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7AD6C13" w14:textId="07FF9A3B" w:rsidR="00865A27" w:rsidRPr="00A43CE1" w:rsidRDefault="00210DF5">
      <w:pPr>
        <w:pStyle w:val="Covertitle"/>
        <w:rPr>
          <w:rFonts w:cs="Segoe UI"/>
          <w:b/>
          <w:color w:val="00264D" w:themeColor="background2"/>
          <w:sz w:val="64"/>
          <w:szCs w:val="64"/>
        </w:rPr>
      </w:pPr>
      <w:r>
        <w:rPr>
          <w:noProof/>
        </w:rPr>
        <w:drawing>
          <wp:anchor distT="0" distB="0" distL="114300" distR="114300" simplePos="0" relativeHeight="251658242" behindDoc="1" locked="0" layoutInCell="1" allowOverlap="1" wp14:anchorId="5EC60559" wp14:editId="3FF4BC2F">
            <wp:simplePos x="0" y="0"/>
            <wp:positionH relativeFrom="page">
              <wp:align>center</wp:align>
            </wp:positionH>
            <wp:positionV relativeFrom="page">
              <wp:align>center</wp:align>
            </wp:positionV>
            <wp:extent cx="7559998" cy="10693741"/>
            <wp:effectExtent l="0" t="0" r="3175" b="0"/>
            <wp:wrapNone/>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a:extLst>
                        <a:ext uri="{C183D7F6-B498-43B3-948B-1728B52AA6E4}">
                          <adec:decorative xmlns:adec="http://schemas.microsoft.com/office/drawing/2017/decorative" val="1"/>
                        </a:ext>
                      </a:extLst>
                    </pic:cNvPr>
                    <pic:cNvPicPr/>
                  </pic:nvPicPr>
                  <pic:blipFill>
                    <a:blip r:embed="rId12">
                      <a:alphaModFix amt="5000"/>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0" w:name="_Ref121660767"/>
      <w:bookmarkEnd w:id="0"/>
      <w:sdt>
        <w:sdtPr>
          <w:rPr>
            <w:rFonts w:cs="Segoe UI"/>
            <w:b/>
            <w:color w:val="00264D" w:themeColor="background2"/>
            <w:sz w:val="64"/>
            <w:szCs w:val="64"/>
          </w:rPr>
          <w:id w:val="803730555"/>
          <w:docPartObj>
            <w:docPartGallery w:val="Cover Pages"/>
            <w:docPartUnique/>
          </w:docPartObj>
        </w:sdtPr>
        <w:sdtEndPr>
          <w:rPr>
            <w:sz w:val="36"/>
            <w:szCs w:val="36"/>
          </w:rPr>
        </w:sdtEndPr>
        <w:sdtContent>
          <w:r w:rsidR="00220ADF" w:rsidRPr="00A43CE1">
            <w:rPr>
              <w:rFonts w:cs="Segoe UI"/>
              <w:b/>
              <w:color w:val="00264D" w:themeColor="background2"/>
              <w:sz w:val="64"/>
              <w:szCs w:val="64"/>
            </w:rPr>
            <w:t>Evaluation of COVID-19 point-of-care testing in remote and First Nations communities</w:t>
          </w:r>
        </w:sdtContent>
      </w:sdt>
    </w:p>
    <w:p w14:paraId="7317CB4C" w14:textId="56063428" w:rsidR="00865A27" w:rsidRPr="00A43CE1" w:rsidRDefault="00CB6622">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43301E" w:rsidRPr="00A43CE1">
            <w:rPr>
              <w:rStyle w:val="CoverPage-ClientChar"/>
              <w:rFonts w:cs="Segoe UI"/>
              <w:color w:val="00264D" w:themeColor="background2"/>
            </w:rPr>
            <w:t>Department of Health and Aged Care</w:t>
          </w:r>
        </w:sdtContent>
      </w:sdt>
    </w:p>
    <w:p w14:paraId="72DF1DDD" w14:textId="0608C0A9" w:rsidR="00865A27" w:rsidRPr="00A43CE1" w:rsidRDefault="00CB6622">
      <w:pPr>
        <w:pStyle w:val="CoverPage-Date"/>
        <w:spacing w:before="240"/>
      </w:pPr>
      <w:sdt>
        <w:sdtPr>
          <w:rPr>
            <w:rStyle w:val="CoverPage-DateChar"/>
            <w:rFonts w:cs="Segoe UI"/>
            <w:sz w:val="20"/>
            <w:szCs w:val="20"/>
          </w:rPr>
          <w:alias w:val="Publish Date"/>
          <w:tag w:val=""/>
          <w:id w:val="-443608997"/>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rPr>
            <w:rStyle w:val="DefaultParagraphFont"/>
            <w:rFonts w:cs="Times New Roman"/>
            <w:sz w:val="24"/>
            <w:szCs w:val="19"/>
          </w:rPr>
        </w:sdtEndPr>
        <w:sdtContent>
          <w:r w:rsidR="00513CA4" w:rsidRPr="00A43CE1">
            <w:rPr>
              <w:rStyle w:val="CoverPage-DateChar"/>
              <w:rFonts w:cs="Segoe UI"/>
              <w:sz w:val="20"/>
              <w:szCs w:val="20"/>
            </w:rPr>
            <w:t>21 December 2022</w:t>
          </w:r>
        </w:sdtContent>
      </w:sdt>
    </w:p>
    <w:p w14:paraId="74899FD8" w14:textId="77777777" w:rsidR="00865A27" w:rsidRDefault="00865A27" w:rsidP="00210DF5">
      <w:pPr>
        <w:suppressAutoHyphens/>
        <w:spacing w:after="0" w:line="680" w:lineRule="exact"/>
        <w:sectPr w:rsidR="00865A27" w:rsidSect="00210DF5">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p w14:paraId="6F320F03" w14:textId="61478E69" w:rsidR="00C76C1E" w:rsidRDefault="00F574E3" w:rsidP="00C76C1E">
      <w:pPr>
        <w:pStyle w:val="Heading4"/>
        <w:ind w:right="2409"/>
        <w:rPr>
          <w:rFonts w:asciiTheme="minorHAnsi" w:hAnsiTheme="minorHAnsi" w:cstheme="minorHAnsi"/>
          <w:sz w:val="23"/>
          <w:szCs w:val="23"/>
        </w:rPr>
      </w:pPr>
      <w:r>
        <w:rPr>
          <w:rFonts w:cs="Segoe UI Semibold"/>
          <w:i/>
          <w:noProof/>
          <w:sz w:val="16"/>
          <w:szCs w:val="16"/>
        </w:rPr>
        <w:lastRenderedPageBreak/>
        <w:drawing>
          <wp:anchor distT="0" distB="0" distL="114300" distR="114300" simplePos="0" relativeHeight="251658241" behindDoc="1" locked="0" layoutInCell="1" allowOverlap="1" wp14:anchorId="4B078C37" wp14:editId="0D0D4B6B">
            <wp:simplePos x="0" y="0"/>
            <wp:positionH relativeFrom="page">
              <wp:posOffset>-2540</wp:posOffset>
            </wp:positionH>
            <wp:positionV relativeFrom="page">
              <wp:posOffset>121920</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alphaModFix amt="20000"/>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00C76C1E" w:rsidRPr="00236C84">
        <w:rPr>
          <w:rFonts w:asciiTheme="minorHAnsi" w:hAnsiTheme="minorHAnsi" w:cstheme="minorHAnsi"/>
          <w:b/>
          <w:bCs/>
          <w:sz w:val="23"/>
          <w:szCs w:val="23"/>
        </w:rPr>
        <w:t>Nous Group</w:t>
      </w:r>
      <w:r w:rsidR="00C76C1E" w:rsidRPr="00236C84">
        <w:rPr>
          <w:sz w:val="23"/>
          <w:szCs w:val="23"/>
        </w:rPr>
        <w:t xml:space="preserve"> </w:t>
      </w:r>
      <w:r w:rsidR="00C76C1E" w:rsidRPr="00236C84">
        <w:rPr>
          <w:rFonts w:asciiTheme="minorHAnsi" w:hAnsiTheme="minorHAnsi" w:cstheme="minorHAnsi"/>
          <w:sz w:val="23"/>
          <w:szCs w:val="23"/>
        </w:rPr>
        <w:t xml:space="preserve">acknowledges </w:t>
      </w:r>
      <w:r w:rsidR="00513C98">
        <w:rPr>
          <w:rFonts w:asciiTheme="minorHAnsi" w:hAnsiTheme="minorHAnsi" w:cstheme="minorHAnsi"/>
          <w:sz w:val="23"/>
          <w:szCs w:val="23"/>
        </w:rPr>
        <w:t>First Nations people</w:t>
      </w:r>
      <w:r w:rsidR="00C76C1E" w:rsidRPr="00236C84">
        <w:rPr>
          <w:rFonts w:asciiTheme="minorHAnsi" w:hAnsiTheme="minorHAnsi" w:cstheme="minorHAnsi"/>
          <w:sz w:val="23"/>
          <w:szCs w:val="23"/>
        </w:rPr>
        <w:t xml:space="preserve"> as the First Australians and the Traditional Custodians of country throughout Australia. We pay our respect to Elders past, present and emerging, who maintain their culture, country and spiritual connection to the land, </w:t>
      </w:r>
      <w:proofErr w:type="gramStart"/>
      <w:r w:rsidR="00C76C1E" w:rsidRPr="00236C84">
        <w:rPr>
          <w:rFonts w:asciiTheme="minorHAnsi" w:hAnsiTheme="minorHAnsi" w:cstheme="minorHAnsi"/>
          <w:sz w:val="23"/>
          <w:szCs w:val="23"/>
        </w:rPr>
        <w:t>sea</w:t>
      </w:r>
      <w:proofErr w:type="gramEnd"/>
      <w:r w:rsidR="00C76C1E" w:rsidRPr="00236C84">
        <w:rPr>
          <w:rFonts w:asciiTheme="minorHAnsi" w:hAnsiTheme="minorHAnsi" w:cstheme="minorHAnsi"/>
          <w:sz w:val="23"/>
          <w:szCs w:val="23"/>
        </w:rPr>
        <w:t xml:space="preserve"> and community.</w:t>
      </w:r>
    </w:p>
    <w:p w14:paraId="6E76D9C7" w14:textId="112F4E14" w:rsidR="00C76C1E" w:rsidRDefault="00C76C1E" w:rsidP="00C76C1E">
      <w:pPr>
        <w:pBdr>
          <w:bottom w:val="single" w:sz="12" w:space="1" w:color="auto"/>
        </w:pBdr>
        <w:spacing w:before="480"/>
        <w:ind w:right="2267"/>
        <w:rPr>
          <w:sz w:val="18"/>
          <w:szCs w:val="18"/>
          <w:lang w:eastAsia="en-AU"/>
        </w:rPr>
      </w:pPr>
      <w:r w:rsidRPr="00E66F00">
        <w:rPr>
          <w:sz w:val="18"/>
          <w:szCs w:val="18"/>
          <w:lang w:eastAsia="en-AU"/>
        </w:rPr>
        <w:t xml:space="preserve">This artwork was developed by Marcus Lee Design to reflect Nous Group’s Reconciliation Action Plan and our aspirations for respectful and productive engagement with </w:t>
      </w:r>
      <w:r w:rsidR="00512EF8">
        <w:rPr>
          <w:sz w:val="18"/>
          <w:szCs w:val="18"/>
          <w:lang w:eastAsia="en-AU"/>
        </w:rPr>
        <w:t>First Nations</w:t>
      </w:r>
      <w:r w:rsidRPr="00E66F00">
        <w:rPr>
          <w:sz w:val="18"/>
          <w:szCs w:val="18"/>
          <w:lang w:eastAsia="en-AU"/>
        </w:rPr>
        <w:t xml:space="preserve"> people and communities.</w:t>
      </w:r>
      <w:r>
        <w:rPr>
          <w:sz w:val="18"/>
          <w:szCs w:val="18"/>
          <w:lang w:eastAsia="en-AU"/>
        </w:rPr>
        <w:br/>
      </w:r>
      <w:r>
        <w:rPr>
          <w:sz w:val="18"/>
          <w:szCs w:val="18"/>
          <w:lang w:eastAsia="en-AU"/>
        </w:rPr>
        <w:br/>
      </w:r>
    </w:p>
    <w:p w14:paraId="608DA997" w14:textId="77777777" w:rsidR="00C76C1E" w:rsidRPr="006C6932" w:rsidRDefault="00C76C1E" w:rsidP="00C76C1E">
      <w:pPr>
        <w:spacing w:before="1680" w:after="240"/>
        <w:ind w:right="-1"/>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35B00143" w14:textId="6A2F98BB" w:rsidR="00C76C1E" w:rsidRPr="00130FFF" w:rsidRDefault="00C76C1E" w:rsidP="00C76C1E">
      <w:pPr>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43301E">
        <w:rPr>
          <w:i/>
          <w:sz w:val="16"/>
          <w:szCs w:val="16"/>
        </w:rPr>
        <w:t>the Department of Health and Aged Care</w:t>
      </w:r>
      <w:r w:rsidRPr="00130FFF">
        <w:rPr>
          <w:i/>
          <w:sz w:val="16"/>
          <w:szCs w:val="16"/>
        </w:rPr>
        <w:t xml:space="preserve"> (the </w:t>
      </w:r>
      <w:r w:rsidRPr="00130FFF">
        <w:rPr>
          <w:b/>
          <w:i/>
          <w:sz w:val="16"/>
          <w:szCs w:val="16"/>
        </w:rPr>
        <w:t>Client</w:t>
      </w:r>
      <w:r w:rsidRPr="00130FFF">
        <w:rPr>
          <w:i/>
          <w:sz w:val="16"/>
          <w:szCs w:val="16"/>
        </w:rPr>
        <w:t>).</w:t>
      </w:r>
    </w:p>
    <w:p w14:paraId="3C2D4766" w14:textId="77777777" w:rsidR="00C76C1E" w:rsidRPr="000970F6" w:rsidRDefault="00C76C1E" w:rsidP="00C76C1E">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3018E8A6" w14:textId="77777777" w:rsidR="00C76C1E" w:rsidRDefault="00C76C1E" w:rsidP="00C76C1E">
      <w:pPr>
        <w:rPr>
          <w:i/>
          <w:sz w:val="16"/>
          <w:szCs w:val="16"/>
        </w:rPr>
      </w:pPr>
      <w:r w:rsidRPr="00130FFF">
        <w:rPr>
          <w:noProof/>
          <w:sz w:val="16"/>
          <w:szCs w:val="16"/>
          <w:lang w:eastAsia="en-AU"/>
        </w:rPr>
        <mc:AlternateContent>
          <mc:Choice Requires="wps">
            <w:drawing>
              <wp:anchor distT="0" distB="0" distL="114300" distR="114300" simplePos="0" relativeHeight="251658240" behindDoc="0" locked="0" layoutInCell="0" allowOverlap="1" wp14:anchorId="4B2369F2" wp14:editId="21FEF8E8">
                <wp:simplePos x="0" y="0"/>
                <wp:positionH relativeFrom="margin">
                  <wp:align>left</wp:align>
                </wp:positionH>
                <wp:positionV relativeFrom="bottomMargin">
                  <wp:posOffset>-426361</wp:posOffset>
                </wp:positionV>
                <wp:extent cx="1720800" cy="313200"/>
                <wp:effectExtent l="0" t="0" r="0" b="0"/>
                <wp:wrapNone/>
                <wp:docPr id="805" name="Text Box 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5B2AF"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369F2" id="_x0000_t202" coordsize="21600,21600" o:spt="202" path="m,l,21600r21600,l21600,xe">
                <v:stroke joinstyle="miter"/>
                <v:path gradientshapeok="t" o:connecttype="rect"/>
              </v:shapetype>
              <v:shape id="Text Box 805" o:spid="_x0000_s1026" type="#_x0000_t202" alt="&quot;&quot;" style="position:absolute;margin-left:0;margin-top:-33.55pt;width:135.5pt;height:24.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3BF5B2AF"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Pr>
          <w:i/>
          <w:sz w:val="16"/>
          <w:szCs w:val="16"/>
        </w:rPr>
        <w:br w:type="page"/>
      </w:r>
    </w:p>
    <w:p w14:paraId="46A204EA" w14:textId="77777777" w:rsidR="00FD4AB1" w:rsidRPr="00130FFF" w:rsidRDefault="00FD4AB1" w:rsidP="00C76C1E">
      <w:pPr>
        <w:ind w:right="-1"/>
        <w:rPr>
          <w:sz w:val="16"/>
          <w:szCs w:val="16"/>
        </w:rPr>
        <w:sectPr w:rsidR="00FD4AB1" w:rsidRPr="00130FFF" w:rsidSect="00C76C1E">
          <w:headerReference w:type="default" r:id="rId17"/>
          <w:footerReference w:type="default" r:id="rId18"/>
          <w:pgSz w:w="11907" w:h="16839" w:code="9"/>
          <w:pgMar w:top="5954" w:right="1418" w:bottom="1701" w:left="1559" w:header="737" w:footer="720" w:gutter="0"/>
          <w:pgNumType w:start="1"/>
          <w:cols w:space="720"/>
          <w:docGrid w:linePitch="360"/>
        </w:sectPr>
      </w:pPr>
    </w:p>
    <w:p w14:paraId="50A37254" w14:textId="6C5C4401" w:rsidR="00CF7BA0" w:rsidRPr="00760DDA" w:rsidRDefault="00CF7BA0" w:rsidP="00CF7BA0">
      <w:pPr>
        <w:pStyle w:val="ContentsHeading"/>
      </w:pPr>
      <w:r w:rsidRPr="00760DDA">
        <w:lastRenderedPageBreak/>
        <w:t>Contents</w:t>
      </w:r>
    </w:p>
    <w:p w14:paraId="338F85FF" w14:textId="6DC7E60F" w:rsidR="000848BA" w:rsidRDefault="008A4363">
      <w:pPr>
        <w:pStyle w:val="TOC1"/>
        <w:rPr>
          <w:rFonts w:asciiTheme="minorHAnsi" w:eastAsiaTheme="minorEastAsia" w:hAnsiTheme="minorHAnsi"/>
          <w:sz w:val="22"/>
          <w:lang w:val="en-AU" w:eastAsia="en-AU"/>
        </w:rPr>
      </w:pPr>
      <w:r w:rsidRPr="00984ED2">
        <w:rPr>
          <w:color w:val="00264D" w:themeColor="background2"/>
          <w:lang w:val="en-AU" w:eastAsia="en-AU"/>
        </w:rPr>
        <w:fldChar w:fldCharType="begin"/>
      </w:r>
      <w:r w:rsidRPr="00984ED2">
        <w:rPr>
          <w:color w:val="00264D" w:themeColor="background2"/>
          <w:lang w:val="en-AU" w:eastAsia="en-AU"/>
        </w:rPr>
        <w:instrText xml:space="preserve"> TOC \o "1-3" \h \z \u </w:instrText>
      </w:r>
      <w:r w:rsidRPr="00984ED2">
        <w:rPr>
          <w:color w:val="00264D" w:themeColor="background2"/>
          <w:lang w:val="en-AU" w:eastAsia="en-AU"/>
        </w:rPr>
        <w:fldChar w:fldCharType="separate"/>
      </w:r>
      <w:hyperlink w:anchor="_Toc132812515" w:history="1">
        <w:r w:rsidR="000848BA" w:rsidRPr="00510392">
          <w:rPr>
            <w:rStyle w:val="Hyperlink"/>
          </w:rPr>
          <w:t>Glossary</w:t>
        </w:r>
        <w:r w:rsidR="000848BA">
          <w:rPr>
            <w:webHidden/>
          </w:rPr>
          <w:tab/>
        </w:r>
        <w:r w:rsidR="000848BA">
          <w:rPr>
            <w:webHidden/>
          </w:rPr>
          <w:fldChar w:fldCharType="begin"/>
        </w:r>
        <w:r w:rsidR="000848BA">
          <w:rPr>
            <w:webHidden/>
          </w:rPr>
          <w:instrText xml:space="preserve"> PAGEREF _Toc132812515 \h </w:instrText>
        </w:r>
        <w:r w:rsidR="000848BA">
          <w:rPr>
            <w:webHidden/>
          </w:rPr>
        </w:r>
        <w:r w:rsidR="000848BA">
          <w:rPr>
            <w:webHidden/>
          </w:rPr>
          <w:fldChar w:fldCharType="separate"/>
        </w:r>
        <w:r w:rsidR="00BE3664">
          <w:rPr>
            <w:webHidden/>
          </w:rPr>
          <w:t>3</w:t>
        </w:r>
        <w:r w:rsidR="000848BA">
          <w:rPr>
            <w:webHidden/>
          </w:rPr>
          <w:fldChar w:fldCharType="end"/>
        </w:r>
      </w:hyperlink>
    </w:p>
    <w:p w14:paraId="24144980" w14:textId="372371FA" w:rsidR="000848BA" w:rsidRDefault="00CB6622">
      <w:pPr>
        <w:pStyle w:val="TOC1"/>
        <w:rPr>
          <w:rFonts w:asciiTheme="minorHAnsi" w:eastAsiaTheme="minorEastAsia" w:hAnsiTheme="minorHAnsi"/>
          <w:sz w:val="22"/>
          <w:lang w:val="en-AU" w:eastAsia="en-AU"/>
        </w:rPr>
      </w:pPr>
      <w:hyperlink w:anchor="_Toc132812516" w:history="1">
        <w:r w:rsidR="000848BA" w:rsidRPr="00510392">
          <w:rPr>
            <w:rStyle w:val="Hyperlink"/>
          </w:rPr>
          <w:t>1</w:t>
        </w:r>
        <w:r w:rsidR="000848BA">
          <w:rPr>
            <w:rFonts w:asciiTheme="minorHAnsi" w:eastAsiaTheme="minorEastAsia" w:hAnsiTheme="minorHAnsi"/>
            <w:sz w:val="22"/>
            <w:lang w:val="en-AU" w:eastAsia="en-AU"/>
          </w:rPr>
          <w:tab/>
        </w:r>
        <w:r w:rsidR="000848BA" w:rsidRPr="00510392">
          <w:rPr>
            <w:rStyle w:val="Hyperlink"/>
          </w:rPr>
          <w:t>Executive Summary</w:t>
        </w:r>
        <w:r w:rsidR="000848BA">
          <w:rPr>
            <w:webHidden/>
          </w:rPr>
          <w:tab/>
        </w:r>
        <w:r w:rsidR="000848BA">
          <w:rPr>
            <w:webHidden/>
          </w:rPr>
          <w:fldChar w:fldCharType="begin"/>
        </w:r>
        <w:r w:rsidR="000848BA">
          <w:rPr>
            <w:webHidden/>
          </w:rPr>
          <w:instrText xml:space="preserve"> PAGEREF _Toc132812516 \h </w:instrText>
        </w:r>
        <w:r w:rsidR="000848BA">
          <w:rPr>
            <w:webHidden/>
          </w:rPr>
        </w:r>
        <w:r w:rsidR="000848BA">
          <w:rPr>
            <w:webHidden/>
          </w:rPr>
          <w:fldChar w:fldCharType="separate"/>
        </w:r>
        <w:r w:rsidR="00BE3664">
          <w:rPr>
            <w:webHidden/>
          </w:rPr>
          <w:t>6</w:t>
        </w:r>
        <w:r w:rsidR="000848BA">
          <w:rPr>
            <w:webHidden/>
          </w:rPr>
          <w:fldChar w:fldCharType="end"/>
        </w:r>
      </w:hyperlink>
    </w:p>
    <w:p w14:paraId="39548061" w14:textId="3840518F" w:rsidR="000848BA" w:rsidRDefault="00CB6622">
      <w:pPr>
        <w:pStyle w:val="TOC1"/>
        <w:rPr>
          <w:rFonts w:asciiTheme="minorHAnsi" w:eastAsiaTheme="minorEastAsia" w:hAnsiTheme="minorHAnsi"/>
          <w:sz w:val="22"/>
          <w:lang w:val="en-AU" w:eastAsia="en-AU"/>
        </w:rPr>
      </w:pPr>
      <w:hyperlink w:anchor="_Toc132812517" w:history="1">
        <w:r w:rsidR="000848BA" w:rsidRPr="00510392">
          <w:rPr>
            <w:rStyle w:val="Hyperlink"/>
          </w:rPr>
          <w:t>2</w:t>
        </w:r>
        <w:r w:rsidR="000848BA">
          <w:rPr>
            <w:rFonts w:asciiTheme="minorHAnsi" w:eastAsiaTheme="minorEastAsia" w:hAnsiTheme="minorHAnsi"/>
            <w:sz w:val="22"/>
            <w:lang w:val="en-AU" w:eastAsia="en-AU"/>
          </w:rPr>
          <w:tab/>
        </w:r>
        <w:r w:rsidR="000848BA" w:rsidRPr="00510392">
          <w:rPr>
            <w:rStyle w:val="Hyperlink"/>
          </w:rPr>
          <w:t>Introduction</w:t>
        </w:r>
        <w:r w:rsidR="000848BA">
          <w:rPr>
            <w:webHidden/>
          </w:rPr>
          <w:tab/>
        </w:r>
        <w:r w:rsidR="000848BA">
          <w:rPr>
            <w:webHidden/>
          </w:rPr>
          <w:fldChar w:fldCharType="begin"/>
        </w:r>
        <w:r w:rsidR="000848BA">
          <w:rPr>
            <w:webHidden/>
          </w:rPr>
          <w:instrText xml:space="preserve"> PAGEREF _Toc132812517 \h </w:instrText>
        </w:r>
        <w:r w:rsidR="000848BA">
          <w:rPr>
            <w:webHidden/>
          </w:rPr>
        </w:r>
        <w:r w:rsidR="000848BA">
          <w:rPr>
            <w:webHidden/>
          </w:rPr>
          <w:fldChar w:fldCharType="separate"/>
        </w:r>
        <w:r w:rsidR="00BE3664">
          <w:rPr>
            <w:webHidden/>
          </w:rPr>
          <w:t>13</w:t>
        </w:r>
        <w:r w:rsidR="000848BA">
          <w:rPr>
            <w:webHidden/>
          </w:rPr>
          <w:fldChar w:fldCharType="end"/>
        </w:r>
      </w:hyperlink>
    </w:p>
    <w:p w14:paraId="79CDCAA6" w14:textId="21D1A26E" w:rsidR="000848BA" w:rsidRDefault="00CB6622">
      <w:pPr>
        <w:pStyle w:val="TOC2"/>
        <w:rPr>
          <w:rFonts w:asciiTheme="minorHAnsi" w:eastAsiaTheme="minorEastAsia" w:hAnsiTheme="minorHAnsi"/>
          <w:noProof/>
          <w:sz w:val="22"/>
          <w:lang w:val="en-AU" w:eastAsia="en-AU"/>
        </w:rPr>
      </w:pPr>
      <w:hyperlink w:anchor="_Toc132812518" w:history="1">
        <w:r w:rsidR="000848BA" w:rsidRPr="00510392">
          <w:rPr>
            <w:rStyle w:val="Hyperlink"/>
            <w:noProof/>
          </w:rPr>
          <w:t>2.1</w:t>
        </w:r>
        <w:r w:rsidR="000848BA">
          <w:rPr>
            <w:rFonts w:asciiTheme="minorHAnsi" w:eastAsiaTheme="minorEastAsia" w:hAnsiTheme="minorHAnsi"/>
            <w:noProof/>
            <w:sz w:val="22"/>
            <w:lang w:val="en-AU" w:eastAsia="en-AU"/>
          </w:rPr>
          <w:tab/>
        </w:r>
        <w:r w:rsidR="000848BA" w:rsidRPr="00510392">
          <w:rPr>
            <w:rStyle w:val="Hyperlink"/>
            <w:noProof/>
          </w:rPr>
          <w:t>COVID-19 in remote First Nations communities</w:t>
        </w:r>
        <w:r w:rsidR="000848BA">
          <w:rPr>
            <w:noProof/>
            <w:webHidden/>
          </w:rPr>
          <w:tab/>
        </w:r>
        <w:r w:rsidR="000848BA">
          <w:rPr>
            <w:noProof/>
            <w:webHidden/>
          </w:rPr>
          <w:fldChar w:fldCharType="begin"/>
        </w:r>
        <w:r w:rsidR="000848BA">
          <w:rPr>
            <w:noProof/>
            <w:webHidden/>
          </w:rPr>
          <w:instrText xml:space="preserve"> PAGEREF _Toc132812518 \h </w:instrText>
        </w:r>
        <w:r w:rsidR="000848BA">
          <w:rPr>
            <w:noProof/>
            <w:webHidden/>
          </w:rPr>
        </w:r>
        <w:r w:rsidR="000848BA">
          <w:rPr>
            <w:noProof/>
            <w:webHidden/>
          </w:rPr>
          <w:fldChar w:fldCharType="separate"/>
        </w:r>
        <w:r w:rsidR="00BE3664">
          <w:rPr>
            <w:noProof/>
            <w:webHidden/>
          </w:rPr>
          <w:t>13</w:t>
        </w:r>
        <w:r w:rsidR="000848BA">
          <w:rPr>
            <w:noProof/>
            <w:webHidden/>
          </w:rPr>
          <w:fldChar w:fldCharType="end"/>
        </w:r>
      </w:hyperlink>
    </w:p>
    <w:p w14:paraId="66E43218" w14:textId="7A87B7FC" w:rsidR="000848BA" w:rsidRDefault="00CB6622">
      <w:pPr>
        <w:pStyle w:val="TOC2"/>
        <w:rPr>
          <w:rFonts w:asciiTheme="minorHAnsi" w:eastAsiaTheme="minorEastAsia" w:hAnsiTheme="minorHAnsi"/>
          <w:noProof/>
          <w:sz w:val="22"/>
          <w:lang w:val="en-AU" w:eastAsia="en-AU"/>
        </w:rPr>
      </w:pPr>
      <w:hyperlink w:anchor="_Toc132812519" w:history="1">
        <w:r w:rsidR="000848BA" w:rsidRPr="00510392">
          <w:rPr>
            <w:rStyle w:val="Hyperlink"/>
            <w:noProof/>
          </w:rPr>
          <w:t>2.2</w:t>
        </w:r>
        <w:r w:rsidR="000848BA">
          <w:rPr>
            <w:rFonts w:asciiTheme="minorHAnsi" w:eastAsiaTheme="minorEastAsia" w:hAnsiTheme="minorHAnsi"/>
            <w:noProof/>
            <w:sz w:val="22"/>
            <w:lang w:val="en-AU" w:eastAsia="en-AU"/>
          </w:rPr>
          <w:tab/>
        </w:r>
        <w:r w:rsidR="000848BA" w:rsidRPr="00510392">
          <w:rPr>
            <w:rStyle w:val="Hyperlink"/>
            <w:noProof/>
          </w:rPr>
          <w:t>Predecessors of the COVID-19 Point-of-Care Testing Program</w:t>
        </w:r>
        <w:r w:rsidR="000848BA">
          <w:rPr>
            <w:noProof/>
            <w:webHidden/>
          </w:rPr>
          <w:tab/>
        </w:r>
        <w:r w:rsidR="000848BA">
          <w:rPr>
            <w:noProof/>
            <w:webHidden/>
          </w:rPr>
          <w:fldChar w:fldCharType="begin"/>
        </w:r>
        <w:r w:rsidR="000848BA">
          <w:rPr>
            <w:noProof/>
            <w:webHidden/>
          </w:rPr>
          <w:instrText xml:space="preserve"> PAGEREF _Toc132812519 \h </w:instrText>
        </w:r>
        <w:r w:rsidR="000848BA">
          <w:rPr>
            <w:noProof/>
            <w:webHidden/>
          </w:rPr>
        </w:r>
        <w:r w:rsidR="000848BA">
          <w:rPr>
            <w:noProof/>
            <w:webHidden/>
          </w:rPr>
          <w:fldChar w:fldCharType="separate"/>
        </w:r>
        <w:r w:rsidR="00BE3664">
          <w:rPr>
            <w:noProof/>
            <w:webHidden/>
          </w:rPr>
          <w:t>14</w:t>
        </w:r>
        <w:r w:rsidR="000848BA">
          <w:rPr>
            <w:noProof/>
            <w:webHidden/>
          </w:rPr>
          <w:fldChar w:fldCharType="end"/>
        </w:r>
      </w:hyperlink>
    </w:p>
    <w:p w14:paraId="5B62C338" w14:textId="746FDD6C" w:rsidR="000848BA" w:rsidRDefault="00CB6622">
      <w:pPr>
        <w:pStyle w:val="TOC2"/>
        <w:rPr>
          <w:rFonts w:asciiTheme="minorHAnsi" w:eastAsiaTheme="minorEastAsia" w:hAnsiTheme="minorHAnsi"/>
          <w:noProof/>
          <w:sz w:val="22"/>
          <w:lang w:val="en-AU" w:eastAsia="en-AU"/>
        </w:rPr>
      </w:pPr>
      <w:hyperlink w:anchor="_Toc132812520" w:history="1">
        <w:r w:rsidR="000848BA" w:rsidRPr="00510392">
          <w:rPr>
            <w:rStyle w:val="Hyperlink"/>
            <w:noProof/>
          </w:rPr>
          <w:t>2.3</w:t>
        </w:r>
        <w:r w:rsidR="000848BA">
          <w:rPr>
            <w:rFonts w:asciiTheme="minorHAnsi" w:eastAsiaTheme="minorEastAsia" w:hAnsiTheme="minorHAnsi"/>
            <w:noProof/>
            <w:sz w:val="22"/>
            <w:lang w:val="en-AU" w:eastAsia="en-AU"/>
          </w:rPr>
          <w:tab/>
        </w:r>
        <w:r w:rsidR="000848BA" w:rsidRPr="00510392">
          <w:rPr>
            <w:rStyle w:val="Hyperlink"/>
            <w:noProof/>
          </w:rPr>
          <w:t>Establishment of the COVID-19 Point-of-Care Testing Program</w:t>
        </w:r>
        <w:r w:rsidR="000848BA">
          <w:rPr>
            <w:noProof/>
            <w:webHidden/>
          </w:rPr>
          <w:tab/>
        </w:r>
        <w:r w:rsidR="000848BA">
          <w:rPr>
            <w:noProof/>
            <w:webHidden/>
          </w:rPr>
          <w:fldChar w:fldCharType="begin"/>
        </w:r>
        <w:r w:rsidR="000848BA">
          <w:rPr>
            <w:noProof/>
            <w:webHidden/>
          </w:rPr>
          <w:instrText xml:space="preserve"> PAGEREF _Toc132812520 \h </w:instrText>
        </w:r>
        <w:r w:rsidR="000848BA">
          <w:rPr>
            <w:noProof/>
            <w:webHidden/>
          </w:rPr>
        </w:r>
        <w:r w:rsidR="000848BA">
          <w:rPr>
            <w:noProof/>
            <w:webHidden/>
          </w:rPr>
          <w:fldChar w:fldCharType="separate"/>
        </w:r>
        <w:r w:rsidR="00BE3664">
          <w:rPr>
            <w:noProof/>
            <w:webHidden/>
          </w:rPr>
          <w:t>14</w:t>
        </w:r>
        <w:r w:rsidR="000848BA">
          <w:rPr>
            <w:noProof/>
            <w:webHidden/>
          </w:rPr>
          <w:fldChar w:fldCharType="end"/>
        </w:r>
      </w:hyperlink>
    </w:p>
    <w:p w14:paraId="76E828E3" w14:textId="2AEC3DAF" w:rsidR="000848BA" w:rsidRDefault="00CB6622">
      <w:pPr>
        <w:pStyle w:val="TOC2"/>
        <w:rPr>
          <w:rFonts w:asciiTheme="minorHAnsi" w:eastAsiaTheme="minorEastAsia" w:hAnsiTheme="minorHAnsi"/>
          <w:noProof/>
          <w:sz w:val="22"/>
          <w:lang w:val="en-AU" w:eastAsia="en-AU"/>
        </w:rPr>
      </w:pPr>
      <w:hyperlink w:anchor="_Toc132812521" w:history="1">
        <w:r w:rsidR="000848BA" w:rsidRPr="00510392">
          <w:rPr>
            <w:rStyle w:val="Hyperlink"/>
            <w:noProof/>
          </w:rPr>
          <w:t>2.4</w:t>
        </w:r>
        <w:r w:rsidR="000848BA">
          <w:rPr>
            <w:rFonts w:asciiTheme="minorHAnsi" w:eastAsiaTheme="minorEastAsia" w:hAnsiTheme="minorHAnsi"/>
            <w:noProof/>
            <w:sz w:val="22"/>
            <w:lang w:val="en-AU" w:eastAsia="en-AU"/>
          </w:rPr>
          <w:tab/>
        </w:r>
        <w:r w:rsidR="000848BA" w:rsidRPr="00510392">
          <w:rPr>
            <w:rStyle w:val="Hyperlink"/>
            <w:noProof/>
          </w:rPr>
          <w:t>Funding for the POCT Program</w:t>
        </w:r>
        <w:r w:rsidR="000848BA">
          <w:rPr>
            <w:noProof/>
            <w:webHidden/>
          </w:rPr>
          <w:tab/>
        </w:r>
        <w:r w:rsidR="000848BA">
          <w:rPr>
            <w:noProof/>
            <w:webHidden/>
          </w:rPr>
          <w:fldChar w:fldCharType="begin"/>
        </w:r>
        <w:r w:rsidR="000848BA">
          <w:rPr>
            <w:noProof/>
            <w:webHidden/>
          </w:rPr>
          <w:instrText xml:space="preserve"> PAGEREF _Toc132812521 \h </w:instrText>
        </w:r>
        <w:r w:rsidR="000848BA">
          <w:rPr>
            <w:noProof/>
            <w:webHidden/>
          </w:rPr>
        </w:r>
        <w:r w:rsidR="000848BA">
          <w:rPr>
            <w:noProof/>
            <w:webHidden/>
          </w:rPr>
          <w:fldChar w:fldCharType="separate"/>
        </w:r>
        <w:r w:rsidR="00BE3664">
          <w:rPr>
            <w:noProof/>
            <w:webHidden/>
          </w:rPr>
          <w:t>16</w:t>
        </w:r>
        <w:r w:rsidR="000848BA">
          <w:rPr>
            <w:noProof/>
            <w:webHidden/>
          </w:rPr>
          <w:fldChar w:fldCharType="end"/>
        </w:r>
      </w:hyperlink>
    </w:p>
    <w:p w14:paraId="43757BBC" w14:textId="648038DD" w:rsidR="000848BA" w:rsidRDefault="00CB6622">
      <w:pPr>
        <w:pStyle w:val="TOC2"/>
        <w:rPr>
          <w:rFonts w:asciiTheme="minorHAnsi" w:eastAsiaTheme="minorEastAsia" w:hAnsiTheme="minorHAnsi"/>
          <w:noProof/>
          <w:sz w:val="22"/>
          <w:lang w:val="en-AU" w:eastAsia="en-AU"/>
        </w:rPr>
      </w:pPr>
      <w:hyperlink w:anchor="_Toc132812522" w:history="1">
        <w:r w:rsidR="000848BA" w:rsidRPr="00510392">
          <w:rPr>
            <w:rStyle w:val="Hyperlink"/>
            <w:noProof/>
          </w:rPr>
          <w:t>2.5</w:t>
        </w:r>
        <w:r w:rsidR="000848BA">
          <w:rPr>
            <w:rFonts w:asciiTheme="minorHAnsi" w:eastAsiaTheme="minorEastAsia" w:hAnsiTheme="minorHAnsi"/>
            <w:noProof/>
            <w:sz w:val="22"/>
            <w:lang w:val="en-AU" w:eastAsia="en-AU"/>
          </w:rPr>
          <w:tab/>
        </w:r>
        <w:r w:rsidR="000848BA" w:rsidRPr="00510392">
          <w:rPr>
            <w:rStyle w:val="Hyperlink"/>
            <w:noProof/>
          </w:rPr>
          <w:t>Background to the evaluation</w:t>
        </w:r>
        <w:r w:rsidR="000848BA">
          <w:rPr>
            <w:noProof/>
            <w:webHidden/>
          </w:rPr>
          <w:tab/>
        </w:r>
        <w:r w:rsidR="000848BA">
          <w:rPr>
            <w:noProof/>
            <w:webHidden/>
          </w:rPr>
          <w:fldChar w:fldCharType="begin"/>
        </w:r>
        <w:r w:rsidR="000848BA">
          <w:rPr>
            <w:noProof/>
            <w:webHidden/>
          </w:rPr>
          <w:instrText xml:space="preserve"> PAGEREF _Toc132812522 \h </w:instrText>
        </w:r>
        <w:r w:rsidR="000848BA">
          <w:rPr>
            <w:noProof/>
            <w:webHidden/>
          </w:rPr>
        </w:r>
        <w:r w:rsidR="000848BA">
          <w:rPr>
            <w:noProof/>
            <w:webHidden/>
          </w:rPr>
          <w:fldChar w:fldCharType="separate"/>
        </w:r>
        <w:r w:rsidR="00BE3664">
          <w:rPr>
            <w:noProof/>
            <w:webHidden/>
          </w:rPr>
          <w:t>17</w:t>
        </w:r>
        <w:r w:rsidR="000848BA">
          <w:rPr>
            <w:noProof/>
            <w:webHidden/>
          </w:rPr>
          <w:fldChar w:fldCharType="end"/>
        </w:r>
      </w:hyperlink>
    </w:p>
    <w:p w14:paraId="0D18AB19" w14:textId="28732378" w:rsidR="000848BA" w:rsidRDefault="00CB6622">
      <w:pPr>
        <w:pStyle w:val="TOC2"/>
        <w:rPr>
          <w:rFonts w:asciiTheme="minorHAnsi" w:eastAsiaTheme="minorEastAsia" w:hAnsiTheme="minorHAnsi"/>
          <w:noProof/>
          <w:sz w:val="22"/>
          <w:lang w:val="en-AU" w:eastAsia="en-AU"/>
        </w:rPr>
      </w:pPr>
      <w:hyperlink w:anchor="_Toc132812523" w:history="1">
        <w:r w:rsidR="000848BA" w:rsidRPr="00510392">
          <w:rPr>
            <w:rStyle w:val="Hyperlink"/>
            <w:noProof/>
          </w:rPr>
          <w:t>2.6</w:t>
        </w:r>
        <w:r w:rsidR="000848BA">
          <w:rPr>
            <w:rFonts w:asciiTheme="minorHAnsi" w:eastAsiaTheme="minorEastAsia" w:hAnsiTheme="minorHAnsi"/>
            <w:noProof/>
            <w:sz w:val="22"/>
            <w:lang w:val="en-AU" w:eastAsia="en-AU"/>
          </w:rPr>
          <w:tab/>
        </w:r>
        <w:r w:rsidR="000848BA" w:rsidRPr="00510392">
          <w:rPr>
            <w:rStyle w:val="Hyperlink"/>
            <w:noProof/>
          </w:rPr>
          <w:t>Purpose and structure of this report</w:t>
        </w:r>
        <w:r w:rsidR="000848BA">
          <w:rPr>
            <w:noProof/>
            <w:webHidden/>
          </w:rPr>
          <w:tab/>
        </w:r>
        <w:r w:rsidR="000848BA">
          <w:rPr>
            <w:noProof/>
            <w:webHidden/>
          </w:rPr>
          <w:fldChar w:fldCharType="begin"/>
        </w:r>
        <w:r w:rsidR="000848BA">
          <w:rPr>
            <w:noProof/>
            <w:webHidden/>
          </w:rPr>
          <w:instrText xml:space="preserve"> PAGEREF _Toc132812523 \h </w:instrText>
        </w:r>
        <w:r w:rsidR="000848BA">
          <w:rPr>
            <w:noProof/>
            <w:webHidden/>
          </w:rPr>
        </w:r>
        <w:r w:rsidR="000848BA">
          <w:rPr>
            <w:noProof/>
            <w:webHidden/>
          </w:rPr>
          <w:fldChar w:fldCharType="separate"/>
        </w:r>
        <w:r w:rsidR="00BE3664">
          <w:rPr>
            <w:noProof/>
            <w:webHidden/>
          </w:rPr>
          <w:t>17</w:t>
        </w:r>
        <w:r w:rsidR="000848BA">
          <w:rPr>
            <w:noProof/>
            <w:webHidden/>
          </w:rPr>
          <w:fldChar w:fldCharType="end"/>
        </w:r>
      </w:hyperlink>
    </w:p>
    <w:p w14:paraId="0668A2B8" w14:textId="68299BA2" w:rsidR="000848BA" w:rsidRDefault="00CB6622">
      <w:pPr>
        <w:pStyle w:val="TOC1"/>
        <w:rPr>
          <w:rFonts w:asciiTheme="minorHAnsi" w:eastAsiaTheme="minorEastAsia" w:hAnsiTheme="minorHAnsi"/>
          <w:sz w:val="22"/>
          <w:lang w:val="en-AU" w:eastAsia="en-AU"/>
        </w:rPr>
      </w:pPr>
      <w:hyperlink w:anchor="_Toc132812524" w:history="1">
        <w:r w:rsidR="000848BA" w:rsidRPr="00510392">
          <w:rPr>
            <w:rStyle w:val="Hyperlink"/>
          </w:rPr>
          <w:t>3</w:t>
        </w:r>
        <w:r w:rsidR="000848BA">
          <w:rPr>
            <w:rFonts w:asciiTheme="minorHAnsi" w:eastAsiaTheme="minorEastAsia" w:hAnsiTheme="minorHAnsi"/>
            <w:sz w:val="22"/>
            <w:lang w:val="en-AU" w:eastAsia="en-AU"/>
          </w:rPr>
          <w:tab/>
        </w:r>
        <w:r w:rsidR="000848BA" w:rsidRPr="00510392">
          <w:rPr>
            <w:rStyle w:val="Hyperlink"/>
          </w:rPr>
          <w:t>Evaluation approach and scope</w:t>
        </w:r>
        <w:r w:rsidR="000848BA">
          <w:rPr>
            <w:webHidden/>
          </w:rPr>
          <w:tab/>
        </w:r>
        <w:r w:rsidR="000848BA">
          <w:rPr>
            <w:webHidden/>
          </w:rPr>
          <w:fldChar w:fldCharType="begin"/>
        </w:r>
        <w:r w:rsidR="000848BA">
          <w:rPr>
            <w:webHidden/>
          </w:rPr>
          <w:instrText xml:space="preserve"> PAGEREF _Toc132812524 \h </w:instrText>
        </w:r>
        <w:r w:rsidR="000848BA">
          <w:rPr>
            <w:webHidden/>
          </w:rPr>
        </w:r>
        <w:r w:rsidR="000848BA">
          <w:rPr>
            <w:webHidden/>
          </w:rPr>
          <w:fldChar w:fldCharType="separate"/>
        </w:r>
        <w:r w:rsidR="00BE3664">
          <w:rPr>
            <w:webHidden/>
          </w:rPr>
          <w:t>18</w:t>
        </w:r>
        <w:r w:rsidR="000848BA">
          <w:rPr>
            <w:webHidden/>
          </w:rPr>
          <w:fldChar w:fldCharType="end"/>
        </w:r>
      </w:hyperlink>
    </w:p>
    <w:p w14:paraId="77372F01" w14:textId="23437F85" w:rsidR="000848BA" w:rsidRDefault="00CB6622">
      <w:pPr>
        <w:pStyle w:val="TOC2"/>
        <w:rPr>
          <w:rFonts w:asciiTheme="minorHAnsi" w:eastAsiaTheme="minorEastAsia" w:hAnsiTheme="minorHAnsi"/>
          <w:noProof/>
          <w:sz w:val="22"/>
          <w:lang w:val="en-AU" w:eastAsia="en-AU"/>
        </w:rPr>
      </w:pPr>
      <w:hyperlink w:anchor="_Toc132812525" w:history="1">
        <w:r w:rsidR="000848BA" w:rsidRPr="00510392">
          <w:rPr>
            <w:rStyle w:val="Hyperlink"/>
            <w:noProof/>
          </w:rPr>
          <w:t>3.1</w:t>
        </w:r>
        <w:r w:rsidR="000848BA">
          <w:rPr>
            <w:rFonts w:asciiTheme="minorHAnsi" w:eastAsiaTheme="minorEastAsia" w:hAnsiTheme="minorHAnsi"/>
            <w:noProof/>
            <w:sz w:val="22"/>
            <w:lang w:val="en-AU" w:eastAsia="en-AU"/>
          </w:rPr>
          <w:tab/>
        </w:r>
        <w:r w:rsidR="000848BA" w:rsidRPr="00510392">
          <w:rPr>
            <w:rStyle w:val="Hyperlink"/>
            <w:noProof/>
          </w:rPr>
          <w:t>Scope of the evaluation</w:t>
        </w:r>
        <w:r w:rsidR="000848BA">
          <w:rPr>
            <w:noProof/>
            <w:webHidden/>
          </w:rPr>
          <w:tab/>
        </w:r>
        <w:r w:rsidR="000848BA">
          <w:rPr>
            <w:noProof/>
            <w:webHidden/>
          </w:rPr>
          <w:fldChar w:fldCharType="begin"/>
        </w:r>
        <w:r w:rsidR="000848BA">
          <w:rPr>
            <w:noProof/>
            <w:webHidden/>
          </w:rPr>
          <w:instrText xml:space="preserve"> PAGEREF _Toc132812525 \h </w:instrText>
        </w:r>
        <w:r w:rsidR="000848BA">
          <w:rPr>
            <w:noProof/>
            <w:webHidden/>
          </w:rPr>
        </w:r>
        <w:r w:rsidR="000848BA">
          <w:rPr>
            <w:noProof/>
            <w:webHidden/>
          </w:rPr>
          <w:fldChar w:fldCharType="separate"/>
        </w:r>
        <w:r w:rsidR="00BE3664">
          <w:rPr>
            <w:noProof/>
            <w:webHidden/>
          </w:rPr>
          <w:t>18</w:t>
        </w:r>
        <w:r w:rsidR="000848BA">
          <w:rPr>
            <w:noProof/>
            <w:webHidden/>
          </w:rPr>
          <w:fldChar w:fldCharType="end"/>
        </w:r>
      </w:hyperlink>
    </w:p>
    <w:p w14:paraId="1B13221E" w14:textId="18D1F630" w:rsidR="000848BA" w:rsidRDefault="00CB6622">
      <w:pPr>
        <w:pStyle w:val="TOC2"/>
        <w:rPr>
          <w:rFonts w:asciiTheme="minorHAnsi" w:eastAsiaTheme="minorEastAsia" w:hAnsiTheme="minorHAnsi"/>
          <w:noProof/>
          <w:sz w:val="22"/>
          <w:lang w:val="en-AU" w:eastAsia="en-AU"/>
        </w:rPr>
      </w:pPr>
      <w:hyperlink w:anchor="_Toc132812526" w:history="1">
        <w:r w:rsidR="000848BA" w:rsidRPr="00510392">
          <w:rPr>
            <w:rStyle w:val="Hyperlink"/>
            <w:noProof/>
          </w:rPr>
          <w:t>3.2</w:t>
        </w:r>
        <w:r w:rsidR="000848BA">
          <w:rPr>
            <w:rFonts w:asciiTheme="minorHAnsi" w:eastAsiaTheme="minorEastAsia" w:hAnsiTheme="minorHAnsi"/>
            <w:noProof/>
            <w:sz w:val="22"/>
            <w:lang w:val="en-AU" w:eastAsia="en-AU"/>
          </w:rPr>
          <w:tab/>
        </w:r>
        <w:r w:rsidR="000848BA" w:rsidRPr="00510392">
          <w:rPr>
            <w:rStyle w:val="Hyperlink"/>
            <w:noProof/>
          </w:rPr>
          <w:t>Program logic</w:t>
        </w:r>
        <w:r w:rsidR="000848BA">
          <w:rPr>
            <w:noProof/>
            <w:webHidden/>
          </w:rPr>
          <w:tab/>
        </w:r>
        <w:r w:rsidR="000848BA">
          <w:rPr>
            <w:noProof/>
            <w:webHidden/>
          </w:rPr>
          <w:fldChar w:fldCharType="begin"/>
        </w:r>
        <w:r w:rsidR="000848BA">
          <w:rPr>
            <w:noProof/>
            <w:webHidden/>
          </w:rPr>
          <w:instrText xml:space="preserve"> PAGEREF _Toc132812526 \h </w:instrText>
        </w:r>
        <w:r w:rsidR="000848BA">
          <w:rPr>
            <w:noProof/>
            <w:webHidden/>
          </w:rPr>
        </w:r>
        <w:r w:rsidR="000848BA">
          <w:rPr>
            <w:noProof/>
            <w:webHidden/>
          </w:rPr>
          <w:fldChar w:fldCharType="separate"/>
        </w:r>
        <w:r w:rsidR="00BE3664">
          <w:rPr>
            <w:noProof/>
            <w:webHidden/>
          </w:rPr>
          <w:t>18</w:t>
        </w:r>
        <w:r w:rsidR="000848BA">
          <w:rPr>
            <w:noProof/>
            <w:webHidden/>
          </w:rPr>
          <w:fldChar w:fldCharType="end"/>
        </w:r>
      </w:hyperlink>
    </w:p>
    <w:p w14:paraId="481089FA" w14:textId="7343286E" w:rsidR="000848BA" w:rsidRDefault="00CB6622">
      <w:pPr>
        <w:pStyle w:val="TOC2"/>
        <w:rPr>
          <w:rFonts w:asciiTheme="minorHAnsi" w:eastAsiaTheme="minorEastAsia" w:hAnsiTheme="minorHAnsi"/>
          <w:noProof/>
          <w:sz w:val="22"/>
          <w:lang w:val="en-AU" w:eastAsia="en-AU"/>
        </w:rPr>
      </w:pPr>
      <w:hyperlink w:anchor="_Toc132812527" w:history="1">
        <w:r w:rsidR="000848BA" w:rsidRPr="00510392">
          <w:rPr>
            <w:rStyle w:val="Hyperlink"/>
            <w:noProof/>
          </w:rPr>
          <w:t>3.3</w:t>
        </w:r>
        <w:r w:rsidR="000848BA">
          <w:rPr>
            <w:rFonts w:asciiTheme="minorHAnsi" w:eastAsiaTheme="minorEastAsia" w:hAnsiTheme="minorHAnsi"/>
            <w:noProof/>
            <w:sz w:val="22"/>
            <w:lang w:val="en-AU" w:eastAsia="en-AU"/>
          </w:rPr>
          <w:tab/>
        </w:r>
        <w:r w:rsidR="000848BA" w:rsidRPr="00510392">
          <w:rPr>
            <w:rStyle w:val="Hyperlink"/>
            <w:noProof/>
          </w:rPr>
          <w:t>Key lines of enquiry</w:t>
        </w:r>
        <w:r w:rsidR="000848BA">
          <w:rPr>
            <w:noProof/>
            <w:webHidden/>
          </w:rPr>
          <w:tab/>
        </w:r>
        <w:r w:rsidR="000848BA">
          <w:rPr>
            <w:noProof/>
            <w:webHidden/>
          </w:rPr>
          <w:fldChar w:fldCharType="begin"/>
        </w:r>
        <w:r w:rsidR="000848BA">
          <w:rPr>
            <w:noProof/>
            <w:webHidden/>
          </w:rPr>
          <w:instrText xml:space="preserve"> PAGEREF _Toc132812527 \h </w:instrText>
        </w:r>
        <w:r w:rsidR="000848BA">
          <w:rPr>
            <w:noProof/>
            <w:webHidden/>
          </w:rPr>
        </w:r>
        <w:r w:rsidR="000848BA">
          <w:rPr>
            <w:noProof/>
            <w:webHidden/>
          </w:rPr>
          <w:fldChar w:fldCharType="separate"/>
        </w:r>
        <w:r w:rsidR="00BE3664">
          <w:rPr>
            <w:noProof/>
            <w:webHidden/>
          </w:rPr>
          <w:t>20</w:t>
        </w:r>
        <w:r w:rsidR="000848BA">
          <w:rPr>
            <w:noProof/>
            <w:webHidden/>
          </w:rPr>
          <w:fldChar w:fldCharType="end"/>
        </w:r>
      </w:hyperlink>
    </w:p>
    <w:p w14:paraId="3D8A14B0" w14:textId="3F17EC2A" w:rsidR="000848BA" w:rsidRDefault="00CB6622">
      <w:pPr>
        <w:pStyle w:val="TOC2"/>
        <w:rPr>
          <w:rFonts w:asciiTheme="minorHAnsi" w:eastAsiaTheme="minorEastAsia" w:hAnsiTheme="minorHAnsi"/>
          <w:noProof/>
          <w:sz w:val="22"/>
          <w:lang w:val="en-AU" w:eastAsia="en-AU"/>
        </w:rPr>
      </w:pPr>
      <w:hyperlink w:anchor="_Toc132812528" w:history="1">
        <w:r w:rsidR="000848BA" w:rsidRPr="00510392">
          <w:rPr>
            <w:rStyle w:val="Hyperlink"/>
            <w:noProof/>
          </w:rPr>
          <w:t>3.4</w:t>
        </w:r>
        <w:r w:rsidR="000848BA">
          <w:rPr>
            <w:rFonts w:asciiTheme="minorHAnsi" w:eastAsiaTheme="minorEastAsia" w:hAnsiTheme="minorHAnsi"/>
            <w:noProof/>
            <w:sz w:val="22"/>
            <w:lang w:val="en-AU" w:eastAsia="en-AU"/>
          </w:rPr>
          <w:tab/>
        </w:r>
        <w:r w:rsidR="000848BA" w:rsidRPr="00510392">
          <w:rPr>
            <w:rStyle w:val="Hyperlink"/>
            <w:noProof/>
          </w:rPr>
          <w:t>Summary of engagement</w:t>
        </w:r>
        <w:r w:rsidR="000848BA">
          <w:rPr>
            <w:noProof/>
            <w:webHidden/>
          </w:rPr>
          <w:tab/>
        </w:r>
        <w:r w:rsidR="000848BA">
          <w:rPr>
            <w:noProof/>
            <w:webHidden/>
          </w:rPr>
          <w:fldChar w:fldCharType="begin"/>
        </w:r>
        <w:r w:rsidR="000848BA">
          <w:rPr>
            <w:noProof/>
            <w:webHidden/>
          </w:rPr>
          <w:instrText xml:space="preserve"> PAGEREF _Toc132812528 \h </w:instrText>
        </w:r>
        <w:r w:rsidR="000848BA">
          <w:rPr>
            <w:noProof/>
            <w:webHidden/>
          </w:rPr>
        </w:r>
        <w:r w:rsidR="000848BA">
          <w:rPr>
            <w:noProof/>
            <w:webHidden/>
          </w:rPr>
          <w:fldChar w:fldCharType="separate"/>
        </w:r>
        <w:r w:rsidR="00BE3664">
          <w:rPr>
            <w:noProof/>
            <w:webHidden/>
          </w:rPr>
          <w:t>20</w:t>
        </w:r>
        <w:r w:rsidR="000848BA">
          <w:rPr>
            <w:noProof/>
            <w:webHidden/>
          </w:rPr>
          <w:fldChar w:fldCharType="end"/>
        </w:r>
      </w:hyperlink>
    </w:p>
    <w:p w14:paraId="754867BF" w14:textId="0DFA9F9B" w:rsidR="000848BA" w:rsidRDefault="00CB6622">
      <w:pPr>
        <w:pStyle w:val="TOC2"/>
        <w:rPr>
          <w:rFonts w:asciiTheme="minorHAnsi" w:eastAsiaTheme="minorEastAsia" w:hAnsiTheme="minorHAnsi"/>
          <w:noProof/>
          <w:sz w:val="22"/>
          <w:lang w:val="en-AU" w:eastAsia="en-AU"/>
        </w:rPr>
      </w:pPr>
      <w:hyperlink w:anchor="_Toc132812529" w:history="1">
        <w:r w:rsidR="000848BA" w:rsidRPr="00510392">
          <w:rPr>
            <w:rStyle w:val="Hyperlink"/>
            <w:noProof/>
          </w:rPr>
          <w:t>3.5</w:t>
        </w:r>
        <w:r w:rsidR="000848BA">
          <w:rPr>
            <w:rFonts w:asciiTheme="minorHAnsi" w:eastAsiaTheme="minorEastAsia" w:hAnsiTheme="minorHAnsi"/>
            <w:noProof/>
            <w:sz w:val="22"/>
            <w:lang w:val="en-AU" w:eastAsia="en-AU"/>
          </w:rPr>
          <w:tab/>
        </w:r>
        <w:r w:rsidR="000848BA" w:rsidRPr="00510392">
          <w:rPr>
            <w:rStyle w:val="Hyperlink"/>
            <w:noProof/>
          </w:rPr>
          <w:t>Summary of quantitative analysis</w:t>
        </w:r>
        <w:r w:rsidR="000848BA">
          <w:rPr>
            <w:noProof/>
            <w:webHidden/>
          </w:rPr>
          <w:tab/>
        </w:r>
        <w:r w:rsidR="000848BA">
          <w:rPr>
            <w:noProof/>
            <w:webHidden/>
          </w:rPr>
          <w:fldChar w:fldCharType="begin"/>
        </w:r>
        <w:r w:rsidR="000848BA">
          <w:rPr>
            <w:noProof/>
            <w:webHidden/>
          </w:rPr>
          <w:instrText xml:space="preserve"> PAGEREF _Toc132812529 \h </w:instrText>
        </w:r>
        <w:r w:rsidR="000848BA">
          <w:rPr>
            <w:noProof/>
            <w:webHidden/>
          </w:rPr>
        </w:r>
        <w:r w:rsidR="000848BA">
          <w:rPr>
            <w:noProof/>
            <w:webHidden/>
          </w:rPr>
          <w:fldChar w:fldCharType="separate"/>
        </w:r>
        <w:r w:rsidR="00BE3664">
          <w:rPr>
            <w:noProof/>
            <w:webHidden/>
          </w:rPr>
          <w:t>23</w:t>
        </w:r>
        <w:r w:rsidR="000848BA">
          <w:rPr>
            <w:noProof/>
            <w:webHidden/>
          </w:rPr>
          <w:fldChar w:fldCharType="end"/>
        </w:r>
      </w:hyperlink>
    </w:p>
    <w:p w14:paraId="75C0F2FC" w14:textId="6D7BED1B" w:rsidR="000848BA" w:rsidRDefault="00CB6622">
      <w:pPr>
        <w:pStyle w:val="TOC2"/>
        <w:rPr>
          <w:rFonts w:asciiTheme="minorHAnsi" w:eastAsiaTheme="minorEastAsia" w:hAnsiTheme="minorHAnsi"/>
          <w:noProof/>
          <w:sz w:val="22"/>
          <w:lang w:val="en-AU" w:eastAsia="en-AU"/>
        </w:rPr>
      </w:pPr>
      <w:hyperlink w:anchor="_Toc132812530" w:history="1">
        <w:r w:rsidR="000848BA" w:rsidRPr="00510392">
          <w:rPr>
            <w:rStyle w:val="Hyperlink"/>
            <w:noProof/>
          </w:rPr>
          <w:t>3.6</w:t>
        </w:r>
        <w:r w:rsidR="000848BA">
          <w:rPr>
            <w:rFonts w:asciiTheme="minorHAnsi" w:eastAsiaTheme="minorEastAsia" w:hAnsiTheme="minorHAnsi"/>
            <w:noProof/>
            <w:sz w:val="22"/>
            <w:lang w:val="en-AU" w:eastAsia="en-AU"/>
          </w:rPr>
          <w:tab/>
        </w:r>
        <w:r w:rsidR="000848BA" w:rsidRPr="00510392">
          <w:rPr>
            <w:rStyle w:val="Hyperlink"/>
            <w:noProof/>
          </w:rPr>
          <w:t>Limitations</w:t>
        </w:r>
        <w:r w:rsidR="000848BA">
          <w:rPr>
            <w:noProof/>
            <w:webHidden/>
          </w:rPr>
          <w:tab/>
        </w:r>
        <w:r w:rsidR="000848BA">
          <w:rPr>
            <w:noProof/>
            <w:webHidden/>
          </w:rPr>
          <w:fldChar w:fldCharType="begin"/>
        </w:r>
        <w:r w:rsidR="000848BA">
          <w:rPr>
            <w:noProof/>
            <w:webHidden/>
          </w:rPr>
          <w:instrText xml:space="preserve"> PAGEREF _Toc132812530 \h </w:instrText>
        </w:r>
        <w:r w:rsidR="000848BA">
          <w:rPr>
            <w:noProof/>
            <w:webHidden/>
          </w:rPr>
        </w:r>
        <w:r w:rsidR="000848BA">
          <w:rPr>
            <w:noProof/>
            <w:webHidden/>
          </w:rPr>
          <w:fldChar w:fldCharType="separate"/>
        </w:r>
        <w:r w:rsidR="00BE3664">
          <w:rPr>
            <w:noProof/>
            <w:webHidden/>
          </w:rPr>
          <w:t>24</w:t>
        </w:r>
        <w:r w:rsidR="000848BA">
          <w:rPr>
            <w:noProof/>
            <w:webHidden/>
          </w:rPr>
          <w:fldChar w:fldCharType="end"/>
        </w:r>
      </w:hyperlink>
    </w:p>
    <w:p w14:paraId="06369D45" w14:textId="3B47A423" w:rsidR="000848BA" w:rsidRDefault="00CB6622">
      <w:pPr>
        <w:pStyle w:val="TOC1"/>
        <w:rPr>
          <w:rFonts w:asciiTheme="minorHAnsi" w:eastAsiaTheme="minorEastAsia" w:hAnsiTheme="minorHAnsi"/>
          <w:sz w:val="22"/>
          <w:lang w:val="en-AU" w:eastAsia="en-AU"/>
        </w:rPr>
      </w:pPr>
      <w:hyperlink w:anchor="_Toc132812531" w:history="1">
        <w:r w:rsidR="000848BA" w:rsidRPr="00510392">
          <w:rPr>
            <w:rStyle w:val="Hyperlink"/>
          </w:rPr>
          <w:t>4</w:t>
        </w:r>
        <w:r w:rsidR="000848BA">
          <w:rPr>
            <w:rFonts w:asciiTheme="minorHAnsi" w:eastAsiaTheme="minorEastAsia" w:hAnsiTheme="minorHAnsi"/>
            <w:sz w:val="22"/>
            <w:lang w:val="en-AU" w:eastAsia="en-AU"/>
          </w:rPr>
          <w:tab/>
        </w:r>
        <w:r w:rsidR="000848BA" w:rsidRPr="00510392">
          <w:rPr>
            <w:rStyle w:val="Hyperlink"/>
          </w:rPr>
          <w:t>Program design and setup</w:t>
        </w:r>
        <w:r w:rsidR="000848BA">
          <w:rPr>
            <w:webHidden/>
          </w:rPr>
          <w:tab/>
        </w:r>
        <w:r w:rsidR="000848BA">
          <w:rPr>
            <w:webHidden/>
          </w:rPr>
          <w:fldChar w:fldCharType="begin"/>
        </w:r>
        <w:r w:rsidR="000848BA">
          <w:rPr>
            <w:webHidden/>
          </w:rPr>
          <w:instrText xml:space="preserve"> PAGEREF _Toc132812531 \h </w:instrText>
        </w:r>
        <w:r w:rsidR="000848BA">
          <w:rPr>
            <w:webHidden/>
          </w:rPr>
        </w:r>
        <w:r w:rsidR="000848BA">
          <w:rPr>
            <w:webHidden/>
          </w:rPr>
          <w:fldChar w:fldCharType="separate"/>
        </w:r>
        <w:r w:rsidR="00BE3664">
          <w:rPr>
            <w:webHidden/>
          </w:rPr>
          <w:t>27</w:t>
        </w:r>
        <w:r w:rsidR="000848BA">
          <w:rPr>
            <w:webHidden/>
          </w:rPr>
          <w:fldChar w:fldCharType="end"/>
        </w:r>
      </w:hyperlink>
    </w:p>
    <w:p w14:paraId="783C0CF2" w14:textId="69738DF5" w:rsidR="000848BA" w:rsidRDefault="00CB6622">
      <w:pPr>
        <w:pStyle w:val="TOC2"/>
        <w:rPr>
          <w:rFonts w:asciiTheme="minorHAnsi" w:eastAsiaTheme="minorEastAsia" w:hAnsiTheme="minorHAnsi"/>
          <w:noProof/>
          <w:sz w:val="22"/>
          <w:lang w:val="en-AU" w:eastAsia="en-AU"/>
        </w:rPr>
      </w:pPr>
      <w:hyperlink w:anchor="_Toc132812532" w:history="1">
        <w:r w:rsidR="000848BA" w:rsidRPr="00510392">
          <w:rPr>
            <w:rStyle w:val="Hyperlink"/>
            <w:noProof/>
          </w:rPr>
          <w:t>4.1</w:t>
        </w:r>
        <w:r w:rsidR="000848BA">
          <w:rPr>
            <w:rFonts w:asciiTheme="minorHAnsi" w:eastAsiaTheme="minorEastAsia" w:hAnsiTheme="minorHAnsi"/>
            <w:noProof/>
            <w:sz w:val="22"/>
            <w:lang w:val="en-AU" w:eastAsia="en-AU"/>
          </w:rPr>
          <w:tab/>
        </w:r>
        <w:r w:rsidR="000848BA" w:rsidRPr="00510392">
          <w:rPr>
            <w:rStyle w:val="Hyperlink"/>
            <w:noProof/>
          </w:rPr>
          <w:t>Program overview</w:t>
        </w:r>
        <w:r w:rsidR="000848BA">
          <w:rPr>
            <w:noProof/>
            <w:webHidden/>
          </w:rPr>
          <w:tab/>
        </w:r>
        <w:r w:rsidR="000848BA">
          <w:rPr>
            <w:noProof/>
            <w:webHidden/>
          </w:rPr>
          <w:fldChar w:fldCharType="begin"/>
        </w:r>
        <w:r w:rsidR="000848BA">
          <w:rPr>
            <w:noProof/>
            <w:webHidden/>
          </w:rPr>
          <w:instrText xml:space="preserve"> PAGEREF _Toc132812532 \h </w:instrText>
        </w:r>
        <w:r w:rsidR="000848BA">
          <w:rPr>
            <w:noProof/>
            <w:webHidden/>
          </w:rPr>
        </w:r>
        <w:r w:rsidR="000848BA">
          <w:rPr>
            <w:noProof/>
            <w:webHidden/>
          </w:rPr>
          <w:fldChar w:fldCharType="separate"/>
        </w:r>
        <w:r w:rsidR="00BE3664">
          <w:rPr>
            <w:noProof/>
            <w:webHidden/>
          </w:rPr>
          <w:t>27</w:t>
        </w:r>
        <w:r w:rsidR="000848BA">
          <w:rPr>
            <w:noProof/>
            <w:webHidden/>
          </w:rPr>
          <w:fldChar w:fldCharType="end"/>
        </w:r>
      </w:hyperlink>
    </w:p>
    <w:p w14:paraId="32C9988D" w14:textId="2849B3A6" w:rsidR="000848BA" w:rsidRDefault="00CB6622">
      <w:pPr>
        <w:pStyle w:val="TOC2"/>
        <w:rPr>
          <w:rFonts w:asciiTheme="minorHAnsi" w:eastAsiaTheme="minorEastAsia" w:hAnsiTheme="minorHAnsi"/>
          <w:noProof/>
          <w:sz w:val="22"/>
          <w:lang w:val="en-AU" w:eastAsia="en-AU"/>
        </w:rPr>
      </w:pPr>
      <w:hyperlink w:anchor="_Toc132812533" w:history="1">
        <w:r w:rsidR="000848BA" w:rsidRPr="00510392">
          <w:rPr>
            <w:rStyle w:val="Hyperlink"/>
            <w:noProof/>
          </w:rPr>
          <w:t>4.2</w:t>
        </w:r>
        <w:r w:rsidR="000848BA">
          <w:rPr>
            <w:rFonts w:asciiTheme="minorHAnsi" w:eastAsiaTheme="minorEastAsia" w:hAnsiTheme="minorHAnsi"/>
            <w:noProof/>
            <w:sz w:val="22"/>
            <w:lang w:val="en-AU" w:eastAsia="en-AU"/>
          </w:rPr>
          <w:tab/>
        </w:r>
        <w:r w:rsidR="000848BA" w:rsidRPr="00510392">
          <w:rPr>
            <w:rStyle w:val="Hyperlink"/>
            <w:noProof/>
          </w:rPr>
          <w:t>Program design</w:t>
        </w:r>
        <w:r w:rsidR="000848BA">
          <w:rPr>
            <w:noProof/>
            <w:webHidden/>
          </w:rPr>
          <w:tab/>
        </w:r>
        <w:r w:rsidR="000848BA">
          <w:rPr>
            <w:noProof/>
            <w:webHidden/>
          </w:rPr>
          <w:fldChar w:fldCharType="begin"/>
        </w:r>
        <w:r w:rsidR="000848BA">
          <w:rPr>
            <w:noProof/>
            <w:webHidden/>
          </w:rPr>
          <w:instrText xml:space="preserve"> PAGEREF _Toc132812533 \h </w:instrText>
        </w:r>
        <w:r w:rsidR="000848BA">
          <w:rPr>
            <w:noProof/>
            <w:webHidden/>
          </w:rPr>
        </w:r>
        <w:r w:rsidR="000848BA">
          <w:rPr>
            <w:noProof/>
            <w:webHidden/>
          </w:rPr>
          <w:fldChar w:fldCharType="separate"/>
        </w:r>
        <w:r w:rsidR="00BE3664">
          <w:rPr>
            <w:noProof/>
            <w:webHidden/>
          </w:rPr>
          <w:t>28</w:t>
        </w:r>
        <w:r w:rsidR="000848BA">
          <w:rPr>
            <w:noProof/>
            <w:webHidden/>
          </w:rPr>
          <w:fldChar w:fldCharType="end"/>
        </w:r>
      </w:hyperlink>
    </w:p>
    <w:p w14:paraId="7AEE1DC7" w14:textId="249C1156" w:rsidR="000848BA" w:rsidRDefault="00CB6622">
      <w:pPr>
        <w:pStyle w:val="TOC3"/>
        <w:rPr>
          <w:rFonts w:asciiTheme="minorHAnsi" w:eastAsiaTheme="minorEastAsia" w:hAnsiTheme="minorHAnsi"/>
          <w:noProof/>
          <w:sz w:val="22"/>
          <w:lang w:eastAsia="en-AU"/>
        </w:rPr>
      </w:pPr>
      <w:hyperlink w:anchor="_Toc132812534" w:history="1">
        <w:r w:rsidR="000848BA" w:rsidRPr="00510392">
          <w:rPr>
            <w:rStyle w:val="Hyperlink"/>
            <w:noProof/>
          </w:rPr>
          <w:t>4.2.1</w:t>
        </w:r>
        <w:r w:rsidR="000848BA">
          <w:rPr>
            <w:rFonts w:asciiTheme="minorHAnsi" w:eastAsiaTheme="minorEastAsia" w:hAnsiTheme="minorHAnsi"/>
            <w:noProof/>
            <w:sz w:val="22"/>
            <w:lang w:eastAsia="en-AU"/>
          </w:rPr>
          <w:tab/>
        </w:r>
        <w:r w:rsidR="000848BA" w:rsidRPr="00510392">
          <w:rPr>
            <w:rStyle w:val="Hyperlink"/>
            <w:noProof/>
          </w:rPr>
          <w:t>Program governance</w:t>
        </w:r>
        <w:r w:rsidR="000848BA">
          <w:rPr>
            <w:noProof/>
            <w:webHidden/>
          </w:rPr>
          <w:tab/>
        </w:r>
        <w:r w:rsidR="000848BA">
          <w:rPr>
            <w:noProof/>
            <w:webHidden/>
          </w:rPr>
          <w:fldChar w:fldCharType="begin"/>
        </w:r>
        <w:r w:rsidR="000848BA">
          <w:rPr>
            <w:noProof/>
            <w:webHidden/>
          </w:rPr>
          <w:instrText xml:space="preserve"> PAGEREF _Toc132812534 \h </w:instrText>
        </w:r>
        <w:r w:rsidR="000848BA">
          <w:rPr>
            <w:noProof/>
            <w:webHidden/>
          </w:rPr>
        </w:r>
        <w:r w:rsidR="000848BA">
          <w:rPr>
            <w:noProof/>
            <w:webHidden/>
          </w:rPr>
          <w:fldChar w:fldCharType="separate"/>
        </w:r>
        <w:r w:rsidR="00BE3664">
          <w:rPr>
            <w:noProof/>
            <w:webHidden/>
          </w:rPr>
          <w:t>28</w:t>
        </w:r>
        <w:r w:rsidR="000848BA">
          <w:rPr>
            <w:noProof/>
            <w:webHidden/>
          </w:rPr>
          <w:fldChar w:fldCharType="end"/>
        </w:r>
      </w:hyperlink>
    </w:p>
    <w:p w14:paraId="1BF96337" w14:textId="6ABC22BD" w:rsidR="000848BA" w:rsidRDefault="00CB6622">
      <w:pPr>
        <w:pStyle w:val="TOC1"/>
        <w:rPr>
          <w:rFonts w:asciiTheme="minorHAnsi" w:eastAsiaTheme="minorEastAsia" w:hAnsiTheme="minorHAnsi"/>
          <w:sz w:val="22"/>
          <w:lang w:val="en-AU" w:eastAsia="en-AU"/>
        </w:rPr>
      </w:pPr>
      <w:hyperlink w:anchor="_Toc132812535" w:history="1">
        <w:r w:rsidR="000848BA" w:rsidRPr="00510392">
          <w:rPr>
            <w:rStyle w:val="Hyperlink"/>
          </w:rPr>
          <w:t>5</w:t>
        </w:r>
        <w:r w:rsidR="000848BA">
          <w:rPr>
            <w:rFonts w:asciiTheme="minorHAnsi" w:eastAsiaTheme="minorEastAsia" w:hAnsiTheme="minorHAnsi"/>
            <w:sz w:val="22"/>
            <w:lang w:val="en-AU" w:eastAsia="en-AU"/>
          </w:rPr>
          <w:tab/>
        </w:r>
        <w:r w:rsidR="000848BA" w:rsidRPr="00510392">
          <w:rPr>
            <w:rStyle w:val="Hyperlink"/>
          </w:rPr>
          <w:t>Program implementation</w:t>
        </w:r>
        <w:r w:rsidR="000848BA">
          <w:rPr>
            <w:webHidden/>
          </w:rPr>
          <w:tab/>
        </w:r>
        <w:r w:rsidR="000848BA">
          <w:rPr>
            <w:webHidden/>
          </w:rPr>
          <w:fldChar w:fldCharType="begin"/>
        </w:r>
        <w:r w:rsidR="000848BA">
          <w:rPr>
            <w:webHidden/>
          </w:rPr>
          <w:instrText xml:space="preserve"> PAGEREF _Toc132812535 \h </w:instrText>
        </w:r>
        <w:r w:rsidR="000848BA">
          <w:rPr>
            <w:webHidden/>
          </w:rPr>
        </w:r>
        <w:r w:rsidR="000848BA">
          <w:rPr>
            <w:webHidden/>
          </w:rPr>
          <w:fldChar w:fldCharType="separate"/>
        </w:r>
        <w:r w:rsidR="00BE3664">
          <w:rPr>
            <w:webHidden/>
          </w:rPr>
          <w:t>33</w:t>
        </w:r>
        <w:r w:rsidR="000848BA">
          <w:rPr>
            <w:webHidden/>
          </w:rPr>
          <w:fldChar w:fldCharType="end"/>
        </w:r>
      </w:hyperlink>
    </w:p>
    <w:p w14:paraId="495FFBA3" w14:textId="2B335736" w:rsidR="000848BA" w:rsidRDefault="00CB6622">
      <w:pPr>
        <w:pStyle w:val="TOC2"/>
        <w:rPr>
          <w:rFonts w:asciiTheme="minorHAnsi" w:eastAsiaTheme="minorEastAsia" w:hAnsiTheme="minorHAnsi"/>
          <w:noProof/>
          <w:sz w:val="22"/>
          <w:lang w:val="en-AU" w:eastAsia="en-AU"/>
        </w:rPr>
      </w:pPr>
      <w:hyperlink w:anchor="_Toc132812536" w:history="1">
        <w:r w:rsidR="000848BA" w:rsidRPr="00510392">
          <w:rPr>
            <w:rStyle w:val="Hyperlink"/>
            <w:noProof/>
          </w:rPr>
          <w:t>5.1</w:t>
        </w:r>
        <w:r w:rsidR="000848BA">
          <w:rPr>
            <w:rFonts w:asciiTheme="minorHAnsi" w:eastAsiaTheme="minorEastAsia" w:hAnsiTheme="minorHAnsi"/>
            <w:noProof/>
            <w:sz w:val="22"/>
            <w:lang w:val="en-AU" w:eastAsia="en-AU"/>
          </w:rPr>
          <w:tab/>
        </w:r>
        <w:r w:rsidR="000848BA" w:rsidRPr="00510392">
          <w:rPr>
            <w:rStyle w:val="Hyperlink"/>
            <w:noProof/>
          </w:rPr>
          <w:t>Training</w:t>
        </w:r>
        <w:r w:rsidR="000848BA">
          <w:rPr>
            <w:noProof/>
            <w:webHidden/>
          </w:rPr>
          <w:tab/>
        </w:r>
        <w:r w:rsidR="000848BA">
          <w:rPr>
            <w:noProof/>
            <w:webHidden/>
          </w:rPr>
          <w:fldChar w:fldCharType="begin"/>
        </w:r>
        <w:r w:rsidR="000848BA">
          <w:rPr>
            <w:noProof/>
            <w:webHidden/>
          </w:rPr>
          <w:instrText xml:space="preserve"> PAGEREF _Toc132812536 \h </w:instrText>
        </w:r>
        <w:r w:rsidR="000848BA">
          <w:rPr>
            <w:noProof/>
            <w:webHidden/>
          </w:rPr>
        </w:r>
        <w:r w:rsidR="000848BA">
          <w:rPr>
            <w:noProof/>
            <w:webHidden/>
          </w:rPr>
          <w:fldChar w:fldCharType="separate"/>
        </w:r>
        <w:r w:rsidR="00BE3664">
          <w:rPr>
            <w:noProof/>
            <w:webHidden/>
          </w:rPr>
          <w:t>33</w:t>
        </w:r>
        <w:r w:rsidR="000848BA">
          <w:rPr>
            <w:noProof/>
            <w:webHidden/>
          </w:rPr>
          <w:fldChar w:fldCharType="end"/>
        </w:r>
      </w:hyperlink>
    </w:p>
    <w:p w14:paraId="02458113" w14:textId="45360247" w:rsidR="000848BA" w:rsidRDefault="00CB6622">
      <w:pPr>
        <w:pStyle w:val="TOC2"/>
        <w:rPr>
          <w:rFonts w:asciiTheme="minorHAnsi" w:eastAsiaTheme="minorEastAsia" w:hAnsiTheme="minorHAnsi"/>
          <w:noProof/>
          <w:sz w:val="22"/>
          <w:lang w:val="en-AU" w:eastAsia="en-AU"/>
        </w:rPr>
      </w:pPr>
      <w:hyperlink w:anchor="_Toc132812537" w:history="1">
        <w:r w:rsidR="000848BA" w:rsidRPr="00510392">
          <w:rPr>
            <w:rStyle w:val="Hyperlink"/>
            <w:noProof/>
          </w:rPr>
          <w:t>5.2</w:t>
        </w:r>
        <w:r w:rsidR="000848BA">
          <w:rPr>
            <w:rFonts w:asciiTheme="minorHAnsi" w:eastAsiaTheme="minorEastAsia" w:hAnsiTheme="minorHAnsi"/>
            <w:noProof/>
            <w:sz w:val="22"/>
            <w:lang w:val="en-AU" w:eastAsia="en-AU"/>
          </w:rPr>
          <w:tab/>
        </w:r>
        <w:r w:rsidR="000848BA" w:rsidRPr="00510392">
          <w:rPr>
            <w:rStyle w:val="Hyperlink"/>
            <w:noProof/>
          </w:rPr>
          <w:t>Staff</w:t>
        </w:r>
        <w:r w:rsidR="000848BA">
          <w:rPr>
            <w:noProof/>
            <w:webHidden/>
          </w:rPr>
          <w:tab/>
        </w:r>
        <w:r w:rsidR="000848BA">
          <w:rPr>
            <w:noProof/>
            <w:webHidden/>
          </w:rPr>
          <w:fldChar w:fldCharType="begin"/>
        </w:r>
        <w:r w:rsidR="000848BA">
          <w:rPr>
            <w:noProof/>
            <w:webHidden/>
          </w:rPr>
          <w:instrText xml:space="preserve"> PAGEREF _Toc132812537 \h </w:instrText>
        </w:r>
        <w:r w:rsidR="000848BA">
          <w:rPr>
            <w:noProof/>
            <w:webHidden/>
          </w:rPr>
        </w:r>
        <w:r w:rsidR="000848BA">
          <w:rPr>
            <w:noProof/>
            <w:webHidden/>
          </w:rPr>
          <w:fldChar w:fldCharType="separate"/>
        </w:r>
        <w:r w:rsidR="00BE3664">
          <w:rPr>
            <w:noProof/>
            <w:webHidden/>
          </w:rPr>
          <w:t>35</w:t>
        </w:r>
        <w:r w:rsidR="000848BA">
          <w:rPr>
            <w:noProof/>
            <w:webHidden/>
          </w:rPr>
          <w:fldChar w:fldCharType="end"/>
        </w:r>
      </w:hyperlink>
    </w:p>
    <w:p w14:paraId="3F7555BF" w14:textId="21EF6C9D" w:rsidR="000848BA" w:rsidRDefault="00CB6622">
      <w:pPr>
        <w:pStyle w:val="TOC2"/>
        <w:rPr>
          <w:rFonts w:asciiTheme="minorHAnsi" w:eastAsiaTheme="minorEastAsia" w:hAnsiTheme="minorHAnsi"/>
          <w:noProof/>
          <w:sz w:val="22"/>
          <w:lang w:val="en-AU" w:eastAsia="en-AU"/>
        </w:rPr>
      </w:pPr>
      <w:hyperlink w:anchor="_Toc132812538" w:history="1">
        <w:r w:rsidR="000848BA" w:rsidRPr="00510392">
          <w:rPr>
            <w:rStyle w:val="Hyperlink"/>
            <w:noProof/>
          </w:rPr>
          <w:t>5.3</w:t>
        </w:r>
        <w:r w:rsidR="000848BA">
          <w:rPr>
            <w:rFonts w:asciiTheme="minorHAnsi" w:eastAsiaTheme="minorEastAsia" w:hAnsiTheme="minorHAnsi"/>
            <w:noProof/>
            <w:sz w:val="22"/>
            <w:lang w:val="en-AU" w:eastAsia="en-AU"/>
          </w:rPr>
          <w:tab/>
        </w:r>
        <w:r w:rsidR="000848BA" w:rsidRPr="00510392">
          <w:rPr>
            <w:rStyle w:val="Hyperlink"/>
            <w:noProof/>
          </w:rPr>
          <w:t>Resources</w:t>
        </w:r>
        <w:r w:rsidR="000848BA">
          <w:rPr>
            <w:noProof/>
            <w:webHidden/>
          </w:rPr>
          <w:tab/>
        </w:r>
        <w:r w:rsidR="000848BA">
          <w:rPr>
            <w:noProof/>
            <w:webHidden/>
          </w:rPr>
          <w:fldChar w:fldCharType="begin"/>
        </w:r>
        <w:r w:rsidR="000848BA">
          <w:rPr>
            <w:noProof/>
            <w:webHidden/>
          </w:rPr>
          <w:instrText xml:space="preserve"> PAGEREF _Toc132812538 \h </w:instrText>
        </w:r>
        <w:r w:rsidR="000848BA">
          <w:rPr>
            <w:noProof/>
            <w:webHidden/>
          </w:rPr>
        </w:r>
        <w:r w:rsidR="000848BA">
          <w:rPr>
            <w:noProof/>
            <w:webHidden/>
          </w:rPr>
          <w:fldChar w:fldCharType="separate"/>
        </w:r>
        <w:r w:rsidR="00BE3664">
          <w:rPr>
            <w:noProof/>
            <w:webHidden/>
          </w:rPr>
          <w:t>37</w:t>
        </w:r>
        <w:r w:rsidR="000848BA">
          <w:rPr>
            <w:noProof/>
            <w:webHidden/>
          </w:rPr>
          <w:fldChar w:fldCharType="end"/>
        </w:r>
      </w:hyperlink>
    </w:p>
    <w:p w14:paraId="136761CD" w14:textId="58601A6D" w:rsidR="000848BA" w:rsidRDefault="00CB6622">
      <w:pPr>
        <w:pStyle w:val="TOC3"/>
        <w:rPr>
          <w:rFonts w:asciiTheme="minorHAnsi" w:eastAsiaTheme="minorEastAsia" w:hAnsiTheme="minorHAnsi"/>
          <w:noProof/>
          <w:sz w:val="22"/>
          <w:lang w:eastAsia="en-AU"/>
        </w:rPr>
      </w:pPr>
      <w:hyperlink w:anchor="_Toc132812539" w:history="1">
        <w:r w:rsidR="000848BA" w:rsidRPr="00510392">
          <w:rPr>
            <w:rStyle w:val="Hyperlink"/>
            <w:noProof/>
          </w:rPr>
          <w:t>5.3.1</w:t>
        </w:r>
        <w:r w:rsidR="000848BA">
          <w:rPr>
            <w:rFonts w:asciiTheme="minorHAnsi" w:eastAsiaTheme="minorEastAsia" w:hAnsiTheme="minorHAnsi"/>
            <w:noProof/>
            <w:sz w:val="22"/>
            <w:lang w:eastAsia="en-AU"/>
          </w:rPr>
          <w:tab/>
        </w:r>
        <w:r w:rsidR="000848BA" w:rsidRPr="00510392">
          <w:rPr>
            <w:rStyle w:val="Hyperlink"/>
            <w:noProof/>
          </w:rPr>
          <w:t>Testing infrastructure</w:t>
        </w:r>
        <w:r w:rsidR="000848BA">
          <w:rPr>
            <w:noProof/>
            <w:webHidden/>
          </w:rPr>
          <w:tab/>
        </w:r>
        <w:r w:rsidR="000848BA">
          <w:rPr>
            <w:noProof/>
            <w:webHidden/>
          </w:rPr>
          <w:fldChar w:fldCharType="begin"/>
        </w:r>
        <w:r w:rsidR="000848BA">
          <w:rPr>
            <w:noProof/>
            <w:webHidden/>
          </w:rPr>
          <w:instrText xml:space="preserve"> PAGEREF _Toc132812539 \h </w:instrText>
        </w:r>
        <w:r w:rsidR="000848BA">
          <w:rPr>
            <w:noProof/>
            <w:webHidden/>
          </w:rPr>
        </w:r>
        <w:r w:rsidR="000848BA">
          <w:rPr>
            <w:noProof/>
            <w:webHidden/>
          </w:rPr>
          <w:fldChar w:fldCharType="separate"/>
        </w:r>
        <w:r w:rsidR="00BE3664">
          <w:rPr>
            <w:noProof/>
            <w:webHidden/>
          </w:rPr>
          <w:t>37</w:t>
        </w:r>
        <w:r w:rsidR="000848BA">
          <w:rPr>
            <w:noProof/>
            <w:webHidden/>
          </w:rPr>
          <w:fldChar w:fldCharType="end"/>
        </w:r>
      </w:hyperlink>
    </w:p>
    <w:p w14:paraId="001F9EB0" w14:textId="08E779E0" w:rsidR="000848BA" w:rsidRDefault="00CB6622">
      <w:pPr>
        <w:pStyle w:val="TOC3"/>
        <w:rPr>
          <w:rFonts w:asciiTheme="minorHAnsi" w:eastAsiaTheme="minorEastAsia" w:hAnsiTheme="minorHAnsi"/>
          <w:noProof/>
          <w:sz w:val="22"/>
          <w:lang w:eastAsia="en-AU"/>
        </w:rPr>
      </w:pPr>
      <w:hyperlink w:anchor="_Toc132812540" w:history="1">
        <w:r w:rsidR="000848BA" w:rsidRPr="00510392">
          <w:rPr>
            <w:rStyle w:val="Hyperlink"/>
            <w:noProof/>
          </w:rPr>
          <w:t>5.3.2</w:t>
        </w:r>
        <w:r w:rsidR="000848BA">
          <w:rPr>
            <w:rFonts w:asciiTheme="minorHAnsi" w:eastAsiaTheme="minorEastAsia" w:hAnsiTheme="minorHAnsi"/>
            <w:noProof/>
            <w:sz w:val="22"/>
            <w:lang w:eastAsia="en-AU"/>
          </w:rPr>
          <w:tab/>
        </w:r>
        <w:r w:rsidR="000848BA" w:rsidRPr="00510392">
          <w:rPr>
            <w:rStyle w:val="Hyperlink"/>
            <w:noProof/>
          </w:rPr>
          <w:t>Communication materials</w:t>
        </w:r>
        <w:r w:rsidR="000848BA">
          <w:rPr>
            <w:noProof/>
            <w:webHidden/>
          </w:rPr>
          <w:tab/>
        </w:r>
        <w:r w:rsidR="000848BA">
          <w:rPr>
            <w:noProof/>
            <w:webHidden/>
          </w:rPr>
          <w:fldChar w:fldCharType="begin"/>
        </w:r>
        <w:r w:rsidR="000848BA">
          <w:rPr>
            <w:noProof/>
            <w:webHidden/>
          </w:rPr>
          <w:instrText xml:space="preserve"> PAGEREF _Toc132812540 \h </w:instrText>
        </w:r>
        <w:r w:rsidR="000848BA">
          <w:rPr>
            <w:noProof/>
            <w:webHidden/>
          </w:rPr>
        </w:r>
        <w:r w:rsidR="000848BA">
          <w:rPr>
            <w:noProof/>
            <w:webHidden/>
          </w:rPr>
          <w:fldChar w:fldCharType="separate"/>
        </w:r>
        <w:r w:rsidR="00BE3664">
          <w:rPr>
            <w:noProof/>
            <w:webHidden/>
          </w:rPr>
          <w:t>38</w:t>
        </w:r>
        <w:r w:rsidR="000848BA">
          <w:rPr>
            <w:noProof/>
            <w:webHidden/>
          </w:rPr>
          <w:fldChar w:fldCharType="end"/>
        </w:r>
      </w:hyperlink>
    </w:p>
    <w:p w14:paraId="581775AA" w14:textId="050710C3" w:rsidR="000848BA" w:rsidRDefault="00CB6622">
      <w:pPr>
        <w:pStyle w:val="TOC1"/>
        <w:rPr>
          <w:rFonts w:asciiTheme="minorHAnsi" w:eastAsiaTheme="minorEastAsia" w:hAnsiTheme="minorHAnsi"/>
          <w:sz w:val="22"/>
          <w:lang w:val="en-AU" w:eastAsia="en-AU"/>
        </w:rPr>
      </w:pPr>
      <w:hyperlink w:anchor="_Toc132812541" w:history="1">
        <w:r w:rsidR="000848BA" w:rsidRPr="00510392">
          <w:rPr>
            <w:rStyle w:val="Hyperlink"/>
          </w:rPr>
          <w:t>6</w:t>
        </w:r>
        <w:r w:rsidR="000848BA">
          <w:rPr>
            <w:rFonts w:asciiTheme="minorHAnsi" w:eastAsiaTheme="minorEastAsia" w:hAnsiTheme="minorHAnsi"/>
            <w:sz w:val="22"/>
            <w:lang w:val="en-AU" w:eastAsia="en-AU"/>
          </w:rPr>
          <w:tab/>
        </w:r>
        <w:r w:rsidR="000848BA" w:rsidRPr="00510392">
          <w:rPr>
            <w:rStyle w:val="Hyperlink"/>
          </w:rPr>
          <w:t>Program outcomes</w:t>
        </w:r>
        <w:r w:rsidR="000848BA">
          <w:rPr>
            <w:webHidden/>
          </w:rPr>
          <w:tab/>
        </w:r>
        <w:r w:rsidR="000848BA">
          <w:rPr>
            <w:webHidden/>
          </w:rPr>
          <w:fldChar w:fldCharType="begin"/>
        </w:r>
        <w:r w:rsidR="000848BA">
          <w:rPr>
            <w:webHidden/>
          </w:rPr>
          <w:instrText xml:space="preserve"> PAGEREF _Toc132812541 \h </w:instrText>
        </w:r>
        <w:r w:rsidR="000848BA">
          <w:rPr>
            <w:webHidden/>
          </w:rPr>
        </w:r>
        <w:r w:rsidR="000848BA">
          <w:rPr>
            <w:webHidden/>
          </w:rPr>
          <w:fldChar w:fldCharType="separate"/>
        </w:r>
        <w:r w:rsidR="00BE3664">
          <w:rPr>
            <w:webHidden/>
          </w:rPr>
          <w:t>40</w:t>
        </w:r>
        <w:r w:rsidR="000848BA">
          <w:rPr>
            <w:webHidden/>
          </w:rPr>
          <w:fldChar w:fldCharType="end"/>
        </w:r>
      </w:hyperlink>
    </w:p>
    <w:p w14:paraId="1709EFA6" w14:textId="4E85E0C4" w:rsidR="000848BA" w:rsidRDefault="00CB6622">
      <w:pPr>
        <w:pStyle w:val="TOC2"/>
        <w:rPr>
          <w:rFonts w:asciiTheme="minorHAnsi" w:eastAsiaTheme="minorEastAsia" w:hAnsiTheme="minorHAnsi"/>
          <w:noProof/>
          <w:sz w:val="22"/>
          <w:lang w:val="en-AU" w:eastAsia="en-AU"/>
        </w:rPr>
      </w:pPr>
      <w:hyperlink w:anchor="_Toc132812542" w:history="1">
        <w:r w:rsidR="000848BA" w:rsidRPr="00510392">
          <w:rPr>
            <w:rStyle w:val="Hyperlink"/>
            <w:noProof/>
          </w:rPr>
          <w:t>6.1</w:t>
        </w:r>
        <w:r w:rsidR="000848BA">
          <w:rPr>
            <w:rFonts w:asciiTheme="minorHAnsi" w:eastAsiaTheme="minorEastAsia" w:hAnsiTheme="minorHAnsi"/>
            <w:noProof/>
            <w:sz w:val="22"/>
            <w:lang w:val="en-AU" w:eastAsia="en-AU"/>
          </w:rPr>
          <w:tab/>
        </w:r>
        <w:r w:rsidR="000848BA" w:rsidRPr="00510392">
          <w:rPr>
            <w:rStyle w:val="Hyperlink"/>
            <w:noProof/>
          </w:rPr>
          <w:t>Overall summary of outcomes</w:t>
        </w:r>
        <w:r w:rsidR="000848BA">
          <w:rPr>
            <w:noProof/>
            <w:webHidden/>
          </w:rPr>
          <w:tab/>
        </w:r>
        <w:r w:rsidR="000848BA">
          <w:rPr>
            <w:noProof/>
            <w:webHidden/>
          </w:rPr>
          <w:fldChar w:fldCharType="begin"/>
        </w:r>
        <w:r w:rsidR="000848BA">
          <w:rPr>
            <w:noProof/>
            <w:webHidden/>
          </w:rPr>
          <w:instrText xml:space="preserve"> PAGEREF _Toc132812542 \h </w:instrText>
        </w:r>
        <w:r w:rsidR="000848BA">
          <w:rPr>
            <w:noProof/>
            <w:webHidden/>
          </w:rPr>
        </w:r>
        <w:r w:rsidR="000848BA">
          <w:rPr>
            <w:noProof/>
            <w:webHidden/>
          </w:rPr>
          <w:fldChar w:fldCharType="separate"/>
        </w:r>
        <w:r w:rsidR="00BE3664">
          <w:rPr>
            <w:noProof/>
            <w:webHidden/>
          </w:rPr>
          <w:t>40</w:t>
        </w:r>
        <w:r w:rsidR="000848BA">
          <w:rPr>
            <w:noProof/>
            <w:webHidden/>
          </w:rPr>
          <w:fldChar w:fldCharType="end"/>
        </w:r>
      </w:hyperlink>
    </w:p>
    <w:p w14:paraId="733B82F3" w14:textId="5C1B83DF" w:rsidR="000848BA" w:rsidRDefault="00CB6622">
      <w:pPr>
        <w:pStyle w:val="TOC2"/>
        <w:rPr>
          <w:rFonts w:asciiTheme="minorHAnsi" w:eastAsiaTheme="minorEastAsia" w:hAnsiTheme="minorHAnsi"/>
          <w:noProof/>
          <w:sz w:val="22"/>
          <w:lang w:val="en-AU" w:eastAsia="en-AU"/>
        </w:rPr>
      </w:pPr>
      <w:hyperlink w:anchor="_Toc132812543" w:history="1">
        <w:r w:rsidR="000848BA" w:rsidRPr="00510392">
          <w:rPr>
            <w:rStyle w:val="Hyperlink"/>
            <w:noProof/>
          </w:rPr>
          <w:t>6.2</w:t>
        </w:r>
        <w:r w:rsidR="000848BA">
          <w:rPr>
            <w:rFonts w:asciiTheme="minorHAnsi" w:eastAsiaTheme="minorEastAsia" w:hAnsiTheme="minorHAnsi"/>
            <w:noProof/>
            <w:sz w:val="22"/>
            <w:lang w:val="en-AU" w:eastAsia="en-AU"/>
          </w:rPr>
          <w:tab/>
        </w:r>
        <w:r w:rsidR="000848BA" w:rsidRPr="00510392">
          <w:rPr>
            <w:rStyle w:val="Hyperlink"/>
            <w:noProof/>
          </w:rPr>
          <w:t>Testing delivered</w:t>
        </w:r>
        <w:r w:rsidR="000848BA">
          <w:rPr>
            <w:noProof/>
            <w:webHidden/>
          </w:rPr>
          <w:tab/>
        </w:r>
        <w:r w:rsidR="000848BA">
          <w:rPr>
            <w:noProof/>
            <w:webHidden/>
          </w:rPr>
          <w:fldChar w:fldCharType="begin"/>
        </w:r>
        <w:r w:rsidR="000848BA">
          <w:rPr>
            <w:noProof/>
            <w:webHidden/>
          </w:rPr>
          <w:instrText xml:space="preserve"> PAGEREF _Toc132812543 \h </w:instrText>
        </w:r>
        <w:r w:rsidR="000848BA">
          <w:rPr>
            <w:noProof/>
            <w:webHidden/>
          </w:rPr>
        </w:r>
        <w:r w:rsidR="000848BA">
          <w:rPr>
            <w:noProof/>
            <w:webHidden/>
          </w:rPr>
          <w:fldChar w:fldCharType="separate"/>
        </w:r>
        <w:r w:rsidR="00BE3664">
          <w:rPr>
            <w:noProof/>
            <w:webHidden/>
          </w:rPr>
          <w:t>41</w:t>
        </w:r>
        <w:r w:rsidR="000848BA">
          <w:rPr>
            <w:noProof/>
            <w:webHidden/>
          </w:rPr>
          <w:fldChar w:fldCharType="end"/>
        </w:r>
      </w:hyperlink>
    </w:p>
    <w:p w14:paraId="4D1BA7B3" w14:textId="3B532A11" w:rsidR="000848BA" w:rsidRDefault="00CB6622">
      <w:pPr>
        <w:pStyle w:val="TOC2"/>
        <w:rPr>
          <w:rFonts w:asciiTheme="minorHAnsi" w:eastAsiaTheme="minorEastAsia" w:hAnsiTheme="minorHAnsi"/>
          <w:noProof/>
          <w:sz w:val="22"/>
          <w:lang w:val="en-AU" w:eastAsia="en-AU"/>
        </w:rPr>
      </w:pPr>
      <w:hyperlink w:anchor="_Toc132812544" w:history="1">
        <w:r w:rsidR="000848BA" w:rsidRPr="00510392">
          <w:rPr>
            <w:rStyle w:val="Hyperlink"/>
            <w:noProof/>
          </w:rPr>
          <w:t>6.3</w:t>
        </w:r>
        <w:r w:rsidR="000848BA">
          <w:rPr>
            <w:rFonts w:asciiTheme="minorHAnsi" w:eastAsiaTheme="minorEastAsia" w:hAnsiTheme="minorHAnsi"/>
            <w:noProof/>
            <w:sz w:val="22"/>
            <w:lang w:val="en-AU" w:eastAsia="en-AU"/>
          </w:rPr>
          <w:tab/>
        </w:r>
        <w:r w:rsidR="000848BA" w:rsidRPr="00510392">
          <w:rPr>
            <w:rStyle w:val="Hyperlink"/>
            <w:noProof/>
          </w:rPr>
          <w:t>Analysis of health impacts</w:t>
        </w:r>
        <w:r w:rsidR="000848BA">
          <w:rPr>
            <w:noProof/>
            <w:webHidden/>
          </w:rPr>
          <w:tab/>
        </w:r>
        <w:r w:rsidR="000848BA">
          <w:rPr>
            <w:noProof/>
            <w:webHidden/>
          </w:rPr>
          <w:fldChar w:fldCharType="begin"/>
        </w:r>
        <w:r w:rsidR="000848BA">
          <w:rPr>
            <w:noProof/>
            <w:webHidden/>
          </w:rPr>
          <w:instrText xml:space="preserve"> PAGEREF _Toc132812544 \h </w:instrText>
        </w:r>
        <w:r w:rsidR="000848BA">
          <w:rPr>
            <w:noProof/>
            <w:webHidden/>
          </w:rPr>
        </w:r>
        <w:r w:rsidR="000848BA">
          <w:rPr>
            <w:noProof/>
            <w:webHidden/>
          </w:rPr>
          <w:fldChar w:fldCharType="separate"/>
        </w:r>
        <w:r w:rsidR="00BE3664">
          <w:rPr>
            <w:noProof/>
            <w:webHidden/>
          </w:rPr>
          <w:t>43</w:t>
        </w:r>
        <w:r w:rsidR="000848BA">
          <w:rPr>
            <w:noProof/>
            <w:webHidden/>
          </w:rPr>
          <w:fldChar w:fldCharType="end"/>
        </w:r>
      </w:hyperlink>
    </w:p>
    <w:p w14:paraId="38FD6EF2" w14:textId="0A22C71A" w:rsidR="000848BA" w:rsidRDefault="00CB6622">
      <w:pPr>
        <w:pStyle w:val="TOC2"/>
        <w:rPr>
          <w:rFonts w:asciiTheme="minorHAnsi" w:eastAsiaTheme="minorEastAsia" w:hAnsiTheme="minorHAnsi"/>
          <w:noProof/>
          <w:sz w:val="22"/>
          <w:lang w:val="en-AU" w:eastAsia="en-AU"/>
        </w:rPr>
      </w:pPr>
      <w:hyperlink w:anchor="_Toc132812545" w:history="1">
        <w:r w:rsidR="000848BA" w:rsidRPr="00510392">
          <w:rPr>
            <w:rStyle w:val="Hyperlink"/>
            <w:noProof/>
          </w:rPr>
          <w:t>6.4</w:t>
        </w:r>
        <w:r w:rsidR="000848BA">
          <w:rPr>
            <w:rFonts w:asciiTheme="minorHAnsi" w:eastAsiaTheme="minorEastAsia" w:hAnsiTheme="minorHAnsi"/>
            <w:noProof/>
            <w:sz w:val="22"/>
            <w:lang w:val="en-AU" w:eastAsia="en-AU"/>
          </w:rPr>
          <w:tab/>
        </w:r>
        <w:r w:rsidR="000848BA" w:rsidRPr="00510392">
          <w:rPr>
            <w:rStyle w:val="Hyperlink"/>
            <w:noProof/>
          </w:rPr>
          <w:t>Analysis of financial impacts</w:t>
        </w:r>
        <w:r w:rsidR="000848BA">
          <w:rPr>
            <w:noProof/>
            <w:webHidden/>
          </w:rPr>
          <w:tab/>
        </w:r>
        <w:r w:rsidR="000848BA">
          <w:rPr>
            <w:noProof/>
            <w:webHidden/>
          </w:rPr>
          <w:fldChar w:fldCharType="begin"/>
        </w:r>
        <w:r w:rsidR="000848BA">
          <w:rPr>
            <w:noProof/>
            <w:webHidden/>
          </w:rPr>
          <w:instrText xml:space="preserve"> PAGEREF _Toc132812545 \h </w:instrText>
        </w:r>
        <w:r w:rsidR="000848BA">
          <w:rPr>
            <w:noProof/>
            <w:webHidden/>
          </w:rPr>
        </w:r>
        <w:r w:rsidR="000848BA">
          <w:rPr>
            <w:noProof/>
            <w:webHidden/>
          </w:rPr>
          <w:fldChar w:fldCharType="separate"/>
        </w:r>
        <w:r w:rsidR="00BE3664">
          <w:rPr>
            <w:noProof/>
            <w:webHidden/>
          </w:rPr>
          <w:t>45</w:t>
        </w:r>
        <w:r w:rsidR="000848BA">
          <w:rPr>
            <w:noProof/>
            <w:webHidden/>
          </w:rPr>
          <w:fldChar w:fldCharType="end"/>
        </w:r>
      </w:hyperlink>
    </w:p>
    <w:p w14:paraId="6D96097C" w14:textId="01FDD20B" w:rsidR="000848BA" w:rsidRDefault="00CB6622">
      <w:pPr>
        <w:pStyle w:val="TOC2"/>
        <w:rPr>
          <w:rFonts w:asciiTheme="minorHAnsi" w:eastAsiaTheme="minorEastAsia" w:hAnsiTheme="minorHAnsi"/>
          <w:noProof/>
          <w:sz w:val="22"/>
          <w:lang w:val="en-AU" w:eastAsia="en-AU"/>
        </w:rPr>
      </w:pPr>
      <w:hyperlink w:anchor="_Toc132812546" w:history="1">
        <w:r w:rsidR="000848BA" w:rsidRPr="00510392">
          <w:rPr>
            <w:rStyle w:val="Hyperlink"/>
            <w:noProof/>
          </w:rPr>
          <w:t>6.5</w:t>
        </w:r>
        <w:r w:rsidR="000848BA">
          <w:rPr>
            <w:rFonts w:asciiTheme="minorHAnsi" w:eastAsiaTheme="minorEastAsia" w:hAnsiTheme="minorHAnsi"/>
            <w:noProof/>
            <w:sz w:val="22"/>
            <w:lang w:val="en-AU" w:eastAsia="en-AU"/>
          </w:rPr>
          <w:tab/>
        </w:r>
        <w:r w:rsidR="000848BA" w:rsidRPr="00510392">
          <w:rPr>
            <w:rStyle w:val="Hyperlink"/>
            <w:noProof/>
          </w:rPr>
          <w:t>External influencers on outcomes</w:t>
        </w:r>
        <w:r w:rsidR="000848BA">
          <w:rPr>
            <w:noProof/>
            <w:webHidden/>
          </w:rPr>
          <w:tab/>
        </w:r>
        <w:r w:rsidR="000848BA">
          <w:rPr>
            <w:noProof/>
            <w:webHidden/>
          </w:rPr>
          <w:fldChar w:fldCharType="begin"/>
        </w:r>
        <w:r w:rsidR="000848BA">
          <w:rPr>
            <w:noProof/>
            <w:webHidden/>
          </w:rPr>
          <w:instrText xml:space="preserve"> PAGEREF _Toc132812546 \h </w:instrText>
        </w:r>
        <w:r w:rsidR="000848BA">
          <w:rPr>
            <w:noProof/>
            <w:webHidden/>
          </w:rPr>
        </w:r>
        <w:r w:rsidR="000848BA">
          <w:rPr>
            <w:noProof/>
            <w:webHidden/>
          </w:rPr>
          <w:fldChar w:fldCharType="separate"/>
        </w:r>
        <w:r w:rsidR="00BE3664">
          <w:rPr>
            <w:noProof/>
            <w:webHidden/>
          </w:rPr>
          <w:t>48</w:t>
        </w:r>
        <w:r w:rsidR="000848BA">
          <w:rPr>
            <w:noProof/>
            <w:webHidden/>
          </w:rPr>
          <w:fldChar w:fldCharType="end"/>
        </w:r>
      </w:hyperlink>
    </w:p>
    <w:p w14:paraId="2FF6D681" w14:textId="2FE28D08" w:rsidR="000848BA" w:rsidRDefault="00CB6622">
      <w:pPr>
        <w:pStyle w:val="TOC2"/>
        <w:rPr>
          <w:rFonts w:asciiTheme="minorHAnsi" w:eastAsiaTheme="minorEastAsia" w:hAnsiTheme="minorHAnsi"/>
          <w:noProof/>
          <w:sz w:val="22"/>
          <w:lang w:val="en-AU" w:eastAsia="en-AU"/>
        </w:rPr>
      </w:pPr>
      <w:hyperlink w:anchor="_Toc132812547" w:history="1">
        <w:r w:rsidR="000848BA" w:rsidRPr="00510392">
          <w:rPr>
            <w:rStyle w:val="Hyperlink"/>
            <w:noProof/>
          </w:rPr>
          <w:t>6.6</w:t>
        </w:r>
        <w:r w:rsidR="000848BA">
          <w:rPr>
            <w:rFonts w:asciiTheme="minorHAnsi" w:eastAsiaTheme="minorEastAsia" w:hAnsiTheme="minorHAnsi"/>
            <w:noProof/>
            <w:sz w:val="22"/>
            <w:lang w:val="en-AU" w:eastAsia="en-AU"/>
          </w:rPr>
          <w:tab/>
        </w:r>
        <w:r w:rsidR="000848BA" w:rsidRPr="00510392">
          <w:rPr>
            <w:rStyle w:val="Hyperlink"/>
            <w:noProof/>
          </w:rPr>
          <w:t>Unforeseen impacts</w:t>
        </w:r>
        <w:r w:rsidR="000848BA">
          <w:rPr>
            <w:noProof/>
            <w:webHidden/>
          </w:rPr>
          <w:tab/>
        </w:r>
        <w:r w:rsidR="000848BA">
          <w:rPr>
            <w:noProof/>
            <w:webHidden/>
          </w:rPr>
          <w:fldChar w:fldCharType="begin"/>
        </w:r>
        <w:r w:rsidR="000848BA">
          <w:rPr>
            <w:noProof/>
            <w:webHidden/>
          </w:rPr>
          <w:instrText xml:space="preserve"> PAGEREF _Toc132812547 \h </w:instrText>
        </w:r>
        <w:r w:rsidR="000848BA">
          <w:rPr>
            <w:noProof/>
            <w:webHidden/>
          </w:rPr>
        </w:r>
        <w:r w:rsidR="000848BA">
          <w:rPr>
            <w:noProof/>
            <w:webHidden/>
          </w:rPr>
          <w:fldChar w:fldCharType="separate"/>
        </w:r>
        <w:r w:rsidR="00BE3664">
          <w:rPr>
            <w:noProof/>
            <w:webHidden/>
          </w:rPr>
          <w:t>50</w:t>
        </w:r>
        <w:r w:rsidR="000848BA">
          <w:rPr>
            <w:noProof/>
            <w:webHidden/>
          </w:rPr>
          <w:fldChar w:fldCharType="end"/>
        </w:r>
      </w:hyperlink>
    </w:p>
    <w:p w14:paraId="2B8FE177" w14:textId="13F3DDD2" w:rsidR="000848BA" w:rsidRDefault="00CB6622">
      <w:pPr>
        <w:pStyle w:val="TOC1"/>
        <w:rPr>
          <w:rFonts w:asciiTheme="minorHAnsi" w:eastAsiaTheme="minorEastAsia" w:hAnsiTheme="minorHAnsi"/>
          <w:sz w:val="22"/>
          <w:lang w:val="en-AU" w:eastAsia="en-AU"/>
        </w:rPr>
      </w:pPr>
      <w:hyperlink w:anchor="_Toc132812548" w:history="1">
        <w:r w:rsidR="000848BA" w:rsidRPr="00510392">
          <w:rPr>
            <w:rStyle w:val="Hyperlink"/>
          </w:rPr>
          <w:t>Appendix A</w:t>
        </w:r>
        <w:r w:rsidR="000848BA">
          <w:rPr>
            <w:rFonts w:asciiTheme="minorHAnsi" w:eastAsiaTheme="minorEastAsia" w:hAnsiTheme="minorHAnsi"/>
            <w:sz w:val="22"/>
            <w:lang w:val="en-AU" w:eastAsia="en-AU"/>
          </w:rPr>
          <w:tab/>
        </w:r>
        <w:r w:rsidR="000848BA" w:rsidRPr="00510392">
          <w:rPr>
            <w:rStyle w:val="Hyperlink"/>
          </w:rPr>
          <w:t>Engagement</w:t>
        </w:r>
        <w:r w:rsidR="000848BA">
          <w:rPr>
            <w:webHidden/>
          </w:rPr>
          <w:tab/>
        </w:r>
        <w:r w:rsidR="000848BA">
          <w:rPr>
            <w:webHidden/>
          </w:rPr>
          <w:fldChar w:fldCharType="begin"/>
        </w:r>
        <w:r w:rsidR="000848BA">
          <w:rPr>
            <w:webHidden/>
          </w:rPr>
          <w:instrText xml:space="preserve"> PAGEREF _Toc132812548 \h </w:instrText>
        </w:r>
        <w:r w:rsidR="000848BA">
          <w:rPr>
            <w:webHidden/>
          </w:rPr>
        </w:r>
        <w:r w:rsidR="000848BA">
          <w:rPr>
            <w:webHidden/>
          </w:rPr>
          <w:fldChar w:fldCharType="separate"/>
        </w:r>
        <w:r w:rsidR="00BE3664">
          <w:rPr>
            <w:webHidden/>
          </w:rPr>
          <w:t>51</w:t>
        </w:r>
        <w:r w:rsidR="000848BA">
          <w:rPr>
            <w:webHidden/>
          </w:rPr>
          <w:fldChar w:fldCharType="end"/>
        </w:r>
      </w:hyperlink>
    </w:p>
    <w:p w14:paraId="49C95A76" w14:textId="21295A14" w:rsidR="000848BA" w:rsidRDefault="00CB6622">
      <w:pPr>
        <w:pStyle w:val="TOC2"/>
        <w:rPr>
          <w:rFonts w:asciiTheme="minorHAnsi" w:eastAsiaTheme="minorEastAsia" w:hAnsiTheme="minorHAnsi"/>
          <w:noProof/>
          <w:sz w:val="22"/>
          <w:lang w:val="en-AU" w:eastAsia="en-AU"/>
        </w:rPr>
      </w:pPr>
      <w:hyperlink w:anchor="_Toc132812549" w:history="1">
        <w:r w:rsidR="000848BA" w:rsidRPr="00510392">
          <w:rPr>
            <w:rStyle w:val="Hyperlink"/>
            <w:noProof/>
          </w:rPr>
          <w:t>A.1</w:t>
        </w:r>
        <w:r w:rsidR="000848BA">
          <w:rPr>
            <w:rFonts w:asciiTheme="minorHAnsi" w:eastAsiaTheme="minorEastAsia" w:hAnsiTheme="minorHAnsi"/>
            <w:noProof/>
            <w:sz w:val="22"/>
            <w:lang w:val="en-AU" w:eastAsia="en-AU"/>
          </w:rPr>
          <w:tab/>
        </w:r>
        <w:r w:rsidR="000848BA" w:rsidRPr="00510392">
          <w:rPr>
            <w:rStyle w:val="Hyperlink"/>
            <w:noProof/>
          </w:rPr>
          <w:t>Interview guides</w:t>
        </w:r>
        <w:r w:rsidR="000848BA">
          <w:rPr>
            <w:noProof/>
            <w:webHidden/>
          </w:rPr>
          <w:tab/>
        </w:r>
        <w:r w:rsidR="000848BA">
          <w:rPr>
            <w:noProof/>
            <w:webHidden/>
          </w:rPr>
          <w:fldChar w:fldCharType="begin"/>
        </w:r>
        <w:r w:rsidR="000848BA">
          <w:rPr>
            <w:noProof/>
            <w:webHidden/>
          </w:rPr>
          <w:instrText xml:space="preserve"> PAGEREF _Toc132812549 \h </w:instrText>
        </w:r>
        <w:r w:rsidR="000848BA">
          <w:rPr>
            <w:noProof/>
            <w:webHidden/>
          </w:rPr>
        </w:r>
        <w:r w:rsidR="000848BA">
          <w:rPr>
            <w:noProof/>
            <w:webHidden/>
          </w:rPr>
          <w:fldChar w:fldCharType="separate"/>
        </w:r>
        <w:r w:rsidR="00BE3664">
          <w:rPr>
            <w:noProof/>
            <w:webHidden/>
          </w:rPr>
          <w:t>51</w:t>
        </w:r>
        <w:r w:rsidR="000848BA">
          <w:rPr>
            <w:noProof/>
            <w:webHidden/>
          </w:rPr>
          <w:fldChar w:fldCharType="end"/>
        </w:r>
      </w:hyperlink>
    </w:p>
    <w:p w14:paraId="4CA03E9A" w14:textId="7E2DCC5B" w:rsidR="000848BA" w:rsidRDefault="00CB6622">
      <w:pPr>
        <w:pStyle w:val="TOC3"/>
        <w:rPr>
          <w:rFonts w:asciiTheme="minorHAnsi" w:eastAsiaTheme="minorEastAsia" w:hAnsiTheme="minorHAnsi"/>
          <w:noProof/>
          <w:sz w:val="22"/>
          <w:lang w:eastAsia="en-AU"/>
        </w:rPr>
      </w:pPr>
      <w:hyperlink w:anchor="_Toc132812550" w:history="1">
        <w:r w:rsidR="000848BA" w:rsidRPr="00510392">
          <w:rPr>
            <w:rStyle w:val="Hyperlink"/>
            <w:noProof/>
          </w:rPr>
          <w:t>A.1.1</w:t>
        </w:r>
        <w:r w:rsidR="000848BA">
          <w:rPr>
            <w:rFonts w:asciiTheme="minorHAnsi" w:eastAsiaTheme="minorEastAsia" w:hAnsiTheme="minorHAnsi"/>
            <w:noProof/>
            <w:sz w:val="22"/>
            <w:lang w:eastAsia="en-AU"/>
          </w:rPr>
          <w:tab/>
        </w:r>
        <w:r w:rsidR="000848BA" w:rsidRPr="00510392">
          <w:rPr>
            <w:rStyle w:val="Hyperlink"/>
            <w:noProof/>
          </w:rPr>
          <w:t>Evaluation of the Xpert COVID-19 POCT in Aboriginal Communities Program – Case Study, POCT site - Interview Guide</w:t>
        </w:r>
        <w:r w:rsidR="000848BA">
          <w:rPr>
            <w:noProof/>
            <w:webHidden/>
          </w:rPr>
          <w:tab/>
        </w:r>
        <w:r w:rsidR="000848BA">
          <w:rPr>
            <w:noProof/>
            <w:webHidden/>
          </w:rPr>
          <w:fldChar w:fldCharType="begin"/>
        </w:r>
        <w:r w:rsidR="000848BA">
          <w:rPr>
            <w:noProof/>
            <w:webHidden/>
          </w:rPr>
          <w:instrText xml:space="preserve"> PAGEREF _Toc132812550 \h </w:instrText>
        </w:r>
        <w:r w:rsidR="000848BA">
          <w:rPr>
            <w:noProof/>
            <w:webHidden/>
          </w:rPr>
        </w:r>
        <w:r w:rsidR="000848BA">
          <w:rPr>
            <w:noProof/>
            <w:webHidden/>
          </w:rPr>
          <w:fldChar w:fldCharType="separate"/>
        </w:r>
        <w:r w:rsidR="00BE3664">
          <w:rPr>
            <w:noProof/>
            <w:webHidden/>
          </w:rPr>
          <w:t>51</w:t>
        </w:r>
        <w:r w:rsidR="000848BA">
          <w:rPr>
            <w:noProof/>
            <w:webHidden/>
          </w:rPr>
          <w:fldChar w:fldCharType="end"/>
        </w:r>
      </w:hyperlink>
    </w:p>
    <w:p w14:paraId="3A8E7CB4" w14:textId="7D56615B" w:rsidR="000848BA" w:rsidRDefault="00CB6622">
      <w:pPr>
        <w:pStyle w:val="TOC3"/>
        <w:rPr>
          <w:rFonts w:asciiTheme="minorHAnsi" w:eastAsiaTheme="minorEastAsia" w:hAnsiTheme="minorHAnsi"/>
          <w:noProof/>
          <w:sz w:val="22"/>
          <w:lang w:eastAsia="en-AU"/>
        </w:rPr>
      </w:pPr>
      <w:hyperlink w:anchor="_Toc132812551" w:history="1">
        <w:r w:rsidR="000848BA" w:rsidRPr="00510392">
          <w:rPr>
            <w:rStyle w:val="Hyperlink"/>
            <w:noProof/>
          </w:rPr>
          <w:t>A.1.2</w:t>
        </w:r>
        <w:r w:rsidR="000848BA">
          <w:rPr>
            <w:rFonts w:asciiTheme="minorHAnsi" w:eastAsiaTheme="minorEastAsia" w:hAnsiTheme="minorHAnsi"/>
            <w:noProof/>
            <w:sz w:val="22"/>
            <w:lang w:eastAsia="en-AU"/>
          </w:rPr>
          <w:tab/>
        </w:r>
        <w:r w:rsidR="000848BA" w:rsidRPr="00510392">
          <w:rPr>
            <w:rStyle w:val="Hyperlink"/>
            <w:noProof/>
          </w:rPr>
          <w:t>NACCHO and State Peaks Interview Guide</w:t>
        </w:r>
        <w:r w:rsidR="000848BA">
          <w:rPr>
            <w:noProof/>
            <w:webHidden/>
          </w:rPr>
          <w:tab/>
        </w:r>
        <w:r w:rsidR="000848BA">
          <w:rPr>
            <w:noProof/>
            <w:webHidden/>
          </w:rPr>
          <w:fldChar w:fldCharType="begin"/>
        </w:r>
        <w:r w:rsidR="000848BA">
          <w:rPr>
            <w:noProof/>
            <w:webHidden/>
          </w:rPr>
          <w:instrText xml:space="preserve"> PAGEREF _Toc132812551 \h </w:instrText>
        </w:r>
        <w:r w:rsidR="000848BA">
          <w:rPr>
            <w:noProof/>
            <w:webHidden/>
          </w:rPr>
        </w:r>
        <w:r w:rsidR="000848BA">
          <w:rPr>
            <w:noProof/>
            <w:webHidden/>
          </w:rPr>
          <w:fldChar w:fldCharType="separate"/>
        </w:r>
        <w:r w:rsidR="00BE3664">
          <w:rPr>
            <w:noProof/>
            <w:webHidden/>
          </w:rPr>
          <w:t>52</w:t>
        </w:r>
        <w:r w:rsidR="000848BA">
          <w:rPr>
            <w:noProof/>
            <w:webHidden/>
          </w:rPr>
          <w:fldChar w:fldCharType="end"/>
        </w:r>
      </w:hyperlink>
    </w:p>
    <w:p w14:paraId="0752C84E" w14:textId="766AD064" w:rsidR="000848BA" w:rsidRDefault="00CB6622">
      <w:pPr>
        <w:pStyle w:val="TOC3"/>
        <w:rPr>
          <w:rFonts w:asciiTheme="minorHAnsi" w:eastAsiaTheme="minorEastAsia" w:hAnsiTheme="minorHAnsi"/>
          <w:noProof/>
          <w:sz w:val="22"/>
          <w:lang w:eastAsia="en-AU"/>
        </w:rPr>
      </w:pPr>
      <w:hyperlink w:anchor="_Toc132812552" w:history="1">
        <w:r w:rsidR="000848BA" w:rsidRPr="00510392">
          <w:rPr>
            <w:rStyle w:val="Hyperlink"/>
            <w:noProof/>
          </w:rPr>
          <w:t>A.1.3</w:t>
        </w:r>
        <w:r w:rsidR="000848BA">
          <w:rPr>
            <w:rFonts w:asciiTheme="minorHAnsi" w:eastAsiaTheme="minorEastAsia" w:hAnsiTheme="minorHAnsi"/>
            <w:noProof/>
            <w:sz w:val="22"/>
            <w:lang w:eastAsia="en-AU"/>
          </w:rPr>
          <w:tab/>
        </w:r>
        <w:r w:rsidR="000848BA" w:rsidRPr="00510392">
          <w:rPr>
            <w:rStyle w:val="Hyperlink"/>
            <w:noProof/>
          </w:rPr>
          <w:t>PHN and State Health Government Interview guide</w:t>
        </w:r>
        <w:r w:rsidR="000848BA">
          <w:rPr>
            <w:noProof/>
            <w:webHidden/>
          </w:rPr>
          <w:tab/>
        </w:r>
        <w:r w:rsidR="000848BA">
          <w:rPr>
            <w:noProof/>
            <w:webHidden/>
          </w:rPr>
          <w:fldChar w:fldCharType="begin"/>
        </w:r>
        <w:r w:rsidR="000848BA">
          <w:rPr>
            <w:noProof/>
            <w:webHidden/>
          </w:rPr>
          <w:instrText xml:space="preserve"> PAGEREF _Toc132812552 \h </w:instrText>
        </w:r>
        <w:r w:rsidR="000848BA">
          <w:rPr>
            <w:noProof/>
            <w:webHidden/>
          </w:rPr>
        </w:r>
        <w:r w:rsidR="000848BA">
          <w:rPr>
            <w:noProof/>
            <w:webHidden/>
          </w:rPr>
          <w:fldChar w:fldCharType="separate"/>
        </w:r>
        <w:r w:rsidR="00BE3664">
          <w:rPr>
            <w:noProof/>
            <w:webHidden/>
          </w:rPr>
          <w:t>53</w:t>
        </w:r>
        <w:r w:rsidR="000848BA">
          <w:rPr>
            <w:noProof/>
            <w:webHidden/>
          </w:rPr>
          <w:fldChar w:fldCharType="end"/>
        </w:r>
      </w:hyperlink>
    </w:p>
    <w:p w14:paraId="0DDB13AF" w14:textId="1EB42B17" w:rsidR="000848BA" w:rsidRDefault="00CB6622">
      <w:pPr>
        <w:pStyle w:val="TOC3"/>
        <w:rPr>
          <w:rFonts w:asciiTheme="minorHAnsi" w:eastAsiaTheme="minorEastAsia" w:hAnsiTheme="minorHAnsi"/>
          <w:noProof/>
          <w:sz w:val="22"/>
          <w:lang w:eastAsia="en-AU"/>
        </w:rPr>
      </w:pPr>
      <w:hyperlink w:anchor="_Toc132812553" w:history="1">
        <w:r w:rsidR="000848BA" w:rsidRPr="00510392">
          <w:rPr>
            <w:rStyle w:val="Hyperlink"/>
            <w:noProof/>
          </w:rPr>
          <w:t>A.1.4</w:t>
        </w:r>
        <w:r w:rsidR="000848BA">
          <w:rPr>
            <w:rFonts w:asciiTheme="minorHAnsi" w:eastAsiaTheme="minorEastAsia" w:hAnsiTheme="minorHAnsi"/>
            <w:noProof/>
            <w:sz w:val="22"/>
            <w:lang w:eastAsia="en-AU"/>
          </w:rPr>
          <w:tab/>
        </w:r>
        <w:r w:rsidR="000848BA" w:rsidRPr="00510392">
          <w:rPr>
            <w:rStyle w:val="Hyperlink"/>
            <w:noProof/>
          </w:rPr>
          <w:t>Department of Health and Aged Care interview guide</w:t>
        </w:r>
        <w:r w:rsidR="000848BA">
          <w:rPr>
            <w:noProof/>
            <w:webHidden/>
          </w:rPr>
          <w:tab/>
        </w:r>
        <w:r w:rsidR="000848BA">
          <w:rPr>
            <w:noProof/>
            <w:webHidden/>
          </w:rPr>
          <w:fldChar w:fldCharType="begin"/>
        </w:r>
        <w:r w:rsidR="000848BA">
          <w:rPr>
            <w:noProof/>
            <w:webHidden/>
          </w:rPr>
          <w:instrText xml:space="preserve"> PAGEREF _Toc132812553 \h </w:instrText>
        </w:r>
        <w:r w:rsidR="000848BA">
          <w:rPr>
            <w:noProof/>
            <w:webHidden/>
          </w:rPr>
        </w:r>
        <w:r w:rsidR="000848BA">
          <w:rPr>
            <w:noProof/>
            <w:webHidden/>
          </w:rPr>
          <w:fldChar w:fldCharType="separate"/>
        </w:r>
        <w:r w:rsidR="00BE3664">
          <w:rPr>
            <w:noProof/>
            <w:webHidden/>
          </w:rPr>
          <w:t>54</w:t>
        </w:r>
        <w:r w:rsidR="000848BA">
          <w:rPr>
            <w:noProof/>
            <w:webHidden/>
          </w:rPr>
          <w:fldChar w:fldCharType="end"/>
        </w:r>
      </w:hyperlink>
    </w:p>
    <w:p w14:paraId="288ECEA8" w14:textId="0BE4D839" w:rsidR="000848BA" w:rsidRDefault="00CB6622">
      <w:pPr>
        <w:pStyle w:val="TOC3"/>
        <w:rPr>
          <w:rFonts w:asciiTheme="minorHAnsi" w:eastAsiaTheme="minorEastAsia" w:hAnsiTheme="minorHAnsi"/>
          <w:noProof/>
          <w:sz w:val="22"/>
          <w:lang w:eastAsia="en-AU"/>
        </w:rPr>
      </w:pPr>
      <w:hyperlink w:anchor="_Toc132812554" w:history="1">
        <w:r w:rsidR="000848BA" w:rsidRPr="00510392">
          <w:rPr>
            <w:rStyle w:val="Hyperlink"/>
            <w:noProof/>
          </w:rPr>
          <w:t>A.1.5</w:t>
        </w:r>
        <w:r w:rsidR="000848BA">
          <w:rPr>
            <w:rFonts w:asciiTheme="minorHAnsi" w:eastAsiaTheme="minorEastAsia" w:hAnsiTheme="minorHAnsi"/>
            <w:noProof/>
            <w:sz w:val="22"/>
            <w:lang w:eastAsia="en-AU"/>
          </w:rPr>
          <w:tab/>
        </w:r>
        <w:r w:rsidR="000848BA" w:rsidRPr="00510392">
          <w:rPr>
            <w:rStyle w:val="Hyperlink"/>
            <w:noProof/>
          </w:rPr>
          <w:t>Kirby Institute and Flinders University International Centre for Point-of-Care Testing (FUICPOCT) interview guide</w:t>
        </w:r>
        <w:r w:rsidR="000848BA">
          <w:rPr>
            <w:noProof/>
            <w:webHidden/>
          </w:rPr>
          <w:tab/>
        </w:r>
        <w:r w:rsidR="000848BA">
          <w:rPr>
            <w:noProof/>
            <w:webHidden/>
          </w:rPr>
          <w:fldChar w:fldCharType="begin"/>
        </w:r>
        <w:r w:rsidR="000848BA">
          <w:rPr>
            <w:noProof/>
            <w:webHidden/>
          </w:rPr>
          <w:instrText xml:space="preserve"> PAGEREF _Toc132812554 \h </w:instrText>
        </w:r>
        <w:r w:rsidR="000848BA">
          <w:rPr>
            <w:noProof/>
            <w:webHidden/>
          </w:rPr>
        </w:r>
        <w:r w:rsidR="000848BA">
          <w:rPr>
            <w:noProof/>
            <w:webHidden/>
          </w:rPr>
          <w:fldChar w:fldCharType="separate"/>
        </w:r>
        <w:r w:rsidR="00BE3664">
          <w:rPr>
            <w:noProof/>
            <w:webHidden/>
          </w:rPr>
          <w:t>55</w:t>
        </w:r>
        <w:r w:rsidR="000848BA">
          <w:rPr>
            <w:noProof/>
            <w:webHidden/>
          </w:rPr>
          <w:fldChar w:fldCharType="end"/>
        </w:r>
      </w:hyperlink>
    </w:p>
    <w:p w14:paraId="099AD1B6" w14:textId="0D3BAE32" w:rsidR="000848BA" w:rsidRDefault="00CB6622">
      <w:pPr>
        <w:pStyle w:val="TOC2"/>
        <w:rPr>
          <w:rFonts w:asciiTheme="minorHAnsi" w:eastAsiaTheme="minorEastAsia" w:hAnsiTheme="minorHAnsi"/>
          <w:noProof/>
          <w:sz w:val="22"/>
          <w:lang w:val="en-AU" w:eastAsia="en-AU"/>
        </w:rPr>
      </w:pPr>
      <w:hyperlink w:anchor="_Toc132812555" w:history="1">
        <w:r w:rsidR="000848BA" w:rsidRPr="00510392">
          <w:rPr>
            <w:rStyle w:val="Hyperlink"/>
            <w:noProof/>
          </w:rPr>
          <w:t>A.2</w:t>
        </w:r>
        <w:r w:rsidR="000848BA">
          <w:rPr>
            <w:rFonts w:asciiTheme="minorHAnsi" w:eastAsiaTheme="minorEastAsia" w:hAnsiTheme="minorHAnsi"/>
            <w:noProof/>
            <w:sz w:val="22"/>
            <w:lang w:val="en-AU" w:eastAsia="en-AU"/>
          </w:rPr>
          <w:tab/>
        </w:r>
        <w:r w:rsidR="000848BA" w:rsidRPr="00510392">
          <w:rPr>
            <w:rStyle w:val="Hyperlink"/>
            <w:noProof/>
          </w:rPr>
          <w:t>Letters</w:t>
        </w:r>
        <w:r w:rsidR="000848BA">
          <w:rPr>
            <w:noProof/>
            <w:webHidden/>
          </w:rPr>
          <w:tab/>
        </w:r>
        <w:r w:rsidR="000848BA">
          <w:rPr>
            <w:noProof/>
            <w:webHidden/>
          </w:rPr>
          <w:fldChar w:fldCharType="begin"/>
        </w:r>
        <w:r w:rsidR="000848BA">
          <w:rPr>
            <w:noProof/>
            <w:webHidden/>
          </w:rPr>
          <w:instrText xml:space="preserve"> PAGEREF _Toc132812555 \h </w:instrText>
        </w:r>
        <w:r w:rsidR="000848BA">
          <w:rPr>
            <w:noProof/>
            <w:webHidden/>
          </w:rPr>
        </w:r>
        <w:r w:rsidR="000848BA">
          <w:rPr>
            <w:noProof/>
            <w:webHidden/>
          </w:rPr>
          <w:fldChar w:fldCharType="separate"/>
        </w:r>
        <w:r w:rsidR="00BE3664">
          <w:rPr>
            <w:noProof/>
            <w:webHidden/>
          </w:rPr>
          <w:t>56</w:t>
        </w:r>
        <w:r w:rsidR="000848BA">
          <w:rPr>
            <w:noProof/>
            <w:webHidden/>
          </w:rPr>
          <w:fldChar w:fldCharType="end"/>
        </w:r>
      </w:hyperlink>
    </w:p>
    <w:p w14:paraId="136BDBF5" w14:textId="384ED684" w:rsidR="000848BA" w:rsidRDefault="00CB6622">
      <w:pPr>
        <w:pStyle w:val="TOC3"/>
        <w:rPr>
          <w:rFonts w:asciiTheme="minorHAnsi" w:eastAsiaTheme="minorEastAsia" w:hAnsiTheme="minorHAnsi"/>
          <w:noProof/>
          <w:sz w:val="22"/>
          <w:lang w:eastAsia="en-AU"/>
        </w:rPr>
      </w:pPr>
      <w:hyperlink w:anchor="_Toc132812556" w:history="1">
        <w:r w:rsidR="000848BA" w:rsidRPr="00510392">
          <w:rPr>
            <w:rStyle w:val="Hyperlink"/>
            <w:noProof/>
          </w:rPr>
          <w:t>A.2.1</w:t>
        </w:r>
        <w:r w:rsidR="000848BA">
          <w:rPr>
            <w:rFonts w:asciiTheme="minorHAnsi" w:eastAsiaTheme="minorEastAsia" w:hAnsiTheme="minorHAnsi"/>
            <w:noProof/>
            <w:sz w:val="22"/>
            <w:lang w:eastAsia="en-AU"/>
          </w:rPr>
          <w:tab/>
        </w:r>
        <w:r w:rsidR="000848BA" w:rsidRPr="00510392">
          <w:rPr>
            <w:rStyle w:val="Hyperlink"/>
            <w:noProof/>
          </w:rPr>
          <w:t>Letter to all participating ACCHS</w:t>
        </w:r>
        <w:r w:rsidR="000848BA">
          <w:rPr>
            <w:noProof/>
            <w:webHidden/>
          </w:rPr>
          <w:tab/>
        </w:r>
        <w:r w:rsidR="000848BA">
          <w:rPr>
            <w:noProof/>
            <w:webHidden/>
          </w:rPr>
          <w:fldChar w:fldCharType="begin"/>
        </w:r>
        <w:r w:rsidR="000848BA">
          <w:rPr>
            <w:noProof/>
            <w:webHidden/>
          </w:rPr>
          <w:instrText xml:space="preserve"> PAGEREF _Toc132812556 \h </w:instrText>
        </w:r>
        <w:r w:rsidR="000848BA">
          <w:rPr>
            <w:noProof/>
            <w:webHidden/>
          </w:rPr>
        </w:r>
        <w:r w:rsidR="000848BA">
          <w:rPr>
            <w:noProof/>
            <w:webHidden/>
          </w:rPr>
          <w:fldChar w:fldCharType="separate"/>
        </w:r>
        <w:r w:rsidR="00BE3664">
          <w:rPr>
            <w:noProof/>
            <w:webHidden/>
          </w:rPr>
          <w:t>56</w:t>
        </w:r>
        <w:r w:rsidR="000848BA">
          <w:rPr>
            <w:noProof/>
            <w:webHidden/>
          </w:rPr>
          <w:fldChar w:fldCharType="end"/>
        </w:r>
      </w:hyperlink>
    </w:p>
    <w:p w14:paraId="2BE1F942" w14:textId="5F93BA27" w:rsidR="000848BA" w:rsidRDefault="00CB6622">
      <w:pPr>
        <w:pStyle w:val="TOC3"/>
        <w:rPr>
          <w:rFonts w:asciiTheme="minorHAnsi" w:eastAsiaTheme="minorEastAsia" w:hAnsiTheme="minorHAnsi"/>
          <w:noProof/>
          <w:sz w:val="22"/>
          <w:lang w:eastAsia="en-AU"/>
        </w:rPr>
      </w:pPr>
      <w:hyperlink w:anchor="_Toc132812557" w:history="1">
        <w:r w:rsidR="000848BA" w:rsidRPr="00510392">
          <w:rPr>
            <w:rStyle w:val="Hyperlink"/>
            <w:noProof/>
          </w:rPr>
          <w:t>A.2.2</w:t>
        </w:r>
        <w:r w:rsidR="000848BA">
          <w:rPr>
            <w:rFonts w:asciiTheme="minorHAnsi" w:eastAsiaTheme="minorEastAsia" w:hAnsiTheme="minorHAnsi"/>
            <w:noProof/>
            <w:sz w:val="22"/>
            <w:lang w:eastAsia="en-AU"/>
          </w:rPr>
          <w:tab/>
        </w:r>
        <w:r w:rsidR="000848BA" w:rsidRPr="00510392">
          <w:rPr>
            <w:rStyle w:val="Hyperlink"/>
            <w:noProof/>
          </w:rPr>
          <w:t>Letter to case study sites participating in the POCT Program</w:t>
        </w:r>
        <w:r w:rsidR="000848BA">
          <w:rPr>
            <w:noProof/>
            <w:webHidden/>
          </w:rPr>
          <w:tab/>
        </w:r>
        <w:r w:rsidR="000848BA">
          <w:rPr>
            <w:noProof/>
            <w:webHidden/>
          </w:rPr>
          <w:fldChar w:fldCharType="begin"/>
        </w:r>
        <w:r w:rsidR="000848BA">
          <w:rPr>
            <w:noProof/>
            <w:webHidden/>
          </w:rPr>
          <w:instrText xml:space="preserve"> PAGEREF _Toc132812557 \h </w:instrText>
        </w:r>
        <w:r w:rsidR="000848BA">
          <w:rPr>
            <w:noProof/>
            <w:webHidden/>
          </w:rPr>
        </w:r>
        <w:r w:rsidR="000848BA">
          <w:rPr>
            <w:noProof/>
            <w:webHidden/>
          </w:rPr>
          <w:fldChar w:fldCharType="separate"/>
        </w:r>
        <w:r w:rsidR="00BE3664">
          <w:rPr>
            <w:noProof/>
            <w:webHidden/>
          </w:rPr>
          <w:t>57</w:t>
        </w:r>
        <w:r w:rsidR="000848BA">
          <w:rPr>
            <w:noProof/>
            <w:webHidden/>
          </w:rPr>
          <w:fldChar w:fldCharType="end"/>
        </w:r>
      </w:hyperlink>
    </w:p>
    <w:p w14:paraId="172415BF" w14:textId="1AAC5A38" w:rsidR="000848BA" w:rsidRDefault="00CB6622">
      <w:pPr>
        <w:pStyle w:val="TOC3"/>
        <w:rPr>
          <w:rFonts w:asciiTheme="minorHAnsi" w:eastAsiaTheme="minorEastAsia" w:hAnsiTheme="minorHAnsi"/>
          <w:noProof/>
          <w:sz w:val="22"/>
          <w:lang w:eastAsia="en-AU"/>
        </w:rPr>
      </w:pPr>
      <w:hyperlink w:anchor="_Toc132812558" w:history="1">
        <w:r w:rsidR="000848BA" w:rsidRPr="00510392">
          <w:rPr>
            <w:rStyle w:val="Hyperlink"/>
            <w:noProof/>
          </w:rPr>
          <w:t>A.2.3</w:t>
        </w:r>
        <w:r w:rsidR="000848BA">
          <w:rPr>
            <w:rFonts w:asciiTheme="minorHAnsi" w:eastAsiaTheme="minorEastAsia" w:hAnsiTheme="minorHAnsi"/>
            <w:noProof/>
            <w:sz w:val="22"/>
            <w:lang w:eastAsia="en-AU"/>
          </w:rPr>
          <w:tab/>
        </w:r>
        <w:r w:rsidR="000848BA" w:rsidRPr="00510392">
          <w:rPr>
            <w:rStyle w:val="Hyperlink"/>
            <w:noProof/>
          </w:rPr>
          <w:t>Letter to the case study site not participating in the POCT Program</w:t>
        </w:r>
        <w:r w:rsidR="000848BA">
          <w:rPr>
            <w:noProof/>
            <w:webHidden/>
          </w:rPr>
          <w:tab/>
        </w:r>
        <w:r w:rsidR="000848BA">
          <w:rPr>
            <w:noProof/>
            <w:webHidden/>
          </w:rPr>
          <w:fldChar w:fldCharType="begin"/>
        </w:r>
        <w:r w:rsidR="000848BA">
          <w:rPr>
            <w:noProof/>
            <w:webHidden/>
          </w:rPr>
          <w:instrText xml:space="preserve"> PAGEREF _Toc132812558 \h </w:instrText>
        </w:r>
        <w:r w:rsidR="000848BA">
          <w:rPr>
            <w:noProof/>
            <w:webHidden/>
          </w:rPr>
        </w:r>
        <w:r w:rsidR="000848BA">
          <w:rPr>
            <w:noProof/>
            <w:webHidden/>
          </w:rPr>
          <w:fldChar w:fldCharType="separate"/>
        </w:r>
        <w:r w:rsidR="00BE3664">
          <w:rPr>
            <w:noProof/>
            <w:webHidden/>
          </w:rPr>
          <w:t>58</w:t>
        </w:r>
        <w:r w:rsidR="000848BA">
          <w:rPr>
            <w:noProof/>
            <w:webHidden/>
          </w:rPr>
          <w:fldChar w:fldCharType="end"/>
        </w:r>
      </w:hyperlink>
    </w:p>
    <w:p w14:paraId="5E62FFC6" w14:textId="6871B58E" w:rsidR="000848BA" w:rsidRDefault="00CB6622">
      <w:pPr>
        <w:pStyle w:val="TOC2"/>
        <w:rPr>
          <w:rFonts w:asciiTheme="minorHAnsi" w:eastAsiaTheme="minorEastAsia" w:hAnsiTheme="minorHAnsi"/>
          <w:noProof/>
          <w:sz w:val="22"/>
          <w:lang w:val="en-AU" w:eastAsia="en-AU"/>
        </w:rPr>
      </w:pPr>
      <w:hyperlink w:anchor="_Toc132812559" w:history="1">
        <w:r w:rsidR="000848BA" w:rsidRPr="00510392">
          <w:rPr>
            <w:rStyle w:val="Hyperlink"/>
            <w:noProof/>
          </w:rPr>
          <w:t>A.3</w:t>
        </w:r>
        <w:r w:rsidR="000848BA">
          <w:rPr>
            <w:rFonts w:asciiTheme="minorHAnsi" w:eastAsiaTheme="minorEastAsia" w:hAnsiTheme="minorHAnsi"/>
            <w:noProof/>
            <w:sz w:val="22"/>
            <w:lang w:val="en-AU" w:eastAsia="en-AU"/>
          </w:rPr>
          <w:tab/>
        </w:r>
        <w:r w:rsidR="000848BA" w:rsidRPr="00510392">
          <w:rPr>
            <w:rStyle w:val="Hyperlink"/>
            <w:noProof/>
          </w:rPr>
          <w:t>Information sheets and consent forms</w:t>
        </w:r>
        <w:r w:rsidR="000848BA">
          <w:rPr>
            <w:noProof/>
            <w:webHidden/>
          </w:rPr>
          <w:tab/>
        </w:r>
        <w:r w:rsidR="000848BA">
          <w:rPr>
            <w:noProof/>
            <w:webHidden/>
          </w:rPr>
          <w:fldChar w:fldCharType="begin"/>
        </w:r>
        <w:r w:rsidR="000848BA">
          <w:rPr>
            <w:noProof/>
            <w:webHidden/>
          </w:rPr>
          <w:instrText xml:space="preserve"> PAGEREF _Toc132812559 \h </w:instrText>
        </w:r>
        <w:r w:rsidR="000848BA">
          <w:rPr>
            <w:noProof/>
            <w:webHidden/>
          </w:rPr>
        </w:r>
        <w:r w:rsidR="000848BA">
          <w:rPr>
            <w:noProof/>
            <w:webHidden/>
          </w:rPr>
          <w:fldChar w:fldCharType="separate"/>
        </w:r>
        <w:r w:rsidR="00BE3664">
          <w:rPr>
            <w:noProof/>
            <w:webHidden/>
          </w:rPr>
          <w:t>60</w:t>
        </w:r>
        <w:r w:rsidR="000848BA">
          <w:rPr>
            <w:noProof/>
            <w:webHidden/>
          </w:rPr>
          <w:fldChar w:fldCharType="end"/>
        </w:r>
      </w:hyperlink>
    </w:p>
    <w:p w14:paraId="16FB4266" w14:textId="0900425D" w:rsidR="000848BA" w:rsidRDefault="00CB6622">
      <w:pPr>
        <w:pStyle w:val="TOC3"/>
        <w:rPr>
          <w:rFonts w:asciiTheme="minorHAnsi" w:eastAsiaTheme="minorEastAsia" w:hAnsiTheme="minorHAnsi"/>
          <w:noProof/>
          <w:sz w:val="22"/>
          <w:lang w:eastAsia="en-AU"/>
        </w:rPr>
      </w:pPr>
      <w:hyperlink w:anchor="_Toc132812560" w:history="1">
        <w:r w:rsidR="000848BA" w:rsidRPr="00510392">
          <w:rPr>
            <w:rStyle w:val="Hyperlink"/>
            <w:noProof/>
          </w:rPr>
          <w:t>A.3.1</w:t>
        </w:r>
        <w:r w:rsidR="000848BA">
          <w:rPr>
            <w:rFonts w:asciiTheme="minorHAnsi" w:eastAsiaTheme="minorEastAsia" w:hAnsiTheme="minorHAnsi"/>
            <w:noProof/>
            <w:sz w:val="22"/>
            <w:lang w:eastAsia="en-AU"/>
          </w:rPr>
          <w:tab/>
        </w:r>
        <w:r w:rsidR="000848BA" w:rsidRPr="00510392">
          <w:rPr>
            <w:rStyle w:val="Hyperlink"/>
            <w:noProof/>
          </w:rPr>
          <w:t>Participant Information Sheet</w:t>
        </w:r>
        <w:r w:rsidR="000848BA">
          <w:rPr>
            <w:noProof/>
            <w:webHidden/>
          </w:rPr>
          <w:tab/>
        </w:r>
        <w:r w:rsidR="000848BA">
          <w:rPr>
            <w:noProof/>
            <w:webHidden/>
          </w:rPr>
          <w:fldChar w:fldCharType="begin"/>
        </w:r>
        <w:r w:rsidR="000848BA">
          <w:rPr>
            <w:noProof/>
            <w:webHidden/>
          </w:rPr>
          <w:instrText xml:space="preserve"> PAGEREF _Toc132812560 \h </w:instrText>
        </w:r>
        <w:r w:rsidR="000848BA">
          <w:rPr>
            <w:noProof/>
            <w:webHidden/>
          </w:rPr>
        </w:r>
        <w:r w:rsidR="000848BA">
          <w:rPr>
            <w:noProof/>
            <w:webHidden/>
          </w:rPr>
          <w:fldChar w:fldCharType="separate"/>
        </w:r>
        <w:r w:rsidR="00BE3664">
          <w:rPr>
            <w:noProof/>
            <w:webHidden/>
          </w:rPr>
          <w:t>60</w:t>
        </w:r>
        <w:r w:rsidR="000848BA">
          <w:rPr>
            <w:noProof/>
            <w:webHidden/>
          </w:rPr>
          <w:fldChar w:fldCharType="end"/>
        </w:r>
      </w:hyperlink>
    </w:p>
    <w:p w14:paraId="402EF302" w14:textId="69B5900F" w:rsidR="000848BA" w:rsidRDefault="00CB6622">
      <w:pPr>
        <w:pStyle w:val="TOC3"/>
        <w:rPr>
          <w:rFonts w:asciiTheme="minorHAnsi" w:eastAsiaTheme="minorEastAsia" w:hAnsiTheme="minorHAnsi"/>
          <w:noProof/>
          <w:sz w:val="22"/>
          <w:lang w:eastAsia="en-AU"/>
        </w:rPr>
      </w:pPr>
      <w:hyperlink w:anchor="_Toc132812561" w:history="1">
        <w:r w:rsidR="000848BA" w:rsidRPr="00510392">
          <w:rPr>
            <w:rStyle w:val="Hyperlink"/>
            <w:noProof/>
          </w:rPr>
          <w:t>A.3.2</w:t>
        </w:r>
        <w:r w:rsidR="000848BA">
          <w:rPr>
            <w:rFonts w:asciiTheme="minorHAnsi" w:eastAsiaTheme="minorEastAsia" w:hAnsiTheme="minorHAnsi"/>
            <w:noProof/>
            <w:sz w:val="22"/>
            <w:lang w:eastAsia="en-AU"/>
          </w:rPr>
          <w:tab/>
        </w:r>
        <w:r w:rsidR="000848BA" w:rsidRPr="00510392">
          <w:rPr>
            <w:rStyle w:val="Hyperlink"/>
            <w:noProof/>
          </w:rPr>
          <w:t>Participant Consent Form</w:t>
        </w:r>
        <w:r w:rsidR="000848BA">
          <w:rPr>
            <w:noProof/>
            <w:webHidden/>
          </w:rPr>
          <w:tab/>
        </w:r>
        <w:r w:rsidR="000848BA">
          <w:rPr>
            <w:noProof/>
            <w:webHidden/>
          </w:rPr>
          <w:fldChar w:fldCharType="begin"/>
        </w:r>
        <w:r w:rsidR="000848BA">
          <w:rPr>
            <w:noProof/>
            <w:webHidden/>
          </w:rPr>
          <w:instrText xml:space="preserve"> PAGEREF _Toc132812561 \h </w:instrText>
        </w:r>
        <w:r w:rsidR="000848BA">
          <w:rPr>
            <w:noProof/>
            <w:webHidden/>
          </w:rPr>
        </w:r>
        <w:r w:rsidR="000848BA">
          <w:rPr>
            <w:noProof/>
            <w:webHidden/>
          </w:rPr>
          <w:fldChar w:fldCharType="separate"/>
        </w:r>
        <w:r w:rsidR="00BE3664">
          <w:rPr>
            <w:noProof/>
            <w:webHidden/>
          </w:rPr>
          <w:t>61</w:t>
        </w:r>
        <w:r w:rsidR="000848BA">
          <w:rPr>
            <w:noProof/>
            <w:webHidden/>
          </w:rPr>
          <w:fldChar w:fldCharType="end"/>
        </w:r>
      </w:hyperlink>
    </w:p>
    <w:p w14:paraId="642D7728" w14:textId="2B8666C2" w:rsidR="000848BA" w:rsidRDefault="00CB6622">
      <w:pPr>
        <w:pStyle w:val="TOC1"/>
        <w:rPr>
          <w:rFonts w:asciiTheme="minorHAnsi" w:eastAsiaTheme="minorEastAsia" w:hAnsiTheme="minorHAnsi"/>
          <w:sz w:val="22"/>
          <w:lang w:val="en-AU" w:eastAsia="en-AU"/>
        </w:rPr>
      </w:pPr>
      <w:hyperlink w:anchor="_Toc132812562" w:history="1">
        <w:r w:rsidR="000848BA" w:rsidRPr="00510392">
          <w:rPr>
            <w:rStyle w:val="Hyperlink"/>
          </w:rPr>
          <w:t>Appendix B</w:t>
        </w:r>
        <w:r w:rsidR="000848BA">
          <w:rPr>
            <w:rFonts w:asciiTheme="minorHAnsi" w:eastAsiaTheme="minorEastAsia" w:hAnsiTheme="minorHAnsi"/>
            <w:sz w:val="22"/>
            <w:lang w:val="en-AU" w:eastAsia="en-AU"/>
          </w:rPr>
          <w:tab/>
        </w:r>
        <w:r w:rsidR="000848BA" w:rsidRPr="00510392">
          <w:rPr>
            <w:rStyle w:val="Hyperlink"/>
          </w:rPr>
          <w:t>Survey method and questions</w:t>
        </w:r>
        <w:r w:rsidR="000848BA">
          <w:rPr>
            <w:webHidden/>
          </w:rPr>
          <w:tab/>
        </w:r>
        <w:r w:rsidR="000848BA">
          <w:rPr>
            <w:webHidden/>
          </w:rPr>
          <w:fldChar w:fldCharType="begin"/>
        </w:r>
        <w:r w:rsidR="000848BA">
          <w:rPr>
            <w:webHidden/>
          </w:rPr>
          <w:instrText xml:space="preserve"> PAGEREF _Toc132812562 \h </w:instrText>
        </w:r>
        <w:r w:rsidR="000848BA">
          <w:rPr>
            <w:webHidden/>
          </w:rPr>
        </w:r>
        <w:r w:rsidR="000848BA">
          <w:rPr>
            <w:webHidden/>
          </w:rPr>
          <w:fldChar w:fldCharType="separate"/>
        </w:r>
        <w:r w:rsidR="00BE3664">
          <w:rPr>
            <w:webHidden/>
          </w:rPr>
          <w:t>63</w:t>
        </w:r>
        <w:r w:rsidR="000848BA">
          <w:rPr>
            <w:webHidden/>
          </w:rPr>
          <w:fldChar w:fldCharType="end"/>
        </w:r>
      </w:hyperlink>
    </w:p>
    <w:p w14:paraId="3F4114CB" w14:textId="30D6D69E" w:rsidR="000848BA" w:rsidRDefault="00CB6622">
      <w:pPr>
        <w:pStyle w:val="TOC2"/>
        <w:rPr>
          <w:rFonts w:asciiTheme="minorHAnsi" w:eastAsiaTheme="minorEastAsia" w:hAnsiTheme="minorHAnsi"/>
          <w:noProof/>
          <w:sz w:val="22"/>
          <w:lang w:val="en-AU" w:eastAsia="en-AU"/>
        </w:rPr>
      </w:pPr>
      <w:hyperlink w:anchor="_Toc132812563" w:history="1">
        <w:r w:rsidR="000848BA" w:rsidRPr="00510392">
          <w:rPr>
            <w:rStyle w:val="Hyperlink"/>
            <w:noProof/>
          </w:rPr>
          <w:t>B.1</w:t>
        </w:r>
        <w:r w:rsidR="000848BA">
          <w:rPr>
            <w:rFonts w:asciiTheme="minorHAnsi" w:eastAsiaTheme="minorEastAsia" w:hAnsiTheme="minorHAnsi"/>
            <w:noProof/>
            <w:sz w:val="22"/>
            <w:lang w:val="en-AU" w:eastAsia="en-AU"/>
          </w:rPr>
          <w:tab/>
        </w:r>
        <w:r w:rsidR="000848BA" w:rsidRPr="00510392">
          <w:rPr>
            <w:rStyle w:val="Hyperlink"/>
            <w:noProof/>
          </w:rPr>
          <w:t>Survey participant information sheet</w:t>
        </w:r>
        <w:r w:rsidR="000848BA">
          <w:rPr>
            <w:noProof/>
            <w:webHidden/>
          </w:rPr>
          <w:tab/>
        </w:r>
        <w:r w:rsidR="000848BA">
          <w:rPr>
            <w:noProof/>
            <w:webHidden/>
          </w:rPr>
          <w:fldChar w:fldCharType="begin"/>
        </w:r>
        <w:r w:rsidR="000848BA">
          <w:rPr>
            <w:noProof/>
            <w:webHidden/>
          </w:rPr>
          <w:instrText xml:space="preserve"> PAGEREF _Toc132812563 \h </w:instrText>
        </w:r>
        <w:r w:rsidR="000848BA">
          <w:rPr>
            <w:noProof/>
            <w:webHidden/>
          </w:rPr>
        </w:r>
        <w:r w:rsidR="000848BA">
          <w:rPr>
            <w:noProof/>
            <w:webHidden/>
          </w:rPr>
          <w:fldChar w:fldCharType="separate"/>
        </w:r>
        <w:r w:rsidR="00BE3664">
          <w:rPr>
            <w:noProof/>
            <w:webHidden/>
          </w:rPr>
          <w:t>63</w:t>
        </w:r>
        <w:r w:rsidR="000848BA">
          <w:rPr>
            <w:noProof/>
            <w:webHidden/>
          </w:rPr>
          <w:fldChar w:fldCharType="end"/>
        </w:r>
      </w:hyperlink>
    </w:p>
    <w:p w14:paraId="3EC792BA" w14:textId="015ECEDB" w:rsidR="000848BA" w:rsidRDefault="00CB6622">
      <w:pPr>
        <w:pStyle w:val="TOC2"/>
        <w:rPr>
          <w:rFonts w:asciiTheme="minorHAnsi" w:eastAsiaTheme="minorEastAsia" w:hAnsiTheme="minorHAnsi"/>
          <w:noProof/>
          <w:sz w:val="22"/>
          <w:lang w:val="en-AU" w:eastAsia="en-AU"/>
        </w:rPr>
      </w:pPr>
      <w:hyperlink w:anchor="_Toc132812564" w:history="1">
        <w:r w:rsidR="000848BA" w:rsidRPr="00510392">
          <w:rPr>
            <w:rStyle w:val="Hyperlink"/>
            <w:noProof/>
          </w:rPr>
          <w:t>B.2</w:t>
        </w:r>
        <w:r w:rsidR="000848BA">
          <w:rPr>
            <w:rFonts w:asciiTheme="minorHAnsi" w:eastAsiaTheme="minorEastAsia" w:hAnsiTheme="minorHAnsi"/>
            <w:noProof/>
            <w:sz w:val="22"/>
            <w:lang w:val="en-AU" w:eastAsia="en-AU"/>
          </w:rPr>
          <w:tab/>
        </w:r>
        <w:r w:rsidR="000848BA" w:rsidRPr="00510392">
          <w:rPr>
            <w:rStyle w:val="Hyperlink"/>
            <w:noProof/>
          </w:rPr>
          <w:t>Survey introduction</w:t>
        </w:r>
        <w:r w:rsidR="000848BA">
          <w:rPr>
            <w:noProof/>
            <w:webHidden/>
          </w:rPr>
          <w:tab/>
        </w:r>
        <w:r w:rsidR="000848BA">
          <w:rPr>
            <w:noProof/>
            <w:webHidden/>
          </w:rPr>
          <w:fldChar w:fldCharType="begin"/>
        </w:r>
        <w:r w:rsidR="000848BA">
          <w:rPr>
            <w:noProof/>
            <w:webHidden/>
          </w:rPr>
          <w:instrText xml:space="preserve"> PAGEREF _Toc132812564 \h </w:instrText>
        </w:r>
        <w:r w:rsidR="000848BA">
          <w:rPr>
            <w:noProof/>
            <w:webHidden/>
          </w:rPr>
        </w:r>
        <w:r w:rsidR="000848BA">
          <w:rPr>
            <w:noProof/>
            <w:webHidden/>
          </w:rPr>
          <w:fldChar w:fldCharType="separate"/>
        </w:r>
        <w:r w:rsidR="00BE3664">
          <w:rPr>
            <w:noProof/>
            <w:webHidden/>
          </w:rPr>
          <w:t>64</w:t>
        </w:r>
        <w:r w:rsidR="000848BA">
          <w:rPr>
            <w:noProof/>
            <w:webHidden/>
          </w:rPr>
          <w:fldChar w:fldCharType="end"/>
        </w:r>
      </w:hyperlink>
    </w:p>
    <w:p w14:paraId="0954C164" w14:textId="7DD5D138" w:rsidR="000848BA" w:rsidRDefault="00CB6622">
      <w:pPr>
        <w:pStyle w:val="TOC2"/>
        <w:rPr>
          <w:rFonts w:asciiTheme="minorHAnsi" w:eastAsiaTheme="minorEastAsia" w:hAnsiTheme="minorHAnsi"/>
          <w:noProof/>
          <w:sz w:val="22"/>
          <w:lang w:val="en-AU" w:eastAsia="en-AU"/>
        </w:rPr>
      </w:pPr>
      <w:hyperlink w:anchor="_Toc132812565" w:history="1">
        <w:r w:rsidR="000848BA" w:rsidRPr="00510392">
          <w:rPr>
            <w:rStyle w:val="Hyperlink"/>
            <w:noProof/>
          </w:rPr>
          <w:t>B.3</w:t>
        </w:r>
        <w:r w:rsidR="000848BA">
          <w:rPr>
            <w:rFonts w:asciiTheme="minorHAnsi" w:eastAsiaTheme="minorEastAsia" w:hAnsiTheme="minorHAnsi"/>
            <w:noProof/>
            <w:sz w:val="22"/>
            <w:lang w:val="en-AU" w:eastAsia="en-AU"/>
          </w:rPr>
          <w:tab/>
        </w:r>
        <w:r w:rsidR="000848BA" w:rsidRPr="00510392">
          <w:rPr>
            <w:rStyle w:val="Hyperlink"/>
            <w:noProof/>
          </w:rPr>
          <w:t>Initial survey questions</w:t>
        </w:r>
        <w:r w:rsidR="000848BA">
          <w:rPr>
            <w:noProof/>
            <w:webHidden/>
          </w:rPr>
          <w:tab/>
        </w:r>
        <w:r w:rsidR="000848BA">
          <w:rPr>
            <w:noProof/>
            <w:webHidden/>
          </w:rPr>
          <w:fldChar w:fldCharType="begin"/>
        </w:r>
        <w:r w:rsidR="000848BA">
          <w:rPr>
            <w:noProof/>
            <w:webHidden/>
          </w:rPr>
          <w:instrText xml:space="preserve"> PAGEREF _Toc132812565 \h </w:instrText>
        </w:r>
        <w:r w:rsidR="000848BA">
          <w:rPr>
            <w:noProof/>
            <w:webHidden/>
          </w:rPr>
        </w:r>
        <w:r w:rsidR="000848BA">
          <w:rPr>
            <w:noProof/>
            <w:webHidden/>
          </w:rPr>
          <w:fldChar w:fldCharType="separate"/>
        </w:r>
        <w:r w:rsidR="00BE3664">
          <w:rPr>
            <w:noProof/>
            <w:webHidden/>
          </w:rPr>
          <w:t>65</w:t>
        </w:r>
        <w:r w:rsidR="000848BA">
          <w:rPr>
            <w:noProof/>
            <w:webHidden/>
          </w:rPr>
          <w:fldChar w:fldCharType="end"/>
        </w:r>
      </w:hyperlink>
    </w:p>
    <w:p w14:paraId="138BC850" w14:textId="33C3E28A" w:rsidR="000848BA" w:rsidRDefault="00CB6622">
      <w:pPr>
        <w:pStyle w:val="TOC2"/>
        <w:rPr>
          <w:rFonts w:asciiTheme="minorHAnsi" w:eastAsiaTheme="minorEastAsia" w:hAnsiTheme="minorHAnsi"/>
          <w:noProof/>
          <w:sz w:val="22"/>
          <w:lang w:val="en-AU" w:eastAsia="en-AU"/>
        </w:rPr>
      </w:pPr>
      <w:hyperlink w:anchor="_Toc132812566" w:history="1">
        <w:r w:rsidR="000848BA" w:rsidRPr="00510392">
          <w:rPr>
            <w:rStyle w:val="Hyperlink"/>
            <w:noProof/>
          </w:rPr>
          <w:t>B.4</w:t>
        </w:r>
        <w:r w:rsidR="000848BA">
          <w:rPr>
            <w:rFonts w:asciiTheme="minorHAnsi" w:eastAsiaTheme="minorEastAsia" w:hAnsiTheme="minorHAnsi"/>
            <w:noProof/>
            <w:sz w:val="22"/>
            <w:lang w:val="en-AU" w:eastAsia="en-AU"/>
          </w:rPr>
          <w:tab/>
        </w:r>
        <w:r w:rsidR="000848BA" w:rsidRPr="00510392">
          <w:rPr>
            <w:rStyle w:val="Hyperlink"/>
            <w:noProof/>
          </w:rPr>
          <w:t>POCT site survey questions</w:t>
        </w:r>
        <w:r w:rsidR="000848BA">
          <w:rPr>
            <w:noProof/>
            <w:webHidden/>
          </w:rPr>
          <w:tab/>
        </w:r>
        <w:r w:rsidR="000848BA">
          <w:rPr>
            <w:noProof/>
            <w:webHidden/>
          </w:rPr>
          <w:fldChar w:fldCharType="begin"/>
        </w:r>
        <w:r w:rsidR="000848BA">
          <w:rPr>
            <w:noProof/>
            <w:webHidden/>
          </w:rPr>
          <w:instrText xml:space="preserve"> PAGEREF _Toc132812566 \h </w:instrText>
        </w:r>
        <w:r w:rsidR="000848BA">
          <w:rPr>
            <w:noProof/>
            <w:webHidden/>
          </w:rPr>
        </w:r>
        <w:r w:rsidR="000848BA">
          <w:rPr>
            <w:noProof/>
            <w:webHidden/>
          </w:rPr>
          <w:fldChar w:fldCharType="separate"/>
        </w:r>
        <w:r w:rsidR="00BE3664">
          <w:rPr>
            <w:noProof/>
            <w:webHidden/>
          </w:rPr>
          <w:t>66</w:t>
        </w:r>
        <w:r w:rsidR="000848BA">
          <w:rPr>
            <w:noProof/>
            <w:webHidden/>
          </w:rPr>
          <w:fldChar w:fldCharType="end"/>
        </w:r>
      </w:hyperlink>
    </w:p>
    <w:p w14:paraId="74905444" w14:textId="50B78323" w:rsidR="000848BA" w:rsidRDefault="00CB6622">
      <w:pPr>
        <w:pStyle w:val="TOC2"/>
        <w:rPr>
          <w:rFonts w:asciiTheme="minorHAnsi" w:eastAsiaTheme="minorEastAsia" w:hAnsiTheme="minorHAnsi"/>
          <w:noProof/>
          <w:sz w:val="22"/>
          <w:lang w:val="en-AU" w:eastAsia="en-AU"/>
        </w:rPr>
      </w:pPr>
      <w:hyperlink w:anchor="_Toc132812567" w:history="1">
        <w:r w:rsidR="000848BA" w:rsidRPr="00510392">
          <w:rPr>
            <w:rStyle w:val="Hyperlink"/>
            <w:noProof/>
          </w:rPr>
          <w:t>B.5</w:t>
        </w:r>
        <w:r w:rsidR="000848BA">
          <w:rPr>
            <w:rFonts w:asciiTheme="minorHAnsi" w:eastAsiaTheme="minorEastAsia" w:hAnsiTheme="minorHAnsi"/>
            <w:noProof/>
            <w:sz w:val="22"/>
            <w:lang w:val="en-AU" w:eastAsia="en-AU"/>
          </w:rPr>
          <w:tab/>
        </w:r>
        <w:r w:rsidR="000848BA" w:rsidRPr="00510392">
          <w:rPr>
            <w:rStyle w:val="Hyperlink"/>
            <w:noProof/>
          </w:rPr>
          <w:t>Non-POCT site survey questions</w:t>
        </w:r>
        <w:r w:rsidR="000848BA">
          <w:rPr>
            <w:noProof/>
            <w:webHidden/>
          </w:rPr>
          <w:tab/>
        </w:r>
        <w:r w:rsidR="000848BA">
          <w:rPr>
            <w:noProof/>
            <w:webHidden/>
          </w:rPr>
          <w:fldChar w:fldCharType="begin"/>
        </w:r>
        <w:r w:rsidR="000848BA">
          <w:rPr>
            <w:noProof/>
            <w:webHidden/>
          </w:rPr>
          <w:instrText xml:space="preserve"> PAGEREF _Toc132812567 \h </w:instrText>
        </w:r>
        <w:r w:rsidR="000848BA">
          <w:rPr>
            <w:noProof/>
            <w:webHidden/>
          </w:rPr>
        </w:r>
        <w:r w:rsidR="000848BA">
          <w:rPr>
            <w:noProof/>
            <w:webHidden/>
          </w:rPr>
          <w:fldChar w:fldCharType="separate"/>
        </w:r>
        <w:r w:rsidR="00BE3664">
          <w:rPr>
            <w:noProof/>
            <w:webHidden/>
          </w:rPr>
          <w:t>71</w:t>
        </w:r>
        <w:r w:rsidR="000848BA">
          <w:rPr>
            <w:noProof/>
            <w:webHidden/>
          </w:rPr>
          <w:fldChar w:fldCharType="end"/>
        </w:r>
      </w:hyperlink>
    </w:p>
    <w:p w14:paraId="5FFD9F2D" w14:textId="3AE9170D" w:rsidR="000848BA" w:rsidRDefault="00CB6622">
      <w:pPr>
        <w:pStyle w:val="TOC1"/>
        <w:rPr>
          <w:rFonts w:asciiTheme="minorHAnsi" w:eastAsiaTheme="minorEastAsia" w:hAnsiTheme="minorHAnsi"/>
          <w:sz w:val="22"/>
          <w:lang w:val="en-AU" w:eastAsia="en-AU"/>
        </w:rPr>
      </w:pPr>
      <w:hyperlink w:anchor="_Toc132812568" w:history="1">
        <w:r w:rsidR="000848BA" w:rsidRPr="00510392">
          <w:rPr>
            <w:rStyle w:val="Hyperlink"/>
          </w:rPr>
          <w:t>Appendix C</w:t>
        </w:r>
        <w:r w:rsidR="000848BA">
          <w:rPr>
            <w:rFonts w:asciiTheme="minorHAnsi" w:eastAsiaTheme="minorEastAsia" w:hAnsiTheme="minorHAnsi"/>
            <w:sz w:val="22"/>
            <w:lang w:val="en-AU" w:eastAsia="en-AU"/>
          </w:rPr>
          <w:tab/>
        </w:r>
        <w:r w:rsidR="000848BA" w:rsidRPr="00510392">
          <w:rPr>
            <w:rStyle w:val="Hyperlink"/>
          </w:rPr>
          <w:t>Simulation outputs</w:t>
        </w:r>
        <w:r w:rsidR="000848BA">
          <w:rPr>
            <w:webHidden/>
          </w:rPr>
          <w:tab/>
        </w:r>
        <w:r w:rsidR="000848BA">
          <w:rPr>
            <w:webHidden/>
          </w:rPr>
          <w:fldChar w:fldCharType="begin"/>
        </w:r>
        <w:r w:rsidR="000848BA">
          <w:rPr>
            <w:webHidden/>
          </w:rPr>
          <w:instrText xml:space="preserve"> PAGEREF _Toc132812568 \h </w:instrText>
        </w:r>
        <w:r w:rsidR="000848BA">
          <w:rPr>
            <w:webHidden/>
          </w:rPr>
        </w:r>
        <w:r w:rsidR="000848BA">
          <w:rPr>
            <w:webHidden/>
          </w:rPr>
          <w:fldChar w:fldCharType="separate"/>
        </w:r>
        <w:r w:rsidR="00BE3664">
          <w:rPr>
            <w:webHidden/>
          </w:rPr>
          <w:t>74</w:t>
        </w:r>
        <w:r w:rsidR="000848BA">
          <w:rPr>
            <w:webHidden/>
          </w:rPr>
          <w:fldChar w:fldCharType="end"/>
        </w:r>
      </w:hyperlink>
    </w:p>
    <w:p w14:paraId="1FD05F89" w14:textId="1E2AFAA1" w:rsidR="000848BA" w:rsidRDefault="00CB6622">
      <w:pPr>
        <w:pStyle w:val="TOC2"/>
        <w:rPr>
          <w:rFonts w:asciiTheme="minorHAnsi" w:eastAsiaTheme="minorEastAsia" w:hAnsiTheme="minorHAnsi"/>
          <w:noProof/>
          <w:sz w:val="22"/>
          <w:lang w:val="en-AU" w:eastAsia="en-AU"/>
        </w:rPr>
      </w:pPr>
      <w:hyperlink w:anchor="_Toc132812569" w:history="1">
        <w:r w:rsidR="000848BA" w:rsidRPr="00510392">
          <w:rPr>
            <w:rStyle w:val="Hyperlink"/>
            <w:noProof/>
          </w:rPr>
          <w:t>C.1</w:t>
        </w:r>
        <w:r w:rsidR="000848BA">
          <w:rPr>
            <w:rFonts w:asciiTheme="minorHAnsi" w:eastAsiaTheme="minorEastAsia" w:hAnsiTheme="minorHAnsi"/>
            <w:noProof/>
            <w:sz w:val="22"/>
            <w:lang w:val="en-AU" w:eastAsia="en-AU"/>
          </w:rPr>
          <w:tab/>
        </w:r>
        <w:r w:rsidR="000848BA" w:rsidRPr="00510392">
          <w:rPr>
            <w:rStyle w:val="Hyperlink"/>
            <w:noProof/>
          </w:rPr>
          <w:t>Large communities (1,000 individuals)</w:t>
        </w:r>
        <w:r w:rsidR="000848BA">
          <w:rPr>
            <w:noProof/>
            <w:webHidden/>
          </w:rPr>
          <w:tab/>
        </w:r>
        <w:r w:rsidR="000848BA">
          <w:rPr>
            <w:noProof/>
            <w:webHidden/>
          </w:rPr>
          <w:fldChar w:fldCharType="begin"/>
        </w:r>
        <w:r w:rsidR="000848BA">
          <w:rPr>
            <w:noProof/>
            <w:webHidden/>
          </w:rPr>
          <w:instrText xml:space="preserve"> PAGEREF _Toc132812569 \h </w:instrText>
        </w:r>
        <w:r w:rsidR="000848BA">
          <w:rPr>
            <w:noProof/>
            <w:webHidden/>
          </w:rPr>
        </w:r>
        <w:r w:rsidR="000848BA">
          <w:rPr>
            <w:noProof/>
            <w:webHidden/>
          </w:rPr>
          <w:fldChar w:fldCharType="separate"/>
        </w:r>
        <w:r w:rsidR="00BE3664">
          <w:rPr>
            <w:noProof/>
            <w:webHidden/>
          </w:rPr>
          <w:t>74</w:t>
        </w:r>
        <w:r w:rsidR="000848BA">
          <w:rPr>
            <w:noProof/>
            <w:webHidden/>
          </w:rPr>
          <w:fldChar w:fldCharType="end"/>
        </w:r>
      </w:hyperlink>
    </w:p>
    <w:p w14:paraId="17EDCA9C" w14:textId="6287A01F" w:rsidR="000848BA" w:rsidRDefault="00CB6622">
      <w:pPr>
        <w:pStyle w:val="TOC2"/>
        <w:rPr>
          <w:rFonts w:asciiTheme="minorHAnsi" w:eastAsiaTheme="minorEastAsia" w:hAnsiTheme="minorHAnsi"/>
          <w:noProof/>
          <w:sz w:val="22"/>
          <w:lang w:val="en-AU" w:eastAsia="en-AU"/>
        </w:rPr>
      </w:pPr>
      <w:hyperlink w:anchor="_Toc132812570" w:history="1">
        <w:r w:rsidR="000848BA" w:rsidRPr="00510392">
          <w:rPr>
            <w:rStyle w:val="Hyperlink"/>
            <w:noProof/>
          </w:rPr>
          <w:t>C.2</w:t>
        </w:r>
        <w:r w:rsidR="000848BA">
          <w:rPr>
            <w:rFonts w:asciiTheme="minorHAnsi" w:eastAsiaTheme="minorEastAsia" w:hAnsiTheme="minorHAnsi"/>
            <w:noProof/>
            <w:sz w:val="22"/>
            <w:lang w:val="en-AU" w:eastAsia="en-AU"/>
          </w:rPr>
          <w:tab/>
        </w:r>
        <w:r w:rsidR="000848BA" w:rsidRPr="00510392">
          <w:rPr>
            <w:rStyle w:val="Hyperlink"/>
            <w:noProof/>
          </w:rPr>
          <w:t>Very-large communities (3,500 individuals)</w:t>
        </w:r>
        <w:r w:rsidR="000848BA">
          <w:rPr>
            <w:noProof/>
            <w:webHidden/>
          </w:rPr>
          <w:tab/>
        </w:r>
        <w:r w:rsidR="000848BA">
          <w:rPr>
            <w:noProof/>
            <w:webHidden/>
          </w:rPr>
          <w:fldChar w:fldCharType="begin"/>
        </w:r>
        <w:r w:rsidR="000848BA">
          <w:rPr>
            <w:noProof/>
            <w:webHidden/>
          </w:rPr>
          <w:instrText xml:space="preserve"> PAGEREF _Toc132812570 \h </w:instrText>
        </w:r>
        <w:r w:rsidR="000848BA">
          <w:rPr>
            <w:noProof/>
            <w:webHidden/>
          </w:rPr>
        </w:r>
        <w:r w:rsidR="000848BA">
          <w:rPr>
            <w:noProof/>
            <w:webHidden/>
          </w:rPr>
          <w:fldChar w:fldCharType="separate"/>
        </w:r>
        <w:r w:rsidR="00BE3664">
          <w:rPr>
            <w:noProof/>
            <w:webHidden/>
          </w:rPr>
          <w:t>75</w:t>
        </w:r>
        <w:r w:rsidR="000848BA">
          <w:rPr>
            <w:noProof/>
            <w:webHidden/>
          </w:rPr>
          <w:fldChar w:fldCharType="end"/>
        </w:r>
      </w:hyperlink>
    </w:p>
    <w:p w14:paraId="581AA268" w14:textId="18829339" w:rsidR="00D12F13" w:rsidRPr="00984ED2" w:rsidRDefault="008A4363" w:rsidP="008962D7">
      <w:pPr>
        <w:pStyle w:val="Heading1"/>
        <w:numPr>
          <w:ilvl w:val="0"/>
          <w:numId w:val="0"/>
        </w:numPr>
        <w:ind w:left="360" w:hanging="360"/>
        <w:rPr>
          <w:color w:val="00264D" w:themeColor="background2"/>
        </w:rPr>
      </w:pPr>
      <w:r w:rsidRPr="00984ED2">
        <w:rPr>
          <w:color w:val="00264D" w:themeColor="background2"/>
        </w:rPr>
        <w:lastRenderedPageBreak/>
        <w:fldChar w:fldCharType="end"/>
      </w:r>
      <w:bookmarkStart w:id="1" w:name="_Toc132812515"/>
      <w:r w:rsidR="008962D7" w:rsidRPr="00984ED2">
        <w:rPr>
          <w:color w:val="00264D" w:themeColor="background2"/>
        </w:rPr>
        <w:t>Glossary</w:t>
      </w:r>
      <w:bookmarkEnd w:id="1"/>
    </w:p>
    <w:tbl>
      <w:tblPr>
        <w:tblStyle w:val="NOUSSideHeader"/>
        <w:tblW w:w="0" w:type="auto"/>
        <w:tblLook w:val="04A0" w:firstRow="1" w:lastRow="0" w:firstColumn="1" w:lastColumn="0" w:noHBand="0" w:noVBand="1"/>
      </w:tblPr>
      <w:tblGrid>
        <w:gridCol w:w="1914"/>
        <w:gridCol w:w="6986"/>
      </w:tblGrid>
      <w:tr w:rsidR="008962D7" w14:paraId="33E06969"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6B7E8A19" w14:textId="495CF3C0" w:rsidR="008962D7" w:rsidRPr="008962D7" w:rsidRDefault="00C161BA" w:rsidP="008962D7">
            <w:pPr>
              <w:jc w:val="left"/>
              <w:rPr>
                <w:rFonts w:asciiTheme="majorHAnsi" w:hAnsiTheme="majorHAnsi" w:cstheme="majorHAnsi"/>
                <w:b w:val="0"/>
                <w:bCs/>
                <w:lang w:eastAsia="en-AU"/>
              </w:rPr>
            </w:pPr>
            <w:r>
              <w:rPr>
                <w:rFonts w:asciiTheme="majorHAnsi" w:hAnsiTheme="majorHAnsi" w:cstheme="majorHAnsi"/>
                <w:b w:val="0"/>
                <w:bCs/>
                <w:lang w:eastAsia="en-AU"/>
              </w:rPr>
              <w:t>Australian Bureau of Statistics</w:t>
            </w:r>
          </w:p>
        </w:tc>
        <w:tc>
          <w:tcPr>
            <w:tcW w:w="6986" w:type="dxa"/>
          </w:tcPr>
          <w:p w14:paraId="7084DB5D" w14:textId="371E6D29" w:rsidR="008962D7" w:rsidRPr="00025B45" w:rsidRDefault="007E0A14" w:rsidP="008962D7">
            <w:pPr>
              <w:cnfStyle w:val="000000000000" w:firstRow="0" w:lastRow="0" w:firstColumn="0" w:lastColumn="0" w:oddVBand="0" w:evenVBand="0" w:oddHBand="0" w:evenHBand="0" w:firstRowFirstColumn="0" w:firstRowLastColumn="0" w:lastRowFirstColumn="0" w:lastRowLastColumn="0"/>
              <w:rPr>
                <w:szCs w:val="19"/>
                <w:lang w:eastAsia="en-AU"/>
              </w:rPr>
            </w:pPr>
            <w:r w:rsidRPr="00025B45">
              <w:rPr>
                <w:szCs w:val="19"/>
                <w:lang w:eastAsia="en-AU"/>
              </w:rPr>
              <w:t>The Australian Bureau of Statistics</w:t>
            </w:r>
            <w:r w:rsidR="00F42EE6" w:rsidRPr="00025B45">
              <w:rPr>
                <w:szCs w:val="19"/>
                <w:lang w:eastAsia="en-AU"/>
              </w:rPr>
              <w:t xml:space="preserve"> (ABS)</w:t>
            </w:r>
            <w:r w:rsidRPr="00025B45">
              <w:rPr>
                <w:szCs w:val="19"/>
                <w:lang w:eastAsia="en-AU"/>
              </w:rPr>
              <w:t xml:space="preserve"> </w:t>
            </w:r>
            <w:r w:rsidR="00425D61" w:rsidRPr="00025B45">
              <w:rPr>
                <w:szCs w:val="19"/>
                <w:lang w:eastAsia="en-AU"/>
              </w:rPr>
              <w:t xml:space="preserve">is </w:t>
            </w:r>
            <w:r w:rsidR="009B7674" w:rsidRPr="00025B45">
              <w:rPr>
                <w:szCs w:val="19"/>
                <w:lang w:eastAsia="en-AU"/>
              </w:rPr>
              <w:t xml:space="preserve">an independent statutory agency </w:t>
            </w:r>
            <w:r w:rsidR="00141037" w:rsidRPr="00025B45">
              <w:rPr>
                <w:szCs w:val="19"/>
                <w:lang w:eastAsia="en-AU"/>
              </w:rPr>
              <w:t xml:space="preserve">responsible for </w:t>
            </w:r>
            <w:r w:rsidR="00991BD3" w:rsidRPr="00025B45">
              <w:rPr>
                <w:szCs w:val="19"/>
                <w:lang w:eastAsia="en-AU"/>
              </w:rPr>
              <w:t>statistical</w:t>
            </w:r>
            <w:r w:rsidR="00591620" w:rsidRPr="00025B45">
              <w:rPr>
                <w:szCs w:val="19"/>
                <w:lang w:eastAsia="en-AU"/>
              </w:rPr>
              <w:t xml:space="preserve"> collection</w:t>
            </w:r>
            <w:r w:rsidR="001D011C" w:rsidRPr="00025B45">
              <w:rPr>
                <w:szCs w:val="19"/>
                <w:lang w:eastAsia="en-AU"/>
              </w:rPr>
              <w:t xml:space="preserve">, </w:t>
            </w:r>
            <w:proofErr w:type="gramStart"/>
            <w:r w:rsidR="00591620" w:rsidRPr="00025B45">
              <w:rPr>
                <w:szCs w:val="19"/>
                <w:lang w:eastAsia="en-AU"/>
              </w:rPr>
              <w:t>analysis</w:t>
            </w:r>
            <w:proofErr w:type="gramEnd"/>
            <w:r w:rsidR="001D011C" w:rsidRPr="00025B45">
              <w:rPr>
                <w:szCs w:val="19"/>
                <w:lang w:eastAsia="en-AU"/>
              </w:rPr>
              <w:t xml:space="preserve"> and publishing evidence-based information.</w:t>
            </w:r>
          </w:p>
        </w:tc>
      </w:tr>
      <w:tr w:rsidR="00EC226A" w14:paraId="3DB2E5F7"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1239D60B" w14:textId="53D095DB" w:rsidR="00EC226A" w:rsidRPr="000C47E9" w:rsidRDefault="00EC226A" w:rsidP="00EC226A">
            <w:pPr>
              <w:jc w:val="left"/>
              <w:rPr>
                <w:rFonts w:asciiTheme="majorHAnsi" w:hAnsiTheme="majorHAnsi" w:cstheme="majorHAnsi"/>
                <w:b w:val="0"/>
                <w:bCs/>
                <w:lang w:eastAsia="en-AU"/>
              </w:rPr>
            </w:pPr>
            <w:r w:rsidRPr="00907BEC">
              <w:rPr>
                <w:rFonts w:asciiTheme="majorHAnsi" w:hAnsiTheme="majorHAnsi" w:cstheme="majorHAnsi"/>
                <w:b w:val="0"/>
                <w:bCs/>
                <w:lang w:eastAsia="en-AU"/>
              </w:rPr>
              <w:t>Aboriginal and Torres Strait Islander Advisory Group</w:t>
            </w:r>
            <w:r>
              <w:rPr>
                <w:rFonts w:asciiTheme="majorHAnsi" w:hAnsiTheme="majorHAnsi" w:cstheme="majorHAnsi"/>
                <w:b w:val="0"/>
                <w:bCs/>
                <w:lang w:eastAsia="en-AU"/>
              </w:rPr>
              <w:t xml:space="preserve"> on</w:t>
            </w:r>
            <w:r w:rsidRPr="00907BEC">
              <w:rPr>
                <w:rFonts w:asciiTheme="majorHAnsi" w:hAnsiTheme="majorHAnsi" w:cstheme="majorHAnsi"/>
                <w:b w:val="0"/>
                <w:bCs/>
                <w:lang w:eastAsia="en-AU"/>
              </w:rPr>
              <w:t xml:space="preserve"> COVID-19</w:t>
            </w:r>
          </w:p>
        </w:tc>
        <w:tc>
          <w:tcPr>
            <w:tcW w:w="6986" w:type="dxa"/>
          </w:tcPr>
          <w:p w14:paraId="4118FB20" w14:textId="22FDA832" w:rsidR="00C941EF" w:rsidRPr="0006042C" w:rsidRDefault="00C941EF" w:rsidP="00C941EF">
            <w:pPr>
              <w:cnfStyle w:val="000000000000" w:firstRow="0" w:lastRow="0" w:firstColumn="0" w:lastColumn="0" w:oddVBand="0" w:evenVBand="0" w:oddHBand="0" w:evenHBand="0" w:firstRowFirstColumn="0" w:firstRowLastColumn="0" w:lastRowFirstColumn="0" w:lastRowLastColumn="0"/>
              <w:rPr>
                <w:szCs w:val="19"/>
              </w:rPr>
            </w:pPr>
            <w:r w:rsidRPr="0006042C">
              <w:rPr>
                <w:szCs w:val="19"/>
              </w:rPr>
              <w:t xml:space="preserve">The Aboriginal and Torres Strait Islander Advisory Group on COVID-19 (the Advisory Group) provided clinical expertise to advise and inform decisions on COVID-19 related health issues for First Nations peoples and communities. </w:t>
            </w:r>
          </w:p>
          <w:p w14:paraId="4FD51C7E" w14:textId="46984CED" w:rsidR="00EC226A" w:rsidRPr="00025B45" w:rsidRDefault="00C941EF" w:rsidP="00C837FE">
            <w:pPr>
              <w:cnfStyle w:val="000000000000" w:firstRow="0" w:lastRow="0" w:firstColumn="0" w:lastColumn="0" w:oddVBand="0" w:evenVBand="0" w:oddHBand="0" w:evenHBand="0" w:firstRowFirstColumn="0" w:firstRowLastColumn="0" w:lastRowFirstColumn="0" w:lastRowLastColumn="0"/>
              <w:rPr>
                <w:szCs w:val="19"/>
                <w:lang w:eastAsia="en-AU"/>
              </w:rPr>
            </w:pPr>
            <w:r w:rsidRPr="0006042C">
              <w:rPr>
                <w:szCs w:val="19"/>
              </w:rPr>
              <w:t xml:space="preserve">On 17 October 2022, the Advisory Group formally became the National Aboriginal and Torres Strait Islander Health Protection (NATSIHP) Sub-committee of the Australian Health Protection Principal Committee (AHPPC). </w:t>
            </w:r>
          </w:p>
        </w:tc>
      </w:tr>
      <w:tr w:rsidR="00E70751" w14:paraId="121A717C" w14:textId="77777777">
        <w:tc>
          <w:tcPr>
            <w:cnfStyle w:val="001000000000" w:firstRow="0" w:lastRow="0" w:firstColumn="1" w:lastColumn="0" w:oddVBand="0" w:evenVBand="0" w:oddHBand="0" w:evenHBand="0" w:firstRowFirstColumn="0" w:firstRowLastColumn="0" w:lastRowFirstColumn="0" w:lastRowLastColumn="0"/>
            <w:tcW w:w="1914" w:type="dxa"/>
            <w:vAlign w:val="center"/>
          </w:tcPr>
          <w:p w14:paraId="3385ACD4" w14:textId="4EEFFE68" w:rsidR="00E70751" w:rsidRPr="00907BEC" w:rsidRDefault="00E70751" w:rsidP="00D929C1">
            <w:pPr>
              <w:jc w:val="left"/>
              <w:rPr>
                <w:rFonts w:asciiTheme="majorHAnsi" w:hAnsiTheme="majorHAnsi" w:cstheme="majorHAnsi"/>
                <w:bCs/>
                <w:lang w:eastAsia="en-AU"/>
              </w:rPr>
            </w:pPr>
            <w:r>
              <w:rPr>
                <w:rFonts w:asciiTheme="majorHAnsi" w:hAnsiTheme="majorHAnsi" w:cstheme="majorHAnsi"/>
                <w:b w:val="0"/>
                <w:bCs/>
                <w:lang w:eastAsia="en-AU"/>
              </w:rPr>
              <w:t>Aboriginal and Torres Strait Islander COVID-19 Point-of-Care Testing Program</w:t>
            </w:r>
          </w:p>
        </w:tc>
        <w:tc>
          <w:tcPr>
            <w:tcW w:w="6986" w:type="dxa"/>
          </w:tcPr>
          <w:p w14:paraId="2A441D07" w14:textId="5BCBF0DE" w:rsidR="00E70751" w:rsidRPr="00025B45" w:rsidRDefault="00E70751" w:rsidP="00E70751">
            <w:pPr>
              <w:cnfStyle w:val="000000000000" w:firstRow="0" w:lastRow="0" w:firstColumn="0" w:lastColumn="0" w:oddVBand="0" w:evenVBand="0" w:oddHBand="0" w:evenHBand="0" w:firstRowFirstColumn="0" w:firstRowLastColumn="0" w:lastRowFirstColumn="0" w:lastRowLastColumn="0"/>
              <w:rPr>
                <w:szCs w:val="19"/>
              </w:rPr>
            </w:pPr>
            <w:r w:rsidRPr="00025B45">
              <w:rPr>
                <w:szCs w:val="19"/>
              </w:rPr>
              <w:t>The Aboriginal and Torres Strait Islander COVID-19 Point-of-Care Testing (POCT) Program is funded by the Department of Health and Aged Care and administered by the Kirby Institute and the International Centre for Point</w:t>
            </w:r>
            <w:r w:rsidR="00AE1048" w:rsidRPr="00025B45">
              <w:rPr>
                <w:szCs w:val="19"/>
              </w:rPr>
              <w:t>-</w:t>
            </w:r>
            <w:r w:rsidRPr="00025B45">
              <w:rPr>
                <w:szCs w:val="19"/>
              </w:rPr>
              <w:t>of</w:t>
            </w:r>
            <w:r w:rsidR="00AE1048" w:rsidRPr="00025B45">
              <w:rPr>
                <w:szCs w:val="19"/>
              </w:rPr>
              <w:t>-</w:t>
            </w:r>
            <w:r w:rsidRPr="00025B45">
              <w:rPr>
                <w:szCs w:val="19"/>
              </w:rPr>
              <w:t xml:space="preserve">Care Testing (ICPOCT). </w:t>
            </w:r>
            <w:r w:rsidR="00E17597" w:rsidRPr="0006042C">
              <w:rPr>
                <w:szCs w:val="19"/>
              </w:rPr>
              <w:t>The Program aims to provide a tool to improve public health responses, reduce transmission and morbidity in these remote communities.</w:t>
            </w:r>
            <w:r w:rsidR="00E17597" w:rsidRPr="0006042C">
              <w:rPr>
                <w:rFonts w:cs="Segoe UI"/>
                <w:color w:val="222222"/>
                <w:szCs w:val="19"/>
              </w:rPr>
              <w:t xml:space="preserve"> </w:t>
            </w:r>
          </w:p>
        </w:tc>
      </w:tr>
      <w:tr w:rsidR="00EC226A" w14:paraId="7BB88E08"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4338A6E7" w14:textId="46064B39" w:rsidR="00EC226A" w:rsidRPr="008962D7" w:rsidRDefault="00EC226A" w:rsidP="00EC226A">
            <w:pPr>
              <w:jc w:val="left"/>
              <w:rPr>
                <w:rFonts w:asciiTheme="majorHAnsi" w:hAnsiTheme="majorHAnsi" w:cstheme="majorHAnsi"/>
                <w:b w:val="0"/>
                <w:bCs/>
                <w:lang w:eastAsia="en-AU"/>
              </w:rPr>
            </w:pPr>
            <w:r w:rsidRPr="005F2BB2">
              <w:rPr>
                <w:rFonts w:asciiTheme="majorHAnsi" w:hAnsiTheme="majorHAnsi" w:cstheme="majorHAnsi"/>
                <w:b w:val="0"/>
                <w:bCs/>
                <w:lang w:eastAsia="en-AU"/>
              </w:rPr>
              <w:t>Aboriginal Community Controlled Health Service</w:t>
            </w:r>
          </w:p>
        </w:tc>
        <w:tc>
          <w:tcPr>
            <w:tcW w:w="6986" w:type="dxa"/>
          </w:tcPr>
          <w:p w14:paraId="6F67C9E0" w14:textId="033FA981" w:rsidR="00EC226A" w:rsidRPr="00025B45" w:rsidRDefault="00EC226A" w:rsidP="00EC226A">
            <w:pPr>
              <w:cnfStyle w:val="000000000000" w:firstRow="0" w:lastRow="0" w:firstColumn="0" w:lastColumn="0" w:oddVBand="0" w:evenVBand="0" w:oddHBand="0" w:evenHBand="0" w:firstRowFirstColumn="0" w:firstRowLastColumn="0" w:lastRowFirstColumn="0" w:lastRowLastColumn="0"/>
              <w:rPr>
                <w:szCs w:val="19"/>
                <w:lang w:eastAsia="en-AU"/>
              </w:rPr>
            </w:pPr>
            <w:r w:rsidRPr="00025B45">
              <w:rPr>
                <w:szCs w:val="19"/>
                <w:lang w:eastAsia="en-AU"/>
              </w:rPr>
              <w:t>An Aboriginal Community Controlled Health Service (ACCHS) is an incorporated First Nations organisation initiated by and based in a local First Nations community. They are responsible for administering the POCT Program at many of the sites.</w:t>
            </w:r>
          </w:p>
        </w:tc>
      </w:tr>
      <w:tr w:rsidR="006907BA" w:rsidRPr="00AC7A2A" w14:paraId="79AF16B3" w14:textId="77777777" w:rsidTr="00BB0019">
        <w:tc>
          <w:tcPr>
            <w:cnfStyle w:val="001000000000" w:firstRow="0" w:lastRow="0" w:firstColumn="1" w:lastColumn="0" w:oddVBand="0" w:evenVBand="0" w:oddHBand="0" w:evenHBand="0" w:firstRowFirstColumn="0" w:firstRowLastColumn="0" w:lastRowFirstColumn="0" w:lastRowLastColumn="0"/>
            <w:tcW w:w="1914" w:type="dxa"/>
          </w:tcPr>
          <w:p w14:paraId="75461A81" w14:textId="77777777" w:rsidR="006907BA" w:rsidRDefault="006907BA" w:rsidP="00BB0019">
            <w:pPr>
              <w:jc w:val="left"/>
              <w:rPr>
                <w:rFonts w:asciiTheme="majorHAnsi" w:hAnsiTheme="majorHAnsi" w:cstheme="majorHAnsi"/>
                <w:b w:val="0"/>
                <w:bCs/>
                <w:lang w:eastAsia="en-AU"/>
              </w:rPr>
            </w:pPr>
            <w:r w:rsidRPr="00A600BE">
              <w:rPr>
                <w:rFonts w:asciiTheme="majorHAnsi" w:hAnsiTheme="majorHAnsi" w:cstheme="majorHAnsi"/>
                <w:b w:val="0"/>
                <w:bCs/>
                <w:lang w:eastAsia="en-AU"/>
              </w:rPr>
              <w:t>Australian Health Protection Principal Committee</w:t>
            </w:r>
          </w:p>
        </w:tc>
        <w:tc>
          <w:tcPr>
            <w:tcW w:w="6986" w:type="dxa"/>
          </w:tcPr>
          <w:p w14:paraId="1D73AC8B" w14:textId="77777777" w:rsidR="006907BA" w:rsidRPr="00AC7A2A" w:rsidRDefault="006907BA" w:rsidP="00BB001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The Australian Health Protection Principal Committee (AHPPC) is the key decision-making committee for public health emergencies in Australia. It is comprised of all state and territory </w:t>
            </w:r>
            <w:r w:rsidRPr="00552E19">
              <w:rPr>
                <w:lang w:eastAsia="en-AU"/>
              </w:rPr>
              <w:t>Chief Health Officers</w:t>
            </w:r>
            <w:r>
              <w:rPr>
                <w:lang w:eastAsia="en-AU"/>
              </w:rPr>
              <w:t xml:space="preserve"> and is chaired by the Australian Chief Medical Officer.</w:t>
            </w:r>
          </w:p>
        </w:tc>
      </w:tr>
      <w:tr w:rsidR="00EC226A" w14:paraId="78B55F35"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722DCC41" w14:textId="55A4E302" w:rsidR="00EC226A" w:rsidRPr="008962D7" w:rsidRDefault="00EC226A" w:rsidP="00EC226A">
            <w:pPr>
              <w:jc w:val="left"/>
              <w:rPr>
                <w:rFonts w:asciiTheme="majorHAnsi" w:hAnsiTheme="majorHAnsi" w:cstheme="majorHAnsi"/>
                <w:b w:val="0"/>
                <w:bCs/>
                <w:lang w:eastAsia="en-AU"/>
              </w:rPr>
            </w:pPr>
            <w:r>
              <w:rPr>
                <w:rFonts w:asciiTheme="majorHAnsi" w:hAnsiTheme="majorHAnsi" w:cstheme="majorHAnsi"/>
                <w:b w:val="0"/>
                <w:bCs/>
                <w:lang w:eastAsia="en-AU"/>
              </w:rPr>
              <w:t>Australian Immunisation Register</w:t>
            </w:r>
          </w:p>
        </w:tc>
        <w:tc>
          <w:tcPr>
            <w:tcW w:w="6986" w:type="dxa"/>
          </w:tcPr>
          <w:p w14:paraId="6201C37C" w14:textId="48446DBC" w:rsidR="00EC226A"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sidRPr="00AC7A2A">
              <w:rPr>
                <w:lang w:eastAsia="en-AU"/>
              </w:rPr>
              <w:t>The Australian Immunisation Register</w:t>
            </w:r>
            <w:r>
              <w:rPr>
                <w:lang w:eastAsia="en-AU"/>
              </w:rPr>
              <w:t xml:space="preserve"> (AIR) </w:t>
            </w:r>
            <w:r w:rsidRPr="00AC7A2A">
              <w:rPr>
                <w:lang w:eastAsia="en-AU"/>
              </w:rPr>
              <w:t>is a national register that records vaccines given to all people in Australia.</w:t>
            </w:r>
          </w:p>
        </w:tc>
      </w:tr>
      <w:tr w:rsidR="00EC226A" w14:paraId="692BD591"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61127B6C" w14:textId="27FD5CF5" w:rsidR="00EC226A" w:rsidRPr="008962D7" w:rsidRDefault="00EC226A" w:rsidP="00EC226A">
            <w:pPr>
              <w:jc w:val="left"/>
              <w:rPr>
                <w:rFonts w:asciiTheme="majorHAnsi" w:hAnsiTheme="majorHAnsi" w:cstheme="majorHAnsi"/>
                <w:b w:val="0"/>
                <w:bCs/>
                <w:lang w:eastAsia="en-AU"/>
              </w:rPr>
            </w:pPr>
            <w:r>
              <w:rPr>
                <w:rFonts w:asciiTheme="majorHAnsi" w:hAnsiTheme="majorHAnsi" w:cstheme="majorHAnsi"/>
                <w:b w:val="0"/>
                <w:bCs/>
                <w:lang w:eastAsia="en-AU"/>
              </w:rPr>
              <w:t>Department of Health and Aged Care</w:t>
            </w:r>
          </w:p>
        </w:tc>
        <w:tc>
          <w:tcPr>
            <w:tcW w:w="6986" w:type="dxa"/>
          </w:tcPr>
          <w:p w14:paraId="1D15D227" w14:textId="151B90F7" w:rsidR="00EC226A"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The Department of Health and Aged Care (formerly the Department of Health) is a department of the </w:t>
            </w:r>
            <w:r w:rsidR="00E73C64">
              <w:rPr>
                <w:lang w:eastAsia="en-AU"/>
              </w:rPr>
              <w:t>Australian</w:t>
            </w:r>
            <w:r>
              <w:rPr>
                <w:lang w:eastAsia="en-AU"/>
              </w:rPr>
              <w:t xml:space="preserve"> </w:t>
            </w:r>
            <w:r w:rsidR="00E73C64">
              <w:rPr>
                <w:lang w:eastAsia="en-AU"/>
              </w:rPr>
              <w:t>G</w:t>
            </w:r>
            <w:r w:rsidR="002326B1">
              <w:rPr>
                <w:lang w:eastAsia="en-AU"/>
              </w:rPr>
              <w:t>overnment</w:t>
            </w:r>
            <w:r>
              <w:rPr>
                <w:lang w:eastAsia="en-AU"/>
              </w:rPr>
              <w:t xml:space="preserve"> responsible for developing and delivering policies and programs promoting health and wellbeing in Australia.</w:t>
            </w:r>
          </w:p>
        </w:tc>
      </w:tr>
      <w:tr w:rsidR="00EC226A" w14:paraId="72A3FF9E"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51AD0CBE" w14:textId="0C48E94A" w:rsidR="00EC226A" w:rsidRPr="008962D7" w:rsidRDefault="00EC226A" w:rsidP="00EC226A">
            <w:pPr>
              <w:jc w:val="left"/>
              <w:rPr>
                <w:rFonts w:asciiTheme="majorHAnsi" w:hAnsiTheme="majorHAnsi" w:cstheme="majorHAnsi"/>
                <w:b w:val="0"/>
                <w:bCs/>
                <w:lang w:eastAsia="en-AU"/>
              </w:rPr>
            </w:pPr>
            <w:r>
              <w:rPr>
                <w:rFonts w:asciiTheme="majorHAnsi" w:hAnsiTheme="majorHAnsi" w:cstheme="majorHAnsi"/>
                <w:b w:val="0"/>
                <w:bCs/>
                <w:lang w:eastAsia="en-AU"/>
              </w:rPr>
              <w:t>First Nations</w:t>
            </w:r>
          </w:p>
        </w:tc>
        <w:tc>
          <w:tcPr>
            <w:tcW w:w="6986" w:type="dxa"/>
          </w:tcPr>
          <w:p w14:paraId="76CEB288" w14:textId="39E46D82" w:rsidR="00EC226A"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sidRPr="009F032A">
              <w:rPr>
                <w:lang w:eastAsia="en-AU"/>
              </w:rPr>
              <w:t xml:space="preserve">This document will use the term </w:t>
            </w:r>
            <w:r w:rsidR="008204CC">
              <w:rPr>
                <w:lang w:eastAsia="en-AU"/>
              </w:rPr>
              <w:t>'</w:t>
            </w:r>
            <w:r w:rsidRPr="009F032A">
              <w:rPr>
                <w:lang w:eastAsia="en-AU"/>
              </w:rPr>
              <w:t>First Nations</w:t>
            </w:r>
            <w:r w:rsidR="008204CC">
              <w:rPr>
                <w:lang w:eastAsia="en-AU"/>
              </w:rPr>
              <w:t>’</w:t>
            </w:r>
            <w:r w:rsidRPr="009F032A">
              <w:rPr>
                <w:lang w:eastAsia="en-AU"/>
              </w:rPr>
              <w:t xml:space="preserve"> to describe Australia’s Aboriginal and Torres Strait Islander peoples. </w:t>
            </w:r>
            <w:r w:rsidR="00F43328">
              <w:rPr>
                <w:lang w:eastAsia="en-AU"/>
              </w:rPr>
              <w:t xml:space="preserve">This includes reference to data collected during the pandemic </w:t>
            </w:r>
            <w:r w:rsidR="008204CC">
              <w:rPr>
                <w:lang w:eastAsia="en-AU"/>
              </w:rPr>
              <w:t xml:space="preserve">where people have identified as ‘Aboriginal or Torres Strait Islander’. </w:t>
            </w:r>
            <w:r w:rsidRPr="009F032A">
              <w:rPr>
                <w:lang w:eastAsia="en-AU"/>
              </w:rPr>
              <w:t xml:space="preserve">We </w:t>
            </w:r>
            <w:r w:rsidR="00B60C96">
              <w:rPr>
                <w:lang w:eastAsia="en-AU"/>
              </w:rPr>
              <w:t>may</w:t>
            </w:r>
            <w:r w:rsidRPr="009F032A">
              <w:rPr>
                <w:lang w:eastAsia="en-AU"/>
              </w:rPr>
              <w:t xml:space="preserve"> use the term ‘Aboriginal and Torres Strait Islander’ </w:t>
            </w:r>
            <w:r>
              <w:rPr>
                <w:lang w:eastAsia="en-AU"/>
              </w:rPr>
              <w:t>or ‘Indigenous’</w:t>
            </w:r>
            <w:r w:rsidRPr="009F032A">
              <w:rPr>
                <w:lang w:eastAsia="en-AU"/>
              </w:rPr>
              <w:t xml:space="preserve"> when referring to the name of an organisation or </w:t>
            </w:r>
            <w:r w:rsidR="00B96922">
              <w:rPr>
                <w:lang w:eastAsia="en-AU"/>
              </w:rPr>
              <w:t>Program</w:t>
            </w:r>
            <w:r w:rsidRPr="009F032A">
              <w:rPr>
                <w:lang w:eastAsia="en-AU"/>
              </w:rPr>
              <w:t>.</w:t>
            </w:r>
          </w:p>
        </w:tc>
      </w:tr>
      <w:tr w:rsidR="00EC226A" w14:paraId="7C9E7EF6"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1892461D" w14:textId="147B7AEA" w:rsidR="00EC226A" w:rsidRPr="008962D7" w:rsidRDefault="00EC226A" w:rsidP="00EC226A">
            <w:pPr>
              <w:jc w:val="left"/>
              <w:rPr>
                <w:rFonts w:asciiTheme="majorHAnsi" w:hAnsiTheme="majorHAnsi" w:cstheme="majorHAnsi"/>
                <w:b w:val="0"/>
                <w:bCs/>
                <w:lang w:eastAsia="en-AU"/>
              </w:rPr>
            </w:pPr>
            <w:r>
              <w:rPr>
                <w:rFonts w:asciiTheme="majorHAnsi" w:hAnsiTheme="majorHAnsi" w:cstheme="majorHAnsi"/>
                <w:b w:val="0"/>
                <w:bCs/>
                <w:lang w:eastAsia="en-AU"/>
              </w:rPr>
              <w:t>GeneXpert system</w:t>
            </w:r>
          </w:p>
        </w:tc>
        <w:tc>
          <w:tcPr>
            <w:tcW w:w="6986" w:type="dxa"/>
          </w:tcPr>
          <w:p w14:paraId="3E9887CC" w14:textId="3F4D57B8" w:rsidR="00EC226A"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sidRPr="002C05BB">
              <w:rPr>
                <w:lang w:eastAsia="en-AU"/>
              </w:rPr>
              <w:t xml:space="preserve">The GeneXpert system is the </w:t>
            </w:r>
            <w:r w:rsidR="003B6946">
              <w:rPr>
                <w:lang w:eastAsia="en-AU"/>
              </w:rPr>
              <w:t>equipment, consumables</w:t>
            </w:r>
            <w:r w:rsidR="00EF2F19">
              <w:rPr>
                <w:lang w:eastAsia="en-AU"/>
              </w:rPr>
              <w:t>,</w:t>
            </w:r>
            <w:r w:rsidR="003B6946">
              <w:rPr>
                <w:lang w:eastAsia="en-AU"/>
              </w:rPr>
              <w:t xml:space="preserve"> and </w:t>
            </w:r>
            <w:r w:rsidRPr="002C05BB">
              <w:rPr>
                <w:lang w:eastAsia="en-AU"/>
              </w:rPr>
              <w:t xml:space="preserve">software for running tests and viewing results selected for </w:t>
            </w:r>
            <w:r w:rsidRPr="00A92234">
              <w:rPr>
                <w:lang w:eastAsia="en-AU"/>
              </w:rPr>
              <w:t xml:space="preserve">the </w:t>
            </w:r>
            <w:r w:rsidR="0049402C" w:rsidRPr="00DF284D">
              <w:t xml:space="preserve">Aboriginal and Torres Strait Islander COVID-19 Point-of-Care Testing </w:t>
            </w:r>
            <w:r w:rsidR="0049402C">
              <w:t>Program</w:t>
            </w:r>
            <w:r w:rsidRPr="002C05BB">
              <w:rPr>
                <w:lang w:eastAsia="en-AU"/>
              </w:rPr>
              <w:t xml:space="preserve">. The GeneXpert system produces results within 45 minutes of the test sample being taken. </w:t>
            </w:r>
          </w:p>
        </w:tc>
      </w:tr>
      <w:tr w:rsidR="008204CC" w14:paraId="5AEDCB36"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3AA0F832" w14:textId="05CDE409" w:rsidR="008204CC" w:rsidRPr="00A865A7" w:rsidRDefault="008204CC" w:rsidP="00D929C1">
            <w:pPr>
              <w:jc w:val="left"/>
              <w:rPr>
                <w:rFonts w:asciiTheme="majorHAnsi" w:hAnsiTheme="majorHAnsi" w:cstheme="majorHAnsi"/>
                <w:b w:val="0"/>
                <w:bCs/>
                <w:lang w:eastAsia="en-AU"/>
              </w:rPr>
            </w:pPr>
            <w:r w:rsidRPr="00A865A7">
              <w:rPr>
                <w:rFonts w:asciiTheme="majorHAnsi" w:hAnsiTheme="majorHAnsi" w:cstheme="majorHAnsi"/>
                <w:b w:val="0"/>
                <w:bCs/>
                <w:lang w:eastAsia="en-AU"/>
              </w:rPr>
              <w:lastRenderedPageBreak/>
              <w:t xml:space="preserve">Health </w:t>
            </w:r>
            <w:r w:rsidR="00AC5C7B" w:rsidRPr="00A865A7">
              <w:rPr>
                <w:rFonts w:asciiTheme="majorHAnsi" w:hAnsiTheme="majorHAnsi" w:cstheme="majorHAnsi"/>
                <w:b w:val="0"/>
                <w:bCs/>
                <w:lang w:eastAsia="en-AU"/>
              </w:rPr>
              <w:t>service</w:t>
            </w:r>
          </w:p>
        </w:tc>
        <w:tc>
          <w:tcPr>
            <w:tcW w:w="6986" w:type="dxa"/>
          </w:tcPr>
          <w:p w14:paraId="4C5E5B9F" w14:textId="0B49ED8B" w:rsidR="008204CC" w:rsidRPr="002C05BB" w:rsidRDefault="00E42A17" w:rsidP="005754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Health services refer to the health services that were responsible for administering point-of-care testing for the </w:t>
            </w:r>
            <w:r w:rsidR="00B96922">
              <w:rPr>
                <w:lang w:eastAsia="en-AU"/>
              </w:rPr>
              <w:t>Program</w:t>
            </w:r>
            <w:r>
              <w:rPr>
                <w:lang w:eastAsia="en-AU"/>
              </w:rPr>
              <w:t xml:space="preserve">. </w:t>
            </w:r>
            <w:r w:rsidR="0057546A">
              <w:rPr>
                <w:lang w:eastAsia="en-AU"/>
              </w:rPr>
              <w:t xml:space="preserve">Point-of-care testing was administered by </w:t>
            </w:r>
            <w:r>
              <w:rPr>
                <w:lang w:eastAsia="en-AU"/>
              </w:rPr>
              <w:t xml:space="preserve">both </w:t>
            </w:r>
            <w:r w:rsidR="0057546A">
              <w:rPr>
                <w:lang w:eastAsia="en-AU"/>
              </w:rPr>
              <w:t>ACCHS and state/territory health services.</w:t>
            </w:r>
          </w:p>
        </w:tc>
      </w:tr>
      <w:tr w:rsidR="00EC226A" w14:paraId="6213F105"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6389147B" w14:textId="598D47A9" w:rsidR="00EC226A" w:rsidRDefault="00EC226A" w:rsidP="00EC226A">
            <w:pPr>
              <w:jc w:val="left"/>
              <w:rPr>
                <w:rFonts w:asciiTheme="majorHAnsi" w:hAnsiTheme="majorHAnsi" w:cstheme="majorHAnsi"/>
                <w:b w:val="0"/>
                <w:bCs/>
                <w:lang w:eastAsia="en-AU"/>
              </w:rPr>
            </w:pPr>
            <w:r>
              <w:rPr>
                <w:rFonts w:asciiTheme="majorHAnsi" w:hAnsiTheme="majorHAnsi" w:cstheme="majorHAnsi"/>
                <w:b w:val="0"/>
                <w:bCs/>
                <w:lang w:eastAsia="en-AU"/>
              </w:rPr>
              <w:t>Key lines of enquiry</w:t>
            </w:r>
          </w:p>
        </w:tc>
        <w:tc>
          <w:tcPr>
            <w:tcW w:w="6986" w:type="dxa"/>
          </w:tcPr>
          <w:p w14:paraId="1CE39691" w14:textId="20A8F944" w:rsidR="00EC226A" w:rsidRPr="002C05BB"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Key lines of enquiry (KLEs) </w:t>
            </w:r>
            <w:r w:rsidRPr="0026573E">
              <w:rPr>
                <w:lang w:eastAsia="en-AU"/>
              </w:rPr>
              <w:t>are high-level questions that have guided the evaluation and are indicative of the evaluation objectives.</w:t>
            </w:r>
          </w:p>
        </w:tc>
      </w:tr>
      <w:tr w:rsidR="00EC226A" w14:paraId="5B62519A"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51165E09" w14:textId="7399020B" w:rsidR="00EC226A" w:rsidRDefault="00EC226A" w:rsidP="00EC226A">
            <w:pPr>
              <w:jc w:val="left"/>
              <w:rPr>
                <w:rFonts w:asciiTheme="majorHAnsi" w:hAnsiTheme="majorHAnsi" w:cstheme="majorHAnsi"/>
                <w:b w:val="0"/>
                <w:bCs/>
                <w:lang w:eastAsia="en-AU"/>
              </w:rPr>
            </w:pPr>
            <w:r>
              <w:rPr>
                <w:rFonts w:asciiTheme="majorHAnsi" w:hAnsiTheme="majorHAnsi" w:cstheme="majorHAnsi"/>
                <w:b w:val="0"/>
                <w:bCs/>
                <w:lang w:eastAsia="en-AU"/>
              </w:rPr>
              <w:t>Local government areas</w:t>
            </w:r>
          </w:p>
        </w:tc>
        <w:tc>
          <w:tcPr>
            <w:tcW w:w="6986" w:type="dxa"/>
          </w:tcPr>
          <w:p w14:paraId="62225D4E" w14:textId="56789B20" w:rsidR="00EC226A" w:rsidRPr="002C05BB"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Local government areas are spatial boundaries defined by the Australian Bureau of Statistics approximating the boundaries of local governments. These spatial boundaries do not always match official legal boundaries and are only used for statistical purposes.</w:t>
            </w:r>
          </w:p>
        </w:tc>
      </w:tr>
      <w:tr w:rsidR="00EC226A" w14:paraId="6164CBE9"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6779AC1C" w14:textId="2779905E" w:rsidR="00EC226A" w:rsidRPr="008962D7" w:rsidRDefault="00EC226A" w:rsidP="00EC226A">
            <w:pPr>
              <w:jc w:val="left"/>
              <w:rPr>
                <w:rFonts w:asciiTheme="majorHAnsi" w:hAnsiTheme="majorHAnsi" w:cstheme="majorHAnsi"/>
                <w:b w:val="0"/>
                <w:bCs/>
                <w:lang w:eastAsia="en-AU"/>
              </w:rPr>
            </w:pPr>
            <w:r w:rsidRPr="008D1627">
              <w:rPr>
                <w:rFonts w:asciiTheme="majorHAnsi" w:hAnsiTheme="majorHAnsi" w:cstheme="majorHAnsi"/>
                <w:b w:val="0"/>
                <w:bCs/>
                <w:lang w:eastAsia="en-AU"/>
              </w:rPr>
              <w:t>National Aboriginal Community Controlled Health Organisation</w:t>
            </w:r>
          </w:p>
        </w:tc>
        <w:tc>
          <w:tcPr>
            <w:tcW w:w="6986" w:type="dxa"/>
          </w:tcPr>
          <w:p w14:paraId="41CC9B0B" w14:textId="65DF2BCE" w:rsidR="00EC226A"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sidRPr="004E7383">
              <w:t>The National Aboriginal Community Controlled Health Organisation</w:t>
            </w:r>
            <w:r>
              <w:t xml:space="preserve"> (NACCHO)</w:t>
            </w:r>
            <w:r w:rsidRPr="004E7383">
              <w:t xml:space="preserve"> is the national leadership body for Aboriginal and Torres Strait Islander health in Australia.</w:t>
            </w:r>
          </w:p>
        </w:tc>
      </w:tr>
      <w:tr w:rsidR="00EC226A" w14:paraId="33C4C24D"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50BEAC96" w14:textId="358F955F" w:rsidR="00EC226A" w:rsidRPr="008962D7" w:rsidRDefault="00EC226A" w:rsidP="00EC226A">
            <w:pPr>
              <w:jc w:val="left"/>
              <w:rPr>
                <w:rFonts w:asciiTheme="majorHAnsi" w:hAnsiTheme="majorHAnsi" w:cstheme="majorHAnsi"/>
                <w:b w:val="0"/>
                <w:bCs/>
                <w:lang w:eastAsia="en-AU"/>
              </w:rPr>
            </w:pPr>
            <w:r w:rsidRPr="00CF6002">
              <w:rPr>
                <w:rFonts w:asciiTheme="majorHAnsi" w:hAnsiTheme="majorHAnsi" w:cstheme="majorHAnsi"/>
                <w:b w:val="0"/>
                <w:bCs/>
                <w:lang w:eastAsia="en-AU"/>
              </w:rPr>
              <w:t>National Notifiable Diseases Surveillance System</w:t>
            </w:r>
          </w:p>
        </w:tc>
        <w:tc>
          <w:tcPr>
            <w:tcW w:w="6986" w:type="dxa"/>
          </w:tcPr>
          <w:p w14:paraId="3DEFCE29" w14:textId="3B0D2789" w:rsidR="00EC226A"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sidRPr="00F52EF2">
              <w:rPr>
                <w:lang w:eastAsia="en-AU"/>
              </w:rPr>
              <w:t>The National Notifiable Diseases Surveillance System</w:t>
            </w:r>
            <w:r>
              <w:rPr>
                <w:lang w:eastAsia="en-AU"/>
              </w:rPr>
              <w:t xml:space="preserve"> (NNDSS)</w:t>
            </w:r>
            <w:r w:rsidRPr="00F52EF2">
              <w:rPr>
                <w:lang w:eastAsia="en-AU"/>
              </w:rPr>
              <w:t xml:space="preserve"> is a coordination of surveillance data on over 70 notifiable diseases that present a risk to public health in Australia. Notifications are supplied to the Department of Health and Aged Care by state and territory health authorities.</w:t>
            </w:r>
          </w:p>
        </w:tc>
      </w:tr>
      <w:tr w:rsidR="001153C6" w14:paraId="5B32F4A5" w14:textId="77777777" w:rsidTr="00BB0019">
        <w:tc>
          <w:tcPr>
            <w:cnfStyle w:val="001000000000" w:firstRow="0" w:lastRow="0" w:firstColumn="1" w:lastColumn="0" w:oddVBand="0" w:evenVBand="0" w:oddHBand="0" w:evenHBand="0" w:firstRowFirstColumn="0" w:firstRowLastColumn="0" w:lastRowFirstColumn="0" w:lastRowLastColumn="0"/>
            <w:tcW w:w="1914" w:type="dxa"/>
          </w:tcPr>
          <w:p w14:paraId="5E1147DB" w14:textId="77777777" w:rsidR="001153C6" w:rsidRPr="008962D7" w:rsidRDefault="001153C6" w:rsidP="00BB0019">
            <w:pPr>
              <w:jc w:val="left"/>
              <w:rPr>
                <w:rFonts w:asciiTheme="majorHAnsi" w:hAnsiTheme="majorHAnsi" w:cstheme="majorHAnsi"/>
                <w:b w:val="0"/>
                <w:bCs/>
                <w:lang w:eastAsia="en-AU"/>
              </w:rPr>
            </w:pPr>
            <w:r>
              <w:rPr>
                <w:rFonts w:asciiTheme="majorHAnsi" w:hAnsiTheme="majorHAnsi" w:cstheme="majorHAnsi"/>
                <w:b w:val="0"/>
                <w:bCs/>
                <w:lang w:eastAsia="en-AU"/>
              </w:rPr>
              <w:t>Personal protective equipment</w:t>
            </w:r>
          </w:p>
        </w:tc>
        <w:tc>
          <w:tcPr>
            <w:tcW w:w="6986" w:type="dxa"/>
          </w:tcPr>
          <w:p w14:paraId="57FE8B4D" w14:textId="77777777" w:rsidR="001153C6" w:rsidRDefault="001153C6" w:rsidP="00BB001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Personal protective equipment (PPE) is equipment used or worn to minimise exposure to hazards and risks that cause severe injury or illness. In the context of minimising exposure to SARS-CoV-2, PPE includes surgical masks, gloves, goggles, glasses, face shields, </w:t>
            </w:r>
            <w:proofErr w:type="gramStart"/>
            <w:r>
              <w:rPr>
                <w:lang w:eastAsia="en-AU"/>
              </w:rPr>
              <w:t>gowns</w:t>
            </w:r>
            <w:proofErr w:type="gramEnd"/>
            <w:r>
              <w:rPr>
                <w:lang w:eastAsia="en-AU"/>
              </w:rPr>
              <w:t xml:space="preserve"> and aprons.</w:t>
            </w:r>
          </w:p>
        </w:tc>
      </w:tr>
      <w:tr w:rsidR="004A3009" w14:paraId="278FE481" w14:textId="77777777" w:rsidTr="00BB0019">
        <w:tc>
          <w:tcPr>
            <w:cnfStyle w:val="001000000000" w:firstRow="0" w:lastRow="0" w:firstColumn="1" w:lastColumn="0" w:oddVBand="0" w:evenVBand="0" w:oddHBand="0" w:evenHBand="0" w:firstRowFirstColumn="0" w:firstRowLastColumn="0" w:lastRowFirstColumn="0" w:lastRowLastColumn="0"/>
            <w:tcW w:w="1914" w:type="dxa"/>
            <w:vAlign w:val="center"/>
          </w:tcPr>
          <w:p w14:paraId="4F05108A" w14:textId="41EFF767" w:rsidR="004A3009" w:rsidRPr="000C47E9" w:rsidRDefault="004A3009" w:rsidP="000C47E9">
            <w:pPr>
              <w:jc w:val="left"/>
              <w:rPr>
                <w:rFonts w:asciiTheme="majorHAnsi" w:hAnsiTheme="majorHAnsi" w:cstheme="majorHAnsi"/>
                <w:b w:val="0"/>
                <w:bCs/>
                <w:lang w:eastAsia="en-AU"/>
              </w:rPr>
            </w:pPr>
            <w:r w:rsidRPr="000C47E9">
              <w:rPr>
                <w:rFonts w:asciiTheme="majorHAnsi" w:hAnsiTheme="majorHAnsi" w:cstheme="majorHAnsi"/>
                <w:b w:val="0"/>
                <w:bCs/>
                <w:lang w:eastAsia="en-AU"/>
              </w:rPr>
              <w:t>POCT Program</w:t>
            </w:r>
          </w:p>
        </w:tc>
        <w:tc>
          <w:tcPr>
            <w:tcW w:w="6986" w:type="dxa"/>
          </w:tcPr>
          <w:p w14:paraId="105853B4" w14:textId="77777777" w:rsidR="004A3009" w:rsidRDefault="004A3009" w:rsidP="00BB0019">
            <w:pPr>
              <w:cnfStyle w:val="000000000000" w:firstRow="0" w:lastRow="0" w:firstColumn="0" w:lastColumn="0" w:oddVBand="0" w:evenVBand="0" w:oddHBand="0" w:evenHBand="0" w:firstRowFirstColumn="0" w:firstRowLastColumn="0" w:lastRowFirstColumn="0" w:lastRowLastColumn="0"/>
            </w:pPr>
            <w:r>
              <w:t xml:space="preserve">See </w:t>
            </w:r>
            <w:r w:rsidRPr="001B7028">
              <w:t>Aboriginal and Torres Strait Islander COVID-19 Point-of-Care Testing Program</w:t>
            </w:r>
            <w:r>
              <w:t>.</w:t>
            </w:r>
          </w:p>
        </w:tc>
      </w:tr>
      <w:tr w:rsidR="004A3009" w14:paraId="65708EEA" w14:textId="77777777" w:rsidTr="00BB0019">
        <w:tc>
          <w:tcPr>
            <w:cnfStyle w:val="001000000000" w:firstRow="0" w:lastRow="0" w:firstColumn="1" w:lastColumn="0" w:oddVBand="0" w:evenVBand="0" w:oddHBand="0" w:evenHBand="0" w:firstRowFirstColumn="0" w:firstRowLastColumn="0" w:lastRowFirstColumn="0" w:lastRowLastColumn="0"/>
            <w:tcW w:w="1914" w:type="dxa"/>
          </w:tcPr>
          <w:p w14:paraId="248495EE" w14:textId="77777777" w:rsidR="004A3009" w:rsidRPr="008962D7" w:rsidRDefault="004A3009" w:rsidP="00BB0019">
            <w:pPr>
              <w:jc w:val="left"/>
              <w:rPr>
                <w:rFonts w:asciiTheme="majorHAnsi" w:hAnsiTheme="majorHAnsi" w:cstheme="majorHAnsi"/>
                <w:b w:val="0"/>
                <w:bCs/>
                <w:lang w:eastAsia="en-AU"/>
              </w:rPr>
            </w:pPr>
            <w:r w:rsidRPr="00576CBF">
              <w:rPr>
                <w:rFonts w:asciiTheme="majorHAnsi" w:hAnsiTheme="majorHAnsi" w:cstheme="majorHAnsi"/>
                <w:b w:val="0"/>
                <w:bCs/>
                <w:lang w:eastAsia="en-AU"/>
              </w:rPr>
              <w:t>Poin</w:t>
            </w:r>
            <w:r>
              <w:rPr>
                <w:rFonts w:asciiTheme="majorHAnsi" w:hAnsiTheme="majorHAnsi" w:cstheme="majorHAnsi"/>
                <w:b w:val="0"/>
                <w:bCs/>
                <w:lang w:eastAsia="en-AU"/>
              </w:rPr>
              <w:t>t-</w:t>
            </w:r>
            <w:r w:rsidRPr="00576CBF">
              <w:rPr>
                <w:rFonts w:asciiTheme="majorHAnsi" w:hAnsiTheme="majorHAnsi" w:cstheme="majorHAnsi"/>
                <w:b w:val="0"/>
                <w:bCs/>
                <w:lang w:eastAsia="en-AU"/>
              </w:rPr>
              <w:t>of</w:t>
            </w:r>
            <w:r>
              <w:rPr>
                <w:rFonts w:asciiTheme="majorHAnsi" w:hAnsiTheme="majorHAnsi" w:cstheme="majorHAnsi"/>
                <w:b w:val="0"/>
                <w:bCs/>
                <w:lang w:eastAsia="en-AU"/>
              </w:rPr>
              <w:t>-c</w:t>
            </w:r>
            <w:r w:rsidRPr="00576CBF">
              <w:rPr>
                <w:rFonts w:asciiTheme="majorHAnsi" w:hAnsiTheme="majorHAnsi" w:cstheme="majorHAnsi"/>
                <w:b w:val="0"/>
                <w:bCs/>
                <w:lang w:eastAsia="en-AU"/>
              </w:rPr>
              <w:t xml:space="preserve">are </w:t>
            </w:r>
            <w:r>
              <w:rPr>
                <w:rFonts w:asciiTheme="majorHAnsi" w:hAnsiTheme="majorHAnsi" w:cstheme="majorHAnsi"/>
                <w:b w:val="0"/>
                <w:bCs/>
                <w:lang w:eastAsia="en-AU"/>
              </w:rPr>
              <w:t>t</w:t>
            </w:r>
            <w:r w:rsidRPr="00576CBF">
              <w:rPr>
                <w:rFonts w:asciiTheme="majorHAnsi" w:hAnsiTheme="majorHAnsi" w:cstheme="majorHAnsi"/>
                <w:b w:val="0"/>
                <w:bCs/>
                <w:lang w:eastAsia="en-AU"/>
              </w:rPr>
              <w:t>esting</w:t>
            </w:r>
          </w:p>
        </w:tc>
        <w:tc>
          <w:tcPr>
            <w:tcW w:w="6986" w:type="dxa"/>
          </w:tcPr>
          <w:p w14:paraId="0D789173" w14:textId="77777777" w:rsidR="004A3009" w:rsidRDefault="004A3009" w:rsidP="00BB0019">
            <w:pPr>
              <w:cnfStyle w:val="000000000000" w:firstRow="0" w:lastRow="0" w:firstColumn="0" w:lastColumn="0" w:oddVBand="0" w:evenVBand="0" w:oddHBand="0" w:evenHBand="0" w:firstRowFirstColumn="0" w:firstRowLastColumn="0" w:lastRowFirstColumn="0" w:lastRowLastColumn="0"/>
              <w:rPr>
                <w:lang w:eastAsia="en-AU"/>
              </w:rPr>
            </w:pPr>
            <w:r w:rsidRPr="00D970DC">
              <w:rPr>
                <w:lang w:eastAsia="en-AU"/>
              </w:rPr>
              <w:t>Point</w:t>
            </w:r>
            <w:r>
              <w:rPr>
                <w:lang w:eastAsia="en-AU"/>
              </w:rPr>
              <w:t>-</w:t>
            </w:r>
            <w:r w:rsidRPr="00D970DC">
              <w:rPr>
                <w:lang w:eastAsia="en-AU"/>
              </w:rPr>
              <w:t>of</w:t>
            </w:r>
            <w:r>
              <w:rPr>
                <w:lang w:eastAsia="en-AU"/>
              </w:rPr>
              <w:t>-c</w:t>
            </w:r>
            <w:r w:rsidRPr="00D970DC">
              <w:rPr>
                <w:lang w:eastAsia="en-AU"/>
              </w:rPr>
              <w:t xml:space="preserve">are </w:t>
            </w:r>
            <w:r>
              <w:rPr>
                <w:lang w:eastAsia="en-AU"/>
              </w:rPr>
              <w:t>t</w:t>
            </w:r>
            <w:r w:rsidRPr="00D970DC">
              <w:rPr>
                <w:lang w:eastAsia="en-AU"/>
              </w:rPr>
              <w:t>esting</w:t>
            </w:r>
            <w:r>
              <w:rPr>
                <w:lang w:eastAsia="en-AU"/>
              </w:rPr>
              <w:t xml:space="preserve"> (POCT)</w:t>
            </w:r>
            <w:r w:rsidRPr="00D970DC">
              <w:rPr>
                <w:lang w:eastAsia="en-AU"/>
              </w:rPr>
              <w:t xml:space="preserve"> is a form of testing in which the analysis is performed where health</w:t>
            </w:r>
            <w:r w:rsidR="00666F1F">
              <w:rPr>
                <w:lang w:eastAsia="en-AU"/>
              </w:rPr>
              <w:t xml:space="preserve"> </w:t>
            </w:r>
            <w:r w:rsidRPr="00D970DC">
              <w:rPr>
                <w:lang w:eastAsia="en-AU"/>
              </w:rPr>
              <w:t>care is provided close to or near the patient.</w:t>
            </w:r>
          </w:p>
        </w:tc>
      </w:tr>
      <w:tr w:rsidR="004A3009" w:rsidRPr="004E7383" w14:paraId="34EECA77" w14:textId="77777777" w:rsidTr="00BB0019">
        <w:tc>
          <w:tcPr>
            <w:cnfStyle w:val="001000000000" w:firstRow="0" w:lastRow="0" w:firstColumn="1" w:lastColumn="0" w:oddVBand="0" w:evenVBand="0" w:oddHBand="0" w:evenHBand="0" w:firstRowFirstColumn="0" w:firstRowLastColumn="0" w:lastRowFirstColumn="0" w:lastRowLastColumn="0"/>
            <w:tcW w:w="1914" w:type="dxa"/>
            <w:vAlign w:val="center"/>
          </w:tcPr>
          <w:p w14:paraId="1AF66CA5" w14:textId="77777777" w:rsidR="004A3009" w:rsidRPr="00DB5099" w:rsidRDefault="004A3009" w:rsidP="00BB0019">
            <w:pPr>
              <w:jc w:val="left"/>
              <w:rPr>
                <w:rFonts w:asciiTheme="majorHAnsi" w:hAnsiTheme="majorHAnsi" w:cstheme="majorHAnsi"/>
                <w:b w:val="0"/>
                <w:bCs/>
                <w:lang w:eastAsia="en-AU"/>
              </w:rPr>
            </w:pPr>
            <w:r>
              <w:rPr>
                <w:rFonts w:asciiTheme="majorHAnsi" w:hAnsiTheme="majorHAnsi" w:cstheme="majorHAnsi"/>
                <w:b w:val="0"/>
                <w:bCs/>
                <w:lang w:eastAsia="en-AU"/>
              </w:rPr>
              <w:t>P</w:t>
            </w:r>
            <w:r w:rsidRPr="00297B69">
              <w:rPr>
                <w:rFonts w:asciiTheme="majorHAnsi" w:hAnsiTheme="majorHAnsi" w:cstheme="majorHAnsi"/>
                <w:b w:val="0"/>
                <w:bCs/>
                <w:lang w:eastAsia="en-AU"/>
              </w:rPr>
              <w:t>olymerase chain reaction</w:t>
            </w:r>
          </w:p>
        </w:tc>
        <w:tc>
          <w:tcPr>
            <w:tcW w:w="6986" w:type="dxa"/>
          </w:tcPr>
          <w:p w14:paraId="7AB2B5A1" w14:textId="164448D6" w:rsidR="004A3009" w:rsidRPr="004E7383" w:rsidRDefault="004A3009" w:rsidP="00BB0019">
            <w:pPr>
              <w:cnfStyle w:val="000000000000" w:firstRow="0" w:lastRow="0" w:firstColumn="0" w:lastColumn="0" w:oddVBand="0" w:evenVBand="0" w:oddHBand="0" w:evenHBand="0" w:firstRowFirstColumn="0" w:firstRowLastColumn="0" w:lastRowFirstColumn="0" w:lastRowLastColumn="0"/>
            </w:pPr>
            <w:r>
              <w:t xml:space="preserve">Polymerase chain reaction (PCR) is a testing technique to detect the presence of genetic material from a specific organism, such as the SARS-CoV-2 virus. The overall process, including collection, preparation, </w:t>
            </w:r>
            <w:r w:rsidR="00D62E87">
              <w:t>transport, testing</w:t>
            </w:r>
            <w:r w:rsidR="00EF2F19">
              <w:t>,</w:t>
            </w:r>
            <w:r w:rsidR="00D62E87">
              <w:t xml:space="preserve"> and return of</w:t>
            </w:r>
            <w:r w:rsidR="00067C95">
              <w:t xml:space="preserve"> results</w:t>
            </w:r>
            <w:r w:rsidR="00666F1F">
              <w:t>,</w:t>
            </w:r>
            <w:r>
              <w:t xml:space="preserve"> can take several days </w:t>
            </w:r>
            <w:r w:rsidR="00067C95">
              <w:t>or more in remote areas</w:t>
            </w:r>
            <w:r w:rsidR="00173165">
              <w:t xml:space="preserve"> </w:t>
            </w:r>
            <w:r>
              <w:t xml:space="preserve">if performed in a </w:t>
            </w:r>
            <w:r w:rsidR="00173165">
              <w:t xml:space="preserve">centralised </w:t>
            </w:r>
            <w:r>
              <w:t>laboratory setting.</w:t>
            </w:r>
          </w:p>
        </w:tc>
      </w:tr>
      <w:tr w:rsidR="004A3009" w:rsidRPr="004E7383" w14:paraId="023AF419" w14:textId="77777777" w:rsidTr="00BB0019">
        <w:tc>
          <w:tcPr>
            <w:cnfStyle w:val="001000000000" w:firstRow="0" w:lastRow="0" w:firstColumn="1" w:lastColumn="0" w:oddVBand="0" w:evenVBand="0" w:oddHBand="0" w:evenHBand="0" w:firstRowFirstColumn="0" w:firstRowLastColumn="0" w:lastRowFirstColumn="0" w:lastRowLastColumn="0"/>
            <w:tcW w:w="1914" w:type="dxa"/>
            <w:vAlign w:val="center"/>
          </w:tcPr>
          <w:p w14:paraId="24A1CDDF" w14:textId="0CF3AFDC" w:rsidR="004A3009" w:rsidRPr="00DB5099" w:rsidRDefault="004A3009" w:rsidP="00BB0019">
            <w:pPr>
              <w:jc w:val="left"/>
              <w:rPr>
                <w:rFonts w:asciiTheme="majorHAnsi" w:hAnsiTheme="majorHAnsi" w:cstheme="majorHAnsi"/>
                <w:b w:val="0"/>
                <w:bCs/>
                <w:lang w:eastAsia="en-AU"/>
              </w:rPr>
            </w:pPr>
            <w:r>
              <w:rPr>
                <w:rFonts w:asciiTheme="majorHAnsi" w:hAnsiTheme="majorHAnsi" w:cstheme="majorHAnsi"/>
                <w:b w:val="0"/>
                <w:bCs/>
                <w:lang w:eastAsia="en-AU"/>
              </w:rPr>
              <w:t xml:space="preserve">Primary </w:t>
            </w:r>
            <w:r w:rsidR="00214230">
              <w:rPr>
                <w:rFonts w:asciiTheme="majorHAnsi" w:hAnsiTheme="majorHAnsi" w:cstheme="majorHAnsi"/>
                <w:b w:val="0"/>
                <w:bCs/>
                <w:lang w:eastAsia="en-AU"/>
              </w:rPr>
              <w:t>H</w:t>
            </w:r>
            <w:r>
              <w:rPr>
                <w:rFonts w:asciiTheme="majorHAnsi" w:hAnsiTheme="majorHAnsi" w:cstheme="majorHAnsi"/>
                <w:b w:val="0"/>
                <w:bCs/>
                <w:lang w:eastAsia="en-AU"/>
              </w:rPr>
              <w:t xml:space="preserve">ealth </w:t>
            </w:r>
            <w:r w:rsidR="00214230">
              <w:rPr>
                <w:rFonts w:asciiTheme="majorHAnsi" w:hAnsiTheme="majorHAnsi" w:cstheme="majorHAnsi"/>
                <w:b w:val="0"/>
                <w:bCs/>
                <w:lang w:eastAsia="en-AU"/>
              </w:rPr>
              <w:t>N</w:t>
            </w:r>
            <w:r>
              <w:rPr>
                <w:rFonts w:asciiTheme="majorHAnsi" w:hAnsiTheme="majorHAnsi" w:cstheme="majorHAnsi"/>
                <w:b w:val="0"/>
                <w:bCs/>
                <w:lang w:eastAsia="en-AU"/>
              </w:rPr>
              <w:t>etworks</w:t>
            </w:r>
          </w:p>
        </w:tc>
        <w:tc>
          <w:tcPr>
            <w:tcW w:w="6986" w:type="dxa"/>
          </w:tcPr>
          <w:p w14:paraId="6E63B59B" w14:textId="0261924E" w:rsidR="004A3009" w:rsidRPr="004E7383" w:rsidRDefault="004A3009" w:rsidP="00BB0019">
            <w:pPr>
              <w:cnfStyle w:val="000000000000" w:firstRow="0" w:lastRow="0" w:firstColumn="0" w:lastColumn="0" w:oddVBand="0" w:evenVBand="0" w:oddHBand="0" w:evenHBand="0" w:firstRowFirstColumn="0" w:firstRowLastColumn="0" w:lastRowFirstColumn="0" w:lastRowLastColumn="0"/>
            </w:pPr>
            <w:r>
              <w:t xml:space="preserve">Primary </w:t>
            </w:r>
            <w:r w:rsidR="00214230">
              <w:t>H</w:t>
            </w:r>
            <w:r>
              <w:t xml:space="preserve">ealth </w:t>
            </w:r>
            <w:r w:rsidR="00214230">
              <w:t>N</w:t>
            </w:r>
            <w:r>
              <w:t xml:space="preserve">etworks (PHNs) are independent organisations funded by the </w:t>
            </w:r>
            <w:r w:rsidR="00E73C64">
              <w:t>Australian</w:t>
            </w:r>
            <w:r w:rsidR="00BC572C">
              <w:t xml:space="preserve"> </w:t>
            </w:r>
            <w:r w:rsidR="00E73C64">
              <w:t>G</w:t>
            </w:r>
            <w:r>
              <w:t>overnment responsible for improving patient care and health care services in Australia.</w:t>
            </w:r>
          </w:p>
        </w:tc>
      </w:tr>
      <w:tr w:rsidR="0084326C" w:rsidRPr="004E7383" w14:paraId="6F09FC01" w14:textId="77777777" w:rsidTr="00BB0019">
        <w:tc>
          <w:tcPr>
            <w:cnfStyle w:val="001000000000" w:firstRow="0" w:lastRow="0" w:firstColumn="1" w:lastColumn="0" w:oddVBand="0" w:evenVBand="0" w:oddHBand="0" w:evenHBand="0" w:firstRowFirstColumn="0" w:firstRowLastColumn="0" w:lastRowFirstColumn="0" w:lastRowLastColumn="0"/>
            <w:tcW w:w="1914" w:type="dxa"/>
            <w:vAlign w:val="center"/>
          </w:tcPr>
          <w:p w14:paraId="328CBEA7" w14:textId="53D7835A" w:rsidR="0084326C" w:rsidRPr="00A865A7" w:rsidRDefault="0084326C" w:rsidP="00D929C1">
            <w:pPr>
              <w:jc w:val="left"/>
              <w:rPr>
                <w:rFonts w:asciiTheme="majorHAnsi" w:hAnsiTheme="majorHAnsi" w:cstheme="majorHAnsi"/>
                <w:b w:val="0"/>
                <w:bCs/>
                <w:lang w:eastAsia="en-AU"/>
              </w:rPr>
            </w:pPr>
            <w:r w:rsidRPr="00A865A7">
              <w:rPr>
                <w:rFonts w:asciiTheme="majorHAnsi" w:hAnsiTheme="majorHAnsi" w:cstheme="majorHAnsi"/>
                <w:b w:val="0"/>
                <w:bCs/>
                <w:lang w:eastAsia="en-AU"/>
              </w:rPr>
              <w:t>Public Health Laboratory Network</w:t>
            </w:r>
          </w:p>
        </w:tc>
        <w:tc>
          <w:tcPr>
            <w:tcW w:w="6986" w:type="dxa"/>
          </w:tcPr>
          <w:p w14:paraId="2F1BB16E" w14:textId="189D7261" w:rsidR="0084326C" w:rsidRDefault="00CF09FF" w:rsidP="00BB0019">
            <w:pPr>
              <w:cnfStyle w:val="000000000000" w:firstRow="0" w:lastRow="0" w:firstColumn="0" w:lastColumn="0" w:oddVBand="0" w:evenVBand="0" w:oddHBand="0" w:evenHBand="0" w:firstRowFirstColumn="0" w:firstRowLastColumn="0" w:lastRowFirstColumn="0" w:lastRowLastColumn="0"/>
            </w:pPr>
            <w:r>
              <w:t xml:space="preserve">The </w:t>
            </w:r>
            <w:r w:rsidR="0084326C">
              <w:t xml:space="preserve">Public Health Laboratory Network (PHLN) </w:t>
            </w:r>
            <w:r>
              <w:t>is</w:t>
            </w:r>
            <w:r w:rsidR="00447981">
              <w:t xml:space="preserve"> Australia’s leading netwo</w:t>
            </w:r>
            <w:r w:rsidR="00602DB7">
              <w:t>rk of public health laboratories that have expertise and provide services in public health microbiology in Australia.</w:t>
            </w:r>
          </w:p>
          <w:p w14:paraId="5C7AD353" w14:textId="03421964" w:rsidR="00F93506" w:rsidRDefault="00D351AD" w:rsidP="00F93506">
            <w:pPr>
              <w:cnfStyle w:val="000000000000" w:firstRow="0" w:lastRow="0" w:firstColumn="0" w:lastColumn="0" w:oddVBand="0" w:evenVBand="0" w:oddHBand="0" w:evenHBand="0" w:firstRowFirstColumn="0" w:firstRowLastColumn="0" w:lastRowFirstColumn="0" w:lastRowLastColumn="0"/>
            </w:pPr>
            <w:r>
              <w:t xml:space="preserve">The </w:t>
            </w:r>
            <w:r w:rsidR="00F93506" w:rsidRPr="00F93506">
              <w:t>PHLN consists of state and territory, Australian government, expert, national and observer members.</w:t>
            </w:r>
          </w:p>
        </w:tc>
      </w:tr>
      <w:tr w:rsidR="00EC226A" w14:paraId="050CB1B7" w14:textId="77777777" w:rsidTr="006907BA">
        <w:tc>
          <w:tcPr>
            <w:cnfStyle w:val="001000000000" w:firstRow="0" w:lastRow="0" w:firstColumn="1" w:lastColumn="0" w:oddVBand="0" w:evenVBand="0" w:oddHBand="0" w:evenHBand="0" w:firstRowFirstColumn="0" w:firstRowLastColumn="0" w:lastRowFirstColumn="0" w:lastRowLastColumn="0"/>
            <w:tcW w:w="1914" w:type="dxa"/>
            <w:vAlign w:val="center"/>
          </w:tcPr>
          <w:p w14:paraId="309E830B" w14:textId="345BB16F" w:rsidR="00EC226A" w:rsidRDefault="00EC226A" w:rsidP="00EC226A">
            <w:pPr>
              <w:jc w:val="left"/>
              <w:rPr>
                <w:rFonts w:asciiTheme="majorHAnsi" w:hAnsiTheme="majorHAnsi" w:cstheme="majorHAnsi"/>
                <w:b w:val="0"/>
                <w:bCs/>
                <w:lang w:eastAsia="en-AU"/>
              </w:rPr>
            </w:pPr>
            <w:r w:rsidRPr="0056306C">
              <w:rPr>
                <w:rFonts w:asciiTheme="majorHAnsi" w:hAnsiTheme="majorHAnsi" w:cstheme="majorHAnsi"/>
                <w:b w:val="0"/>
                <w:bCs/>
                <w:lang w:eastAsia="en-AU"/>
              </w:rPr>
              <w:t xml:space="preserve">Rapid </w:t>
            </w:r>
            <w:r>
              <w:rPr>
                <w:rFonts w:asciiTheme="majorHAnsi" w:hAnsiTheme="majorHAnsi" w:cstheme="majorHAnsi"/>
                <w:b w:val="0"/>
                <w:bCs/>
                <w:lang w:eastAsia="en-AU"/>
              </w:rPr>
              <w:t>a</w:t>
            </w:r>
            <w:r w:rsidRPr="0056306C">
              <w:rPr>
                <w:rFonts w:asciiTheme="majorHAnsi" w:hAnsiTheme="majorHAnsi" w:cstheme="majorHAnsi"/>
                <w:b w:val="0"/>
                <w:bCs/>
                <w:lang w:eastAsia="en-AU"/>
              </w:rPr>
              <w:t xml:space="preserve">ntigen </w:t>
            </w:r>
            <w:r>
              <w:rPr>
                <w:rFonts w:asciiTheme="majorHAnsi" w:hAnsiTheme="majorHAnsi" w:cstheme="majorHAnsi"/>
                <w:b w:val="0"/>
                <w:bCs/>
                <w:lang w:eastAsia="en-AU"/>
              </w:rPr>
              <w:t>t</w:t>
            </w:r>
            <w:r w:rsidRPr="0056306C">
              <w:rPr>
                <w:rFonts w:asciiTheme="majorHAnsi" w:hAnsiTheme="majorHAnsi" w:cstheme="majorHAnsi"/>
                <w:b w:val="0"/>
                <w:bCs/>
                <w:lang w:eastAsia="en-AU"/>
              </w:rPr>
              <w:t>est</w:t>
            </w:r>
          </w:p>
        </w:tc>
        <w:tc>
          <w:tcPr>
            <w:tcW w:w="6986" w:type="dxa"/>
          </w:tcPr>
          <w:p w14:paraId="4C160D65" w14:textId="7C5380AC" w:rsidR="00EC226A" w:rsidRDefault="00EC226A" w:rsidP="00EC226A">
            <w:pPr>
              <w:cnfStyle w:val="000000000000" w:firstRow="0" w:lastRow="0" w:firstColumn="0" w:lastColumn="0" w:oddVBand="0" w:evenVBand="0" w:oddHBand="0" w:evenHBand="0" w:firstRowFirstColumn="0" w:firstRowLastColumn="0" w:lastRowFirstColumn="0" w:lastRowLastColumn="0"/>
            </w:pPr>
            <w:r>
              <w:t xml:space="preserve">A rapid antigen test (RAT) is a rapid diagnostic test detecting the presence or absence of an antigen. In the context of this evaluation, rapid antigen tests </w:t>
            </w:r>
            <w:r>
              <w:lastRenderedPageBreak/>
              <w:t>detect the presence or absence of SARS-CoV-2, providing a result within 5 to 30 minutes.</w:t>
            </w:r>
          </w:p>
        </w:tc>
      </w:tr>
      <w:tr w:rsidR="00EC226A" w14:paraId="1D65DB3D" w14:textId="77777777" w:rsidTr="006907BA">
        <w:tc>
          <w:tcPr>
            <w:cnfStyle w:val="001000000000" w:firstRow="0" w:lastRow="0" w:firstColumn="1" w:lastColumn="0" w:oddVBand="0" w:evenVBand="0" w:oddHBand="0" w:evenHBand="0" w:firstRowFirstColumn="0" w:firstRowLastColumn="0" w:lastRowFirstColumn="0" w:lastRowLastColumn="0"/>
            <w:tcW w:w="1914" w:type="dxa"/>
            <w:vAlign w:val="center"/>
          </w:tcPr>
          <w:p w14:paraId="740934CB" w14:textId="19888B7B" w:rsidR="00EC226A" w:rsidRPr="00E75736" w:rsidRDefault="00EC226A" w:rsidP="00EC226A">
            <w:pPr>
              <w:jc w:val="left"/>
              <w:rPr>
                <w:rFonts w:asciiTheme="majorHAnsi" w:hAnsiTheme="majorHAnsi" w:cstheme="majorHAnsi"/>
                <w:b w:val="0"/>
                <w:bCs/>
                <w:lang w:eastAsia="en-AU"/>
              </w:rPr>
            </w:pPr>
            <w:r w:rsidRPr="00E75736">
              <w:rPr>
                <w:rFonts w:asciiTheme="majorHAnsi" w:hAnsiTheme="majorHAnsi" w:cstheme="majorHAnsi"/>
                <w:b w:val="0"/>
                <w:bCs/>
                <w:lang w:eastAsia="en-AU"/>
              </w:rPr>
              <w:lastRenderedPageBreak/>
              <w:t>Respiratory syncytial virus</w:t>
            </w:r>
          </w:p>
        </w:tc>
        <w:tc>
          <w:tcPr>
            <w:tcW w:w="6986" w:type="dxa"/>
          </w:tcPr>
          <w:p w14:paraId="203B48D5" w14:textId="27112A6B" w:rsidR="00EC226A" w:rsidRDefault="00EC226A" w:rsidP="00EC226A">
            <w:pPr>
              <w:cnfStyle w:val="000000000000" w:firstRow="0" w:lastRow="0" w:firstColumn="0" w:lastColumn="0" w:oddVBand="0" w:evenVBand="0" w:oddHBand="0" w:evenHBand="0" w:firstRowFirstColumn="0" w:firstRowLastColumn="0" w:lastRowFirstColumn="0" w:lastRowLastColumn="0"/>
            </w:pPr>
            <w:r w:rsidRPr="0081325C">
              <w:t>Respiratory syncytial virus</w:t>
            </w:r>
            <w:r>
              <w:t xml:space="preserve"> is a common virus that usually causes mild respiratory infections </w:t>
            </w:r>
            <w:r w:rsidR="00B92DA8">
              <w:t>but can be more severe in young children and the elderly.</w:t>
            </w:r>
          </w:p>
        </w:tc>
      </w:tr>
      <w:tr w:rsidR="006D74BC" w14:paraId="4ADCD7B8" w14:textId="77777777" w:rsidTr="00BB0019">
        <w:tc>
          <w:tcPr>
            <w:cnfStyle w:val="001000000000" w:firstRow="0" w:lastRow="0" w:firstColumn="1" w:lastColumn="0" w:oddVBand="0" w:evenVBand="0" w:oddHBand="0" w:evenHBand="0" w:firstRowFirstColumn="0" w:firstRowLastColumn="0" w:lastRowFirstColumn="0" w:lastRowLastColumn="0"/>
            <w:tcW w:w="1914" w:type="dxa"/>
          </w:tcPr>
          <w:p w14:paraId="68043FCE" w14:textId="77777777" w:rsidR="006D74BC" w:rsidRPr="008962D7" w:rsidRDefault="006D74BC" w:rsidP="00BB0019">
            <w:pPr>
              <w:jc w:val="left"/>
              <w:rPr>
                <w:rFonts w:asciiTheme="majorHAnsi" w:hAnsiTheme="majorHAnsi" w:cstheme="majorHAnsi"/>
                <w:b w:val="0"/>
                <w:bCs/>
                <w:lang w:eastAsia="en-AU"/>
              </w:rPr>
            </w:pPr>
            <w:r>
              <w:rPr>
                <w:rFonts w:asciiTheme="majorHAnsi" w:hAnsiTheme="majorHAnsi" w:cstheme="majorHAnsi"/>
                <w:b w:val="0"/>
                <w:bCs/>
                <w:lang w:eastAsia="en-AU"/>
              </w:rPr>
              <w:t>S</w:t>
            </w:r>
            <w:r w:rsidRPr="00AD4623">
              <w:rPr>
                <w:rFonts w:asciiTheme="majorHAnsi" w:hAnsiTheme="majorHAnsi" w:cstheme="majorHAnsi"/>
                <w:b w:val="0"/>
                <w:bCs/>
                <w:lang w:eastAsia="en-AU"/>
              </w:rPr>
              <w:t xml:space="preserve">evere </w:t>
            </w:r>
            <w:r>
              <w:rPr>
                <w:rFonts w:asciiTheme="majorHAnsi" w:hAnsiTheme="majorHAnsi" w:cstheme="majorHAnsi"/>
                <w:b w:val="0"/>
                <w:bCs/>
                <w:lang w:eastAsia="en-AU"/>
              </w:rPr>
              <w:t>a</w:t>
            </w:r>
            <w:r w:rsidRPr="00AD4623">
              <w:rPr>
                <w:rFonts w:asciiTheme="majorHAnsi" w:hAnsiTheme="majorHAnsi" w:cstheme="majorHAnsi"/>
                <w:b w:val="0"/>
                <w:bCs/>
                <w:lang w:eastAsia="en-AU"/>
              </w:rPr>
              <w:t xml:space="preserve">cute </w:t>
            </w:r>
            <w:r>
              <w:rPr>
                <w:rFonts w:asciiTheme="majorHAnsi" w:hAnsiTheme="majorHAnsi" w:cstheme="majorHAnsi"/>
                <w:b w:val="0"/>
                <w:bCs/>
                <w:lang w:eastAsia="en-AU"/>
              </w:rPr>
              <w:t>re</w:t>
            </w:r>
            <w:r w:rsidRPr="00AD4623">
              <w:rPr>
                <w:rFonts w:asciiTheme="majorHAnsi" w:hAnsiTheme="majorHAnsi" w:cstheme="majorHAnsi"/>
                <w:b w:val="0"/>
                <w:bCs/>
                <w:lang w:eastAsia="en-AU"/>
              </w:rPr>
              <w:t xml:space="preserve">spiratory </w:t>
            </w:r>
            <w:r>
              <w:rPr>
                <w:rFonts w:asciiTheme="majorHAnsi" w:hAnsiTheme="majorHAnsi" w:cstheme="majorHAnsi"/>
                <w:b w:val="0"/>
                <w:bCs/>
                <w:lang w:eastAsia="en-AU"/>
              </w:rPr>
              <w:t>s</w:t>
            </w:r>
            <w:r w:rsidRPr="00AD4623">
              <w:rPr>
                <w:rFonts w:asciiTheme="majorHAnsi" w:hAnsiTheme="majorHAnsi" w:cstheme="majorHAnsi"/>
                <w:b w:val="0"/>
                <w:bCs/>
                <w:lang w:eastAsia="en-AU"/>
              </w:rPr>
              <w:t xml:space="preserve">yndrome </w:t>
            </w:r>
            <w:r>
              <w:rPr>
                <w:rFonts w:asciiTheme="majorHAnsi" w:hAnsiTheme="majorHAnsi" w:cstheme="majorHAnsi"/>
                <w:b w:val="0"/>
                <w:bCs/>
                <w:lang w:eastAsia="en-AU"/>
              </w:rPr>
              <w:t>C</w:t>
            </w:r>
            <w:r w:rsidRPr="00AD4623">
              <w:rPr>
                <w:rFonts w:asciiTheme="majorHAnsi" w:hAnsiTheme="majorHAnsi" w:cstheme="majorHAnsi"/>
                <w:b w:val="0"/>
                <w:bCs/>
                <w:lang w:eastAsia="en-AU"/>
              </w:rPr>
              <w:t>oronavirus 2</w:t>
            </w:r>
            <w:r>
              <w:rPr>
                <w:rFonts w:asciiTheme="majorHAnsi" w:hAnsiTheme="majorHAnsi" w:cstheme="majorHAnsi"/>
                <w:b w:val="0"/>
                <w:bCs/>
                <w:lang w:eastAsia="en-AU"/>
              </w:rPr>
              <w:t xml:space="preserve"> (SARS-CoV-2)</w:t>
            </w:r>
          </w:p>
        </w:tc>
        <w:tc>
          <w:tcPr>
            <w:tcW w:w="6986" w:type="dxa"/>
          </w:tcPr>
          <w:p w14:paraId="0610BAD9" w14:textId="77777777" w:rsidR="006D74BC" w:rsidRDefault="006D74BC" w:rsidP="00BB0019">
            <w:pPr>
              <w:cnfStyle w:val="000000000000" w:firstRow="0" w:lastRow="0" w:firstColumn="0" w:lastColumn="0" w:oddVBand="0" w:evenVBand="0" w:oddHBand="0" w:evenHBand="0" w:firstRowFirstColumn="0" w:firstRowLastColumn="0" w:lastRowFirstColumn="0" w:lastRowLastColumn="0"/>
              <w:rPr>
                <w:lang w:eastAsia="en-AU"/>
              </w:rPr>
            </w:pPr>
            <w:r w:rsidRPr="002B0B3D">
              <w:rPr>
                <w:lang w:eastAsia="en-AU"/>
              </w:rPr>
              <w:t>SARS-CoV-2 is the virus that causes the COVID-19 disease.</w:t>
            </w:r>
          </w:p>
        </w:tc>
      </w:tr>
      <w:tr w:rsidR="00EC226A" w14:paraId="5AF15F3F"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78D1BF66" w14:textId="65E81766" w:rsidR="00EC226A" w:rsidRPr="00576CBF" w:rsidRDefault="00666F1F" w:rsidP="00EC226A">
            <w:pPr>
              <w:jc w:val="left"/>
              <w:rPr>
                <w:rFonts w:asciiTheme="majorHAnsi" w:hAnsiTheme="majorHAnsi" w:cstheme="majorHAnsi"/>
                <w:b w:val="0"/>
                <w:bCs/>
                <w:lang w:eastAsia="en-AU"/>
              </w:rPr>
            </w:pPr>
            <w:r>
              <w:rPr>
                <w:rFonts w:asciiTheme="majorHAnsi" w:hAnsiTheme="majorHAnsi" w:cstheme="majorHAnsi"/>
                <w:b w:val="0"/>
                <w:bCs/>
                <w:lang w:eastAsia="en-AU"/>
              </w:rPr>
              <w:t>Statistical</w:t>
            </w:r>
            <w:r w:rsidR="003F2B36">
              <w:rPr>
                <w:rFonts w:asciiTheme="majorHAnsi" w:hAnsiTheme="majorHAnsi" w:cstheme="majorHAnsi"/>
                <w:b w:val="0"/>
                <w:bCs/>
                <w:lang w:eastAsia="en-AU"/>
              </w:rPr>
              <w:t xml:space="preserve"> </w:t>
            </w:r>
            <w:r>
              <w:rPr>
                <w:rFonts w:asciiTheme="majorHAnsi" w:hAnsiTheme="majorHAnsi" w:cstheme="majorHAnsi"/>
                <w:b w:val="0"/>
                <w:bCs/>
                <w:lang w:eastAsia="en-AU"/>
              </w:rPr>
              <w:t>a</w:t>
            </w:r>
            <w:r w:rsidR="00EC226A">
              <w:rPr>
                <w:rFonts w:asciiTheme="majorHAnsi" w:hAnsiTheme="majorHAnsi" w:cstheme="majorHAnsi"/>
                <w:b w:val="0"/>
                <w:bCs/>
                <w:lang w:eastAsia="en-AU"/>
              </w:rPr>
              <w:t>rea level 2</w:t>
            </w:r>
          </w:p>
        </w:tc>
        <w:tc>
          <w:tcPr>
            <w:tcW w:w="6986" w:type="dxa"/>
          </w:tcPr>
          <w:p w14:paraId="21A891E2" w14:textId="6B5872A0" w:rsidR="00EC226A" w:rsidRPr="00D970DC"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Statistical areas level 2 are medium-sized general purpose spatial boundaries. Their purpose is to represent social and economic statistics at </w:t>
            </w:r>
            <w:r w:rsidR="00545417">
              <w:rPr>
                <w:lang w:eastAsia="en-AU"/>
              </w:rPr>
              <w:t>a</w:t>
            </w:r>
            <w:r>
              <w:rPr>
                <w:lang w:eastAsia="en-AU"/>
              </w:rPr>
              <w:t xml:space="preserve"> community-level.</w:t>
            </w:r>
          </w:p>
        </w:tc>
      </w:tr>
      <w:tr w:rsidR="00EC226A" w14:paraId="329F7C9E"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51819A92" w14:textId="3D1734B7" w:rsidR="00EC226A" w:rsidRDefault="00EC226A" w:rsidP="00EC226A">
            <w:pPr>
              <w:jc w:val="left"/>
              <w:rPr>
                <w:rFonts w:asciiTheme="majorHAnsi" w:hAnsiTheme="majorHAnsi" w:cstheme="majorHAnsi"/>
                <w:b w:val="0"/>
                <w:bCs/>
                <w:lang w:eastAsia="en-AU"/>
              </w:rPr>
            </w:pPr>
            <w:r w:rsidRPr="00381E7F">
              <w:rPr>
                <w:rFonts w:asciiTheme="majorHAnsi" w:hAnsiTheme="majorHAnsi" w:cstheme="majorHAnsi"/>
                <w:b w:val="0"/>
                <w:bCs/>
                <w:lang w:eastAsia="en-AU"/>
              </w:rPr>
              <w:t xml:space="preserve">Test Treat </w:t>
            </w:r>
            <w:proofErr w:type="spellStart"/>
            <w:proofErr w:type="gramStart"/>
            <w:r w:rsidR="00381E7F" w:rsidRPr="00381E7F">
              <w:rPr>
                <w:rFonts w:asciiTheme="majorHAnsi" w:hAnsiTheme="majorHAnsi" w:cstheme="majorHAnsi"/>
                <w:b w:val="0"/>
                <w:bCs/>
                <w:lang w:eastAsia="en-AU"/>
              </w:rPr>
              <w:t>A</w:t>
            </w:r>
            <w:r w:rsidR="0022370B">
              <w:rPr>
                <w:rFonts w:asciiTheme="majorHAnsi" w:hAnsiTheme="majorHAnsi" w:cstheme="majorHAnsi"/>
                <w:b w:val="0"/>
                <w:bCs/>
                <w:lang w:eastAsia="en-AU"/>
              </w:rPr>
              <w:t>N</w:t>
            </w:r>
            <w:r w:rsidR="00381E7F" w:rsidRPr="00381E7F">
              <w:rPr>
                <w:rFonts w:asciiTheme="majorHAnsi" w:hAnsiTheme="majorHAnsi" w:cstheme="majorHAnsi"/>
                <w:b w:val="0"/>
                <w:bCs/>
                <w:lang w:eastAsia="en-AU"/>
              </w:rPr>
              <w:t>d</w:t>
            </w:r>
            <w:proofErr w:type="spellEnd"/>
            <w:proofErr w:type="gramEnd"/>
            <w:r w:rsidRPr="00381E7F">
              <w:rPr>
                <w:rFonts w:asciiTheme="majorHAnsi" w:hAnsiTheme="majorHAnsi" w:cstheme="majorHAnsi"/>
                <w:b w:val="0"/>
                <w:bCs/>
                <w:lang w:eastAsia="en-AU"/>
              </w:rPr>
              <w:t xml:space="preserve"> GO</w:t>
            </w:r>
            <w:r>
              <w:rPr>
                <w:rFonts w:asciiTheme="majorHAnsi" w:hAnsiTheme="majorHAnsi" w:cstheme="majorHAnsi"/>
                <w:b w:val="0"/>
                <w:bCs/>
                <w:lang w:eastAsia="en-AU"/>
              </w:rPr>
              <w:t xml:space="preserve"> </w:t>
            </w:r>
            <w:r w:rsidRPr="004734EC">
              <w:rPr>
                <w:rFonts w:asciiTheme="majorHAnsi" w:hAnsiTheme="majorHAnsi" w:cstheme="majorHAnsi"/>
                <w:b w:val="0"/>
                <w:bCs/>
                <w:lang w:eastAsia="en-AU"/>
              </w:rPr>
              <w:t>(TTANGO)</w:t>
            </w:r>
          </w:p>
        </w:tc>
        <w:tc>
          <w:tcPr>
            <w:tcW w:w="6986" w:type="dxa"/>
          </w:tcPr>
          <w:p w14:paraId="7413B1F8" w14:textId="5B2183C2" w:rsidR="00EC226A" w:rsidRPr="002B0B3D"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TTANGO</w:t>
            </w:r>
            <w:r w:rsidR="009027B4">
              <w:rPr>
                <w:lang w:eastAsia="en-AU"/>
              </w:rPr>
              <w:t xml:space="preserve"> </w:t>
            </w:r>
            <w:r>
              <w:rPr>
                <w:lang w:eastAsia="en-AU"/>
              </w:rPr>
              <w:t xml:space="preserve">was </w:t>
            </w:r>
            <w:proofErr w:type="gramStart"/>
            <w:r w:rsidR="004F5746">
              <w:rPr>
                <w:lang w:eastAsia="en-AU"/>
              </w:rPr>
              <w:t>a</w:t>
            </w:r>
            <w:r w:rsidR="00513CA4">
              <w:rPr>
                <w:lang w:eastAsia="en-AU"/>
              </w:rPr>
              <w:t xml:space="preserve"> research</w:t>
            </w:r>
            <w:proofErr w:type="gramEnd"/>
            <w:r w:rsidR="004F5746">
              <w:rPr>
                <w:lang w:eastAsia="en-AU"/>
              </w:rPr>
              <w:t xml:space="preserve"> </w:t>
            </w:r>
            <w:r w:rsidR="00377945">
              <w:rPr>
                <w:lang w:eastAsia="en-AU"/>
              </w:rPr>
              <w:t>randomised</w:t>
            </w:r>
            <w:r w:rsidR="004F5746">
              <w:rPr>
                <w:lang w:eastAsia="en-AU"/>
              </w:rPr>
              <w:t xml:space="preserve"> </w:t>
            </w:r>
            <w:r w:rsidR="00377945">
              <w:rPr>
                <w:lang w:eastAsia="en-AU"/>
              </w:rPr>
              <w:t>controlled</w:t>
            </w:r>
            <w:r>
              <w:rPr>
                <w:lang w:eastAsia="en-AU"/>
              </w:rPr>
              <w:t xml:space="preserve"> trial conducted from </w:t>
            </w:r>
            <w:r w:rsidRPr="004177AA">
              <w:rPr>
                <w:lang w:eastAsia="en-AU"/>
              </w:rPr>
              <w:t>201</w:t>
            </w:r>
            <w:r w:rsidR="00EF2F19" w:rsidRPr="004177AA">
              <w:rPr>
                <w:lang w:eastAsia="en-AU"/>
              </w:rPr>
              <w:t>3</w:t>
            </w:r>
            <w:r w:rsidRPr="004177AA">
              <w:rPr>
                <w:lang w:eastAsia="en-AU"/>
              </w:rPr>
              <w:t xml:space="preserve"> to 201</w:t>
            </w:r>
            <w:r w:rsidR="00EF2F19" w:rsidRPr="004177AA">
              <w:rPr>
                <w:lang w:eastAsia="en-AU"/>
              </w:rPr>
              <w:t>5</w:t>
            </w:r>
            <w:r>
              <w:rPr>
                <w:lang w:eastAsia="en-AU"/>
              </w:rPr>
              <w:t xml:space="preserve"> aiming</w:t>
            </w:r>
            <w:r w:rsidRPr="00A56120">
              <w:rPr>
                <w:lang w:eastAsia="en-AU"/>
              </w:rPr>
              <w:t xml:space="preserve"> to </w:t>
            </w:r>
            <w:r>
              <w:rPr>
                <w:lang w:eastAsia="en-AU"/>
              </w:rPr>
              <w:t>determine the acceptability, performance</w:t>
            </w:r>
            <w:r w:rsidR="004F5746">
              <w:rPr>
                <w:lang w:eastAsia="en-AU"/>
              </w:rPr>
              <w:t>,</w:t>
            </w:r>
            <w:r w:rsidRPr="00A56120">
              <w:rPr>
                <w:lang w:eastAsia="en-AU"/>
              </w:rPr>
              <w:t xml:space="preserve"> and </w:t>
            </w:r>
            <w:r>
              <w:rPr>
                <w:lang w:eastAsia="en-AU"/>
              </w:rPr>
              <w:t>health outcomes of</w:t>
            </w:r>
            <w:r w:rsidRPr="00A56120">
              <w:rPr>
                <w:lang w:eastAsia="en-AU"/>
              </w:rPr>
              <w:t xml:space="preserve"> </w:t>
            </w:r>
            <w:r w:rsidRPr="00552E19">
              <w:rPr>
                <w:lang w:eastAsia="en-AU"/>
              </w:rPr>
              <w:t xml:space="preserve">the GeneXpert </w:t>
            </w:r>
            <w:r>
              <w:rPr>
                <w:lang w:eastAsia="en-AU"/>
              </w:rPr>
              <w:t>point-of-care testing</w:t>
            </w:r>
            <w:r w:rsidRPr="00A56120">
              <w:rPr>
                <w:lang w:eastAsia="en-AU"/>
              </w:rPr>
              <w:t xml:space="preserve"> </w:t>
            </w:r>
            <w:r>
              <w:rPr>
                <w:lang w:eastAsia="en-AU"/>
              </w:rPr>
              <w:t>machine</w:t>
            </w:r>
            <w:r w:rsidRPr="00A56120">
              <w:rPr>
                <w:lang w:eastAsia="en-AU"/>
              </w:rPr>
              <w:t xml:space="preserve"> </w:t>
            </w:r>
            <w:r>
              <w:rPr>
                <w:lang w:eastAsia="en-AU"/>
              </w:rPr>
              <w:t>for the detection</w:t>
            </w:r>
            <w:r w:rsidRPr="00A56120">
              <w:rPr>
                <w:lang w:eastAsia="en-AU"/>
              </w:rPr>
              <w:t xml:space="preserve"> </w:t>
            </w:r>
            <w:r w:rsidR="00F544B0">
              <w:rPr>
                <w:lang w:eastAsia="en-AU"/>
              </w:rPr>
              <w:t xml:space="preserve">and treatment </w:t>
            </w:r>
            <w:r w:rsidRPr="00A56120">
              <w:rPr>
                <w:lang w:eastAsia="en-AU"/>
              </w:rPr>
              <w:t xml:space="preserve">of sexually transmitted infections in </w:t>
            </w:r>
            <w:r w:rsidR="00F544B0">
              <w:rPr>
                <w:lang w:eastAsia="en-AU"/>
              </w:rPr>
              <w:t xml:space="preserve">regional and </w:t>
            </w:r>
            <w:r w:rsidRPr="00A56120">
              <w:rPr>
                <w:lang w:eastAsia="en-AU"/>
              </w:rPr>
              <w:t>remote settings</w:t>
            </w:r>
            <w:r>
              <w:rPr>
                <w:lang w:eastAsia="en-AU"/>
              </w:rPr>
              <w:t xml:space="preserve"> in Australia.</w:t>
            </w:r>
          </w:p>
        </w:tc>
      </w:tr>
      <w:tr w:rsidR="00EC226A" w14:paraId="0BD75E3B"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5C2196B9" w14:textId="66B68C88" w:rsidR="00EC226A" w:rsidRPr="000C47E9" w:rsidRDefault="00EC226A" w:rsidP="00EC226A">
            <w:pPr>
              <w:jc w:val="left"/>
              <w:rPr>
                <w:rFonts w:asciiTheme="majorHAnsi" w:hAnsiTheme="majorHAnsi" w:cstheme="majorHAnsi"/>
                <w:b w:val="0"/>
                <w:bCs/>
                <w:lang w:eastAsia="en-AU"/>
              </w:rPr>
            </w:pPr>
            <w:r w:rsidRPr="004734EC">
              <w:rPr>
                <w:rFonts w:asciiTheme="majorHAnsi" w:hAnsiTheme="majorHAnsi" w:cstheme="majorHAnsi"/>
                <w:b w:val="0"/>
                <w:bCs/>
                <w:lang w:eastAsia="en-AU"/>
              </w:rPr>
              <w:t>TTANGO</w:t>
            </w:r>
            <w:r>
              <w:rPr>
                <w:rFonts w:asciiTheme="majorHAnsi" w:hAnsiTheme="majorHAnsi" w:cstheme="majorHAnsi"/>
                <w:b w:val="0"/>
                <w:bCs/>
                <w:lang w:eastAsia="en-AU"/>
              </w:rPr>
              <w:t>2</w:t>
            </w:r>
            <w:r w:rsidR="004177AA">
              <w:rPr>
                <w:rFonts w:asciiTheme="majorHAnsi" w:hAnsiTheme="majorHAnsi" w:cstheme="majorHAnsi"/>
                <w:b w:val="0"/>
                <w:bCs/>
                <w:lang w:eastAsia="en-AU"/>
              </w:rPr>
              <w:t xml:space="preserve"> and TTANGO3</w:t>
            </w:r>
          </w:p>
        </w:tc>
        <w:tc>
          <w:tcPr>
            <w:tcW w:w="6986" w:type="dxa"/>
          </w:tcPr>
          <w:p w14:paraId="0FA01878" w14:textId="5EAD84BD" w:rsidR="00EC226A" w:rsidRPr="00A56120"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T</w:t>
            </w:r>
            <w:r w:rsidR="004177AA">
              <w:rPr>
                <w:lang w:eastAsia="en-AU"/>
              </w:rPr>
              <w:t>he T</w:t>
            </w:r>
            <w:r>
              <w:rPr>
                <w:lang w:eastAsia="en-AU"/>
              </w:rPr>
              <w:t>TANGO2</w:t>
            </w:r>
            <w:r w:rsidR="004177AA">
              <w:rPr>
                <w:lang w:eastAsia="en-AU"/>
              </w:rPr>
              <w:t>/3</w:t>
            </w:r>
            <w:r>
              <w:rPr>
                <w:lang w:eastAsia="en-AU"/>
              </w:rPr>
              <w:t xml:space="preserve"> </w:t>
            </w:r>
            <w:r w:rsidR="004177AA">
              <w:rPr>
                <w:lang w:eastAsia="en-AU"/>
              </w:rPr>
              <w:t>p</w:t>
            </w:r>
            <w:r w:rsidR="00F544B0">
              <w:rPr>
                <w:lang w:eastAsia="en-AU"/>
              </w:rPr>
              <w:t>rogram</w:t>
            </w:r>
            <w:r w:rsidR="004177AA">
              <w:rPr>
                <w:lang w:eastAsia="en-AU"/>
              </w:rPr>
              <w:t>s</w:t>
            </w:r>
            <w:r w:rsidR="00F544B0">
              <w:rPr>
                <w:lang w:eastAsia="en-AU"/>
              </w:rPr>
              <w:t xml:space="preserve"> </w:t>
            </w:r>
            <w:r>
              <w:rPr>
                <w:lang w:eastAsia="en-AU"/>
              </w:rPr>
              <w:t xml:space="preserve">built upon the </w:t>
            </w:r>
            <w:r w:rsidRPr="006E0A18">
              <w:rPr>
                <w:lang w:eastAsia="en-AU"/>
              </w:rPr>
              <w:t xml:space="preserve">TTANGO </w:t>
            </w:r>
            <w:r w:rsidR="00F544B0">
              <w:rPr>
                <w:lang w:eastAsia="en-AU"/>
              </w:rPr>
              <w:t>trial</w:t>
            </w:r>
            <w:r w:rsidR="00123773">
              <w:rPr>
                <w:lang w:eastAsia="en-AU"/>
              </w:rPr>
              <w:t xml:space="preserve"> </w:t>
            </w:r>
            <w:r>
              <w:rPr>
                <w:lang w:eastAsia="en-AU"/>
              </w:rPr>
              <w:t xml:space="preserve">aiming for the wider implementation of the </w:t>
            </w:r>
            <w:r w:rsidR="00994A53">
              <w:rPr>
                <w:lang w:eastAsia="en-AU"/>
              </w:rPr>
              <w:t>p</w:t>
            </w:r>
            <w:r w:rsidR="00B96922">
              <w:rPr>
                <w:lang w:eastAsia="en-AU"/>
              </w:rPr>
              <w:t>rogram</w:t>
            </w:r>
            <w:r w:rsidR="00143A6B">
              <w:rPr>
                <w:lang w:eastAsia="en-AU"/>
              </w:rPr>
              <w:t>. TTANGO3</w:t>
            </w:r>
            <w:r w:rsidR="00994A53">
              <w:rPr>
                <w:lang w:eastAsia="en-AU"/>
              </w:rPr>
              <w:t xml:space="preserve"> extends point-of-care testing</w:t>
            </w:r>
            <w:r w:rsidR="0029131C">
              <w:rPr>
                <w:lang w:eastAsia="en-AU"/>
              </w:rPr>
              <w:t xml:space="preserve"> for </w:t>
            </w:r>
            <w:r w:rsidR="0029131C" w:rsidRPr="0029131C">
              <w:rPr>
                <w:lang w:eastAsia="en-AU"/>
              </w:rPr>
              <w:t>chlamydia, gonorrhoea</w:t>
            </w:r>
            <w:r w:rsidR="0029131C">
              <w:rPr>
                <w:lang w:eastAsia="en-AU"/>
              </w:rPr>
              <w:t>,</w:t>
            </w:r>
            <w:r w:rsidR="0029131C" w:rsidRPr="0029131C">
              <w:rPr>
                <w:lang w:eastAsia="en-AU"/>
              </w:rPr>
              <w:t xml:space="preserve"> and trichomon</w:t>
            </w:r>
            <w:r w:rsidR="0029131C">
              <w:rPr>
                <w:lang w:eastAsia="en-AU"/>
              </w:rPr>
              <w:t>as</w:t>
            </w:r>
            <w:r w:rsidR="00994A53">
              <w:rPr>
                <w:lang w:eastAsia="en-AU"/>
              </w:rPr>
              <w:t xml:space="preserve"> to a wider network of services in regional and remote Australia, while transition processes to integration point-of-care testing to routine care are finalised.</w:t>
            </w:r>
          </w:p>
        </w:tc>
      </w:tr>
      <w:tr w:rsidR="00EC226A" w14:paraId="65F5DA6B"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48101261" w14:textId="02CF8563" w:rsidR="00EC226A" w:rsidRPr="000C47E9" w:rsidRDefault="00EC226A" w:rsidP="00EC226A">
            <w:pPr>
              <w:jc w:val="left"/>
              <w:rPr>
                <w:rFonts w:asciiTheme="majorHAnsi" w:hAnsiTheme="majorHAnsi" w:cstheme="majorHAnsi"/>
                <w:b w:val="0"/>
                <w:bCs/>
                <w:lang w:eastAsia="en-AU"/>
              </w:rPr>
            </w:pPr>
            <w:r w:rsidRPr="009C42D0">
              <w:rPr>
                <w:rFonts w:asciiTheme="majorHAnsi" w:hAnsiTheme="majorHAnsi" w:cstheme="majorHAnsi"/>
                <w:b w:val="0"/>
                <w:bCs/>
                <w:lang w:eastAsia="en-AU"/>
              </w:rPr>
              <w:t xml:space="preserve">Therapeutic Goods </w:t>
            </w:r>
            <w:r>
              <w:rPr>
                <w:rFonts w:asciiTheme="majorHAnsi" w:hAnsiTheme="majorHAnsi" w:cstheme="majorHAnsi"/>
                <w:b w:val="0"/>
                <w:bCs/>
                <w:lang w:eastAsia="en-AU"/>
              </w:rPr>
              <w:t>Administration</w:t>
            </w:r>
          </w:p>
        </w:tc>
        <w:tc>
          <w:tcPr>
            <w:tcW w:w="6986" w:type="dxa"/>
          </w:tcPr>
          <w:p w14:paraId="2B9DF612" w14:textId="54C9140A" w:rsidR="00EC226A" w:rsidRPr="00A56120"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The Therapeutic Goods Administration is the regulatory authority in Australia for evaluating, </w:t>
            </w:r>
            <w:proofErr w:type="gramStart"/>
            <w:r>
              <w:rPr>
                <w:lang w:eastAsia="en-AU"/>
              </w:rPr>
              <w:t>assessing</w:t>
            </w:r>
            <w:proofErr w:type="gramEnd"/>
            <w:r>
              <w:rPr>
                <w:lang w:eastAsia="en-AU"/>
              </w:rPr>
              <w:t xml:space="preserve"> and monitoring therapeutic goods such as medicines, medical devices, diagnostic tests and vaccines.</w:t>
            </w:r>
          </w:p>
        </w:tc>
      </w:tr>
      <w:tr w:rsidR="00EC226A" w14:paraId="1D1C2496" w14:textId="77777777" w:rsidTr="006907BA">
        <w:tc>
          <w:tcPr>
            <w:cnfStyle w:val="001000000000" w:firstRow="0" w:lastRow="0" w:firstColumn="1" w:lastColumn="0" w:oddVBand="0" w:evenVBand="0" w:oddHBand="0" w:evenHBand="0" w:firstRowFirstColumn="0" w:firstRowLastColumn="0" w:lastRowFirstColumn="0" w:lastRowLastColumn="0"/>
            <w:tcW w:w="1914" w:type="dxa"/>
          </w:tcPr>
          <w:p w14:paraId="0692338C" w14:textId="26F670D7" w:rsidR="00EC226A" w:rsidRDefault="00EC226A" w:rsidP="00EC226A">
            <w:pPr>
              <w:jc w:val="left"/>
              <w:rPr>
                <w:rFonts w:asciiTheme="majorHAnsi" w:hAnsiTheme="majorHAnsi" w:cstheme="majorHAnsi"/>
                <w:b w:val="0"/>
                <w:bCs/>
                <w:lang w:eastAsia="en-AU"/>
              </w:rPr>
            </w:pPr>
            <w:r w:rsidRPr="00EE61E9">
              <w:rPr>
                <w:rFonts w:asciiTheme="majorHAnsi" w:hAnsiTheme="majorHAnsi" w:cstheme="majorHAnsi"/>
                <w:b w:val="0"/>
                <w:bCs/>
                <w:lang w:eastAsia="en-AU"/>
              </w:rPr>
              <w:t>Virtual Working Group</w:t>
            </w:r>
          </w:p>
        </w:tc>
        <w:tc>
          <w:tcPr>
            <w:tcW w:w="6986" w:type="dxa"/>
          </w:tcPr>
          <w:p w14:paraId="31D03F60" w14:textId="599761AB" w:rsidR="00EC226A" w:rsidRDefault="00EC226A" w:rsidP="00EC22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The Virtual Working Group (VWG) was </w:t>
            </w:r>
            <w:r>
              <w:t>established to undertake an ongoing and dynamic assessment of cartridge allocation based on need</w:t>
            </w:r>
            <w:r w:rsidR="00666F1F">
              <w:t>.</w:t>
            </w:r>
          </w:p>
        </w:tc>
      </w:tr>
    </w:tbl>
    <w:p w14:paraId="08A12F58" w14:textId="77777777" w:rsidR="008962D7" w:rsidRPr="008962D7" w:rsidRDefault="008962D7" w:rsidP="008962D7">
      <w:pPr>
        <w:rPr>
          <w:lang w:eastAsia="en-AU"/>
        </w:rPr>
      </w:pPr>
    </w:p>
    <w:p w14:paraId="7CA7C398" w14:textId="17BAAA5E" w:rsidR="00BC0F96" w:rsidRPr="00A43CE1" w:rsidRDefault="00DD5E9B" w:rsidP="006D6617">
      <w:pPr>
        <w:pStyle w:val="Heading1"/>
        <w:rPr>
          <w:color w:val="00264D" w:themeColor="background2"/>
        </w:rPr>
      </w:pPr>
      <w:bookmarkStart w:id="2" w:name="_Toc132812516"/>
      <w:r w:rsidRPr="00A43CE1">
        <w:rPr>
          <w:noProof/>
          <w:color w:val="00264D" w:themeColor="background2"/>
        </w:rPr>
        <w:lastRenderedPageBreak/>
        <w:drawing>
          <wp:anchor distT="0" distB="0" distL="114300" distR="114300" simplePos="0" relativeHeight="251658243" behindDoc="1" locked="0" layoutInCell="1" allowOverlap="1" wp14:anchorId="36B8A9EB" wp14:editId="5CDC9156">
            <wp:simplePos x="0" y="0"/>
            <wp:positionH relativeFrom="page">
              <wp:align>right</wp:align>
            </wp:positionH>
            <wp:positionV relativeFrom="paragraph">
              <wp:posOffset>-788754</wp:posOffset>
            </wp:positionV>
            <wp:extent cx="7559675" cy="1371600"/>
            <wp:effectExtent l="0" t="0" r="3175" b="0"/>
            <wp:wrapNone/>
            <wp:docPr id="27783" name="Picture 27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3" name="Picture 27783">
                      <a:extLst>
                        <a:ext uri="{C183D7F6-B498-43B3-948B-1728B52AA6E4}">
                          <adec:decorative xmlns:adec="http://schemas.microsoft.com/office/drawing/2017/decorative" val="1"/>
                        </a:ext>
                      </a:extLst>
                    </pic:cNvPr>
                    <pic:cNvPicPr>
                      <a:picLocks noChangeAspect="1" noChangeArrowheads="1"/>
                    </pic:cNvPicPr>
                  </pic:nvPicPr>
                  <pic:blipFill>
                    <a:blip r:embed="rId19">
                      <a:alphaModFix amt="5000"/>
                      <a:extLst>
                        <a:ext uri="{28A0092B-C50C-407E-A947-70E740481C1C}">
                          <a14:useLocalDpi xmlns:a14="http://schemas.microsoft.com/office/drawing/2010/main" val="0"/>
                        </a:ext>
                      </a:extLst>
                    </a:blip>
                    <a:srcRect/>
                    <a:stretch>
                      <a:fillRect/>
                    </a:stretch>
                  </pic:blipFill>
                  <pic:spPr bwMode="auto">
                    <a:xfrm>
                      <a:off x="0" y="0"/>
                      <a:ext cx="7559675" cy="1371600"/>
                    </a:xfrm>
                    <a:prstGeom prst="rect">
                      <a:avLst/>
                    </a:prstGeom>
                    <a:noFill/>
                  </pic:spPr>
                </pic:pic>
              </a:graphicData>
            </a:graphic>
          </wp:anchor>
        </w:drawing>
      </w:r>
      <w:r w:rsidR="0043301E" w:rsidRPr="00A43CE1">
        <w:rPr>
          <w:color w:val="00264D" w:themeColor="background2"/>
        </w:rPr>
        <w:t>Executive Summary</w:t>
      </w:r>
      <w:bookmarkEnd w:id="2"/>
    </w:p>
    <w:p w14:paraId="52F1D313" w14:textId="6D4BB118" w:rsidR="00993FC7" w:rsidRDefault="00B14675" w:rsidP="00B14675">
      <w:bookmarkStart w:id="3" w:name="_Hlk132970404"/>
      <w:bookmarkStart w:id="4" w:name="_Hlk132972499"/>
      <w:r w:rsidRPr="00B14675">
        <w:t xml:space="preserve">This report presents an evaluation of the </w:t>
      </w:r>
      <w:r w:rsidR="00395CB4">
        <w:t xml:space="preserve">Aboriginal and Torres Strait Islander </w:t>
      </w:r>
      <w:r w:rsidRPr="00B14675">
        <w:t xml:space="preserve">COVID-19 </w:t>
      </w:r>
      <w:r w:rsidR="00395CB4">
        <w:t>Point</w:t>
      </w:r>
      <w:r w:rsidRPr="00B14675">
        <w:t>-of-</w:t>
      </w:r>
      <w:r w:rsidR="00395CB4">
        <w:t>Care Testing Program (</w:t>
      </w:r>
      <w:r w:rsidR="00EB7D37">
        <w:t xml:space="preserve">the </w:t>
      </w:r>
      <w:r w:rsidR="00395CB4">
        <w:t>POCT Program</w:t>
      </w:r>
      <w:r w:rsidR="007A2AEF">
        <w:t>, or the Program</w:t>
      </w:r>
      <w:r w:rsidR="00395CB4">
        <w:t>)</w:t>
      </w:r>
      <w:r w:rsidR="00244C82">
        <w:t xml:space="preserve"> </w:t>
      </w:r>
      <w:r w:rsidR="00B318D9">
        <w:t>which</w:t>
      </w:r>
      <w:r w:rsidR="00244C82">
        <w:t xml:space="preserve"> has been</w:t>
      </w:r>
      <w:r w:rsidRPr="00B14675">
        <w:t xml:space="preserve"> implemented in remote First Nations communities in 2020</w:t>
      </w:r>
      <w:r w:rsidR="00D6784D">
        <w:t xml:space="preserve"> </w:t>
      </w:r>
      <w:r w:rsidR="007A2AEF">
        <w:t>to</w:t>
      </w:r>
      <w:r w:rsidR="001167CC">
        <w:t xml:space="preserve"> </w:t>
      </w:r>
      <w:r w:rsidR="007A2AEF">
        <w:t>20</w:t>
      </w:r>
      <w:r w:rsidR="001167CC">
        <w:t>22</w:t>
      </w:r>
      <w:r w:rsidRPr="00B14675">
        <w:t xml:space="preserve"> in response to the COVID-19 pandemic. </w:t>
      </w:r>
      <w:bookmarkEnd w:id="3"/>
      <w:r w:rsidRPr="00B14675">
        <w:t xml:space="preserve">The </w:t>
      </w:r>
      <w:r w:rsidR="00827C67">
        <w:t>Australian</w:t>
      </w:r>
      <w:r w:rsidRPr="00B14675">
        <w:t xml:space="preserve"> </w:t>
      </w:r>
      <w:r w:rsidR="00827C67">
        <w:t>G</w:t>
      </w:r>
      <w:r w:rsidRPr="00B14675">
        <w:t xml:space="preserve">overnment Department of Health and Aged Care (the Department) commissioned Nous Group (Nous) to undertake the evaluation to assess the appropriateness, </w:t>
      </w:r>
      <w:proofErr w:type="gramStart"/>
      <w:r w:rsidRPr="00B14675">
        <w:t>implementation</w:t>
      </w:r>
      <w:proofErr w:type="gramEnd"/>
      <w:r w:rsidRPr="00B14675">
        <w:t xml:space="preserve"> and effectiveness of the POCT Program and identify </w:t>
      </w:r>
      <w:r w:rsidR="00C778D1">
        <w:t>any</w:t>
      </w:r>
      <w:r w:rsidR="00C778D1" w:rsidRPr="00B14675">
        <w:t xml:space="preserve"> </w:t>
      </w:r>
      <w:r w:rsidRPr="00B14675">
        <w:t xml:space="preserve">lessons learned. </w:t>
      </w:r>
    </w:p>
    <w:bookmarkEnd w:id="4"/>
    <w:p w14:paraId="2E39298A" w14:textId="3C0E04A8" w:rsidR="00EE0FF7" w:rsidRDefault="00993FC7" w:rsidP="00B14675">
      <w:r w:rsidRPr="00993FC7">
        <w:t>Specifically, the evaluation aims to determine the extent to which</w:t>
      </w:r>
      <w:r w:rsidR="00C778D1">
        <w:t xml:space="preserve"> the</w:t>
      </w:r>
      <w:r w:rsidRPr="00993FC7">
        <w:t>:</w:t>
      </w:r>
    </w:p>
    <w:p w14:paraId="55A570FE" w14:textId="78775385" w:rsidR="00787286" w:rsidRDefault="00787286" w:rsidP="00787286">
      <w:pPr>
        <w:pStyle w:val="Bullet"/>
        <w:rPr>
          <w:rFonts w:eastAsiaTheme="minorHAnsi"/>
        </w:rPr>
      </w:pPr>
      <w:r>
        <w:rPr>
          <w:rFonts w:eastAsiaTheme="minorHAnsi"/>
        </w:rPr>
        <w:t>Program and the training framework ha</w:t>
      </w:r>
      <w:r w:rsidR="00657916">
        <w:rPr>
          <w:rFonts w:eastAsiaTheme="minorHAnsi"/>
        </w:rPr>
        <w:t>ve</w:t>
      </w:r>
      <w:r>
        <w:rPr>
          <w:rFonts w:eastAsiaTheme="minorHAnsi"/>
        </w:rPr>
        <w:t xml:space="preserve"> been delivered as intended and has achieved its objectives</w:t>
      </w:r>
      <w:r w:rsidR="00081625">
        <w:rPr>
          <w:rFonts w:eastAsiaTheme="minorHAnsi"/>
        </w:rPr>
        <w:t>.</w:t>
      </w:r>
    </w:p>
    <w:p w14:paraId="46ECA354" w14:textId="0353AF5F" w:rsidR="00787286" w:rsidRDefault="002951FB" w:rsidP="00787286">
      <w:pPr>
        <w:pStyle w:val="Bullet"/>
        <w:rPr>
          <w:rFonts w:eastAsiaTheme="minorHAnsi"/>
        </w:rPr>
      </w:pPr>
      <w:r w:rsidRPr="0006042C">
        <w:rPr>
          <w:rFonts w:eastAsiaTheme="minorHAnsi"/>
        </w:rPr>
        <w:t>Program ensured analytical quality of SARS-CoV-2 POCT results were comparable with laboratory PCR testing results</w:t>
      </w:r>
      <w:r w:rsidR="005D7B6F">
        <w:rPr>
          <w:rFonts w:eastAsiaTheme="minorHAnsi"/>
        </w:rPr>
        <w:t>.</w:t>
      </w:r>
    </w:p>
    <w:p w14:paraId="6918BA9C" w14:textId="0F49709B" w:rsidR="00575D7B" w:rsidRDefault="00787286" w:rsidP="005766E1">
      <w:pPr>
        <w:pStyle w:val="Bullet"/>
        <w:rPr>
          <w:rFonts w:eastAsiaTheme="minorHAnsi"/>
        </w:rPr>
      </w:pPr>
      <w:r>
        <w:rPr>
          <w:rFonts w:eastAsiaTheme="minorHAnsi"/>
        </w:rPr>
        <w:t>Program improved health outcomes for First Nations people through better access to COVID-19 testing.</w:t>
      </w:r>
    </w:p>
    <w:p w14:paraId="73095123" w14:textId="6F08604B" w:rsidR="00B575C3" w:rsidRDefault="00C60148" w:rsidP="00D929C1">
      <w:pPr>
        <w:rPr>
          <w:rStyle w:val="cf01"/>
          <w:sz w:val="19"/>
          <w:szCs w:val="19"/>
        </w:rPr>
      </w:pPr>
      <w:r w:rsidRPr="00D03677">
        <w:rPr>
          <w:rStyle w:val="cf01"/>
          <w:sz w:val="19"/>
          <w:szCs w:val="19"/>
        </w:rPr>
        <w:t>This evaluation provide</w:t>
      </w:r>
      <w:r w:rsidR="003E6858">
        <w:rPr>
          <w:rStyle w:val="cf01"/>
          <w:sz w:val="19"/>
          <w:szCs w:val="19"/>
        </w:rPr>
        <w:t>s</w:t>
      </w:r>
      <w:r w:rsidRPr="00D03677">
        <w:rPr>
          <w:rStyle w:val="cf01"/>
          <w:sz w:val="19"/>
          <w:szCs w:val="19"/>
        </w:rPr>
        <w:t xml:space="preserve"> a</w:t>
      </w:r>
      <w:r w:rsidR="002529EA" w:rsidRPr="00D03677">
        <w:rPr>
          <w:rStyle w:val="cf01"/>
          <w:sz w:val="19"/>
          <w:szCs w:val="19"/>
        </w:rPr>
        <w:t xml:space="preserve"> description of </w:t>
      </w:r>
      <w:r w:rsidR="00B96922">
        <w:rPr>
          <w:rStyle w:val="cf01"/>
          <w:sz w:val="19"/>
          <w:szCs w:val="19"/>
        </w:rPr>
        <w:t>Program</w:t>
      </w:r>
      <w:r w:rsidR="002529EA" w:rsidRPr="00D03677">
        <w:rPr>
          <w:rStyle w:val="cf01"/>
          <w:sz w:val="19"/>
          <w:szCs w:val="19"/>
        </w:rPr>
        <w:t xml:space="preserve"> design and implementation</w:t>
      </w:r>
      <w:r w:rsidRPr="00D03677">
        <w:rPr>
          <w:rStyle w:val="cf01"/>
          <w:sz w:val="19"/>
          <w:szCs w:val="19"/>
        </w:rPr>
        <w:t>, and document</w:t>
      </w:r>
      <w:r w:rsidR="0009608C">
        <w:rPr>
          <w:rStyle w:val="cf01"/>
          <w:sz w:val="19"/>
          <w:szCs w:val="19"/>
        </w:rPr>
        <w:t>s</w:t>
      </w:r>
      <w:r w:rsidRPr="00D03677">
        <w:rPr>
          <w:rStyle w:val="cf01"/>
          <w:sz w:val="19"/>
          <w:szCs w:val="19"/>
        </w:rPr>
        <w:t xml:space="preserve"> lessons. </w:t>
      </w:r>
      <w:r w:rsidR="00832BD3" w:rsidRPr="00D03677">
        <w:rPr>
          <w:rStyle w:val="cf01"/>
          <w:sz w:val="19"/>
          <w:szCs w:val="19"/>
        </w:rPr>
        <w:t xml:space="preserve">It has been conducted over a compressed timeframe and has </w:t>
      </w:r>
      <w:r w:rsidR="00181F60" w:rsidRPr="00D03677">
        <w:rPr>
          <w:rStyle w:val="cf01"/>
          <w:sz w:val="19"/>
          <w:szCs w:val="19"/>
        </w:rPr>
        <w:t xml:space="preserve">interviewed </w:t>
      </w:r>
      <w:r w:rsidR="00832BD3" w:rsidRPr="00D03677">
        <w:rPr>
          <w:rStyle w:val="cf01"/>
          <w:sz w:val="19"/>
          <w:szCs w:val="19"/>
        </w:rPr>
        <w:t>a small group of stakeholders for their perspectives</w:t>
      </w:r>
      <w:r w:rsidR="00181F60" w:rsidRPr="00D03677">
        <w:rPr>
          <w:rStyle w:val="cf01"/>
          <w:sz w:val="19"/>
          <w:szCs w:val="19"/>
        </w:rPr>
        <w:t xml:space="preserve"> and canvassed many others </w:t>
      </w:r>
      <w:r w:rsidR="009B1E0F" w:rsidRPr="00D03677">
        <w:rPr>
          <w:rStyle w:val="cf01"/>
          <w:sz w:val="19"/>
          <w:szCs w:val="19"/>
        </w:rPr>
        <w:t>through</w:t>
      </w:r>
      <w:r w:rsidR="00181F60" w:rsidRPr="00D03677">
        <w:rPr>
          <w:rStyle w:val="cf01"/>
          <w:sz w:val="19"/>
          <w:szCs w:val="19"/>
        </w:rPr>
        <w:t xml:space="preserve"> a survey. </w:t>
      </w:r>
      <w:r w:rsidR="009B1E0F" w:rsidRPr="00D03677">
        <w:rPr>
          <w:rStyle w:val="cf01"/>
          <w:sz w:val="19"/>
          <w:szCs w:val="19"/>
        </w:rPr>
        <w:t>The evaluation</w:t>
      </w:r>
      <w:r w:rsidR="00181F60" w:rsidRPr="00D03677">
        <w:rPr>
          <w:rStyle w:val="cf01"/>
          <w:sz w:val="19"/>
          <w:szCs w:val="19"/>
        </w:rPr>
        <w:t xml:space="preserve"> does not attempt </w:t>
      </w:r>
      <w:r w:rsidR="00523826">
        <w:rPr>
          <w:rStyle w:val="cf01"/>
          <w:sz w:val="19"/>
          <w:szCs w:val="19"/>
        </w:rPr>
        <w:t xml:space="preserve">an in-depth </w:t>
      </w:r>
      <w:r w:rsidR="00181F60" w:rsidRPr="00D03677">
        <w:rPr>
          <w:rStyle w:val="cf01"/>
          <w:sz w:val="19"/>
          <w:szCs w:val="19"/>
        </w:rPr>
        <w:t xml:space="preserve">epidemiological analysis of health data, or </w:t>
      </w:r>
      <w:r w:rsidR="00A7718E" w:rsidRPr="00D03677">
        <w:rPr>
          <w:rStyle w:val="cf01"/>
          <w:sz w:val="19"/>
          <w:szCs w:val="19"/>
        </w:rPr>
        <w:t xml:space="preserve">any analysis of results at the level of individual sites. </w:t>
      </w:r>
      <w:r w:rsidR="00B67405" w:rsidRPr="00D03677">
        <w:rPr>
          <w:rStyle w:val="cf01"/>
          <w:sz w:val="19"/>
          <w:szCs w:val="19"/>
        </w:rPr>
        <w:t xml:space="preserve">Analysis of </w:t>
      </w:r>
      <w:r w:rsidR="00B96922">
        <w:rPr>
          <w:rStyle w:val="cf01"/>
          <w:sz w:val="19"/>
          <w:szCs w:val="19"/>
        </w:rPr>
        <w:t>Program</w:t>
      </w:r>
      <w:r w:rsidR="00B67405" w:rsidRPr="00D03677">
        <w:rPr>
          <w:rStyle w:val="cf01"/>
          <w:sz w:val="19"/>
          <w:szCs w:val="19"/>
        </w:rPr>
        <w:t xml:space="preserve"> results have been done through modelling</w:t>
      </w:r>
      <w:r w:rsidR="003227A7" w:rsidRPr="00D03677">
        <w:rPr>
          <w:rStyle w:val="cf01"/>
          <w:sz w:val="19"/>
          <w:szCs w:val="19"/>
        </w:rPr>
        <w:t xml:space="preserve">, with assumptions </w:t>
      </w:r>
      <w:r w:rsidR="000E41F1" w:rsidRPr="000E41F1">
        <w:rPr>
          <w:rStyle w:val="cf01"/>
          <w:sz w:val="19"/>
          <w:szCs w:val="19"/>
        </w:rPr>
        <w:t xml:space="preserve">of varying delays in testing and extent of compliance with public health measures. </w:t>
      </w:r>
      <w:r w:rsidR="00A7718E" w:rsidRPr="00D03677">
        <w:rPr>
          <w:rStyle w:val="cf01"/>
          <w:sz w:val="19"/>
          <w:szCs w:val="19"/>
        </w:rPr>
        <w:t xml:space="preserve">No </w:t>
      </w:r>
      <w:r w:rsidR="001E6319" w:rsidRPr="00D03677">
        <w:rPr>
          <w:rStyle w:val="cf01"/>
          <w:sz w:val="19"/>
          <w:szCs w:val="19"/>
        </w:rPr>
        <w:t>location specific or individual health</w:t>
      </w:r>
      <w:r w:rsidR="00A7718E" w:rsidRPr="00D03677">
        <w:rPr>
          <w:rStyle w:val="cf01"/>
          <w:sz w:val="19"/>
          <w:szCs w:val="19"/>
        </w:rPr>
        <w:t xml:space="preserve"> data has been accessed for the analysis presented. </w:t>
      </w:r>
    </w:p>
    <w:p w14:paraId="001A76CB" w14:textId="3CB6496C" w:rsidR="00A676A0" w:rsidRPr="00D929C1" w:rsidRDefault="00A676A0" w:rsidP="00A676A0">
      <w:pPr>
        <w:rPr>
          <w:rFonts w:asciiTheme="majorHAnsi" w:hAnsiTheme="majorHAnsi" w:cstheme="majorHAnsi"/>
        </w:rPr>
      </w:pPr>
      <w:bookmarkStart w:id="5" w:name="_Hlk132970622"/>
      <w:r w:rsidRPr="00D929C1">
        <w:t xml:space="preserve">In summary the Program has been highly successful. It has achieved its intended </w:t>
      </w:r>
      <w:r w:rsidR="00C82C1C">
        <w:t>aim</w:t>
      </w:r>
      <w:r w:rsidRPr="00D929C1">
        <w:t xml:space="preserve"> of </w:t>
      </w:r>
      <w:r>
        <w:t>improved health outcomes for First Nations people through better access to COVID-19 testing</w:t>
      </w:r>
      <w:r w:rsidR="00210072">
        <w:t>. It is estimated that the Program has averted</w:t>
      </w:r>
      <w:r w:rsidR="007E12CE">
        <w:t xml:space="preserve"> </w:t>
      </w:r>
      <w:r w:rsidR="007E12CE" w:rsidRPr="0006042C">
        <w:rPr>
          <w:rFonts w:asciiTheme="majorHAnsi" w:hAnsiTheme="majorHAnsi" w:cstheme="majorHAnsi"/>
        </w:rPr>
        <w:t xml:space="preserve">between </w:t>
      </w:r>
      <w:r w:rsidR="00334B33" w:rsidRPr="0006042C">
        <w:rPr>
          <w:rFonts w:asciiTheme="majorHAnsi" w:hAnsiTheme="majorHAnsi" w:cstheme="majorHAnsi"/>
        </w:rPr>
        <w:t>23,000 and 122,000 infections</w:t>
      </w:r>
      <w:r w:rsidR="00C2588D">
        <w:t xml:space="preserve"> that would be likely to have arisen in the </w:t>
      </w:r>
      <w:r w:rsidR="00C371E8">
        <w:t>40</w:t>
      </w:r>
      <w:r w:rsidR="00C2588D">
        <w:t xml:space="preserve"> days after the first infection was identified in a remote First Nations community</w:t>
      </w:r>
      <w:r>
        <w:t xml:space="preserve">. It </w:t>
      </w:r>
      <w:r w:rsidR="001B32BA">
        <w:t xml:space="preserve">is estimated that the Program </w:t>
      </w:r>
      <w:r>
        <w:t>has avoided</w:t>
      </w:r>
      <w:r w:rsidR="008C2255">
        <w:t xml:space="preserve"> </w:t>
      </w:r>
      <w:r w:rsidR="000A4AFD" w:rsidRPr="0006042C">
        <w:rPr>
          <w:rFonts w:asciiTheme="majorHAnsi" w:hAnsiTheme="majorHAnsi" w:cstheme="majorHAnsi"/>
        </w:rPr>
        <w:t xml:space="preserve">between </w:t>
      </w:r>
      <w:r w:rsidR="008A3CCB" w:rsidRPr="0006042C">
        <w:rPr>
          <w:rFonts w:asciiTheme="majorHAnsi" w:hAnsiTheme="majorHAnsi" w:cstheme="majorHAnsi"/>
        </w:rPr>
        <w:t>$337</w:t>
      </w:r>
      <w:r w:rsidR="00945BAC" w:rsidRPr="0006042C">
        <w:rPr>
          <w:rFonts w:asciiTheme="majorHAnsi" w:hAnsiTheme="majorHAnsi" w:cstheme="majorHAnsi"/>
        </w:rPr>
        <w:t xml:space="preserve"> million</w:t>
      </w:r>
      <w:r w:rsidR="000A4AFD" w:rsidRPr="0006042C">
        <w:rPr>
          <w:rFonts w:asciiTheme="majorHAnsi" w:hAnsiTheme="majorHAnsi" w:cstheme="majorHAnsi"/>
        </w:rPr>
        <w:t xml:space="preserve"> and $</w:t>
      </w:r>
      <w:r w:rsidR="008A3CCB" w:rsidRPr="0006042C">
        <w:rPr>
          <w:rFonts w:asciiTheme="majorHAnsi" w:hAnsiTheme="majorHAnsi" w:cstheme="majorHAnsi"/>
        </w:rPr>
        <w:t>1.8 billion</w:t>
      </w:r>
      <w:r w:rsidR="000A4AFD" w:rsidRPr="0006042C">
        <w:rPr>
          <w:rFonts w:asciiTheme="majorHAnsi" w:hAnsiTheme="majorHAnsi" w:cstheme="majorHAnsi"/>
        </w:rPr>
        <w:t xml:space="preserve"> </w:t>
      </w:r>
      <w:r w:rsidR="008471B7" w:rsidRPr="0006042C">
        <w:rPr>
          <w:rFonts w:asciiTheme="majorHAnsi" w:hAnsiTheme="majorHAnsi" w:cstheme="majorHAnsi"/>
        </w:rPr>
        <w:t xml:space="preserve">in </w:t>
      </w:r>
      <w:r w:rsidRPr="0006042C">
        <w:rPr>
          <w:rFonts w:asciiTheme="majorHAnsi" w:hAnsiTheme="majorHAnsi" w:cstheme="majorHAnsi"/>
        </w:rPr>
        <w:t>health costs</w:t>
      </w:r>
      <w:r>
        <w:t xml:space="preserve">. The key factors that underpinned this success were well informed and culturally competent governance, the GeneXpert </w:t>
      </w:r>
      <w:r w:rsidR="008A2E30">
        <w:t xml:space="preserve">system </w:t>
      </w:r>
      <w:r>
        <w:t>and the technical support given by the Kirby Institute and Flinders University</w:t>
      </w:r>
      <w:r w:rsidR="008D7658">
        <w:t xml:space="preserve"> International Centre for Point-of-Care Testing</w:t>
      </w:r>
      <w:r>
        <w:t>, and the model of care provided by the ACCHS sector.</w:t>
      </w:r>
    </w:p>
    <w:bookmarkEnd w:id="5"/>
    <w:p w14:paraId="6A8CC028" w14:textId="195378A7" w:rsidR="00F15687" w:rsidRPr="00D929C1" w:rsidRDefault="00757BD3" w:rsidP="00D929C1">
      <w:pPr>
        <w:rPr>
          <w:b/>
          <w:bCs/>
        </w:rPr>
      </w:pPr>
      <w:r w:rsidRPr="00D929C1">
        <w:rPr>
          <w:b/>
          <w:bCs/>
        </w:rPr>
        <w:t>COVID-19 presents serious risks for remote First Nations communities</w:t>
      </w:r>
      <w:r w:rsidR="00207674">
        <w:rPr>
          <w:b/>
        </w:rPr>
        <w:t>.</w:t>
      </w:r>
    </w:p>
    <w:p w14:paraId="393D555D" w14:textId="7CA93912" w:rsidR="00D41402" w:rsidRDefault="00301484" w:rsidP="00EE0FF7">
      <w:r w:rsidRPr="00301484">
        <w:t xml:space="preserve">The COVID-19 pandemic poses particularly serious risks to First Nations people in remote communities. </w:t>
      </w:r>
      <w:r w:rsidR="001A2238">
        <w:t xml:space="preserve">The Program was initiated because </w:t>
      </w:r>
      <w:r w:rsidR="00D251DD">
        <w:t>COVID-19’s</w:t>
      </w:r>
      <w:r w:rsidR="002911D4">
        <w:t xml:space="preserve"> </w:t>
      </w:r>
      <w:r w:rsidRPr="00301484">
        <w:t>highly infectious nature</w:t>
      </w:r>
      <w:r w:rsidR="002911D4">
        <w:t xml:space="preserve"> </w:t>
      </w:r>
      <w:r w:rsidRPr="00301484">
        <w:t xml:space="preserve">was expected to interact </w:t>
      </w:r>
      <w:r w:rsidR="00D05383">
        <w:t>with high burdens of chronic disease</w:t>
      </w:r>
      <w:r w:rsidR="00D41402">
        <w:t xml:space="preserve"> and </w:t>
      </w:r>
      <w:r w:rsidRPr="00301484">
        <w:t xml:space="preserve">over-crowded housing to make transmission difficult to prevent once a first case occurred. </w:t>
      </w:r>
      <w:r w:rsidR="00D04E3F">
        <w:t xml:space="preserve">At the early stages of the pandemic there were </w:t>
      </w:r>
      <w:r w:rsidR="0016272F">
        <w:t xml:space="preserve">no preventative or </w:t>
      </w:r>
      <w:r w:rsidR="00164FED">
        <w:t>disease-modifying</w:t>
      </w:r>
      <w:r w:rsidR="003B0AED">
        <w:t xml:space="preserve"> </w:t>
      </w:r>
      <w:r w:rsidR="0016272F">
        <w:t>treatments, it was likely that</w:t>
      </w:r>
      <w:r w:rsidR="0016630A">
        <w:t xml:space="preserve"> the community health services would be overwhelmed and unable to deliver care.</w:t>
      </w:r>
    </w:p>
    <w:p w14:paraId="7A0B91E8" w14:textId="6C4EE0C7" w:rsidR="00EE0FF7" w:rsidRDefault="00094F60" w:rsidP="00EE0FF7">
      <w:r w:rsidRPr="003E4095">
        <w:t>Poor access to rapid and accurate testing exacerbated these risks.</w:t>
      </w:r>
      <w:r w:rsidR="003E4095">
        <w:t xml:space="preserve"> </w:t>
      </w:r>
      <w:r w:rsidR="00FB4DFD">
        <w:t>R</w:t>
      </w:r>
      <w:r w:rsidR="00301484" w:rsidRPr="00301484">
        <w:t>emote communities are a long way from</w:t>
      </w:r>
      <w:r w:rsidR="00A17C1C">
        <w:t xml:space="preserve"> laboratory</w:t>
      </w:r>
      <w:r w:rsidR="00301484" w:rsidRPr="00301484">
        <w:t xml:space="preserve"> testing facilities and could expect to wait for many days to get results back from </w:t>
      </w:r>
      <w:r w:rsidR="008E2BA6">
        <w:br/>
      </w:r>
      <w:r w:rsidR="00301484" w:rsidRPr="00301484">
        <w:t>COVID-19 tests. During this wait time infections could be expected to spread rapidly.</w:t>
      </w:r>
    </w:p>
    <w:p w14:paraId="7E1AEA4A" w14:textId="5AD6D7CC" w:rsidR="008A5C51" w:rsidRDefault="008A5C51" w:rsidP="00EE0FF7">
      <w:pPr>
        <w:rPr>
          <w:lang w:eastAsia="en-AU"/>
        </w:rPr>
      </w:pPr>
      <w:r>
        <w:rPr>
          <w:lang w:eastAsia="en-AU"/>
        </w:rPr>
        <w:t>M</w:t>
      </w:r>
      <w:r w:rsidRPr="00EC71D8">
        <w:rPr>
          <w:lang w:eastAsia="en-AU"/>
        </w:rPr>
        <w:t xml:space="preserve">inimising the delay in getting test results helps to reduce the spread of COVID-19, as infected people can isolate earlier after receiving a positive test result. As well, quick </w:t>
      </w:r>
      <w:r w:rsidR="00CB51C1">
        <w:rPr>
          <w:lang w:eastAsia="en-AU"/>
        </w:rPr>
        <w:t xml:space="preserve">test </w:t>
      </w:r>
      <w:r w:rsidRPr="00EC71D8">
        <w:rPr>
          <w:lang w:eastAsia="en-AU"/>
        </w:rPr>
        <w:t>results minimise the risk that a person is falsely reassured by a negative test result, when in fact they have become infected</w:t>
      </w:r>
      <w:r>
        <w:rPr>
          <w:lang w:eastAsia="en-AU"/>
        </w:rPr>
        <w:t xml:space="preserve"> during the lag time between test and result</w:t>
      </w:r>
      <w:r w:rsidRPr="00EC71D8">
        <w:rPr>
          <w:lang w:eastAsia="en-AU"/>
        </w:rPr>
        <w:t>.</w:t>
      </w:r>
      <w:r w:rsidR="007260D3">
        <w:rPr>
          <w:lang w:eastAsia="en-AU"/>
        </w:rPr>
        <w:t xml:space="preserve"> Rapid identification of cases also allows time for a public health response.</w:t>
      </w:r>
    </w:p>
    <w:p w14:paraId="21AD76CE" w14:textId="469E074A" w:rsidR="00CC6A20" w:rsidRPr="00D929C1" w:rsidRDefault="00ED3C75" w:rsidP="00EE0FF7">
      <w:pPr>
        <w:rPr>
          <w:b/>
          <w:bCs/>
        </w:rPr>
      </w:pPr>
      <w:r w:rsidRPr="00D929C1">
        <w:rPr>
          <w:b/>
          <w:bCs/>
        </w:rPr>
        <w:lastRenderedPageBreak/>
        <w:t>The Program was established</w:t>
      </w:r>
      <w:r w:rsidR="00764245" w:rsidRPr="00D929C1">
        <w:rPr>
          <w:b/>
          <w:bCs/>
        </w:rPr>
        <w:t xml:space="preserve"> in March 2020 and expanded rapidly</w:t>
      </w:r>
      <w:r w:rsidR="00901F59">
        <w:rPr>
          <w:b/>
          <w:bCs/>
        </w:rPr>
        <w:t>.</w:t>
      </w:r>
    </w:p>
    <w:p w14:paraId="006B3F35" w14:textId="0BC6701F" w:rsidR="00AC276E" w:rsidRDefault="00244390" w:rsidP="008F7BA8">
      <w:r w:rsidRPr="00244390">
        <w:t xml:space="preserve">The </w:t>
      </w:r>
      <w:r w:rsidR="00FB573A">
        <w:t>decision</w:t>
      </w:r>
      <w:r w:rsidRPr="00244390">
        <w:t xml:space="preserve"> was taken to use the experience gathered through </w:t>
      </w:r>
      <w:r w:rsidR="00AD1E6B">
        <w:t xml:space="preserve">TTANGO and </w:t>
      </w:r>
      <w:r w:rsidR="00AD1732">
        <w:t>TTANGO</w:t>
      </w:r>
      <w:r w:rsidR="004B6A7A">
        <w:t xml:space="preserve"> </w:t>
      </w:r>
      <w:r w:rsidR="00AD1732">
        <w:t>2</w:t>
      </w:r>
      <w:r w:rsidR="003A2316">
        <w:t>/3</w:t>
      </w:r>
      <w:r w:rsidR="00AD1732">
        <w:t xml:space="preserve"> programs </w:t>
      </w:r>
      <w:r w:rsidR="00C45557">
        <w:t xml:space="preserve">that were </w:t>
      </w:r>
      <w:r w:rsidR="00FA4D99">
        <w:t>implemented via</w:t>
      </w:r>
      <w:r w:rsidR="003F341C">
        <w:t xml:space="preserve"> </w:t>
      </w:r>
      <w:r w:rsidRPr="00244390">
        <w:t xml:space="preserve">the </w:t>
      </w:r>
      <w:r w:rsidRPr="0006042C">
        <w:rPr>
          <w:i/>
        </w:rPr>
        <w:t>National Aboriginal and Torres Strait Islander Blood Borne Viruses and Sexually Transmissible Infections Strategy 2018–2022</w:t>
      </w:r>
      <w:r w:rsidR="00E231F3">
        <w:t xml:space="preserve"> (the Strategy)</w:t>
      </w:r>
      <w:r w:rsidRPr="00244390">
        <w:t xml:space="preserve">. This experience had shown that </w:t>
      </w:r>
      <w:r w:rsidR="0074693C">
        <w:t xml:space="preserve">POCT </w:t>
      </w:r>
      <w:r w:rsidRPr="00244390">
        <w:t>could a be safe</w:t>
      </w:r>
      <w:r w:rsidR="00C12D82">
        <w:t xml:space="preserve"> and effective </w:t>
      </w:r>
      <w:r w:rsidRPr="00244390">
        <w:t xml:space="preserve">way of testing in remote First Nations communities. The </w:t>
      </w:r>
      <w:r w:rsidR="00B06401">
        <w:t xml:space="preserve">COVID-19 </w:t>
      </w:r>
      <w:r w:rsidRPr="00244390">
        <w:t>test could deliver an almost immediate (45 minute) result that was highly accurate.</w:t>
      </w:r>
      <w:r w:rsidR="00E0020F">
        <w:t xml:space="preserve"> T</w:t>
      </w:r>
      <w:r w:rsidRPr="00244390">
        <w:t>here was a well-developed set of expertise, relationships and understandings that had evolved during the implementation of th</w:t>
      </w:r>
      <w:r w:rsidR="00A16896">
        <w:t>e</w:t>
      </w:r>
      <w:r w:rsidRPr="00244390">
        <w:t xml:space="preserve"> </w:t>
      </w:r>
      <w:r w:rsidR="003236D3">
        <w:t>S</w:t>
      </w:r>
      <w:r w:rsidRPr="00244390">
        <w:t xml:space="preserve">trategy. These became the </w:t>
      </w:r>
      <w:r w:rsidR="00FF392B">
        <w:t xml:space="preserve">foundation to launch </w:t>
      </w:r>
      <w:r w:rsidR="003E1E18">
        <w:t>the Program</w:t>
      </w:r>
      <w:r w:rsidRPr="00244390">
        <w:t xml:space="preserve">. </w:t>
      </w:r>
    </w:p>
    <w:p w14:paraId="42231F2F" w14:textId="3B93255C" w:rsidR="00133E8E" w:rsidRDefault="00AC276E" w:rsidP="00E16AA2">
      <w:r>
        <w:t xml:space="preserve">In </w:t>
      </w:r>
      <w:r w:rsidR="004A3324">
        <w:t>April 2020</w:t>
      </w:r>
      <w:r>
        <w:t xml:space="preserve"> </w:t>
      </w:r>
      <w:r w:rsidR="00C44D2B">
        <w:t>t</w:t>
      </w:r>
      <w:r>
        <w:t>he (then) Australian</w:t>
      </w:r>
      <w:r w:rsidR="00C44FEF">
        <w:t xml:space="preserve"> </w:t>
      </w:r>
      <w:r w:rsidR="00DA6E21">
        <w:t>G</w:t>
      </w:r>
      <w:r w:rsidR="00C44FEF">
        <w:t>overnment</w:t>
      </w:r>
      <w:r>
        <w:t xml:space="preserve"> Department of Health </w:t>
      </w:r>
      <w:r w:rsidR="004A3324">
        <w:t>contracted</w:t>
      </w:r>
      <w:r>
        <w:t xml:space="preserve"> the Kirby Institute to support the delivery of </w:t>
      </w:r>
      <w:r w:rsidR="008F55AE">
        <w:t>the Program</w:t>
      </w:r>
      <w:r>
        <w:t xml:space="preserve"> in remote First Nations communities</w:t>
      </w:r>
      <w:r w:rsidR="002E205D">
        <w:t>.</w:t>
      </w:r>
      <w:r>
        <w:t xml:space="preserve"> </w:t>
      </w:r>
      <w:r w:rsidR="00244390" w:rsidRPr="00244390">
        <w:t xml:space="preserve">By May 2020 the first </w:t>
      </w:r>
      <w:r w:rsidR="00032635">
        <w:t xml:space="preserve">COVID-19 </w:t>
      </w:r>
      <w:r w:rsidR="009F3B80">
        <w:t xml:space="preserve">POCT </w:t>
      </w:r>
      <w:r w:rsidR="00244390" w:rsidRPr="00244390">
        <w:t>w</w:t>
      </w:r>
      <w:r w:rsidR="00A859CC">
        <w:t>as</w:t>
      </w:r>
      <w:r w:rsidR="00244390" w:rsidRPr="00244390">
        <w:t xml:space="preserve"> </w:t>
      </w:r>
      <w:r w:rsidR="00032635">
        <w:t>conducted</w:t>
      </w:r>
      <w:r w:rsidR="00814F27">
        <w:t>.</w:t>
      </w:r>
      <w:r w:rsidR="00244390" w:rsidRPr="00244390">
        <w:t xml:space="preserve"> </w:t>
      </w:r>
      <w:r w:rsidR="008E7664">
        <w:t xml:space="preserve">By </w:t>
      </w:r>
      <w:r w:rsidR="00FF392B">
        <w:t>September</w:t>
      </w:r>
      <w:r w:rsidR="00CD2C88">
        <w:t xml:space="preserve"> 202</w:t>
      </w:r>
      <w:r w:rsidR="00695304">
        <w:t>0</w:t>
      </w:r>
      <w:r w:rsidR="00FB722A">
        <w:t xml:space="preserve"> </w:t>
      </w:r>
      <w:r w:rsidR="00FE2EA2">
        <w:t>a total of</w:t>
      </w:r>
      <w:r w:rsidR="00FF392B">
        <w:t xml:space="preserve"> </w:t>
      </w:r>
      <w:r w:rsidR="004E7500" w:rsidRPr="00D929C1">
        <w:t xml:space="preserve">86 </w:t>
      </w:r>
      <w:r w:rsidR="005A35CC">
        <w:t xml:space="preserve">remote </w:t>
      </w:r>
      <w:r w:rsidR="00FE2EA2">
        <w:t xml:space="preserve">health clinics </w:t>
      </w:r>
      <w:r w:rsidR="005A35CC">
        <w:t xml:space="preserve">with high populations of First Nations peoples </w:t>
      </w:r>
      <w:r w:rsidR="00FE2EA2">
        <w:t>had formally registered for the Program</w:t>
      </w:r>
      <w:r w:rsidR="008E7664">
        <w:t>.</w:t>
      </w:r>
      <w:r w:rsidR="007B5588">
        <w:t xml:space="preserve"> Of these remote health clinics,</w:t>
      </w:r>
      <w:r w:rsidR="006727FF">
        <w:t xml:space="preserve"> </w:t>
      </w:r>
      <w:r w:rsidR="00257F9A">
        <w:t>55</w:t>
      </w:r>
      <w:r w:rsidR="004A0965">
        <w:t xml:space="preserve"> services were </w:t>
      </w:r>
      <w:r w:rsidR="00133E8E">
        <w:t xml:space="preserve">run by Aboriginal Community Controlled Health Services (ACCHS), and </w:t>
      </w:r>
      <w:r w:rsidR="00257F9A">
        <w:t>31</w:t>
      </w:r>
      <w:r w:rsidR="00933883">
        <w:t xml:space="preserve"> </w:t>
      </w:r>
      <w:r w:rsidR="00133E8E">
        <w:t xml:space="preserve">were run by </w:t>
      </w:r>
      <w:r w:rsidR="0004443F">
        <w:t>s</w:t>
      </w:r>
      <w:r w:rsidR="00133E8E">
        <w:t>tate</w:t>
      </w:r>
      <w:r w:rsidR="0004443F">
        <w:t>/t</w:t>
      </w:r>
      <w:r w:rsidR="00133E8E">
        <w:t xml:space="preserve">erritory health services. </w:t>
      </w:r>
    </w:p>
    <w:p w14:paraId="087A7484" w14:textId="51F90FDB" w:rsidR="0091617D" w:rsidRDefault="00C54A34" w:rsidP="0091617D">
      <w:r>
        <w:t>Governance</w:t>
      </w:r>
      <w:r w:rsidR="00F2641E">
        <w:t xml:space="preserve"> </w:t>
      </w:r>
      <w:r w:rsidR="00E16AA2">
        <w:t xml:space="preserve">was provided by the </w:t>
      </w:r>
      <w:r w:rsidR="0038796D" w:rsidRPr="00771A5E">
        <w:t>Aboriginal and Torres Strait Islande</w:t>
      </w:r>
      <w:r w:rsidR="0038796D">
        <w:t xml:space="preserve">r </w:t>
      </w:r>
      <w:r w:rsidR="00E16AA2">
        <w:t xml:space="preserve">Advisory Group </w:t>
      </w:r>
      <w:r w:rsidR="0051087D">
        <w:t>on COVID-19 (the Advisory Group)</w:t>
      </w:r>
      <w:r w:rsidR="00E64843">
        <w:t xml:space="preserve">. </w:t>
      </w:r>
      <w:r w:rsidR="00497AAD" w:rsidRPr="004E7383">
        <w:t xml:space="preserve">The group provides leadership on health issues related to COVID-19 for First Nations people and has </w:t>
      </w:r>
      <w:r w:rsidR="002E315C">
        <w:t>provided input to elements of</w:t>
      </w:r>
      <w:r w:rsidR="00497AAD" w:rsidRPr="004E7383">
        <w:t xml:space="preserve"> the </w:t>
      </w:r>
      <w:r w:rsidR="00497AAD" w:rsidRPr="001B7028">
        <w:t>Aboriginal and Torres Strait Islander COVID-19 Point-of-Care Testing Program</w:t>
      </w:r>
      <w:r w:rsidR="00497AAD" w:rsidRPr="004E7383">
        <w:t>.</w:t>
      </w:r>
      <w:r w:rsidR="00497AAD">
        <w:t xml:space="preserve"> </w:t>
      </w:r>
      <w:r w:rsidR="00E16AA2" w:rsidRPr="00771A5E">
        <w:t xml:space="preserve">The Advisory </w:t>
      </w:r>
      <w:r w:rsidR="0038796D">
        <w:t>G</w:t>
      </w:r>
      <w:r w:rsidR="00E16AA2" w:rsidRPr="00771A5E">
        <w:t xml:space="preserve">roup consisted of </w:t>
      </w:r>
      <w:r w:rsidR="0038796D">
        <w:t xml:space="preserve">representatives from </w:t>
      </w:r>
      <w:r w:rsidR="000D26B3">
        <w:t xml:space="preserve">the </w:t>
      </w:r>
      <w:r w:rsidR="000D26B3" w:rsidRPr="004E7383">
        <w:t>National Aboriginal Community Controlled Health Organisation</w:t>
      </w:r>
      <w:r w:rsidR="000D26B3">
        <w:t xml:space="preserve"> (</w:t>
      </w:r>
      <w:r w:rsidR="00E16AA2" w:rsidRPr="00771A5E">
        <w:t>NACCHO</w:t>
      </w:r>
      <w:r w:rsidR="000D26B3">
        <w:t>)</w:t>
      </w:r>
      <w:r w:rsidR="00E16AA2" w:rsidRPr="00771A5E">
        <w:t xml:space="preserve">, several CEO’s </w:t>
      </w:r>
      <w:r w:rsidR="00A85DE4">
        <w:t xml:space="preserve">and public health medical officers </w:t>
      </w:r>
      <w:r w:rsidR="00E16AA2" w:rsidRPr="00771A5E">
        <w:t>from A</w:t>
      </w:r>
      <w:r w:rsidR="00DF0A69">
        <w:t xml:space="preserve">boriginal </w:t>
      </w:r>
      <w:r w:rsidR="00E16AA2" w:rsidRPr="00771A5E">
        <w:t>C</w:t>
      </w:r>
      <w:r w:rsidR="00DF0A69">
        <w:t xml:space="preserve">ommunity </w:t>
      </w:r>
      <w:r w:rsidR="00E16AA2" w:rsidRPr="00771A5E">
        <w:t>C</w:t>
      </w:r>
      <w:r w:rsidR="00DF0A69">
        <w:t xml:space="preserve">ontrolled </w:t>
      </w:r>
      <w:r w:rsidR="00E16AA2" w:rsidRPr="00771A5E">
        <w:t>H</w:t>
      </w:r>
      <w:r w:rsidR="00DF0A69">
        <w:t xml:space="preserve">ealth </w:t>
      </w:r>
      <w:r w:rsidR="00E16AA2" w:rsidRPr="00771A5E">
        <w:t>S</w:t>
      </w:r>
      <w:r w:rsidR="00DF0A69">
        <w:t>ervices (ACCHS)</w:t>
      </w:r>
      <w:r w:rsidR="00430005">
        <w:t>,</w:t>
      </w:r>
      <w:r w:rsidR="00E16AA2" w:rsidRPr="00771A5E">
        <w:t xml:space="preserve"> state/territory ACCHS peak bodies, as well as First Nations medical directors</w:t>
      </w:r>
      <w:r w:rsidR="00E16AA2" w:rsidRPr="001C50F7">
        <w:t xml:space="preserve"> and Australian federal, state and territory government health representatives.</w:t>
      </w:r>
      <w:r w:rsidR="00F86F95">
        <w:t xml:space="preserve"> </w:t>
      </w:r>
      <w:r w:rsidR="007035D3">
        <w:t xml:space="preserve">This was a major strength of the </w:t>
      </w:r>
      <w:r w:rsidR="00B96922">
        <w:t>Program</w:t>
      </w:r>
      <w:r w:rsidR="003D21DA">
        <w:t>, enabling a trust</w:t>
      </w:r>
      <w:r w:rsidR="000049F4">
        <w:t>ing</w:t>
      </w:r>
      <w:r w:rsidR="003D21DA">
        <w:t xml:space="preserve"> environment where lessons were </w:t>
      </w:r>
      <w:r w:rsidR="00CF7845">
        <w:t>shared,</w:t>
      </w:r>
      <w:r w:rsidR="003D21DA">
        <w:t xml:space="preserve"> and practices continually improved.</w:t>
      </w:r>
    </w:p>
    <w:p w14:paraId="3DAA13C3" w14:textId="5AE21F4C" w:rsidR="00E16AA2" w:rsidRPr="001C50F7" w:rsidRDefault="0091617D" w:rsidP="00E16AA2">
      <w:r w:rsidRPr="001C50F7">
        <w:t>The</w:t>
      </w:r>
      <w:r>
        <w:t xml:space="preserve"> Advisory Group</w:t>
      </w:r>
      <w:r w:rsidRPr="001C50F7">
        <w:t xml:space="preserve"> reported to the Australian Health Protection Principal Committee (AHPPC), becoming a formal </w:t>
      </w:r>
      <w:r w:rsidR="0077429A">
        <w:t>and ongoing</w:t>
      </w:r>
      <w:r w:rsidR="00E125E9">
        <w:t xml:space="preserve"> </w:t>
      </w:r>
      <w:r w:rsidRPr="001C50F7">
        <w:t xml:space="preserve">subcommittee on 17 October 2022. This meant that they had timely access to a wide range of information </w:t>
      </w:r>
      <w:r w:rsidR="007D38FE">
        <w:t>and data</w:t>
      </w:r>
      <w:r w:rsidRPr="001C50F7">
        <w:t xml:space="preserve"> that facilitated high quality and timely decision making.</w:t>
      </w:r>
    </w:p>
    <w:p w14:paraId="4ABBF110" w14:textId="29D1A88A" w:rsidR="002D7946" w:rsidRPr="00D929C1" w:rsidRDefault="00476121" w:rsidP="008F7BA8">
      <w:pPr>
        <w:rPr>
          <w:b/>
          <w:bCs/>
        </w:rPr>
      </w:pPr>
      <w:r w:rsidRPr="00D929C1">
        <w:rPr>
          <w:b/>
          <w:bCs/>
        </w:rPr>
        <w:t xml:space="preserve">The Program </w:t>
      </w:r>
      <w:r w:rsidR="00DB40FF" w:rsidRPr="00D929C1">
        <w:rPr>
          <w:b/>
          <w:bCs/>
        </w:rPr>
        <w:t>delivered</w:t>
      </w:r>
      <w:r w:rsidR="00DB6DF7" w:rsidRPr="00D929C1">
        <w:rPr>
          <w:b/>
          <w:bCs/>
        </w:rPr>
        <w:t xml:space="preserve"> </w:t>
      </w:r>
      <w:r w:rsidR="00717780" w:rsidRPr="00D929C1">
        <w:rPr>
          <w:b/>
          <w:bCs/>
        </w:rPr>
        <w:t xml:space="preserve">training, </w:t>
      </w:r>
      <w:r w:rsidR="00684C67" w:rsidRPr="00D929C1">
        <w:rPr>
          <w:b/>
          <w:bCs/>
        </w:rPr>
        <w:t>testing supplies and support</w:t>
      </w:r>
      <w:r w:rsidR="00AB0FCE">
        <w:rPr>
          <w:b/>
          <w:bCs/>
        </w:rPr>
        <w:t>.</w:t>
      </w:r>
    </w:p>
    <w:p w14:paraId="08491FC3" w14:textId="00772CA6" w:rsidR="008E37BA" w:rsidRDefault="008E37BA" w:rsidP="008F7BA8">
      <w:r>
        <w:t xml:space="preserve">The essential elements of the </w:t>
      </w:r>
      <w:r w:rsidR="00B96922">
        <w:t>Program</w:t>
      </w:r>
      <w:r>
        <w:t xml:space="preserve"> were the supply of GeneXpert machines, </w:t>
      </w:r>
      <w:r w:rsidR="00970F0A">
        <w:t xml:space="preserve">personal protective </w:t>
      </w:r>
      <w:r>
        <w:t>equipment</w:t>
      </w:r>
      <w:r w:rsidR="00970F0A">
        <w:t xml:space="preserve"> (PPE)</w:t>
      </w:r>
      <w:r>
        <w:t xml:space="preserve"> and testing cartridges, the training of test operators, quality </w:t>
      </w:r>
      <w:r w:rsidR="003009DC">
        <w:t xml:space="preserve">management </w:t>
      </w:r>
      <w:r>
        <w:t xml:space="preserve">processes, and the provision of </w:t>
      </w:r>
      <w:r w:rsidR="00942F03">
        <w:t>24-hour</w:t>
      </w:r>
      <w:r>
        <w:t xml:space="preserve"> support for how to manage testing results. </w:t>
      </w:r>
      <w:r w:rsidR="008378F5">
        <w:t>S</w:t>
      </w:r>
      <w:r>
        <w:t>upport was delivered by the Kirby Institute and Flinders University</w:t>
      </w:r>
      <w:r w:rsidR="00952B2F">
        <w:t xml:space="preserve"> International Centre for Point-of-Care Testing</w:t>
      </w:r>
      <w:r>
        <w:t xml:space="preserve">. The </w:t>
      </w:r>
      <w:r w:rsidR="005971D8">
        <w:t>contract</w:t>
      </w:r>
      <w:r>
        <w:t xml:space="preserve"> cost of the </w:t>
      </w:r>
      <w:r w:rsidR="003F4B25">
        <w:t xml:space="preserve">delivery of the </w:t>
      </w:r>
      <w:r>
        <w:t xml:space="preserve">Program </w:t>
      </w:r>
      <w:r w:rsidR="00884D63">
        <w:rPr>
          <w:lang w:eastAsia="en-AU"/>
        </w:rPr>
        <w:t>until</w:t>
      </w:r>
      <w:r>
        <w:rPr>
          <w:lang w:eastAsia="en-AU"/>
        </w:rPr>
        <w:t xml:space="preserve"> </w:t>
      </w:r>
      <w:r w:rsidR="003F4B25">
        <w:rPr>
          <w:lang w:eastAsia="en-AU"/>
        </w:rPr>
        <w:t>3</w:t>
      </w:r>
      <w:r w:rsidRPr="00503BFE">
        <w:rPr>
          <w:lang w:eastAsia="en-AU"/>
        </w:rPr>
        <w:t>1 December 202</w:t>
      </w:r>
      <w:r w:rsidR="003622D7">
        <w:rPr>
          <w:lang w:eastAsia="en-AU"/>
        </w:rPr>
        <w:t>2</w:t>
      </w:r>
      <w:r w:rsidRPr="00503BFE">
        <w:rPr>
          <w:lang w:eastAsia="en-AU"/>
        </w:rPr>
        <w:t xml:space="preserve"> </w:t>
      </w:r>
      <w:r w:rsidRPr="005D7D4F">
        <w:t xml:space="preserve">is </w:t>
      </w:r>
      <w:r w:rsidRPr="00C92926">
        <w:t>approximately $27 million</w:t>
      </w:r>
      <w:r w:rsidR="00360CD3">
        <w:t>.</w:t>
      </w:r>
    </w:p>
    <w:p w14:paraId="635F2739" w14:textId="5E9CE011" w:rsidR="00C9456C" w:rsidRDefault="00537D2E" w:rsidP="008F7BA8">
      <w:r>
        <w:t xml:space="preserve">As of </w:t>
      </w:r>
      <w:proofErr w:type="gramStart"/>
      <w:r>
        <w:t>31 August 2022</w:t>
      </w:r>
      <w:proofErr w:type="gramEnd"/>
      <w:r>
        <w:t xml:space="preserve"> t</w:t>
      </w:r>
      <w:r w:rsidR="00BA1314">
        <w:t xml:space="preserve">he Program carried out a total of 72,624 tests across </w:t>
      </w:r>
      <w:r w:rsidR="008B4869">
        <w:t>remote First Nations communities</w:t>
      </w:r>
      <w:r w:rsidR="00BA1314">
        <w:t xml:space="preserve">, resulting in 4,391 COVID-19 positive results. Of these total tests, more than two thirds (67.1%) were </w:t>
      </w:r>
      <w:r w:rsidR="00BC5021">
        <w:t xml:space="preserve">among </w:t>
      </w:r>
      <w:r w:rsidR="00BA1314">
        <w:t>to First Nations peoples.</w:t>
      </w:r>
      <w:r w:rsidR="00BA1314">
        <w:rPr>
          <w:rStyle w:val="FootnoteReference"/>
        </w:rPr>
        <w:footnoteReference w:id="2"/>
      </w:r>
      <w:r w:rsidR="00BA1314">
        <w:t xml:space="preserve"> </w:t>
      </w:r>
      <w:r w:rsidR="00260032">
        <w:t>The training of testing operators was a major component of the Program, as it enabled the testing to be conducted safely</w:t>
      </w:r>
      <w:r w:rsidR="009F7F43">
        <w:t xml:space="preserve"> and to standards comparable to those achieved in laboratory testing environments</w:t>
      </w:r>
      <w:r w:rsidR="00260032">
        <w:t xml:space="preserve">. </w:t>
      </w:r>
      <w:r w:rsidR="00C9456C">
        <w:t xml:space="preserve">As of 31 August 2022, a total of 908 staff members (Aboriginal </w:t>
      </w:r>
      <w:r w:rsidR="009F1846">
        <w:t>H</w:t>
      </w:r>
      <w:r w:rsidR="00C9456C">
        <w:t xml:space="preserve">ealth </w:t>
      </w:r>
      <w:r w:rsidR="009F1846">
        <w:t>W</w:t>
      </w:r>
      <w:r w:rsidR="00C9456C">
        <w:t xml:space="preserve">orkers/practitioners, nurses, and doctors) have been trained </w:t>
      </w:r>
      <w:r w:rsidR="006A6FAF">
        <w:t xml:space="preserve">and </w:t>
      </w:r>
      <w:r w:rsidR="00A52F54">
        <w:t>have subsequently</w:t>
      </w:r>
      <w:r w:rsidR="006A6FAF">
        <w:t xml:space="preserve"> conducted testing</w:t>
      </w:r>
      <w:r w:rsidR="00C9456C">
        <w:t>.</w:t>
      </w:r>
      <w:r w:rsidR="00C9456C">
        <w:rPr>
          <w:rStyle w:val="FootnoteReference"/>
        </w:rPr>
        <w:footnoteReference w:id="3"/>
      </w:r>
    </w:p>
    <w:p w14:paraId="44266BA1" w14:textId="77777777" w:rsidR="00942F03" w:rsidRDefault="00942F03">
      <w:pPr>
        <w:spacing w:after="160"/>
      </w:pPr>
      <w:r>
        <w:br w:type="page"/>
      </w:r>
    </w:p>
    <w:p w14:paraId="2759C245" w14:textId="7EEBC85B" w:rsidR="009A2AB8" w:rsidRPr="00D929C1" w:rsidRDefault="000E6E3D" w:rsidP="008F7BA8">
      <w:pPr>
        <w:rPr>
          <w:b/>
          <w:bCs/>
        </w:rPr>
      </w:pPr>
      <w:r w:rsidRPr="00D929C1">
        <w:rPr>
          <w:b/>
          <w:bCs/>
        </w:rPr>
        <w:lastRenderedPageBreak/>
        <w:t>Rapid and accurate testing</w:t>
      </w:r>
      <w:r w:rsidR="00FC69EF" w:rsidRPr="00D929C1">
        <w:rPr>
          <w:b/>
          <w:bCs/>
        </w:rPr>
        <w:t xml:space="preserve"> facilitated a public health response</w:t>
      </w:r>
      <w:r w:rsidR="00AB0FCE">
        <w:rPr>
          <w:b/>
          <w:bCs/>
        </w:rPr>
        <w:t>.</w:t>
      </w:r>
    </w:p>
    <w:p w14:paraId="7A72C5FD" w14:textId="367249B0" w:rsidR="008A5C51" w:rsidRDefault="009C653E" w:rsidP="00DE251A">
      <w:pPr>
        <w:pStyle w:val="Bullet"/>
        <w:numPr>
          <w:ilvl w:val="0"/>
          <w:numId w:val="0"/>
        </w:numPr>
      </w:pPr>
      <w:r>
        <w:t>Rapid and accurate testing conducted on-site</w:t>
      </w:r>
      <w:r w:rsidR="00DE251A">
        <w:t xml:space="preserve"> enabled a </w:t>
      </w:r>
      <w:r w:rsidR="00D34083">
        <w:t xml:space="preserve">timely </w:t>
      </w:r>
      <w:r w:rsidR="00DE251A">
        <w:t>public health response</w:t>
      </w:r>
      <w:r w:rsidR="003513E8">
        <w:t>. When a first case was detected in a remote community the state</w:t>
      </w:r>
      <w:r w:rsidR="005C0C1C">
        <w:t>/</w:t>
      </w:r>
      <w:r w:rsidR="003513E8">
        <w:t xml:space="preserve">territory health services </w:t>
      </w:r>
      <w:r w:rsidR="00022090">
        <w:t xml:space="preserve">and ACCHS </w:t>
      </w:r>
      <w:r w:rsidR="00CC7055">
        <w:t>subsequently</w:t>
      </w:r>
      <w:r w:rsidR="003513E8">
        <w:t xml:space="preserve"> moved quickly </w:t>
      </w:r>
      <w:r w:rsidR="00122CF9">
        <w:t>to implement</w:t>
      </w:r>
      <w:r w:rsidR="003513E8">
        <w:t xml:space="preserve"> public health responses. This</w:t>
      </w:r>
      <w:r w:rsidR="00DE251A">
        <w:t xml:space="preserve"> includ</w:t>
      </w:r>
      <w:r w:rsidR="003513E8">
        <w:t>ed</w:t>
      </w:r>
      <w:r w:rsidR="00DE251A">
        <w:t xml:space="preserve"> lockdowns, vaccination drives</w:t>
      </w:r>
      <w:r w:rsidR="00291E47">
        <w:t xml:space="preserve">, </w:t>
      </w:r>
      <w:r w:rsidR="00DE251A">
        <w:t>supported isolation</w:t>
      </w:r>
      <w:r w:rsidR="0080352F">
        <w:rPr>
          <w:rStyle w:val="FootnoteReference"/>
        </w:rPr>
        <w:footnoteReference w:id="4"/>
      </w:r>
      <w:r w:rsidR="00291E47">
        <w:t xml:space="preserve"> and </w:t>
      </w:r>
      <w:r w:rsidR="00155EC4">
        <w:t>timely access to</w:t>
      </w:r>
      <w:r w:rsidR="00291E47">
        <w:t xml:space="preserve"> antivirals once these were available</w:t>
      </w:r>
      <w:r w:rsidR="00464B3D">
        <w:t>.</w:t>
      </w:r>
      <w:r w:rsidR="00973BA6">
        <w:t xml:space="preserve"> This was essential in the early stages of the pandemic where vaccination did not </w:t>
      </w:r>
      <w:proofErr w:type="gramStart"/>
      <w:r w:rsidR="00973BA6">
        <w:t>exist</w:t>
      </w:r>
      <w:proofErr w:type="gramEnd"/>
      <w:r w:rsidR="00FB1E94">
        <w:t xml:space="preserve"> and the virus was novel</w:t>
      </w:r>
      <w:r w:rsidR="00142074">
        <w:t xml:space="preserve">. </w:t>
      </w:r>
      <w:r w:rsidR="00DE251A">
        <w:t>Th</w:t>
      </w:r>
      <w:r w:rsidR="003E3214">
        <w:t>e</w:t>
      </w:r>
      <w:r w:rsidR="00DE251A">
        <w:t xml:space="preserve"> impact</w:t>
      </w:r>
      <w:r w:rsidR="003E3214">
        <w:t xml:space="preserve"> of the P</w:t>
      </w:r>
      <w:r w:rsidR="00FB1E94">
        <w:t>r</w:t>
      </w:r>
      <w:r w:rsidR="003E3214">
        <w:t>ogram</w:t>
      </w:r>
      <w:r w:rsidR="00DE251A">
        <w:t xml:space="preserve"> became less crucial in the latter stages of the pandemic when the </w:t>
      </w:r>
      <w:r w:rsidR="00325F00">
        <w:t xml:space="preserve">higher </w:t>
      </w:r>
      <w:r w:rsidR="007116D8">
        <w:t xml:space="preserve">infectivity of the </w:t>
      </w:r>
      <w:r w:rsidR="00DE251A">
        <w:t>Omicron variant</w:t>
      </w:r>
      <w:r w:rsidR="004D1C1E">
        <w:t xml:space="preserve"> </w:t>
      </w:r>
      <w:r w:rsidR="008746FF">
        <w:t>meant</w:t>
      </w:r>
      <w:r w:rsidR="00B951B6">
        <w:t xml:space="preserve"> initiatives aimed at suppressing community transmission were not feasible</w:t>
      </w:r>
      <w:r w:rsidR="004851C9">
        <w:t>, hence the reliance on early testing was lessened</w:t>
      </w:r>
      <w:r w:rsidR="00DE251A">
        <w:t xml:space="preserve">, and </w:t>
      </w:r>
      <w:r w:rsidR="009717A0">
        <w:t>rapid antigen</w:t>
      </w:r>
      <w:r w:rsidR="00DE251A">
        <w:t xml:space="preserve"> testing </w:t>
      </w:r>
      <w:r w:rsidR="009717A0">
        <w:t>(RAT)</w:t>
      </w:r>
      <w:r w:rsidR="00DE251A">
        <w:t xml:space="preserve"> became widely available.</w:t>
      </w:r>
    </w:p>
    <w:p w14:paraId="0497EA14" w14:textId="231E8796" w:rsidR="001A071A" w:rsidRDefault="006D673D" w:rsidP="001A071A">
      <w:pPr>
        <w:rPr>
          <w:lang w:eastAsia="en-AU"/>
        </w:rPr>
      </w:pPr>
      <w:r>
        <w:rPr>
          <w:b/>
          <w:bCs/>
        </w:rPr>
        <w:t>The Program was highly successful, resulting in decreased transmission and avoided health impacts</w:t>
      </w:r>
      <w:r w:rsidR="00AB0FCE">
        <w:rPr>
          <w:b/>
          <w:bCs/>
        </w:rPr>
        <w:t>.</w:t>
      </w:r>
    </w:p>
    <w:p w14:paraId="50A24623" w14:textId="722E9539" w:rsidR="00146D9C" w:rsidRDefault="002B0DFD" w:rsidP="00146D9C">
      <w:pPr>
        <w:rPr>
          <w:lang w:eastAsia="en-AU"/>
        </w:rPr>
      </w:pPr>
      <w:r>
        <w:rPr>
          <w:lang w:eastAsia="en-AU"/>
        </w:rPr>
        <w:t xml:space="preserve">Modelling demonstrates the </w:t>
      </w:r>
      <w:r w:rsidR="00686376">
        <w:rPr>
          <w:lang w:eastAsia="en-AU"/>
        </w:rPr>
        <w:t xml:space="preserve">impact </w:t>
      </w:r>
      <w:r>
        <w:rPr>
          <w:lang w:eastAsia="en-AU"/>
        </w:rPr>
        <w:t xml:space="preserve">of rapid, accurate testing in limiting transmission in remote First Nations communities. </w:t>
      </w:r>
      <w:r w:rsidR="00496C21">
        <w:rPr>
          <w:lang w:eastAsia="en-AU"/>
        </w:rPr>
        <w:t xml:space="preserve">It shows that </w:t>
      </w:r>
      <w:r w:rsidR="00546779">
        <w:rPr>
          <w:lang w:eastAsia="en-AU"/>
        </w:rPr>
        <w:t xml:space="preserve">with delays of </w:t>
      </w:r>
      <w:r w:rsidR="00AF685E">
        <w:rPr>
          <w:lang w:eastAsia="en-AU"/>
        </w:rPr>
        <w:t>six</w:t>
      </w:r>
      <w:r w:rsidR="00546779">
        <w:rPr>
          <w:lang w:eastAsia="en-AU"/>
        </w:rPr>
        <w:t xml:space="preserve"> days between </w:t>
      </w:r>
      <w:r w:rsidR="008112E0">
        <w:rPr>
          <w:lang w:eastAsia="en-AU"/>
        </w:rPr>
        <w:t xml:space="preserve">specimen collection </w:t>
      </w:r>
      <w:r w:rsidR="00546779">
        <w:rPr>
          <w:lang w:eastAsia="en-AU"/>
        </w:rPr>
        <w:t>and receiving the result</w:t>
      </w:r>
      <w:r w:rsidR="006F3817">
        <w:rPr>
          <w:lang w:eastAsia="en-AU"/>
        </w:rPr>
        <w:t>,</w:t>
      </w:r>
      <w:r w:rsidR="00546779">
        <w:rPr>
          <w:lang w:eastAsia="en-AU"/>
        </w:rPr>
        <w:t xml:space="preserve"> transmission would have reached </w:t>
      </w:r>
      <w:r w:rsidR="00AF685E">
        <w:rPr>
          <w:lang w:eastAsia="en-AU"/>
        </w:rPr>
        <w:t>21</w:t>
      </w:r>
      <w:r w:rsidR="00546779">
        <w:rPr>
          <w:lang w:eastAsia="en-AU"/>
        </w:rPr>
        <w:t>% of the population of remote First Nations communities within the first 40 days of detecting the first case</w:t>
      </w:r>
      <w:r w:rsidR="00611A41">
        <w:rPr>
          <w:lang w:eastAsia="en-AU"/>
        </w:rPr>
        <w:t>, with a 100% compliance level with community lockdown</w:t>
      </w:r>
      <w:r w:rsidR="00546779">
        <w:rPr>
          <w:lang w:eastAsia="en-AU"/>
        </w:rPr>
        <w:t>.</w:t>
      </w:r>
      <w:r w:rsidR="00FF628D">
        <w:rPr>
          <w:lang w:eastAsia="en-AU"/>
        </w:rPr>
        <w:t xml:space="preserve"> </w:t>
      </w:r>
      <w:r w:rsidR="00D31D38">
        <w:rPr>
          <w:lang w:eastAsia="en-AU"/>
        </w:rPr>
        <w:t xml:space="preserve">This </w:t>
      </w:r>
      <w:r w:rsidR="00F974E7">
        <w:rPr>
          <w:lang w:eastAsia="en-AU"/>
        </w:rPr>
        <w:t>proportion</w:t>
      </w:r>
      <w:r w:rsidR="00D31D38">
        <w:rPr>
          <w:lang w:eastAsia="en-AU"/>
        </w:rPr>
        <w:t xml:space="preserve"> increases to 87%</w:t>
      </w:r>
      <w:r w:rsidR="0005380C">
        <w:rPr>
          <w:lang w:eastAsia="en-AU"/>
        </w:rPr>
        <w:t xml:space="preserve"> in a scenario with 70% compliance level with community lockdown.</w:t>
      </w:r>
    </w:p>
    <w:tbl>
      <w:tblPr>
        <w:tblStyle w:val="NOUS"/>
        <w:tblW w:w="8929" w:type="dxa"/>
        <w:tblLook w:val="04A0" w:firstRow="1" w:lastRow="0" w:firstColumn="1" w:lastColumn="0" w:noHBand="0" w:noVBand="1"/>
      </w:tblPr>
      <w:tblGrid>
        <w:gridCol w:w="8929"/>
      </w:tblGrid>
      <w:tr w:rsidR="00146D9C" w14:paraId="7721CF2C" w14:textId="77777777">
        <w:trPr>
          <w:cnfStyle w:val="100000000000" w:firstRow="1" w:lastRow="0" w:firstColumn="0" w:lastColumn="0" w:oddVBand="0" w:evenVBand="0" w:oddHBand="0" w:evenHBand="0" w:firstRowFirstColumn="0" w:firstRowLastColumn="0" w:lastRowFirstColumn="0" w:lastRowLastColumn="0"/>
        </w:trPr>
        <w:tc>
          <w:tcPr>
            <w:tcW w:w="8929" w:type="dxa"/>
            <w:tcBorders>
              <w:top w:val="nil"/>
              <w:left w:val="single" w:sz="18" w:space="0" w:color="F8981D" w:themeColor="accent3"/>
            </w:tcBorders>
            <w:shd w:val="clear" w:color="auto" w:fill="F2F2F2" w:themeFill="background1" w:themeFillShade="F2"/>
            <w:vAlign w:val="center"/>
          </w:tcPr>
          <w:p w14:paraId="268C8046" w14:textId="11D7347C" w:rsidR="00146D9C" w:rsidRPr="008F4D65" w:rsidRDefault="00146D9C">
            <w:pPr>
              <w:jc w:val="center"/>
              <w:rPr>
                <w:rFonts w:asciiTheme="majorHAnsi" w:hAnsiTheme="majorHAnsi" w:cstheme="majorHAnsi"/>
                <w:b w:val="0"/>
              </w:rPr>
            </w:pPr>
            <w:r w:rsidRPr="008F4D65">
              <w:rPr>
                <w:rFonts w:asciiTheme="majorHAnsi" w:hAnsiTheme="majorHAnsi" w:cstheme="majorHAnsi"/>
                <w:b w:val="0"/>
              </w:rPr>
              <w:t>With an estimated population size of 150,123</w:t>
            </w:r>
            <w:r w:rsidRPr="008F4D65">
              <w:rPr>
                <w:rStyle w:val="FootnoteReference"/>
                <w:rFonts w:asciiTheme="majorHAnsi" w:hAnsiTheme="majorHAnsi" w:cstheme="majorHAnsi"/>
                <w:b w:val="0"/>
              </w:rPr>
              <w:footnoteReference w:id="5"/>
            </w:r>
            <w:r w:rsidRPr="008F4D65">
              <w:rPr>
                <w:rFonts w:asciiTheme="majorHAnsi" w:hAnsiTheme="majorHAnsi" w:cstheme="majorHAnsi"/>
                <w:b w:val="0"/>
              </w:rPr>
              <w:t>, it is estimated that between 23,000 and 122,000 infections were averted within 40 days</w:t>
            </w:r>
            <w:r w:rsidR="00D1340C">
              <w:rPr>
                <w:rFonts w:asciiTheme="majorHAnsi" w:hAnsiTheme="majorHAnsi" w:cstheme="majorHAnsi"/>
                <w:b w:val="0"/>
              </w:rPr>
              <w:t xml:space="preserve"> of the first infection</w:t>
            </w:r>
            <w:r w:rsidR="008112E0">
              <w:rPr>
                <w:rFonts w:asciiTheme="majorHAnsi" w:hAnsiTheme="majorHAnsi" w:cstheme="majorHAnsi"/>
                <w:b w:val="0"/>
              </w:rPr>
              <w:t xml:space="preserve"> in a remote community</w:t>
            </w:r>
            <w:r w:rsidRPr="008F4D65">
              <w:rPr>
                <w:rFonts w:asciiTheme="majorHAnsi" w:hAnsiTheme="majorHAnsi" w:cstheme="majorHAnsi"/>
                <w:b w:val="0"/>
              </w:rPr>
              <w:t>.</w:t>
            </w:r>
          </w:p>
        </w:tc>
      </w:tr>
    </w:tbl>
    <w:p w14:paraId="41E81A8E" w14:textId="2489CAC9" w:rsidR="00623899" w:rsidRDefault="00623899" w:rsidP="00D929C1">
      <w:r>
        <w:rPr>
          <w:lang w:eastAsia="en-AU"/>
        </w:rPr>
        <w:t>Analysis of testing numbers and positivity rates show the different shape of the pandemic in different locations, and that despite smaller numbers at the start of the Program, there was still a need for testing throughout the pandemic.</w:t>
      </w:r>
      <w:r w:rsidR="001A0E2D">
        <w:rPr>
          <w:lang w:eastAsia="en-AU"/>
        </w:rPr>
        <w:t xml:space="preserve"> This is presented in detail at page 30.</w:t>
      </w:r>
    </w:p>
    <w:p w14:paraId="43E46EE1" w14:textId="0AD2128A" w:rsidR="002B0DFD" w:rsidRPr="00C92926" w:rsidRDefault="002B0DFD" w:rsidP="002B0DFD">
      <w:pPr>
        <w:pStyle w:val="Bullet"/>
        <w:numPr>
          <w:ilvl w:val="0"/>
          <w:numId w:val="0"/>
        </w:numPr>
        <w:rPr>
          <w:b/>
          <w:bCs/>
        </w:rPr>
      </w:pPr>
      <w:r w:rsidRPr="00C92926">
        <w:rPr>
          <w:b/>
          <w:bCs/>
        </w:rPr>
        <w:t xml:space="preserve">Health services </w:t>
      </w:r>
      <w:r w:rsidR="008C0A89">
        <w:rPr>
          <w:b/>
          <w:bCs/>
        </w:rPr>
        <w:t xml:space="preserve">increased </w:t>
      </w:r>
      <w:r w:rsidRPr="00C92926">
        <w:rPr>
          <w:b/>
          <w:bCs/>
        </w:rPr>
        <w:t xml:space="preserve">testing numbers and compliance with isolation </w:t>
      </w:r>
      <w:r w:rsidR="008A0381">
        <w:rPr>
          <w:b/>
          <w:bCs/>
        </w:rPr>
        <w:t xml:space="preserve">resulting in </w:t>
      </w:r>
      <w:r w:rsidRPr="00C92926">
        <w:rPr>
          <w:b/>
          <w:bCs/>
        </w:rPr>
        <w:t>reduced infections</w:t>
      </w:r>
      <w:r w:rsidR="00AB0FCE">
        <w:rPr>
          <w:b/>
          <w:bCs/>
        </w:rPr>
        <w:t>.</w:t>
      </w:r>
    </w:p>
    <w:p w14:paraId="2D7E790B" w14:textId="55354E6B" w:rsidR="002B0DFD" w:rsidRDefault="002B0DFD" w:rsidP="002B0DFD">
      <w:pPr>
        <w:pStyle w:val="Bullet"/>
        <w:numPr>
          <w:ilvl w:val="0"/>
          <w:numId w:val="0"/>
        </w:numPr>
      </w:pPr>
      <w:r>
        <w:t xml:space="preserve">Modelling demonstrates the impact of having the Program implemented by services with strong and trusting relationships with their communities. </w:t>
      </w:r>
      <w:r w:rsidR="00666543">
        <w:t xml:space="preserve">Delivery through </w:t>
      </w:r>
      <w:r w:rsidR="00963D44">
        <w:t>well-established</w:t>
      </w:r>
      <w:r w:rsidR="00A42830">
        <w:t xml:space="preserve"> local health services make it </w:t>
      </w:r>
      <w:r>
        <w:t>more likely that residents will both seek testing</w:t>
      </w:r>
      <w:r w:rsidR="00A42830">
        <w:t xml:space="preserve"> </w:t>
      </w:r>
      <w:r>
        <w:t>and comply with isolation requirements. Scenarios with high compliance levels (80% and 100%) and high proportion of infected individuals seek</w:t>
      </w:r>
      <w:r w:rsidR="00D318D4">
        <w:t>ing</w:t>
      </w:r>
      <w:r>
        <w:t xml:space="preserve"> testing (75% and 100%) usually lead to lower infection numbers, compared with low compliance level</w:t>
      </w:r>
      <w:r w:rsidR="00D318D4">
        <w:t>s</w:t>
      </w:r>
      <w:r>
        <w:t xml:space="preserve"> and proportion</w:t>
      </w:r>
      <w:r w:rsidR="00D318D4">
        <w:t>s</w:t>
      </w:r>
      <w:r>
        <w:t xml:space="preserve"> of infected individuals seek</w:t>
      </w:r>
      <w:r w:rsidR="00D318D4">
        <w:t>ing</w:t>
      </w:r>
      <w:r>
        <w:t xml:space="preserve"> testing. </w:t>
      </w:r>
    </w:p>
    <w:p w14:paraId="67F66386" w14:textId="790E510F" w:rsidR="002B0DFD" w:rsidRPr="00C92926" w:rsidRDefault="002B0DFD" w:rsidP="002B0DFD">
      <w:pPr>
        <w:pStyle w:val="Bullet"/>
        <w:numPr>
          <w:ilvl w:val="0"/>
          <w:numId w:val="0"/>
        </w:numPr>
        <w:rPr>
          <w:b/>
          <w:bCs/>
        </w:rPr>
      </w:pPr>
      <w:r w:rsidRPr="00C92926">
        <w:rPr>
          <w:b/>
          <w:bCs/>
        </w:rPr>
        <w:t>Public health measures were instrumental in reducing transmission</w:t>
      </w:r>
      <w:r w:rsidR="00AB0FCE">
        <w:rPr>
          <w:b/>
          <w:bCs/>
        </w:rPr>
        <w:t>.</w:t>
      </w:r>
    </w:p>
    <w:p w14:paraId="72550549" w14:textId="5AED5190" w:rsidR="002B0DFD" w:rsidRDefault="002B0DFD" w:rsidP="002B0DFD">
      <w:pPr>
        <w:rPr>
          <w:lang w:eastAsia="en-AU"/>
        </w:rPr>
      </w:pPr>
      <w:r>
        <w:rPr>
          <w:lang w:eastAsia="en-AU"/>
        </w:rPr>
        <w:t xml:space="preserve">The modelling described above predicted that delayed public health responses (due to a delay in </w:t>
      </w:r>
      <w:r w:rsidR="007E4997">
        <w:rPr>
          <w:lang w:eastAsia="en-AU"/>
        </w:rPr>
        <w:t>identification of the first case</w:t>
      </w:r>
      <w:r w:rsidR="00E96FBE">
        <w:rPr>
          <w:lang w:eastAsia="en-AU"/>
        </w:rPr>
        <w:t>s</w:t>
      </w:r>
      <w:r>
        <w:rPr>
          <w:lang w:eastAsia="en-AU"/>
        </w:rPr>
        <w:t xml:space="preserve">) could lead to a substantial and rapid increase in the proportion of infected individuals in a short period of time. The Kirby Institute </w:t>
      </w:r>
      <w:r w:rsidR="007C05CE">
        <w:rPr>
          <w:lang w:eastAsia="en-AU"/>
        </w:rPr>
        <w:t xml:space="preserve">(based on analysis of </w:t>
      </w:r>
      <w:r w:rsidR="00E96FBE">
        <w:rPr>
          <w:lang w:eastAsia="en-AU"/>
        </w:rPr>
        <w:t>point-of-care</w:t>
      </w:r>
      <w:r w:rsidR="007C05CE">
        <w:rPr>
          <w:lang w:eastAsia="en-AU"/>
        </w:rPr>
        <w:t xml:space="preserve"> positive results)</w:t>
      </w:r>
      <w:r>
        <w:rPr>
          <w:lang w:eastAsia="en-AU"/>
        </w:rPr>
        <w:t xml:space="preserve"> and peak bodies have advised that many clinics in the Program described experiencing only small clusters of cases, as public health responses were implemented quickl</w:t>
      </w:r>
      <w:r w:rsidR="000B5FF7">
        <w:rPr>
          <w:lang w:eastAsia="en-AU"/>
        </w:rPr>
        <w:t>y</w:t>
      </w:r>
      <w:r>
        <w:rPr>
          <w:lang w:eastAsia="en-AU"/>
        </w:rPr>
        <w:t xml:space="preserve">. </w:t>
      </w:r>
    </w:p>
    <w:p w14:paraId="42B8BA27" w14:textId="6810E8F8" w:rsidR="002B0DFD" w:rsidRPr="00C92926" w:rsidRDefault="002B0DFD" w:rsidP="002B0DFD">
      <w:pPr>
        <w:rPr>
          <w:b/>
          <w:bCs/>
          <w:lang w:eastAsia="en-AU"/>
        </w:rPr>
      </w:pPr>
      <w:r w:rsidRPr="00C92926">
        <w:rPr>
          <w:b/>
          <w:bCs/>
          <w:lang w:eastAsia="en-AU"/>
        </w:rPr>
        <w:t>Reduced transmission means reduced risk of health complications</w:t>
      </w:r>
      <w:r w:rsidR="00AB0FCE">
        <w:rPr>
          <w:b/>
          <w:bCs/>
          <w:lang w:eastAsia="en-AU"/>
        </w:rPr>
        <w:t>.</w:t>
      </w:r>
    </w:p>
    <w:p w14:paraId="091DEA7C" w14:textId="55466F52" w:rsidR="002B0DFD" w:rsidRDefault="002B0DFD" w:rsidP="002B0DFD">
      <w:pPr>
        <w:rPr>
          <w:lang w:eastAsia="en-AU"/>
        </w:rPr>
      </w:pPr>
      <w:r>
        <w:rPr>
          <w:lang w:eastAsia="en-AU"/>
        </w:rPr>
        <w:t xml:space="preserve">The </w:t>
      </w:r>
      <w:r w:rsidR="00483B17">
        <w:rPr>
          <w:lang w:eastAsia="en-AU"/>
        </w:rPr>
        <w:t xml:space="preserve">experience of the COVID-19 </w:t>
      </w:r>
      <w:r>
        <w:rPr>
          <w:lang w:eastAsia="en-AU"/>
        </w:rPr>
        <w:t>pandemic has clearly demonstrated that COVID-19 can have serious health consequences, particularly for the elderly and those with chronic health conditions. This means that reduced transmission in remote First Nations communities can be expected to have a considerable impact on avoided hospitalisations and</w:t>
      </w:r>
      <w:r w:rsidR="00564B7F">
        <w:rPr>
          <w:lang w:eastAsia="en-AU"/>
        </w:rPr>
        <w:t xml:space="preserve"> associated negative</w:t>
      </w:r>
      <w:r>
        <w:rPr>
          <w:lang w:eastAsia="en-AU"/>
        </w:rPr>
        <w:t xml:space="preserve"> impact</w:t>
      </w:r>
      <w:r w:rsidR="00564B7F">
        <w:rPr>
          <w:lang w:eastAsia="en-AU"/>
        </w:rPr>
        <w:t>s</w:t>
      </w:r>
      <w:r>
        <w:rPr>
          <w:lang w:eastAsia="en-AU"/>
        </w:rPr>
        <w:t xml:space="preserve"> on quality of life.</w:t>
      </w:r>
    </w:p>
    <w:p w14:paraId="4E66EA41" w14:textId="690B40EA" w:rsidR="00FD13E3" w:rsidRPr="00D929C1" w:rsidRDefault="00085FDA" w:rsidP="002B0DFD">
      <w:pPr>
        <w:rPr>
          <w:b/>
          <w:bCs/>
          <w:lang w:eastAsia="en-AU"/>
        </w:rPr>
      </w:pPr>
      <w:r w:rsidRPr="00D929C1">
        <w:rPr>
          <w:b/>
          <w:bCs/>
          <w:lang w:eastAsia="en-AU"/>
        </w:rPr>
        <w:lastRenderedPageBreak/>
        <w:t>Costs to the health system have been avoided</w:t>
      </w:r>
      <w:r w:rsidR="00AB0FCE">
        <w:rPr>
          <w:b/>
          <w:bCs/>
          <w:lang w:eastAsia="en-AU"/>
        </w:rPr>
        <w:t>.</w:t>
      </w:r>
    </w:p>
    <w:p w14:paraId="3B20EAED" w14:textId="4A5EC12C" w:rsidR="00FC7E5A" w:rsidRDefault="0029455F" w:rsidP="00FC7E5A">
      <w:r>
        <w:t>T</w:t>
      </w:r>
      <w:r w:rsidR="00BC272C">
        <w:t>he</w:t>
      </w:r>
      <w:r w:rsidR="00590088">
        <w:t xml:space="preserve"> </w:t>
      </w:r>
      <w:r w:rsidR="00FC7E5A">
        <w:t xml:space="preserve">hospitalisation rate </w:t>
      </w:r>
      <w:r w:rsidR="00BC272C">
        <w:t>is</w:t>
      </w:r>
      <w:r>
        <w:t xml:space="preserve"> </w:t>
      </w:r>
      <w:r w:rsidR="00E23829">
        <w:t>estimated at</w:t>
      </w:r>
      <w:r w:rsidR="00BC272C">
        <w:t xml:space="preserve"> </w:t>
      </w:r>
      <w:r w:rsidR="00FC7E5A">
        <w:t>1</w:t>
      </w:r>
      <w:r w:rsidR="00CA251C">
        <w:t>9.8</w:t>
      </w:r>
      <w:r w:rsidR="00FC7E5A">
        <w:t>%</w:t>
      </w:r>
      <w:r w:rsidR="007B2D8C">
        <w:rPr>
          <w:rStyle w:val="FootnoteReference"/>
        </w:rPr>
        <w:footnoteReference w:id="6"/>
      </w:r>
      <w:r w:rsidR="00FC7E5A">
        <w:t xml:space="preserve"> </w:t>
      </w:r>
      <w:r w:rsidR="00BC272C">
        <w:t>with</w:t>
      </w:r>
      <w:r w:rsidR="006F4ECD">
        <w:t xml:space="preserve"> </w:t>
      </w:r>
      <w:r w:rsidR="00E23829">
        <w:t xml:space="preserve">a </w:t>
      </w:r>
      <w:r w:rsidR="006F4ECD">
        <w:t>7.6%</w:t>
      </w:r>
      <w:r w:rsidR="007B2D8C">
        <w:rPr>
          <w:rStyle w:val="FootnoteReference"/>
        </w:rPr>
        <w:footnoteReference w:id="7"/>
      </w:r>
      <w:r w:rsidR="00E23829">
        <w:t xml:space="preserve"> ICU admission rate</w:t>
      </w:r>
      <w:r w:rsidR="00F16985">
        <w:t>, while the</w:t>
      </w:r>
      <w:r w:rsidR="00FC7E5A">
        <w:t xml:space="preserve"> medivac rate </w:t>
      </w:r>
      <w:r w:rsidR="00F16985">
        <w:t>is at</w:t>
      </w:r>
      <w:r w:rsidR="00FC7E5A">
        <w:t xml:space="preserve"> 5% among the non-hospitalised patients</w:t>
      </w:r>
      <w:r w:rsidR="008B3080">
        <w:t xml:space="preserve"> over the same period</w:t>
      </w:r>
      <w:r w:rsidR="00FC7E5A">
        <w:t xml:space="preserve">. </w:t>
      </w:r>
      <w:r w:rsidR="001C263E">
        <w:t xml:space="preserve">The costs associated are conservatively estimated to be </w:t>
      </w:r>
      <w:r w:rsidR="00FC7E5A" w:rsidRPr="00965B25">
        <w:t>$</w:t>
      </w:r>
      <w:r w:rsidR="003D4553">
        <w:t>62,670</w:t>
      </w:r>
      <w:bookmarkStart w:id="6" w:name="_Ref121872941"/>
      <w:r w:rsidR="00FC7E5A">
        <w:rPr>
          <w:rStyle w:val="FootnoteReference"/>
        </w:rPr>
        <w:footnoteReference w:id="8"/>
      </w:r>
      <w:bookmarkEnd w:id="6"/>
      <w:r w:rsidR="001C263E">
        <w:t xml:space="preserve"> per hospitalisation</w:t>
      </w:r>
      <w:r w:rsidR="00240B3E">
        <w:t>,</w:t>
      </w:r>
      <w:r w:rsidR="003D4553">
        <w:t xml:space="preserve"> $15</w:t>
      </w:r>
      <w:r w:rsidR="00D7159E">
        <w:t>,230</w:t>
      </w:r>
      <w:r w:rsidR="00D7159E">
        <w:fldChar w:fldCharType="begin"/>
      </w:r>
      <w:r w:rsidR="00D7159E">
        <w:instrText xml:space="preserve"> NOTEREF _Ref121872941 \f \h </w:instrText>
      </w:r>
      <w:r w:rsidR="00D7159E">
        <w:fldChar w:fldCharType="separate"/>
      </w:r>
      <w:r w:rsidR="00BE3664" w:rsidRPr="00BE3664">
        <w:rPr>
          <w:rStyle w:val="FootnoteReference"/>
        </w:rPr>
        <w:t>7</w:t>
      </w:r>
      <w:r w:rsidR="00D7159E">
        <w:fldChar w:fldCharType="end"/>
      </w:r>
      <w:r w:rsidR="001C263E">
        <w:t xml:space="preserve"> per ICU admission</w:t>
      </w:r>
      <w:r w:rsidR="00240B3E">
        <w:t xml:space="preserve"> and</w:t>
      </w:r>
      <w:r w:rsidR="00FC7E5A">
        <w:t xml:space="preserve"> $50,000</w:t>
      </w:r>
      <w:r w:rsidR="00FC7E5A">
        <w:rPr>
          <w:rStyle w:val="FootnoteReference"/>
        </w:rPr>
        <w:footnoteReference w:id="9"/>
      </w:r>
      <w:r w:rsidR="001C263E">
        <w:t xml:space="preserve"> per medivac</w:t>
      </w:r>
      <w:r w:rsidR="00FC7E5A">
        <w:t xml:space="preserve"> (including accommodation, </w:t>
      </w:r>
      <w:proofErr w:type="gramStart"/>
      <w:r w:rsidR="00FC7E5A">
        <w:t>food</w:t>
      </w:r>
      <w:proofErr w:type="gramEnd"/>
      <w:r w:rsidR="006C0BDC">
        <w:t xml:space="preserve"> and</w:t>
      </w:r>
      <w:r w:rsidR="00FC7E5A">
        <w:t xml:space="preserve"> staff</w:t>
      </w:r>
      <w:r w:rsidR="006C0BDC">
        <w:t xml:space="preserve"> costs</w:t>
      </w:r>
      <w:r w:rsidR="00FC7E5A">
        <w:t>)</w:t>
      </w:r>
      <w:r w:rsidR="00FC7E5A" w:rsidRPr="00D929C1">
        <w:rPr>
          <w:rFonts w:asciiTheme="minorHAnsi" w:hAnsiTheme="minorHAnsi" w:cstheme="minorHAnsi"/>
        </w:rPr>
        <w:t>.</w:t>
      </w:r>
    </w:p>
    <w:p w14:paraId="78E14CAD" w14:textId="21FED376" w:rsidR="00FC7E5A" w:rsidRDefault="00FC7E5A" w:rsidP="00FC7E5A">
      <w:r>
        <w:t>Note that the costs avoided only relate to the first 40 days following the appearance of the first case across all communities in Australia. This excludes deaths and other costs associated with supporting non-hospitalised patients.</w:t>
      </w:r>
    </w:p>
    <w:tbl>
      <w:tblPr>
        <w:tblStyle w:val="NOUS"/>
        <w:tblW w:w="8929" w:type="dxa"/>
        <w:tblLook w:val="04A0" w:firstRow="1" w:lastRow="0" w:firstColumn="1" w:lastColumn="0" w:noHBand="0" w:noVBand="1"/>
      </w:tblPr>
      <w:tblGrid>
        <w:gridCol w:w="8929"/>
      </w:tblGrid>
      <w:tr w:rsidR="00E97908" w14:paraId="50E76095" w14:textId="77777777" w:rsidTr="00576926">
        <w:trPr>
          <w:cnfStyle w:val="100000000000" w:firstRow="1" w:lastRow="0" w:firstColumn="0" w:lastColumn="0" w:oddVBand="0" w:evenVBand="0" w:oddHBand="0" w:evenHBand="0" w:firstRowFirstColumn="0" w:firstRowLastColumn="0" w:lastRowFirstColumn="0" w:lastRowLastColumn="0"/>
        </w:trPr>
        <w:tc>
          <w:tcPr>
            <w:tcW w:w="8929" w:type="dxa"/>
            <w:tcBorders>
              <w:top w:val="nil"/>
              <w:left w:val="single" w:sz="18" w:space="0" w:color="F8981D" w:themeColor="accent3"/>
            </w:tcBorders>
            <w:shd w:val="clear" w:color="auto" w:fill="F2F2F2" w:themeFill="background1" w:themeFillShade="F2"/>
            <w:vAlign w:val="center"/>
          </w:tcPr>
          <w:p w14:paraId="6F956242" w14:textId="514A98F0" w:rsidR="00C837FE" w:rsidRPr="00E97908" w:rsidRDefault="005E3326" w:rsidP="00C837FE">
            <w:pPr>
              <w:jc w:val="center"/>
              <w:rPr>
                <w:rFonts w:asciiTheme="majorHAnsi" w:hAnsiTheme="majorHAnsi" w:cstheme="majorHAnsi"/>
                <w:b w:val="0"/>
                <w:bCs/>
              </w:rPr>
            </w:pPr>
            <w:r>
              <w:rPr>
                <w:rFonts w:asciiTheme="majorHAnsi" w:hAnsiTheme="majorHAnsi" w:cstheme="majorHAnsi"/>
                <w:b w:val="0"/>
                <w:bCs/>
              </w:rPr>
              <w:t xml:space="preserve">It is estimated </w:t>
            </w:r>
            <w:r w:rsidRPr="005E3326">
              <w:rPr>
                <w:rFonts w:asciiTheme="majorHAnsi" w:hAnsiTheme="majorHAnsi" w:cstheme="majorHAnsi"/>
                <w:b w:val="0"/>
                <w:bCs/>
              </w:rPr>
              <w:t xml:space="preserve">between </w:t>
            </w:r>
            <w:r w:rsidRPr="008F4D65">
              <w:rPr>
                <w:rFonts w:asciiTheme="majorHAnsi" w:hAnsiTheme="majorHAnsi" w:cstheme="majorHAnsi"/>
                <w:b w:val="0"/>
                <w:bCs/>
              </w:rPr>
              <w:t>$337 million and $1.8 billion</w:t>
            </w:r>
            <w:r w:rsidRPr="005E3326">
              <w:rPr>
                <w:rFonts w:asciiTheme="majorHAnsi" w:hAnsiTheme="majorHAnsi" w:cstheme="majorHAnsi"/>
                <w:b w:val="0"/>
                <w:bCs/>
              </w:rPr>
              <w:t xml:space="preserve"> in health costs were avoided in the first 40 days</w:t>
            </w:r>
            <w:r w:rsidR="001E4C44" w:rsidRPr="001E4C44">
              <w:rPr>
                <w:rFonts w:asciiTheme="majorHAnsi" w:hAnsiTheme="majorHAnsi" w:cstheme="majorHAnsi"/>
                <w:b w:val="0"/>
                <w:bCs/>
              </w:rPr>
              <w:t xml:space="preserve">, </w:t>
            </w:r>
            <w:r w:rsidR="00E97908" w:rsidRPr="0006042C">
              <w:rPr>
                <w:rFonts w:asciiTheme="majorHAnsi" w:hAnsiTheme="majorHAnsi" w:cstheme="majorHAnsi"/>
                <w:b w:val="0"/>
                <w:bCs/>
              </w:rPr>
              <w:t xml:space="preserve">with more savings accruing over the life of the </w:t>
            </w:r>
            <w:r w:rsidR="00B96922" w:rsidRPr="0006042C">
              <w:rPr>
                <w:rFonts w:asciiTheme="majorHAnsi" w:hAnsiTheme="majorHAnsi" w:cstheme="majorHAnsi"/>
                <w:b w:val="0"/>
                <w:bCs/>
              </w:rPr>
              <w:t>Program</w:t>
            </w:r>
            <w:r w:rsidR="00E97908" w:rsidRPr="0006042C">
              <w:rPr>
                <w:rFonts w:asciiTheme="majorHAnsi" w:hAnsiTheme="majorHAnsi" w:cstheme="majorHAnsi"/>
                <w:b w:val="0"/>
                <w:bCs/>
              </w:rPr>
              <w:t>.</w:t>
            </w:r>
          </w:p>
        </w:tc>
      </w:tr>
    </w:tbl>
    <w:p w14:paraId="640992E6" w14:textId="0B6F0A51" w:rsidR="002B415B" w:rsidRPr="0006042C" w:rsidRDefault="0006042C" w:rsidP="0006042C">
      <w:pPr>
        <w:pStyle w:val="Caption"/>
        <w:rPr>
          <w:rFonts w:asciiTheme="majorHAnsi" w:hAnsiTheme="majorHAnsi" w:cstheme="majorHAnsi"/>
        </w:rPr>
      </w:pPr>
      <w:r>
        <w:t xml:space="preserve">Table </w:t>
      </w:r>
      <w:r>
        <w:fldChar w:fldCharType="begin"/>
      </w:r>
      <w:r>
        <w:instrText xml:space="preserve"> SEQ Table \* ARABIC </w:instrText>
      </w:r>
      <w:r>
        <w:fldChar w:fldCharType="separate"/>
      </w:r>
      <w:r w:rsidR="00BE3664">
        <w:rPr>
          <w:noProof/>
        </w:rPr>
        <w:t>1</w:t>
      </w:r>
      <w:r>
        <w:fldChar w:fldCharType="end"/>
      </w:r>
      <w:r>
        <w:t xml:space="preserve"> | Summary of findings against Key Lines of Enquiry</w:t>
      </w:r>
      <w:bookmarkStart w:id="7" w:name="_Ref119073964"/>
    </w:p>
    <w:tbl>
      <w:tblPr>
        <w:tblStyle w:val="NOUS"/>
        <w:tblW w:w="0" w:type="auto"/>
        <w:tblLook w:val="04A0" w:firstRow="1" w:lastRow="0" w:firstColumn="1" w:lastColumn="0" w:noHBand="0" w:noVBand="1"/>
      </w:tblPr>
      <w:tblGrid>
        <w:gridCol w:w="3402"/>
        <w:gridCol w:w="5528"/>
      </w:tblGrid>
      <w:tr w:rsidR="00491315" w14:paraId="4100642E" w14:textId="77777777" w:rsidTr="00D929C1">
        <w:trPr>
          <w:cnfStyle w:val="100000000000" w:firstRow="1" w:lastRow="0" w:firstColumn="0" w:lastColumn="0" w:oddVBand="0" w:evenVBand="0" w:oddHBand="0" w:evenHBand="0" w:firstRowFirstColumn="0" w:firstRowLastColumn="0" w:lastRowFirstColumn="0" w:lastRowLastColumn="0"/>
        </w:trPr>
        <w:tc>
          <w:tcPr>
            <w:tcW w:w="3402" w:type="dxa"/>
          </w:tcPr>
          <w:p w14:paraId="6FA125BA" w14:textId="03A0EDAE" w:rsidR="00491315" w:rsidRPr="00963D44" w:rsidRDefault="00491315" w:rsidP="001E63BE">
            <w:pPr>
              <w:rPr>
                <w:rFonts w:asciiTheme="majorHAnsi" w:hAnsiTheme="majorHAnsi" w:cstheme="majorHAnsi"/>
                <w:b w:val="0"/>
                <w:bCs/>
                <w:sz w:val="18"/>
                <w:szCs w:val="20"/>
              </w:rPr>
            </w:pPr>
            <w:r w:rsidRPr="00963D44">
              <w:rPr>
                <w:rFonts w:asciiTheme="majorHAnsi" w:hAnsiTheme="majorHAnsi" w:cstheme="majorHAnsi"/>
                <w:b w:val="0"/>
                <w:bCs/>
                <w:sz w:val="18"/>
                <w:szCs w:val="20"/>
              </w:rPr>
              <w:t>Key Line of Enquiry</w:t>
            </w:r>
          </w:p>
        </w:tc>
        <w:tc>
          <w:tcPr>
            <w:tcW w:w="5528" w:type="dxa"/>
          </w:tcPr>
          <w:p w14:paraId="143143BD" w14:textId="4B709520" w:rsidR="00491315" w:rsidRPr="00963D44" w:rsidRDefault="00DD4FF1" w:rsidP="001E63BE">
            <w:pPr>
              <w:rPr>
                <w:rFonts w:asciiTheme="majorHAnsi" w:hAnsiTheme="majorHAnsi" w:cstheme="majorHAnsi"/>
                <w:b w:val="0"/>
                <w:bCs/>
                <w:sz w:val="18"/>
                <w:szCs w:val="20"/>
              </w:rPr>
            </w:pPr>
            <w:r w:rsidRPr="00963D44">
              <w:rPr>
                <w:rFonts w:asciiTheme="majorHAnsi" w:hAnsiTheme="majorHAnsi" w:cstheme="majorHAnsi"/>
                <w:b w:val="0"/>
                <w:bCs/>
                <w:sz w:val="18"/>
                <w:szCs w:val="20"/>
              </w:rPr>
              <w:t>Summary finding</w:t>
            </w:r>
          </w:p>
        </w:tc>
      </w:tr>
      <w:tr w:rsidR="00491315" w14:paraId="01D0D859" w14:textId="77777777" w:rsidTr="00D929C1">
        <w:tc>
          <w:tcPr>
            <w:tcW w:w="3402" w:type="dxa"/>
          </w:tcPr>
          <w:p w14:paraId="47100D3B" w14:textId="0A8209E6" w:rsidR="00491315" w:rsidRDefault="00983F80" w:rsidP="00D929C1">
            <w:pPr>
              <w:pStyle w:val="TableNText"/>
            </w:pPr>
            <w:r w:rsidRPr="00A43CE1">
              <w:rPr>
                <w:rFonts w:asciiTheme="majorHAnsi" w:hAnsiTheme="majorHAnsi" w:cstheme="majorHAnsi"/>
                <w:color w:val="2E368F" w:themeColor="text2"/>
              </w:rPr>
              <w:t>KLE 1.1</w:t>
            </w:r>
            <w:r w:rsidRPr="00A43CE1">
              <w:rPr>
                <w:color w:val="2E368F" w:themeColor="text2"/>
              </w:rPr>
              <w:t xml:space="preserve"> </w:t>
            </w:r>
            <w:r w:rsidRPr="00983F80">
              <w:t>Has the overall running of the Program been delivered as it was intended to be and achieved its objectives?</w:t>
            </w:r>
          </w:p>
        </w:tc>
        <w:tc>
          <w:tcPr>
            <w:tcW w:w="5528" w:type="dxa"/>
          </w:tcPr>
          <w:p w14:paraId="4DD86613" w14:textId="455BCD93" w:rsidR="00491315" w:rsidRDefault="007544A8" w:rsidP="00D929C1">
            <w:pPr>
              <w:pStyle w:val="TableNText"/>
            </w:pPr>
            <w:r w:rsidRPr="007544A8">
              <w:t>Yes, the Program was implemented and delivered effectively over a short period of time. The overall aim of delivering rapid and accurate testing to remote First Nations communities was realised, preventing the spread of COVID-</w:t>
            </w:r>
            <w:proofErr w:type="gramStart"/>
            <w:r w:rsidRPr="007544A8">
              <w:t>19</w:t>
            </w:r>
            <w:proofErr w:type="gramEnd"/>
            <w:r w:rsidRPr="007544A8">
              <w:t xml:space="preserve"> and saving costs.</w:t>
            </w:r>
          </w:p>
        </w:tc>
      </w:tr>
      <w:tr w:rsidR="00491315" w14:paraId="4956362F" w14:textId="77777777" w:rsidTr="00D929C1">
        <w:tc>
          <w:tcPr>
            <w:tcW w:w="3402" w:type="dxa"/>
          </w:tcPr>
          <w:p w14:paraId="440881F5" w14:textId="6CA7F545" w:rsidR="00491315" w:rsidRDefault="005B5843" w:rsidP="00D929C1">
            <w:pPr>
              <w:pStyle w:val="TableNText"/>
            </w:pPr>
            <w:r w:rsidRPr="00A43CE1">
              <w:rPr>
                <w:rFonts w:asciiTheme="majorHAnsi" w:hAnsiTheme="majorHAnsi" w:cstheme="majorHAnsi"/>
                <w:color w:val="2E368F" w:themeColor="text2"/>
              </w:rPr>
              <w:t>KLE 1.2</w:t>
            </w:r>
            <w:r w:rsidRPr="00A43CE1">
              <w:rPr>
                <w:color w:val="2E368F" w:themeColor="text2"/>
              </w:rPr>
              <w:t xml:space="preserve"> </w:t>
            </w:r>
            <w:r w:rsidRPr="005B5843">
              <w:t xml:space="preserve">Did the training framework delivered by the Program adequately prepare operators to </w:t>
            </w:r>
            <w:proofErr w:type="gramStart"/>
            <w:r w:rsidRPr="005B5843">
              <w:t>safely, accurately and confidently conduct SARS-CoV-2 testing</w:t>
            </w:r>
            <w:proofErr w:type="gramEnd"/>
            <w:r w:rsidRPr="005B5843">
              <w:t>?</w:t>
            </w:r>
          </w:p>
        </w:tc>
        <w:tc>
          <w:tcPr>
            <w:tcW w:w="5528" w:type="dxa"/>
          </w:tcPr>
          <w:p w14:paraId="156E739E" w14:textId="6DEA66AD" w:rsidR="00491315" w:rsidRDefault="002F0849" w:rsidP="00D929C1">
            <w:pPr>
              <w:pStyle w:val="TableNText"/>
            </w:pPr>
            <w:r>
              <w:t>Yes, the</w:t>
            </w:r>
            <w:r w:rsidRPr="002F0849">
              <w:t xml:space="preserve"> training </w:t>
            </w:r>
            <w:r w:rsidR="00B96922">
              <w:t>Program</w:t>
            </w:r>
            <w:r w:rsidRPr="002F0849">
              <w:t xml:space="preserve"> was effective in preparing test operators to conduct tests to the required standards.</w:t>
            </w:r>
            <w:r w:rsidR="008A1E48">
              <w:t xml:space="preserve"> </w:t>
            </w:r>
            <w:r w:rsidR="00181794" w:rsidRPr="00181794">
              <w:t>Training was delivered successfully at scale which meant point-of-care operators were well-prepared to conduct COVID-19 testing.</w:t>
            </w:r>
          </w:p>
        </w:tc>
      </w:tr>
      <w:tr w:rsidR="00491315" w14:paraId="6792D9B4" w14:textId="77777777" w:rsidTr="00D929C1">
        <w:tc>
          <w:tcPr>
            <w:tcW w:w="3402" w:type="dxa"/>
          </w:tcPr>
          <w:p w14:paraId="0B699559" w14:textId="36CA9756" w:rsidR="00491315" w:rsidRDefault="00057386" w:rsidP="00D929C1">
            <w:pPr>
              <w:pStyle w:val="TableNText"/>
            </w:pPr>
            <w:r w:rsidRPr="00A43CE1">
              <w:rPr>
                <w:rFonts w:asciiTheme="majorHAnsi" w:hAnsiTheme="majorHAnsi" w:cstheme="majorHAnsi"/>
                <w:color w:val="2E368F" w:themeColor="text2"/>
              </w:rPr>
              <w:t>KLE 2.1</w:t>
            </w:r>
            <w:r w:rsidRPr="00A43CE1">
              <w:rPr>
                <w:color w:val="2E368F" w:themeColor="text2"/>
              </w:rPr>
              <w:t xml:space="preserve"> </w:t>
            </w:r>
            <w:r w:rsidRPr="00057386">
              <w:t>Was the Program delivered in a way that ensured analytical quality of SARS-CoV-2 POCT results were comparable with laboratory PCR testing results?</w:t>
            </w:r>
          </w:p>
        </w:tc>
        <w:tc>
          <w:tcPr>
            <w:tcW w:w="5528" w:type="dxa"/>
          </w:tcPr>
          <w:p w14:paraId="6C933CDD" w14:textId="411DDE9F" w:rsidR="00491315" w:rsidRDefault="003C7296" w:rsidP="00D929C1">
            <w:pPr>
              <w:pStyle w:val="TableNText"/>
            </w:pPr>
            <w:r w:rsidRPr="003C7296">
              <w:t>Yes, the overall non-success rate</w:t>
            </w:r>
            <w:r w:rsidR="007F392A">
              <w:t xml:space="preserve"> (including ERROR, INVALID and NO RESULT error codes) </w:t>
            </w:r>
            <w:r w:rsidRPr="003C7296">
              <w:t>for conducting tests was just 0.7</w:t>
            </w:r>
            <w:r w:rsidR="0057080A">
              <w:t>%</w:t>
            </w:r>
            <w:r w:rsidRPr="003C7296">
              <w:t>, similar to figures observed in a laboratory</w:t>
            </w:r>
            <w:r w:rsidR="00A01B5E">
              <w:t>, and the external quality assurance program showed very high concordance with the expected results</w:t>
            </w:r>
            <w:r w:rsidR="00FB3616">
              <w:t>.</w:t>
            </w:r>
          </w:p>
        </w:tc>
      </w:tr>
      <w:tr w:rsidR="00491315" w14:paraId="4FC4B483" w14:textId="77777777" w:rsidTr="00D929C1">
        <w:tc>
          <w:tcPr>
            <w:tcW w:w="3402" w:type="dxa"/>
          </w:tcPr>
          <w:p w14:paraId="07B6AC21" w14:textId="10DA2E6B" w:rsidR="00491315" w:rsidRDefault="00F63A2B" w:rsidP="00D929C1">
            <w:pPr>
              <w:pStyle w:val="TableNText"/>
            </w:pPr>
            <w:r w:rsidRPr="00A43CE1">
              <w:rPr>
                <w:rFonts w:asciiTheme="majorHAnsi" w:hAnsiTheme="majorHAnsi" w:cstheme="majorHAnsi"/>
                <w:color w:val="2E368F" w:themeColor="text2"/>
              </w:rPr>
              <w:t>KLE 2.2</w:t>
            </w:r>
            <w:r w:rsidRPr="00A43CE1">
              <w:rPr>
                <w:color w:val="2E368F" w:themeColor="text2"/>
              </w:rPr>
              <w:t xml:space="preserve"> </w:t>
            </w:r>
            <w:r w:rsidRPr="00F63A2B">
              <w:t>How effective was the roll-out of the Program? What were the enablers and barriers to implementation and roll-out?</w:t>
            </w:r>
          </w:p>
        </w:tc>
        <w:tc>
          <w:tcPr>
            <w:tcW w:w="5528" w:type="dxa"/>
          </w:tcPr>
          <w:p w14:paraId="5EB5562A" w14:textId="7924EA6D" w:rsidR="00180029" w:rsidRDefault="00180029" w:rsidP="00180029">
            <w:pPr>
              <w:pStyle w:val="TableNText"/>
            </w:pPr>
            <w:r>
              <w:t>The Program was rolled out rapidly and effectively</w:t>
            </w:r>
            <w:r w:rsidR="00620F93">
              <w:t xml:space="preserve"> supported</w:t>
            </w:r>
            <w:r w:rsidR="002A03DF">
              <w:t xml:space="preserve"> </w:t>
            </w:r>
            <w:r>
              <w:t xml:space="preserve">by the Advisory Group and the ability of the </w:t>
            </w:r>
            <w:r w:rsidR="00260ECE">
              <w:t xml:space="preserve">POCT Program </w:t>
            </w:r>
            <w:r>
              <w:t xml:space="preserve">to </w:t>
            </w:r>
            <w:r w:rsidR="001D0126">
              <w:t xml:space="preserve">quickly </w:t>
            </w:r>
            <w:r>
              <w:t xml:space="preserve">pivot to deliver </w:t>
            </w:r>
            <w:r w:rsidR="001C4029">
              <w:t xml:space="preserve">POCT </w:t>
            </w:r>
            <w:r w:rsidR="001D0126">
              <w:t>for</w:t>
            </w:r>
            <w:r>
              <w:t xml:space="preserve"> COVID-</w:t>
            </w:r>
            <w:r w:rsidR="001D0126">
              <w:t>19.</w:t>
            </w:r>
            <w:r>
              <w:t xml:space="preserve"> </w:t>
            </w:r>
          </w:p>
          <w:p w14:paraId="05F62A62" w14:textId="5773419E" w:rsidR="00491315" w:rsidRDefault="00180029" w:rsidP="00D929C1">
            <w:pPr>
              <w:pStyle w:val="TableNText"/>
            </w:pPr>
            <w:r>
              <w:t xml:space="preserve">Enablers included robust governance arrangements, reuse of existing infrastructure, and </w:t>
            </w:r>
            <w:r w:rsidR="00B96922">
              <w:t>Program</w:t>
            </w:r>
            <w:r>
              <w:t xml:space="preserve"> delivery through </w:t>
            </w:r>
            <w:r w:rsidR="00C44ABC">
              <w:t xml:space="preserve">established </w:t>
            </w:r>
            <w:r>
              <w:t>local health services.</w:t>
            </w:r>
            <w:r w:rsidR="001D0126">
              <w:t xml:space="preserve"> </w:t>
            </w:r>
            <w:r>
              <w:t xml:space="preserve">Barriers included staffing issues, a worldwide shortage of </w:t>
            </w:r>
            <w:r>
              <w:lastRenderedPageBreak/>
              <w:t>testing cartridges, and the lack of streamlined communication to health services.</w:t>
            </w:r>
          </w:p>
        </w:tc>
      </w:tr>
      <w:tr w:rsidR="00491315" w14:paraId="2CE09EC3" w14:textId="77777777" w:rsidTr="00D929C1">
        <w:tc>
          <w:tcPr>
            <w:tcW w:w="3402" w:type="dxa"/>
          </w:tcPr>
          <w:p w14:paraId="484DE74C" w14:textId="29D36109" w:rsidR="00491315" w:rsidRDefault="00DB7C22" w:rsidP="00D929C1">
            <w:pPr>
              <w:pStyle w:val="TableNText"/>
            </w:pPr>
            <w:r w:rsidRPr="00A43CE1">
              <w:rPr>
                <w:rFonts w:asciiTheme="majorHAnsi" w:hAnsiTheme="majorHAnsi" w:cstheme="majorHAnsi"/>
                <w:color w:val="2E368F" w:themeColor="text2"/>
              </w:rPr>
              <w:lastRenderedPageBreak/>
              <w:t>KLE 3.1</w:t>
            </w:r>
            <w:r w:rsidRPr="00A43CE1">
              <w:rPr>
                <w:color w:val="2E368F" w:themeColor="text2"/>
              </w:rPr>
              <w:t xml:space="preserve"> </w:t>
            </w:r>
            <w:r w:rsidRPr="00DB7C22">
              <w:t>Has the Program had any impact in maintaining the health and wellbeing of First Nations communities throughout the COVID-19 pandemic?</w:t>
            </w:r>
          </w:p>
        </w:tc>
        <w:tc>
          <w:tcPr>
            <w:tcW w:w="5528" w:type="dxa"/>
          </w:tcPr>
          <w:p w14:paraId="6FAF230D" w14:textId="7BA9280E" w:rsidR="00491315" w:rsidRDefault="00D67CE0" w:rsidP="00D929C1">
            <w:pPr>
              <w:pStyle w:val="TableNText"/>
            </w:pPr>
            <w:r w:rsidRPr="00D67CE0">
              <w:t xml:space="preserve">Yes, however the Program made up just one part of the broader Australia-wide response to COVID-19. Point-of-care testing acted as a ‘trigger’ for measures such as testing of close contacts, vaccinations </w:t>
            </w:r>
            <w:proofErr w:type="gramStart"/>
            <w:r w:rsidRPr="00D67CE0">
              <w:t>drives</w:t>
            </w:r>
            <w:proofErr w:type="gramEnd"/>
            <w:r w:rsidRPr="00D67CE0">
              <w:t>,</w:t>
            </w:r>
            <w:r w:rsidR="00C035CB">
              <w:t xml:space="preserve"> antiviral treatment,</w:t>
            </w:r>
            <w:r w:rsidRPr="00D67CE0">
              <w:t xml:space="preserve"> and enforcement of isolation and community lockdowns. Collectively, these measures led to low mortality rates and limited the spread of COVID before RATs and vaccines were widely available.</w:t>
            </w:r>
          </w:p>
        </w:tc>
      </w:tr>
      <w:tr w:rsidR="00491315" w14:paraId="56CADACC" w14:textId="77777777" w:rsidTr="00D929C1">
        <w:tc>
          <w:tcPr>
            <w:tcW w:w="3402" w:type="dxa"/>
          </w:tcPr>
          <w:p w14:paraId="40376E30" w14:textId="7C3AFC0B" w:rsidR="00491315" w:rsidRDefault="003A7D3C" w:rsidP="00D929C1">
            <w:pPr>
              <w:pStyle w:val="TableNText"/>
            </w:pPr>
            <w:r w:rsidRPr="00A43CE1">
              <w:rPr>
                <w:rFonts w:asciiTheme="majorHAnsi" w:hAnsiTheme="majorHAnsi" w:cstheme="majorHAnsi"/>
                <w:color w:val="2E368F" w:themeColor="text2"/>
              </w:rPr>
              <w:t>KLE 3.2</w:t>
            </w:r>
            <w:r w:rsidRPr="00A43CE1">
              <w:rPr>
                <w:color w:val="2E368F" w:themeColor="text2"/>
              </w:rPr>
              <w:t xml:space="preserve"> </w:t>
            </w:r>
            <w:r w:rsidRPr="003A7D3C">
              <w:t>Has the Program had any impact on reducing the burden of disease associated with COVID-19 in regional and remote First Nations communities?</w:t>
            </w:r>
          </w:p>
        </w:tc>
        <w:tc>
          <w:tcPr>
            <w:tcW w:w="5528" w:type="dxa"/>
          </w:tcPr>
          <w:p w14:paraId="267B7F90" w14:textId="77777777" w:rsidR="00E473AB" w:rsidRDefault="00E473AB" w:rsidP="00E473AB">
            <w:pPr>
              <w:pStyle w:val="TableNText"/>
            </w:pPr>
            <w:r>
              <w:t>Yes, modelling estimates predicted that delayed public health responses (due to a delay in receiving the COVID-19 test result) could lead to a substantial and rapid increase in the proportion of infected individuals in a short period of time.</w:t>
            </w:r>
          </w:p>
          <w:p w14:paraId="298B0EFD" w14:textId="4170C135" w:rsidR="00491315" w:rsidRDefault="00CD64A2" w:rsidP="00D929C1">
            <w:pPr>
              <w:pStyle w:val="TableNText"/>
            </w:pPr>
            <w:r>
              <w:t xml:space="preserve">It is estimated that </w:t>
            </w:r>
            <w:r w:rsidR="0084556B">
              <w:t xml:space="preserve">between </w:t>
            </w:r>
            <w:r w:rsidR="00E473AB">
              <w:t>2</w:t>
            </w:r>
            <w:r w:rsidR="00143B4D">
              <w:t>3</w:t>
            </w:r>
            <w:r w:rsidR="00E473AB">
              <w:t>,</w:t>
            </w:r>
            <w:r w:rsidR="0084556B">
              <w:t>000 and 122,000</w:t>
            </w:r>
            <w:r w:rsidR="00E473AB">
              <w:t xml:space="preserve"> infections were averted within 40 days of detection of a first case within a remote community due to the POCT Program.</w:t>
            </w:r>
            <w:r w:rsidR="00CD0222">
              <w:rPr>
                <w:rStyle w:val="FootnoteReference"/>
              </w:rPr>
              <w:footnoteReference w:id="10"/>
            </w:r>
          </w:p>
        </w:tc>
      </w:tr>
      <w:tr w:rsidR="00A76588" w14:paraId="3757A7E4" w14:textId="77777777" w:rsidTr="00D929C1">
        <w:tc>
          <w:tcPr>
            <w:tcW w:w="3402" w:type="dxa"/>
          </w:tcPr>
          <w:p w14:paraId="03F2919D" w14:textId="7378A781" w:rsidR="00A76588" w:rsidRPr="00A76588" w:rsidRDefault="0098612D" w:rsidP="00D929C1">
            <w:pPr>
              <w:pStyle w:val="TableNText"/>
              <w:rPr>
                <w:rFonts w:asciiTheme="majorHAnsi" w:hAnsiTheme="majorHAnsi" w:cstheme="majorHAnsi"/>
              </w:rPr>
            </w:pPr>
            <w:r w:rsidRPr="00A43CE1">
              <w:rPr>
                <w:rFonts w:asciiTheme="majorHAnsi" w:hAnsiTheme="majorHAnsi" w:cstheme="majorHAnsi"/>
                <w:color w:val="2E368F" w:themeColor="text2"/>
              </w:rPr>
              <w:t xml:space="preserve">KLE 3.3 </w:t>
            </w:r>
            <w:r w:rsidRPr="00D929C1">
              <w:rPr>
                <w:rFonts w:asciiTheme="minorHAnsi" w:hAnsiTheme="minorHAnsi" w:cstheme="minorHAnsi"/>
              </w:rPr>
              <w:t>Have the resources that have been made available been utilised effectively to make a change or improvement in First Nations communities?</w:t>
            </w:r>
          </w:p>
        </w:tc>
        <w:tc>
          <w:tcPr>
            <w:tcW w:w="5528" w:type="dxa"/>
          </w:tcPr>
          <w:p w14:paraId="1E3BAD91" w14:textId="77777777" w:rsidR="00A70804" w:rsidRDefault="00A70804" w:rsidP="00A70804">
            <w:pPr>
              <w:pStyle w:val="TableNText"/>
            </w:pPr>
            <w:r>
              <w:t>Staff went above and beyond the call of duty to deliver high-quality services and support their communities. However, staffing was a constant challenge throughout the pandemic. Almost all evaluation participants reported that a lack of staff to administer testing and care was a significant barrier to delivering the Program.</w:t>
            </w:r>
          </w:p>
          <w:p w14:paraId="0BC8F47A" w14:textId="727E5E14" w:rsidR="00A76588" w:rsidRDefault="00A70804" w:rsidP="00D929C1">
            <w:pPr>
              <w:pStyle w:val="TableNText"/>
            </w:pPr>
            <w:r>
              <w:t>Physical resources such as testing infrastructure, training materials, and cartridges were largely utilised effectively to deliver the Program. Key challenges included cartridge shortages and clinics that could not easily support respiratory testing.</w:t>
            </w:r>
          </w:p>
        </w:tc>
      </w:tr>
      <w:tr w:rsidR="00491315" w14:paraId="29ADDF31" w14:textId="77777777" w:rsidTr="00D929C1">
        <w:tc>
          <w:tcPr>
            <w:tcW w:w="3402" w:type="dxa"/>
          </w:tcPr>
          <w:p w14:paraId="3F38AA9D" w14:textId="526D00D8" w:rsidR="00491315" w:rsidRDefault="00F45D1E" w:rsidP="00D929C1">
            <w:pPr>
              <w:pStyle w:val="TableNText"/>
            </w:pPr>
            <w:r w:rsidRPr="00A43CE1">
              <w:rPr>
                <w:rFonts w:asciiTheme="majorHAnsi" w:hAnsiTheme="majorHAnsi" w:cstheme="majorHAnsi"/>
                <w:color w:val="2E368F" w:themeColor="text2"/>
              </w:rPr>
              <w:t>KLE 3.4</w:t>
            </w:r>
            <w:r w:rsidRPr="00D929C1">
              <w:rPr>
                <w:color w:val="25B3E0" w:themeColor="accent6"/>
              </w:rPr>
              <w:t xml:space="preserve"> </w:t>
            </w:r>
            <w:r w:rsidRPr="00F45D1E">
              <w:t>Did the Program contribute to a reduction in medical evacuations, contributing to overall cost avoided?</w:t>
            </w:r>
          </w:p>
        </w:tc>
        <w:tc>
          <w:tcPr>
            <w:tcW w:w="5528" w:type="dxa"/>
          </w:tcPr>
          <w:p w14:paraId="0D96A9F9" w14:textId="3E71A7A1" w:rsidR="00DC1941" w:rsidRDefault="00DC1941" w:rsidP="00DC1941">
            <w:pPr>
              <w:pStyle w:val="TableNText"/>
            </w:pPr>
            <w:r>
              <w:t xml:space="preserve">Yes, modelling estimates predict that </w:t>
            </w:r>
            <w:r w:rsidR="00BB691B">
              <w:t xml:space="preserve">between </w:t>
            </w:r>
            <w:r w:rsidR="005134E4">
              <w:t>9</w:t>
            </w:r>
            <w:r w:rsidR="00BB691B">
              <w:t>00 and 4,900</w:t>
            </w:r>
            <w:r>
              <w:t xml:space="preserve"> medical evacuations were avoided in total in the first 40 days, contributing to </w:t>
            </w:r>
            <w:r w:rsidR="009B4582">
              <w:t xml:space="preserve">between </w:t>
            </w:r>
            <w:r>
              <w:t>$</w:t>
            </w:r>
            <w:r w:rsidR="004A1D80">
              <w:t>46</w:t>
            </w:r>
            <w:r>
              <w:t xml:space="preserve"> million</w:t>
            </w:r>
            <w:r w:rsidR="009B4582">
              <w:t xml:space="preserve"> and $24</w:t>
            </w:r>
            <w:r w:rsidR="005E4589">
              <w:t>5</w:t>
            </w:r>
            <w:r>
              <w:t xml:space="preserve"> million in costs avoided.</w:t>
            </w:r>
          </w:p>
          <w:p w14:paraId="7BF60F17" w14:textId="240D5DF0" w:rsidR="00063E81" w:rsidRDefault="00DC1941" w:rsidP="00063E81">
            <w:pPr>
              <w:pStyle w:val="TableNText"/>
            </w:pPr>
            <w:r>
              <w:t>Including hospitalisations</w:t>
            </w:r>
            <w:r w:rsidR="00D96AF0">
              <w:t xml:space="preserve"> and IC</w:t>
            </w:r>
            <w:r w:rsidR="00023F8F">
              <w:t>U</w:t>
            </w:r>
            <w:r w:rsidR="00D96AF0">
              <w:t xml:space="preserve"> admissions</w:t>
            </w:r>
            <w:r>
              <w:t xml:space="preserve">, it is estimated that </w:t>
            </w:r>
            <w:r w:rsidR="00A12422">
              <w:t xml:space="preserve">between </w:t>
            </w:r>
            <w:r w:rsidR="00E75F25">
              <w:t>$</w:t>
            </w:r>
            <w:r w:rsidR="00D96AF0">
              <w:t>337</w:t>
            </w:r>
            <w:r w:rsidR="001331A0">
              <w:t xml:space="preserve"> million</w:t>
            </w:r>
            <w:r w:rsidR="00F12F24">
              <w:t xml:space="preserve"> </w:t>
            </w:r>
            <w:r w:rsidR="00A12422">
              <w:t>and $1.8 billion</w:t>
            </w:r>
            <w:r w:rsidR="00F12F24">
              <w:t xml:space="preserve"> </w:t>
            </w:r>
            <w:r>
              <w:t xml:space="preserve">in </w:t>
            </w:r>
            <w:r w:rsidR="00E75F25">
              <w:t xml:space="preserve">health costs </w:t>
            </w:r>
            <w:r>
              <w:t xml:space="preserve">were </w:t>
            </w:r>
            <w:r w:rsidR="00E75F25">
              <w:t xml:space="preserve">avoided in the first 40 days, with more savings accruing over the life of the </w:t>
            </w:r>
            <w:r w:rsidR="00B96922">
              <w:t>Program</w:t>
            </w:r>
            <w:r w:rsidR="00E75F25">
              <w:t>.</w:t>
            </w:r>
            <w:r w:rsidR="00CD0222">
              <w:rPr>
                <w:rStyle w:val="FootnoteReference"/>
              </w:rPr>
              <w:footnoteReference w:id="11"/>
            </w:r>
          </w:p>
        </w:tc>
      </w:tr>
      <w:tr w:rsidR="00F45D1E" w14:paraId="1E34D479" w14:textId="77777777" w:rsidTr="00D929C1">
        <w:tc>
          <w:tcPr>
            <w:tcW w:w="3402" w:type="dxa"/>
          </w:tcPr>
          <w:p w14:paraId="362A1C4F" w14:textId="3E6CDA35" w:rsidR="00F45D1E" w:rsidRPr="00F45D1E" w:rsidRDefault="00AE3E15" w:rsidP="00D929C1">
            <w:pPr>
              <w:pStyle w:val="TableNText"/>
            </w:pPr>
            <w:r w:rsidRPr="00D929C1">
              <w:rPr>
                <w:rFonts w:asciiTheme="majorHAnsi" w:hAnsiTheme="majorHAnsi" w:cstheme="majorHAnsi"/>
                <w:color w:val="2E368F" w:themeColor="text2"/>
              </w:rPr>
              <w:t>KLE 4.1</w:t>
            </w:r>
            <w:r w:rsidRPr="00D929C1">
              <w:rPr>
                <w:color w:val="2E368F" w:themeColor="text2"/>
              </w:rPr>
              <w:t xml:space="preserve"> </w:t>
            </w:r>
            <w:r w:rsidRPr="00AE3E15">
              <w:t>What can we learn from this evaluation that could help inform decision-making on a potential broader roll-out of the Program to include other notifiable diseases?</w:t>
            </w:r>
          </w:p>
        </w:tc>
        <w:tc>
          <w:tcPr>
            <w:tcW w:w="5528" w:type="dxa"/>
          </w:tcPr>
          <w:p w14:paraId="088CD786" w14:textId="069B8CC8" w:rsidR="00F45D1E" w:rsidRDefault="00DB68C5" w:rsidP="00D929C1">
            <w:pPr>
              <w:pStyle w:val="TableNText"/>
            </w:pPr>
            <w:r w:rsidRPr="00DB68C5">
              <w:t>The evaluation has surfaced several lessons that can inform decision-making on a potential broader roll-out of the Program. Most notably, point-of-care testing should be considered as part of the response to infectious diseases in remote First Nations communities. Additionally, First Nations groups need a seat at the main tables where key decisions impacting the health of Aboriginal and Torres Strait Islander people occur.</w:t>
            </w:r>
          </w:p>
        </w:tc>
      </w:tr>
    </w:tbl>
    <w:p w14:paraId="2A2C39EC" w14:textId="77777777" w:rsidR="002035C3" w:rsidRDefault="002035C3" w:rsidP="001E63BE">
      <w:pPr>
        <w:sectPr w:rsidR="002035C3" w:rsidSect="0073030E">
          <w:footerReference w:type="default" r:id="rId20"/>
          <w:pgSz w:w="11907" w:h="16839" w:code="9"/>
          <w:pgMar w:top="1418" w:right="1418" w:bottom="1701" w:left="1559" w:header="720" w:footer="720" w:gutter="0"/>
          <w:pgNumType w:start="1"/>
          <w:cols w:space="720"/>
          <w:docGrid w:linePitch="360"/>
        </w:sectPr>
      </w:pPr>
    </w:p>
    <w:tbl>
      <w:tblPr>
        <w:tblStyle w:val="NOUS"/>
        <w:tblW w:w="13325" w:type="dxa"/>
        <w:tblLook w:val="04A0" w:firstRow="1" w:lastRow="0" w:firstColumn="1" w:lastColumn="0" w:noHBand="0" w:noVBand="1"/>
      </w:tblPr>
      <w:tblGrid>
        <w:gridCol w:w="1996"/>
        <w:gridCol w:w="2632"/>
        <w:gridCol w:w="8697"/>
      </w:tblGrid>
      <w:tr w:rsidR="00C164C5" w:rsidRPr="00AF046C" w14:paraId="4C54B7F7" w14:textId="77777777" w:rsidTr="00C164C5">
        <w:trPr>
          <w:cnfStyle w:val="100000000000" w:firstRow="1" w:lastRow="0" w:firstColumn="0" w:lastColumn="0" w:oddVBand="0" w:evenVBand="0" w:oddHBand="0" w:evenHBand="0" w:firstRowFirstColumn="0" w:firstRowLastColumn="0" w:lastRowFirstColumn="0" w:lastRowLastColumn="0"/>
          <w:trHeight w:val="20"/>
        </w:trPr>
        <w:tc>
          <w:tcPr>
            <w:tcW w:w="1996" w:type="dxa"/>
            <w:tcBorders>
              <w:top w:val="single" w:sz="4" w:space="0" w:color="E6E6E1" w:themeColor="accent5"/>
              <w:bottom w:val="single" w:sz="8" w:space="0" w:color="E6E6E1" w:themeColor="accent5"/>
              <w:right w:val="nil"/>
            </w:tcBorders>
            <w:shd w:val="clear" w:color="auto" w:fill="FFFFFF" w:themeFill="background1"/>
          </w:tcPr>
          <w:p w14:paraId="4E8C56D2" w14:textId="69224A08" w:rsidR="00C164C5" w:rsidRPr="00AF046C" w:rsidRDefault="00C164C5" w:rsidP="00E620E1">
            <w:pPr>
              <w:pStyle w:val="Caption"/>
              <w:rPr>
                <w:rStyle w:val="normaltextrun"/>
                <w:rFonts w:asciiTheme="majorHAnsi" w:hAnsiTheme="majorHAnsi" w:cstheme="majorHAnsi"/>
                <w:color w:val="auto"/>
                <w:szCs w:val="22"/>
              </w:rPr>
            </w:pPr>
            <w:bookmarkStart w:id="8" w:name="_Hlk133935820"/>
            <w:r>
              <w:lastRenderedPageBreak/>
              <w:t xml:space="preserve">Table </w:t>
            </w:r>
            <w:r>
              <w:fldChar w:fldCharType="begin"/>
            </w:r>
            <w:r>
              <w:instrText xml:space="preserve"> SEQ Table \* ARABIC </w:instrText>
            </w:r>
            <w:r>
              <w:fldChar w:fldCharType="separate"/>
            </w:r>
            <w:r>
              <w:rPr>
                <w:noProof/>
              </w:rPr>
              <w:t>2</w:t>
            </w:r>
            <w:r>
              <w:fldChar w:fldCharType="end"/>
            </w:r>
            <w:r>
              <w:t xml:space="preserve"> | Evaluation recommendations</w:t>
            </w:r>
            <w:bookmarkEnd w:id="8"/>
          </w:p>
        </w:tc>
        <w:tc>
          <w:tcPr>
            <w:tcW w:w="2632" w:type="dxa"/>
            <w:tcBorders>
              <w:top w:val="single" w:sz="4" w:space="0" w:color="E6E6E1" w:themeColor="accent5"/>
              <w:left w:val="nil"/>
              <w:bottom w:val="single" w:sz="8" w:space="0" w:color="E6E6E1" w:themeColor="accent5"/>
              <w:right w:val="nil"/>
            </w:tcBorders>
            <w:shd w:val="clear" w:color="auto" w:fill="FFFFFF" w:themeFill="background1"/>
          </w:tcPr>
          <w:p w14:paraId="78EB8676" w14:textId="77777777" w:rsidR="00C164C5" w:rsidRPr="00AF046C" w:rsidRDefault="00C164C5" w:rsidP="00E620E1">
            <w:pPr>
              <w:pStyle w:val="Caption"/>
              <w:rPr>
                <w:rStyle w:val="normaltextrun"/>
                <w:rFonts w:asciiTheme="majorHAnsi" w:hAnsiTheme="majorHAnsi" w:cstheme="majorHAnsi"/>
                <w:color w:val="auto"/>
                <w:szCs w:val="22"/>
              </w:rPr>
            </w:pPr>
          </w:p>
        </w:tc>
        <w:tc>
          <w:tcPr>
            <w:tcW w:w="8697" w:type="dxa"/>
            <w:tcBorders>
              <w:top w:val="single" w:sz="4" w:space="0" w:color="E6E6E1" w:themeColor="accent5"/>
              <w:left w:val="nil"/>
              <w:bottom w:val="single" w:sz="8" w:space="0" w:color="E6E6E1" w:themeColor="accent5"/>
            </w:tcBorders>
            <w:shd w:val="clear" w:color="auto" w:fill="FFFFFF" w:themeFill="background1"/>
          </w:tcPr>
          <w:p w14:paraId="7E924457" w14:textId="77777777" w:rsidR="00C164C5" w:rsidRPr="00AF046C" w:rsidRDefault="00C164C5" w:rsidP="00E620E1">
            <w:pPr>
              <w:pStyle w:val="Caption"/>
              <w:rPr>
                <w:rStyle w:val="normaltextrun"/>
                <w:rFonts w:asciiTheme="majorHAnsi" w:hAnsiTheme="majorHAnsi" w:cstheme="majorHAnsi"/>
                <w:color w:val="auto"/>
                <w:szCs w:val="22"/>
              </w:rPr>
            </w:pPr>
          </w:p>
        </w:tc>
      </w:tr>
      <w:tr w:rsidR="0050166D" w:rsidRPr="00AF046C" w14:paraId="2A8404A0" w14:textId="77777777" w:rsidTr="00C164C5">
        <w:trPr>
          <w:trHeight w:val="20"/>
        </w:trPr>
        <w:tc>
          <w:tcPr>
            <w:tcW w:w="1996" w:type="dxa"/>
            <w:tcBorders>
              <w:top w:val="single" w:sz="4" w:space="0" w:color="E6E6E1" w:themeColor="accent5"/>
              <w:bottom w:val="single" w:sz="8" w:space="0" w:color="E6E6E1" w:themeColor="accent5"/>
              <w:right w:val="nil"/>
            </w:tcBorders>
            <w:shd w:val="clear" w:color="auto" w:fill="FFFFFF" w:themeFill="background1"/>
          </w:tcPr>
          <w:p w14:paraId="4B3BCE97" w14:textId="77777777" w:rsidR="0050166D" w:rsidRPr="00AF046C" w:rsidRDefault="0050166D" w:rsidP="00E620E1">
            <w:pPr>
              <w:pStyle w:val="Caption"/>
              <w:rPr>
                <w:rStyle w:val="normaltextrun"/>
                <w:rFonts w:asciiTheme="majorHAnsi" w:hAnsiTheme="majorHAnsi" w:cstheme="majorHAnsi"/>
                <w:color w:val="auto"/>
                <w:szCs w:val="22"/>
              </w:rPr>
            </w:pPr>
            <w:bookmarkStart w:id="9" w:name="_Hlk133935524"/>
            <w:bookmarkStart w:id="10" w:name="_Hlk133930113"/>
            <w:r w:rsidRPr="00AF046C">
              <w:rPr>
                <w:rStyle w:val="normaltextrun"/>
                <w:rFonts w:asciiTheme="majorHAnsi" w:hAnsiTheme="majorHAnsi" w:cstheme="majorHAnsi"/>
                <w:color w:val="auto"/>
                <w:szCs w:val="22"/>
              </w:rPr>
              <w:t>P</w:t>
            </w:r>
            <w:r w:rsidRPr="00AF046C">
              <w:rPr>
                <w:rStyle w:val="normaltextrun"/>
                <w:rFonts w:asciiTheme="majorHAnsi" w:hAnsiTheme="majorHAnsi" w:cstheme="majorHAnsi"/>
                <w:color w:val="auto"/>
              </w:rPr>
              <w:t>ROGRAM ELEMENT</w:t>
            </w:r>
          </w:p>
        </w:tc>
        <w:tc>
          <w:tcPr>
            <w:tcW w:w="2632" w:type="dxa"/>
            <w:tcBorders>
              <w:top w:val="single" w:sz="4" w:space="0" w:color="E6E6E1" w:themeColor="accent5"/>
              <w:left w:val="nil"/>
              <w:bottom w:val="single" w:sz="8" w:space="0" w:color="E6E6E1" w:themeColor="accent5"/>
              <w:right w:val="nil"/>
            </w:tcBorders>
            <w:shd w:val="clear" w:color="auto" w:fill="FFFFFF" w:themeFill="background1"/>
          </w:tcPr>
          <w:p w14:paraId="50715E68" w14:textId="77777777" w:rsidR="0050166D" w:rsidRPr="00AF046C" w:rsidRDefault="0050166D" w:rsidP="00E620E1">
            <w:pPr>
              <w:pStyle w:val="Caption"/>
              <w:rPr>
                <w:rStyle w:val="normaltextrun"/>
                <w:rFonts w:asciiTheme="majorHAnsi" w:hAnsiTheme="majorHAnsi" w:cstheme="majorHAnsi"/>
                <w:color w:val="auto"/>
                <w:szCs w:val="22"/>
              </w:rPr>
            </w:pPr>
            <w:r w:rsidRPr="00AF046C">
              <w:rPr>
                <w:rStyle w:val="normaltextrun"/>
                <w:rFonts w:asciiTheme="majorHAnsi" w:hAnsiTheme="majorHAnsi" w:cstheme="majorHAnsi"/>
                <w:color w:val="auto"/>
                <w:szCs w:val="22"/>
              </w:rPr>
              <w:t>RECOMMENDATION</w:t>
            </w:r>
            <w:r w:rsidRPr="00AF046C">
              <w:rPr>
                <w:rStyle w:val="normaltextrun"/>
                <w:rFonts w:asciiTheme="majorHAnsi" w:hAnsiTheme="majorHAnsi" w:cstheme="majorHAnsi"/>
                <w:color w:val="auto"/>
              </w:rPr>
              <w:t xml:space="preserve"> </w:t>
            </w:r>
          </w:p>
        </w:tc>
        <w:tc>
          <w:tcPr>
            <w:tcW w:w="8697" w:type="dxa"/>
            <w:tcBorders>
              <w:top w:val="single" w:sz="4" w:space="0" w:color="E6E6E1" w:themeColor="accent5"/>
              <w:left w:val="nil"/>
              <w:bottom w:val="single" w:sz="8" w:space="0" w:color="E6E6E1" w:themeColor="accent5"/>
            </w:tcBorders>
            <w:shd w:val="clear" w:color="auto" w:fill="FFFFFF" w:themeFill="background1"/>
          </w:tcPr>
          <w:p w14:paraId="283F96AC" w14:textId="77777777" w:rsidR="0050166D" w:rsidRPr="00AF046C" w:rsidRDefault="0050166D" w:rsidP="00E620E1">
            <w:pPr>
              <w:pStyle w:val="Caption"/>
              <w:rPr>
                <w:rStyle w:val="normaltextrun"/>
                <w:rFonts w:asciiTheme="majorHAnsi" w:hAnsiTheme="majorHAnsi" w:cstheme="majorHAnsi"/>
                <w:color w:val="auto"/>
                <w:szCs w:val="22"/>
              </w:rPr>
            </w:pPr>
            <w:r w:rsidRPr="00AF046C">
              <w:rPr>
                <w:rStyle w:val="normaltextrun"/>
                <w:rFonts w:asciiTheme="majorHAnsi" w:hAnsiTheme="majorHAnsi" w:cstheme="majorHAnsi"/>
                <w:color w:val="auto"/>
                <w:szCs w:val="22"/>
              </w:rPr>
              <w:t xml:space="preserve">RATIONALE </w:t>
            </w:r>
          </w:p>
        </w:tc>
      </w:tr>
      <w:tr w:rsidR="0050166D" w:rsidRPr="00AF046C" w14:paraId="58C3E5E5" w14:textId="77777777" w:rsidTr="00C164C5">
        <w:tc>
          <w:tcPr>
            <w:tcW w:w="1996" w:type="dxa"/>
            <w:tcBorders>
              <w:top w:val="single" w:sz="8" w:space="0" w:color="E6E6E1" w:themeColor="accent5"/>
            </w:tcBorders>
          </w:tcPr>
          <w:p w14:paraId="25B2342F" w14:textId="77777777" w:rsidR="0050166D" w:rsidRPr="00AF046C" w:rsidRDefault="0050166D" w:rsidP="00E620E1">
            <w:pPr>
              <w:pStyle w:val="Caption"/>
              <w:rPr>
                <w:color w:val="auto"/>
                <w:sz w:val="17"/>
                <w:szCs w:val="17"/>
              </w:rPr>
            </w:pPr>
            <w:r w:rsidRPr="00AF046C">
              <w:rPr>
                <w:rFonts w:asciiTheme="majorHAnsi" w:hAnsiTheme="majorHAnsi" w:cstheme="majorHAnsi"/>
                <w:color w:val="auto"/>
                <w:sz w:val="17"/>
                <w:szCs w:val="17"/>
              </w:rPr>
              <w:t>Management of infectious diseases in remote First Nations communities</w:t>
            </w:r>
          </w:p>
        </w:tc>
        <w:tc>
          <w:tcPr>
            <w:tcW w:w="2632" w:type="dxa"/>
            <w:tcBorders>
              <w:top w:val="single" w:sz="8" w:space="0" w:color="E6E6E1" w:themeColor="accent5"/>
            </w:tcBorders>
          </w:tcPr>
          <w:p w14:paraId="4088C28B" w14:textId="77777777" w:rsidR="0050166D" w:rsidRPr="00AF046C" w:rsidRDefault="0050166D" w:rsidP="00E620E1">
            <w:pPr>
              <w:pStyle w:val="TableNText"/>
            </w:pPr>
            <w:r w:rsidRPr="00AF046C">
              <w:t>Point-of-care testing should be considered as part of the response to infectious diseases in remote First Nations communities.</w:t>
            </w:r>
          </w:p>
        </w:tc>
        <w:tc>
          <w:tcPr>
            <w:tcW w:w="8697" w:type="dxa"/>
            <w:tcBorders>
              <w:top w:val="single" w:sz="8" w:space="0" w:color="E6E6E1" w:themeColor="accent5"/>
            </w:tcBorders>
          </w:tcPr>
          <w:p w14:paraId="599C35AC" w14:textId="77777777" w:rsidR="0050166D" w:rsidRPr="00AF046C" w:rsidRDefault="0050166D" w:rsidP="00E620E1">
            <w:pPr>
              <w:pStyle w:val="TableNText"/>
            </w:pPr>
            <w:r>
              <w:t>Point-of-care</w:t>
            </w:r>
            <w:r w:rsidRPr="00C92955">
              <w:t xml:space="preserve"> testing</w:t>
            </w:r>
            <w:r>
              <w:t xml:space="preserve"> identified</w:t>
            </w:r>
            <w:r w:rsidRPr="00C92955">
              <w:t xml:space="preserve"> the first positive </w:t>
            </w:r>
            <w:r>
              <w:t>COVID-19</w:t>
            </w:r>
            <w:r w:rsidRPr="00C92955">
              <w:t xml:space="preserve"> case </w:t>
            </w:r>
            <w:r>
              <w:t>and</w:t>
            </w:r>
            <w:r w:rsidRPr="00C92955">
              <w:t xml:space="preserve"> quickly enabled rapid implementation of public health responses including isolation, vaccination</w:t>
            </w:r>
            <w:r>
              <w:t>, treatment,</w:t>
            </w:r>
            <w:r w:rsidRPr="00C92955">
              <w:t xml:space="preserve"> and local lockdowns. </w:t>
            </w:r>
            <w:r>
              <w:t xml:space="preserve">This </w:t>
            </w:r>
            <w:r w:rsidRPr="00C92955">
              <w:t>protected staff by preventing infected people from entering the main clinic operations and allaying staff’s fears that they would carry COVID-19 into their communities.</w:t>
            </w:r>
            <w:r>
              <w:t xml:space="preserve"> </w:t>
            </w:r>
            <w:r>
              <w:rPr>
                <w:i/>
                <w:iCs/>
              </w:rPr>
              <w:t xml:space="preserve">See section </w:t>
            </w:r>
            <w:r>
              <w:rPr>
                <w:i/>
                <w:iCs/>
              </w:rPr>
              <w:fldChar w:fldCharType="begin"/>
            </w:r>
            <w:r>
              <w:rPr>
                <w:i/>
                <w:iCs/>
              </w:rPr>
              <w:instrText xml:space="preserve"> REF _Ref121486416 \r \h  \* MERGEFORMAT </w:instrText>
            </w:r>
            <w:r>
              <w:rPr>
                <w:i/>
                <w:iCs/>
              </w:rPr>
            </w:r>
            <w:r>
              <w:rPr>
                <w:i/>
                <w:iCs/>
              </w:rPr>
              <w:fldChar w:fldCharType="separate"/>
            </w:r>
            <w:r>
              <w:rPr>
                <w:i/>
                <w:iCs/>
              </w:rPr>
              <w:t>6.1</w:t>
            </w:r>
            <w:r>
              <w:rPr>
                <w:i/>
                <w:iCs/>
              </w:rPr>
              <w:fldChar w:fldCharType="end"/>
            </w:r>
            <w:r>
              <w:rPr>
                <w:i/>
                <w:iCs/>
              </w:rPr>
              <w:t>.</w:t>
            </w:r>
          </w:p>
        </w:tc>
      </w:tr>
      <w:tr w:rsidR="0050166D" w:rsidRPr="00AF046C" w14:paraId="3A814812" w14:textId="77777777" w:rsidTr="00C164C5">
        <w:tc>
          <w:tcPr>
            <w:tcW w:w="1996" w:type="dxa"/>
          </w:tcPr>
          <w:p w14:paraId="6E5756EF" w14:textId="77777777" w:rsidR="0050166D" w:rsidRPr="00AF046C" w:rsidRDefault="0050166D" w:rsidP="00E620E1">
            <w:pPr>
              <w:pStyle w:val="Caption"/>
              <w:rPr>
                <w:rFonts w:asciiTheme="majorHAnsi" w:hAnsiTheme="majorHAnsi" w:cstheme="majorHAnsi"/>
                <w:color w:val="auto"/>
                <w:sz w:val="17"/>
                <w:szCs w:val="17"/>
              </w:rPr>
            </w:pPr>
            <w:r w:rsidRPr="00AF046C">
              <w:rPr>
                <w:rFonts w:asciiTheme="majorHAnsi" w:hAnsiTheme="majorHAnsi" w:cstheme="majorHAnsi"/>
                <w:color w:val="auto"/>
                <w:sz w:val="17"/>
                <w:szCs w:val="17"/>
              </w:rPr>
              <w:t>Governance</w:t>
            </w:r>
          </w:p>
        </w:tc>
        <w:tc>
          <w:tcPr>
            <w:tcW w:w="2632" w:type="dxa"/>
          </w:tcPr>
          <w:p w14:paraId="27AEF960" w14:textId="77777777" w:rsidR="0050166D" w:rsidRPr="00AF046C" w:rsidRDefault="0050166D" w:rsidP="00E620E1">
            <w:pPr>
              <w:pStyle w:val="TableNText"/>
            </w:pPr>
            <w:r w:rsidRPr="00AF046C">
              <w:t>First Nations people and organisations need a seat at the main tables where key decisions impacting the health of First Nations people occur.</w:t>
            </w:r>
          </w:p>
        </w:tc>
        <w:tc>
          <w:tcPr>
            <w:tcW w:w="8697" w:type="dxa"/>
          </w:tcPr>
          <w:p w14:paraId="7EA196BD" w14:textId="77777777" w:rsidR="0050166D" w:rsidRDefault="0050166D" w:rsidP="00E620E1">
            <w:pPr>
              <w:pStyle w:val="TableNText"/>
            </w:pPr>
            <w:r>
              <w:t>Working in genuine partnership with key First Nations health representatives and ACCHS was essential for the successful roll-out of the Program. It enabled timely feedback loops to ensure that decision-making was based on up-to-date information from national and service levels.</w:t>
            </w:r>
          </w:p>
          <w:p w14:paraId="1820B9B6" w14:textId="77777777" w:rsidR="0050166D" w:rsidRPr="00AF046C" w:rsidRDefault="0050166D" w:rsidP="00E620E1">
            <w:pPr>
              <w:pStyle w:val="TableNText"/>
            </w:pPr>
            <w:r>
              <w:t xml:space="preserve">The POCT Program was delivered in a culturally appropriate way because ACCHS had access to decision-makers and could effectively represent the needs of their communities. The governance structure aligns with Priority Reforms One and Three from the National Agreement on Closing the Gap. </w:t>
            </w:r>
            <w:r w:rsidRPr="00CF6C22">
              <w:rPr>
                <w:i/>
                <w:iCs/>
              </w:rPr>
              <w:t xml:space="preserve">See section </w:t>
            </w:r>
            <w:r>
              <w:rPr>
                <w:i/>
                <w:iCs/>
              </w:rPr>
              <w:fldChar w:fldCharType="begin"/>
            </w:r>
            <w:r>
              <w:rPr>
                <w:i/>
                <w:iCs/>
              </w:rPr>
              <w:instrText xml:space="preserve"> REF _Ref121677229 \r \h  \* MERGEFORMAT </w:instrText>
            </w:r>
            <w:r>
              <w:rPr>
                <w:i/>
                <w:iCs/>
              </w:rPr>
            </w:r>
            <w:r>
              <w:rPr>
                <w:i/>
                <w:iCs/>
              </w:rPr>
              <w:fldChar w:fldCharType="separate"/>
            </w:r>
            <w:r>
              <w:rPr>
                <w:i/>
                <w:iCs/>
              </w:rPr>
              <w:t>4.2.1</w:t>
            </w:r>
            <w:r>
              <w:rPr>
                <w:i/>
                <w:iCs/>
              </w:rPr>
              <w:fldChar w:fldCharType="end"/>
            </w:r>
            <w:r>
              <w:rPr>
                <w:i/>
                <w:iCs/>
              </w:rPr>
              <w:t>.</w:t>
            </w:r>
          </w:p>
        </w:tc>
      </w:tr>
      <w:tr w:rsidR="0050166D" w:rsidRPr="00AF046C" w14:paraId="0A288A41" w14:textId="77777777" w:rsidTr="00C164C5">
        <w:tc>
          <w:tcPr>
            <w:tcW w:w="1996" w:type="dxa"/>
          </w:tcPr>
          <w:p w14:paraId="0CB6A2EC" w14:textId="77777777" w:rsidR="0050166D" w:rsidRPr="00AF046C" w:rsidRDefault="0050166D" w:rsidP="00E620E1">
            <w:pPr>
              <w:pStyle w:val="Caption"/>
              <w:rPr>
                <w:color w:val="auto"/>
                <w:sz w:val="17"/>
                <w:szCs w:val="17"/>
              </w:rPr>
            </w:pPr>
            <w:r w:rsidRPr="00AF046C">
              <w:rPr>
                <w:rFonts w:asciiTheme="majorHAnsi" w:hAnsiTheme="majorHAnsi" w:cstheme="majorHAnsi"/>
                <w:color w:val="auto"/>
                <w:sz w:val="17"/>
                <w:szCs w:val="17"/>
              </w:rPr>
              <w:t>Design</w:t>
            </w:r>
          </w:p>
        </w:tc>
        <w:tc>
          <w:tcPr>
            <w:tcW w:w="2632" w:type="dxa"/>
          </w:tcPr>
          <w:p w14:paraId="5594FD0B" w14:textId="77777777" w:rsidR="0050166D" w:rsidRPr="00AF046C" w:rsidRDefault="0050166D" w:rsidP="00E620E1">
            <w:pPr>
              <w:pStyle w:val="TableNText"/>
            </w:pPr>
            <w:r w:rsidRPr="00AF046C">
              <w:t>Where possible, remote communities more than 1.5 hours’ drive away from testing sites should have their own testing machine.</w:t>
            </w:r>
          </w:p>
        </w:tc>
        <w:tc>
          <w:tcPr>
            <w:tcW w:w="8697" w:type="dxa"/>
          </w:tcPr>
          <w:p w14:paraId="4FBC6982" w14:textId="77777777" w:rsidR="0050166D" w:rsidRPr="00AF046C" w:rsidRDefault="0050166D" w:rsidP="00E620E1">
            <w:pPr>
              <w:pStyle w:val="TableNText"/>
            </w:pPr>
            <w:r w:rsidRPr="00AE6733">
              <w:t xml:space="preserve">‘Spoke’ sites more than 1.5 hours away from central sites struggled to provide regular staffing and vehicles to move specimens to the hub site, which </w:t>
            </w:r>
            <w:r>
              <w:t xml:space="preserve">is likely to have lessened the impact of the Program </w:t>
            </w:r>
            <w:r w:rsidRPr="00AE6733">
              <w:t>for these communities.</w:t>
            </w:r>
            <w:r>
              <w:t xml:space="preserve"> </w:t>
            </w:r>
            <w:r>
              <w:rPr>
                <w:i/>
                <w:iCs/>
              </w:rPr>
              <w:t xml:space="preserve">See section </w:t>
            </w:r>
            <w:r>
              <w:rPr>
                <w:i/>
                <w:iCs/>
              </w:rPr>
              <w:fldChar w:fldCharType="begin"/>
            </w:r>
            <w:r>
              <w:rPr>
                <w:i/>
                <w:iCs/>
              </w:rPr>
              <w:instrText xml:space="preserve"> REF _Ref121486452 \r \h  \* MERGEFORMAT </w:instrText>
            </w:r>
            <w:r>
              <w:rPr>
                <w:i/>
                <w:iCs/>
              </w:rPr>
            </w:r>
            <w:r>
              <w:rPr>
                <w:i/>
                <w:iCs/>
              </w:rPr>
              <w:fldChar w:fldCharType="separate"/>
            </w:r>
            <w:r>
              <w:rPr>
                <w:i/>
                <w:iCs/>
              </w:rPr>
              <w:t>4.1</w:t>
            </w:r>
            <w:r>
              <w:rPr>
                <w:i/>
                <w:iCs/>
              </w:rPr>
              <w:fldChar w:fldCharType="end"/>
            </w:r>
            <w:r>
              <w:rPr>
                <w:i/>
                <w:iCs/>
              </w:rPr>
              <w:t>.</w:t>
            </w:r>
          </w:p>
        </w:tc>
      </w:tr>
      <w:tr w:rsidR="0050166D" w:rsidRPr="00AF046C" w14:paraId="43A75731" w14:textId="77777777" w:rsidTr="00C164C5">
        <w:tc>
          <w:tcPr>
            <w:tcW w:w="1996" w:type="dxa"/>
          </w:tcPr>
          <w:p w14:paraId="504C93EA" w14:textId="77777777" w:rsidR="0050166D" w:rsidRDefault="0050166D" w:rsidP="00E620E1">
            <w:pPr>
              <w:pStyle w:val="Caption"/>
              <w:rPr>
                <w:rFonts w:asciiTheme="majorHAnsi" w:hAnsiTheme="majorHAnsi" w:cstheme="majorHAnsi"/>
                <w:color w:val="auto"/>
                <w:sz w:val="17"/>
                <w:szCs w:val="17"/>
              </w:rPr>
            </w:pPr>
          </w:p>
          <w:p w14:paraId="24D3499B" w14:textId="77777777" w:rsidR="0050166D" w:rsidRDefault="0050166D" w:rsidP="00E620E1"/>
          <w:p w14:paraId="58BB91BB" w14:textId="77777777" w:rsidR="0050166D" w:rsidRDefault="0050166D" w:rsidP="00E620E1"/>
          <w:p w14:paraId="2ED28548" w14:textId="77777777" w:rsidR="0050166D" w:rsidRPr="00AF046C" w:rsidRDefault="0050166D" w:rsidP="00E620E1">
            <w:pPr>
              <w:rPr>
                <w:lang w:val="en-US"/>
              </w:rPr>
            </w:pPr>
          </w:p>
        </w:tc>
        <w:tc>
          <w:tcPr>
            <w:tcW w:w="2632" w:type="dxa"/>
          </w:tcPr>
          <w:p w14:paraId="5D4FE688" w14:textId="77777777" w:rsidR="0050166D" w:rsidRPr="00AF046C" w:rsidRDefault="0050166D" w:rsidP="00E620E1">
            <w:pPr>
              <w:pStyle w:val="TableNText"/>
            </w:pPr>
          </w:p>
        </w:tc>
        <w:tc>
          <w:tcPr>
            <w:tcW w:w="8697" w:type="dxa"/>
          </w:tcPr>
          <w:p w14:paraId="5D4BE544" w14:textId="77777777" w:rsidR="0050166D" w:rsidRPr="00AE6733" w:rsidRDefault="0050166D" w:rsidP="00E620E1">
            <w:pPr>
              <w:pStyle w:val="TableNText"/>
            </w:pPr>
          </w:p>
        </w:tc>
      </w:tr>
      <w:tr w:rsidR="0050166D" w:rsidRPr="00AF046C" w14:paraId="6DC8B02A" w14:textId="77777777" w:rsidTr="00C164C5">
        <w:tc>
          <w:tcPr>
            <w:tcW w:w="1996" w:type="dxa"/>
          </w:tcPr>
          <w:p w14:paraId="05C8C573" w14:textId="77777777" w:rsidR="0050166D" w:rsidRPr="00AF046C" w:rsidRDefault="0050166D" w:rsidP="00E620E1">
            <w:pPr>
              <w:pStyle w:val="Caption"/>
              <w:rPr>
                <w:color w:val="auto"/>
                <w:sz w:val="17"/>
                <w:szCs w:val="17"/>
              </w:rPr>
            </w:pPr>
            <w:r w:rsidRPr="00AF046C">
              <w:rPr>
                <w:rFonts w:asciiTheme="majorHAnsi" w:hAnsiTheme="majorHAnsi" w:cstheme="majorHAnsi"/>
                <w:color w:val="auto"/>
                <w:sz w:val="17"/>
                <w:szCs w:val="17"/>
              </w:rPr>
              <w:lastRenderedPageBreak/>
              <w:t>Design</w:t>
            </w:r>
          </w:p>
        </w:tc>
        <w:tc>
          <w:tcPr>
            <w:tcW w:w="2632" w:type="dxa"/>
          </w:tcPr>
          <w:p w14:paraId="024B8DAB" w14:textId="77777777" w:rsidR="0050166D" w:rsidRPr="00AF046C" w:rsidRDefault="0050166D" w:rsidP="00E620E1">
            <w:pPr>
              <w:pStyle w:val="TableNText"/>
            </w:pPr>
            <w:r w:rsidRPr="00AF046C">
              <w:t>Use the ACCHS sector as a key delivery partner in pandemic management wherever possible.</w:t>
            </w:r>
          </w:p>
        </w:tc>
        <w:tc>
          <w:tcPr>
            <w:tcW w:w="8697" w:type="dxa"/>
          </w:tcPr>
          <w:p w14:paraId="27869823" w14:textId="77777777" w:rsidR="0050166D" w:rsidRDefault="0050166D" w:rsidP="00E620E1">
            <w:pPr>
              <w:pStyle w:val="TableNbiophoto"/>
            </w:pPr>
            <w:r>
              <w:t xml:space="preserve">The delivery of the Program through ACCHS was an essential element to the uptake of testing, compliance with public health measures and the provision of care following a positive test. ACCHS provide tailored and holistic care to First Nations people, enabling them to gain the trust of community members in remote communities. </w:t>
            </w:r>
          </w:p>
          <w:p w14:paraId="71874756" w14:textId="77777777" w:rsidR="0050166D" w:rsidRPr="00AF046C" w:rsidRDefault="0050166D" w:rsidP="00E620E1">
            <w:pPr>
              <w:pStyle w:val="TableNText"/>
            </w:pPr>
            <w:r>
              <w:t xml:space="preserve">The delivery model aligns with Priority Reform Two from the National Agreement on Closing the Gap. </w:t>
            </w:r>
            <w:r>
              <w:rPr>
                <w:i/>
                <w:iCs/>
              </w:rPr>
              <w:t xml:space="preserve">See section </w:t>
            </w:r>
            <w:r>
              <w:rPr>
                <w:i/>
                <w:iCs/>
              </w:rPr>
              <w:fldChar w:fldCharType="begin"/>
            </w:r>
            <w:r>
              <w:rPr>
                <w:i/>
                <w:iCs/>
              </w:rPr>
              <w:instrText xml:space="preserve"> REF _Ref121565807 \r \h  \* MERGEFORMAT </w:instrText>
            </w:r>
            <w:r>
              <w:rPr>
                <w:i/>
                <w:iCs/>
              </w:rPr>
            </w:r>
            <w:r>
              <w:rPr>
                <w:i/>
                <w:iCs/>
              </w:rPr>
              <w:fldChar w:fldCharType="separate"/>
            </w:r>
            <w:r>
              <w:rPr>
                <w:i/>
                <w:iCs/>
              </w:rPr>
              <w:t>4.2</w:t>
            </w:r>
            <w:r>
              <w:rPr>
                <w:i/>
                <w:iCs/>
              </w:rPr>
              <w:fldChar w:fldCharType="end"/>
            </w:r>
            <w:r>
              <w:rPr>
                <w:i/>
                <w:iCs/>
              </w:rPr>
              <w:t>.</w:t>
            </w:r>
          </w:p>
        </w:tc>
      </w:tr>
      <w:tr w:rsidR="0050166D" w:rsidRPr="00AF046C" w14:paraId="43ECFBB3" w14:textId="77777777" w:rsidTr="00C164C5">
        <w:trPr>
          <w:trHeight w:val="20"/>
          <w:tblHeader/>
        </w:trPr>
        <w:tc>
          <w:tcPr>
            <w:tcW w:w="1996" w:type="dxa"/>
            <w:tcBorders>
              <w:top w:val="single" w:sz="4" w:space="0" w:color="E6E6E1" w:themeColor="accent5"/>
              <w:bottom w:val="single" w:sz="8" w:space="0" w:color="E6E6E1" w:themeColor="accent5"/>
              <w:right w:val="nil"/>
            </w:tcBorders>
            <w:shd w:val="clear" w:color="auto" w:fill="FFFFFF" w:themeFill="background1"/>
          </w:tcPr>
          <w:p w14:paraId="471B3A43" w14:textId="77777777" w:rsidR="0050166D" w:rsidRPr="00AF046C" w:rsidRDefault="0050166D" w:rsidP="00E620E1">
            <w:pPr>
              <w:pStyle w:val="Caption"/>
              <w:rPr>
                <w:rStyle w:val="normaltextrun"/>
                <w:rFonts w:asciiTheme="majorHAnsi" w:hAnsiTheme="majorHAnsi" w:cstheme="majorHAnsi"/>
                <w:bCs w:val="0"/>
                <w:color w:val="auto"/>
                <w:szCs w:val="22"/>
              </w:rPr>
            </w:pPr>
            <w:r w:rsidRPr="00AF046C">
              <w:rPr>
                <w:rStyle w:val="normaltextrun"/>
                <w:rFonts w:asciiTheme="majorHAnsi" w:hAnsiTheme="majorHAnsi" w:cstheme="majorHAnsi"/>
                <w:bCs w:val="0"/>
                <w:color w:val="auto"/>
                <w:szCs w:val="22"/>
              </w:rPr>
              <w:t>P</w:t>
            </w:r>
            <w:r w:rsidRPr="00AF046C">
              <w:rPr>
                <w:rStyle w:val="normaltextrun"/>
                <w:rFonts w:asciiTheme="majorHAnsi" w:hAnsiTheme="majorHAnsi" w:cstheme="majorHAnsi"/>
                <w:bCs w:val="0"/>
                <w:color w:val="auto"/>
              </w:rPr>
              <w:t>ROGRAM ELEMENT</w:t>
            </w:r>
          </w:p>
        </w:tc>
        <w:tc>
          <w:tcPr>
            <w:tcW w:w="2632" w:type="dxa"/>
            <w:tcBorders>
              <w:top w:val="single" w:sz="4" w:space="0" w:color="E6E6E1" w:themeColor="accent5"/>
              <w:left w:val="nil"/>
              <w:bottom w:val="single" w:sz="8" w:space="0" w:color="E6E6E1" w:themeColor="accent5"/>
              <w:right w:val="nil"/>
            </w:tcBorders>
            <w:shd w:val="clear" w:color="auto" w:fill="FFFFFF" w:themeFill="background1"/>
          </w:tcPr>
          <w:p w14:paraId="7A96F1AE" w14:textId="77777777" w:rsidR="0050166D" w:rsidRPr="00AF046C" w:rsidRDefault="0050166D" w:rsidP="00E620E1">
            <w:pPr>
              <w:pStyle w:val="Caption"/>
              <w:rPr>
                <w:rStyle w:val="normaltextrun"/>
                <w:rFonts w:asciiTheme="majorHAnsi" w:hAnsiTheme="majorHAnsi" w:cstheme="majorHAnsi"/>
                <w:bCs w:val="0"/>
                <w:color w:val="auto"/>
                <w:szCs w:val="22"/>
              </w:rPr>
            </w:pPr>
            <w:r w:rsidRPr="00AF046C">
              <w:rPr>
                <w:rStyle w:val="normaltextrun"/>
                <w:rFonts w:asciiTheme="majorHAnsi" w:hAnsiTheme="majorHAnsi" w:cstheme="majorHAnsi"/>
                <w:bCs w:val="0"/>
                <w:color w:val="auto"/>
                <w:szCs w:val="22"/>
              </w:rPr>
              <w:t>RECOMMENDATION</w:t>
            </w:r>
            <w:r w:rsidRPr="00AF046C">
              <w:rPr>
                <w:rStyle w:val="normaltextrun"/>
                <w:rFonts w:asciiTheme="majorHAnsi" w:hAnsiTheme="majorHAnsi" w:cstheme="majorHAnsi"/>
                <w:bCs w:val="0"/>
                <w:color w:val="auto"/>
              </w:rPr>
              <w:t xml:space="preserve"> </w:t>
            </w:r>
          </w:p>
        </w:tc>
        <w:tc>
          <w:tcPr>
            <w:tcW w:w="8697" w:type="dxa"/>
            <w:tcBorders>
              <w:top w:val="single" w:sz="4" w:space="0" w:color="E6E6E1" w:themeColor="accent5"/>
              <w:left w:val="nil"/>
              <w:bottom w:val="single" w:sz="8" w:space="0" w:color="E6E6E1" w:themeColor="accent5"/>
              <w:right w:val="nil"/>
            </w:tcBorders>
            <w:shd w:val="clear" w:color="auto" w:fill="FFFFFF" w:themeFill="background1"/>
          </w:tcPr>
          <w:p w14:paraId="0BC29C25" w14:textId="77777777" w:rsidR="0050166D" w:rsidRPr="00AF046C" w:rsidRDefault="0050166D" w:rsidP="00E620E1">
            <w:pPr>
              <w:pStyle w:val="Caption"/>
              <w:rPr>
                <w:rStyle w:val="normaltextrun"/>
                <w:rFonts w:asciiTheme="majorHAnsi" w:hAnsiTheme="majorHAnsi" w:cstheme="majorHAnsi"/>
                <w:bCs w:val="0"/>
                <w:color w:val="auto"/>
                <w:szCs w:val="22"/>
              </w:rPr>
            </w:pPr>
            <w:r>
              <w:rPr>
                <w:rStyle w:val="normaltextrun"/>
                <w:rFonts w:asciiTheme="majorHAnsi" w:hAnsiTheme="majorHAnsi" w:cstheme="majorHAnsi"/>
                <w:bCs w:val="0"/>
                <w:color w:val="auto"/>
                <w:szCs w:val="22"/>
              </w:rPr>
              <w:t xml:space="preserve">RATIONALE </w:t>
            </w:r>
          </w:p>
        </w:tc>
      </w:tr>
      <w:tr w:rsidR="0050166D" w:rsidRPr="00AF046C" w14:paraId="0EE3F828" w14:textId="77777777" w:rsidTr="00C164C5">
        <w:tc>
          <w:tcPr>
            <w:tcW w:w="1996" w:type="dxa"/>
          </w:tcPr>
          <w:p w14:paraId="7580EE12" w14:textId="77777777" w:rsidR="0050166D" w:rsidRPr="00AF046C" w:rsidRDefault="0050166D" w:rsidP="00E620E1">
            <w:pPr>
              <w:pStyle w:val="Caption"/>
              <w:rPr>
                <w:rFonts w:asciiTheme="majorHAnsi" w:hAnsiTheme="majorHAnsi" w:cstheme="majorHAnsi"/>
                <w:color w:val="auto"/>
                <w:sz w:val="17"/>
                <w:szCs w:val="17"/>
              </w:rPr>
            </w:pPr>
            <w:r w:rsidRPr="00AF046C">
              <w:rPr>
                <w:rFonts w:asciiTheme="majorHAnsi" w:hAnsiTheme="majorHAnsi" w:cstheme="majorHAnsi"/>
                <w:color w:val="auto"/>
                <w:sz w:val="17"/>
                <w:szCs w:val="17"/>
              </w:rPr>
              <w:t>Design</w:t>
            </w:r>
          </w:p>
        </w:tc>
        <w:tc>
          <w:tcPr>
            <w:tcW w:w="2632" w:type="dxa"/>
          </w:tcPr>
          <w:p w14:paraId="6E3A25E4" w14:textId="77777777" w:rsidR="0050166D" w:rsidRPr="00AF046C" w:rsidRDefault="0050166D" w:rsidP="00E620E1">
            <w:pPr>
              <w:pStyle w:val="TableNText"/>
            </w:pPr>
            <w:r w:rsidRPr="00AF046C">
              <w:t>Reporting requirements need to be automated between the managing organisation and states/territories health systems.</w:t>
            </w:r>
          </w:p>
        </w:tc>
        <w:tc>
          <w:tcPr>
            <w:tcW w:w="8697" w:type="dxa"/>
          </w:tcPr>
          <w:p w14:paraId="47CC97AF" w14:textId="77777777" w:rsidR="0050166D" w:rsidRPr="00AF046C" w:rsidRDefault="0050166D" w:rsidP="00E620E1">
            <w:pPr>
              <w:pStyle w:val="TableNText"/>
            </w:pPr>
            <w:r w:rsidRPr="00AE6733">
              <w:t xml:space="preserve">Reporting requirements often overlapped, and as systems were not integrated this led to duplication of time and effort for reporting. </w:t>
            </w:r>
            <w:r>
              <w:rPr>
                <w:i/>
                <w:iCs/>
              </w:rPr>
              <w:t xml:space="preserve">See section </w:t>
            </w:r>
            <w:r>
              <w:rPr>
                <w:i/>
                <w:iCs/>
              </w:rPr>
              <w:fldChar w:fldCharType="begin"/>
            </w:r>
            <w:r>
              <w:rPr>
                <w:i/>
                <w:iCs/>
              </w:rPr>
              <w:instrText xml:space="preserve"> REF _Ref121565831 \r \h  \* MERGEFORMAT </w:instrText>
            </w:r>
            <w:r>
              <w:rPr>
                <w:i/>
                <w:iCs/>
              </w:rPr>
            </w:r>
            <w:r>
              <w:rPr>
                <w:i/>
                <w:iCs/>
              </w:rPr>
              <w:fldChar w:fldCharType="separate"/>
            </w:r>
            <w:r>
              <w:rPr>
                <w:i/>
                <w:iCs/>
              </w:rPr>
              <w:t>4.2</w:t>
            </w:r>
            <w:r>
              <w:rPr>
                <w:i/>
                <w:iCs/>
              </w:rPr>
              <w:fldChar w:fldCharType="end"/>
            </w:r>
            <w:r>
              <w:rPr>
                <w:i/>
                <w:iCs/>
              </w:rPr>
              <w:t>.</w:t>
            </w:r>
          </w:p>
        </w:tc>
      </w:tr>
      <w:tr w:rsidR="0050166D" w:rsidRPr="00AF046C" w14:paraId="4D43F735" w14:textId="77777777" w:rsidTr="00C164C5">
        <w:tc>
          <w:tcPr>
            <w:tcW w:w="1996" w:type="dxa"/>
          </w:tcPr>
          <w:p w14:paraId="5AB3D95E" w14:textId="77777777" w:rsidR="0050166D" w:rsidRPr="00AF046C" w:rsidRDefault="0050166D" w:rsidP="00E620E1">
            <w:pPr>
              <w:pStyle w:val="Caption"/>
              <w:rPr>
                <w:color w:val="auto"/>
                <w:sz w:val="17"/>
                <w:szCs w:val="17"/>
                <w:highlight w:val="yellow"/>
              </w:rPr>
            </w:pPr>
            <w:r w:rsidRPr="00AF046C">
              <w:rPr>
                <w:rFonts w:asciiTheme="majorHAnsi" w:hAnsiTheme="majorHAnsi" w:cstheme="majorHAnsi"/>
                <w:color w:val="auto"/>
                <w:sz w:val="17"/>
                <w:szCs w:val="17"/>
              </w:rPr>
              <w:t>Training</w:t>
            </w:r>
          </w:p>
        </w:tc>
        <w:tc>
          <w:tcPr>
            <w:tcW w:w="2632" w:type="dxa"/>
          </w:tcPr>
          <w:p w14:paraId="40A6C5E3" w14:textId="77777777" w:rsidR="0050166D" w:rsidRPr="00AF046C" w:rsidRDefault="0050166D" w:rsidP="00E620E1">
            <w:pPr>
              <w:pStyle w:val="TableNText"/>
            </w:pPr>
            <w:r w:rsidRPr="00AF046C">
              <w:t>Expand training to relevant staff to include cartridge disposal and cleaning practices.</w:t>
            </w:r>
          </w:p>
        </w:tc>
        <w:tc>
          <w:tcPr>
            <w:tcW w:w="8697" w:type="dxa"/>
          </w:tcPr>
          <w:p w14:paraId="59026E07" w14:textId="77777777" w:rsidR="0050166D" w:rsidRPr="00AF046C" w:rsidRDefault="0050166D" w:rsidP="00E620E1">
            <w:pPr>
              <w:pStyle w:val="TableNText"/>
            </w:pPr>
            <w:r>
              <w:t xml:space="preserve">In general, high implementation standards meant that false positive results were infrequent during the POCT Program. However, the disposal of cartridges and inadequate cleaning practices were a source of risk. </w:t>
            </w:r>
            <w:r w:rsidRPr="00D929C1">
              <w:rPr>
                <w:i/>
                <w:iCs/>
              </w:rPr>
              <w:t xml:space="preserve">See section </w:t>
            </w:r>
            <w:r w:rsidRPr="00D929C1">
              <w:rPr>
                <w:i/>
                <w:iCs/>
              </w:rPr>
              <w:fldChar w:fldCharType="begin"/>
            </w:r>
            <w:r w:rsidRPr="00D929C1">
              <w:rPr>
                <w:i/>
                <w:iCs/>
              </w:rPr>
              <w:instrText xml:space="preserve"> REF _Ref118451863 \r \h </w:instrText>
            </w:r>
            <w:r w:rsidRPr="00A04EE2">
              <w:rPr>
                <w:i/>
                <w:iCs/>
              </w:rPr>
              <w:instrText xml:space="preserve"> \* MERGEFORMAT </w:instrText>
            </w:r>
            <w:r w:rsidRPr="00D929C1">
              <w:rPr>
                <w:i/>
                <w:iCs/>
              </w:rPr>
            </w:r>
            <w:r w:rsidRPr="00D929C1">
              <w:rPr>
                <w:i/>
                <w:iCs/>
              </w:rPr>
              <w:fldChar w:fldCharType="separate"/>
            </w:r>
            <w:r w:rsidRPr="00BE3664">
              <w:rPr>
                <w:i/>
              </w:rPr>
              <w:t>5.1</w:t>
            </w:r>
            <w:r w:rsidRPr="00D929C1">
              <w:rPr>
                <w:i/>
                <w:iCs/>
              </w:rPr>
              <w:fldChar w:fldCharType="end"/>
            </w:r>
            <w:r>
              <w:rPr>
                <w:i/>
                <w:iCs/>
              </w:rPr>
              <w:t>.</w:t>
            </w:r>
          </w:p>
        </w:tc>
      </w:tr>
      <w:tr w:rsidR="0050166D" w:rsidRPr="00AF046C" w14:paraId="3493D6CF" w14:textId="77777777" w:rsidTr="00C164C5">
        <w:tc>
          <w:tcPr>
            <w:tcW w:w="1996" w:type="dxa"/>
          </w:tcPr>
          <w:p w14:paraId="436F7EFA" w14:textId="77777777" w:rsidR="0050166D" w:rsidRPr="00AF046C" w:rsidRDefault="0050166D" w:rsidP="00E620E1">
            <w:pPr>
              <w:pStyle w:val="Caption"/>
              <w:rPr>
                <w:color w:val="auto"/>
                <w:sz w:val="17"/>
                <w:szCs w:val="17"/>
                <w:highlight w:val="yellow"/>
              </w:rPr>
            </w:pPr>
            <w:r w:rsidRPr="00AF046C">
              <w:rPr>
                <w:rFonts w:asciiTheme="majorHAnsi" w:hAnsiTheme="majorHAnsi" w:cstheme="majorHAnsi"/>
                <w:color w:val="auto"/>
                <w:sz w:val="17"/>
                <w:szCs w:val="17"/>
              </w:rPr>
              <w:t>Staff</w:t>
            </w:r>
          </w:p>
        </w:tc>
        <w:tc>
          <w:tcPr>
            <w:tcW w:w="2632" w:type="dxa"/>
          </w:tcPr>
          <w:p w14:paraId="276704AE" w14:textId="77777777" w:rsidR="0050166D" w:rsidRPr="00AF046C" w:rsidRDefault="0050166D" w:rsidP="00E620E1">
            <w:pPr>
              <w:pStyle w:val="TableNText"/>
            </w:pPr>
            <w:r w:rsidRPr="00AF046C">
              <w:t>Responses to future pandemics need to consider the capacity of services to deliver testing and how to best support increases in capacity when needed.</w:t>
            </w:r>
          </w:p>
        </w:tc>
        <w:tc>
          <w:tcPr>
            <w:tcW w:w="8697" w:type="dxa"/>
          </w:tcPr>
          <w:p w14:paraId="362B421B" w14:textId="77777777" w:rsidR="0050166D" w:rsidRPr="00AF046C" w:rsidRDefault="0050166D" w:rsidP="00E620E1">
            <w:pPr>
              <w:pStyle w:val="TableNText"/>
            </w:pPr>
            <w:r w:rsidRPr="00311617">
              <w:t>The Kirby Institute</w:t>
            </w:r>
            <w:r>
              <w:t xml:space="preserve"> and Flinders University International Centre for Point-of-Care Testing</w:t>
            </w:r>
            <w:r w:rsidRPr="00311617">
              <w:t>, ACCHS staff members</w:t>
            </w:r>
            <w:r>
              <w:t>,</w:t>
            </w:r>
            <w:r w:rsidRPr="00311617">
              <w:t xml:space="preserve"> and representatives from state/territory health departments reported that staff members worked long hours, often up to 16 hours per day, to deliver the Program in addition to providing regular services to the community.</w:t>
            </w:r>
            <w:r>
              <w:t xml:space="preserve"> </w:t>
            </w:r>
            <w:r w:rsidRPr="00D929C1">
              <w:rPr>
                <w:i/>
                <w:iCs/>
              </w:rPr>
              <w:t xml:space="preserve">See section </w:t>
            </w:r>
            <w:r w:rsidRPr="00D929C1">
              <w:rPr>
                <w:i/>
                <w:iCs/>
              </w:rPr>
              <w:fldChar w:fldCharType="begin"/>
            </w:r>
            <w:r w:rsidRPr="00D929C1">
              <w:rPr>
                <w:i/>
                <w:iCs/>
              </w:rPr>
              <w:instrText xml:space="preserve"> REF _Ref119083850 \r \h </w:instrText>
            </w:r>
            <w:r>
              <w:rPr>
                <w:i/>
                <w:iCs/>
              </w:rPr>
              <w:instrText xml:space="preserve"> \* MERGEFORMAT </w:instrText>
            </w:r>
            <w:r w:rsidRPr="00D929C1">
              <w:rPr>
                <w:i/>
                <w:iCs/>
              </w:rPr>
            </w:r>
            <w:r w:rsidRPr="00D929C1">
              <w:rPr>
                <w:i/>
                <w:iCs/>
              </w:rPr>
              <w:fldChar w:fldCharType="separate"/>
            </w:r>
            <w:r w:rsidRPr="00BE3664">
              <w:rPr>
                <w:i/>
              </w:rPr>
              <w:t>5.2</w:t>
            </w:r>
            <w:r w:rsidRPr="00D929C1">
              <w:rPr>
                <w:i/>
                <w:iCs/>
              </w:rPr>
              <w:fldChar w:fldCharType="end"/>
            </w:r>
            <w:r>
              <w:rPr>
                <w:i/>
                <w:iCs/>
              </w:rPr>
              <w:t>.</w:t>
            </w:r>
          </w:p>
        </w:tc>
      </w:tr>
      <w:tr w:rsidR="0050166D" w:rsidRPr="00AF046C" w14:paraId="6C3112CC" w14:textId="77777777" w:rsidTr="00C164C5">
        <w:tc>
          <w:tcPr>
            <w:tcW w:w="1996" w:type="dxa"/>
          </w:tcPr>
          <w:p w14:paraId="26A4843D" w14:textId="77777777" w:rsidR="0050166D" w:rsidRPr="00AF046C" w:rsidRDefault="0050166D" w:rsidP="00E620E1">
            <w:pPr>
              <w:pStyle w:val="Caption"/>
              <w:rPr>
                <w:rFonts w:asciiTheme="majorHAnsi" w:hAnsiTheme="majorHAnsi" w:cstheme="majorHAnsi"/>
                <w:color w:val="auto"/>
                <w:sz w:val="17"/>
                <w:szCs w:val="17"/>
                <w:highlight w:val="yellow"/>
              </w:rPr>
            </w:pPr>
            <w:r w:rsidRPr="00AF046C">
              <w:rPr>
                <w:rFonts w:asciiTheme="majorHAnsi" w:hAnsiTheme="majorHAnsi" w:cstheme="majorHAnsi"/>
                <w:color w:val="auto"/>
                <w:sz w:val="17"/>
                <w:szCs w:val="17"/>
              </w:rPr>
              <w:t>Communication</w:t>
            </w:r>
          </w:p>
        </w:tc>
        <w:tc>
          <w:tcPr>
            <w:tcW w:w="2632" w:type="dxa"/>
          </w:tcPr>
          <w:p w14:paraId="1071E51D" w14:textId="77777777" w:rsidR="0050166D" w:rsidRPr="00AF046C" w:rsidRDefault="0050166D" w:rsidP="00E620E1">
            <w:pPr>
              <w:pStyle w:val="TableNText"/>
            </w:pPr>
            <w:r w:rsidRPr="00AF046C">
              <w:t>Communication to participating health services should be streamlined where possible, particularly when guidance changes.</w:t>
            </w:r>
          </w:p>
        </w:tc>
        <w:tc>
          <w:tcPr>
            <w:tcW w:w="8697" w:type="dxa"/>
          </w:tcPr>
          <w:p w14:paraId="7C6F51EA" w14:textId="77777777" w:rsidR="0050166D" w:rsidRDefault="0050166D" w:rsidP="00E620E1">
            <w:pPr>
              <w:pStyle w:val="TableNText"/>
            </w:pPr>
            <w:r>
              <w:t>Many ACCHS staff members and state/territory health department representatives reported being overwhelmed by the amount of communication materials that they received from a range of sources.</w:t>
            </w:r>
          </w:p>
          <w:p w14:paraId="55A669AE" w14:textId="77777777" w:rsidR="0050166D" w:rsidRPr="00AF046C" w:rsidRDefault="0050166D" w:rsidP="00E620E1">
            <w:pPr>
              <w:pStyle w:val="TableNText"/>
            </w:pPr>
            <w:r>
              <w:t xml:space="preserve">Some sites reported experiencing confusion in the processes following tests, especially with positive results. This challenge was more prevalent for services who had long periods between positive cases, which reduced their familiarity with the relevant protocols. </w:t>
            </w:r>
            <w:r>
              <w:rPr>
                <w:i/>
                <w:iCs/>
              </w:rPr>
              <w:t xml:space="preserve">See </w:t>
            </w:r>
            <w:r w:rsidRPr="00E929F7">
              <w:rPr>
                <w:i/>
                <w:iCs/>
              </w:rPr>
              <w:t xml:space="preserve">section </w:t>
            </w:r>
            <w:r>
              <w:rPr>
                <w:i/>
                <w:iCs/>
              </w:rPr>
              <w:fldChar w:fldCharType="begin"/>
            </w:r>
            <w:r>
              <w:rPr>
                <w:i/>
                <w:iCs/>
              </w:rPr>
              <w:instrText xml:space="preserve"> REF _Ref121567431 \r \h  \* MERGEFORMAT </w:instrText>
            </w:r>
            <w:r>
              <w:rPr>
                <w:i/>
                <w:iCs/>
              </w:rPr>
            </w:r>
            <w:r>
              <w:rPr>
                <w:i/>
                <w:iCs/>
              </w:rPr>
              <w:fldChar w:fldCharType="separate"/>
            </w:r>
            <w:r>
              <w:rPr>
                <w:i/>
                <w:iCs/>
              </w:rPr>
              <w:t>5.3.2</w:t>
            </w:r>
            <w:r>
              <w:rPr>
                <w:i/>
                <w:iCs/>
              </w:rPr>
              <w:fldChar w:fldCharType="end"/>
            </w:r>
            <w:r>
              <w:rPr>
                <w:i/>
                <w:iCs/>
              </w:rPr>
              <w:t>.</w:t>
            </w:r>
          </w:p>
        </w:tc>
      </w:tr>
      <w:bookmarkEnd w:id="9"/>
      <w:bookmarkEnd w:id="10"/>
    </w:tbl>
    <w:p w14:paraId="3B5B6FEA" w14:textId="1A17F949" w:rsidR="0050166D" w:rsidRPr="0050166D" w:rsidRDefault="0050166D" w:rsidP="0050166D">
      <w:pPr>
        <w:sectPr w:rsidR="0050166D" w:rsidRPr="0050166D" w:rsidSect="00963D44">
          <w:headerReference w:type="default" r:id="rId21"/>
          <w:pgSz w:w="16839" w:h="11907" w:orient="landscape" w:code="9"/>
          <w:pgMar w:top="1559" w:right="1418" w:bottom="1418" w:left="1701" w:header="720" w:footer="720" w:gutter="0"/>
          <w:cols w:space="720"/>
          <w:docGrid w:linePitch="360"/>
        </w:sectPr>
      </w:pPr>
    </w:p>
    <w:p w14:paraId="69767DE4" w14:textId="1FEE9E53" w:rsidR="0043301E" w:rsidRPr="00A43CE1" w:rsidRDefault="00DD5E9B" w:rsidP="006D6617">
      <w:pPr>
        <w:pStyle w:val="Heading1"/>
        <w:rPr>
          <w:color w:val="00264D" w:themeColor="background2"/>
        </w:rPr>
      </w:pPr>
      <w:bookmarkStart w:id="11" w:name="_Introduction"/>
      <w:bookmarkStart w:id="12" w:name="_Toc132812517"/>
      <w:bookmarkEnd w:id="7"/>
      <w:bookmarkEnd w:id="11"/>
      <w:r w:rsidRPr="00A43CE1">
        <w:rPr>
          <w:noProof/>
          <w:color w:val="00264D" w:themeColor="background2"/>
        </w:rPr>
        <w:lastRenderedPageBreak/>
        <w:drawing>
          <wp:anchor distT="0" distB="0" distL="114300" distR="114300" simplePos="0" relativeHeight="251658244" behindDoc="1" locked="0" layoutInCell="1" allowOverlap="1" wp14:anchorId="524DF3DC" wp14:editId="7272606A">
            <wp:simplePos x="0" y="0"/>
            <wp:positionH relativeFrom="page">
              <wp:posOffset>0</wp:posOffset>
            </wp:positionH>
            <wp:positionV relativeFrom="paragraph">
              <wp:posOffset>-788035</wp:posOffset>
            </wp:positionV>
            <wp:extent cx="7559675" cy="13716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a:alphaModFix amt="5000"/>
                      <a:extLst>
                        <a:ext uri="{28A0092B-C50C-407E-A947-70E740481C1C}">
                          <a14:useLocalDpi xmlns:a14="http://schemas.microsoft.com/office/drawing/2010/main" val="0"/>
                        </a:ext>
                      </a:extLst>
                    </a:blip>
                    <a:srcRect/>
                    <a:stretch>
                      <a:fillRect/>
                    </a:stretch>
                  </pic:blipFill>
                  <pic:spPr bwMode="auto">
                    <a:xfrm>
                      <a:off x="0" y="0"/>
                      <a:ext cx="7559675" cy="1371600"/>
                    </a:xfrm>
                    <a:prstGeom prst="rect">
                      <a:avLst/>
                    </a:prstGeom>
                    <a:noFill/>
                  </pic:spPr>
                </pic:pic>
              </a:graphicData>
            </a:graphic>
          </wp:anchor>
        </w:drawing>
      </w:r>
      <w:r w:rsidR="0043301E" w:rsidRPr="00A43CE1">
        <w:rPr>
          <w:color w:val="00264D" w:themeColor="background2"/>
        </w:rPr>
        <w:t>Introduction</w:t>
      </w:r>
      <w:bookmarkEnd w:id="12"/>
    </w:p>
    <w:p w14:paraId="4040663C" w14:textId="13E53925" w:rsidR="006B3879" w:rsidRPr="006B3879" w:rsidRDefault="006B3879" w:rsidP="008B2617">
      <w:pPr>
        <w:pStyle w:val="Sectionintroduction"/>
        <w:rPr>
          <w:rFonts w:cs="Segoe UI Semilight"/>
          <w:lang w:eastAsia="en-AU"/>
        </w:rPr>
      </w:pPr>
      <w:r w:rsidRPr="006B3879">
        <w:rPr>
          <w:lang w:eastAsia="en-AU"/>
        </w:rPr>
        <w:t xml:space="preserve">This section </w:t>
      </w:r>
      <w:r w:rsidR="00765097">
        <w:rPr>
          <w:lang w:eastAsia="en-AU"/>
        </w:rPr>
        <w:t xml:space="preserve">briefly describes </w:t>
      </w:r>
      <w:r w:rsidR="001D1E1C">
        <w:rPr>
          <w:lang w:eastAsia="en-AU"/>
        </w:rPr>
        <w:t xml:space="preserve">the </w:t>
      </w:r>
      <w:r w:rsidR="00E64FCE">
        <w:rPr>
          <w:lang w:eastAsia="en-AU"/>
        </w:rPr>
        <w:t xml:space="preserve">context and background </w:t>
      </w:r>
      <w:r w:rsidR="0026260F">
        <w:rPr>
          <w:lang w:eastAsia="en-AU"/>
        </w:rPr>
        <w:t>of</w:t>
      </w:r>
      <w:r w:rsidR="00E64FCE">
        <w:rPr>
          <w:lang w:eastAsia="en-AU"/>
        </w:rPr>
        <w:t xml:space="preserve"> the </w:t>
      </w:r>
      <w:r w:rsidR="00B355E8" w:rsidRPr="00B355E8">
        <w:rPr>
          <w:lang w:eastAsia="en-AU"/>
        </w:rPr>
        <w:t>Aboriginal and Torres Strait Islander COVID-19 Point-of-Care Testing Program</w:t>
      </w:r>
      <w:r w:rsidR="00B355E8">
        <w:rPr>
          <w:lang w:eastAsia="en-AU"/>
        </w:rPr>
        <w:t xml:space="preserve"> </w:t>
      </w:r>
      <w:r w:rsidR="00E97050">
        <w:rPr>
          <w:rFonts w:cs="Segoe UI Semilight"/>
          <w:lang w:eastAsia="en-AU"/>
        </w:rPr>
        <w:t>and</w:t>
      </w:r>
      <w:r w:rsidR="00547A74">
        <w:rPr>
          <w:rFonts w:cs="Segoe UI Semilight"/>
          <w:lang w:eastAsia="en-AU"/>
        </w:rPr>
        <w:t xml:space="preserve"> </w:t>
      </w:r>
      <w:r w:rsidR="00C47AD4">
        <w:rPr>
          <w:rFonts w:cs="Segoe UI Semilight"/>
          <w:lang w:eastAsia="en-AU"/>
        </w:rPr>
        <w:t>its importance in remote First Nations communities</w:t>
      </w:r>
      <w:r w:rsidR="00547A74">
        <w:rPr>
          <w:rFonts w:cs="Segoe UI Semilight"/>
          <w:lang w:eastAsia="en-AU"/>
        </w:rPr>
        <w:t xml:space="preserve">, as well as the </w:t>
      </w:r>
      <w:r w:rsidR="00F0339A">
        <w:rPr>
          <w:rFonts w:cs="Segoe UI Semilight"/>
          <w:lang w:eastAsia="en-AU"/>
        </w:rPr>
        <w:t>purpose and structure of this report.</w:t>
      </w:r>
    </w:p>
    <w:p w14:paraId="747C871C" w14:textId="338B69AD" w:rsidR="000B2564" w:rsidRPr="009A7FB3" w:rsidRDefault="009A7FB3" w:rsidP="006D6617">
      <w:pPr>
        <w:pStyle w:val="Heading2"/>
        <w:rPr>
          <w:lang w:eastAsia="en-US"/>
        </w:rPr>
      </w:pPr>
      <w:bookmarkStart w:id="13" w:name="_Toc132812518"/>
      <w:r w:rsidRPr="003749A8">
        <w:t>COVID-19 in remote First Nations communities</w:t>
      </w:r>
      <w:bookmarkEnd w:id="13"/>
    </w:p>
    <w:p w14:paraId="33818952" w14:textId="392FFFAA" w:rsidR="00FC253A" w:rsidRPr="00D929C1" w:rsidRDefault="00B43583" w:rsidP="00D929C1">
      <w:pPr>
        <w:rPr>
          <w:rFonts w:eastAsia="Times New Roman"/>
          <w:lang w:eastAsia="en-AU"/>
        </w:rPr>
      </w:pPr>
      <w:r w:rsidRPr="00D929C1">
        <w:rPr>
          <w:rFonts w:eastAsia="Times New Roman"/>
          <w:lang w:eastAsia="en-AU"/>
        </w:rPr>
        <w:t>Coronavirus disease (COVID-19) is a highly infectious disease communicable disease caused by the SARS-CoV-2 virus.</w:t>
      </w:r>
      <w:r w:rsidR="00923772" w:rsidRPr="00D929C1">
        <w:rPr>
          <w:shd w:val="clear" w:color="auto" w:fill="FFFFFF"/>
        </w:rPr>
        <w:t> </w:t>
      </w:r>
      <w:r w:rsidR="007164E8" w:rsidRPr="00D929C1">
        <w:rPr>
          <w:rFonts w:asciiTheme="minorHAnsi" w:hAnsiTheme="minorHAnsi" w:cstheme="minorHAnsi"/>
          <w:szCs w:val="19"/>
        </w:rPr>
        <w:t>COVID-19 transmits</w:t>
      </w:r>
      <w:r w:rsidR="00923772" w:rsidRPr="00D929C1">
        <w:rPr>
          <w:shd w:val="clear" w:color="auto" w:fill="FFFFFF"/>
        </w:rPr>
        <w:t> when people breathe in air contaminated by droplets and small </w:t>
      </w:r>
      <w:r w:rsidR="007164E8" w:rsidRPr="00D929C1">
        <w:rPr>
          <w:rFonts w:asciiTheme="minorHAnsi" w:hAnsiTheme="minorHAnsi" w:cstheme="minorHAnsi"/>
          <w:szCs w:val="19"/>
        </w:rPr>
        <w:t>airborne</w:t>
      </w:r>
      <w:r w:rsidR="00923772" w:rsidRPr="00D929C1">
        <w:rPr>
          <w:shd w:val="clear" w:color="auto" w:fill="FFFFFF"/>
        </w:rPr>
        <w:t xml:space="preserve"> particles containing the virus. The risk of breathing these in is highest when people are in close proximity. Infected persons are typically contagious for </w:t>
      </w:r>
      <w:r w:rsidR="00BF357F" w:rsidRPr="00D929C1">
        <w:rPr>
          <w:shd w:val="clear" w:color="auto" w:fill="FFFFFF"/>
        </w:rPr>
        <w:t>up to</w:t>
      </w:r>
      <w:r w:rsidR="00923772" w:rsidRPr="00D929C1">
        <w:rPr>
          <w:shd w:val="clear" w:color="auto" w:fill="FFFFFF"/>
        </w:rPr>
        <w:t xml:space="preserve"> </w:t>
      </w:r>
      <w:r w:rsidR="00931660">
        <w:rPr>
          <w:shd w:val="clear" w:color="auto" w:fill="FFFFFF"/>
        </w:rPr>
        <w:t>ten</w:t>
      </w:r>
      <w:r w:rsidR="00923772" w:rsidRPr="00D929C1">
        <w:rPr>
          <w:shd w:val="clear" w:color="auto" w:fill="FFFFFF"/>
        </w:rPr>
        <w:t xml:space="preserve"> days</w:t>
      </w:r>
      <w:r w:rsidR="00BF357F" w:rsidRPr="00D929C1">
        <w:rPr>
          <w:shd w:val="clear" w:color="auto" w:fill="FFFFFF"/>
        </w:rPr>
        <w:t xml:space="preserve"> depending on the</w:t>
      </w:r>
      <w:r w:rsidR="00354F71">
        <w:rPr>
          <w:shd w:val="clear" w:color="auto" w:fill="FFFFFF"/>
        </w:rPr>
        <w:t xml:space="preserve"> strain</w:t>
      </w:r>
      <w:r w:rsidR="00BF357F" w:rsidRPr="00D929C1">
        <w:rPr>
          <w:shd w:val="clear" w:color="auto" w:fill="FFFFFF"/>
        </w:rPr>
        <w:t xml:space="preserve"> </w:t>
      </w:r>
      <w:r w:rsidR="00354F71">
        <w:rPr>
          <w:shd w:val="clear" w:color="auto" w:fill="FFFFFF"/>
        </w:rPr>
        <w:t>(</w:t>
      </w:r>
      <w:r w:rsidR="001F5B3D" w:rsidRPr="00D929C1">
        <w:rPr>
          <w:shd w:val="clear" w:color="auto" w:fill="FFFFFF"/>
        </w:rPr>
        <w:t>variant</w:t>
      </w:r>
      <w:r w:rsidR="00354F71">
        <w:rPr>
          <w:shd w:val="clear" w:color="auto" w:fill="FFFFFF"/>
        </w:rPr>
        <w:t>)</w:t>
      </w:r>
      <w:r w:rsidR="00BF357F" w:rsidRPr="00D929C1">
        <w:rPr>
          <w:shd w:val="clear" w:color="auto" w:fill="FFFFFF"/>
        </w:rPr>
        <w:t xml:space="preserve"> of the </w:t>
      </w:r>
      <w:proofErr w:type="gramStart"/>
      <w:r w:rsidR="00BF357F" w:rsidRPr="00D929C1">
        <w:rPr>
          <w:shd w:val="clear" w:color="auto" w:fill="FFFFFF"/>
        </w:rPr>
        <w:t>virus</w:t>
      </w:r>
      <w:r w:rsidR="00923772" w:rsidRPr="00D929C1">
        <w:rPr>
          <w:shd w:val="clear" w:color="auto" w:fill="FFFFFF"/>
        </w:rPr>
        <w:t>, and</w:t>
      </w:r>
      <w:proofErr w:type="gramEnd"/>
      <w:r w:rsidR="00923772" w:rsidRPr="00D929C1">
        <w:rPr>
          <w:shd w:val="clear" w:color="auto" w:fill="FFFFFF"/>
        </w:rPr>
        <w:t xml:space="preserve"> can spread the virus even if they do not develop symptoms. Mutations have </w:t>
      </w:r>
      <w:r w:rsidR="007164E8" w:rsidRPr="00D929C1">
        <w:rPr>
          <w:rFonts w:asciiTheme="minorHAnsi" w:hAnsiTheme="minorHAnsi" w:cstheme="minorHAnsi"/>
          <w:szCs w:val="19"/>
        </w:rPr>
        <w:t>produced many strains</w:t>
      </w:r>
      <w:r w:rsidR="00923772" w:rsidRPr="00D929C1">
        <w:rPr>
          <w:shd w:val="clear" w:color="auto" w:fill="FFFFFF"/>
        </w:rPr>
        <w:t> with varying degrees of infectivity and virulence.</w:t>
      </w:r>
    </w:p>
    <w:p w14:paraId="4E3235CA" w14:textId="0E20CB63" w:rsidR="0050084E" w:rsidRPr="00D929C1" w:rsidRDefault="00AE36C3" w:rsidP="00D929C1">
      <w:pPr>
        <w:rPr>
          <w:shd w:val="clear" w:color="auto" w:fill="FFFFFF"/>
        </w:rPr>
      </w:pPr>
      <w:r w:rsidRPr="00D929C1">
        <w:rPr>
          <w:shd w:val="clear" w:color="auto" w:fill="FFFFFF"/>
        </w:rPr>
        <w:t>The </w:t>
      </w:r>
      <w:r w:rsidR="007164E8" w:rsidRPr="00D929C1">
        <w:rPr>
          <w:rFonts w:asciiTheme="minorHAnsi" w:hAnsiTheme="minorHAnsi" w:cstheme="minorHAnsi"/>
          <w:szCs w:val="19"/>
        </w:rPr>
        <w:t>novel virus</w:t>
      </w:r>
      <w:r w:rsidRPr="00D929C1">
        <w:rPr>
          <w:shd w:val="clear" w:color="auto" w:fill="FFFFFF"/>
        </w:rPr>
        <w:t> was first identified from an outbreak in the Chinese city of </w:t>
      </w:r>
      <w:r w:rsidR="007164E8" w:rsidRPr="00D929C1">
        <w:rPr>
          <w:rFonts w:asciiTheme="minorHAnsi" w:hAnsiTheme="minorHAnsi" w:cstheme="minorHAnsi"/>
          <w:szCs w:val="19"/>
        </w:rPr>
        <w:t>Wuhan</w:t>
      </w:r>
      <w:r w:rsidRPr="00D929C1">
        <w:rPr>
          <w:shd w:val="clear" w:color="auto" w:fill="FFFFFF"/>
        </w:rPr>
        <w:t xml:space="preserve"> in December 2019. Attempts to contain it there failed, </w:t>
      </w:r>
      <w:r w:rsidR="002A7C9C" w:rsidRPr="00D929C1">
        <w:rPr>
          <w:shd w:val="clear" w:color="auto" w:fill="FFFFFF"/>
        </w:rPr>
        <w:t>and</w:t>
      </w:r>
      <w:r w:rsidRPr="00D929C1">
        <w:rPr>
          <w:shd w:val="clear" w:color="auto" w:fill="FFFFFF"/>
        </w:rPr>
        <w:t xml:space="preserve"> the virus to spread to other areas of Asia and later </w:t>
      </w:r>
      <w:r w:rsidR="0017737B" w:rsidRPr="0006042C">
        <w:t>worldwide</w:t>
      </w:r>
      <w:r w:rsidRPr="00D929C1">
        <w:rPr>
          <w:shd w:val="clear" w:color="auto" w:fill="FFFFFF"/>
        </w:rPr>
        <w:t>. The </w:t>
      </w:r>
      <w:r w:rsidR="007164E8" w:rsidRPr="00D929C1">
        <w:rPr>
          <w:rFonts w:asciiTheme="minorHAnsi" w:hAnsiTheme="minorHAnsi" w:cstheme="minorHAnsi"/>
          <w:szCs w:val="19"/>
        </w:rPr>
        <w:t>World Health Organization</w:t>
      </w:r>
      <w:r w:rsidRPr="00D929C1">
        <w:rPr>
          <w:shd w:val="clear" w:color="auto" w:fill="FFFFFF"/>
        </w:rPr>
        <w:t> declared the outbreak a </w:t>
      </w:r>
      <w:r w:rsidR="007164E8" w:rsidRPr="00D929C1">
        <w:rPr>
          <w:rFonts w:asciiTheme="minorHAnsi" w:hAnsiTheme="minorHAnsi" w:cstheme="minorHAnsi"/>
          <w:szCs w:val="19"/>
        </w:rPr>
        <w:t>public health emergency of international concern</w:t>
      </w:r>
      <w:r w:rsidRPr="00D929C1">
        <w:rPr>
          <w:shd w:val="clear" w:color="auto" w:fill="FFFFFF"/>
        </w:rPr>
        <w:t> on 30 January 2020 and a pandemic on 11 March 2020.</w:t>
      </w:r>
      <w:r w:rsidR="0003709E" w:rsidRPr="005A6491">
        <w:rPr>
          <w:shd w:val="clear" w:color="auto" w:fill="FFFFFF"/>
        </w:rPr>
        <w:t xml:space="preserve"> </w:t>
      </w:r>
      <w:r w:rsidR="00B411C7">
        <w:rPr>
          <w:shd w:val="clear" w:color="auto" w:fill="FFFFFF"/>
        </w:rPr>
        <w:t>The COVID-19 pandemic has many phases marked by different variants and the availability of vaccines</w:t>
      </w:r>
      <w:r w:rsidR="00BC5D04">
        <w:rPr>
          <w:shd w:val="clear" w:color="auto" w:fill="FFFFFF"/>
        </w:rPr>
        <w:t>, rapid antigen tests</w:t>
      </w:r>
      <w:r w:rsidR="00250569">
        <w:rPr>
          <w:shd w:val="clear" w:color="auto" w:fill="FFFFFF"/>
        </w:rPr>
        <w:t xml:space="preserve"> (RATs)</w:t>
      </w:r>
      <w:r w:rsidR="00B411C7">
        <w:rPr>
          <w:shd w:val="clear" w:color="auto" w:fill="FFFFFF"/>
        </w:rPr>
        <w:t xml:space="preserve"> and treatments. This </w:t>
      </w:r>
      <w:r w:rsidR="00B96922">
        <w:rPr>
          <w:shd w:val="clear" w:color="auto" w:fill="FFFFFF"/>
        </w:rPr>
        <w:t>Program</w:t>
      </w:r>
      <w:r w:rsidR="00B411C7">
        <w:rPr>
          <w:shd w:val="clear" w:color="auto" w:fill="FFFFFF"/>
        </w:rPr>
        <w:t xml:space="preserve"> began prior to the availability of </w:t>
      </w:r>
      <w:proofErr w:type="gramStart"/>
      <w:r w:rsidR="00B411C7">
        <w:rPr>
          <w:shd w:val="clear" w:color="auto" w:fill="FFFFFF"/>
        </w:rPr>
        <w:t>vaccines, and</w:t>
      </w:r>
      <w:proofErr w:type="gramEnd"/>
      <w:r w:rsidR="00B411C7">
        <w:rPr>
          <w:shd w:val="clear" w:color="auto" w:fill="FFFFFF"/>
        </w:rPr>
        <w:t xml:space="preserve"> has run well into the </w:t>
      </w:r>
      <w:r w:rsidR="00A70B81">
        <w:rPr>
          <w:shd w:val="clear" w:color="auto" w:fill="FFFFFF"/>
        </w:rPr>
        <w:t xml:space="preserve">‘Omicron’ phase of the pandemic. The </w:t>
      </w:r>
      <w:r w:rsidR="008F5B9F">
        <w:rPr>
          <w:shd w:val="clear" w:color="auto" w:fill="FFFFFF"/>
        </w:rPr>
        <w:t xml:space="preserve">role and </w:t>
      </w:r>
      <w:r w:rsidR="00E0070D">
        <w:rPr>
          <w:shd w:val="clear" w:color="auto" w:fill="FFFFFF"/>
        </w:rPr>
        <w:t>impact</w:t>
      </w:r>
      <w:r w:rsidR="00A70B81">
        <w:rPr>
          <w:shd w:val="clear" w:color="auto" w:fill="FFFFFF"/>
        </w:rPr>
        <w:t xml:space="preserve"> of </w:t>
      </w:r>
      <w:r w:rsidR="007525EA">
        <w:rPr>
          <w:shd w:val="clear" w:color="auto" w:fill="FFFFFF"/>
        </w:rPr>
        <w:t>point-of-care testing</w:t>
      </w:r>
      <w:r w:rsidR="00A70B81">
        <w:rPr>
          <w:shd w:val="clear" w:color="auto" w:fill="FFFFFF"/>
        </w:rPr>
        <w:t xml:space="preserve"> machines </w:t>
      </w:r>
      <w:r w:rsidR="008F5B9F">
        <w:rPr>
          <w:shd w:val="clear" w:color="auto" w:fill="FFFFFF"/>
        </w:rPr>
        <w:t xml:space="preserve">in </w:t>
      </w:r>
      <w:r w:rsidR="00933071">
        <w:rPr>
          <w:shd w:val="clear" w:color="auto" w:fill="FFFFFF"/>
        </w:rPr>
        <w:t xml:space="preserve">the management of COVID-19 </w:t>
      </w:r>
      <w:r w:rsidR="00BC5D04">
        <w:rPr>
          <w:shd w:val="clear" w:color="auto" w:fill="FFFFFF"/>
        </w:rPr>
        <w:t xml:space="preserve">has varied </w:t>
      </w:r>
      <w:r w:rsidR="00250569">
        <w:rPr>
          <w:shd w:val="clear" w:color="auto" w:fill="FFFFFF"/>
        </w:rPr>
        <w:t>over time, particularly as RATs became more widely available.</w:t>
      </w:r>
    </w:p>
    <w:p w14:paraId="441DF21F" w14:textId="796CD904" w:rsidR="000B5008" w:rsidRDefault="0050084E" w:rsidP="00F547B0">
      <w:pPr>
        <w:rPr>
          <w:lang w:eastAsia="en-AU"/>
        </w:rPr>
      </w:pPr>
      <w:r>
        <w:rPr>
          <w:lang w:eastAsia="en-AU"/>
        </w:rPr>
        <w:t>C</w:t>
      </w:r>
      <w:r w:rsidR="0013414F">
        <w:rPr>
          <w:lang w:eastAsia="en-AU"/>
        </w:rPr>
        <w:t>OVID</w:t>
      </w:r>
      <w:r>
        <w:rPr>
          <w:lang w:eastAsia="en-AU"/>
        </w:rPr>
        <w:t>-19</w:t>
      </w:r>
      <w:r w:rsidR="00093EAC">
        <w:rPr>
          <w:lang w:eastAsia="en-AU"/>
        </w:rPr>
        <w:t xml:space="preserve"> </w:t>
      </w:r>
      <w:r w:rsidR="003E3BD9">
        <w:rPr>
          <w:lang w:eastAsia="en-AU"/>
        </w:rPr>
        <w:t xml:space="preserve">poses an especially serious threat to </w:t>
      </w:r>
      <w:r w:rsidR="007E58B7">
        <w:rPr>
          <w:lang w:eastAsia="en-AU"/>
        </w:rPr>
        <w:t>many</w:t>
      </w:r>
      <w:r w:rsidR="00021612">
        <w:rPr>
          <w:lang w:eastAsia="en-AU"/>
        </w:rPr>
        <w:t xml:space="preserve"> First Nations people who live in remote communities</w:t>
      </w:r>
      <w:r w:rsidR="006F1F0A">
        <w:rPr>
          <w:lang w:eastAsia="en-AU"/>
        </w:rPr>
        <w:t xml:space="preserve">. </w:t>
      </w:r>
      <w:r w:rsidR="00C00FA2">
        <w:rPr>
          <w:lang w:eastAsia="en-AU"/>
        </w:rPr>
        <w:t>The</w:t>
      </w:r>
      <w:r w:rsidR="00021612">
        <w:rPr>
          <w:lang w:eastAsia="en-AU"/>
        </w:rPr>
        <w:t xml:space="preserve"> high </w:t>
      </w:r>
      <w:r w:rsidR="00C00FA2">
        <w:rPr>
          <w:lang w:eastAsia="en-AU"/>
        </w:rPr>
        <w:t>burden</w:t>
      </w:r>
      <w:r w:rsidR="00021612">
        <w:rPr>
          <w:lang w:eastAsia="en-AU"/>
        </w:rPr>
        <w:t xml:space="preserve"> of chronic disease</w:t>
      </w:r>
      <w:r w:rsidR="00576DBC">
        <w:rPr>
          <w:lang w:eastAsia="en-AU"/>
        </w:rPr>
        <w:t xml:space="preserve"> in these communities</w:t>
      </w:r>
      <w:r w:rsidR="001A2EF0">
        <w:rPr>
          <w:lang w:eastAsia="en-AU"/>
        </w:rPr>
        <w:t xml:space="preserve"> </w:t>
      </w:r>
      <w:r w:rsidR="00021612">
        <w:rPr>
          <w:lang w:eastAsia="en-AU"/>
        </w:rPr>
        <w:t xml:space="preserve">increases the risk of </w:t>
      </w:r>
      <w:r w:rsidR="00087FB4">
        <w:rPr>
          <w:lang w:eastAsia="en-AU"/>
        </w:rPr>
        <w:t>illness and death</w:t>
      </w:r>
      <w:r w:rsidR="00021612">
        <w:rPr>
          <w:lang w:eastAsia="en-AU"/>
        </w:rPr>
        <w:t xml:space="preserve"> from </w:t>
      </w:r>
      <w:r w:rsidR="0066162A">
        <w:rPr>
          <w:lang w:eastAsia="en-AU"/>
        </w:rPr>
        <w:t>COVID-19</w:t>
      </w:r>
      <w:r w:rsidR="000A1D0B">
        <w:rPr>
          <w:lang w:eastAsia="en-AU"/>
        </w:rPr>
        <w:t>.</w:t>
      </w:r>
      <w:r w:rsidR="00116C71">
        <w:rPr>
          <w:lang w:eastAsia="en-AU"/>
        </w:rPr>
        <w:t xml:space="preserve"> </w:t>
      </w:r>
      <w:r w:rsidR="00B355E8">
        <w:rPr>
          <w:lang w:eastAsia="en-AU"/>
        </w:rPr>
        <w:t xml:space="preserve">The risk </w:t>
      </w:r>
      <w:r w:rsidR="00AF696A">
        <w:rPr>
          <w:lang w:eastAsia="en-AU"/>
        </w:rPr>
        <w:t xml:space="preserve">is </w:t>
      </w:r>
      <w:r w:rsidR="00774C22">
        <w:rPr>
          <w:lang w:eastAsia="en-AU"/>
        </w:rPr>
        <w:t>magnified</w:t>
      </w:r>
      <w:r w:rsidR="003D1059" w:rsidRPr="003D1059">
        <w:rPr>
          <w:lang w:eastAsia="en-AU"/>
        </w:rPr>
        <w:t xml:space="preserve"> </w:t>
      </w:r>
      <w:r w:rsidR="003D1059">
        <w:rPr>
          <w:lang w:eastAsia="en-AU"/>
        </w:rPr>
        <w:t xml:space="preserve">in </w:t>
      </w:r>
      <w:r w:rsidR="005E7953">
        <w:rPr>
          <w:lang w:eastAsia="en-AU"/>
        </w:rPr>
        <w:t xml:space="preserve">some </w:t>
      </w:r>
      <w:r w:rsidR="003D1059">
        <w:rPr>
          <w:lang w:eastAsia="en-AU"/>
        </w:rPr>
        <w:t>First Nations communities</w:t>
      </w:r>
      <w:r w:rsidR="00037F65">
        <w:rPr>
          <w:lang w:eastAsia="en-AU"/>
        </w:rPr>
        <w:t xml:space="preserve"> due to</w:t>
      </w:r>
      <w:r w:rsidR="00774C22">
        <w:rPr>
          <w:lang w:eastAsia="en-AU"/>
        </w:rPr>
        <w:t xml:space="preserve"> </w:t>
      </w:r>
      <w:r w:rsidR="00DD493B">
        <w:rPr>
          <w:lang w:eastAsia="en-AU"/>
        </w:rPr>
        <w:t>limited access</w:t>
      </w:r>
      <w:r w:rsidR="005E3875">
        <w:rPr>
          <w:lang w:eastAsia="en-AU"/>
        </w:rPr>
        <w:t xml:space="preserve"> to health</w:t>
      </w:r>
      <w:r w:rsidR="00E97050">
        <w:rPr>
          <w:lang w:eastAsia="en-AU"/>
        </w:rPr>
        <w:t xml:space="preserve"> </w:t>
      </w:r>
      <w:r w:rsidR="005E3875">
        <w:rPr>
          <w:lang w:eastAsia="en-AU"/>
        </w:rPr>
        <w:t>care</w:t>
      </w:r>
      <w:r w:rsidR="00D97E36">
        <w:rPr>
          <w:lang w:eastAsia="en-AU"/>
        </w:rPr>
        <w:t xml:space="preserve"> and COVID-19 treatments</w:t>
      </w:r>
      <w:r w:rsidR="00E97050">
        <w:rPr>
          <w:lang w:eastAsia="en-AU"/>
        </w:rPr>
        <w:t>. A</w:t>
      </w:r>
      <w:r w:rsidR="00D97E36">
        <w:rPr>
          <w:lang w:eastAsia="en-AU"/>
        </w:rPr>
        <w:t>s well</w:t>
      </w:r>
      <w:r w:rsidR="00E97050">
        <w:rPr>
          <w:lang w:eastAsia="en-AU"/>
        </w:rPr>
        <w:t>,</w:t>
      </w:r>
      <w:r w:rsidR="00465B9A">
        <w:rPr>
          <w:lang w:eastAsia="en-AU"/>
        </w:rPr>
        <w:t xml:space="preserve"> </w:t>
      </w:r>
      <w:r w:rsidR="00774C22">
        <w:rPr>
          <w:lang w:eastAsia="en-AU"/>
        </w:rPr>
        <w:t>high housing densit</w:t>
      </w:r>
      <w:r w:rsidR="00ED4CD6">
        <w:rPr>
          <w:lang w:eastAsia="en-AU"/>
        </w:rPr>
        <w:t>ies</w:t>
      </w:r>
      <w:r w:rsidR="0085572C">
        <w:rPr>
          <w:lang w:eastAsia="en-AU"/>
        </w:rPr>
        <w:t xml:space="preserve"> increase the risk of transmission</w:t>
      </w:r>
      <w:r w:rsidR="00ED4CD6">
        <w:rPr>
          <w:lang w:eastAsia="en-AU"/>
        </w:rPr>
        <w:t xml:space="preserve"> mak</w:t>
      </w:r>
      <w:r w:rsidR="00000059">
        <w:rPr>
          <w:lang w:eastAsia="en-AU"/>
        </w:rPr>
        <w:t>ing</w:t>
      </w:r>
      <w:r w:rsidR="00E97050">
        <w:rPr>
          <w:lang w:eastAsia="en-AU"/>
        </w:rPr>
        <w:t xml:space="preserve"> </w:t>
      </w:r>
      <w:r w:rsidR="00020F84">
        <w:rPr>
          <w:lang w:eastAsia="en-AU"/>
        </w:rPr>
        <w:t>isolating at home</w:t>
      </w:r>
      <w:r w:rsidR="00C255E3">
        <w:rPr>
          <w:lang w:eastAsia="en-AU"/>
        </w:rPr>
        <w:t xml:space="preserve"> </w:t>
      </w:r>
      <w:r w:rsidR="00ED4CD6">
        <w:rPr>
          <w:lang w:eastAsia="en-AU"/>
        </w:rPr>
        <w:t>difficult</w:t>
      </w:r>
      <w:r w:rsidR="00CB3612">
        <w:rPr>
          <w:lang w:eastAsia="en-AU"/>
        </w:rPr>
        <w:t xml:space="preserve"> a</w:t>
      </w:r>
      <w:r w:rsidR="005F7503">
        <w:rPr>
          <w:lang w:eastAsia="en-AU"/>
        </w:rPr>
        <w:t xml:space="preserve">nd </w:t>
      </w:r>
      <w:r w:rsidR="004165C2">
        <w:rPr>
          <w:lang w:eastAsia="en-AU"/>
        </w:rPr>
        <w:t>more likely to be</w:t>
      </w:r>
      <w:r w:rsidR="005F7503">
        <w:rPr>
          <w:lang w:eastAsia="en-AU"/>
        </w:rPr>
        <w:t xml:space="preserve"> </w:t>
      </w:r>
      <w:r w:rsidR="005627CF">
        <w:rPr>
          <w:lang w:eastAsia="en-AU"/>
        </w:rPr>
        <w:t>ineffective</w:t>
      </w:r>
      <w:bookmarkStart w:id="14" w:name="_Ref118276396"/>
      <w:r w:rsidR="00E97050">
        <w:rPr>
          <w:lang w:eastAsia="en-AU"/>
        </w:rPr>
        <w:t>.</w:t>
      </w:r>
      <w:r w:rsidR="00B9159E">
        <w:rPr>
          <w:rStyle w:val="FootnoteReference"/>
          <w:lang w:eastAsia="en-AU"/>
        </w:rPr>
        <w:footnoteReference w:id="12"/>
      </w:r>
      <w:bookmarkEnd w:id="14"/>
    </w:p>
    <w:p w14:paraId="54048D72" w14:textId="4B108954" w:rsidR="007A4B49" w:rsidRDefault="00087E64" w:rsidP="00F547B0">
      <w:pPr>
        <w:rPr>
          <w:lang w:eastAsia="en-AU"/>
        </w:rPr>
      </w:pPr>
      <w:r>
        <w:rPr>
          <w:lang w:eastAsia="en-AU"/>
        </w:rPr>
        <w:t xml:space="preserve">Many remote First Nations communities </w:t>
      </w:r>
      <w:r w:rsidR="00B6089B">
        <w:rPr>
          <w:lang w:eastAsia="en-AU"/>
        </w:rPr>
        <w:t xml:space="preserve">are hundreds of </w:t>
      </w:r>
      <w:r w:rsidR="00587118">
        <w:rPr>
          <w:lang w:eastAsia="en-AU"/>
        </w:rPr>
        <w:t>kilometres</w:t>
      </w:r>
      <w:r w:rsidR="00B6089B">
        <w:rPr>
          <w:lang w:eastAsia="en-AU"/>
        </w:rPr>
        <w:t xml:space="preserve"> </w:t>
      </w:r>
      <w:r w:rsidR="00FE62B6">
        <w:rPr>
          <w:lang w:eastAsia="en-AU"/>
        </w:rPr>
        <w:t>away</w:t>
      </w:r>
      <w:r w:rsidR="00B6089B">
        <w:rPr>
          <w:lang w:eastAsia="en-AU"/>
        </w:rPr>
        <w:t xml:space="preserve"> from </w:t>
      </w:r>
      <w:r w:rsidR="006B2726">
        <w:rPr>
          <w:lang w:eastAsia="en-AU"/>
        </w:rPr>
        <w:t>services</w:t>
      </w:r>
      <w:r w:rsidR="00B6089B">
        <w:rPr>
          <w:lang w:eastAsia="en-AU"/>
        </w:rPr>
        <w:t xml:space="preserve"> where </w:t>
      </w:r>
      <w:r w:rsidR="00587118">
        <w:rPr>
          <w:lang w:eastAsia="en-AU"/>
        </w:rPr>
        <w:t>laboratory</w:t>
      </w:r>
      <w:r w:rsidR="00C20443">
        <w:rPr>
          <w:lang w:eastAsia="en-AU"/>
        </w:rPr>
        <w:t xml:space="preserve"> COVID-19</w:t>
      </w:r>
      <w:r w:rsidR="00901B73">
        <w:rPr>
          <w:lang w:eastAsia="en-AU"/>
        </w:rPr>
        <w:t xml:space="preserve"> testing is carried out. </w:t>
      </w:r>
      <w:r w:rsidR="0085572C">
        <w:rPr>
          <w:lang w:eastAsia="en-AU"/>
        </w:rPr>
        <w:t>Prior to this Program</w:t>
      </w:r>
      <w:r w:rsidR="00127887">
        <w:rPr>
          <w:lang w:eastAsia="en-AU"/>
        </w:rPr>
        <w:t>,</w:t>
      </w:r>
      <w:r w:rsidR="0085572C">
        <w:rPr>
          <w:lang w:eastAsia="en-AU"/>
        </w:rPr>
        <w:t xml:space="preserve"> s</w:t>
      </w:r>
      <w:r w:rsidR="00901B73">
        <w:rPr>
          <w:lang w:eastAsia="en-AU"/>
        </w:rPr>
        <w:t>wabs taken in these remote communities</w:t>
      </w:r>
      <w:r w:rsidR="00AD1967">
        <w:rPr>
          <w:lang w:eastAsia="en-AU"/>
        </w:rPr>
        <w:t xml:space="preserve"> </w:t>
      </w:r>
      <w:r w:rsidR="0085572C">
        <w:rPr>
          <w:lang w:eastAsia="en-AU"/>
        </w:rPr>
        <w:t>had to</w:t>
      </w:r>
      <w:r w:rsidR="00B122B7">
        <w:rPr>
          <w:lang w:eastAsia="en-AU"/>
        </w:rPr>
        <w:t xml:space="preserve"> be transported (usually by air) to the nearest testing centre</w:t>
      </w:r>
      <w:r w:rsidR="001B203C">
        <w:rPr>
          <w:lang w:eastAsia="en-AU"/>
        </w:rPr>
        <w:t>.</w:t>
      </w:r>
      <w:r w:rsidR="004C6AE9">
        <w:rPr>
          <w:lang w:eastAsia="en-AU"/>
        </w:rPr>
        <w:t xml:space="preserve"> </w:t>
      </w:r>
      <w:r w:rsidR="001B203C">
        <w:rPr>
          <w:lang w:eastAsia="en-AU"/>
        </w:rPr>
        <w:t xml:space="preserve">As </w:t>
      </w:r>
      <w:r w:rsidR="00201C71">
        <w:rPr>
          <w:lang w:eastAsia="en-AU"/>
        </w:rPr>
        <w:t>flights</w:t>
      </w:r>
      <w:r w:rsidR="00B122B7">
        <w:rPr>
          <w:lang w:eastAsia="en-AU"/>
        </w:rPr>
        <w:t xml:space="preserve"> do not go </w:t>
      </w:r>
      <w:r w:rsidR="001B203C">
        <w:rPr>
          <w:lang w:eastAsia="en-AU"/>
        </w:rPr>
        <w:t>daily</w:t>
      </w:r>
      <w:r w:rsidR="00B122B7">
        <w:rPr>
          <w:lang w:eastAsia="en-AU"/>
        </w:rPr>
        <w:t xml:space="preserve"> some remote communities c</w:t>
      </w:r>
      <w:r w:rsidR="000642EA">
        <w:rPr>
          <w:lang w:eastAsia="en-AU"/>
        </w:rPr>
        <w:t>ould</w:t>
      </w:r>
      <w:r w:rsidR="00B122B7">
        <w:rPr>
          <w:lang w:eastAsia="en-AU"/>
        </w:rPr>
        <w:t xml:space="preserve"> expect to wait for up to ten days to get the result of a test. Requesting someone to isolate for this length of time before they get a result is difficult. An example of the difficulties of managing C</w:t>
      </w:r>
      <w:r w:rsidR="00650CF5">
        <w:rPr>
          <w:lang w:eastAsia="en-AU"/>
        </w:rPr>
        <w:t>OVID</w:t>
      </w:r>
      <w:r w:rsidR="00B122B7">
        <w:rPr>
          <w:lang w:eastAsia="en-AU"/>
        </w:rPr>
        <w:t xml:space="preserve">-19 </w:t>
      </w:r>
      <w:r w:rsidR="006C585E">
        <w:rPr>
          <w:lang w:eastAsia="en-AU"/>
        </w:rPr>
        <w:t xml:space="preserve">in remote First Nations communities is illustrated by one </w:t>
      </w:r>
      <w:r w:rsidR="00624C54">
        <w:rPr>
          <w:lang w:eastAsia="en-AU"/>
        </w:rPr>
        <w:t>Aboriginal Community Controlled Health Service (</w:t>
      </w:r>
      <w:r w:rsidR="006C585E">
        <w:rPr>
          <w:lang w:eastAsia="en-AU"/>
        </w:rPr>
        <w:t>ACCHS</w:t>
      </w:r>
      <w:r w:rsidR="00624C54">
        <w:rPr>
          <w:lang w:eastAsia="en-AU"/>
        </w:rPr>
        <w:t>)</w:t>
      </w:r>
      <w:r w:rsidR="003065CC">
        <w:rPr>
          <w:lang w:eastAsia="en-AU"/>
        </w:rPr>
        <w:t>. They</w:t>
      </w:r>
      <w:r w:rsidR="004C6AE9">
        <w:rPr>
          <w:lang w:eastAsia="en-AU"/>
        </w:rPr>
        <w:t xml:space="preserve"> </w:t>
      </w:r>
      <w:r w:rsidR="006C585E">
        <w:rPr>
          <w:lang w:eastAsia="en-AU"/>
        </w:rPr>
        <w:t>reported that the</w:t>
      </w:r>
      <w:r w:rsidR="00A339E1">
        <w:rPr>
          <w:lang w:eastAsia="en-AU"/>
        </w:rPr>
        <w:t>y</w:t>
      </w:r>
      <w:r w:rsidR="006C585E">
        <w:rPr>
          <w:lang w:eastAsia="en-AU"/>
        </w:rPr>
        <w:t xml:space="preserve"> were chartering</w:t>
      </w:r>
      <w:r w:rsidR="00E11BBB">
        <w:rPr>
          <w:lang w:eastAsia="en-AU"/>
        </w:rPr>
        <w:t xml:space="preserve"> flights for</w:t>
      </w:r>
      <w:r w:rsidR="006C585E">
        <w:rPr>
          <w:lang w:eastAsia="en-AU"/>
        </w:rPr>
        <w:t xml:space="preserve"> symptomatic individuals</w:t>
      </w:r>
      <w:r w:rsidR="00B7235B">
        <w:rPr>
          <w:lang w:eastAsia="en-AU"/>
        </w:rPr>
        <w:t xml:space="preserve"> to the nearest town</w:t>
      </w:r>
      <w:r w:rsidR="00381BAA">
        <w:rPr>
          <w:lang w:eastAsia="en-AU"/>
        </w:rPr>
        <w:t xml:space="preserve"> where testing </w:t>
      </w:r>
      <w:r w:rsidR="00F8090B">
        <w:rPr>
          <w:lang w:eastAsia="en-AU"/>
        </w:rPr>
        <w:t>occurred</w:t>
      </w:r>
      <w:r w:rsidR="003F146D">
        <w:rPr>
          <w:lang w:eastAsia="en-AU"/>
        </w:rPr>
        <w:t xml:space="preserve">. Individuals were tested and </w:t>
      </w:r>
      <w:r w:rsidR="008812ED">
        <w:rPr>
          <w:lang w:eastAsia="en-AU"/>
        </w:rPr>
        <w:t>then put</w:t>
      </w:r>
      <w:r w:rsidR="00B7235B">
        <w:rPr>
          <w:lang w:eastAsia="en-AU"/>
        </w:rPr>
        <w:t xml:space="preserve"> up in hotels while they wait</w:t>
      </w:r>
      <w:r w:rsidR="00DE6C40">
        <w:rPr>
          <w:lang w:eastAsia="en-AU"/>
        </w:rPr>
        <w:t>ed</w:t>
      </w:r>
      <w:r w:rsidR="00B7235B">
        <w:rPr>
          <w:lang w:eastAsia="en-AU"/>
        </w:rPr>
        <w:t xml:space="preserve"> for a result. </w:t>
      </w:r>
      <w:r w:rsidR="00751277">
        <w:rPr>
          <w:lang w:eastAsia="en-AU"/>
        </w:rPr>
        <w:t xml:space="preserve">This was in line with </w:t>
      </w:r>
      <w:r w:rsidR="00CE75D2">
        <w:rPr>
          <w:lang w:eastAsia="en-AU"/>
        </w:rPr>
        <w:t xml:space="preserve">the </w:t>
      </w:r>
      <w:r w:rsidR="00F87013">
        <w:rPr>
          <w:lang w:eastAsia="en-AU"/>
        </w:rPr>
        <w:t xml:space="preserve">Communicable Diseases Network Australia </w:t>
      </w:r>
      <w:r w:rsidR="00CE75D2">
        <w:rPr>
          <w:lang w:eastAsia="en-AU"/>
        </w:rPr>
        <w:t xml:space="preserve">policy </w:t>
      </w:r>
      <w:r w:rsidR="002A763A">
        <w:rPr>
          <w:lang w:eastAsia="en-AU"/>
        </w:rPr>
        <w:t>for a suspect</w:t>
      </w:r>
      <w:r w:rsidR="00C3304A">
        <w:rPr>
          <w:lang w:eastAsia="en-AU"/>
        </w:rPr>
        <w:t>ed</w:t>
      </w:r>
      <w:r w:rsidR="002A763A">
        <w:rPr>
          <w:lang w:eastAsia="en-AU"/>
        </w:rPr>
        <w:t xml:space="preserve"> case at the time.</w:t>
      </w:r>
      <w:r w:rsidR="00B7235B">
        <w:rPr>
          <w:lang w:eastAsia="en-AU"/>
        </w:rPr>
        <w:t xml:space="preserve"> </w:t>
      </w:r>
      <w:r w:rsidR="00866716">
        <w:rPr>
          <w:lang w:eastAsia="en-AU"/>
        </w:rPr>
        <w:t xml:space="preserve">Although </w:t>
      </w:r>
      <w:r w:rsidR="000F2AF9">
        <w:rPr>
          <w:lang w:eastAsia="en-AU"/>
        </w:rPr>
        <w:t>ACCHS acknowledge</w:t>
      </w:r>
      <w:r w:rsidR="00EA689B">
        <w:rPr>
          <w:lang w:eastAsia="en-AU"/>
        </w:rPr>
        <w:t>d t</w:t>
      </w:r>
      <w:r w:rsidR="002D0654">
        <w:rPr>
          <w:lang w:eastAsia="en-AU"/>
        </w:rPr>
        <w:t xml:space="preserve">hat although </w:t>
      </w:r>
      <w:r w:rsidR="00381BAA">
        <w:rPr>
          <w:lang w:eastAsia="en-AU"/>
        </w:rPr>
        <w:t>this approach</w:t>
      </w:r>
      <w:r w:rsidR="002D0654">
        <w:rPr>
          <w:lang w:eastAsia="en-AU"/>
        </w:rPr>
        <w:t xml:space="preserve"> </w:t>
      </w:r>
      <w:r w:rsidR="00B7235B">
        <w:rPr>
          <w:lang w:eastAsia="en-AU"/>
        </w:rPr>
        <w:t xml:space="preserve">was expensive and labour intensive, </w:t>
      </w:r>
      <w:r w:rsidR="00201C71">
        <w:rPr>
          <w:lang w:eastAsia="en-AU"/>
        </w:rPr>
        <w:t>it was</w:t>
      </w:r>
      <w:r w:rsidR="00B7235B">
        <w:rPr>
          <w:lang w:eastAsia="en-AU"/>
        </w:rPr>
        <w:t xml:space="preserve"> better than allowing infection to spread in the community.</w:t>
      </w:r>
    </w:p>
    <w:p w14:paraId="70D65499" w14:textId="630472FC" w:rsidR="000A057F" w:rsidRDefault="00A5370E" w:rsidP="00F547B0">
      <w:pPr>
        <w:rPr>
          <w:lang w:eastAsia="en-AU"/>
        </w:rPr>
      </w:pPr>
      <w:r>
        <w:rPr>
          <w:lang w:eastAsia="en-AU"/>
        </w:rPr>
        <w:t xml:space="preserve">Another source of risk for many First Nations communities was </w:t>
      </w:r>
      <w:r w:rsidR="0078308F">
        <w:rPr>
          <w:lang w:eastAsia="en-AU"/>
        </w:rPr>
        <w:t>low</w:t>
      </w:r>
      <w:r w:rsidR="00F77F62">
        <w:rPr>
          <w:lang w:eastAsia="en-AU"/>
        </w:rPr>
        <w:t>er</w:t>
      </w:r>
      <w:r w:rsidR="000A057F">
        <w:rPr>
          <w:lang w:eastAsia="en-AU"/>
        </w:rPr>
        <w:t xml:space="preserve"> vaccination rates</w:t>
      </w:r>
      <w:r w:rsidR="002260E5">
        <w:rPr>
          <w:lang w:eastAsia="en-AU"/>
        </w:rPr>
        <w:t xml:space="preserve"> than the general Australian population</w:t>
      </w:r>
      <w:r w:rsidR="000A057F">
        <w:rPr>
          <w:lang w:eastAsia="en-AU"/>
        </w:rPr>
        <w:t xml:space="preserve">, </w:t>
      </w:r>
      <w:r w:rsidR="00A57126">
        <w:rPr>
          <w:lang w:eastAsia="en-AU"/>
        </w:rPr>
        <w:t>due to</w:t>
      </w:r>
      <w:r w:rsidR="000A057F">
        <w:rPr>
          <w:lang w:eastAsia="en-AU"/>
        </w:rPr>
        <w:t xml:space="preserve"> </w:t>
      </w:r>
      <w:r w:rsidR="000A057F" w:rsidRPr="00167B5F">
        <w:rPr>
          <w:lang w:eastAsia="en-AU"/>
        </w:rPr>
        <w:t>high fear of the vaccine</w:t>
      </w:r>
      <w:r w:rsidR="000A0B5A">
        <w:rPr>
          <w:lang w:eastAsia="en-AU"/>
        </w:rPr>
        <w:t xml:space="preserve">, </w:t>
      </w:r>
      <w:r w:rsidR="007D1A3B">
        <w:rPr>
          <w:lang w:eastAsia="en-AU"/>
        </w:rPr>
        <w:t>social media</w:t>
      </w:r>
      <w:r w:rsidR="00164B66">
        <w:rPr>
          <w:lang w:eastAsia="en-AU"/>
        </w:rPr>
        <w:t xml:space="preserve"> misinformation</w:t>
      </w:r>
      <w:r w:rsidR="007D1A3B">
        <w:rPr>
          <w:lang w:eastAsia="en-AU"/>
        </w:rPr>
        <w:t>,</w:t>
      </w:r>
      <w:r w:rsidR="00CB3E5E" w:rsidRPr="00167B5F">
        <w:rPr>
          <w:lang w:eastAsia="en-AU"/>
        </w:rPr>
        <w:t xml:space="preserve"> and </w:t>
      </w:r>
      <w:r w:rsidR="00E97050">
        <w:rPr>
          <w:lang w:eastAsia="en-AU"/>
        </w:rPr>
        <w:t xml:space="preserve">lack of trust </w:t>
      </w:r>
      <w:r w:rsidR="00F11188">
        <w:rPr>
          <w:lang w:eastAsia="en-AU"/>
        </w:rPr>
        <w:t>in government</w:t>
      </w:r>
      <w:r w:rsidR="00BD2DF5">
        <w:rPr>
          <w:lang w:eastAsia="en-AU"/>
        </w:rPr>
        <w:t>s</w:t>
      </w:r>
      <w:r w:rsidR="00F11188">
        <w:rPr>
          <w:lang w:eastAsia="en-AU"/>
        </w:rPr>
        <w:t xml:space="preserve"> and m</w:t>
      </w:r>
      <w:r w:rsidR="00852B03">
        <w:rPr>
          <w:lang w:eastAsia="en-AU"/>
        </w:rPr>
        <w:t xml:space="preserve">edical </w:t>
      </w:r>
      <w:r w:rsidR="00805A84">
        <w:rPr>
          <w:lang w:eastAsia="en-AU"/>
        </w:rPr>
        <w:t>organisation</w:t>
      </w:r>
      <w:r w:rsidR="00DF1323">
        <w:rPr>
          <w:lang w:eastAsia="en-AU"/>
        </w:rPr>
        <w:t>s</w:t>
      </w:r>
      <w:r w:rsidR="00E97050">
        <w:rPr>
          <w:lang w:eastAsia="en-AU"/>
        </w:rPr>
        <w:t>.</w:t>
      </w:r>
      <w:r w:rsidR="00DF1323">
        <w:rPr>
          <w:rStyle w:val="FootnoteReference"/>
          <w:lang w:eastAsia="en-AU"/>
        </w:rPr>
        <w:footnoteReference w:id="13"/>
      </w:r>
      <w:r w:rsidR="000A057F">
        <w:rPr>
          <w:b/>
          <w:lang w:eastAsia="en-AU"/>
        </w:rPr>
        <w:t xml:space="preserve"> </w:t>
      </w:r>
      <w:r w:rsidR="005624DC" w:rsidRPr="00415042">
        <w:rPr>
          <w:bCs/>
          <w:lang w:eastAsia="en-AU"/>
        </w:rPr>
        <w:t xml:space="preserve">This substantially increased the </w:t>
      </w:r>
      <w:r w:rsidR="00415042" w:rsidRPr="00415042">
        <w:rPr>
          <w:bCs/>
          <w:lang w:eastAsia="en-AU"/>
        </w:rPr>
        <w:t>risks of</w:t>
      </w:r>
      <w:r w:rsidR="00087FB4">
        <w:rPr>
          <w:bCs/>
          <w:lang w:eastAsia="en-AU"/>
        </w:rPr>
        <w:t xml:space="preserve"> illness and death from </w:t>
      </w:r>
      <w:r w:rsidR="00415042" w:rsidRPr="00415042">
        <w:rPr>
          <w:bCs/>
          <w:lang w:eastAsia="en-AU"/>
        </w:rPr>
        <w:t xml:space="preserve">a </w:t>
      </w:r>
      <w:r w:rsidR="00415042" w:rsidRPr="00415042">
        <w:rPr>
          <w:bCs/>
          <w:lang w:eastAsia="en-AU"/>
        </w:rPr>
        <w:lastRenderedPageBreak/>
        <w:t>C</w:t>
      </w:r>
      <w:r w:rsidR="00387B91">
        <w:rPr>
          <w:bCs/>
          <w:lang w:eastAsia="en-AU"/>
        </w:rPr>
        <w:t>OVID</w:t>
      </w:r>
      <w:r w:rsidR="00415042" w:rsidRPr="00415042">
        <w:rPr>
          <w:bCs/>
          <w:lang w:eastAsia="en-AU"/>
        </w:rPr>
        <w:t xml:space="preserve">-19 outbreak. </w:t>
      </w:r>
      <w:r w:rsidR="000A057F">
        <w:t xml:space="preserve">First Nations staff who work at </w:t>
      </w:r>
      <w:r w:rsidR="00BF445B">
        <w:t xml:space="preserve">health </w:t>
      </w:r>
      <w:r w:rsidR="000A057F">
        <w:t xml:space="preserve">clinics were deeply concerned about the potential </w:t>
      </w:r>
      <w:r w:rsidR="00E762B1">
        <w:t>for infection</w:t>
      </w:r>
      <w:r w:rsidR="000A057F">
        <w:t xml:space="preserve"> through a work contact and expose their family and community.</w:t>
      </w:r>
    </w:p>
    <w:p w14:paraId="33085E0D" w14:textId="39F67442" w:rsidR="0075690E" w:rsidRDefault="00415042" w:rsidP="00F547B0">
      <w:r>
        <w:t xml:space="preserve">Another risk </w:t>
      </w:r>
      <w:r w:rsidR="00236A37">
        <w:t>related</w:t>
      </w:r>
      <w:r w:rsidR="002047C1">
        <w:t xml:space="preserve"> to </w:t>
      </w:r>
      <w:r w:rsidR="00236A37">
        <w:t>outbreak</w:t>
      </w:r>
      <w:r w:rsidR="005F7D17">
        <w:t>s is the</w:t>
      </w:r>
      <w:r>
        <w:t xml:space="preserve"> </w:t>
      </w:r>
      <w:r w:rsidR="00FB0A2C">
        <w:t xml:space="preserve">limited </w:t>
      </w:r>
      <w:r w:rsidR="002047C1">
        <w:t xml:space="preserve">capacity of health services to deliver care. </w:t>
      </w:r>
      <w:r w:rsidR="00FB0A2C">
        <w:t>Healthcare services</w:t>
      </w:r>
      <w:r w:rsidR="00125EDF">
        <w:t xml:space="preserve"> in remote First Nations communities </w:t>
      </w:r>
      <w:r w:rsidR="00FB0A2C">
        <w:t xml:space="preserve">are </w:t>
      </w:r>
      <w:r w:rsidR="000A057F">
        <w:t xml:space="preserve">small and </w:t>
      </w:r>
      <w:r w:rsidR="006E5430">
        <w:t>co</w:t>
      </w:r>
      <w:r w:rsidR="000A057F">
        <w:t xml:space="preserve">uld struggle to respond to a </w:t>
      </w:r>
      <w:r w:rsidR="00E76810">
        <w:t>COVID-19</w:t>
      </w:r>
      <w:r w:rsidR="000A057F">
        <w:t xml:space="preserve"> outbreak</w:t>
      </w:r>
      <w:r w:rsidR="00EC63EB">
        <w:t xml:space="preserve">, often relying on </w:t>
      </w:r>
      <w:r w:rsidR="00021930">
        <w:t xml:space="preserve">services provided by </w:t>
      </w:r>
      <w:r w:rsidR="00FC5BF3">
        <w:t>ACCHS</w:t>
      </w:r>
      <w:r w:rsidR="00E76810">
        <w:t xml:space="preserve">. </w:t>
      </w:r>
      <w:r w:rsidR="0019797C">
        <w:t>ACCHS play a significant role in providing effective</w:t>
      </w:r>
      <w:r w:rsidR="00952F31">
        <w:t xml:space="preserve"> and </w:t>
      </w:r>
      <w:r w:rsidR="0019797C">
        <w:t>culturally appropriate health care for First Nations people</w:t>
      </w:r>
      <w:r w:rsidR="00F261C9">
        <w:t>. They</w:t>
      </w:r>
      <w:r w:rsidR="0019797C">
        <w:t xml:space="preserve"> </w:t>
      </w:r>
      <w:r w:rsidR="00B42DF1">
        <w:t>deliver</w:t>
      </w:r>
      <w:r w:rsidR="0019797C">
        <w:t xml:space="preserve"> </w:t>
      </w:r>
      <w:r w:rsidR="00B42DF1">
        <w:t xml:space="preserve">comprehensive primary care </w:t>
      </w:r>
      <w:r w:rsidR="008E5BA1">
        <w:t>using</w:t>
      </w:r>
      <w:r w:rsidR="0019797C">
        <w:t xml:space="preserve"> a holistic model that focuses on the whole person and their wellbeing.</w:t>
      </w:r>
      <w:r w:rsidR="00C83C82">
        <w:t xml:space="preserve"> However, these health clinics have limited capacity to respond to large numbers of infections</w:t>
      </w:r>
      <w:r w:rsidR="009452D4">
        <w:t xml:space="preserve"> of COVID-19, particularly if staff become infected.</w:t>
      </w:r>
    </w:p>
    <w:p w14:paraId="6C884D6B" w14:textId="7011B2AA" w:rsidR="007D2797" w:rsidRPr="009A7FB3" w:rsidRDefault="00A82839" w:rsidP="006D6617">
      <w:pPr>
        <w:pStyle w:val="Heading2"/>
        <w:rPr>
          <w:lang w:eastAsia="en-US"/>
        </w:rPr>
      </w:pPr>
      <w:bookmarkStart w:id="15" w:name="_Ref118799930"/>
      <w:bookmarkStart w:id="16" w:name="_Toc132812519"/>
      <w:r>
        <w:t xml:space="preserve">Predecessors </w:t>
      </w:r>
      <w:r w:rsidR="00CA53A9">
        <w:t>of</w:t>
      </w:r>
      <w:r w:rsidR="00F261C9">
        <w:t xml:space="preserve"> the</w:t>
      </w:r>
      <w:r w:rsidR="00CA53A9">
        <w:t xml:space="preserve"> COVID-19 </w:t>
      </w:r>
      <w:r w:rsidR="005C05DF">
        <w:t>P</w:t>
      </w:r>
      <w:r w:rsidR="00065E32">
        <w:t>oint-of-</w:t>
      </w:r>
      <w:r w:rsidR="005C05DF">
        <w:t>C</w:t>
      </w:r>
      <w:r w:rsidR="00065E32">
        <w:t xml:space="preserve">are </w:t>
      </w:r>
      <w:r w:rsidR="005C05DF">
        <w:t>T</w:t>
      </w:r>
      <w:r w:rsidR="00065E32">
        <w:t>esting</w:t>
      </w:r>
      <w:r w:rsidR="00CA53A9">
        <w:t xml:space="preserve"> </w:t>
      </w:r>
      <w:r w:rsidR="00CA53A9" w:rsidRPr="00D96C44">
        <w:t>Program</w:t>
      </w:r>
      <w:bookmarkEnd w:id="15"/>
      <w:bookmarkEnd w:id="16"/>
    </w:p>
    <w:p w14:paraId="14D8FA33" w14:textId="2644F728" w:rsidR="007717F5" w:rsidRDefault="00E61AAC" w:rsidP="007717F5">
      <w:r>
        <w:t xml:space="preserve">The GeneXpert </w:t>
      </w:r>
      <w:r w:rsidR="006D5164">
        <w:t>P</w:t>
      </w:r>
      <w:r w:rsidR="002C2437">
        <w:t>oint-of-</w:t>
      </w:r>
      <w:r w:rsidR="006D5164">
        <w:t>C</w:t>
      </w:r>
      <w:r w:rsidR="002C2437">
        <w:t xml:space="preserve">are Testing </w:t>
      </w:r>
      <w:r w:rsidR="00552E19">
        <w:t>machine</w:t>
      </w:r>
      <w:r w:rsidR="002C2437">
        <w:t xml:space="preserve"> (POCT machine), </w:t>
      </w:r>
      <w:r w:rsidR="00430D2C">
        <w:t>manufactured by Cepheid Inc</w:t>
      </w:r>
      <w:r w:rsidR="002C2437">
        <w:t>,</w:t>
      </w:r>
      <w:r w:rsidR="00551E22">
        <w:t xml:space="preserve"> </w:t>
      </w:r>
      <w:r w:rsidR="00F83E80">
        <w:t>has</w:t>
      </w:r>
      <w:r w:rsidR="00551E22">
        <w:t xml:space="preserve"> been used in First Nations health </w:t>
      </w:r>
      <w:r w:rsidR="001C0FA9">
        <w:t>clinics</w:t>
      </w:r>
      <w:r w:rsidR="00C0790D">
        <w:t xml:space="preserve"> as part of the </w:t>
      </w:r>
      <w:r w:rsidR="00272C09" w:rsidRPr="0006042C">
        <w:rPr>
          <w:i/>
          <w:iCs/>
        </w:rPr>
        <w:t>National Aboriginal and Torres Strait Islander Blood Borne Viruses and Sexually Transmissible Infections Strategy 2018</w:t>
      </w:r>
      <w:r w:rsidR="00F261C9" w:rsidRPr="0006042C">
        <w:rPr>
          <w:i/>
          <w:iCs/>
        </w:rPr>
        <w:t>–</w:t>
      </w:r>
      <w:r w:rsidR="00272C09" w:rsidRPr="0006042C">
        <w:rPr>
          <w:i/>
          <w:iCs/>
        </w:rPr>
        <w:t>2022</w:t>
      </w:r>
      <w:r w:rsidR="002F59E5">
        <w:t>.</w:t>
      </w:r>
      <w:r w:rsidR="00C0790D">
        <w:t xml:space="preserve"> </w:t>
      </w:r>
      <w:r w:rsidR="007F55D5">
        <w:t>Starting in 2011</w:t>
      </w:r>
      <w:r w:rsidR="00431CC7">
        <w:t>,</w:t>
      </w:r>
      <w:r w:rsidR="00C0790D">
        <w:t xml:space="preserve"> </w:t>
      </w:r>
      <w:r w:rsidR="00F261C9">
        <w:t xml:space="preserve">the </w:t>
      </w:r>
      <w:r w:rsidR="00B4651B">
        <w:t xml:space="preserve">Test Treat </w:t>
      </w:r>
      <w:proofErr w:type="gramStart"/>
      <w:r w:rsidR="005E4DDD">
        <w:t>A</w:t>
      </w:r>
      <w:r w:rsidR="00D44398">
        <w:t>n</w:t>
      </w:r>
      <w:r w:rsidR="005E4DDD">
        <w:t>d</w:t>
      </w:r>
      <w:proofErr w:type="gramEnd"/>
      <w:r w:rsidR="00B4651B">
        <w:t xml:space="preserve"> GO (TTANG</w:t>
      </w:r>
      <w:r w:rsidR="005C3C01">
        <w:t>O</w:t>
      </w:r>
      <w:r w:rsidR="000842F6">
        <w:t>) and</w:t>
      </w:r>
      <w:r w:rsidR="00BC5021">
        <w:t xml:space="preserve"> </w:t>
      </w:r>
      <w:r w:rsidR="00025F18">
        <w:t>TTANGO2</w:t>
      </w:r>
      <w:r w:rsidR="000842F6">
        <w:t xml:space="preserve">/3 </w:t>
      </w:r>
      <w:r w:rsidR="00F261C9">
        <w:t>p</w:t>
      </w:r>
      <w:r w:rsidR="00C473BD">
        <w:t>rogram</w:t>
      </w:r>
      <w:r w:rsidR="00025F18">
        <w:t>s</w:t>
      </w:r>
      <w:r w:rsidR="002602F8">
        <w:t xml:space="preserve"> </w:t>
      </w:r>
      <w:r w:rsidR="003B0D4C">
        <w:t xml:space="preserve">have used </w:t>
      </w:r>
      <w:r w:rsidR="002602F8">
        <w:t>the POCT machine</w:t>
      </w:r>
      <w:r w:rsidR="007E5C90">
        <w:t xml:space="preserve"> in remote First Nations clinics to test for sexually transmitted infections. ACCHS staff report that </w:t>
      </w:r>
      <w:r w:rsidR="00A964FC">
        <w:t>access to</w:t>
      </w:r>
      <w:r w:rsidR="007E5C90">
        <w:t xml:space="preserve"> rapid testing</w:t>
      </w:r>
      <w:r w:rsidR="00C473BD">
        <w:t xml:space="preserve"> </w:t>
      </w:r>
      <w:r w:rsidR="001E4227">
        <w:t>led</w:t>
      </w:r>
      <w:r w:rsidR="000E5305">
        <w:t xml:space="preserve"> to </w:t>
      </w:r>
      <w:r w:rsidR="00AF3392">
        <w:t xml:space="preserve">increased </w:t>
      </w:r>
      <w:r w:rsidR="007E5C90">
        <w:t xml:space="preserve">rates of </w:t>
      </w:r>
      <w:r w:rsidR="00AF3392">
        <w:t>testing</w:t>
      </w:r>
      <w:r w:rsidR="00E23476">
        <w:t xml:space="preserve"> and timely treatment</w:t>
      </w:r>
      <w:r w:rsidR="00865AF1">
        <w:t>,</w:t>
      </w:r>
      <w:r w:rsidR="00AF3392">
        <w:t xml:space="preserve"> </w:t>
      </w:r>
      <w:r w:rsidR="002602F8">
        <w:t>which supported improved</w:t>
      </w:r>
      <w:r w:rsidR="00AF3392">
        <w:t xml:space="preserve"> </w:t>
      </w:r>
      <w:r w:rsidR="00DA76F1">
        <w:t xml:space="preserve">control of </w:t>
      </w:r>
      <w:r w:rsidR="00AF3392">
        <w:t>sexually transmitted</w:t>
      </w:r>
      <w:r w:rsidR="00DA76F1">
        <w:t xml:space="preserve"> infections</w:t>
      </w:r>
      <w:r w:rsidR="00312C37">
        <w:t xml:space="preserve"> </w:t>
      </w:r>
      <w:r w:rsidR="00257614">
        <w:t xml:space="preserve">in </w:t>
      </w:r>
      <w:r w:rsidR="00F430AF">
        <w:t xml:space="preserve">some </w:t>
      </w:r>
      <w:r w:rsidR="00257614">
        <w:t>remote settings</w:t>
      </w:r>
      <w:r w:rsidR="00637CF6">
        <w:t xml:space="preserve">. </w:t>
      </w:r>
    </w:p>
    <w:p w14:paraId="0352D76F" w14:textId="0992757C" w:rsidR="00B1340F" w:rsidRPr="0076747F" w:rsidRDefault="00755F7C" w:rsidP="00755F7C">
      <w:pPr>
        <w:pStyle w:val="Heading2"/>
      </w:pPr>
      <w:bookmarkStart w:id="17" w:name="_Toc132812520"/>
      <w:r>
        <w:t xml:space="preserve">Establishment of the </w:t>
      </w:r>
      <w:r w:rsidR="00691127">
        <w:t>COVID-19</w:t>
      </w:r>
      <w:r>
        <w:t xml:space="preserve"> P</w:t>
      </w:r>
      <w:r w:rsidR="005E2C1E">
        <w:t xml:space="preserve">oint-of-Care </w:t>
      </w:r>
      <w:r>
        <w:t>T</w:t>
      </w:r>
      <w:r w:rsidR="005E2C1E">
        <w:t>esting</w:t>
      </w:r>
      <w:r>
        <w:t xml:space="preserve"> Program</w:t>
      </w:r>
      <w:bookmarkEnd w:id="17"/>
    </w:p>
    <w:p w14:paraId="034B6368" w14:textId="587C1E79" w:rsidR="00E37F3F" w:rsidRDefault="00E37F3F" w:rsidP="00E37F3F">
      <w:r>
        <w:t>In light of the risks</w:t>
      </w:r>
      <w:r w:rsidR="00BB76E3">
        <w:t xml:space="preserve"> that </w:t>
      </w:r>
      <w:r w:rsidR="000665F3">
        <w:t>COVID-19 posed to remote First Nations communities</w:t>
      </w:r>
      <w:r>
        <w:t xml:space="preserve">, the </w:t>
      </w:r>
      <w:r w:rsidR="00874609">
        <w:t>National Aboriginal Community Controlled Health Organisation (NACCHO)</w:t>
      </w:r>
      <w:r w:rsidR="000343BC">
        <w:t xml:space="preserve"> and</w:t>
      </w:r>
      <w:r w:rsidR="00874609">
        <w:t xml:space="preserve"> </w:t>
      </w:r>
      <w:r>
        <w:t xml:space="preserve">the </w:t>
      </w:r>
      <w:r w:rsidR="00481D6F">
        <w:t>Australian Government</w:t>
      </w:r>
      <w:r>
        <w:t xml:space="preserve"> Department of Health and Aged Care (the </w:t>
      </w:r>
      <w:r w:rsidRPr="00FB0A2C">
        <w:t>Department</w:t>
      </w:r>
      <w:r>
        <w:t>) recognised the importance of taking measures to manage the potential transmission and outbreak of COVID-19 in</w:t>
      </w:r>
      <w:r w:rsidR="00F46C05">
        <w:t xml:space="preserve"> remote</w:t>
      </w:r>
      <w:r>
        <w:t xml:space="preserve"> First Nations communities. In April 2020, the Department funded the Kirby Institute and the Flinders University International Centre for Point-of-Care Testing</w:t>
      </w:r>
      <w:r w:rsidR="00A716B6">
        <w:t xml:space="preserve"> (FUICPOCT)</w:t>
      </w:r>
      <w:r>
        <w:t xml:space="preserve"> to implement the </w:t>
      </w:r>
      <w:r w:rsidR="00CA3110">
        <w:t xml:space="preserve">Aboriginal and Torres Strait Islander COVID-19 Point-of-Care Testing Program (the </w:t>
      </w:r>
      <w:r w:rsidR="00BB4BF1">
        <w:t>‘</w:t>
      </w:r>
      <w:r>
        <w:t xml:space="preserve">POCT </w:t>
      </w:r>
      <w:r w:rsidR="00CA3110">
        <w:t>Program</w:t>
      </w:r>
      <w:r w:rsidR="00BB4BF1">
        <w:t>’ or the ‘Program’</w:t>
      </w:r>
      <w:r w:rsidR="00CA3110">
        <w:t>)</w:t>
      </w:r>
      <w:r>
        <w:t xml:space="preserve"> in remote First Nations communities across Australia. </w:t>
      </w:r>
      <w:r w:rsidR="00A34D31">
        <w:rPr>
          <w:lang w:eastAsia="en-AU"/>
        </w:rPr>
        <w:fldChar w:fldCharType="begin"/>
      </w:r>
      <w:r w:rsidR="00A34D31">
        <w:instrText xml:space="preserve"> REF _Ref120612740 \h </w:instrText>
      </w:r>
      <w:r w:rsidR="00A34D31">
        <w:rPr>
          <w:lang w:eastAsia="en-AU"/>
        </w:rPr>
      </w:r>
      <w:r w:rsidR="00A34D31">
        <w:rPr>
          <w:lang w:eastAsia="en-AU"/>
        </w:rPr>
        <w:fldChar w:fldCharType="separate"/>
      </w:r>
      <w:r w:rsidR="00BE3664">
        <w:t xml:space="preserve">Figure </w:t>
      </w:r>
      <w:r w:rsidR="00BE3664">
        <w:rPr>
          <w:noProof/>
        </w:rPr>
        <w:t>1</w:t>
      </w:r>
      <w:r w:rsidR="00A34D31">
        <w:rPr>
          <w:lang w:eastAsia="en-AU"/>
        </w:rPr>
        <w:fldChar w:fldCharType="end"/>
      </w:r>
      <w:r w:rsidR="00703DE4">
        <w:rPr>
          <w:lang w:eastAsia="en-AU"/>
        </w:rPr>
        <w:t xml:space="preserve"> </w:t>
      </w:r>
      <w:r w:rsidR="00935A90">
        <w:rPr>
          <w:lang w:eastAsia="en-AU"/>
        </w:rPr>
        <w:t>overleaf</w:t>
      </w:r>
      <w:r w:rsidR="00703DE4">
        <w:rPr>
          <w:lang w:eastAsia="en-AU"/>
        </w:rPr>
        <w:t xml:space="preserve"> </w:t>
      </w:r>
      <w:r w:rsidR="00703DE4" w:rsidRPr="0076747F">
        <w:rPr>
          <w:lang w:eastAsia="en-AU"/>
        </w:rPr>
        <w:t>pr</w:t>
      </w:r>
      <w:r w:rsidR="0069340F">
        <w:rPr>
          <w:lang w:eastAsia="en-AU"/>
        </w:rPr>
        <w:t>esent</w:t>
      </w:r>
      <w:r w:rsidR="00703DE4" w:rsidRPr="0076747F">
        <w:rPr>
          <w:lang w:eastAsia="en-AU"/>
        </w:rPr>
        <w:t>s a timeline of the initial roll</w:t>
      </w:r>
      <w:r w:rsidR="00703DE4">
        <w:rPr>
          <w:lang w:eastAsia="en-AU"/>
        </w:rPr>
        <w:t>-</w:t>
      </w:r>
      <w:r w:rsidR="00703DE4" w:rsidRPr="0076747F">
        <w:rPr>
          <w:lang w:eastAsia="en-AU"/>
        </w:rPr>
        <w:t>out of the</w:t>
      </w:r>
      <w:r w:rsidR="00703DE4">
        <w:rPr>
          <w:lang w:eastAsia="en-AU"/>
        </w:rPr>
        <w:t xml:space="preserve"> </w:t>
      </w:r>
      <w:r w:rsidR="00703DE4" w:rsidRPr="00D96C44">
        <w:rPr>
          <w:lang w:eastAsia="en-AU"/>
        </w:rPr>
        <w:t xml:space="preserve">POCT </w:t>
      </w:r>
      <w:r w:rsidR="00703DE4">
        <w:rPr>
          <w:lang w:eastAsia="en-AU"/>
        </w:rPr>
        <w:t>P</w:t>
      </w:r>
      <w:r w:rsidR="00703DE4" w:rsidRPr="00D96C44">
        <w:rPr>
          <w:lang w:eastAsia="en-AU"/>
        </w:rPr>
        <w:t>rogram</w:t>
      </w:r>
      <w:r w:rsidR="00703DE4" w:rsidRPr="0076747F">
        <w:rPr>
          <w:lang w:eastAsia="en-AU"/>
        </w:rPr>
        <w:t xml:space="preserve"> from 31 March 2020 to 25 November 2020.</w:t>
      </w:r>
    </w:p>
    <w:p w14:paraId="258A8BEF" w14:textId="66E0F881" w:rsidR="00703DE4" w:rsidRDefault="00703DE4" w:rsidP="00703DE4">
      <w:pPr>
        <w:pStyle w:val="Caption"/>
      </w:pPr>
      <w:bookmarkStart w:id="18" w:name="_Ref120612740"/>
      <w:r>
        <w:lastRenderedPageBreak/>
        <w:t xml:space="preserve">Figure </w:t>
      </w:r>
      <w:r w:rsidR="007A63C1">
        <w:fldChar w:fldCharType="begin"/>
      </w:r>
      <w:r w:rsidR="007A63C1">
        <w:instrText xml:space="preserve"> SEQ Figure \* ARABIC </w:instrText>
      </w:r>
      <w:r w:rsidR="007A63C1">
        <w:fldChar w:fldCharType="separate"/>
      </w:r>
      <w:r w:rsidR="00BE3664">
        <w:rPr>
          <w:noProof/>
        </w:rPr>
        <w:t>1</w:t>
      </w:r>
      <w:r w:rsidR="007A63C1">
        <w:fldChar w:fldCharType="end"/>
      </w:r>
      <w:bookmarkEnd w:id="18"/>
      <w:r>
        <w:t xml:space="preserve"> | Timeline of the roll-out of the POCT Program</w:t>
      </w:r>
    </w:p>
    <w:p w14:paraId="3C0CEB7B" w14:textId="0C13848D" w:rsidR="00703DE4" w:rsidRDefault="00DE0668" w:rsidP="00702AB1">
      <w:r w:rsidRPr="00DE0668">
        <w:rPr>
          <w:noProof/>
        </w:rPr>
        <w:drawing>
          <wp:inline distT="0" distB="0" distL="0" distR="0" wp14:anchorId="6AE3CFC5" wp14:editId="67E41BEC">
            <wp:extent cx="5670550" cy="3120390"/>
            <wp:effectExtent l="0" t="0" r="6350" b="3810"/>
            <wp:docPr id="8" name="Picture 8" descr="31 March 2020: The Australian Government announces its intention to procure several GeneXpert machines.&#10;&#10;7 APRIL:  A contract is signed with the Kirby Institute and FUICPOCT.The POCT Program officially launches.&#10;&#10;16 April: The Australian Government announces the rollout of the POCT Program across 83 sites.&#10;&#10;14 MAY: FUICPOCT commences online training.&#10;&#10;26 May: Three services commence testing using the GeneXpert machines.&#10;&#10;4 JUNE: The Aboriginal and Torres Strait Islander Advisory Group on COVID-19 has endorsed the full list of 85 initial POCT Program sites. This is expanded to 86 in September.&#10;&#10;18 June: The Program website is launched with information and training resources. By this date, 25 health services have commenced testing.&#10;&#10;10 SEPTEMBER: A total of 86 clinics have formally registered for the Program. Testing has commenced for 72 services.&#10;&#10;21 October: By this date, 80 health services have commenced testing. Over 5000 tests have been conducted with 12 positive results across 3 jurisdictions.&#10;&#10;25 NOVEMBER: By this date, all 86 initial sites are active. The Program has conducted 7386 point-of-care t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1 March 2020: The Australian Government announces its intention to procure several GeneXpert machines.&#10;&#10;7 APRIL:  A contract is signed with the Kirby Institute and FUICPOCT.The POCT Program officially launches.&#10;&#10;16 April: The Australian Government announces the rollout of the POCT Program across 83 sites.&#10;&#10;14 MAY: FUICPOCT commences online training.&#10;&#10;26 May: Three services commence testing using the GeneXpert machines.&#10;&#10;4 JUNE: The Aboriginal and Torres Strait Islander Advisory Group on COVID-19 has endorsed the full list of 85 initial POCT Program sites. This is expanded to 86 in September.&#10;&#10;18 June: The Program website is launched with information and training resources. By this date, 25 health services have commenced testing.&#10;&#10;10 SEPTEMBER: A total of 86 clinics have formally registered for the Program. Testing has commenced for 72 services.&#10;&#10;21 October: By this date, 80 health services have commenced testing. Over 5000 tests have been conducted with 12 positive results across 3 jurisdictions.&#10;&#10;25 NOVEMBER: By this date, all 86 initial sites are active. The Program has conducted 7386 point-of-care tests.&#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550" cy="3120390"/>
                    </a:xfrm>
                    <a:prstGeom prst="rect">
                      <a:avLst/>
                    </a:prstGeom>
                    <a:noFill/>
                    <a:ln>
                      <a:noFill/>
                    </a:ln>
                  </pic:spPr>
                </pic:pic>
              </a:graphicData>
            </a:graphic>
          </wp:inline>
        </w:drawing>
      </w:r>
    </w:p>
    <w:p w14:paraId="5C5FD2A5" w14:textId="76AF2A1D" w:rsidR="00702AB1" w:rsidRDefault="00921F67" w:rsidP="00702AB1">
      <w:r w:rsidRPr="00921F67">
        <w:t xml:space="preserve">At the start of the Program, 86 </w:t>
      </w:r>
      <w:r w:rsidR="00455EA0">
        <w:t xml:space="preserve">ACCHS and </w:t>
      </w:r>
      <w:r w:rsidR="00537537">
        <w:t>state/territory</w:t>
      </w:r>
      <w:r w:rsidR="00455EA0">
        <w:t xml:space="preserve"> health services</w:t>
      </w:r>
      <w:r w:rsidR="00455EA0" w:rsidRPr="00921F67" w:rsidDel="00F526D8">
        <w:t xml:space="preserve"> </w:t>
      </w:r>
      <w:r w:rsidRPr="00921F67">
        <w:t xml:space="preserve">were selected to host a GeneXpert machine. </w:t>
      </w:r>
      <w:r w:rsidR="005254BE">
        <w:t>Services</w:t>
      </w:r>
      <w:r w:rsidR="005254BE" w:rsidRPr="00921F67">
        <w:t xml:space="preserve"> </w:t>
      </w:r>
      <w:r w:rsidRPr="00921F67">
        <w:t xml:space="preserve">were </w:t>
      </w:r>
      <w:r w:rsidR="000E220B">
        <w:t>initially</w:t>
      </w:r>
      <w:r w:rsidRPr="00921F67">
        <w:t xml:space="preserve"> selected based on </w:t>
      </w:r>
      <w:r w:rsidR="009A546D">
        <w:t xml:space="preserve">their distance from </w:t>
      </w:r>
      <w:r w:rsidR="00475185">
        <w:t xml:space="preserve">laboratory </w:t>
      </w:r>
      <w:r w:rsidR="009A546D">
        <w:t>testing facilities</w:t>
      </w:r>
      <w:r w:rsidR="004879DC">
        <w:t>, community size and First Nations demographic, in addition to on-site professional clinical staff available for training as point-of-care operators</w:t>
      </w:r>
      <w:r w:rsidRPr="00921F67">
        <w:t xml:space="preserve">. This was eventually expanded to 105 </w:t>
      </w:r>
      <w:r w:rsidR="00870587">
        <w:t>services</w:t>
      </w:r>
      <w:r w:rsidR="00870587" w:rsidRPr="00921F67">
        <w:t xml:space="preserve"> </w:t>
      </w:r>
      <w:r w:rsidRPr="00921F67">
        <w:t>across New South Wales, Victoria, Queensland, South Australia, Western Australia</w:t>
      </w:r>
      <w:r w:rsidR="00DA60C2">
        <w:t>,</w:t>
      </w:r>
      <w:r w:rsidRPr="00921F67">
        <w:t xml:space="preserve"> and the Northern Territory.</w:t>
      </w:r>
      <w:r>
        <w:t xml:space="preserve"> </w:t>
      </w:r>
      <w:r w:rsidR="00F41466" w:rsidRPr="00F41466">
        <w:t xml:space="preserve">A small number of </w:t>
      </w:r>
      <w:r w:rsidR="009D5F3C">
        <w:t>services</w:t>
      </w:r>
      <w:r w:rsidR="009D5F3C" w:rsidRPr="00F41466">
        <w:t xml:space="preserve"> </w:t>
      </w:r>
      <w:r w:rsidR="00F41466" w:rsidRPr="00F41466">
        <w:t xml:space="preserve">that did not meet the criteria for distance to laboratory facilities were added to the Program after the </w:t>
      </w:r>
      <w:r w:rsidR="00C035CB" w:rsidRPr="00771A5E">
        <w:t>Aboriginal and Torres Strait Islande</w:t>
      </w:r>
      <w:r w:rsidR="00C035CB">
        <w:t xml:space="preserve">r Advisory Group on COVID-19 (the Advisory Group) </w:t>
      </w:r>
      <w:r w:rsidR="00F41466" w:rsidRPr="00F41466">
        <w:t>determined there would be a benefit to the community.</w:t>
      </w:r>
      <w:r w:rsidR="00A06A58">
        <w:rPr>
          <w:rStyle w:val="FootnoteReference"/>
        </w:rPr>
        <w:footnoteReference w:id="14"/>
      </w:r>
    </w:p>
    <w:p w14:paraId="14BB9D51" w14:textId="3ECA6F7B" w:rsidR="00142A84" w:rsidRDefault="008D113D" w:rsidP="00702AB1">
      <w:pPr>
        <w:rPr>
          <w:lang w:eastAsia="en-AU"/>
        </w:rPr>
      </w:pPr>
      <w:r>
        <w:t xml:space="preserve">The Program </w:t>
      </w:r>
      <w:r w:rsidR="003C7442">
        <w:t xml:space="preserve">is </w:t>
      </w:r>
      <w:r>
        <w:t xml:space="preserve">large in its size and scale. </w:t>
      </w:r>
      <w:r w:rsidR="009A3D4D">
        <w:t>As of</w:t>
      </w:r>
      <w:r w:rsidR="009558EB">
        <w:t xml:space="preserve"> </w:t>
      </w:r>
      <w:r w:rsidR="009A3D4D">
        <w:t>31</w:t>
      </w:r>
      <w:r w:rsidR="009558EB">
        <w:t xml:space="preserve"> August 2022, a total of 908 staff members</w:t>
      </w:r>
      <w:r w:rsidR="00440008">
        <w:t xml:space="preserve"> (</w:t>
      </w:r>
      <w:r w:rsidR="00110B6C">
        <w:t>Aboriginal</w:t>
      </w:r>
      <w:r w:rsidR="00440008">
        <w:t xml:space="preserve"> </w:t>
      </w:r>
      <w:r w:rsidR="009F1846">
        <w:t>H</w:t>
      </w:r>
      <w:r w:rsidR="00440008">
        <w:t>eal</w:t>
      </w:r>
      <w:r w:rsidR="00110B6C">
        <w:t xml:space="preserve">th </w:t>
      </w:r>
      <w:r w:rsidR="009F1846">
        <w:t>W</w:t>
      </w:r>
      <w:r w:rsidR="00110B6C">
        <w:t>orkers</w:t>
      </w:r>
      <w:r w:rsidR="00C074E2">
        <w:t>/practitioners, nurses</w:t>
      </w:r>
      <w:r w:rsidR="009E352C">
        <w:t xml:space="preserve">, and </w:t>
      </w:r>
      <w:r w:rsidR="00C074E2">
        <w:t>doctors</w:t>
      </w:r>
      <w:r w:rsidR="009E352C">
        <w:t>)</w:t>
      </w:r>
      <w:r w:rsidR="00110B6C">
        <w:t xml:space="preserve"> </w:t>
      </w:r>
      <w:r w:rsidR="002602D0">
        <w:t xml:space="preserve">had </w:t>
      </w:r>
      <w:r w:rsidR="009558EB">
        <w:t>been trained in theory and practical components</w:t>
      </w:r>
      <w:r w:rsidR="000C7163">
        <w:t>.</w:t>
      </w:r>
      <w:r w:rsidR="00601BEA">
        <w:rPr>
          <w:rStyle w:val="FootnoteReference"/>
        </w:rPr>
        <w:footnoteReference w:id="15"/>
      </w:r>
      <w:r w:rsidR="00F67453">
        <w:t xml:space="preserve"> </w:t>
      </w:r>
      <w:r w:rsidR="00790813">
        <w:t xml:space="preserve">The Program carried out </w:t>
      </w:r>
      <w:r w:rsidR="00647008">
        <w:t>a total of 72,</w:t>
      </w:r>
      <w:r w:rsidR="008464EE">
        <w:t>624 tests across all sites</w:t>
      </w:r>
      <w:r w:rsidR="003D190E">
        <w:t xml:space="preserve">, resulting in </w:t>
      </w:r>
      <w:r w:rsidR="006F171B">
        <w:t>4</w:t>
      </w:r>
      <w:r w:rsidR="00B37448">
        <w:t>,</w:t>
      </w:r>
      <w:r w:rsidR="00ED473E">
        <w:t>391</w:t>
      </w:r>
      <w:r w:rsidR="00A6344B">
        <w:t xml:space="preserve"> COVID-19 positive results</w:t>
      </w:r>
      <w:r w:rsidR="008464EE">
        <w:t xml:space="preserve"> </w:t>
      </w:r>
      <w:r w:rsidR="003D190E">
        <w:t>a</w:t>
      </w:r>
      <w:r w:rsidR="009A3D4D">
        <w:t>s of</w:t>
      </w:r>
      <w:r w:rsidR="00555B2A">
        <w:t xml:space="preserve"> </w:t>
      </w:r>
      <w:r w:rsidR="009A3D4D">
        <w:t>31</w:t>
      </w:r>
      <w:r w:rsidR="00555B2A">
        <w:t xml:space="preserve"> August 2022</w:t>
      </w:r>
      <w:r w:rsidR="0051794F">
        <w:t>.</w:t>
      </w:r>
      <w:r w:rsidR="00E33082">
        <w:t xml:space="preserve"> Of </w:t>
      </w:r>
      <w:r w:rsidR="007B36E2">
        <w:t>these</w:t>
      </w:r>
      <w:r w:rsidR="00E33082">
        <w:t xml:space="preserve"> total tests, </w:t>
      </w:r>
      <w:r w:rsidR="003F5C19">
        <w:t xml:space="preserve">more than two thirds (67.1%) were </w:t>
      </w:r>
      <w:r w:rsidR="00FB3E8D">
        <w:t xml:space="preserve">conducted among </w:t>
      </w:r>
      <w:r w:rsidR="00FF4828">
        <w:t>First Nations peoples.</w:t>
      </w:r>
      <w:r w:rsidR="007B36E2">
        <w:rPr>
          <w:rStyle w:val="FootnoteReference"/>
        </w:rPr>
        <w:footnoteReference w:id="16"/>
      </w:r>
    </w:p>
    <w:p w14:paraId="6C822020" w14:textId="7BC6505A" w:rsidR="00142A84" w:rsidRDefault="00AB1474" w:rsidP="00C83377">
      <w:pPr>
        <w:rPr>
          <w:lang w:eastAsia="en-AU"/>
        </w:rPr>
      </w:pPr>
      <w:r>
        <w:rPr>
          <w:lang w:eastAsia="en-AU"/>
        </w:rPr>
        <w:t>In June</w:t>
      </w:r>
      <w:r w:rsidR="00CD5A95">
        <w:rPr>
          <w:lang w:eastAsia="en-AU"/>
        </w:rPr>
        <w:t xml:space="preserve"> 2022, the POCT Program </w:t>
      </w:r>
      <w:r>
        <w:rPr>
          <w:lang w:eastAsia="en-AU"/>
        </w:rPr>
        <w:t>began</w:t>
      </w:r>
      <w:r w:rsidR="00CD5A95">
        <w:rPr>
          <w:lang w:eastAsia="en-AU"/>
        </w:rPr>
        <w:t xml:space="preserve"> transitioning</w:t>
      </w:r>
      <w:r w:rsidR="00F552ED">
        <w:rPr>
          <w:lang w:eastAsia="en-AU"/>
        </w:rPr>
        <w:t xml:space="preserve"> to</w:t>
      </w:r>
      <w:r w:rsidR="00EC7516">
        <w:rPr>
          <w:lang w:eastAsia="en-AU"/>
        </w:rPr>
        <w:t xml:space="preserve"> 4-Plex testing </w:t>
      </w:r>
      <w:r w:rsidR="006E704D">
        <w:rPr>
          <w:lang w:eastAsia="en-AU"/>
        </w:rPr>
        <w:t>for</w:t>
      </w:r>
      <w:r w:rsidR="00B612E3">
        <w:rPr>
          <w:lang w:eastAsia="en-AU"/>
        </w:rPr>
        <w:t xml:space="preserve"> other respiratory </w:t>
      </w:r>
      <w:r w:rsidR="00656245">
        <w:rPr>
          <w:lang w:eastAsia="en-AU"/>
        </w:rPr>
        <w:t xml:space="preserve">illnesses </w:t>
      </w:r>
      <w:r w:rsidR="00B612E3">
        <w:rPr>
          <w:lang w:eastAsia="en-AU"/>
        </w:rPr>
        <w:t xml:space="preserve">including </w:t>
      </w:r>
      <w:r w:rsidR="00766988">
        <w:rPr>
          <w:lang w:eastAsia="en-AU"/>
        </w:rPr>
        <w:t xml:space="preserve">COVID-19, Flu A, Flu </w:t>
      </w:r>
      <w:proofErr w:type="gramStart"/>
      <w:r w:rsidR="00766988">
        <w:rPr>
          <w:lang w:eastAsia="en-AU"/>
        </w:rPr>
        <w:t>B</w:t>
      </w:r>
      <w:proofErr w:type="gramEnd"/>
      <w:r w:rsidR="00766988">
        <w:rPr>
          <w:lang w:eastAsia="en-AU"/>
        </w:rPr>
        <w:t xml:space="preserve"> and respiratory </w:t>
      </w:r>
      <w:r w:rsidR="00596BD9">
        <w:rPr>
          <w:lang w:eastAsia="en-AU"/>
        </w:rPr>
        <w:t>sync</w:t>
      </w:r>
      <w:r w:rsidR="006F5259">
        <w:rPr>
          <w:lang w:eastAsia="en-AU"/>
        </w:rPr>
        <w:t>ytial virus (RSV).</w:t>
      </w:r>
      <w:r w:rsidR="0034763C">
        <w:rPr>
          <w:lang w:eastAsia="en-AU"/>
        </w:rPr>
        <w:t xml:space="preserve"> As </w:t>
      </w:r>
      <w:proofErr w:type="gramStart"/>
      <w:r w:rsidR="0034763C">
        <w:rPr>
          <w:lang w:eastAsia="en-AU"/>
        </w:rPr>
        <w:t>at</w:t>
      </w:r>
      <w:proofErr w:type="gramEnd"/>
      <w:r w:rsidR="0034763C">
        <w:rPr>
          <w:lang w:eastAsia="en-AU"/>
        </w:rPr>
        <w:t xml:space="preserve"> 31 August 2022, 46 sites had transitioned to 4-Plex testing.</w:t>
      </w:r>
    </w:p>
    <w:p w14:paraId="6FF8BD9F" w14:textId="2AA079F1" w:rsidR="00564AB8" w:rsidRDefault="009B64F1" w:rsidP="00C83377">
      <w:pPr>
        <w:rPr>
          <w:lang w:eastAsia="en-AU"/>
        </w:rPr>
      </w:pPr>
      <w:r>
        <w:rPr>
          <w:lang w:eastAsia="en-AU"/>
        </w:rPr>
        <w:fldChar w:fldCharType="begin"/>
      </w:r>
      <w:r>
        <w:rPr>
          <w:lang w:eastAsia="en-AU"/>
        </w:rPr>
        <w:instrText xml:space="preserve"> REF _Ref119071900 \h </w:instrText>
      </w:r>
      <w:r>
        <w:rPr>
          <w:lang w:eastAsia="en-AU"/>
        </w:rPr>
      </w:r>
      <w:r>
        <w:rPr>
          <w:lang w:eastAsia="en-AU"/>
        </w:rPr>
        <w:fldChar w:fldCharType="separate"/>
      </w:r>
      <w:r w:rsidR="00BE3664">
        <w:t xml:space="preserve">Figure </w:t>
      </w:r>
      <w:r w:rsidR="00BE3664">
        <w:rPr>
          <w:noProof/>
        </w:rPr>
        <w:t>2</w:t>
      </w:r>
      <w:r>
        <w:rPr>
          <w:lang w:eastAsia="en-AU"/>
        </w:rPr>
        <w:fldChar w:fldCharType="end"/>
      </w:r>
      <w:r>
        <w:rPr>
          <w:lang w:eastAsia="en-AU"/>
        </w:rPr>
        <w:t xml:space="preserve"> </w:t>
      </w:r>
      <w:r w:rsidR="00E2353D">
        <w:rPr>
          <w:lang w:eastAsia="en-AU"/>
        </w:rPr>
        <w:t xml:space="preserve">overleaf </w:t>
      </w:r>
      <w:r>
        <w:rPr>
          <w:lang w:eastAsia="en-AU"/>
        </w:rPr>
        <w:t>illustrates</w:t>
      </w:r>
      <w:r w:rsidR="00564AB8" w:rsidRPr="00564AB8">
        <w:rPr>
          <w:lang w:eastAsia="en-AU"/>
        </w:rPr>
        <w:t xml:space="preserve"> the locations of the POCT </w:t>
      </w:r>
      <w:r w:rsidR="00AB6C32">
        <w:rPr>
          <w:lang w:eastAsia="en-AU"/>
        </w:rPr>
        <w:t>Program</w:t>
      </w:r>
      <w:r w:rsidR="00564AB8" w:rsidRPr="00564AB8">
        <w:rPr>
          <w:lang w:eastAsia="en-AU"/>
        </w:rPr>
        <w:t xml:space="preserve"> sites and the </w:t>
      </w:r>
      <w:r w:rsidR="009B625F">
        <w:rPr>
          <w:lang w:eastAsia="en-AU"/>
        </w:rPr>
        <w:t xml:space="preserve">density of the First Nations population in the Program regions. </w:t>
      </w:r>
    </w:p>
    <w:p w14:paraId="5DE78B82" w14:textId="2B067909" w:rsidR="00CA2229" w:rsidRDefault="00CA2229" w:rsidP="00CA2229">
      <w:pPr>
        <w:pStyle w:val="Caption"/>
        <w:rPr>
          <w:lang w:eastAsia="en-AU"/>
        </w:rPr>
      </w:pPr>
      <w:bookmarkStart w:id="19" w:name="_Ref119071900"/>
      <w:r>
        <w:lastRenderedPageBreak/>
        <w:t xml:space="preserve">Figure </w:t>
      </w:r>
      <w:r w:rsidR="007A63C1">
        <w:fldChar w:fldCharType="begin"/>
      </w:r>
      <w:r w:rsidR="007A63C1">
        <w:instrText xml:space="preserve"> SEQ Figure \* ARABIC </w:instrText>
      </w:r>
      <w:r w:rsidR="007A63C1">
        <w:fldChar w:fldCharType="separate"/>
      </w:r>
      <w:r w:rsidR="00BE3664">
        <w:rPr>
          <w:noProof/>
        </w:rPr>
        <w:t>2</w:t>
      </w:r>
      <w:r w:rsidR="007A63C1">
        <w:fldChar w:fldCharType="end"/>
      </w:r>
      <w:bookmarkEnd w:id="19"/>
      <w:r>
        <w:t xml:space="preserve"> | </w:t>
      </w:r>
      <w:r w:rsidR="00626EF2" w:rsidRPr="00626EF2">
        <w:t>Proportion of First Nations people, by Statistical Area Level 2 (SA2</w:t>
      </w:r>
      <w:r w:rsidR="00626EF2">
        <w:t>)</w:t>
      </w:r>
      <w:r w:rsidR="00626EF2">
        <w:rPr>
          <w:rStyle w:val="FootnoteReference"/>
        </w:rPr>
        <w:footnoteReference w:id="17"/>
      </w:r>
      <w:r w:rsidR="00626EF2" w:rsidRPr="00626EF2">
        <w:t>, with POCT site locations</w:t>
      </w:r>
    </w:p>
    <w:p w14:paraId="56824395" w14:textId="3FD6F575" w:rsidR="00AB6C32" w:rsidRPr="00C83377" w:rsidRDefault="00AB6C32" w:rsidP="00C83377">
      <w:pPr>
        <w:rPr>
          <w:lang w:eastAsia="en-AU"/>
        </w:rPr>
      </w:pPr>
      <w:r>
        <w:rPr>
          <w:noProof/>
        </w:rPr>
        <w:drawing>
          <wp:inline distT="0" distB="0" distL="0" distR="0" wp14:anchorId="34935AF4" wp14:editId="17B8542A">
            <wp:extent cx="5669915" cy="5871210"/>
            <wp:effectExtent l="0" t="0" r="6985" b="0"/>
            <wp:docPr id="22" name="Picture 22" descr="Map illustrating the proportion of First Nations people of Australia, with POCT site locations. Most site locations are concentrated in areas with high proportion of First Nations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illustrating the proportion of First Nations people of Australia, with POCT site locations. Most site locations are concentrated in areas with high proportion of First Nations communiti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915" cy="5871210"/>
                    </a:xfrm>
                    <a:prstGeom prst="rect">
                      <a:avLst/>
                    </a:prstGeom>
                    <a:noFill/>
                  </pic:spPr>
                </pic:pic>
              </a:graphicData>
            </a:graphic>
          </wp:inline>
        </w:drawing>
      </w:r>
    </w:p>
    <w:p w14:paraId="558C2374" w14:textId="4C9B77C7" w:rsidR="003E62D8" w:rsidRPr="00E40C1E" w:rsidRDefault="003E62D8" w:rsidP="006D6617">
      <w:pPr>
        <w:pStyle w:val="Heading2"/>
      </w:pPr>
      <w:bookmarkStart w:id="20" w:name="_Toc132812521"/>
      <w:r w:rsidRPr="00E40C1E">
        <w:t>Funding for the POCT Program</w:t>
      </w:r>
      <w:bookmarkEnd w:id="20"/>
    </w:p>
    <w:p w14:paraId="057B6AB0" w14:textId="7CE717ED" w:rsidR="00503BFE" w:rsidRPr="00503BFE" w:rsidRDefault="00503BFE" w:rsidP="00503BFE">
      <w:pPr>
        <w:rPr>
          <w:lang w:eastAsia="en-AU"/>
        </w:rPr>
      </w:pPr>
      <w:r w:rsidRPr="00503BFE">
        <w:rPr>
          <w:lang w:eastAsia="en-AU"/>
        </w:rPr>
        <w:t>The Remote Community Preparedness and Retrieval package was announced on 11 March 2020, as part of a $2.4 billion health plan to address COVID 19</w:t>
      </w:r>
      <w:r w:rsidR="00F67C60">
        <w:rPr>
          <w:lang w:eastAsia="en-AU"/>
        </w:rPr>
        <w:t>.</w:t>
      </w:r>
      <w:r w:rsidR="00F67C60">
        <w:rPr>
          <w:rStyle w:val="FootnoteReference"/>
          <w:lang w:eastAsia="en-AU"/>
        </w:rPr>
        <w:footnoteReference w:id="18"/>
      </w:r>
      <w:r w:rsidRPr="00503BFE">
        <w:rPr>
          <w:lang w:eastAsia="en-AU"/>
        </w:rPr>
        <w:t xml:space="preserve"> The health package included $58.7 million for increased capacity to prevent outbreaks in remote locations, including </w:t>
      </w:r>
      <w:r w:rsidR="00DA500D">
        <w:rPr>
          <w:lang w:eastAsia="en-AU"/>
        </w:rPr>
        <w:t>First Nations</w:t>
      </w:r>
      <w:r w:rsidRPr="00503BFE">
        <w:rPr>
          <w:lang w:eastAsia="en-AU"/>
        </w:rPr>
        <w:t xml:space="preserve"> communities. </w:t>
      </w:r>
    </w:p>
    <w:p w14:paraId="6AB89449" w14:textId="7FA28E43" w:rsidR="00503BFE" w:rsidRPr="00503BFE" w:rsidRDefault="00503BFE" w:rsidP="00503BFE">
      <w:pPr>
        <w:rPr>
          <w:lang w:eastAsia="en-AU"/>
        </w:rPr>
      </w:pPr>
      <w:r w:rsidRPr="00503BFE">
        <w:rPr>
          <w:lang w:eastAsia="en-AU"/>
        </w:rPr>
        <w:lastRenderedPageBreak/>
        <w:t>An additional $2 billion was announced by the Prime Minister on 18 September 2020 to extend critical health services across Australia, including the POCT Program</w:t>
      </w:r>
      <w:r w:rsidR="00DB3DB7">
        <w:rPr>
          <w:lang w:eastAsia="en-AU"/>
        </w:rPr>
        <w:t>.</w:t>
      </w:r>
      <w:r w:rsidR="00DB3DB7">
        <w:rPr>
          <w:rStyle w:val="FootnoteReference"/>
          <w:lang w:eastAsia="en-AU"/>
        </w:rPr>
        <w:footnoteReference w:id="19"/>
      </w:r>
      <w:r w:rsidRPr="00503BFE">
        <w:rPr>
          <w:lang w:eastAsia="en-AU"/>
        </w:rPr>
        <w:t xml:space="preserve"> </w:t>
      </w:r>
    </w:p>
    <w:p w14:paraId="0E4B3C48" w14:textId="28DB3769" w:rsidR="004F65B1" w:rsidRDefault="00503BFE" w:rsidP="00503BFE">
      <w:pPr>
        <w:rPr>
          <w:lang w:eastAsia="en-AU"/>
        </w:rPr>
      </w:pPr>
      <w:r w:rsidRPr="00503BFE">
        <w:rPr>
          <w:lang w:eastAsia="en-AU"/>
        </w:rPr>
        <w:t xml:space="preserve">From 2019-20 to 2021-2022, more than $167.25 million targeted direct funding has been provided for </w:t>
      </w:r>
      <w:r w:rsidR="00DA500D">
        <w:rPr>
          <w:lang w:eastAsia="en-AU"/>
        </w:rPr>
        <w:t>First Nations</w:t>
      </w:r>
      <w:r w:rsidRPr="00503BFE">
        <w:rPr>
          <w:lang w:eastAsia="en-AU"/>
        </w:rPr>
        <w:t>-specific elements of the health response to COVID-19, with further funding allocated for 2022-23.</w:t>
      </w:r>
      <w:r w:rsidR="00DB3DB7">
        <w:rPr>
          <w:lang w:eastAsia="en-AU"/>
        </w:rPr>
        <w:t xml:space="preserve"> </w:t>
      </w:r>
      <w:r w:rsidRPr="00503BFE">
        <w:rPr>
          <w:lang w:eastAsia="en-AU"/>
        </w:rPr>
        <w:t>Funding for the POCT Program was part of the broad COVID-19 funding arrangements. This ensured funds were available to respond to the changing needs of remote communities throughout the pandemic.</w:t>
      </w:r>
      <w:r w:rsidR="00DB3DB7">
        <w:rPr>
          <w:lang w:eastAsia="en-AU"/>
        </w:rPr>
        <w:t xml:space="preserve"> </w:t>
      </w:r>
      <w:r w:rsidRPr="00503BFE">
        <w:rPr>
          <w:lang w:eastAsia="en-AU"/>
        </w:rPr>
        <w:t xml:space="preserve">The total approximate cost of the POCT Program </w:t>
      </w:r>
      <w:r w:rsidR="00FD1A41">
        <w:rPr>
          <w:lang w:eastAsia="en-AU"/>
        </w:rPr>
        <w:t xml:space="preserve">from inception to </w:t>
      </w:r>
      <w:r w:rsidRPr="00503BFE">
        <w:rPr>
          <w:lang w:eastAsia="en-AU"/>
        </w:rPr>
        <w:t>1 December 202</w:t>
      </w:r>
      <w:r w:rsidR="003622D7">
        <w:rPr>
          <w:lang w:eastAsia="en-AU"/>
        </w:rPr>
        <w:t>2</w:t>
      </w:r>
      <w:r w:rsidRPr="00503BFE">
        <w:rPr>
          <w:lang w:eastAsia="en-AU"/>
        </w:rPr>
        <w:t xml:space="preserve"> is </w:t>
      </w:r>
      <w:r w:rsidR="007E728C">
        <w:rPr>
          <w:lang w:eastAsia="en-AU"/>
        </w:rPr>
        <w:br/>
      </w:r>
      <w:r w:rsidRPr="00503BFE">
        <w:rPr>
          <w:lang w:eastAsia="en-AU"/>
        </w:rPr>
        <w:t>$27 million</w:t>
      </w:r>
      <w:r w:rsidR="007057EF">
        <w:rPr>
          <w:lang w:eastAsia="en-AU"/>
        </w:rPr>
        <w:t>, which was provided in 6-month cycles.</w:t>
      </w:r>
    </w:p>
    <w:p w14:paraId="285D3722" w14:textId="0EE8A694" w:rsidR="003E62D8" w:rsidRPr="0036242A" w:rsidRDefault="00503BFE" w:rsidP="00D929C1">
      <w:r w:rsidRPr="00D929C1">
        <w:rPr>
          <w:lang w:eastAsia="en-AU"/>
        </w:rPr>
        <w:t>A detailed analysis of funding is out of scope for this evaluation.</w:t>
      </w:r>
    </w:p>
    <w:p w14:paraId="7A60FEF9" w14:textId="5EC563A2" w:rsidR="00B91398" w:rsidRDefault="0015719E" w:rsidP="006D6617">
      <w:pPr>
        <w:pStyle w:val="Heading2"/>
      </w:pPr>
      <w:bookmarkStart w:id="21" w:name="_Toc132812522"/>
      <w:r>
        <w:t xml:space="preserve">Background to </w:t>
      </w:r>
      <w:r w:rsidR="00C32747">
        <w:t>the evaluation</w:t>
      </w:r>
      <w:bookmarkEnd w:id="21"/>
    </w:p>
    <w:p w14:paraId="74E57E75" w14:textId="11454EE2" w:rsidR="0015719E" w:rsidRPr="00BE71E8" w:rsidRDefault="0015719E" w:rsidP="0015719E">
      <w:r w:rsidRPr="00BE71E8">
        <w:t xml:space="preserve">The Department has engaged Nous Group (Nous) to </w:t>
      </w:r>
      <w:r w:rsidR="003B75BB">
        <w:t>evaluate</w:t>
      </w:r>
      <w:r w:rsidRPr="00BE71E8">
        <w:t xml:space="preserve"> the appropriateness, implementation, effectiveness</w:t>
      </w:r>
      <w:r w:rsidR="003F1FEF">
        <w:t>,</w:t>
      </w:r>
      <w:r w:rsidRPr="00BE71E8">
        <w:t xml:space="preserve"> and lessons learned of the </w:t>
      </w:r>
      <w:r w:rsidR="00BB4BF1">
        <w:t>Pr</w:t>
      </w:r>
      <w:r w:rsidRPr="00BE71E8">
        <w:t>ogram</w:t>
      </w:r>
      <w:r w:rsidR="003B75BB">
        <w:t xml:space="preserve">. </w:t>
      </w:r>
      <w:r w:rsidRPr="00BE71E8">
        <w:t xml:space="preserve">The evaluation also aims to understand the lessons that can be applied </w:t>
      </w:r>
      <w:r w:rsidR="00731D7C">
        <w:t>to a</w:t>
      </w:r>
      <w:r w:rsidRPr="00BE71E8">
        <w:t xml:space="preserve"> broader roll-out of the </w:t>
      </w:r>
      <w:r w:rsidR="004669FB">
        <w:t>P</w:t>
      </w:r>
      <w:r w:rsidRPr="00BE71E8">
        <w:t xml:space="preserve">rogram or for other future POCT programs. </w:t>
      </w:r>
      <w:r w:rsidR="00034684">
        <w:t>The focus is</w:t>
      </w:r>
      <w:r w:rsidR="00034684" w:rsidRPr="00BE71E8">
        <w:t xml:space="preserve"> on improved health outcomes for First Nations people</w:t>
      </w:r>
      <w:r w:rsidR="00034684">
        <w:t xml:space="preserve"> in remote communities</w:t>
      </w:r>
      <w:r w:rsidR="00034684" w:rsidRPr="00BE71E8">
        <w:t xml:space="preserve"> due to improved access to testing.</w:t>
      </w:r>
    </w:p>
    <w:p w14:paraId="233147AA" w14:textId="5B94AB5A" w:rsidR="0015719E" w:rsidRDefault="0015719E" w:rsidP="0015719E">
      <w:r w:rsidRPr="00BE71E8">
        <w:t>COVID-19 infections are likely to be recurring for some time to come</w:t>
      </w:r>
      <w:r w:rsidR="00EB5038">
        <w:t>. T</w:t>
      </w:r>
      <w:r w:rsidRPr="00BE71E8">
        <w:t xml:space="preserve">his evaluation is an important opportunity to analyse the contribution of the </w:t>
      </w:r>
      <w:r w:rsidR="004669FB">
        <w:t>Program</w:t>
      </w:r>
      <w:r w:rsidR="004669FB" w:rsidRPr="00BE71E8">
        <w:t xml:space="preserve"> </w:t>
      </w:r>
      <w:r w:rsidR="0090751E">
        <w:t>and ensure it can be extended or strengthened.</w:t>
      </w:r>
    </w:p>
    <w:p w14:paraId="4D3EE009" w14:textId="59F0851F" w:rsidR="00636CC1" w:rsidRPr="00BE71E8" w:rsidRDefault="00636CC1" w:rsidP="006D6617">
      <w:pPr>
        <w:pStyle w:val="Heading2"/>
      </w:pPr>
      <w:bookmarkStart w:id="22" w:name="_Toc132812523"/>
      <w:r>
        <w:t>Purpose and structure of this report</w:t>
      </w:r>
      <w:bookmarkEnd w:id="22"/>
    </w:p>
    <w:p w14:paraId="45E872E3" w14:textId="70B88244" w:rsidR="007D2797" w:rsidRDefault="00481146" w:rsidP="00481146">
      <w:pPr>
        <w:tabs>
          <w:tab w:val="left" w:pos="2431"/>
        </w:tabs>
      </w:pPr>
      <w:r>
        <w:t xml:space="preserve">The final evaluation </w:t>
      </w:r>
      <w:r w:rsidR="00C45BCC">
        <w:t xml:space="preserve">report builds on </w:t>
      </w:r>
      <w:r w:rsidR="00255203">
        <w:t>Nous’</w:t>
      </w:r>
      <w:r w:rsidR="00C45BCC">
        <w:t xml:space="preserve"> </w:t>
      </w:r>
      <w:r w:rsidR="004B27AB">
        <w:t>e</w:t>
      </w:r>
      <w:r w:rsidR="00C45BCC" w:rsidRPr="004669FB">
        <w:t xml:space="preserve">merging </w:t>
      </w:r>
      <w:r w:rsidR="004B27AB">
        <w:t>i</w:t>
      </w:r>
      <w:r w:rsidR="00C45BCC" w:rsidRPr="004669FB">
        <w:t>nsights</w:t>
      </w:r>
      <w:r w:rsidR="00C45BCC">
        <w:t xml:space="preserve"> report and presents </w:t>
      </w:r>
      <w:r w:rsidR="00F344FE">
        <w:t>the</w:t>
      </w:r>
      <w:r w:rsidR="00C45BCC">
        <w:t xml:space="preserve"> overall findings and analysis. </w:t>
      </w:r>
      <w:r w:rsidR="004669FB">
        <w:t>T</w:t>
      </w:r>
      <w:r w:rsidR="00C45BCC">
        <w:t xml:space="preserve">his report presents these insights according </w:t>
      </w:r>
      <w:r w:rsidR="00A322DC">
        <w:t>to the following structure:</w:t>
      </w:r>
    </w:p>
    <w:p w14:paraId="1F585646" w14:textId="6335EAEC" w:rsidR="0036358D" w:rsidRDefault="00B52036" w:rsidP="006D6617">
      <w:pPr>
        <w:pStyle w:val="Bullet"/>
      </w:pPr>
      <w:r>
        <w:t>E</w:t>
      </w:r>
      <w:r w:rsidR="00DE18C3">
        <w:t xml:space="preserve">valuation </w:t>
      </w:r>
      <w:r w:rsidR="0036358D">
        <w:t>approach and scope</w:t>
      </w:r>
      <w:r w:rsidR="00DC7CBA">
        <w:t xml:space="preserve"> (</w:t>
      </w:r>
      <w:r w:rsidR="001F7F0F" w:rsidRPr="001F7F0F">
        <w:t>section</w:t>
      </w:r>
      <w:r w:rsidR="00DC7CBA">
        <w:t xml:space="preserve"> </w:t>
      </w:r>
      <w:r w:rsidR="00DC7CBA">
        <w:fldChar w:fldCharType="begin"/>
      </w:r>
      <w:r w:rsidR="00DC7CBA">
        <w:instrText xml:space="preserve"> REF _Ref118450827 \r \h </w:instrText>
      </w:r>
      <w:r w:rsidR="00DC7CBA">
        <w:fldChar w:fldCharType="separate"/>
      </w:r>
      <w:r w:rsidR="00BE3664">
        <w:t>3</w:t>
      </w:r>
      <w:r w:rsidR="00DC7CBA">
        <w:fldChar w:fldCharType="end"/>
      </w:r>
      <w:r w:rsidR="00DC7CBA">
        <w:t>)</w:t>
      </w:r>
      <w:r w:rsidR="00335768">
        <w:t>.</w:t>
      </w:r>
    </w:p>
    <w:p w14:paraId="29677DE2" w14:textId="70DE406B" w:rsidR="00781F29" w:rsidRDefault="00B52036" w:rsidP="006D6617">
      <w:pPr>
        <w:pStyle w:val="Bullet"/>
      </w:pPr>
      <w:r>
        <w:t>P</w:t>
      </w:r>
      <w:r w:rsidR="00DE18C3">
        <w:t xml:space="preserve">rogram </w:t>
      </w:r>
      <w:r w:rsidR="0063235C">
        <w:t>design</w:t>
      </w:r>
      <w:r w:rsidR="00DC7CBA">
        <w:t xml:space="preserve"> (</w:t>
      </w:r>
      <w:r w:rsidR="001F7F0F" w:rsidRPr="001F7F0F">
        <w:t>section</w:t>
      </w:r>
      <w:r w:rsidR="00ED7DCB">
        <w:t xml:space="preserve"> </w:t>
      </w:r>
      <w:r w:rsidR="00ED7DCB">
        <w:fldChar w:fldCharType="begin"/>
      </w:r>
      <w:r w:rsidR="00ED7DCB">
        <w:instrText xml:space="preserve"> REF _Ref118450878 \r \h </w:instrText>
      </w:r>
      <w:r w:rsidR="00ED7DCB">
        <w:fldChar w:fldCharType="separate"/>
      </w:r>
      <w:r w:rsidR="00BE3664">
        <w:t>4</w:t>
      </w:r>
      <w:r w:rsidR="00ED7DCB">
        <w:fldChar w:fldCharType="end"/>
      </w:r>
      <w:r w:rsidR="00ED7DCB">
        <w:t>)</w:t>
      </w:r>
      <w:r w:rsidR="00335768">
        <w:t>.</w:t>
      </w:r>
    </w:p>
    <w:p w14:paraId="4FE08AFF" w14:textId="3816CB33" w:rsidR="0063235C" w:rsidRDefault="00B52036" w:rsidP="006D6617">
      <w:pPr>
        <w:pStyle w:val="Bullet"/>
      </w:pPr>
      <w:r>
        <w:t>P</w:t>
      </w:r>
      <w:r w:rsidR="00DE18C3">
        <w:t xml:space="preserve">rogram </w:t>
      </w:r>
      <w:r w:rsidR="0036358D">
        <w:t>implementation</w:t>
      </w:r>
      <w:r w:rsidR="00ED7DCB">
        <w:t xml:space="preserve"> (</w:t>
      </w:r>
      <w:r w:rsidR="001F7F0F" w:rsidRPr="001F7F0F">
        <w:t>section</w:t>
      </w:r>
      <w:r w:rsidR="00ED7DCB">
        <w:t xml:space="preserve"> </w:t>
      </w:r>
      <w:r w:rsidR="00ED7DCB">
        <w:fldChar w:fldCharType="begin"/>
      </w:r>
      <w:r w:rsidR="00ED7DCB">
        <w:instrText xml:space="preserve"> REF _Ref118450886 \r \h </w:instrText>
      </w:r>
      <w:r w:rsidR="00ED7DCB">
        <w:fldChar w:fldCharType="separate"/>
      </w:r>
      <w:r w:rsidR="00BE3664">
        <w:t>5</w:t>
      </w:r>
      <w:r w:rsidR="00ED7DCB">
        <w:fldChar w:fldCharType="end"/>
      </w:r>
      <w:r w:rsidR="00ED7DCB">
        <w:t>)</w:t>
      </w:r>
      <w:r w:rsidR="00335768">
        <w:t>.</w:t>
      </w:r>
    </w:p>
    <w:p w14:paraId="3429B09E" w14:textId="4CAC4BD9" w:rsidR="0036358D" w:rsidRDefault="00B52036" w:rsidP="006D6617">
      <w:pPr>
        <w:pStyle w:val="Bullet"/>
      </w:pPr>
      <w:r>
        <w:t>P</w:t>
      </w:r>
      <w:r w:rsidR="00DE18C3">
        <w:t xml:space="preserve">rogram </w:t>
      </w:r>
      <w:r w:rsidR="0036358D">
        <w:t>outcomes</w:t>
      </w:r>
      <w:r w:rsidR="00ED7DCB">
        <w:t xml:space="preserve"> (</w:t>
      </w:r>
      <w:r w:rsidR="001F7F0F">
        <w:t>section</w:t>
      </w:r>
      <w:r w:rsidR="00ED7DCB">
        <w:t xml:space="preserve"> </w:t>
      </w:r>
      <w:r w:rsidR="00ED7DCB">
        <w:fldChar w:fldCharType="begin"/>
      </w:r>
      <w:r w:rsidR="00ED7DCB">
        <w:instrText xml:space="preserve"> REF _Ref118450896 \r \h </w:instrText>
      </w:r>
      <w:r w:rsidR="00ED7DCB">
        <w:fldChar w:fldCharType="separate"/>
      </w:r>
      <w:r w:rsidR="00BE3664">
        <w:t>6</w:t>
      </w:r>
      <w:r w:rsidR="00ED7DCB">
        <w:fldChar w:fldCharType="end"/>
      </w:r>
      <w:r w:rsidR="00ED7DCB">
        <w:t>)</w:t>
      </w:r>
      <w:r w:rsidR="00335768">
        <w:t>.</w:t>
      </w:r>
    </w:p>
    <w:p w14:paraId="53725156" w14:textId="52727A67" w:rsidR="00D65396" w:rsidRPr="00A43CE1" w:rsidRDefault="00DD5E9B" w:rsidP="006D6617">
      <w:pPr>
        <w:pStyle w:val="Heading1"/>
        <w:rPr>
          <w:color w:val="00264D" w:themeColor="background2"/>
        </w:rPr>
      </w:pPr>
      <w:bookmarkStart w:id="23" w:name="_Ref118450827"/>
      <w:bookmarkStart w:id="24" w:name="_Toc132812524"/>
      <w:r w:rsidRPr="00A43CE1">
        <w:rPr>
          <w:noProof/>
          <w:color w:val="00264D" w:themeColor="background2"/>
        </w:rPr>
        <w:lastRenderedPageBreak/>
        <w:drawing>
          <wp:anchor distT="0" distB="0" distL="114300" distR="114300" simplePos="0" relativeHeight="251658247" behindDoc="1" locked="0" layoutInCell="1" allowOverlap="1" wp14:anchorId="2AFF47BC" wp14:editId="61D187DD">
            <wp:simplePos x="0" y="0"/>
            <wp:positionH relativeFrom="margin">
              <wp:posOffset>-982081</wp:posOffset>
            </wp:positionH>
            <wp:positionV relativeFrom="paragraph">
              <wp:posOffset>-798195</wp:posOffset>
            </wp:positionV>
            <wp:extent cx="7559675" cy="137160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9">
                      <a:alphaModFix amt="5000"/>
                      <a:extLst>
                        <a:ext uri="{28A0092B-C50C-407E-A947-70E740481C1C}">
                          <a14:useLocalDpi xmlns:a14="http://schemas.microsoft.com/office/drawing/2010/main" val="0"/>
                        </a:ext>
                      </a:extLst>
                    </a:blip>
                    <a:srcRect/>
                    <a:stretch>
                      <a:fillRect/>
                    </a:stretch>
                  </pic:blipFill>
                  <pic:spPr bwMode="auto">
                    <a:xfrm>
                      <a:off x="0" y="0"/>
                      <a:ext cx="7559675" cy="1371600"/>
                    </a:xfrm>
                    <a:prstGeom prst="rect">
                      <a:avLst/>
                    </a:prstGeom>
                    <a:noFill/>
                  </pic:spPr>
                </pic:pic>
              </a:graphicData>
            </a:graphic>
          </wp:anchor>
        </w:drawing>
      </w:r>
      <w:r w:rsidR="00D65396" w:rsidRPr="00A43CE1">
        <w:rPr>
          <w:color w:val="00264D" w:themeColor="background2"/>
        </w:rPr>
        <w:t>Evaluation approach and scope</w:t>
      </w:r>
      <w:bookmarkEnd w:id="23"/>
      <w:bookmarkEnd w:id="24"/>
    </w:p>
    <w:p w14:paraId="05143D4D" w14:textId="5BA01362" w:rsidR="00342E6F" w:rsidRPr="00342E6F" w:rsidRDefault="00342E6F" w:rsidP="008B2617">
      <w:pPr>
        <w:pStyle w:val="Sectionintroduction"/>
        <w:rPr>
          <w:rFonts w:cs="Segoe UI Semilight"/>
          <w:lang w:eastAsia="en-AU"/>
        </w:rPr>
      </w:pPr>
      <w:r w:rsidRPr="00342E6F">
        <w:rPr>
          <w:lang w:eastAsia="en-AU"/>
        </w:rPr>
        <w:t xml:space="preserve">This section </w:t>
      </w:r>
      <w:r w:rsidR="000F7CA1">
        <w:rPr>
          <w:rFonts w:cs="Segoe UI Semilight"/>
          <w:lang w:eastAsia="en-AU"/>
        </w:rPr>
        <w:t xml:space="preserve">provides an overview of the evaluation approach and methodology, including the key questions to be </w:t>
      </w:r>
      <w:r w:rsidR="008555C6">
        <w:rPr>
          <w:rFonts w:cs="Segoe UI Semilight"/>
          <w:lang w:eastAsia="en-AU"/>
        </w:rPr>
        <w:t>answered</w:t>
      </w:r>
      <w:r w:rsidR="000F7CA1">
        <w:rPr>
          <w:rFonts w:cs="Segoe UI Semilight"/>
          <w:lang w:eastAsia="en-AU"/>
        </w:rPr>
        <w:t>.</w:t>
      </w:r>
    </w:p>
    <w:p w14:paraId="7D8AA2DF" w14:textId="5CCBB001" w:rsidR="00FB5D9D" w:rsidRDefault="00FB5D9D" w:rsidP="006D6617">
      <w:pPr>
        <w:pStyle w:val="Heading2"/>
      </w:pPr>
      <w:bookmarkStart w:id="25" w:name="_Toc132812525"/>
      <w:r>
        <w:t>Scope of the evaluation</w:t>
      </w:r>
      <w:bookmarkEnd w:id="25"/>
    </w:p>
    <w:p w14:paraId="235F0832" w14:textId="65B96BF3" w:rsidR="00FB5D9D" w:rsidRDefault="00D52AED" w:rsidP="00FB5D9D">
      <w:r>
        <w:rPr>
          <w:lang w:eastAsia="en-AU"/>
        </w:rPr>
        <w:t>As describe</w:t>
      </w:r>
      <w:r w:rsidR="00FB2FA3">
        <w:rPr>
          <w:lang w:eastAsia="en-AU"/>
        </w:rPr>
        <w:t>d</w:t>
      </w:r>
      <w:r>
        <w:rPr>
          <w:lang w:eastAsia="en-AU"/>
        </w:rPr>
        <w:t xml:space="preserve"> above, </w:t>
      </w:r>
      <w:r w:rsidR="00FD3F84">
        <w:rPr>
          <w:lang w:eastAsia="en-AU"/>
        </w:rPr>
        <w:t>the</w:t>
      </w:r>
      <w:r w:rsidR="00B26E6B">
        <w:rPr>
          <w:lang w:eastAsia="en-AU"/>
        </w:rPr>
        <w:t xml:space="preserve"> purpose of the evaluation is to </w:t>
      </w:r>
      <w:r w:rsidR="008D3681">
        <w:rPr>
          <w:lang w:eastAsia="en-AU"/>
        </w:rPr>
        <w:t>provide a</w:t>
      </w:r>
      <w:r w:rsidR="00542494">
        <w:rPr>
          <w:lang w:eastAsia="en-AU"/>
        </w:rPr>
        <w:t xml:space="preserve">n analysis of the </w:t>
      </w:r>
      <w:r w:rsidR="00404F31">
        <w:rPr>
          <w:lang w:eastAsia="en-AU"/>
        </w:rPr>
        <w:t>P</w:t>
      </w:r>
      <w:r w:rsidR="00542494">
        <w:rPr>
          <w:lang w:eastAsia="en-AU"/>
        </w:rPr>
        <w:t>rogram’s implementation</w:t>
      </w:r>
      <w:r w:rsidR="00D46B5B">
        <w:rPr>
          <w:lang w:eastAsia="en-AU"/>
        </w:rPr>
        <w:t xml:space="preserve"> and to surface</w:t>
      </w:r>
      <w:r w:rsidR="00135274">
        <w:rPr>
          <w:lang w:eastAsia="en-AU"/>
        </w:rPr>
        <w:t xml:space="preserve"> insights and</w:t>
      </w:r>
      <w:r w:rsidR="00D46B5B">
        <w:rPr>
          <w:lang w:eastAsia="en-AU"/>
        </w:rPr>
        <w:t xml:space="preserve"> lessons learned from </w:t>
      </w:r>
      <w:r w:rsidR="00FD5AD7">
        <w:rPr>
          <w:lang w:eastAsia="en-AU"/>
        </w:rPr>
        <w:t>a range of participants involve</w:t>
      </w:r>
      <w:r w:rsidR="00190DE8">
        <w:rPr>
          <w:lang w:eastAsia="en-AU"/>
        </w:rPr>
        <w:t>d</w:t>
      </w:r>
      <w:r w:rsidR="00FD5AD7">
        <w:rPr>
          <w:lang w:eastAsia="en-AU"/>
        </w:rPr>
        <w:t>.</w:t>
      </w:r>
      <w:r w:rsidR="00AA2E43">
        <w:rPr>
          <w:lang w:eastAsia="en-AU"/>
        </w:rPr>
        <w:t xml:space="preserve"> </w:t>
      </w:r>
      <w:r w:rsidR="00C65DE4">
        <w:rPr>
          <w:lang w:eastAsia="en-AU"/>
        </w:rPr>
        <w:t xml:space="preserve">Given the short timeframes and limited data availability, the focus of the </w:t>
      </w:r>
      <w:r w:rsidR="00704CD3">
        <w:rPr>
          <w:lang w:eastAsia="en-AU"/>
        </w:rPr>
        <w:t>Fi</w:t>
      </w:r>
      <w:r w:rsidR="00C65DE4">
        <w:rPr>
          <w:lang w:eastAsia="en-AU"/>
        </w:rPr>
        <w:t>nal</w:t>
      </w:r>
      <w:r w:rsidR="00704CD3">
        <w:rPr>
          <w:lang w:eastAsia="en-AU"/>
        </w:rPr>
        <w:t xml:space="preserve"> R</w:t>
      </w:r>
      <w:r w:rsidR="00C65DE4">
        <w:rPr>
          <w:lang w:eastAsia="en-AU"/>
        </w:rPr>
        <w:t xml:space="preserve">eport is </w:t>
      </w:r>
      <w:r w:rsidR="00471251">
        <w:rPr>
          <w:lang w:eastAsia="en-AU"/>
        </w:rPr>
        <w:t>on how the Program was implemented and the effects on Program outcomes.</w:t>
      </w:r>
    </w:p>
    <w:p w14:paraId="68875CA9" w14:textId="5202AF1B" w:rsidR="00995908" w:rsidRDefault="00995908">
      <w:pPr>
        <w:rPr>
          <w:lang w:eastAsia="en-AU"/>
        </w:rPr>
      </w:pPr>
      <w:r>
        <w:rPr>
          <w:lang w:eastAsia="en-AU"/>
        </w:rPr>
        <w:t>The evaluation does not contain an in-depth analysis of epidemiological data or an analysis of individual site/person data.</w:t>
      </w:r>
    </w:p>
    <w:p w14:paraId="464336D3" w14:textId="276FCD65" w:rsidR="004B30D1" w:rsidRPr="005F2947" w:rsidRDefault="004B30D1" w:rsidP="009C0746">
      <w:pPr>
        <w:pStyle w:val="Heading2"/>
      </w:pPr>
      <w:bookmarkStart w:id="26" w:name="_Toc132812526"/>
      <w:r w:rsidRPr="009C0746">
        <w:t>Program logic</w:t>
      </w:r>
      <w:bookmarkEnd w:id="26"/>
    </w:p>
    <w:p w14:paraId="4A26DF91" w14:textId="64D28D2A" w:rsidR="00FD751B" w:rsidRDefault="00FD751B" w:rsidP="009C0746">
      <w:pPr>
        <w:rPr>
          <w:lang w:eastAsia="en-AU"/>
        </w:rPr>
      </w:pPr>
      <w:r w:rsidRPr="00FD751B">
        <w:rPr>
          <w:lang w:eastAsia="en-AU"/>
        </w:rPr>
        <w:t xml:space="preserve">The </w:t>
      </w:r>
      <w:r w:rsidR="00B96922">
        <w:rPr>
          <w:lang w:eastAsia="en-AU"/>
        </w:rPr>
        <w:t>Program</w:t>
      </w:r>
      <w:r w:rsidRPr="00FD751B">
        <w:rPr>
          <w:lang w:eastAsia="en-AU"/>
        </w:rPr>
        <w:t xml:space="preserve"> logic was developed by Nous after the </w:t>
      </w:r>
      <w:r w:rsidR="005311C3">
        <w:rPr>
          <w:lang w:eastAsia="en-AU"/>
        </w:rPr>
        <w:t>roll</w:t>
      </w:r>
      <w:r w:rsidR="004E3978">
        <w:rPr>
          <w:lang w:eastAsia="en-AU"/>
        </w:rPr>
        <w:t>-</w:t>
      </w:r>
      <w:r w:rsidR="005311C3">
        <w:rPr>
          <w:lang w:eastAsia="en-AU"/>
        </w:rPr>
        <w:t>out</w:t>
      </w:r>
      <w:r w:rsidRPr="00FD751B">
        <w:rPr>
          <w:lang w:eastAsia="en-AU"/>
        </w:rPr>
        <w:t xml:space="preserve"> of the </w:t>
      </w:r>
      <w:r w:rsidR="00B96922">
        <w:rPr>
          <w:lang w:eastAsia="en-AU"/>
        </w:rPr>
        <w:t>Program</w:t>
      </w:r>
      <w:r w:rsidRPr="00FD751B">
        <w:rPr>
          <w:lang w:eastAsia="en-AU"/>
        </w:rPr>
        <w:t xml:space="preserve"> for the purpose of the evaluation. It sets out the expected mechanisms through which the inputs, investments</w:t>
      </w:r>
      <w:r w:rsidR="005311C3">
        <w:rPr>
          <w:lang w:eastAsia="en-AU"/>
        </w:rPr>
        <w:t>,</w:t>
      </w:r>
      <w:r w:rsidRPr="00FD751B">
        <w:rPr>
          <w:lang w:eastAsia="en-AU"/>
        </w:rPr>
        <w:t xml:space="preserve"> and activities lead to the desired outputs and outcomes. It is a useful tool to show the thinking behind a </w:t>
      </w:r>
      <w:r w:rsidR="00B96922">
        <w:rPr>
          <w:lang w:eastAsia="en-AU"/>
        </w:rPr>
        <w:t>Program</w:t>
      </w:r>
      <w:r w:rsidRPr="00FD751B">
        <w:rPr>
          <w:lang w:eastAsia="en-AU"/>
        </w:rPr>
        <w:t xml:space="preserve">. However, as a post-hoc </w:t>
      </w:r>
      <w:r w:rsidR="00B96922">
        <w:rPr>
          <w:lang w:eastAsia="en-AU"/>
        </w:rPr>
        <w:t>Program</w:t>
      </w:r>
      <w:r w:rsidRPr="00FD751B">
        <w:rPr>
          <w:lang w:eastAsia="en-AU"/>
        </w:rPr>
        <w:t xml:space="preserve"> logic, it has been developed with hindsight and may not capture </w:t>
      </w:r>
      <w:r w:rsidR="001D7EF9">
        <w:rPr>
          <w:lang w:eastAsia="en-AU"/>
        </w:rPr>
        <w:t>all</w:t>
      </w:r>
      <w:r w:rsidRPr="00FD751B">
        <w:rPr>
          <w:lang w:eastAsia="en-AU"/>
        </w:rPr>
        <w:t xml:space="preserve"> original elements </w:t>
      </w:r>
      <w:r w:rsidR="000E02C4">
        <w:rPr>
          <w:lang w:eastAsia="en-AU"/>
        </w:rPr>
        <w:t>or expected outcomes</w:t>
      </w:r>
      <w:r w:rsidRPr="00FD751B">
        <w:rPr>
          <w:lang w:eastAsia="en-AU"/>
        </w:rPr>
        <w:t xml:space="preserve"> of the Program. The </w:t>
      </w:r>
      <w:r w:rsidR="00B96922">
        <w:rPr>
          <w:lang w:eastAsia="en-AU"/>
        </w:rPr>
        <w:t>Program</w:t>
      </w:r>
      <w:r w:rsidRPr="00FD751B">
        <w:rPr>
          <w:lang w:eastAsia="en-AU"/>
        </w:rPr>
        <w:t xml:space="preserve"> logic guided the evaluation by helping </w:t>
      </w:r>
      <w:r w:rsidR="00985FA5">
        <w:rPr>
          <w:lang w:eastAsia="en-AU"/>
        </w:rPr>
        <w:t>the analysis of</w:t>
      </w:r>
      <w:r w:rsidRPr="00FD751B">
        <w:rPr>
          <w:lang w:eastAsia="en-AU"/>
        </w:rPr>
        <w:t xml:space="preserve"> what happened compared to what was expected. The </w:t>
      </w:r>
      <w:r w:rsidR="00B96922">
        <w:rPr>
          <w:lang w:eastAsia="en-AU"/>
        </w:rPr>
        <w:t>Program</w:t>
      </w:r>
      <w:r w:rsidRPr="00FD751B">
        <w:rPr>
          <w:lang w:eastAsia="en-AU"/>
        </w:rPr>
        <w:t xml:space="preserve"> logic for the Program is detailed at</w:t>
      </w:r>
      <w:r w:rsidR="008F6F61">
        <w:rPr>
          <w:lang w:eastAsia="en-AU"/>
        </w:rPr>
        <w:t xml:space="preserve"> </w:t>
      </w:r>
      <w:r w:rsidR="008F6F61">
        <w:rPr>
          <w:lang w:eastAsia="en-AU"/>
        </w:rPr>
        <w:fldChar w:fldCharType="begin"/>
      </w:r>
      <w:r w:rsidR="008F6F61">
        <w:rPr>
          <w:lang w:eastAsia="en-AU"/>
        </w:rPr>
        <w:instrText xml:space="preserve"> REF _Ref121499589 \h </w:instrText>
      </w:r>
      <w:r w:rsidR="008F6F61">
        <w:rPr>
          <w:lang w:eastAsia="en-AU"/>
        </w:rPr>
      </w:r>
      <w:r w:rsidR="008F6F61">
        <w:rPr>
          <w:lang w:eastAsia="en-AU"/>
        </w:rPr>
        <w:fldChar w:fldCharType="separate"/>
      </w:r>
      <w:r w:rsidR="00BE3664">
        <w:t xml:space="preserve">Figure </w:t>
      </w:r>
      <w:r w:rsidR="00BE3664">
        <w:rPr>
          <w:noProof/>
        </w:rPr>
        <w:t>3</w:t>
      </w:r>
      <w:r w:rsidR="008F6F61">
        <w:rPr>
          <w:lang w:eastAsia="en-AU"/>
        </w:rPr>
        <w:fldChar w:fldCharType="end"/>
      </w:r>
      <w:r w:rsidRPr="00FD751B">
        <w:rPr>
          <w:lang w:eastAsia="en-AU"/>
        </w:rPr>
        <w:t xml:space="preserve"> overleaf.</w:t>
      </w:r>
    </w:p>
    <w:p w14:paraId="6926519C" w14:textId="77777777" w:rsidR="00FD751B" w:rsidRDefault="00FD751B">
      <w:pPr>
        <w:spacing w:after="160"/>
        <w:rPr>
          <w:lang w:eastAsia="en-AU"/>
        </w:rPr>
        <w:sectPr w:rsidR="00FD751B" w:rsidSect="006F69F1">
          <w:headerReference w:type="default" r:id="rId24"/>
          <w:pgSz w:w="11907" w:h="16839" w:code="9"/>
          <w:pgMar w:top="1418" w:right="1418" w:bottom="1701" w:left="1559" w:header="720" w:footer="720" w:gutter="0"/>
          <w:cols w:space="720"/>
          <w:docGrid w:linePitch="360"/>
        </w:sectPr>
      </w:pPr>
      <w:r>
        <w:rPr>
          <w:lang w:eastAsia="en-AU"/>
        </w:rPr>
        <w:br w:type="page"/>
      </w:r>
    </w:p>
    <w:p w14:paraId="7E2FF959" w14:textId="18B32D96" w:rsidR="008F6F61" w:rsidRDefault="008F6F61" w:rsidP="008F6F61">
      <w:pPr>
        <w:pStyle w:val="Caption"/>
      </w:pPr>
      <w:bookmarkStart w:id="27" w:name="_Ref121499589"/>
      <w:r>
        <w:lastRenderedPageBreak/>
        <w:t xml:space="preserve">Figure </w:t>
      </w:r>
      <w:r>
        <w:fldChar w:fldCharType="begin"/>
      </w:r>
      <w:r>
        <w:instrText xml:space="preserve"> SEQ Figure \* ARABIC </w:instrText>
      </w:r>
      <w:r>
        <w:fldChar w:fldCharType="separate"/>
      </w:r>
      <w:r w:rsidR="00BE3664">
        <w:rPr>
          <w:noProof/>
        </w:rPr>
        <w:t>3</w:t>
      </w:r>
      <w:r>
        <w:fldChar w:fldCharType="end"/>
      </w:r>
      <w:bookmarkEnd w:id="27"/>
      <w:r>
        <w:t xml:space="preserve"> | Program logic for the POCT Program</w:t>
      </w:r>
    </w:p>
    <w:p w14:paraId="59CF58DB" w14:textId="7CB55DFA" w:rsidR="00FD751B" w:rsidRDefault="00DF7E5A">
      <w:pPr>
        <w:spacing w:after="160"/>
        <w:rPr>
          <w:lang w:eastAsia="en-AU"/>
        </w:rPr>
        <w:sectPr w:rsidR="00FD751B" w:rsidSect="00D929C1">
          <w:headerReference w:type="default" r:id="rId25"/>
          <w:pgSz w:w="16839" w:h="11907" w:orient="landscape" w:code="9"/>
          <w:pgMar w:top="1559" w:right="1418" w:bottom="1418" w:left="1701" w:header="720" w:footer="720" w:gutter="0"/>
          <w:cols w:space="720"/>
          <w:docGrid w:linePitch="360"/>
        </w:sectPr>
      </w:pPr>
      <w:r w:rsidRPr="00DF7E5A">
        <w:rPr>
          <w:noProof/>
        </w:rPr>
        <w:drawing>
          <wp:inline distT="0" distB="0" distL="0" distR="0" wp14:anchorId="263909DE" wp14:editId="6172719D">
            <wp:extent cx="7920000" cy="5243206"/>
            <wp:effectExtent l="0" t="0" r="5080" b="0"/>
            <wp:docPr id="13" name="Picture 13" descr="Flow chart describing the program logic for the POCT program, including short and long term outcomes for patient, community and system. &#10;&#10;Situation - Isolated First Nations communities experienced delays in receiving COVID-19 test results which prevented time-sensitive actions such as isolation to reduce the spread of covid-19 in the community&#10;&#10;Objective - timely access to test results to enable a rapid response to positive covid-19 cases to avoid transmission in the community. furthermore the rapid response aims to reduce the risk of transmission and support early identification of covid 19 amongst first nations peoples with high comorbid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ow chart describing the program logic for the POCT program, including short and long term outcomes for patient, community and system. &#10;&#10;Situation - Isolated First Nations communities experienced delays in receiving COVID-19 test results which prevented time-sensitive actions such as isolation to reduce the spread of covid-19 in the community&#10;&#10;Objective - timely access to test results to enable a rapid response to positive covid-19 cases to avoid transmission in the community. furthermore the rapid response aims to reduce the risk of transmission and support early identification of covid 19 amongst first nations peoples with high comorbiditi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20000" cy="5243206"/>
                    </a:xfrm>
                    <a:prstGeom prst="rect">
                      <a:avLst/>
                    </a:prstGeom>
                    <a:noFill/>
                    <a:ln>
                      <a:noFill/>
                    </a:ln>
                  </pic:spPr>
                </pic:pic>
              </a:graphicData>
            </a:graphic>
          </wp:inline>
        </w:drawing>
      </w:r>
    </w:p>
    <w:p w14:paraId="5BBD4E99" w14:textId="52622D33" w:rsidR="004E089D" w:rsidRDefault="009668A3" w:rsidP="006D6617">
      <w:pPr>
        <w:pStyle w:val="Heading2"/>
      </w:pPr>
      <w:bookmarkStart w:id="28" w:name="_Toc132812527"/>
      <w:r>
        <w:lastRenderedPageBreak/>
        <w:t xml:space="preserve">Key </w:t>
      </w:r>
      <w:r w:rsidR="00DE18C3">
        <w:t xml:space="preserve">lines </w:t>
      </w:r>
      <w:r>
        <w:t xml:space="preserve">of </w:t>
      </w:r>
      <w:r w:rsidR="00DE18C3">
        <w:t>enquiry</w:t>
      </w:r>
      <w:bookmarkEnd w:id="28"/>
    </w:p>
    <w:p w14:paraId="27B6249C" w14:textId="740F8452" w:rsidR="00D607A8" w:rsidRPr="00121D26" w:rsidRDefault="00121D26" w:rsidP="004E089D">
      <w:pPr>
        <w:rPr>
          <w:b/>
          <w:bCs/>
          <w:lang w:eastAsia="en-AU"/>
        </w:rPr>
      </w:pPr>
      <w:r>
        <w:rPr>
          <w:b/>
          <w:bCs/>
          <w:lang w:eastAsia="en-AU"/>
        </w:rPr>
        <w:t xml:space="preserve">The evaluation </w:t>
      </w:r>
      <w:r w:rsidR="00B309E6">
        <w:rPr>
          <w:b/>
          <w:bCs/>
          <w:lang w:eastAsia="en-AU"/>
        </w:rPr>
        <w:t>has</w:t>
      </w:r>
      <w:r w:rsidR="00075098">
        <w:rPr>
          <w:b/>
          <w:bCs/>
          <w:lang w:eastAsia="en-AU"/>
        </w:rPr>
        <w:t xml:space="preserve"> </w:t>
      </w:r>
      <w:r w:rsidR="00B309E6">
        <w:rPr>
          <w:b/>
          <w:bCs/>
          <w:lang w:eastAsia="en-AU"/>
        </w:rPr>
        <w:t xml:space="preserve">been guided by </w:t>
      </w:r>
      <w:r w:rsidR="00DE18C3">
        <w:rPr>
          <w:b/>
          <w:bCs/>
          <w:lang w:eastAsia="en-AU"/>
        </w:rPr>
        <w:t xml:space="preserve">key lines </w:t>
      </w:r>
      <w:r w:rsidR="00075098">
        <w:rPr>
          <w:b/>
          <w:bCs/>
          <w:lang w:eastAsia="en-AU"/>
        </w:rPr>
        <w:t xml:space="preserve">of </w:t>
      </w:r>
      <w:r w:rsidR="00DE18C3">
        <w:rPr>
          <w:b/>
          <w:bCs/>
          <w:lang w:eastAsia="en-AU"/>
        </w:rPr>
        <w:t xml:space="preserve">enquiry </w:t>
      </w:r>
      <w:r w:rsidR="005A5147">
        <w:rPr>
          <w:b/>
          <w:bCs/>
          <w:lang w:eastAsia="en-AU"/>
        </w:rPr>
        <w:t xml:space="preserve">(KLEs) </w:t>
      </w:r>
      <w:r w:rsidR="008F5DFA" w:rsidRPr="008F5DFA">
        <w:rPr>
          <w:b/>
          <w:bCs/>
          <w:lang w:eastAsia="en-AU"/>
        </w:rPr>
        <w:t xml:space="preserve">focusing on the appropriateness, implementation, </w:t>
      </w:r>
      <w:r w:rsidR="00EC290F" w:rsidRPr="008F5DFA">
        <w:rPr>
          <w:b/>
          <w:bCs/>
          <w:lang w:eastAsia="en-AU"/>
        </w:rPr>
        <w:t>effectiveness</w:t>
      </w:r>
      <w:r w:rsidR="002A00C0">
        <w:rPr>
          <w:b/>
          <w:bCs/>
          <w:lang w:eastAsia="en-AU"/>
        </w:rPr>
        <w:t>,</w:t>
      </w:r>
      <w:r w:rsidR="008F5DFA" w:rsidRPr="008F5DFA">
        <w:rPr>
          <w:b/>
          <w:bCs/>
          <w:lang w:eastAsia="en-AU"/>
        </w:rPr>
        <w:t xml:space="preserve"> and lessons learned from the </w:t>
      </w:r>
      <w:r w:rsidR="0070016B">
        <w:rPr>
          <w:b/>
          <w:bCs/>
          <w:lang w:eastAsia="en-AU"/>
        </w:rPr>
        <w:t>P</w:t>
      </w:r>
      <w:r w:rsidR="008F5DFA" w:rsidRPr="008F5DFA">
        <w:rPr>
          <w:b/>
          <w:bCs/>
          <w:lang w:eastAsia="en-AU"/>
        </w:rPr>
        <w:t>rogram</w:t>
      </w:r>
      <w:r w:rsidR="008F5DFA">
        <w:rPr>
          <w:b/>
          <w:bCs/>
          <w:lang w:eastAsia="en-AU"/>
        </w:rPr>
        <w:t>.</w:t>
      </w:r>
    </w:p>
    <w:p w14:paraId="02B15183" w14:textId="0869B834" w:rsidR="00EB2F02" w:rsidRDefault="008F5DFA" w:rsidP="003240D9">
      <w:pPr>
        <w:rPr>
          <w:lang w:eastAsia="en-AU"/>
        </w:rPr>
      </w:pPr>
      <w:r>
        <w:rPr>
          <w:lang w:eastAsia="en-AU"/>
        </w:rPr>
        <w:t xml:space="preserve">The </w:t>
      </w:r>
      <w:r w:rsidR="00397A54">
        <w:t xml:space="preserve">KLEs are high-level questions </w:t>
      </w:r>
      <w:r w:rsidR="00CA4646">
        <w:t>developed by the Department</w:t>
      </w:r>
      <w:r w:rsidR="00397A54">
        <w:t xml:space="preserve"> that </w:t>
      </w:r>
      <w:r w:rsidR="001F3747">
        <w:t>have</w:t>
      </w:r>
      <w:r>
        <w:t xml:space="preserve"> </w:t>
      </w:r>
      <w:r w:rsidR="00985FA5">
        <w:t xml:space="preserve">worked with the </w:t>
      </w:r>
      <w:r w:rsidR="00B96922">
        <w:t>Program</w:t>
      </w:r>
      <w:r w:rsidR="00985FA5">
        <w:t xml:space="preserve"> logic to </w:t>
      </w:r>
      <w:r>
        <w:t>guide</w:t>
      </w:r>
      <w:r w:rsidR="00397A54">
        <w:t xml:space="preserve"> the evaluation</w:t>
      </w:r>
      <w:r w:rsidR="00DE18C3">
        <w:t xml:space="preserve">. They show </w:t>
      </w:r>
      <w:r w:rsidR="00397A54">
        <w:t>the evaluation</w:t>
      </w:r>
      <w:r w:rsidR="00DE18C3">
        <w:t>’s</w:t>
      </w:r>
      <w:r w:rsidR="00397A54">
        <w:t xml:space="preserve"> objectives. </w:t>
      </w:r>
      <w:r w:rsidR="00CE788B">
        <w:t>The KLEs are supported by r</w:t>
      </w:r>
      <w:r w:rsidR="00397A54">
        <w:t>esearch questions</w:t>
      </w:r>
      <w:r w:rsidR="00571834">
        <w:t>,</w:t>
      </w:r>
      <w:r w:rsidR="00397A54">
        <w:t xml:space="preserve"> a more specific set of questions which support an in-depth and holistic evaluation. </w:t>
      </w:r>
      <w:r w:rsidR="004918DC">
        <w:rPr>
          <w:lang w:eastAsia="en-AU"/>
        </w:rPr>
        <w:t>The Evaluation Plan, delivered</w:t>
      </w:r>
      <w:r w:rsidR="004D5085">
        <w:rPr>
          <w:lang w:eastAsia="en-AU"/>
        </w:rPr>
        <w:t xml:space="preserve"> by Nous</w:t>
      </w:r>
      <w:r w:rsidR="004918DC">
        <w:rPr>
          <w:lang w:eastAsia="en-AU"/>
        </w:rPr>
        <w:t xml:space="preserve"> in September 2022, details the approach and methodology used to answer the </w:t>
      </w:r>
      <w:r w:rsidR="00571834">
        <w:rPr>
          <w:lang w:eastAsia="en-AU"/>
        </w:rPr>
        <w:t>KLEs</w:t>
      </w:r>
      <w:r w:rsidR="004918DC">
        <w:rPr>
          <w:lang w:eastAsia="en-AU"/>
        </w:rPr>
        <w:t xml:space="preserve"> in </w:t>
      </w:r>
      <w:r w:rsidR="00706935">
        <w:rPr>
          <w:lang w:eastAsia="en-AU"/>
        </w:rPr>
        <w:fldChar w:fldCharType="begin"/>
      </w:r>
      <w:r w:rsidR="00706935">
        <w:rPr>
          <w:lang w:eastAsia="en-AU"/>
        </w:rPr>
        <w:instrText xml:space="preserve"> REF _Ref118795852 \h </w:instrText>
      </w:r>
      <w:r w:rsidR="00706935">
        <w:rPr>
          <w:lang w:eastAsia="en-AU"/>
        </w:rPr>
      </w:r>
      <w:r w:rsidR="00706935">
        <w:rPr>
          <w:lang w:eastAsia="en-AU"/>
        </w:rPr>
        <w:fldChar w:fldCharType="separate"/>
      </w:r>
      <w:r w:rsidR="00BE3664">
        <w:t xml:space="preserve">Table </w:t>
      </w:r>
      <w:r w:rsidR="00BE3664">
        <w:rPr>
          <w:noProof/>
        </w:rPr>
        <w:t>3</w:t>
      </w:r>
      <w:r w:rsidR="00706935">
        <w:rPr>
          <w:lang w:eastAsia="en-AU"/>
        </w:rPr>
        <w:fldChar w:fldCharType="end"/>
      </w:r>
      <w:r w:rsidR="00087F42">
        <w:rPr>
          <w:lang w:eastAsia="en-AU"/>
        </w:rPr>
        <w:t xml:space="preserve"> below</w:t>
      </w:r>
      <w:r w:rsidR="004918DC">
        <w:rPr>
          <w:lang w:eastAsia="en-AU"/>
        </w:rPr>
        <w:t>.</w:t>
      </w:r>
      <w:r w:rsidR="00180919">
        <w:rPr>
          <w:lang w:eastAsia="en-AU"/>
        </w:rPr>
        <w:t xml:space="preserve"> </w:t>
      </w:r>
      <w:r w:rsidR="00EB2F02">
        <w:rPr>
          <w:lang w:eastAsia="en-AU"/>
        </w:rPr>
        <w:t>Note that</w:t>
      </w:r>
      <w:r w:rsidR="00BA13A1">
        <w:rPr>
          <w:lang w:eastAsia="en-AU"/>
        </w:rPr>
        <w:t>, following recommendation</w:t>
      </w:r>
      <w:r w:rsidR="004669FB">
        <w:rPr>
          <w:lang w:eastAsia="en-AU"/>
        </w:rPr>
        <w:t>s</w:t>
      </w:r>
      <w:r w:rsidR="00BA13A1">
        <w:rPr>
          <w:lang w:eastAsia="en-AU"/>
        </w:rPr>
        <w:t xml:space="preserve"> from the Department,</w:t>
      </w:r>
      <w:r w:rsidR="00EB2F02">
        <w:rPr>
          <w:lang w:eastAsia="en-AU"/>
        </w:rPr>
        <w:t xml:space="preserve"> KLE 3.1, KLE 3.2 and KLE 3.4 have been amended to account for changes in the quantitative methodology </w:t>
      </w:r>
      <w:r w:rsidR="00545060">
        <w:rPr>
          <w:lang w:eastAsia="en-AU"/>
        </w:rPr>
        <w:t xml:space="preserve">due to </w:t>
      </w:r>
      <w:r w:rsidR="00CA571F">
        <w:rPr>
          <w:lang w:eastAsia="en-AU"/>
        </w:rPr>
        <w:t>restricted</w:t>
      </w:r>
      <w:r w:rsidR="00545060">
        <w:rPr>
          <w:lang w:eastAsia="en-AU"/>
        </w:rPr>
        <w:t xml:space="preserve"> data access.</w:t>
      </w:r>
    </w:p>
    <w:p w14:paraId="607DCE03" w14:textId="2678D9F9" w:rsidR="00EF1645" w:rsidRDefault="00EF1645" w:rsidP="00EF1645">
      <w:pPr>
        <w:pStyle w:val="Caption"/>
      </w:pPr>
      <w:bookmarkStart w:id="29" w:name="_Ref118795852"/>
      <w:r>
        <w:t xml:space="preserve">Table </w:t>
      </w:r>
      <w:r>
        <w:fldChar w:fldCharType="begin"/>
      </w:r>
      <w:r>
        <w:instrText xml:space="preserve"> SEQ Table \* ARABIC </w:instrText>
      </w:r>
      <w:r>
        <w:fldChar w:fldCharType="separate"/>
      </w:r>
      <w:r w:rsidR="00BE3664">
        <w:rPr>
          <w:noProof/>
        </w:rPr>
        <w:t>3</w:t>
      </w:r>
      <w:r>
        <w:fldChar w:fldCharType="end"/>
      </w:r>
      <w:bookmarkEnd w:id="29"/>
      <w:r>
        <w:t xml:space="preserve"> | </w:t>
      </w:r>
      <w:r w:rsidR="000C0838">
        <w:t>Key lines of enquiry (KLEs) in the evaluation</w:t>
      </w:r>
    </w:p>
    <w:tbl>
      <w:tblPr>
        <w:tblStyle w:val="NOUS"/>
        <w:tblW w:w="0" w:type="auto"/>
        <w:tblLook w:val="04A0" w:firstRow="1" w:lastRow="0" w:firstColumn="1" w:lastColumn="0" w:noHBand="0" w:noVBand="1"/>
      </w:tblPr>
      <w:tblGrid>
        <w:gridCol w:w="2605"/>
        <w:gridCol w:w="6325"/>
      </w:tblGrid>
      <w:tr w:rsidR="001F0176" w14:paraId="2333CDC2" w14:textId="77777777" w:rsidTr="00CF6DDD">
        <w:trPr>
          <w:cnfStyle w:val="100000000000" w:firstRow="1" w:lastRow="0" w:firstColumn="0" w:lastColumn="0" w:oddVBand="0" w:evenVBand="0" w:oddHBand="0" w:evenHBand="0" w:firstRowFirstColumn="0" w:firstRowLastColumn="0" w:lastRowFirstColumn="0" w:lastRowLastColumn="0"/>
        </w:trPr>
        <w:tc>
          <w:tcPr>
            <w:tcW w:w="2637" w:type="dxa"/>
          </w:tcPr>
          <w:p w14:paraId="4875C3C7" w14:textId="572E8166" w:rsidR="001F0176" w:rsidRPr="002D6F65" w:rsidRDefault="001F0176" w:rsidP="002D6F65">
            <w:pPr>
              <w:pStyle w:val="TableNheader"/>
              <w:rPr>
                <w:b w:val="0"/>
                <w:lang w:eastAsia="en-AU"/>
              </w:rPr>
            </w:pPr>
            <w:r w:rsidRPr="002D6F65">
              <w:rPr>
                <w:b w:val="0"/>
              </w:rPr>
              <w:t>KLEs</w:t>
            </w:r>
          </w:p>
        </w:tc>
        <w:tc>
          <w:tcPr>
            <w:tcW w:w="6463" w:type="dxa"/>
          </w:tcPr>
          <w:p w14:paraId="68E48E4B" w14:textId="2E271660" w:rsidR="001F0176" w:rsidRPr="002D6F65" w:rsidRDefault="001F0176" w:rsidP="002D6F65">
            <w:pPr>
              <w:pStyle w:val="TableNheader"/>
              <w:rPr>
                <w:b w:val="0"/>
                <w:lang w:eastAsia="en-AU"/>
              </w:rPr>
            </w:pPr>
            <w:r w:rsidRPr="002D6F65">
              <w:rPr>
                <w:b w:val="0"/>
              </w:rPr>
              <w:t>Research questions</w:t>
            </w:r>
          </w:p>
        </w:tc>
      </w:tr>
      <w:tr w:rsidR="00CF6DDD" w14:paraId="34836570" w14:textId="77777777" w:rsidTr="00AC45A3">
        <w:tc>
          <w:tcPr>
            <w:tcW w:w="2637" w:type="dxa"/>
          </w:tcPr>
          <w:p w14:paraId="258CDF19" w14:textId="77777777" w:rsidR="00CF6DDD" w:rsidRPr="00A43CE1" w:rsidRDefault="00CF6DDD" w:rsidP="00CF6DDD">
            <w:pPr>
              <w:pStyle w:val="TableNText"/>
              <w:rPr>
                <w:rFonts w:asciiTheme="majorHAnsi" w:hAnsiTheme="majorHAnsi" w:cstheme="majorHAnsi"/>
                <w:color w:val="2E368F" w:themeColor="text2"/>
              </w:rPr>
            </w:pPr>
            <w:r w:rsidRPr="00A43CE1">
              <w:rPr>
                <w:rFonts w:asciiTheme="majorHAnsi" w:hAnsiTheme="majorHAnsi" w:cstheme="majorHAnsi"/>
                <w:color w:val="2E368F" w:themeColor="text2"/>
              </w:rPr>
              <w:t>KLE 1 Appropriateness</w:t>
            </w:r>
          </w:p>
          <w:p w14:paraId="15693E48" w14:textId="076FD1A9" w:rsidR="00CF6DDD" w:rsidRPr="009F052C" w:rsidRDefault="00CF6DDD" w:rsidP="00FF4843">
            <w:pPr>
              <w:pStyle w:val="TableNText"/>
            </w:pPr>
            <w:r w:rsidRPr="009F052C">
              <w:t xml:space="preserve">Has the overall running of the </w:t>
            </w:r>
            <w:r w:rsidR="00692CE7">
              <w:t>P</w:t>
            </w:r>
            <w:r w:rsidRPr="009F052C">
              <w:t>rogram and the training framework been delivered as it was intended to be and</w:t>
            </w:r>
            <w:r w:rsidR="00FF4843" w:rsidRPr="009F052C">
              <w:t xml:space="preserve"> </w:t>
            </w:r>
            <w:r>
              <w:t>achieved its objectives?</w:t>
            </w:r>
          </w:p>
        </w:tc>
        <w:tc>
          <w:tcPr>
            <w:tcW w:w="6463" w:type="dxa"/>
          </w:tcPr>
          <w:p w14:paraId="305694B0" w14:textId="5D637AD4" w:rsidR="00CF6DDD" w:rsidRPr="009F052C" w:rsidRDefault="00CF6DDD" w:rsidP="00CF6DDD">
            <w:pPr>
              <w:pStyle w:val="TableNText"/>
            </w:pPr>
            <w:r w:rsidRPr="00A43CE1">
              <w:rPr>
                <w:rFonts w:asciiTheme="majorHAnsi" w:hAnsiTheme="majorHAnsi" w:cstheme="majorHAnsi"/>
                <w:color w:val="2E368F" w:themeColor="text2"/>
              </w:rPr>
              <w:t>KLE 1.1</w:t>
            </w:r>
            <w:r w:rsidRPr="00A43CE1">
              <w:rPr>
                <w:color w:val="2E368F" w:themeColor="text2"/>
              </w:rPr>
              <w:t xml:space="preserve"> </w:t>
            </w:r>
            <w:r w:rsidRPr="009F052C">
              <w:t xml:space="preserve">Has the overall running of the </w:t>
            </w:r>
            <w:r w:rsidR="004101E5" w:rsidRPr="009F052C">
              <w:t>P</w:t>
            </w:r>
            <w:r w:rsidRPr="009F052C">
              <w:t>rogram been delivered as it was intended to be and achieved its objectives?</w:t>
            </w:r>
          </w:p>
          <w:p w14:paraId="0187097B" w14:textId="4C6BEFF4" w:rsidR="00CF6DDD" w:rsidRPr="009F052C" w:rsidRDefault="00CF6DDD" w:rsidP="009F052C">
            <w:pPr>
              <w:pStyle w:val="TableNText"/>
            </w:pPr>
            <w:r w:rsidRPr="00A43CE1">
              <w:rPr>
                <w:rFonts w:asciiTheme="majorHAnsi" w:hAnsiTheme="majorHAnsi" w:cstheme="majorHAnsi"/>
                <w:color w:val="2E368F" w:themeColor="text2"/>
              </w:rPr>
              <w:t>KLE 1.2</w:t>
            </w:r>
            <w:r w:rsidRPr="00A43CE1">
              <w:rPr>
                <w:color w:val="2E368F" w:themeColor="text2"/>
              </w:rPr>
              <w:t xml:space="preserve"> </w:t>
            </w:r>
            <w:r>
              <w:t xml:space="preserve">Did the training framework delivered by the </w:t>
            </w:r>
            <w:r w:rsidR="004101E5" w:rsidRPr="009F052C">
              <w:t>P</w:t>
            </w:r>
            <w:r w:rsidRPr="009F052C">
              <w:t>rogram</w:t>
            </w:r>
            <w:r>
              <w:t xml:space="preserve"> adequately prepare operators to </w:t>
            </w:r>
            <w:proofErr w:type="gramStart"/>
            <w:r>
              <w:t>safely, accurately and confidently conduct SARS-CoV-2 testing</w:t>
            </w:r>
            <w:proofErr w:type="gramEnd"/>
            <w:r>
              <w:t>?</w:t>
            </w:r>
          </w:p>
        </w:tc>
      </w:tr>
      <w:tr w:rsidR="00CF6DDD" w14:paraId="2DFF4EE3" w14:textId="77777777" w:rsidTr="00AC45A3">
        <w:tc>
          <w:tcPr>
            <w:tcW w:w="2637" w:type="dxa"/>
          </w:tcPr>
          <w:p w14:paraId="1507B983" w14:textId="77777777" w:rsidR="00CF6DDD" w:rsidRPr="00A43CE1" w:rsidRDefault="00CF6DDD" w:rsidP="00CF6DDD">
            <w:pPr>
              <w:pStyle w:val="TableNText"/>
              <w:rPr>
                <w:rFonts w:asciiTheme="majorHAnsi" w:hAnsiTheme="majorHAnsi" w:cstheme="majorHAnsi"/>
                <w:color w:val="2E368F" w:themeColor="text2"/>
              </w:rPr>
            </w:pPr>
            <w:r w:rsidRPr="00A43CE1">
              <w:rPr>
                <w:rFonts w:asciiTheme="majorHAnsi" w:hAnsiTheme="majorHAnsi" w:cstheme="majorHAnsi"/>
                <w:color w:val="2E368F" w:themeColor="text2"/>
              </w:rPr>
              <w:t>KLE 2 Implementation</w:t>
            </w:r>
          </w:p>
          <w:p w14:paraId="2FD7448B" w14:textId="2AFCC8A4" w:rsidR="00CF6DDD" w:rsidRDefault="00CF6DDD" w:rsidP="009F052C">
            <w:pPr>
              <w:pStyle w:val="TableNText"/>
              <w:rPr>
                <w:lang w:eastAsia="en-AU"/>
              </w:rPr>
            </w:pPr>
            <w:r>
              <w:t xml:space="preserve">Was the </w:t>
            </w:r>
            <w:r w:rsidR="00692CE7">
              <w:t>P</w:t>
            </w:r>
            <w:r>
              <w:t>rogram delivered in a way that ensured analytical quality of SARS-CoV-2 POCT results were comparable with laboratory PCR testing results?</w:t>
            </w:r>
          </w:p>
        </w:tc>
        <w:tc>
          <w:tcPr>
            <w:tcW w:w="6463" w:type="dxa"/>
          </w:tcPr>
          <w:p w14:paraId="026A44D3" w14:textId="7AF9D4BE" w:rsidR="00CF6DDD" w:rsidRPr="00B207E3" w:rsidRDefault="00CF6DDD" w:rsidP="00CF6DDD">
            <w:pPr>
              <w:pStyle w:val="TableNText"/>
            </w:pPr>
            <w:r w:rsidRPr="00A43CE1">
              <w:rPr>
                <w:rFonts w:asciiTheme="majorHAnsi" w:hAnsiTheme="majorHAnsi" w:cstheme="majorHAnsi"/>
                <w:color w:val="2E368F" w:themeColor="text2"/>
              </w:rPr>
              <w:t>KLE 2.1</w:t>
            </w:r>
            <w:r w:rsidRPr="00A43CE1">
              <w:rPr>
                <w:color w:val="2E368F" w:themeColor="text2"/>
              </w:rPr>
              <w:t xml:space="preserve"> </w:t>
            </w:r>
            <w:r w:rsidRPr="00B207E3">
              <w:t xml:space="preserve">Was the </w:t>
            </w:r>
            <w:r w:rsidR="004101E5">
              <w:t>P</w:t>
            </w:r>
            <w:r w:rsidRPr="00B207E3">
              <w:t>rogram delivered in a way that ensured analytical quality of SARS-CoV-2 POCT results were comparable with laboratory PCR testing results?</w:t>
            </w:r>
          </w:p>
          <w:p w14:paraId="706D5914" w14:textId="63E154C8" w:rsidR="00CF6DDD" w:rsidRDefault="00CF6DDD" w:rsidP="009F052C">
            <w:pPr>
              <w:pStyle w:val="TableNText"/>
              <w:rPr>
                <w:lang w:eastAsia="en-AU"/>
              </w:rPr>
            </w:pPr>
            <w:r w:rsidRPr="00A43CE1">
              <w:rPr>
                <w:rFonts w:asciiTheme="majorHAnsi" w:hAnsiTheme="majorHAnsi" w:cstheme="majorHAnsi"/>
                <w:color w:val="2E368F" w:themeColor="text2"/>
              </w:rPr>
              <w:t>KLE 2.2</w:t>
            </w:r>
            <w:r w:rsidRPr="00A43CE1">
              <w:rPr>
                <w:color w:val="2E368F" w:themeColor="text2"/>
              </w:rPr>
              <w:t xml:space="preserve"> </w:t>
            </w:r>
            <w:r>
              <w:t>How effective was the roll</w:t>
            </w:r>
            <w:r w:rsidR="000C0838">
              <w:t>-</w:t>
            </w:r>
            <w:r>
              <w:t xml:space="preserve">out of the </w:t>
            </w:r>
            <w:r w:rsidR="004101E5">
              <w:t>P</w:t>
            </w:r>
            <w:r>
              <w:t>rogram? What were the enablers and barriers to implementation and roll</w:t>
            </w:r>
            <w:r w:rsidR="000C0838">
              <w:t>-</w:t>
            </w:r>
            <w:r>
              <w:t>out?</w:t>
            </w:r>
          </w:p>
        </w:tc>
      </w:tr>
      <w:tr w:rsidR="00CF6DDD" w14:paraId="64C3E9AC" w14:textId="77777777" w:rsidTr="00AC45A3">
        <w:tc>
          <w:tcPr>
            <w:tcW w:w="2637" w:type="dxa"/>
          </w:tcPr>
          <w:p w14:paraId="2151B051" w14:textId="77777777" w:rsidR="00CF6DDD" w:rsidRPr="00A43CE1" w:rsidRDefault="00CF6DDD" w:rsidP="00CF6DDD">
            <w:pPr>
              <w:pStyle w:val="TableNText"/>
              <w:rPr>
                <w:rFonts w:asciiTheme="majorHAnsi" w:hAnsiTheme="majorHAnsi" w:cstheme="majorHAnsi"/>
                <w:color w:val="2E368F" w:themeColor="text2"/>
              </w:rPr>
            </w:pPr>
            <w:r w:rsidRPr="00A43CE1">
              <w:rPr>
                <w:rFonts w:asciiTheme="majorHAnsi" w:hAnsiTheme="majorHAnsi" w:cstheme="majorHAnsi"/>
                <w:color w:val="2E368F" w:themeColor="text2"/>
              </w:rPr>
              <w:t>KLE 3 Effectiveness</w:t>
            </w:r>
          </w:p>
          <w:p w14:paraId="36822B03" w14:textId="74E78D66" w:rsidR="00CF6DDD" w:rsidRDefault="00CF6DDD" w:rsidP="009F052C">
            <w:pPr>
              <w:pStyle w:val="TableNText"/>
              <w:rPr>
                <w:lang w:eastAsia="en-AU"/>
              </w:rPr>
            </w:pPr>
            <w:r>
              <w:t xml:space="preserve">How effective was the </w:t>
            </w:r>
            <w:r w:rsidR="00321020">
              <w:t>Program</w:t>
            </w:r>
            <w:r>
              <w:t xml:space="preserve"> in improving </w:t>
            </w:r>
            <w:r w:rsidR="008947E5">
              <w:t>access</w:t>
            </w:r>
            <w:r>
              <w:t xml:space="preserve"> to SARS-CoV-2 testing in remote communities and improving health outcomes for First Nations people?</w:t>
            </w:r>
          </w:p>
        </w:tc>
        <w:tc>
          <w:tcPr>
            <w:tcW w:w="6463" w:type="dxa"/>
          </w:tcPr>
          <w:p w14:paraId="6B515A7C" w14:textId="1317BDF8" w:rsidR="00CF6DDD" w:rsidRPr="00B207E3" w:rsidRDefault="00CF6DDD" w:rsidP="00CF6DDD">
            <w:pPr>
              <w:pStyle w:val="TableNText"/>
            </w:pPr>
            <w:r w:rsidRPr="00A43CE1">
              <w:rPr>
                <w:rFonts w:asciiTheme="majorHAnsi" w:hAnsiTheme="majorHAnsi" w:cstheme="majorHAnsi"/>
                <w:color w:val="2E368F" w:themeColor="text2"/>
              </w:rPr>
              <w:t>KLE 3.1</w:t>
            </w:r>
            <w:r w:rsidRPr="00A43CE1">
              <w:rPr>
                <w:color w:val="2E368F" w:themeColor="text2"/>
              </w:rPr>
              <w:t xml:space="preserve"> </w:t>
            </w:r>
            <w:r w:rsidRPr="00B207E3">
              <w:t xml:space="preserve">Has the </w:t>
            </w:r>
            <w:r w:rsidR="00321020">
              <w:t>Program</w:t>
            </w:r>
            <w:r w:rsidRPr="00B207E3">
              <w:t xml:space="preserve"> had any impact in maintaining the health and wellbeing of First Nations communities throughout the COVID-19 pandemic?</w:t>
            </w:r>
          </w:p>
          <w:p w14:paraId="2B09309F" w14:textId="6E453227" w:rsidR="00CF6DDD" w:rsidRPr="00B207E3" w:rsidRDefault="00CF6DDD" w:rsidP="00CF6DDD">
            <w:pPr>
              <w:pStyle w:val="TableNText"/>
            </w:pPr>
            <w:r w:rsidRPr="00A43CE1">
              <w:rPr>
                <w:rFonts w:asciiTheme="majorHAnsi" w:hAnsiTheme="majorHAnsi" w:cstheme="majorHAnsi"/>
                <w:color w:val="2E368F" w:themeColor="text2"/>
              </w:rPr>
              <w:t>KLE 3.2</w:t>
            </w:r>
            <w:r w:rsidRPr="00A43CE1">
              <w:rPr>
                <w:color w:val="2E368F" w:themeColor="text2"/>
              </w:rPr>
              <w:t xml:space="preserve"> </w:t>
            </w:r>
            <w:r w:rsidRPr="00B207E3">
              <w:t xml:space="preserve">Has the </w:t>
            </w:r>
            <w:r w:rsidR="00321020">
              <w:t>Program</w:t>
            </w:r>
            <w:r w:rsidRPr="00B207E3">
              <w:t xml:space="preserve"> had any impact on reducing the burden of disease associated with COVID-19 in regional and remote First Nations communities?</w:t>
            </w:r>
          </w:p>
          <w:p w14:paraId="1A9B1B0E" w14:textId="5A6BB446" w:rsidR="00CF6DDD" w:rsidRPr="00B207E3" w:rsidRDefault="00CF6DDD" w:rsidP="00CF6DDD">
            <w:pPr>
              <w:pStyle w:val="TableNText"/>
            </w:pPr>
            <w:r w:rsidRPr="00A43CE1">
              <w:rPr>
                <w:rFonts w:asciiTheme="majorHAnsi" w:hAnsiTheme="majorHAnsi" w:cstheme="majorHAnsi"/>
                <w:color w:val="2E368F" w:themeColor="text2"/>
              </w:rPr>
              <w:t>KLE 3.3</w:t>
            </w:r>
            <w:r w:rsidRPr="00A43CE1">
              <w:rPr>
                <w:color w:val="2E368F" w:themeColor="text2"/>
              </w:rPr>
              <w:t xml:space="preserve"> </w:t>
            </w:r>
            <w:r w:rsidRPr="00B207E3">
              <w:t>Have the resources that have been made available been utilised effectively to make a change or improvement in First Nations communities</w:t>
            </w:r>
            <w:r w:rsidR="004B098A">
              <w:t>?</w:t>
            </w:r>
          </w:p>
          <w:p w14:paraId="3AB8F60B" w14:textId="1DBA7A98" w:rsidR="00CF6DDD" w:rsidRDefault="00CF6DDD" w:rsidP="009F052C">
            <w:pPr>
              <w:pStyle w:val="TableNText"/>
              <w:rPr>
                <w:lang w:eastAsia="en-AU"/>
              </w:rPr>
            </w:pPr>
            <w:r w:rsidRPr="00A43CE1">
              <w:rPr>
                <w:rFonts w:asciiTheme="majorHAnsi" w:hAnsiTheme="majorHAnsi" w:cstheme="majorHAnsi"/>
                <w:color w:val="2E368F" w:themeColor="text2"/>
              </w:rPr>
              <w:t>KLE 3.4</w:t>
            </w:r>
            <w:r w:rsidRPr="005D3991">
              <w:rPr>
                <w:color w:val="25B3E0" w:themeColor="accent6"/>
              </w:rPr>
              <w:t xml:space="preserve"> </w:t>
            </w:r>
            <w:r>
              <w:t xml:space="preserve">Did the </w:t>
            </w:r>
            <w:r w:rsidR="004101E5">
              <w:t>P</w:t>
            </w:r>
            <w:r>
              <w:t xml:space="preserve">rogram contribute to a reduction in medical evacuations, contributing to overall cost </w:t>
            </w:r>
            <w:r w:rsidR="00571F8D">
              <w:t>avoided</w:t>
            </w:r>
            <w:r>
              <w:t>?</w:t>
            </w:r>
          </w:p>
        </w:tc>
      </w:tr>
      <w:tr w:rsidR="00F31433" w14:paraId="3BCB40D1" w14:textId="77777777" w:rsidTr="0006042C">
        <w:trPr>
          <w:trHeight w:val="104"/>
        </w:trPr>
        <w:tc>
          <w:tcPr>
            <w:tcW w:w="0" w:type="dxa"/>
          </w:tcPr>
          <w:p w14:paraId="326361C5" w14:textId="77777777" w:rsidR="00F31433" w:rsidRPr="009F052C" w:rsidRDefault="00F31433" w:rsidP="00F31433">
            <w:pPr>
              <w:pStyle w:val="TableNText"/>
              <w:rPr>
                <w:rFonts w:asciiTheme="majorHAnsi" w:hAnsiTheme="majorHAnsi" w:cstheme="majorHAnsi"/>
                <w:color w:val="2E368F" w:themeColor="text2"/>
              </w:rPr>
            </w:pPr>
            <w:r w:rsidRPr="009F052C">
              <w:rPr>
                <w:rFonts w:asciiTheme="majorHAnsi" w:hAnsiTheme="majorHAnsi" w:cstheme="majorHAnsi"/>
                <w:color w:val="2E368F" w:themeColor="text2"/>
              </w:rPr>
              <w:t>KLE 4 Lessons</w:t>
            </w:r>
          </w:p>
          <w:p w14:paraId="4AE857FB" w14:textId="29AAA21A" w:rsidR="00F31433" w:rsidRDefault="00F31433" w:rsidP="009F052C">
            <w:pPr>
              <w:pStyle w:val="TableNText"/>
              <w:rPr>
                <w:lang w:eastAsia="en-AU"/>
              </w:rPr>
            </w:pPr>
            <w:r>
              <w:t>What are the lessons learned from the evaluation?</w:t>
            </w:r>
          </w:p>
        </w:tc>
        <w:tc>
          <w:tcPr>
            <w:tcW w:w="0" w:type="dxa"/>
          </w:tcPr>
          <w:p w14:paraId="4E84129F" w14:textId="3153B586" w:rsidR="00F31433" w:rsidRDefault="00F31433" w:rsidP="009F052C">
            <w:pPr>
              <w:pStyle w:val="TableNText"/>
              <w:rPr>
                <w:lang w:eastAsia="en-AU"/>
              </w:rPr>
            </w:pPr>
            <w:r w:rsidRPr="005D3991">
              <w:rPr>
                <w:rFonts w:asciiTheme="majorHAnsi" w:hAnsiTheme="majorHAnsi" w:cstheme="majorHAnsi"/>
                <w:color w:val="2E368F" w:themeColor="text2"/>
              </w:rPr>
              <w:t>KLE 4.1</w:t>
            </w:r>
            <w:r w:rsidRPr="00CD1366">
              <w:t xml:space="preserve"> What can we learn from this evaluation that could help inform decision</w:t>
            </w:r>
            <w:r w:rsidR="00507302">
              <w:t>-</w:t>
            </w:r>
            <w:r w:rsidRPr="00CD1366">
              <w:t xml:space="preserve">making on </w:t>
            </w:r>
            <w:r w:rsidR="002C01CB">
              <w:t xml:space="preserve">a </w:t>
            </w:r>
            <w:r w:rsidRPr="00CD1366">
              <w:t xml:space="preserve">potential broader roll-out of the </w:t>
            </w:r>
            <w:r w:rsidR="00321020">
              <w:t>Program</w:t>
            </w:r>
            <w:r w:rsidRPr="00CD1366">
              <w:t xml:space="preserve"> to include other notifiable diseases?</w:t>
            </w:r>
          </w:p>
        </w:tc>
      </w:tr>
    </w:tbl>
    <w:p w14:paraId="011C1C40" w14:textId="017021D0" w:rsidR="009668A3" w:rsidRDefault="009668A3" w:rsidP="009668A3">
      <w:pPr>
        <w:pStyle w:val="Heading2"/>
      </w:pPr>
      <w:bookmarkStart w:id="30" w:name="_Toc132812528"/>
      <w:r>
        <w:t>Summary of engagement</w:t>
      </w:r>
      <w:bookmarkEnd w:id="30"/>
    </w:p>
    <w:p w14:paraId="1A88AD27" w14:textId="798BBE9A" w:rsidR="00C30F1B" w:rsidRPr="00C30F1B" w:rsidRDefault="00C30F1B" w:rsidP="000B2F10">
      <w:pPr>
        <w:rPr>
          <w:b/>
          <w:bCs/>
          <w:lang w:eastAsia="en-AU"/>
        </w:rPr>
      </w:pPr>
      <w:r>
        <w:rPr>
          <w:b/>
          <w:bCs/>
          <w:lang w:eastAsia="en-AU"/>
        </w:rPr>
        <w:t xml:space="preserve">The evaluation employed a mixed methods approach to </w:t>
      </w:r>
      <w:r w:rsidR="009105D0">
        <w:rPr>
          <w:b/>
          <w:bCs/>
          <w:lang w:eastAsia="en-AU"/>
        </w:rPr>
        <w:t>data collection and analysis</w:t>
      </w:r>
      <w:r w:rsidR="00156017">
        <w:rPr>
          <w:b/>
          <w:bCs/>
          <w:lang w:eastAsia="en-AU"/>
        </w:rPr>
        <w:t>.</w:t>
      </w:r>
    </w:p>
    <w:p w14:paraId="3B4A4134" w14:textId="35C5579A" w:rsidR="000B2F10" w:rsidRDefault="00236444" w:rsidP="000B2F10">
      <w:pPr>
        <w:rPr>
          <w:lang w:eastAsia="en-AU"/>
        </w:rPr>
      </w:pPr>
      <w:r>
        <w:rPr>
          <w:lang w:eastAsia="en-AU"/>
        </w:rPr>
        <w:t>To</w:t>
      </w:r>
      <w:r w:rsidR="00D16D9E">
        <w:rPr>
          <w:lang w:eastAsia="en-AU"/>
        </w:rPr>
        <w:t xml:space="preserve"> conduct a thorough and holistic evaluation, Nous has </w:t>
      </w:r>
      <w:r w:rsidR="007733B5">
        <w:rPr>
          <w:lang w:eastAsia="en-AU"/>
        </w:rPr>
        <w:t xml:space="preserve">drawn </w:t>
      </w:r>
      <w:r w:rsidR="00982D3E">
        <w:rPr>
          <w:lang w:eastAsia="en-AU"/>
        </w:rPr>
        <w:t>upon a</w:t>
      </w:r>
      <w:r w:rsidR="006B4A42">
        <w:rPr>
          <w:lang w:eastAsia="en-AU"/>
        </w:rPr>
        <w:t xml:space="preserve"> range of </w:t>
      </w:r>
      <w:r w:rsidR="008663F8">
        <w:rPr>
          <w:lang w:eastAsia="en-AU"/>
        </w:rPr>
        <w:t xml:space="preserve">quantitative and qualitative </w:t>
      </w:r>
      <w:r w:rsidR="00B530B6">
        <w:rPr>
          <w:lang w:eastAsia="en-AU"/>
        </w:rPr>
        <w:t>methods to collect and analyse data</w:t>
      </w:r>
      <w:r w:rsidR="004669FB">
        <w:rPr>
          <w:lang w:eastAsia="en-AU"/>
        </w:rPr>
        <w:t>. This included</w:t>
      </w:r>
      <w:r w:rsidR="000C0838">
        <w:rPr>
          <w:lang w:eastAsia="en-AU"/>
        </w:rPr>
        <w:t xml:space="preserve"> a</w:t>
      </w:r>
      <w:r w:rsidR="00F42BCC">
        <w:rPr>
          <w:lang w:eastAsia="en-AU"/>
        </w:rPr>
        <w:t xml:space="preserve"> combination of document review, </w:t>
      </w:r>
      <w:r w:rsidR="00CF6330">
        <w:rPr>
          <w:lang w:eastAsia="en-AU"/>
        </w:rPr>
        <w:t xml:space="preserve">health </w:t>
      </w:r>
      <w:r w:rsidR="00F42BCC">
        <w:rPr>
          <w:lang w:eastAsia="en-AU"/>
        </w:rPr>
        <w:t>data</w:t>
      </w:r>
      <w:r w:rsidR="00FA32B8">
        <w:rPr>
          <w:lang w:eastAsia="en-AU"/>
        </w:rPr>
        <w:t xml:space="preserve"> and cost</w:t>
      </w:r>
      <w:r w:rsidR="00F42BCC">
        <w:rPr>
          <w:lang w:eastAsia="en-AU"/>
        </w:rPr>
        <w:t xml:space="preserve"> analysis, </w:t>
      </w:r>
      <w:r w:rsidR="00240FF9">
        <w:rPr>
          <w:lang w:eastAsia="en-AU"/>
        </w:rPr>
        <w:t>consultation</w:t>
      </w:r>
      <w:r w:rsidR="005B534A">
        <w:rPr>
          <w:lang w:eastAsia="en-AU"/>
        </w:rPr>
        <w:t xml:space="preserve"> with </w:t>
      </w:r>
      <w:r w:rsidR="00AA2B1E">
        <w:rPr>
          <w:lang w:eastAsia="en-AU"/>
        </w:rPr>
        <w:t xml:space="preserve">people and organisations involved </w:t>
      </w:r>
      <w:r w:rsidR="00633F4D">
        <w:rPr>
          <w:lang w:eastAsia="en-AU"/>
        </w:rPr>
        <w:t>with</w:t>
      </w:r>
      <w:r w:rsidR="00AA2B1E">
        <w:rPr>
          <w:lang w:eastAsia="en-AU"/>
        </w:rPr>
        <w:t xml:space="preserve"> the </w:t>
      </w:r>
      <w:r w:rsidR="00321020">
        <w:rPr>
          <w:lang w:eastAsia="en-AU"/>
        </w:rPr>
        <w:t>Program</w:t>
      </w:r>
      <w:r w:rsidR="00EB5AC3">
        <w:rPr>
          <w:lang w:eastAsia="en-AU"/>
        </w:rPr>
        <w:t>,</w:t>
      </w:r>
      <w:r w:rsidR="00AA2B1E">
        <w:rPr>
          <w:lang w:eastAsia="en-AU"/>
        </w:rPr>
        <w:t xml:space="preserve"> </w:t>
      </w:r>
      <w:r w:rsidR="00240FF9">
        <w:rPr>
          <w:lang w:eastAsia="en-AU"/>
        </w:rPr>
        <w:t xml:space="preserve">and a </w:t>
      </w:r>
      <w:r w:rsidR="00240FF9">
        <w:rPr>
          <w:lang w:eastAsia="en-AU"/>
        </w:rPr>
        <w:lastRenderedPageBreak/>
        <w:t xml:space="preserve">survey distributed to </w:t>
      </w:r>
      <w:r w:rsidR="00B60AE4">
        <w:rPr>
          <w:lang w:eastAsia="en-AU"/>
        </w:rPr>
        <w:t xml:space="preserve">ACCHS </w:t>
      </w:r>
      <w:r w:rsidR="006069C3">
        <w:rPr>
          <w:lang w:eastAsia="en-AU"/>
        </w:rPr>
        <w:t>and state/territory health services</w:t>
      </w:r>
      <w:r w:rsidR="00B60AE4">
        <w:rPr>
          <w:lang w:eastAsia="en-AU"/>
        </w:rPr>
        <w:t xml:space="preserve"> across Australia</w:t>
      </w:r>
      <w:r w:rsidR="000C0838">
        <w:rPr>
          <w:lang w:eastAsia="en-AU"/>
        </w:rPr>
        <w:t>. This</w:t>
      </w:r>
      <w:r w:rsidR="00AA2B1E">
        <w:rPr>
          <w:lang w:eastAsia="en-AU"/>
        </w:rPr>
        <w:t xml:space="preserve"> </w:t>
      </w:r>
      <w:r>
        <w:rPr>
          <w:lang w:eastAsia="en-AU"/>
        </w:rPr>
        <w:t>ha</w:t>
      </w:r>
      <w:r w:rsidR="00BF61CF">
        <w:rPr>
          <w:lang w:eastAsia="en-AU"/>
        </w:rPr>
        <w:t>s</w:t>
      </w:r>
      <w:r>
        <w:rPr>
          <w:lang w:eastAsia="en-AU"/>
        </w:rPr>
        <w:t xml:space="preserve"> enabled us to </w:t>
      </w:r>
      <w:r w:rsidR="004D5085">
        <w:rPr>
          <w:lang w:eastAsia="en-AU"/>
        </w:rPr>
        <w:t>develop</w:t>
      </w:r>
      <w:r>
        <w:rPr>
          <w:lang w:eastAsia="en-AU"/>
        </w:rPr>
        <w:t xml:space="preserve"> findings and provide a balanced</w:t>
      </w:r>
      <w:r w:rsidR="00276EB8">
        <w:rPr>
          <w:lang w:eastAsia="en-AU"/>
        </w:rPr>
        <w:t xml:space="preserve"> </w:t>
      </w:r>
      <w:r w:rsidR="004D5085">
        <w:rPr>
          <w:lang w:eastAsia="en-AU"/>
        </w:rPr>
        <w:t>and objective</w:t>
      </w:r>
      <w:r w:rsidR="00276EB8">
        <w:rPr>
          <w:lang w:eastAsia="en-AU"/>
        </w:rPr>
        <w:t xml:space="preserve"> evaluation</w:t>
      </w:r>
      <w:r>
        <w:rPr>
          <w:lang w:eastAsia="en-AU"/>
        </w:rPr>
        <w:t xml:space="preserve"> of the </w:t>
      </w:r>
      <w:r w:rsidR="004D5085">
        <w:rPr>
          <w:lang w:eastAsia="en-AU"/>
        </w:rPr>
        <w:t>P</w:t>
      </w:r>
      <w:r>
        <w:rPr>
          <w:lang w:eastAsia="en-AU"/>
        </w:rPr>
        <w:t>rogram</w:t>
      </w:r>
      <w:r w:rsidR="00FA3CE3">
        <w:rPr>
          <w:lang w:eastAsia="en-AU"/>
        </w:rPr>
        <w:t>.</w:t>
      </w:r>
    </w:p>
    <w:p w14:paraId="1EEDF375" w14:textId="35DAB283" w:rsidR="002773EE" w:rsidRPr="00FD622E" w:rsidRDefault="00A851EF" w:rsidP="000B2F10">
      <w:pPr>
        <w:rPr>
          <w:b/>
          <w:lang w:eastAsia="en-AU"/>
        </w:rPr>
      </w:pPr>
      <w:r>
        <w:rPr>
          <w:b/>
          <w:bCs/>
          <w:lang w:eastAsia="en-AU"/>
        </w:rPr>
        <w:t>Engagement</w:t>
      </w:r>
      <w:r w:rsidR="00FD622E">
        <w:rPr>
          <w:b/>
          <w:bCs/>
          <w:lang w:eastAsia="en-AU"/>
        </w:rPr>
        <w:t xml:space="preserve"> with people and organisation</w:t>
      </w:r>
      <w:r w:rsidR="00155832">
        <w:rPr>
          <w:b/>
          <w:bCs/>
          <w:lang w:eastAsia="en-AU"/>
        </w:rPr>
        <w:t>s</w:t>
      </w:r>
      <w:r w:rsidR="00FD622E">
        <w:rPr>
          <w:b/>
          <w:bCs/>
          <w:lang w:eastAsia="en-AU"/>
        </w:rPr>
        <w:t xml:space="preserve"> involved with the </w:t>
      </w:r>
      <w:r w:rsidR="001C2628">
        <w:rPr>
          <w:b/>
          <w:bCs/>
          <w:lang w:eastAsia="en-AU"/>
        </w:rPr>
        <w:t>P</w:t>
      </w:r>
      <w:r w:rsidR="00FD622E">
        <w:rPr>
          <w:b/>
          <w:bCs/>
          <w:lang w:eastAsia="en-AU"/>
        </w:rPr>
        <w:t xml:space="preserve">rogram was </w:t>
      </w:r>
      <w:r w:rsidR="00243104">
        <w:rPr>
          <w:b/>
          <w:bCs/>
          <w:lang w:eastAsia="en-AU"/>
        </w:rPr>
        <w:t>a crucial aspect of</w:t>
      </w:r>
      <w:r w:rsidR="00CD45D3">
        <w:rPr>
          <w:b/>
          <w:bCs/>
          <w:lang w:eastAsia="en-AU"/>
        </w:rPr>
        <w:t xml:space="preserve"> the </w:t>
      </w:r>
      <w:r w:rsidR="00243104">
        <w:rPr>
          <w:b/>
          <w:bCs/>
          <w:lang w:eastAsia="en-AU"/>
        </w:rPr>
        <w:t>evaluation</w:t>
      </w:r>
      <w:r w:rsidR="00CD45D3">
        <w:rPr>
          <w:b/>
          <w:bCs/>
          <w:lang w:eastAsia="en-AU"/>
        </w:rPr>
        <w:t>.</w:t>
      </w:r>
    </w:p>
    <w:p w14:paraId="60C0AE79" w14:textId="51622CEF" w:rsidR="000C0838" w:rsidRDefault="005256B7" w:rsidP="00A851EF">
      <w:pPr>
        <w:rPr>
          <w:lang w:eastAsia="en-AU"/>
        </w:rPr>
      </w:pPr>
      <w:r>
        <w:rPr>
          <w:lang w:eastAsia="en-AU"/>
        </w:rPr>
        <w:t>Nous</w:t>
      </w:r>
      <w:r w:rsidR="00E3361E">
        <w:rPr>
          <w:lang w:eastAsia="en-AU"/>
        </w:rPr>
        <w:t xml:space="preserve"> engaged with </w:t>
      </w:r>
      <w:r w:rsidR="00DB14C8">
        <w:rPr>
          <w:lang w:eastAsia="en-AU"/>
        </w:rPr>
        <w:t>a wide range</w:t>
      </w:r>
      <w:r w:rsidR="000C0838">
        <w:rPr>
          <w:lang w:eastAsia="en-AU"/>
        </w:rPr>
        <w:t xml:space="preserve"> of</w:t>
      </w:r>
      <w:r w:rsidR="00E3361E">
        <w:rPr>
          <w:lang w:eastAsia="en-AU"/>
        </w:rPr>
        <w:t xml:space="preserve"> people and organisations </w:t>
      </w:r>
      <w:r w:rsidR="002B44AF">
        <w:rPr>
          <w:lang w:eastAsia="en-AU"/>
        </w:rPr>
        <w:t xml:space="preserve">involved with the </w:t>
      </w:r>
      <w:r>
        <w:rPr>
          <w:lang w:eastAsia="en-AU"/>
        </w:rPr>
        <w:t>P</w:t>
      </w:r>
      <w:r w:rsidR="002B44AF">
        <w:rPr>
          <w:lang w:eastAsia="en-AU"/>
        </w:rPr>
        <w:t>rogram to understand their experiences</w:t>
      </w:r>
      <w:r w:rsidR="00E10452">
        <w:rPr>
          <w:lang w:eastAsia="en-AU"/>
        </w:rPr>
        <w:t>. Engagement was conducted</w:t>
      </w:r>
      <w:r w:rsidR="002B44AF">
        <w:rPr>
          <w:lang w:eastAsia="en-AU"/>
        </w:rPr>
        <w:t xml:space="preserve"> </w:t>
      </w:r>
      <w:r w:rsidR="00C020AA">
        <w:rPr>
          <w:lang w:eastAsia="en-AU"/>
        </w:rPr>
        <w:t xml:space="preserve">through </w:t>
      </w:r>
      <w:r w:rsidR="00A01936">
        <w:rPr>
          <w:lang w:eastAsia="en-AU"/>
        </w:rPr>
        <w:t>virtual</w:t>
      </w:r>
      <w:r w:rsidR="00ED1B4D">
        <w:rPr>
          <w:lang w:eastAsia="en-AU"/>
        </w:rPr>
        <w:t xml:space="preserve"> </w:t>
      </w:r>
      <w:r w:rsidR="00C020AA">
        <w:rPr>
          <w:lang w:eastAsia="en-AU"/>
        </w:rPr>
        <w:t>consultations and a survey</w:t>
      </w:r>
      <w:r w:rsidR="00ED1B4D">
        <w:rPr>
          <w:lang w:eastAsia="en-AU"/>
        </w:rPr>
        <w:t xml:space="preserve"> distributed to </w:t>
      </w:r>
      <w:r w:rsidR="0027630E">
        <w:rPr>
          <w:lang w:eastAsia="en-AU"/>
        </w:rPr>
        <w:t xml:space="preserve">all </w:t>
      </w:r>
      <w:r w:rsidR="00330598">
        <w:rPr>
          <w:lang w:eastAsia="en-AU"/>
        </w:rPr>
        <w:t xml:space="preserve">NACCHO affiliated </w:t>
      </w:r>
      <w:r w:rsidR="00ED1B4D">
        <w:rPr>
          <w:lang w:eastAsia="en-AU"/>
        </w:rPr>
        <w:t>ACCHS across the country</w:t>
      </w:r>
      <w:r w:rsidR="005B3550">
        <w:rPr>
          <w:lang w:eastAsia="en-AU"/>
        </w:rPr>
        <w:t>, and state/territory health services who were part of the POCT Program</w:t>
      </w:r>
      <w:r w:rsidR="002B44AF">
        <w:rPr>
          <w:lang w:eastAsia="en-AU"/>
        </w:rPr>
        <w:t>.</w:t>
      </w:r>
      <w:r w:rsidR="00BF1826">
        <w:rPr>
          <w:lang w:eastAsia="en-AU"/>
        </w:rPr>
        <w:t xml:space="preserve"> </w:t>
      </w:r>
      <w:r w:rsidR="0082057F" w:rsidRPr="0082057F">
        <w:rPr>
          <w:lang w:eastAsia="en-AU"/>
        </w:rPr>
        <w:t>Extensive consultation provided valuable insight</w:t>
      </w:r>
      <w:r w:rsidR="000C0838">
        <w:rPr>
          <w:lang w:eastAsia="en-AU"/>
        </w:rPr>
        <w:t>s</w:t>
      </w:r>
      <w:r w:rsidR="0082057F" w:rsidRPr="0082057F">
        <w:rPr>
          <w:lang w:eastAsia="en-AU"/>
        </w:rPr>
        <w:t xml:space="preserve"> from the perspectives of people and organisations involved in different aspects of the </w:t>
      </w:r>
      <w:r w:rsidR="007E1C52">
        <w:rPr>
          <w:lang w:eastAsia="en-AU"/>
        </w:rPr>
        <w:t>P</w:t>
      </w:r>
      <w:r w:rsidR="0082057F" w:rsidRPr="0082057F">
        <w:rPr>
          <w:lang w:eastAsia="en-AU"/>
        </w:rPr>
        <w:t>rogram.</w:t>
      </w:r>
    </w:p>
    <w:p w14:paraId="7AE07CC3" w14:textId="1B462543" w:rsidR="003A23FA" w:rsidRDefault="00367A59" w:rsidP="00A851EF">
      <w:pPr>
        <w:rPr>
          <w:lang w:eastAsia="en-AU"/>
        </w:rPr>
      </w:pPr>
      <w:r>
        <w:rPr>
          <w:lang w:eastAsia="en-AU"/>
        </w:rPr>
        <w:t xml:space="preserve">Our engagement included the </w:t>
      </w:r>
      <w:r w:rsidR="003D442A">
        <w:rPr>
          <w:lang w:eastAsia="en-AU"/>
        </w:rPr>
        <w:t xml:space="preserve">development of five case studies. These case studies </w:t>
      </w:r>
      <w:r w:rsidR="007D2C9B">
        <w:rPr>
          <w:lang w:eastAsia="en-AU"/>
        </w:rPr>
        <w:t>involved consultation with</w:t>
      </w:r>
      <w:r w:rsidR="00E93E75">
        <w:rPr>
          <w:lang w:eastAsia="en-AU"/>
        </w:rPr>
        <w:t xml:space="preserve"> </w:t>
      </w:r>
      <w:r w:rsidR="00091812">
        <w:rPr>
          <w:lang w:eastAsia="en-AU"/>
        </w:rPr>
        <w:t xml:space="preserve">five </w:t>
      </w:r>
      <w:r w:rsidR="00604BAD">
        <w:rPr>
          <w:lang w:eastAsia="en-AU"/>
        </w:rPr>
        <w:t xml:space="preserve">services </w:t>
      </w:r>
      <w:r w:rsidR="00206169">
        <w:rPr>
          <w:lang w:eastAsia="en-AU"/>
        </w:rPr>
        <w:t xml:space="preserve">across </w:t>
      </w:r>
      <w:r w:rsidR="00755D3A">
        <w:rPr>
          <w:lang w:eastAsia="en-AU"/>
        </w:rPr>
        <w:t>three</w:t>
      </w:r>
      <w:r w:rsidR="00206169">
        <w:rPr>
          <w:lang w:eastAsia="en-AU"/>
        </w:rPr>
        <w:t xml:space="preserve"> jurisd</w:t>
      </w:r>
      <w:r w:rsidR="003D7CCA">
        <w:rPr>
          <w:lang w:eastAsia="en-AU"/>
        </w:rPr>
        <w:t>ictions</w:t>
      </w:r>
      <w:r w:rsidR="00342F83">
        <w:rPr>
          <w:lang w:eastAsia="en-AU"/>
        </w:rPr>
        <w:t xml:space="preserve"> to </w:t>
      </w:r>
      <w:r w:rsidR="007501BB">
        <w:rPr>
          <w:lang w:eastAsia="en-AU"/>
        </w:rPr>
        <w:t>develop a</w:t>
      </w:r>
      <w:r w:rsidR="00341F0C">
        <w:rPr>
          <w:lang w:eastAsia="en-AU"/>
        </w:rPr>
        <w:t xml:space="preserve">n </w:t>
      </w:r>
      <w:r w:rsidR="007501BB">
        <w:rPr>
          <w:lang w:eastAsia="en-AU"/>
        </w:rPr>
        <w:t>understanding of how these sites managed COVID-19</w:t>
      </w:r>
      <w:r w:rsidR="00227B66">
        <w:rPr>
          <w:lang w:eastAsia="en-AU"/>
        </w:rPr>
        <w:t xml:space="preserve"> testing</w:t>
      </w:r>
      <w:r w:rsidR="007501BB">
        <w:rPr>
          <w:lang w:eastAsia="en-AU"/>
        </w:rPr>
        <w:t xml:space="preserve">. Four of the case study sites </w:t>
      </w:r>
      <w:r w:rsidR="000044E6">
        <w:rPr>
          <w:lang w:eastAsia="en-AU"/>
        </w:rPr>
        <w:t>participated</w:t>
      </w:r>
      <w:r w:rsidR="007501BB">
        <w:rPr>
          <w:lang w:eastAsia="en-AU"/>
        </w:rPr>
        <w:t xml:space="preserve"> in the </w:t>
      </w:r>
      <w:r w:rsidR="000044E6">
        <w:rPr>
          <w:lang w:eastAsia="en-AU"/>
        </w:rPr>
        <w:t>P</w:t>
      </w:r>
      <w:r w:rsidR="007501BB">
        <w:rPr>
          <w:lang w:eastAsia="en-AU"/>
        </w:rPr>
        <w:t>rogram</w:t>
      </w:r>
      <w:r w:rsidR="00DE5411">
        <w:rPr>
          <w:lang w:eastAsia="en-AU"/>
        </w:rPr>
        <w:t xml:space="preserve">, while one </w:t>
      </w:r>
      <w:r w:rsidR="00976E6E">
        <w:rPr>
          <w:lang w:eastAsia="en-AU"/>
        </w:rPr>
        <w:t>non-</w:t>
      </w:r>
      <w:r w:rsidR="00714D27">
        <w:rPr>
          <w:lang w:eastAsia="en-AU"/>
        </w:rPr>
        <w:t xml:space="preserve">participating </w:t>
      </w:r>
      <w:r w:rsidR="00976E6E">
        <w:rPr>
          <w:lang w:eastAsia="en-AU"/>
        </w:rPr>
        <w:t>site</w:t>
      </w:r>
      <w:r w:rsidR="00714D27">
        <w:rPr>
          <w:lang w:eastAsia="en-AU"/>
        </w:rPr>
        <w:t xml:space="preserve"> was used as a c</w:t>
      </w:r>
      <w:r w:rsidR="00ED1EB4">
        <w:rPr>
          <w:lang w:eastAsia="en-AU"/>
        </w:rPr>
        <w:t>omparator.</w:t>
      </w:r>
      <w:r w:rsidR="005C13DD">
        <w:rPr>
          <w:lang w:eastAsia="en-AU"/>
        </w:rPr>
        <w:t xml:space="preserve"> </w:t>
      </w:r>
      <w:r w:rsidR="00D02811">
        <w:rPr>
          <w:lang w:eastAsia="en-AU"/>
        </w:rPr>
        <w:t xml:space="preserve">Due to circumstances beyond the control of the evaluation all these services were ACCHS. No </w:t>
      </w:r>
      <w:proofErr w:type="gramStart"/>
      <w:r w:rsidR="00D02811">
        <w:rPr>
          <w:lang w:eastAsia="en-AU"/>
        </w:rPr>
        <w:t>state run</w:t>
      </w:r>
      <w:proofErr w:type="gramEnd"/>
      <w:r w:rsidR="00D02811">
        <w:rPr>
          <w:lang w:eastAsia="en-AU"/>
        </w:rPr>
        <w:t xml:space="preserve"> health services </w:t>
      </w:r>
      <w:r w:rsidR="00D47FDE">
        <w:rPr>
          <w:lang w:eastAsia="en-AU"/>
        </w:rPr>
        <w:t>were interviewed.</w:t>
      </w:r>
      <w:r w:rsidR="005C13DD">
        <w:rPr>
          <w:lang w:eastAsia="en-AU"/>
        </w:rPr>
        <w:t xml:space="preserve"> Case study sites were chosen in consultation with the Kirby Institute and the Department to achieve a balance of levels of remoteness, </w:t>
      </w:r>
      <w:r w:rsidR="00AC50DD">
        <w:rPr>
          <w:lang w:eastAsia="en-AU"/>
        </w:rPr>
        <w:t>the accessibility of key staff</w:t>
      </w:r>
      <w:r w:rsidR="00A24839">
        <w:rPr>
          <w:lang w:eastAsia="en-AU"/>
        </w:rPr>
        <w:t>,</w:t>
      </w:r>
      <w:r w:rsidR="00AC50DD">
        <w:rPr>
          <w:lang w:eastAsia="en-AU"/>
        </w:rPr>
        <w:t xml:space="preserve"> and consent to participate.</w:t>
      </w:r>
      <w:r w:rsidR="005D3AC2">
        <w:rPr>
          <w:lang w:eastAsia="en-AU"/>
        </w:rPr>
        <w:t xml:space="preserve"> </w:t>
      </w:r>
    </w:p>
    <w:p w14:paraId="224CFAC3" w14:textId="4FD1A8BA" w:rsidR="003B1A84" w:rsidRDefault="00E17658" w:rsidP="00A851EF">
      <w:pPr>
        <w:rPr>
          <w:lang w:eastAsia="en-AU"/>
        </w:rPr>
      </w:pPr>
      <w:r w:rsidRPr="00E17658">
        <w:rPr>
          <w:lang w:eastAsia="en-AU"/>
        </w:rPr>
        <w:t>The case studies provided an opportunity for these ACCHS to tell the story of how they managed COVID-19 in their community. Insights from these interviews have been included to support evaluation findings in this report, however case study interviews did not follow strict adherence to the evaluation KLEs and should not be viewed from the same evaluative lens.</w:t>
      </w:r>
      <w:r w:rsidR="00674FDC">
        <w:rPr>
          <w:lang w:eastAsia="en-AU"/>
        </w:rPr>
        <w:t xml:space="preserve"> </w:t>
      </w:r>
    </w:p>
    <w:p w14:paraId="3AC44DD5" w14:textId="7F199189" w:rsidR="00815361" w:rsidRDefault="00AC50DD" w:rsidP="000B2F10">
      <w:pPr>
        <w:rPr>
          <w:lang w:eastAsia="en-AU"/>
        </w:rPr>
      </w:pPr>
      <w:r>
        <w:rPr>
          <w:lang w:eastAsia="en-AU"/>
        </w:rPr>
        <w:t xml:space="preserve">The </w:t>
      </w:r>
      <w:r w:rsidR="00672BBC">
        <w:rPr>
          <w:lang w:eastAsia="en-AU"/>
        </w:rPr>
        <w:t>s</w:t>
      </w:r>
      <w:r w:rsidR="00672BBC">
        <w:t>urvey</w:t>
      </w:r>
      <w:r w:rsidR="00A250E1">
        <w:t xml:space="preserve"> was distributed</w:t>
      </w:r>
      <w:r w:rsidR="00672BBC">
        <w:t xml:space="preserve"> to </w:t>
      </w:r>
      <w:r w:rsidR="00A55B13">
        <w:t xml:space="preserve">194 </w:t>
      </w:r>
      <w:r w:rsidR="00BB3CE7">
        <w:t>services</w:t>
      </w:r>
      <w:r w:rsidR="00215104">
        <w:t>, including</w:t>
      </w:r>
      <w:r w:rsidR="00672BBC">
        <w:t xml:space="preserve"> </w:t>
      </w:r>
      <w:r w:rsidR="002B29F4">
        <w:t xml:space="preserve">all </w:t>
      </w:r>
      <w:r w:rsidR="009E0A19">
        <w:t>143</w:t>
      </w:r>
      <w:r w:rsidR="002B29F4">
        <w:t xml:space="preserve"> </w:t>
      </w:r>
      <w:r w:rsidR="007670C4">
        <w:t xml:space="preserve">NACCHO affiliated </w:t>
      </w:r>
      <w:r w:rsidR="00672BBC">
        <w:t xml:space="preserve">ACCHS across Australia </w:t>
      </w:r>
      <w:r w:rsidR="008F1D86">
        <w:t>(</w:t>
      </w:r>
      <w:r w:rsidR="00672BBC">
        <w:t xml:space="preserve">regardless of their participation in the </w:t>
      </w:r>
      <w:r w:rsidR="00734A84">
        <w:t>P</w:t>
      </w:r>
      <w:r w:rsidR="00672BBC">
        <w:t>rogram</w:t>
      </w:r>
      <w:r w:rsidR="008F1D86">
        <w:t>)</w:t>
      </w:r>
      <w:r w:rsidR="009D5F51">
        <w:t>,</w:t>
      </w:r>
      <w:r w:rsidR="00215104">
        <w:t xml:space="preserve"> and </w:t>
      </w:r>
      <w:r w:rsidR="00E24E37">
        <w:t>51 state/territory health services who were part of the Program</w:t>
      </w:r>
      <w:r w:rsidR="008B46CF">
        <w:t>. The survey</w:t>
      </w:r>
      <w:r w:rsidR="00672BBC">
        <w:t xml:space="preserve"> </w:t>
      </w:r>
      <w:r w:rsidR="008B46CF">
        <w:t xml:space="preserve">aimed </w:t>
      </w:r>
      <w:r w:rsidR="00A250E1">
        <w:t xml:space="preserve">to inform </w:t>
      </w:r>
      <w:r w:rsidR="00672BBC">
        <w:t>understand</w:t>
      </w:r>
      <w:r w:rsidR="008B46CF">
        <w:t>ing</w:t>
      </w:r>
      <w:r w:rsidR="00672BBC">
        <w:t xml:space="preserve"> </w:t>
      </w:r>
      <w:r w:rsidR="000A51ED">
        <w:t xml:space="preserve">of </w:t>
      </w:r>
      <w:r w:rsidR="008B2A82">
        <w:t xml:space="preserve">how </w:t>
      </w:r>
      <w:r w:rsidR="008B46CF">
        <w:t xml:space="preserve">services </w:t>
      </w:r>
      <w:r w:rsidR="008B2A82">
        <w:t>managed and tested for</w:t>
      </w:r>
      <w:r w:rsidR="00672BBC">
        <w:t xml:space="preserve"> COVID-19</w:t>
      </w:r>
      <w:r w:rsidR="00A851EF">
        <w:t>.</w:t>
      </w:r>
      <w:r w:rsidR="00672BBC">
        <w:t xml:space="preserve"> Questions were designed to draw comparison between the experiences of </w:t>
      </w:r>
      <w:r w:rsidR="008F1D86">
        <w:t xml:space="preserve">services </w:t>
      </w:r>
      <w:r w:rsidR="00672BBC">
        <w:t xml:space="preserve">that were participating in the </w:t>
      </w:r>
      <w:r w:rsidR="005E33E7">
        <w:t>Pr</w:t>
      </w:r>
      <w:r w:rsidR="00672BBC">
        <w:t>ogram and those that were not.</w:t>
      </w:r>
      <w:r w:rsidR="0082057F" w:rsidRPr="00A851EF">
        <w:rPr>
          <w:lang w:eastAsia="en-AU"/>
        </w:rPr>
        <w:t xml:space="preserve"> </w:t>
      </w:r>
      <w:r w:rsidR="00561AFC">
        <w:rPr>
          <w:lang w:eastAsia="en-AU"/>
        </w:rPr>
        <w:t xml:space="preserve">The </w:t>
      </w:r>
      <w:r w:rsidR="005100B9">
        <w:rPr>
          <w:lang w:eastAsia="en-AU"/>
        </w:rPr>
        <w:t xml:space="preserve">survey was distributed by NACCHO and the Department to ensure </w:t>
      </w:r>
      <w:r w:rsidR="00405565">
        <w:rPr>
          <w:lang w:eastAsia="en-AU"/>
        </w:rPr>
        <w:t xml:space="preserve">complete coverage </w:t>
      </w:r>
      <w:r w:rsidR="006B3DF1">
        <w:rPr>
          <w:lang w:eastAsia="en-AU"/>
        </w:rPr>
        <w:t>and</w:t>
      </w:r>
      <w:r w:rsidR="00C97CCE">
        <w:rPr>
          <w:lang w:eastAsia="en-AU"/>
        </w:rPr>
        <w:t xml:space="preserve"> was open from </w:t>
      </w:r>
      <w:r w:rsidR="00077238">
        <w:rPr>
          <w:lang w:eastAsia="en-AU"/>
        </w:rPr>
        <w:t>26 September to 1</w:t>
      </w:r>
      <w:r w:rsidR="0048747E">
        <w:rPr>
          <w:lang w:eastAsia="en-AU"/>
        </w:rPr>
        <w:t>7</w:t>
      </w:r>
      <w:r w:rsidR="00077238">
        <w:rPr>
          <w:lang w:eastAsia="en-AU"/>
        </w:rPr>
        <w:t xml:space="preserve"> October 2022.</w:t>
      </w:r>
      <w:r w:rsidR="00C97CCE">
        <w:rPr>
          <w:lang w:eastAsia="en-AU"/>
        </w:rPr>
        <w:t xml:space="preserve"> </w:t>
      </w:r>
      <w:r w:rsidR="005E7A19">
        <w:rPr>
          <w:lang w:eastAsia="en-AU"/>
        </w:rPr>
        <w:t xml:space="preserve">The survey questions and accompanying </w:t>
      </w:r>
      <w:r w:rsidR="00522874">
        <w:rPr>
          <w:lang w:eastAsia="en-AU"/>
        </w:rPr>
        <w:t xml:space="preserve">participant information sheet are included in </w:t>
      </w:r>
      <w:r w:rsidR="00AC5AFC">
        <w:rPr>
          <w:lang w:eastAsia="en-AU"/>
        </w:rPr>
        <w:fldChar w:fldCharType="begin"/>
      </w:r>
      <w:r w:rsidR="00AC5AFC">
        <w:rPr>
          <w:lang w:eastAsia="en-AU"/>
        </w:rPr>
        <w:instrText xml:space="preserve"> REF _Ref118796867 \n \h </w:instrText>
      </w:r>
      <w:r w:rsidR="00AC5AFC">
        <w:rPr>
          <w:lang w:eastAsia="en-AU"/>
        </w:rPr>
      </w:r>
      <w:r w:rsidR="00AC5AFC">
        <w:rPr>
          <w:lang w:eastAsia="en-AU"/>
        </w:rPr>
        <w:fldChar w:fldCharType="separate"/>
      </w:r>
      <w:r w:rsidR="00BE3664">
        <w:rPr>
          <w:lang w:eastAsia="en-AU"/>
        </w:rPr>
        <w:t>Appendix B</w:t>
      </w:r>
      <w:r w:rsidR="00AC5AFC">
        <w:rPr>
          <w:lang w:eastAsia="en-AU"/>
        </w:rPr>
        <w:fldChar w:fldCharType="end"/>
      </w:r>
      <w:r w:rsidR="00522874">
        <w:rPr>
          <w:lang w:eastAsia="en-AU"/>
        </w:rPr>
        <w:t>.</w:t>
      </w:r>
      <w:r w:rsidR="00A24839">
        <w:rPr>
          <w:lang w:eastAsia="en-AU"/>
        </w:rPr>
        <w:t xml:space="preserve"> </w:t>
      </w:r>
      <w:r w:rsidR="00BF1826">
        <w:rPr>
          <w:lang w:eastAsia="en-AU"/>
        </w:rPr>
        <w:t xml:space="preserve">A summary of our engagement can be found in </w:t>
      </w:r>
      <w:r w:rsidR="000D4511">
        <w:rPr>
          <w:lang w:eastAsia="en-AU"/>
        </w:rPr>
        <w:fldChar w:fldCharType="begin"/>
      </w:r>
      <w:r w:rsidR="000D4511">
        <w:rPr>
          <w:lang w:eastAsia="en-AU"/>
        </w:rPr>
        <w:instrText xml:space="preserve"> REF _Ref118904945 \h </w:instrText>
      </w:r>
      <w:r w:rsidR="000D4511">
        <w:rPr>
          <w:lang w:eastAsia="en-AU"/>
        </w:rPr>
      </w:r>
      <w:r w:rsidR="000D4511">
        <w:rPr>
          <w:lang w:eastAsia="en-AU"/>
        </w:rPr>
        <w:fldChar w:fldCharType="separate"/>
      </w:r>
      <w:r w:rsidR="00BE3664">
        <w:t xml:space="preserve">Figure </w:t>
      </w:r>
      <w:r w:rsidR="00BE3664">
        <w:rPr>
          <w:noProof/>
        </w:rPr>
        <w:t>4</w:t>
      </w:r>
      <w:r w:rsidR="000D4511">
        <w:rPr>
          <w:lang w:eastAsia="en-AU"/>
        </w:rPr>
        <w:fldChar w:fldCharType="end"/>
      </w:r>
      <w:r w:rsidR="000D4511">
        <w:rPr>
          <w:lang w:eastAsia="en-AU"/>
        </w:rPr>
        <w:t xml:space="preserve"> </w:t>
      </w:r>
      <w:r w:rsidR="00FC0E46">
        <w:rPr>
          <w:lang w:eastAsia="en-AU"/>
        </w:rPr>
        <w:t>below</w:t>
      </w:r>
      <w:r w:rsidR="00BF1826">
        <w:rPr>
          <w:lang w:eastAsia="en-AU"/>
        </w:rPr>
        <w:t>.</w:t>
      </w:r>
    </w:p>
    <w:p w14:paraId="2809D48B" w14:textId="36A9C070" w:rsidR="006D40F8" w:rsidRDefault="006D40F8" w:rsidP="006D40F8">
      <w:pPr>
        <w:pStyle w:val="Caption"/>
      </w:pPr>
      <w:bookmarkStart w:id="31" w:name="_Ref118904945"/>
      <w:r>
        <w:t xml:space="preserve">Figure </w:t>
      </w:r>
      <w:r w:rsidR="007A63C1">
        <w:fldChar w:fldCharType="begin"/>
      </w:r>
      <w:r w:rsidR="007A63C1">
        <w:instrText xml:space="preserve"> SEQ Figure \* ARABIC </w:instrText>
      </w:r>
      <w:r w:rsidR="007A63C1">
        <w:fldChar w:fldCharType="separate"/>
      </w:r>
      <w:r w:rsidR="00BE3664">
        <w:rPr>
          <w:noProof/>
        </w:rPr>
        <w:t>4</w:t>
      </w:r>
      <w:r w:rsidR="007A63C1">
        <w:fldChar w:fldCharType="end"/>
      </w:r>
      <w:bookmarkEnd w:id="31"/>
      <w:r>
        <w:t xml:space="preserve"> | Summary of engagement</w:t>
      </w:r>
    </w:p>
    <w:p w14:paraId="39C5B659" w14:textId="7A45CB7A" w:rsidR="000D4511" w:rsidRPr="00A17645" w:rsidRDefault="00496BC4" w:rsidP="008275D2">
      <w:r w:rsidRPr="00496BC4">
        <w:rPr>
          <w:noProof/>
        </w:rPr>
        <w:drawing>
          <wp:inline distT="0" distB="0" distL="0" distR="0" wp14:anchorId="07DD638C" wp14:editId="43BCA594">
            <wp:extent cx="5670550" cy="3042920"/>
            <wp:effectExtent l="0" t="0" r="6350" b="5080"/>
            <wp:docPr id="15" name="Picture 15" descr="Infographic displaying the summary of engagement. &#10;&#10;17 Organisations consulted, 5 ACCHS case studies, 24 interviews (5 ACCHS case studies, 4 jurisdictional health departments, 2 primary health networks, 4 pealk ACCHS, 3 NACCHO interviews, 2 department of health and aged care, 2 Kirby Institute and FUIPOCT, 2 other representatives)&#10;&#10;72 survey respondents (278 freetext responses)&#10;46 respondents from services with a POCT machine&#10;26 Respondents from ACCHS without a POCT machine&#10;29% service response rate&#10;of the 194 health services that were surveyed, 57 provided at least one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graphic displaying the summary of engagement. &#10;&#10;17 Organisations consulted, 5 ACCHS case studies, 24 interviews (5 ACCHS case studies, 4 jurisdictional health departments, 2 primary health networks, 4 pealk ACCHS, 3 NACCHO interviews, 2 department of health and aged care, 2 Kirby Institute and FUIPOCT, 2 other representatives)&#10;&#10;72 survey respondents (278 freetext responses)&#10;46 respondents from services with a POCT machine&#10;26 Respondents from ACCHS without a POCT machine&#10;29% service response rate&#10;of the 194 health services that were surveyed, 57 provided at least one respons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0550" cy="3042920"/>
                    </a:xfrm>
                    <a:prstGeom prst="rect">
                      <a:avLst/>
                    </a:prstGeom>
                    <a:noFill/>
                    <a:ln>
                      <a:noFill/>
                    </a:ln>
                  </pic:spPr>
                </pic:pic>
              </a:graphicData>
            </a:graphic>
          </wp:inline>
        </w:drawing>
      </w:r>
    </w:p>
    <w:p w14:paraId="4F42A9CC" w14:textId="4E919C9F" w:rsidR="009A7580" w:rsidRPr="00E70185" w:rsidRDefault="00615E84" w:rsidP="008275D2">
      <w:pPr>
        <w:rPr>
          <w:b/>
          <w:lang w:eastAsia="en-AU"/>
        </w:rPr>
      </w:pPr>
      <w:r w:rsidRPr="00AC45A3">
        <w:rPr>
          <w:b/>
          <w:bCs/>
          <w:lang w:eastAsia="en-AU"/>
        </w:rPr>
        <w:lastRenderedPageBreak/>
        <w:t>Document</w:t>
      </w:r>
      <w:r w:rsidR="00CB16DF" w:rsidRPr="00AC45A3">
        <w:rPr>
          <w:b/>
          <w:bCs/>
          <w:lang w:eastAsia="en-AU"/>
        </w:rPr>
        <w:t>s</w:t>
      </w:r>
      <w:r w:rsidRPr="00AC45A3">
        <w:rPr>
          <w:b/>
          <w:bCs/>
          <w:lang w:eastAsia="en-AU"/>
        </w:rPr>
        <w:t xml:space="preserve"> and data </w:t>
      </w:r>
      <w:r w:rsidR="008E6E71" w:rsidRPr="00AC45A3">
        <w:rPr>
          <w:b/>
          <w:bCs/>
          <w:lang w:eastAsia="en-AU"/>
        </w:rPr>
        <w:t>supplied</w:t>
      </w:r>
      <w:r w:rsidRPr="00AC45A3">
        <w:rPr>
          <w:b/>
          <w:bCs/>
          <w:lang w:eastAsia="en-AU"/>
        </w:rPr>
        <w:t xml:space="preserve"> by the Department and the Kirby Institute </w:t>
      </w:r>
      <w:r w:rsidR="00CB16DF" w:rsidRPr="00AC45A3">
        <w:rPr>
          <w:b/>
          <w:bCs/>
          <w:lang w:eastAsia="en-AU"/>
        </w:rPr>
        <w:t>provided</w:t>
      </w:r>
      <w:r w:rsidR="00123621" w:rsidRPr="00AC45A3">
        <w:rPr>
          <w:b/>
          <w:bCs/>
          <w:lang w:eastAsia="en-AU"/>
        </w:rPr>
        <w:t xml:space="preserve"> </w:t>
      </w:r>
      <w:r w:rsidR="00BA2855">
        <w:rPr>
          <w:b/>
          <w:bCs/>
          <w:lang w:eastAsia="en-AU"/>
        </w:rPr>
        <w:t>context</w:t>
      </w:r>
      <w:r w:rsidR="002A5D88">
        <w:rPr>
          <w:b/>
          <w:bCs/>
          <w:lang w:eastAsia="en-AU"/>
        </w:rPr>
        <w:t>.</w:t>
      </w:r>
    </w:p>
    <w:p w14:paraId="320D4C53" w14:textId="571FD32A" w:rsidR="00F65C08" w:rsidRDefault="00C049D4" w:rsidP="008275D2">
      <w:pPr>
        <w:rPr>
          <w:lang w:eastAsia="en-AU"/>
        </w:rPr>
      </w:pPr>
      <w:r>
        <w:rPr>
          <w:lang w:eastAsia="en-AU"/>
        </w:rPr>
        <w:t>The Department provided</w:t>
      </w:r>
      <w:r w:rsidR="0031170D">
        <w:rPr>
          <w:lang w:eastAsia="en-AU"/>
        </w:rPr>
        <w:t xml:space="preserve"> </w:t>
      </w:r>
      <w:r w:rsidR="007A1BC2">
        <w:rPr>
          <w:lang w:eastAsia="en-AU"/>
        </w:rPr>
        <w:t xml:space="preserve">information </w:t>
      </w:r>
      <w:r w:rsidR="0031170D">
        <w:rPr>
          <w:lang w:eastAsia="en-AU"/>
        </w:rPr>
        <w:t xml:space="preserve">on </w:t>
      </w:r>
      <w:r w:rsidR="007A1BC2">
        <w:rPr>
          <w:lang w:eastAsia="en-AU"/>
        </w:rPr>
        <w:t>governance and funding arrange</w:t>
      </w:r>
      <w:r w:rsidR="00D06584">
        <w:rPr>
          <w:lang w:eastAsia="en-AU"/>
        </w:rPr>
        <w:t>ments</w:t>
      </w:r>
      <w:r w:rsidR="007637FE">
        <w:rPr>
          <w:lang w:eastAsia="en-AU"/>
        </w:rPr>
        <w:t xml:space="preserve">. </w:t>
      </w:r>
      <w:r>
        <w:rPr>
          <w:lang w:eastAsia="en-AU"/>
        </w:rPr>
        <w:t xml:space="preserve">The Kirby Institute </w:t>
      </w:r>
      <w:r w:rsidR="004C0506">
        <w:rPr>
          <w:lang w:eastAsia="en-AU"/>
        </w:rPr>
        <w:t xml:space="preserve">and </w:t>
      </w:r>
      <w:r w:rsidR="00A716B6">
        <w:rPr>
          <w:lang w:eastAsia="en-AU"/>
        </w:rPr>
        <w:t>FUICPOCT</w:t>
      </w:r>
      <w:r w:rsidR="004C0506">
        <w:rPr>
          <w:lang w:eastAsia="en-AU"/>
        </w:rPr>
        <w:t xml:space="preserve"> </w:t>
      </w:r>
      <w:r>
        <w:rPr>
          <w:lang w:eastAsia="en-AU"/>
        </w:rPr>
        <w:t xml:space="preserve">provided </w:t>
      </w:r>
      <w:r w:rsidR="007637FE">
        <w:rPr>
          <w:lang w:eastAsia="en-AU"/>
        </w:rPr>
        <w:t>P</w:t>
      </w:r>
      <w:r w:rsidR="00D06584">
        <w:rPr>
          <w:lang w:eastAsia="en-AU"/>
        </w:rPr>
        <w:t>rogram materials such as training packages and communications material.</w:t>
      </w:r>
      <w:r w:rsidR="0005256C">
        <w:rPr>
          <w:lang w:eastAsia="en-AU"/>
        </w:rPr>
        <w:t xml:space="preserve"> </w:t>
      </w:r>
      <w:r>
        <w:rPr>
          <w:lang w:eastAsia="en-AU"/>
        </w:rPr>
        <w:t>The d</w:t>
      </w:r>
      <w:r w:rsidR="001E2EAD">
        <w:rPr>
          <w:lang w:eastAsia="en-AU"/>
        </w:rPr>
        <w:t>ocument review</w:t>
      </w:r>
      <w:r w:rsidR="00242D15">
        <w:rPr>
          <w:lang w:eastAsia="en-AU"/>
        </w:rPr>
        <w:t xml:space="preserve"> provided valuable contextual information </w:t>
      </w:r>
      <w:r w:rsidR="009A10A5">
        <w:rPr>
          <w:lang w:eastAsia="en-AU"/>
        </w:rPr>
        <w:t xml:space="preserve">and </w:t>
      </w:r>
      <w:r w:rsidR="008F3D95">
        <w:rPr>
          <w:lang w:eastAsia="en-AU"/>
        </w:rPr>
        <w:t xml:space="preserve">informed the understanding of the implementation and management of the </w:t>
      </w:r>
      <w:r w:rsidR="008655AA">
        <w:rPr>
          <w:lang w:eastAsia="en-AU"/>
        </w:rPr>
        <w:t>P</w:t>
      </w:r>
      <w:r w:rsidR="008F3D95">
        <w:rPr>
          <w:lang w:eastAsia="en-AU"/>
        </w:rPr>
        <w:t>rogram.</w:t>
      </w:r>
      <w:r w:rsidR="0038674E">
        <w:rPr>
          <w:lang w:eastAsia="en-AU"/>
        </w:rPr>
        <w:t xml:space="preserve"> </w:t>
      </w:r>
    </w:p>
    <w:p w14:paraId="5CDECAA8" w14:textId="0E0B6472" w:rsidR="00012B44" w:rsidRDefault="00A86A14" w:rsidP="008275D2">
      <w:r>
        <w:rPr>
          <w:lang w:eastAsia="en-AU"/>
        </w:rPr>
        <w:t xml:space="preserve">The </w:t>
      </w:r>
      <w:r w:rsidR="00AA2A5B">
        <w:rPr>
          <w:lang w:eastAsia="en-AU"/>
        </w:rPr>
        <w:t xml:space="preserve">Department </w:t>
      </w:r>
      <w:r w:rsidR="00C049D4">
        <w:rPr>
          <w:lang w:eastAsia="en-AU"/>
        </w:rPr>
        <w:t xml:space="preserve">supplied </w:t>
      </w:r>
      <w:r w:rsidR="001A540D">
        <w:rPr>
          <w:lang w:eastAsia="en-AU"/>
        </w:rPr>
        <w:t>de-identified</w:t>
      </w:r>
      <w:r w:rsidR="00C049D4">
        <w:rPr>
          <w:lang w:eastAsia="en-AU"/>
        </w:rPr>
        <w:t xml:space="preserve"> </w:t>
      </w:r>
      <w:r w:rsidR="00162CC4">
        <w:rPr>
          <w:lang w:eastAsia="en-AU"/>
        </w:rPr>
        <w:t>Australian Immunisation Register</w:t>
      </w:r>
      <w:r w:rsidR="00F82228">
        <w:rPr>
          <w:lang w:eastAsia="en-AU"/>
        </w:rPr>
        <w:t xml:space="preserve"> (AIR)</w:t>
      </w:r>
      <w:r w:rsidR="00162CC4">
        <w:rPr>
          <w:lang w:eastAsia="en-AU"/>
        </w:rPr>
        <w:t xml:space="preserve"> </w:t>
      </w:r>
      <w:r w:rsidR="004828CE">
        <w:rPr>
          <w:lang w:eastAsia="en-AU"/>
        </w:rPr>
        <w:t xml:space="preserve">COVID-19 </w:t>
      </w:r>
      <w:r w:rsidR="00162CC4">
        <w:rPr>
          <w:lang w:eastAsia="en-AU"/>
        </w:rPr>
        <w:t>data a</w:t>
      </w:r>
      <w:r w:rsidR="00004958">
        <w:rPr>
          <w:lang w:eastAsia="en-AU"/>
        </w:rPr>
        <w:t xml:space="preserve">nd </w:t>
      </w:r>
      <w:r w:rsidR="001336F3">
        <w:rPr>
          <w:lang w:eastAsia="en-AU"/>
        </w:rPr>
        <w:t>National Notifiable Diseases Surveillance System</w:t>
      </w:r>
      <w:r w:rsidR="00892B4B">
        <w:rPr>
          <w:lang w:eastAsia="en-AU"/>
        </w:rPr>
        <w:t xml:space="preserve"> (NNDSS)</w:t>
      </w:r>
      <w:r w:rsidR="001336F3">
        <w:rPr>
          <w:lang w:eastAsia="en-AU"/>
        </w:rPr>
        <w:t xml:space="preserve"> </w:t>
      </w:r>
      <w:r w:rsidR="00004958">
        <w:rPr>
          <w:lang w:eastAsia="en-AU"/>
        </w:rPr>
        <w:t>COVID-19 data</w:t>
      </w:r>
      <w:r w:rsidR="00D74D4C">
        <w:rPr>
          <w:lang w:eastAsia="en-AU"/>
        </w:rPr>
        <w:t xml:space="preserve">. </w:t>
      </w:r>
      <w:r w:rsidR="00525300">
        <w:rPr>
          <w:lang w:eastAsia="en-AU"/>
        </w:rPr>
        <w:t>T</w:t>
      </w:r>
      <w:r w:rsidR="00D74D4C">
        <w:rPr>
          <w:lang w:eastAsia="en-AU"/>
        </w:rPr>
        <w:t>h</w:t>
      </w:r>
      <w:r w:rsidR="001B1969">
        <w:rPr>
          <w:lang w:eastAsia="en-AU"/>
        </w:rPr>
        <w:t>ese</w:t>
      </w:r>
      <w:r w:rsidR="00D74D4C">
        <w:rPr>
          <w:lang w:eastAsia="en-AU"/>
        </w:rPr>
        <w:t xml:space="preserve"> data</w:t>
      </w:r>
      <w:r w:rsidR="00525300">
        <w:rPr>
          <w:lang w:eastAsia="en-AU"/>
        </w:rPr>
        <w:t xml:space="preserve"> were used</w:t>
      </w:r>
      <w:r w:rsidR="00D74D4C">
        <w:rPr>
          <w:lang w:eastAsia="en-AU"/>
        </w:rPr>
        <w:t xml:space="preserve"> </w:t>
      </w:r>
      <w:r w:rsidR="008F0AF1">
        <w:rPr>
          <w:lang w:eastAsia="en-AU"/>
        </w:rPr>
        <w:t xml:space="preserve">to </w:t>
      </w:r>
      <w:r w:rsidR="00F65C08">
        <w:rPr>
          <w:lang w:eastAsia="en-AU"/>
        </w:rPr>
        <w:t xml:space="preserve">understand the </w:t>
      </w:r>
      <w:r w:rsidR="000418C1">
        <w:rPr>
          <w:lang w:eastAsia="en-AU"/>
        </w:rPr>
        <w:t xml:space="preserve">vaccine uptake and </w:t>
      </w:r>
      <w:r w:rsidR="00F65C08">
        <w:rPr>
          <w:lang w:eastAsia="en-AU"/>
        </w:rPr>
        <w:t>spread</w:t>
      </w:r>
      <w:r w:rsidR="00387F12">
        <w:rPr>
          <w:lang w:eastAsia="en-AU"/>
        </w:rPr>
        <w:t xml:space="preserve"> of COVID</w:t>
      </w:r>
      <w:r w:rsidR="007F2B19">
        <w:rPr>
          <w:lang w:eastAsia="en-AU"/>
        </w:rPr>
        <w:t>-19</w:t>
      </w:r>
      <w:r w:rsidR="00387F12">
        <w:rPr>
          <w:lang w:eastAsia="en-AU"/>
        </w:rPr>
        <w:t xml:space="preserve"> in </w:t>
      </w:r>
      <w:r w:rsidR="000418C1">
        <w:rPr>
          <w:lang w:eastAsia="en-AU"/>
        </w:rPr>
        <w:t>remote communities</w:t>
      </w:r>
      <w:r w:rsidR="0038674E">
        <w:rPr>
          <w:lang w:eastAsia="en-AU"/>
        </w:rPr>
        <w:t>.</w:t>
      </w:r>
      <w:r w:rsidR="000418C1">
        <w:rPr>
          <w:lang w:eastAsia="en-AU"/>
        </w:rPr>
        <w:t xml:space="preserve"> </w:t>
      </w:r>
      <w:r w:rsidR="00F678A2">
        <w:rPr>
          <w:lang w:eastAsia="en-AU"/>
        </w:rPr>
        <w:t>The Kirby Institute provided</w:t>
      </w:r>
      <w:r w:rsidR="00F822F6">
        <w:rPr>
          <w:lang w:eastAsia="en-AU"/>
        </w:rPr>
        <w:t xml:space="preserve"> Program</w:t>
      </w:r>
      <w:r w:rsidR="00F678A2">
        <w:rPr>
          <w:lang w:eastAsia="en-AU"/>
        </w:rPr>
        <w:t xml:space="preserve"> </w:t>
      </w:r>
      <w:r w:rsidR="002254FA">
        <w:rPr>
          <w:lang w:eastAsia="en-AU"/>
        </w:rPr>
        <w:t xml:space="preserve">testing data at the </w:t>
      </w:r>
      <w:r w:rsidR="00C049D4">
        <w:rPr>
          <w:lang w:eastAsia="en-AU"/>
        </w:rPr>
        <w:t xml:space="preserve">state/territory </w:t>
      </w:r>
      <w:r w:rsidR="002254FA">
        <w:rPr>
          <w:lang w:eastAsia="en-AU"/>
        </w:rPr>
        <w:t>level</w:t>
      </w:r>
      <w:r w:rsidR="003C7543">
        <w:rPr>
          <w:lang w:eastAsia="en-AU"/>
        </w:rPr>
        <w:t>, which informed understanding of the number of tests taken</w:t>
      </w:r>
      <w:r w:rsidR="000F033A">
        <w:rPr>
          <w:lang w:eastAsia="en-AU"/>
        </w:rPr>
        <w:t xml:space="preserve"> and </w:t>
      </w:r>
      <w:r w:rsidR="003C7543">
        <w:rPr>
          <w:lang w:eastAsia="en-AU"/>
        </w:rPr>
        <w:t>the number of positive tests across the six participating jurisdictions</w:t>
      </w:r>
      <w:r w:rsidR="00B00044">
        <w:rPr>
          <w:lang w:eastAsia="en-AU"/>
        </w:rPr>
        <w:t xml:space="preserve">. </w:t>
      </w:r>
      <w:r w:rsidR="00AC5AFC">
        <w:rPr>
          <w:lang w:eastAsia="en-AU"/>
        </w:rPr>
        <w:t xml:space="preserve">The </w:t>
      </w:r>
      <w:r w:rsidR="003C7543">
        <w:rPr>
          <w:lang w:eastAsia="en-AU"/>
        </w:rPr>
        <w:t xml:space="preserve">Kirby </w:t>
      </w:r>
      <w:r w:rsidR="00AC5AFC">
        <w:rPr>
          <w:lang w:eastAsia="en-AU"/>
        </w:rPr>
        <w:t>Institute</w:t>
      </w:r>
      <w:r w:rsidR="003C7543">
        <w:rPr>
          <w:lang w:eastAsia="en-AU"/>
        </w:rPr>
        <w:t xml:space="preserve"> also </w:t>
      </w:r>
      <w:r w:rsidR="007F07D1">
        <w:rPr>
          <w:lang w:eastAsia="en-AU"/>
        </w:rPr>
        <w:t>facilitated</w:t>
      </w:r>
      <w:r w:rsidR="000F033A">
        <w:rPr>
          <w:lang w:eastAsia="en-AU"/>
        </w:rPr>
        <w:t xml:space="preserve"> access to </w:t>
      </w:r>
      <w:r w:rsidR="006F21CC">
        <w:rPr>
          <w:lang w:eastAsia="en-AU"/>
        </w:rPr>
        <w:t>a</w:t>
      </w:r>
      <w:r w:rsidR="00F1745A">
        <w:rPr>
          <w:lang w:eastAsia="en-AU"/>
        </w:rPr>
        <w:t xml:space="preserve"> </w:t>
      </w:r>
      <w:r w:rsidR="006F21CC">
        <w:rPr>
          <w:lang w:eastAsia="en-AU"/>
        </w:rPr>
        <w:t>simulation</w:t>
      </w:r>
      <w:r w:rsidR="000F033A">
        <w:rPr>
          <w:lang w:eastAsia="en-AU"/>
        </w:rPr>
        <w:t xml:space="preserve"> model </w:t>
      </w:r>
      <w:r w:rsidR="003C7543">
        <w:rPr>
          <w:lang w:eastAsia="en-AU"/>
        </w:rPr>
        <w:t xml:space="preserve">that was </w:t>
      </w:r>
      <w:r w:rsidR="000F033A">
        <w:rPr>
          <w:lang w:eastAsia="en-AU"/>
        </w:rPr>
        <w:t xml:space="preserve">used to </w:t>
      </w:r>
      <w:r w:rsidR="009331AA">
        <w:rPr>
          <w:lang w:eastAsia="en-AU"/>
        </w:rPr>
        <w:t xml:space="preserve">predict the impacts of COVID-19 </w:t>
      </w:r>
      <w:r w:rsidR="002E130A">
        <w:rPr>
          <w:lang w:eastAsia="en-AU"/>
        </w:rPr>
        <w:t>in remote regional settings</w:t>
      </w:r>
      <w:r w:rsidR="003D5EC4">
        <w:rPr>
          <w:lang w:eastAsia="en-AU"/>
        </w:rPr>
        <w:t xml:space="preserve"> early in th</w:t>
      </w:r>
      <w:r w:rsidR="000A45BE">
        <w:rPr>
          <w:lang w:eastAsia="en-AU"/>
        </w:rPr>
        <w:t>e pandemic</w:t>
      </w:r>
      <w:r w:rsidR="009331AA">
        <w:rPr>
          <w:lang w:eastAsia="en-AU"/>
        </w:rPr>
        <w:t>.</w:t>
      </w:r>
      <w:r w:rsidR="006B3DF1">
        <w:rPr>
          <w:lang w:eastAsia="en-AU"/>
        </w:rPr>
        <w:t xml:space="preserve"> Further information of the </w:t>
      </w:r>
      <w:r w:rsidR="00700A59">
        <w:rPr>
          <w:lang w:eastAsia="en-AU"/>
        </w:rPr>
        <w:t>model</w:t>
      </w:r>
      <w:r w:rsidR="006B3DF1">
        <w:rPr>
          <w:lang w:eastAsia="en-AU"/>
        </w:rPr>
        <w:t xml:space="preserve"> </w:t>
      </w:r>
      <w:r w:rsidR="00C049D4">
        <w:rPr>
          <w:lang w:eastAsia="en-AU"/>
        </w:rPr>
        <w:t>is</w:t>
      </w:r>
      <w:r w:rsidR="006B3DF1">
        <w:rPr>
          <w:lang w:eastAsia="en-AU"/>
        </w:rPr>
        <w:t xml:space="preserve"> </w:t>
      </w:r>
      <w:r w:rsidR="00A24839">
        <w:rPr>
          <w:lang w:eastAsia="en-AU"/>
        </w:rPr>
        <w:t>provided</w:t>
      </w:r>
      <w:r w:rsidR="006B3DF1">
        <w:rPr>
          <w:lang w:eastAsia="en-AU"/>
        </w:rPr>
        <w:t xml:space="preserve"> </w:t>
      </w:r>
      <w:r w:rsidR="00963D44">
        <w:rPr>
          <w:lang w:eastAsia="en-AU"/>
        </w:rPr>
        <w:t>from</w:t>
      </w:r>
      <w:r w:rsidR="00604ABC">
        <w:rPr>
          <w:lang w:eastAsia="en-AU"/>
        </w:rPr>
        <w:t xml:space="preserve"> </w:t>
      </w:r>
      <w:r w:rsidR="001F75C7">
        <w:t>section</w:t>
      </w:r>
      <w:r w:rsidR="00963D44">
        <w:t xml:space="preserve"> </w:t>
      </w:r>
      <w:r w:rsidR="00963D44">
        <w:fldChar w:fldCharType="begin"/>
      </w:r>
      <w:r w:rsidR="00963D44">
        <w:instrText xml:space="preserve"> REF _Ref121730846 \r \h </w:instrText>
      </w:r>
      <w:r w:rsidR="00963D44">
        <w:fldChar w:fldCharType="separate"/>
      </w:r>
      <w:r w:rsidR="00BE3664">
        <w:t>6.3</w:t>
      </w:r>
      <w:r w:rsidR="00963D44">
        <w:fldChar w:fldCharType="end"/>
      </w:r>
      <w:r w:rsidR="00963D44">
        <w:t>.</w:t>
      </w:r>
    </w:p>
    <w:p w14:paraId="1F96FEA1" w14:textId="5D4F0D40" w:rsidR="00F678A2" w:rsidRDefault="00012B44" w:rsidP="008275D2">
      <w:r>
        <w:fldChar w:fldCharType="begin"/>
      </w:r>
      <w:r>
        <w:instrText xml:space="preserve"> REF _Ref121660851 \h </w:instrText>
      </w:r>
      <w:r>
        <w:fldChar w:fldCharType="separate"/>
      </w:r>
      <w:r w:rsidR="00BE3664" w:rsidRPr="00C049D4">
        <w:t xml:space="preserve">Figure </w:t>
      </w:r>
      <w:r w:rsidR="00BE3664">
        <w:rPr>
          <w:noProof/>
        </w:rPr>
        <w:t>5</w:t>
      </w:r>
      <w:r>
        <w:fldChar w:fldCharType="end"/>
      </w:r>
      <w:r>
        <w:t xml:space="preserve"> below </w:t>
      </w:r>
      <w:r w:rsidR="00ED1765">
        <w:t>describes</w:t>
      </w:r>
      <w:r>
        <w:t xml:space="preserve"> </w:t>
      </w:r>
      <w:r w:rsidR="000B298E">
        <w:t xml:space="preserve">all documents and data received by Nous for the evaluation. </w:t>
      </w:r>
    </w:p>
    <w:p w14:paraId="7BEFD6C5" w14:textId="3B17989B" w:rsidR="00DD456C" w:rsidRDefault="00DD456C" w:rsidP="00DD456C">
      <w:pPr>
        <w:pStyle w:val="Caption"/>
      </w:pPr>
      <w:bookmarkStart w:id="32" w:name="_Ref121660851"/>
      <w:r w:rsidRPr="00C049D4">
        <w:t xml:space="preserve">Figure </w:t>
      </w:r>
      <w:r w:rsidR="007A63C1">
        <w:fldChar w:fldCharType="begin"/>
      </w:r>
      <w:r w:rsidR="007A63C1">
        <w:instrText xml:space="preserve"> SEQ Figure \* ARABIC </w:instrText>
      </w:r>
      <w:r w:rsidR="007A63C1">
        <w:fldChar w:fldCharType="separate"/>
      </w:r>
      <w:r w:rsidR="00BE3664">
        <w:rPr>
          <w:noProof/>
        </w:rPr>
        <w:t>5</w:t>
      </w:r>
      <w:r w:rsidR="007A63C1">
        <w:fldChar w:fldCharType="end"/>
      </w:r>
      <w:bookmarkEnd w:id="32"/>
      <w:r w:rsidRPr="00C049D4">
        <w:t xml:space="preserve"> | Documents and data received</w:t>
      </w:r>
    </w:p>
    <w:p w14:paraId="67DCD366" w14:textId="51FF4FF8" w:rsidR="00604ABC" w:rsidRPr="002C3FA4" w:rsidRDefault="00C02E75" w:rsidP="008275D2">
      <w:r w:rsidRPr="00C02E75">
        <w:rPr>
          <w:noProof/>
        </w:rPr>
        <w:drawing>
          <wp:inline distT="0" distB="0" distL="0" distR="0" wp14:anchorId="4A96B879" wp14:editId="3425EB55">
            <wp:extent cx="5670550" cy="3839845"/>
            <wp:effectExtent l="0" t="0" r="6350" b="8255"/>
            <wp:docPr id="14" name="Picture 14" descr="Infographic displaying the documents and data received by Department of Health and Aged Care and the Kirby Institute. &#10;&#10;DOHAC&#10;Documentation:&#10;- full site list from 18 May 2020 to 12 September 2022&#10;- timeline of contract extensions&#10;- Aboriginal and Torres Strait Islander Advisory Group on COVID19 documents&#10;- COVID19 CDNA national guidelines for Public health units.&#10;Data - &#10;- Deidentified AIR COVID19 data&#10;- Deidentified NNDSS COVID19 data&#10;&#10;KIRBY INSTITUTE&#10;Documentation &#10;- COVID19 POCT program report, prepared by the Aboriginal and torres Strait Islander COVID19 POCT program team, 20 Sept 2022 &#10;- Communications with staff and sites&#10;- educational material&#10;- risk assessment documents&#10;- testing guidelines&#10;- training packages&#10;&#10;OUTPUTS&#10;- testing, case and outbreak data at the jurisdictional level&#10;- trends in point of care testing and positive results at the first health service in the community in each jurisdiction&#10;- modelling testing and response strategies for COVID19 outbreaks in remote Aboriginal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 displaying the documents and data received by Department of Health and Aged Care and the Kirby Institute. &#10;&#10;DOHAC&#10;Documentation:&#10;- full site list from 18 May 2020 to 12 September 2022&#10;- timeline of contract extensions&#10;- Aboriginal and Torres Strait Islander Advisory Group on COVID19 documents&#10;- COVID19 CDNA national guidelines for Public health units.&#10;Data - &#10;- Deidentified AIR COVID19 data&#10;- Deidentified NNDSS COVID19 data&#10;&#10;KIRBY INSTITUTE&#10;Documentation &#10;- COVID19 POCT program report, prepared by the Aboriginal and torres Strait Islander COVID19 POCT program team, 20 Sept 2022 &#10;- Communications with staff and sites&#10;- educational material&#10;- risk assessment documents&#10;- testing guidelines&#10;- training packages&#10;&#10;OUTPUTS&#10;- testing, case and outbreak data at the jurisdictional level&#10;- trends in point of care testing and positive results at the first health service in the community in each jurisdiction&#10;- modelling testing and response strategies for COVID19 outbreaks in remote Aboriginal communiti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550" cy="3839845"/>
                    </a:xfrm>
                    <a:prstGeom prst="rect">
                      <a:avLst/>
                    </a:prstGeom>
                    <a:noFill/>
                    <a:ln>
                      <a:noFill/>
                    </a:ln>
                  </pic:spPr>
                </pic:pic>
              </a:graphicData>
            </a:graphic>
          </wp:inline>
        </w:drawing>
      </w:r>
    </w:p>
    <w:p w14:paraId="237BC7DB" w14:textId="3275590D" w:rsidR="000926F3" w:rsidRDefault="001C5542">
      <w:pPr>
        <w:spacing w:after="160"/>
        <w:rPr>
          <w:lang w:eastAsia="en-AU"/>
        </w:rPr>
      </w:pPr>
      <w:r>
        <w:rPr>
          <w:lang w:eastAsia="en-AU"/>
        </w:rPr>
        <w:br w:type="page"/>
      </w:r>
    </w:p>
    <w:p w14:paraId="3D611FCC" w14:textId="75D12D77" w:rsidR="00D65396" w:rsidRPr="00D65396" w:rsidRDefault="00B71247" w:rsidP="00EA5741">
      <w:pPr>
        <w:pStyle w:val="Heading2"/>
      </w:pPr>
      <w:bookmarkStart w:id="33" w:name="_Ref119056195"/>
      <w:bookmarkStart w:id="34" w:name="_Toc132812529"/>
      <w:r>
        <w:lastRenderedPageBreak/>
        <w:t>S</w:t>
      </w:r>
      <w:r w:rsidR="00097967">
        <w:t>ummary</w:t>
      </w:r>
      <w:r>
        <w:t xml:space="preserve"> of quantitative analysis</w:t>
      </w:r>
      <w:bookmarkEnd w:id="33"/>
      <w:bookmarkEnd w:id="34"/>
    </w:p>
    <w:p w14:paraId="53B8E787" w14:textId="561F4DD0" w:rsidR="00470457" w:rsidRDefault="00863EFC" w:rsidP="001869F0">
      <w:pPr>
        <w:rPr>
          <w:lang w:eastAsia="en-AU"/>
        </w:rPr>
      </w:pPr>
      <w:r>
        <w:rPr>
          <w:lang w:eastAsia="en-AU"/>
        </w:rPr>
        <w:t>D</w:t>
      </w:r>
      <w:r w:rsidR="009A7E56">
        <w:rPr>
          <w:lang w:eastAsia="en-AU"/>
        </w:rPr>
        <w:t>ue to limited access to site-level or patient-level testing data</w:t>
      </w:r>
      <w:r w:rsidR="00015788">
        <w:rPr>
          <w:lang w:eastAsia="en-AU"/>
        </w:rPr>
        <w:t xml:space="preserve"> from the Program</w:t>
      </w:r>
      <w:r w:rsidR="009A7E56">
        <w:rPr>
          <w:lang w:eastAsia="en-AU"/>
        </w:rPr>
        <w:t>.</w:t>
      </w:r>
      <w:r w:rsidR="00F90F42">
        <w:rPr>
          <w:lang w:eastAsia="en-AU"/>
        </w:rPr>
        <w:t xml:space="preserve"> </w:t>
      </w:r>
      <w:r w:rsidR="00862A7A">
        <w:rPr>
          <w:lang w:eastAsia="en-AU"/>
        </w:rPr>
        <w:t>and</w:t>
      </w:r>
      <w:r w:rsidR="00EA5741">
        <w:rPr>
          <w:lang w:eastAsia="en-AU"/>
        </w:rPr>
        <w:t xml:space="preserve"> the </w:t>
      </w:r>
      <w:r w:rsidR="00A12F16">
        <w:rPr>
          <w:lang w:eastAsia="en-AU"/>
        </w:rPr>
        <w:t xml:space="preserve">short </w:t>
      </w:r>
      <w:r w:rsidR="00EA5741">
        <w:rPr>
          <w:lang w:eastAsia="en-AU"/>
        </w:rPr>
        <w:t>time</w:t>
      </w:r>
      <w:r w:rsidR="00A12F16">
        <w:rPr>
          <w:lang w:eastAsia="en-AU"/>
        </w:rPr>
        <w:t>frame to conduct the evaluation</w:t>
      </w:r>
      <w:r w:rsidR="00EA5741">
        <w:rPr>
          <w:lang w:eastAsia="en-AU"/>
        </w:rPr>
        <w:t xml:space="preserve">, </w:t>
      </w:r>
      <w:r w:rsidR="009409C9">
        <w:rPr>
          <w:lang w:eastAsia="en-AU"/>
        </w:rPr>
        <w:t>Nous</w:t>
      </w:r>
      <w:r w:rsidR="00EA5741">
        <w:rPr>
          <w:lang w:eastAsia="en-AU"/>
        </w:rPr>
        <w:t xml:space="preserve"> </w:t>
      </w:r>
      <w:r w:rsidR="00C049D4">
        <w:rPr>
          <w:lang w:eastAsia="en-AU"/>
        </w:rPr>
        <w:t xml:space="preserve">used </w:t>
      </w:r>
      <w:r w:rsidR="00BB10D2">
        <w:rPr>
          <w:lang w:eastAsia="en-AU"/>
        </w:rPr>
        <w:t xml:space="preserve">the existing </w:t>
      </w:r>
      <w:r w:rsidR="00D70881">
        <w:rPr>
          <w:lang w:eastAsia="en-AU"/>
        </w:rPr>
        <w:t xml:space="preserve">theoretical </w:t>
      </w:r>
      <w:r w:rsidR="00FB5F35">
        <w:rPr>
          <w:lang w:eastAsia="en-AU"/>
        </w:rPr>
        <w:t>modelling work</w:t>
      </w:r>
      <w:r w:rsidR="00FB5F35">
        <w:rPr>
          <w:rStyle w:val="FootnoteReference"/>
          <w:lang w:eastAsia="en-AU"/>
        </w:rPr>
        <w:footnoteReference w:id="20"/>
      </w:r>
      <w:r w:rsidR="00FB5F35">
        <w:rPr>
          <w:lang w:eastAsia="en-AU"/>
        </w:rPr>
        <w:t xml:space="preserve"> undertaken by the </w:t>
      </w:r>
      <w:r w:rsidR="00F83014">
        <w:rPr>
          <w:lang w:eastAsia="en-AU"/>
        </w:rPr>
        <w:t>Kirby Institute and</w:t>
      </w:r>
      <w:r w:rsidR="00E94F57">
        <w:rPr>
          <w:lang w:eastAsia="en-AU"/>
        </w:rPr>
        <w:t xml:space="preserve"> the Doherty Institute </w:t>
      </w:r>
      <w:r w:rsidR="00930C18">
        <w:rPr>
          <w:lang w:eastAsia="en-AU"/>
        </w:rPr>
        <w:t>to conduct a quantitative analysis</w:t>
      </w:r>
      <w:r w:rsidR="00214DBA">
        <w:rPr>
          <w:lang w:eastAsia="en-AU"/>
        </w:rPr>
        <w:t xml:space="preserve">. </w:t>
      </w:r>
      <w:r w:rsidR="00222FCA">
        <w:rPr>
          <w:lang w:eastAsia="en-AU"/>
        </w:rPr>
        <w:t xml:space="preserve">This </w:t>
      </w:r>
      <w:r w:rsidR="00015904">
        <w:rPr>
          <w:lang w:eastAsia="en-AU"/>
        </w:rPr>
        <w:t xml:space="preserve">was </w:t>
      </w:r>
      <w:r w:rsidR="00222FCA">
        <w:rPr>
          <w:lang w:eastAsia="en-AU"/>
        </w:rPr>
        <w:t>used</w:t>
      </w:r>
      <w:r w:rsidR="0098553E">
        <w:rPr>
          <w:lang w:eastAsia="en-AU"/>
        </w:rPr>
        <w:t xml:space="preserve"> to </w:t>
      </w:r>
      <w:r w:rsidR="00222FCA">
        <w:rPr>
          <w:lang w:eastAsia="en-AU"/>
        </w:rPr>
        <w:t xml:space="preserve">produce </w:t>
      </w:r>
      <w:r w:rsidR="00222FCA" w:rsidRPr="00222FCA">
        <w:rPr>
          <w:lang w:eastAsia="en-AU"/>
        </w:rPr>
        <w:t>scenario estimates to establish counterfactual</w:t>
      </w:r>
      <w:r w:rsidR="00DF6BE9">
        <w:rPr>
          <w:lang w:eastAsia="en-AU"/>
        </w:rPr>
        <w:t>s</w:t>
      </w:r>
      <w:r w:rsidR="00222FCA" w:rsidRPr="00222FCA">
        <w:rPr>
          <w:lang w:eastAsia="en-AU"/>
        </w:rPr>
        <w:t xml:space="preserve"> for </w:t>
      </w:r>
      <w:r w:rsidR="00434423">
        <w:rPr>
          <w:lang w:eastAsia="en-AU"/>
        </w:rPr>
        <w:t xml:space="preserve">metrics </w:t>
      </w:r>
      <w:r w:rsidR="00222FCA" w:rsidRPr="00222FCA">
        <w:rPr>
          <w:lang w:eastAsia="en-AU"/>
        </w:rPr>
        <w:t xml:space="preserve">comparison against </w:t>
      </w:r>
      <w:r w:rsidR="0022206D">
        <w:t xml:space="preserve">the actual experience of </w:t>
      </w:r>
      <w:r w:rsidR="00C049D4">
        <w:rPr>
          <w:lang w:eastAsia="en-AU"/>
        </w:rPr>
        <w:t xml:space="preserve">Program </w:t>
      </w:r>
      <w:r w:rsidR="00222FCA" w:rsidRPr="00222FCA">
        <w:rPr>
          <w:lang w:eastAsia="en-AU"/>
        </w:rPr>
        <w:t>sites</w:t>
      </w:r>
      <w:r w:rsidR="00DF6BE9">
        <w:rPr>
          <w:lang w:eastAsia="en-AU"/>
        </w:rPr>
        <w:t>.</w:t>
      </w:r>
    </w:p>
    <w:p w14:paraId="4FF13912" w14:textId="4FC8A7EC" w:rsidR="00552CEE" w:rsidRDefault="004C4E4A" w:rsidP="00552CEE">
      <w:pPr>
        <w:rPr>
          <w:lang w:eastAsia="en-AU"/>
        </w:rPr>
      </w:pPr>
      <w:r>
        <w:rPr>
          <w:lang w:eastAsia="en-AU"/>
        </w:rPr>
        <w:t>T</w:t>
      </w:r>
      <w:r w:rsidR="001869F0">
        <w:rPr>
          <w:lang w:eastAsia="en-AU"/>
        </w:rPr>
        <w:t xml:space="preserve">his is a theoretical modelling of </w:t>
      </w:r>
      <w:r w:rsidR="004C77BD">
        <w:rPr>
          <w:lang w:eastAsia="en-AU"/>
        </w:rPr>
        <w:t>how</w:t>
      </w:r>
      <w:r w:rsidR="001869F0">
        <w:rPr>
          <w:lang w:eastAsia="en-AU"/>
        </w:rPr>
        <w:t xml:space="preserve"> the health system can respond by investigating the impact of COVID-19 in remote and regional settings under various </w:t>
      </w:r>
      <w:r w:rsidR="00C351BF">
        <w:rPr>
          <w:lang w:eastAsia="en-AU"/>
        </w:rPr>
        <w:t>conditions</w:t>
      </w:r>
      <w:r w:rsidR="001869F0">
        <w:rPr>
          <w:lang w:eastAsia="en-AU"/>
        </w:rPr>
        <w:t>. T</w:t>
      </w:r>
      <w:r w:rsidR="007252D1">
        <w:rPr>
          <w:lang w:eastAsia="en-AU"/>
        </w:rPr>
        <w:t xml:space="preserve">his modelling work </w:t>
      </w:r>
      <w:r w:rsidR="001869F0">
        <w:rPr>
          <w:lang w:eastAsia="en-AU"/>
        </w:rPr>
        <w:t>was</w:t>
      </w:r>
      <w:r w:rsidR="007252D1">
        <w:rPr>
          <w:lang w:eastAsia="en-AU"/>
        </w:rPr>
        <w:t xml:space="preserve"> commissioned by the </w:t>
      </w:r>
      <w:r w:rsidR="00481D6F">
        <w:t>Australian Government</w:t>
      </w:r>
      <w:r w:rsidR="007252D1">
        <w:rPr>
          <w:lang w:eastAsia="en-AU"/>
        </w:rPr>
        <w:t xml:space="preserve"> and guided</w:t>
      </w:r>
      <w:r w:rsidR="0068139A">
        <w:rPr>
          <w:lang w:eastAsia="en-AU"/>
        </w:rPr>
        <w:t xml:space="preserve"> with inputs from the </w:t>
      </w:r>
      <w:r w:rsidR="00552CEE" w:rsidRPr="00D54D1C">
        <w:t>Aboriginal and Torres Strait Islander Advisory Group on COVID-19</w:t>
      </w:r>
      <w:r w:rsidR="00552CEE">
        <w:t xml:space="preserve"> (</w:t>
      </w:r>
      <w:r w:rsidR="00C351BF">
        <w:t xml:space="preserve">the </w:t>
      </w:r>
      <w:r w:rsidR="00552CEE" w:rsidRPr="00C351BF">
        <w:t>Advisory Group</w:t>
      </w:r>
      <w:r w:rsidR="00552CEE">
        <w:t>).</w:t>
      </w:r>
    </w:p>
    <w:p w14:paraId="19636DD5" w14:textId="28DFC138" w:rsidR="002C79B8" w:rsidRPr="002C79B8" w:rsidRDefault="002C79B8" w:rsidP="001869F0">
      <w:pPr>
        <w:rPr>
          <w:b/>
          <w:bCs/>
          <w:lang w:eastAsia="en-AU"/>
        </w:rPr>
      </w:pPr>
      <w:r w:rsidRPr="002C79B8">
        <w:rPr>
          <w:b/>
          <w:bCs/>
          <w:lang w:eastAsia="en-AU"/>
        </w:rPr>
        <w:t>The existing theoretical modelling provides a strong foundation for Nous’ quantitative analysis.</w:t>
      </w:r>
    </w:p>
    <w:p w14:paraId="1A87D06E" w14:textId="0321D6F3" w:rsidR="002C79B8" w:rsidRDefault="001470C7" w:rsidP="001869F0">
      <w:pPr>
        <w:rPr>
          <w:lang w:eastAsia="en-AU"/>
        </w:rPr>
      </w:pPr>
      <w:r>
        <w:rPr>
          <w:lang w:eastAsia="en-AU"/>
        </w:rPr>
        <w:t>The</w:t>
      </w:r>
      <w:r w:rsidR="002C79B8" w:rsidRPr="002C79B8">
        <w:rPr>
          <w:lang w:eastAsia="en-AU"/>
        </w:rPr>
        <w:t xml:space="preserve"> agent-based simulation model</w:t>
      </w:r>
      <w:r w:rsidR="008A0B69">
        <w:rPr>
          <w:rStyle w:val="FootnoteReference"/>
          <w:lang w:eastAsia="en-AU"/>
        </w:rPr>
        <w:footnoteReference w:id="21"/>
      </w:r>
      <w:r w:rsidR="002C79B8" w:rsidRPr="002C79B8">
        <w:rPr>
          <w:lang w:eastAsia="en-AU"/>
        </w:rPr>
        <w:t xml:space="preserve"> </w:t>
      </w:r>
      <w:r>
        <w:rPr>
          <w:lang w:eastAsia="en-AU"/>
        </w:rPr>
        <w:t>used</w:t>
      </w:r>
      <w:r w:rsidR="002C79B8" w:rsidRPr="002C79B8">
        <w:rPr>
          <w:lang w:eastAsia="en-AU"/>
        </w:rPr>
        <w:t xml:space="preserve"> is a tool to represent individual behaviours and their interactions. </w:t>
      </w:r>
      <w:r w:rsidR="00774257">
        <w:rPr>
          <w:lang w:eastAsia="en-AU"/>
        </w:rPr>
        <w:t>It</w:t>
      </w:r>
      <w:r w:rsidR="002C79B8" w:rsidRPr="002C79B8">
        <w:rPr>
          <w:lang w:eastAsia="en-AU"/>
        </w:rPr>
        <w:t xml:space="preserve"> allow</w:t>
      </w:r>
      <w:r w:rsidR="00CE571B">
        <w:rPr>
          <w:lang w:eastAsia="en-AU"/>
        </w:rPr>
        <w:t>s</w:t>
      </w:r>
      <w:r w:rsidR="002C79B8" w:rsidRPr="002C79B8">
        <w:rPr>
          <w:lang w:eastAsia="en-AU"/>
        </w:rPr>
        <w:t xml:space="preserve"> us</w:t>
      </w:r>
      <w:r w:rsidR="00686446">
        <w:rPr>
          <w:lang w:eastAsia="en-AU"/>
        </w:rPr>
        <w:t>ers</w:t>
      </w:r>
      <w:r w:rsidR="002C79B8" w:rsidRPr="002C79B8">
        <w:rPr>
          <w:lang w:eastAsia="en-AU"/>
        </w:rPr>
        <w:t xml:space="preserve"> to explore </w:t>
      </w:r>
      <w:r w:rsidR="00FF197D">
        <w:rPr>
          <w:lang w:eastAsia="en-AU"/>
        </w:rPr>
        <w:t>‘</w:t>
      </w:r>
      <w:r w:rsidR="002C79B8" w:rsidRPr="002C79B8">
        <w:rPr>
          <w:lang w:eastAsia="en-AU"/>
        </w:rPr>
        <w:t>what if</w:t>
      </w:r>
      <w:r w:rsidR="00FF197D">
        <w:rPr>
          <w:lang w:eastAsia="en-AU"/>
        </w:rPr>
        <w:t>’</w:t>
      </w:r>
      <w:r w:rsidR="002C79B8" w:rsidRPr="002C79B8">
        <w:rPr>
          <w:lang w:eastAsia="en-AU"/>
        </w:rPr>
        <w:t xml:space="preserve"> questions and scenarios without having to experiment on the population itself. It also helps reveal the typically far-from-intuitive consequences when multiple causal factors act in combination. </w:t>
      </w:r>
      <w:r w:rsidR="00CE571B">
        <w:rPr>
          <w:lang w:eastAsia="en-AU"/>
        </w:rPr>
        <w:t>In practice</w:t>
      </w:r>
      <w:r w:rsidR="002C79B8" w:rsidRPr="002C79B8">
        <w:rPr>
          <w:lang w:eastAsia="en-AU"/>
        </w:rPr>
        <w:t xml:space="preserve">, </w:t>
      </w:r>
      <w:r w:rsidR="00CE571B">
        <w:rPr>
          <w:lang w:eastAsia="en-AU"/>
        </w:rPr>
        <w:t>that means</w:t>
      </w:r>
      <w:r w:rsidR="002C79B8" w:rsidRPr="002C79B8">
        <w:rPr>
          <w:lang w:eastAsia="en-AU"/>
        </w:rPr>
        <w:t xml:space="preserve"> it </w:t>
      </w:r>
      <w:r w:rsidR="00CE571B">
        <w:rPr>
          <w:lang w:eastAsia="en-AU"/>
        </w:rPr>
        <w:t>is possible to simulate</w:t>
      </w:r>
      <w:r w:rsidR="002C79B8" w:rsidRPr="002C79B8">
        <w:rPr>
          <w:lang w:eastAsia="en-AU"/>
        </w:rPr>
        <w:t xml:space="preserve"> the effect of these relationships on the dynamics of public health problems at the community level.</w:t>
      </w:r>
      <w:r w:rsidR="00015086">
        <w:rPr>
          <w:lang w:eastAsia="en-AU"/>
        </w:rPr>
        <w:t xml:space="preserve"> </w:t>
      </w:r>
      <w:r w:rsidR="00012897">
        <w:rPr>
          <w:lang w:eastAsia="en-AU"/>
        </w:rPr>
        <w:t xml:space="preserve">This is critical as there were </w:t>
      </w:r>
      <w:r w:rsidR="00F63085">
        <w:rPr>
          <w:lang w:eastAsia="en-AU"/>
        </w:rPr>
        <w:t xml:space="preserve">no </w:t>
      </w:r>
      <w:r w:rsidR="005B2707">
        <w:rPr>
          <w:lang w:eastAsia="en-AU"/>
        </w:rPr>
        <w:t>genuine comparators in Australia</w:t>
      </w:r>
      <w:r w:rsidR="00C351BF">
        <w:rPr>
          <w:lang w:eastAsia="en-AU"/>
        </w:rPr>
        <w:t>,</w:t>
      </w:r>
      <w:r w:rsidR="005B2707">
        <w:rPr>
          <w:lang w:eastAsia="en-AU"/>
        </w:rPr>
        <w:t xml:space="preserve"> </w:t>
      </w:r>
      <w:r w:rsidR="00225BE7">
        <w:rPr>
          <w:lang w:eastAsia="en-AU"/>
        </w:rPr>
        <w:t xml:space="preserve">as </w:t>
      </w:r>
      <w:r w:rsidR="00225BE7" w:rsidRPr="00C351BF">
        <w:rPr>
          <w:lang w:eastAsia="en-AU"/>
        </w:rPr>
        <w:t xml:space="preserve">the </w:t>
      </w:r>
      <w:r w:rsidR="00321020" w:rsidRPr="00C351BF">
        <w:rPr>
          <w:lang w:eastAsia="en-AU"/>
        </w:rPr>
        <w:t>Program</w:t>
      </w:r>
      <w:r w:rsidR="00225BE7" w:rsidRPr="00C351BF">
        <w:rPr>
          <w:lang w:eastAsia="en-AU"/>
        </w:rPr>
        <w:t xml:space="preserve"> has </w:t>
      </w:r>
      <w:r w:rsidR="00686446" w:rsidRPr="00C351BF">
        <w:rPr>
          <w:lang w:eastAsia="en-AU"/>
        </w:rPr>
        <w:t>almost full</w:t>
      </w:r>
      <w:r w:rsidR="00225BE7" w:rsidRPr="00C351BF">
        <w:rPr>
          <w:lang w:eastAsia="en-AU"/>
        </w:rPr>
        <w:t xml:space="preserve"> coverage across </w:t>
      </w:r>
      <w:r w:rsidR="00846E7C">
        <w:rPr>
          <w:lang w:eastAsia="en-AU"/>
        </w:rPr>
        <w:t>remote First Nations sites across</w:t>
      </w:r>
      <w:r w:rsidR="00225BE7" w:rsidRPr="00C351BF">
        <w:rPr>
          <w:lang w:eastAsia="en-AU"/>
        </w:rPr>
        <w:t xml:space="preserve"> Australia</w:t>
      </w:r>
      <w:r w:rsidR="00225BE7">
        <w:rPr>
          <w:lang w:eastAsia="en-AU"/>
        </w:rPr>
        <w:t>.</w:t>
      </w:r>
    </w:p>
    <w:p w14:paraId="244DB853" w14:textId="2086EE71" w:rsidR="006D56CA" w:rsidRDefault="00214DBA" w:rsidP="002A7436">
      <w:pPr>
        <w:rPr>
          <w:lang w:eastAsia="en-AU"/>
        </w:rPr>
      </w:pPr>
      <w:r>
        <w:rPr>
          <w:lang w:eastAsia="en-AU"/>
        </w:rPr>
        <w:t>COVID-19 data</w:t>
      </w:r>
      <w:r w:rsidR="00A92234">
        <w:rPr>
          <w:lang w:eastAsia="en-AU"/>
        </w:rPr>
        <w:t xml:space="preserve"> from the National Notifiable Diseases Surveillance System</w:t>
      </w:r>
      <w:r>
        <w:rPr>
          <w:lang w:eastAsia="en-AU"/>
        </w:rPr>
        <w:t xml:space="preserve"> and the </w:t>
      </w:r>
      <w:r w:rsidR="00D4608F" w:rsidRPr="00D4608F">
        <w:rPr>
          <w:lang w:eastAsia="en-AU"/>
        </w:rPr>
        <w:t>COVID-19 – C</w:t>
      </w:r>
      <w:r w:rsidR="0058044B">
        <w:rPr>
          <w:lang w:eastAsia="en-AU"/>
        </w:rPr>
        <w:t>ommu</w:t>
      </w:r>
      <w:r w:rsidR="004D469F">
        <w:rPr>
          <w:lang w:eastAsia="en-AU"/>
        </w:rPr>
        <w:t>nicable Diseases Network Australia</w:t>
      </w:r>
      <w:r w:rsidR="00D4608F" w:rsidRPr="00D4608F">
        <w:rPr>
          <w:lang w:eastAsia="en-AU"/>
        </w:rPr>
        <w:t xml:space="preserve"> National Guidelines for Public Health Units</w:t>
      </w:r>
      <w:r w:rsidR="003535EB">
        <w:rPr>
          <w:rStyle w:val="FootnoteReference"/>
          <w:lang w:eastAsia="en-AU"/>
        </w:rPr>
        <w:footnoteReference w:id="22"/>
      </w:r>
      <w:r w:rsidR="00D4608F">
        <w:rPr>
          <w:lang w:eastAsia="en-AU"/>
        </w:rPr>
        <w:t xml:space="preserve"> were used to update the parameters </w:t>
      </w:r>
      <w:r w:rsidR="003535EB">
        <w:rPr>
          <w:lang w:eastAsia="en-AU"/>
        </w:rPr>
        <w:t>used in the modelling.</w:t>
      </w:r>
    </w:p>
    <w:p w14:paraId="6A0BA7F7" w14:textId="7F8FE7A7" w:rsidR="006D56CA" w:rsidRDefault="006D56CA" w:rsidP="002A7436">
      <w:pPr>
        <w:rPr>
          <w:lang w:eastAsia="en-AU"/>
        </w:rPr>
      </w:pPr>
      <w:r>
        <w:rPr>
          <w:lang w:eastAsia="en-AU"/>
        </w:rPr>
        <w:fldChar w:fldCharType="begin"/>
      </w:r>
      <w:r>
        <w:rPr>
          <w:lang w:eastAsia="en-AU"/>
        </w:rPr>
        <w:instrText xml:space="preserve"> REF _Ref118905244 \h </w:instrText>
      </w:r>
      <w:r>
        <w:rPr>
          <w:lang w:eastAsia="en-AU"/>
        </w:rPr>
      </w:r>
      <w:r>
        <w:rPr>
          <w:lang w:eastAsia="en-AU"/>
        </w:rPr>
        <w:fldChar w:fldCharType="separate"/>
      </w:r>
      <w:r w:rsidR="00BE3664">
        <w:t xml:space="preserve">Figure </w:t>
      </w:r>
      <w:r w:rsidR="00BE3664">
        <w:rPr>
          <w:noProof/>
        </w:rPr>
        <w:t>6</w:t>
      </w:r>
      <w:r>
        <w:rPr>
          <w:lang w:eastAsia="en-AU"/>
        </w:rPr>
        <w:fldChar w:fldCharType="end"/>
      </w:r>
      <w:r>
        <w:rPr>
          <w:lang w:eastAsia="en-AU"/>
        </w:rPr>
        <w:t xml:space="preserve"> outlines the approach overview with details on how data from various sources fit together.</w:t>
      </w:r>
    </w:p>
    <w:p w14:paraId="62005865" w14:textId="4386CD3B" w:rsidR="00CA7133" w:rsidRDefault="00CA7133" w:rsidP="00CA7133">
      <w:pPr>
        <w:pStyle w:val="Caption"/>
      </w:pPr>
      <w:bookmarkStart w:id="35" w:name="_Ref118905244"/>
      <w:r>
        <w:t xml:space="preserve">Figure </w:t>
      </w:r>
      <w:r w:rsidR="007A63C1">
        <w:fldChar w:fldCharType="begin"/>
      </w:r>
      <w:r w:rsidR="007A63C1">
        <w:instrText xml:space="preserve"> SEQ Figure \* ARABIC </w:instrText>
      </w:r>
      <w:r w:rsidR="007A63C1">
        <w:fldChar w:fldCharType="separate"/>
      </w:r>
      <w:r w:rsidR="00BE3664">
        <w:rPr>
          <w:noProof/>
        </w:rPr>
        <w:t>6</w:t>
      </w:r>
      <w:r w:rsidR="007A63C1">
        <w:fldChar w:fldCharType="end"/>
      </w:r>
      <w:bookmarkEnd w:id="35"/>
      <w:r w:rsidR="00104580">
        <w:t xml:space="preserve"> | </w:t>
      </w:r>
      <w:r w:rsidR="00BE67AA">
        <w:t>S</w:t>
      </w:r>
      <w:r w:rsidR="00055C9A" w:rsidRPr="00055C9A">
        <w:t>ummary</w:t>
      </w:r>
      <w:r w:rsidR="00BE67AA">
        <w:t xml:space="preserve"> of quantitative analysis</w:t>
      </w:r>
    </w:p>
    <w:p w14:paraId="6193EBD5" w14:textId="758AC253" w:rsidR="006D56CA" w:rsidRDefault="00534B88" w:rsidP="00687CB1">
      <w:r>
        <w:rPr>
          <w:noProof/>
        </w:rPr>
        <w:drawing>
          <wp:inline distT="0" distB="0" distL="0" distR="0" wp14:anchorId="49DF7FFC" wp14:editId="3E6BED79">
            <wp:extent cx="5670000" cy="2679455"/>
            <wp:effectExtent l="0" t="0" r="6985" b="6985"/>
            <wp:docPr id="26" name="Picture 26" descr="Flowchart illustrating the summary of quantitative analysis &#10;&#10;ABS data, real information about COVID19 and CDNA National guidelines for public health units &#10;&#10;Goes into&#10;&#10;Agent-Based Simulation model&#10;&#10;Produces&#10;&#10;Scenario estimates by model parameters and community size (to establish counterfactuals for metric comparison against the actual experience of POCT program sites) &#10;&#10;ADJUST MODEL PARAMETERS&#10;- number of days of delays with testing, compliance with community lockdown, proportion of infected individuals seeking testing, variants of concern for SARS-COV-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lowchart illustrating the summary of quantitative analysis &#10;&#10;ABS data, real information about COVID19 and CDNA National guidelines for public health units &#10;&#10;Goes into&#10;&#10;Agent-Based Simulation model&#10;&#10;Produces&#10;&#10;Scenario estimates by model parameters and community size (to establish counterfactuals for metric comparison against the actual experience of POCT program sites) &#10;&#10;ADJUST MODEL PARAMETERS&#10;- number of days of delays with testing, compliance with community lockdown, proportion of infected individuals seeking testing, variants of concern for SARS-COV-2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0000" cy="2679455"/>
                    </a:xfrm>
                    <a:prstGeom prst="rect">
                      <a:avLst/>
                    </a:prstGeom>
                    <a:noFill/>
                  </pic:spPr>
                </pic:pic>
              </a:graphicData>
            </a:graphic>
          </wp:inline>
        </w:drawing>
      </w:r>
    </w:p>
    <w:p w14:paraId="3A574497" w14:textId="16C735DF" w:rsidR="00AC6E58" w:rsidRDefault="00AC6E58" w:rsidP="00687CB1">
      <w:r>
        <w:lastRenderedPageBreak/>
        <w:t>This agent-based simulation model uses</w:t>
      </w:r>
      <w:r w:rsidR="001333D1">
        <w:t xml:space="preserve"> information currently</w:t>
      </w:r>
      <w:r>
        <w:t xml:space="preserve"> </w:t>
      </w:r>
      <w:r w:rsidR="00A9071A">
        <w:t>known</w:t>
      </w:r>
      <w:r>
        <w:t xml:space="preserve"> </w:t>
      </w:r>
      <w:r w:rsidR="00A9071A">
        <w:t>in</w:t>
      </w:r>
      <w:r w:rsidR="0098004E">
        <w:t xml:space="preserve"> the</w:t>
      </w:r>
      <w:r w:rsidR="00A9071A">
        <w:t xml:space="preserve"> </w:t>
      </w:r>
      <w:r w:rsidR="00664077">
        <w:t>world</w:t>
      </w:r>
      <w:r>
        <w:t xml:space="preserve"> about COVID-19</w:t>
      </w:r>
      <w:r w:rsidR="000A400C">
        <w:t>,</w:t>
      </w:r>
      <w:r>
        <w:t xml:space="preserve"> and about how remote First Nations communities </w:t>
      </w:r>
      <w:r w:rsidR="003926D7">
        <w:t>live and interact, to make predictions of what might happen</w:t>
      </w:r>
      <w:r w:rsidR="00C351BF">
        <w:t xml:space="preserve"> under certain scenarios</w:t>
      </w:r>
      <w:r w:rsidR="003926D7">
        <w:t>. This includes real information about:</w:t>
      </w:r>
    </w:p>
    <w:p w14:paraId="516579CC" w14:textId="736A6EB2" w:rsidR="003926D7" w:rsidRDefault="000C0B64" w:rsidP="00687CB1">
      <w:pPr>
        <w:pStyle w:val="Bullet"/>
      </w:pPr>
      <w:r>
        <w:t>H</w:t>
      </w:r>
      <w:r w:rsidR="00C1260C">
        <w:t xml:space="preserve">ow COVID-19 has </w:t>
      </w:r>
      <w:r w:rsidR="00AD7176">
        <w:t>spread in Australia and</w:t>
      </w:r>
      <w:r w:rsidR="00C351BF">
        <w:t xml:space="preserve"> </w:t>
      </w:r>
      <w:r w:rsidR="00AD7176">
        <w:t>other countries</w:t>
      </w:r>
      <w:r w:rsidR="009866A4">
        <w:t>.</w:t>
      </w:r>
    </w:p>
    <w:p w14:paraId="1F2B5442" w14:textId="552595D4" w:rsidR="00AD7176" w:rsidRDefault="000C0B64" w:rsidP="00687CB1">
      <w:pPr>
        <w:pStyle w:val="Bullet"/>
      </w:pPr>
      <w:r>
        <w:t>H</w:t>
      </w:r>
      <w:r w:rsidR="00AD7176">
        <w:t>ow long it takes for people to feel sick</w:t>
      </w:r>
      <w:r w:rsidR="00691254">
        <w:t>, noting</w:t>
      </w:r>
      <w:r w:rsidR="00AD7176">
        <w:t xml:space="preserve"> that some people do not feel sick at all</w:t>
      </w:r>
      <w:r w:rsidR="009866A4">
        <w:t>.</w:t>
      </w:r>
    </w:p>
    <w:p w14:paraId="4C649B81" w14:textId="1DF1C6E6" w:rsidR="005357FF" w:rsidRDefault="000C0B64" w:rsidP="00687CB1">
      <w:pPr>
        <w:pStyle w:val="Bullet"/>
      </w:pPr>
      <w:r>
        <w:t>H</w:t>
      </w:r>
      <w:r w:rsidR="00AD7176">
        <w:t xml:space="preserve">ow First Nations people may live in </w:t>
      </w:r>
      <w:r w:rsidR="00BB6F69">
        <w:t xml:space="preserve">a </w:t>
      </w:r>
      <w:r w:rsidR="00AD7176">
        <w:t xml:space="preserve">remote community, </w:t>
      </w:r>
      <w:r w:rsidR="00691254">
        <w:t xml:space="preserve">for </w:t>
      </w:r>
      <w:proofErr w:type="gramStart"/>
      <w:r w:rsidR="00691254">
        <w:t>example</w:t>
      </w:r>
      <w:r w:rsidR="004A5A3C">
        <w:t>;</w:t>
      </w:r>
      <w:proofErr w:type="gramEnd"/>
      <w:r w:rsidR="00691254">
        <w:t xml:space="preserve"> </w:t>
      </w:r>
      <w:r w:rsidR="00AD7176">
        <w:t>how ma</w:t>
      </w:r>
      <w:r w:rsidR="006373C3">
        <w:t xml:space="preserve">ny </w:t>
      </w:r>
      <w:r w:rsidR="00691254">
        <w:t xml:space="preserve">people there are </w:t>
      </w:r>
      <w:r w:rsidR="006373C3">
        <w:t>in each house</w:t>
      </w:r>
      <w:r w:rsidR="00085DD8">
        <w:t xml:space="preserve"> </w:t>
      </w:r>
      <w:r w:rsidR="006373C3">
        <w:t>and how many house</w:t>
      </w:r>
      <w:r w:rsidR="00652A0B">
        <w:t>holds</w:t>
      </w:r>
      <w:r w:rsidR="006373C3">
        <w:t xml:space="preserve"> they spend time in with extended family</w:t>
      </w:r>
      <w:r w:rsidR="009866A4">
        <w:t>.</w:t>
      </w:r>
    </w:p>
    <w:p w14:paraId="29789B2E" w14:textId="5F683A12" w:rsidR="001C3BFE" w:rsidRDefault="000C0B64" w:rsidP="001C3BFE">
      <w:pPr>
        <w:pStyle w:val="Bullet"/>
      </w:pPr>
      <w:r>
        <w:t>T</w:t>
      </w:r>
      <w:r w:rsidR="005357FF">
        <w:t xml:space="preserve">he different ways that an individual may </w:t>
      </w:r>
      <w:r w:rsidR="001763DF">
        <w:t>come into</w:t>
      </w:r>
      <w:r w:rsidR="005357FF">
        <w:t xml:space="preserve"> contact </w:t>
      </w:r>
      <w:r w:rsidR="001763DF">
        <w:t>with</w:t>
      </w:r>
      <w:r w:rsidR="005357FF">
        <w:t xml:space="preserve"> someone with COVID-19</w:t>
      </w:r>
      <w:r w:rsidR="009866A4">
        <w:t>.</w:t>
      </w:r>
    </w:p>
    <w:p w14:paraId="659D9FED" w14:textId="3C88C08C" w:rsidR="001C3BFE" w:rsidRDefault="000C0B64" w:rsidP="001C3BFE">
      <w:pPr>
        <w:pStyle w:val="Bullet"/>
      </w:pPr>
      <w:r>
        <w:t>T</w:t>
      </w:r>
      <w:r w:rsidR="00517506">
        <w:t xml:space="preserve">he </w:t>
      </w:r>
      <w:r w:rsidR="004C1F9D">
        <w:t>gender</w:t>
      </w:r>
      <w:r w:rsidR="00691254">
        <w:t xml:space="preserve"> and </w:t>
      </w:r>
      <w:r w:rsidR="004C1F9D">
        <w:t>age</w:t>
      </w:r>
      <w:r w:rsidR="00517506">
        <w:t xml:space="preserve"> population distribution of First Nations people living in remote regions</w:t>
      </w:r>
      <w:r w:rsidR="00F0084B">
        <w:t>.</w:t>
      </w:r>
    </w:p>
    <w:p w14:paraId="378F2EFA" w14:textId="3CD9BBEB" w:rsidR="008204B6" w:rsidRDefault="004739F7" w:rsidP="00687CB1">
      <w:r>
        <w:t xml:space="preserve">Nous then altered the model parameters </w:t>
      </w:r>
      <w:r w:rsidR="00430ED6">
        <w:t xml:space="preserve">over a range of values </w:t>
      </w:r>
      <w:r>
        <w:t xml:space="preserve">to investigate the impact </w:t>
      </w:r>
      <w:r w:rsidR="00691254">
        <w:t>that had</w:t>
      </w:r>
      <w:r>
        <w:t xml:space="preserve"> on the model outputs of interest</w:t>
      </w:r>
      <w:r w:rsidR="00EC266C">
        <w:t xml:space="preserve">. </w:t>
      </w:r>
      <w:r w:rsidR="00EC266C" w:rsidRPr="00C351BF">
        <w:t xml:space="preserve">These model parameters </w:t>
      </w:r>
      <w:r w:rsidR="00C351BF">
        <w:t>included</w:t>
      </w:r>
      <w:r w:rsidR="00862A7A">
        <w:t xml:space="preserve"> the</w:t>
      </w:r>
      <w:r w:rsidR="008204B6">
        <w:t>:</w:t>
      </w:r>
    </w:p>
    <w:p w14:paraId="095BC160" w14:textId="36D2222D" w:rsidR="001A1B41" w:rsidRDefault="000C0B64" w:rsidP="00687CB1">
      <w:pPr>
        <w:pStyle w:val="Bullet"/>
      </w:pPr>
      <w:r>
        <w:t>Nu</w:t>
      </w:r>
      <w:r w:rsidR="00850060">
        <w:t xml:space="preserve">mber of days of delays </w:t>
      </w:r>
      <w:r w:rsidR="008E0D43">
        <w:t>between</w:t>
      </w:r>
      <w:r w:rsidR="00850060">
        <w:t xml:space="preserve"> </w:t>
      </w:r>
      <w:r w:rsidR="00534F59" w:rsidRPr="00534F59">
        <w:t>SARS-CoV-2</w:t>
      </w:r>
      <w:r w:rsidR="00534F59">
        <w:t xml:space="preserve"> </w:t>
      </w:r>
      <w:r w:rsidR="00850060">
        <w:t>testing</w:t>
      </w:r>
      <w:r w:rsidR="008E0D43">
        <w:t xml:space="preserve"> and result</w:t>
      </w:r>
      <w:r w:rsidR="009866A4">
        <w:t>.</w:t>
      </w:r>
    </w:p>
    <w:p w14:paraId="101A1B69" w14:textId="3675F7F5" w:rsidR="00850060" w:rsidRDefault="000C0B64" w:rsidP="00687CB1">
      <w:pPr>
        <w:pStyle w:val="Bullet"/>
      </w:pPr>
      <w:r>
        <w:t>L</w:t>
      </w:r>
      <w:r w:rsidR="00730F1C" w:rsidRPr="00730F1C">
        <w:t>evel of individual compliance with community lockdown</w:t>
      </w:r>
      <w:r w:rsidR="00656F47">
        <w:t xml:space="preserve"> measures</w:t>
      </w:r>
      <w:r w:rsidR="009866A4">
        <w:t>.</w:t>
      </w:r>
    </w:p>
    <w:p w14:paraId="15F8BD6F" w14:textId="66B64326" w:rsidR="00901A56" w:rsidRDefault="000C0B64" w:rsidP="00687CB1">
      <w:pPr>
        <w:pStyle w:val="Bullet"/>
      </w:pPr>
      <w:r>
        <w:t>P</w:t>
      </w:r>
      <w:r w:rsidR="00901A56">
        <w:t xml:space="preserve">roportion of infected individuals </w:t>
      </w:r>
      <w:r w:rsidR="00901A56" w:rsidRPr="00687CB1">
        <w:t>seek</w:t>
      </w:r>
      <w:r w:rsidR="00687CB1">
        <w:t>ing</w:t>
      </w:r>
      <w:r w:rsidR="00901A56">
        <w:t xml:space="preserve"> </w:t>
      </w:r>
      <w:r w:rsidR="00534F59" w:rsidRPr="00534F59">
        <w:t>SARS-CoV-2</w:t>
      </w:r>
      <w:r w:rsidR="00534F59">
        <w:t xml:space="preserve"> </w:t>
      </w:r>
      <w:r w:rsidR="00901A56">
        <w:t>testing</w:t>
      </w:r>
      <w:r w:rsidR="009866A4">
        <w:t>.</w:t>
      </w:r>
    </w:p>
    <w:p w14:paraId="5947B92B" w14:textId="793AFE24" w:rsidR="00901A56" w:rsidRDefault="000C0B64" w:rsidP="00687CB1">
      <w:pPr>
        <w:pStyle w:val="Bullet"/>
      </w:pPr>
      <w:r>
        <w:t>D</w:t>
      </w:r>
      <w:r w:rsidR="00901A56">
        <w:t>ifferent variants of concern</w:t>
      </w:r>
      <w:r w:rsidR="009C2BAA">
        <w:t xml:space="preserve"> for </w:t>
      </w:r>
      <w:r w:rsidR="009C2BAA" w:rsidRPr="009C2BAA">
        <w:t>SARS-CoV-2</w:t>
      </w:r>
      <w:r w:rsidR="00687CB1">
        <w:t>.</w:t>
      </w:r>
    </w:p>
    <w:p w14:paraId="55CFE38F" w14:textId="46B50793" w:rsidR="00360B7F" w:rsidRDefault="00145EFE" w:rsidP="00687CB1">
      <w:r>
        <w:t xml:space="preserve">Nous then turned </w:t>
      </w:r>
      <w:r w:rsidR="00C351BF">
        <w:t>the model’s</w:t>
      </w:r>
      <w:r w:rsidR="00C351BF" w:rsidRPr="00C351BF">
        <w:t xml:space="preserve"> </w:t>
      </w:r>
      <w:r w:rsidRPr="00C351BF">
        <w:t>predictions</w:t>
      </w:r>
      <w:r w:rsidR="00751C21">
        <w:t xml:space="preserve"> </w:t>
      </w:r>
      <w:r w:rsidR="002C53BB">
        <w:t>(</w:t>
      </w:r>
      <w:r w:rsidR="00751C21">
        <w:t xml:space="preserve">such as the number of </w:t>
      </w:r>
      <w:r w:rsidR="00050D41">
        <w:t>infections</w:t>
      </w:r>
      <w:r w:rsidR="002C53BB">
        <w:t>)</w:t>
      </w:r>
      <w:r>
        <w:t xml:space="preserve"> into </w:t>
      </w:r>
      <w:r w:rsidR="00764496">
        <w:t>scenario estimates to establish counterfactual</w:t>
      </w:r>
      <w:r w:rsidR="00DF6BE9">
        <w:t>s</w:t>
      </w:r>
      <w:r w:rsidR="00764496">
        <w:t xml:space="preserve"> for comparison </w:t>
      </w:r>
      <w:r w:rsidR="0022206D" w:rsidRPr="00222FCA">
        <w:rPr>
          <w:lang w:eastAsia="en-AU"/>
        </w:rPr>
        <w:t xml:space="preserve">against </w:t>
      </w:r>
      <w:r w:rsidR="0022206D">
        <w:t xml:space="preserve">the actual experience of </w:t>
      </w:r>
      <w:r w:rsidR="0022206D">
        <w:rPr>
          <w:lang w:eastAsia="en-AU"/>
        </w:rPr>
        <w:t xml:space="preserve">Program </w:t>
      </w:r>
      <w:r w:rsidR="0022206D" w:rsidRPr="00222FCA">
        <w:rPr>
          <w:lang w:eastAsia="en-AU"/>
        </w:rPr>
        <w:t>sites</w:t>
      </w:r>
      <w:r w:rsidR="0022206D">
        <w:t xml:space="preserve"> </w:t>
      </w:r>
      <w:r w:rsidR="00764496">
        <w:t>with similar community size</w:t>
      </w:r>
      <w:r w:rsidR="00FF4C7E">
        <w:t xml:space="preserve"> in order to assess the effectiveness of the Program</w:t>
      </w:r>
      <w:r w:rsidR="00656F47">
        <w:t xml:space="preserve"> in impacting health outcomes</w:t>
      </w:r>
      <w:r w:rsidR="00AB727E">
        <w:t>.</w:t>
      </w:r>
    </w:p>
    <w:p w14:paraId="697F97AA" w14:textId="34D373BA" w:rsidR="0017084D" w:rsidRDefault="00D51C41" w:rsidP="006E4848">
      <w:pPr>
        <w:pStyle w:val="Heading2"/>
      </w:pPr>
      <w:bookmarkStart w:id="36" w:name="_Toc132812530"/>
      <w:r>
        <w:t>Limitations</w:t>
      </w:r>
      <w:bookmarkEnd w:id="36"/>
    </w:p>
    <w:p w14:paraId="0D97B67A" w14:textId="62D1B72D" w:rsidR="000734FF" w:rsidRDefault="001930AD" w:rsidP="0017084D">
      <w:r>
        <w:t>There</w:t>
      </w:r>
      <w:r w:rsidR="009F05F2">
        <w:t xml:space="preserve"> are several</w:t>
      </w:r>
      <w:r w:rsidR="00F367A4">
        <w:t xml:space="preserve"> </w:t>
      </w:r>
      <w:r w:rsidR="009F05F2">
        <w:t xml:space="preserve">limitations </w:t>
      </w:r>
      <w:r w:rsidR="00F367A4">
        <w:t>r</w:t>
      </w:r>
      <w:r w:rsidR="009F05F2">
        <w:t xml:space="preserve">elated to </w:t>
      </w:r>
      <w:r>
        <w:t xml:space="preserve">the availability and quality of </w:t>
      </w:r>
      <w:r w:rsidR="00A93E66">
        <w:t xml:space="preserve">engagement and </w:t>
      </w:r>
      <w:r w:rsidR="009F05F2">
        <w:t>data that are important to consider when int</w:t>
      </w:r>
      <w:r w:rsidR="00374569">
        <w:t xml:space="preserve">erpreting the </w:t>
      </w:r>
      <w:r w:rsidR="00F0220D">
        <w:t xml:space="preserve">quantitative </w:t>
      </w:r>
      <w:r w:rsidR="00374569">
        <w:t>findings of this report.</w:t>
      </w:r>
    </w:p>
    <w:p w14:paraId="091AF89E" w14:textId="77777777" w:rsidR="00575AFC" w:rsidRDefault="00575AFC" w:rsidP="00CD2753">
      <w:pPr>
        <w:rPr>
          <w:b/>
          <w:bCs/>
          <w:lang w:eastAsia="en-AU"/>
        </w:rPr>
      </w:pPr>
      <w:r w:rsidRPr="00575AFC">
        <w:rPr>
          <w:b/>
          <w:bCs/>
          <w:lang w:eastAsia="en-AU"/>
        </w:rPr>
        <w:t>Site-level or patient-level conclusions cannot be drawn with high confidence.</w:t>
      </w:r>
    </w:p>
    <w:p w14:paraId="1F854EFE" w14:textId="65159C53" w:rsidR="00775D51" w:rsidRDefault="00FE7B08" w:rsidP="00CD2753">
      <w:pPr>
        <w:rPr>
          <w:lang w:eastAsia="en-AU"/>
        </w:rPr>
      </w:pPr>
      <w:r>
        <w:rPr>
          <w:lang w:eastAsia="en-AU"/>
        </w:rPr>
        <w:t xml:space="preserve">At </w:t>
      </w:r>
      <w:r w:rsidR="00691254">
        <w:rPr>
          <w:lang w:eastAsia="en-AU"/>
        </w:rPr>
        <w:t xml:space="preserve">the </w:t>
      </w:r>
      <w:r>
        <w:rPr>
          <w:lang w:eastAsia="en-AU"/>
        </w:rPr>
        <w:t>inception</w:t>
      </w:r>
      <w:r w:rsidR="00691254">
        <w:rPr>
          <w:lang w:eastAsia="en-AU"/>
        </w:rPr>
        <w:t xml:space="preserve"> of the Program</w:t>
      </w:r>
      <w:r>
        <w:rPr>
          <w:lang w:eastAsia="en-AU"/>
        </w:rPr>
        <w:t xml:space="preserve">, there was no arrangement for </w:t>
      </w:r>
      <w:r w:rsidR="0009683B">
        <w:rPr>
          <w:lang w:eastAsia="en-AU"/>
        </w:rPr>
        <w:t xml:space="preserve">identifiable </w:t>
      </w:r>
      <w:r w:rsidR="00A9223C">
        <w:rPr>
          <w:lang w:eastAsia="en-AU"/>
        </w:rPr>
        <w:t xml:space="preserve">site-level or patient-level data </w:t>
      </w:r>
      <w:r w:rsidR="00E1770A">
        <w:rPr>
          <w:lang w:eastAsia="en-AU"/>
        </w:rPr>
        <w:t xml:space="preserve">records </w:t>
      </w:r>
      <w:r w:rsidR="00A9223C">
        <w:rPr>
          <w:lang w:eastAsia="en-AU"/>
        </w:rPr>
        <w:t xml:space="preserve">to be used for an external, </w:t>
      </w:r>
      <w:r w:rsidR="00B66D48">
        <w:rPr>
          <w:lang w:eastAsia="en-AU"/>
        </w:rPr>
        <w:t>independent evaluation.</w:t>
      </w:r>
      <w:r w:rsidR="00EC6FF1">
        <w:rPr>
          <w:lang w:eastAsia="en-AU"/>
        </w:rPr>
        <w:t xml:space="preserve"> </w:t>
      </w:r>
      <w:r w:rsidR="00FE70A0" w:rsidRPr="00FE70A0">
        <w:rPr>
          <w:lang w:eastAsia="en-AU"/>
        </w:rPr>
        <w:t xml:space="preserve">However, the public dashboard hosted on the COVID-19 </w:t>
      </w:r>
      <w:r w:rsidR="0005633E">
        <w:rPr>
          <w:lang w:eastAsia="en-AU"/>
        </w:rPr>
        <w:t>point-of-care testing</w:t>
      </w:r>
      <w:r w:rsidR="00FE70A0" w:rsidRPr="00FE70A0">
        <w:rPr>
          <w:lang w:eastAsia="en-AU"/>
        </w:rPr>
        <w:t xml:space="preserve"> website provided access to aggregate data, sorted by two to three attributes: jurisdiction, age group, gender, ethnicity (</w:t>
      </w:r>
      <w:r w:rsidR="00266F5E">
        <w:rPr>
          <w:lang w:eastAsia="en-AU"/>
        </w:rPr>
        <w:t>First Nations</w:t>
      </w:r>
      <w:r w:rsidR="00FE70A0" w:rsidRPr="00FE70A0">
        <w:rPr>
          <w:lang w:eastAsia="en-AU"/>
        </w:rPr>
        <w:t xml:space="preserve"> status), and time period. The Kirby Institute provided a draft program report that contained data outputs from six deidentified health services (one in each jurisdiction) that were the first to detect COVID-19 in the community. This included the daily use of </w:t>
      </w:r>
      <w:r w:rsidR="00575AFC">
        <w:rPr>
          <w:lang w:eastAsia="en-AU"/>
        </w:rPr>
        <w:t>point-of-care</w:t>
      </w:r>
      <w:r w:rsidR="00FE70A0" w:rsidRPr="00FE70A0">
        <w:rPr>
          <w:lang w:eastAsia="en-AU"/>
        </w:rPr>
        <w:t xml:space="preserve"> testing and daily positive results from these six health services, spanning up to approximately 100 days from the detection of the first case of COVID-19 in the community.</w:t>
      </w:r>
    </w:p>
    <w:p w14:paraId="66C05363" w14:textId="687AAA8B" w:rsidR="00775D51" w:rsidRDefault="00575AFC" w:rsidP="00CD2753">
      <w:pPr>
        <w:rPr>
          <w:lang w:eastAsia="en-AU"/>
        </w:rPr>
      </w:pPr>
      <w:r w:rsidRPr="00575AFC">
        <w:rPr>
          <w:lang w:eastAsia="en-AU"/>
        </w:rPr>
        <w:t>The Kirby Institute also provided jurisdictional-level data, including the number of patient tests, the number of positive tests, the number of negative tests, the number of unsuccessful test</w:t>
      </w:r>
      <w:r w:rsidR="008178F7">
        <w:rPr>
          <w:lang w:eastAsia="en-AU"/>
        </w:rPr>
        <w:t>s</w:t>
      </w:r>
      <w:r w:rsidRPr="00575AFC">
        <w:rPr>
          <w:lang w:eastAsia="en-AU"/>
        </w:rPr>
        <w:t>, and cumulative population size, sorted by epidemiology week and jurisdiction.</w:t>
      </w:r>
    </w:p>
    <w:p w14:paraId="2B05E5C6" w14:textId="46F1CC66" w:rsidR="00775D51" w:rsidRDefault="008178F7" w:rsidP="00CD2753">
      <w:pPr>
        <w:rPr>
          <w:lang w:eastAsia="en-AU"/>
        </w:rPr>
      </w:pPr>
      <w:r w:rsidRPr="008178F7">
        <w:rPr>
          <w:lang w:eastAsia="en-AU"/>
        </w:rPr>
        <w:t>Due to this setup, this evaluation lacks the ability to investigate relationships between variables of interest among the 105 active sites.</w:t>
      </w:r>
      <w:r w:rsidR="00B67500">
        <w:rPr>
          <w:rStyle w:val="FootnoteReference"/>
          <w:lang w:eastAsia="en-AU"/>
        </w:rPr>
        <w:footnoteReference w:id="23"/>
      </w:r>
      <w:r w:rsidRPr="008178F7">
        <w:rPr>
          <w:lang w:eastAsia="en-AU"/>
        </w:rPr>
        <w:t xml:space="preserve"> Consequently, it is impossible to have an accurate, confident sense of true service coverage and health outcomes by more granular geographic units, such as local government area </w:t>
      </w:r>
      <w:r w:rsidRPr="008178F7">
        <w:rPr>
          <w:lang w:eastAsia="en-AU"/>
        </w:rPr>
        <w:lastRenderedPageBreak/>
        <w:t>or statistical area level 2. This means site-level or patient-level conclusions cannot be drawn with high confidence.</w:t>
      </w:r>
    </w:p>
    <w:p w14:paraId="1E138846" w14:textId="353D5D71" w:rsidR="005662CE" w:rsidRPr="005662CE" w:rsidRDefault="0022274E" w:rsidP="005662CE">
      <w:pPr>
        <w:rPr>
          <w:b/>
          <w:bCs/>
          <w:lang w:eastAsia="en-AU"/>
        </w:rPr>
      </w:pPr>
      <w:r w:rsidRPr="00F02485">
        <w:rPr>
          <w:b/>
          <w:bCs/>
          <w:lang w:eastAsia="en-AU"/>
        </w:rPr>
        <w:t>Models only approximate natural phenomena and are inherently inexact.</w:t>
      </w:r>
    </w:p>
    <w:p w14:paraId="3449ABA1" w14:textId="568092F2" w:rsidR="00D145CE" w:rsidRDefault="005662CE" w:rsidP="0032360B">
      <w:pPr>
        <w:pStyle w:val="Bullet"/>
        <w:numPr>
          <w:ilvl w:val="0"/>
          <w:numId w:val="0"/>
        </w:numPr>
      </w:pPr>
      <w:r>
        <w:t>The mathematical description</w:t>
      </w:r>
      <w:r w:rsidR="005336FC">
        <w:t xml:space="preserve"> of </w:t>
      </w:r>
      <w:r w:rsidR="003E53ED">
        <w:t>inputs and assumptions</w:t>
      </w:r>
      <w:r w:rsidR="005336FC">
        <w:t xml:space="preserve"> used in the model</w:t>
      </w:r>
      <w:r>
        <w:t xml:space="preserve"> can be imperfect, or our understanding of COVID-19 may still not be complete at this point. The mathematical</w:t>
      </w:r>
      <w:r w:rsidR="005336FC">
        <w:t xml:space="preserve"> descriptions of</w:t>
      </w:r>
      <w:r>
        <w:t xml:space="preserve"> parameters are empirically determined or represent multiple processes</w:t>
      </w:r>
      <w:r w:rsidR="0067368C">
        <w:t xml:space="preserve">. Further limitations about the model </w:t>
      </w:r>
      <w:r w:rsidR="00D731DD">
        <w:t>are detailed</w:t>
      </w:r>
      <w:r w:rsidR="0067368C">
        <w:t xml:space="preserve"> </w:t>
      </w:r>
      <w:r w:rsidR="00246262">
        <w:t xml:space="preserve">in </w:t>
      </w:r>
      <w:r w:rsidR="00246262" w:rsidRPr="009D27F5">
        <w:t>the research paper</w:t>
      </w:r>
      <w:r w:rsidR="009B04AF">
        <w:t xml:space="preserve"> mentioned in </w:t>
      </w:r>
      <w:r w:rsidR="00B20A5D">
        <w:t>Section</w:t>
      </w:r>
      <w:r w:rsidR="009B04AF">
        <w:t xml:space="preserve"> </w:t>
      </w:r>
      <w:r w:rsidR="00B20A5D">
        <w:fldChar w:fldCharType="begin"/>
      </w:r>
      <w:r w:rsidR="00B20A5D">
        <w:instrText xml:space="preserve"> REF _Ref119056195 \r \h </w:instrText>
      </w:r>
      <w:r w:rsidR="00B20A5D">
        <w:fldChar w:fldCharType="separate"/>
      </w:r>
      <w:r w:rsidR="00BE3664">
        <w:t>3.5</w:t>
      </w:r>
      <w:r w:rsidR="00B20A5D">
        <w:fldChar w:fldCharType="end"/>
      </w:r>
      <w:r w:rsidR="00F638F7">
        <w:t>.</w:t>
      </w:r>
      <w:r w:rsidR="0067368C">
        <w:rPr>
          <w:rStyle w:val="FootnoteReference"/>
        </w:rPr>
        <w:footnoteReference w:id="24"/>
      </w:r>
      <w:r w:rsidR="003E1EB1">
        <w:t xml:space="preserve"> In particular</w:t>
      </w:r>
      <w:r w:rsidR="003D7FF2">
        <w:t>, it is worth highlighting the following</w:t>
      </w:r>
      <w:r w:rsidR="003E1EB1">
        <w:t>:</w:t>
      </w:r>
    </w:p>
    <w:p w14:paraId="432147CA" w14:textId="60FBC1CC" w:rsidR="00E565B3" w:rsidRDefault="00E565B3" w:rsidP="00E565B3">
      <w:pPr>
        <w:pStyle w:val="Bullet"/>
      </w:pPr>
      <w:r>
        <w:t>Other than household structure, ‘real-world’ mixing opportunities such as schools and workplaces have not been explicitly included</w:t>
      </w:r>
      <w:r w:rsidR="005336FC">
        <w:t>.</w:t>
      </w:r>
    </w:p>
    <w:p w14:paraId="6ECBEB0B" w14:textId="0B4ED40F" w:rsidR="00E565B3" w:rsidRDefault="00E565B3" w:rsidP="00E565B3">
      <w:pPr>
        <w:pStyle w:val="Bullet"/>
      </w:pPr>
      <w:r>
        <w:t>Certain assumptions regarding transmission dynamics are derived from non-First Nations populations</w:t>
      </w:r>
      <w:r w:rsidR="005336FC">
        <w:t>.</w:t>
      </w:r>
    </w:p>
    <w:p w14:paraId="2004FCF5" w14:textId="1742E08F" w:rsidR="00E565B3" w:rsidRDefault="00B063FD" w:rsidP="00E565B3">
      <w:pPr>
        <w:pStyle w:val="Bullet"/>
      </w:pPr>
      <w:r>
        <w:t>It is assumed that there is</w:t>
      </w:r>
      <w:r w:rsidR="00E565B3">
        <w:t xml:space="preserve"> perfect sensitivity and specificity of testing throughout the infectious period</w:t>
      </w:r>
      <w:r>
        <w:t>.</w:t>
      </w:r>
      <w:r w:rsidR="00962CD4">
        <w:t xml:space="preserve"> </w:t>
      </w:r>
      <w:r w:rsidR="00905750">
        <w:t>In practice, that means zero false positives and zero false negatives.</w:t>
      </w:r>
    </w:p>
    <w:p w14:paraId="7A69157F" w14:textId="7C873D5C" w:rsidR="00E565B3" w:rsidRDefault="00E565B3" w:rsidP="00E565B3">
      <w:pPr>
        <w:pStyle w:val="Bullet"/>
      </w:pPr>
      <w:r>
        <w:t xml:space="preserve">Morbidity and mortality outcomes have not been estimated in this model, </w:t>
      </w:r>
      <w:r w:rsidR="009D27F5">
        <w:t xml:space="preserve">nor has </w:t>
      </w:r>
      <w:r>
        <w:t>the anticipated demand on health resources (testing requirements aside)</w:t>
      </w:r>
      <w:r w:rsidR="005336FC">
        <w:t>.</w:t>
      </w:r>
    </w:p>
    <w:p w14:paraId="737C4297" w14:textId="59F92984" w:rsidR="003E1EB1" w:rsidRDefault="005336FC" w:rsidP="003E1EB1">
      <w:pPr>
        <w:pStyle w:val="Bullet"/>
      </w:pPr>
      <w:r>
        <w:t xml:space="preserve">It is assumed that the population is wholly susceptible </w:t>
      </w:r>
      <w:r w:rsidR="005F1002">
        <w:t xml:space="preserve">to COVID-19 </w:t>
      </w:r>
      <w:r>
        <w:t>and unvaccinated</w:t>
      </w:r>
      <w:r w:rsidR="00A025EA">
        <w:t>.</w:t>
      </w:r>
      <w:r w:rsidR="00FB3599">
        <w:t xml:space="preserve"> This assumption has been made because this was the case at the commencement of the Program</w:t>
      </w:r>
      <w:r w:rsidR="005C1558">
        <w:t>.</w:t>
      </w:r>
    </w:p>
    <w:p w14:paraId="1383CF37" w14:textId="0B22C730" w:rsidR="003B7169" w:rsidRDefault="00F72121" w:rsidP="003011A9">
      <w:pPr>
        <w:rPr>
          <w:b/>
          <w:bCs/>
        </w:rPr>
      </w:pPr>
      <w:r>
        <w:rPr>
          <w:b/>
          <w:bCs/>
        </w:rPr>
        <w:t>Engagement and c</w:t>
      </w:r>
      <w:r w:rsidR="003011A9">
        <w:rPr>
          <w:b/>
          <w:bCs/>
        </w:rPr>
        <w:t xml:space="preserve">onsultation </w:t>
      </w:r>
      <w:r w:rsidR="009F3F11">
        <w:rPr>
          <w:b/>
          <w:bCs/>
        </w:rPr>
        <w:t>were</w:t>
      </w:r>
      <w:r w:rsidR="003011A9">
        <w:rPr>
          <w:b/>
          <w:bCs/>
        </w:rPr>
        <w:t xml:space="preserve"> </w:t>
      </w:r>
      <w:r w:rsidR="002F65A1">
        <w:rPr>
          <w:b/>
          <w:bCs/>
        </w:rPr>
        <w:t>limited by availability of participants</w:t>
      </w:r>
      <w:r w:rsidR="002609D4" w:rsidRPr="003011A9">
        <w:rPr>
          <w:b/>
          <w:bCs/>
        </w:rPr>
        <w:t>.</w:t>
      </w:r>
    </w:p>
    <w:p w14:paraId="703F8632" w14:textId="4AF36444" w:rsidR="002609D4" w:rsidRDefault="00B063FD" w:rsidP="00B80548">
      <w:r>
        <w:t>C</w:t>
      </w:r>
      <w:r w:rsidR="00DC6BFB">
        <w:t>onsultation</w:t>
      </w:r>
      <w:r>
        <w:t xml:space="preserve"> with ACCHS</w:t>
      </w:r>
      <w:r w:rsidR="00DC6BFB">
        <w:t xml:space="preserve"> was</w:t>
      </w:r>
      <w:r w:rsidR="00695717">
        <w:t xml:space="preserve"> </w:t>
      </w:r>
      <w:r w:rsidR="000655F9">
        <w:t>limited to the</w:t>
      </w:r>
      <w:r w:rsidR="00DC6BFB">
        <w:t xml:space="preserve"> </w:t>
      </w:r>
      <w:r w:rsidR="00695717">
        <w:t>five</w:t>
      </w:r>
      <w:r w:rsidR="0023516B">
        <w:t xml:space="preserve"> case study sites</w:t>
      </w:r>
      <w:r w:rsidR="00695717">
        <w:t xml:space="preserve"> across three jurisdictions</w:t>
      </w:r>
      <w:r w:rsidR="0023516B">
        <w:t xml:space="preserve"> </w:t>
      </w:r>
      <w:r>
        <w:t>(</w:t>
      </w:r>
      <w:r w:rsidR="0023516B">
        <w:t>six case studies across four jurisdictions</w:t>
      </w:r>
      <w:r>
        <w:t xml:space="preserve"> were originally planned)</w:t>
      </w:r>
      <w:r w:rsidR="0023516B">
        <w:t>.</w:t>
      </w:r>
      <w:r w:rsidR="00B80548">
        <w:t xml:space="preserve"> </w:t>
      </w:r>
      <w:r w:rsidR="007E0F9B">
        <w:t>Four sites were ACCHS</w:t>
      </w:r>
      <w:r w:rsidR="00D13039">
        <w:t xml:space="preserve"> participating in the POCT Program</w:t>
      </w:r>
      <w:r w:rsidR="00FA3C8E">
        <w:t>,</w:t>
      </w:r>
      <w:r w:rsidR="007E0F9B">
        <w:t xml:space="preserve"> and one was a non-participating ACCHS</w:t>
      </w:r>
      <w:r w:rsidR="002B4AE2">
        <w:t xml:space="preserve"> used as a comparator</w:t>
      </w:r>
      <w:r w:rsidR="007E0F9B">
        <w:t>.</w:t>
      </w:r>
      <w:r w:rsidR="00116057">
        <w:t xml:space="preserve"> T</w:t>
      </w:r>
      <w:r w:rsidR="007E0F9B">
        <w:t>he interview scheduled for a state health site did not eventuate, so no in-depth consultation with a state</w:t>
      </w:r>
      <w:r w:rsidR="00DD7820">
        <w:t>/territory</w:t>
      </w:r>
      <w:r w:rsidR="007E0F9B">
        <w:t xml:space="preserve"> health </w:t>
      </w:r>
      <w:r w:rsidR="00DD7820">
        <w:t xml:space="preserve">service </w:t>
      </w:r>
      <w:r w:rsidR="007E0F9B">
        <w:t>is represented.</w:t>
      </w:r>
      <w:r w:rsidR="003A7C8C">
        <w:t xml:space="preserve"> C</w:t>
      </w:r>
      <w:r w:rsidR="00522D4D">
        <w:t>onsultation</w:t>
      </w:r>
      <w:r w:rsidR="00A00B1E">
        <w:t xml:space="preserve"> with </w:t>
      </w:r>
      <w:r w:rsidR="00E5658B">
        <w:t xml:space="preserve">state and territory </w:t>
      </w:r>
      <w:r w:rsidR="006F73B9">
        <w:t xml:space="preserve">officials </w:t>
      </w:r>
      <w:r w:rsidR="001D16EA">
        <w:t>was limited to</w:t>
      </w:r>
      <w:r w:rsidR="00A00B1E">
        <w:t xml:space="preserve"> </w:t>
      </w:r>
      <w:r w:rsidR="00A767FC">
        <w:t>four health departments and four ACCHS</w:t>
      </w:r>
      <w:r w:rsidR="007545C2">
        <w:t xml:space="preserve"> </w:t>
      </w:r>
      <w:r w:rsidR="00C40974">
        <w:t>p</w:t>
      </w:r>
      <w:r w:rsidR="007545C2">
        <w:t>eaks</w:t>
      </w:r>
      <w:r w:rsidR="00C40974">
        <w:t xml:space="preserve"> bodies</w:t>
      </w:r>
      <w:r w:rsidR="00A767FC">
        <w:t>.</w:t>
      </w:r>
      <w:r w:rsidR="00E16B21">
        <w:t xml:space="preserve"> </w:t>
      </w:r>
    </w:p>
    <w:p w14:paraId="5916959F" w14:textId="39BB6A30" w:rsidR="00303B3B" w:rsidRDefault="00761B2E" w:rsidP="003011A9">
      <w:r>
        <w:t xml:space="preserve">To </w:t>
      </w:r>
      <w:r w:rsidR="006C7CC7">
        <w:t xml:space="preserve">deliver </w:t>
      </w:r>
      <w:r w:rsidR="00D52CDE">
        <w:t xml:space="preserve">good coverage across the six jurisdictions, </w:t>
      </w:r>
      <w:r w:rsidR="00B80548">
        <w:t>consultations were</w:t>
      </w:r>
      <w:r w:rsidR="00D52CDE">
        <w:t xml:space="preserve"> schedule</w:t>
      </w:r>
      <w:r w:rsidR="00B80548">
        <w:t>d</w:t>
      </w:r>
      <w:r w:rsidR="00D52CDE">
        <w:t xml:space="preserve"> with other </w:t>
      </w:r>
      <w:r w:rsidR="006066C7">
        <w:t xml:space="preserve">people and organisations involved with the </w:t>
      </w:r>
      <w:r w:rsidR="00321020">
        <w:t>Program</w:t>
      </w:r>
      <w:r w:rsidR="006066C7">
        <w:t xml:space="preserve">. These included </w:t>
      </w:r>
      <w:r w:rsidR="00F9068D">
        <w:t xml:space="preserve">representatives from </w:t>
      </w:r>
      <w:r w:rsidR="00773111">
        <w:t>P</w:t>
      </w:r>
      <w:r w:rsidR="00B063FD">
        <w:t xml:space="preserve">rimary </w:t>
      </w:r>
      <w:r w:rsidR="00214230">
        <w:t>H</w:t>
      </w:r>
      <w:r w:rsidR="00B063FD">
        <w:t xml:space="preserve">ealth </w:t>
      </w:r>
      <w:r w:rsidR="00214230">
        <w:t>N</w:t>
      </w:r>
      <w:r w:rsidR="00B063FD">
        <w:t xml:space="preserve">etworks </w:t>
      </w:r>
      <w:r w:rsidR="00214230">
        <w:t xml:space="preserve">(PHNs) </w:t>
      </w:r>
      <w:r w:rsidR="00F9068D">
        <w:t xml:space="preserve">and other </w:t>
      </w:r>
      <w:r w:rsidR="00150D45">
        <w:t>regional health organisations.</w:t>
      </w:r>
      <w:r w:rsidR="00997E78">
        <w:t xml:space="preserve"> The consultations provide</w:t>
      </w:r>
      <w:r w:rsidR="00B063FD">
        <w:t>d</w:t>
      </w:r>
      <w:r w:rsidR="00997E78">
        <w:t xml:space="preserve"> </w:t>
      </w:r>
      <w:r w:rsidR="00CE5691">
        <w:t xml:space="preserve">coverage across </w:t>
      </w:r>
      <w:r w:rsidR="00CE5691" w:rsidRPr="009D27F5">
        <w:t>the six jurisdictions</w:t>
      </w:r>
      <w:r w:rsidR="00997E78" w:rsidRPr="009D27F5">
        <w:t xml:space="preserve"> that received the Program</w:t>
      </w:r>
      <w:r w:rsidR="00296439">
        <w:t>.</w:t>
      </w:r>
    </w:p>
    <w:p w14:paraId="555FACA0" w14:textId="2C01EC65" w:rsidR="00303B3B" w:rsidRDefault="005A6491" w:rsidP="003011A9">
      <w:r>
        <w:t>Care w</w:t>
      </w:r>
      <w:r w:rsidR="00303B3B">
        <w:t>as taken to ensure a diverse range of perspectives</w:t>
      </w:r>
      <w:r w:rsidR="00E5324E">
        <w:t xml:space="preserve"> were accessed</w:t>
      </w:r>
      <w:r w:rsidR="005B6C17">
        <w:t xml:space="preserve">. However, </w:t>
      </w:r>
      <w:r w:rsidR="00303B3B">
        <w:t>given the limited number of consultations,</w:t>
      </w:r>
      <w:r w:rsidR="0076323C">
        <w:t xml:space="preserve"> and the fact that participation was optional,</w:t>
      </w:r>
      <w:r w:rsidR="00303B3B">
        <w:t xml:space="preserve"> </w:t>
      </w:r>
      <w:r w:rsidR="009D27F5">
        <w:t>participants</w:t>
      </w:r>
      <w:r w:rsidR="0076323C">
        <w:t xml:space="preserve"> </w:t>
      </w:r>
      <w:r w:rsidR="00914FDA">
        <w:t>cannot</w:t>
      </w:r>
      <w:r w:rsidR="00303B3B">
        <w:t xml:space="preserve"> be considered a representative sample</w:t>
      </w:r>
      <w:r w:rsidR="0076323C">
        <w:t xml:space="preserve"> of the whole population of parties involved in the Program</w:t>
      </w:r>
      <w:r w:rsidR="00303B3B">
        <w:t>.</w:t>
      </w:r>
      <w:r w:rsidR="007D3CB1">
        <w:t xml:space="preserve"> </w:t>
      </w:r>
      <w:r w:rsidR="0076323C">
        <w:t xml:space="preserve">There is a risk that their views may not fully reflect the </w:t>
      </w:r>
      <w:r w:rsidR="009A793C">
        <w:t xml:space="preserve">views of other parties. </w:t>
      </w:r>
    </w:p>
    <w:p w14:paraId="160D9095" w14:textId="2D6D612D" w:rsidR="00C20986" w:rsidRDefault="00C20986" w:rsidP="003011A9">
      <w:pPr>
        <w:rPr>
          <w:b/>
          <w:bCs/>
        </w:rPr>
      </w:pPr>
      <w:r>
        <w:rPr>
          <w:b/>
          <w:bCs/>
        </w:rPr>
        <w:t xml:space="preserve">The survey response </w:t>
      </w:r>
      <w:r w:rsidR="00190664">
        <w:rPr>
          <w:b/>
          <w:bCs/>
        </w:rPr>
        <w:t>rate was</w:t>
      </w:r>
      <w:r>
        <w:rPr>
          <w:b/>
          <w:bCs/>
        </w:rPr>
        <w:t xml:space="preserve"> lowe</w:t>
      </w:r>
      <w:r w:rsidR="00190664">
        <w:rPr>
          <w:b/>
          <w:bCs/>
        </w:rPr>
        <w:t xml:space="preserve">r than </w:t>
      </w:r>
      <w:r w:rsidR="00950D49">
        <w:rPr>
          <w:b/>
          <w:bCs/>
        </w:rPr>
        <w:t>hoped</w:t>
      </w:r>
      <w:r w:rsidR="00190664">
        <w:rPr>
          <w:b/>
          <w:bCs/>
        </w:rPr>
        <w:t>.</w:t>
      </w:r>
    </w:p>
    <w:p w14:paraId="0302DBCA" w14:textId="6409CC94" w:rsidR="00371067" w:rsidRDefault="00E4758C" w:rsidP="003011A9">
      <w:r>
        <w:t xml:space="preserve">A </w:t>
      </w:r>
      <w:r w:rsidR="009A196A">
        <w:t xml:space="preserve">target of 86 </w:t>
      </w:r>
      <w:r>
        <w:t xml:space="preserve">survey </w:t>
      </w:r>
      <w:r w:rsidR="009A196A">
        <w:t xml:space="preserve">responses </w:t>
      </w:r>
      <w:r>
        <w:t>was outlined in the Evaluation Plan</w:t>
      </w:r>
      <w:r w:rsidR="009A196A">
        <w:t xml:space="preserve">. This </w:t>
      </w:r>
      <w:r w:rsidR="00FB0D6C">
        <w:t xml:space="preserve">target </w:t>
      </w:r>
      <w:r w:rsidR="00B063FD">
        <w:t>was based on</w:t>
      </w:r>
      <w:r w:rsidR="00655F50">
        <w:t xml:space="preserve"> </w:t>
      </w:r>
      <w:r w:rsidR="00664CC1">
        <w:t>sending out</w:t>
      </w:r>
      <w:r w:rsidR="000B3118">
        <w:t xml:space="preserve"> approximately 190 </w:t>
      </w:r>
      <w:proofErr w:type="gramStart"/>
      <w:r w:rsidR="000B3118">
        <w:t>surve</w:t>
      </w:r>
      <w:r w:rsidR="00C65CC5">
        <w:t>ys</w:t>
      </w:r>
      <w:r w:rsidR="00B83D65">
        <w:t>,</w:t>
      </w:r>
      <w:r w:rsidR="00C65CC5">
        <w:t xml:space="preserve"> and</w:t>
      </w:r>
      <w:proofErr w:type="gramEnd"/>
      <w:r w:rsidR="00B063FD">
        <w:t xml:space="preserve"> expecting </w:t>
      </w:r>
      <w:r w:rsidR="00FB0D6C">
        <w:t>a 20</w:t>
      </w:r>
      <w:r w:rsidR="00B36414">
        <w:t xml:space="preserve"> to </w:t>
      </w:r>
      <w:r w:rsidR="00FB0D6C">
        <w:t>30</w:t>
      </w:r>
      <w:r w:rsidR="00AF7340">
        <w:t>%</w:t>
      </w:r>
      <w:r w:rsidR="00FB0D6C">
        <w:t xml:space="preserve"> response rate from </w:t>
      </w:r>
      <w:r w:rsidR="0067274D">
        <w:t xml:space="preserve">staff of </w:t>
      </w:r>
      <w:r w:rsidR="004E4435">
        <w:t xml:space="preserve">services </w:t>
      </w:r>
      <w:r w:rsidR="009B0F28">
        <w:t>with a POCT machine</w:t>
      </w:r>
      <w:r w:rsidR="00FB0D6C">
        <w:t xml:space="preserve"> and a </w:t>
      </w:r>
      <w:r w:rsidR="00B36414">
        <w:t xml:space="preserve">ten to </w:t>
      </w:r>
      <w:r w:rsidR="00FB0D6C">
        <w:t>15</w:t>
      </w:r>
      <w:r w:rsidR="00AF7340">
        <w:t xml:space="preserve">% </w:t>
      </w:r>
      <w:r w:rsidR="00FB0D6C">
        <w:t xml:space="preserve">response rate from </w:t>
      </w:r>
      <w:r w:rsidR="0067274D">
        <w:t xml:space="preserve">staff of </w:t>
      </w:r>
      <w:r w:rsidR="008A1117">
        <w:t>services</w:t>
      </w:r>
      <w:r w:rsidR="00FB0D6C">
        <w:t xml:space="preserve"> </w:t>
      </w:r>
      <w:r w:rsidR="009B0F28">
        <w:t>without a POCT machine</w:t>
      </w:r>
      <w:r w:rsidR="003B57B3">
        <w:t>.</w:t>
      </w:r>
      <w:r w:rsidR="007857B8">
        <w:t xml:space="preserve"> </w:t>
      </w:r>
      <w:r w:rsidR="001B68CC">
        <w:t>T</w:t>
      </w:r>
      <w:r w:rsidR="007857B8">
        <w:t>he survey</w:t>
      </w:r>
      <w:r w:rsidR="00B41DE9">
        <w:t xml:space="preserve"> received</w:t>
      </w:r>
      <w:r w:rsidR="007857B8">
        <w:t xml:space="preserve"> 72 responses</w:t>
      </w:r>
      <w:r w:rsidR="00B41DE9">
        <w:t xml:space="preserve"> – 46 from </w:t>
      </w:r>
      <w:r w:rsidR="0082364C">
        <w:t xml:space="preserve">services </w:t>
      </w:r>
      <w:r w:rsidR="00B41DE9">
        <w:t xml:space="preserve">with a POCT machine and 26 from </w:t>
      </w:r>
      <w:r w:rsidR="008A1117">
        <w:t>services</w:t>
      </w:r>
      <w:r w:rsidR="00B41DE9">
        <w:t xml:space="preserve"> without a POCT machine.</w:t>
      </w:r>
      <w:r w:rsidR="00C11BF2" w:rsidRPr="00C11BF2">
        <w:t xml:space="preserve"> </w:t>
      </w:r>
      <w:r w:rsidR="009A793C">
        <w:t xml:space="preserve">There is a risk that the views of survey respondents may not fully reflect the views of non-respondents. </w:t>
      </w:r>
      <w:r w:rsidR="00DE4826">
        <w:t>However</w:t>
      </w:r>
      <w:r w:rsidR="00D83319">
        <w:t>,</w:t>
      </w:r>
      <w:r w:rsidR="00DE4826">
        <w:t xml:space="preserve"> it is likely that those with ‘something to say’ responded.</w:t>
      </w:r>
    </w:p>
    <w:p w14:paraId="5EEC41D6" w14:textId="77777777" w:rsidR="00A32FB0" w:rsidRDefault="00A32FB0" w:rsidP="00A32FB0">
      <w:r>
        <w:t xml:space="preserve">While survey findings still inform the evaluation, it is important to keep in mind the low response rate when drawing out insights. As such, the emphasis on the survey has been reduced in this report. The </w:t>
      </w:r>
      <w:r>
        <w:lastRenderedPageBreak/>
        <w:t>survey findings in this report have mostly been informed by questions answered by a significant proportion of the respondents and free text responses.</w:t>
      </w:r>
    </w:p>
    <w:p w14:paraId="2860872A" w14:textId="77777777" w:rsidR="00A32FB0" w:rsidRDefault="00A32FB0" w:rsidP="003011A9"/>
    <w:p w14:paraId="622AF19D" w14:textId="0E08A721" w:rsidR="00832053" w:rsidRDefault="00832053" w:rsidP="003011A9">
      <w:pPr>
        <w:rPr>
          <w:lang w:eastAsia="en-AU"/>
        </w:rPr>
      </w:pPr>
    </w:p>
    <w:p w14:paraId="20759AF4" w14:textId="457CCEB1" w:rsidR="00B6005B" w:rsidRDefault="00B6005B" w:rsidP="002F65A1">
      <w:pPr>
        <w:rPr>
          <w:lang w:eastAsia="en-AU"/>
        </w:rPr>
      </w:pPr>
      <w:r>
        <w:rPr>
          <w:lang w:eastAsia="en-AU"/>
        </w:rPr>
        <w:br w:type="page"/>
      </w:r>
    </w:p>
    <w:p w14:paraId="601235B0" w14:textId="61121649" w:rsidR="00D65396" w:rsidRPr="00A43CE1" w:rsidRDefault="000C5FB5" w:rsidP="006D6617">
      <w:pPr>
        <w:pStyle w:val="Heading1"/>
        <w:rPr>
          <w:color w:val="00264D" w:themeColor="background2"/>
        </w:rPr>
      </w:pPr>
      <w:bookmarkStart w:id="37" w:name="_Ref118450878"/>
      <w:bookmarkStart w:id="38" w:name="_Toc132812531"/>
      <w:r w:rsidRPr="00A43CE1">
        <w:rPr>
          <w:noProof/>
          <w:color w:val="00264D" w:themeColor="background2"/>
        </w:rPr>
        <w:lastRenderedPageBreak/>
        <w:drawing>
          <wp:anchor distT="0" distB="0" distL="114300" distR="114300" simplePos="0" relativeHeight="251658248" behindDoc="1" locked="0" layoutInCell="1" allowOverlap="1" wp14:anchorId="0CB8028E" wp14:editId="1CD9629F">
            <wp:simplePos x="0" y="0"/>
            <wp:positionH relativeFrom="margin">
              <wp:posOffset>-981710</wp:posOffset>
            </wp:positionH>
            <wp:positionV relativeFrom="paragraph">
              <wp:posOffset>-790311</wp:posOffset>
            </wp:positionV>
            <wp:extent cx="7559675" cy="1371600"/>
            <wp:effectExtent l="0" t="0" r="317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9">
                      <a:alphaModFix amt="5000"/>
                      <a:extLst>
                        <a:ext uri="{28A0092B-C50C-407E-A947-70E740481C1C}">
                          <a14:useLocalDpi xmlns:a14="http://schemas.microsoft.com/office/drawing/2010/main" val="0"/>
                        </a:ext>
                      </a:extLst>
                    </a:blip>
                    <a:srcRect/>
                    <a:stretch>
                      <a:fillRect/>
                    </a:stretch>
                  </pic:blipFill>
                  <pic:spPr bwMode="auto">
                    <a:xfrm>
                      <a:off x="0" y="0"/>
                      <a:ext cx="7559675" cy="1371600"/>
                    </a:xfrm>
                    <a:prstGeom prst="rect">
                      <a:avLst/>
                    </a:prstGeom>
                    <a:noFill/>
                  </pic:spPr>
                </pic:pic>
              </a:graphicData>
            </a:graphic>
          </wp:anchor>
        </w:drawing>
      </w:r>
      <w:r w:rsidR="00B6005B" w:rsidRPr="00A43CE1">
        <w:rPr>
          <w:color w:val="00264D" w:themeColor="background2"/>
        </w:rPr>
        <w:t>Program design</w:t>
      </w:r>
      <w:bookmarkEnd w:id="37"/>
      <w:r w:rsidR="0085186B" w:rsidRPr="00A43CE1">
        <w:rPr>
          <w:color w:val="00264D" w:themeColor="background2"/>
        </w:rPr>
        <w:t xml:space="preserve"> and setup</w:t>
      </w:r>
      <w:bookmarkEnd w:id="38"/>
    </w:p>
    <w:p w14:paraId="5E0DEB9E" w14:textId="3052161C" w:rsidR="00E32939" w:rsidRDefault="005436A9" w:rsidP="009F052C">
      <w:pPr>
        <w:pStyle w:val="Sectionintroduction"/>
        <w:rPr>
          <w:rFonts w:cs="Segoe UI Semilight"/>
          <w:lang w:eastAsia="en-AU"/>
        </w:rPr>
      </w:pPr>
      <w:r w:rsidRPr="00720AC9">
        <w:rPr>
          <w:lang w:eastAsia="en-AU"/>
        </w:rPr>
        <w:t xml:space="preserve">This section </w:t>
      </w:r>
      <w:r w:rsidR="00407FD6">
        <w:rPr>
          <w:rFonts w:cs="Segoe UI Semilight"/>
          <w:lang w:eastAsia="en-AU"/>
        </w:rPr>
        <w:t>provides an overview of</w:t>
      </w:r>
      <w:r w:rsidR="00F33498">
        <w:rPr>
          <w:rFonts w:cs="Segoe UI Semilight"/>
          <w:lang w:eastAsia="en-AU"/>
        </w:rPr>
        <w:t xml:space="preserve"> the </w:t>
      </w:r>
      <w:r w:rsidR="00321020">
        <w:rPr>
          <w:rFonts w:cs="Segoe UI Semilight"/>
          <w:lang w:eastAsia="en-AU"/>
        </w:rPr>
        <w:t>Program</w:t>
      </w:r>
      <w:r w:rsidR="00CF4590">
        <w:rPr>
          <w:rFonts w:cs="Segoe UI Semilight"/>
          <w:lang w:eastAsia="en-AU"/>
        </w:rPr>
        <w:t>,</w:t>
      </w:r>
      <w:r w:rsidR="00E32939">
        <w:rPr>
          <w:rFonts w:cs="Segoe UI Semilight"/>
          <w:lang w:eastAsia="en-AU"/>
        </w:rPr>
        <w:t xml:space="preserve"> and its </w:t>
      </w:r>
      <w:r w:rsidR="00EE5FEA">
        <w:rPr>
          <w:rFonts w:cs="Segoe UI Semilight"/>
          <w:lang w:eastAsia="en-AU"/>
        </w:rPr>
        <w:t xml:space="preserve">design and </w:t>
      </w:r>
      <w:r w:rsidR="00E32939">
        <w:rPr>
          <w:rFonts w:cs="Segoe UI Semilight"/>
          <w:lang w:eastAsia="en-AU"/>
        </w:rPr>
        <w:t>governance</w:t>
      </w:r>
      <w:r w:rsidR="00EE5FEA">
        <w:rPr>
          <w:rFonts w:cs="Segoe UI Semilight"/>
          <w:lang w:eastAsia="en-AU"/>
        </w:rPr>
        <w:t>.</w:t>
      </w:r>
      <w:r w:rsidR="00E32939">
        <w:rPr>
          <w:rFonts w:cs="Segoe UI Semilight"/>
          <w:lang w:eastAsia="en-AU"/>
        </w:rPr>
        <w:t xml:space="preserve"> </w:t>
      </w:r>
    </w:p>
    <w:p w14:paraId="14CE901F" w14:textId="03E8CA31" w:rsidR="00B6005B" w:rsidRDefault="00B6005B" w:rsidP="00EE5FEA">
      <w:pPr>
        <w:pStyle w:val="Heading2"/>
      </w:pPr>
      <w:bookmarkStart w:id="39" w:name="_Toc121500469"/>
      <w:bookmarkStart w:id="40" w:name="_Toc121500547"/>
      <w:bookmarkStart w:id="41" w:name="_Toc121501393"/>
      <w:bookmarkStart w:id="42" w:name="_Toc121501472"/>
      <w:bookmarkStart w:id="43" w:name="_Toc121504303"/>
      <w:bookmarkStart w:id="44" w:name="_Toc121657662"/>
      <w:bookmarkStart w:id="45" w:name="_Ref121486452"/>
      <w:bookmarkStart w:id="46" w:name="_Ref121486989"/>
      <w:bookmarkStart w:id="47" w:name="_Ref121500333"/>
      <w:bookmarkStart w:id="48" w:name="_Ref119071239"/>
      <w:bookmarkStart w:id="49" w:name="_Toc132812532"/>
      <w:bookmarkEnd w:id="39"/>
      <w:bookmarkEnd w:id="40"/>
      <w:bookmarkEnd w:id="41"/>
      <w:bookmarkEnd w:id="42"/>
      <w:bookmarkEnd w:id="43"/>
      <w:bookmarkEnd w:id="44"/>
      <w:r>
        <w:t>Program overview</w:t>
      </w:r>
      <w:bookmarkEnd w:id="45"/>
      <w:bookmarkEnd w:id="46"/>
      <w:bookmarkEnd w:id="47"/>
      <w:bookmarkEnd w:id="48"/>
      <w:bookmarkEnd w:id="49"/>
    </w:p>
    <w:p w14:paraId="1D87A883" w14:textId="0C3C9B14" w:rsidR="00FE4134" w:rsidRDefault="00FE4134" w:rsidP="00930570">
      <w:r>
        <w:t xml:space="preserve">The Program made up just one part of the broader Australia-wide response to COVID-19, </w:t>
      </w:r>
      <w:r w:rsidR="00972669">
        <w:t xml:space="preserve">with testing </w:t>
      </w:r>
      <w:r>
        <w:t xml:space="preserve">acting as a ‘trigger’ for measures such as testing of close contacts, vaccinations </w:t>
      </w:r>
      <w:proofErr w:type="gramStart"/>
      <w:r>
        <w:t>drives</w:t>
      </w:r>
      <w:proofErr w:type="gramEnd"/>
      <w:r>
        <w:t xml:space="preserve">, </w:t>
      </w:r>
      <w:r w:rsidR="00C035CB">
        <w:t xml:space="preserve">timely access to antiviral treatment once available, </w:t>
      </w:r>
      <w:r>
        <w:t xml:space="preserve">and enforcement of isolation and community lockdowns. Additionally, restrictions on entry limited the introduction of COVID-19 into remote communities in the first instance. Collectively, these measures led to low </w:t>
      </w:r>
      <w:r w:rsidR="00014C99">
        <w:t>mortality</w:t>
      </w:r>
      <w:r>
        <w:t xml:space="preserve"> rates and limited the spread of COVID before RATs and vaccines were widely available (see </w:t>
      </w:r>
      <w:r w:rsidRPr="00326D65">
        <w:t xml:space="preserve">section </w:t>
      </w:r>
      <w:r w:rsidR="00963D44">
        <w:rPr>
          <w:highlight w:val="yellow"/>
        </w:rPr>
        <w:fldChar w:fldCharType="begin"/>
      </w:r>
      <w:r w:rsidR="00963D44">
        <w:instrText xml:space="preserve"> REF _Ref121730886 \r \h </w:instrText>
      </w:r>
      <w:r w:rsidR="00963D44">
        <w:rPr>
          <w:highlight w:val="yellow"/>
        </w:rPr>
      </w:r>
      <w:r w:rsidR="00963D44">
        <w:rPr>
          <w:highlight w:val="yellow"/>
        </w:rPr>
        <w:fldChar w:fldCharType="separate"/>
      </w:r>
      <w:r w:rsidR="00BE3664">
        <w:t>6.3</w:t>
      </w:r>
      <w:r w:rsidR="00963D44">
        <w:rPr>
          <w:highlight w:val="yellow"/>
        </w:rPr>
        <w:fldChar w:fldCharType="end"/>
      </w:r>
      <w:r w:rsidRPr="00326D65">
        <w:t>).</w:t>
      </w:r>
      <w:r>
        <w:t xml:space="preserve"> </w:t>
      </w:r>
    </w:p>
    <w:p w14:paraId="22565B5E" w14:textId="062CA6A7" w:rsidR="00D25454" w:rsidRDefault="004D2B62" w:rsidP="0006042C">
      <w:pPr>
        <w:spacing w:after="160"/>
      </w:pPr>
      <w:r>
        <w:t xml:space="preserve">The </w:t>
      </w:r>
      <w:r w:rsidR="00321020">
        <w:t>Program</w:t>
      </w:r>
      <w:r>
        <w:t xml:space="preserve"> was guided by the</w:t>
      </w:r>
      <w:r w:rsidR="00024DC7">
        <w:t xml:space="preserve"> </w:t>
      </w:r>
      <w:r w:rsidR="00D54D1C">
        <w:t>Advisory Group</w:t>
      </w:r>
      <w:r w:rsidR="00DA5D8F">
        <w:t>,</w:t>
      </w:r>
      <w:r w:rsidRPr="00D54D1C">
        <w:t xml:space="preserve"> </w:t>
      </w:r>
      <w:r w:rsidR="00FE754B">
        <w:t>which</w:t>
      </w:r>
      <w:r>
        <w:t xml:space="preserve"> </w:t>
      </w:r>
      <w:r w:rsidR="004C5BE3">
        <w:t>included senior leaders and executives</w:t>
      </w:r>
      <w:r w:rsidR="009A2BDD">
        <w:t xml:space="preserve"> with expertise and strong relationships in </w:t>
      </w:r>
      <w:r w:rsidR="002200C2">
        <w:t xml:space="preserve">remote </w:t>
      </w:r>
      <w:r w:rsidR="00AC7F93">
        <w:t xml:space="preserve">and </w:t>
      </w:r>
      <w:r w:rsidR="009A2BDD">
        <w:t>First Nation</w:t>
      </w:r>
      <w:r w:rsidR="00B25E0C">
        <w:t>s</w:t>
      </w:r>
      <w:r w:rsidR="00C37EC3">
        <w:t xml:space="preserve"> communities. </w:t>
      </w:r>
      <w:r w:rsidR="00473987">
        <w:t>The Program was delivered by</w:t>
      </w:r>
      <w:r w:rsidR="002E3834">
        <w:t xml:space="preserve"> </w:t>
      </w:r>
      <w:r w:rsidR="00A71780">
        <w:t>state/</w:t>
      </w:r>
      <w:r w:rsidR="009B7E56">
        <w:t>territory</w:t>
      </w:r>
      <w:r w:rsidR="002E3834">
        <w:t xml:space="preserve"> health services</w:t>
      </w:r>
      <w:r w:rsidR="00473987">
        <w:t xml:space="preserve"> </w:t>
      </w:r>
      <w:r w:rsidR="002E3834">
        <w:t>and</w:t>
      </w:r>
      <w:r w:rsidR="00473987">
        <w:t xml:space="preserve"> ACCHS and, who were able to incorporate testing into their holistic approach of delivering healthcare services in their community.</w:t>
      </w:r>
      <w:r w:rsidR="00E738FB">
        <w:t xml:space="preserve"> </w:t>
      </w:r>
      <w:r w:rsidR="004B7DDB">
        <w:t xml:space="preserve">Services used the </w:t>
      </w:r>
      <w:r w:rsidR="00513605">
        <w:t xml:space="preserve">Program </w:t>
      </w:r>
      <w:r w:rsidR="004B7DDB">
        <w:t>Hotline to interpret and report a positive case. The Kirby Institute and services then took steps to support state/territories health services to dispatch a public health response.</w:t>
      </w:r>
      <w:r w:rsidR="004B7DDB" w:rsidRPr="008A361B">
        <w:t xml:space="preserve"> </w:t>
      </w:r>
      <w:r w:rsidR="004B7DDB" w:rsidRPr="000B17D4">
        <w:t xml:space="preserve">The </w:t>
      </w:r>
      <w:r w:rsidR="00513605">
        <w:t>Program</w:t>
      </w:r>
      <w:r w:rsidR="00513605" w:rsidRPr="000B17D4">
        <w:t xml:space="preserve"> </w:t>
      </w:r>
      <w:r w:rsidR="004B7DDB">
        <w:t>H</w:t>
      </w:r>
      <w:r w:rsidR="004B7DDB" w:rsidRPr="000B17D4">
        <w:t xml:space="preserve">otline was available 24 hours a day, </w:t>
      </w:r>
      <w:r w:rsidR="004B7DDB">
        <w:t>seven</w:t>
      </w:r>
      <w:r w:rsidR="004B7DDB" w:rsidRPr="000B17D4">
        <w:t xml:space="preserve"> days a week.</w:t>
      </w:r>
      <w:r w:rsidR="00D65971">
        <w:t xml:space="preserve"> </w:t>
      </w:r>
      <w:r w:rsidR="005D74A3">
        <w:fldChar w:fldCharType="begin"/>
      </w:r>
      <w:r w:rsidR="005D74A3">
        <w:instrText xml:space="preserve"> REF _Ref121411828 \h </w:instrText>
      </w:r>
      <w:r w:rsidR="005D74A3">
        <w:fldChar w:fldCharType="separate"/>
      </w:r>
      <w:r w:rsidR="00BE3664">
        <w:t xml:space="preserve">Figure </w:t>
      </w:r>
      <w:r w:rsidR="00BE3664">
        <w:rPr>
          <w:noProof/>
        </w:rPr>
        <w:t>7</w:t>
      </w:r>
      <w:r w:rsidR="005D74A3">
        <w:fldChar w:fldCharType="end"/>
      </w:r>
      <w:r w:rsidR="005D74A3">
        <w:t xml:space="preserve"> </w:t>
      </w:r>
      <w:r w:rsidR="00F4642B">
        <w:t>below provides a high-level overview of the Program.</w:t>
      </w:r>
    </w:p>
    <w:p w14:paraId="225AA684" w14:textId="136232C4" w:rsidR="007A63C1" w:rsidRDefault="007A63C1" w:rsidP="007A63C1">
      <w:pPr>
        <w:pStyle w:val="Caption"/>
      </w:pPr>
      <w:bookmarkStart w:id="50" w:name="_Ref121411828"/>
      <w:r>
        <w:t xml:space="preserve">Figure </w:t>
      </w:r>
      <w:r>
        <w:fldChar w:fldCharType="begin"/>
      </w:r>
      <w:r>
        <w:instrText xml:space="preserve"> SEQ Figure \* ARABIC </w:instrText>
      </w:r>
      <w:r>
        <w:fldChar w:fldCharType="separate"/>
      </w:r>
      <w:r w:rsidR="00BE3664">
        <w:rPr>
          <w:noProof/>
        </w:rPr>
        <w:t>7</w:t>
      </w:r>
      <w:r>
        <w:fldChar w:fldCharType="end"/>
      </w:r>
      <w:bookmarkEnd w:id="50"/>
      <w:r>
        <w:t xml:space="preserve"> | POCT Program Overview</w:t>
      </w:r>
    </w:p>
    <w:p w14:paraId="0B3EA7F7" w14:textId="6B1BE053" w:rsidR="00DE102F" w:rsidRPr="00DE102F" w:rsidRDefault="007C0F21" w:rsidP="00794667">
      <w:r w:rsidRPr="007C0F21">
        <w:rPr>
          <w:noProof/>
        </w:rPr>
        <w:drawing>
          <wp:inline distT="0" distB="0" distL="0" distR="0" wp14:anchorId="082ABFEF" wp14:editId="328ADD54">
            <wp:extent cx="5670550" cy="4263390"/>
            <wp:effectExtent l="0" t="0" r="6350" b="3810"/>
            <wp:docPr id="20" name="Picture 20" descr="Flow chart displaying POCT program overview, from objectives to program delivery and post test activities. &#10;&#10;The POCT testing program supported remote First Nations communities to have timely access to COVID19 test results to enable a rapid public health response. Testing enabled rapid actiosn to protect the community from high morbidity and mortality outcomes. &#10;&#10;Policy objectives - the program aims to leverage existing networks to achieve patient, community and system level outcomes to reduce morbidity and mortality associated with the transmission of COVID19 in remote communities.&#10;&#10;Program governance &#10;- funding body - Department of Health and Aged Care&#10;Advisory Body - Aboriginal and Torres Strait Islander Advisory Group on COVID19&#10;Program delivery - Kirby Institute, FUIPOCT, health services&#10;Ongoing activities&#10;Manage stock at POCT sites, conduct and complete training, update and redeploy guidelines and protocols&#10;Pre-test activties &#10;- donn PPE, sanitise room, prepare testing materials &#10;Test Activities&#10; - conduct test and wait for result&#10;Post-test activities &#10;NEGATIVE&#10;- treat patient for symptoms, provide general health care, doff PPE, complete post patient admin&#10;POSITIVE&#10; - seek advice from the progrma hotline, discuss patient options, conduct post positive quality assurance activities, doff PPE, complete post-patient admin &#10;&#10;check in on patients - conduct home visits, check in on symptomatic patients, retest if necces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low chart displaying POCT program overview, from objectives to program delivery and post test activities. &#10;&#10;The POCT testing program supported remote First Nations communities to have timely access to COVID19 test results to enable a rapid public health response. Testing enabled rapid actiosn to protect the community from high morbidity and mortality outcomes. &#10;&#10;Policy objectives - the program aims to leverage existing networks to achieve patient, community and system level outcomes to reduce morbidity and mortality associated with the transmission of COVID19 in remote communities.&#10;&#10;Program governance &#10;- funding body - Department of Health and Aged Care&#10;Advisory Body - Aboriginal and Torres Strait Islander Advisory Group on COVID19&#10;Program delivery - Kirby Institute, FUIPOCT, health services&#10;Ongoing activities&#10;Manage stock at POCT sites, conduct and complete training, update and redeploy guidelines and protocols&#10;Pre-test activties &#10;- donn PPE, sanitise room, prepare testing materials &#10;Test Activities&#10; - conduct test and wait for result&#10;Post-test activities &#10;NEGATIVE&#10;- treat patient for symptoms, provide general health care, doff PPE, complete post patient admin&#10;POSITIVE&#10; - seek advice from the progrma hotline, discuss patient options, conduct post positive quality assurance activities, doff PPE, complete post-patient admin &#10;&#10;check in on patients - conduct home visits, check in on symptomatic patients, retest if neccessary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0550" cy="4263390"/>
                    </a:xfrm>
                    <a:prstGeom prst="rect">
                      <a:avLst/>
                    </a:prstGeom>
                    <a:noFill/>
                    <a:ln>
                      <a:noFill/>
                    </a:ln>
                  </pic:spPr>
                </pic:pic>
              </a:graphicData>
            </a:graphic>
          </wp:inline>
        </w:drawing>
      </w:r>
    </w:p>
    <w:p w14:paraId="1B20D9F8" w14:textId="47F6466D" w:rsidR="008B6846" w:rsidRDefault="00631DF2" w:rsidP="002F65A1">
      <w:pPr>
        <w:rPr>
          <w:b/>
          <w:bCs/>
        </w:rPr>
      </w:pPr>
      <w:r>
        <w:rPr>
          <w:b/>
          <w:bCs/>
        </w:rPr>
        <w:lastRenderedPageBreak/>
        <w:t>The</w:t>
      </w:r>
      <w:r w:rsidR="001D23A9">
        <w:rPr>
          <w:b/>
          <w:bCs/>
        </w:rPr>
        <w:t xml:space="preserve"> Kirby Institute and </w:t>
      </w:r>
      <w:r w:rsidR="00CB2F6E">
        <w:rPr>
          <w:b/>
          <w:bCs/>
        </w:rPr>
        <w:t>FUICPOCT</w:t>
      </w:r>
      <w:r w:rsidR="001D23A9">
        <w:rPr>
          <w:b/>
          <w:bCs/>
        </w:rPr>
        <w:t xml:space="preserve"> </w:t>
      </w:r>
      <w:r w:rsidR="007F074A">
        <w:rPr>
          <w:b/>
          <w:bCs/>
        </w:rPr>
        <w:t>brought</w:t>
      </w:r>
      <w:r w:rsidR="001D23A9">
        <w:rPr>
          <w:b/>
          <w:bCs/>
        </w:rPr>
        <w:t xml:space="preserve"> </w:t>
      </w:r>
      <w:r w:rsidR="00653A68">
        <w:rPr>
          <w:b/>
          <w:bCs/>
        </w:rPr>
        <w:t>deep expertise in P</w:t>
      </w:r>
      <w:r w:rsidR="000D6868">
        <w:rPr>
          <w:b/>
          <w:bCs/>
        </w:rPr>
        <w:t xml:space="preserve">oint of </w:t>
      </w:r>
      <w:r w:rsidR="00653A68">
        <w:rPr>
          <w:b/>
          <w:bCs/>
        </w:rPr>
        <w:t>C</w:t>
      </w:r>
      <w:r w:rsidR="00364A67">
        <w:rPr>
          <w:b/>
          <w:bCs/>
        </w:rPr>
        <w:t xml:space="preserve">are </w:t>
      </w:r>
      <w:r w:rsidR="00653A68">
        <w:rPr>
          <w:b/>
          <w:bCs/>
        </w:rPr>
        <w:t>T</w:t>
      </w:r>
      <w:r w:rsidR="00364A67">
        <w:rPr>
          <w:b/>
          <w:bCs/>
        </w:rPr>
        <w:t>esting</w:t>
      </w:r>
      <w:r w:rsidR="008B6846">
        <w:rPr>
          <w:b/>
          <w:bCs/>
        </w:rPr>
        <w:t>.</w:t>
      </w:r>
      <w:r w:rsidR="00653A68">
        <w:rPr>
          <w:b/>
          <w:bCs/>
        </w:rPr>
        <w:t xml:space="preserve"> </w:t>
      </w:r>
    </w:p>
    <w:p w14:paraId="04446567" w14:textId="1B1A29E8" w:rsidR="00AA6F6D" w:rsidRDefault="00D91B6B" w:rsidP="00AA6F6D">
      <w:r>
        <w:t xml:space="preserve">Staff from ACCHS </w:t>
      </w:r>
      <w:r w:rsidR="00B37F8F">
        <w:t xml:space="preserve">and </w:t>
      </w:r>
      <w:r w:rsidR="00DA5D8F">
        <w:t xml:space="preserve">state/territory </w:t>
      </w:r>
      <w:r w:rsidR="00B37F8F">
        <w:t xml:space="preserve">health </w:t>
      </w:r>
      <w:r w:rsidR="00C8079C">
        <w:t>departments</w:t>
      </w:r>
      <w:r w:rsidR="005C5FD9">
        <w:t xml:space="preserve"> </w:t>
      </w:r>
      <w:r w:rsidR="00D77A29">
        <w:t>indicated that the expertise and high level of support provided by</w:t>
      </w:r>
      <w:r w:rsidR="00D40127">
        <w:t xml:space="preserve"> </w:t>
      </w:r>
      <w:r w:rsidR="00AC5AFC">
        <w:t xml:space="preserve">the </w:t>
      </w:r>
      <w:r w:rsidR="00D40127">
        <w:t xml:space="preserve">Kirby Institute and </w:t>
      </w:r>
      <w:r w:rsidR="00CB2F6E">
        <w:t>FUICPOCT</w:t>
      </w:r>
      <w:r w:rsidR="00D77A29">
        <w:t xml:space="preserve"> </w:t>
      </w:r>
      <w:r w:rsidR="004B5730">
        <w:t xml:space="preserve">were </w:t>
      </w:r>
      <w:r w:rsidR="00D77A29">
        <w:t xml:space="preserve">instrumental to the </w:t>
      </w:r>
      <w:r w:rsidR="00490E31">
        <w:t xml:space="preserve">implementation </w:t>
      </w:r>
      <w:r w:rsidR="00D77A29">
        <w:t xml:space="preserve">of the </w:t>
      </w:r>
      <w:r w:rsidR="00784201">
        <w:t>Pr</w:t>
      </w:r>
      <w:r w:rsidR="00D77A29">
        <w:t>ogram</w:t>
      </w:r>
      <w:r w:rsidR="00D40127">
        <w:t xml:space="preserve">. </w:t>
      </w:r>
      <w:r w:rsidR="00AA6F6D" w:rsidRPr="00AA6F6D">
        <w:t xml:space="preserve">The Kirby Institute and </w:t>
      </w:r>
      <w:r w:rsidR="00CB2F6E">
        <w:t>FUICPOCT</w:t>
      </w:r>
      <w:r w:rsidR="00AA6F6D" w:rsidRPr="00AA6F6D">
        <w:t xml:space="preserve"> were able to leverage their experience with the TTANGO</w:t>
      </w:r>
      <w:r w:rsidR="009027B4">
        <w:t>2/3</w:t>
      </w:r>
      <w:r w:rsidR="00AA6F6D" w:rsidRPr="00AA6F6D">
        <w:t xml:space="preserve"> </w:t>
      </w:r>
      <w:r w:rsidR="000842F6">
        <w:t>p</w:t>
      </w:r>
      <w:r w:rsidR="00AA6F6D" w:rsidRPr="00AA6F6D">
        <w:t>rogram</w:t>
      </w:r>
      <w:r w:rsidR="009027B4">
        <w:t>s</w:t>
      </w:r>
      <w:r w:rsidR="00AA6F6D" w:rsidRPr="00AA6F6D">
        <w:t xml:space="preserve"> </w:t>
      </w:r>
      <w:r w:rsidR="00A33E96">
        <w:t xml:space="preserve">which resulted in </w:t>
      </w:r>
      <w:r w:rsidR="00AA6F6D" w:rsidRPr="00AA6F6D">
        <w:t xml:space="preserve">expertise </w:t>
      </w:r>
      <w:r w:rsidR="00A33E96">
        <w:t>in using</w:t>
      </w:r>
      <w:r w:rsidR="00AA6F6D" w:rsidRPr="00AA6F6D">
        <w:t xml:space="preserve"> POCT testing</w:t>
      </w:r>
      <w:r w:rsidR="00A33E96">
        <w:t xml:space="preserve"> in remote First Nations communities</w:t>
      </w:r>
      <w:r w:rsidR="00AA6F6D" w:rsidRPr="00AA6F6D">
        <w:t xml:space="preserve">. </w:t>
      </w:r>
      <w:r w:rsidR="003447FF">
        <w:t xml:space="preserve">FUICPOCT </w:t>
      </w:r>
      <w:r w:rsidR="00AA6F6D" w:rsidRPr="00AA6F6D">
        <w:t>brought specific expertise in training test operators.</w:t>
      </w:r>
    </w:p>
    <w:p w14:paraId="29F2F436" w14:textId="6CF7867B" w:rsidR="00933784" w:rsidRDefault="00DB0587" w:rsidP="002F65A1">
      <w:pPr>
        <w:rPr>
          <w:noProof/>
        </w:rPr>
      </w:pPr>
      <w:r>
        <w:t xml:space="preserve">Regular contact between </w:t>
      </w:r>
      <w:r w:rsidR="00B96922">
        <w:t>Program</w:t>
      </w:r>
      <w:r>
        <w:t xml:space="preserve"> organisers and delivery teams </w:t>
      </w:r>
      <w:r w:rsidR="00215A8A">
        <w:t xml:space="preserve">enabled a relatively smooth </w:t>
      </w:r>
      <w:r w:rsidR="00530DE8">
        <w:t>coordination of consumables</w:t>
      </w:r>
      <w:r w:rsidR="009E003A">
        <w:t xml:space="preserve"> </w:t>
      </w:r>
      <w:r w:rsidR="00D91A9D">
        <w:t xml:space="preserve">such as </w:t>
      </w:r>
      <w:r w:rsidR="009E003A">
        <w:t>personal protective equipment</w:t>
      </w:r>
      <w:r w:rsidR="0089429A">
        <w:t xml:space="preserve"> (PPE)</w:t>
      </w:r>
      <w:r w:rsidR="009E003A">
        <w:t xml:space="preserve"> and </w:t>
      </w:r>
      <w:r w:rsidR="00784201">
        <w:t xml:space="preserve">testing </w:t>
      </w:r>
      <w:r w:rsidR="00D91A9D">
        <w:t>cartridges</w:t>
      </w:r>
      <w:r w:rsidR="00530DE8">
        <w:t xml:space="preserve"> across </w:t>
      </w:r>
      <w:r w:rsidR="00267424">
        <w:t xml:space="preserve">all sites. Some </w:t>
      </w:r>
      <w:r w:rsidR="00784201">
        <w:t>ACCHS</w:t>
      </w:r>
      <w:r w:rsidR="00267424">
        <w:t xml:space="preserve"> indicated that </w:t>
      </w:r>
      <w:r w:rsidR="000E4AE3">
        <w:t>th</w:t>
      </w:r>
      <w:r w:rsidR="009F2589">
        <w:t xml:space="preserve">ere were times </w:t>
      </w:r>
      <w:r w:rsidR="0006265E">
        <w:t xml:space="preserve">when </w:t>
      </w:r>
      <w:r w:rsidR="00D91A9D">
        <w:t xml:space="preserve">consumable </w:t>
      </w:r>
      <w:r w:rsidR="005460D4">
        <w:t xml:space="preserve">resources </w:t>
      </w:r>
      <w:r w:rsidR="00DA663C">
        <w:t>did not</w:t>
      </w:r>
      <w:r w:rsidR="005460D4">
        <w:t xml:space="preserve"> align with demand</w:t>
      </w:r>
      <w:r w:rsidR="00DA663C">
        <w:t xml:space="preserve"> </w:t>
      </w:r>
      <w:r w:rsidR="00DA5D8F">
        <w:t>(</w:t>
      </w:r>
      <w:r w:rsidR="005460D4">
        <w:t>too much or too little</w:t>
      </w:r>
      <w:r w:rsidR="00DA5D8F">
        <w:t>)</w:t>
      </w:r>
      <w:r w:rsidR="00DA663C">
        <w:t>;</w:t>
      </w:r>
      <w:r w:rsidR="00116A6A">
        <w:t xml:space="preserve"> however, </w:t>
      </w:r>
      <w:r w:rsidR="00B96922">
        <w:t>Program</w:t>
      </w:r>
      <w:r w:rsidR="00031FDF">
        <w:t xml:space="preserve"> coordinators were able to a</w:t>
      </w:r>
      <w:r w:rsidR="00B96567">
        <w:t>mend supply on most occasions</w:t>
      </w:r>
      <w:r w:rsidR="00BC21E9">
        <w:t xml:space="preserve">. </w:t>
      </w:r>
      <w:r w:rsidR="00EE3328">
        <w:t>FUICPOCT</w:t>
      </w:r>
      <w:r w:rsidR="00E70F28">
        <w:t xml:space="preserve"> t</w:t>
      </w:r>
      <w:r w:rsidR="005773A6">
        <w:t xml:space="preserve">ypically trained at least two or three staff members from </w:t>
      </w:r>
      <w:r w:rsidR="006A288E">
        <w:t>the selected</w:t>
      </w:r>
      <w:r w:rsidR="00D46404">
        <w:t xml:space="preserve"> </w:t>
      </w:r>
      <w:r w:rsidR="00B5084B">
        <w:t xml:space="preserve">services </w:t>
      </w:r>
      <w:r w:rsidR="005773A6">
        <w:t xml:space="preserve">to operate the GeneXpert </w:t>
      </w:r>
      <w:r w:rsidR="00DA5D8F">
        <w:t>machine</w:t>
      </w:r>
      <w:r w:rsidR="005773A6">
        <w:t xml:space="preserve"> </w:t>
      </w:r>
      <w:r w:rsidR="00DA5D8F">
        <w:t xml:space="preserve">so they could test for COVID-19 </w:t>
      </w:r>
      <w:r w:rsidR="006A288E">
        <w:t>safely and confidently</w:t>
      </w:r>
      <w:r w:rsidR="004E1D3F">
        <w:t xml:space="preserve">. </w:t>
      </w:r>
      <w:r w:rsidR="004E1D3F" w:rsidRPr="00717E57">
        <w:t xml:space="preserve">Training is discussed in section </w:t>
      </w:r>
      <w:r w:rsidR="00BB1697" w:rsidRPr="00717E57">
        <w:fldChar w:fldCharType="begin"/>
      </w:r>
      <w:r w:rsidR="00BB1697" w:rsidRPr="00717E57">
        <w:instrText xml:space="preserve"> REF _Ref118451863 \r \h </w:instrText>
      </w:r>
      <w:r w:rsidR="002F65A1" w:rsidRPr="00717E57">
        <w:instrText xml:space="preserve"> \* MERGEFORMAT </w:instrText>
      </w:r>
      <w:r w:rsidR="00BB1697" w:rsidRPr="00717E57">
        <w:fldChar w:fldCharType="separate"/>
      </w:r>
      <w:r w:rsidR="00BE3664">
        <w:t>5.1</w:t>
      </w:r>
      <w:r w:rsidR="00BB1697" w:rsidRPr="00717E57">
        <w:fldChar w:fldCharType="end"/>
      </w:r>
      <w:r w:rsidR="004E1D3F" w:rsidRPr="00717E57">
        <w:t>.</w:t>
      </w:r>
      <w:r w:rsidR="00933784" w:rsidRPr="00933784">
        <w:rPr>
          <w:noProof/>
        </w:rPr>
        <w:t xml:space="preserve"> </w:t>
      </w:r>
    </w:p>
    <w:p w14:paraId="530A359A" w14:textId="67042D9B" w:rsidR="007F074A" w:rsidRPr="00D929C1" w:rsidRDefault="00933784" w:rsidP="002F65A1">
      <w:pPr>
        <w:rPr>
          <w:b/>
          <w:bCs/>
        </w:rPr>
      </w:pPr>
      <w:r w:rsidRPr="00230956">
        <w:rPr>
          <w:noProof/>
        </w:rPr>
        <w:drawing>
          <wp:inline distT="0" distB="0" distL="0" distR="0" wp14:anchorId="25E1B7E0" wp14:editId="322DBF5B">
            <wp:extent cx="5670550" cy="514350"/>
            <wp:effectExtent l="0" t="0" r="6350" b="0"/>
            <wp:docPr id="25" name="Picture 25" descr="Quote: &quot;staff  from Kirby and Flinders were elite... we were so well supported (Peak ACCHS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uote: &quot;staff  from Kirby and Flinders were elite... we were so well supported (Peak ACCHS staff memb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0550" cy="514350"/>
                    </a:xfrm>
                    <a:prstGeom prst="rect">
                      <a:avLst/>
                    </a:prstGeom>
                    <a:noFill/>
                    <a:ln>
                      <a:noFill/>
                    </a:ln>
                  </pic:spPr>
                </pic:pic>
              </a:graphicData>
            </a:graphic>
          </wp:inline>
        </w:drawing>
      </w:r>
      <w:r w:rsidR="00276F86">
        <w:rPr>
          <w:b/>
          <w:bCs/>
        </w:rPr>
        <w:br/>
      </w:r>
      <w:r w:rsidR="00276F86">
        <w:rPr>
          <w:b/>
          <w:bCs/>
        </w:rPr>
        <w:br/>
      </w:r>
      <w:r w:rsidR="001E2776">
        <w:rPr>
          <w:b/>
          <w:bCs/>
        </w:rPr>
        <w:t xml:space="preserve">Some services operated as ‘hubs’ for more remote </w:t>
      </w:r>
      <w:r w:rsidR="00044647">
        <w:rPr>
          <w:b/>
          <w:bCs/>
        </w:rPr>
        <w:t xml:space="preserve">clinics </w:t>
      </w:r>
      <w:r w:rsidR="001E2776">
        <w:rPr>
          <w:b/>
          <w:bCs/>
        </w:rPr>
        <w:t xml:space="preserve">that did not meet the </w:t>
      </w:r>
      <w:r w:rsidR="00044647">
        <w:rPr>
          <w:b/>
          <w:bCs/>
        </w:rPr>
        <w:t>eligibility criteria</w:t>
      </w:r>
    </w:p>
    <w:p w14:paraId="4D074D1A" w14:textId="2C054078" w:rsidR="008B056B" w:rsidRDefault="00AA6A7B" w:rsidP="002F65A1">
      <w:r>
        <w:t xml:space="preserve">Some </w:t>
      </w:r>
      <w:r w:rsidR="00E95344">
        <w:t xml:space="preserve">services </w:t>
      </w:r>
      <w:r>
        <w:t xml:space="preserve">provided additional support to </w:t>
      </w:r>
      <w:r w:rsidR="00210419">
        <w:t xml:space="preserve">smaller nearby </w:t>
      </w:r>
      <w:r>
        <w:t>communities</w:t>
      </w:r>
      <w:r w:rsidR="00DA5D8F">
        <w:t>,</w:t>
      </w:r>
      <w:r>
        <w:t xml:space="preserve"> </w:t>
      </w:r>
      <w:r w:rsidR="00210419">
        <w:t>which led to a</w:t>
      </w:r>
      <w:r w:rsidR="007E2732">
        <w:t xml:space="preserve"> </w:t>
      </w:r>
      <w:r w:rsidR="00EE1F8B">
        <w:t>‘</w:t>
      </w:r>
      <w:r w:rsidR="00210419">
        <w:t>hub-and-spoke</w:t>
      </w:r>
      <w:r w:rsidR="00EE1F8B">
        <w:t>’</w:t>
      </w:r>
      <w:r w:rsidR="00210419">
        <w:t xml:space="preserve"> model</w:t>
      </w:r>
      <w:r w:rsidR="00133279">
        <w:t>. Th</w:t>
      </w:r>
      <w:r w:rsidR="004E182C">
        <w:t xml:space="preserve">e hub-and-spoke model enabled ‘hub’ sites who hosted the machine to </w:t>
      </w:r>
      <w:r w:rsidR="007C0A7B">
        <w:t>test</w:t>
      </w:r>
      <w:r w:rsidR="00F06300">
        <w:t xml:space="preserve"> specimens from ‘spoke’ sites who </w:t>
      </w:r>
      <w:r w:rsidR="00444D59">
        <w:t>did</w:t>
      </w:r>
      <w:r w:rsidR="00F06300">
        <w:t xml:space="preserve"> not m</w:t>
      </w:r>
      <w:r w:rsidR="00CA25A3">
        <w:t>e</w:t>
      </w:r>
      <w:r w:rsidR="00F06300">
        <w:t xml:space="preserve">et the criteria to host a GeneXpert </w:t>
      </w:r>
      <w:r w:rsidR="00DA5D8F">
        <w:t>machine</w:t>
      </w:r>
      <w:r w:rsidR="00F06300">
        <w:t xml:space="preserve">. </w:t>
      </w:r>
      <w:r w:rsidR="00A3485E">
        <w:t>Feedback from ACCHS indicates that t</w:t>
      </w:r>
      <w:r w:rsidR="00815A49">
        <w:t xml:space="preserve">he model was most successful when </w:t>
      </w:r>
      <w:r w:rsidR="00A3485E">
        <w:t xml:space="preserve">‘spoke’ </w:t>
      </w:r>
      <w:r w:rsidR="00815A49">
        <w:t xml:space="preserve">communities were less than </w:t>
      </w:r>
      <w:r w:rsidR="00264C25">
        <w:t>one</w:t>
      </w:r>
      <w:r w:rsidR="00815A49">
        <w:t xml:space="preserve"> to </w:t>
      </w:r>
      <w:r w:rsidR="00264C25">
        <w:t>one</w:t>
      </w:r>
      <w:r w:rsidR="00653F9C">
        <w:t xml:space="preserve"> and a half hours distan</w:t>
      </w:r>
      <w:r w:rsidR="00DA5D8F">
        <w:t>t</w:t>
      </w:r>
      <w:r w:rsidR="0027219E">
        <w:t xml:space="preserve"> from the hub site. </w:t>
      </w:r>
      <w:r w:rsidR="00A41E6F">
        <w:t xml:space="preserve">Feedback from the ACCHS sector reflected that </w:t>
      </w:r>
      <w:r w:rsidR="0027219E">
        <w:t>‘</w:t>
      </w:r>
      <w:r w:rsidR="00216283">
        <w:t>s</w:t>
      </w:r>
      <w:r w:rsidR="0027219E">
        <w:t xml:space="preserve">poke’ sites </w:t>
      </w:r>
      <w:r w:rsidR="00B142E6">
        <w:t>further</w:t>
      </w:r>
      <w:r w:rsidR="00DD253B">
        <w:t xml:space="preserve"> away</w:t>
      </w:r>
      <w:r w:rsidR="00B142E6">
        <w:t xml:space="preserve"> than this </w:t>
      </w:r>
      <w:r w:rsidR="00835618">
        <w:t xml:space="preserve">struggled to provide </w:t>
      </w:r>
      <w:r w:rsidR="002645AA">
        <w:t>regular</w:t>
      </w:r>
      <w:r w:rsidR="00835618">
        <w:t xml:space="preserve"> </w:t>
      </w:r>
      <w:r w:rsidR="00717544">
        <w:t>staff</w:t>
      </w:r>
      <w:r w:rsidR="00D21842">
        <w:t>ing</w:t>
      </w:r>
      <w:r w:rsidR="00717544">
        <w:t xml:space="preserve"> and </w:t>
      </w:r>
      <w:r w:rsidR="00D21842">
        <w:t>vehicles</w:t>
      </w:r>
      <w:r w:rsidR="00835618">
        <w:t xml:space="preserve"> to </w:t>
      </w:r>
      <w:r w:rsidR="002645AA">
        <w:t>move</w:t>
      </w:r>
      <w:r w:rsidR="00835618">
        <w:t xml:space="preserve"> </w:t>
      </w:r>
      <w:r w:rsidR="002645AA">
        <w:t>specimens</w:t>
      </w:r>
      <w:r w:rsidR="00835618">
        <w:t xml:space="preserve"> </w:t>
      </w:r>
      <w:r w:rsidR="0044456F">
        <w:t xml:space="preserve">to </w:t>
      </w:r>
      <w:r w:rsidR="00835618">
        <w:t>the hub site</w:t>
      </w:r>
      <w:r w:rsidR="008B2AAC">
        <w:t xml:space="preserve">, which </w:t>
      </w:r>
      <w:r w:rsidR="004E3C90">
        <w:t xml:space="preserve">limited access to testing </w:t>
      </w:r>
      <w:r w:rsidR="008B2AAC">
        <w:t>for these communities.</w:t>
      </w:r>
    </w:p>
    <w:p w14:paraId="07E6CAFA" w14:textId="5A2DC1DE" w:rsidR="00ED5E5A" w:rsidRDefault="0027000D">
      <w:pPr>
        <w:pStyle w:val="Heading2"/>
      </w:pPr>
      <w:bookmarkStart w:id="51" w:name="_Toc121411724"/>
      <w:bookmarkStart w:id="52" w:name="_Toc121411783"/>
      <w:bookmarkStart w:id="53" w:name="_Toc121413988"/>
      <w:bookmarkStart w:id="54" w:name="_Toc121414608"/>
      <w:bookmarkStart w:id="55" w:name="_Toc121500471"/>
      <w:bookmarkStart w:id="56" w:name="_Toc121500549"/>
      <w:bookmarkStart w:id="57" w:name="_Toc121501395"/>
      <w:bookmarkStart w:id="58" w:name="_Toc121501474"/>
      <w:bookmarkStart w:id="59" w:name="_Toc121504305"/>
      <w:bookmarkStart w:id="60" w:name="_Toc121657664"/>
      <w:bookmarkStart w:id="61" w:name="_Toc121501475"/>
      <w:bookmarkStart w:id="62" w:name="_Toc121504306"/>
      <w:bookmarkStart w:id="63" w:name="_Toc121657665"/>
      <w:bookmarkStart w:id="64" w:name="_Ref121565807"/>
      <w:bookmarkStart w:id="65" w:name="_Ref121565831"/>
      <w:bookmarkStart w:id="66" w:name="_Toc132812533"/>
      <w:bookmarkEnd w:id="51"/>
      <w:bookmarkEnd w:id="52"/>
      <w:bookmarkEnd w:id="53"/>
      <w:bookmarkEnd w:id="54"/>
      <w:bookmarkEnd w:id="55"/>
      <w:bookmarkEnd w:id="56"/>
      <w:bookmarkEnd w:id="57"/>
      <w:bookmarkEnd w:id="58"/>
      <w:bookmarkEnd w:id="59"/>
      <w:bookmarkEnd w:id="60"/>
      <w:bookmarkEnd w:id="61"/>
      <w:bookmarkEnd w:id="62"/>
      <w:bookmarkEnd w:id="63"/>
      <w:r>
        <w:t xml:space="preserve">Program </w:t>
      </w:r>
      <w:r w:rsidR="008E5BE3">
        <w:t>design</w:t>
      </w:r>
      <w:bookmarkEnd w:id="64"/>
      <w:bookmarkEnd w:id="65"/>
      <w:bookmarkEnd w:id="66"/>
    </w:p>
    <w:p w14:paraId="79313960" w14:textId="3A13C828" w:rsidR="00D47518" w:rsidRPr="00FF060E" w:rsidRDefault="00D47518" w:rsidP="00D929C1">
      <w:r>
        <w:rPr>
          <w:lang w:eastAsia="en-AU"/>
        </w:rPr>
        <w:t xml:space="preserve">This section </w:t>
      </w:r>
      <w:r w:rsidR="00B84E3A">
        <w:rPr>
          <w:lang w:eastAsia="en-AU"/>
        </w:rPr>
        <w:t xml:space="preserve">provides an overview </w:t>
      </w:r>
      <w:r w:rsidR="008A150E">
        <w:rPr>
          <w:lang w:eastAsia="en-AU"/>
        </w:rPr>
        <w:t>and analysis</w:t>
      </w:r>
      <w:r>
        <w:rPr>
          <w:lang w:eastAsia="en-AU"/>
        </w:rPr>
        <w:t xml:space="preserve"> o</w:t>
      </w:r>
      <w:r w:rsidR="00DF5DCB">
        <w:rPr>
          <w:lang w:eastAsia="en-AU"/>
        </w:rPr>
        <w:t>n</w:t>
      </w:r>
      <w:r>
        <w:rPr>
          <w:lang w:eastAsia="en-AU"/>
        </w:rPr>
        <w:t xml:space="preserve"> the</w:t>
      </w:r>
      <w:r w:rsidR="008E5BE3">
        <w:rPr>
          <w:lang w:eastAsia="en-AU"/>
        </w:rPr>
        <w:t xml:space="preserve"> design and</w:t>
      </w:r>
      <w:r>
        <w:rPr>
          <w:lang w:eastAsia="en-AU"/>
        </w:rPr>
        <w:t xml:space="preserve"> establishment of the </w:t>
      </w:r>
      <w:r w:rsidR="008002F3">
        <w:rPr>
          <w:lang w:eastAsia="en-AU"/>
        </w:rPr>
        <w:t>P</w:t>
      </w:r>
      <w:r>
        <w:rPr>
          <w:lang w:eastAsia="en-AU"/>
        </w:rPr>
        <w:t>rogram</w:t>
      </w:r>
      <w:r w:rsidR="008A150E">
        <w:rPr>
          <w:lang w:eastAsia="en-AU"/>
        </w:rPr>
        <w:t xml:space="preserve">. </w:t>
      </w:r>
    </w:p>
    <w:p w14:paraId="4F09382F" w14:textId="77777777" w:rsidR="00F12AEC" w:rsidRPr="005B1F58" w:rsidRDefault="00F12AEC" w:rsidP="00F12AEC">
      <w:pPr>
        <w:pStyle w:val="Heading3"/>
        <w:numPr>
          <w:ilvl w:val="2"/>
          <w:numId w:val="3"/>
        </w:numPr>
      </w:pPr>
      <w:bookmarkStart w:id="67" w:name="_Ref121677229"/>
      <w:bookmarkStart w:id="68" w:name="_Toc132812534"/>
      <w:r>
        <w:t>Program governance</w:t>
      </w:r>
      <w:bookmarkEnd w:id="67"/>
      <w:bookmarkEnd w:id="68"/>
    </w:p>
    <w:p w14:paraId="2FBD301A" w14:textId="42B80E82" w:rsidR="00F12AEC" w:rsidRPr="001C50F7" w:rsidRDefault="00F12AEC" w:rsidP="00F12AEC">
      <w:r w:rsidRPr="00771A5E">
        <w:t>The Program was developed and implemented</w:t>
      </w:r>
      <w:r w:rsidR="002E0DA1">
        <w:t xml:space="preserve"> working in part</w:t>
      </w:r>
      <w:r w:rsidR="002A21CF">
        <w:t>nership and through shared decision-making</w:t>
      </w:r>
      <w:r w:rsidRPr="00771A5E">
        <w:t>. The Advisory Group provided advice on the evolving COVID-19 pandemic founded upon their expertise and relationships within First Nations communities. This group consisted of NACCHO, several CEO’s from ACCHS and state/territory ACCHS peak bodies, as well as First Nations medical directors</w:t>
      </w:r>
      <w:r w:rsidRPr="001C50F7">
        <w:t xml:space="preserve"> and Australian federal, state and territory government health representatives.</w:t>
      </w:r>
    </w:p>
    <w:p w14:paraId="07EB24CC" w14:textId="1C2EFA48" w:rsidR="00F12AEC" w:rsidRDefault="00F12AEC" w:rsidP="00F12AEC">
      <w:r w:rsidRPr="001C50F7">
        <w:t>In March 2020, the Advisory Group was convened to discuss forthcoming vaccination and prevention plans for communicable disease</w:t>
      </w:r>
      <w:r w:rsidR="00DE23EE">
        <w:t>s</w:t>
      </w:r>
      <w:r w:rsidRPr="001C50F7">
        <w:t xml:space="preserve">. The Advisory Group was repurposed to provide advice and input into the decision-making for every aspect of the COVID-19 response, including the Program. They reported to the Australian Health Protection Principal Committee (AHPPC), becoming a formal subcommittee on </w:t>
      </w:r>
      <w:r w:rsidR="000E60A0">
        <w:br/>
      </w:r>
      <w:r w:rsidRPr="001C50F7">
        <w:t>17 October 2022. This status meant that they had timely access to a wide range of information that facilitated high quality and timely decision making.</w:t>
      </w:r>
    </w:p>
    <w:p w14:paraId="4B1E18A3" w14:textId="2A115856" w:rsidR="0049179F" w:rsidRPr="00D929C1" w:rsidRDefault="0049179F" w:rsidP="00F12AEC">
      <w:pPr>
        <w:rPr>
          <w:b/>
          <w:bCs/>
        </w:rPr>
      </w:pPr>
      <w:r w:rsidRPr="00D929C1">
        <w:rPr>
          <w:b/>
          <w:bCs/>
        </w:rPr>
        <w:t xml:space="preserve">The governance structures </w:t>
      </w:r>
      <w:r w:rsidR="00E76DE9">
        <w:rPr>
          <w:b/>
          <w:bCs/>
        </w:rPr>
        <w:t>employed</w:t>
      </w:r>
      <w:r w:rsidR="00906D88">
        <w:rPr>
          <w:b/>
          <w:bCs/>
        </w:rPr>
        <w:t xml:space="preserve"> best practice </w:t>
      </w:r>
      <w:r w:rsidR="008B731A">
        <w:rPr>
          <w:b/>
          <w:bCs/>
        </w:rPr>
        <w:t>representation and</w:t>
      </w:r>
      <w:r w:rsidR="00906D88">
        <w:rPr>
          <w:b/>
          <w:bCs/>
        </w:rPr>
        <w:t xml:space="preserve"> decision making</w:t>
      </w:r>
      <w:r w:rsidR="00AC4255">
        <w:rPr>
          <w:b/>
          <w:bCs/>
        </w:rPr>
        <w:t>.</w:t>
      </w:r>
    </w:p>
    <w:p w14:paraId="7A257B0D" w14:textId="76769D2D" w:rsidR="00091611" w:rsidRDefault="00091611" w:rsidP="00091611">
      <w:r>
        <w:t xml:space="preserve">Many people interviewed for the evaluation commented that the success of the </w:t>
      </w:r>
      <w:r w:rsidR="008F65F8">
        <w:t>P</w:t>
      </w:r>
      <w:r>
        <w:t xml:space="preserve">rogram was underpinned by the </w:t>
      </w:r>
      <w:r w:rsidRPr="005B1F58">
        <w:t xml:space="preserve">strong </w:t>
      </w:r>
      <w:r>
        <w:t xml:space="preserve">and trusting </w:t>
      </w:r>
      <w:r w:rsidRPr="005B1F58">
        <w:t>relationships</w:t>
      </w:r>
      <w:r>
        <w:t xml:space="preserve"> in the Advisory Group</w:t>
      </w:r>
      <w:r w:rsidRPr="005B1F58">
        <w:t xml:space="preserve">. ACCHS were continually included in the </w:t>
      </w:r>
      <w:r w:rsidRPr="005B1F58">
        <w:lastRenderedPageBreak/>
        <w:t xml:space="preserve">conversation to guide the Program as it changed, which led to </w:t>
      </w:r>
      <w:r>
        <w:t>open communication enabl</w:t>
      </w:r>
      <w:r w:rsidR="00BB758A">
        <w:t>ing</w:t>
      </w:r>
      <w:r>
        <w:t xml:space="preserve"> </w:t>
      </w:r>
      <w:r w:rsidRPr="005B1F58">
        <w:t>consistent refinement and improvement.</w:t>
      </w:r>
    </w:p>
    <w:p w14:paraId="522553A3" w14:textId="5AEC4BA3" w:rsidR="00F12AEC" w:rsidRPr="005B1F58" w:rsidRDefault="00F12AEC" w:rsidP="00F12AEC">
      <w:r w:rsidRPr="005B1F58">
        <w:t>The governance structure</w:t>
      </w:r>
      <w:r w:rsidR="00396A94">
        <w:t>s</w:t>
      </w:r>
      <w:r w:rsidRPr="005B1F58">
        <w:t xml:space="preserve"> </w:t>
      </w:r>
      <w:r w:rsidR="002D469C">
        <w:t>are in line</w:t>
      </w:r>
      <w:r w:rsidRPr="005B1F58">
        <w:t xml:space="preserve"> with Priority Reforms </w:t>
      </w:r>
      <w:r w:rsidR="00121A39">
        <w:t>one</w:t>
      </w:r>
      <w:r w:rsidRPr="005B1F58">
        <w:t xml:space="preserve"> and </w:t>
      </w:r>
      <w:r w:rsidR="00121A39">
        <w:t>three</w:t>
      </w:r>
      <w:r w:rsidR="00121A39" w:rsidRPr="005B1F58">
        <w:t xml:space="preserve"> </w:t>
      </w:r>
      <w:r w:rsidRPr="005B1F58">
        <w:t xml:space="preserve">from the National Agreement on Closing the Gap. Priority Reform </w:t>
      </w:r>
      <w:r w:rsidR="00121A39">
        <w:t>one</w:t>
      </w:r>
      <w:r w:rsidR="00121A39" w:rsidRPr="005B1F58">
        <w:t xml:space="preserve"> </w:t>
      </w:r>
      <w:r w:rsidRPr="005B1F58">
        <w:t xml:space="preserve">targets formal partnerships and shared decision making, through representative partnerships and shared </w:t>
      </w:r>
      <w:proofErr w:type="gramStart"/>
      <w:r w:rsidRPr="005B1F58">
        <w:t>decision making</w:t>
      </w:r>
      <w:proofErr w:type="gramEnd"/>
      <w:r w:rsidRPr="005B1F58">
        <w:t xml:space="preserve"> structures. Priority Reform </w:t>
      </w:r>
      <w:r w:rsidR="00121A39">
        <w:t>three</w:t>
      </w:r>
      <w:r w:rsidR="00121A39" w:rsidRPr="005B1F58">
        <w:t xml:space="preserve"> </w:t>
      </w:r>
      <w:r w:rsidRPr="005B1F58">
        <w:t xml:space="preserve">aims to transform government organisations by delivering services in partnership with First Nations organisations, </w:t>
      </w:r>
      <w:proofErr w:type="gramStart"/>
      <w:r w:rsidRPr="005B1F58">
        <w:t>communities</w:t>
      </w:r>
      <w:proofErr w:type="gramEnd"/>
      <w:r w:rsidRPr="005B1F58">
        <w:t xml:space="preserve"> and people.</w:t>
      </w:r>
      <w:r w:rsidR="00903BDF">
        <w:t xml:space="preserve"> </w:t>
      </w:r>
    </w:p>
    <w:p w14:paraId="3E7AB383" w14:textId="75F24240" w:rsidR="008F3BD6" w:rsidRDefault="00F12AEC" w:rsidP="008F3BD6">
      <w:pPr>
        <w:rPr>
          <w:b/>
          <w:bCs/>
        </w:rPr>
      </w:pPr>
      <w:r w:rsidRPr="007E29F8">
        <w:rPr>
          <w:noProof/>
        </w:rPr>
        <w:drawing>
          <wp:inline distT="0" distB="0" distL="0" distR="0" wp14:anchorId="75C9E0E6" wp14:editId="5C5477FB">
            <wp:extent cx="5670000" cy="883726"/>
            <wp:effectExtent l="0" t="0" r="0" b="0"/>
            <wp:docPr id="32" name="Picture 32" descr="quote &quot; the department gave us the space and provided us the opportunity to codesign. they explained what the program is about, how it can help, how that works across different clinics, and how that works across different regions.&quot; ACCHS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uote &quot; the department gave us the space and provided us the opportunity to codesign. they explained what the program is about, how it can help, how that works across different clinics, and how that works across different regions.&quot; ACCHS staff membe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670000" cy="883726"/>
                    </a:xfrm>
                    <a:prstGeom prst="rect">
                      <a:avLst/>
                    </a:prstGeom>
                    <a:noFill/>
                    <a:ln>
                      <a:noFill/>
                    </a:ln>
                  </pic:spPr>
                </pic:pic>
              </a:graphicData>
            </a:graphic>
          </wp:inline>
        </w:drawing>
      </w:r>
    </w:p>
    <w:p w14:paraId="69E48A68" w14:textId="77777777" w:rsidR="00D23B4F" w:rsidRDefault="00D23B4F" w:rsidP="008F3BD6">
      <w:pPr>
        <w:rPr>
          <w:b/>
          <w:bCs/>
        </w:rPr>
      </w:pPr>
    </w:p>
    <w:tbl>
      <w:tblPr>
        <w:tblStyle w:val="NousLongformcallout"/>
        <w:tblW w:w="0" w:type="auto"/>
        <w:tblLook w:val="04A0" w:firstRow="1" w:lastRow="0" w:firstColumn="1" w:lastColumn="0" w:noHBand="0" w:noVBand="1"/>
      </w:tblPr>
      <w:tblGrid>
        <w:gridCol w:w="8907"/>
      </w:tblGrid>
      <w:tr w:rsidR="00FF060E" w14:paraId="29B07E25" w14:textId="77777777" w:rsidTr="00D929C1">
        <w:tc>
          <w:tcPr>
            <w:tcW w:w="8920" w:type="dxa"/>
            <w:shd w:val="clear" w:color="auto" w:fill="F2F2F2" w:themeFill="background1" w:themeFillShade="F2"/>
          </w:tcPr>
          <w:p w14:paraId="327BAFF3" w14:textId="601E7EA2" w:rsidR="00726EDC" w:rsidRPr="00D929C1" w:rsidRDefault="00726EDC" w:rsidP="00D929C1">
            <w:pPr>
              <w:pStyle w:val="TableNBullet"/>
              <w:numPr>
                <w:ilvl w:val="0"/>
                <w:numId w:val="0"/>
              </w:numPr>
              <w:ind w:left="227" w:hanging="227"/>
              <w:rPr>
                <w:b/>
                <w:bCs/>
              </w:rPr>
            </w:pPr>
            <w:r w:rsidRPr="00D929C1">
              <w:rPr>
                <w:b/>
                <w:bCs/>
              </w:rPr>
              <w:t>Lessons</w:t>
            </w:r>
          </w:p>
          <w:p w14:paraId="73516ACA" w14:textId="361EA526" w:rsidR="00FF060E" w:rsidRDefault="00FF060E" w:rsidP="00FF060E">
            <w:pPr>
              <w:pStyle w:val="TableNBullet"/>
            </w:pPr>
            <w:r>
              <w:t xml:space="preserve">Working in genuine partnership with NACCHO and the ACCHS was essential for the successful roll-out of the </w:t>
            </w:r>
            <w:r w:rsidR="00B96922">
              <w:t>Program</w:t>
            </w:r>
            <w:r>
              <w:t>. It enabled timely feedback loops to ensure that decision-making was based on up-to-date information from the service level.</w:t>
            </w:r>
          </w:p>
          <w:p w14:paraId="13AE9F80" w14:textId="7BDF1F4F" w:rsidR="00A341E6" w:rsidRPr="00D929C1" w:rsidRDefault="00FF060E" w:rsidP="00A341E6">
            <w:pPr>
              <w:pStyle w:val="TableNBullet"/>
              <w:rPr>
                <w:rStyle w:val="normaltextrun"/>
                <w:b/>
              </w:rPr>
            </w:pPr>
            <w:r w:rsidRPr="00F823BB">
              <w:rPr>
                <w:rStyle w:val="normaltextrun"/>
                <w:bCs/>
              </w:rPr>
              <w:t xml:space="preserve">Including the </w:t>
            </w:r>
            <w:r w:rsidRPr="004E7383">
              <w:t xml:space="preserve">Aboriginal and Torres Strait Islander Advisory Group </w:t>
            </w:r>
            <w:r>
              <w:t>on</w:t>
            </w:r>
            <w:r w:rsidRPr="004E7383">
              <w:t xml:space="preserve"> COVID-19</w:t>
            </w:r>
            <w:r>
              <w:rPr>
                <w:rStyle w:val="normaltextrun"/>
                <w:bCs/>
              </w:rPr>
              <w:t xml:space="preserve"> </w:t>
            </w:r>
            <w:r w:rsidRPr="00F823BB">
              <w:rPr>
                <w:rStyle w:val="normaltextrun"/>
                <w:bCs/>
              </w:rPr>
              <w:t>in mainstream arrangements for the response to COVID-19 was crucial in delivering the strong results</w:t>
            </w:r>
            <w:r>
              <w:rPr>
                <w:rStyle w:val="normaltextrun"/>
                <w:bCs/>
              </w:rPr>
              <w:t>.</w:t>
            </w:r>
            <w:r w:rsidRPr="00F823BB">
              <w:rPr>
                <w:rStyle w:val="normaltextrun"/>
                <w:bCs/>
              </w:rPr>
              <w:t xml:space="preserve"> It enabled access to sufficient </w:t>
            </w:r>
            <w:r w:rsidR="00293564">
              <w:rPr>
                <w:rStyle w:val="normaltextrun"/>
                <w:bCs/>
              </w:rPr>
              <w:t>resources</w:t>
            </w:r>
            <w:r w:rsidRPr="00F823BB">
              <w:rPr>
                <w:rStyle w:val="normaltextrun"/>
                <w:bCs/>
              </w:rPr>
              <w:t>, up-to-date guidelines, and interaction with key decision</w:t>
            </w:r>
            <w:r>
              <w:rPr>
                <w:rStyle w:val="normaltextrun"/>
                <w:bCs/>
              </w:rPr>
              <w:t>-</w:t>
            </w:r>
            <w:r w:rsidRPr="00F823BB">
              <w:rPr>
                <w:rStyle w:val="normaltextrun"/>
                <w:bCs/>
              </w:rPr>
              <w:t>makers.</w:t>
            </w:r>
            <w:r>
              <w:rPr>
                <w:rStyle w:val="normaltextrun"/>
                <w:bCs/>
              </w:rPr>
              <w:t xml:space="preserve"> </w:t>
            </w:r>
          </w:p>
          <w:p w14:paraId="1D2B8596" w14:textId="00889AFD" w:rsidR="00FF060E" w:rsidRDefault="00FF060E" w:rsidP="00D929C1">
            <w:pPr>
              <w:pStyle w:val="TableNBullet"/>
              <w:rPr>
                <w:b/>
              </w:rPr>
            </w:pPr>
            <w:r>
              <w:rPr>
                <w:rStyle w:val="normaltextrun"/>
                <w:bCs/>
              </w:rPr>
              <w:t>The POCT Program was delivered in a culturally appropriate way because the ACCHS had access to decision-makers</w:t>
            </w:r>
            <w:r w:rsidR="00683C9F">
              <w:rPr>
                <w:rStyle w:val="normaltextrun"/>
                <w:bCs/>
              </w:rPr>
              <w:t xml:space="preserve"> which generated an atmosphere of trust, facilitating open communication, problem solving and creative use of scarce resources</w:t>
            </w:r>
            <w:r>
              <w:rPr>
                <w:rStyle w:val="normaltextrun"/>
                <w:bCs/>
              </w:rPr>
              <w:t>.</w:t>
            </w:r>
          </w:p>
        </w:tc>
      </w:tr>
    </w:tbl>
    <w:p w14:paraId="60952327" w14:textId="1BAF2894" w:rsidR="008F3BD6" w:rsidRPr="000A423A" w:rsidRDefault="008F3BD6" w:rsidP="00D929C1">
      <w:pPr>
        <w:pStyle w:val="TableNBullet"/>
        <w:numPr>
          <w:ilvl w:val="0"/>
          <w:numId w:val="0"/>
        </w:numPr>
      </w:pPr>
    </w:p>
    <w:p w14:paraId="5025044D" w14:textId="7227DE23" w:rsidR="00280AB2" w:rsidRPr="005B1F58" w:rsidRDefault="00280AB2" w:rsidP="00280AB2">
      <w:pPr>
        <w:rPr>
          <w:b/>
          <w:bCs/>
        </w:rPr>
      </w:pPr>
      <w:r w:rsidRPr="005B1F58">
        <w:rPr>
          <w:b/>
          <w:bCs/>
        </w:rPr>
        <w:t>Learnings from TTANGO and reuse of GeneXpert machines ensured the Program could be formally commenced within weeks.</w:t>
      </w:r>
    </w:p>
    <w:p w14:paraId="4EB5789F" w14:textId="5364E167" w:rsidR="00280AB2" w:rsidRDefault="00280AB2" w:rsidP="00280AB2">
      <w:r w:rsidRPr="00E31A65">
        <w:t xml:space="preserve">The existing partnership and governance structures from the TTANGO programs supported the </w:t>
      </w:r>
      <w:r>
        <w:t xml:space="preserve">initiation </w:t>
      </w:r>
      <w:r w:rsidRPr="00E31A65">
        <w:t>of the POCT Program and enabled it</w:t>
      </w:r>
      <w:r>
        <w:t>s</w:t>
      </w:r>
      <w:r w:rsidRPr="00E31A65">
        <w:t xml:space="preserve"> </w:t>
      </w:r>
      <w:r>
        <w:t xml:space="preserve">rapid </w:t>
      </w:r>
      <w:r w:rsidRPr="00E31A65">
        <w:t>accept</w:t>
      </w:r>
      <w:r>
        <w:t>ance</w:t>
      </w:r>
      <w:r w:rsidRPr="00E31A65">
        <w:t xml:space="preserve"> by First Nations communities</w:t>
      </w:r>
      <w:r>
        <w:t>.</w:t>
      </w:r>
      <w:r w:rsidRPr="00E31A65">
        <w:t xml:space="preserve"> </w:t>
      </w:r>
      <w:r>
        <w:t>The TTANGO</w:t>
      </w:r>
      <w:r w:rsidR="009027B4">
        <w:t>2/3</w:t>
      </w:r>
      <w:r>
        <w:t xml:space="preserve"> </w:t>
      </w:r>
      <w:r w:rsidR="00B00B5B">
        <w:t>p</w:t>
      </w:r>
      <w:r w:rsidR="00B96922">
        <w:t>rogram</w:t>
      </w:r>
      <w:r w:rsidR="009027B4">
        <w:t>s</w:t>
      </w:r>
      <w:r>
        <w:t xml:space="preserve"> provided much of the </w:t>
      </w:r>
      <w:r w:rsidR="000A5103">
        <w:t xml:space="preserve">operational </w:t>
      </w:r>
      <w:r>
        <w:t xml:space="preserve">groundwork for the initial stages of the COVID-19 POCT Program. </w:t>
      </w:r>
      <w:r w:rsidR="00A1237F">
        <w:t>The re</w:t>
      </w:r>
      <w:r>
        <w:t xml:space="preserve">purposing of </w:t>
      </w:r>
      <w:r w:rsidR="00F17CFF">
        <w:t xml:space="preserve">33 </w:t>
      </w:r>
      <w:r>
        <w:t xml:space="preserve">GeneXpert machines was highly effective because </w:t>
      </w:r>
      <w:r w:rsidR="0013776C">
        <w:t>machines</w:t>
      </w:r>
      <w:r w:rsidR="00CB01A1">
        <w:t xml:space="preserve"> were already available </w:t>
      </w:r>
      <w:r w:rsidR="00E935CC">
        <w:t>in</w:t>
      </w:r>
      <w:r w:rsidR="002F27C9">
        <w:t xml:space="preserve"> one-third of the </w:t>
      </w:r>
      <w:r w:rsidR="00472D10">
        <w:t>health services</w:t>
      </w:r>
      <w:r w:rsidR="0013776C">
        <w:t>. Services</w:t>
      </w:r>
      <w:r w:rsidR="00CC3F77">
        <w:t xml:space="preserve"> </w:t>
      </w:r>
      <w:r>
        <w:t xml:space="preserve">trusted the results and clinicians were already familiar with point-of-care testing protocols. Similarly, the success of the TTANGO </w:t>
      </w:r>
      <w:r w:rsidR="00B00B5B">
        <w:t>p</w:t>
      </w:r>
      <w:r w:rsidR="00B96922">
        <w:t>rogram</w:t>
      </w:r>
      <w:r>
        <w:t xml:space="preserve"> gave decision-makers confidence that a similar approach could be applied for COVID-19 testing.</w:t>
      </w:r>
    </w:p>
    <w:p w14:paraId="22E15184" w14:textId="3A979939" w:rsidR="00280AB2" w:rsidRDefault="00280AB2" w:rsidP="00280AB2">
      <w:r>
        <w:t xml:space="preserve">Prioritising POCT facilities for remote communities was first discussed at the Advisory Group meeting on 24 March 2020, and the Program was announced by the Minister for Health on 16 April 2020. The first point-of-care test was conducted in Western Australia in May 2020. Representatives from the Department reported that the Kirby Institute pivoted quickly to ensure that the transition to COVID-19 testing could occur. </w:t>
      </w:r>
    </w:p>
    <w:p w14:paraId="3901020E" w14:textId="7B3CDB5E" w:rsidR="00280AB2" w:rsidRDefault="009027B4" w:rsidP="00280AB2">
      <w:r>
        <w:t>T</w:t>
      </w:r>
      <w:r w:rsidR="00280AB2">
        <w:t>he scope of the POCT Program was much broader and larger in scale than the TTANGO</w:t>
      </w:r>
      <w:r w:rsidR="00C101D3">
        <w:t>2/3</w:t>
      </w:r>
      <w:r w:rsidR="00280AB2">
        <w:t xml:space="preserve"> </w:t>
      </w:r>
      <w:r w:rsidR="00C101D3">
        <w:t>p</w:t>
      </w:r>
      <w:r w:rsidR="00B96922">
        <w:t>rogram</w:t>
      </w:r>
      <w:r w:rsidR="00C101D3">
        <w:t>s</w:t>
      </w:r>
      <w:r w:rsidR="00280AB2">
        <w:t>. While the reuse of infrastructure was useful in the initial stages of the roll</w:t>
      </w:r>
      <w:r w:rsidR="004E3978">
        <w:t>-</w:t>
      </w:r>
      <w:r w:rsidR="00280AB2">
        <w:t>out, a significant amount of work</w:t>
      </w:r>
      <w:r w:rsidR="00947419">
        <w:t xml:space="preserve"> from all stakeholders</w:t>
      </w:r>
      <w:r w:rsidR="00280AB2">
        <w:t xml:space="preserve"> was required to effectively implement the POCT Program in a short period of time.</w:t>
      </w:r>
    </w:p>
    <w:p w14:paraId="76B8A966" w14:textId="77777777" w:rsidR="00280AB2" w:rsidRDefault="00280AB2" w:rsidP="00280AB2">
      <w:r w:rsidRPr="003320F8">
        <w:rPr>
          <w:noProof/>
        </w:rPr>
        <w:drawing>
          <wp:inline distT="0" distB="0" distL="0" distR="0" wp14:anchorId="53EE2017" wp14:editId="2A60D6D3">
            <wp:extent cx="5670550" cy="514985"/>
            <wp:effectExtent l="0" t="0" r="6350" b="0"/>
            <wp:docPr id="28" name="Picture 28" descr="QUOTE: &quot;Because we had already rolled out the TTANGO project... we had a framework to work on&quot; (Peak ACCHS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UOTE: &quot;Because we had already rolled out the TTANGO project... we had a framework to work on&quot; (Peak ACCHS staff memb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0550" cy="514985"/>
                    </a:xfrm>
                    <a:prstGeom prst="rect">
                      <a:avLst/>
                    </a:prstGeom>
                    <a:noFill/>
                    <a:ln>
                      <a:noFill/>
                    </a:ln>
                  </pic:spPr>
                </pic:pic>
              </a:graphicData>
            </a:graphic>
          </wp:inline>
        </w:drawing>
      </w:r>
    </w:p>
    <w:tbl>
      <w:tblPr>
        <w:tblStyle w:val="NousLongformcallout"/>
        <w:tblW w:w="8929" w:type="dxa"/>
        <w:tblLook w:val="04A0" w:firstRow="1" w:lastRow="0" w:firstColumn="1" w:lastColumn="0" w:noHBand="0" w:noVBand="1"/>
      </w:tblPr>
      <w:tblGrid>
        <w:gridCol w:w="8929"/>
      </w:tblGrid>
      <w:tr w:rsidR="00280AB2" w14:paraId="5D8BB6BC" w14:textId="77777777">
        <w:tc>
          <w:tcPr>
            <w:tcW w:w="8929" w:type="dxa"/>
            <w:shd w:val="clear" w:color="auto" w:fill="F2F2F2" w:themeFill="background1" w:themeFillShade="F2"/>
          </w:tcPr>
          <w:p w14:paraId="2547B7DA" w14:textId="77777777" w:rsidR="00280AB2" w:rsidRDefault="00280AB2">
            <w:pPr>
              <w:rPr>
                <w:b/>
                <w:bCs/>
              </w:rPr>
            </w:pPr>
            <w:r>
              <w:rPr>
                <w:b/>
                <w:bCs/>
              </w:rPr>
              <w:lastRenderedPageBreak/>
              <w:t xml:space="preserve">Lessons </w:t>
            </w:r>
          </w:p>
          <w:p w14:paraId="4B64DB2B" w14:textId="68B8A9B2" w:rsidR="00280AB2" w:rsidRDefault="00280AB2">
            <w:pPr>
              <w:pStyle w:val="TableNBullet"/>
            </w:pPr>
            <w:r>
              <w:t>The reuse of existing infrastructure from the TTANGO</w:t>
            </w:r>
            <w:r w:rsidR="009027B4">
              <w:t>2/3</w:t>
            </w:r>
            <w:r>
              <w:t xml:space="preserve"> </w:t>
            </w:r>
            <w:r w:rsidR="009027B4">
              <w:t>p</w:t>
            </w:r>
            <w:r w:rsidR="00B96922">
              <w:t>rogram</w:t>
            </w:r>
            <w:r w:rsidR="009027B4">
              <w:t>s</w:t>
            </w:r>
            <w:r>
              <w:t xml:space="preserve"> </w:t>
            </w:r>
            <w:r w:rsidR="00F7282B">
              <w:t>enabled a quick and effective roll</w:t>
            </w:r>
            <w:r w:rsidR="004E3978">
              <w:t>-</w:t>
            </w:r>
            <w:r w:rsidR="00F7282B">
              <w:t>out</w:t>
            </w:r>
            <w:r w:rsidR="00C71859">
              <w:t xml:space="preserve"> in some sites.</w:t>
            </w:r>
          </w:p>
          <w:p w14:paraId="525F71B9" w14:textId="4253905A" w:rsidR="0064258C" w:rsidRDefault="0064258C">
            <w:pPr>
              <w:pStyle w:val="TableNBullet"/>
            </w:pPr>
            <w:r>
              <w:rPr>
                <w:rStyle w:val="normaltextrun"/>
              </w:rPr>
              <w:t xml:space="preserve">POCT can be </w:t>
            </w:r>
            <w:r w:rsidR="00EC62A5">
              <w:rPr>
                <w:rStyle w:val="normaltextrun"/>
              </w:rPr>
              <w:t>quickly and</w:t>
            </w:r>
            <w:r>
              <w:rPr>
                <w:rStyle w:val="normaltextrun"/>
              </w:rPr>
              <w:t xml:space="preserve"> successfully transitioned between diseases in remote First Nations settings.</w:t>
            </w:r>
          </w:p>
          <w:p w14:paraId="7738EA91" w14:textId="58FD1635" w:rsidR="00280AB2" w:rsidRPr="00E02A52" w:rsidRDefault="00280AB2">
            <w:pPr>
              <w:pStyle w:val="TableNBullet"/>
            </w:pPr>
            <w:r>
              <w:t>The POCT Program shows that complex procedures, specific handling requirements</w:t>
            </w:r>
            <w:r w:rsidR="00E7124A">
              <w:t>,</w:t>
            </w:r>
            <w:r>
              <w:t xml:space="preserve"> and quality assurance can occur safely and to an acceptable standard in remote communities where the clinic has acceptable infrastructure.</w:t>
            </w:r>
          </w:p>
        </w:tc>
      </w:tr>
    </w:tbl>
    <w:p w14:paraId="337F1C3A" w14:textId="77777777" w:rsidR="00CC3F77" w:rsidRDefault="00CC3F77" w:rsidP="008808D9">
      <w:pPr>
        <w:rPr>
          <w:b/>
          <w:bCs/>
        </w:rPr>
      </w:pPr>
    </w:p>
    <w:p w14:paraId="1F2E5090" w14:textId="260F4963" w:rsidR="008808D9" w:rsidRPr="00405336" w:rsidRDefault="008808D9" w:rsidP="008808D9">
      <w:pPr>
        <w:rPr>
          <w:b/>
          <w:bCs/>
        </w:rPr>
      </w:pPr>
      <w:r>
        <w:rPr>
          <w:b/>
          <w:bCs/>
        </w:rPr>
        <w:t>The Program was part of a coordinated response that mobilised public health measures rapidly.</w:t>
      </w:r>
    </w:p>
    <w:p w14:paraId="11A1B510" w14:textId="157B18F3" w:rsidR="00F676AB" w:rsidRDefault="008808D9" w:rsidP="002775CF">
      <w:r>
        <w:t xml:space="preserve">The speed and accuracy of the GeneXpert machines enabled health services and departments to enact rapid public health measures once the first positive COVID-19 case was detected in a community. </w:t>
      </w:r>
      <w:r w:rsidR="008600D7">
        <w:t xml:space="preserve">Examples of this are </w:t>
      </w:r>
      <w:r w:rsidR="002F233A">
        <w:t>community</w:t>
      </w:r>
      <w:r w:rsidR="008600D7">
        <w:t xml:space="preserve"> </w:t>
      </w:r>
      <w:r w:rsidR="00FD1C67">
        <w:t>lockdowns,</w:t>
      </w:r>
      <w:r w:rsidR="006D09D5">
        <w:t xml:space="preserve"> supported isolation</w:t>
      </w:r>
      <w:r w:rsidR="00D03DDF">
        <w:rPr>
          <w:rStyle w:val="FootnoteReference"/>
        </w:rPr>
        <w:footnoteReference w:id="25"/>
      </w:r>
      <w:r w:rsidR="006D09D5">
        <w:t xml:space="preserve"> and </w:t>
      </w:r>
      <w:r w:rsidR="00FD1C67">
        <w:t>an intense focus on vaccination</w:t>
      </w:r>
      <w:r w:rsidR="00D03DDF">
        <w:t>.</w:t>
      </w:r>
      <w:r w:rsidR="00FD1C67">
        <w:t xml:space="preserve"> </w:t>
      </w:r>
      <w:r w:rsidR="00494930">
        <w:t xml:space="preserve">This public health response was </w:t>
      </w:r>
      <w:r w:rsidR="006D09D5">
        <w:t>a key adjunct to the Program.</w:t>
      </w:r>
      <w:r w:rsidR="00184070">
        <w:t xml:space="preserve"> </w:t>
      </w:r>
      <w:r w:rsidR="005301AF">
        <w:t>T</w:t>
      </w:r>
      <w:r w:rsidR="00C96985">
        <w:t>hese dynamics</w:t>
      </w:r>
      <w:r w:rsidR="005301AF">
        <w:t xml:space="preserve"> changed as RATs became more widely available in </w:t>
      </w:r>
      <w:r w:rsidR="000660EA">
        <w:t>May 2022</w:t>
      </w:r>
      <w:r w:rsidR="00C60079">
        <w:t>.</w:t>
      </w:r>
      <w:r>
        <w:t xml:space="preserve"> </w:t>
      </w:r>
    </w:p>
    <w:p w14:paraId="4ED5698C" w14:textId="6849514E" w:rsidR="008808D9" w:rsidRDefault="00FD67CC" w:rsidP="002775CF">
      <w:r>
        <w:t xml:space="preserve">The </w:t>
      </w:r>
      <w:r w:rsidR="0063759E">
        <w:t xml:space="preserve">importance of the speed of </w:t>
      </w:r>
      <w:r w:rsidR="008C512D">
        <w:t xml:space="preserve">receiving </w:t>
      </w:r>
      <w:r w:rsidR="0063759E">
        <w:t xml:space="preserve">testing </w:t>
      </w:r>
      <w:r w:rsidR="008C512D">
        <w:t xml:space="preserve">results </w:t>
      </w:r>
      <w:r w:rsidR="0063759E">
        <w:t>was recognised, with n</w:t>
      </w:r>
      <w:r w:rsidR="008808D9">
        <w:t xml:space="preserve">early half (48%) of survey respondents from non-POCT Program sites </w:t>
      </w:r>
      <w:r w:rsidR="00C61902">
        <w:t xml:space="preserve">reporting </w:t>
      </w:r>
      <w:r w:rsidR="008808D9">
        <w:t>that delays in receiving test results increased the spread of COVID-19 within the community</w:t>
      </w:r>
      <w:r w:rsidR="00EA46C5">
        <w:t>.</w:t>
      </w:r>
      <w:r w:rsidR="008808D9">
        <w:rPr>
          <w:rStyle w:val="FootnoteReference"/>
        </w:rPr>
        <w:footnoteReference w:id="26"/>
      </w:r>
      <w:r w:rsidR="008808D9">
        <w:t xml:space="preserve"> </w:t>
      </w:r>
      <w:r w:rsidR="00EA46C5">
        <w:t>O</w:t>
      </w:r>
      <w:r w:rsidR="008808D9">
        <w:t xml:space="preserve">ver half of respondents from non-POCT Program sites (52%) </w:t>
      </w:r>
      <w:r w:rsidR="00483438">
        <w:t xml:space="preserve">reporting </w:t>
      </w:r>
      <w:r w:rsidR="008808D9">
        <w:t>that these delays made it less likely that patients would isolate.</w:t>
      </w:r>
      <w:r w:rsidR="008808D9">
        <w:rPr>
          <w:rStyle w:val="FootnoteReference"/>
        </w:rPr>
        <w:footnoteReference w:id="27"/>
      </w:r>
    </w:p>
    <w:p w14:paraId="460CA490" w14:textId="624759CE" w:rsidR="008808D9" w:rsidRDefault="008808D9" w:rsidP="002775CF">
      <w:r>
        <w:t>The response was coordinated among a wide range of involved organisations, engaged through an effective governance model</w:t>
      </w:r>
      <w:r w:rsidR="001C6D1C">
        <w:t>.</w:t>
      </w:r>
      <w:r>
        <w:t xml:space="preserve"> </w:t>
      </w:r>
    </w:p>
    <w:p w14:paraId="598E17D1" w14:textId="2E7D2618" w:rsidR="00B31DE6" w:rsidRDefault="00B31DE6" w:rsidP="002775CF">
      <w:r>
        <w:rPr>
          <w:highlight w:val="yellow"/>
        </w:rPr>
        <w:fldChar w:fldCharType="begin"/>
      </w:r>
      <w:r>
        <w:instrText xml:space="preserve"> REF _Ref121411537 \h </w:instrText>
      </w:r>
      <w:r>
        <w:rPr>
          <w:highlight w:val="yellow"/>
        </w:rPr>
      </w:r>
      <w:r>
        <w:rPr>
          <w:highlight w:val="yellow"/>
        </w:rPr>
        <w:fldChar w:fldCharType="separate"/>
      </w:r>
      <w:r w:rsidR="00BE3664">
        <w:t xml:space="preserve">Figure </w:t>
      </w:r>
      <w:r w:rsidR="00BE3664">
        <w:rPr>
          <w:noProof/>
        </w:rPr>
        <w:t>8</w:t>
      </w:r>
      <w:r>
        <w:rPr>
          <w:highlight w:val="yellow"/>
        </w:rPr>
        <w:fldChar w:fldCharType="end"/>
      </w:r>
      <w:r>
        <w:t xml:space="preserve"> </w:t>
      </w:r>
      <w:r w:rsidR="0005546C" w:rsidDel="001C6D1C">
        <w:t>overleaf</w:t>
      </w:r>
      <w:r w:rsidDel="001C6D1C">
        <w:t xml:space="preserve"> </w:t>
      </w:r>
      <w:r w:rsidRPr="009C1D87">
        <w:t xml:space="preserve">demonstrates how key organisations supported </w:t>
      </w:r>
      <w:r w:rsidR="00497738">
        <w:t>services</w:t>
      </w:r>
      <w:r w:rsidRPr="009C1D87">
        <w:t xml:space="preserve"> to deliver the Program.</w:t>
      </w:r>
    </w:p>
    <w:p w14:paraId="2729A65F" w14:textId="1AA87AE4" w:rsidR="00B31DE6" w:rsidRDefault="00B31DE6" w:rsidP="00794667">
      <w:pPr>
        <w:pStyle w:val="Caption"/>
      </w:pPr>
      <w:bookmarkStart w:id="69" w:name="_Ref121411537"/>
      <w:r>
        <w:t xml:space="preserve">Figure </w:t>
      </w:r>
      <w:r>
        <w:rPr>
          <w:bCs w:val="0"/>
        </w:rPr>
        <w:fldChar w:fldCharType="begin"/>
      </w:r>
      <w:r>
        <w:instrText xml:space="preserve"> SEQ Figure \* ARABIC </w:instrText>
      </w:r>
      <w:r>
        <w:rPr>
          <w:bCs w:val="0"/>
        </w:rPr>
        <w:fldChar w:fldCharType="separate"/>
      </w:r>
      <w:r w:rsidR="00BE3664">
        <w:rPr>
          <w:noProof/>
        </w:rPr>
        <w:t>8</w:t>
      </w:r>
      <w:r>
        <w:rPr>
          <w:bCs w:val="0"/>
        </w:rPr>
        <w:fldChar w:fldCharType="end"/>
      </w:r>
      <w:bookmarkEnd w:id="69"/>
      <w:r>
        <w:t xml:space="preserve"> | Key organisations facilitating the Program</w:t>
      </w:r>
      <w:r w:rsidR="003D24B5" w:rsidRPr="003D24B5">
        <w:t xml:space="preserve"> </w:t>
      </w:r>
      <w:r w:rsidR="00E53AA0" w:rsidRPr="00E53AA0">
        <w:rPr>
          <w:noProof/>
        </w:rPr>
        <w:drawing>
          <wp:inline distT="0" distB="0" distL="0" distR="0" wp14:anchorId="5D43D6C8" wp14:editId="5EDEA8B7">
            <wp:extent cx="5670550" cy="3166745"/>
            <wp:effectExtent l="0" t="0" r="6350" b="0"/>
            <wp:docPr id="27" name="Picture 27" descr="Chart displaying the key organisations facilitating the Program&#10;&#10;FUIPOCT, Kirby Institute, Department of Health and Aged Care (governance, site selection, support of services, communication, training, quality assurance&#10;&#10;DOHAC (funding, governance and coordination)&#10;&#10;Advisory group, Virtual working group (representative forums, comprising members from NACCHO, peak ACCHS, the Australian Government and jurisdictional departments, and other organisations, governance, site selection, disrtribution of machines and cartridges&#10;NACCHO and peak ACCHS - (supprot of ACCHS, communications&#10;PHNs - support of ACCHS, facilitation of quarantine procedures&#10;Jurisdictional health departments - (mobilisation of the public health response, management of domestic borders)&#10;PHLN and public labs - public health advice, lab verification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displaying the key organisations facilitating the Program&#10;&#10;FUIPOCT, Kirby Institute, Department of Health and Aged Care (governance, site selection, support of services, communication, training, quality assurance&#10;&#10;DOHAC (funding, governance and coordination)&#10;&#10;Advisory group, Virtual working group (representative forums, comprising members from NACCHO, peak ACCHS, the Australian Government and jurisdictional departments, and other organisations, governance, site selection, disrtribution of machines and cartridges&#10;NACCHO and peak ACCHS - (supprot of ACCHS, communications&#10;PHNs - support of ACCHS, facilitation of quarantine procedures&#10;Jurisdictional health departments - (mobilisation of the public health response, management of domestic borders)&#10;PHLN and public labs - public health advice, lab verification &#10;&#1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0550" cy="3166745"/>
                    </a:xfrm>
                    <a:prstGeom prst="rect">
                      <a:avLst/>
                    </a:prstGeom>
                    <a:noFill/>
                    <a:ln>
                      <a:noFill/>
                    </a:ln>
                  </pic:spPr>
                </pic:pic>
              </a:graphicData>
            </a:graphic>
          </wp:inline>
        </w:drawing>
      </w:r>
    </w:p>
    <w:p w14:paraId="24275556" w14:textId="77777777" w:rsidR="00CB506D" w:rsidRDefault="00CB506D" w:rsidP="00770471">
      <w:pPr>
        <w:rPr>
          <w:b/>
          <w:bCs/>
        </w:rPr>
      </w:pPr>
    </w:p>
    <w:p w14:paraId="249E94CE" w14:textId="4CCB0225" w:rsidR="00316315" w:rsidRPr="005B1F58" w:rsidRDefault="00316315" w:rsidP="00316315">
      <w:pPr>
        <w:rPr>
          <w:b/>
          <w:bCs/>
        </w:rPr>
      </w:pPr>
      <w:r w:rsidRPr="005B1F58">
        <w:rPr>
          <w:b/>
          <w:bCs/>
        </w:rPr>
        <w:lastRenderedPageBreak/>
        <w:t xml:space="preserve">Delivery through ACCHS </w:t>
      </w:r>
      <w:r w:rsidR="00C01608">
        <w:rPr>
          <w:b/>
          <w:bCs/>
        </w:rPr>
        <w:t>was successful</w:t>
      </w:r>
      <w:r>
        <w:rPr>
          <w:b/>
          <w:bCs/>
        </w:rPr>
        <w:t xml:space="preserve"> because of </w:t>
      </w:r>
      <w:r w:rsidRPr="005B1F58">
        <w:rPr>
          <w:b/>
          <w:bCs/>
        </w:rPr>
        <w:t>existing trusted relationships</w:t>
      </w:r>
      <w:r w:rsidR="00C01608">
        <w:rPr>
          <w:b/>
          <w:bCs/>
        </w:rPr>
        <w:t>.</w:t>
      </w:r>
    </w:p>
    <w:p w14:paraId="72BF6392" w14:textId="6DAE9B9D" w:rsidR="00316315" w:rsidRDefault="00B55F10" w:rsidP="00316315">
      <w:r>
        <w:t>The Program</w:t>
      </w:r>
      <w:r w:rsidR="00316315">
        <w:t xml:space="preserve"> was delivered by both ACCHS and </w:t>
      </w:r>
      <w:r w:rsidR="005B283C">
        <w:t>s</w:t>
      </w:r>
      <w:r w:rsidR="00316315">
        <w:t>tate</w:t>
      </w:r>
      <w:r w:rsidR="005B283C">
        <w:t>/t</w:t>
      </w:r>
      <w:r w:rsidR="00316315">
        <w:t xml:space="preserve">erritory health services. The delivery at sites run by ACCHS in </w:t>
      </w:r>
      <w:r w:rsidR="004722AF">
        <w:t xml:space="preserve">55 </w:t>
      </w:r>
      <w:r w:rsidR="00316315">
        <w:t xml:space="preserve">remote sites was an essential element to the uptake of testing and the provision of care following a positive test. </w:t>
      </w:r>
      <w:r w:rsidR="00195192">
        <w:t xml:space="preserve">The </w:t>
      </w:r>
      <w:r w:rsidR="00316315">
        <w:t>ACCHS model of care provides tailored and holistic care to First Nations people, meaning they are deeply trusted by community members in remote communities.</w:t>
      </w:r>
    </w:p>
    <w:p w14:paraId="65279868" w14:textId="5E94D9AF" w:rsidR="00316315" w:rsidRDefault="00316315" w:rsidP="00316315">
      <w:r>
        <w:t xml:space="preserve">ACCHS staff members reported that community members were more likely to get tested and follow health guidelines (for example isolation) because of the strong relationships that they had developed. One ACCHS staff member reported that experiences of racism at the local hospital in their community meant First Nations people were less likely to attend the hospital for COVID-19 testing, </w:t>
      </w:r>
      <w:r w:rsidR="003D1516">
        <w:t xml:space="preserve">however </w:t>
      </w:r>
      <w:r>
        <w:t>they would attend the ACCHS clinic. Gaining the trust of First Nations patients was particularly important due to the high prevalence of fear associated with COVID-19, which sometimes deterred people from getting tested.</w:t>
      </w:r>
    </w:p>
    <w:p w14:paraId="3B0EBEEC" w14:textId="0C0BFA6B" w:rsidR="00316315" w:rsidRDefault="00D03B56" w:rsidP="00316315">
      <w:r w:rsidRPr="00D03B56">
        <w:rPr>
          <w:noProof/>
        </w:rPr>
        <w:drawing>
          <wp:inline distT="0" distB="0" distL="0" distR="0" wp14:anchorId="3B9D9BE6" wp14:editId="160A7560">
            <wp:extent cx="5670550" cy="958215"/>
            <wp:effectExtent l="0" t="0" r="6350" b="0"/>
            <wp:docPr id="9" name="Picture 9" descr="QUOTE: &quot;They trusted us, and they trusted the machine, and they came in when they otherwise wouldn't have (Case study interviewee)&#10;&quot;I'm so proud of our community, our staff, and the network we built&quot; (ACCHS staff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UOTE: &quot;They trusted us, and they trusted the machine, and they came in when they otherwise wouldn't have (Case study interviewee)&#10;&quot;I'm so proud of our community, our staff, and the network we built&quot; (ACCHS staff member)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0550" cy="958215"/>
                    </a:xfrm>
                    <a:prstGeom prst="rect">
                      <a:avLst/>
                    </a:prstGeom>
                    <a:noFill/>
                    <a:ln>
                      <a:noFill/>
                    </a:ln>
                  </pic:spPr>
                </pic:pic>
              </a:graphicData>
            </a:graphic>
          </wp:inline>
        </w:drawing>
      </w:r>
    </w:p>
    <w:p w14:paraId="3FBF4837" w14:textId="39EE74A1" w:rsidR="00316315" w:rsidRDefault="00316315" w:rsidP="00316315">
      <w:r w:rsidRPr="00292B05">
        <w:t xml:space="preserve">Finally, staff members at ACCHS went above and beyond the call of duty to provide care to their communities before and after testing (see section </w:t>
      </w:r>
      <w:r>
        <w:rPr>
          <w:highlight w:val="yellow"/>
        </w:rPr>
        <w:fldChar w:fldCharType="begin"/>
      </w:r>
      <w:r>
        <w:instrText xml:space="preserve"> REF _Ref119083850 \r \h </w:instrText>
      </w:r>
      <w:r>
        <w:rPr>
          <w:highlight w:val="yellow"/>
        </w:rPr>
      </w:r>
      <w:r>
        <w:rPr>
          <w:highlight w:val="yellow"/>
        </w:rPr>
        <w:fldChar w:fldCharType="separate"/>
      </w:r>
      <w:r w:rsidR="00BE3664">
        <w:t>5.2</w:t>
      </w:r>
      <w:r>
        <w:rPr>
          <w:highlight w:val="yellow"/>
        </w:rPr>
        <w:fldChar w:fldCharType="end"/>
      </w:r>
      <w:r w:rsidRPr="00292B05">
        <w:t>). Nearly all (91%) survey respondents reported that the Program made a positive or very positive difference to the community members that use their service.</w:t>
      </w:r>
    </w:p>
    <w:p w14:paraId="6DB9B94E" w14:textId="194C8350" w:rsidR="00316315" w:rsidRPr="00D929C1" w:rsidRDefault="00316315" w:rsidP="00770471">
      <w:pPr>
        <w:rPr>
          <w:b/>
          <w:bCs/>
        </w:rPr>
      </w:pPr>
      <w:r>
        <w:t xml:space="preserve">Building the Community-Controlled Sector is Priority Reform 2 from the National Agreement on Closing the Gap, with governments committing to increase funding provided for First Nations programs and implementing measures to increase the proportion of services delivered by First Nations organisations. </w:t>
      </w:r>
      <w:r w:rsidR="002731AF">
        <w:t>Although POCT Program funding was not directly provided by the Department to ACCHS, the</w:t>
      </w:r>
      <w:r>
        <w:t xml:space="preserve"> Program demonstrates clear alignment to this Priority Reform.</w:t>
      </w:r>
    </w:p>
    <w:p w14:paraId="1495268C" w14:textId="41DC076C" w:rsidR="008960B6" w:rsidRPr="00D929C1" w:rsidRDefault="008960B6" w:rsidP="008960B6">
      <w:pPr>
        <w:rPr>
          <w:b/>
          <w:bCs/>
        </w:rPr>
      </w:pPr>
      <w:r w:rsidRPr="00D929C1">
        <w:rPr>
          <w:b/>
          <w:bCs/>
        </w:rPr>
        <w:t xml:space="preserve">There were challenges in reporting requirements between </w:t>
      </w:r>
      <w:r w:rsidR="00537537">
        <w:rPr>
          <w:b/>
          <w:bCs/>
        </w:rPr>
        <w:t>state/territory</w:t>
      </w:r>
      <w:r w:rsidR="00537537" w:rsidRPr="00D929C1">
        <w:rPr>
          <w:b/>
          <w:bCs/>
        </w:rPr>
        <w:t xml:space="preserve"> </w:t>
      </w:r>
      <w:r w:rsidRPr="00D929C1">
        <w:rPr>
          <w:b/>
          <w:bCs/>
        </w:rPr>
        <w:t>health systems and Program delivery teams.</w:t>
      </w:r>
    </w:p>
    <w:p w14:paraId="480B7418" w14:textId="2847425D" w:rsidR="00954D3E" w:rsidRDefault="001C0E91" w:rsidP="008960B6">
      <w:r>
        <w:t>Reporting COVID-19 cases has been an important feature of the management of the pandemic</w:t>
      </w:r>
      <w:r w:rsidR="001A1A50">
        <w:t xml:space="preserve">. The POCT </w:t>
      </w:r>
      <w:r w:rsidR="007003D1">
        <w:t>P</w:t>
      </w:r>
      <w:r w:rsidR="001A1A50">
        <w:t xml:space="preserve">rogram </w:t>
      </w:r>
      <w:r w:rsidR="00E456C8">
        <w:t xml:space="preserve">was </w:t>
      </w:r>
      <w:r w:rsidR="00B10211">
        <w:t>subject to</w:t>
      </w:r>
      <w:r w:rsidR="00E456C8">
        <w:t xml:space="preserve"> national reporting requirements</w:t>
      </w:r>
      <w:r w:rsidR="004261DD">
        <w:t>, and</w:t>
      </w:r>
      <w:r>
        <w:t xml:space="preserve"> </w:t>
      </w:r>
      <w:r w:rsidR="004261DD">
        <w:t xml:space="preserve">health services </w:t>
      </w:r>
      <w:r w:rsidR="008960B6" w:rsidRPr="00D929C1">
        <w:t xml:space="preserve">had </w:t>
      </w:r>
      <w:r w:rsidR="007242F4">
        <w:t xml:space="preserve">to </w:t>
      </w:r>
      <w:r w:rsidR="006F3FEA">
        <w:t>discuss all positive results with the POC</w:t>
      </w:r>
      <w:r w:rsidR="00B81E7C">
        <w:t>T</w:t>
      </w:r>
      <w:r w:rsidR="006F3FEA">
        <w:t xml:space="preserve"> operators for quality (validation of results)</w:t>
      </w:r>
      <w:r w:rsidR="00621982">
        <w:t xml:space="preserve">. </w:t>
      </w:r>
      <w:r w:rsidR="00E31270">
        <w:t xml:space="preserve">In the initial phase of the Program, </w:t>
      </w:r>
      <w:r w:rsidR="007509DC">
        <w:t>notifications</w:t>
      </w:r>
      <w:r w:rsidR="00E31270">
        <w:t xml:space="preserve"> were not automated</w:t>
      </w:r>
      <w:r w:rsidR="00E913A4">
        <w:t>,</w:t>
      </w:r>
      <w:r w:rsidR="00E31270">
        <w:t xml:space="preserve"> and the Kirby </w:t>
      </w:r>
      <w:r w:rsidR="007509DC">
        <w:t>Hotline emailed</w:t>
      </w:r>
      <w:r w:rsidR="00C27E2E">
        <w:t xml:space="preserve"> results to all relevant stakeholders to facilitate a rapid public health response</w:t>
      </w:r>
      <w:r w:rsidR="00E913A4">
        <w:t xml:space="preserve">. </w:t>
      </w:r>
      <w:r w:rsidR="008960B6" w:rsidRPr="00D929C1">
        <w:t xml:space="preserve">The large amount of reporting requirements contributed to the heavy workload associated with the Program. </w:t>
      </w:r>
    </w:p>
    <w:p w14:paraId="42210553" w14:textId="66B1C9B7" w:rsidR="00CD36F9" w:rsidRDefault="008960B6" w:rsidP="008960B6">
      <w:pPr>
        <w:rPr>
          <w:rFonts w:eastAsia="Times New Roman" w:cs="Times New Roman"/>
          <w:szCs w:val="19"/>
          <w:lang w:eastAsia="en-AU"/>
        </w:rPr>
      </w:pPr>
      <w:r w:rsidRPr="00D929C1">
        <w:t>Greater integration with state/territory health systems and ACCHS would have reduced some of this burden.</w:t>
      </w:r>
      <w:r w:rsidR="00BD5770">
        <w:t xml:space="preserve"> Each jurisdiction also had their own reporting infrastructure</w:t>
      </w:r>
      <w:r w:rsidR="000C55BF">
        <w:t>, with different platforms and limited technical capacity to adapt. The Kirby Institute worked with jurisdictions to facilitate electronic integration with notification databases.</w:t>
      </w:r>
      <w:r w:rsidRPr="00D929C1">
        <w:t xml:space="preserve"> One ACCHS indicated there was some integration later in the Program, which helped reduce the reporting workload and eased client and systems management. </w:t>
      </w:r>
      <w:r w:rsidRPr="00D929C1">
        <w:rPr>
          <w:rFonts w:eastAsia="Times New Roman" w:cs="Times New Roman"/>
          <w:szCs w:val="19"/>
          <w:lang w:eastAsia="en-AU"/>
        </w:rPr>
        <w:t xml:space="preserve">Representatives from state/territory health departments reflected that </w:t>
      </w:r>
      <w:r w:rsidR="00F8686D">
        <w:rPr>
          <w:rFonts w:eastAsia="Times New Roman" w:cs="Times New Roman"/>
          <w:szCs w:val="19"/>
          <w:lang w:eastAsia="en-AU"/>
        </w:rPr>
        <w:t xml:space="preserve">automating </w:t>
      </w:r>
      <w:r w:rsidRPr="00D929C1">
        <w:rPr>
          <w:rFonts w:eastAsia="Times New Roman" w:cs="Times New Roman"/>
          <w:szCs w:val="19"/>
          <w:lang w:eastAsia="en-AU"/>
        </w:rPr>
        <w:t xml:space="preserve">the Kirby Institute’s positive reporting systems with those of state/territory governments could have saved a lot of time. Representatives from health departments also reported that this would have improved the consistency of information between the Kirby </w:t>
      </w:r>
      <w:r w:rsidRPr="00D929C1">
        <w:rPr>
          <w:szCs w:val="19"/>
        </w:rPr>
        <w:t xml:space="preserve">Institute </w:t>
      </w:r>
      <w:r w:rsidRPr="00D929C1">
        <w:rPr>
          <w:rFonts w:eastAsia="Times New Roman" w:cs="Times New Roman"/>
          <w:szCs w:val="19"/>
          <w:lang w:eastAsia="en-AU"/>
        </w:rPr>
        <w:t>and the state/territory governments.</w:t>
      </w:r>
    </w:p>
    <w:p w14:paraId="3B34FC83" w14:textId="7F4F513E" w:rsidR="008960B6" w:rsidRDefault="00CD36F9" w:rsidP="009C1D87">
      <w:r>
        <w:rPr>
          <w:rFonts w:eastAsia="Times New Roman" w:cs="Times New Roman"/>
          <w:szCs w:val="19"/>
          <w:lang w:eastAsia="en-AU"/>
        </w:rPr>
        <w:t xml:space="preserve">Standardising data </w:t>
      </w:r>
      <w:r w:rsidR="00980462">
        <w:rPr>
          <w:rFonts w:eastAsia="Times New Roman" w:cs="Times New Roman"/>
          <w:szCs w:val="19"/>
          <w:lang w:eastAsia="en-AU"/>
        </w:rPr>
        <w:t xml:space="preserve">reporting </w:t>
      </w:r>
      <w:r w:rsidR="0032242B">
        <w:rPr>
          <w:rFonts w:eastAsia="Times New Roman" w:cs="Times New Roman"/>
          <w:szCs w:val="19"/>
          <w:lang w:eastAsia="en-AU"/>
        </w:rPr>
        <w:t>can</w:t>
      </w:r>
      <w:r w:rsidR="00980462">
        <w:rPr>
          <w:rFonts w:eastAsia="Times New Roman" w:cs="Times New Roman"/>
          <w:szCs w:val="19"/>
          <w:lang w:eastAsia="en-AU"/>
        </w:rPr>
        <w:t xml:space="preserve"> increase</w:t>
      </w:r>
      <w:r w:rsidR="0032242B">
        <w:rPr>
          <w:rFonts w:eastAsia="Times New Roman" w:cs="Times New Roman"/>
          <w:szCs w:val="19"/>
          <w:lang w:eastAsia="en-AU"/>
        </w:rPr>
        <w:t xml:space="preserve"> the</w:t>
      </w:r>
      <w:r w:rsidR="00980462">
        <w:rPr>
          <w:rFonts w:eastAsia="Times New Roman" w:cs="Times New Roman"/>
          <w:szCs w:val="19"/>
          <w:lang w:eastAsia="en-AU"/>
        </w:rPr>
        <w:t xml:space="preserve"> quality of data available for decision-makers</w:t>
      </w:r>
      <w:r w:rsidR="00E96B15">
        <w:rPr>
          <w:rFonts w:eastAsia="Times New Roman" w:cs="Times New Roman"/>
          <w:szCs w:val="19"/>
          <w:lang w:eastAsia="en-AU"/>
        </w:rPr>
        <w:t xml:space="preserve"> and Program participants</w:t>
      </w:r>
      <w:r w:rsidR="0032242B">
        <w:rPr>
          <w:rFonts w:eastAsia="Times New Roman" w:cs="Times New Roman"/>
          <w:szCs w:val="19"/>
          <w:lang w:eastAsia="en-AU"/>
        </w:rPr>
        <w:t>.</w:t>
      </w:r>
      <w:r w:rsidR="00980462">
        <w:rPr>
          <w:rFonts w:eastAsia="Times New Roman" w:cs="Times New Roman"/>
          <w:szCs w:val="19"/>
          <w:lang w:eastAsia="en-AU"/>
        </w:rPr>
        <w:t xml:space="preserve"> </w:t>
      </w:r>
      <w:r w:rsidR="00CF3631">
        <w:rPr>
          <w:rFonts w:eastAsia="Times New Roman" w:cs="Times New Roman"/>
          <w:szCs w:val="19"/>
          <w:lang w:eastAsia="en-AU"/>
        </w:rPr>
        <w:t xml:space="preserve">This is in line with </w:t>
      </w:r>
      <w:r w:rsidR="00DC3621">
        <w:rPr>
          <w:rFonts w:eastAsia="Times New Roman" w:cs="Times New Roman"/>
          <w:szCs w:val="19"/>
          <w:lang w:eastAsia="en-AU"/>
        </w:rPr>
        <w:t>Priority</w:t>
      </w:r>
      <w:r w:rsidR="00324803">
        <w:rPr>
          <w:rFonts w:eastAsia="Times New Roman" w:cs="Times New Roman"/>
          <w:szCs w:val="19"/>
          <w:lang w:eastAsia="en-AU"/>
        </w:rPr>
        <w:t xml:space="preserve"> Reform Four </w:t>
      </w:r>
      <w:r w:rsidR="00DC3621">
        <w:rPr>
          <w:rFonts w:eastAsia="Times New Roman" w:cs="Times New Roman"/>
          <w:szCs w:val="19"/>
          <w:lang w:eastAsia="en-AU"/>
        </w:rPr>
        <w:t>from the National Agreement on Closing the Gap</w:t>
      </w:r>
      <w:r w:rsidR="00401DFE">
        <w:rPr>
          <w:rFonts w:eastAsia="Times New Roman" w:cs="Times New Roman"/>
          <w:szCs w:val="19"/>
          <w:lang w:eastAsia="en-AU"/>
        </w:rPr>
        <w:t xml:space="preserve">, which </w:t>
      </w:r>
      <w:r w:rsidR="00D66DD1">
        <w:rPr>
          <w:rFonts w:eastAsia="Times New Roman" w:cs="Times New Roman"/>
          <w:szCs w:val="19"/>
          <w:lang w:eastAsia="en-AU"/>
        </w:rPr>
        <w:t>aims to deliver shared access to data and information at a regional level.</w:t>
      </w:r>
      <w:r w:rsidR="0089515B">
        <w:rPr>
          <w:rFonts w:eastAsia="Times New Roman" w:cs="Times New Roman"/>
          <w:szCs w:val="19"/>
          <w:lang w:eastAsia="en-AU"/>
        </w:rPr>
        <w:br/>
      </w:r>
    </w:p>
    <w:tbl>
      <w:tblPr>
        <w:tblStyle w:val="NousLongformcallout"/>
        <w:tblW w:w="0" w:type="auto"/>
        <w:tblLook w:val="04A0" w:firstRow="1" w:lastRow="0" w:firstColumn="1" w:lastColumn="0" w:noHBand="0" w:noVBand="1"/>
      </w:tblPr>
      <w:tblGrid>
        <w:gridCol w:w="8907"/>
      </w:tblGrid>
      <w:tr w:rsidR="00283B18" w14:paraId="63C2E8D1" w14:textId="77777777" w:rsidTr="00D929C1">
        <w:tc>
          <w:tcPr>
            <w:tcW w:w="8920" w:type="dxa"/>
            <w:shd w:val="clear" w:color="auto" w:fill="F2F2F2" w:themeFill="background1" w:themeFillShade="F2"/>
          </w:tcPr>
          <w:p w14:paraId="041334F8" w14:textId="477227A4" w:rsidR="00BC253B" w:rsidRPr="004D064B" w:rsidRDefault="005D682C" w:rsidP="00D03B56">
            <w:pPr>
              <w:pStyle w:val="Bullet"/>
              <w:numPr>
                <w:ilvl w:val="0"/>
                <w:numId w:val="0"/>
              </w:numPr>
              <w:rPr>
                <w:rStyle w:val="normaltextrun"/>
                <w:rFonts w:eastAsiaTheme="minorHAnsi" w:cstheme="minorBidi"/>
                <w:color w:val="auto"/>
                <w:szCs w:val="22"/>
                <w:lang w:eastAsia="en-US"/>
              </w:rPr>
            </w:pPr>
            <w:r w:rsidRPr="004D064B">
              <w:rPr>
                <w:rStyle w:val="normaltextrun"/>
                <w:b/>
                <w:bCs/>
              </w:rPr>
              <w:lastRenderedPageBreak/>
              <w:t>Lessons</w:t>
            </w:r>
          </w:p>
          <w:p w14:paraId="587291CB" w14:textId="77777777" w:rsidR="00283B18" w:rsidRDefault="00556438" w:rsidP="00D929C1">
            <w:pPr>
              <w:pStyle w:val="TableNBullet"/>
              <w:rPr>
                <w:rStyle w:val="normaltextrun"/>
              </w:rPr>
            </w:pPr>
            <w:r>
              <w:rPr>
                <w:rStyle w:val="normaltextrun"/>
              </w:rPr>
              <w:t xml:space="preserve">Reporting is a key part of pandemic management, and </w:t>
            </w:r>
            <w:r w:rsidR="003C6206">
              <w:rPr>
                <w:rStyle w:val="normaltextrun"/>
              </w:rPr>
              <w:t>duplication of</w:t>
            </w:r>
            <w:r w:rsidR="00AF642F">
              <w:rPr>
                <w:rStyle w:val="normaltextrun"/>
              </w:rPr>
              <w:t xml:space="preserve"> data entry was time consuming for staff, adding to an already large workload.</w:t>
            </w:r>
          </w:p>
          <w:p w14:paraId="2F657EEC" w14:textId="7E1853CA" w:rsidR="005B7E15" w:rsidRPr="00D929C1" w:rsidRDefault="00AB7EEB" w:rsidP="00D929C1">
            <w:pPr>
              <w:pStyle w:val="TableNBullet"/>
            </w:pPr>
            <w:r>
              <w:t>Effective system integration would enable automated reporting</w:t>
            </w:r>
            <w:r w:rsidR="004E15F2">
              <w:t xml:space="preserve">, </w:t>
            </w:r>
            <w:r>
              <w:t>sav</w:t>
            </w:r>
            <w:r w:rsidR="004E15F2">
              <w:t>ing</w:t>
            </w:r>
            <w:r>
              <w:t xml:space="preserve"> time for staff</w:t>
            </w:r>
            <w:r w:rsidR="004E15F2">
              <w:t xml:space="preserve"> and increasing data quality.</w:t>
            </w:r>
          </w:p>
        </w:tc>
      </w:tr>
    </w:tbl>
    <w:p w14:paraId="26FCF508" w14:textId="2B837F91" w:rsidR="00754340" w:rsidRDefault="00C307BF" w:rsidP="009C1D87">
      <w:pPr>
        <w:rPr>
          <w:b/>
          <w:bCs/>
        </w:rPr>
      </w:pPr>
      <w:bookmarkStart w:id="70" w:name="_Toc121501477"/>
      <w:bookmarkStart w:id="71" w:name="_Toc121504308"/>
      <w:bookmarkEnd w:id="70"/>
      <w:bookmarkEnd w:id="71"/>
      <w:r>
        <w:br/>
      </w:r>
      <w:r w:rsidR="00972395" w:rsidRPr="00D929C1">
        <w:rPr>
          <w:b/>
          <w:bCs/>
        </w:rPr>
        <w:t>Site selection criteria excluded small health services.</w:t>
      </w:r>
    </w:p>
    <w:p w14:paraId="4B898981" w14:textId="0814131B" w:rsidR="003A1F92" w:rsidRPr="00D929C1" w:rsidRDefault="006F6AA5" w:rsidP="003A1F92">
      <w:r>
        <w:t>The</w:t>
      </w:r>
      <w:r w:rsidR="003A1F92" w:rsidRPr="00D929C1">
        <w:t xml:space="preserve"> Program’s site selection criteria were set at the beginning of the roll-out, and for a considerable time there was little flexibility for services to be included if they did not meet the three selection criteria (see section</w:t>
      </w:r>
      <w:r w:rsidR="00481314">
        <w:t xml:space="preserve"> </w:t>
      </w:r>
      <w:r w:rsidR="00481314">
        <w:fldChar w:fldCharType="begin"/>
      </w:r>
      <w:r w:rsidR="00481314">
        <w:instrText xml:space="preserve"> REF _Ref121500333 \r \h </w:instrText>
      </w:r>
      <w:r w:rsidR="00481314">
        <w:fldChar w:fldCharType="separate"/>
      </w:r>
      <w:r w:rsidR="00BE3664">
        <w:t>4.1</w:t>
      </w:r>
      <w:r w:rsidR="00481314">
        <w:fldChar w:fldCharType="end"/>
      </w:r>
      <w:r w:rsidR="003A1F92" w:rsidRPr="00D929C1">
        <w:t>). Later in the Program, some sites were included tha</w:t>
      </w:r>
      <w:r w:rsidR="00127321">
        <w:t xml:space="preserve">t were initially deemed as not meeting the initial criteria (i.e., within </w:t>
      </w:r>
      <w:r w:rsidR="00631D38">
        <w:t>2</w:t>
      </w:r>
      <w:r w:rsidR="00127321">
        <w:t xml:space="preserve"> hours drive of a laboratory</w:t>
      </w:r>
      <w:r w:rsidR="00751665">
        <w:t>) but, during the pandemic some of these laboratories did not offer COVID-19</w:t>
      </w:r>
      <w:r w:rsidR="006715C8">
        <w:t xml:space="preserve"> testing</w:t>
      </w:r>
      <w:r w:rsidR="00C04C68">
        <w:t>, so they could be reclassified as being eligible. Based on this information and</w:t>
      </w:r>
      <w:r w:rsidR="003A1F92" w:rsidRPr="00D929C1">
        <w:t xml:space="preserve"> guidance from the Advisory Group,</w:t>
      </w:r>
      <w:r w:rsidR="00C04C68">
        <w:t xml:space="preserve"> the sites</w:t>
      </w:r>
      <w:r w:rsidR="003A1F92" w:rsidRPr="00D929C1">
        <w:t xml:space="preserve"> were determined to have significant need and benefits from involvement in the Program. </w:t>
      </w:r>
      <w:r w:rsidR="00F05C14">
        <w:t>Another consideration was the</w:t>
      </w:r>
      <w:r w:rsidR="00040C34">
        <w:t xml:space="preserve"> worldwide shortage of cartridge stock </w:t>
      </w:r>
      <w:r w:rsidR="00F05C14">
        <w:t xml:space="preserve">which limited the </w:t>
      </w:r>
      <w:r w:rsidR="00C81428">
        <w:t>number of clinics</w:t>
      </w:r>
      <w:r w:rsidR="00F05C14">
        <w:t xml:space="preserve"> the Program could be </w:t>
      </w:r>
      <w:r w:rsidR="00C04C68">
        <w:t>offered to</w:t>
      </w:r>
      <w:r w:rsidR="00F05C14">
        <w:t>.</w:t>
      </w:r>
    </w:p>
    <w:p w14:paraId="5511BB33" w14:textId="77777777" w:rsidR="0023269A" w:rsidRDefault="00831A50" w:rsidP="003A1F92">
      <w:r>
        <w:t>Some</w:t>
      </w:r>
      <w:r w:rsidR="002F75B1">
        <w:t xml:space="preserve"> </w:t>
      </w:r>
      <w:r w:rsidR="003A1F92" w:rsidRPr="00D929C1">
        <w:t>services did not meet the minimum eligibility requirements by being too small</w:t>
      </w:r>
      <w:r w:rsidR="002018FC">
        <w:t xml:space="preserve">, as part of the inclusion criteria was that each service at least </w:t>
      </w:r>
      <w:r w:rsidR="00403CBF">
        <w:t>three</w:t>
      </w:r>
      <w:r w:rsidR="002018FC">
        <w:t xml:space="preserve"> clinical staff members</w:t>
      </w:r>
      <w:r w:rsidR="003A1F92" w:rsidRPr="00D929C1">
        <w:t xml:space="preserve">. </w:t>
      </w:r>
      <w:r w:rsidR="003A2D85">
        <w:t>S</w:t>
      </w:r>
      <w:r w:rsidR="003A1F92" w:rsidRPr="00D929C1">
        <w:t xml:space="preserve">maller ACCHS by their nature offer limited services and operate from small and typically old </w:t>
      </w:r>
      <w:r w:rsidR="00A95D81">
        <w:t xml:space="preserve">clinics </w:t>
      </w:r>
      <w:r w:rsidR="003A1F92" w:rsidRPr="00D929C1">
        <w:t>that depend on minimal staff and would be unlikely to meet infection control protocols.</w:t>
      </w:r>
      <w:r w:rsidR="00072E35">
        <w:t xml:space="preserve"> Services were evaluated to meet site requirements needed for safety and device operation.</w:t>
      </w:r>
      <w:r w:rsidR="003A1F92" w:rsidRPr="00D929C1">
        <w:t xml:space="preserve"> </w:t>
      </w:r>
    </w:p>
    <w:p w14:paraId="766CF08D" w14:textId="2CD72777" w:rsidR="003A1F92" w:rsidRPr="00D929C1" w:rsidRDefault="003A1F92" w:rsidP="003A1F92">
      <w:r w:rsidRPr="00D929C1">
        <w:t xml:space="preserve">This is a vulnerability for the Program, as the inclusion criteria favoured larger clinics, which had more physical space and more people to deliver the </w:t>
      </w:r>
      <w:r w:rsidR="00B96922">
        <w:t>Program</w:t>
      </w:r>
      <w:r w:rsidRPr="00D929C1">
        <w:t xml:space="preserve">. </w:t>
      </w:r>
      <w:r w:rsidR="00D9696C">
        <w:t>Small services may have struggled with the capacity to deliver the Program given the high volume of testing</w:t>
      </w:r>
      <w:r w:rsidR="00061038">
        <w:t xml:space="preserve"> required</w:t>
      </w:r>
      <w:r w:rsidR="00D9696C">
        <w:t>.</w:t>
      </w:r>
      <w:r w:rsidR="00F26CD6">
        <w:t xml:space="preserve"> The Department did not provide funding for resourcing as part of the Program, but this </w:t>
      </w:r>
      <w:r w:rsidR="0015755E">
        <w:t>highlights a potential vulnerability as part of the rollout of health services in extremely remote communities.</w:t>
      </w:r>
    </w:p>
    <w:p w14:paraId="22C5ABD6" w14:textId="77777777" w:rsidR="000A423A" w:rsidRDefault="000A423A" w:rsidP="00E97F15">
      <w:pPr>
        <w:rPr>
          <w:b/>
          <w:bCs/>
        </w:rPr>
      </w:pPr>
      <w:bookmarkStart w:id="72" w:name="_Hlk121485684"/>
      <w:bookmarkStart w:id="73" w:name="_Hlk121480356"/>
    </w:p>
    <w:tbl>
      <w:tblPr>
        <w:tblStyle w:val="NOUS"/>
        <w:tblW w:w="8929" w:type="dxa"/>
        <w:tblLook w:val="04A0" w:firstRow="1" w:lastRow="0" w:firstColumn="1" w:lastColumn="0" w:noHBand="0" w:noVBand="1"/>
      </w:tblPr>
      <w:tblGrid>
        <w:gridCol w:w="8929"/>
      </w:tblGrid>
      <w:tr w:rsidR="000A423A" w14:paraId="731626C2" w14:textId="77777777" w:rsidTr="00A95801">
        <w:trPr>
          <w:cnfStyle w:val="100000000000" w:firstRow="1" w:lastRow="0" w:firstColumn="0" w:lastColumn="0" w:oddVBand="0" w:evenVBand="0" w:oddHBand="0" w:evenHBand="0" w:firstRowFirstColumn="0" w:firstRowLastColumn="0" w:lastRowFirstColumn="0" w:lastRowLastColumn="0"/>
          <w:trHeight w:val="1460"/>
        </w:trPr>
        <w:tc>
          <w:tcPr>
            <w:tcW w:w="8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8C5BA1" w14:textId="77777777" w:rsidR="000A423A" w:rsidRPr="00334BFA" w:rsidRDefault="000A423A" w:rsidP="00A95801">
            <w:pPr>
              <w:rPr>
                <w:rFonts w:ascii="Segoe UI Semilight" w:hAnsi="Segoe UI Semilight" w:cs="Segoe UI Semilight"/>
                <w:b w:val="0"/>
              </w:rPr>
            </w:pPr>
            <w:r w:rsidRPr="00334BFA">
              <w:rPr>
                <w:rFonts w:ascii="Segoe UI Semilight" w:hAnsi="Segoe UI Semilight" w:cs="Segoe UI Semilight"/>
              </w:rPr>
              <w:t>RECOMMENDATIONS</w:t>
            </w:r>
            <w:r>
              <w:rPr>
                <w:rFonts w:ascii="Segoe UI Semilight" w:hAnsi="Segoe UI Semilight" w:cs="Segoe UI Semilight"/>
              </w:rPr>
              <w:t>: Program Design</w:t>
            </w:r>
          </w:p>
          <w:p w14:paraId="6FC1AFA9" w14:textId="0EF790D2" w:rsidR="00EF53E6" w:rsidRPr="00D929C1" w:rsidRDefault="00EF53E6" w:rsidP="0027000D">
            <w:pPr>
              <w:pStyle w:val="TableNBullet"/>
              <w:numPr>
                <w:ilvl w:val="0"/>
                <w:numId w:val="35"/>
              </w:numPr>
              <w:rPr>
                <w:b w:val="0"/>
                <w:bCs/>
              </w:rPr>
            </w:pPr>
            <w:r w:rsidRPr="00EF53E6">
              <w:rPr>
                <w:b w:val="0"/>
                <w:bCs/>
              </w:rPr>
              <w:t xml:space="preserve">First Nations groups need a seat at the main tables where key decisions impacting the health of </w:t>
            </w:r>
            <w:r w:rsidR="00E22148">
              <w:rPr>
                <w:b w:val="0"/>
                <w:bCs/>
              </w:rPr>
              <w:t>First Nations</w:t>
            </w:r>
            <w:r w:rsidRPr="00EF53E6">
              <w:rPr>
                <w:b w:val="0"/>
                <w:bCs/>
              </w:rPr>
              <w:t xml:space="preserve"> people occur.</w:t>
            </w:r>
          </w:p>
          <w:p w14:paraId="3E33453C" w14:textId="7DDDEF1A" w:rsidR="000A423A" w:rsidRPr="00C61ABF" w:rsidRDefault="000A423A" w:rsidP="0027000D">
            <w:pPr>
              <w:pStyle w:val="TableNBullet"/>
              <w:numPr>
                <w:ilvl w:val="0"/>
                <w:numId w:val="35"/>
              </w:numPr>
              <w:rPr>
                <w:b w:val="0"/>
              </w:rPr>
            </w:pPr>
            <w:r w:rsidRPr="00364DC0">
              <w:rPr>
                <w:b w:val="0"/>
                <w:bCs/>
              </w:rPr>
              <w:t>W</w:t>
            </w:r>
            <w:r w:rsidRPr="00334BFA">
              <w:rPr>
                <w:b w:val="0"/>
                <w:bCs/>
              </w:rPr>
              <w:t>here possible</w:t>
            </w:r>
            <w:r w:rsidR="00421510">
              <w:rPr>
                <w:b w:val="0"/>
                <w:bCs/>
              </w:rPr>
              <w:t>,</w:t>
            </w:r>
            <w:r w:rsidRPr="00334BFA">
              <w:rPr>
                <w:b w:val="0"/>
                <w:bCs/>
              </w:rPr>
              <w:t xml:space="preserve"> </w:t>
            </w:r>
            <w:r w:rsidRPr="00364DC0">
              <w:rPr>
                <w:b w:val="0"/>
                <w:bCs/>
              </w:rPr>
              <w:t>remote communities more than 1.5 hours’ drive away from t</w:t>
            </w:r>
            <w:r w:rsidRPr="00334BFA">
              <w:rPr>
                <w:b w:val="0"/>
                <w:bCs/>
              </w:rPr>
              <w:t>esting</w:t>
            </w:r>
            <w:r w:rsidRPr="00364DC0">
              <w:rPr>
                <w:b w:val="0"/>
                <w:bCs/>
              </w:rPr>
              <w:t xml:space="preserve"> sites should have their own testing machine.</w:t>
            </w:r>
          </w:p>
          <w:p w14:paraId="2A0FE72A" w14:textId="77777777" w:rsidR="00272050" w:rsidRPr="00272050" w:rsidRDefault="00272050" w:rsidP="0027000D">
            <w:pPr>
              <w:pStyle w:val="TableNBullet"/>
              <w:numPr>
                <w:ilvl w:val="0"/>
                <w:numId w:val="35"/>
              </w:numPr>
            </w:pPr>
            <w:r w:rsidRPr="00272050">
              <w:rPr>
                <w:b w:val="0"/>
                <w:bCs/>
              </w:rPr>
              <w:t>Use the ACCHS sector as a key delivery partner in pandemic management wherever possible.</w:t>
            </w:r>
          </w:p>
          <w:p w14:paraId="6EF61F28" w14:textId="4A7B7ADE" w:rsidR="000A423A" w:rsidRPr="00D3484F" w:rsidRDefault="000A423A" w:rsidP="0027000D">
            <w:pPr>
              <w:pStyle w:val="TableNBullet"/>
              <w:numPr>
                <w:ilvl w:val="0"/>
                <w:numId w:val="35"/>
              </w:numPr>
            </w:pPr>
            <w:r w:rsidRPr="00364DC0">
              <w:rPr>
                <w:b w:val="0"/>
                <w:bCs/>
              </w:rPr>
              <w:t xml:space="preserve">Reporting requirements need to be </w:t>
            </w:r>
            <w:r w:rsidR="00062301">
              <w:rPr>
                <w:b w:val="0"/>
                <w:bCs/>
              </w:rPr>
              <w:t>automated</w:t>
            </w:r>
            <w:r w:rsidR="00062301" w:rsidRPr="00364DC0">
              <w:rPr>
                <w:b w:val="0"/>
                <w:bCs/>
              </w:rPr>
              <w:t xml:space="preserve"> </w:t>
            </w:r>
            <w:r w:rsidRPr="00364DC0">
              <w:rPr>
                <w:b w:val="0"/>
                <w:bCs/>
              </w:rPr>
              <w:t xml:space="preserve">between the managing organisation and states/territories </w:t>
            </w:r>
            <w:r w:rsidRPr="00334BFA">
              <w:rPr>
                <w:b w:val="0"/>
                <w:bCs/>
              </w:rPr>
              <w:t>health systems</w:t>
            </w:r>
            <w:r w:rsidRPr="00364DC0">
              <w:rPr>
                <w:b w:val="0"/>
                <w:bCs/>
              </w:rPr>
              <w:t>.</w:t>
            </w:r>
          </w:p>
        </w:tc>
      </w:tr>
      <w:bookmarkEnd w:id="72"/>
      <w:bookmarkEnd w:id="73"/>
    </w:tbl>
    <w:p w14:paraId="22366A78" w14:textId="166C8C2E" w:rsidR="00B42ABD" w:rsidRPr="00E97F15" w:rsidRDefault="00B42ABD" w:rsidP="00E97F15"/>
    <w:p w14:paraId="54F885CC" w14:textId="2C3DE10A" w:rsidR="00005846" w:rsidRDefault="00005846" w:rsidP="00D929C1">
      <w:pPr>
        <w:spacing w:after="160"/>
      </w:pPr>
    </w:p>
    <w:p w14:paraId="25333E83" w14:textId="0519623C" w:rsidR="007B24D9" w:rsidRPr="00A43CE1" w:rsidRDefault="000C5FB5" w:rsidP="006D6617">
      <w:pPr>
        <w:pStyle w:val="Heading1"/>
        <w:rPr>
          <w:color w:val="00264D" w:themeColor="background2"/>
        </w:rPr>
      </w:pPr>
      <w:bookmarkStart w:id="74" w:name="_Toc121500476"/>
      <w:bookmarkStart w:id="75" w:name="_Toc121500554"/>
      <w:bookmarkStart w:id="76" w:name="_Toc121501400"/>
      <w:bookmarkStart w:id="77" w:name="_Toc121501479"/>
      <w:bookmarkStart w:id="78" w:name="_Toc121504310"/>
      <w:bookmarkStart w:id="79" w:name="_Toc121657668"/>
      <w:bookmarkStart w:id="80" w:name="_Toc121500477"/>
      <w:bookmarkStart w:id="81" w:name="_Toc121500555"/>
      <w:bookmarkStart w:id="82" w:name="_Toc121501401"/>
      <w:bookmarkStart w:id="83" w:name="_Toc121501480"/>
      <w:bookmarkStart w:id="84" w:name="_Toc121504311"/>
      <w:bookmarkStart w:id="85" w:name="_Toc121657669"/>
      <w:bookmarkStart w:id="86" w:name="_Toc121500478"/>
      <w:bookmarkStart w:id="87" w:name="_Toc121500556"/>
      <w:bookmarkStart w:id="88" w:name="_Toc121501402"/>
      <w:bookmarkStart w:id="89" w:name="_Toc121501481"/>
      <w:bookmarkStart w:id="90" w:name="_Toc121504312"/>
      <w:bookmarkStart w:id="91" w:name="_Toc121657670"/>
      <w:bookmarkStart w:id="92" w:name="_Ref118450886"/>
      <w:bookmarkStart w:id="93" w:name="_Toc132812535"/>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A43CE1">
        <w:rPr>
          <w:noProof/>
          <w:color w:val="00264D" w:themeColor="background2"/>
        </w:rPr>
        <w:lastRenderedPageBreak/>
        <w:drawing>
          <wp:anchor distT="0" distB="0" distL="114300" distR="114300" simplePos="0" relativeHeight="251658246" behindDoc="1" locked="0" layoutInCell="1" allowOverlap="1" wp14:anchorId="1D461372" wp14:editId="76F0615C">
            <wp:simplePos x="0" y="0"/>
            <wp:positionH relativeFrom="margin">
              <wp:posOffset>-983986</wp:posOffset>
            </wp:positionH>
            <wp:positionV relativeFrom="paragraph">
              <wp:posOffset>-789940</wp:posOffset>
            </wp:positionV>
            <wp:extent cx="7559675" cy="13716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9">
                      <a:alphaModFix amt="5000"/>
                      <a:extLst>
                        <a:ext uri="{28A0092B-C50C-407E-A947-70E740481C1C}">
                          <a14:useLocalDpi xmlns:a14="http://schemas.microsoft.com/office/drawing/2010/main" val="0"/>
                        </a:ext>
                      </a:extLst>
                    </a:blip>
                    <a:srcRect/>
                    <a:stretch>
                      <a:fillRect/>
                    </a:stretch>
                  </pic:blipFill>
                  <pic:spPr bwMode="auto">
                    <a:xfrm>
                      <a:off x="0" y="0"/>
                      <a:ext cx="7559675" cy="1371600"/>
                    </a:xfrm>
                    <a:prstGeom prst="rect">
                      <a:avLst/>
                    </a:prstGeom>
                    <a:noFill/>
                  </pic:spPr>
                </pic:pic>
              </a:graphicData>
            </a:graphic>
          </wp:anchor>
        </w:drawing>
      </w:r>
      <w:r w:rsidR="007B24D9" w:rsidRPr="00A43CE1">
        <w:rPr>
          <w:color w:val="00264D" w:themeColor="background2"/>
        </w:rPr>
        <w:t xml:space="preserve">Program </w:t>
      </w:r>
      <w:r w:rsidR="0063115E" w:rsidRPr="00A43CE1">
        <w:rPr>
          <w:color w:val="00264D" w:themeColor="background2"/>
        </w:rPr>
        <w:t>i</w:t>
      </w:r>
      <w:r w:rsidR="007B24D9" w:rsidRPr="00A43CE1">
        <w:rPr>
          <w:color w:val="00264D" w:themeColor="background2"/>
        </w:rPr>
        <w:t>mplementation</w:t>
      </w:r>
      <w:bookmarkEnd w:id="92"/>
      <w:bookmarkEnd w:id="93"/>
    </w:p>
    <w:p w14:paraId="09DFB1BC" w14:textId="28857E6D" w:rsidR="00C87F00" w:rsidRDefault="005436A9" w:rsidP="00D929C1">
      <w:pPr>
        <w:pStyle w:val="Sectionintroduction"/>
      </w:pPr>
      <w:r w:rsidRPr="00D52FC0">
        <w:rPr>
          <w:lang w:eastAsia="en-AU"/>
        </w:rPr>
        <w:t xml:space="preserve">This section </w:t>
      </w:r>
      <w:r w:rsidR="003641A0">
        <w:rPr>
          <w:lang w:eastAsia="en-AU"/>
        </w:rPr>
        <w:t>outlines</w:t>
      </w:r>
      <w:r w:rsidR="00D52FC0">
        <w:rPr>
          <w:lang w:eastAsia="en-AU"/>
        </w:rPr>
        <w:t xml:space="preserve"> </w:t>
      </w:r>
      <w:r w:rsidR="00BF6D51">
        <w:rPr>
          <w:lang w:eastAsia="en-AU"/>
        </w:rPr>
        <w:t xml:space="preserve">the implementation of the </w:t>
      </w:r>
      <w:r w:rsidR="00321020">
        <w:rPr>
          <w:lang w:eastAsia="en-AU"/>
        </w:rPr>
        <w:t>Program</w:t>
      </w:r>
      <w:r w:rsidR="00BF6D51">
        <w:rPr>
          <w:lang w:eastAsia="en-AU"/>
        </w:rPr>
        <w:t xml:space="preserve"> by </w:t>
      </w:r>
      <w:r w:rsidR="00F51E43">
        <w:rPr>
          <w:lang w:eastAsia="en-AU"/>
        </w:rPr>
        <w:t xml:space="preserve">each </w:t>
      </w:r>
      <w:r w:rsidR="00BF6D51">
        <w:rPr>
          <w:lang w:eastAsia="en-AU"/>
        </w:rPr>
        <w:t>element</w:t>
      </w:r>
      <w:r w:rsidR="001740E6">
        <w:rPr>
          <w:lang w:eastAsia="en-AU"/>
        </w:rPr>
        <w:t>, including training, staffing and resources.</w:t>
      </w:r>
      <w:r w:rsidR="00121682">
        <w:rPr>
          <w:lang w:eastAsia="en-AU"/>
        </w:rPr>
        <w:t xml:space="preserve"> </w:t>
      </w:r>
      <w:r w:rsidR="002F5E73">
        <w:rPr>
          <w:lang w:eastAsia="en-AU"/>
        </w:rPr>
        <w:t xml:space="preserve">Each section includes an overview of the </w:t>
      </w:r>
      <w:r w:rsidR="003E3ACF">
        <w:rPr>
          <w:lang w:eastAsia="en-AU"/>
        </w:rPr>
        <w:t>element, the strengths</w:t>
      </w:r>
      <w:r w:rsidR="00CE2CDE">
        <w:rPr>
          <w:lang w:eastAsia="en-AU"/>
        </w:rPr>
        <w:t>,</w:t>
      </w:r>
      <w:r w:rsidR="003E3ACF">
        <w:rPr>
          <w:lang w:eastAsia="en-AU"/>
        </w:rPr>
        <w:t xml:space="preserve"> the potential opportunities for </w:t>
      </w:r>
      <w:r w:rsidR="00CE2CDE">
        <w:rPr>
          <w:lang w:eastAsia="en-AU"/>
        </w:rPr>
        <w:t xml:space="preserve">Program </w:t>
      </w:r>
      <w:r w:rsidR="003E3ACF">
        <w:rPr>
          <w:lang w:eastAsia="en-AU"/>
        </w:rPr>
        <w:t>improvement</w:t>
      </w:r>
      <w:r w:rsidR="00993FB3">
        <w:rPr>
          <w:lang w:eastAsia="en-AU"/>
        </w:rPr>
        <w:t>, lessons</w:t>
      </w:r>
      <w:r w:rsidR="002D28EC">
        <w:rPr>
          <w:lang w:eastAsia="en-AU"/>
        </w:rPr>
        <w:t>,</w:t>
      </w:r>
      <w:r w:rsidR="00993FB3">
        <w:rPr>
          <w:lang w:eastAsia="en-AU"/>
        </w:rPr>
        <w:t xml:space="preserve"> and</w:t>
      </w:r>
      <w:r w:rsidR="004640D1">
        <w:rPr>
          <w:lang w:eastAsia="en-AU"/>
        </w:rPr>
        <w:t xml:space="preserve"> </w:t>
      </w:r>
      <w:r w:rsidR="00993FB3">
        <w:rPr>
          <w:lang w:eastAsia="en-AU"/>
        </w:rPr>
        <w:t>recommendations</w:t>
      </w:r>
      <w:r w:rsidR="003E3ACF">
        <w:rPr>
          <w:lang w:eastAsia="en-AU"/>
        </w:rPr>
        <w:t>.</w:t>
      </w:r>
    </w:p>
    <w:p w14:paraId="47377A1F" w14:textId="3758487E" w:rsidR="007B24D9" w:rsidRPr="00586BE9" w:rsidRDefault="007B24D9" w:rsidP="006D6617">
      <w:pPr>
        <w:pStyle w:val="Heading2"/>
      </w:pPr>
      <w:bookmarkStart w:id="94" w:name="_Ref118451863"/>
      <w:bookmarkStart w:id="95" w:name="_Toc132812536"/>
      <w:r>
        <w:t>Training</w:t>
      </w:r>
      <w:bookmarkEnd w:id="94"/>
      <w:bookmarkEnd w:id="95"/>
    </w:p>
    <w:p w14:paraId="4E673175" w14:textId="54D91F33" w:rsidR="008F0C45" w:rsidRDefault="00857CC8" w:rsidP="00BB06B5">
      <w:pPr>
        <w:rPr>
          <w:bCs/>
          <w:szCs w:val="19"/>
          <w:lang w:eastAsia="en-AU"/>
        </w:rPr>
      </w:pPr>
      <w:r>
        <w:rPr>
          <w:bCs/>
          <w:szCs w:val="19"/>
          <w:lang w:eastAsia="en-AU"/>
        </w:rPr>
        <w:t>A</w:t>
      </w:r>
      <w:r w:rsidR="00103207" w:rsidRPr="00D929C1">
        <w:rPr>
          <w:bCs/>
          <w:szCs w:val="19"/>
          <w:lang w:eastAsia="en-AU"/>
        </w:rPr>
        <w:t xml:space="preserve"> total of 908 people</w:t>
      </w:r>
      <w:r w:rsidR="00103207">
        <w:rPr>
          <w:bCs/>
          <w:szCs w:val="19"/>
          <w:lang w:eastAsia="en-AU"/>
        </w:rPr>
        <w:t xml:space="preserve"> located in remote regions all over Australia</w:t>
      </w:r>
      <w:r w:rsidR="00103207" w:rsidRPr="00D929C1">
        <w:rPr>
          <w:bCs/>
          <w:szCs w:val="19"/>
          <w:lang w:eastAsia="en-AU"/>
        </w:rPr>
        <w:t xml:space="preserve"> </w:t>
      </w:r>
      <w:r w:rsidR="00103207">
        <w:rPr>
          <w:bCs/>
          <w:szCs w:val="19"/>
          <w:lang w:eastAsia="en-AU"/>
        </w:rPr>
        <w:t>were trained</w:t>
      </w:r>
      <w:r>
        <w:rPr>
          <w:bCs/>
          <w:szCs w:val="19"/>
          <w:lang w:eastAsia="en-AU"/>
        </w:rPr>
        <w:t xml:space="preserve"> as point-of-care testing operators</w:t>
      </w:r>
      <w:r w:rsidR="00103207">
        <w:rPr>
          <w:bCs/>
          <w:szCs w:val="19"/>
          <w:lang w:eastAsia="en-AU"/>
        </w:rPr>
        <w:t>. This gives a sense of the scale</w:t>
      </w:r>
      <w:r w:rsidR="00AE15F0">
        <w:rPr>
          <w:bCs/>
          <w:szCs w:val="19"/>
          <w:lang w:eastAsia="en-AU"/>
        </w:rPr>
        <w:t xml:space="preserve"> and complexity</w:t>
      </w:r>
      <w:r w:rsidR="00103207">
        <w:rPr>
          <w:bCs/>
          <w:szCs w:val="19"/>
          <w:lang w:eastAsia="en-AU"/>
        </w:rPr>
        <w:t xml:space="preserve"> of the </w:t>
      </w:r>
      <w:r w:rsidR="00AE15F0">
        <w:rPr>
          <w:bCs/>
          <w:szCs w:val="19"/>
          <w:lang w:eastAsia="en-AU"/>
        </w:rPr>
        <w:t>task</w:t>
      </w:r>
      <w:r w:rsidR="008F0C45">
        <w:rPr>
          <w:bCs/>
          <w:szCs w:val="19"/>
          <w:lang w:eastAsia="en-AU"/>
        </w:rPr>
        <w:t xml:space="preserve">, which was central to the success of the whole </w:t>
      </w:r>
      <w:r w:rsidR="00B96922">
        <w:rPr>
          <w:bCs/>
          <w:szCs w:val="19"/>
          <w:lang w:eastAsia="en-AU"/>
        </w:rPr>
        <w:t>Program</w:t>
      </w:r>
      <w:r w:rsidR="008F0C45">
        <w:rPr>
          <w:bCs/>
          <w:szCs w:val="19"/>
          <w:lang w:eastAsia="en-AU"/>
        </w:rPr>
        <w:t>.</w:t>
      </w:r>
    </w:p>
    <w:p w14:paraId="7A0A9877" w14:textId="0C171CCF" w:rsidR="00AC6748" w:rsidRDefault="00AC5EAF" w:rsidP="00BB06B5">
      <w:pPr>
        <w:rPr>
          <w:szCs w:val="19"/>
          <w:lang w:eastAsia="en-AU"/>
        </w:rPr>
      </w:pPr>
      <w:r w:rsidRPr="00103207">
        <w:rPr>
          <w:bCs/>
          <w:szCs w:val="19"/>
          <w:lang w:eastAsia="en-AU"/>
        </w:rPr>
        <w:t>The</w:t>
      </w:r>
      <w:r>
        <w:rPr>
          <w:szCs w:val="19"/>
          <w:lang w:eastAsia="en-AU"/>
        </w:rPr>
        <w:t xml:space="preserve"> </w:t>
      </w:r>
      <w:r w:rsidR="00D32AD6">
        <w:rPr>
          <w:szCs w:val="19"/>
          <w:lang w:eastAsia="en-AU"/>
        </w:rPr>
        <w:t>P</w:t>
      </w:r>
      <w:r>
        <w:rPr>
          <w:szCs w:val="19"/>
          <w:lang w:eastAsia="en-AU"/>
        </w:rPr>
        <w:t>rogram delivered a wide range of training</w:t>
      </w:r>
      <w:r w:rsidR="00B10835">
        <w:rPr>
          <w:szCs w:val="19"/>
          <w:lang w:eastAsia="en-AU"/>
        </w:rPr>
        <w:t xml:space="preserve"> modules and support to staff to</w:t>
      </w:r>
      <w:r w:rsidR="002C123A" w:rsidRPr="00BF7D19">
        <w:rPr>
          <w:szCs w:val="19"/>
          <w:lang w:eastAsia="en-AU"/>
        </w:rPr>
        <w:t xml:space="preserve"> ensure competence and adherence with the </w:t>
      </w:r>
      <w:r w:rsidR="00EE2DF9">
        <w:rPr>
          <w:szCs w:val="19"/>
          <w:lang w:eastAsia="en-AU"/>
        </w:rPr>
        <w:t>g</w:t>
      </w:r>
      <w:r w:rsidR="000F29D5">
        <w:rPr>
          <w:szCs w:val="19"/>
          <w:lang w:eastAsia="en-AU"/>
        </w:rPr>
        <w:t xml:space="preserve">uidelines for </w:t>
      </w:r>
      <w:r w:rsidR="004F7A4B">
        <w:rPr>
          <w:szCs w:val="19"/>
          <w:lang w:eastAsia="en-AU"/>
        </w:rPr>
        <w:t>point-of-</w:t>
      </w:r>
      <w:r w:rsidR="00E37D37">
        <w:rPr>
          <w:szCs w:val="19"/>
          <w:lang w:eastAsia="en-AU"/>
        </w:rPr>
        <w:t>care testing</w:t>
      </w:r>
      <w:r w:rsidR="004D5AD6">
        <w:rPr>
          <w:szCs w:val="19"/>
          <w:lang w:eastAsia="en-AU"/>
        </w:rPr>
        <w:t xml:space="preserve"> provided by the National Pathology Accreditation Advisory Council</w:t>
      </w:r>
      <w:r w:rsidR="00B10835">
        <w:rPr>
          <w:szCs w:val="19"/>
          <w:lang w:eastAsia="en-AU"/>
        </w:rPr>
        <w:t xml:space="preserve">. </w:t>
      </w:r>
      <w:r w:rsidR="00884657">
        <w:rPr>
          <w:szCs w:val="19"/>
          <w:lang w:eastAsia="en-AU"/>
        </w:rPr>
        <w:t>This included</w:t>
      </w:r>
      <w:r w:rsidR="00125F53" w:rsidRPr="00BF7D19">
        <w:rPr>
          <w:szCs w:val="19"/>
          <w:lang w:eastAsia="en-AU"/>
        </w:rPr>
        <w:t xml:space="preserve"> t</w:t>
      </w:r>
      <w:r w:rsidR="00326AA8">
        <w:rPr>
          <w:szCs w:val="19"/>
          <w:lang w:eastAsia="en-AU"/>
        </w:rPr>
        <w:t xml:space="preserve">he </w:t>
      </w:r>
      <w:r w:rsidR="00523A61">
        <w:rPr>
          <w:szCs w:val="19"/>
          <w:lang w:eastAsia="en-AU"/>
        </w:rPr>
        <w:t>delivery</w:t>
      </w:r>
      <w:r w:rsidR="00326AA8">
        <w:rPr>
          <w:szCs w:val="19"/>
          <w:lang w:eastAsia="en-AU"/>
        </w:rPr>
        <w:t xml:space="preserve"> of</w:t>
      </w:r>
      <w:r w:rsidR="002C123A" w:rsidRPr="00BF7D19">
        <w:rPr>
          <w:szCs w:val="19"/>
          <w:lang w:eastAsia="en-AU"/>
        </w:rPr>
        <w:t xml:space="preserve"> </w:t>
      </w:r>
      <w:r w:rsidR="007405F6" w:rsidRPr="00BF7D19">
        <w:rPr>
          <w:szCs w:val="19"/>
          <w:lang w:eastAsia="en-AU"/>
        </w:rPr>
        <w:t>theoretical training, practical competence assessment</w:t>
      </w:r>
      <w:r w:rsidR="008F1CB7">
        <w:rPr>
          <w:szCs w:val="19"/>
          <w:lang w:eastAsia="en-AU"/>
        </w:rPr>
        <w:t>s</w:t>
      </w:r>
      <w:r w:rsidR="007405F6" w:rsidRPr="00BF7D19">
        <w:rPr>
          <w:szCs w:val="19"/>
          <w:lang w:eastAsia="en-AU"/>
        </w:rPr>
        <w:t>, unique operator logics</w:t>
      </w:r>
      <w:r w:rsidR="00335F6B">
        <w:rPr>
          <w:szCs w:val="19"/>
          <w:lang w:eastAsia="en-AU"/>
        </w:rPr>
        <w:t xml:space="preserve">, </w:t>
      </w:r>
      <w:r w:rsidR="007405F6" w:rsidRPr="00BF7D19">
        <w:rPr>
          <w:szCs w:val="19"/>
          <w:lang w:eastAsia="en-AU"/>
        </w:rPr>
        <w:t>competence expiry dates</w:t>
      </w:r>
      <w:r w:rsidR="00CD765E">
        <w:rPr>
          <w:szCs w:val="19"/>
          <w:lang w:eastAsia="en-AU"/>
        </w:rPr>
        <w:t>,</w:t>
      </w:r>
      <w:r w:rsidR="00335F6B">
        <w:rPr>
          <w:szCs w:val="19"/>
          <w:lang w:eastAsia="en-AU"/>
        </w:rPr>
        <w:t xml:space="preserve"> </w:t>
      </w:r>
      <w:r w:rsidR="00335F6B" w:rsidRPr="00BF7D19">
        <w:rPr>
          <w:szCs w:val="19"/>
          <w:lang w:eastAsia="en-AU"/>
        </w:rPr>
        <w:t>and ongoing technical support</w:t>
      </w:r>
      <w:r w:rsidR="00281D5C">
        <w:rPr>
          <w:szCs w:val="19"/>
          <w:lang w:eastAsia="en-AU"/>
        </w:rPr>
        <w:t xml:space="preserve">. </w:t>
      </w:r>
      <w:r w:rsidR="00281D5C" w:rsidRPr="009B537D">
        <w:rPr>
          <w:szCs w:val="19"/>
          <w:lang w:eastAsia="en-AU"/>
        </w:rPr>
        <w:t>The Program training was delivered mostly online to overcome the barriers imposed by lockdowns and border closures</w:t>
      </w:r>
      <w:r w:rsidR="00281D5C" w:rsidRPr="000C2246">
        <w:rPr>
          <w:szCs w:val="19"/>
          <w:lang w:eastAsia="en-AU"/>
        </w:rPr>
        <w:t>.</w:t>
      </w:r>
      <w:r w:rsidR="00281D5C">
        <w:rPr>
          <w:bCs/>
          <w:szCs w:val="19"/>
          <w:lang w:eastAsia="en-AU"/>
        </w:rPr>
        <w:t xml:space="preserve"> </w:t>
      </w:r>
      <w:r w:rsidR="00036F0D" w:rsidRPr="00BF7D19">
        <w:rPr>
          <w:szCs w:val="19"/>
          <w:lang w:eastAsia="en-AU"/>
        </w:rPr>
        <w:t xml:space="preserve">The training </w:t>
      </w:r>
      <w:r w:rsidR="00FB7957" w:rsidRPr="00BF7D19">
        <w:rPr>
          <w:szCs w:val="19"/>
          <w:lang w:eastAsia="en-AU"/>
        </w:rPr>
        <w:t>for the</w:t>
      </w:r>
      <w:r w:rsidR="006C2A61" w:rsidRPr="00BF7D19">
        <w:rPr>
          <w:szCs w:val="19"/>
          <w:lang w:eastAsia="en-AU"/>
        </w:rPr>
        <w:t xml:space="preserve"> </w:t>
      </w:r>
      <w:r w:rsidR="00B93D9E">
        <w:rPr>
          <w:szCs w:val="19"/>
          <w:lang w:eastAsia="en-AU"/>
        </w:rPr>
        <w:t>P</w:t>
      </w:r>
      <w:r w:rsidR="00FB7957" w:rsidRPr="00BF7D19">
        <w:rPr>
          <w:szCs w:val="19"/>
          <w:lang w:eastAsia="en-AU"/>
        </w:rPr>
        <w:t xml:space="preserve">rogram was </w:t>
      </w:r>
      <w:r w:rsidR="00706366" w:rsidRPr="00BF7D19">
        <w:rPr>
          <w:szCs w:val="19"/>
          <w:lang w:eastAsia="en-AU"/>
        </w:rPr>
        <w:t>coordinated</w:t>
      </w:r>
      <w:r w:rsidR="00810783" w:rsidRPr="00BF7D19">
        <w:rPr>
          <w:szCs w:val="19"/>
          <w:lang w:eastAsia="en-AU"/>
        </w:rPr>
        <w:t xml:space="preserve"> and largely</w:t>
      </w:r>
      <w:r w:rsidR="009A1278" w:rsidRPr="00BF7D19">
        <w:rPr>
          <w:szCs w:val="19"/>
          <w:lang w:eastAsia="en-AU"/>
        </w:rPr>
        <w:t xml:space="preserve"> </w:t>
      </w:r>
      <w:r w:rsidR="00FB7957" w:rsidRPr="00BF7D19">
        <w:rPr>
          <w:szCs w:val="19"/>
          <w:lang w:eastAsia="en-AU"/>
        </w:rPr>
        <w:t>delivered by</w:t>
      </w:r>
      <w:r w:rsidR="006C2A61" w:rsidRPr="00BF7D19">
        <w:rPr>
          <w:szCs w:val="19"/>
          <w:lang w:eastAsia="en-AU"/>
        </w:rPr>
        <w:t xml:space="preserve"> </w:t>
      </w:r>
      <w:r w:rsidR="005C0A3E">
        <w:rPr>
          <w:szCs w:val="19"/>
          <w:lang w:eastAsia="en-AU"/>
        </w:rPr>
        <w:t>FUICPOCT</w:t>
      </w:r>
      <w:r w:rsidR="00CA48CA" w:rsidRPr="00BF7D19">
        <w:rPr>
          <w:szCs w:val="19"/>
          <w:lang w:eastAsia="en-AU"/>
        </w:rPr>
        <w:t>.</w:t>
      </w:r>
      <w:r w:rsidR="00707EEA" w:rsidRPr="00BF7D19">
        <w:rPr>
          <w:szCs w:val="19"/>
          <w:lang w:eastAsia="en-AU"/>
        </w:rPr>
        <w:t xml:space="preserve"> </w:t>
      </w:r>
      <w:r w:rsidR="005C0A3E">
        <w:rPr>
          <w:szCs w:val="19"/>
          <w:lang w:eastAsia="en-AU"/>
        </w:rPr>
        <w:t xml:space="preserve">FUICPOCT </w:t>
      </w:r>
      <w:r w:rsidR="008C15F8">
        <w:rPr>
          <w:szCs w:val="19"/>
          <w:lang w:eastAsia="en-AU"/>
        </w:rPr>
        <w:t>engaged t</w:t>
      </w:r>
      <w:r w:rsidR="00707EEA" w:rsidRPr="00BF7D19">
        <w:rPr>
          <w:szCs w:val="19"/>
          <w:lang w:eastAsia="en-AU"/>
        </w:rPr>
        <w:t>wo trainers</w:t>
      </w:r>
      <w:r w:rsidR="00905CA4" w:rsidRPr="00BF7D19">
        <w:rPr>
          <w:szCs w:val="19"/>
          <w:lang w:eastAsia="en-AU"/>
        </w:rPr>
        <w:t xml:space="preserve"> from within the ACCHS </w:t>
      </w:r>
      <w:r w:rsidR="005F1C46">
        <w:rPr>
          <w:szCs w:val="19"/>
          <w:lang w:eastAsia="en-AU"/>
        </w:rPr>
        <w:t>sector</w:t>
      </w:r>
      <w:r w:rsidR="005F1C46" w:rsidRPr="00BF7D19">
        <w:rPr>
          <w:szCs w:val="19"/>
          <w:lang w:eastAsia="en-AU"/>
        </w:rPr>
        <w:t xml:space="preserve"> </w:t>
      </w:r>
      <w:r w:rsidR="006C2788" w:rsidRPr="00BF7D19">
        <w:rPr>
          <w:szCs w:val="19"/>
          <w:lang w:eastAsia="en-AU"/>
        </w:rPr>
        <w:t xml:space="preserve">with </w:t>
      </w:r>
      <w:r w:rsidR="00707EEA" w:rsidRPr="00BF7D19">
        <w:rPr>
          <w:szCs w:val="19"/>
          <w:lang w:eastAsia="en-AU"/>
        </w:rPr>
        <w:t xml:space="preserve">significant experience </w:t>
      </w:r>
      <w:r w:rsidR="00037238" w:rsidRPr="00BF7D19">
        <w:rPr>
          <w:szCs w:val="19"/>
          <w:lang w:eastAsia="en-AU"/>
        </w:rPr>
        <w:t>with the GeneXpert machines.</w:t>
      </w:r>
      <w:r w:rsidR="00CA48CA" w:rsidRPr="00BF7D19">
        <w:rPr>
          <w:szCs w:val="19"/>
          <w:lang w:eastAsia="en-AU"/>
        </w:rPr>
        <w:t xml:space="preserve"> </w:t>
      </w:r>
    </w:p>
    <w:p w14:paraId="6C812A2F" w14:textId="0AB9BB66" w:rsidR="00F563F1" w:rsidRPr="00BF7D19" w:rsidRDefault="002C123A" w:rsidP="00BB06B5">
      <w:pPr>
        <w:rPr>
          <w:szCs w:val="19"/>
          <w:lang w:eastAsia="en-AU"/>
        </w:rPr>
      </w:pPr>
      <w:r w:rsidRPr="00BF7D19">
        <w:rPr>
          <w:szCs w:val="19"/>
          <w:lang w:eastAsia="en-AU"/>
        </w:rPr>
        <w:t xml:space="preserve">To be eligible for training, </w:t>
      </w:r>
      <w:r w:rsidR="00166EE5" w:rsidRPr="00BF7D19">
        <w:rPr>
          <w:szCs w:val="19"/>
          <w:lang w:eastAsia="en-AU"/>
        </w:rPr>
        <w:t xml:space="preserve">nominated test operators </w:t>
      </w:r>
      <w:r w:rsidR="00AC6748">
        <w:rPr>
          <w:szCs w:val="19"/>
          <w:lang w:eastAsia="en-AU"/>
        </w:rPr>
        <w:t>had</w:t>
      </w:r>
      <w:r w:rsidR="008B79FA" w:rsidRPr="00BF7D19">
        <w:rPr>
          <w:szCs w:val="19"/>
          <w:lang w:eastAsia="en-AU"/>
        </w:rPr>
        <w:t xml:space="preserve"> to</w:t>
      </w:r>
      <w:r w:rsidR="00166EE5" w:rsidRPr="00BF7D19">
        <w:rPr>
          <w:szCs w:val="19"/>
          <w:lang w:eastAsia="en-AU"/>
        </w:rPr>
        <w:t xml:space="preserve"> complete</w:t>
      </w:r>
      <w:r w:rsidR="00D82B45" w:rsidRPr="00BF7D19">
        <w:rPr>
          <w:szCs w:val="19"/>
          <w:lang w:eastAsia="en-AU"/>
        </w:rPr>
        <w:t xml:space="preserve"> online </w:t>
      </w:r>
      <w:r w:rsidR="00EF43DE" w:rsidRPr="00BF7D19">
        <w:rPr>
          <w:szCs w:val="19"/>
          <w:lang w:eastAsia="en-AU"/>
        </w:rPr>
        <w:t>pre</w:t>
      </w:r>
      <w:r w:rsidR="00F769D9">
        <w:rPr>
          <w:szCs w:val="19"/>
          <w:lang w:eastAsia="en-AU"/>
        </w:rPr>
        <w:t>-</w:t>
      </w:r>
      <w:r w:rsidR="00EF43DE" w:rsidRPr="00BF7D19">
        <w:rPr>
          <w:szCs w:val="19"/>
          <w:lang w:eastAsia="en-AU"/>
        </w:rPr>
        <w:t>requisite training modules in</w:t>
      </w:r>
      <w:r w:rsidRPr="00BF7D19">
        <w:rPr>
          <w:szCs w:val="19"/>
          <w:lang w:eastAsia="en-AU"/>
        </w:rPr>
        <w:t xml:space="preserve"> </w:t>
      </w:r>
      <w:r w:rsidR="00166EE5" w:rsidRPr="00BF7D19">
        <w:rPr>
          <w:szCs w:val="19"/>
          <w:lang w:eastAsia="en-AU"/>
        </w:rPr>
        <w:t>PPE donning and doffing</w:t>
      </w:r>
      <w:r w:rsidR="007405F6" w:rsidRPr="00BF7D19">
        <w:rPr>
          <w:szCs w:val="19"/>
          <w:lang w:eastAsia="en-AU"/>
        </w:rPr>
        <w:t>, hand hygiene and infection control.</w:t>
      </w:r>
      <w:r w:rsidR="00991459" w:rsidRPr="00BF7D19">
        <w:rPr>
          <w:szCs w:val="19"/>
          <w:lang w:eastAsia="en-AU"/>
        </w:rPr>
        <w:t xml:space="preserve"> </w:t>
      </w:r>
      <w:r w:rsidR="00960B04" w:rsidRPr="00BF7D19">
        <w:rPr>
          <w:szCs w:val="19"/>
          <w:lang w:eastAsia="en-AU"/>
        </w:rPr>
        <w:t xml:space="preserve">Training resources were available </w:t>
      </w:r>
      <w:r w:rsidR="00F75BB0" w:rsidRPr="00BF7D19">
        <w:rPr>
          <w:szCs w:val="19"/>
          <w:lang w:eastAsia="en-AU"/>
        </w:rPr>
        <w:t xml:space="preserve">via the </w:t>
      </w:r>
      <w:r w:rsidR="00DE1989">
        <w:rPr>
          <w:szCs w:val="19"/>
          <w:lang w:eastAsia="en-AU"/>
        </w:rPr>
        <w:t>P</w:t>
      </w:r>
      <w:r w:rsidR="00526602" w:rsidRPr="00BF7D19">
        <w:rPr>
          <w:szCs w:val="19"/>
          <w:lang w:eastAsia="en-AU"/>
        </w:rPr>
        <w:t>rogram</w:t>
      </w:r>
      <w:r w:rsidR="007C0507">
        <w:rPr>
          <w:szCs w:val="19"/>
          <w:lang w:eastAsia="en-AU"/>
        </w:rPr>
        <w:t>’s</w:t>
      </w:r>
      <w:r w:rsidR="00526602" w:rsidRPr="00BF7D19">
        <w:rPr>
          <w:szCs w:val="19"/>
          <w:lang w:eastAsia="en-AU"/>
        </w:rPr>
        <w:t xml:space="preserve"> website</w:t>
      </w:r>
      <w:r w:rsidR="00AC6748">
        <w:rPr>
          <w:szCs w:val="19"/>
          <w:lang w:eastAsia="en-AU"/>
        </w:rPr>
        <w:t>,</w:t>
      </w:r>
      <w:r w:rsidR="00526602" w:rsidRPr="00BF7D19">
        <w:rPr>
          <w:szCs w:val="19"/>
          <w:lang w:eastAsia="en-AU"/>
        </w:rPr>
        <w:t xml:space="preserve"> and a</w:t>
      </w:r>
      <w:r w:rsidR="003A4C40" w:rsidRPr="00BF7D19">
        <w:rPr>
          <w:szCs w:val="19"/>
          <w:lang w:eastAsia="en-AU"/>
        </w:rPr>
        <w:t xml:space="preserve">dditional re-training sessions and </w:t>
      </w:r>
      <w:r w:rsidR="00517690" w:rsidRPr="00BF7D19">
        <w:rPr>
          <w:szCs w:val="19"/>
          <w:lang w:eastAsia="en-AU"/>
        </w:rPr>
        <w:t xml:space="preserve">troubleshooting support </w:t>
      </w:r>
      <w:r w:rsidR="00FB0727" w:rsidRPr="00BF7D19">
        <w:rPr>
          <w:szCs w:val="19"/>
          <w:lang w:eastAsia="en-AU"/>
        </w:rPr>
        <w:t xml:space="preserve">were provided to test operators via the </w:t>
      </w:r>
      <w:r w:rsidR="00DE1989">
        <w:rPr>
          <w:szCs w:val="19"/>
          <w:lang w:eastAsia="en-AU"/>
        </w:rPr>
        <w:t>P</w:t>
      </w:r>
      <w:r w:rsidR="00FB0727" w:rsidRPr="00BF7D19">
        <w:rPr>
          <w:szCs w:val="19"/>
          <w:lang w:eastAsia="en-AU"/>
        </w:rPr>
        <w:t>rogram hel</w:t>
      </w:r>
      <w:r w:rsidR="00D35CB8" w:rsidRPr="00BF7D19">
        <w:rPr>
          <w:szCs w:val="19"/>
          <w:lang w:eastAsia="en-AU"/>
        </w:rPr>
        <w:t>pdesk.</w:t>
      </w:r>
      <w:r w:rsidR="00F00B68">
        <w:rPr>
          <w:szCs w:val="19"/>
          <w:lang w:eastAsia="en-AU"/>
        </w:rPr>
        <w:t xml:space="preserve"> </w:t>
      </w:r>
    </w:p>
    <w:p w14:paraId="49F62F16" w14:textId="2C1ACC21" w:rsidR="00383D94" w:rsidRPr="00BF7D19" w:rsidRDefault="00383D94" w:rsidP="00383D94">
      <w:pPr>
        <w:spacing w:after="160"/>
        <w:rPr>
          <w:b/>
          <w:szCs w:val="19"/>
          <w:lang w:eastAsia="en-AU"/>
        </w:rPr>
      </w:pPr>
      <w:r w:rsidRPr="00BF7D19">
        <w:rPr>
          <w:b/>
          <w:szCs w:val="19"/>
          <w:lang w:eastAsia="en-AU"/>
        </w:rPr>
        <w:t>A rigorous approach to training ensured that test operators could conduct tests</w:t>
      </w:r>
      <w:r w:rsidR="00AC6748">
        <w:rPr>
          <w:b/>
          <w:szCs w:val="19"/>
          <w:lang w:eastAsia="en-AU"/>
        </w:rPr>
        <w:t xml:space="preserve"> </w:t>
      </w:r>
      <w:r w:rsidR="00AC6748" w:rsidRPr="00BF7D19">
        <w:rPr>
          <w:b/>
          <w:szCs w:val="19"/>
          <w:lang w:eastAsia="en-AU"/>
        </w:rPr>
        <w:t>confidently and safely</w:t>
      </w:r>
      <w:r w:rsidR="006E11C4">
        <w:rPr>
          <w:b/>
          <w:szCs w:val="19"/>
          <w:lang w:eastAsia="en-AU"/>
        </w:rPr>
        <w:t>.</w:t>
      </w:r>
    </w:p>
    <w:p w14:paraId="468D4065" w14:textId="23451FBC" w:rsidR="00937C58" w:rsidRDefault="000037A7" w:rsidP="000037A7">
      <w:pPr>
        <w:rPr>
          <w:szCs w:val="19"/>
          <w:lang w:eastAsia="en-AU"/>
        </w:rPr>
      </w:pPr>
      <w:r>
        <w:rPr>
          <w:szCs w:val="19"/>
          <w:lang w:eastAsia="en-AU"/>
        </w:rPr>
        <w:t>T</w:t>
      </w:r>
      <w:r w:rsidRPr="00BF7D19">
        <w:rPr>
          <w:szCs w:val="19"/>
          <w:lang w:eastAsia="en-AU"/>
        </w:rPr>
        <w:t xml:space="preserve">he training </w:t>
      </w:r>
      <w:r w:rsidR="00B96922">
        <w:rPr>
          <w:szCs w:val="19"/>
          <w:lang w:eastAsia="en-AU"/>
        </w:rPr>
        <w:t>Program</w:t>
      </w:r>
      <w:r w:rsidRPr="00BF7D19">
        <w:rPr>
          <w:szCs w:val="19"/>
          <w:lang w:eastAsia="en-AU"/>
        </w:rPr>
        <w:t xml:space="preserve"> was effective in preparing test operators</w:t>
      </w:r>
      <w:r w:rsidR="009F6127">
        <w:rPr>
          <w:szCs w:val="19"/>
          <w:lang w:eastAsia="en-AU"/>
        </w:rPr>
        <w:t xml:space="preserve"> to conduct tests</w:t>
      </w:r>
      <w:r w:rsidR="00B550F9">
        <w:rPr>
          <w:szCs w:val="19"/>
          <w:lang w:eastAsia="en-AU"/>
        </w:rPr>
        <w:t xml:space="preserve"> to the required </w:t>
      </w:r>
      <w:r w:rsidR="00F50437">
        <w:rPr>
          <w:szCs w:val="19"/>
          <w:lang w:eastAsia="en-AU"/>
        </w:rPr>
        <w:t xml:space="preserve">quality </w:t>
      </w:r>
      <w:r w:rsidR="00B550F9">
        <w:rPr>
          <w:szCs w:val="19"/>
          <w:lang w:eastAsia="en-AU"/>
        </w:rPr>
        <w:t>standards</w:t>
      </w:r>
      <w:r w:rsidRPr="00BF7D19">
        <w:rPr>
          <w:szCs w:val="19"/>
          <w:lang w:eastAsia="en-AU"/>
        </w:rPr>
        <w:t xml:space="preserve">. All ten survey respondents </w:t>
      </w:r>
      <w:r w:rsidR="00133554">
        <w:rPr>
          <w:szCs w:val="19"/>
          <w:lang w:eastAsia="en-AU"/>
        </w:rPr>
        <w:t xml:space="preserve">who were </w:t>
      </w:r>
      <w:r w:rsidR="006728FB">
        <w:rPr>
          <w:szCs w:val="19"/>
          <w:lang w:eastAsia="en-AU"/>
        </w:rPr>
        <w:t>POCT</w:t>
      </w:r>
      <w:r w:rsidR="005E6064">
        <w:rPr>
          <w:szCs w:val="19"/>
          <w:lang w:eastAsia="en-AU"/>
        </w:rPr>
        <w:t xml:space="preserve"> </w:t>
      </w:r>
      <w:r w:rsidR="00133554">
        <w:rPr>
          <w:szCs w:val="19"/>
          <w:lang w:eastAsia="en-AU"/>
        </w:rPr>
        <w:t xml:space="preserve">operators </w:t>
      </w:r>
      <w:r w:rsidR="00870E01">
        <w:rPr>
          <w:szCs w:val="19"/>
          <w:lang w:eastAsia="en-AU"/>
        </w:rPr>
        <w:t>agreed or</w:t>
      </w:r>
      <w:r w:rsidRPr="00BF7D19">
        <w:rPr>
          <w:szCs w:val="19"/>
          <w:lang w:eastAsia="en-AU"/>
        </w:rPr>
        <w:t xml:space="preserve"> strongly agreed that the training administered by </w:t>
      </w:r>
      <w:r w:rsidR="00A21C48">
        <w:rPr>
          <w:szCs w:val="19"/>
          <w:lang w:eastAsia="en-AU"/>
        </w:rPr>
        <w:t>FUICPOCT</w:t>
      </w:r>
      <w:r w:rsidRPr="00BF7D19">
        <w:rPr>
          <w:szCs w:val="19"/>
          <w:lang w:eastAsia="en-AU"/>
        </w:rPr>
        <w:t xml:space="preserve"> adequately prepared them to conduct COVID-19 testing</w:t>
      </w:r>
      <w:r w:rsidR="00D35F64">
        <w:rPr>
          <w:szCs w:val="19"/>
          <w:lang w:eastAsia="en-AU"/>
        </w:rPr>
        <w:t xml:space="preserve"> safely</w:t>
      </w:r>
      <w:r w:rsidRPr="00BF7D19">
        <w:rPr>
          <w:szCs w:val="19"/>
          <w:lang w:eastAsia="en-AU"/>
        </w:rPr>
        <w:t xml:space="preserve">. </w:t>
      </w:r>
    </w:p>
    <w:p w14:paraId="5AB075AE" w14:textId="284D76DD" w:rsidR="008334DC" w:rsidRDefault="00762F13" w:rsidP="008334DC">
      <w:pPr>
        <w:rPr>
          <w:lang w:eastAsia="en-AU"/>
        </w:rPr>
      </w:pPr>
      <w:r>
        <w:rPr>
          <w:szCs w:val="19"/>
          <w:lang w:eastAsia="en-AU"/>
        </w:rPr>
        <w:t>However</w:t>
      </w:r>
      <w:r w:rsidR="000037A7" w:rsidRPr="00BF7D19">
        <w:rPr>
          <w:szCs w:val="19"/>
          <w:lang w:eastAsia="en-AU"/>
        </w:rPr>
        <w:t xml:space="preserve">, one </w:t>
      </w:r>
      <w:r w:rsidR="00AC6748">
        <w:rPr>
          <w:szCs w:val="19"/>
          <w:lang w:eastAsia="en-AU"/>
        </w:rPr>
        <w:t>state/territory</w:t>
      </w:r>
      <w:r w:rsidR="00AC6748" w:rsidRPr="00BF7D19">
        <w:rPr>
          <w:szCs w:val="19"/>
          <w:lang w:eastAsia="en-AU"/>
        </w:rPr>
        <w:t xml:space="preserve"> </w:t>
      </w:r>
      <w:r w:rsidR="000037A7" w:rsidRPr="00BF7D19">
        <w:rPr>
          <w:szCs w:val="19"/>
          <w:lang w:eastAsia="en-AU"/>
        </w:rPr>
        <w:t xml:space="preserve">health department representative reported that training around </w:t>
      </w:r>
      <w:r w:rsidR="0055340E">
        <w:rPr>
          <w:szCs w:val="19"/>
          <w:lang w:eastAsia="en-AU"/>
        </w:rPr>
        <w:t>cycle thresholds</w:t>
      </w:r>
      <w:r w:rsidR="000037A7" w:rsidRPr="00BF7D19">
        <w:rPr>
          <w:szCs w:val="19"/>
          <w:lang w:eastAsia="en-AU"/>
        </w:rPr>
        <w:t xml:space="preserve"> was unclear</w:t>
      </w:r>
      <w:r w:rsidR="00AC6748">
        <w:rPr>
          <w:szCs w:val="19"/>
          <w:lang w:eastAsia="en-AU"/>
        </w:rPr>
        <w:t xml:space="preserve">, </w:t>
      </w:r>
      <w:r w:rsidR="00ED3638">
        <w:rPr>
          <w:szCs w:val="19"/>
          <w:lang w:eastAsia="en-AU"/>
        </w:rPr>
        <w:t>which</w:t>
      </w:r>
      <w:r w:rsidR="00AC6748">
        <w:rPr>
          <w:szCs w:val="19"/>
          <w:lang w:eastAsia="en-AU"/>
        </w:rPr>
        <w:t xml:space="preserve"> caused </w:t>
      </w:r>
      <w:r w:rsidR="00BF30D4">
        <w:rPr>
          <w:szCs w:val="19"/>
          <w:lang w:eastAsia="en-AU"/>
        </w:rPr>
        <w:t xml:space="preserve">some </w:t>
      </w:r>
      <w:r w:rsidR="000037A7" w:rsidRPr="00BF7D19">
        <w:rPr>
          <w:szCs w:val="19"/>
          <w:lang w:eastAsia="en-AU"/>
        </w:rPr>
        <w:t xml:space="preserve">operators to </w:t>
      </w:r>
      <w:r w:rsidR="000B6111">
        <w:rPr>
          <w:szCs w:val="19"/>
          <w:lang w:eastAsia="en-AU"/>
        </w:rPr>
        <w:t>report results incorrectly</w:t>
      </w:r>
      <w:r w:rsidR="000037A7" w:rsidRPr="00BF7D19">
        <w:rPr>
          <w:szCs w:val="19"/>
          <w:lang w:eastAsia="en-AU"/>
        </w:rPr>
        <w:t>.</w:t>
      </w:r>
      <w:r w:rsidR="0055340E">
        <w:rPr>
          <w:szCs w:val="19"/>
          <w:lang w:eastAsia="en-AU"/>
        </w:rPr>
        <w:t xml:space="preserve"> Cycle thresholds refer to the number of cycles i</w:t>
      </w:r>
      <w:r w:rsidR="00125152">
        <w:rPr>
          <w:szCs w:val="19"/>
          <w:lang w:eastAsia="en-AU"/>
        </w:rPr>
        <w:t>t</w:t>
      </w:r>
      <w:r w:rsidR="0055340E">
        <w:rPr>
          <w:szCs w:val="19"/>
          <w:lang w:eastAsia="en-AU"/>
        </w:rPr>
        <w:t xml:space="preserve"> takes for a PCR test to detect a virus in a sample. A lower cycle threshold indicates that the virus was easier to identify </w:t>
      </w:r>
      <w:r w:rsidR="007164E8">
        <w:rPr>
          <w:szCs w:val="19"/>
          <w:lang w:eastAsia="en-AU"/>
        </w:rPr>
        <w:t>and may mean a person is more infectious.</w:t>
      </w:r>
    </w:p>
    <w:tbl>
      <w:tblPr>
        <w:tblStyle w:val="NOUS"/>
        <w:tblW w:w="8929" w:type="dxa"/>
        <w:tblLook w:val="04A0" w:firstRow="1" w:lastRow="0" w:firstColumn="1" w:lastColumn="0" w:noHBand="0" w:noVBand="1"/>
      </w:tblPr>
      <w:tblGrid>
        <w:gridCol w:w="8929"/>
      </w:tblGrid>
      <w:tr w:rsidR="001337D6" w14:paraId="68EC4B20" w14:textId="77777777">
        <w:trPr>
          <w:cnfStyle w:val="100000000000" w:firstRow="1" w:lastRow="0" w:firstColumn="0" w:lastColumn="0" w:oddVBand="0" w:evenVBand="0" w:oddHBand="0" w:evenHBand="0" w:firstRowFirstColumn="0" w:firstRowLastColumn="0" w:lastRowFirstColumn="0" w:lastRowLastColumn="0"/>
        </w:trPr>
        <w:tc>
          <w:tcPr>
            <w:tcW w:w="8929" w:type="dxa"/>
            <w:tcBorders>
              <w:top w:val="nil"/>
              <w:left w:val="single" w:sz="18" w:space="0" w:color="F8981D" w:themeColor="accent3"/>
            </w:tcBorders>
            <w:shd w:val="clear" w:color="auto" w:fill="F2F2F2" w:themeFill="background1" w:themeFillShade="F2"/>
            <w:vAlign w:val="center"/>
          </w:tcPr>
          <w:p w14:paraId="1F1E4FE8" w14:textId="67F4A4D0" w:rsidR="001337D6" w:rsidRPr="008F4D65" w:rsidRDefault="001337D6" w:rsidP="0006042C">
            <w:pPr>
              <w:rPr>
                <w:b w:val="0"/>
                <w:lang w:eastAsia="en-AU"/>
              </w:rPr>
            </w:pPr>
            <w:r w:rsidRPr="008F4D65">
              <w:rPr>
                <w:b w:val="0"/>
                <w:szCs w:val="19"/>
                <w:lang w:eastAsia="en-AU"/>
              </w:rPr>
              <w:t xml:space="preserve">The non-success rate (proportion of tests which were not successful, including errors, invalid, or no results) across the Program was 2.6%. Of those, 71.3% were successful when repeated. </w:t>
            </w:r>
            <w:r w:rsidRPr="008F4D65">
              <w:rPr>
                <w:rFonts w:ascii="Segoe UI Semibold" w:hAnsi="Segoe UI Semibold" w:cs="Segoe UI Semibold"/>
                <w:b w:val="0"/>
                <w:szCs w:val="19"/>
                <w:lang w:eastAsia="en-AU"/>
              </w:rPr>
              <w:t xml:space="preserve">This equates to an overall non-success rate of 0.7%. </w:t>
            </w:r>
            <w:r w:rsidRPr="008F4D65">
              <w:rPr>
                <w:b w:val="0"/>
                <w:szCs w:val="19"/>
                <w:lang w:eastAsia="en-AU"/>
              </w:rPr>
              <w:t>This is similar to the non-success rate observed in a laboratory, despite the staff not being laboratory-trained technicians.</w:t>
            </w:r>
            <w:r w:rsidRPr="008F4D65">
              <w:rPr>
                <w:rStyle w:val="FootnoteReference"/>
                <w:b w:val="0"/>
                <w:szCs w:val="19"/>
                <w:lang w:eastAsia="en-AU"/>
              </w:rPr>
              <w:footnoteReference w:id="28"/>
            </w:r>
            <w:r w:rsidRPr="008F4D65">
              <w:rPr>
                <w:b w:val="0"/>
                <w:szCs w:val="19"/>
                <w:lang w:eastAsia="en-AU"/>
              </w:rPr>
              <w:t xml:space="preserve"> </w:t>
            </w:r>
            <w:r w:rsidRPr="008F4D65">
              <w:rPr>
                <w:rFonts w:asciiTheme="majorHAnsi" w:hAnsiTheme="majorHAnsi" w:cstheme="majorHAnsi"/>
                <w:b w:val="0"/>
                <w:szCs w:val="19"/>
                <w:lang w:eastAsia="en-AU"/>
              </w:rPr>
              <w:t xml:space="preserve">This demonstrates that the rigorous training resulted in testing that mirrors laboratory quality. </w:t>
            </w:r>
          </w:p>
        </w:tc>
      </w:tr>
    </w:tbl>
    <w:p w14:paraId="3245DEE7" w14:textId="327398F0" w:rsidR="002A7B96" w:rsidRDefault="005D7B6F" w:rsidP="00325A07">
      <w:pPr>
        <w:spacing w:after="160"/>
        <w:rPr>
          <w:b/>
          <w:bCs/>
          <w:szCs w:val="19"/>
          <w:lang w:eastAsia="en-AU"/>
        </w:rPr>
      </w:pPr>
      <w:r>
        <w:rPr>
          <w:b/>
          <w:bCs/>
          <w:szCs w:val="19"/>
          <w:lang w:eastAsia="en-AU"/>
        </w:rPr>
        <w:br/>
      </w:r>
    </w:p>
    <w:p w14:paraId="2D411D4B" w14:textId="6551F5F5" w:rsidR="00142067" w:rsidRPr="0006042C" w:rsidRDefault="00E96731" w:rsidP="00325A07">
      <w:pPr>
        <w:spacing w:after="160"/>
        <w:rPr>
          <w:b/>
          <w:bCs/>
          <w:szCs w:val="19"/>
          <w:lang w:eastAsia="en-AU"/>
        </w:rPr>
      </w:pPr>
      <w:r w:rsidRPr="0006042C">
        <w:rPr>
          <w:b/>
          <w:bCs/>
          <w:szCs w:val="19"/>
          <w:lang w:eastAsia="en-AU"/>
        </w:rPr>
        <w:lastRenderedPageBreak/>
        <w:t xml:space="preserve">The analytical quality was managed </w:t>
      </w:r>
      <w:r w:rsidR="00AA432D" w:rsidRPr="0006042C">
        <w:rPr>
          <w:b/>
          <w:bCs/>
          <w:szCs w:val="19"/>
          <w:lang w:eastAsia="en-AU"/>
        </w:rPr>
        <w:t>through</w:t>
      </w:r>
      <w:r w:rsidRPr="0006042C">
        <w:rPr>
          <w:b/>
          <w:bCs/>
          <w:szCs w:val="19"/>
          <w:lang w:eastAsia="en-AU"/>
        </w:rPr>
        <w:t xml:space="preserve"> regular internal quality control and external quality assurance tests</w:t>
      </w:r>
      <w:r w:rsidR="00BD715C">
        <w:rPr>
          <w:b/>
          <w:bCs/>
          <w:szCs w:val="19"/>
          <w:lang w:eastAsia="en-AU"/>
        </w:rPr>
        <w:t xml:space="preserve"> </w:t>
      </w:r>
      <w:r w:rsidR="00BD715C">
        <w:rPr>
          <w:b/>
          <w:szCs w:val="19"/>
          <w:lang w:eastAsia="en-AU"/>
        </w:rPr>
        <w:t xml:space="preserve">leading to a </w:t>
      </w:r>
      <w:r w:rsidR="007B1346">
        <w:rPr>
          <w:b/>
          <w:szCs w:val="19"/>
          <w:lang w:eastAsia="en-AU"/>
        </w:rPr>
        <w:t>testing</w:t>
      </w:r>
      <w:r w:rsidR="00BD715C">
        <w:rPr>
          <w:b/>
          <w:szCs w:val="19"/>
          <w:lang w:eastAsia="en-AU"/>
        </w:rPr>
        <w:t xml:space="preserve"> non-success rate of just 0.7</w:t>
      </w:r>
      <w:r w:rsidR="0057080A">
        <w:rPr>
          <w:b/>
          <w:szCs w:val="19"/>
          <w:lang w:eastAsia="en-AU"/>
        </w:rPr>
        <w:t>%</w:t>
      </w:r>
      <w:r w:rsidR="00BD715C">
        <w:rPr>
          <w:b/>
          <w:szCs w:val="19"/>
          <w:lang w:eastAsia="en-AU"/>
        </w:rPr>
        <w:t>.</w:t>
      </w:r>
    </w:p>
    <w:p w14:paraId="2D58F1BF" w14:textId="0FE530FC" w:rsidR="00427ADE" w:rsidRDefault="00FB0190" w:rsidP="00325A07">
      <w:pPr>
        <w:spacing w:after="160"/>
        <w:rPr>
          <w:szCs w:val="19"/>
          <w:lang w:eastAsia="en-AU"/>
        </w:rPr>
      </w:pPr>
      <w:r w:rsidRPr="00427ADE">
        <w:rPr>
          <w:szCs w:val="19"/>
          <w:lang w:eastAsia="en-AU"/>
        </w:rPr>
        <w:t>Every month, health services</w:t>
      </w:r>
      <w:r>
        <w:rPr>
          <w:szCs w:val="19"/>
          <w:lang w:eastAsia="en-AU"/>
        </w:rPr>
        <w:t xml:space="preserve"> were required to </w:t>
      </w:r>
      <w:r w:rsidRPr="00427ADE">
        <w:rPr>
          <w:szCs w:val="19"/>
          <w:lang w:eastAsia="en-AU"/>
        </w:rPr>
        <w:t>test one positive and one negative quality control sample; failed results necessitated troubleshooting with the help desk.</w:t>
      </w:r>
      <w:r>
        <w:rPr>
          <w:szCs w:val="19"/>
          <w:lang w:eastAsia="en-AU"/>
        </w:rPr>
        <w:t xml:space="preserve"> </w:t>
      </w:r>
      <w:r w:rsidR="00AE0EED" w:rsidRPr="00AE0EED">
        <w:rPr>
          <w:szCs w:val="19"/>
          <w:lang w:eastAsia="en-AU"/>
        </w:rPr>
        <w:t xml:space="preserve">To ensure the cold chain was maintained while transporting quality control swabs to remote locations, routine postal services were </w:t>
      </w:r>
      <w:r w:rsidR="009F5869" w:rsidRPr="00AE0EED">
        <w:rPr>
          <w:szCs w:val="19"/>
          <w:lang w:eastAsia="en-AU"/>
        </w:rPr>
        <w:t>used,</w:t>
      </w:r>
      <w:r w:rsidR="00AE0EED" w:rsidRPr="00AE0EED">
        <w:rPr>
          <w:szCs w:val="19"/>
          <w:lang w:eastAsia="en-AU"/>
        </w:rPr>
        <w:t xml:space="preserve"> and</w:t>
      </w:r>
      <w:r>
        <w:rPr>
          <w:szCs w:val="19"/>
          <w:lang w:eastAsia="en-AU"/>
        </w:rPr>
        <w:t xml:space="preserve"> </w:t>
      </w:r>
      <w:r w:rsidR="00AE0EED" w:rsidRPr="00AE0EED">
        <w:rPr>
          <w:szCs w:val="19"/>
          <w:lang w:eastAsia="en-AU"/>
        </w:rPr>
        <w:t xml:space="preserve">samples were refrigerated upon arrival. </w:t>
      </w:r>
    </w:p>
    <w:p w14:paraId="66060C73" w14:textId="145592AC" w:rsidR="00351C86" w:rsidRDefault="00164E7F" w:rsidP="00325A07">
      <w:pPr>
        <w:spacing w:after="160"/>
        <w:rPr>
          <w:szCs w:val="19"/>
          <w:lang w:eastAsia="en-AU"/>
        </w:rPr>
      </w:pPr>
      <w:r w:rsidRPr="00164E7F">
        <w:rPr>
          <w:szCs w:val="19"/>
          <w:lang w:eastAsia="en-AU"/>
        </w:rPr>
        <w:t xml:space="preserve">External quality assurance specimens were manufactured specifically for this Program by the Royal College of Pathologists of Australasia Quality Assurance Program. Two external quality assurance deactivated respiratory specimens were dispatched to each participating service </w:t>
      </w:r>
      <w:r w:rsidR="009C3EFB">
        <w:rPr>
          <w:szCs w:val="19"/>
          <w:lang w:eastAsia="en-AU"/>
        </w:rPr>
        <w:t>five</w:t>
      </w:r>
      <w:r w:rsidRPr="00164E7F">
        <w:rPr>
          <w:szCs w:val="19"/>
          <w:lang w:eastAsia="en-AU"/>
        </w:rPr>
        <w:t xml:space="preserve"> months apart. Testing was done by competent GeneXpert operators with a blind sample format, and results were returned and reviewed for acceptable test results on quality management.</w:t>
      </w:r>
    </w:p>
    <w:p w14:paraId="43152866" w14:textId="3EDF1444" w:rsidR="00B96524" w:rsidRPr="0006042C" w:rsidRDefault="00B96524" w:rsidP="00325A07">
      <w:pPr>
        <w:spacing w:after="160"/>
        <w:rPr>
          <w:szCs w:val="19"/>
          <w:lang w:eastAsia="en-AU"/>
        </w:rPr>
      </w:pPr>
      <w:r>
        <w:rPr>
          <w:szCs w:val="19"/>
          <w:lang w:eastAsia="en-AU"/>
        </w:rPr>
        <w:t>This rigorous quality control was</w:t>
      </w:r>
      <w:r w:rsidR="00923450">
        <w:rPr>
          <w:szCs w:val="19"/>
          <w:lang w:eastAsia="en-AU"/>
        </w:rPr>
        <w:t xml:space="preserve"> </w:t>
      </w:r>
      <w:r w:rsidR="009907DC">
        <w:rPr>
          <w:szCs w:val="19"/>
          <w:lang w:eastAsia="en-AU"/>
        </w:rPr>
        <w:t xml:space="preserve">essential </w:t>
      </w:r>
      <w:r>
        <w:rPr>
          <w:szCs w:val="19"/>
          <w:lang w:eastAsia="en-AU"/>
        </w:rPr>
        <w:t>to</w:t>
      </w:r>
      <w:r w:rsidR="00923450">
        <w:rPr>
          <w:szCs w:val="19"/>
          <w:lang w:eastAsia="en-AU"/>
        </w:rPr>
        <w:t xml:space="preserve"> the</w:t>
      </w:r>
      <w:r>
        <w:rPr>
          <w:szCs w:val="19"/>
          <w:lang w:eastAsia="en-AU"/>
        </w:rPr>
        <w:t xml:space="preserve"> </w:t>
      </w:r>
      <w:r w:rsidR="00B96922">
        <w:rPr>
          <w:szCs w:val="19"/>
          <w:lang w:eastAsia="en-AU"/>
        </w:rPr>
        <w:t>Program</w:t>
      </w:r>
      <w:r w:rsidR="00923450">
        <w:rPr>
          <w:szCs w:val="19"/>
          <w:lang w:eastAsia="en-AU"/>
        </w:rPr>
        <w:t>’s</w:t>
      </w:r>
      <w:r>
        <w:rPr>
          <w:szCs w:val="19"/>
          <w:lang w:eastAsia="en-AU"/>
        </w:rPr>
        <w:t xml:space="preserve"> success as it maintained the </w:t>
      </w:r>
      <w:r w:rsidR="008F338A">
        <w:rPr>
          <w:szCs w:val="19"/>
          <w:lang w:eastAsia="en-AU"/>
        </w:rPr>
        <w:t xml:space="preserve">accuracy of the testing </w:t>
      </w:r>
      <w:r w:rsidR="00B6162F">
        <w:rPr>
          <w:szCs w:val="19"/>
          <w:lang w:eastAsia="en-AU"/>
        </w:rPr>
        <w:t>which was key to achieving intended outcomes.</w:t>
      </w:r>
      <w:r w:rsidR="00614804">
        <w:rPr>
          <w:szCs w:val="19"/>
          <w:lang w:eastAsia="en-AU"/>
        </w:rPr>
        <w:t xml:space="preserve"> Feedback from some services indicated that these processes were time consuming</w:t>
      </w:r>
      <w:r w:rsidR="00E958D1">
        <w:rPr>
          <w:szCs w:val="19"/>
          <w:lang w:eastAsia="en-AU"/>
        </w:rPr>
        <w:t xml:space="preserve"> </w:t>
      </w:r>
      <w:r w:rsidR="00614804">
        <w:rPr>
          <w:szCs w:val="19"/>
          <w:lang w:eastAsia="en-AU"/>
        </w:rPr>
        <w:t>and added to their workload. However</w:t>
      </w:r>
      <w:r w:rsidR="00E958D1">
        <w:rPr>
          <w:szCs w:val="19"/>
          <w:lang w:eastAsia="en-AU"/>
        </w:rPr>
        <w:t>,</w:t>
      </w:r>
      <w:r w:rsidR="00614804">
        <w:rPr>
          <w:szCs w:val="19"/>
          <w:lang w:eastAsia="en-AU"/>
        </w:rPr>
        <w:t xml:space="preserve"> they understood the need for it</w:t>
      </w:r>
      <w:r w:rsidR="002C138A">
        <w:rPr>
          <w:szCs w:val="19"/>
          <w:lang w:eastAsia="en-AU"/>
        </w:rPr>
        <w:t xml:space="preserve"> given the need for accurate results</w:t>
      </w:r>
      <w:r w:rsidR="00614804">
        <w:rPr>
          <w:szCs w:val="19"/>
          <w:lang w:eastAsia="en-AU"/>
        </w:rPr>
        <w:t>.</w:t>
      </w:r>
    </w:p>
    <w:p w14:paraId="70062620" w14:textId="5581A024" w:rsidR="00325A07" w:rsidRPr="00BF7D19" w:rsidRDefault="00743BB8" w:rsidP="00325A07">
      <w:pPr>
        <w:spacing w:after="160"/>
        <w:rPr>
          <w:b/>
          <w:bCs/>
          <w:szCs w:val="19"/>
          <w:lang w:eastAsia="en-AU"/>
        </w:rPr>
      </w:pPr>
      <w:r>
        <w:rPr>
          <w:b/>
          <w:bCs/>
          <w:szCs w:val="19"/>
          <w:lang w:eastAsia="en-AU"/>
        </w:rPr>
        <w:t xml:space="preserve">Some </w:t>
      </w:r>
      <w:r w:rsidR="00C015E7">
        <w:rPr>
          <w:b/>
          <w:bCs/>
          <w:szCs w:val="19"/>
          <w:lang w:eastAsia="en-AU"/>
        </w:rPr>
        <w:t xml:space="preserve">test operators </w:t>
      </w:r>
      <w:r w:rsidR="00325A07" w:rsidRPr="00BF7D19">
        <w:rPr>
          <w:b/>
          <w:bCs/>
          <w:szCs w:val="19"/>
          <w:lang w:eastAsia="en-AU"/>
        </w:rPr>
        <w:t>reported that training was too time</w:t>
      </w:r>
      <w:r w:rsidR="0068788E">
        <w:rPr>
          <w:b/>
          <w:bCs/>
          <w:szCs w:val="19"/>
          <w:lang w:eastAsia="en-AU"/>
        </w:rPr>
        <w:t>-</w:t>
      </w:r>
      <w:r w:rsidR="00325A07" w:rsidRPr="00BF7D19">
        <w:rPr>
          <w:b/>
          <w:bCs/>
          <w:szCs w:val="19"/>
          <w:lang w:eastAsia="en-AU"/>
        </w:rPr>
        <w:t>consuming and that it was difficult to schedule time with instructors.</w:t>
      </w:r>
    </w:p>
    <w:p w14:paraId="36F18B38" w14:textId="49C481D9" w:rsidR="00325A07" w:rsidRPr="00BF7D19" w:rsidRDefault="0068788E" w:rsidP="00325A07">
      <w:pPr>
        <w:rPr>
          <w:szCs w:val="19"/>
          <w:lang w:eastAsia="en-AU"/>
        </w:rPr>
      </w:pPr>
      <w:r>
        <w:rPr>
          <w:szCs w:val="19"/>
          <w:lang w:eastAsia="en-AU"/>
        </w:rPr>
        <w:t>T</w:t>
      </w:r>
      <w:r w:rsidR="00325A07" w:rsidRPr="00BF7D19">
        <w:rPr>
          <w:szCs w:val="19"/>
          <w:lang w:eastAsia="en-AU"/>
        </w:rPr>
        <w:t xml:space="preserve">est operators </w:t>
      </w:r>
      <w:r w:rsidR="00FC1F3C">
        <w:rPr>
          <w:szCs w:val="19"/>
          <w:lang w:eastAsia="en-AU"/>
        </w:rPr>
        <w:t>took</w:t>
      </w:r>
      <w:r w:rsidR="00325A07" w:rsidRPr="00BF7D19">
        <w:rPr>
          <w:szCs w:val="19"/>
          <w:lang w:eastAsia="en-AU"/>
        </w:rPr>
        <w:t xml:space="preserve"> </w:t>
      </w:r>
      <w:r w:rsidR="00C8261E">
        <w:rPr>
          <w:szCs w:val="19"/>
          <w:lang w:eastAsia="en-AU"/>
        </w:rPr>
        <w:t xml:space="preserve">on average six hours to complete </w:t>
      </w:r>
      <w:r w:rsidR="002A567A">
        <w:rPr>
          <w:szCs w:val="19"/>
          <w:lang w:eastAsia="en-AU"/>
        </w:rPr>
        <w:t>the pre</w:t>
      </w:r>
      <w:r w:rsidR="00220366">
        <w:rPr>
          <w:szCs w:val="19"/>
          <w:lang w:eastAsia="en-AU"/>
        </w:rPr>
        <w:t>-</w:t>
      </w:r>
      <w:r w:rsidR="002A567A">
        <w:rPr>
          <w:szCs w:val="19"/>
          <w:lang w:eastAsia="en-AU"/>
        </w:rPr>
        <w:t xml:space="preserve">requisites and </w:t>
      </w:r>
      <w:r w:rsidR="007D6DE3">
        <w:rPr>
          <w:szCs w:val="19"/>
          <w:lang w:eastAsia="en-AU"/>
        </w:rPr>
        <w:t>point-of-care testing</w:t>
      </w:r>
      <w:r w:rsidR="002A567A">
        <w:rPr>
          <w:szCs w:val="19"/>
          <w:lang w:eastAsia="en-AU"/>
        </w:rPr>
        <w:t xml:space="preserve"> training.</w:t>
      </w:r>
      <w:r w:rsidR="002501BC">
        <w:rPr>
          <w:rStyle w:val="FootnoteReference"/>
          <w:szCs w:val="19"/>
          <w:lang w:eastAsia="en-AU"/>
        </w:rPr>
        <w:footnoteReference w:id="29"/>
      </w:r>
      <w:r w:rsidR="002A567A">
        <w:rPr>
          <w:szCs w:val="19"/>
          <w:lang w:eastAsia="en-AU"/>
        </w:rPr>
        <w:t xml:space="preserve"> It</w:t>
      </w:r>
      <w:r w:rsidR="00325A07" w:rsidRPr="00BF7D19">
        <w:rPr>
          <w:szCs w:val="19"/>
          <w:lang w:eastAsia="en-AU"/>
        </w:rPr>
        <w:t xml:space="preserve"> </w:t>
      </w:r>
      <w:r w:rsidR="00FC1F3C">
        <w:rPr>
          <w:szCs w:val="19"/>
          <w:lang w:eastAsia="en-AU"/>
        </w:rPr>
        <w:t>took</w:t>
      </w:r>
      <w:r w:rsidR="00325A07" w:rsidRPr="00BF7D19">
        <w:rPr>
          <w:szCs w:val="19"/>
          <w:lang w:eastAsia="en-AU"/>
        </w:rPr>
        <w:t xml:space="preserve"> an average of three hours to complete the online pre</w:t>
      </w:r>
      <w:r w:rsidR="00220366">
        <w:rPr>
          <w:szCs w:val="19"/>
          <w:lang w:eastAsia="en-AU"/>
        </w:rPr>
        <w:t>-</w:t>
      </w:r>
      <w:r w:rsidR="00325A07" w:rsidRPr="00BF7D19">
        <w:rPr>
          <w:szCs w:val="19"/>
          <w:lang w:eastAsia="en-AU"/>
        </w:rPr>
        <w:t>requisites, two hours to complete the theoretical component, and one hour to complete the practical training and competency assessment.</w:t>
      </w:r>
      <w:r w:rsidR="00325A07" w:rsidRPr="00BF7D19">
        <w:rPr>
          <w:rStyle w:val="FootnoteReference"/>
          <w:szCs w:val="19"/>
          <w:lang w:eastAsia="en-AU"/>
        </w:rPr>
        <w:footnoteReference w:id="30"/>
      </w:r>
      <w:r w:rsidR="00325A07" w:rsidRPr="00BF7D19">
        <w:rPr>
          <w:szCs w:val="19"/>
          <w:lang w:eastAsia="en-AU"/>
        </w:rPr>
        <w:t xml:space="preserve"> Many staff members in ACCHS and representatives from peak bodies </w:t>
      </w:r>
      <w:r w:rsidR="0014725C">
        <w:rPr>
          <w:szCs w:val="19"/>
          <w:lang w:eastAsia="en-AU"/>
        </w:rPr>
        <w:t>felt</w:t>
      </w:r>
      <w:r w:rsidR="00325A07" w:rsidRPr="00BF7D19">
        <w:rPr>
          <w:szCs w:val="19"/>
          <w:lang w:eastAsia="en-AU"/>
        </w:rPr>
        <w:t xml:space="preserve"> that the training was too time</w:t>
      </w:r>
      <w:r>
        <w:rPr>
          <w:szCs w:val="19"/>
          <w:lang w:eastAsia="en-AU"/>
        </w:rPr>
        <w:t>-</w:t>
      </w:r>
      <w:r w:rsidR="00325A07" w:rsidRPr="00BF7D19">
        <w:rPr>
          <w:szCs w:val="19"/>
          <w:lang w:eastAsia="en-AU"/>
        </w:rPr>
        <w:t>consuming, especially for operators who had prior experience with the GeneXpert machines. Some staff members also expressed that the training was difficult to engage with and overly reliant on theory rather than practical demonstration.</w:t>
      </w:r>
    </w:p>
    <w:p w14:paraId="38B4F8E6" w14:textId="508EBAE8" w:rsidR="0097112E" w:rsidRPr="00E52DF6" w:rsidRDefault="0085552C" w:rsidP="00325A07">
      <w:pPr>
        <w:rPr>
          <w:szCs w:val="19"/>
          <w:lang w:eastAsia="en-AU"/>
        </w:rPr>
      </w:pPr>
      <w:r w:rsidRPr="0085552C">
        <w:rPr>
          <w:noProof/>
        </w:rPr>
        <w:drawing>
          <wp:inline distT="0" distB="0" distL="0" distR="0" wp14:anchorId="6DBA20C7" wp14:editId="6345F90E">
            <wp:extent cx="5670550" cy="593725"/>
            <wp:effectExtent l="0" t="0" r="6350" b="0"/>
            <wp:docPr id="776" name="Picture 776" descr="QUOTE: &quot;The training was too extensive; it was hard to get everyone trained&quot; (Case study site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776" descr="QUOTE: &quot;The training was too extensive; it was hard to get everyone trained&quot; (Case study site interviewe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0550" cy="593725"/>
                    </a:xfrm>
                    <a:prstGeom prst="rect">
                      <a:avLst/>
                    </a:prstGeom>
                    <a:noFill/>
                    <a:ln>
                      <a:noFill/>
                    </a:ln>
                  </pic:spPr>
                </pic:pic>
              </a:graphicData>
            </a:graphic>
          </wp:inline>
        </w:drawing>
      </w:r>
    </w:p>
    <w:p w14:paraId="1C8EDDD6" w14:textId="026A7B3F" w:rsidR="0068788E" w:rsidRDefault="00325A07" w:rsidP="009F6127">
      <w:pPr>
        <w:rPr>
          <w:szCs w:val="19"/>
          <w:lang w:eastAsia="en-AU"/>
        </w:rPr>
      </w:pPr>
      <w:r w:rsidRPr="00BF7D19">
        <w:rPr>
          <w:szCs w:val="19"/>
          <w:lang w:eastAsia="en-AU"/>
        </w:rPr>
        <w:t xml:space="preserve">Staff members reported that it was </w:t>
      </w:r>
      <w:r w:rsidR="00393B13">
        <w:rPr>
          <w:szCs w:val="19"/>
          <w:lang w:eastAsia="en-AU"/>
        </w:rPr>
        <w:t xml:space="preserve">sometimes </w:t>
      </w:r>
      <w:r w:rsidRPr="00BF7D19">
        <w:rPr>
          <w:szCs w:val="19"/>
          <w:lang w:eastAsia="en-AU"/>
        </w:rPr>
        <w:t xml:space="preserve">difficult to schedule time with instructors. This was especially important given the high turnover of </w:t>
      </w:r>
      <w:r w:rsidR="002C02EA">
        <w:rPr>
          <w:szCs w:val="19"/>
          <w:lang w:eastAsia="en-AU"/>
        </w:rPr>
        <w:t>test operators</w:t>
      </w:r>
      <w:r w:rsidRPr="00BF7D19">
        <w:rPr>
          <w:szCs w:val="19"/>
          <w:lang w:eastAsia="en-AU"/>
        </w:rPr>
        <w:t xml:space="preserve"> throughout the </w:t>
      </w:r>
      <w:r w:rsidR="00D32AD6">
        <w:rPr>
          <w:szCs w:val="19"/>
          <w:lang w:eastAsia="en-AU"/>
        </w:rPr>
        <w:t>P</w:t>
      </w:r>
      <w:r w:rsidRPr="00BF7D19">
        <w:rPr>
          <w:szCs w:val="19"/>
          <w:lang w:eastAsia="en-AU"/>
        </w:rPr>
        <w:t>rogram</w:t>
      </w:r>
      <w:r w:rsidR="00A13317">
        <w:rPr>
          <w:szCs w:val="19"/>
          <w:lang w:eastAsia="en-AU"/>
        </w:rPr>
        <w:t>, meaning</w:t>
      </w:r>
      <w:r w:rsidR="0068788E">
        <w:rPr>
          <w:szCs w:val="19"/>
          <w:lang w:eastAsia="en-AU"/>
        </w:rPr>
        <w:t xml:space="preserve"> that</w:t>
      </w:r>
      <w:r w:rsidR="00A13317">
        <w:rPr>
          <w:szCs w:val="19"/>
          <w:lang w:eastAsia="en-AU"/>
        </w:rPr>
        <w:t xml:space="preserve"> </w:t>
      </w:r>
      <w:r w:rsidR="007C0507">
        <w:rPr>
          <w:szCs w:val="19"/>
          <w:lang w:eastAsia="en-AU"/>
        </w:rPr>
        <w:t xml:space="preserve">the need for </w:t>
      </w:r>
      <w:r w:rsidR="00A13317">
        <w:rPr>
          <w:szCs w:val="19"/>
          <w:lang w:eastAsia="en-AU"/>
        </w:rPr>
        <w:t xml:space="preserve">training </w:t>
      </w:r>
      <w:r w:rsidR="007C0507">
        <w:rPr>
          <w:szCs w:val="19"/>
          <w:lang w:eastAsia="en-AU"/>
        </w:rPr>
        <w:t>was</w:t>
      </w:r>
      <w:r w:rsidR="00A13317">
        <w:rPr>
          <w:szCs w:val="19"/>
          <w:lang w:eastAsia="en-AU"/>
        </w:rPr>
        <w:t xml:space="preserve"> ongoing</w:t>
      </w:r>
      <w:r w:rsidRPr="00BF7D19">
        <w:rPr>
          <w:szCs w:val="19"/>
          <w:lang w:eastAsia="en-AU"/>
        </w:rPr>
        <w:t xml:space="preserve">. As qualified staff left the clinics it was necessary for other staff members to complete the required training. Representatives from one </w:t>
      </w:r>
      <w:r w:rsidR="0068788E">
        <w:rPr>
          <w:szCs w:val="19"/>
          <w:lang w:eastAsia="en-AU"/>
        </w:rPr>
        <w:t>state/territory</w:t>
      </w:r>
      <w:r w:rsidR="0068788E" w:rsidRPr="00BF7D19">
        <w:rPr>
          <w:szCs w:val="19"/>
          <w:lang w:eastAsia="en-AU"/>
        </w:rPr>
        <w:t xml:space="preserve"> </w:t>
      </w:r>
      <w:r w:rsidRPr="00BF7D19">
        <w:rPr>
          <w:szCs w:val="19"/>
          <w:lang w:eastAsia="en-AU"/>
        </w:rPr>
        <w:t xml:space="preserve">health department reported that </w:t>
      </w:r>
      <w:r w:rsidR="00180448">
        <w:rPr>
          <w:szCs w:val="19"/>
          <w:lang w:eastAsia="en-AU"/>
        </w:rPr>
        <w:t>at one point</w:t>
      </w:r>
      <w:r w:rsidRPr="00BF7D19">
        <w:rPr>
          <w:szCs w:val="19"/>
          <w:lang w:eastAsia="en-AU"/>
        </w:rPr>
        <w:t xml:space="preserve"> there were not enough trained staff to operate the machines</w:t>
      </w:r>
      <w:r w:rsidR="00180448">
        <w:rPr>
          <w:szCs w:val="19"/>
          <w:lang w:eastAsia="en-AU"/>
        </w:rPr>
        <w:t>, meaning</w:t>
      </w:r>
      <w:r w:rsidRPr="00BF7D19">
        <w:rPr>
          <w:szCs w:val="19"/>
          <w:lang w:eastAsia="en-AU"/>
        </w:rPr>
        <w:t xml:space="preserve"> testing could not be performed. Representatives from one health department also reported that a lack of internet coverage was a significant barrier to training, preventing test operators from connecting to video conferences. </w:t>
      </w:r>
    </w:p>
    <w:p w14:paraId="69E4212E" w14:textId="4A06DE60" w:rsidR="007F6D20" w:rsidRDefault="007F6D20" w:rsidP="009F6127">
      <w:pPr>
        <w:rPr>
          <w:szCs w:val="19"/>
          <w:lang w:eastAsia="en-AU"/>
        </w:rPr>
      </w:pPr>
      <w:r>
        <w:rPr>
          <w:szCs w:val="19"/>
          <w:lang w:eastAsia="en-AU"/>
        </w:rPr>
        <w:t>Other feedback commented that the training could have been modified to reflect the clinical experience of the trainee. A wide range of people undertook the testing with varying levels of clinical training – from Aboriginal Health Practitioners to doctors. However</w:t>
      </w:r>
      <w:r w:rsidR="007B586B">
        <w:rPr>
          <w:szCs w:val="19"/>
          <w:lang w:eastAsia="en-AU"/>
        </w:rPr>
        <w:t>,</w:t>
      </w:r>
      <w:r>
        <w:rPr>
          <w:szCs w:val="19"/>
          <w:lang w:eastAsia="en-AU"/>
        </w:rPr>
        <w:t xml:space="preserve"> they all did the same training</w:t>
      </w:r>
      <w:r w:rsidR="00F42EA4">
        <w:rPr>
          <w:szCs w:val="19"/>
          <w:lang w:eastAsia="en-AU"/>
        </w:rPr>
        <w:t xml:space="preserve">. Some </w:t>
      </w:r>
      <w:r w:rsidR="009B5729">
        <w:rPr>
          <w:szCs w:val="19"/>
          <w:lang w:eastAsia="en-AU"/>
        </w:rPr>
        <w:t>d</w:t>
      </w:r>
      <w:r w:rsidR="00F42EA4">
        <w:rPr>
          <w:szCs w:val="19"/>
          <w:lang w:eastAsia="en-AU"/>
        </w:rPr>
        <w:t>octors interviewed commented that it was difficult to find the time, and that they spend considerable time going over things they already knew well.</w:t>
      </w:r>
    </w:p>
    <w:p w14:paraId="53F1CB7E" w14:textId="023190F2" w:rsidR="009F6127" w:rsidRDefault="00325A07" w:rsidP="009F6127">
      <w:pPr>
        <w:rPr>
          <w:szCs w:val="19"/>
          <w:lang w:eastAsia="en-AU"/>
        </w:rPr>
      </w:pPr>
      <w:r w:rsidRPr="00BF7D19">
        <w:rPr>
          <w:szCs w:val="19"/>
          <w:lang w:eastAsia="en-AU"/>
        </w:rPr>
        <w:t>Many staff members in ACCHS and representatives from state</w:t>
      </w:r>
      <w:r w:rsidR="0068788E">
        <w:rPr>
          <w:szCs w:val="19"/>
          <w:lang w:eastAsia="en-AU"/>
        </w:rPr>
        <w:t>/territory</w:t>
      </w:r>
      <w:r w:rsidRPr="00BF7D19">
        <w:rPr>
          <w:szCs w:val="19"/>
          <w:lang w:eastAsia="en-AU"/>
        </w:rPr>
        <w:t xml:space="preserve"> health departments </w:t>
      </w:r>
      <w:r w:rsidR="001D66C7">
        <w:rPr>
          <w:szCs w:val="19"/>
          <w:lang w:eastAsia="en-AU"/>
        </w:rPr>
        <w:t>comment</w:t>
      </w:r>
      <w:r w:rsidRPr="00BF7D19">
        <w:rPr>
          <w:szCs w:val="19"/>
          <w:lang w:eastAsia="en-AU"/>
        </w:rPr>
        <w:t xml:space="preserve">ed that a </w:t>
      </w:r>
      <w:r w:rsidR="00955FDA">
        <w:rPr>
          <w:szCs w:val="19"/>
          <w:lang w:eastAsia="en-AU"/>
        </w:rPr>
        <w:t xml:space="preserve">more widely available </w:t>
      </w:r>
      <w:r w:rsidR="00180448">
        <w:rPr>
          <w:szCs w:val="19"/>
          <w:lang w:eastAsia="en-AU"/>
        </w:rPr>
        <w:t>‘</w:t>
      </w:r>
      <w:r w:rsidRPr="00BF7D19">
        <w:rPr>
          <w:szCs w:val="19"/>
          <w:lang w:eastAsia="en-AU"/>
        </w:rPr>
        <w:t>train the trainer</w:t>
      </w:r>
      <w:r w:rsidR="00180448">
        <w:rPr>
          <w:szCs w:val="19"/>
          <w:lang w:eastAsia="en-AU"/>
        </w:rPr>
        <w:t>’</w:t>
      </w:r>
      <w:r w:rsidRPr="00BF7D19">
        <w:rPr>
          <w:szCs w:val="19"/>
          <w:lang w:eastAsia="en-AU"/>
        </w:rPr>
        <w:t xml:space="preserve"> model </w:t>
      </w:r>
      <w:r w:rsidR="00A8749E">
        <w:rPr>
          <w:szCs w:val="19"/>
          <w:lang w:eastAsia="en-AU"/>
        </w:rPr>
        <w:t>c</w:t>
      </w:r>
      <w:r w:rsidRPr="00BF7D19">
        <w:rPr>
          <w:szCs w:val="19"/>
          <w:lang w:eastAsia="en-AU"/>
        </w:rPr>
        <w:t xml:space="preserve">ould have supplemented the supply of available </w:t>
      </w:r>
      <w:r w:rsidRPr="00BF7D19">
        <w:rPr>
          <w:szCs w:val="19"/>
          <w:lang w:eastAsia="en-AU"/>
        </w:rPr>
        <w:lastRenderedPageBreak/>
        <w:t xml:space="preserve">trainers and </w:t>
      </w:r>
      <w:r w:rsidR="00D56EF0">
        <w:rPr>
          <w:szCs w:val="19"/>
          <w:lang w:eastAsia="en-AU"/>
        </w:rPr>
        <w:t xml:space="preserve">created the possibility of </w:t>
      </w:r>
      <w:proofErr w:type="gramStart"/>
      <w:r w:rsidR="00D56EF0">
        <w:rPr>
          <w:szCs w:val="19"/>
          <w:lang w:eastAsia="en-AU"/>
        </w:rPr>
        <w:t>face to face</w:t>
      </w:r>
      <w:proofErr w:type="gramEnd"/>
      <w:r w:rsidR="00D56EF0">
        <w:rPr>
          <w:szCs w:val="19"/>
          <w:lang w:eastAsia="en-AU"/>
        </w:rPr>
        <w:t xml:space="preserve"> training to reduce the reliance on virtual </w:t>
      </w:r>
      <w:r w:rsidRPr="00BF7D19">
        <w:rPr>
          <w:szCs w:val="19"/>
          <w:lang w:eastAsia="en-AU"/>
        </w:rPr>
        <w:t>training</w:t>
      </w:r>
      <w:r w:rsidR="0068788E">
        <w:rPr>
          <w:szCs w:val="19"/>
          <w:lang w:eastAsia="en-AU"/>
        </w:rPr>
        <w:t>. However,</w:t>
      </w:r>
      <w:r w:rsidR="003746E3">
        <w:rPr>
          <w:szCs w:val="19"/>
          <w:lang w:eastAsia="en-AU"/>
        </w:rPr>
        <w:t xml:space="preserve"> r</w:t>
      </w:r>
      <w:r w:rsidR="009F6127" w:rsidRPr="00BF7D19">
        <w:rPr>
          <w:szCs w:val="19"/>
          <w:lang w:eastAsia="en-AU"/>
        </w:rPr>
        <w:t xml:space="preserve">epresentatives from the Kirby Institute and </w:t>
      </w:r>
      <w:r w:rsidR="00A716B6">
        <w:rPr>
          <w:szCs w:val="19"/>
          <w:lang w:eastAsia="en-AU"/>
        </w:rPr>
        <w:t>FUICPOCT</w:t>
      </w:r>
      <w:r w:rsidR="009F6127" w:rsidRPr="00BF7D19">
        <w:rPr>
          <w:szCs w:val="19"/>
          <w:lang w:eastAsia="en-AU"/>
        </w:rPr>
        <w:t xml:space="preserve"> </w:t>
      </w:r>
      <w:r w:rsidR="003746E3">
        <w:rPr>
          <w:szCs w:val="19"/>
          <w:lang w:eastAsia="en-AU"/>
        </w:rPr>
        <w:t xml:space="preserve">explained </w:t>
      </w:r>
      <w:r w:rsidR="00360A6C">
        <w:rPr>
          <w:szCs w:val="19"/>
          <w:lang w:eastAsia="en-AU"/>
        </w:rPr>
        <w:t>this was difficult to achieve due to the short-term contracts received, but possible in the future.</w:t>
      </w:r>
      <w:r w:rsidR="00955FDA">
        <w:rPr>
          <w:rStyle w:val="FootnoteReference"/>
          <w:szCs w:val="19"/>
          <w:lang w:eastAsia="en-AU"/>
        </w:rPr>
        <w:footnoteReference w:id="31"/>
      </w:r>
      <w:r w:rsidR="00360A6C">
        <w:rPr>
          <w:szCs w:val="19"/>
          <w:lang w:eastAsia="en-AU"/>
        </w:rPr>
        <w:t xml:space="preserve"> S</w:t>
      </w:r>
      <w:r w:rsidR="003746E3">
        <w:rPr>
          <w:szCs w:val="19"/>
          <w:lang w:eastAsia="en-AU"/>
        </w:rPr>
        <w:t xml:space="preserve">uch a model </w:t>
      </w:r>
      <w:r w:rsidR="00360A6C">
        <w:rPr>
          <w:szCs w:val="19"/>
          <w:lang w:eastAsia="en-AU"/>
        </w:rPr>
        <w:t xml:space="preserve">may </w:t>
      </w:r>
      <w:r w:rsidR="003746E3">
        <w:rPr>
          <w:szCs w:val="19"/>
          <w:lang w:eastAsia="en-AU"/>
        </w:rPr>
        <w:t xml:space="preserve">reduce the reliability of </w:t>
      </w:r>
      <w:r w:rsidR="00A62EAE">
        <w:rPr>
          <w:szCs w:val="19"/>
          <w:lang w:eastAsia="en-AU"/>
        </w:rPr>
        <w:t>the operators and consequently the</w:t>
      </w:r>
      <w:r w:rsidR="003746E3">
        <w:rPr>
          <w:szCs w:val="19"/>
          <w:lang w:eastAsia="en-AU"/>
        </w:rPr>
        <w:t xml:space="preserve"> test results.</w:t>
      </w:r>
      <w:r w:rsidR="001E48FF">
        <w:rPr>
          <w:szCs w:val="19"/>
          <w:lang w:eastAsia="en-AU"/>
        </w:rPr>
        <w:t xml:space="preserve"> A further limitation on the train-the-trainer model was POC</w:t>
      </w:r>
      <w:r w:rsidR="00B81E7C">
        <w:rPr>
          <w:szCs w:val="19"/>
          <w:lang w:eastAsia="en-AU"/>
        </w:rPr>
        <w:t xml:space="preserve">T </w:t>
      </w:r>
      <w:r w:rsidR="001E48FF">
        <w:rPr>
          <w:szCs w:val="19"/>
          <w:lang w:eastAsia="en-AU"/>
        </w:rPr>
        <w:t>device complexity with unknown assay field performance in an emergency response.</w:t>
      </w:r>
      <w:r w:rsidR="00584D2D">
        <w:rPr>
          <w:szCs w:val="19"/>
          <w:lang w:eastAsia="en-AU"/>
        </w:rPr>
        <w:t xml:space="preserve"> While the </w:t>
      </w:r>
      <w:r w:rsidR="005E1ACA">
        <w:rPr>
          <w:szCs w:val="19"/>
          <w:lang w:eastAsia="en-AU"/>
        </w:rPr>
        <w:t>rigorous training requirements</w:t>
      </w:r>
      <w:r w:rsidR="00584D2D">
        <w:rPr>
          <w:szCs w:val="19"/>
          <w:lang w:eastAsia="en-AU"/>
        </w:rPr>
        <w:t xml:space="preserve"> </w:t>
      </w:r>
      <w:r w:rsidR="005C23A1">
        <w:rPr>
          <w:szCs w:val="19"/>
          <w:lang w:eastAsia="en-AU"/>
        </w:rPr>
        <w:t>caused challenges</w:t>
      </w:r>
      <w:r w:rsidR="005E1ACA">
        <w:rPr>
          <w:szCs w:val="19"/>
          <w:lang w:eastAsia="en-AU"/>
        </w:rPr>
        <w:t xml:space="preserve">, they also ensured </w:t>
      </w:r>
      <w:r w:rsidR="00082086">
        <w:rPr>
          <w:szCs w:val="19"/>
          <w:lang w:eastAsia="en-AU"/>
        </w:rPr>
        <w:t>the</w:t>
      </w:r>
      <w:r w:rsidR="00180448">
        <w:rPr>
          <w:szCs w:val="19"/>
          <w:lang w:eastAsia="en-AU"/>
        </w:rPr>
        <w:t xml:space="preserve"> high</w:t>
      </w:r>
      <w:r w:rsidR="00082086">
        <w:rPr>
          <w:szCs w:val="19"/>
          <w:lang w:eastAsia="en-AU"/>
        </w:rPr>
        <w:t xml:space="preserve"> quality of </w:t>
      </w:r>
      <w:r w:rsidR="00970E3B">
        <w:rPr>
          <w:szCs w:val="19"/>
          <w:lang w:eastAsia="en-AU"/>
        </w:rPr>
        <w:t>test results</w:t>
      </w:r>
      <w:r w:rsidR="00FE7919">
        <w:rPr>
          <w:szCs w:val="19"/>
          <w:lang w:eastAsia="en-AU"/>
        </w:rPr>
        <w:t>.</w:t>
      </w:r>
    </w:p>
    <w:p w14:paraId="0C5C18BB" w14:textId="5DCA0809" w:rsidR="005D54D2" w:rsidRPr="00D851B9" w:rsidRDefault="00864C55" w:rsidP="005D54D2">
      <w:pPr>
        <w:rPr>
          <w:b/>
        </w:rPr>
      </w:pPr>
      <w:r>
        <w:rPr>
          <w:b/>
        </w:rPr>
        <w:t>Although rare, f</w:t>
      </w:r>
      <w:r w:rsidR="005D54D2" w:rsidRPr="00D851B9">
        <w:rPr>
          <w:b/>
        </w:rPr>
        <w:t xml:space="preserve">alse </w:t>
      </w:r>
      <w:r w:rsidR="005D54D2" w:rsidRPr="00D851B9">
        <w:rPr>
          <w:b/>
          <w:bCs/>
        </w:rPr>
        <w:t>positive</w:t>
      </w:r>
      <w:r w:rsidR="005D54D2">
        <w:rPr>
          <w:b/>
          <w:bCs/>
        </w:rPr>
        <w:t xml:space="preserve"> test results</w:t>
      </w:r>
      <w:r w:rsidR="005D54D2" w:rsidRPr="00D851B9">
        <w:rPr>
          <w:b/>
        </w:rPr>
        <w:t xml:space="preserve"> </w:t>
      </w:r>
      <w:r w:rsidR="009F2D23">
        <w:rPr>
          <w:b/>
        </w:rPr>
        <w:t xml:space="preserve">could </w:t>
      </w:r>
      <w:r w:rsidR="005D54D2" w:rsidRPr="00D851B9">
        <w:rPr>
          <w:b/>
        </w:rPr>
        <w:t>ha</w:t>
      </w:r>
      <w:r w:rsidR="009E7E46">
        <w:rPr>
          <w:b/>
        </w:rPr>
        <w:t>ve</w:t>
      </w:r>
      <w:r w:rsidR="005D54D2" w:rsidRPr="00D851B9">
        <w:rPr>
          <w:b/>
        </w:rPr>
        <w:t xml:space="preserve"> a significant impact </w:t>
      </w:r>
      <w:r w:rsidR="009F2D23">
        <w:rPr>
          <w:b/>
        </w:rPr>
        <w:t>on the Program.</w:t>
      </w:r>
    </w:p>
    <w:p w14:paraId="041C6042" w14:textId="33389460" w:rsidR="00526306" w:rsidRDefault="00526306" w:rsidP="009F6127">
      <w:r w:rsidRPr="00526306">
        <w:t xml:space="preserve">PCR amplicon contamination (referenced in the evaluation by participants as a ‘false positive’) is not expected to occur with the </w:t>
      </w:r>
      <w:r w:rsidR="002D28EC">
        <w:t>Gen</w:t>
      </w:r>
      <w:r w:rsidR="002D28EC" w:rsidRPr="00526306">
        <w:t>eXpert</w:t>
      </w:r>
      <w:r w:rsidRPr="00526306">
        <w:t xml:space="preserve"> device used in the POCT </w:t>
      </w:r>
      <w:r w:rsidR="00B96922">
        <w:t>Program</w:t>
      </w:r>
      <w:r w:rsidRPr="00526306">
        <w:t xml:space="preserve"> as it is a closed system with single-use cartridges. However, there were isolated incidents of amplicon contamination identified by the Program’s robust quality management systems. PCR amplicon contamination in laboratories is known to occur from time to time. To further minimise the risk of PCR amplicon contamination, existing risk protocols were reinforced including reiteration of key messages such as</w:t>
      </w:r>
      <w:r w:rsidR="005B0B8C">
        <w:t xml:space="preserve"> </w:t>
      </w:r>
      <w:r w:rsidRPr="00526306">
        <w:t xml:space="preserve">placing used cartridges in two specimen bags, and sealing before disposal, called ‘double bagging’. Some laboratories in Australia who used the </w:t>
      </w:r>
      <w:r w:rsidR="00F423DF">
        <w:t>Gene</w:t>
      </w:r>
      <w:r w:rsidRPr="00526306">
        <w:t xml:space="preserve">Xpert technology, implemented ‘double bagging’ around the same time to minimise amplicon contamination risk. The double bagging recommendation has since been fully implemented across the POCT Program. </w:t>
      </w:r>
    </w:p>
    <w:p w14:paraId="5A7B3DA8" w14:textId="143B8DC4" w:rsidR="00E22D74" w:rsidRDefault="007D2E32" w:rsidP="009F6127">
      <w:r>
        <w:t>F</w:t>
      </w:r>
      <w:r w:rsidR="005D54D2">
        <w:t xml:space="preserve">ollowing </w:t>
      </w:r>
      <w:r w:rsidR="00995E3D">
        <w:t>a</w:t>
      </w:r>
      <w:r w:rsidR="005D54D2">
        <w:t xml:space="preserve"> positive result, a rapid public health response was carried out to limit the spread of COVID-19 and protect community members. This response could include lockdowns, isolation and the rapid testing of close contacts and family members. </w:t>
      </w:r>
      <w:r w:rsidR="005D54D2" w:rsidRPr="00512935">
        <w:t xml:space="preserve">Due to the </w:t>
      </w:r>
      <w:r w:rsidR="005D54D2">
        <w:t>significant implications of a positive result,</w:t>
      </w:r>
      <w:r w:rsidR="005D54D2" w:rsidRPr="00512935">
        <w:t xml:space="preserve"> </w:t>
      </w:r>
      <w:r w:rsidR="005D54D2">
        <w:t>it was important for the</w:t>
      </w:r>
      <w:r w:rsidR="005D54D2" w:rsidRPr="00512935">
        <w:t xml:space="preserve"> </w:t>
      </w:r>
      <w:r w:rsidR="005D54D2">
        <w:t>test results to be accurate to minimise false positives.</w:t>
      </w:r>
      <w:r w:rsidR="005D54D2" w:rsidDel="000A4BAB">
        <w:t xml:space="preserve"> </w:t>
      </w:r>
    </w:p>
    <w:p w14:paraId="7B2A7E0A" w14:textId="4292F222" w:rsidR="00D520CF" w:rsidRDefault="00E22D74" w:rsidP="009F6127">
      <w:r>
        <w:t xml:space="preserve">In one </w:t>
      </w:r>
      <w:r w:rsidR="00FD783B">
        <w:t xml:space="preserve">case a false positive </w:t>
      </w:r>
      <w:r w:rsidR="00583785">
        <w:t>test event arose from contamination</w:t>
      </w:r>
      <w:r w:rsidR="00955DEF">
        <w:t>,</w:t>
      </w:r>
      <w:r w:rsidR="00583785">
        <w:t xml:space="preserve"> </w:t>
      </w:r>
      <w:r w:rsidR="00FA413F">
        <w:t xml:space="preserve">most likely </w:t>
      </w:r>
      <w:r w:rsidR="00583785">
        <w:t>caused by problems with cartridge disposal and</w:t>
      </w:r>
      <w:r w:rsidR="00FA413F">
        <w:t>/or</w:t>
      </w:r>
      <w:r w:rsidR="00583785">
        <w:t xml:space="preserve"> cleaning. A public health response was mounted in response to the false positive result</w:t>
      </w:r>
      <w:r w:rsidR="00955DEF">
        <w:t>s</w:t>
      </w:r>
      <w:r w:rsidR="00583785">
        <w:t>, which then had to be wound back.</w:t>
      </w:r>
      <w:r>
        <w:t xml:space="preserve"> </w:t>
      </w:r>
      <w:r w:rsidR="005375CA">
        <w:t xml:space="preserve">This was a serious incident that </w:t>
      </w:r>
      <w:r w:rsidR="00C153BF">
        <w:t xml:space="preserve">could have </w:t>
      </w:r>
      <w:r w:rsidR="005375CA">
        <w:t xml:space="preserve">threatened the </w:t>
      </w:r>
      <w:r w:rsidR="00C153BF">
        <w:t>veracity of the Program</w:t>
      </w:r>
      <w:r w:rsidR="003C1864">
        <w:t>. However, the Department report</w:t>
      </w:r>
      <w:r w:rsidR="006B13DA">
        <w:t>ed</w:t>
      </w:r>
      <w:r w:rsidR="003C1864">
        <w:t xml:space="preserve"> that this</w:t>
      </w:r>
      <w:r w:rsidR="00161995">
        <w:t xml:space="preserve"> was handled well overall and </w:t>
      </w:r>
      <w:r w:rsidR="00C84326">
        <w:t xml:space="preserve">ultimately provided a good test for how </w:t>
      </w:r>
      <w:r w:rsidR="003C1864">
        <w:t xml:space="preserve">the Program manages false positive results. </w:t>
      </w:r>
      <w:r w:rsidR="008C6BBD" w:rsidRPr="00526306">
        <w:t>Since implementation of enhanced risk procedures, no new PCR amplicon incidents have occurred.</w:t>
      </w:r>
    </w:p>
    <w:p w14:paraId="1A5FD812" w14:textId="77777777" w:rsidR="00983826" w:rsidRDefault="00983826" w:rsidP="009F6127"/>
    <w:tbl>
      <w:tblPr>
        <w:tblStyle w:val="NousLongformcallout"/>
        <w:tblW w:w="8929" w:type="dxa"/>
        <w:tblLook w:val="04A0" w:firstRow="1" w:lastRow="0" w:firstColumn="1" w:lastColumn="0" w:noHBand="0" w:noVBand="1"/>
      </w:tblPr>
      <w:tblGrid>
        <w:gridCol w:w="8929"/>
      </w:tblGrid>
      <w:tr w:rsidR="00E02A52" w14:paraId="36F7AEA9" w14:textId="77777777" w:rsidTr="00D929C1">
        <w:tc>
          <w:tcPr>
            <w:tcW w:w="8929" w:type="dxa"/>
            <w:shd w:val="clear" w:color="auto" w:fill="F2F2F2" w:themeFill="background1" w:themeFillShade="F2"/>
          </w:tcPr>
          <w:p w14:paraId="4BD1D9A8" w14:textId="35F8921D" w:rsidR="00E02A52" w:rsidRDefault="00E02A52" w:rsidP="009F6127">
            <w:pPr>
              <w:rPr>
                <w:b/>
                <w:bCs/>
              </w:rPr>
            </w:pPr>
            <w:bookmarkStart w:id="96" w:name="_Hlk121494144"/>
            <w:r>
              <w:rPr>
                <w:b/>
                <w:bCs/>
              </w:rPr>
              <w:t xml:space="preserve">Lessons </w:t>
            </w:r>
          </w:p>
          <w:p w14:paraId="32DD8988" w14:textId="139AF0AC" w:rsidR="00556438" w:rsidRDefault="00556438">
            <w:pPr>
              <w:pStyle w:val="TableNBullet"/>
              <w:rPr>
                <w:rStyle w:val="normaltextrun"/>
              </w:rPr>
            </w:pPr>
            <w:r w:rsidRPr="004D064B">
              <w:rPr>
                <w:rStyle w:val="normaltextrun"/>
              </w:rPr>
              <w:t>The POCT Program showed that complex procedures, specific handling requirements and quality assurance can occur safely and to an acceptable standard in remote communities where the clinic has acceptable infrastructure and training.</w:t>
            </w:r>
          </w:p>
          <w:p w14:paraId="64F89F59" w14:textId="0ED1170C" w:rsidR="00F42609" w:rsidRPr="00F42609" w:rsidRDefault="00F42609" w:rsidP="00F42609">
            <w:pPr>
              <w:pStyle w:val="TableNBullet"/>
            </w:pPr>
            <w:r>
              <w:t>The testing quality was a key component underpinning the success of the Program in limiting the impact of COVID-19 in remote First Nations communities.</w:t>
            </w:r>
          </w:p>
          <w:p w14:paraId="4F0264F3" w14:textId="06898CC0" w:rsidR="00E02A52" w:rsidRDefault="007D5FA7">
            <w:pPr>
              <w:pStyle w:val="TableNBullet"/>
            </w:pPr>
            <w:r>
              <w:t>S</w:t>
            </w:r>
            <w:r w:rsidR="00F97F60" w:rsidRPr="00F97F60">
              <w:t>ome participants found it hard to access</w:t>
            </w:r>
            <w:r>
              <w:t xml:space="preserve"> training</w:t>
            </w:r>
            <w:r w:rsidR="00F97F60" w:rsidRPr="00F97F60">
              <w:t>. Some participants reflected that it could have been more tailored to reflect their pre-existing clinical knowledge.</w:t>
            </w:r>
          </w:p>
          <w:p w14:paraId="7C432537" w14:textId="7075279C" w:rsidR="00E02A52" w:rsidRPr="00E02A52" w:rsidRDefault="005F2A1E" w:rsidP="00D929C1">
            <w:pPr>
              <w:pStyle w:val="TableNBullet"/>
            </w:pPr>
            <w:r>
              <w:t>The disposal of cartridges and inadequate cleaning practices are a source of risk, particularly when conducting testing outside a laboratory setting.</w:t>
            </w:r>
            <w:r w:rsidR="00E63D58">
              <w:t xml:space="preserve"> </w:t>
            </w:r>
          </w:p>
        </w:tc>
      </w:tr>
    </w:tbl>
    <w:p w14:paraId="3A299712" w14:textId="6D1CE7E8" w:rsidR="007B24D9" w:rsidRPr="000509B8" w:rsidRDefault="007B24D9" w:rsidP="003359F8">
      <w:pPr>
        <w:pStyle w:val="Heading2"/>
      </w:pPr>
      <w:bookmarkStart w:id="97" w:name="_Toc121411730"/>
      <w:bookmarkStart w:id="98" w:name="_Toc121411789"/>
      <w:bookmarkStart w:id="99" w:name="_Toc121413994"/>
      <w:bookmarkStart w:id="100" w:name="_Toc121414614"/>
      <w:bookmarkStart w:id="101" w:name="_Toc121500487"/>
      <w:bookmarkStart w:id="102" w:name="_Toc121500565"/>
      <w:bookmarkStart w:id="103" w:name="_Toc121501411"/>
      <w:bookmarkStart w:id="104" w:name="_Toc121501490"/>
      <w:bookmarkStart w:id="105" w:name="_Toc121504321"/>
      <w:bookmarkStart w:id="106" w:name="_Toc121657679"/>
      <w:bookmarkStart w:id="107" w:name="_Toc121411731"/>
      <w:bookmarkStart w:id="108" w:name="_Toc121411790"/>
      <w:bookmarkStart w:id="109" w:name="_Toc121413995"/>
      <w:bookmarkStart w:id="110" w:name="_Toc121414615"/>
      <w:bookmarkStart w:id="111" w:name="_Toc121500488"/>
      <w:bookmarkStart w:id="112" w:name="_Toc121500566"/>
      <w:bookmarkStart w:id="113" w:name="_Toc121501412"/>
      <w:bookmarkStart w:id="114" w:name="_Toc121501491"/>
      <w:bookmarkStart w:id="115" w:name="_Toc121504322"/>
      <w:bookmarkStart w:id="116" w:name="_Toc121657680"/>
      <w:bookmarkStart w:id="117" w:name="_Toc121411732"/>
      <w:bookmarkStart w:id="118" w:name="_Toc121411791"/>
      <w:bookmarkStart w:id="119" w:name="_Toc121413996"/>
      <w:bookmarkStart w:id="120" w:name="_Toc121414616"/>
      <w:bookmarkStart w:id="121" w:name="_Toc121500489"/>
      <w:bookmarkStart w:id="122" w:name="_Toc121500567"/>
      <w:bookmarkStart w:id="123" w:name="_Toc121501413"/>
      <w:bookmarkStart w:id="124" w:name="_Toc121501492"/>
      <w:bookmarkStart w:id="125" w:name="_Toc121504323"/>
      <w:bookmarkStart w:id="126" w:name="_Toc121657681"/>
      <w:bookmarkStart w:id="127" w:name="_Ref119083850"/>
      <w:bookmarkStart w:id="128" w:name="_Toc13281253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Staff</w:t>
      </w:r>
      <w:bookmarkEnd w:id="127"/>
      <w:bookmarkEnd w:id="128"/>
    </w:p>
    <w:p w14:paraId="0411D179" w14:textId="2F6AFD30" w:rsidR="00703FAB" w:rsidRPr="005208DA" w:rsidRDefault="00572E71" w:rsidP="00D929C1">
      <w:r>
        <w:rPr>
          <w:lang w:eastAsia="en-AU"/>
        </w:rPr>
        <w:t xml:space="preserve">Staff delivering care in </w:t>
      </w:r>
      <w:proofErr w:type="gramStart"/>
      <w:r w:rsidR="00886F9C">
        <w:rPr>
          <w:lang w:eastAsia="en-AU"/>
        </w:rPr>
        <w:t>ACCHS</w:t>
      </w:r>
      <w:proofErr w:type="gramEnd"/>
      <w:r w:rsidR="00886F9C">
        <w:rPr>
          <w:lang w:eastAsia="en-AU"/>
        </w:rPr>
        <w:t xml:space="preserve"> and state/territory </w:t>
      </w:r>
      <w:r w:rsidR="00E161BA">
        <w:rPr>
          <w:lang w:eastAsia="en-AU"/>
        </w:rPr>
        <w:t xml:space="preserve">health services </w:t>
      </w:r>
      <w:r w:rsidR="0013511D">
        <w:rPr>
          <w:lang w:eastAsia="en-AU"/>
        </w:rPr>
        <w:t xml:space="preserve">included </w:t>
      </w:r>
      <w:r w:rsidR="00703FAB">
        <w:t>Aboriginal Health Workers/</w:t>
      </w:r>
      <w:r w:rsidR="00703FAB" w:rsidRPr="00703FAB">
        <w:t xml:space="preserve"> </w:t>
      </w:r>
      <w:r w:rsidR="00703FAB">
        <w:t xml:space="preserve">practitioners, nurses, and doctors trained in theory and practical components </w:t>
      </w:r>
      <w:r w:rsidR="00EE3BD0">
        <w:t>to become point-of</w:t>
      </w:r>
      <w:r w:rsidR="00D96C10">
        <w:t>-c</w:t>
      </w:r>
      <w:r w:rsidR="00EE3BD0">
        <w:t xml:space="preserve">are </w:t>
      </w:r>
      <w:r w:rsidR="000275CA">
        <w:lastRenderedPageBreak/>
        <w:t xml:space="preserve">testing </w:t>
      </w:r>
      <w:r w:rsidR="00EE3BD0">
        <w:t>operators</w:t>
      </w:r>
      <w:r w:rsidR="00703FAB">
        <w:t>.</w:t>
      </w:r>
      <w:r w:rsidR="00EE3BD0">
        <w:t xml:space="preserve"> Point-of-care</w:t>
      </w:r>
      <w:r w:rsidR="0075084A">
        <w:t xml:space="preserve"> testing</w:t>
      </w:r>
      <w:r w:rsidR="00EE3BD0">
        <w:t xml:space="preserve"> operat</w:t>
      </w:r>
      <w:r w:rsidR="00D96C10">
        <w:t xml:space="preserve">ors were responsible for conducting all </w:t>
      </w:r>
      <w:r w:rsidR="00A00D32">
        <w:t>COVID-19</w:t>
      </w:r>
      <w:r w:rsidR="00D96C10">
        <w:t xml:space="preserve"> testing, </w:t>
      </w:r>
      <w:r w:rsidR="00A00D32">
        <w:t>device maintenance,</w:t>
      </w:r>
      <w:r w:rsidR="00E42DAE">
        <w:t xml:space="preserve"> and</w:t>
      </w:r>
      <w:r w:rsidR="00A00D32">
        <w:t xml:space="preserve"> </w:t>
      </w:r>
      <w:r w:rsidR="00E42DAE">
        <w:t>results checking and confirmation.</w:t>
      </w:r>
      <w:r w:rsidR="00F47DE1">
        <w:rPr>
          <w:rStyle w:val="FootnoteReference"/>
        </w:rPr>
        <w:footnoteReference w:id="32"/>
      </w:r>
    </w:p>
    <w:p w14:paraId="4CC35E07" w14:textId="24F642E1" w:rsidR="00D355BD" w:rsidRPr="00BF7D19" w:rsidRDefault="00F47DE1" w:rsidP="00D929C1">
      <w:pPr>
        <w:rPr>
          <w:b/>
          <w:szCs w:val="19"/>
          <w:lang w:eastAsia="en-AU"/>
        </w:rPr>
      </w:pPr>
      <w:r>
        <w:rPr>
          <w:b/>
          <w:szCs w:val="19"/>
          <w:lang w:eastAsia="en-AU"/>
        </w:rPr>
        <w:t>Point-of-care</w:t>
      </w:r>
      <w:r w:rsidR="003F0C63">
        <w:rPr>
          <w:b/>
          <w:szCs w:val="19"/>
          <w:lang w:eastAsia="en-AU"/>
        </w:rPr>
        <w:t xml:space="preserve"> testing</w:t>
      </w:r>
      <w:r>
        <w:rPr>
          <w:b/>
          <w:szCs w:val="19"/>
          <w:lang w:eastAsia="en-AU"/>
        </w:rPr>
        <w:t xml:space="preserve"> operators</w:t>
      </w:r>
      <w:r w:rsidR="00BD3597" w:rsidRPr="00BF7D19">
        <w:rPr>
          <w:b/>
          <w:szCs w:val="19"/>
          <w:lang w:eastAsia="en-AU"/>
        </w:rPr>
        <w:t xml:space="preserve"> responsible for administering the </w:t>
      </w:r>
      <w:r w:rsidR="00A92109">
        <w:rPr>
          <w:b/>
          <w:szCs w:val="19"/>
          <w:lang w:eastAsia="en-AU"/>
        </w:rPr>
        <w:t>P</w:t>
      </w:r>
      <w:r w:rsidR="00BD3597" w:rsidRPr="00BF7D19">
        <w:rPr>
          <w:b/>
          <w:szCs w:val="19"/>
          <w:lang w:eastAsia="en-AU"/>
        </w:rPr>
        <w:t xml:space="preserve">rogram </w:t>
      </w:r>
      <w:r w:rsidR="00045E2A" w:rsidRPr="00BF7D19">
        <w:rPr>
          <w:b/>
          <w:szCs w:val="19"/>
          <w:lang w:eastAsia="en-AU"/>
        </w:rPr>
        <w:t xml:space="preserve">went </w:t>
      </w:r>
      <w:r w:rsidR="00396246" w:rsidRPr="00BF7D19">
        <w:rPr>
          <w:b/>
          <w:szCs w:val="19"/>
          <w:lang w:eastAsia="en-AU"/>
        </w:rPr>
        <w:t>above</w:t>
      </w:r>
      <w:r w:rsidR="00045E2A" w:rsidRPr="00BF7D19">
        <w:rPr>
          <w:b/>
          <w:szCs w:val="19"/>
          <w:lang w:eastAsia="en-AU"/>
        </w:rPr>
        <w:t xml:space="preserve"> and beyond</w:t>
      </w:r>
      <w:r w:rsidR="0068788E">
        <w:rPr>
          <w:b/>
          <w:szCs w:val="19"/>
          <w:lang w:eastAsia="en-AU"/>
        </w:rPr>
        <w:t xml:space="preserve"> the call of duty</w:t>
      </w:r>
      <w:r w:rsidR="00045E2A" w:rsidRPr="00BF7D19">
        <w:rPr>
          <w:b/>
          <w:szCs w:val="19"/>
          <w:lang w:eastAsia="en-AU"/>
        </w:rPr>
        <w:t xml:space="preserve"> to </w:t>
      </w:r>
      <w:r w:rsidR="008F3277" w:rsidRPr="00BF7D19">
        <w:rPr>
          <w:b/>
          <w:szCs w:val="19"/>
          <w:lang w:eastAsia="en-AU"/>
        </w:rPr>
        <w:t>deliver high</w:t>
      </w:r>
      <w:r w:rsidR="0068788E">
        <w:rPr>
          <w:b/>
          <w:szCs w:val="19"/>
          <w:lang w:eastAsia="en-AU"/>
        </w:rPr>
        <w:t>-</w:t>
      </w:r>
      <w:r w:rsidR="008F3277" w:rsidRPr="00BF7D19">
        <w:rPr>
          <w:b/>
          <w:szCs w:val="19"/>
          <w:lang w:eastAsia="en-AU"/>
        </w:rPr>
        <w:t>quality services and support the</w:t>
      </w:r>
      <w:r w:rsidR="00903F4A">
        <w:rPr>
          <w:b/>
          <w:szCs w:val="19"/>
          <w:lang w:eastAsia="en-AU"/>
        </w:rPr>
        <w:t xml:space="preserve">ir </w:t>
      </w:r>
      <w:r w:rsidR="008F3277" w:rsidRPr="00BF7D19">
        <w:rPr>
          <w:b/>
          <w:szCs w:val="19"/>
          <w:lang w:eastAsia="en-AU"/>
        </w:rPr>
        <w:t>communit</w:t>
      </w:r>
      <w:r w:rsidR="00903F4A">
        <w:rPr>
          <w:b/>
          <w:szCs w:val="19"/>
          <w:lang w:eastAsia="en-AU"/>
        </w:rPr>
        <w:t>ies</w:t>
      </w:r>
      <w:r w:rsidR="008F3277" w:rsidRPr="00BF7D19">
        <w:rPr>
          <w:b/>
          <w:szCs w:val="19"/>
          <w:lang w:eastAsia="en-AU"/>
        </w:rPr>
        <w:t>.</w:t>
      </w:r>
    </w:p>
    <w:p w14:paraId="19F347D0" w14:textId="245A6F3B" w:rsidR="005B6388" w:rsidRDefault="00E477A2" w:rsidP="00E20057">
      <w:pPr>
        <w:rPr>
          <w:szCs w:val="19"/>
          <w:lang w:eastAsia="en-AU"/>
        </w:rPr>
      </w:pPr>
      <w:r w:rsidRPr="00D929C1">
        <w:rPr>
          <w:bCs/>
          <w:szCs w:val="19"/>
          <w:lang w:eastAsia="en-AU"/>
        </w:rPr>
        <w:t>Point-of-care</w:t>
      </w:r>
      <w:r w:rsidR="00B44A90">
        <w:rPr>
          <w:bCs/>
          <w:szCs w:val="19"/>
          <w:lang w:eastAsia="en-AU"/>
        </w:rPr>
        <w:t xml:space="preserve"> testing</w:t>
      </w:r>
      <w:r w:rsidRPr="00D929C1">
        <w:rPr>
          <w:bCs/>
          <w:szCs w:val="19"/>
          <w:lang w:eastAsia="en-AU"/>
        </w:rPr>
        <w:t xml:space="preserve"> operators worked intensely to deliver the Program. </w:t>
      </w:r>
      <w:r w:rsidR="00C20B83">
        <w:rPr>
          <w:szCs w:val="19"/>
          <w:lang w:eastAsia="en-AU"/>
        </w:rPr>
        <w:t xml:space="preserve">The </w:t>
      </w:r>
      <w:r w:rsidR="00786F47">
        <w:rPr>
          <w:szCs w:val="19"/>
          <w:lang w:eastAsia="en-AU"/>
        </w:rPr>
        <w:t>Kirby</w:t>
      </w:r>
      <w:r w:rsidR="00C20B83">
        <w:rPr>
          <w:szCs w:val="19"/>
          <w:lang w:eastAsia="en-AU"/>
        </w:rPr>
        <w:t xml:space="preserve"> Institute</w:t>
      </w:r>
      <w:r w:rsidR="00786F47">
        <w:rPr>
          <w:szCs w:val="19"/>
          <w:lang w:eastAsia="en-AU"/>
        </w:rPr>
        <w:t xml:space="preserve">, </w:t>
      </w:r>
      <w:r w:rsidR="002A19E0">
        <w:rPr>
          <w:szCs w:val="19"/>
          <w:lang w:eastAsia="en-AU"/>
        </w:rPr>
        <w:t>FUICPOCT</w:t>
      </w:r>
      <w:r w:rsidR="00786F47">
        <w:rPr>
          <w:szCs w:val="19"/>
          <w:lang w:eastAsia="en-AU"/>
        </w:rPr>
        <w:t xml:space="preserve">, </w:t>
      </w:r>
      <w:r w:rsidR="00242B51" w:rsidRPr="00BF7D19">
        <w:rPr>
          <w:szCs w:val="19"/>
          <w:lang w:eastAsia="en-AU"/>
        </w:rPr>
        <w:t xml:space="preserve">ACCHS </w:t>
      </w:r>
      <w:r w:rsidR="00E4519F" w:rsidRPr="00BF7D19">
        <w:rPr>
          <w:szCs w:val="19"/>
          <w:lang w:eastAsia="en-AU"/>
        </w:rPr>
        <w:t>s</w:t>
      </w:r>
      <w:r w:rsidR="00DB7089" w:rsidRPr="00BF7D19">
        <w:rPr>
          <w:szCs w:val="19"/>
          <w:lang w:eastAsia="en-AU"/>
        </w:rPr>
        <w:t xml:space="preserve">taff </w:t>
      </w:r>
      <w:r w:rsidR="008336D7" w:rsidRPr="00BF7D19">
        <w:rPr>
          <w:szCs w:val="19"/>
          <w:lang w:eastAsia="en-AU"/>
        </w:rPr>
        <w:t>members</w:t>
      </w:r>
      <w:r w:rsidR="000D7214">
        <w:rPr>
          <w:szCs w:val="19"/>
          <w:lang w:eastAsia="en-AU"/>
        </w:rPr>
        <w:t>,</w:t>
      </w:r>
      <w:r w:rsidR="008336D7" w:rsidRPr="00BF7D19">
        <w:rPr>
          <w:szCs w:val="19"/>
          <w:lang w:eastAsia="en-AU"/>
        </w:rPr>
        <w:t xml:space="preserve"> </w:t>
      </w:r>
      <w:r w:rsidR="00411D5F">
        <w:rPr>
          <w:szCs w:val="19"/>
          <w:lang w:eastAsia="en-AU"/>
        </w:rPr>
        <w:t>and r</w:t>
      </w:r>
      <w:r w:rsidR="00994DE1">
        <w:rPr>
          <w:szCs w:val="19"/>
          <w:lang w:eastAsia="en-AU"/>
        </w:rPr>
        <w:t xml:space="preserve">epresentatives from </w:t>
      </w:r>
      <w:r w:rsidR="0068788E">
        <w:rPr>
          <w:szCs w:val="19"/>
          <w:lang w:eastAsia="en-AU"/>
        </w:rPr>
        <w:t xml:space="preserve">state/territory </w:t>
      </w:r>
      <w:r w:rsidR="00553E34">
        <w:rPr>
          <w:szCs w:val="19"/>
          <w:lang w:eastAsia="en-AU"/>
        </w:rPr>
        <w:t xml:space="preserve">health departments reported that </w:t>
      </w:r>
      <w:r w:rsidR="00E4519F" w:rsidRPr="00BF7D19">
        <w:rPr>
          <w:szCs w:val="19"/>
          <w:lang w:eastAsia="en-AU"/>
        </w:rPr>
        <w:t>s</w:t>
      </w:r>
      <w:r w:rsidR="00DB7089" w:rsidRPr="00BF7D19">
        <w:rPr>
          <w:szCs w:val="19"/>
          <w:lang w:eastAsia="en-AU"/>
        </w:rPr>
        <w:t xml:space="preserve">taff </w:t>
      </w:r>
      <w:r w:rsidR="008336D7" w:rsidRPr="00BF7D19">
        <w:rPr>
          <w:szCs w:val="19"/>
          <w:lang w:eastAsia="en-AU"/>
        </w:rPr>
        <w:t xml:space="preserve">members </w:t>
      </w:r>
      <w:r w:rsidR="003828B0" w:rsidRPr="00BF7D19">
        <w:rPr>
          <w:szCs w:val="19"/>
          <w:lang w:eastAsia="en-AU"/>
        </w:rPr>
        <w:t>work</w:t>
      </w:r>
      <w:r w:rsidR="00E4519F" w:rsidRPr="00BF7D19">
        <w:rPr>
          <w:szCs w:val="19"/>
          <w:lang w:eastAsia="en-AU"/>
        </w:rPr>
        <w:t>ed</w:t>
      </w:r>
      <w:r w:rsidR="003828B0" w:rsidRPr="00BF7D19">
        <w:rPr>
          <w:szCs w:val="19"/>
          <w:lang w:eastAsia="en-AU"/>
        </w:rPr>
        <w:t xml:space="preserve"> long hours, often up to 16 hours</w:t>
      </w:r>
      <w:r w:rsidR="00856694" w:rsidRPr="00BF7D19">
        <w:rPr>
          <w:szCs w:val="19"/>
          <w:lang w:eastAsia="en-AU"/>
        </w:rPr>
        <w:t xml:space="preserve"> </w:t>
      </w:r>
      <w:r w:rsidR="004B201C">
        <w:rPr>
          <w:szCs w:val="19"/>
          <w:lang w:eastAsia="en-AU"/>
        </w:rPr>
        <w:t>a</w:t>
      </w:r>
      <w:r w:rsidR="00856694" w:rsidRPr="00BF7D19">
        <w:rPr>
          <w:szCs w:val="19"/>
          <w:lang w:eastAsia="en-AU"/>
        </w:rPr>
        <w:t xml:space="preserve"> day</w:t>
      </w:r>
      <w:r w:rsidR="00E4519F" w:rsidRPr="00BF7D19">
        <w:rPr>
          <w:szCs w:val="19"/>
          <w:lang w:eastAsia="en-AU"/>
        </w:rPr>
        <w:t>,</w:t>
      </w:r>
      <w:r w:rsidR="00856694" w:rsidRPr="00BF7D19">
        <w:rPr>
          <w:szCs w:val="19"/>
          <w:lang w:eastAsia="en-AU"/>
        </w:rPr>
        <w:t xml:space="preserve"> to deliver the </w:t>
      </w:r>
      <w:r w:rsidR="00A92109">
        <w:rPr>
          <w:szCs w:val="19"/>
          <w:lang w:eastAsia="en-AU"/>
        </w:rPr>
        <w:t>P</w:t>
      </w:r>
      <w:r w:rsidR="00856694" w:rsidRPr="00BF7D19">
        <w:rPr>
          <w:szCs w:val="19"/>
          <w:lang w:eastAsia="en-AU"/>
        </w:rPr>
        <w:t xml:space="preserve">rogram </w:t>
      </w:r>
      <w:r w:rsidR="00E4519F" w:rsidRPr="00BF7D19">
        <w:rPr>
          <w:szCs w:val="19"/>
          <w:lang w:eastAsia="en-AU"/>
        </w:rPr>
        <w:t>in addition to providing</w:t>
      </w:r>
      <w:r w:rsidR="00856694" w:rsidRPr="00BF7D19">
        <w:rPr>
          <w:szCs w:val="19"/>
          <w:lang w:eastAsia="en-AU"/>
        </w:rPr>
        <w:t xml:space="preserve"> regular services</w:t>
      </w:r>
      <w:r w:rsidR="00321495" w:rsidRPr="00BF7D19">
        <w:rPr>
          <w:szCs w:val="19"/>
          <w:lang w:eastAsia="en-AU"/>
        </w:rPr>
        <w:t xml:space="preserve"> to the community</w:t>
      </w:r>
      <w:r w:rsidR="00CF2447" w:rsidRPr="00BF7D19">
        <w:rPr>
          <w:szCs w:val="19"/>
          <w:lang w:eastAsia="en-AU"/>
        </w:rPr>
        <w:t>.</w:t>
      </w:r>
      <w:r w:rsidR="00744700" w:rsidRPr="00BF7D19">
        <w:rPr>
          <w:szCs w:val="19"/>
          <w:lang w:eastAsia="en-AU"/>
        </w:rPr>
        <w:t xml:space="preserve"> </w:t>
      </w:r>
      <w:r w:rsidR="001B3E50" w:rsidRPr="00BF7D19">
        <w:rPr>
          <w:szCs w:val="19"/>
          <w:lang w:eastAsia="en-AU"/>
        </w:rPr>
        <w:t xml:space="preserve">This included driving significant distances to </w:t>
      </w:r>
      <w:r w:rsidR="006B4934">
        <w:rPr>
          <w:szCs w:val="19"/>
          <w:lang w:eastAsia="en-AU"/>
        </w:rPr>
        <w:t xml:space="preserve">transport </w:t>
      </w:r>
      <w:r w:rsidR="001B3E50" w:rsidRPr="00BF7D19">
        <w:rPr>
          <w:szCs w:val="19"/>
          <w:lang w:eastAsia="en-AU"/>
        </w:rPr>
        <w:t xml:space="preserve">samples from spoke sites to </w:t>
      </w:r>
      <w:r w:rsidR="001F7504">
        <w:rPr>
          <w:szCs w:val="19"/>
          <w:lang w:eastAsia="en-AU"/>
        </w:rPr>
        <w:t>hubs</w:t>
      </w:r>
      <w:r w:rsidR="001B3E50" w:rsidRPr="00BF7D19">
        <w:rPr>
          <w:szCs w:val="19"/>
          <w:lang w:eastAsia="en-AU"/>
        </w:rPr>
        <w:t>. Further, s</w:t>
      </w:r>
      <w:r w:rsidR="00F44557" w:rsidRPr="00BF7D19">
        <w:rPr>
          <w:szCs w:val="19"/>
          <w:lang w:eastAsia="en-AU"/>
        </w:rPr>
        <w:t xml:space="preserve">taff members </w:t>
      </w:r>
      <w:r w:rsidR="001B3E50" w:rsidRPr="00BF7D19">
        <w:rPr>
          <w:szCs w:val="19"/>
          <w:lang w:eastAsia="en-AU"/>
        </w:rPr>
        <w:t>in</w:t>
      </w:r>
      <w:r w:rsidR="00A63978" w:rsidRPr="00BF7D19">
        <w:rPr>
          <w:szCs w:val="19"/>
          <w:lang w:eastAsia="en-AU"/>
        </w:rPr>
        <w:t xml:space="preserve"> ACCHS </w:t>
      </w:r>
      <w:r w:rsidR="00F44557" w:rsidRPr="00BF7D19">
        <w:rPr>
          <w:szCs w:val="19"/>
          <w:lang w:eastAsia="en-AU"/>
        </w:rPr>
        <w:t xml:space="preserve">took an active role in supporting the community to ensure that </w:t>
      </w:r>
      <w:r w:rsidR="005E7686">
        <w:rPr>
          <w:szCs w:val="19"/>
          <w:lang w:eastAsia="en-AU"/>
        </w:rPr>
        <w:t>COVID-</w:t>
      </w:r>
      <w:r w:rsidR="00FC2B84" w:rsidRPr="00BF7D19">
        <w:rPr>
          <w:szCs w:val="19"/>
          <w:lang w:eastAsia="en-AU"/>
        </w:rPr>
        <w:t xml:space="preserve">positive </w:t>
      </w:r>
      <w:r w:rsidR="00706684" w:rsidRPr="00BF7D19">
        <w:rPr>
          <w:szCs w:val="19"/>
          <w:lang w:eastAsia="en-AU"/>
        </w:rPr>
        <w:t>household</w:t>
      </w:r>
      <w:r w:rsidR="00FC2B84" w:rsidRPr="00BF7D19">
        <w:rPr>
          <w:szCs w:val="19"/>
          <w:lang w:eastAsia="en-AU"/>
        </w:rPr>
        <w:t>s could</w:t>
      </w:r>
      <w:r w:rsidR="00706684" w:rsidRPr="00BF7D19">
        <w:rPr>
          <w:szCs w:val="19"/>
          <w:lang w:eastAsia="en-AU"/>
        </w:rPr>
        <w:t xml:space="preserve"> isolate</w:t>
      </w:r>
      <w:r w:rsidR="000A3893" w:rsidRPr="00BF7D19">
        <w:rPr>
          <w:szCs w:val="19"/>
          <w:lang w:eastAsia="en-AU"/>
        </w:rPr>
        <w:t xml:space="preserve"> by delivering</w:t>
      </w:r>
      <w:r w:rsidR="00706684" w:rsidRPr="00BF7D19">
        <w:rPr>
          <w:szCs w:val="19"/>
          <w:lang w:eastAsia="en-AU"/>
        </w:rPr>
        <w:t xml:space="preserve"> </w:t>
      </w:r>
      <w:r w:rsidR="00320711" w:rsidRPr="00BF7D19">
        <w:rPr>
          <w:szCs w:val="19"/>
          <w:lang w:eastAsia="en-AU"/>
        </w:rPr>
        <w:t>food and supplies during their isolation periods.</w:t>
      </w:r>
      <w:r w:rsidR="000006A3" w:rsidRPr="00BF7D19">
        <w:rPr>
          <w:szCs w:val="19"/>
          <w:lang w:eastAsia="en-AU"/>
        </w:rPr>
        <w:t xml:space="preserve"> The </w:t>
      </w:r>
      <w:r w:rsidR="00957342" w:rsidRPr="00BF7D19">
        <w:rPr>
          <w:szCs w:val="19"/>
          <w:lang w:eastAsia="en-AU"/>
        </w:rPr>
        <w:t xml:space="preserve">commitment </w:t>
      </w:r>
      <w:r w:rsidR="00445317" w:rsidRPr="00BF7D19">
        <w:rPr>
          <w:szCs w:val="19"/>
          <w:lang w:eastAsia="en-AU"/>
        </w:rPr>
        <w:t xml:space="preserve">of </w:t>
      </w:r>
      <w:r w:rsidR="00D56F49">
        <w:rPr>
          <w:szCs w:val="19"/>
          <w:lang w:eastAsia="en-AU"/>
        </w:rPr>
        <w:t>health services</w:t>
      </w:r>
      <w:r w:rsidR="00445317" w:rsidRPr="00BF7D19">
        <w:rPr>
          <w:szCs w:val="19"/>
          <w:lang w:eastAsia="en-AU"/>
        </w:rPr>
        <w:t xml:space="preserve"> staff members to</w:t>
      </w:r>
      <w:r w:rsidR="00957342" w:rsidRPr="00BF7D19">
        <w:rPr>
          <w:szCs w:val="19"/>
          <w:lang w:eastAsia="en-AU"/>
        </w:rPr>
        <w:t xml:space="preserve"> </w:t>
      </w:r>
      <w:r w:rsidR="00F239E0" w:rsidRPr="00BF7D19">
        <w:rPr>
          <w:szCs w:val="19"/>
          <w:lang w:eastAsia="en-AU"/>
        </w:rPr>
        <w:t>support the community</w:t>
      </w:r>
      <w:r w:rsidR="00982B2C" w:rsidRPr="00BF7D19">
        <w:rPr>
          <w:szCs w:val="19"/>
          <w:lang w:eastAsia="en-AU"/>
        </w:rPr>
        <w:t xml:space="preserve"> throughout the pandemic </w:t>
      </w:r>
      <w:r w:rsidR="002150DB" w:rsidRPr="00BF7D19">
        <w:rPr>
          <w:szCs w:val="19"/>
          <w:lang w:eastAsia="en-AU"/>
        </w:rPr>
        <w:t xml:space="preserve">was a significant </w:t>
      </w:r>
      <w:r w:rsidR="00EA7CF6">
        <w:rPr>
          <w:szCs w:val="19"/>
          <w:lang w:eastAsia="en-AU"/>
        </w:rPr>
        <w:t xml:space="preserve">enabler that </w:t>
      </w:r>
      <w:r w:rsidR="00582458">
        <w:rPr>
          <w:szCs w:val="19"/>
          <w:lang w:eastAsia="en-AU"/>
        </w:rPr>
        <w:t xml:space="preserve">contributed to the success of the </w:t>
      </w:r>
      <w:r w:rsidR="00083A74">
        <w:rPr>
          <w:szCs w:val="19"/>
          <w:lang w:eastAsia="en-AU"/>
        </w:rPr>
        <w:t>Program</w:t>
      </w:r>
      <w:r w:rsidR="005E4380" w:rsidRPr="00BF7D19">
        <w:rPr>
          <w:szCs w:val="19"/>
          <w:lang w:eastAsia="en-AU"/>
        </w:rPr>
        <w:t>.</w:t>
      </w:r>
      <w:r w:rsidR="00582458">
        <w:rPr>
          <w:szCs w:val="19"/>
          <w:lang w:eastAsia="en-AU"/>
        </w:rPr>
        <w:t xml:space="preserve"> </w:t>
      </w:r>
    </w:p>
    <w:p w14:paraId="01C2D6E5" w14:textId="308FC96E" w:rsidR="00195918" w:rsidRPr="00D929C1" w:rsidRDefault="00F91F36" w:rsidP="00195918">
      <w:pPr>
        <w:spacing w:after="160"/>
        <w:rPr>
          <w:b/>
          <w:szCs w:val="19"/>
          <w:lang w:eastAsia="en-AU"/>
        </w:rPr>
      </w:pPr>
      <w:r>
        <w:rPr>
          <w:b/>
          <w:szCs w:val="19"/>
          <w:lang w:eastAsia="en-AU"/>
        </w:rPr>
        <w:t>Staffing</w:t>
      </w:r>
      <w:r w:rsidRPr="00D929C1">
        <w:rPr>
          <w:b/>
          <w:szCs w:val="19"/>
          <w:lang w:eastAsia="en-AU"/>
        </w:rPr>
        <w:t xml:space="preserve"> </w:t>
      </w:r>
      <w:r w:rsidR="00195918" w:rsidRPr="00D929C1">
        <w:rPr>
          <w:b/>
          <w:szCs w:val="19"/>
          <w:lang w:eastAsia="en-AU"/>
        </w:rPr>
        <w:t>was a significant challenge throughout the pandemic.</w:t>
      </w:r>
    </w:p>
    <w:p w14:paraId="0DFD9070" w14:textId="32280AB7" w:rsidR="005E3686" w:rsidRDefault="00B54AFA" w:rsidP="00A7597C">
      <w:r w:rsidRPr="0010788A">
        <w:rPr>
          <w:lang w:eastAsia="en-AU"/>
        </w:rPr>
        <w:t>Health staffing in remote areas is a perennial issue.</w:t>
      </w:r>
      <w:r>
        <w:rPr>
          <w:b/>
          <w:szCs w:val="19"/>
          <w:lang w:eastAsia="en-AU"/>
        </w:rPr>
        <w:t xml:space="preserve"> </w:t>
      </w:r>
      <w:r w:rsidR="00195918" w:rsidRPr="00D929C1">
        <w:t xml:space="preserve">Access to people and consumables was extremely limited during the delivery of the Program, presenting a key challenge. Staff shortages in clinics, combined with the fear of COVID-19 – which reduced willingness to be involved in the delivery of the Program – meant </w:t>
      </w:r>
      <w:r w:rsidR="00305F2B" w:rsidRPr="00D929C1">
        <w:t xml:space="preserve">services </w:t>
      </w:r>
      <w:r w:rsidR="00195918" w:rsidRPr="00D929C1">
        <w:t xml:space="preserve">relied on small teams. This created a significant vulnerability in an environment with high turnover due to burnout and </w:t>
      </w:r>
      <w:r w:rsidR="009501F2">
        <w:t xml:space="preserve">instances of </w:t>
      </w:r>
      <w:r w:rsidR="00195918" w:rsidRPr="00D929C1">
        <w:t xml:space="preserve">staff travelling interstate to visit family not being able to return due to border closures. This vulnerability was heightened by requirements of the Program such as rigorous and time-consuming training. However, the evaluation acknowledges that these features of training were important as they contributed to a high-quality and successful </w:t>
      </w:r>
      <w:r w:rsidR="00B96922">
        <w:t>Program</w:t>
      </w:r>
      <w:r w:rsidR="00195918" w:rsidRPr="00D929C1">
        <w:t xml:space="preserve">. </w:t>
      </w:r>
    </w:p>
    <w:p w14:paraId="191388F5" w14:textId="7FACCEBF" w:rsidR="005E3686" w:rsidRDefault="005E3686" w:rsidP="005E3686">
      <w:pPr>
        <w:rPr>
          <w:szCs w:val="19"/>
          <w:lang w:eastAsia="en-AU"/>
        </w:rPr>
      </w:pPr>
      <w:r>
        <w:rPr>
          <w:szCs w:val="19"/>
          <w:lang w:eastAsia="en-AU"/>
        </w:rPr>
        <w:t>Almost all evaluation participants reported that a lack of staff to administer testing and care was a significant barrier to delivering the Program.</w:t>
      </w:r>
      <w:r w:rsidRPr="00BF7D19">
        <w:rPr>
          <w:szCs w:val="19"/>
          <w:lang w:eastAsia="en-AU"/>
        </w:rPr>
        <w:t xml:space="preserve"> </w:t>
      </w:r>
      <w:r>
        <w:rPr>
          <w:szCs w:val="19"/>
          <w:lang w:eastAsia="en-AU"/>
        </w:rPr>
        <w:t>Some sites received funding from PHNs, NACCHO and other avenues than the Program to employ additional staff. Despite this many</w:t>
      </w:r>
      <w:r w:rsidRPr="00BF7D19">
        <w:rPr>
          <w:szCs w:val="19"/>
          <w:lang w:eastAsia="en-AU"/>
        </w:rPr>
        <w:t xml:space="preserve"> ACCHS had no additional staff to administer the </w:t>
      </w:r>
      <w:r>
        <w:rPr>
          <w:szCs w:val="19"/>
          <w:lang w:eastAsia="en-AU"/>
        </w:rPr>
        <w:t>P</w:t>
      </w:r>
      <w:r w:rsidRPr="00BF7D19">
        <w:rPr>
          <w:szCs w:val="19"/>
          <w:lang w:eastAsia="en-AU"/>
        </w:rPr>
        <w:t>rogram</w:t>
      </w:r>
      <w:r>
        <w:rPr>
          <w:szCs w:val="19"/>
          <w:lang w:eastAsia="en-AU"/>
        </w:rPr>
        <w:t>, which ran</w:t>
      </w:r>
      <w:r w:rsidRPr="00BF7D19">
        <w:rPr>
          <w:szCs w:val="19"/>
          <w:lang w:eastAsia="en-AU"/>
        </w:rPr>
        <w:t xml:space="preserve"> alongside the clinics’ regular services</w:t>
      </w:r>
      <w:r>
        <w:rPr>
          <w:szCs w:val="19"/>
          <w:lang w:eastAsia="en-AU"/>
        </w:rPr>
        <w:t>.</w:t>
      </w:r>
      <w:r w:rsidRPr="00BF7D19">
        <w:rPr>
          <w:szCs w:val="19"/>
          <w:lang w:eastAsia="en-AU"/>
        </w:rPr>
        <w:t xml:space="preserve"> </w:t>
      </w:r>
    </w:p>
    <w:p w14:paraId="5EC91273" w14:textId="452FDCEE" w:rsidR="00A650F0" w:rsidRDefault="005E3686" w:rsidP="00A7597C">
      <w:pPr>
        <w:rPr>
          <w:b/>
          <w:bCs/>
        </w:rPr>
      </w:pPr>
      <w:r w:rsidRPr="00C80591">
        <w:t>Staff involved in the delivery of testing indicated that the required process</w:t>
      </w:r>
      <w:r w:rsidR="00866272">
        <w:t>es</w:t>
      </w:r>
      <w:r w:rsidRPr="00C80591">
        <w:t xml:space="preserve"> and protocols were highly </w:t>
      </w:r>
      <w:r>
        <w:t xml:space="preserve">time and </w:t>
      </w:r>
      <w:r w:rsidRPr="00C80591">
        <w:t xml:space="preserve">labour intensive, </w:t>
      </w:r>
      <w:r>
        <w:t xml:space="preserve">which meant their ability to </w:t>
      </w:r>
      <w:r w:rsidRPr="00C80591">
        <w:t xml:space="preserve">perform their regular </w:t>
      </w:r>
      <w:r>
        <w:t>roles was limited at certain stages of the pandemic</w:t>
      </w:r>
      <w:r w:rsidRPr="00C80591">
        <w:t xml:space="preserve">. For example, the end-to-end testing process included reporting, safety and quality protocols, testing, and donning and doffing PPE. This intensive process was mitigated to some extent by opportunistic provision of health care: people entering </w:t>
      </w:r>
      <w:r>
        <w:t xml:space="preserve">health services </w:t>
      </w:r>
      <w:r w:rsidR="00590698">
        <w:t>for COVID-19 testing</w:t>
      </w:r>
      <w:r>
        <w:t xml:space="preserve"> </w:t>
      </w:r>
      <w:r w:rsidRPr="00C80591">
        <w:t>could be treated for other illnesses in addition to COVID-19.</w:t>
      </w:r>
    </w:p>
    <w:p w14:paraId="3F581C50" w14:textId="0D102053" w:rsidR="00A7597C" w:rsidRPr="00D929C1" w:rsidRDefault="00A7597C" w:rsidP="00A7597C">
      <w:pPr>
        <w:rPr>
          <w:b/>
          <w:bCs/>
        </w:rPr>
      </w:pPr>
      <w:r w:rsidRPr="00D929C1">
        <w:rPr>
          <w:b/>
          <w:bCs/>
        </w:rPr>
        <w:t xml:space="preserve">Short funding cycles </w:t>
      </w:r>
      <w:r w:rsidR="00382475">
        <w:rPr>
          <w:b/>
          <w:bCs/>
        </w:rPr>
        <w:t>contributed</w:t>
      </w:r>
      <w:r w:rsidRPr="00D929C1">
        <w:rPr>
          <w:b/>
          <w:bCs/>
        </w:rPr>
        <w:t xml:space="preserve"> to resource challenges.</w:t>
      </w:r>
    </w:p>
    <w:p w14:paraId="164070C5" w14:textId="51109568" w:rsidR="00593695" w:rsidRDefault="00A7597C" w:rsidP="00A7597C">
      <w:r>
        <w:t xml:space="preserve">Some evaluation participants reported that the short-term cycles of funding </w:t>
      </w:r>
      <w:r w:rsidR="00382475">
        <w:t>that were part of the administration of the COVID-19 response</w:t>
      </w:r>
      <w:r w:rsidR="00C54D12">
        <w:t xml:space="preserve"> </w:t>
      </w:r>
      <w:r>
        <w:t xml:space="preserve">hindered the Program’s ability to plan and commit </w:t>
      </w:r>
      <w:r w:rsidR="00C54D12">
        <w:t xml:space="preserve">Program support </w:t>
      </w:r>
      <w:r>
        <w:t xml:space="preserve">resources. This was particularly challenging for the </w:t>
      </w:r>
      <w:r w:rsidR="00E64FC2">
        <w:t>Program</w:t>
      </w:r>
      <w:r>
        <w:t>; in an environment of extreme uncertainty some staff preferred consistent employment arrangements to navigate their own financial situations, and six-month contracts led to some staff turnover</w:t>
      </w:r>
      <w:r w:rsidR="0024359F">
        <w:t xml:space="preserve"> and difficulties supporting train</w:t>
      </w:r>
      <w:r w:rsidR="00667A10">
        <w:t>-the-trainer modalities in a larger number of ACCHS</w:t>
      </w:r>
      <w:r>
        <w:t>. However, the staged approach to funding reflected funding practices across the whole Australian emergency response used for the pandemic.</w:t>
      </w:r>
    </w:p>
    <w:p w14:paraId="04408469" w14:textId="52F6B54D" w:rsidR="00983826" w:rsidRDefault="00983826" w:rsidP="00A7597C"/>
    <w:p w14:paraId="5D9629E8" w14:textId="77777777" w:rsidR="003359F8" w:rsidRPr="00D929C1" w:rsidRDefault="003359F8" w:rsidP="00A7597C"/>
    <w:tbl>
      <w:tblPr>
        <w:tblStyle w:val="NousLongformcallout"/>
        <w:tblW w:w="8929" w:type="dxa"/>
        <w:tblLook w:val="04A0" w:firstRow="1" w:lastRow="0" w:firstColumn="1" w:lastColumn="0" w:noHBand="0" w:noVBand="1"/>
      </w:tblPr>
      <w:tblGrid>
        <w:gridCol w:w="8929"/>
      </w:tblGrid>
      <w:tr w:rsidR="00D805F2" w14:paraId="4774187A" w14:textId="77777777" w:rsidTr="00D929C1">
        <w:tc>
          <w:tcPr>
            <w:tcW w:w="8929" w:type="dxa"/>
            <w:shd w:val="clear" w:color="auto" w:fill="F2F2F2" w:themeFill="background1" w:themeFillShade="F2"/>
          </w:tcPr>
          <w:p w14:paraId="762CBBE8" w14:textId="77777777" w:rsidR="0013414F" w:rsidRDefault="0013414F" w:rsidP="0013414F">
            <w:pPr>
              <w:rPr>
                <w:b/>
                <w:bCs/>
              </w:rPr>
            </w:pPr>
            <w:r>
              <w:rPr>
                <w:b/>
                <w:bCs/>
              </w:rPr>
              <w:lastRenderedPageBreak/>
              <w:t xml:space="preserve">Lessons </w:t>
            </w:r>
          </w:p>
          <w:p w14:paraId="7B06FB81" w14:textId="032DC77D" w:rsidR="00555235" w:rsidRPr="00BF3567" w:rsidRDefault="00BC6AFA" w:rsidP="00555235">
            <w:pPr>
              <w:pStyle w:val="TableNBullet"/>
              <w:rPr>
                <w:szCs w:val="17"/>
              </w:rPr>
            </w:pPr>
            <w:r>
              <w:t xml:space="preserve">Staffing was a significant challenge for many of the services </w:t>
            </w:r>
            <w:r w:rsidR="008F14BE">
              <w:t>due to high turnover</w:t>
            </w:r>
            <w:r w:rsidR="0012072F">
              <w:t xml:space="preserve"> and </w:t>
            </w:r>
            <w:r w:rsidR="008F14BE">
              <w:t>border restrictions</w:t>
            </w:r>
          </w:p>
          <w:p w14:paraId="76521ECA" w14:textId="00CE81DE" w:rsidR="00D805F2" w:rsidRPr="00335F92" w:rsidRDefault="00BF3567" w:rsidP="00D929C1">
            <w:pPr>
              <w:pStyle w:val="TableNBullet"/>
              <w:rPr>
                <w:szCs w:val="17"/>
              </w:rPr>
            </w:pPr>
            <w:r>
              <w:t>The dedication</w:t>
            </w:r>
            <w:r w:rsidR="00AF38BC">
              <w:t xml:space="preserve"> of staff contributed significantly to the success of the Program.</w:t>
            </w:r>
          </w:p>
        </w:tc>
      </w:tr>
    </w:tbl>
    <w:p w14:paraId="3B2CC270" w14:textId="06BF8918" w:rsidR="007B24D9" w:rsidRDefault="007B24D9" w:rsidP="006D6617">
      <w:pPr>
        <w:pStyle w:val="Heading2"/>
      </w:pPr>
      <w:bookmarkStart w:id="129" w:name="_Toc132812538"/>
      <w:r>
        <w:t>Resources</w:t>
      </w:r>
      <w:bookmarkEnd w:id="129"/>
    </w:p>
    <w:p w14:paraId="6C3C6167" w14:textId="778747B5" w:rsidR="00D27E02" w:rsidRDefault="0031110B" w:rsidP="00D27E02">
      <w:pPr>
        <w:rPr>
          <w:lang w:eastAsia="en-AU"/>
        </w:rPr>
      </w:pPr>
      <w:r>
        <w:rPr>
          <w:lang w:eastAsia="en-AU"/>
        </w:rPr>
        <w:t xml:space="preserve">This section refers to the </w:t>
      </w:r>
      <w:r w:rsidR="00FA77FB">
        <w:rPr>
          <w:lang w:eastAsia="en-AU"/>
        </w:rPr>
        <w:t>availability and management of testing materials, clinic infrastructure and communication materials.</w:t>
      </w:r>
    </w:p>
    <w:p w14:paraId="3F77E1A0" w14:textId="73228505" w:rsidR="005E4D9C" w:rsidRPr="005E4D9C" w:rsidRDefault="005E4D9C" w:rsidP="006D6617">
      <w:pPr>
        <w:pStyle w:val="Heading3"/>
      </w:pPr>
      <w:bookmarkStart w:id="130" w:name="_Ref118832818"/>
      <w:bookmarkStart w:id="131" w:name="_Toc132812539"/>
      <w:r>
        <w:t xml:space="preserve">Testing </w:t>
      </w:r>
      <w:r w:rsidR="00F967A2">
        <w:t>i</w:t>
      </w:r>
      <w:r w:rsidR="0063115E">
        <w:t>nfrastructure</w:t>
      </w:r>
      <w:bookmarkEnd w:id="130"/>
      <w:bookmarkEnd w:id="131"/>
    </w:p>
    <w:p w14:paraId="17896595" w14:textId="43B88B89" w:rsidR="00236718" w:rsidRDefault="003B2CF0" w:rsidP="00236718">
      <w:pPr>
        <w:rPr>
          <w:highlight w:val="yellow"/>
        </w:rPr>
      </w:pPr>
      <w:r>
        <w:t>The</w:t>
      </w:r>
      <w:r w:rsidR="00190FE2">
        <w:t xml:space="preserve"> </w:t>
      </w:r>
      <w:r w:rsidR="00A92109">
        <w:t>P</w:t>
      </w:r>
      <w:r w:rsidR="00190FE2">
        <w:t xml:space="preserve">rogram was </w:t>
      </w:r>
      <w:r>
        <w:t xml:space="preserve">initially </w:t>
      </w:r>
      <w:r w:rsidR="00190FE2">
        <w:t xml:space="preserve">able to secure </w:t>
      </w:r>
      <w:r w:rsidR="00C307BF">
        <w:t xml:space="preserve">approximately </w:t>
      </w:r>
      <w:r w:rsidR="00190FE2">
        <w:t>5</w:t>
      </w:r>
      <w:r w:rsidR="00291608">
        <w:t>0</w:t>
      </w:r>
      <w:r w:rsidR="00190FE2">
        <w:t xml:space="preserve"> new</w:t>
      </w:r>
      <w:r>
        <w:t xml:space="preserve"> GeneXpert</w:t>
      </w:r>
      <w:r w:rsidR="00190FE2">
        <w:t xml:space="preserve"> machines. However, </w:t>
      </w:r>
      <w:r w:rsidR="00237663">
        <w:t xml:space="preserve">as described </w:t>
      </w:r>
      <w:r w:rsidR="00E81C10">
        <w:t xml:space="preserve">in section </w:t>
      </w:r>
      <w:r w:rsidR="00E81C10">
        <w:fldChar w:fldCharType="begin"/>
      </w:r>
      <w:r w:rsidR="00E81C10">
        <w:instrText xml:space="preserve"> REF _Ref121677229 \r \h </w:instrText>
      </w:r>
      <w:r w:rsidR="00E81C10">
        <w:fldChar w:fldCharType="separate"/>
      </w:r>
      <w:r w:rsidR="00BE3664">
        <w:t>4.2.1</w:t>
      </w:r>
      <w:r w:rsidR="00E81C10">
        <w:fldChar w:fldCharType="end"/>
      </w:r>
      <w:r w:rsidR="00237663">
        <w:t xml:space="preserve">, </w:t>
      </w:r>
      <w:r w:rsidR="00190FE2">
        <w:t xml:space="preserve">the </w:t>
      </w:r>
      <w:r w:rsidR="00A92109">
        <w:t>P</w:t>
      </w:r>
      <w:r w:rsidR="00190FE2">
        <w:t>rogram was able to repurpose 33 existing GeneXpert machines being used for the TTANGO</w:t>
      </w:r>
      <w:r w:rsidR="009027B4">
        <w:t>2/3</w:t>
      </w:r>
      <w:r w:rsidR="00190FE2">
        <w:t xml:space="preserve"> </w:t>
      </w:r>
      <w:r w:rsidR="009027B4">
        <w:t>p</w:t>
      </w:r>
      <w:r w:rsidR="00B96922">
        <w:t>rogram</w:t>
      </w:r>
      <w:r w:rsidR="009027B4">
        <w:t>s.</w:t>
      </w:r>
      <w:r w:rsidR="00190FE2">
        <w:t xml:space="preserve"> Within three months, 25 services had commenced testing. </w:t>
      </w:r>
      <w:r w:rsidR="00471A1D">
        <w:t xml:space="preserve">Additional machines were </w:t>
      </w:r>
      <w:r w:rsidR="00437C01">
        <w:t xml:space="preserve">purchased over the course of the </w:t>
      </w:r>
      <w:r w:rsidR="00B96922">
        <w:t>Program</w:t>
      </w:r>
      <w:r w:rsidR="00437C01">
        <w:t xml:space="preserve"> </w:t>
      </w:r>
      <w:r w:rsidR="00C252F7">
        <w:t xml:space="preserve">bringing the total to </w:t>
      </w:r>
      <w:r w:rsidR="00F42DC1">
        <w:t>120</w:t>
      </w:r>
      <w:r w:rsidR="008A2D24">
        <w:t>;</w:t>
      </w:r>
      <w:r w:rsidR="00437C01">
        <w:t xml:space="preserve"> </w:t>
      </w:r>
      <w:r w:rsidR="002C46AE">
        <w:t xml:space="preserve">at various stages of the Program </w:t>
      </w:r>
      <w:r w:rsidR="00437C01">
        <w:t xml:space="preserve">some sites </w:t>
      </w:r>
      <w:r w:rsidR="008A2D24">
        <w:t>ha</w:t>
      </w:r>
      <w:r w:rsidR="002C46AE">
        <w:t>d</w:t>
      </w:r>
      <w:r w:rsidR="00F42DC1">
        <w:t xml:space="preserve"> more than one</w:t>
      </w:r>
      <w:r w:rsidR="008A2D24">
        <w:t xml:space="preserve"> machine</w:t>
      </w:r>
      <w:r w:rsidR="00F42DC1">
        <w:t xml:space="preserve">. </w:t>
      </w:r>
      <w:r w:rsidR="009A6391">
        <w:t>An increase in the supply of machines</w:t>
      </w:r>
      <w:r w:rsidR="006B129D">
        <w:t xml:space="preserve"> enabled the Program to be rolled out in additional locations, increasing the coverage of the Program across remote Australia</w:t>
      </w:r>
      <w:r w:rsidR="006B7329">
        <w:t xml:space="preserve">. </w:t>
      </w:r>
      <w:r w:rsidR="009C3336">
        <w:t>In some cases</w:t>
      </w:r>
      <w:r w:rsidR="00F7562E">
        <w:t>,</w:t>
      </w:r>
      <w:r w:rsidR="009C3336">
        <w:t xml:space="preserve"> m</w:t>
      </w:r>
      <w:r w:rsidR="006B7329">
        <w:t xml:space="preserve">achines were re-distributed </w:t>
      </w:r>
      <w:r w:rsidR="00183E0F">
        <w:t xml:space="preserve">between services as the location of </w:t>
      </w:r>
      <w:r w:rsidR="00237F36">
        <w:t>positive COVID-19</w:t>
      </w:r>
      <w:r w:rsidR="002A2C01">
        <w:t xml:space="preserve"> </w:t>
      </w:r>
      <w:r w:rsidR="00183E0F">
        <w:t xml:space="preserve">cases changed. </w:t>
      </w:r>
    </w:p>
    <w:p w14:paraId="1308994A" w14:textId="08CF0CBC" w:rsidR="007A3488" w:rsidRPr="00C34A47" w:rsidRDefault="007A3488" w:rsidP="007A3488">
      <w:pPr>
        <w:spacing w:after="160"/>
        <w:rPr>
          <w:b/>
          <w:szCs w:val="19"/>
          <w:lang w:eastAsia="en-AU"/>
        </w:rPr>
      </w:pPr>
      <w:r w:rsidRPr="00C34A47">
        <w:rPr>
          <w:b/>
          <w:szCs w:val="19"/>
          <w:lang w:eastAsia="en-AU"/>
        </w:rPr>
        <w:t xml:space="preserve">Existing </w:t>
      </w:r>
      <w:r>
        <w:rPr>
          <w:b/>
          <w:bCs/>
          <w:szCs w:val="19"/>
          <w:lang w:eastAsia="en-AU"/>
        </w:rPr>
        <w:t>GeneXpert machines</w:t>
      </w:r>
      <w:r w:rsidRPr="00C34A47">
        <w:rPr>
          <w:b/>
          <w:szCs w:val="19"/>
          <w:lang w:eastAsia="en-AU"/>
        </w:rPr>
        <w:t xml:space="preserve"> enabled early mobilisation and the widespread roll</w:t>
      </w:r>
      <w:r>
        <w:rPr>
          <w:b/>
          <w:szCs w:val="19"/>
          <w:lang w:eastAsia="en-AU"/>
        </w:rPr>
        <w:t>-</w:t>
      </w:r>
      <w:r w:rsidRPr="00C34A47">
        <w:rPr>
          <w:b/>
          <w:szCs w:val="19"/>
          <w:lang w:eastAsia="en-AU"/>
        </w:rPr>
        <w:t xml:space="preserve">out of the </w:t>
      </w:r>
      <w:r>
        <w:rPr>
          <w:b/>
          <w:szCs w:val="19"/>
          <w:lang w:eastAsia="en-AU"/>
        </w:rPr>
        <w:t>P</w:t>
      </w:r>
      <w:r w:rsidRPr="00C34A47">
        <w:rPr>
          <w:b/>
          <w:szCs w:val="19"/>
          <w:lang w:eastAsia="en-AU"/>
        </w:rPr>
        <w:t>rogram.</w:t>
      </w:r>
    </w:p>
    <w:p w14:paraId="3A9A223A" w14:textId="45AEAC18" w:rsidR="007A3488" w:rsidRDefault="00031556" w:rsidP="00190FE2">
      <w:pPr>
        <w:spacing w:after="160"/>
      </w:pPr>
      <w:r>
        <w:t xml:space="preserve">Repurposing </w:t>
      </w:r>
      <w:r w:rsidR="00B97143">
        <w:t>existing GeneXpert machines</w:t>
      </w:r>
      <w:r w:rsidR="007A3488">
        <w:t xml:space="preserve"> enabled some services to begin testing within two months of the formal commencement of the Program. Representatives from state/territory health departments reported that clinics with existing GeneXpert</w:t>
      </w:r>
      <w:r w:rsidR="007A3488" w:rsidDel="005E7686">
        <w:t xml:space="preserve"> </w:t>
      </w:r>
      <w:r w:rsidR="007A3488">
        <w:t xml:space="preserve">machines and an existing relationship with the </w:t>
      </w:r>
      <w:r w:rsidR="0006370B">
        <w:t xml:space="preserve">TTANGO2/3 </w:t>
      </w:r>
      <w:r w:rsidR="009027B4">
        <w:t>p</w:t>
      </w:r>
      <w:r w:rsidR="0006370B">
        <w:t xml:space="preserve">rograms </w:t>
      </w:r>
      <w:r w:rsidR="007A3488">
        <w:t>were able to easily transition to COVID-19 testing.</w:t>
      </w:r>
      <w:r w:rsidR="007A3488" w:rsidRPr="007A3488">
        <w:t xml:space="preserve"> </w:t>
      </w:r>
      <w:r w:rsidR="007A3488">
        <w:t xml:space="preserve">The rapid roll-out prepared communities for the rapid spread of </w:t>
      </w:r>
      <w:r w:rsidR="006B129D">
        <w:t>COVID</w:t>
      </w:r>
      <w:r w:rsidR="007A3488">
        <w:t>-19 and allowed timely testing arrangements to be in place.</w:t>
      </w:r>
    </w:p>
    <w:p w14:paraId="315A78FC" w14:textId="77777777" w:rsidR="00AB7053" w:rsidRPr="00C34A47" w:rsidRDefault="00AB7053" w:rsidP="00AB7053">
      <w:pPr>
        <w:spacing w:after="160"/>
        <w:rPr>
          <w:b/>
          <w:szCs w:val="19"/>
          <w:lang w:eastAsia="en-AU"/>
        </w:rPr>
      </w:pPr>
      <w:r w:rsidRPr="00C34A47">
        <w:rPr>
          <w:b/>
          <w:szCs w:val="19"/>
          <w:lang w:eastAsia="en-AU"/>
        </w:rPr>
        <w:t xml:space="preserve">Despite a global shortage, the management of GeneXpert cartridges enabled the </w:t>
      </w:r>
      <w:r>
        <w:rPr>
          <w:b/>
          <w:szCs w:val="19"/>
          <w:lang w:eastAsia="en-AU"/>
        </w:rPr>
        <w:t>P</w:t>
      </w:r>
      <w:r w:rsidRPr="00C34A47">
        <w:rPr>
          <w:b/>
          <w:szCs w:val="19"/>
          <w:lang w:eastAsia="en-AU"/>
        </w:rPr>
        <w:t>rogram to have wide coverage across remote Australia.</w:t>
      </w:r>
    </w:p>
    <w:p w14:paraId="76E0389B" w14:textId="76C28966" w:rsidR="00AB7053" w:rsidRDefault="00AB7053" w:rsidP="00AB7053">
      <w:r w:rsidRPr="00334BFA">
        <w:t xml:space="preserve">Key consumables such as PPE and cartridges were subject to worldwide shortage, which impacted the </w:t>
      </w:r>
      <w:r w:rsidR="00101DE8">
        <w:t xml:space="preserve">decision making on how to prioritise people for </w:t>
      </w:r>
      <w:r w:rsidRPr="00334BFA">
        <w:t>testing. Due to strong existing relationships</w:t>
      </w:r>
      <w:r w:rsidR="00241F3F">
        <w:t xml:space="preserve"> and the Advisory Group’s status in pandemic management</w:t>
      </w:r>
      <w:r w:rsidRPr="00334BFA">
        <w:t>, Program leaders were able to secure approximately one-third of the cartridges delivered to Australia for use in this Program, which mitigated the shortage of cartridges. Similarly, the supply of PPE to Program sites was prioritised to ensure health staff could stay safe while testing</w:t>
      </w:r>
      <w:r w:rsidR="009177C7">
        <w:t xml:space="preserve"> and maintain coverage of care in remote communities</w:t>
      </w:r>
      <w:r w:rsidRPr="00334BFA">
        <w:t xml:space="preserve">. </w:t>
      </w:r>
    </w:p>
    <w:p w14:paraId="45372EC6" w14:textId="23F1BA65" w:rsidR="007A66C7" w:rsidRPr="00334BFA" w:rsidRDefault="007A66C7" w:rsidP="00AB7053">
      <w:r>
        <w:t>In May 2020, on advice from the Advisory Group the AHPPC established the Virtual Working Group (VWG) to undertake an ongoing and dynamic assessment of cartridge allocation across the Program based on need. The VWG met weekly to readjust the allocation of cartridges across different testing sites</w:t>
      </w:r>
      <w:r w:rsidR="00FA2E0B">
        <w:t xml:space="preserve"> throughout Australia</w:t>
      </w:r>
      <w:r w:rsidR="00A0285E">
        <w:t xml:space="preserve"> and to the Program</w:t>
      </w:r>
      <w:r>
        <w:t xml:space="preserve">. </w:t>
      </w:r>
      <w:r w:rsidR="008918C3">
        <w:t xml:space="preserve">The Program then managed their allocation across the </w:t>
      </w:r>
      <w:r w:rsidR="006C2664">
        <w:t>Program sites.</w:t>
      </w:r>
      <w:r>
        <w:t xml:space="preserve"> This ensured that cartridges were distributed to </w:t>
      </w:r>
      <w:r w:rsidR="006F75B8">
        <w:t>services</w:t>
      </w:r>
      <w:r>
        <w:t xml:space="preserve"> who needed them most. Participants in this group reported that decision making was highly collaborative and transparent, with jurisdictions and sites considering their need and volunteering to </w:t>
      </w:r>
      <w:r w:rsidR="00860DE2">
        <w:t>re-distribute their cartridges according to the need of others.</w:t>
      </w:r>
    </w:p>
    <w:p w14:paraId="3EBF0B0C" w14:textId="36E4E78E" w:rsidR="00844FD5" w:rsidRDefault="005E5227" w:rsidP="00AB7053">
      <w:r>
        <w:t>A</w:t>
      </w:r>
      <w:r w:rsidR="00AB7053">
        <w:t xml:space="preserve">t times the demand for tests exceeded the supply of cartridges. At the beginning of the Program, </w:t>
      </w:r>
      <w:r w:rsidR="00B44CFD">
        <w:t>there was a limited national supply of cartridges</w:t>
      </w:r>
      <w:r w:rsidR="00AB7053">
        <w:t>. This required the</w:t>
      </w:r>
      <w:r w:rsidR="00880E2D">
        <w:t xml:space="preserve"> Department to</w:t>
      </w:r>
      <w:r w:rsidR="00AB7053">
        <w:t xml:space="preserve"> develop guidelines for prioritisation</w:t>
      </w:r>
      <w:r w:rsidR="0030637D">
        <w:t xml:space="preserve"> of cartridges across the Program</w:t>
      </w:r>
      <w:r w:rsidR="00880E2D">
        <w:t xml:space="preserve"> in consultation with the Advisory Group.</w:t>
      </w:r>
    </w:p>
    <w:p w14:paraId="12E88314" w14:textId="193E4897" w:rsidR="00AB7053" w:rsidRPr="00E563DE" w:rsidRDefault="00AB7053" w:rsidP="00AB7053">
      <w:pPr>
        <w:rPr>
          <w:highlight w:val="yellow"/>
        </w:rPr>
      </w:pPr>
      <w:r w:rsidRPr="00C92926">
        <w:lastRenderedPageBreak/>
        <w:t xml:space="preserve">Examples of who to prioritise </w:t>
      </w:r>
      <w:r w:rsidR="007243FF">
        <w:t xml:space="preserve">for testing </w:t>
      </w:r>
      <w:r w:rsidRPr="00C92926">
        <w:t xml:space="preserve">included symptomatic clients, those vulnerable because of other illnesses, and elderly clients. </w:t>
      </w:r>
      <w:r w:rsidR="008C11B6">
        <w:t>Services</w:t>
      </w:r>
      <w:r w:rsidRPr="00C92926">
        <w:t xml:space="preserve"> consulted for the evaluation commented that this created a challenge for delivery teams in prioritising who should be tested using the POCT machine.</w:t>
      </w:r>
    </w:p>
    <w:p w14:paraId="124407A2" w14:textId="590CE710" w:rsidR="00AB7053" w:rsidRDefault="008C11B6" w:rsidP="00AB7053">
      <w:pPr>
        <w:spacing w:after="160"/>
      </w:pPr>
      <w:r>
        <w:t xml:space="preserve">Participating services </w:t>
      </w:r>
      <w:r w:rsidR="00AB7053">
        <w:t xml:space="preserve">commended the VWG </w:t>
      </w:r>
      <w:r w:rsidR="00215C7D">
        <w:t xml:space="preserve">and Program staff </w:t>
      </w:r>
      <w:r w:rsidR="00AB7053">
        <w:t xml:space="preserve">on </w:t>
      </w:r>
      <w:r w:rsidR="00215C7D">
        <w:t>their</w:t>
      </w:r>
      <w:r w:rsidR="00AB7053">
        <w:t xml:space="preserve"> management of cartridge supplies and said that additional supplies arrived when they were needed most. It is important to note that that health services were willing to reallocate their unused cartridges to those more in need. Some staff members of ACCHS reported that they were unaware of cartridge shortages or felt no impact from shortages. This is a testament to the effective management of the cartridge shortage</w:t>
      </w:r>
      <w:r w:rsidR="006F75B8">
        <w:t>.</w:t>
      </w:r>
    </w:p>
    <w:p w14:paraId="119B755E" w14:textId="434B15B0" w:rsidR="00BE410D" w:rsidRPr="002F65A1" w:rsidRDefault="00965281" w:rsidP="00BE410D">
      <w:pPr>
        <w:rPr>
          <w:b/>
        </w:rPr>
      </w:pPr>
      <w:r>
        <w:rPr>
          <w:b/>
        </w:rPr>
        <w:t>Clinics</w:t>
      </w:r>
      <w:r w:rsidR="00BE410D">
        <w:rPr>
          <w:b/>
        </w:rPr>
        <w:t xml:space="preserve"> with</w:t>
      </w:r>
      <w:r w:rsidR="00BE410D" w:rsidRPr="00C34A47">
        <w:rPr>
          <w:b/>
        </w:rPr>
        <w:t xml:space="preserve"> </w:t>
      </w:r>
      <w:r w:rsidR="00D022FA">
        <w:rPr>
          <w:b/>
        </w:rPr>
        <w:t xml:space="preserve">separate rooms with external access </w:t>
      </w:r>
      <w:r w:rsidR="00BE410D">
        <w:rPr>
          <w:b/>
        </w:rPr>
        <w:t>were better able to provide</w:t>
      </w:r>
      <w:r w:rsidR="00BE410D" w:rsidRPr="00C34A47">
        <w:rPr>
          <w:b/>
        </w:rPr>
        <w:t xml:space="preserve"> safe testing conditions.</w:t>
      </w:r>
      <w:r w:rsidR="00BE410D" w:rsidRPr="002F65A1">
        <w:rPr>
          <w:b/>
        </w:rPr>
        <w:t xml:space="preserve"> </w:t>
      </w:r>
    </w:p>
    <w:p w14:paraId="071C3145" w14:textId="76F8D401" w:rsidR="009F3CC2" w:rsidRDefault="00D022FA" w:rsidP="009F3CC2">
      <w:pPr>
        <w:rPr>
          <w:b/>
          <w:szCs w:val="19"/>
          <w:lang w:eastAsia="en-AU"/>
        </w:rPr>
      </w:pPr>
      <w:r>
        <w:t>Some services had existing infrastructure which facilitated the safe roll</w:t>
      </w:r>
      <w:r w:rsidR="004E3978">
        <w:t>-</w:t>
      </w:r>
      <w:r>
        <w:t xml:space="preserve">out of testing. A room </w:t>
      </w:r>
      <w:r w:rsidR="000A203B">
        <w:t xml:space="preserve">with external access </w:t>
      </w:r>
      <w:r>
        <w:t xml:space="preserve">meant that people </w:t>
      </w:r>
      <w:r w:rsidR="000A203B">
        <w:t>could be tested without walking through the clinic</w:t>
      </w:r>
      <w:r w:rsidR="003036A7">
        <w:t xml:space="preserve">, which functioned to limit potential transmission. </w:t>
      </w:r>
      <w:r w:rsidR="009F3E20">
        <w:t xml:space="preserve">One ACCHS interviewed for the evaluation already had a respiratory clinic and staff trained in respiratory medicine. This was an enormous advantage and facilitated </w:t>
      </w:r>
      <w:r w:rsidR="00965281">
        <w:t xml:space="preserve">safe and </w:t>
      </w:r>
      <w:r w:rsidR="009F3E20">
        <w:t xml:space="preserve">rapid uptake of the </w:t>
      </w:r>
      <w:r w:rsidR="004E0DD7">
        <w:t xml:space="preserve">Program. </w:t>
      </w:r>
    </w:p>
    <w:p w14:paraId="446DAF63" w14:textId="7B2EDFAD" w:rsidR="0089237A" w:rsidRPr="00C34A47" w:rsidRDefault="00CB6F5F" w:rsidP="00D929C1">
      <w:pPr>
        <w:rPr>
          <w:b/>
          <w:szCs w:val="19"/>
          <w:lang w:eastAsia="en-AU"/>
        </w:rPr>
      </w:pPr>
      <w:r>
        <w:rPr>
          <w:b/>
          <w:szCs w:val="19"/>
          <w:lang w:eastAsia="en-AU"/>
        </w:rPr>
        <w:t>M</w:t>
      </w:r>
      <w:r w:rsidR="00CC27DC">
        <w:rPr>
          <w:b/>
          <w:szCs w:val="19"/>
          <w:lang w:eastAsia="en-AU"/>
        </w:rPr>
        <w:t>ost</w:t>
      </w:r>
      <w:r w:rsidR="0089237A" w:rsidRPr="00C34A47">
        <w:rPr>
          <w:b/>
          <w:szCs w:val="19"/>
          <w:lang w:eastAsia="en-AU"/>
        </w:rPr>
        <w:t xml:space="preserve"> testing sites were not designed to accommodate respiratory testing</w:t>
      </w:r>
      <w:r w:rsidR="0089237A">
        <w:rPr>
          <w:b/>
          <w:szCs w:val="19"/>
          <w:lang w:eastAsia="en-AU"/>
        </w:rPr>
        <w:t>.</w:t>
      </w:r>
    </w:p>
    <w:p w14:paraId="4945A150" w14:textId="69E235A7" w:rsidR="007B04A6" w:rsidRDefault="0089237A" w:rsidP="002D28EC">
      <w:r>
        <w:t xml:space="preserve">Many </w:t>
      </w:r>
      <w:r w:rsidR="004414DF">
        <w:t>services</w:t>
      </w:r>
      <w:r>
        <w:t xml:space="preserve"> selected for the Program were not designed to accommodate testing</w:t>
      </w:r>
      <w:r w:rsidR="00DF0E50">
        <w:t xml:space="preserve"> of highly infectious material</w:t>
      </w:r>
      <w:r>
        <w:t>. The layout of these sites sometimes created a risk of transmitting COVID-19 during the testing process. Some state/territory health department representatives reported that swabbing would take place at the front of the clinic while the machine was in a back room. This required the sample to be transported through the clinic, increasing the risk of exposure to staff and patients.</w:t>
      </w:r>
      <w:r w:rsidR="009F38DA">
        <w:t xml:space="preserve"> </w:t>
      </w:r>
      <w:r w:rsidR="00C914FD">
        <w:t>To overcome this potential risk, the Program identified, evaluated</w:t>
      </w:r>
      <w:r w:rsidR="007A55DA">
        <w:t>,</w:t>
      </w:r>
      <w:r w:rsidR="00C914FD">
        <w:t xml:space="preserve"> and provided molecular transport medium for the swabs, which inactivated the virus rendering the sample non-infectious to staff when transporting the sample, and conducting the </w:t>
      </w:r>
      <w:r w:rsidR="007A55DA">
        <w:t>point-of-care</w:t>
      </w:r>
      <w:r w:rsidR="00C914FD">
        <w:t xml:space="preserve"> test. </w:t>
      </w:r>
      <w:r w:rsidR="009F38DA">
        <w:t xml:space="preserve">The risk to patients and staff is heightened </w:t>
      </w:r>
      <w:r w:rsidR="00F72184">
        <w:t>by the sampling process which is a potentially aerosol generating procedure, and minor risks related to running the test.</w:t>
      </w:r>
      <w:r>
        <w:t xml:space="preserve"> Staff members in ACCHS reported that many sites did not have appropriate and safe places for people to wait for their results to return. Despite this, the Program was conducted safely and there were no reports of transmission as a result of testing.</w:t>
      </w:r>
    </w:p>
    <w:p w14:paraId="2631385D" w14:textId="77777777" w:rsidR="00983826" w:rsidRDefault="00983826" w:rsidP="002D28EC"/>
    <w:tbl>
      <w:tblPr>
        <w:tblStyle w:val="NousLongformcallout"/>
        <w:tblW w:w="8929" w:type="dxa"/>
        <w:tblLook w:val="04A0" w:firstRow="1" w:lastRow="0" w:firstColumn="1" w:lastColumn="0" w:noHBand="0" w:noVBand="1"/>
      </w:tblPr>
      <w:tblGrid>
        <w:gridCol w:w="8929"/>
      </w:tblGrid>
      <w:tr w:rsidR="008F1C78" w14:paraId="24725AA3" w14:textId="77777777" w:rsidTr="00D929C1">
        <w:tc>
          <w:tcPr>
            <w:tcW w:w="8929" w:type="dxa"/>
            <w:shd w:val="clear" w:color="auto" w:fill="F2F2F2" w:themeFill="background1" w:themeFillShade="F2"/>
          </w:tcPr>
          <w:p w14:paraId="6004CB03" w14:textId="77777777" w:rsidR="00CC6E54" w:rsidRPr="00D929C1" w:rsidRDefault="00CC6E54" w:rsidP="00CC6E54">
            <w:pPr>
              <w:jc w:val="both"/>
              <w:rPr>
                <w:b/>
                <w:bCs/>
              </w:rPr>
            </w:pPr>
            <w:r w:rsidRPr="00D929C1">
              <w:rPr>
                <w:b/>
                <w:bCs/>
              </w:rPr>
              <w:t>Lessons</w:t>
            </w:r>
          </w:p>
          <w:p w14:paraId="319D11F0" w14:textId="352C9A10" w:rsidR="00040702" w:rsidRDefault="00040702" w:rsidP="00CC6E54">
            <w:pPr>
              <w:pStyle w:val="TableNBullet"/>
            </w:pPr>
            <w:r>
              <w:t>The Program received priority access to scare supplies of cartridges, which was a result of the</w:t>
            </w:r>
            <w:r w:rsidR="00EA5744">
              <w:t xml:space="preserve"> recognition of the need in remote First Nations communities, and the</w:t>
            </w:r>
            <w:r>
              <w:t xml:space="preserve"> status of the Advisory Group and their access to key decision makers.</w:t>
            </w:r>
          </w:p>
          <w:p w14:paraId="72BFE5FC" w14:textId="3038B06C" w:rsidR="008F1C78" w:rsidRDefault="00EA547C" w:rsidP="00CC6E54">
            <w:pPr>
              <w:pStyle w:val="TableNBullet"/>
            </w:pPr>
            <w:r>
              <w:t>Active redistribution and reprioriti</w:t>
            </w:r>
            <w:r w:rsidR="00200AB3">
              <w:t>s</w:t>
            </w:r>
            <w:r>
              <w:t>a</w:t>
            </w:r>
            <w:r w:rsidR="00200AB3">
              <w:t>tion of the supply of cartridges enabled the Program to mitigate against the global scarcity.</w:t>
            </w:r>
          </w:p>
          <w:p w14:paraId="1090F777" w14:textId="6FFF74DA" w:rsidR="00E70338" w:rsidRDefault="00515508" w:rsidP="00D929C1">
            <w:pPr>
              <w:pStyle w:val="TableNBullet"/>
            </w:pPr>
            <w:r w:rsidRPr="00515508">
              <w:t xml:space="preserve">Adequate resourcing </w:t>
            </w:r>
            <w:r w:rsidR="00906BAB">
              <w:t>of equipment</w:t>
            </w:r>
            <w:r w:rsidRPr="00515508">
              <w:t xml:space="preserve"> </w:t>
            </w:r>
            <w:r w:rsidR="00291E89">
              <w:t xml:space="preserve">underpinned </w:t>
            </w:r>
            <w:r w:rsidRPr="00515508">
              <w:t xml:space="preserve">the successful delivery of the Program. </w:t>
            </w:r>
            <w:r w:rsidR="00291E89">
              <w:t xml:space="preserve">Services </w:t>
            </w:r>
            <w:r w:rsidRPr="00515508">
              <w:t xml:space="preserve">needed testing equipment, </w:t>
            </w:r>
            <w:r w:rsidR="00A70AD9">
              <w:t>cartridges, PPE</w:t>
            </w:r>
            <w:r w:rsidR="00906BAB">
              <w:t>,</w:t>
            </w:r>
            <w:r w:rsidR="00A70AD9">
              <w:t xml:space="preserve"> and sufficient infrastructure to reduce the risk of the testing </w:t>
            </w:r>
            <w:r w:rsidR="00B96922">
              <w:t>Program</w:t>
            </w:r>
            <w:r w:rsidR="00A70AD9">
              <w:t xml:space="preserve"> causing transmission. </w:t>
            </w:r>
          </w:p>
        </w:tc>
      </w:tr>
    </w:tbl>
    <w:p w14:paraId="728D68A7" w14:textId="29CBF18B" w:rsidR="00325A07" w:rsidRDefault="0063115E" w:rsidP="006D6617">
      <w:pPr>
        <w:pStyle w:val="Heading3"/>
      </w:pPr>
      <w:bookmarkStart w:id="132" w:name="_Ref121567431"/>
      <w:bookmarkStart w:id="133" w:name="_Toc132812540"/>
      <w:r>
        <w:t>Communication materials</w:t>
      </w:r>
      <w:bookmarkEnd w:id="132"/>
      <w:bookmarkEnd w:id="133"/>
    </w:p>
    <w:p w14:paraId="69BE77B7" w14:textId="6A167D0A" w:rsidR="008A361B" w:rsidRDefault="00803B8C" w:rsidP="0050460B">
      <w:pPr>
        <w:spacing w:after="160"/>
      </w:pPr>
      <w:r w:rsidRPr="00BF7D19">
        <w:rPr>
          <w:szCs w:val="19"/>
        </w:rPr>
        <w:t xml:space="preserve">The </w:t>
      </w:r>
      <w:r w:rsidR="00513605">
        <w:rPr>
          <w:szCs w:val="19"/>
        </w:rPr>
        <w:t>Program</w:t>
      </w:r>
      <w:r w:rsidRPr="00BF7D19">
        <w:rPr>
          <w:szCs w:val="19"/>
        </w:rPr>
        <w:t xml:space="preserve"> distributed several updates and newsletters to staff members</w:t>
      </w:r>
      <w:r w:rsidR="00981ECC">
        <w:rPr>
          <w:szCs w:val="19"/>
        </w:rPr>
        <w:t xml:space="preserve"> of participating services</w:t>
      </w:r>
      <w:r w:rsidRPr="00BF7D19">
        <w:rPr>
          <w:szCs w:val="19"/>
        </w:rPr>
        <w:t xml:space="preserve">. Updates and newsletters </w:t>
      </w:r>
      <w:r>
        <w:rPr>
          <w:szCs w:val="19"/>
        </w:rPr>
        <w:t>largely</w:t>
      </w:r>
      <w:r w:rsidRPr="00BF7D19">
        <w:rPr>
          <w:szCs w:val="19"/>
        </w:rPr>
        <w:t xml:space="preserve"> contained information to remind staff members of best practice regarding testing, quality control and hygiene, as well as updates on the status of the </w:t>
      </w:r>
      <w:r>
        <w:rPr>
          <w:szCs w:val="19"/>
        </w:rPr>
        <w:t>Program</w:t>
      </w:r>
      <w:r w:rsidR="00513605">
        <w:t xml:space="preserve"> through the public dashboard.</w:t>
      </w:r>
    </w:p>
    <w:p w14:paraId="3FECB647" w14:textId="7BC7E95B" w:rsidR="00D1287E" w:rsidRPr="00BF7D19" w:rsidRDefault="00C36A9C" w:rsidP="0050460B">
      <w:pPr>
        <w:spacing w:after="160"/>
        <w:rPr>
          <w:b/>
          <w:szCs w:val="19"/>
          <w:lang w:eastAsia="en-AU"/>
        </w:rPr>
      </w:pPr>
      <w:r w:rsidRPr="00BF7D19">
        <w:rPr>
          <w:b/>
          <w:szCs w:val="19"/>
          <w:lang w:eastAsia="en-AU"/>
        </w:rPr>
        <w:lastRenderedPageBreak/>
        <w:t xml:space="preserve">Communication materials </w:t>
      </w:r>
      <w:r w:rsidR="0066730F" w:rsidRPr="00BF7D19">
        <w:rPr>
          <w:b/>
          <w:szCs w:val="19"/>
          <w:lang w:eastAsia="en-AU"/>
        </w:rPr>
        <w:t xml:space="preserve">distributed by the </w:t>
      </w:r>
      <w:r w:rsidR="00513605">
        <w:rPr>
          <w:b/>
          <w:szCs w:val="19"/>
          <w:lang w:eastAsia="en-AU"/>
        </w:rPr>
        <w:t>Program</w:t>
      </w:r>
      <w:r w:rsidR="0066730F" w:rsidRPr="00BF7D19">
        <w:rPr>
          <w:b/>
          <w:szCs w:val="19"/>
          <w:lang w:eastAsia="en-AU"/>
        </w:rPr>
        <w:t xml:space="preserve"> were </w:t>
      </w:r>
      <w:r w:rsidR="00540192" w:rsidRPr="00BF7D19">
        <w:rPr>
          <w:b/>
          <w:szCs w:val="19"/>
          <w:lang w:eastAsia="en-AU"/>
        </w:rPr>
        <w:t xml:space="preserve">comprehensive and </w:t>
      </w:r>
      <w:r w:rsidR="00696343" w:rsidRPr="00BF7D19">
        <w:rPr>
          <w:b/>
          <w:szCs w:val="19"/>
          <w:lang w:eastAsia="en-AU"/>
        </w:rPr>
        <w:t xml:space="preserve">helpful </w:t>
      </w:r>
      <w:r w:rsidR="00540192" w:rsidRPr="00BF7D19">
        <w:rPr>
          <w:b/>
          <w:szCs w:val="19"/>
          <w:lang w:eastAsia="en-AU"/>
        </w:rPr>
        <w:t>for ACCHS</w:t>
      </w:r>
      <w:r w:rsidR="00513C31" w:rsidRPr="00BF7D19">
        <w:rPr>
          <w:b/>
          <w:szCs w:val="19"/>
          <w:lang w:eastAsia="en-AU"/>
        </w:rPr>
        <w:t xml:space="preserve"> </w:t>
      </w:r>
      <w:r w:rsidR="00630726" w:rsidRPr="00BF7D19">
        <w:rPr>
          <w:b/>
          <w:szCs w:val="19"/>
          <w:lang w:eastAsia="en-AU"/>
        </w:rPr>
        <w:t>staff members</w:t>
      </w:r>
      <w:r w:rsidR="00EE6BBB" w:rsidRPr="00BF7D19">
        <w:rPr>
          <w:b/>
          <w:szCs w:val="19"/>
          <w:lang w:eastAsia="en-AU"/>
        </w:rPr>
        <w:t>.</w:t>
      </w:r>
    </w:p>
    <w:p w14:paraId="6B47E15B" w14:textId="0CE86201" w:rsidR="00691860" w:rsidRDefault="007A02D4" w:rsidP="0050460B">
      <w:pPr>
        <w:spacing w:after="160"/>
        <w:rPr>
          <w:szCs w:val="19"/>
        </w:rPr>
      </w:pPr>
      <w:r w:rsidRPr="00BF7D19">
        <w:rPr>
          <w:szCs w:val="19"/>
        </w:rPr>
        <w:t xml:space="preserve">Given </w:t>
      </w:r>
      <w:r w:rsidR="00513605">
        <w:rPr>
          <w:szCs w:val="19"/>
        </w:rPr>
        <w:t>its national view</w:t>
      </w:r>
      <w:r w:rsidRPr="00BF7D19">
        <w:rPr>
          <w:szCs w:val="19"/>
        </w:rPr>
        <w:t xml:space="preserve">, </w:t>
      </w:r>
      <w:r w:rsidR="00AC5AFC">
        <w:rPr>
          <w:szCs w:val="19"/>
        </w:rPr>
        <w:t xml:space="preserve">the </w:t>
      </w:r>
      <w:r w:rsidR="00513605">
        <w:rPr>
          <w:szCs w:val="19"/>
        </w:rPr>
        <w:t xml:space="preserve">Program </w:t>
      </w:r>
      <w:r w:rsidRPr="00BF7D19">
        <w:rPr>
          <w:szCs w:val="19"/>
        </w:rPr>
        <w:t xml:space="preserve">could </w:t>
      </w:r>
      <w:r w:rsidR="00876E00" w:rsidRPr="00BF7D19">
        <w:rPr>
          <w:szCs w:val="19"/>
        </w:rPr>
        <w:t>identify the</w:t>
      </w:r>
      <w:r w:rsidR="007B6915" w:rsidRPr="00BF7D19">
        <w:rPr>
          <w:szCs w:val="19"/>
        </w:rPr>
        <w:t xml:space="preserve"> </w:t>
      </w:r>
      <w:r w:rsidR="00FB2C0F" w:rsidRPr="00BF7D19">
        <w:rPr>
          <w:szCs w:val="19"/>
        </w:rPr>
        <w:t xml:space="preserve">most important </w:t>
      </w:r>
      <w:r w:rsidR="008A0FBC" w:rsidRPr="00BF7D19">
        <w:rPr>
          <w:szCs w:val="19"/>
        </w:rPr>
        <w:t>reminders</w:t>
      </w:r>
      <w:r w:rsidR="007B6915" w:rsidRPr="00BF7D19">
        <w:rPr>
          <w:szCs w:val="19"/>
        </w:rPr>
        <w:t>,</w:t>
      </w:r>
      <w:r w:rsidR="00CE1827" w:rsidRPr="00BF7D19">
        <w:rPr>
          <w:szCs w:val="19"/>
        </w:rPr>
        <w:t xml:space="preserve"> tailor communication materials accordingly</w:t>
      </w:r>
      <w:r w:rsidR="00B31A63">
        <w:rPr>
          <w:szCs w:val="19"/>
        </w:rPr>
        <w:t>,</w:t>
      </w:r>
      <w:r w:rsidR="007B6915" w:rsidRPr="00BF7D19">
        <w:rPr>
          <w:szCs w:val="19"/>
        </w:rPr>
        <w:t xml:space="preserve"> and distribute </w:t>
      </w:r>
      <w:r w:rsidR="00CE1827" w:rsidRPr="00BF7D19">
        <w:rPr>
          <w:szCs w:val="19"/>
        </w:rPr>
        <w:t xml:space="preserve">information </w:t>
      </w:r>
      <w:r w:rsidR="00DA65DE" w:rsidRPr="00BF7D19">
        <w:rPr>
          <w:szCs w:val="19"/>
        </w:rPr>
        <w:t>nationally</w:t>
      </w:r>
      <w:r w:rsidR="00FB2C0F" w:rsidRPr="00BF7D19">
        <w:rPr>
          <w:szCs w:val="19"/>
        </w:rPr>
        <w:t>.</w:t>
      </w:r>
      <w:r w:rsidRPr="00BF7D19">
        <w:rPr>
          <w:szCs w:val="19"/>
        </w:rPr>
        <w:t xml:space="preserve"> </w:t>
      </w:r>
      <w:r w:rsidR="00E02A90" w:rsidRPr="00BF7D19">
        <w:rPr>
          <w:szCs w:val="19"/>
        </w:rPr>
        <w:t xml:space="preserve">ACCHS </w:t>
      </w:r>
      <w:r w:rsidR="0084598D" w:rsidRPr="00BF7D19">
        <w:rPr>
          <w:szCs w:val="19"/>
        </w:rPr>
        <w:t>staff members reported that the</w:t>
      </w:r>
      <w:r w:rsidR="00605686" w:rsidRPr="00BF7D19">
        <w:rPr>
          <w:szCs w:val="19"/>
        </w:rPr>
        <w:t xml:space="preserve"> communication </w:t>
      </w:r>
      <w:r w:rsidR="009759AE" w:rsidRPr="00BF7D19">
        <w:rPr>
          <w:szCs w:val="19"/>
        </w:rPr>
        <w:t xml:space="preserve">materials distributed by </w:t>
      </w:r>
      <w:r w:rsidR="00AC5AFC">
        <w:rPr>
          <w:szCs w:val="19"/>
        </w:rPr>
        <w:t xml:space="preserve">the </w:t>
      </w:r>
      <w:r w:rsidR="00513605">
        <w:rPr>
          <w:szCs w:val="19"/>
        </w:rPr>
        <w:t>Program</w:t>
      </w:r>
      <w:r w:rsidR="009759AE" w:rsidRPr="00BF7D19">
        <w:rPr>
          <w:szCs w:val="19"/>
        </w:rPr>
        <w:t xml:space="preserve"> were help</w:t>
      </w:r>
      <w:r w:rsidR="00800AA7" w:rsidRPr="00BF7D19">
        <w:rPr>
          <w:szCs w:val="19"/>
        </w:rPr>
        <w:t xml:space="preserve">ful and </w:t>
      </w:r>
      <w:r w:rsidR="00CA697D" w:rsidRPr="00BF7D19">
        <w:rPr>
          <w:szCs w:val="19"/>
        </w:rPr>
        <w:t>thorough.</w:t>
      </w:r>
    </w:p>
    <w:p w14:paraId="0BE7FF4A" w14:textId="2EE27895" w:rsidR="00C903C8" w:rsidRPr="00BF7D19" w:rsidRDefault="00C903C8" w:rsidP="00C903C8">
      <w:pPr>
        <w:spacing w:after="160"/>
        <w:rPr>
          <w:b/>
          <w:szCs w:val="19"/>
          <w:lang w:eastAsia="en-AU"/>
        </w:rPr>
      </w:pPr>
      <w:r w:rsidRPr="00BF7D19">
        <w:rPr>
          <w:b/>
          <w:szCs w:val="19"/>
          <w:lang w:eastAsia="en-AU"/>
        </w:rPr>
        <w:t xml:space="preserve">The </w:t>
      </w:r>
      <w:r w:rsidR="005544B7">
        <w:rPr>
          <w:b/>
          <w:szCs w:val="19"/>
          <w:lang w:eastAsia="en-AU"/>
        </w:rPr>
        <w:t>H</w:t>
      </w:r>
      <w:r w:rsidRPr="00BF7D19">
        <w:rPr>
          <w:b/>
          <w:szCs w:val="19"/>
          <w:lang w:eastAsia="en-AU"/>
        </w:rPr>
        <w:t>otline for reporting positive cases was well-received.</w:t>
      </w:r>
    </w:p>
    <w:p w14:paraId="5E397CF1" w14:textId="42E1170D" w:rsidR="00C903C8" w:rsidRDefault="00BA2756" w:rsidP="00C903C8">
      <w:r>
        <w:t>S</w:t>
      </w:r>
      <w:r w:rsidR="00C903C8" w:rsidRPr="000B17D4">
        <w:t xml:space="preserve">taff members of </w:t>
      </w:r>
      <w:r w:rsidR="009F7D6D">
        <w:t>health services</w:t>
      </w:r>
      <w:r w:rsidR="00C903C8" w:rsidRPr="000B17D4">
        <w:t xml:space="preserve"> </w:t>
      </w:r>
      <w:r w:rsidR="00C903C8">
        <w:t xml:space="preserve">gave positive reports of their experiences with the </w:t>
      </w:r>
      <w:r w:rsidR="00513605">
        <w:t>Program</w:t>
      </w:r>
      <w:r w:rsidR="00A328F5">
        <w:t xml:space="preserve"> </w:t>
      </w:r>
      <w:r w:rsidR="00C903C8">
        <w:t xml:space="preserve">Hotline. </w:t>
      </w:r>
      <w:r w:rsidR="00A328F5">
        <w:t>Services reported</w:t>
      </w:r>
      <w:r w:rsidR="00C903C8">
        <w:t xml:space="preserve"> that </w:t>
      </w:r>
      <w:r w:rsidR="00513605">
        <w:t xml:space="preserve">Hotline </w:t>
      </w:r>
      <w:r w:rsidR="00C903C8">
        <w:t>staff were always supportive, helped to alleviate the panic surrounding a positive test</w:t>
      </w:r>
      <w:r w:rsidR="00A328F5">
        <w:t xml:space="preserve">, </w:t>
      </w:r>
      <w:r w:rsidR="00C903C8">
        <w:t>and provided clear and detailed instructions.</w:t>
      </w:r>
      <w:r w:rsidR="00E155CD">
        <w:t xml:space="preserve"> They were always responsive, </w:t>
      </w:r>
      <w:r w:rsidR="00AA42F2">
        <w:t>providing 24/7 support</w:t>
      </w:r>
      <w:r w:rsidR="00E155CD">
        <w:t>. Services reported feeling</w:t>
      </w:r>
      <w:r w:rsidR="00E678B7">
        <w:t xml:space="preserve"> that </w:t>
      </w:r>
      <w:r w:rsidR="00F86AD8">
        <w:t xml:space="preserve">the Program </w:t>
      </w:r>
      <w:r w:rsidR="00E678B7">
        <w:t xml:space="preserve">‘had their </w:t>
      </w:r>
      <w:proofErr w:type="gramStart"/>
      <w:r w:rsidR="00E678B7">
        <w:t>backs’, and</w:t>
      </w:r>
      <w:proofErr w:type="gramEnd"/>
      <w:r w:rsidR="00E678B7">
        <w:t xml:space="preserve"> were never judgemental in the support they gave. They saw </w:t>
      </w:r>
      <w:r w:rsidR="00AA42F2">
        <w:t>the</w:t>
      </w:r>
      <w:r w:rsidR="00A328F5">
        <w:t xml:space="preserve"> support provided by</w:t>
      </w:r>
      <w:r w:rsidR="00E678B7">
        <w:t xml:space="preserve"> </w:t>
      </w:r>
      <w:r w:rsidR="00AA42F2">
        <w:t xml:space="preserve">the </w:t>
      </w:r>
      <w:r w:rsidR="00167EDB">
        <w:t>Program</w:t>
      </w:r>
      <w:r w:rsidR="00E678B7">
        <w:t xml:space="preserve"> as a foundational element to </w:t>
      </w:r>
      <w:r w:rsidR="0083674D">
        <w:t>its success</w:t>
      </w:r>
      <w:r w:rsidR="00E678B7">
        <w:t>.</w:t>
      </w:r>
    </w:p>
    <w:p w14:paraId="0BDA3739" w14:textId="64600B70" w:rsidR="008824BA" w:rsidRPr="00BF7D19" w:rsidRDefault="00A34681" w:rsidP="0050460B">
      <w:pPr>
        <w:spacing w:after="160"/>
        <w:rPr>
          <w:b/>
          <w:szCs w:val="19"/>
          <w:lang w:eastAsia="en-AU"/>
        </w:rPr>
      </w:pPr>
      <w:r>
        <w:rPr>
          <w:b/>
          <w:szCs w:val="19"/>
          <w:lang w:eastAsia="en-AU"/>
        </w:rPr>
        <w:t>Broader COVID-19 c</w:t>
      </w:r>
      <w:r w:rsidR="00643887" w:rsidRPr="00BF7D19">
        <w:rPr>
          <w:b/>
          <w:szCs w:val="19"/>
          <w:lang w:eastAsia="en-AU"/>
        </w:rPr>
        <w:t>ommunication</w:t>
      </w:r>
      <w:r w:rsidR="00792AC8" w:rsidRPr="00BF7D19">
        <w:rPr>
          <w:b/>
          <w:szCs w:val="19"/>
          <w:lang w:eastAsia="en-AU"/>
        </w:rPr>
        <w:t xml:space="preserve"> </w:t>
      </w:r>
      <w:r w:rsidR="00943E6B">
        <w:rPr>
          <w:b/>
          <w:szCs w:val="19"/>
          <w:lang w:eastAsia="en-AU"/>
        </w:rPr>
        <w:t>could be</w:t>
      </w:r>
      <w:r w:rsidR="00792AC8" w:rsidRPr="00BF7D19">
        <w:rPr>
          <w:b/>
          <w:szCs w:val="19"/>
          <w:lang w:eastAsia="en-AU"/>
        </w:rPr>
        <w:t xml:space="preserve"> </w:t>
      </w:r>
      <w:r w:rsidR="004F5111" w:rsidRPr="00BF7D19">
        <w:rPr>
          <w:b/>
          <w:szCs w:val="19"/>
          <w:lang w:eastAsia="en-AU"/>
        </w:rPr>
        <w:t>overwhelming</w:t>
      </w:r>
      <w:r w:rsidR="00792AC8" w:rsidRPr="00BF7D19">
        <w:rPr>
          <w:b/>
          <w:szCs w:val="19"/>
          <w:lang w:eastAsia="en-AU"/>
        </w:rPr>
        <w:t xml:space="preserve"> and confusing because it was</w:t>
      </w:r>
      <w:r w:rsidR="006E25BA" w:rsidRPr="00BF7D19">
        <w:rPr>
          <w:b/>
          <w:szCs w:val="19"/>
          <w:lang w:eastAsia="en-AU"/>
        </w:rPr>
        <w:t xml:space="preserve"> coming from many sources.</w:t>
      </w:r>
    </w:p>
    <w:p w14:paraId="24C9AA24" w14:textId="40033E75" w:rsidR="009321CC" w:rsidRDefault="00D219C5" w:rsidP="00B26521">
      <w:r>
        <w:t xml:space="preserve">The management of the pandemic had many different agencies, all of whom had responsibilities to </w:t>
      </w:r>
      <w:r w:rsidR="00C7641B">
        <w:t xml:space="preserve">inform </w:t>
      </w:r>
      <w:r w:rsidR="00F358B9">
        <w:t>constituents</w:t>
      </w:r>
      <w:r w:rsidR="00C7641B">
        <w:t xml:space="preserve"> of changing guidelines as the pandemic evolved. </w:t>
      </w:r>
      <w:r w:rsidR="00161450">
        <w:t>T</w:t>
      </w:r>
      <w:r w:rsidR="00AA42F2">
        <w:t>he</w:t>
      </w:r>
      <w:r w:rsidR="007832DB">
        <w:t xml:space="preserve"> </w:t>
      </w:r>
      <w:r w:rsidR="00161450">
        <w:t>Program</w:t>
      </w:r>
      <w:r w:rsidR="007832DB">
        <w:t>,</w:t>
      </w:r>
      <w:r w:rsidR="002C38C5">
        <w:t xml:space="preserve"> NACCHO,</w:t>
      </w:r>
      <w:r w:rsidR="007832DB">
        <w:t xml:space="preserve"> </w:t>
      </w:r>
      <w:r w:rsidR="00CA66C2">
        <w:t xml:space="preserve">the </w:t>
      </w:r>
      <w:r w:rsidR="00491EB1">
        <w:t>Australian Government</w:t>
      </w:r>
      <w:r w:rsidR="005E7686">
        <w:t xml:space="preserve"> Department of Health</w:t>
      </w:r>
      <w:r w:rsidR="00DF5472">
        <w:t>,</w:t>
      </w:r>
      <w:r w:rsidR="007B3D1B">
        <w:t xml:space="preserve"> </w:t>
      </w:r>
      <w:r w:rsidR="005E7686">
        <w:t xml:space="preserve">state/territory </w:t>
      </w:r>
      <w:r w:rsidR="00DF5472">
        <w:t>health departments</w:t>
      </w:r>
      <w:r w:rsidR="00492AD9">
        <w:t>,</w:t>
      </w:r>
      <w:r w:rsidR="00DF5472">
        <w:t xml:space="preserve"> and </w:t>
      </w:r>
      <w:r w:rsidR="00214230">
        <w:t>PHNs</w:t>
      </w:r>
      <w:r w:rsidR="005E7686">
        <w:t xml:space="preserve"> </w:t>
      </w:r>
      <w:r w:rsidR="002C38C5">
        <w:t xml:space="preserve">all </w:t>
      </w:r>
      <w:r w:rsidR="00717E11">
        <w:t>distributed</w:t>
      </w:r>
      <w:r w:rsidR="0076150E">
        <w:t xml:space="preserve"> communication material</w:t>
      </w:r>
      <w:r w:rsidR="00375221">
        <w:t>s</w:t>
      </w:r>
      <w:r w:rsidR="00161450">
        <w:t xml:space="preserve"> to services</w:t>
      </w:r>
      <w:r w:rsidR="007F2F22">
        <w:t>.</w:t>
      </w:r>
      <w:r w:rsidR="007B3D1B">
        <w:t xml:space="preserve"> </w:t>
      </w:r>
      <w:r w:rsidR="00120701">
        <w:t>This amounted to many emails, particularly at times of peak case load</w:t>
      </w:r>
      <w:r w:rsidR="009F13D0">
        <w:t xml:space="preserve">. </w:t>
      </w:r>
      <w:r w:rsidR="00E107C0">
        <w:t xml:space="preserve">Many ACCHS staff members and </w:t>
      </w:r>
      <w:r w:rsidR="005E7686">
        <w:t xml:space="preserve">state/territory </w:t>
      </w:r>
      <w:r w:rsidR="00930455">
        <w:t>health department</w:t>
      </w:r>
      <w:r w:rsidR="00650899">
        <w:t xml:space="preserve"> representatives reported being overwhelmed by the </w:t>
      </w:r>
      <w:r w:rsidR="00211ADC">
        <w:t>amount of communication</w:t>
      </w:r>
      <w:r w:rsidR="001478D6">
        <w:t xml:space="preserve"> mat</w:t>
      </w:r>
      <w:r w:rsidR="007078FE">
        <w:t>erials that they received.</w:t>
      </w:r>
      <w:r w:rsidR="0049204B">
        <w:t xml:space="preserve"> One </w:t>
      </w:r>
      <w:r w:rsidR="00AB3710">
        <w:t>sta</w:t>
      </w:r>
      <w:r w:rsidR="00930455">
        <w:t xml:space="preserve">te health department representative </w:t>
      </w:r>
      <w:r w:rsidR="0051048D">
        <w:t>reported</w:t>
      </w:r>
      <w:r w:rsidR="00510490">
        <w:t xml:space="preserve"> that</w:t>
      </w:r>
      <w:r w:rsidR="009C44B9">
        <w:t xml:space="preserve"> each week</w:t>
      </w:r>
      <w:r w:rsidR="00510490">
        <w:t xml:space="preserve"> </w:t>
      </w:r>
      <w:r w:rsidR="00D22C19">
        <w:t xml:space="preserve">they were </w:t>
      </w:r>
      <w:r w:rsidR="00357770">
        <w:t>having fiv</w:t>
      </w:r>
      <w:r w:rsidR="005132A0">
        <w:t>e separate meeting</w:t>
      </w:r>
      <w:r w:rsidR="0051048D">
        <w:t>s</w:t>
      </w:r>
      <w:r w:rsidR="00FF2CA6">
        <w:t xml:space="preserve">, each with a different person, </w:t>
      </w:r>
      <w:r w:rsidR="009C44B9">
        <w:t xml:space="preserve">regarding the administration of the </w:t>
      </w:r>
      <w:r w:rsidR="00321020">
        <w:t>Program</w:t>
      </w:r>
      <w:r w:rsidR="00A70DC1">
        <w:t>.</w:t>
      </w:r>
      <w:r w:rsidR="00321EE4">
        <w:t xml:space="preserve"> </w:t>
      </w:r>
    </w:p>
    <w:p w14:paraId="271D460D" w14:textId="1B6200FC" w:rsidR="00B26521" w:rsidRDefault="00B26521" w:rsidP="00B26521">
      <w:r>
        <w:t xml:space="preserve">Some </w:t>
      </w:r>
      <w:r w:rsidR="002C4604">
        <w:t>ACCHS</w:t>
      </w:r>
      <w:r>
        <w:t xml:space="preserve"> reported experiencing confusion in the processes following tests, especially with positive results. This challenge was more prevalent for </w:t>
      </w:r>
      <w:r w:rsidR="002652F2">
        <w:t>services</w:t>
      </w:r>
      <w:r>
        <w:t xml:space="preserve"> who had long periods between positive cases, which reduced their familiarity with the relevant protocols. </w:t>
      </w:r>
    </w:p>
    <w:p w14:paraId="19CC8F61" w14:textId="77777777" w:rsidR="00983826" w:rsidRDefault="00983826" w:rsidP="00B26521"/>
    <w:tbl>
      <w:tblPr>
        <w:tblStyle w:val="NousLongformcallout"/>
        <w:tblW w:w="8929" w:type="dxa"/>
        <w:tblLook w:val="04A0" w:firstRow="1" w:lastRow="0" w:firstColumn="1" w:lastColumn="0" w:noHBand="0" w:noVBand="1"/>
      </w:tblPr>
      <w:tblGrid>
        <w:gridCol w:w="8929"/>
      </w:tblGrid>
      <w:tr w:rsidR="00804218" w14:paraId="1ACD3645" w14:textId="77777777">
        <w:tc>
          <w:tcPr>
            <w:tcW w:w="8929" w:type="dxa"/>
            <w:shd w:val="clear" w:color="auto" w:fill="F2F2F2" w:themeFill="background1" w:themeFillShade="F2"/>
          </w:tcPr>
          <w:p w14:paraId="07B3D0FD" w14:textId="77777777" w:rsidR="00804218" w:rsidRPr="0044230C" w:rsidRDefault="00804218">
            <w:pPr>
              <w:jc w:val="both"/>
              <w:rPr>
                <w:b/>
                <w:bCs/>
              </w:rPr>
            </w:pPr>
            <w:r w:rsidRPr="0044230C">
              <w:rPr>
                <w:b/>
                <w:bCs/>
              </w:rPr>
              <w:t>Lessons</w:t>
            </w:r>
          </w:p>
          <w:p w14:paraId="47ABDFEC" w14:textId="493F5D7F" w:rsidR="00804218" w:rsidRDefault="00D215F3" w:rsidP="008148EC">
            <w:pPr>
              <w:pStyle w:val="TableNBullet"/>
            </w:pPr>
            <w:r>
              <w:t>Positive feedback for the Kirby Institute</w:t>
            </w:r>
            <w:r w:rsidR="00A82650">
              <w:t xml:space="preserve"> and FUICPOCT</w:t>
            </w:r>
            <w:r>
              <w:t xml:space="preserve"> reflected good practice in working in partnership with services.</w:t>
            </w:r>
            <w:r w:rsidR="006131F7">
              <w:t xml:space="preserve"> This included active listening, rapid response</w:t>
            </w:r>
            <w:r w:rsidR="00E10FCC">
              <w:t>,</w:t>
            </w:r>
            <w:r w:rsidR="006131F7">
              <w:t xml:space="preserve"> and being deeply support</w:t>
            </w:r>
            <w:r w:rsidR="00551146">
              <w:t>ive</w:t>
            </w:r>
            <w:r w:rsidR="00E10FCC">
              <w:t xml:space="preserve"> of staff.</w:t>
            </w:r>
          </w:p>
          <w:p w14:paraId="3B41467B" w14:textId="545F5619" w:rsidR="008148EC" w:rsidRPr="008148EC" w:rsidRDefault="008148EC" w:rsidP="008148EC">
            <w:pPr>
              <w:pStyle w:val="TableNBullet"/>
            </w:pPr>
            <w:r w:rsidRPr="00D929C1">
              <w:t xml:space="preserve">The Kirby </w:t>
            </w:r>
            <w:r w:rsidR="00B5557E">
              <w:t>Institute’s</w:t>
            </w:r>
            <w:r>
              <w:t xml:space="preserve"> </w:t>
            </w:r>
            <w:proofErr w:type="gramStart"/>
            <w:r w:rsidRPr="00D929C1">
              <w:t>24 hour</w:t>
            </w:r>
            <w:proofErr w:type="gramEnd"/>
            <w:r w:rsidRPr="00D929C1">
              <w:t xml:space="preserve"> Hotline was key to underpinning the quality of testing and interpretation and essential to the successful implementation of the </w:t>
            </w:r>
            <w:r w:rsidR="00B96922">
              <w:t>Program</w:t>
            </w:r>
            <w:r w:rsidRPr="00D929C1">
              <w:t xml:space="preserve">. </w:t>
            </w:r>
          </w:p>
          <w:p w14:paraId="7EA1A894" w14:textId="3A4296E0" w:rsidR="00D219C5" w:rsidRPr="00445CC8" w:rsidRDefault="009F13D0" w:rsidP="008148EC">
            <w:pPr>
              <w:pStyle w:val="TableNBullet"/>
            </w:pPr>
            <w:r>
              <w:t>The range of sources of communication materials generated overload and is likely to have resulted in confusion</w:t>
            </w:r>
            <w:r w:rsidR="004B685C">
              <w:t xml:space="preserve"> at some sites</w:t>
            </w:r>
            <w:r>
              <w:t>.</w:t>
            </w:r>
            <w:r w:rsidR="004B685C">
              <w:t xml:space="preserve"> </w:t>
            </w:r>
          </w:p>
        </w:tc>
      </w:tr>
    </w:tbl>
    <w:p w14:paraId="59676E4A" w14:textId="77777777" w:rsidR="00804218" w:rsidRDefault="00804218" w:rsidP="00B26521"/>
    <w:tbl>
      <w:tblPr>
        <w:tblStyle w:val="NOUS"/>
        <w:tblW w:w="8929" w:type="dxa"/>
        <w:tblLook w:val="04A0" w:firstRow="1" w:lastRow="0" w:firstColumn="1" w:lastColumn="0" w:noHBand="0" w:noVBand="1"/>
      </w:tblPr>
      <w:tblGrid>
        <w:gridCol w:w="8929"/>
      </w:tblGrid>
      <w:tr w:rsidR="00270E7C" w14:paraId="4E37CCFC" w14:textId="77777777" w:rsidTr="00D929C1">
        <w:trPr>
          <w:cnfStyle w:val="100000000000" w:firstRow="1" w:lastRow="0" w:firstColumn="0" w:lastColumn="0" w:oddVBand="0" w:evenVBand="0" w:oddHBand="0" w:evenHBand="0" w:firstRowFirstColumn="0" w:firstRowLastColumn="0" w:lastRowFirstColumn="0" w:lastRowLastColumn="0"/>
        </w:trPr>
        <w:tc>
          <w:tcPr>
            <w:tcW w:w="89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99709" w14:textId="638A66FA" w:rsidR="00270E7C" w:rsidRPr="00003A0B" w:rsidRDefault="00270E7C">
            <w:pPr>
              <w:rPr>
                <w:rFonts w:ascii="Segoe UI Semilight" w:hAnsi="Segoe UI Semilight" w:cs="Segoe UI Semilight"/>
                <w:b w:val="0"/>
              </w:rPr>
            </w:pPr>
            <w:r w:rsidRPr="00003A0B">
              <w:rPr>
                <w:rFonts w:ascii="Segoe UI Semilight" w:hAnsi="Segoe UI Semilight" w:cs="Segoe UI Semilight"/>
              </w:rPr>
              <w:t>RECOMMENDATIONS</w:t>
            </w:r>
            <w:r>
              <w:rPr>
                <w:rFonts w:ascii="Segoe UI Semilight" w:hAnsi="Segoe UI Semilight" w:cs="Segoe UI Semilight"/>
              </w:rPr>
              <w:t>: Program Implementation</w:t>
            </w:r>
          </w:p>
          <w:p w14:paraId="18DA61D9" w14:textId="77777777" w:rsidR="005D3E6A" w:rsidRPr="00D929C1" w:rsidRDefault="005D3E6A">
            <w:pPr>
              <w:pStyle w:val="TableNBullet"/>
              <w:numPr>
                <w:ilvl w:val="0"/>
                <w:numId w:val="34"/>
              </w:numPr>
              <w:rPr>
                <w:b w:val="0"/>
                <w:bCs/>
              </w:rPr>
            </w:pPr>
            <w:r w:rsidRPr="005D3E6A">
              <w:rPr>
                <w:b w:val="0"/>
                <w:bCs/>
              </w:rPr>
              <w:t>Expand training to relevant staff to include cartridge disposal and cleaning practices.</w:t>
            </w:r>
          </w:p>
          <w:p w14:paraId="4506F3F6" w14:textId="2E2B4A80" w:rsidR="00DD7165" w:rsidRPr="00D929C1" w:rsidRDefault="002A2CBD">
            <w:pPr>
              <w:pStyle w:val="TableNBullet"/>
              <w:numPr>
                <w:ilvl w:val="0"/>
                <w:numId w:val="34"/>
              </w:numPr>
              <w:rPr>
                <w:b w:val="0"/>
                <w:bCs/>
              </w:rPr>
            </w:pPr>
            <w:r w:rsidRPr="002A2CBD">
              <w:rPr>
                <w:b w:val="0"/>
                <w:bCs/>
              </w:rPr>
              <w:t xml:space="preserve">Responses to future pandemics need to consider the capacity of services to deliver testing and how to best support </w:t>
            </w:r>
            <w:r w:rsidR="00DD7165" w:rsidRPr="00DD7165">
              <w:rPr>
                <w:b w:val="0"/>
                <w:bCs/>
              </w:rPr>
              <w:t>increases in capacity</w:t>
            </w:r>
            <w:r w:rsidRPr="002A2CBD">
              <w:rPr>
                <w:b w:val="0"/>
                <w:bCs/>
              </w:rPr>
              <w:t xml:space="preserve"> when needed.</w:t>
            </w:r>
          </w:p>
          <w:p w14:paraId="671C92C7" w14:textId="70129D6E" w:rsidR="00574C84" w:rsidRPr="00003A0B" w:rsidRDefault="004827F8">
            <w:pPr>
              <w:pStyle w:val="TableNBullet"/>
              <w:numPr>
                <w:ilvl w:val="0"/>
                <w:numId w:val="34"/>
              </w:numPr>
              <w:rPr>
                <w:b w:val="0"/>
                <w:bCs/>
              </w:rPr>
            </w:pPr>
            <w:r w:rsidRPr="004827F8">
              <w:rPr>
                <w:b w:val="0"/>
                <w:bCs/>
              </w:rPr>
              <w:t xml:space="preserve">Communication to </w:t>
            </w:r>
            <w:r w:rsidR="00810D28" w:rsidRPr="00810D28">
              <w:rPr>
                <w:b w:val="0"/>
                <w:bCs/>
              </w:rPr>
              <w:t xml:space="preserve">participating health </w:t>
            </w:r>
            <w:r w:rsidRPr="004827F8">
              <w:rPr>
                <w:b w:val="0"/>
                <w:bCs/>
              </w:rPr>
              <w:t>services should be streamlined where possible, particularly when guidance changes.</w:t>
            </w:r>
          </w:p>
        </w:tc>
      </w:tr>
    </w:tbl>
    <w:p w14:paraId="7FD30CAE" w14:textId="28945325" w:rsidR="00414F81" w:rsidRPr="00414F81" w:rsidRDefault="00414F81" w:rsidP="00AA51B7">
      <w:pPr>
        <w:pStyle w:val="Bullet"/>
        <w:numPr>
          <w:ilvl w:val="0"/>
          <w:numId w:val="0"/>
        </w:numPr>
      </w:pPr>
    </w:p>
    <w:p w14:paraId="02D6BF0A" w14:textId="7E1AABFE" w:rsidR="00B6005B" w:rsidRPr="00A43CE1" w:rsidRDefault="000C5FB5" w:rsidP="006D6617">
      <w:pPr>
        <w:pStyle w:val="Heading1"/>
        <w:rPr>
          <w:color w:val="00264D" w:themeColor="background2"/>
        </w:rPr>
      </w:pPr>
      <w:bookmarkStart w:id="134" w:name="_Ref118450896"/>
      <w:bookmarkStart w:id="135" w:name="_Toc132812541"/>
      <w:r w:rsidRPr="00A43CE1">
        <w:rPr>
          <w:noProof/>
          <w:color w:val="00264D" w:themeColor="background2"/>
        </w:rPr>
        <w:lastRenderedPageBreak/>
        <w:drawing>
          <wp:anchor distT="0" distB="0" distL="114300" distR="114300" simplePos="0" relativeHeight="251658249" behindDoc="1" locked="0" layoutInCell="1" allowOverlap="1" wp14:anchorId="699D7FDB" wp14:editId="588D2D48">
            <wp:simplePos x="0" y="0"/>
            <wp:positionH relativeFrom="margin">
              <wp:posOffset>-983986</wp:posOffset>
            </wp:positionH>
            <wp:positionV relativeFrom="paragraph">
              <wp:posOffset>-789940</wp:posOffset>
            </wp:positionV>
            <wp:extent cx="7559675" cy="1371600"/>
            <wp:effectExtent l="0" t="0" r="317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9">
                      <a:alphaModFix amt="5000"/>
                      <a:extLst>
                        <a:ext uri="{28A0092B-C50C-407E-A947-70E740481C1C}">
                          <a14:useLocalDpi xmlns:a14="http://schemas.microsoft.com/office/drawing/2010/main" val="0"/>
                        </a:ext>
                      </a:extLst>
                    </a:blip>
                    <a:srcRect/>
                    <a:stretch>
                      <a:fillRect/>
                    </a:stretch>
                  </pic:blipFill>
                  <pic:spPr bwMode="auto">
                    <a:xfrm>
                      <a:off x="0" y="0"/>
                      <a:ext cx="7559675" cy="1371600"/>
                    </a:xfrm>
                    <a:prstGeom prst="rect">
                      <a:avLst/>
                    </a:prstGeom>
                    <a:noFill/>
                  </pic:spPr>
                </pic:pic>
              </a:graphicData>
            </a:graphic>
          </wp:anchor>
        </w:drawing>
      </w:r>
      <w:r w:rsidR="00B6005B" w:rsidRPr="00A43CE1">
        <w:rPr>
          <w:color w:val="00264D" w:themeColor="background2"/>
        </w:rPr>
        <w:t>Program outcomes</w:t>
      </w:r>
      <w:bookmarkEnd w:id="134"/>
      <w:bookmarkEnd w:id="135"/>
      <w:r w:rsidR="00B6005B" w:rsidRPr="00A43CE1">
        <w:rPr>
          <w:color w:val="00264D" w:themeColor="background2"/>
        </w:rPr>
        <w:t xml:space="preserve"> </w:t>
      </w:r>
    </w:p>
    <w:p w14:paraId="61D71520" w14:textId="6876CDA1" w:rsidR="00163B10" w:rsidRPr="00163B10" w:rsidRDefault="00163B10" w:rsidP="00622E1C">
      <w:pPr>
        <w:pStyle w:val="Sectionintroduction"/>
        <w:rPr>
          <w:rFonts w:cs="Segoe UI Semilight"/>
          <w:lang w:eastAsia="en-AU"/>
        </w:rPr>
      </w:pPr>
      <w:r w:rsidRPr="00163B10">
        <w:rPr>
          <w:lang w:eastAsia="en-AU"/>
        </w:rPr>
        <w:t>This section</w:t>
      </w:r>
      <w:r w:rsidR="007363E3">
        <w:rPr>
          <w:rFonts w:cs="Segoe UI Semilight"/>
          <w:lang w:eastAsia="en-AU"/>
        </w:rPr>
        <w:t xml:space="preserve"> </w:t>
      </w:r>
      <w:r w:rsidR="004001AA">
        <w:rPr>
          <w:rFonts w:cs="Segoe UI Semilight"/>
          <w:lang w:eastAsia="en-AU"/>
        </w:rPr>
        <w:t>reports</w:t>
      </w:r>
      <w:r w:rsidR="00EF4695">
        <w:rPr>
          <w:rFonts w:cs="Segoe UI Semilight"/>
          <w:lang w:eastAsia="en-AU"/>
        </w:rPr>
        <w:t xml:space="preserve"> </w:t>
      </w:r>
      <w:r w:rsidR="00B96922">
        <w:rPr>
          <w:rFonts w:cs="Segoe UI Semilight"/>
          <w:lang w:eastAsia="en-AU"/>
        </w:rPr>
        <w:t>Program</w:t>
      </w:r>
      <w:r w:rsidR="007363E3">
        <w:rPr>
          <w:rFonts w:cs="Segoe UI Semilight"/>
          <w:lang w:eastAsia="en-AU"/>
        </w:rPr>
        <w:t xml:space="preserve"> outcomes </w:t>
      </w:r>
      <w:r w:rsidR="00EF4695">
        <w:rPr>
          <w:rFonts w:cs="Segoe UI Semilight"/>
          <w:lang w:eastAsia="en-AU"/>
        </w:rPr>
        <w:t xml:space="preserve">and </w:t>
      </w:r>
      <w:r w:rsidR="007C0507">
        <w:rPr>
          <w:rFonts w:cs="Segoe UI Semilight"/>
          <w:lang w:eastAsia="en-AU"/>
        </w:rPr>
        <w:t xml:space="preserve">external </w:t>
      </w:r>
      <w:r w:rsidR="00EF4695">
        <w:rPr>
          <w:rFonts w:cs="Segoe UI Semilight"/>
          <w:lang w:eastAsia="en-AU"/>
        </w:rPr>
        <w:t xml:space="preserve">factors that influenced the </w:t>
      </w:r>
      <w:r w:rsidR="00321020">
        <w:rPr>
          <w:rFonts w:cs="Segoe UI Semilight"/>
          <w:lang w:eastAsia="en-AU"/>
        </w:rPr>
        <w:t>P</w:t>
      </w:r>
      <w:r w:rsidR="00EF4695">
        <w:rPr>
          <w:rFonts w:cs="Segoe UI Semilight"/>
          <w:lang w:eastAsia="en-AU"/>
        </w:rPr>
        <w:t xml:space="preserve">rogram. </w:t>
      </w:r>
    </w:p>
    <w:p w14:paraId="6463B16C" w14:textId="5FC6309E" w:rsidR="000F0A61" w:rsidRDefault="00185540" w:rsidP="006D6617">
      <w:pPr>
        <w:pStyle w:val="Heading2"/>
      </w:pPr>
      <w:bookmarkStart w:id="136" w:name="_Toc121500495"/>
      <w:bookmarkStart w:id="137" w:name="_Toc121500573"/>
      <w:bookmarkStart w:id="138" w:name="_Toc121501419"/>
      <w:bookmarkStart w:id="139" w:name="_Toc121501498"/>
      <w:bookmarkStart w:id="140" w:name="_Toc121504329"/>
      <w:bookmarkStart w:id="141" w:name="_Toc121657687"/>
      <w:bookmarkStart w:id="142" w:name="_Toc121500496"/>
      <w:bookmarkStart w:id="143" w:name="_Toc121500574"/>
      <w:bookmarkStart w:id="144" w:name="_Toc121501420"/>
      <w:bookmarkStart w:id="145" w:name="_Toc121501499"/>
      <w:bookmarkStart w:id="146" w:name="_Toc121504330"/>
      <w:bookmarkStart w:id="147" w:name="_Toc121657688"/>
      <w:bookmarkStart w:id="148" w:name="_Ref121486406"/>
      <w:bookmarkStart w:id="149" w:name="_Ref121486416"/>
      <w:bookmarkStart w:id="150" w:name="_Toc132812542"/>
      <w:bookmarkEnd w:id="136"/>
      <w:bookmarkEnd w:id="137"/>
      <w:bookmarkEnd w:id="138"/>
      <w:bookmarkEnd w:id="139"/>
      <w:bookmarkEnd w:id="140"/>
      <w:bookmarkEnd w:id="141"/>
      <w:bookmarkEnd w:id="142"/>
      <w:bookmarkEnd w:id="143"/>
      <w:bookmarkEnd w:id="144"/>
      <w:bookmarkEnd w:id="145"/>
      <w:bookmarkEnd w:id="146"/>
      <w:bookmarkEnd w:id="147"/>
      <w:r>
        <w:t xml:space="preserve">Overall </w:t>
      </w:r>
      <w:r w:rsidR="000F0A61">
        <w:t>summary o</w:t>
      </w:r>
      <w:r w:rsidR="007879AE">
        <w:t>f</w:t>
      </w:r>
      <w:r w:rsidR="000F0A61">
        <w:t xml:space="preserve"> outcomes</w:t>
      </w:r>
      <w:bookmarkEnd w:id="148"/>
      <w:bookmarkEnd w:id="149"/>
      <w:bookmarkEnd w:id="150"/>
      <w:r w:rsidR="004719EB">
        <w:t xml:space="preserve"> </w:t>
      </w:r>
    </w:p>
    <w:p w14:paraId="3548F3E2" w14:textId="4B1C1E06" w:rsidR="000972AE" w:rsidRPr="00D929C1" w:rsidRDefault="0066449B" w:rsidP="00EC0A28">
      <w:pPr>
        <w:pStyle w:val="Bullet"/>
        <w:numPr>
          <w:ilvl w:val="0"/>
          <w:numId w:val="0"/>
        </w:numPr>
        <w:rPr>
          <w:b/>
          <w:bCs/>
        </w:rPr>
      </w:pPr>
      <w:r w:rsidRPr="00D929C1">
        <w:rPr>
          <w:b/>
          <w:bCs/>
        </w:rPr>
        <w:t xml:space="preserve">The Program was successful </w:t>
      </w:r>
      <w:r w:rsidR="00E62394" w:rsidRPr="00D929C1">
        <w:rPr>
          <w:b/>
          <w:bCs/>
        </w:rPr>
        <w:t>in supporting remote First Nations communities to have timely access to test results</w:t>
      </w:r>
      <w:r w:rsidR="00244113">
        <w:rPr>
          <w:b/>
          <w:bCs/>
        </w:rPr>
        <w:t>, which</w:t>
      </w:r>
      <w:r w:rsidR="00E62394" w:rsidRPr="00D929C1">
        <w:rPr>
          <w:b/>
          <w:bCs/>
        </w:rPr>
        <w:t xml:space="preserve"> enabl</w:t>
      </w:r>
      <w:r w:rsidR="00244113">
        <w:rPr>
          <w:b/>
          <w:bCs/>
        </w:rPr>
        <w:t>ed</w:t>
      </w:r>
      <w:r w:rsidR="00E62394" w:rsidRPr="00D929C1">
        <w:rPr>
          <w:b/>
          <w:bCs/>
        </w:rPr>
        <w:t xml:space="preserve"> a rapid public </w:t>
      </w:r>
      <w:r w:rsidR="00F207A2" w:rsidRPr="00D929C1">
        <w:rPr>
          <w:b/>
          <w:bCs/>
        </w:rPr>
        <w:t>health</w:t>
      </w:r>
      <w:r w:rsidR="00E62394" w:rsidRPr="00D929C1">
        <w:rPr>
          <w:b/>
          <w:bCs/>
        </w:rPr>
        <w:t xml:space="preserve"> </w:t>
      </w:r>
      <w:r w:rsidR="00F207A2" w:rsidRPr="00D929C1">
        <w:rPr>
          <w:b/>
          <w:bCs/>
        </w:rPr>
        <w:t>response</w:t>
      </w:r>
      <w:r w:rsidR="00244113">
        <w:rPr>
          <w:b/>
          <w:bCs/>
        </w:rPr>
        <w:t xml:space="preserve"> and decreas</w:t>
      </w:r>
      <w:r w:rsidR="00EC6B7C">
        <w:rPr>
          <w:b/>
          <w:bCs/>
        </w:rPr>
        <w:t>ed</w:t>
      </w:r>
      <w:r w:rsidR="00244113">
        <w:rPr>
          <w:b/>
          <w:bCs/>
        </w:rPr>
        <w:t xml:space="preserve"> transmission</w:t>
      </w:r>
      <w:r w:rsidR="003D4AC9">
        <w:rPr>
          <w:b/>
          <w:bCs/>
        </w:rPr>
        <w:t>s</w:t>
      </w:r>
      <w:r w:rsidR="00F207A2" w:rsidRPr="00D929C1">
        <w:rPr>
          <w:b/>
          <w:bCs/>
        </w:rPr>
        <w:t>.</w:t>
      </w:r>
    </w:p>
    <w:p w14:paraId="603C40C8" w14:textId="653C6721" w:rsidR="00AC0B3C" w:rsidRDefault="00CC3136" w:rsidP="00EC0A28">
      <w:pPr>
        <w:pStyle w:val="Bullet"/>
        <w:numPr>
          <w:ilvl w:val="0"/>
          <w:numId w:val="0"/>
        </w:numPr>
      </w:pPr>
      <w:r>
        <w:t xml:space="preserve">Both quantitative and qualitative data indicate that delays in testing and receiving the results of testing would have increased cases exponentially. </w:t>
      </w:r>
      <w:r w:rsidR="00C23B4C">
        <w:t xml:space="preserve">The Program achieved its overarching goal to </w:t>
      </w:r>
      <w:r w:rsidR="005B4E4A">
        <w:t xml:space="preserve">protect </w:t>
      </w:r>
      <w:r w:rsidR="004145CE">
        <w:t xml:space="preserve">remote First Nations communities </w:t>
      </w:r>
      <w:r w:rsidR="00C66B14">
        <w:t>from the potential</w:t>
      </w:r>
      <w:r w:rsidR="00AE1960">
        <w:t>ly</w:t>
      </w:r>
      <w:r w:rsidR="00C66B14">
        <w:t xml:space="preserve"> severe health impacts of COVID-19 </w:t>
      </w:r>
      <w:r w:rsidR="005B4E4A">
        <w:t xml:space="preserve">through </w:t>
      </w:r>
      <w:r w:rsidR="00C5296E">
        <w:t xml:space="preserve">the </w:t>
      </w:r>
      <w:r w:rsidR="004145CE">
        <w:t xml:space="preserve">provision of </w:t>
      </w:r>
      <w:r w:rsidR="0054728F">
        <w:t>timely</w:t>
      </w:r>
      <w:r w:rsidR="00B9626B">
        <w:t xml:space="preserve"> and </w:t>
      </w:r>
      <w:r w:rsidR="00C5296E">
        <w:t xml:space="preserve">accurate </w:t>
      </w:r>
      <w:r w:rsidR="00601613">
        <w:t>testing</w:t>
      </w:r>
      <w:r w:rsidR="00173F41">
        <w:t>,</w:t>
      </w:r>
      <w:r w:rsidR="00601613">
        <w:t xml:space="preserve"> leading to faster </w:t>
      </w:r>
      <w:r w:rsidR="00C5296E">
        <w:t>detection of</w:t>
      </w:r>
      <w:r w:rsidR="00601613">
        <w:t xml:space="preserve"> positive cases</w:t>
      </w:r>
      <w:r w:rsidR="001C0DE7">
        <w:t>. This</w:t>
      </w:r>
      <w:r w:rsidR="005B4E4A">
        <w:t xml:space="preserve"> enabl</w:t>
      </w:r>
      <w:r w:rsidR="00C5296E">
        <w:t>ed</w:t>
      </w:r>
      <w:r w:rsidR="005B4E4A">
        <w:t xml:space="preserve"> a rapid</w:t>
      </w:r>
      <w:r w:rsidR="006B3492">
        <w:t xml:space="preserve"> public health</w:t>
      </w:r>
      <w:r w:rsidR="005B4E4A">
        <w:t xml:space="preserve"> response</w:t>
      </w:r>
      <w:r w:rsidR="00260549">
        <w:t xml:space="preserve"> </w:t>
      </w:r>
      <w:r w:rsidR="004145CE">
        <w:t>including lockdowns</w:t>
      </w:r>
      <w:r w:rsidR="00BE4D0C">
        <w:t>, vaccination drives</w:t>
      </w:r>
      <w:r w:rsidR="002C2FEE">
        <w:t>,</w:t>
      </w:r>
      <w:r w:rsidR="00BE4D0C">
        <w:t xml:space="preserve"> </w:t>
      </w:r>
      <w:r w:rsidR="00C035CB">
        <w:t xml:space="preserve">treatment, </w:t>
      </w:r>
      <w:r w:rsidR="00BE4D0C">
        <w:t xml:space="preserve">and supported isolation, </w:t>
      </w:r>
      <w:r w:rsidR="00260549">
        <w:t>and played a crucial role in</w:t>
      </w:r>
      <w:r w:rsidR="006B3492">
        <w:t xml:space="preserve"> limiting the transmission of COVID-19 in remote First Nations communities</w:t>
      </w:r>
      <w:r w:rsidR="005B4E4A">
        <w:t xml:space="preserve">. </w:t>
      </w:r>
      <w:r w:rsidR="00AC0B3C" w:rsidRPr="00AC0B3C">
        <w:t>The impact of the Program became less crucial in the later stages of the pandemic when the higher infectivity of the Omicron variant meant initiatives aimed at suppressing community transmission were not feasible, hence the reliance on early testing was lessened, and RAT</w:t>
      </w:r>
      <w:r w:rsidR="00AC0B3C">
        <w:t>s</w:t>
      </w:r>
      <w:r w:rsidR="00AC0B3C" w:rsidRPr="00AC0B3C">
        <w:t xml:space="preserve"> became widely available.</w:t>
      </w:r>
      <w:r w:rsidR="00AC0B3C">
        <w:t xml:space="preserve"> Many</w:t>
      </w:r>
      <w:r w:rsidR="00207098">
        <w:t xml:space="preserve"> </w:t>
      </w:r>
      <w:r w:rsidR="00456A2C">
        <w:t>people were also vaccinated by this stage, reducing the severity of COVID-19 infections.</w:t>
      </w:r>
    </w:p>
    <w:p w14:paraId="64C4CE3E" w14:textId="2F3EE1EF" w:rsidR="00D337EA" w:rsidRPr="00D929C1" w:rsidRDefault="00D337EA" w:rsidP="00EC0A28">
      <w:pPr>
        <w:pStyle w:val="Bullet"/>
        <w:numPr>
          <w:ilvl w:val="0"/>
          <w:numId w:val="0"/>
        </w:numPr>
        <w:rPr>
          <w:b/>
          <w:bCs/>
        </w:rPr>
      </w:pPr>
      <w:r w:rsidRPr="00D929C1">
        <w:rPr>
          <w:b/>
          <w:bCs/>
        </w:rPr>
        <w:t xml:space="preserve">The Program </w:t>
      </w:r>
      <w:r w:rsidR="005E63C9" w:rsidRPr="00D929C1">
        <w:rPr>
          <w:b/>
          <w:bCs/>
        </w:rPr>
        <w:t>saved lives and reduced potential costs</w:t>
      </w:r>
      <w:r w:rsidR="00CC68F3">
        <w:rPr>
          <w:b/>
          <w:bCs/>
        </w:rPr>
        <w:t>.</w:t>
      </w:r>
    </w:p>
    <w:p w14:paraId="782F295B" w14:textId="0AE0CA54" w:rsidR="0000084E" w:rsidRPr="00BE7529" w:rsidRDefault="00E36610" w:rsidP="00EC0A28">
      <w:pPr>
        <w:pStyle w:val="Bullet"/>
        <w:numPr>
          <w:ilvl w:val="0"/>
          <w:numId w:val="0"/>
        </w:numPr>
      </w:pPr>
      <w:r w:rsidRPr="00BE7529">
        <w:t>Described</w:t>
      </w:r>
      <w:r w:rsidR="0000084E" w:rsidRPr="00BE7529">
        <w:t xml:space="preserve"> in section </w:t>
      </w:r>
      <w:r w:rsidR="00AB5B3F" w:rsidRPr="00BE7529">
        <w:fldChar w:fldCharType="begin"/>
      </w:r>
      <w:r w:rsidR="00AB5B3F" w:rsidRPr="00BE7529">
        <w:instrText xml:space="preserve"> REF _Ref121900449 \r \h </w:instrText>
      </w:r>
      <w:r w:rsidR="00487004" w:rsidRPr="0006042C">
        <w:instrText xml:space="preserve"> \* MERGEFORMAT </w:instrText>
      </w:r>
      <w:r w:rsidR="00AB5B3F" w:rsidRPr="00BE7529">
        <w:fldChar w:fldCharType="separate"/>
      </w:r>
      <w:r w:rsidR="00BE3664">
        <w:t>6.3</w:t>
      </w:r>
      <w:r w:rsidR="00AB5B3F" w:rsidRPr="00BE7529">
        <w:fldChar w:fldCharType="end"/>
      </w:r>
      <w:r w:rsidR="0000084E" w:rsidRPr="00BE7529">
        <w:t xml:space="preserve"> below, </w:t>
      </w:r>
      <w:r w:rsidRPr="00BE7529">
        <w:t xml:space="preserve">modelling </w:t>
      </w:r>
      <w:r w:rsidR="00A438B8" w:rsidRPr="00BE7529">
        <w:t xml:space="preserve">estimates that </w:t>
      </w:r>
      <w:r w:rsidR="00BF448A" w:rsidRPr="00BE7529">
        <w:t xml:space="preserve">due to the POCT Program </w:t>
      </w:r>
      <w:r w:rsidR="00220169" w:rsidRPr="0006042C">
        <w:rPr>
          <w:rFonts w:asciiTheme="majorHAnsi" w:hAnsiTheme="majorHAnsi" w:cstheme="majorHAnsi"/>
        </w:rPr>
        <w:t>between 2</w:t>
      </w:r>
      <w:r w:rsidR="0066359F" w:rsidRPr="00BE7529">
        <w:rPr>
          <w:rFonts w:asciiTheme="majorHAnsi" w:hAnsiTheme="majorHAnsi" w:cstheme="majorHAnsi"/>
        </w:rPr>
        <w:t>3</w:t>
      </w:r>
      <w:r w:rsidR="00A438B8" w:rsidRPr="00BE7529">
        <w:rPr>
          <w:rFonts w:asciiTheme="majorHAnsi" w:hAnsiTheme="majorHAnsi" w:cstheme="majorHAnsi"/>
        </w:rPr>
        <w:t>,</w:t>
      </w:r>
      <w:r w:rsidR="00A11315" w:rsidRPr="00BE7529">
        <w:rPr>
          <w:rFonts w:asciiTheme="majorHAnsi" w:hAnsiTheme="majorHAnsi" w:cstheme="majorHAnsi"/>
        </w:rPr>
        <w:t>0</w:t>
      </w:r>
      <w:r w:rsidR="00C30953" w:rsidRPr="0006042C">
        <w:rPr>
          <w:rFonts w:asciiTheme="majorHAnsi" w:hAnsiTheme="majorHAnsi" w:cstheme="majorHAnsi"/>
        </w:rPr>
        <w:t>00</w:t>
      </w:r>
      <w:r w:rsidR="00220169" w:rsidRPr="0006042C">
        <w:rPr>
          <w:rFonts w:asciiTheme="majorHAnsi" w:hAnsiTheme="majorHAnsi" w:cstheme="majorHAnsi"/>
        </w:rPr>
        <w:t xml:space="preserve"> and 122</w:t>
      </w:r>
      <w:r w:rsidR="00A438B8" w:rsidRPr="0006042C">
        <w:rPr>
          <w:rFonts w:asciiTheme="majorHAnsi" w:hAnsiTheme="majorHAnsi" w:cstheme="majorHAnsi"/>
        </w:rPr>
        <w:t>,</w:t>
      </w:r>
      <w:r w:rsidR="00A11315" w:rsidRPr="0006042C">
        <w:rPr>
          <w:rFonts w:asciiTheme="majorHAnsi" w:hAnsiTheme="majorHAnsi" w:cstheme="majorHAnsi"/>
        </w:rPr>
        <w:t>0</w:t>
      </w:r>
      <w:r w:rsidR="00C30953" w:rsidRPr="0006042C">
        <w:rPr>
          <w:rFonts w:asciiTheme="majorHAnsi" w:hAnsiTheme="majorHAnsi" w:cstheme="majorHAnsi"/>
        </w:rPr>
        <w:t>00</w:t>
      </w:r>
      <w:r w:rsidR="00A438B8" w:rsidRPr="00BE7529">
        <w:rPr>
          <w:rFonts w:asciiTheme="majorHAnsi" w:hAnsiTheme="majorHAnsi" w:cstheme="majorHAnsi"/>
        </w:rPr>
        <w:t xml:space="preserve"> infections were averted within 40 days of detection of a first case</w:t>
      </w:r>
      <w:r w:rsidR="00A438B8" w:rsidRPr="00BE7529">
        <w:t xml:space="preserve"> within remote</w:t>
      </w:r>
      <w:r w:rsidR="001C0C31" w:rsidRPr="00BE7529">
        <w:t xml:space="preserve"> First Nations</w:t>
      </w:r>
      <w:r w:rsidR="00A438B8" w:rsidRPr="00BE7529">
        <w:t xml:space="preserve"> communit</w:t>
      </w:r>
      <w:r w:rsidR="008F5C7E" w:rsidRPr="00BE7529">
        <w:t>ie</w:t>
      </w:r>
      <w:r w:rsidR="007B0E4C" w:rsidRPr="00BE7529">
        <w:t>s</w:t>
      </w:r>
      <w:r w:rsidR="004D7C38" w:rsidRPr="00BE7529">
        <w:t>.</w:t>
      </w:r>
      <w:r w:rsidR="00612F95" w:rsidRPr="00BE7529">
        <w:rPr>
          <w:rStyle w:val="FootnoteReference"/>
        </w:rPr>
        <w:footnoteReference w:id="33"/>
      </w:r>
    </w:p>
    <w:p w14:paraId="46767BC3" w14:textId="6BBBEB37" w:rsidR="004D7C38" w:rsidRDefault="004D7C38" w:rsidP="00EC0A28">
      <w:pPr>
        <w:pStyle w:val="Bullet"/>
        <w:numPr>
          <w:ilvl w:val="0"/>
          <w:numId w:val="0"/>
        </w:numPr>
      </w:pPr>
      <w:r w:rsidRPr="00BE7529">
        <w:t xml:space="preserve">Additionally, described in section </w:t>
      </w:r>
      <w:r w:rsidR="00AB5B3F" w:rsidRPr="00BE7529">
        <w:fldChar w:fldCharType="begin"/>
      </w:r>
      <w:r w:rsidR="00AB5B3F" w:rsidRPr="00BE7529">
        <w:instrText xml:space="preserve"> REF _Ref121900457 \r \h </w:instrText>
      </w:r>
      <w:r w:rsidR="00487004" w:rsidRPr="0006042C">
        <w:instrText xml:space="preserve"> \* MERGEFORMAT </w:instrText>
      </w:r>
      <w:r w:rsidR="00AB5B3F" w:rsidRPr="00BE7529">
        <w:fldChar w:fldCharType="separate"/>
      </w:r>
      <w:r w:rsidR="00BE3664">
        <w:t>6.4</w:t>
      </w:r>
      <w:r w:rsidR="00AB5B3F" w:rsidRPr="00BE7529">
        <w:fldChar w:fldCharType="end"/>
      </w:r>
      <w:r w:rsidRPr="00BE7529">
        <w:t xml:space="preserve"> below, </w:t>
      </w:r>
      <w:r w:rsidR="00894B4C" w:rsidRPr="00BE7529">
        <w:t xml:space="preserve">modelling estimates that </w:t>
      </w:r>
      <w:r w:rsidR="00560D48" w:rsidRPr="0006042C">
        <w:rPr>
          <w:rFonts w:asciiTheme="majorHAnsi" w:hAnsiTheme="majorHAnsi" w:cstheme="majorHAnsi"/>
        </w:rPr>
        <w:t>between $</w:t>
      </w:r>
      <w:r w:rsidR="00F12F24" w:rsidRPr="00BE7529">
        <w:rPr>
          <w:rFonts w:asciiTheme="majorHAnsi" w:hAnsiTheme="majorHAnsi" w:cstheme="majorHAnsi"/>
        </w:rPr>
        <w:t>337</w:t>
      </w:r>
      <w:r w:rsidR="001331A0" w:rsidRPr="00BE7529">
        <w:rPr>
          <w:rFonts w:asciiTheme="majorHAnsi" w:hAnsiTheme="majorHAnsi" w:cstheme="majorHAnsi"/>
        </w:rPr>
        <w:t xml:space="preserve"> million</w:t>
      </w:r>
      <w:r w:rsidR="00F12F24" w:rsidRPr="00F10B18">
        <w:rPr>
          <w:rFonts w:asciiTheme="majorHAnsi" w:hAnsiTheme="majorHAnsi" w:cstheme="majorHAnsi"/>
        </w:rPr>
        <w:t xml:space="preserve"> </w:t>
      </w:r>
      <w:r w:rsidR="00560D48" w:rsidRPr="0006042C">
        <w:rPr>
          <w:rFonts w:asciiTheme="majorHAnsi" w:hAnsiTheme="majorHAnsi" w:cstheme="majorHAnsi"/>
        </w:rPr>
        <w:t xml:space="preserve">and </w:t>
      </w:r>
      <w:r w:rsidR="00F32041">
        <w:rPr>
          <w:rFonts w:asciiTheme="majorHAnsi" w:hAnsiTheme="majorHAnsi" w:cstheme="majorHAnsi"/>
        </w:rPr>
        <w:br/>
      </w:r>
      <w:r w:rsidR="00560D48" w:rsidRPr="0006042C">
        <w:rPr>
          <w:rFonts w:asciiTheme="majorHAnsi" w:hAnsiTheme="majorHAnsi" w:cstheme="majorHAnsi"/>
        </w:rPr>
        <w:t>$1.8 billion</w:t>
      </w:r>
      <w:r w:rsidR="00F12F24" w:rsidRPr="00BE7529">
        <w:rPr>
          <w:rFonts w:asciiTheme="majorHAnsi" w:hAnsiTheme="majorHAnsi" w:cstheme="majorHAnsi"/>
        </w:rPr>
        <w:t xml:space="preserve"> </w:t>
      </w:r>
      <w:r w:rsidR="00894B4C" w:rsidRPr="00BE7529">
        <w:rPr>
          <w:rFonts w:asciiTheme="majorHAnsi" w:hAnsiTheme="majorHAnsi" w:cstheme="majorHAnsi"/>
        </w:rPr>
        <w:t>in health costs were avoided in the first 40 days</w:t>
      </w:r>
      <w:r w:rsidR="00894B4C" w:rsidRPr="00BE7529">
        <w:t xml:space="preserve">, with more savings accruing over the life of the </w:t>
      </w:r>
      <w:r w:rsidR="00B96922">
        <w:t>Program</w:t>
      </w:r>
      <w:r w:rsidR="00894B4C" w:rsidRPr="00BE7529">
        <w:t>.</w:t>
      </w:r>
      <w:r w:rsidR="00612F95" w:rsidRPr="00BE7529">
        <w:rPr>
          <w:rStyle w:val="FootnoteReference"/>
        </w:rPr>
        <w:footnoteReference w:id="34"/>
      </w:r>
    </w:p>
    <w:p w14:paraId="09833359" w14:textId="77777777" w:rsidR="00B36A5C" w:rsidRDefault="00B36A5C" w:rsidP="00B36A5C">
      <w:pPr>
        <w:pStyle w:val="Bullet"/>
        <w:numPr>
          <w:ilvl w:val="0"/>
          <w:numId w:val="0"/>
        </w:numPr>
      </w:pPr>
      <w:r w:rsidRPr="00D929C1">
        <w:rPr>
          <w:b/>
          <w:bCs/>
        </w:rPr>
        <w:t xml:space="preserve">The pandemic created a constantly shifting environment, including changing guidelines and restrictions for testing, </w:t>
      </w:r>
      <w:proofErr w:type="gramStart"/>
      <w:r w:rsidRPr="00D929C1">
        <w:rPr>
          <w:b/>
          <w:bCs/>
        </w:rPr>
        <w:t>treating</w:t>
      </w:r>
      <w:proofErr w:type="gramEnd"/>
      <w:r w:rsidRPr="00D929C1">
        <w:rPr>
          <w:b/>
          <w:bCs/>
        </w:rPr>
        <w:t xml:space="preserve"> and protecting against COVID-19.</w:t>
      </w:r>
      <w:r>
        <w:t xml:space="preserve"> </w:t>
      </w:r>
    </w:p>
    <w:p w14:paraId="0FBF3890" w14:textId="7615BFAB" w:rsidR="006D45A8" w:rsidRDefault="00B36A5C" w:rsidP="00EC0A28">
      <w:pPr>
        <w:pStyle w:val="Bullet"/>
        <w:numPr>
          <w:ilvl w:val="0"/>
          <w:numId w:val="0"/>
        </w:numPr>
      </w:pPr>
      <w:r>
        <w:t>The unpredictability</w:t>
      </w:r>
      <w:r w:rsidR="009460A1">
        <w:t xml:space="preserve"> </w:t>
      </w:r>
      <w:r w:rsidR="00F727AF">
        <w:t xml:space="preserve">of </w:t>
      </w:r>
      <w:r w:rsidR="007C0C48">
        <w:t>the</w:t>
      </w:r>
      <w:r w:rsidR="00F727AF">
        <w:t xml:space="preserve"> </w:t>
      </w:r>
      <w:r w:rsidR="004B45BD">
        <w:t xml:space="preserve">pandemic </w:t>
      </w:r>
      <w:r w:rsidR="009D3525">
        <w:t>and the required response</w:t>
      </w:r>
      <w:r>
        <w:t xml:space="preserve"> created confusion and added to the complexity of Program delivery. </w:t>
      </w:r>
      <w:r w:rsidR="00EC6B7C">
        <w:t xml:space="preserve">Analysis of qualitative and quantitative data indicate </w:t>
      </w:r>
      <w:r w:rsidR="00173E8B">
        <w:t xml:space="preserve">that </w:t>
      </w:r>
      <w:r w:rsidR="00012B7A">
        <w:t>point-of-care testing i</w:t>
      </w:r>
      <w:r w:rsidR="00643EFA">
        <w:t xml:space="preserve">ncreases in value as </w:t>
      </w:r>
      <w:r w:rsidR="006E4258">
        <w:t>a disease’s</w:t>
      </w:r>
      <w:r w:rsidR="00643EFA">
        <w:t xml:space="preserve"> infectiousness </w:t>
      </w:r>
      <w:r w:rsidR="00783917">
        <w:t>rise</w:t>
      </w:r>
      <w:r w:rsidR="00F84EF6">
        <w:t xml:space="preserve">s and as communities </w:t>
      </w:r>
      <w:r w:rsidR="00CF63E6">
        <w:t>become</w:t>
      </w:r>
      <w:r w:rsidR="00F84EF6">
        <w:t xml:space="preserve"> increasingly remote.</w:t>
      </w:r>
      <w:r w:rsidR="00CF63E6">
        <w:t xml:space="preserve"> The need for </w:t>
      </w:r>
      <w:r w:rsidR="00F65BBC">
        <w:t xml:space="preserve">rapid results increases </w:t>
      </w:r>
      <w:r w:rsidR="008913F6">
        <w:t xml:space="preserve">with infectiousness </w:t>
      </w:r>
      <w:r w:rsidR="00EC69B5">
        <w:t xml:space="preserve">because it is important to identify the first case early. The need for point-of-care testing increases with remoteness </w:t>
      </w:r>
      <w:r w:rsidR="00893A93">
        <w:t xml:space="preserve">as </w:t>
      </w:r>
      <w:r w:rsidR="00820FE5">
        <w:t>the time to the nearest laboratories and hospitals</w:t>
      </w:r>
      <w:r w:rsidR="00893A93">
        <w:t xml:space="preserve"> increases. The POCT machines were </w:t>
      </w:r>
      <w:r w:rsidR="00026D18">
        <w:t>especially important</w:t>
      </w:r>
      <w:r w:rsidR="00D06B78">
        <w:t xml:space="preserve"> in remote communities</w:t>
      </w:r>
      <w:r w:rsidR="00026D18">
        <w:t xml:space="preserve"> before the introduction of</w:t>
      </w:r>
      <w:r w:rsidR="00924722">
        <w:t xml:space="preserve"> </w:t>
      </w:r>
      <w:r w:rsidR="00026D18">
        <w:t>RATs</w:t>
      </w:r>
      <w:r w:rsidR="009717A0">
        <w:t>.</w:t>
      </w:r>
      <w:r w:rsidR="00A92309">
        <w:t xml:space="preserve"> </w:t>
      </w:r>
      <w:r w:rsidR="0058236F">
        <w:t xml:space="preserve">The Program maintained value after this point but changed </w:t>
      </w:r>
      <w:r w:rsidR="001725B8">
        <w:t xml:space="preserve">focus </w:t>
      </w:r>
      <w:r w:rsidR="003D643A">
        <w:t>to</w:t>
      </w:r>
      <w:r w:rsidR="00BF40B9">
        <w:t xml:space="preserve"> </w:t>
      </w:r>
      <w:r w:rsidR="00287D65">
        <w:t xml:space="preserve">and </w:t>
      </w:r>
      <w:r w:rsidR="00475CE1">
        <w:t>testing priority patients</w:t>
      </w:r>
      <w:r w:rsidR="00BB5D9A">
        <w:t xml:space="preserve"> (e.g., healthcare workers)</w:t>
      </w:r>
      <w:r w:rsidR="00BF40B9">
        <w:t xml:space="preserve"> and validating RATs </w:t>
      </w:r>
      <w:r w:rsidR="00A14D92">
        <w:t>in specific circumstances</w:t>
      </w:r>
      <w:r w:rsidR="00BB5D9A">
        <w:t xml:space="preserve"> (e.g., symptomatic people with a negative RAT).</w:t>
      </w:r>
    </w:p>
    <w:p w14:paraId="74A821F9" w14:textId="378AA613" w:rsidR="00B36A5C" w:rsidDel="005D74A3" w:rsidRDefault="006D45A8">
      <w:pPr>
        <w:spacing w:after="160"/>
      </w:pPr>
      <w:r>
        <w:br w:type="page"/>
      </w:r>
    </w:p>
    <w:p w14:paraId="20B9EFB0" w14:textId="4EA47BC5" w:rsidR="00F77705" w:rsidRDefault="00465B20" w:rsidP="00303BB1">
      <w:pPr>
        <w:pStyle w:val="Heading2"/>
      </w:pPr>
      <w:bookmarkStart w:id="151" w:name="_Toc121500498"/>
      <w:bookmarkStart w:id="152" w:name="_Toc121500576"/>
      <w:bookmarkStart w:id="153" w:name="_Toc121501422"/>
      <w:bookmarkStart w:id="154" w:name="_Toc121501501"/>
      <w:bookmarkStart w:id="155" w:name="_Toc121504332"/>
      <w:bookmarkStart w:id="156" w:name="_Toc121657690"/>
      <w:bookmarkStart w:id="157" w:name="_Toc121500499"/>
      <w:bookmarkStart w:id="158" w:name="_Toc121500577"/>
      <w:bookmarkStart w:id="159" w:name="_Toc121501423"/>
      <w:bookmarkStart w:id="160" w:name="_Toc121501502"/>
      <w:bookmarkStart w:id="161" w:name="_Toc121504333"/>
      <w:bookmarkStart w:id="162" w:name="_Toc121657691"/>
      <w:bookmarkStart w:id="163" w:name="_Toc121411739"/>
      <w:bookmarkStart w:id="164" w:name="_Toc121411798"/>
      <w:bookmarkStart w:id="165" w:name="_Toc121414003"/>
      <w:bookmarkStart w:id="166" w:name="_Toc121414623"/>
      <w:bookmarkStart w:id="167" w:name="_Toc121500500"/>
      <w:bookmarkStart w:id="168" w:name="_Toc121500578"/>
      <w:bookmarkStart w:id="169" w:name="_Toc121501424"/>
      <w:bookmarkStart w:id="170" w:name="_Toc121501503"/>
      <w:bookmarkStart w:id="171" w:name="_Toc121504334"/>
      <w:bookmarkStart w:id="172" w:name="_Toc121657692"/>
      <w:bookmarkStart w:id="173" w:name="_Toc132812543"/>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lastRenderedPageBreak/>
        <w:t>Testing delivered</w:t>
      </w:r>
      <w:bookmarkEnd w:id="173"/>
    </w:p>
    <w:p w14:paraId="48BADBE9" w14:textId="77C9B1FC" w:rsidR="006461C2" w:rsidRDefault="006461C2" w:rsidP="006461C2">
      <w:pPr>
        <w:rPr>
          <w:lang w:eastAsia="en-AU"/>
        </w:rPr>
      </w:pPr>
      <w:r w:rsidRPr="00422A90">
        <w:rPr>
          <w:lang w:eastAsia="en-AU"/>
        </w:rPr>
        <w:t>By August</w:t>
      </w:r>
      <w:r>
        <w:rPr>
          <w:lang w:eastAsia="en-AU"/>
        </w:rPr>
        <w:t xml:space="preserve"> </w:t>
      </w:r>
      <w:r w:rsidRPr="00422A90">
        <w:rPr>
          <w:lang w:eastAsia="en-AU"/>
        </w:rPr>
        <w:t>20</w:t>
      </w:r>
      <w:r>
        <w:rPr>
          <w:lang w:eastAsia="en-AU"/>
        </w:rPr>
        <w:t>2</w:t>
      </w:r>
      <w:r w:rsidRPr="00422A90">
        <w:rPr>
          <w:lang w:eastAsia="en-AU"/>
        </w:rPr>
        <w:t xml:space="preserve">2, </w:t>
      </w:r>
      <w:r>
        <w:rPr>
          <w:lang w:eastAsia="en-AU"/>
        </w:rPr>
        <w:t xml:space="preserve">the </w:t>
      </w:r>
      <w:r w:rsidR="00BF40B9">
        <w:rPr>
          <w:lang w:eastAsia="en-AU"/>
        </w:rPr>
        <w:t>Program</w:t>
      </w:r>
      <w:r w:rsidRPr="00422A90">
        <w:rPr>
          <w:lang w:eastAsia="en-AU"/>
        </w:rPr>
        <w:t xml:space="preserve"> </w:t>
      </w:r>
      <w:r>
        <w:rPr>
          <w:lang w:eastAsia="en-AU"/>
        </w:rPr>
        <w:t xml:space="preserve">had </w:t>
      </w:r>
      <w:r w:rsidRPr="00422A90">
        <w:rPr>
          <w:lang w:eastAsia="en-AU"/>
        </w:rPr>
        <w:t>reported</w:t>
      </w:r>
      <w:r>
        <w:rPr>
          <w:lang w:eastAsia="en-AU"/>
        </w:rPr>
        <w:t xml:space="preserve"> that</w:t>
      </w:r>
      <w:r w:rsidRPr="00422A90">
        <w:rPr>
          <w:lang w:eastAsia="en-AU"/>
        </w:rPr>
        <w:t xml:space="preserve"> a total of 72,624 patient tests</w:t>
      </w:r>
      <w:r>
        <w:rPr>
          <w:rStyle w:val="FootnoteReference"/>
          <w:lang w:eastAsia="en-AU"/>
        </w:rPr>
        <w:footnoteReference w:id="35"/>
      </w:r>
      <w:r w:rsidRPr="00422A90">
        <w:rPr>
          <w:lang w:eastAsia="en-AU"/>
        </w:rPr>
        <w:t xml:space="preserve"> had been conducted in six </w:t>
      </w:r>
      <w:r>
        <w:rPr>
          <w:lang w:eastAsia="en-AU"/>
        </w:rPr>
        <w:t xml:space="preserve">jurisdictions, with 37,702 unique patients tested. Caution must be taken when interpreting these </w:t>
      </w:r>
      <w:r w:rsidR="0014581D">
        <w:rPr>
          <w:lang w:eastAsia="en-AU"/>
        </w:rPr>
        <w:t>numbers</w:t>
      </w:r>
      <w:r>
        <w:rPr>
          <w:lang w:eastAsia="en-AU"/>
        </w:rPr>
        <w:t xml:space="preserve">, as they do not necessarily provide a meaningful metric for understanding the epidemiological situation and assessing the effectiveness of the Program. This is because </w:t>
      </w:r>
      <w:r w:rsidR="00F85FB8">
        <w:rPr>
          <w:lang w:eastAsia="en-AU"/>
        </w:rPr>
        <w:t>they</w:t>
      </w:r>
      <w:r>
        <w:rPr>
          <w:lang w:eastAsia="en-AU"/>
        </w:rPr>
        <w:t xml:space="preserve"> do not account for the population demographics in each jurisdiction. It is also not an accurate indicator of the prevalence of COVID-19 in each jurisdiction, as it only reflects the number of people who have been tested</w:t>
      </w:r>
      <w:r w:rsidR="00E522B0">
        <w:rPr>
          <w:lang w:eastAsia="en-AU"/>
        </w:rPr>
        <w:t xml:space="preserve"> through the Program</w:t>
      </w:r>
      <w:r>
        <w:rPr>
          <w:lang w:eastAsia="en-AU"/>
        </w:rPr>
        <w:t>. Finally, it ignores the temporal nature of testing, as a population may be tested more or less frequently depending on the number of cases in their local area.</w:t>
      </w:r>
    </w:p>
    <w:p w14:paraId="48E67AEB" w14:textId="5A65D1A4" w:rsidR="00AF1A7B" w:rsidRPr="00AF1A7B" w:rsidRDefault="003739EA" w:rsidP="00AF1A7B">
      <w:pPr>
        <w:rPr>
          <w:lang w:eastAsia="en-AU"/>
        </w:rPr>
      </w:pPr>
      <w:r>
        <w:rPr>
          <w:lang w:eastAsia="en-AU"/>
        </w:rPr>
        <w:t xml:space="preserve">The </w:t>
      </w:r>
      <w:r w:rsidR="00AE1627">
        <w:rPr>
          <w:lang w:eastAsia="en-AU"/>
        </w:rPr>
        <w:t>Kirby</w:t>
      </w:r>
      <w:r>
        <w:rPr>
          <w:lang w:eastAsia="en-AU"/>
        </w:rPr>
        <w:t xml:space="preserve"> Institute</w:t>
      </w:r>
      <w:r w:rsidR="00AE1627">
        <w:rPr>
          <w:lang w:eastAsia="en-AU"/>
        </w:rPr>
        <w:t xml:space="preserve"> has </w:t>
      </w:r>
      <w:r w:rsidR="00AF1A7B">
        <w:rPr>
          <w:lang w:eastAsia="en-AU"/>
        </w:rPr>
        <w:t xml:space="preserve">retrospectively </w:t>
      </w:r>
      <w:r w:rsidR="00975C25">
        <w:rPr>
          <w:lang w:eastAsia="en-AU"/>
        </w:rPr>
        <w:t>divided</w:t>
      </w:r>
      <w:r w:rsidR="008E0439">
        <w:rPr>
          <w:lang w:eastAsia="en-AU"/>
        </w:rPr>
        <w:t xml:space="preserve"> the</w:t>
      </w:r>
      <w:r w:rsidR="00AF1A7B">
        <w:rPr>
          <w:lang w:eastAsia="en-AU"/>
        </w:rPr>
        <w:t xml:space="preserve"> transmission and frequency of COVID-19 in remote Australia </w:t>
      </w:r>
      <w:r w:rsidR="00975C25">
        <w:rPr>
          <w:lang w:eastAsia="en-AU"/>
        </w:rPr>
        <w:t>into three epidemiological phases</w:t>
      </w:r>
      <w:r w:rsidR="007F689C">
        <w:rPr>
          <w:lang w:eastAsia="en-AU"/>
        </w:rPr>
        <w:t xml:space="preserve"> to </w:t>
      </w:r>
      <w:r w:rsidR="00373788">
        <w:rPr>
          <w:lang w:eastAsia="en-AU"/>
        </w:rPr>
        <w:t xml:space="preserve">gain a </w:t>
      </w:r>
      <w:r w:rsidR="007F689C">
        <w:rPr>
          <w:lang w:eastAsia="en-AU"/>
        </w:rPr>
        <w:t>better understand</w:t>
      </w:r>
      <w:r w:rsidR="00A95379">
        <w:rPr>
          <w:lang w:eastAsia="en-AU"/>
        </w:rPr>
        <w:t>ing</w:t>
      </w:r>
      <w:r w:rsidR="007F689C">
        <w:rPr>
          <w:lang w:eastAsia="en-AU"/>
        </w:rPr>
        <w:t xml:space="preserve"> </w:t>
      </w:r>
      <w:r w:rsidR="00373788">
        <w:rPr>
          <w:lang w:eastAsia="en-AU"/>
        </w:rPr>
        <w:t xml:space="preserve">of how the virus has spread in this region. This information is </w:t>
      </w:r>
      <w:r w:rsidR="004D3699">
        <w:rPr>
          <w:lang w:eastAsia="en-AU"/>
        </w:rPr>
        <w:t>shown in</w:t>
      </w:r>
      <w:r w:rsidR="0057097F">
        <w:rPr>
          <w:lang w:eastAsia="en-AU"/>
        </w:rPr>
        <w:t xml:space="preserve"> </w:t>
      </w:r>
      <w:r w:rsidR="0057097F">
        <w:rPr>
          <w:lang w:eastAsia="en-AU"/>
        </w:rPr>
        <w:fldChar w:fldCharType="begin"/>
      </w:r>
      <w:r w:rsidR="0057097F">
        <w:rPr>
          <w:lang w:eastAsia="en-AU"/>
        </w:rPr>
        <w:instrText xml:space="preserve"> REF _Ref121404897 \h </w:instrText>
      </w:r>
      <w:r w:rsidR="0057097F">
        <w:rPr>
          <w:lang w:eastAsia="en-AU"/>
        </w:rPr>
      </w:r>
      <w:r w:rsidR="0057097F">
        <w:rPr>
          <w:lang w:eastAsia="en-AU"/>
        </w:rPr>
        <w:fldChar w:fldCharType="separate"/>
      </w:r>
      <w:r w:rsidR="00BE3664">
        <w:t xml:space="preserve">Table </w:t>
      </w:r>
      <w:r w:rsidR="00BE3664">
        <w:rPr>
          <w:noProof/>
        </w:rPr>
        <w:t>4</w:t>
      </w:r>
      <w:r w:rsidR="0057097F">
        <w:rPr>
          <w:lang w:eastAsia="en-AU"/>
        </w:rPr>
        <w:fldChar w:fldCharType="end"/>
      </w:r>
      <w:r w:rsidR="007F689C">
        <w:rPr>
          <w:lang w:eastAsia="en-AU"/>
        </w:rPr>
        <w:t>.</w:t>
      </w:r>
    </w:p>
    <w:p w14:paraId="5B62BBC1" w14:textId="6CCEA9BB" w:rsidR="00676436" w:rsidRPr="00AF1A7B" w:rsidRDefault="00676436" w:rsidP="00D929C1">
      <w:pPr>
        <w:pStyle w:val="Caption"/>
        <w:rPr>
          <w:lang w:eastAsia="en-AU"/>
        </w:rPr>
      </w:pPr>
      <w:bookmarkStart w:id="174" w:name="_Ref121404897"/>
      <w:r>
        <w:t xml:space="preserve">Table </w:t>
      </w:r>
      <w:r>
        <w:fldChar w:fldCharType="begin"/>
      </w:r>
      <w:r>
        <w:instrText xml:space="preserve"> SEQ Table \* ARABIC </w:instrText>
      </w:r>
      <w:r>
        <w:fldChar w:fldCharType="separate"/>
      </w:r>
      <w:r w:rsidR="00BE3664">
        <w:rPr>
          <w:noProof/>
        </w:rPr>
        <w:t>4</w:t>
      </w:r>
      <w:r>
        <w:fldChar w:fldCharType="end"/>
      </w:r>
      <w:bookmarkEnd w:id="174"/>
      <w:r>
        <w:t xml:space="preserve"> | </w:t>
      </w:r>
      <w:r w:rsidR="00244B9D">
        <w:t>Epidemiological phases of COVID-19 in remote Australia</w:t>
      </w:r>
    </w:p>
    <w:tbl>
      <w:tblPr>
        <w:tblStyle w:val="NOUSSideHeader7"/>
        <w:tblW w:w="9071" w:type="dxa"/>
        <w:jc w:val="center"/>
        <w:tblLook w:val="04A0" w:firstRow="1" w:lastRow="0" w:firstColumn="1" w:lastColumn="0" w:noHBand="0" w:noVBand="1"/>
      </w:tblPr>
      <w:tblGrid>
        <w:gridCol w:w="1132"/>
        <w:gridCol w:w="5088"/>
        <w:gridCol w:w="2851"/>
      </w:tblGrid>
      <w:tr w:rsidR="0050166D" w:rsidRPr="00AF046C" w14:paraId="3F27008F" w14:textId="77777777" w:rsidTr="00E620E1">
        <w:trPr>
          <w:cnfStyle w:val="100000000000" w:firstRow="1" w:lastRow="0" w:firstColumn="0" w:lastColumn="0" w:oddVBand="0" w:evenVBand="0" w:oddHBand="0" w:evenHBand="0" w:firstRowFirstColumn="0" w:firstRowLastColumn="0" w:lastRowFirstColumn="0" w:lastRowLastColumn="0"/>
          <w:jc w:val="center"/>
        </w:trPr>
        <w:tc>
          <w:tcPr>
            <w:tcW w:w="1132" w:type="dxa"/>
          </w:tcPr>
          <w:p w14:paraId="1F7C963A" w14:textId="77777777" w:rsidR="0050166D" w:rsidRPr="00AF046C" w:rsidRDefault="0050166D" w:rsidP="00E620E1">
            <w:pPr>
              <w:rPr>
                <w:rFonts w:asciiTheme="majorHAnsi" w:hAnsiTheme="majorHAnsi" w:cstheme="majorHAnsi"/>
                <w:color w:val="auto"/>
              </w:rPr>
            </w:pPr>
            <w:r w:rsidRPr="00AF046C">
              <w:rPr>
                <w:rFonts w:asciiTheme="majorHAnsi" w:hAnsiTheme="majorHAnsi" w:cstheme="majorHAnsi"/>
                <w:color w:val="auto"/>
              </w:rPr>
              <w:t>Phase</w:t>
            </w:r>
          </w:p>
        </w:tc>
        <w:tc>
          <w:tcPr>
            <w:tcW w:w="5088" w:type="dxa"/>
          </w:tcPr>
          <w:p w14:paraId="099BFE20" w14:textId="77777777" w:rsidR="0050166D" w:rsidRPr="00AF046C" w:rsidRDefault="0050166D" w:rsidP="00E620E1">
            <w:pPr>
              <w:rPr>
                <w:rFonts w:asciiTheme="majorHAnsi" w:hAnsiTheme="majorHAnsi" w:cstheme="majorHAnsi"/>
                <w:color w:val="auto"/>
              </w:rPr>
            </w:pPr>
            <w:r w:rsidRPr="00AF046C">
              <w:rPr>
                <w:rFonts w:asciiTheme="majorHAnsi" w:hAnsiTheme="majorHAnsi" w:cstheme="majorHAnsi"/>
                <w:color w:val="auto"/>
              </w:rPr>
              <w:t>Definition</w:t>
            </w:r>
          </w:p>
        </w:tc>
        <w:tc>
          <w:tcPr>
            <w:tcW w:w="2851" w:type="dxa"/>
          </w:tcPr>
          <w:p w14:paraId="4070B6F1" w14:textId="77777777" w:rsidR="0050166D" w:rsidRPr="00AF046C" w:rsidRDefault="0050166D" w:rsidP="00E620E1">
            <w:pPr>
              <w:rPr>
                <w:rFonts w:asciiTheme="majorHAnsi" w:hAnsiTheme="majorHAnsi" w:cstheme="majorHAnsi"/>
                <w:color w:val="auto"/>
              </w:rPr>
            </w:pPr>
            <w:r w:rsidRPr="00AF046C">
              <w:rPr>
                <w:rFonts w:asciiTheme="majorHAnsi" w:hAnsiTheme="majorHAnsi" w:cstheme="majorHAnsi"/>
                <w:color w:val="auto"/>
              </w:rPr>
              <w:t>Time period</w:t>
            </w:r>
          </w:p>
        </w:tc>
      </w:tr>
      <w:tr w:rsidR="0050166D" w:rsidRPr="00AF046C" w14:paraId="74AE20E8" w14:textId="77777777" w:rsidTr="00E620E1">
        <w:trPr>
          <w:cnfStyle w:val="000000100000" w:firstRow="0" w:lastRow="0" w:firstColumn="0" w:lastColumn="0" w:oddVBand="0" w:evenVBand="0" w:oddHBand="1" w:evenHBand="0" w:firstRowFirstColumn="0" w:firstRowLastColumn="0" w:lastRowFirstColumn="0" w:lastRowLastColumn="0"/>
          <w:jc w:val="center"/>
        </w:trPr>
        <w:tc>
          <w:tcPr>
            <w:tcW w:w="1132" w:type="dxa"/>
            <w:vAlign w:val="top"/>
          </w:tcPr>
          <w:p w14:paraId="564D52F4" w14:textId="77777777" w:rsidR="0050166D" w:rsidRPr="00AF046C" w:rsidRDefault="0050166D" w:rsidP="00E620E1">
            <w:pPr>
              <w:rPr>
                <w:rFonts w:asciiTheme="majorHAnsi" w:hAnsiTheme="majorHAnsi" w:cstheme="majorHAnsi"/>
              </w:rPr>
            </w:pPr>
            <w:r w:rsidRPr="00D929C1">
              <w:rPr>
                <w:rFonts w:asciiTheme="majorHAnsi" w:hAnsiTheme="majorHAnsi" w:cstheme="majorHAnsi"/>
              </w:rPr>
              <w:t>Phase 1</w:t>
            </w:r>
          </w:p>
        </w:tc>
        <w:tc>
          <w:tcPr>
            <w:tcW w:w="5088" w:type="dxa"/>
            <w:vAlign w:val="top"/>
          </w:tcPr>
          <w:p w14:paraId="6F742EC8" w14:textId="77777777" w:rsidR="0050166D" w:rsidRPr="00AF046C" w:rsidRDefault="0050166D" w:rsidP="00E620E1">
            <w:pPr>
              <w:rPr>
                <w:rFonts w:asciiTheme="majorHAnsi" w:hAnsiTheme="majorHAnsi" w:cstheme="majorHAnsi"/>
              </w:rPr>
            </w:pPr>
            <w:r>
              <w:t>T</w:t>
            </w:r>
            <w:r w:rsidRPr="00ED52A1">
              <w:t xml:space="preserve">he start of the </w:t>
            </w:r>
            <w:r>
              <w:t>Program</w:t>
            </w:r>
            <w:r w:rsidRPr="00ED52A1">
              <w:t xml:space="preserve"> until the first cases of community transmission</w:t>
            </w:r>
          </w:p>
        </w:tc>
        <w:tc>
          <w:tcPr>
            <w:tcW w:w="2851" w:type="dxa"/>
            <w:vAlign w:val="top"/>
          </w:tcPr>
          <w:p w14:paraId="5733AE2F" w14:textId="77777777" w:rsidR="0050166D" w:rsidRPr="00AF046C" w:rsidRDefault="0050166D" w:rsidP="00E620E1">
            <w:pPr>
              <w:rPr>
                <w:rFonts w:asciiTheme="majorHAnsi" w:hAnsiTheme="majorHAnsi" w:cstheme="majorHAnsi"/>
              </w:rPr>
            </w:pPr>
            <w:r>
              <w:t>May 2020 – July 2021</w:t>
            </w:r>
          </w:p>
        </w:tc>
      </w:tr>
      <w:tr w:rsidR="0050166D" w:rsidRPr="00AF046C" w14:paraId="205C8F0A" w14:textId="77777777" w:rsidTr="00E620E1">
        <w:trPr>
          <w:cnfStyle w:val="000000010000" w:firstRow="0" w:lastRow="0" w:firstColumn="0" w:lastColumn="0" w:oddVBand="0" w:evenVBand="0" w:oddHBand="0" w:evenHBand="1" w:firstRowFirstColumn="0" w:firstRowLastColumn="0" w:lastRowFirstColumn="0" w:lastRowLastColumn="0"/>
          <w:jc w:val="center"/>
        </w:trPr>
        <w:tc>
          <w:tcPr>
            <w:tcW w:w="1132" w:type="dxa"/>
            <w:vAlign w:val="top"/>
          </w:tcPr>
          <w:p w14:paraId="57314A55" w14:textId="77777777" w:rsidR="0050166D" w:rsidRPr="00D929C1" w:rsidRDefault="0050166D" w:rsidP="00E620E1">
            <w:pPr>
              <w:rPr>
                <w:rFonts w:asciiTheme="majorHAnsi" w:hAnsiTheme="majorHAnsi" w:cstheme="majorHAnsi"/>
              </w:rPr>
            </w:pPr>
            <w:r w:rsidRPr="00D929C1">
              <w:rPr>
                <w:rFonts w:asciiTheme="majorHAnsi" w:hAnsiTheme="majorHAnsi" w:cstheme="majorHAnsi"/>
              </w:rPr>
              <w:t>Phase 2</w:t>
            </w:r>
          </w:p>
        </w:tc>
        <w:tc>
          <w:tcPr>
            <w:tcW w:w="5088" w:type="dxa"/>
            <w:vAlign w:val="top"/>
          </w:tcPr>
          <w:p w14:paraId="18FD8802" w14:textId="77777777" w:rsidR="0050166D" w:rsidRDefault="0050166D" w:rsidP="00E620E1">
            <w:r w:rsidRPr="008542F6">
              <w:t>The establishment of community transmission in two jurisdictions</w:t>
            </w:r>
          </w:p>
        </w:tc>
        <w:tc>
          <w:tcPr>
            <w:tcW w:w="2851" w:type="dxa"/>
            <w:vAlign w:val="top"/>
          </w:tcPr>
          <w:p w14:paraId="51576222" w14:textId="77777777" w:rsidR="0050166D" w:rsidRDefault="0050166D" w:rsidP="00E620E1">
            <w:r>
              <w:t>August 2021 – December 2021</w:t>
            </w:r>
          </w:p>
        </w:tc>
      </w:tr>
      <w:tr w:rsidR="0050166D" w:rsidRPr="00AF046C" w14:paraId="7ACA71DF" w14:textId="77777777" w:rsidTr="00E620E1">
        <w:trPr>
          <w:cnfStyle w:val="000000100000" w:firstRow="0" w:lastRow="0" w:firstColumn="0" w:lastColumn="0" w:oddVBand="0" w:evenVBand="0" w:oddHBand="1" w:evenHBand="0" w:firstRowFirstColumn="0" w:firstRowLastColumn="0" w:lastRowFirstColumn="0" w:lastRowLastColumn="0"/>
          <w:jc w:val="center"/>
        </w:trPr>
        <w:tc>
          <w:tcPr>
            <w:tcW w:w="1132" w:type="dxa"/>
            <w:vAlign w:val="top"/>
          </w:tcPr>
          <w:p w14:paraId="19E84090" w14:textId="77777777" w:rsidR="0050166D" w:rsidRPr="00D929C1" w:rsidRDefault="0050166D" w:rsidP="00E620E1">
            <w:pPr>
              <w:rPr>
                <w:rFonts w:asciiTheme="majorHAnsi" w:hAnsiTheme="majorHAnsi" w:cstheme="majorHAnsi"/>
              </w:rPr>
            </w:pPr>
            <w:r w:rsidRPr="00D929C1">
              <w:rPr>
                <w:rFonts w:asciiTheme="majorHAnsi" w:hAnsiTheme="majorHAnsi" w:cstheme="majorHAnsi"/>
              </w:rPr>
              <w:t>Phase 3</w:t>
            </w:r>
          </w:p>
        </w:tc>
        <w:tc>
          <w:tcPr>
            <w:tcW w:w="5088" w:type="dxa"/>
            <w:vAlign w:val="top"/>
          </w:tcPr>
          <w:p w14:paraId="7E018430" w14:textId="77777777" w:rsidR="0050166D" w:rsidRPr="008542F6" w:rsidRDefault="0050166D" w:rsidP="00E620E1">
            <w:r w:rsidRPr="008542F6">
              <w:t xml:space="preserve">The establishment of community transmission </w:t>
            </w:r>
            <w:r>
              <w:t>throughout the national network</w:t>
            </w:r>
          </w:p>
        </w:tc>
        <w:tc>
          <w:tcPr>
            <w:tcW w:w="2851" w:type="dxa"/>
            <w:vAlign w:val="top"/>
          </w:tcPr>
          <w:p w14:paraId="1B392844" w14:textId="77777777" w:rsidR="0050166D" w:rsidRDefault="0050166D" w:rsidP="00E620E1">
            <w:r>
              <w:t>January 2022 – August 2022</w:t>
            </w:r>
          </w:p>
        </w:tc>
      </w:tr>
    </w:tbl>
    <w:p w14:paraId="3EC1E839" w14:textId="77777777" w:rsidR="00894B4C" w:rsidRDefault="00894B4C" w:rsidP="00AE2700">
      <w:pPr>
        <w:rPr>
          <w:lang w:eastAsia="en-AU"/>
        </w:rPr>
      </w:pPr>
    </w:p>
    <w:p w14:paraId="06E5C5A2" w14:textId="1476849D" w:rsidR="00C37596" w:rsidRDefault="00C37596" w:rsidP="00AE2700">
      <w:pPr>
        <w:rPr>
          <w:lang w:eastAsia="en-AU"/>
        </w:rPr>
      </w:pPr>
      <w:r>
        <w:rPr>
          <w:lang w:eastAsia="en-AU"/>
        </w:rPr>
        <w:fldChar w:fldCharType="begin"/>
      </w:r>
      <w:r>
        <w:rPr>
          <w:lang w:eastAsia="en-AU"/>
        </w:rPr>
        <w:instrText xml:space="preserve"> REF _Ref121473761 \h </w:instrText>
      </w:r>
      <w:r>
        <w:rPr>
          <w:lang w:eastAsia="en-AU"/>
        </w:rPr>
      </w:r>
      <w:r>
        <w:rPr>
          <w:lang w:eastAsia="en-AU"/>
        </w:rPr>
        <w:fldChar w:fldCharType="separate"/>
      </w:r>
      <w:r w:rsidR="00BE3664">
        <w:t xml:space="preserve">Figure </w:t>
      </w:r>
      <w:r w:rsidR="00BE3664">
        <w:rPr>
          <w:noProof/>
        </w:rPr>
        <w:t>9</w:t>
      </w:r>
      <w:r>
        <w:rPr>
          <w:lang w:eastAsia="en-AU"/>
        </w:rPr>
        <w:fldChar w:fldCharType="end"/>
      </w:r>
      <w:r>
        <w:rPr>
          <w:lang w:eastAsia="en-AU"/>
        </w:rPr>
        <w:t xml:space="preserve"> overleaf </w:t>
      </w:r>
      <w:r w:rsidR="00157EBE">
        <w:rPr>
          <w:lang w:eastAsia="en-AU"/>
        </w:rPr>
        <w:t>gives an indication of</w:t>
      </w:r>
      <w:r w:rsidR="00380F35">
        <w:rPr>
          <w:lang w:eastAsia="en-AU"/>
        </w:rPr>
        <w:t xml:space="preserve"> the activity in the Program</w:t>
      </w:r>
      <w:r w:rsidR="00157EBE">
        <w:rPr>
          <w:lang w:eastAsia="en-AU"/>
        </w:rPr>
        <w:t xml:space="preserve"> across the three epidemiological phases </w:t>
      </w:r>
      <w:r w:rsidR="00380F35">
        <w:rPr>
          <w:lang w:eastAsia="en-AU"/>
        </w:rPr>
        <w:t xml:space="preserve">described above </w:t>
      </w:r>
      <w:r w:rsidR="00157EBE">
        <w:rPr>
          <w:lang w:eastAsia="en-AU"/>
        </w:rPr>
        <w:t xml:space="preserve">by presenting how many people </w:t>
      </w:r>
      <w:r w:rsidR="00A10EB9">
        <w:rPr>
          <w:lang w:eastAsia="en-AU"/>
        </w:rPr>
        <w:t xml:space="preserve">were </w:t>
      </w:r>
      <w:r w:rsidR="00157EBE">
        <w:rPr>
          <w:lang w:eastAsia="en-AU"/>
        </w:rPr>
        <w:t xml:space="preserve">tested and what percentage </w:t>
      </w:r>
      <w:r w:rsidR="00A10EB9">
        <w:rPr>
          <w:lang w:eastAsia="en-AU"/>
        </w:rPr>
        <w:t xml:space="preserve">came </w:t>
      </w:r>
      <w:r w:rsidR="00157EBE">
        <w:rPr>
          <w:lang w:eastAsia="en-AU"/>
        </w:rPr>
        <w:t xml:space="preserve">back positive. </w:t>
      </w:r>
      <w:r w:rsidR="00380F35">
        <w:rPr>
          <w:lang w:eastAsia="en-AU"/>
        </w:rPr>
        <w:t xml:space="preserve">It </w:t>
      </w:r>
      <w:r w:rsidR="00C77EBF">
        <w:rPr>
          <w:lang w:eastAsia="en-AU"/>
        </w:rPr>
        <w:t>presents</w:t>
      </w:r>
      <w:r>
        <w:rPr>
          <w:lang w:eastAsia="en-AU"/>
        </w:rPr>
        <w:t xml:space="preserve"> </w:t>
      </w:r>
      <w:r w:rsidR="00E67A2A">
        <w:rPr>
          <w:lang w:eastAsia="en-AU"/>
        </w:rPr>
        <w:t>a</w:t>
      </w:r>
      <w:r>
        <w:rPr>
          <w:lang w:eastAsia="en-AU"/>
        </w:rPr>
        <w:t xml:space="preserve"> </w:t>
      </w:r>
      <w:r w:rsidRPr="00C37596">
        <w:rPr>
          <w:lang w:eastAsia="en-AU"/>
        </w:rPr>
        <w:t xml:space="preserve">4-week backward rolling mean </w:t>
      </w:r>
      <w:r w:rsidR="00E67A2A">
        <w:rPr>
          <w:lang w:eastAsia="en-AU"/>
        </w:rPr>
        <w:t>of both</w:t>
      </w:r>
      <w:r w:rsidRPr="00C37596">
        <w:rPr>
          <w:lang w:eastAsia="en-AU"/>
        </w:rPr>
        <w:t xml:space="preserve"> the weekly GeneXpert COVID-19 testing rate (per 10,000) and </w:t>
      </w:r>
      <w:r w:rsidR="00753ED5">
        <w:rPr>
          <w:lang w:eastAsia="en-AU"/>
        </w:rPr>
        <w:t xml:space="preserve">the </w:t>
      </w:r>
      <w:r w:rsidRPr="00C37596">
        <w:rPr>
          <w:lang w:eastAsia="en-AU"/>
        </w:rPr>
        <w:t>positivity rate (per 100 test), by jurisdiction from June 2020 to August 2022</w:t>
      </w:r>
      <w:r>
        <w:rPr>
          <w:lang w:eastAsia="en-AU"/>
        </w:rPr>
        <w:t>.</w:t>
      </w:r>
      <w:r w:rsidR="00EC6ECD">
        <w:rPr>
          <w:lang w:eastAsia="en-AU"/>
        </w:rPr>
        <w:t xml:space="preserve"> </w:t>
      </w:r>
      <w:r w:rsidR="007D443E">
        <w:rPr>
          <w:lang w:eastAsia="en-AU"/>
        </w:rPr>
        <w:t xml:space="preserve">The graphs show the different shape of the pandemic in different locations, and that despite smaller numbers at the start of the Program, there </w:t>
      </w:r>
      <w:r w:rsidR="007278F6">
        <w:rPr>
          <w:lang w:eastAsia="en-AU"/>
        </w:rPr>
        <w:t>was still a need for testing throughout the pandemic.</w:t>
      </w:r>
    </w:p>
    <w:p w14:paraId="6EA28993" w14:textId="303A8CF0" w:rsidR="00F77705" w:rsidRDefault="000E4110" w:rsidP="00D929C1">
      <w:pPr>
        <w:spacing w:after="160"/>
      </w:pPr>
      <w:r>
        <w:rPr>
          <w:lang w:eastAsia="en-AU"/>
        </w:rPr>
        <w:br w:type="page"/>
      </w:r>
    </w:p>
    <w:p w14:paraId="0DDF918F" w14:textId="66B6B0F9" w:rsidR="00C75C2E" w:rsidRPr="00132F2F" w:rsidRDefault="00604EC2" w:rsidP="00D929C1">
      <w:pPr>
        <w:pStyle w:val="Caption"/>
      </w:pPr>
      <w:bookmarkStart w:id="175" w:name="_Ref121473761"/>
      <w:r>
        <w:lastRenderedPageBreak/>
        <w:t xml:space="preserve">Figure </w:t>
      </w:r>
      <w:r>
        <w:fldChar w:fldCharType="begin"/>
      </w:r>
      <w:r>
        <w:instrText xml:space="preserve"> SEQ Figure \* ARABIC </w:instrText>
      </w:r>
      <w:r>
        <w:fldChar w:fldCharType="separate"/>
      </w:r>
      <w:r w:rsidR="00BE3664">
        <w:rPr>
          <w:noProof/>
        </w:rPr>
        <w:t>9</w:t>
      </w:r>
      <w:r>
        <w:fldChar w:fldCharType="end"/>
      </w:r>
      <w:bookmarkEnd w:id="175"/>
      <w:r>
        <w:t xml:space="preserve"> | </w:t>
      </w:r>
      <w:r w:rsidR="00326DB8">
        <w:t>4</w:t>
      </w:r>
      <w:r w:rsidR="00100AD7">
        <w:t>-week backward rolling mean on the weekly GeneXpert COVID-19 testing rate (per 10,000)</w:t>
      </w:r>
      <w:r w:rsidR="00326DB8">
        <w:t xml:space="preserve"> and positivity rate (per 100 test</w:t>
      </w:r>
      <w:r w:rsidR="00100AD7">
        <w:t>), by jurisdiction, from Ju</w:t>
      </w:r>
      <w:r w:rsidR="00326DB8">
        <w:t>ne</w:t>
      </w:r>
      <w:r w:rsidR="00100AD7">
        <w:t xml:space="preserve"> 2020 to August 2022</w:t>
      </w:r>
    </w:p>
    <w:p w14:paraId="3A5F1027" w14:textId="3372EBAF" w:rsidR="002E17B5" w:rsidRDefault="00AD7E05" w:rsidP="000509B8">
      <w:pPr>
        <w:rPr>
          <w:lang w:eastAsia="en-AU"/>
        </w:rPr>
      </w:pPr>
      <w:r>
        <w:rPr>
          <w:noProof/>
        </w:rPr>
        <w:drawing>
          <wp:inline distT="0" distB="0" distL="0" distR="0" wp14:anchorId="7D275898" wp14:editId="75C83635">
            <wp:extent cx="5670550" cy="7560732"/>
            <wp:effectExtent l="0" t="0" r="6350" b="2540"/>
            <wp:docPr id="53" name="Picture 53" descr="Chart displaying the testing rate and positivity rate, by jurisdic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displaying the testing rate and positivity rate, by jurisdiction. &#10;&#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70550" cy="7560732"/>
                    </a:xfrm>
                    <a:prstGeom prst="rect">
                      <a:avLst/>
                    </a:prstGeom>
                  </pic:spPr>
                </pic:pic>
              </a:graphicData>
            </a:graphic>
          </wp:inline>
        </w:drawing>
      </w:r>
    </w:p>
    <w:p w14:paraId="3C936821" w14:textId="531DDC1A" w:rsidR="00AC65A7" w:rsidRDefault="00060126">
      <w:pPr>
        <w:spacing w:after="160"/>
        <w:rPr>
          <w:lang w:eastAsia="en-AU"/>
        </w:rPr>
      </w:pPr>
      <w:r>
        <w:rPr>
          <w:lang w:eastAsia="en-AU"/>
        </w:rPr>
        <w:br w:type="page"/>
      </w:r>
    </w:p>
    <w:p w14:paraId="2C8A9EB0" w14:textId="576CB795" w:rsidR="00EF412A" w:rsidRDefault="00EF412A" w:rsidP="00EF412A">
      <w:pPr>
        <w:pStyle w:val="Heading2"/>
      </w:pPr>
      <w:bookmarkStart w:id="176" w:name="_Ref121730843"/>
      <w:bookmarkStart w:id="177" w:name="_Ref121730846"/>
      <w:bookmarkStart w:id="178" w:name="_Ref121730886"/>
      <w:bookmarkStart w:id="179" w:name="_Ref121900449"/>
      <w:bookmarkStart w:id="180" w:name="_Toc132812544"/>
      <w:r>
        <w:lastRenderedPageBreak/>
        <w:t>Analysis of health impacts</w:t>
      </w:r>
      <w:bookmarkEnd w:id="176"/>
      <w:bookmarkEnd w:id="177"/>
      <w:bookmarkEnd w:id="178"/>
      <w:bookmarkEnd w:id="179"/>
      <w:bookmarkEnd w:id="180"/>
    </w:p>
    <w:p w14:paraId="37225DF8" w14:textId="531EED56" w:rsidR="005C4EEB" w:rsidRPr="005C4EEB" w:rsidRDefault="005E70F2" w:rsidP="000509B8">
      <w:pPr>
        <w:rPr>
          <w:b/>
          <w:bCs/>
          <w:lang w:eastAsia="en-AU"/>
        </w:rPr>
      </w:pPr>
      <w:r>
        <w:rPr>
          <w:b/>
          <w:bCs/>
          <w:lang w:eastAsia="en-AU"/>
        </w:rPr>
        <w:t xml:space="preserve">Access to rapid test results </w:t>
      </w:r>
      <w:r w:rsidR="00BF015B">
        <w:rPr>
          <w:b/>
          <w:bCs/>
          <w:lang w:eastAsia="en-AU"/>
        </w:rPr>
        <w:t>and</w:t>
      </w:r>
      <w:r w:rsidR="006B789E">
        <w:rPr>
          <w:b/>
          <w:bCs/>
          <w:lang w:eastAsia="en-AU"/>
        </w:rPr>
        <w:t xml:space="preserve"> community engagement in the prevention and control of COVID-19 significantly reduced infections.</w:t>
      </w:r>
    </w:p>
    <w:p w14:paraId="10A62BE1" w14:textId="0448A034" w:rsidR="00BE4724" w:rsidRDefault="00572412" w:rsidP="000509B8">
      <w:pPr>
        <w:rPr>
          <w:lang w:eastAsia="en-AU"/>
        </w:rPr>
      </w:pPr>
      <w:r>
        <w:rPr>
          <w:lang w:eastAsia="en-AU"/>
        </w:rPr>
        <w:t>M</w:t>
      </w:r>
      <w:r w:rsidR="00EC71D8" w:rsidRPr="00EC71D8">
        <w:rPr>
          <w:lang w:eastAsia="en-AU"/>
        </w:rPr>
        <w:t>inimising the delay in getting test results helps to reduce the spread of COVID-19, as infected people can isolate earlier after receiving a positive test result. As well, quick results minimise the risk that a person is falsely reassured by a negative test result, when in fact they have become infected</w:t>
      </w:r>
      <w:r w:rsidR="00344C81">
        <w:rPr>
          <w:lang w:eastAsia="en-AU"/>
        </w:rPr>
        <w:t xml:space="preserve"> during the lag time between test and result</w:t>
      </w:r>
      <w:r w:rsidR="00EC71D8" w:rsidRPr="00EC71D8">
        <w:rPr>
          <w:lang w:eastAsia="en-AU"/>
        </w:rPr>
        <w:t>.</w:t>
      </w:r>
      <w:r w:rsidR="009F4077">
        <w:rPr>
          <w:lang w:eastAsia="en-AU"/>
        </w:rPr>
        <w:t xml:space="preserve"> This is valuable in the early stages of the</w:t>
      </w:r>
      <w:r w:rsidR="00F437D7">
        <w:rPr>
          <w:lang w:eastAsia="en-AU"/>
        </w:rPr>
        <w:t xml:space="preserve"> </w:t>
      </w:r>
      <w:r w:rsidR="009F4077">
        <w:rPr>
          <w:lang w:eastAsia="en-AU"/>
        </w:rPr>
        <w:t>COVID-19 pandemic, as vaccination and treatment options were not available.</w:t>
      </w:r>
    </w:p>
    <w:p w14:paraId="18BE8CAC" w14:textId="1DDF2787" w:rsidR="004A1694" w:rsidRPr="00D929C1" w:rsidRDefault="003D1207" w:rsidP="000509B8">
      <w:pPr>
        <w:rPr>
          <w:color w:val="000000" w:themeColor="text1"/>
          <w:lang w:eastAsia="en-AU"/>
        </w:rPr>
      </w:pPr>
      <w:r>
        <w:t>A model was</w:t>
      </w:r>
      <w:r w:rsidR="009923F5">
        <w:t xml:space="preserve"> </w:t>
      </w:r>
      <w:r w:rsidR="00675C37">
        <w:t>developed by the Kirby Institute</w:t>
      </w:r>
      <w:r w:rsidR="00BF40B9">
        <w:t xml:space="preserve"> and Doherty</w:t>
      </w:r>
      <w:r w:rsidR="00675C37">
        <w:t xml:space="preserve"> Institute</w:t>
      </w:r>
      <w:r w:rsidR="00082D53">
        <w:t xml:space="preserve"> early in</w:t>
      </w:r>
      <w:r w:rsidR="009D7E89">
        <w:t xml:space="preserve"> the pandemic</w:t>
      </w:r>
      <w:r w:rsidR="005449B1">
        <w:t xml:space="preserve"> </w:t>
      </w:r>
      <w:r w:rsidR="005449B1" w:rsidRPr="00D929C1">
        <w:rPr>
          <w:color w:val="000000" w:themeColor="text1"/>
        </w:rPr>
        <w:t xml:space="preserve">to </w:t>
      </w:r>
      <w:r w:rsidR="00922033" w:rsidRPr="00D929C1">
        <w:rPr>
          <w:color w:val="000000" w:themeColor="text1"/>
        </w:rPr>
        <w:t xml:space="preserve">provide information on the number of infections, so that </w:t>
      </w:r>
      <w:r w:rsidR="00263134">
        <w:rPr>
          <w:color w:val="000000" w:themeColor="text1"/>
        </w:rPr>
        <w:t>participating</w:t>
      </w:r>
      <w:r w:rsidR="00263134" w:rsidRPr="00D929C1">
        <w:rPr>
          <w:color w:val="000000" w:themeColor="text1"/>
        </w:rPr>
        <w:t xml:space="preserve"> </w:t>
      </w:r>
      <w:r w:rsidR="00922033" w:rsidRPr="00D929C1">
        <w:rPr>
          <w:color w:val="000000" w:themeColor="text1"/>
        </w:rPr>
        <w:t>health services could estimate the resources needed to contain the spread (mainly</w:t>
      </w:r>
      <w:r w:rsidR="00263134">
        <w:rPr>
          <w:color w:val="000000" w:themeColor="text1"/>
        </w:rPr>
        <w:t xml:space="preserve"> through</w:t>
      </w:r>
      <w:r w:rsidR="00922033" w:rsidRPr="00D929C1">
        <w:rPr>
          <w:color w:val="000000" w:themeColor="text1"/>
        </w:rPr>
        <w:t xml:space="preserve"> isolation and quarantine). </w:t>
      </w:r>
      <w:r w:rsidR="001D0753">
        <w:rPr>
          <w:color w:val="000000" w:themeColor="text1"/>
        </w:rPr>
        <w:t>Th</w:t>
      </w:r>
      <w:r w:rsidR="00A134A6">
        <w:rPr>
          <w:color w:val="000000" w:themeColor="text1"/>
        </w:rPr>
        <w:t>e</w:t>
      </w:r>
      <w:r w:rsidR="00047337">
        <w:rPr>
          <w:color w:val="000000" w:themeColor="text1"/>
        </w:rPr>
        <w:t xml:space="preserve"> model</w:t>
      </w:r>
      <w:r w:rsidR="00675C37">
        <w:rPr>
          <w:color w:val="000000" w:themeColor="text1"/>
        </w:rPr>
        <w:t xml:space="preserve"> </w:t>
      </w:r>
      <w:r w:rsidR="009923F5" w:rsidRPr="00D929C1">
        <w:rPr>
          <w:color w:val="000000" w:themeColor="text1"/>
        </w:rPr>
        <w:t xml:space="preserve">demonstrates the vital importance </w:t>
      </w:r>
      <w:r w:rsidR="009923F5">
        <w:t xml:space="preserve">of rapid, accurate testing in limiting transmission in remote First Nations communities. </w:t>
      </w:r>
      <w:r w:rsidR="007C0513" w:rsidRPr="007C0513">
        <w:t xml:space="preserve">The model results should be interpreted in light of the assumptions made and the context of the time in which it was developed. </w:t>
      </w:r>
      <w:r w:rsidR="004A1694" w:rsidRPr="00D929C1">
        <w:rPr>
          <w:color w:val="000000" w:themeColor="text1"/>
        </w:rPr>
        <w:t>Th</w:t>
      </w:r>
      <w:r w:rsidR="00427686" w:rsidRPr="00D929C1">
        <w:rPr>
          <w:color w:val="000000" w:themeColor="text1"/>
        </w:rPr>
        <w:t>e</w:t>
      </w:r>
      <w:r w:rsidR="004A1694" w:rsidRPr="00D929C1">
        <w:rPr>
          <w:color w:val="000000" w:themeColor="text1"/>
        </w:rPr>
        <w:t xml:space="preserve"> model was developed during the initial stages of the COVID-19 pandemic, when no vaccines or treatments were available. </w:t>
      </w:r>
      <w:r w:rsidR="007F5379" w:rsidRPr="00987173">
        <w:t>As such, the model does not account for advances in treatment and vaccination options.</w:t>
      </w:r>
      <w:r w:rsidR="007F5379">
        <w:t xml:space="preserve"> </w:t>
      </w:r>
      <w:r w:rsidR="00A32AEC">
        <w:rPr>
          <w:color w:val="000000" w:themeColor="text1"/>
        </w:rPr>
        <w:t xml:space="preserve">The </w:t>
      </w:r>
      <w:r w:rsidR="00F316A7">
        <w:rPr>
          <w:color w:val="000000" w:themeColor="text1"/>
        </w:rPr>
        <w:t>model</w:t>
      </w:r>
      <w:r w:rsidR="004A1694" w:rsidRPr="00D929C1">
        <w:rPr>
          <w:color w:val="000000" w:themeColor="text1"/>
        </w:rPr>
        <w:t xml:space="preserve"> assumed </w:t>
      </w:r>
      <w:r w:rsidR="00B1651B">
        <w:rPr>
          <w:color w:val="000000" w:themeColor="text1"/>
        </w:rPr>
        <w:t xml:space="preserve">that </w:t>
      </w:r>
      <w:r w:rsidR="0051215F">
        <w:rPr>
          <w:color w:val="000000" w:themeColor="text1"/>
        </w:rPr>
        <w:t>only</w:t>
      </w:r>
      <w:r w:rsidR="004A1694" w:rsidRPr="00D929C1">
        <w:rPr>
          <w:color w:val="000000" w:themeColor="text1"/>
        </w:rPr>
        <w:t xml:space="preserve"> the index case was infected with SARS</w:t>
      </w:r>
      <w:r w:rsidR="007844AC">
        <w:rPr>
          <w:color w:val="000000" w:themeColor="text1"/>
        </w:rPr>
        <w:t>-</w:t>
      </w:r>
      <w:r w:rsidR="004A1694" w:rsidRPr="00D929C1">
        <w:rPr>
          <w:color w:val="000000" w:themeColor="text1"/>
        </w:rPr>
        <w:t xml:space="preserve">CoV-2 at day 0, and that </w:t>
      </w:r>
      <w:r w:rsidR="00DF46C3">
        <w:rPr>
          <w:color w:val="000000" w:themeColor="text1"/>
        </w:rPr>
        <w:t xml:space="preserve">re-infection </w:t>
      </w:r>
      <w:r w:rsidR="006D1FD9">
        <w:rPr>
          <w:color w:val="000000" w:themeColor="text1"/>
        </w:rPr>
        <w:t>would not occur</w:t>
      </w:r>
      <w:r w:rsidR="004A1694" w:rsidRPr="00D929C1">
        <w:rPr>
          <w:color w:val="000000" w:themeColor="text1"/>
        </w:rPr>
        <w:t xml:space="preserve">. </w:t>
      </w:r>
      <w:r w:rsidR="00C41C9F">
        <w:rPr>
          <w:color w:val="000000" w:themeColor="text1"/>
        </w:rPr>
        <w:t xml:space="preserve">This </w:t>
      </w:r>
      <w:r w:rsidR="00C0431E">
        <w:rPr>
          <w:color w:val="000000" w:themeColor="text1"/>
        </w:rPr>
        <w:t>was</w:t>
      </w:r>
      <w:r w:rsidR="00C41C9F">
        <w:rPr>
          <w:color w:val="000000" w:themeColor="text1"/>
        </w:rPr>
        <w:t xml:space="preserve"> a reasonable assumption </w:t>
      </w:r>
      <w:r w:rsidR="005A7A1D">
        <w:rPr>
          <w:color w:val="000000" w:themeColor="text1"/>
        </w:rPr>
        <w:t xml:space="preserve">given that much was not yet known </w:t>
      </w:r>
      <w:r w:rsidR="00C41C9F">
        <w:rPr>
          <w:color w:val="000000" w:themeColor="text1"/>
        </w:rPr>
        <w:t xml:space="preserve">about re-infection at the time of this </w:t>
      </w:r>
      <w:r w:rsidR="00CA6FB2">
        <w:rPr>
          <w:color w:val="000000" w:themeColor="text1"/>
        </w:rPr>
        <w:t>modelling</w:t>
      </w:r>
      <w:r w:rsidR="00C41C9F">
        <w:rPr>
          <w:color w:val="000000" w:themeColor="text1"/>
        </w:rPr>
        <w:t>.</w:t>
      </w:r>
    </w:p>
    <w:p w14:paraId="70A12EC2" w14:textId="2219F01A" w:rsidR="005D19F2" w:rsidRDefault="006C551B" w:rsidP="000509B8">
      <w:pPr>
        <w:rPr>
          <w:lang w:eastAsia="en-AU"/>
        </w:rPr>
      </w:pPr>
      <w:r>
        <w:rPr>
          <w:lang w:eastAsia="en-AU"/>
        </w:rPr>
        <w:fldChar w:fldCharType="begin"/>
      </w:r>
      <w:r>
        <w:rPr>
          <w:lang w:eastAsia="en-AU"/>
        </w:rPr>
        <w:instrText xml:space="preserve"> REF _Ref118911413 \h </w:instrText>
      </w:r>
      <w:r>
        <w:rPr>
          <w:lang w:eastAsia="en-AU"/>
        </w:rPr>
      </w:r>
      <w:r>
        <w:rPr>
          <w:lang w:eastAsia="en-AU"/>
        </w:rPr>
        <w:fldChar w:fldCharType="separate"/>
      </w:r>
      <w:r w:rsidR="00BE3664">
        <w:t xml:space="preserve">Figure </w:t>
      </w:r>
      <w:r w:rsidR="00BE3664">
        <w:rPr>
          <w:noProof/>
        </w:rPr>
        <w:t>10</w:t>
      </w:r>
      <w:r>
        <w:rPr>
          <w:lang w:eastAsia="en-AU"/>
        </w:rPr>
        <w:fldChar w:fldCharType="end"/>
      </w:r>
      <w:r w:rsidR="00733824">
        <w:rPr>
          <w:lang w:eastAsia="en-AU"/>
        </w:rPr>
        <w:t xml:space="preserve"> </w:t>
      </w:r>
      <w:r w:rsidR="00920D8B">
        <w:rPr>
          <w:lang w:eastAsia="en-AU"/>
        </w:rPr>
        <w:t xml:space="preserve">overleaf </w:t>
      </w:r>
      <w:r w:rsidR="00733824">
        <w:rPr>
          <w:lang w:eastAsia="en-AU"/>
        </w:rPr>
        <w:t>illustrates the simulated number of infections (over 200 days, after first case identification)</w:t>
      </w:r>
      <w:r w:rsidR="002456CC">
        <w:rPr>
          <w:lang w:eastAsia="en-AU"/>
        </w:rPr>
        <w:t xml:space="preserve"> across </w:t>
      </w:r>
      <w:r w:rsidR="00344C0F">
        <w:rPr>
          <w:lang w:eastAsia="en-AU"/>
        </w:rPr>
        <w:t>32 scenarios</w:t>
      </w:r>
      <w:r w:rsidR="00793826">
        <w:rPr>
          <w:lang w:eastAsia="en-AU"/>
        </w:rPr>
        <w:t xml:space="preserve">, in a </w:t>
      </w:r>
      <w:r w:rsidR="002E038D">
        <w:rPr>
          <w:lang w:eastAsia="en-AU"/>
        </w:rPr>
        <w:t>mid</w:t>
      </w:r>
      <w:r w:rsidR="00E95FFD">
        <w:rPr>
          <w:lang w:eastAsia="en-AU"/>
        </w:rPr>
        <w:t>-sized</w:t>
      </w:r>
      <w:r w:rsidR="005250EC">
        <w:rPr>
          <w:rStyle w:val="FootnoteReference"/>
          <w:lang w:eastAsia="en-AU"/>
        </w:rPr>
        <w:footnoteReference w:id="36"/>
      </w:r>
      <w:r w:rsidR="00E95FFD">
        <w:rPr>
          <w:lang w:eastAsia="en-AU"/>
        </w:rPr>
        <w:t xml:space="preserve"> remote First Nations community</w:t>
      </w:r>
      <w:r w:rsidR="00B706B8">
        <w:rPr>
          <w:lang w:eastAsia="en-AU"/>
        </w:rPr>
        <w:t>.</w:t>
      </w:r>
      <w:r w:rsidR="00722BC5">
        <w:rPr>
          <w:rStyle w:val="FootnoteReference"/>
          <w:lang w:eastAsia="en-AU"/>
        </w:rPr>
        <w:footnoteReference w:id="37"/>
      </w:r>
      <w:r w:rsidR="00B706B8">
        <w:rPr>
          <w:lang w:eastAsia="en-AU"/>
        </w:rPr>
        <w:t xml:space="preserve"> Each scenario is represented by a boxplot and there are 100 simulations in each scenario.</w:t>
      </w:r>
      <w:r w:rsidR="00163148">
        <w:rPr>
          <w:lang w:eastAsia="en-AU"/>
        </w:rPr>
        <w:t xml:space="preserve"> </w:t>
      </w:r>
      <w:r w:rsidR="00F96BB0">
        <w:rPr>
          <w:lang w:eastAsia="en-AU"/>
        </w:rPr>
        <w:t>Each scenario is simulated under the same assumptions but with different</w:t>
      </w:r>
      <w:r w:rsidR="008B587C">
        <w:rPr>
          <w:lang w:eastAsia="en-AU"/>
        </w:rPr>
        <w:t xml:space="preserve"> day</w:t>
      </w:r>
      <w:r w:rsidR="00AC12A1">
        <w:rPr>
          <w:lang w:eastAsia="en-AU"/>
        </w:rPr>
        <w:t xml:space="preserve">s of delay </w:t>
      </w:r>
      <w:r w:rsidR="00941A9E" w:rsidRPr="00941A9E">
        <w:rPr>
          <w:lang w:eastAsia="en-AU"/>
        </w:rPr>
        <w:t>in getting test results</w:t>
      </w:r>
      <w:r w:rsidR="00AC12A1">
        <w:rPr>
          <w:lang w:eastAsia="en-AU"/>
        </w:rPr>
        <w:t xml:space="preserve"> (</w:t>
      </w:r>
      <w:proofErr w:type="gramStart"/>
      <w:r w:rsidR="00AC12A1">
        <w:rPr>
          <w:lang w:eastAsia="en-AU"/>
        </w:rPr>
        <w:t>0 day</w:t>
      </w:r>
      <w:proofErr w:type="gramEnd"/>
      <w:r w:rsidR="00AC12A1">
        <w:rPr>
          <w:lang w:eastAsia="en-AU"/>
        </w:rPr>
        <w:t>, 1 day, 2 days, 4 days) and one of the following</w:t>
      </w:r>
      <w:r w:rsidR="00AF20B7">
        <w:rPr>
          <w:lang w:eastAsia="en-AU"/>
        </w:rPr>
        <w:t>:</w:t>
      </w:r>
    </w:p>
    <w:p w14:paraId="53F6DED6" w14:textId="6A043B39" w:rsidR="009C4E38" w:rsidRDefault="009C4E38" w:rsidP="00AC12A1">
      <w:pPr>
        <w:pStyle w:val="Bullet"/>
      </w:pPr>
      <w:r>
        <w:t>Compliance level with community lockdown</w:t>
      </w:r>
      <w:r w:rsidR="00AC12A1">
        <w:t xml:space="preserve"> (</w:t>
      </w:r>
      <w:r>
        <w:t>0%, 50%, 80%, 100%</w:t>
      </w:r>
      <w:r w:rsidR="00AC12A1">
        <w:t>), while fixing the proportion of infected individuals seek testing</w:t>
      </w:r>
      <w:r w:rsidR="00EE38FD">
        <w:t>.</w:t>
      </w:r>
    </w:p>
    <w:p w14:paraId="0661FD73" w14:textId="49929E67" w:rsidR="00362D37" w:rsidRDefault="009C4E38" w:rsidP="00D929C1">
      <w:pPr>
        <w:pStyle w:val="Bullet"/>
      </w:pPr>
      <w:r>
        <w:t>Proportion of infected individuals seek testing</w:t>
      </w:r>
      <w:r w:rsidR="007A1373">
        <w:rPr>
          <w:rStyle w:val="FootnoteReference"/>
        </w:rPr>
        <w:footnoteReference w:id="38"/>
      </w:r>
      <w:r w:rsidR="00AC12A1">
        <w:t xml:space="preserve"> (</w:t>
      </w:r>
      <w:r w:rsidR="00AD679E">
        <w:t>2</w:t>
      </w:r>
      <w:r>
        <w:t>5%, 50%, 7</w:t>
      </w:r>
      <w:r w:rsidR="00AD679E">
        <w:t>5</w:t>
      </w:r>
      <w:r>
        <w:t>%, 100%</w:t>
      </w:r>
      <w:r w:rsidR="00AC12A1">
        <w:t>), while fixing the c</w:t>
      </w:r>
      <w:r w:rsidR="00AC12A1" w:rsidRPr="00AC12A1">
        <w:t>ompliance level with community lockdown</w:t>
      </w:r>
      <w:r w:rsidR="00EE38FD">
        <w:t>.</w:t>
      </w:r>
    </w:p>
    <w:p w14:paraId="72DAD26A" w14:textId="0DCC0263" w:rsidR="003B6D19" w:rsidRDefault="00A221A9" w:rsidP="00D5481B">
      <w:pPr>
        <w:pStyle w:val="Bullet"/>
        <w:numPr>
          <w:ilvl w:val="0"/>
          <w:numId w:val="0"/>
        </w:numPr>
      </w:pPr>
      <w:r w:rsidRPr="00A221A9">
        <w:t>The selection of 100 simulations over a period of 200 days was</w:t>
      </w:r>
      <w:r w:rsidR="00581862">
        <w:t xml:space="preserve"> selected</w:t>
      </w:r>
      <w:r w:rsidR="00543BD5">
        <w:t xml:space="preserve"> by the Kirby </w:t>
      </w:r>
      <w:r w:rsidR="00AD6A03">
        <w:t>Institute</w:t>
      </w:r>
      <w:r w:rsidRPr="00A221A9">
        <w:t xml:space="preserve"> based on two key reasons. </w:t>
      </w:r>
      <w:r w:rsidR="003B6D19" w:rsidRPr="003B6D19">
        <w:t xml:space="preserve">Firstly, </w:t>
      </w:r>
      <w:r w:rsidR="00392848" w:rsidRPr="00392848">
        <w:t>the trade-off between the runtime and file size to maximi</w:t>
      </w:r>
      <w:r w:rsidR="00392848">
        <w:t>s</w:t>
      </w:r>
      <w:r w:rsidR="00392848" w:rsidRPr="00392848">
        <w:t>e the accuracy of the results</w:t>
      </w:r>
      <w:r w:rsidR="003B6D19" w:rsidRPr="003B6D19">
        <w:t>. Secondly, the duration of 200 days was chosen as it typically reflects the duration of the flu season, and thus provides a useful reference point for the length of the simulations.</w:t>
      </w:r>
    </w:p>
    <w:p w14:paraId="7E33D8BB" w14:textId="06BEF308" w:rsidR="000766DE" w:rsidRDefault="00C036EA" w:rsidP="00C672DD">
      <w:r>
        <w:fldChar w:fldCharType="begin"/>
      </w:r>
      <w:r>
        <w:instrText xml:space="preserve"> REF _Ref121477647 \h </w:instrText>
      </w:r>
      <w:r>
        <w:fldChar w:fldCharType="separate"/>
      </w:r>
      <w:r w:rsidR="00BE3664">
        <w:t xml:space="preserve">Figure </w:t>
      </w:r>
      <w:r w:rsidR="00BE3664">
        <w:rPr>
          <w:noProof/>
        </w:rPr>
        <w:t>10</w:t>
      </w:r>
      <w:r>
        <w:fldChar w:fldCharType="end"/>
      </w:r>
      <w:r>
        <w:t xml:space="preserve"> </w:t>
      </w:r>
      <w:r w:rsidR="00965B15">
        <w:t xml:space="preserve">demonstrates </w:t>
      </w:r>
      <w:r>
        <w:t>that</w:t>
      </w:r>
      <w:r w:rsidR="00D32E83">
        <w:t xml:space="preserve"> scenarios with longer delays in test results </w:t>
      </w:r>
      <w:r w:rsidR="00CF2F2D">
        <w:t xml:space="preserve">(two and four days) usually lead to </w:t>
      </w:r>
      <w:r w:rsidR="009863D8">
        <w:t xml:space="preserve">significantly </w:t>
      </w:r>
      <w:r w:rsidR="00CF2F2D">
        <w:t>higher infection numbers, compared to those with no or one-day delay</w:t>
      </w:r>
      <w:r w:rsidR="00982AA1">
        <w:t xml:space="preserve">s. </w:t>
      </w:r>
      <w:r w:rsidR="00195AE0" w:rsidRPr="00195AE0">
        <w:t>The results support the benefit of rapid and accurate testing in reducing transmission.</w:t>
      </w:r>
    </w:p>
    <w:p w14:paraId="2D902EB1" w14:textId="04972755" w:rsidR="00AA1512" w:rsidRDefault="000766DE" w:rsidP="0006042C">
      <w:r w:rsidRPr="000766DE">
        <w:t>It is important to note that the results do not accurately reflect the exact situation as the data used to build the model reflects a certain point in time. Furthermore, the results are dependent on the assumptions made during the modelling and may not hold in other conditions.</w:t>
      </w:r>
      <w:r w:rsidR="00DB6854">
        <w:t xml:space="preserve"> </w:t>
      </w:r>
      <w:r w:rsidR="00AA1512" w:rsidRPr="00AA1512">
        <w:t xml:space="preserve">Further modelling to be conducted by the Kirby Institute </w:t>
      </w:r>
      <w:r w:rsidR="00A65140">
        <w:t xml:space="preserve">after Nous’ evaluation </w:t>
      </w:r>
      <w:r w:rsidR="00AA1512" w:rsidRPr="00AA1512" w:rsidDel="00721D27">
        <w:t>will</w:t>
      </w:r>
      <w:r w:rsidR="00AA1512" w:rsidRPr="00AA1512">
        <w:t xml:space="preserve"> examine the impacts of vaccination.</w:t>
      </w:r>
      <w:r w:rsidR="00812DFC">
        <w:t xml:space="preserve"> </w:t>
      </w:r>
      <w:r w:rsidR="00AA1512" w:rsidRPr="00AA1512">
        <w:t>It will include more detailed information (including actual hospitalisations and vaccination coverage for each community) which may provide more insight into hospitalisations and mortality.</w:t>
      </w:r>
      <w:r w:rsidR="00AA1512">
        <w:br w:type="page"/>
      </w:r>
    </w:p>
    <w:p w14:paraId="4899F17D" w14:textId="462625DE" w:rsidR="003F0863" w:rsidRDefault="003F0863" w:rsidP="003F0863">
      <w:pPr>
        <w:pStyle w:val="Caption"/>
        <w:rPr>
          <w:lang w:eastAsia="en-AU"/>
        </w:rPr>
      </w:pPr>
      <w:bookmarkStart w:id="181" w:name="_Ref121477647"/>
      <w:bookmarkStart w:id="182" w:name="_Ref118911413"/>
      <w:r>
        <w:lastRenderedPageBreak/>
        <w:t xml:space="preserve">Figure </w:t>
      </w:r>
      <w:r w:rsidR="007A63C1">
        <w:fldChar w:fldCharType="begin"/>
      </w:r>
      <w:r w:rsidR="007A63C1">
        <w:instrText xml:space="preserve"> SEQ Figure \* ARABIC </w:instrText>
      </w:r>
      <w:r w:rsidR="007A63C1">
        <w:fldChar w:fldCharType="separate"/>
      </w:r>
      <w:r w:rsidR="00BE3664">
        <w:rPr>
          <w:noProof/>
        </w:rPr>
        <w:t>10</w:t>
      </w:r>
      <w:r w:rsidR="007A63C1">
        <w:fldChar w:fldCharType="end"/>
      </w:r>
      <w:bookmarkEnd w:id="181"/>
      <w:bookmarkEnd w:id="182"/>
      <w:r>
        <w:t xml:space="preserve"> | </w:t>
      </w:r>
      <w:r w:rsidR="006E763E">
        <w:t xml:space="preserve">Simulated number of infections (over 200 days, after first case identification) across 32 </w:t>
      </w:r>
      <w:r w:rsidR="00920D8B">
        <w:t>scenarios</w:t>
      </w:r>
      <w:r w:rsidR="005250EC">
        <w:t xml:space="preserve">, </w:t>
      </w:r>
      <w:r w:rsidR="005250EC" w:rsidRPr="005250EC">
        <w:t>in a m</w:t>
      </w:r>
      <w:r w:rsidR="002E038D">
        <w:t>id</w:t>
      </w:r>
      <w:r w:rsidR="005250EC" w:rsidRPr="005250EC">
        <w:t>-sized remote First Nations community</w:t>
      </w:r>
      <w:r w:rsidR="00AF5760">
        <w:t xml:space="preserve"> (Delta variant)</w:t>
      </w:r>
    </w:p>
    <w:p w14:paraId="62B1586B" w14:textId="10C152E9" w:rsidR="003F0863" w:rsidRDefault="00603333" w:rsidP="000509B8">
      <w:pPr>
        <w:rPr>
          <w:lang w:eastAsia="en-AU"/>
        </w:rPr>
      </w:pPr>
      <w:r>
        <w:rPr>
          <w:noProof/>
          <w:lang w:eastAsia="en-AU"/>
        </w:rPr>
        <w:drawing>
          <wp:inline distT="0" distB="0" distL="0" distR="0" wp14:anchorId="2E05D77F" wp14:editId="15D580E8">
            <wp:extent cx="5670550" cy="7371714"/>
            <wp:effectExtent l="0" t="0" r="6350" b="1270"/>
            <wp:docPr id="21" name="Picture 21" descr="Chart showing Simulated number of infections (over 200 days, after first case identification) across 32 scenarios, in a mid-sized remote First Nations community (Delta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howing Simulated number of infections (over 200 days, after first case identification) across 32 scenarios, in a mid-sized remote First Nations community (Delta varia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70550" cy="7371714"/>
                    </a:xfrm>
                    <a:prstGeom prst="rect">
                      <a:avLst/>
                    </a:prstGeom>
                  </pic:spPr>
                </pic:pic>
              </a:graphicData>
            </a:graphic>
          </wp:inline>
        </w:drawing>
      </w:r>
    </w:p>
    <w:p w14:paraId="63966FFC" w14:textId="61BA337D" w:rsidR="0064423B" w:rsidRDefault="0064423B">
      <w:pPr>
        <w:spacing w:after="160"/>
        <w:rPr>
          <w:lang w:eastAsia="en-AU"/>
        </w:rPr>
      </w:pPr>
      <w:r>
        <w:rPr>
          <w:lang w:eastAsia="en-AU"/>
        </w:rPr>
        <w:br w:type="page"/>
      </w:r>
    </w:p>
    <w:p w14:paraId="176ED64F" w14:textId="24E7ED33" w:rsidR="00C61ABF" w:rsidRPr="00C92926" w:rsidRDefault="00C61ABF" w:rsidP="00C61ABF">
      <w:pPr>
        <w:pStyle w:val="Bullet"/>
        <w:numPr>
          <w:ilvl w:val="0"/>
          <w:numId w:val="0"/>
        </w:numPr>
        <w:rPr>
          <w:b/>
          <w:bCs/>
        </w:rPr>
      </w:pPr>
      <w:r w:rsidRPr="00C92926">
        <w:rPr>
          <w:b/>
          <w:bCs/>
        </w:rPr>
        <w:lastRenderedPageBreak/>
        <w:t>Health services that were able to influence testing numbers and compliance with isolation reduced infections</w:t>
      </w:r>
      <w:r>
        <w:rPr>
          <w:b/>
          <w:bCs/>
        </w:rPr>
        <w:t>.</w:t>
      </w:r>
    </w:p>
    <w:p w14:paraId="1220597D" w14:textId="4B27DEBE" w:rsidR="00C61ABF" w:rsidRDefault="00C61ABF" w:rsidP="00C61ABF">
      <w:pPr>
        <w:pStyle w:val="Bullet"/>
        <w:numPr>
          <w:ilvl w:val="0"/>
          <w:numId w:val="0"/>
        </w:numPr>
      </w:pPr>
      <w:r>
        <w:t>Modelling</w:t>
      </w:r>
      <w:r w:rsidR="00A41F12">
        <w:t xml:space="preserve"> on </w:t>
      </w:r>
      <w:r w:rsidR="00A41F12">
        <w:fldChar w:fldCharType="begin"/>
      </w:r>
      <w:r w:rsidR="00A41F12">
        <w:instrText xml:space="preserve"> REF _Ref121477647 \h </w:instrText>
      </w:r>
      <w:r w:rsidR="00A41F12">
        <w:fldChar w:fldCharType="separate"/>
      </w:r>
      <w:r w:rsidR="00BE3664">
        <w:t xml:space="preserve">Figure </w:t>
      </w:r>
      <w:r w:rsidR="00BE3664">
        <w:rPr>
          <w:noProof/>
        </w:rPr>
        <w:t>10</w:t>
      </w:r>
      <w:r w:rsidR="00A41F12">
        <w:fldChar w:fldCharType="end"/>
      </w:r>
      <w:r>
        <w:t xml:space="preserve"> demonstrates the impact of having the Program implemented by services with strong and trusting relationships with their communities. </w:t>
      </w:r>
      <w:r w:rsidRPr="00E85666">
        <w:t xml:space="preserve">As described </w:t>
      </w:r>
      <w:r w:rsidR="00E85666" w:rsidRPr="00E85666">
        <w:t>in</w:t>
      </w:r>
      <w:r w:rsidR="00E85666">
        <w:t xml:space="preserve"> section </w:t>
      </w:r>
      <w:r w:rsidR="00E85666">
        <w:fldChar w:fldCharType="begin"/>
      </w:r>
      <w:r w:rsidR="00E85666">
        <w:instrText xml:space="preserve"> REF _Ref121677229 \r \h </w:instrText>
      </w:r>
      <w:r w:rsidR="00E85666">
        <w:fldChar w:fldCharType="separate"/>
      </w:r>
      <w:r w:rsidR="00BE3664">
        <w:t>4.2.1</w:t>
      </w:r>
      <w:r w:rsidR="00E85666">
        <w:fldChar w:fldCharType="end"/>
      </w:r>
      <w:r>
        <w:t xml:space="preserve">, </w:t>
      </w:r>
      <w:r w:rsidR="00054AB3">
        <w:t>residents are more likely to seek testing and comply with isolation requirements in</w:t>
      </w:r>
      <w:r>
        <w:t xml:space="preserve"> health service</w:t>
      </w:r>
      <w:r w:rsidR="00D97B00">
        <w:t>s that are</w:t>
      </w:r>
      <w:r>
        <w:t xml:space="preserve"> </w:t>
      </w:r>
      <w:r w:rsidR="00054AB3">
        <w:t>well-</w:t>
      </w:r>
      <w:r>
        <w:t>embedded i</w:t>
      </w:r>
      <w:r w:rsidR="00054AB3">
        <w:t xml:space="preserve">n the community. </w:t>
      </w:r>
      <w:r>
        <w:t xml:space="preserve">Scenarios with high compliance levels (80% and 100%) </w:t>
      </w:r>
      <w:r w:rsidR="00093F68">
        <w:t xml:space="preserve">where a </w:t>
      </w:r>
      <w:r>
        <w:t>high proportion of infected individuals seek testing (75% and 100%) usually lead to lower infection numbers, compared with low compliance level</w:t>
      </w:r>
      <w:r w:rsidR="00CF0E3D">
        <w:t>s</w:t>
      </w:r>
      <w:r>
        <w:t xml:space="preserve"> and proportion of infected individuals seek</w:t>
      </w:r>
      <w:r w:rsidR="0022770E">
        <w:t>ing</w:t>
      </w:r>
      <w:r>
        <w:t xml:space="preserve"> testing. This suggests that access to rapid test results, combined with community engagement in prevention and control</w:t>
      </w:r>
      <w:r w:rsidR="00B353C0">
        <w:t xml:space="preserve"> are highly likely to</w:t>
      </w:r>
      <w:r>
        <w:t xml:space="preserve"> </w:t>
      </w:r>
      <w:r w:rsidR="00B353C0">
        <w:t xml:space="preserve">have </w:t>
      </w:r>
      <w:r>
        <w:t>reduc</w:t>
      </w:r>
      <w:r w:rsidR="00B353C0">
        <w:t>ed</w:t>
      </w:r>
      <w:r>
        <w:t xml:space="preserve"> the negative health impacts of COVID-19 in remote First Nations communities.</w:t>
      </w:r>
    </w:p>
    <w:p w14:paraId="7E15BA24" w14:textId="74F1C445" w:rsidR="00C61ABF" w:rsidRPr="00C92926" w:rsidRDefault="00C61ABF" w:rsidP="00C61ABF">
      <w:pPr>
        <w:pStyle w:val="Bullet"/>
        <w:numPr>
          <w:ilvl w:val="0"/>
          <w:numId w:val="0"/>
        </w:numPr>
        <w:rPr>
          <w:b/>
          <w:bCs/>
        </w:rPr>
      </w:pPr>
      <w:r w:rsidRPr="00C92926">
        <w:rPr>
          <w:b/>
          <w:bCs/>
        </w:rPr>
        <w:t>Public health measures were instrumental in reducing transmission</w:t>
      </w:r>
      <w:r>
        <w:rPr>
          <w:b/>
          <w:bCs/>
        </w:rPr>
        <w:t>.</w:t>
      </w:r>
    </w:p>
    <w:p w14:paraId="2292FDF3" w14:textId="6B0D8513" w:rsidR="00C61ABF" w:rsidRDefault="008965CD" w:rsidP="00C61ABF">
      <w:pPr>
        <w:rPr>
          <w:lang w:eastAsia="en-AU"/>
        </w:rPr>
      </w:pPr>
      <w:r>
        <w:rPr>
          <w:lang w:eastAsia="en-AU"/>
        </w:rPr>
        <w:t>Modelling</w:t>
      </w:r>
      <w:r w:rsidR="00C61ABF">
        <w:rPr>
          <w:lang w:eastAsia="en-AU"/>
        </w:rPr>
        <w:t xml:space="preserve"> predicted that delayed public health responses (due to a delay in </w:t>
      </w:r>
      <w:r w:rsidR="00BF40B9">
        <w:rPr>
          <w:lang w:eastAsia="en-AU"/>
        </w:rPr>
        <w:t xml:space="preserve">identifying the first cases due to delayed </w:t>
      </w:r>
      <w:r w:rsidR="00C61ABF">
        <w:rPr>
          <w:lang w:eastAsia="en-AU"/>
        </w:rPr>
        <w:t>test result) could lead to a substantial and rapid increase in the proportion of infected individuals in a short period of time. The Kirby Institute</w:t>
      </w:r>
      <w:r w:rsidR="00BF40B9">
        <w:rPr>
          <w:lang w:eastAsia="en-AU"/>
        </w:rPr>
        <w:t xml:space="preserve"> (based on analysis of </w:t>
      </w:r>
      <w:r w:rsidR="00322BA5">
        <w:rPr>
          <w:lang w:eastAsia="en-AU"/>
        </w:rPr>
        <w:t>point-of-care</w:t>
      </w:r>
      <w:r w:rsidR="00BF40B9">
        <w:rPr>
          <w:lang w:eastAsia="en-AU"/>
        </w:rPr>
        <w:t xml:space="preserve"> positive </w:t>
      </w:r>
      <w:r w:rsidR="00322BA5">
        <w:rPr>
          <w:lang w:eastAsia="en-AU"/>
        </w:rPr>
        <w:t>data</w:t>
      </w:r>
      <w:r w:rsidR="00BF40B9">
        <w:rPr>
          <w:lang w:eastAsia="en-AU"/>
        </w:rPr>
        <w:t>)</w:t>
      </w:r>
      <w:r w:rsidR="00C61ABF">
        <w:rPr>
          <w:lang w:eastAsia="en-AU"/>
        </w:rPr>
        <w:t xml:space="preserve"> and peak bodies have advised that many </w:t>
      </w:r>
      <w:r w:rsidR="00A611CE">
        <w:rPr>
          <w:lang w:eastAsia="en-AU"/>
        </w:rPr>
        <w:t>service</w:t>
      </w:r>
      <w:r w:rsidR="00C61ABF">
        <w:rPr>
          <w:lang w:eastAsia="en-AU"/>
        </w:rPr>
        <w:t>s in the Program described experiencing only small clusters of cases, as public health responses were implemented quickly due to a fast turnaround between testing and result. This is in contrast to the massive spikes predicted in the modelling in the absence of the Program</w:t>
      </w:r>
      <w:r w:rsidR="00AC0E7E">
        <w:rPr>
          <w:lang w:eastAsia="en-AU"/>
        </w:rPr>
        <w:t xml:space="preserve"> and related public health responses</w:t>
      </w:r>
      <w:r w:rsidR="00C61ABF">
        <w:rPr>
          <w:lang w:eastAsia="en-AU"/>
        </w:rPr>
        <w:t>.</w:t>
      </w:r>
    </w:p>
    <w:p w14:paraId="7C252B51" w14:textId="77777777" w:rsidR="00C61ABF" w:rsidRPr="00C92926" w:rsidRDefault="00C61ABF" w:rsidP="00C61ABF">
      <w:pPr>
        <w:rPr>
          <w:b/>
          <w:bCs/>
          <w:lang w:eastAsia="en-AU"/>
        </w:rPr>
      </w:pPr>
      <w:r w:rsidRPr="00C92926">
        <w:rPr>
          <w:b/>
          <w:bCs/>
          <w:lang w:eastAsia="en-AU"/>
        </w:rPr>
        <w:t>Reduced transmission means reduced risk of health complications</w:t>
      </w:r>
      <w:r>
        <w:rPr>
          <w:b/>
          <w:lang w:eastAsia="en-AU"/>
        </w:rPr>
        <w:t>.</w:t>
      </w:r>
    </w:p>
    <w:p w14:paraId="04EC3E85" w14:textId="486CFC33" w:rsidR="00C61ABF" w:rsidRDefault="00C61ABF" w:rsidP="00D929C1">
      <w:r>
        <w:rPr>
          <w:lang w:eastAsia="en-AU"/>
        </w:rPr>
        <w:t xml:space="preserve">The pandemic has demonstrated that COVID-19 can have serious health consequences, particularly for the elderly and those with chronic health conditions. The burden of chronic disease in remote First Nations communities is high. The Australian Burden of Disease Study: </w:t>
      </w:r>
      <w:r w:rsidRPr="0006042C">
        <w:rPr>
          <w:i/>
          <w:iCs/>
          <w:lang w:eastAsia="en-AU"/>
        </w:rPr>
        <w:t>impact and causes of illness and death in First Nations people, 2011</w:t>
      </w:r>
      <w:r>
        <w:rPr>
          <w:rStyle w:val="FootnoteReference"/>
          <w:lang w:eastAsia="en-AU"/>
        </w:rPr>
        <w:footnoteReference w:id="39"/>
      </w:r>
      <w:r>
        <w:rPr>
          <w:lang w:eastAsia="en-AU"/>
        </w:rPr>
        <w:t xml:space="preserve"> demonstrates that overall, First Nations people experience a burden of disease that is 2.3 times the rate in the non-First Nations community</w:t>
      </w:r>
      <w:r w:rsidR="00B06295">
        <w:rPr>
          <w:lang w:eastAsia="en-AU"/>
        </w:rPr>
        <w:t>. T</w:t>
      </w:r>
      <w:r>
        <w:rPr>
          <w:lang w:eastAsia="en-AU"/>
        </w:rPr>
        <w:t xml:space="preserve">his rate rises with remoteness, with </w:t>
      </w:r>
      <w:r w:rsidR="00713819">
        <w:rPr>
          <w:lang w:eastAsia="en-AU"/>
        </w:rPr>
        <w:t>‘</w:t>
      </w:r>
      <w:r>
        <w:rPr>
          <w:lang w:eastAsia="en-AU"/>
        </w:rPr>
        <w:t>remote</w:t>
      </w:r>
      <w:r w:rsidR="00713819">
        <w:rPr>
          <w:lang w:eastAsia="en-AU"/>
        </w:rPr>
        <w:t>’</w:t>
      </w:r>
      <w:r>
        <w:rPr>
          <w:lang w:eastAsia="en-AU"/>
        </w:rPr>
        <w:t xml:space="preserve"> and </w:t>
      </w:r>
      <w:r w:rsidR="00713819">
        <w:rPr>
          <w:lang w:eastAsia="en-AU"/>
        </w:rPr>
        <w:t>‘</w:t>
      </w:r>
      <w:r>
        <w:rPr>
          <w:lang w:eastAsia="en-AU"/>
        </w:rPr>
        <w:t>very</w:t>
      </w:r>
      <w:r w:rsidR="000416CC">
        <w:rPr>
          <w:lang w:eastAsia="en-AU"/>
        </w:rPr>
        <w:t xml:space="preserve"> remote</w:t>
      </w:r>
      <w:r w:rsidR="00713819">
        <w:rPr>
          <w:lang w:eastAsia="en-AU"/>
        </w:rPr>
        <w:t>’</w:t>
      </w:r>
      <w:r>
        <w:rPr>
          <w:lang w:eastAsia="en-AU"/>
        </w:rPr>
        <w:t xml:space="preserve"> community areas having the highest burdens. This means that reduced transmission in remote First Nations communities can be expected to have a considerable impact on avoided hospitalisations and impact on quality of life.</w:t>
      </w:r>
    </w:p>
    <w:p w14:paraId="61340618" w14:textId="51B98285" w:rsidR="00D06DE2" w:rsidRPr="00D929C1" w:rsidRDefault="006911AF" w:rsidP="00D929C1">
      <w:pPr>
        <w:pStyle w:val="Bullet"/>
        <w:numPr>
          <w:ilvl w:val="0"/>
          <w:numId w:val="0"/>
        </w:numPr>
      </w:pPr>
      <w:r>
        <w:t>The modelling consistently shows that the scenarios with the highest number of infections</w:t>
      </w:r>
      <w:r w:rsidR="000A4C04">
        <w:t xml:space="preserve"> occur in those circumstances</w:t>
      </w:r>
      <w:r>
        <w:t xml:space="preserve"> where there are delays of more than four days </w:t>
      </w:r>
      <w:r w:rsidR="003F75D3">
        <w:t>between</w:t>
      </w:r>
      <w:r>
        <w:t xml:space="preserve"> testing </w:t>
      </w:r>
      <w:r w:rsidR="003F75D3">
        <w:t xml:space="preserve">and result, </w:t>
      </w:r>
      <w:r>
        <w:t>and low compliance with public health measures.</w:t>
      </w:r>
    </w:p>
    <w:p w14:paraId="247CA4F4" w14:textId="6B0AD0E5" w:rsidR="009E2662" w:rsidRPr="009E2662" w:rsidRDefault="009E2662" w:rsidP="00D929C1">
      <w:pPr>
        <w:pStyle w:val="Heading2"/>
      </w:pPr>
      <w:bookmarkStart w:id="183" w:name="_Ref121900457"/>
      <w:bookmarkStart w:id="184" w:name="_Ref121900524"/>
      <w:bookmarkStart w:id="185" w:name="_Ref121917272"/>
      <w:bookmarkStart w:id="186" w:name="_Toc132812545"/>
      <w:r>
        <w:t>Analysis of financial impacts</w:t>
      </w:r>
      <w:bookmarkEnd w:id="183"/>
      <w:bookmarkEnd w:id="184"/>
      <w:bookmarkEnd w:id="185"/>
      <w:bookmarkEnd w:id="186"/>
    </w:p>
    <w:p w14:paraId="05075923" w14:textId="3F1604CE" w:rsidR="005A3E7B" w:rsidRDefault="005A3E7B" w:rsidP="000509B8">
      <w:pPr>
        <w:rPr>
          <w:b/>
          <w:bCs/>
          <w:lang w:eastAsia="en-AU"/>
        </w:rPr>
      </w:pPr>
      <w:r>
        <w:rPr>
          <w:b/>
          <w:bCs/>
          <w:lang w:eastAsia="en-AU"/>
        </w:rPr>
        <w:t xml:space="preserve">The </w:t>
      </w:r>
      <w:r w:rsidR="00321020">
        <w:rPr>
          <w:b/>
          <w:bCs/>
          <w:lang w:eastAsia="en-AU"/>
        </w:rPr>
        <w:t>Program</w:t>
      </w:r>
      <w:r>
        <w:rPr>
          <w:b/>
          <w:bCs/>
          <w:lang w:eastAsia="en-AU"/>
        </w:rPr>
        <w:t xml:space="preserve"> </w:t>
      </w:r>
      <w:r w:rsidR="00194F09">
        <w:rPr>
          <w:b/>
          <w:bCs/>
          <w:lang w:eastAsia="en-AU"/>
        </w:rPr>
        <w:t>avoided cost</w:t>
      </w:r>
      <w:r>
        <w:rPr>
          <w:b/>
          <w:bCs/>
          <w:lang w:eastAsia="en-AU"/>
        </w:rPr>
        <w:t>s</w:t>
      </w:r>
      <w:r w:rsidR="00194F09">
        <w:rPr>
          <w:b/>
          <w:bCs/>
          <w:lang w:eastAsia="en-AU"/>
        </w:rPr>
        <w:t xml:space="preserve"> i</w:t>
      </w:r>
      <w:r w:rsidR="003A7DD2">
        <w:rPr>
          <w:b/>
          <w:bCs/>
          <w:lang w:eastAsia="en-AU"/>
        </w:rPr>
        <w:t>n the shor</w:t>
      </w:r>
      <w:r w:rsidR="007B40EB">
        <w:rPr>
          <w:b/>
          <w:bCs/>
          <w:lang w:eastAsia="en-AU"/>
        </w:rPr>
        <w:t>t</w:t>
      </w:r>
      <w:r w:rsidR="0093234E">
        <w:rPr>
          <w:b/>
          <w:bCs/>
          <w:lang w:eastAsia="en-AU"/>
        </w:rPr>
        <w:t xml:space="preserve"> </w:t>
      </w:r>
      <w:r w:rsidR="00F068F5">
        <w:rPr>
          <w:b/>
          <w:bCs/>
          <w:lang w:eastAsia="en-AU"/>
        </w:rPr>
        <w:t>and</w:t>
      </w:r>
      <w:r w:rsidR="003A7DD2">
        <w:rPr>
          <w:b/>
          <w:bCs/>
          <w:lang w:eastAsia="en-AU"/>
        </w:rPr>
        <w:t xml:space="preserve"> long</w:t>
      </w:r>
      <w:r w:rsidR="00F068F5">
        <w:rPr>
          <w:b/>
          <w:bCs/>
          <w:lang w:eastAsia="en-AU"/>
        </w:rPr>
        <w:t xml:space="preserve"> </w:t>
      </w:r>
      <w:r w:rsidR="003A7DD2">
        <w:rPr>
          <w:b/>
          <w:bCs/>
          <w:lang w:eastAsia="en-AU"/>
        </w:rPr>
        <w:t>term.</w:t>
      </w:r>
    </w:p>
    <w:p w14:paraId="4E63B2ED" w14:textId="18B0A04F" w:rsidR="00632F2A" w:rsidRDefault="00E03FD1" w:rsidP="000509B8">
      <w:pPr>
        <w:rPr>
          <w:lang w:eastAsia="en-AU"/>
        </w:rPr>
      </w:pPr>
      <w:r>
        <w:rPr>
          <w:lang w:eastAsia="en-AU"/>
        </w:rPr>
        <w:t xml:space="preserve">The avoided health impacts also result in </w:t>
      </w:r>
      <w:r w:rsidR="007473EF">
        <w:rPr>
          <w:lang w:eastAsia="en-AU"/>
        </w:rPr>
        <w:t>reduc</w:t>
      </w:r>
      <w:r w:rsidR="00FB7A95">
        <w:rPr>
          <w:lang w:eastAsia="en-AU"/>
        </w:rPr>
        <w:t>ed costs of hospitalisation and</w:t>
      </w:r>
      <w:r w:rsidR="007473EF">
        <w:rPr>
          <w:lang w:eastAsia="en-AU"/>
        </w:rPr>
        <w:t xml:space="preserve"> the</w:t>
      </w:r>
      <w:r w:rsidR="00810713">
        <w:rPr>
          <w:lang w:eastAsia="en-AU"/>
        </w:rPr>
        <w:t xml:space="preserve"> additional costs and resources required to support ad-hoc </w:t>
      </w:r>
      <w:r w:rsidR="0093234E">
        <w:rPr>
          <w:lang w:eastAsia="en-AU"/>
        </w:rPr>
        <w:t>health care needs</w:t>
      </w:r>
      <w:r w:rsidR="00810713">
        <w:rPr>
          <w:lang w:eastAsia="en-AU"/>
        </w:rPr>
        <w:t>.</w:t>
      </w:r>
      <w:r w:rsidR="00BE4A37">
        <w:rPr>
          <w:lang w:eastAsia="en-AU"/>
        </w:rPr>
        <w:t xml:space="preserve"> While this evaluation does not </w:t>
      </w:r>
      <w:r w:rsidR="0093234E">
        <w:rPr>
          <w:lang w:eastAsia="en-AU"/>
        </w:rPr>
        <w:t xml:space="preserve">include </w:t>
      </w:r>
      <w:r w:rsidR="00BE4A37">
        <w:rPr>
          <w:lang w:eastAsia="en-AU"/>
        </w:rPr>
        <w:t xml:space="preserve">a cost-benefit analysis, </w:t>
      </w:r>
      <w:r w:rsidR="0099351D">
        <w:rPr>
          <w:lang w:eastAsia="en-AU"/>
        </w:rPr>
        <w:t xml:space="preserve">it is important to highlight the costs </w:t>
      </w:r>
      <w:r w:rsidR="00A725B9">
        <w:rPr>
          <w:lang w:eastAsia="en-AU"/>
        </w:rPr>
        <w:t>avoided through reducing</w:t>
      </w:r>
      <w:r w:rsidR="0099351D">
        <w:rPr>
          <w:lang w:eastAsia="en-AU"/>
        </w:rPr>
        <w:t xml:space="preserve"> admission</w:t>
      </w:r>
      <w:r w:rsidR="00A725B9">
        <w:rPr>
          <w:lang w:eastAsia="en-AU"/>
        </w:rPr>
        <w:t>s</w:t>
      </w:r>
      <w:r w:rsidR="0099351D">
        <w:rPr>
          <w:lang w:eastAsia="en-AU"/>
        </w:rPr>
        <w:t xml:space="preserve"> and </w:t>
      </w:r>
      <w:r w:rsidR="00A725B9">
        <w:rPr>
          <w:lang w:eastAsia="en-AU"/>
        </w:rPr>
        <w:t>hospital stays</w:t>
      </w:r>
      <w:r w:rsidR="00F92689">
        <w:rPr>
          <w:lang w:eastAsia="en-AU"/>
        </w:rPr>
        <w:t>.</w:t>
      </w:r>
    </w:p>
    <w:p w14:paraId="3234C6EB" w14:textId="4FFFACF6" w:rsidR="0032033C" w:rsidRDefault="0093234E">
      <w:pPr>
        <w:spacing w:after="160"/>
      </w:pPr>
      <w:r>
        <w:t xml:space="preserve">The </w:t>
      </w:r>
      <w:r w:rsidR="00024EC0">
        <w:t>Kirby</w:t>
      </w:r>
      <w:r>
        <w:t xml:space="preserve"> Institute</w:t>
      </w:r>
      <w:r w:rsidR="00024EC0">
        <w:t xml:space="preserve"> has </w:t>
      </w:r>
      <w:r w:rsidR="007826FE">
        <w:t xml:space="preserve">formulated a </w:t>
      </w:r>
      <w:r w:rsidR="00BF40B9">
        <w:t xml:space="preserve">preliminary </w:t>
      </w:r>
      <w:r w:rsidR="007826FE">
        <w:t xml:space="preserve">framework to estimate </w:t>
      </w:r>
      <w:r w:rsidR="00B47CC7">
        <w:t xml:space="preserve">the </w:t>
      </w:r>
      <w:r w:rsidR="00A725B9">
        <w:t>approximate</w:t>
      </w:r>
      <w:r w:rsidR="00DF0DFE">
        <w:t xml:space="preserve"> cost</w:t>
      </w:r>
      <w:r w:rsidR="00024EC0">
        <w:t xml:space="preserve"> impact of rapid detection of the first case </w:t>
      </w:r>
      <w:r w:rsidR="00744C6A">
        <w:t>and</w:t>
      </w:r>
      <w:r w:rsidR="00024EC0">
        <w:t xml:space="preserve"> public health action, </w:t>
      </w:r>
      <w:r w:rsidR="00102415">
        <w:t>in terms of</w:t>
      </w:r>
      <w:r w:rsidR="00024EC0">
        <w:t xml:space="preserve"> adverse health outcomes averted and costs </w:t>
      </w:r>
      <w:r w:rsidR="0093289E">
        <w:t>avoided</w:t>
      </w:r>
      <w:r w:rsidR="00024EC0">
        <w:t>.</w:t>
      </w:r>
      <w:r w:rsidR="009C07C6">
        <w:t xml:space="preserve"> This framework was then updated by Nous</w:t>
      </w:r>
      <w:r w:rsidR="00FD5FC5">
        <w:t>,</w:t>
      </w:r>
      <w:r w:rsidR="009C07C6">
        <w:t xml:space="preserve"> with inputs from the </w:t>
      </w:r>
      <w:r w:rsidR="0032033C">
        <w:t xml:space="preserve">Department and </w:t>
      </w:r>
      <w:r w:rsidR="00FD5FC5">
        <w:t xml:space="preserve">analysis </w:t>
      </w:r>
      <w:r w:rsidR="006A2E44">
        <w:t>of</w:t>
      </w:r>
      <w:r w:rsidR="00FD5FC5">
        <w:t xml:space="preserve"> the </w:t>
      </w:r>
      <w:r w:rsidR="0032033C">
        <w:t>NNDSS COVID-19 data.</w:t>
      </w:r>
    </w:p>
    <w:p w14:paraId="0FE22455" w14:textId="7991A1F9" w:rsidR="008F57D9" w:rsidRDefault="00112F01" w:rsidP="000B0136">
      <w:pPr>
        <w:spacing w:after="160"/>
      </w:pPr>
      <w:r>
        <w:lastRenderedPageBreak/>
        <w:fldChar w:fldCharType="begin"/>
      </w:r>
      <w:r>
        <w:instrText xml:space="preserve"> REF _Ref119059859 \h </w:instrText>
      </w:r>
      <w:r>
        <w:fldChar w:fldCharType="separate"/>
      </w:r>
      <w:r w:rsidR="00BE3664">
        <w:t xml:space="preserve">Figure </w:t>
      </w:r>
      <w:r w:rsidR="00BE3664">
        <w:rPr>
          <w:noProof/>
        </w:rPr>
        <w:t>11</w:t>
      </w:r>
      <w:r>
        <w:fldChar w:fldCharType="end"/>
      </w:r>
      <w:r>
        <w:t xml:space="preserve"> </w:t>
      </w:r>
      <w:r w:rsidR="00504F5C">
        <w:t>illustrates an example of</w:t>
      </w:r>
      <w:r w:rsidR="00E877E6">
        <w:t xml:space="preserve"> </w:t>
      </w:r>
      <w:r>
        <w:t>the cost impact in the first 40 days after the identification of the first case</w:t>
      </w:r>
      <w:r w:rsidR="00554F59">
        <w:t xml:space="preserve"> with 100% compliance </w:t>
      </w:r>
      <w:r w:rsidR="00F9153C">
        <w:t>level with community lockdown</w:t>
      </w:r>
      <w:r>
        <w:t>.</w:t>
      </w:r>
    </w:p>
    <w:p w14:paraId="5F5EDE4A" w14:textId="41611455" w:rsidR="008E5B69" w:rsidRDefault="0040732C" w:rsidP="0006042C">
      <w:pPr>
        <w:spacing w:after="160"/>
        <w:rPr>
          <w:lang w:eastAsia="en-AU"/>
        </w:rPr>
      </w:pPr>
      <w:r>
        <w:t xml:space="preserve">40 </w:t>
      </w:r>
      <w:r w:rsidR="00C56520">
        <w:t>days was chosen</w:t>
      </w:r>
      <w:r w:rsidR="00AD37F2">
        <w:t xml:space="preserve"> </w:t>
      </w:r>
      <w:r w:rsidR="00C56520">
        <w:t xml:space="preserve">for this modelling </w:t>
      </w:r>
      <w:r w:rsidR="00C56520" w:rsidRPr="00D929C1">
        <w:rPr>
          <w:color w:val="000000" w:themeColor="text1"/>
        </w:rPr>
        <w:t>because</w:t>
      </w:r>
      <w:r w:rsidR="00A863FB" w:rsidRPr="00D929C1">
        <w:rPr>
          <w:color w:val="000000" w:themeColor="text1"/>
        </w:rPr>
        <w:t xml:space="preserve"> it was determined that within 40 days</w:t>
      </w:r>
      <w:r w:rsidR="00BD151E">
        <w:rPr>
          <w:color w:val="000000" w:themeColor="text1"/>
        </w:rPr>
        <w:t xml:space="preserve">, </w:t>
      </w:r>
      <w:r w:rsidR="00A863FB" w:rsidRPr="00D929C1">
        <w:rPr>
          <w:color w:val="000000" w:themeColor="text1"/>
        </w:rPr>
        <w:t xml:space="preserve">under conditions of a 6-day delay in lab results and </w:t>
      </w:r>
      <w:r w:rsidR="00D62D96">
        <w:rPr>
          <w:color w:val="000000" w:themeColor="text1"/>
        </w:rPr>
        <w:t>7</w:t>
      </w:r>
      <w:r w:rsidR="00A863FB" w:rsidRPr="00D929C1">
        <w:rPr>
          <w:color w:val="000000" w:themeColor="text1"/>
        </w:rPr>
        <w:t>0% of the community in lockdown, 8</w:t>
      </w:r>
      <w:r w:rsidR="00D62D96">
        <w:rPr>
          <w:color w:val="000000" w:themeColor="text1"/>
        </w:rPr>
        <w:t>7</w:t>
      </w:r>
      <w:r w:rsidR="00A863FB" w:rsidRPr="00D929C1">
        <w:rPr>
          <w:color w:val="000000" w:themeColor="text1"/>
        </w:rPr>
        <w:t xml:space="preserve">% of the community were likely to have acquired COVID-19. </w:t>
      </w:r>
      <w:r w:rsidR="002B1CF1">
        <w:rPr>
          <w:color w:val="000000" w:themeColor="text1"/>
        </w:rPr>
        <w:t>Note that</w:t>
      </w:r>
      <w:r w:rsidR="00A863FB" w:rsidRPr="00D929C1">
        <w:rPr>
          <w:color w:val="000000" w:themeColor="text1"/>
        </w:rPr>
        <w:t xml:space="preserve"> further extension beyond this </w:t>
      </w:r>
      <w:r w:rsidR="002B1CF1">
        <w:rPr>
          <w:color w:val="000000" w:themeColor="text1"/>
        </w:rPr>
        <w:t xml:space="preserve">40-day </w:t>
      </w:r>
      <w:r w:rsidR="00A863FB" w:rsidRPr="00D929C1">
        <w:rPr>
          <w:color w:val="000000" w:themeColor="text1"/>
        </w:rPr>
        <w:t xml:space="preserve">period </w:t>
      </w:r>
      <w:r w:rsidR="005F5728">
        <w:rPr>
          <w:color w:val="000000" w:themeColor="text1"/>
        </w:rPr>
        <w:t>was not</w:t>
      </w:r>
      <w:r w:rsidR="005F5728" w:rsidRPr="00D929C1">
        <w:rPr>
          <w:color w:val="000000" w:themeColor="text1"/>
        </w:rPr>
        <w:t xml:space="preserve"> </w:t>
      </w:r>
      <w:r w:rsidR="00A863FB" w:rsidRPr="00D929C1">
        <w:rPr>
          <w:color w:val="000000" w:themeColor="text1"/>
        </w:rPr>
        <w:t xml:space="preserve">necessary as </w:t>
      </w:r>
      <w:r w:rsidR="002B1CF1">
        <w:rPr>
          <w:color w:val="000000" w:themeColor="text1"/>
        </w:rPr>
        <w:t xml:space="preserve">84% </w:t>
      </w:r>
      <w:r w:rsidR="00FE3EB7">
        <w:rPr>
          <w:color w:val="000000" w:themeColor="text1"/>
        </w:rPr>
        <w:t>of the community</w:t>
      </w:r>
      <w:r w:rsidR="002B1CF1" w:rsidRPr="00D929C1">
        <w:rPr>
          <w:color w:val="000000" w:themeColor="text1"/>
        </w:rPr>
        <w:t xml:space="preserve"> </w:t>
      </w:r>
      <w:r w:rsidR="00A863FB" w:rsidRPr="00D929C1">
        <w:rPr>
          <w:color w:val="000000" w:themeColor="text1"/>
        </w:rPr>
        <w:t xml:space="preserve">is close to the full population. While the model could be applied over longer periods, such as </w:t>
      </w:r>
      <w:r w:rsidR="00E265B9">
        <w:rPr>
          <w:color w:val="000000" w:themeColor="text1"/>
        </w:rPr>
        <w:t>three to six</w:t>
      </w:r>
      <w:r w:rsidR="00A863FB" w:rsidRPr="00D929C1">
        <w:rPr>
          <w:color w:val="000000" w:themeColor="text1"/>
        </w:rPr>
        <w:t xml:space="preserve"> months, this stretches into a time where re-infections occur</w:t>
      </w:r>
      <w:r w:rsidR="007948DF">
        <w:rPr>
          <w:color w:val="000000" w:themeColor="text1"/>
        </w:rPr>
        <w:t>.</w:t>
      </w:r>
    </w:p>
    <w:p w14:paraId="224B6C61" w14:textId="158DA949" w:rsidR="0071139B" w:rsidRDefault="0071139B" w:rsidP="0071139B">
      <w:pPr>
        <w:pStyle w:val="Caption"/>
      </w:pPr>
      <w:bookmarkStart w:id="187" w:name="_Ref119059859"/>
      <w:r>
        <w:t xml:space="preserve">Figure </w:t>
      </w:r>
      <w:r w:rsidR="007A63C1">
        <w:fldChar w:fldCharType="begin"/>
      </w:r>
      <w:r w:rsidR="007A63C1">
        <w:instrText xml:space="preserve"> SEQ Figure \* ARABIC </w:instrText>
      </w:r>
      <w:r w:rsidR="007A63C1">
        <w:fldChar w:fldCharType="separate"/>
      </w:r>
      <w:r w:rsidR="00BE3664">
        <w:rPr>
          <w:noProof/>
        </w:rPr>
        <w:t>11</w:t>
      </w:r>
      <w:r w:rsidR="007A63C1">
        <w:fldChar w:fldCharType="end"/>
      </w:r>
      <w:bookmarkEnd w:id="187"/>
      <w:r>
        <w:t xml:space="preserve"> | </w:t>
      </w:r>
      <w:r w:rsidR="0079308B">
        <w:t>An e</w:t>
      </w:r>
      <w:r w:rsidR="007279F5">
        <w:t>xample of the cost</w:t>
      </w:r>
      <w:r w:rsidR="0093115F">
        <w:t xml:space="preserve"> impact of </w:t>
      </w:r>
      <w:r w:rsidR="002061F6">
        <w:t xml:space="preserve">rapid detection </w:t>
      </w:r>
      <w:r w:rsidR="00B65E4E">
        <w:t xml:space="preserve">in the first 40 days </w:t>
      </w:r>
      <w:r w:rsidR="007309F2">
        <w:t xml:space="preserve">after the </w:t>
      </w:r>
      <w:r w:rsidR="00367709">
        <w:t>appearance</w:t>
      </w:r>
      <w:r w:rsidR="007309F2">
        <w:t xml:space="preserve"> of the first case</w:t>
      </w:r>
      <w:r w:rsidR="00F951D0">
        <w:t xml:space="preserve"> (100% compliance level)</w:t>
      </w:r>
    </w:p>
    <w:p w14:paraId="31B6116C" w14:textId="435C4B94" w:rsidR="003731FF" w:rsidRPr="003731FF" w:rsidRDefault="001B40F1" w:rsidP="003731FF">
      <w:r>
        <w:rPr>
          <w:noProof/>
        </w:rPr>
        <w:drawing>
          <wp:inline distT="0" distB="0" distL="0" distR="0" wp14:anchorId="081709FD" wp14:editId="7427D0ED">
            <wp:extent cx="5670000" cy="5508857"/>
            <wp:effectExtent l="0" t="0" r="6985" b="0"/>
            <wp:docPr id="5" name="Picture 5" descr="Flow chart displaying an example of the cost impact of rapid detection in the first 40 days after the appearance of the first case (100% compliance level)&#10;&#10;from a population size of 150123 people x 21% of population infected in 40 days = 31526 infections in 40 days. &#10;- &#10;1413 positive POCT tests x 6 times&#10;&#10;= 23048 infections averted in 40 days&#10;&#10;19.8% 4564 hospitalisations averted in 40 days x $62670 per hospitalisation&#10;= $286m costs avoided in health systems&#10;&#10;7.6% 346 ICU admissions averted x $15230 per admission = $5m costs avoided&#10;&#10;80.2% x 5% 924 medivac averted x $50000 per medivac = $46m costs avoided for medivac&#10;&#10;+ $337m health costs avoided (first 40 days) at least, excluding deaths and costs associated with non-hospital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ow chart displaying an example of the cost impact of rapid detection in the first 40 days after the appearance of the first case (100% compliance level)&#10;&#10;from a population size of 150123 people x 21% of population infected in 40 days = 31526 infections in 40 days. &#10;- &#10;1413 positive POCT tests x 6 times&#10;&#10;= 23048 infections averted in 40 days&#10;&#10;19.8% 4564 hospitalisations averted in 40 days x $62670 per hospitalisation&#10;= $286m costs avoided in health systems&#10;&#10;7.6% 346 ICU admissions averted x $15230 per admission = $5m costs avoided&#10;&#10;80.2% x 5% 924 medivac averted x $50000 per medivac = $46m costs avoided for medivac&#10;&#10;+ $337m health costs avoided (first 40 days) at least, excluding deaths and costs associated with non-hospitalised patient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000" cy="5508857"/>
                    </a:xfrm>
                    <a:prstGeom prst="rect">
                      <a:avLst/>
                    </a:prstGeom>
                    <a:noFill/>
                  </pic:spPr>
                </pic:pic>
              </a:graphicData>
            </a:graphic>
          </wp:inline>
        </w:drawing>
      </w:r>
    </w:p>
    <w:p w14:paraId="7A227AD6" w14:textId="0FE5BFE8" w:rsidR="00EE14E7" w:rsidRDefault="0086016E" w:rsidP="0006042C">
      <w:pPr>
        <w:spacing w:after="160"/>
      </w:pPr>
      <w:r>
        <w:t xml:space="preserve">The modelling, under the 40-day scenario, </w:t>
      </w:r>
      <w:r w:rsidR="00521390">
        <w:t>predicted that</w:t>
      </w:r>
      <w:r w:rsidR="0014596F">
        <w:t xml:space="preserve"> about 21% of the community could be infected</w:t>
      </w:r>
      <w:r w:rsidR="00464B4D">
        <w:t>, following the appearance of the first case</w:t>
      </w:r>
      <w:r w:rsidR="0014596F">
        <w:t>.</w:t>
      </w:r>
      <w:r w:rsidR="008524C9">
        <w:t xml:space="preserve"> This is </w:t>
      </w:r>
      <w:r w:rsidR="00BC5236" w:rsidRPr="00BC5236">
        <w:t>with a 100% compliance level with community lockdown and six days of delay between testing and result</w:t>
      </w:r>
      <w:r w:rsidR="00BC5236">
        <w:t>.</w:t>
      </w:r>
      <w:r w:rsidR="008D4323">
        <w:t xml:space="preserve"> </w:t>
      </w:r>
      <w:r w:rsidR="00306D98">
        <w:t>T</w:t>
      </w:r>
      <w:r w:rsidR="00836BCC">
        <w:t>he Kirby Institute</w:t>
      </w:r>
      <w:r w:rsidR="008D4323">
        <w:t xml:space="preserve"> </w:t>
      </w:r>
      <w:r w:rsidR="00C36333">
        <w:t xml:space="preserve">reported, with inputs from health services, </w:t>
      </w:r>
      <w:r w:rsidR="008D4323">
        <w:t xml:space="preserve">that it </w:t>
      </w:r>
      <w:r w:rsidR="00B01B54">
        <w:t xml:space="preserve">could </w:t>
      </w:r>
      <w:r w:rsidR="008D4323">
        <w:t xml:space="preserve">take about six days between </w:t>
      </w:r>
      <w:r w:rsidR="005F0DBF" w:rsidRPr="005F0DBF">
        <w:t>specimen collection and receipt of the lab result to the health service</w:t>
      </w:r>
      <w:r w:rsidR="00B667E8">
        <w:t>s</w:t>
      </w:r>
      <w:r w:rsidR="005F0DBF" w:rsidRPr="005F0DBF">
        <w:t xml:space="preserve"> during peak PCR testing periods</w:t>
      </w:r>
      <w:r w:rsidR="008D4323">
        <w:t>.</w:t>
      </w:r>
    </w:p>
    <w:p w14:paraId="5AB2A2E7" w14:textId="1A2E9187" w:rsidR="00971654" w:rsidRDefault="00027CBF" w:rsidP="004A5181">
      <w:r>
        <w:lastRenderedPageBreak/>
        <w:t>With a</w:t>
      </w:r>
      <w:r w:rsidR="002B2BE2">
        <w:t>n estimated</w:t>
      </w:r>
      <w:r>
        <w:t xml:space="preserve"> population </w:t>
      </w:r>
      <w:r w:rsidR="002B2BE2">
        <w:t xml:space="preserve">size </w:t>
      </w:r>
      <w:r>
        <w:t>of 150,123</w:t>
      </w:r>
      <w:r w:rsidR="006D7228">
        <w:rPr>
          <w:rStyle w:val="FootnoteReference"/>
        </w:rPr>
        <w:footnoteReference w:id="40"/>
      </w:r>
      <w:r>
        <w:t xml:space="preserve">, this equates to 31,526 </w:t>
      </w:r>
      <w:r w:rsidR="001F6834">
        <w:t>infections</w:t>
      </w:r>
      <w:r>
        <w:t xml:space="preserve"> within 40 days.</w:t>
      </w:r>
      <w:r w:rsidR="00DF217C">
        <w:t xml:space="preserve"> </w:t>
      </w:r>
      <w:r w:rsidR="00115357">
        <w:t xml:space="preserve">The Kirby </w:t>
      </w:r>
      <w:r w:rsidR="002954AE">
        <w:t>Institute</w:t>
      </w:r>
      <w:r w:rsidR="00115357">
        <w:t xml:space="preserve"> had reported </w:t>
      </w:r>
      <w:r w:rsidR="002954AE">
        <w:t>that there</w:t>
      </w:r>
      <w:r w:rsidR="00E65AE6">
        <w:t xml:space="preserve"> were 1,</w:t>
      </w:r>
      <w:r w:rsidR="00E27278">
        <w:t xml:space="preserve">413 </w:t>
      </w:r>
      <w:r w:rsidR="00E65AE6">
        <w:t xml:space="preserve">infections notified through </w:t>
      </w:r>
      <w:r w:rsidR="00695583">
        <w:t xml:space="preserve">the Program in </w:t>
      </w:r>
      <w:r w:rsidR="007C2E35">
        <w:t>a 40-day period</w:t>
      </w:r>
      <w:r w:rsidR="00AE1A6F">
        <w:t>. Assuming there were six times</w:t>
      </w:r>
      <w:r w:rsidR="00636C0A">
        <w:rPr>
          <w:rStyle w:val="FootnoteReference"/>
        </w:rPr>
        <w:footnoteReference w:id="41"/>
      </w:r>
      <w:r w:rsidR="00AE1A6F">
        <w:t xml:space="preserve"> more infections notified through other mediums in these 40 days, this equates to </w:t>
      </w:r>
      <w:r w:rsidR="00A643FF">
        <w:t>8,478</w:t>
      </w:r>
      <w:r w:rsidR="00971654">
        <w:t xml:space="preserve"> infections.</w:t>
      </w:r>
      <w:r w:rsidR="004A5181">
        <w:t xml:space="preserve"> </w:t>
      </w:r>
      <w:r w:rsidR="00286FA3" w:rsidRPr="00286FA3">
        <w:t>That equates to an estimate of 23,048 infections averted within 40 days.</w:t>
      </w:r>
    </w:p>
    <w:p w14:paraId="7B280C36" w14:textId="01C88E63" w:rsidR="00101B1A" w:rsidRDefault="00F90997" w:rsidP="004A5181">
      <w:r>
        <w:t>Note that due to a lack of access to site-specific data, it is not possible for Nous to determine the actual number of infections</w:t>
      </w:r>
      <w:r w:rsidR="0010750D">
        <w:t xml:space="preserve"> across all sites</w:t>
      </w:r>
      <w:r>
        <w:t xml:space="preserve"> through the NNDSS COVID-19 data. As such, an estimation has been used to calculate the total number of infections.</w:t>
      </w:r>
    </w:p>
    <w:p w14:paraId="6BB7F357" w14:textId="78120A17" w:rsidR="00942BA4" w:rsidRDefault="00CB63BC" w:rsidP="009C7816">
      <w:r>
        <w:t xml:space="preserve">With </w:t>
      </w:r>
      <w:r w:rsidR="00B1078F">
        <w:t>a hospitalisation rate of 1</w:t>
      </w:r>
      <w:r>
        <w:t>9.8</w:t>
      </w:r>
      <w:r w:rsidR="00B1078F">
        <w:t>%</w:t>
      </w:r>
      <w:r w:rsidR="001817AF">
        <w:rPr>
          <w:rStyle w:val="FootnoteReference"/>
        </w:rPr>
        <w:footnoteReference w:id="42"/>
      </w:r>
      <w:r w:rsidR="00F44F24">
        <w:t xml:space="preserve">, this equates to </w:t>
      </w:r>
      <w:r w:rsidR="00E53217">
        <w:t xml:space="preserve">approximately </w:t>
      </w:r>
      <w:r w:rsidR="00FD4881">
        <w:t xml:space="preserve">4,564 </w:t>
      </w:r>
      <w:r w:rsidR="00002650">
        <w:t>hospitalisations averted.</w:t>
      </w:r>
      <w:r w:rsidR="00AB5909">
        <w:t xml:space="preserve"> </w:t>
      </w:r>
      <w:r w:rsidR="00FD4881">
        <w:t>With an ICU admission rate of 7.6%</w:t>
      </w:r>
      <w:r w:rsidR="00195AB9">
        <w:rPr>
          <w:rStyle w:val="FootnoteReference"/>
        </w:rPr>
        <w:footnoteReference w:id="43"/>
      </w:r>
      <w:r w:rsidR="00BA6F79">
        <w:t xml:space="preserve">, this equates to about 346 ICU admissions averted. </w:t>
      </w:r>
      <w:r w:rsidR="00002650">
        <w:t>Assuming a</w:t>
      </w:r>
      <w:r w:rsidR="00942BA4">
        <w:t xml:space="preserve"> medivac rate of 5% </w:t>
      </w:r>
      <w:r w:rsidR="002A7AD9">
        <w:t xml:space="preserve">(provided by the Kirby Institute) </w:t>
      </w:r>
      <w:r w:rsidR="00942BA4">
        <w:t xml:space="preserve">among the non-hospitalised patients, this equates to about </w:t>
      </w:r>
      <w:r w:rsidR="00BA6F79">
        <w:t>924</w:t>
      </w:r>
      <w:r w:rsidR="00942BA4">
        <w:t xml:space="preserve"> medivac</w:t>
      </w:r>
      <w:r w:rsidR="00B02006">
        <w:t>s</w:t>
      </w:r>
      <w:r w:rsidR="00942BA4">
        <w:t xml:space="preserve"> averted.</w:t>
      </w:r>
      <w:r w:rsidR="009C7816">
        <w:t xml:space="preserve"> </w:t>
      </w:r>
    </w:p>
    <w:p w14:paraId="006F9AF3" w14:textId="0CBCBDDC" w:rsidR="00965B25" w:rsidRDefault="00965B25" w:rsidP="00C50CD0">
      <w:r>
        <w:t xml:space="preserve">Assuming each hospitalisation conservatively costs </w:t>
      </w:r>
      <w:r w:rsidRPr="00965B25">
        <w:t>$</w:t>
      </w:r>
      <w:r w:rsidR="00A3202C">
        <w:t>62,670</w:t>
      </w:r>
      <w:bookmarkStart w:id="188" w:name="_Ref121872255"/>
      <w:r w:rsidR="00915A56">
        <w:rPr>
          <w:rStyle w:val="FootnoteReference"/>
        </w:rPr>
        <w:footnoteReference w:id="44"/>
      </w:r>
      <w:bookmarkEnd w:id="188"/>
      <w:r w:rsidR="00200ED3">
        <w:t xml:space="preserve"> and each ICU admission cost</w:t>
      </w:r>
      <w:r w:rsidR="00610897">
        <w:t>s</w:t>
      </w:r>
      <w:r w:rsidR="00200ED3">
        <w:t xml:space="preserve"> $15,230</w:t>
      </w:r>
      <w:r w:rsidR="009F1150">
        <w:fldChar w:fldCharType="begin"/>
      </w:r>
      <w:r w:rsidR="009F1150">
        <w:instrText xml:space="preserve"> NOTEREF _Ref121872255 \f \h </w:instrText>
      </w:r>
      <w:r w:rsidR="009F1150">
        <w:fldChar w:fldCharType="separate"/>
      </w:r>
      <w:r w:rsidR="00BE3664" w:rsidRPr="00BE3664">
        <w:rPr>
          <w:rStyle w:val="FootnoteReference"/>
        </w:rPr>
        <w:t>43</w:t>
      </w:r>
      <w:r w:rsidR="009F1150">
        <w:fldChar w:fldCharType="end"/>
      </w:r>
      <w:r>
        <w:t xml:space="preserve">, </w:t>
      </w:r>
      <w:r w:rsidR="006E36F5">
        <w:t>these amount to</w:t>
      </w:r>
      <w:r>
        <w:t xml:space="preserve"> </w:t>
      </w:r>
      <w:r w:rsidR="006E36F5">
        <w:t>approximately</w:t>
      </w:r>
      <w:r w:rsidR="00200ED3">
        <w:t xml:space="preserve"> $286 million and</w:t>
      </w:r>
      <w:r>
        <w:t xml:space="preserve"> $</w:t>
      </w:r>
      <w:r w:rsidR="00200ED3">
        <w:t xml:space="preserve">5 </w:t>
      </w:r>
      <w:r>
        <w:t xml:space="preserve">million costs </w:t>
      </w:r>
      <w:r w:rsidR="00571F8D">
        <w:t>avoided</w:t>
      </w:r>
      <w:r>
        <w:t xml:space="preserve"> in health system</w:t>
      </w:r>
      <w:r w:rsidR="00200ED3">
        <w:t>, respectively</w:t>
      </w:r>
      <w:r>
        <w:t>.</w:t>
      </w:r>
      <w:r w:rsidR="00C50CD0">
        <w:t xml:space="preserve"> Further a</w:t>
      </w:r>
      <w:r>
        <w:t>ssuming each medivac conservatively costs $50,000</w:t>
      </w:r>
      <w:r w:rsidR="004A78B2">
        <w:rPr>
          <w:rStyle w:val="FootnoteReference"/>
        </w:rPr>
        <w:footnoteReference w:id="45"/>
      </w:r>
      <w:r w:rsidR="00E33752">
        <w:t xml:space="preserve"> (including accommodation, food, </w:t>
      </w:r>
      <w:r w:rsidR="007C4393">
        <w:t xml:space="preserve">and </w:t>
      </w:r>
      <w:r w:rsidR="00E33752">
        <w:t>staff)</w:t>
      </w:r>
      <w:r w:rsidR="00235AAC">
        <w:t>, this equates to about $</w:t>
      </w:r>
      <w:r w:rsidR="00655ECD">
        <w:t>46</w:t>
      </w:r>
      <w:r w:rsidR="00235AAC">
        <w:t xml:space="preserve"> million saved </w:t>
      </w:r>
      <w:r w:rsidR="007C4393">
        <w:t xml:space="preserve">due to avoided </w:t>
      </w:r>
      <w:r w:rsidR="00235AAC">
        <w:t>medivac</w:t>
      </w:r>
      <w:r w:rsidR="007C4393">
        <w:t>s</w:t>
      </w:r>
      <w:r w:rsidR="00235AAC">
        <w:t>.</w:t>
      </w:r>
    </w:p>
    <w:p w14:paraId="72BA81AA" w14:textId="4E3F2CE4" w:rsidR="00F73586" w:rsidRDefault="00F73586" w:rsidP="00C50CD0">
      <w:r>
        <w:t xml:space="preserve">Note that the costs </w:t>
      </w:r>
      <w:r w:rsidR="00571F8D">
        <w:t>avoided</w:t>
      </w:r>
      <w:r>
        <w:t xml:space="preserve"> only relate to the first 40 days following the appearance of the first case</w:t>
      </w:r>
      <w:r w:rsidR="0037764E">
        <w:t xml:space="preserve"> across all communities in Australia</w:t>
      </w:r>
      <w:r w:rsidR="009670FF">
        <w:t xml:space="preserve">. This excludes </w:t>
      </w:r>
      <w:r w:rsidR="00885C8A">
        <w:t>deaths and other costs associated with supporting non-hospitalised patients</w:t>
      </w:r>
      <w:r w:rsidR="00BC7125">
        <w:t>.</w:t>
      </w:r>
      <w:r w:rsidR="00286FA3">
        <w:t xml:space="preserve"> </w:t>
      </w:r>
      <w:r w:rsidR="00286FA3" w:rsidRPr="00286FA3">
        <w:t xml:space="preserve">This equates to an estimated $337 million health costs avoided in the first 40 days, with more savings accruing over the life of the </w:t>
      </w:r>
      <w:r w:rsidR="00B96922">
        <w:t>Program</w:t>
      </w:r>
      <w:r w:rsidR="00286FA3" w:rsidRPr="00286FA3">
        <w:t>.</w:t>
      </w:r>
    </w:p>
    <w:p w14:paraId="0C4E7710" w14:textId="3DEF8B48" w:rsidR="008B00C8" w:rsidRPr="0006042C" w:rsidRDefault="008B00C8" w:rsidP="00C50CD0">
      <w:pPr>
        <w:rPr>
          <w:rFonts w:asciiTheme="minorHAnsi" w:hAnsiTheme="minorHAnsi" w:cstheme="minorHAnsi"/>
        </w:rPr>
      </w:pPr>
      <w:r w:rsidRPr="0006042C">
        <w:rPr>
          <w:rFonts w:asciiTheme="minorHAnsi" w:hAnsiTheme="minorHAnsi" w:cstheme="minorHAnsi"/>
        </w:rPr>
        <w:t>If the lockdown was only partially implemented, with about 70% compliance level, then the infection rate is estimated to be much higher: about 87% of the community could be infected within 40 days.</w:t>
      </w:r>
      <w:r w:rsidR="00D46369" w:rsidRPr="0006042C">
        <w:rPr>
          <w:rFonts w:asciiTheme="minorHAnsi" w:hAnsiTheme="minorHAnsi" w:cstheme="minorHAnsi"/>
        </w:rPr>
        <w:t xml:space="preserve"> This equates to </w:t>
      </w:r>
      <w:r w:rsidR="001F7B60" w:rsidRPr="0006042C">
        <w:rPr>
          <w:rFonts w:asciiTheme="minorHAnsi" w:hAnsiTheme="minorHAnsi" w:cstheme="minorHAnsi"/>
        </w:rPr>
        <w:t>an estimate of</w:t>
      </w:r>
      <w:r w:rsidR="006B0840" w:rsidRPr="0006042C">
        <w:rPr>
          <w:rFonts w:asciiTheme="minorHAnsi" w:hAnsiTheme="minorHAnsi" w:cstheme="minorHAnsi"/>
        </w:rPr>
        <w:t xml:space="preserve"> 122,129 infection</w:t>
      </w:r>
      <w:r w:rsidR="001F7B60" w:rsidRPr="0006042C">
        <w:rPr>
          <w:rFonts w:asciiTheme="minorHAnsi" w:hAnsiTheme="minorHAnsi" w:cstheme="minorHAnsi"/>
        </w:rPr>
        <w:t>s</w:t>
      </w:r>
      <w:r w:rsidR="006B0840" w:rsidRPr="0006042C">
        <w:rPr>
          <w:rFonts w:asciiTheme="minorHAnsi" w:hAnsiTheme="minorHAnsi" w:cstheme="minorHAnsi"/>
        </w:rPr>
        <w:t xml:space="preserve"> averted</w:t>
      </w:r>
      <w:r w:rsidR="001F7B60" w:rsidRPr="0006042C">
        <w:rPr>
          <w:rFonts w:asciiTheme="minorHAnsi" w:hAnsiTheme="minorHAnsi" w:cstheme="minorHAnsi"/>
        </w:rPr>
        <w:t xml:space="preserve"> within 40 days</w:t>
      </w:r>
      <w:r w:rsidR="006B0840" w:rsidRPr="0006042C">
        <w:rPr>
          <w:rFonts w:asciiTheme="minorHAnsi" w:hAnsiTheme="minorHAnsi" w:cstheme="minorHAnsi"/>
        </w:rPr>
        <w:t xml:space="preserve">, with </w:t>
      </w:r>
      <w:r w:rsidR="00245F4D" w:rsidRPr="0006042C">
        <w:rPr>
          <w:rFonts w:asciiTheme="minorHAnsi" w:hAnsiTheme="minorHAnsi" w:cstheme="minorHAnsi"/>
        </w:rPr>
        <w:t>an estimated</w:t>
      </w:r>
      <w:r w:rsidR="00D46369" w:rsidRPr="0006042C">
        <w:rPr>
          <w:rFonts w:asciiTheme="minorHAnsi" w:hAnsiTheme="minorHAnsi" w:cstheme="minorHAnsi"/>
        </w:rPr>
        <w:t xml:space="preserve"> $1.8 billion</w:t>
      </w:r>
      <w:r w:rsidR="00045B0D" w:rsidRPr="0006042C">
        <w:rPr>
          <w:rFonts w:asciiTheme="minorHAnsi" w:hAnsiTheme="minorHAnsi" w:cstheme="minorHAnsi"/>
        </w:rPr>
        <w:t xml:space="preserve"> in</w:t>
      </w:r>
      <w:r w:rsidR="00D46369" w:rsidRPr="0006042C">
        <w:rPr>
          <w:rFonts w:asciiTheme="minorHAnsi" w:hAnsiTheme="minorHAnsi" w:cstheme="minorHAnsi"/>
        </w:rPr>
        <w:t xml:space="preserve"> health costs avoided in the first 40 days.</w:t>
      </w:r>
    </w:p>
    <w:tbl>
      <w:tblPr>
        <w:tblStyle w:val="NOUS"/>
        <w:tblW w:w="8929" w:type="dxa"/>
        <w:tblLook w:val="04A0" w:firstRow="1" w:lastRow="0" w:firstColumn="1" w:lastColumn="0" w:noHBand="0" w:noVBand="1"/>
      </w:tblPr>
      <w:tblGrid>
        <w:gridCol w:w="8929"/>
      </w:tblGrid>
      <w:tr w:rsidR="00286FA3" w14:paraId="0EC0410C" w14:textId="77777777">
        <w:trPr>
          <w:cnfStyle w:val="100000000000" w:firstRow="1" w:lastRow="0" w:firstColumn="0" w:lastColumn="0" w:oddVBand="0" w:evenVBand="0" w:oddHBand="0" w:evenHBand="0" w:firstRowFirstColumn="0" w:firstRowLastColumn="0" w:lastRowFirstColumn="0" w:lastRowLastColumn="0"/>
        </w:trPr>
        <w:tc>
          <w:tcPr>
            <w:tcW w:w="8929" w:type="dxa"/>
            <w:tcBorders>
              <w:top w:val="nil"/>
              <w:left w:val="single" w:sz="18" w:space="0" w:color="F8981D" w:themeColor="accent3"/>
            </w:tcBorders>
            <w:shd w:val="clear" w:color="auto" w:fill="F2F2F2" w:themeFill="background1" w:themeFillShade="F2"/>
            <w:vAlign w:val="center"/>
          </w:tcPr>
          <w:p w14:paraId="393A5AF5" w14:textId="3FA1485C" w:rsidR="00286FA3" w:rsidRPr="00AF1C0A" w:rsidRDefault="00E2466F">
            <w:pPr>
              <w:jc w:val="center"/>
              <w:rPr>
                <w:rFonts w:asciiTheme="majorHAnsi" w:hAnsiTheme="majorHAnsi" w:cstheme="majorHAnsi"/>
                <w:b w:val="0"/>
                <w:bCs/>
              </w:rPr>
            </w:pPr>
            <w:r w:rsidRPr="00AF1C0A">
              <w:rPr>
                <w:rFonts w:asciiTheme="majorHAnsi" w:hAnsiTheme="majorHAnsi" w:cstheme="majorHAnsi"/>
                <w:b w:val="0"/>
                <w:bCs/>
              </w:rPr>
              <w:t>It is estimated that between 23,000 and 122,000 infections were averted within 40 days, with between $337 million and $1.8 billion in health costs were avoided in the first 40 days.</w:t>
            </w:r>
          </w:p>
        </w:tc>
      </w:tr>
    </w:tbl>
    <w:p w14:paraId="3752B557" w14:textId="5DC98FE7" w:rsidR="004719EB" w:rsidRPr="004719EB" w:rsidRDefault="00911777" w:rsidP="006D6617">
      <w:pPr>
        <w:pStyle w:val="Heading2"/>
      </w:pPr>
      <w:bookmarkStart w:id="189" w:name="_Toc132812546"/>
      <w:r>
        <w:lastRenderedPageBreak/>
        <w:t xml:space="preserve">External </w:t>
      </w:r>
      <w:r w:rsidR="003A3534">
        <w:t>influencers on outcomes</w:t>
      </w:r>
      <w:bookmarkEnd w:id="189"/>
    </w:p>
    <w:p w14:paraId="4F67BAEA" w14:textId="02A4506C" w:rsidR="002B274B" w:rsidRPr="009337F4" w:rsidRDefault="00911777" w:rsidP="00083ADC">
      <w:pPr>
        <w:rPr>
          <w:rFonts w:asciiTheme="minorHAnsi" w:hAnsiTheme="minorHAnsi" w:cstheme="minorHAnsi"/>
          <w:szCs w:val="19"/>
          <w:lang w:eastAsia="en-AU"/>
        </w:rPr>
      </w:pPr>
      <w:r>
        <w:rPr>
          <w:rFonts w:asciiTheme="minorHAnsi" w:hAnsiTheme="minorHAnsi" w:cstheme="minorHAnsi"/>
          <w:szCs w:val="19"/>
          <w:lang w:eastAsia="en-AU"/>
        </w:rPr>
        <w:t>External</w:t>
      </w:r>
      <w:r w:rsidRPr="009337F4">
        <w:rPr>
          <w:rFonts w:asciiTheme="minorHAnsi" w:hAnsiTheme="minorHAnsi" w:cstheme="minorHAnsi"/>
          <w:szCs w:val="19"/>
          <w:lang w:eastAsia="en-AU"/>
        </w:rPr>
        <w:t xml:space="preserve"> </w:t>
      </w:r>
      <w:r w:rsidR="002B274B" w:rsidRPr="009337F4">
        <w:rPr>
          <w:rFonts w:asciiTheme="minorHAnsi" w:hAnsiTheme="minorHAnsi" w:cstheme="minorHAnsi"/>
          <w:szCs w:val="19"/>
          <w:lang w:eastAsia="en-AU"/>
        </w:rPr>
        <w:t xml:space="preserve">factors refer to external </w:t>
      </w:r>
      <w:r w:rsidR="004A1FAB" w:rsidRPr="009337F4">
        <w:rPr>
          <w:rFonts w:asciiTheme="minorHAnsi" w:hAnsiTheme="minorHAnsi" w:cstheme="minorHAnsi"/>
          <w:szCs w:val="19"/>
          <w:lang w:eastAsia="en-AU"/>
        </w:rPr>
        <w:t xml:space="preserve">events or </w:t>
      </w:r>
      <w:r w:rsidR="000C4E9C" w:rsidRPr="009337F4">
        <w:rPr>
          <w:rFonts w:asciiTheme="minorHAnsi" w:hAnsiTheme="minorHAnsi" w:cstheme="minorHAnsi"/>
          <w:szCs w:val="19"/>
          <w:lang w:eastAsia="en-AU"/>
        </w:rPr>
        <w:t xml:space="preserve">elements </w:t>
      </w:r>
      <w:r w:rsidR="00192DE9" w:rsidRPr="009337F4">
        <w:rPr>
          <w:rFonts w:asciiTheme="minorHAnsi" w:hAnsiTheme="minorHAnsi" w:cstheme="minorHAnsi"/>
          <w:szCs w:val="19"/>
          <w:lang w:eastAsia="en-AU"/>
        </w:rPr>
        <w:t xml:space="preserve">that were outside of the control of the </w:t>
      </w:r>
      <w:r w:rsidR="00604DD5">
        <w:rPr>
          <w:rFonts w:asciiTheme="minorHAnsi" w:hAnsiTheme="minorHAnsi" w:cstheme="minorHAnsi"/>
          <w:szCs w:val="19"/>
          <w:lang w:eastAsia="en-AU"/>
        </w:rPr>
        <w:t>P</w:t>
      </w:r>
      <w:r w:rsidR="00192DE9" w:rsidRPr="009337F4">
        <w:rPr>
          <w:rFonts w:asciiTheme="minorHAnsi" w:hAnsiTheme="minorHAnsi" w:cstheme="minorHAnsi"/>
          <w:szCs w:val="19"/>
          <w:lang w:eastAsia="en-AU"/>
        </w:rPr>
        <w:t>rogram</w:t>
      </w:r>
      <w:r w:rsidR="00014D64" w:rsidRPr="009337F4">
        <w:rPr>
          <w:rFonts w:asciiTheme="minorHAnsi" w:hAnsiTheme="minorHAnsi" w:cstheme="minorHAnsi"/>
          <w:szCs w:val="19"/>
          <w:lang w:eastAsia="en-AU"/>
        </w:rPr>
        <w:t xml:space="preserve"> but had significant impacts on </w:t>
      </w:r>
      <w:r w:rsidR="00B85ED1">
        <w:rPr>
          <w:rFonts w:asciiTheme="minorHAnsi" w:hAnsiTheme="minorHAnsi" w:cstheme="minorHAnsi"/>
          <w:szCs w:val="19"/>
          <w:lang w:eastAsia="en-AU"/>
        </w:rPr>
        <w:t>implementation.</w:t>
      </w:r>
    </w:p>
    <w:p w14:paraId="648BC3FE" w14:textId="711AF90C" w:rsidR="00FB5564" w:rsidRPr="00431348" w:rsidRDefault="00DE18A5" w:rsidP="00125565">
      <w:pPr>
        <w:rPr>
          <w:b/>
          <w:bCs/>
          <w:lang w:eastAsia="en-AU"/>
        </w:rPr>
      </w:pPr>
      <w:r w:rsidRPr="00431348">
        <w:rPr>
          <w:b/>
          <w:bCs/>
          <w:lang w:eastAsia="en-AU"/>
        </w:rPr>
        <w:t>RATs</w:t>
      </w:r>
      <w:r w:rsidR="00D507A1" w:rsidRPr="00431348">
        <w:rPr>
          <w:b/>
          <w:bCs/>
          <w:lang w:eastAsia="en-AU"/>
        </w:rPr>
        <w:t xml:space="preserve"> significant</w:t>
      </w:r>
      <w:r w:rsidR="00431348" w:rsidRPr="00431348">
        <w:rPr>
          <w:b/>
          <w:bCs/>
          <w:lang w:eastAsia="en-AU"/>
        </w:rPr>
        <w:t xml:space="preserve">ly changed </w:t>
      </w:r>
      <w:r w:rsidR="00E200E6">
        <w:rPr>
          <w:b/>
          <w:bCs/>
          <w:lang w:eastAsia="en-AU"/>
        </w:rPr>
        <w:t>the approach to</w:t>
      </w:r>
      <w:r w:rsidR="00D424D3">
        <w:rPr>
          <w:b/>
          <w:bCs/>
          <w:lang w:eastAsia="en-AU"/>
        </w:rPr>
        <w:t xml:space="preserve"> </w:t>
      </w:r>
      <w:r w:rsidR="001841CD">
        <w:rPr>
          <w:b/>
          <w:bCs/>
          <w:lang w:eastAsia="en-AU"/>
        </w:rPr>
        <w:t xml:space="preserve">point-of-care </w:t>
      </w:r>
      <w:r w:rsidR="00E200E6">
        <w:rPr>
          <w:b/>
          <w:bCs/>
          <w:lang w:eastAsia="en-AU"/>
        </w:rPr>
        <w:t>testing</w:t>
      </w:r>
      <w:r w:rsidR="00D424D3">
        <w:rPr>
          <w:b/>
          <w:bCs/>
          <w:lang w:eastAsia="en-AU"/>
        </w:rPr>
        <w:t>.</w:t>
      </w:r>
    </w:p>
    <w:p w14:paraId="42E52A02" w14:textId="11B595A0" w:rsidR="005B511A" w:rsidRDefault="00321305" w:rsidP="00E2094F">
      <w:pPr>
        <w:rPr>
          <w:lang w:eastAsia="en-AU"/>
        </w:rPr>
      </w:pPr>
      <w:r>
        <w:rPr>
          <w:lang w:eastAsia="en-AU"/>
        </w:rPr>
        <w:t xml:space="preserve">The Therapeutic Goods </w:t>
      </w:r>
      <w:r w:rsidR="004315A9">
        <w:rPr>
          <w:lang w:eastAsia="en-AU"/>
        </w:rPr>
        <w:t xml:space="preserve">Administration </w:t>
      </w:r>
      <w:r>
        <w:rPr>
          <w:lang w:eastAsia="en-AU"/>
        </w:rPr>
        <w:t xml:space="preserve">approved </w:t>
      </w:r>
      <w:r w:rsidR="00A9295B">
        <w:rPr>
          <w:lang w:eastAsia="en-AU"/>
        </w:rPr>
        <w:t>some</w:t>
      </w:r>
      <w:r>
        <w:rPr>
          <w:lang w:eastAsia="en-AU"/>
        </w:rPr>
        <w:t xml:space="preserve"> </w:t>
      </w:r>
      <w:r w:rsidR="009C0DB3">
        <w:rPr>
          <w:lang w:eastAsia="en-AU"/>
        </w:rPr>
        <w:t xml:space="preserve">brands of </w:t>
      </w:r>
      <w:r>
        <w:rPr>
          <w:lang w:eastAsia="en-AU"/>
        </w:rPr>
        <w:t xml:space="preserve">RATs for </w:t>
      </w:r>
      <w:r w:rsidR="00251985">
        <w:rPr>
          <w:lang w:eastAsia="en-AU"/>
        </w:rPr>
        <w:t>supply</w:t>
      </w:r>
      <w:r>
        <w:rPr>
          <w:lang w:eastAsia="en-AU"/>
        </w:rPr>
        <w:t xml:space="preserve"> </w:t>
      </w:r>
      <w:r w:rsidR="00216EE8">
        <w:rPr>
          <w:lang w:eastAsia="en-AU"/>
        </w:rPr>
        <w:t>on 1 November 2021, but i</w:t>
      </w:r>
      <w:r w:rsidR="001D66DD">
        <w:rPr>
          <w:lang w:eastAsia="en-AU"/>
        </w:rPr>
        <w:t xml:space="preserve">ndividual jurisdictions </w:t>
      </w:r>
      <w:r w:rsidR="00E1207C">
        <w:rPr>
          <w:lang w:eastAsia="en-AU"/>
        </w:rPr>
        <w:t>such as South Australia</w:t>
      </w:r>
      <w:r w:rsidR="001D66DD">
        <w:rPr>
          <w:lang w:eastAsia="en-AU"/>
        </w:rPr>
        <w:t xml:space="preserve"> </w:t>
      </w:r>
      <w:r w:rsidR="00F90320">
        <w:rPr>
          <w:lang w:eastAsia="en-AU"/>
        </w:rPr>
        <w:t xml:space="preserve">had </w:t>
      </w:r>
      <w:r w:rsidR="00407F15">
        <w:rPr>
          <w:lang w:eastAsia="en-AU"/>
        </w:rPr>
        <w:t>subsequent approval processes</w:t>
      </w:r>
      <w:r w:rsidR="008E48D0">
        <w:rPr>
          <w:lang w:eastAsia="en-AU"/>
        </w:rPr>
        <w:t xml:space="preserve"> that created further delays</w:t>
      </w:r>
      <w:r w:rsidR="00D92B83">
        <w:rPr>
          <w:lang w:eastAsia="en-AU"/>
        </w:rPr>
        <w:t>.</w:t>
      </w:r>
      <w:r w:rsidR="00D92B83">
        <w:rPr>
          <w:rStyle w:val="FootnoteReference"/>
          <w:lang w:eastAsia="en-AU"/>
        </w:rPr>
        <w:footnoteReference w:id="46"/>
      </w:r>
      <w:r w:rsidR="00F71269">
        <w:rPr>
          <w:lang w:eastAsia="en-AU"/>
        </w:rPr>
        <w:t xml:space="preserve"> Despite </w:t>
      </w:r>
      <w:r w:rsidR="00E629A5">
        <w:rPr>
          <w:lang w:eastAsia="en-AU"/>
        </w:rPr>
        <w:t>being approved</w:t>
      </w:r>
      <w:r w:rsidR="0076151B">
        <w:rPr>
          <w:lang w:eastAsia="en-AU"/>
        </w:rPr>
        <w:t>,</w:t>
      </w:r>
      <w:r w:rsidR="00F71269">
        <w:rPr>
          <w:lang w:eastAsia="en-AU"/>
        </w:rPr>
        <w:t xml:space="preserve"> RATs were not widely available until significantly later because of </w:t>
      </w:r>
      <w:r w:rsidR="00607769">
        <w:rPr>
          <w:lang w:eastAsia="en-AU"/>
        </w:rPr>
        <w:t>supply shortages</w:t>
      </w:r>
      <w:r w:rsidR="00F71269">
        <w:rPr>
          <w:lang w:eastAsia="en-AU"/>
        </w:rPr>
        <w:t>. They did not become commonly available</w:t>
      </w:r>
      <w:r w:rsidR="007126D9">
        <w:rPr>
          <w:lang w:eastAsia="en-AU"/>
        </w:rPr>
        <w:t xml:space="preserve"> across Australia</w:t>
      </w:r>
      <w:r w:rsidR="00F71269">
        <w:rPr>
          <w:lang w:eastAsia="en-AU"/>
        </w:rPr>
        <w:t xml:space="preserve"> until early/mid 2022.</w:t>
      </w:r>
    </w:p>
    <w:p w14:paraId="5E8FCA2B" w14:textId="7E39E440" w:rsidR="00540E6A" w:rsidRDefault="00E20677" w:rsidP="004F0E11">
      <w:pPr>
        <w:rPr>
          <w:lang w:eastAsia="en-AU"/>
        </w:rPr>
      </w:pPr>
      <w:r>
        <w:rPr>
          <w:lang w:eastAsia="en-AU"/>
        </w:rPr>
        <w:t>O</w:t>
      </w:r>
      <w:r w:rsidR="00540E6A">
        <w:rPr>
          <w:lang w:eastAsia="en-AU"/>
        </w:rPr>
        <w:t xml:space="preserve">nce RATs were </w:t>
      </w:r>
      <w:r w:rsidR="00CD381C">
        <w:rPr>
          <w:lang w:eastAsia="en-AU"/>
        </w:rPr>
        <w:t>approved and</w:t>
      </w:r>
      <w:r w:rsidR="00540E6A" w:rsidRPr="004F0E11">
        <w:rPr>
          <w:lang w:eastAsia="en-AU"/>
        </w:rPr>
        <w:t xml:space="preserve"> </w:t>
      </w:r>
      <w:r w:rsidR="00540E6A">
        <w:rPr>
          <w:lang w:eastAsia="en-AU"/>
        </w:rPr>
        <w:t xml:space="preserve">widely available, they added significant value to </w:t>
      </w:r>
      <w:r w:rsidR="005232C1">
        <w:rPr>
          <w:lang w:eastAsia="en-AU"/>
        </w:rPr>
        <w:t xml:space="preserve">the </w:t>
      </w:r>
      <w:r w:rsidR="00497522">
        <w:rPr>
          <w:lang w:eastAsia="en-AU"/>
        </w:rPr>
        <w:t>COVID-19</w:t>
      </w:r>
      <w:r w:rsidR="005232C1" w:rsidRPr="004F0E11">
        <w:rPr>
          <w:lang w:eastAsia="en-AU"/>
        </w:rPr>
        <w:t xml:space="preserve"> </w:t>
      </w:r>
      <w:r w:rsidR="005232C1">
        <w:rPr>
          <w:lang w:eastAsia="en-AU"/>
        </w:rPr>
        <w:t xml:space="preserve">testing process in remote </w:t>
      </w:r>
      <w:r w:rsidR="002C52D8">
        <w:rPr>
          <w:lang w:eastAsia="en-AU"/>
        </w:rPr>
        <w:t xml:space="preserve">First Nations </w:t>
      </w:r>
      <w:r w:rsidR="005232C1">
        <w:rPr>
          <w:lang w:eastAsia="en-AU"/>
        </w:rPr>
        <w:t>communities</w:t>
      </w:r>
      <w:r w:rsidR="004F0E11">
        <w:rPr>
          <w:lang w:eastAsia="en-AU"/>
        </w:rPr>
        <w:t>.</w:t>
      </w:r>
      <w:r w:rsidR="005232C1">
        <w:rPr>
          <w:lang w:eastAsia="en-AU"/>
        </w:rPr>
        <w:t xml:space="preserve"> </w:t>
      </w:r>
      <w:r w:rsidR="00ED1E79">
        <w:rPr>
          <w:lang w:eastAsia="en-AU"/>
        </w:rPr>
        <w:t xml:space="preserve">In addition to boosting </w:t>
      </w:r>
      <w:r w:rsidR="00794A18">
        <w:rPr>
          <w:lang w:eastAsia="en-AU"/>
        </w:rPr>
        <w:t>testing capacit</w:t>
      </w:r>
      <w:r w:rsidR="0025382B">
        <w:rPr>
          <w:lang w:eastAsia="en-AU"/>
        </w:rPr>
        <w:t>ies</w:t>
      </w:r>
      <w:r w:rsidR="00794A18">
        <w:rPr>
          <w:lang w:eastAsia="en-AU"/>
        </w:rPr>
        <w:t>, s</w:t>
      </w:r>
      <w:r w:rsidR="00FE0642">
        <w:rPr>
          <w:lang w:eastAsia="en-AU"/>
        </w:rPr>
        <w:t>taff members</w:t>
      </w:r>
      <w:r w:rsidR="00E126B5">
        <w:rPr>
          <w:lang w:eastAsia="en-AU"/>
        </w:rPr>
        <w:t xml:space="preserve"> in </w:t>
      </w:r>
      <w:r w:rsidR="00D300CB">
        <w:rPr>
          <w:lang w:eastAsia="en-AU"/>
        </w:rPr>
        <w:t xml:space="preserve">services </w:t>
      </w:r>
      <w:r w:rsidR="00FE0642">
        <w:rPr>
          <w:lang w:eastAsia="en-AU"/>
        </w:rPr>
        <w:t>reported that</w:t>
      </w:r>
      <w:r w:rsidR="005232C1">
        <w:rPr>
          <w:lang w:eastAsia="en-AU"/>
        </w:rPr>
        <w:t xml:space="preserve"> the </w:t>
      </w:r>
      <w:r w:rsidR="0089613F">
        <w:rPr>
          <w:lang w:eastAsia="en-AU"/>
        </w:rPr>
        <w:t>burden</w:t>
      </w:r>
      <w:r w:rsidR="0008389A">
        <w:rPr>
          <w:lang w:eastAsia="en-AU"/>
        </w:rPr>
        <w:t xml:space="preserve"> of testing</w:t>
      </w:r>
      <w:r w:rsidR="0089613F">
        <w:rPr>
          <w:lang w:eastAsia="en-AU"/>
        </w:rPr>
        <w:t xml:space="preserve"> was </w:t>
      </w:r>
      <w:r w:rsidR="00137645">
        <w:rPr>
          <w:lang w:eastAsia="en-AU"/>
        </w:rPr>
        <w:t>alleviated</w:t>
      </w:r>
      <w:r w:rsidR="0008389A">
        <w:rPr>
          <w:lang w:eastAsia="en-AU"/>
        </w:rPr>
        <w:t xml:space="preserve"> </w:t>
      </w:r>
      <w:r w:rsidR="005232C1">
        <w:rPr>
          <w:lang w:eastAsia="en-AU"/>
        </w:rPr>
        <w:t xml:space="preserve">due to the ability for </w:t>
      </w:r>
      <w:r w:rsidR="00794A18">
        <w:rPr>
          <w:lang w:eastAsia="en-AU"/>
        </w:rPr>
        <w:t>patients</w:t>
      </w:r>
      <w:r w:rsidR="005232C1">
        <w:rPr>
          <w:lang w:eastAsia="en-AU"/>
        </w:rPr>
        <w:t xml:space="preserve"> to self-administer</w:t>
      </w:r>
      <w:r w:rsidR="00722A71">
        <w:rPr>
          <w:lang w:eastAsia="en-AU"/>
        </w:rPr>
        <w:t xml:space="preserve"> RATs</w:t>
      </w:r>
      <w:r w:rsidR="00D9135A">
        <w:rPr>
          <w:lang w:eastAsia="en-AU"/>
        </w:rPr>
        <w:t>.</w:t>
      </w:r>
    </w:p>
    <w:p w14:paraId="55FC4165" w14:textId="52FCC1E7" w:rsidR="00D87637" w:rsidRDefault="00D87637" w:rsidP="004F0E11">
      <w:pPr>
        <w:rPr>
          <w:lang w:eastAsia="en-AU"/>
        </w:rPr>
      </w:pPr>
      <w:r w:rsidRPr="00D87637">
        <w:rPr>
          <w:noProof/>
        </w:rPr>
        <w:drawing>
          <wp:inline distT="0" distB="0" distL="0" distR="0" wp14:anchorId="584DEC96" wp14:editId="5E2D2EB0">
            <wp:extent cx="5670550" cy="843280"/>
            <wp:effectExtent l="0" t="0" r="6350" b="0"/>
            <wp:docPr id="781" name="Picture 781" descr="QUOTE:&#10;&quot;RATs were a lifesaver&quot; (ACCHS staff member)&#10;&quot;It reduced the need for a POCT machine once RATs became widely available (ACCHS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781" descr="QUOTE:&#10;&quot;RATs were a lifesaver&quot; (ACCHS staff member)&#10;&quot;It reduced the need for a POCT machine once RATs became widely available (ACCHS staff memb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0550" cy="843280"/>
                    </a:xfrm>
                    <a:prstGeom prst="rect">
                      <a:avLst/>
                    </a:prstGeom>
                    <a:noFill/>
                    <a:ln>
                      <a:noFill/>
                    </a:ln>
                  </pic:spPr>
                </pic:pic>
              </a:graphicData>
            </a:graphic>
          </wp:inline>
        </w:drawing>
      </w:r>
    </w:p>
    <w:p w14:paraId="5F81B1C3" w14:textId="0DF6763F" w:rsidR="00AF39C7" w:rsidRDefault="00EE39D3" w:rsidP="004D3ACD">
      <w:r>
        <w:t xml:space="preserve">The availability of RATs </w:t>
      </w:r>
      <w:r w:rsidR="001E0675">
        <w:t xml:space="preserve">further </w:t>
      </w:r>
      <w:r w:rsidR="00417B55">
        <w:t xml:space="preserve">changed the criteria for </w:t>
      </w:r>
      <w:r w:rsidR="00030288">
        <w:t xml:space="preserve">the use of </w:t>
      </w:r>
      <w:r w:rsidR="001841CD">
        <w:t>the</w:t>
      </w:r>
      <w:r w:rsidR="007270E7">
        <w:t xml:space="preserve"> </w:t>
      </w:r>
      <w:r w:rsidR="001841CD">
        <w:t>GeneXpert machines</w:t>
      </w:r>
      <w:r w:rsidR="00957C28">
        <w:t>.</w:t>
      </w:r>
      <w:r w:rsidR="00A92860">
        <w:t xml:space="preserve"> </w:t>
      </w:r>
      <w:r w:rsidR="00AF39C7">
        <w:t xml:space="preserve">Guidance was developed for the use of </w:t>
      </w:r>
      <w:r w:rsidR="005D6838">
        <w:t>the GeneXpert machine</w:t>
      </w:r>
      <w:r w:rsidR="00FE6C3B">
        <w:t xml:space="preserve"> </w:t>
      </w:r>
      <w:r w:rsidR="00545EB2">
        <w:t>in circumstances when there was no or low community transmission</w:t>
      </w:r>
      <w:r w:rsidR="00A36D44">
        <w:t>, compared to when there was established community transmission.</w:t>
      </w:r>
      <w:r w:rsidR="00E44384">
        <w:t xml:space="preserve"> </w:t>
      </w:r>
    </w:p>
    <w:p w14:paraId="232B3887" w14:textId="70CD262D" w:rsidR="00992AF4" w:rsidRDefault="005F3139" w:rsidP="004D3ACD">
      <w:r>
        <w:t xml:space="preserve">During </w:t>
      </w:r>
      <w:r w:rsidR="00A92860">
        <w:t>period</w:t>
      </w:r>
      <w:r>
        <w:t>s of established community transmission,</w:t>
      </w:r>
      <w:r w:rsidR="00A92860">
        <w:t xml:space="preserve"> </w:t>
      </w:r>
      <w:r w:rsidR="001841CD">
        <w:t xml:space="preserve">GeneXpert machines </w:t>
      </w:r>
      <w:r w:rsidR="00A92860">
        <w:t xml:space="preserve">were used </w:t>
      </w:r>
      <w:r w:rsidR="00C02671">
        <w:t>to</w:t>
      </w:r>
      <w:r w:rsidR="003F5650">
        <w:t xml:space="preserve"> test</w:t>
      </w:r>
      <w:r w:rsidR="00A92860">
        <w:t>:</w:t>
      </w:r>
    </w:p>
    <w:p w14:paraId="2C188B5E" w14:textId="43230044" w:rsidR="00A92860" w:rsidRDefault="00157A5F" w:rsidP="006D6617">
      <w:pPr>
        <w:pStyle w:val="Bullet"/>
      </w:pPr>
      <w:r>
        <w:t>S</w:t>
      </w:r>
      <w:r w:rsidR="00F05B12">
        <w:t xml:space="preserve">ymptomatic </w:t>
      </w:r>
      <w:r w:rsidR="003539C7">
        <w:t>patients</w:t>
      </w:r>
      <w:r w:rsidR="00F05B12">
        <w:t xml:space="preserve"> who were considered high priority </w:t>
      </w:r>
      <w:r w:rsidR="003539C7">
        <w:t>w</w:t>
      </w:r>
      <w:r w:rsidR="00024DBE">
        <w:t>ho had</w:t>
      </w:r>
      <w:r w:rsidR="003539C7">
        <w:t xml:space="preserve"> </w:t>
      </w:r>
      <w:r w:rsidR="004C7435">
        <w:t>tested</w:t>
      </w:r>
      <w:r w:rsidR="003539C7">
        <w:t xml:space="preserve"> negative </w:t>
      </w:r>
      <w:r w:rsidR="004C7435">
        <w:t>via</w:t>
      </w:r>
      <w:r w:rsidR="003539C7">
        <w:t xml:space="preserve"> RAT</w:t>
      </w:r>
      <w:r w:rsidR="00713A9A">
        <w:t>.</w:t>
      </w:r>
    </w:p>
    <w:p w14:paraId="0BBDD6D3" w14:textId="30CDFF14" w:rsidR="00A92860" w:rsidRDefault="00157A5F" w:rsidP="006D6617">
      <w:pPr>
        <w:pStyle w:val="Bullet"/>
      </w:pPr>
      <w:r>
        <w:t>A</w:t>
      </w:r>
      <w:r w:rsidR="00FA4454">
        <w:t>symptomatic</w:t>
      </w:r>
      <w:r w:rsidR="003539C7">
        <w:t xml:space="preserve"> </w:t>
      </w:r>
      <w:r w:rsidR="007A688F">
        <w:t xml:space="preserve">patients who tested </w:t>
      </w:r>
      <w:r w:rsidR="00044725">
        <w:t xml:space="preserve">positive on a RAT, where the </w:t>
      </w:r>
      <w:r w:rsidR="00942E44">
        <w:t xml:space="preserve">consequences of a false positive </w:t>
      </w:r>
      <w:r w:rsidR="004315A9">
        <w:t xml:space="preserve">would be </w:t>
      </w:r>
      <w:r w:rsidR="00942E44">
        <w:t xml:space="preserve">high (such as health </w:t>
      </w:r>
      <w:r w:rsidR="000F2317">
        <w:t>centre staff)</w:t>
      </w:r>
      <w:r w:rsidR="00713A9A">
        <w:t>.</w:t>
      </w:r>
    </w:p>
    <w:p w14:paraId="2E5E8928" w14:textId="69BF7BF4" w:rsidR="00FA7058" w:rsidRDefault="00157A5F" w:rsidP="00FA7058">
      <w:pPr>
        <w:pStyle w:val="Bullet"/>
      </w:pPr>
      <w:r>
        <w:t>P</w:t>
      </w:r>
      <w:r w:rsidR="002D30BA">
        <w:t xml:space="preserve">atients who </w:t>
      </w:r>
      <w:r w:rsidR="009224F2">
        <w:t>were being admitted to hospital or medically transferred</w:t>
      </w:r>
      <w:r w:rsidR="00713A9A">
        <w:t>.</w:t>
      </w:r>
    </w:p>
    <w:p w14:paraId="74994817" w14:textId="720329BD" w:rsidR="009224F2" w:rsidRDefault="00157A5F" w:rsidP="006D6617">
      <w:pPr>
        <w:pStyle w:val="Bullet"/>
      </w:pPr>
      <w:r>
        <w:t>P</w:t>
      </w:r>
      <w:r w:rsidR="00571099">
        <w:t>atients eligible for antiviral treatment where local guid</w:t>
      </w:r>
      <w:r w:rsidR="00F645FA">
        <w:t>elines</w:t>
      </w:r>
      <w:r w:rsidR="00571099">
        <w:t xml:space="preserve"> require a PCR test.</w:t>
      </w:r>
    </w:p>
    <w:p w14:paraId="07FBDAB1" w14:textId="7B5DD0F4" w:rsidR="00A92860" w:rsidRDefault="0089009E" w:rsidP="009D1577">
      <w:r>
        <w:t xml:space="preserve">The changing guidelines demonstrated flexibility </w:t>
      </w:r>
      <w:r w:rsidR="002864D5">
        <w:t xml:space="preserve">of the Program </w:t>
      </w:r>
      <w:r w:rsidR="00571099">
        <w:t>as RATs became available</w:t>
      </w:r>
      <w:r w:rsidR="002864D5">
        <w:t xml:space="preserve"> and contexts changed</w:t>
      </w:r>
      <w:r>
        <w:t xml:space="preserve">. </w:t>
      </w:r>
      <w:r w:rsidR="003D3D49">
        <w:t>In this way</w:t>
      </w:r>
      <w:r w:rsidR="00DA56A2">
        <w:t xml:space="preserve">, the use of different testing </w:t>
      </w:r>
      <w:r w:rsidR="002937A7">
        <w:t xml:space="preserve">methods </w:t>
      </w:r>
      <w:r w:rsidR="00571099">
        <w:t>became</w:t>
      </w:r>
      <w:r w:rsidR="00DA56A2">
        <w:t xml:space="preserve"> complementary.</w:t>
      </w:r>
      <w:r>
        <w:t xml:space="preserve"> </w:t>
      </w:r>
      <w:r w:rsidR="00D72399">
        <w:t>E</w:t>
      </w:r>
      <w:r w:rsidR="00380E7F">
        <w:t xml:space="preserve">valuation participants reported that </w:t>
      </w:r>
      <w:r w:rsidR="00833E7D">
        <w:t>the primary value</w:t>
      </w:r>
      <w:r w:rsidR="00380E7F">
        <w:t xml:space="preserve"> of </w:t>
      </w:r>
      <w:r w:rsidR="007270E7">
        <w:t xml:space="preserve">the GeneXpert machines </w:t>
      </w:r>
      <w:r w:rsidR="00833E7D">
        <w:t>is in detecting the first cases in communities</w:t>
      </w:r>
      <w:r w:rsidR="00D72399">
        <w:t xml:space="preserve">, while RATs were more useful </w:t>
      </w:r>
      <w:r w:rsidR="009F7CFD">
        <w:t>after community transmission</w:t>
      </w:r>
      <w:r w:rsidR="008B2FC2">
        <w:t xml:space="preserve"> was present</w:t>
      </w:r>
      <w:r w:rsidR="00D72399">
        <w:t xml:space="preserve"> </w:t>
      </w:r>
      <w:r w:rsidR="009F7CFD">
        <w:t>as ACCHS were overwhelmed by testing volumes.</w:t>
      </w:r>
      <w:r w:rsidR="00382A3A">
        <w:t xml:space="preserve"> However, </w:t>
      </w:r>
      <w:r w:rsidR="00B206BE">
        <w:t xml:space="preserve">one representative from a </w:t>
      </w:r>
      <w:r w:rsidR="004315A9">
        <w:t xml:space="preserve">state/territory </w:t>
      </w:r>
      <w:r w:rsidR="00B206BE">
        <w:t xml:space="preserve">health department </w:t>
      </w:r>
      <w:r w:rsidR="00E2479B">
        <w:t xml:space="preserve">reported that </w:t>
      </w:r>
      <w:r w:rsidR="00A51441">
        <w:t xml:space="preserve">the use of </w:t>
      </w:r>
      <w:r w:rsidR="007270E7">
        <w:t xml:space="preserve">GeneXpert machines </w:t>
      </w:r>
      <w:r w:rsidR="00A51441">
        <w:t>was especially valuable</w:t>
      </w:r>
      <w:r w:rsidR="005F1027">
        <w:t xml:space="preserve"> </w:t>
      </w:r>
      <w:r w:rsidR="0085274B">
        <w:t xml:space="preserve">because </w:t>
      </w:r>
      <w:r w:rsidR="007966C3">
        <w:t>it provided a level of accuracy and confidence</w:t>
      </w:r>
      <w:r w:rsidR="00DF2290">
        <w:t xml:space="preserve"> in testing</w:t>
      </w:r>
      <w:r w:rsidR="007966C3">
        <w:t xml:space="preserve"> that RATs did not.</w:t>
      </w:r>
    </w:p>
    <w:p w14:paraId="317B9850" w14:textId="77777777" w:rsidR="00AF1C0A" w:rsidRDefault="00AF1C0A" w:rsidP="008F5475">
      <w:pPr>
        <w:rPr>
          <w:b/>
          <w:bCs/>
          <w:lang w:eastAsia="en-AU"/>
        </w:rPr>
      </w:pPr>
    </w:p>
    <w:p w14:paraId="2252DB94" w14:textId="77777777" w:rsidR="00AF1C0A" w:rsidRDefault="00AF1C0A" w:rsidP="008F5475">
      <w:pPr>
        <w:rPr>
          <w:b/>
          <w:bCs/>
          <w:lang w:eastAsia="en-AU"/>
        </w:rPr>
      </w:pPr>
    </w:p>
    <w:p w14:paraId="2954BBA5" w14:textId="77777777" w:rsidR="00AF1C0A" w:rsidRDefault="00AF1C0A" w:rsidP="008F5475">
      <w:pPr>
        <w:rPr>
          <w:b/>
          <w:bCs/>
          <w:lang w:eastAsia="en-AU"/>
        </w:rPr>
      </w:pPr>
    </w:p>
    <w:p w14:paraId="0DD7F6C5" w14:textId="77777777" w:rsidR="00AF1C0A" w:rsidRDefault="00AF1C0A" w:rsidP="008F5475">
      <w:pPr>
        <w:rPr>
          <w:b/>
          <w:bCs/>
          <w:lang w:eastAsia="en-AU"/>
        </w:rPr>
      </w:pPr>
    </w:p>
    <w:p w14:paraId="165CDA6E" w14:textId="77777777" w:rsidR="00AF1C0A" w:rsidRDefault="00AF1C0A" w:rsidP="008F5475">
      <w:pPr>
        <w:rPr>
          <w:b/>
          <w:bCs/>
          <w:lang w:eastAsia="en-AU"/>
        </w:rPr>
      </w:pPr>
    </w:p>
    <w:p w14:paraId="32C43C9D" w14:textId="3122928C" w:rsidR="00064156" w:rsidRDefault="002937A7" w:rsidP="008F5475">
      <w:r w:rsidRPr="002937A7">
        <w:rPr>
          <w:b/>
          <w:bCs/>
          <w:lang w:eastAsia="en-AU"/>
        </w:rPr>
        <w:lastRenderedPageBreak/>
        <w:t>Changing government guidelines</w:t>
      </w:r>
      <w:r w:rsidR="00083ADC">
        <w:rPr>
          <w:b/>
          <w:bCs/>
          <w:lang w:eastAsia="en-AU"/>
        </w:rPr>
        <w:t xml:space="preserve"> </w:t>
      </w:r>
      <w:r w:rsidR="002864D5">
        <w:rPr>
          <w:b/>
          <w:bCs/>
          <w:lang w:eastAsia="en-AU"/>
        </w:rPr>
        <w:t xml:space="preserve">on the pandemic </w:t>
      </w:r>
      <w:r w:rsidR="00083ADC">
        <w:rPr>
          <w:b/>
          <w:bCs/>
          <w:lang w:eastAsia="en-AU"/>
        </w:rPr>
        <w:t xml:space="preserve">created confusion among </w:t>
      </w:r>
      <w:r w:rsidR="008A77B7">
        <w:rPr>
          <w:b/>
          <w:bCs/>
          <w:lang w:eastAsia="en-AU"/>
        </w:rPr>
        <w:t>health services</w:t>
      </w:r>
      <w:r w:rsidR="00083ADC">
        <w:rPr>
          <w:b/>
          <w:bCs/>
          <w:lang w:eastAsia="en-AU"/>
        </w:rPr>
        <w:t>.</w:t>
      </w:r>
    </w:p>
    <w:p w14:paraId="128F9FC8" w14:textId="2FE35DE1" w:rsidR="00510378" w:rsidRDefault="00FE4CE1" w:rsidP="008F5475">
      <w:r>
        <w:t>D</w:t>
      </w:r>
      <w:r w:rsidR="000A7B62">
        <w:t xml:space="preserve">iffering </w:t>
      </w:r>
      <w:r w:rsidR="003C59F3">
        <w:t xml:space="preserve">standards and </w:t>
      </w:r>
      <w:r w:rsidR="000A7B62">
        <w:t>directions</w:t>
      </w:r>
      <w:r w:rsidR="00A53B20">
        <w:t xml:space="preserve"> across jurisdictions </w:t>
      </w:r>
      <w:r w:rsidR="000A7B62">
        <w:t xml:space="preserve">resulted in inconsistent </w:t>
      </w:r>
      <w:r w:rsidR="00603CFF">
        <w:t>practices</w:t>
      </w:r>
      <w:r w:rsidR="00EA38E8">
        <w:t xml:space="preserve"> </w:t>
      </w:r>
      <w:r w:rsidR="000D0D41">
        <w:t>or</w:t>
      </w:r>
      <w:r w:rsidR="00EA38E8">
        <w:t xml:space="preserve"> services being delivered</w:t>
      </w:r>
      <w:r w:rsidR="00603CFF">
        <w:t>.</w:t>
      </w:r>
      <w:r w:rsidR="00B07CCA">
        <w:t xml:space="preserve"> Some of these include:</w:t>
      </w:r>
    </w:p>
    <w:p w14:paraId="7A3D8666" w14:textId="4ECEED8A" w:rsidR="002937A7" w:rsidRDefault="005F117C" w:rsidP="006D6617">
      <w:pPr>
        <w:pStyle w:val="Bullet"/>
      </w:pPr>
      <w:r>
        <w:t xml:space="preserve">One jurisdiction experienced </w:t>
      </w:r>
      <w:r w:rsidR="00A66924">
        <w:t>delay in</w:t>
      </w:r>
      <w:r>
        <w:t xml:space="preserve"> the</w:t>
      </w:r>
      <w:r w:rsidR="00A66924">
        <w:t xml:space="preserve"> </w:t>
      </w:r>
      <w:r>
        <w:t xml:space="preserve">approval of </w:t>
      </w:r>
      <w:r w:rsidR="00A66924">
        <w:t>POCT machines</w:t>
      </w:r>
      <w:r w:rsidR="002864D5">
        <w:t xml:space="preserve"> by the state/territory government</w:t>
      </w:r>
      <w:r>
        <w:t xml:space="preserve">, which meant </w:t>
      </w:r>
      <w:r w:rsidR="00484D43">
        <w:t xml:space="preserve">the </w:t>
      </w:r>
      <w:r w:rsidR="00321020">
        <w:t>Program</w:t>
      </w:r>
      <w:r w:rsidR="00484D43">
        <w:t xml:space="preserve"> was rolled out much later</w:t>
      </w:r>
      <w:r w:rsidR="006B71A1">
        <w:t xml:space="preserve"> there</w:t>
      </w:r>
      <w:r w:rsidR="00484D43">
        <w:t xml:space="preserve"> than</w:t>
      </w:r>
      <w:r w:rsidR="006B71A1">
        <w:t xml:space="preserve"> in</w:t>
      </w:r>
      <w:r w:rsidR="00484D43">
        <w:t xml:space="preserve"> other jurisdictions.</w:t>
      </w:r>
      <w:r w:rsidR="006C1427">
        <w:t xml:space="preserve"> One </w:t>
      </w:r>
      <w:r w:rsidR="009D4230">
        <w:t xml:space="preserve">evaluation participant from this jurisdiction </w:t>
      </w:r>
      <w:r w:rsidR="008E1572">
        <w:t xml:space="preserve">reported that there was a much lower level of awareness of </w:t>
      </w:r>
      <w:r w:rsidR="0050300F">
        <w:t>point-of-care testing</w:t>
      </w:r>
      <w:r w:rsidR="008E1572">
        <w:t xml:space="preserve"> due to this delay.</w:t>
      </w:r>
    </w:p>
    <w:p w14:paraId="58596F1E" w14:textId="3A11504F" w:rsidR="007F54B8" w:rsidRPr="002937A7" w:rsidRDefault="00557D99" w:rsidP="006D6617">
      <w:pPr>
        <w:pStyle w:val="Bullet"/>
      </w:pPr>
      <w:r>
        <w:t>Some</w:t>
      </w:r>
      <w:r w:rsidR="00296825">
        <w:t xml:space="preserve"> jurisdiction</w:t>
      </w:r>
      <w:r>
        <w:t>s</w:t>
      </w:r>
      <w:r w:rsidR="00296825">
        <w:t xml:space="preserve"> experienced delays</w:t>
      </w:r>
      <w:r w:rsidR="00A20E39">
        <w:t xml:space="preserve"> in the approval of RATs</w:t>
      </w:r>
      <w:r w:rsidR="00197DD8">
        <w:t xml:space="preserve"> due </w:t>
      </w:r>
      <w:r w:rsidR="006B71A1">
        <w:t xml:space="preserve">to </w:t>
      </w:r>
      <w:r w:rsidR="00A30A94">
        <w:t xml:space="preserve">concerns over </w:t>
      </w:r>
      <w:r w:rsidR="00DF28AC">
        <w:t>test sensitivity and specificity</w:t>
      </w:r>
      <w:r w:rsidR="00A30A94">
        <w:t>.</w:t>
      </w:r>
      <w:r w:rsidR="00A9036B">
        <w:t xml:space="preserve"> </w:t>
      </w:r>
      <w:r w:rsidR="00C61E2C">
        <w:t xml:space="preserve">As discussed above, RATs had a significantly positive impact on the testing capacity </w:t>
      </w:r>
      <w:r w:rsidR="008576FA">
        <w:t>in remote communities</w:t>
      </w:r>
      <w:r w:rsidR="00C33794">
        <w:t xml:space="preserve"> </w:t>
      </w:r>
      <w:r w:rsidR="00D27F11">
        <w:t>and w</w:t>
      </w:r>
      <w:r w:rsidR="00A66932">
        <w:t>as</w:t>
      </w:r>
      <w:r w:rsidR="00D27F11">
        <w:t xml:space="preserve"> complementary to the use of </w:t>
      </w:r>
      <w:r w:rsidR="0050300F">
        <w:t>point-of-care testing</w:t>
      </w:r>
      <w:r w:rsidR="00D27F11">
        <w:t>.</w:t>
      </w:r>
      <w:bookmarkStart w:id="190" w:name="_Hlk118455272"/>
    </w:p>
    <w:bookmarkEnd w:id="190"/>
    <w:p w14:paraId="3F5B6B73" w14:textId="07881FCD" w:rsidR="003865E9" w:rsidRDefault="006F3526" w:rsidP="006D6617">
      <w:pPr>
        <w:pStyle w:val="Bullet"/>
      </w:pPr>
      <w:r>
        <w:t>In o</w:t>
      </w:r>
      <w:r w:rsidR="003865E9">
        <w:t>ne jurisdiction</w:t>
      </w:r>
      <w:r w:rsidR="00500EC5">
        <w:t xml:space="preserve">, police </w:t>
      </w:r>
      <w:r w:rsidR="00B569F3">
        <w:t xml:space="preserve">officers </w:t>
      </w:r>
      <w:r w:rsidR="005961D4">
        <w:t xml:space="preserve">went </w:t>
      </w:r>
      <w:r w:rsidR="00FA3344">
        <w:t xml:space="preserve">in full PPE </w:t>
      </w:r>
      <w:r w:rsidR="005961D4">
        <w:t xml:space="preserve">into a community </w:t>
      </w:r>
      <w:r w:rsidR="00BE563C">
        <w:t xml:space="preserve">where a patient was symptomatic </w:t>
      </w:r>
      <w:r w:rsidR="005961D4">
        <w:t>to transport samples</w:t>
      </w:r>
      <w:r w:rsidR="004E62AB">
        <w:t xml:space="preserve"> </w:t>
      </w:r>
      <w:r w:rsidR="00411D69">
        <w:t>as the ACCH</w:t>
      </w:r>
      <w:r w:rsidR="00602499">
        <w:t>S</w:t>
      </w:r>
      <w:r w:rsidR="00411D69">
        <w:t xml:space="preserve"> did not have </w:t>
      </w:r>
      <w:r w:rsidR="00602499">
        <w:t>sufficient</w:t>
      </w:r>
      <w:r w:rsidR="00411D69">
        <w:t xml:space="preserve"> resources</w:t>
      </w:r>
      <w:r w:rsidR="001900E3">
        <w:t>.</w:t>
      </w:r>
      <w:r w:rsidR="00BE316D">
        <w:t xml:space="preserve"> This was </w:t>
      </w:r>
      <w:r w:rsidR="001249EB">
        <w:t>not the role</w:t>
      </w:r>
      <w:r w:rsidR="005961D4">
        <w:t xml:space="preserve"> of </w:t>
      </w:r>
      <w:r w:rsidR="001249EB">
        <w:t xml:space="preserve">police officers </w:t>
      </w:r>
      <w:r w:rsidR="000E20E4">
        <w:t>or part of the transport protocol</w:t>
      </w:r>
      <w:r w:rsidR="005961D4">
        <w:t>.</w:t>
      </w:r>
    </w:p>
    <w:p w14:paraId="5E049282" w14:textId="0DCC50AC" w:rsidR="00957A5D" w:rsidRPr="003A5123" w:rsidRDefault="006B71A1" w:rsidP="0006042C">
      <w:pPr>
        <w:pStyle w:val="Bullet"/>
        <w:rPr>
          <w:b/>
        </w:rPr>
      </w:pPr>
      <w:r>
        <w:t xml:space="preserve">There was some </w:t>
      </w:r>
      <w:r w:rsidR="00583B63">
        <w:t>v</w:t>
      </w:r>
      <w:r w:rsidR="004E61BF">
        <w:t>ariation</w:t>
      </w:r>
      <w:r w:rsidR="00A30FBB">
        <w:t xml:space="preserve"> across jurisdictions regarding how</w:t>
      </w:r>
      <w:r>
        <w:t xml:space="preserve"> the</w:t>
      </w:r>
      <w:r w:rsidR="00A30FBB">
        <w:t xml:space="preserve"> limited</w:t>
      </w:r>
      <w:r w:rsidR="004E61BF">
        <w:t xml:space="preserve"> </w:t>
      </w:r>
      <w:r w:rsidR="0050300F">
        <w:t>point-of-care testing</w:t>
      </w:r>
      <w:r w:rsidR="00431D94">
        <w:t xml:space="preserve"> cartridges</w:t>
      </w:r>
      <w:r w:rsidR="00A30FBB">
        <w:t xml:space="preserve"> were prioritised after</w:t>
      </w:r>
      <w:r w:rsidR="00431D94">
        <w:t xml:space="preserve"> COVID-19 was widespread in the community.</w:t>
      </w:r>
    </w:p>
    <w:p w14:paraId="07616F99" w14:textId="7DFC959D" w:rsidR="002937A7" w:rsidRDefault="00083ADC" w:rsidP="002937A7">
      <w:pPr>
        <w:rPr>
          <w:b/>
          <w:bCs/>
          <w:lang w:eastAsia="en-AU"/>
        </w:rPr>
      </w:pPr>
      <w:r>
        <w:rPr>
          <w:b/>
          <w:bCs/>
          <w:lang w:eastAsia="en-AU"/>
        </w:rPr>
        <w:t>B</w:t>
      </w:r>
      <w:r w:rsidR="002937A7" w:rsidRPr="00083ADC">
        <w:rPr>
          <w:b/>
          <w:bCs/>
          <w:lang w:eastAsia="en-AU"/>
        </w:rPr>
        <w:t>order restrictions</w:t>
      </w:r>
      <w:r>
        <w:rPr>
          <w:b/>
          <w:bCs/>
          <w:lang w:eastAsia="en-AU"/>
        </w:rPr>
        <w:t xml:space="preserve"> ad</w:t>
      </w:r>
      <w:r w:rsidR="002720F9">
        <w:rPr>
          <w:b/>
          <w:bCs/>
          <w:lang w:eastAsia="en-AU"/>
        </w:rPr>
        <w:t>ded to the complexity of managing COVID-19 in remote communities.</w:t>
      </w:r>
    </w:p>
    <w:p w14:paraId="4153C14E" w14:textId="4E9315D8" w:rsidR="002720F9" w:rsidRDefault="0005763E" w:rsidP="00EE5EB9">
      <w:r>
        <w:t xml:space="preserve">Changing border restrictions </w:t>
      </w:r>
      <w:r w:rsidR="009552EA">
        <w:t xml:space="preserve">created </w:t>
      </w:r>
      <w:r w:rsidR="003D1AEA">
        <w:t>some</w:t>
      </w:r>
      <w:r w:rsidR="009552EA">
        <w:t xml:space="preserve"> challenges for </w:t>
      </w:r>
      <w:r w:rsidR="00B87673">
        <w:t>ACCHS</w:t>
      </w:r>
      <w:r w:rsidR="00B87048">
        <w:t>,</w:t>
      </w:r>
      <w:r w:rsidR="00534C3E">
        <w:t xml:space="preserve"> particularly for </w:t>
      </w:r>
      <w:r w:rsidR="00EE5EB9">
        <w:t>communities near state borders such as Mount Gambier</w:t>
      </w:r>
      <w:r w:rsidR="00945798">
        <w:t>, the Ngaanyat</w:t>
      </w:r>
      <w:r w:rsidR="00E379A4">
        <w:t>jarra lands</w:t>
      </w:r>
      <w:r w:rsidR="00EE5EB9">
        <w:t xml:space="preserve"> and Moree.</w:t>
      </w:r>
      <w:r w:rsidR="00BD4BB9">
        <w:t xml:space="preserve"> In these communities, border restrictions </w:t>
      </w:r>
      <w:r w:rsidR="004F2481">
        <w:t xml:space="preserve">had </w:t>
      </w:r>
      <w:r w:rsidR="00287468">
        <w:t>two</w:t>
      </w:r>
      <w:r w:rsidR="004F2481">
        <w:t xml:space="preserve"> primary impacts:</w:t>
      </w:r>
    </w:p>
    <w:p w14:paraId="20223A7B" w14:textId="3D637FA4" w:rsidR="009803E3" w:rsidRDefault="00ED4950" w:rsidP="00FF79A6">
      <w:pPr>
        <w:pStyle w:val="Bullet"/>
      </w:pPr>
      <w:r>
        <w:t xml:space="preserve">Relaxing </w:t>
      </w:r>
      <w:r w:rsidR="00EE5EB9">
        <w:t xml:space="preserve">border </w:t>
      </w:r>
      <w:r w:rsidR="004F2481">
        <w:t>restrictions</w:t>
      </w:r>
      <w:r>
        <w:t xml:space="preserve"> was </w:t>
      </w:r>
      <w:r w:rsidR="00A34748">
        <w:t>anecdotally</w:t>
      </w:r>
      <w:r>
        <w:t xml:space="preserve"> correlated with </w:t>
      </w:r>
      <w:r w:rsidR="00A34748">
        <w:t xml:space="preserve">high volumes </w:t>
      </w:r>
      <w:r>
        <w:t>of case</w:t>
      </w:r>
      <w:r w:rsidR="00C1385F">
        <w:t xml:space="preserve">s, adding </w:t>
      </w:r>
      <w:r w:rsidR="006B71A1">
        <w:t xml:space="preserve">to </w:t>
      </w:r>
      <w:r w:rsidR="00C1385F">
        <w:t xml:space="preserve">pressure </w:t>
      </w:r>
      <w:r w:rsidR="006B71A1">
        <w:t>on</w:t>
      </w:r>
      <w:r w:rsidR="006B71A1" w:rsidDel="00DF1676">
        <w:t xml:space="preserve"> </w:t>
      </w:r>
      <w:r w:rsidR="00DF1676">
        <w:t>services</w:t>
      </w:r>
      <w:r w:rsidR="006B71A1">
        <w:t>,</w:t>
      </w:r>
      <w:r w:rsidR="00FF6A0B">
        <w:t xml:space="preserve"> who were already </w:t>
      </w:r>
      <w:r w:rsidR="00B42652">
        <w:t>dealing with</w:t>
      </w:r>
      <w:r w:rsidR="002B6EC2">
        <w:t xml:space="preserve"> </w:t>
      </w:r>
      <w:r w:rsidR="00B42652">
        <w:t>staff shortages.</w:t>
      </w:r>
      <w:r w:rsidR="00FF79A6">
        <w:t xml:space="preserve"> </w:t>
      </w:r>
      <w:r w:rsidR="00F549FE">
        <w:t>Positive c</w:t>
      </w:r>
      <w:r w:rsidR="009803E3">
        <w:t>ases were</w:t>
      </w:r>
      <w:r w:rsidR="00FF79A6">
        <w:t xml:space="preserve"> also</w:t>
      </w:r>
      <w:r w:rsidR="009803E3">
        <w:t xml:space="preserve"> </w:t>
      </w:r>
      <w:r w:rsidR="00C16486">
        <w:t xml:space="preserve">brought into communities </w:t>
      </w:r>
      <w:r w:rsidR="00AB030D">
        <w:t xml:space="preserve">near borders </w:t>
      </w:r>
      <w:r w:rsidR="0025695B">
        <w:t xml:space="preserve">due </w:t>
      </w:r>
      <w:r w:rsidR="006B71A1">
        <w:t xml:space="preserve">to </w:t>
      </w:r>
      <w:r w:rsidR="00FA759E">
        <w:t xml:space="preserve">people crossing borders </w:t>
      </w:r>
      <w:r w:rsidR="0025695B">
        <w:t>illegal</w:t>
      </w:r>
      <w:r w:rsidR="00FA759E">
        <w:t>ly</w:t>
      </w:r>
      <w:r w:rsidR="0025695B">
        <w:t>.</w:t>
      </w:r>
    </w:p>
    <w:p w14:paraId="5D50B735" w14:textId="723F7E6B" w:rsidR="00B1043E" w:rsidRDefault="006B71A1">
      <w:pPr>
        <w:pStyle w:val="Bullet"/>
      </w:pPr>
      <w:r>
        <w:t>There were h</w:t>
      </w:r>
      <w:r w:rsidR="004F2481">
        <w:t>igh</w:t>
      </w:r>
      <w:r w:rsidR="00FF371B">
        <w:t>er</w:t>
      </w:r>
      <w:r w:rsidR="004F2481">
        <w:t xml:space="preserve"> testing volumes</w:t>
      </w:r>
      <w:r w:rsidR="00FF371B">
        <w:t xml:space="preserve"> </w:t>
      </w:r>
      <w:r>
        <w:t>because</w:t>
      </w:r>
      <w:r w:rsidR="00EA2B99">
        <w:t xml:space="preserve"> </w:t>
      </w:r>
      <w:r w:rsidR="00A43224">
        <w:t xml:space="preserve">essential </w:t>
      </w:r>
      <w:r w:rsidR="003C51D1">
        <w:t xml:space="preserve">workers </w:t>
      </w:r>
      <w:r>
        <w:t xml:space="preserve">such as truck drivers </w:t>
      </w:r>
      <w:r w:rsidR="0008406D">
        <w:t>need</w:t>
      </w:r>
      <w:r w:rsidR="00FF371B">
        <w:t xml:space="preserve">ed tests to </w:t>
      </w:r>
      <w:r w:rsidR="00EA7A03">
        <w:t>cross borders</w:t>
      </w:r>
      <w:r w:rsidR="003C51D1">
        <w:t>.</w:t>
      </w:r>
      <w:r w:rsidR="00B75F41">
        <w:t xml:space="preserve"> </w:t>
      </w:r>
      <w:r w:rsidR="000E6416">
        <w:t>Th</w:t>
      </w:r>
      <w:r w:rsidR="00A603AF">
        <w:t>eir ability to continue to travel</w:t>
      </w:r>
      <w:r w:rsidR="000E6416">
        <w:t xml:space="preserve"> was </w:t>
      </w:r>
      <w:r w:rsidR="00A603AF">
        <w:t xml:space="preserve">important </w:t>
      </w:r>
      <w:r w:rsidR="00171121">
        <w:t xml:space="preserve">for </w:t>
      </w:r>
      <w:r w:rsidR="00460780">
        <w:t xml:space="preserve">services </w:t>
      </w:r>
      <w:r w:rsidR="00C27BE2">
        <w:t>who were close by</w:t>
      </w:r>
      <w:r w:rsidR="00D34279">
        <w:t xml:space="preserve"> as some of </w:t>
      </w:r>
      <w:r w:rsidR="00E91904">
        <w:t>the</w:t>
      </w:r>
      <w:r w:rsidR="00D34279">
        <w:t xml:space="preserve"> essential workers were </w:t>
      </w:r>
      <w:r w:rsidR="00474719">
        <w:t xml:space="preserve">delivering resources to the </w:t>
      </w:r>
      <w:r w:rsidR="00460780">
        <w:t xml:space="preserve">services </w:t>
      </w:r>
      <w:r w:rsidR="00474719">
        <w:t xml:space="preserve">to enable </w:t>
      </w:r>
      <w:r w:rsidR="00B96922">
        <w:t>Program</w:t>
      </w:r>
      <w:r w:rsidR="00474719">
        <w:t xml:space="preserve"> delivery. </w:t>
      </w:r>
    </w:p>
    <w:p w14:paraId="34CB2564" w14:textId="64BBCF1A" w:rsidR="002467D5" w:rsidRDefault="002467D5" w:rsidP="007A001F"/>
    <w:tbl>
      <w:tblPr>
        <w:tblStyle w:val="NousLongformcallout"/>
        <w:tblW w:w="0" w:type="auto"/>
        <w:tblLook w:val="04A0" w:firstRow="1" w:lastRow="0" w:firstColumn="1" w:lastColumn="0" w:noHBand="0" w:noVBand="1"/>
      </w:tblPr>
      <w:tblGrid>
        <w:gridCol w:w="8907"/>
      </w:tblGrid>
      <w:tr w:rsidR="00BD7C35" w14:paraId="08BCD833" w14:textId="77777777" w:rsidTr="00D929C1">
        <w:tc>
          <w:tcPr>
            <w:tcW w:w="8920" w:type="dxa"/>
            <w:shd w:val="clear" w:color="auto" w:fill="F2F2F2" w:themeFill="background1" w:themeFillShade="F2"/>
          </w:tcPr>
          <w:p w14:paraId="4802BA5E" w14:textId="77777777" w:rsidR="00BD7C35" w:rsidRPr="006541C4" w:rsidRDefault="00BD7C35" w:rsidP="00D929C1">
            <w:pPr>
              <w:pStyle w:val="TableNheader"/>
            </w:pPr>
            <w:r w:rsidRPr="006541C4">
              <w:t>Lessons</w:t>
            </w:r>
          </w:p>
          <w:p w14:paraId="41B8153E" w14:textId="0D7BEE2B" w:rsidR="00601C4F" w:rsidRDefault="00601C4F" w:rsidP="00BD7C35">
            <w:pPr>
              <w:pStyle w:val="TableNBullet"/>
            </w:pPr>
            <w:r>
              <w:t xml:space="preserve">The </w:t>
            </w:r>
            <w:r w:rsidR="007F1AB3">
              <w:t>P</w:t>
            </w:r>
            <w:r>
              <w:t xml:space="preserve">rogram </w:t>
            </w:r>
            <w:r w:rsidR="007F1AB3">
              <w:t xml:space="preserve">was effective in </w:t>
            </w:r>
            <w:r w:rsidR="00A9613F">
              <w:t>reducing COVID-19 infections and associated health impacts</w:t>
            </w:r>
            <w:r w:rsidR="00916DF5">
              <w:t>.</w:t>
            </w:r>
          </w:p>
          <w:p w14:paraId="06AA8AA4" w14:textId="442E9887" w:rsidR="00A9613F" w:rsidRDefault="00A9613F" w:rsidP="00BD7C35">
            <w:pPr>
              <w:pStyle w:val="TableNBullet"/>
            </w:pPr>
            <w:r>
              <w:t xml:space="preserve">In avoiding </w:t>
            </w:r>
            <w:r w:rsidR="00536F19">
              <w:t>COVID-19</w:t>
            </w:r>
            <w:r w:rsidR="00E55F06">
              <w:t xml:space="preserve"> related </w:t>
            </w:r>
            <w:r w:rsidR="000F5E47">
              <w:t>mortality</w:t>
            </w:r>
            <w:r>
              <w:t xml:space="preserve"> and morbidity the Program has resulted in substantial benefit to remote First Nations communities</w:t>
            </w:r>
            <w:r w:rsidR="003863E7">
              <w:t>.</w:t>
            </w:r>
          </w:p>
          <w:p w14:paraId="12EB174A" w14:textId="42A7F8D6" w:rsidR="00A9613F" w:rsidRDefault="00A9613F" w:rsidP="00BD7C35">
            <w:pPr>
              <w:pStyle w:val="TableNBullet"/>
            </w:pPr>
            <w:r>
              <w:t xml:space="preserve">The Program avoided considerable health costs through enabling the prevention of infections that would have needed medivacs, </w:t>
            </w:r>
            <w:proofErr w:type="gramStart"/>
            <w:r>
              <w:t>hospitalisation</w:t>
            </w:r>
            <w:proofErr w:type="gramEnd"/>
            <w:r>
              <w:t xml:space="preserve"> and </w:t>
            </w:r>
            <w:r w:rsidR="003B5697">
              <w:t>associated health costs.</w:t>
            </w:r>
          </w:p>
          <w:p w14:paraId="2DE97F41" w14:textId="0210CE5A" w:rsidR="006154DA" w:rsidRDefault="002670A8" w:rsidP="006541C4">
            <w:pPr>
              <w:pStyle w:val="TableNBullet"/>
            </w:pPr>
            <w:r>
              <w:t xml:space="preserve">The Program was still </w:t>
            </w:r>
            <w:r w:rsidR="0042139F">
              <w:t xml:space="preserve">important when RATs were commonly available, however its use changed to </w:t>
            </w:r>
            <w:r w:rsidR="006154DA">
              <w:t xml:space="preserve">confirm </w:t>
            </w:r>
            <w:r w:rsidR="003863E7">
              <w:t>positive</w:t>
            </w:r>
            <w:r w:rsidR="006154DA">
              <w:t xml:space="preserve"> results </w:t>
            </w:r>
            <w:r w:rsidR="00A14D92">
              <w:t xml:space="preserve">in specific circumstances for priority patients </w:t>
            </w:r>
            <w:r w:rsidR="006154DA">
              <w:t>with more accuracy than can be delivered through RAT</w:t>
            </w:r>
            <w:r w:rsidR="003863E7">
              <w:t>s</w:t>
            </w:r>
            <w:r w:rsidR="006154DA">
              <w:t>.</w:t>
            </w:r>
          </w:p>
          <w:p w14:paraId="3348BE64" w14:textId="0067475C" w:rsidR="00497415" w:rsidRPr="006541C4" w:rsidRDefault="00497415" w:rsidP="00D929C1">
            <w:pPr>
              <w:pStyle w:val="TableNBullet"/>
            </w:pPr>
            <w:r>
              <w:t xml:space="preserve">Point-of-care testing delivers the highest value in the following circumstances: remote settings, highly infectious diseases and when other methods of </w:t>
            </w:r>
            <w:r w:rsidR="00726EDC">
              <w:t xml:space="preserve">rapid </w:t>
            </w:r>
            <w:r>
              <w:t xml:space="preserve">testing are not available. </w:t>
            </w:r>
          </w:p>
        </w:tc>
      </w:tr>
    </w:tbl>
    <w:p w14:paraId="6DB1A386" w14:textId="77777777" w:rsidR="001C1C75" w:rsidRDefault="001C1C75" w:rsidP="001C1C75"/>
    <w:p w14:paraId="1405D0B3" w14:textId="19B5C775" w:rsidR="002F1B64" w:rsidRPr="00281B13" w:rsidRDefault="002F1B64" w:rsidP="002467D5">
      <w:pPr>
        <w:pStyle w:val="Heading2"/>
      </w:pPr>
      <w:bookmarkStart w:id="191" w:name="_Toc132812547"/>
      <w:r>
        <w:lastRenderedPageBreak/>
        <w:t>Unforeseen impacts</w:t>
      </w:r>
      <w:bookmarkEnd w:id="191"/>
    </w:p>
    <w:p w14:paraId="3E240D36" w14:textId="58C0C9DC" w:rsidR="002F1B64" w:rsidRDefault="002F1B64" w:rsidP="002F1B64">
      <w:pPr>
        <w:rPr>
          <w:lang w:eastAsia="en-AU"/>
        </w:rPr>
      </w:pPr>
      <w:r>
        <w:rPr>
          <w:lang w:eastAsia="en-AU"/>
        </w:rPr>
        <w:t xml:space="preserve">This section considers elements of the </w:t>
      </w:r>
      <w:r w:rsidR="00B96922">
        <w:rPr>
          <w:lang w:eastAsia="en-AU"/>
        </w:rPr>
        <w:t>Program</w:t>
      </w:r>
      <w:r>
        <w:rPr>
          <w:lang w:eastAsia="en-AU"/>
        </w:rPr>
        <w:t xml:space="preserve"> that have played out in unforeseen or unexpected ways. Some unforeseen impacts – including those that are positive – are to be expected of an innovative </w:t>
      </w:r>
      <w:r w:rsidR="00B96922">
        <w:rPr>
          <w:lang w:eastAsia="en-AU"/>
        </w:rPr>
        <w:t>Program</w:t>
      </w:r>
      <w:r>
        <w:rPr>
          <w:lang w:eastAsia="en-AU"/>
        </w:rPr>
        <w:t xml:space="preserve"> which was rolled out rapidly.</w:t>
      </w:r>
    </w:p>
    <w:p w14:paraId="081BB493" w14:textId="77777777" w:rsidR="002F1B64" w:rsidRPr="005D15DF" w:rsidRDefault="002F1B64" w:rsidP="002F1B64">
      <w:pPr>
        <w:rPr>
          <w:rFonts w:asciiTheme="minorHAnsi" w:hAnsiTheme="minorHAnsi" w:cstheme="minorHAnsi"/>
          <w:b/>
          <w:bCs/>
          <w:lang w:eastAsia="en-AU"/>
        </w:rPr>
      </w:pPr>
      <w:r>
        <w:rPr>
          <w:rFonts w:asciiTheme="minorHAnsi" w:hAnsiTheme="minorHAnsi" w:cstheme="minorHAnsi"/>
          <w:b/>
          <w:bCs/>
          <w:lang w:eastAsia="en-AU"/>
        </w:rPr>
        <w:t>Some people in temporary accommodation were left homeless a</w:t>
      </w:r>
      <w:r w:rsidRPr="005D15DF">
        <w:rPr>
          <w:rFonts w:asciiTheme="minorHAnsi" w:hAnsiTheme="minorHAnsi" w:cstheme="minorHAnsi"/>
          <w:b/>
          <w:bCs/>
          <w:lang w:eastAsia="en-AU"/>
        </w:rPr>
        <w:t>fter positive or suspected positive result</w:t>
      </w:r>
      <w:r>
        <w:rPr>
          <w:rFonts w:asciiTheme="minorHAnsi" w:hAnsiTheme="minorHAnsi" w:cstheme="minorHAnsi"/>
          <w:b/>
          <w:bCs/>
          <w:lang w:eastAsia="en-AU"/>
        </w:rPr>
        <w:t>s.</w:t>
      </w:r>
    </w:p>
    <w:p w14:paraId="29EB2AB8" w14:textId="6C1BD299" w:rsidR="002F1B64" w:rsidRDefault="002F1B64" w:rsidP="002F1B64">
      <w:pPr>
        <w:rPr>
          <w:lang w:eastAsia="en-AU"/>
        </w:rPr>
      </w:pPr>
      <w:r w:rsidRPr="00203514">
        <w:rPr>
          <w:rFonts w:asciiTheme="minorHAnsi" w:hAnsiTheme="minorHAnsi" w:cstheme="minorHAnsi"/>
          <w:lang w:eastAsia="en-AU"/>
        </w:rPr>
        <w:t xml:space="preserve">An unintended consequence </w:t>
      </w:r>
      <w:r w:rsidR="001A54EA">
        <w:rPr>
          <w:rFonts w:asciiTheme="minorHAnsi" w:hAnsiTheme="minorHAnsi" w:cstheme="minorHAnsi"/>
          <w:lang w:eastAsia="en-AU"/>
        </w:rPr>
        <w:t xml:space="preserve">related to </w:t>
      </w:r>
      <w:r w:rsidR="00B8640A">
        <w:rPr>
          <w:rFonts w:asciiTheme="minorHAnsi" w:hAnsiTheme="minorHAnsi" w:cstheme="minorHAnsi"/>
          <w:lang w:eastAsia="en-AU"/>
        </w:rPr>
        <w:t>the complex issues surrounding the pandemic</w:t>
      </w:r>
      <w:r w:rsidRPr="00203514">
        <w:rPr>
          <w:rFonts w:asciiTheme="minorHAnsi" w:hAnsiTheme="minorHAnsi" w:cstheme="minorHAnsi"/>
          <w:lang w:eastAsia="en-AU"/>
        </w:rPr>
        <w:t xml:space="preserve"> was that it sometimes led to homelessness</w:t>
      </w:r>
      <w:r>
        <w:rPr>
          <w:rFonts w:asciiTheme="minorHAnsi" w:hAnsiTheme="minorHAnsi" w:cstheme="minorHAnsi"/>
          <w:lang w:eastAsia="en-AU"/>
        </w:rPr>
        <w:t xml:space="preserve">. </w:t>
      </w:r>
      <w:r>
        <w:rPr>
          <w:lang w:eastAsia="en-AU"/>
        </w:rPr>
        <w:t>People</w:t>
      </w:r>
      <w:r w:rsidR="00570D0D">
        <w:rPr>
          <w:lang w:eastAsia="en-AU"/>
        </w:rPr>
        <w:t xml:space="preserve"> who</w:t>
      </w:r>
      <w:r>
        <w:rPr>
          <w:lang w:eastAsia="en-AU"/>
        </w:rPr>
        <w:t xml:space="preserve"> </w:t>
      </w:r>
      <w:r w:rsidR="009E45DA">
        <w:rPr>
          <w:lang w:eastAsia="en-AU"/>
        </w:rPr>
        <w:t xml:space="preserve">tested positive </w:t>
      </w:r>
      <w:r w:rsidR="0035403A">
        <w:rPr>
          <w:lang w:eastAsia="en-AU"/>
        </w:rPr>
        <w:t xml:space="preserve">and </w:t>
      </w:r>
      <w:r>
        <w:rPr>
          <w:lang w:eastAsia="en-AU"/>
        </w:rPr>
        <w:t xml:space="preserve">were living with community members on a short-term basis (often because they were travelling to another place and staying with family on a temporary basis when a lockdown was announced) were most likely to face homelessness if they returned a positive test or were suspected of having COVID-19. Communities were uncertain and scared of the potentially lethal consequences of catching COVID-19 and made strong efforts to reduce their risk of exposure, even if that meant </w:t>
      </w:r>
      <w:r w:rsidR="00CB04C8">
        <w:rPr>
          <w:lang w:eastAsia="en-AU"/>
        </w:rPr>
        <w:t>tell</w:t>
      </w:r>
      <w:r>
        <w:rPr>
          <w:lang w:eastAsia="en-AU"/>
        </w:rPr>
        <w:t>ing a person to stop living with them. This type of response was heightened for households who had elderly family members or family members who had other health issues. T</w:t>
      </w:r>
      <w:r>
        <w:t xml:space="preserve">his was one of the few negative outcomes from the community and public health response. </w:t>
      </w:r>
    </w:p>
    <w:p w14:paraId="3DD29AFA" w14:textId="77777777" w:rsidR="002F1B64" w:rsidRPr="00DF5118" w:rsidRDefault="002F1B64" w:rsidP="002F1B64">
      <w:pPr>
        <w:rPr>
          <w:b/>
          <w:bCs/>
        </w:rPr>
      </w:pPr>
      <w:r>
        <w:rPr>
          <w:b/>
          <w:bCs/>
        </w:rPr>
        <w:t>There were opportunities to provide other</w:t>
      </w:r>
      <w:r w:rsidRPr="00DF5118">
        <w:rPr>
          <w:b/>
          <w:bCs/>
        </w:rPr>
        <w:t xml:space="preserve"> health care </w:t>
      </w:r>
      <w:r>
        <w:rPr>
          <w:b/>
          <w:bCs/>
        </w:rPr>
        <w:t>after</w:t>
      </w:r>
      <w:r w:rsidRPr="00DF5118">
        <w:rPr>
          <w:b/>
          <w:bCs/>
        </w:rPr>
        <w:t xml:space="preserve"> people </w:t>
      </w:r>
      <w:r>
        <w:rPr>
          <w:b/>
          <w:bCs/>
        </w:rPr>
        <w:t>arrived for COVID-19 testing</w:t>
      </w:r>
      <w:r>
        <w:rPr>
          <w:b/>
        </w:rPr>
        <w:t>.</w:t>
      </w:r>
    </w:p>
    <w:p w14:paraId="53904342" w14:textId="5ACAECC5" w:rsidR="002F1B64" w:rsidRDefault="002F1B64" w:rsidP="002F1B64">
      <w:r>
        <w:t>A positive outcome of rapid</w:t>
      </w:r>
      <w:r w:rsidR="00372677">
        <w:t xml:space="preserve"> </w:t>
      </w:r>
      <w:r w:rsidR="002C2A15">
        <w:t>point-of-care testing</w:t>
      </w:r>
      <w:r>
        <w:t xml:space="preserve"> was that health </w:t>
      </w:r>
      <w:r w:rsidR="008D1962">
        <w:t xml:space="preserve">staff </w:t>
      </w:r>
      <w:r>
        <w:t>were able to provide other health care</w:t>
      </w:r>
      <w:r w:rsidR="00FA0695">
        <w:t xml:space="preserve"> to patients</w:t>
      </w:r>
      <w:r>
        <w:t xml:space="preserve">. The guidelines for clinics meant staff tested patients for COVID-19 when they were symptomatic or met other criteria. If patients returned a negative </w:t>
      </w:r>
      <w:r w:rsidR="00C53FAF">
        <w:t xml:space="preserve">test </w:t>
      </w:r>
      <w:r>
        <w:t xml:space="preserve">result staff </w:t>
      </w:r>
      <w:r w:rsidR="00C53FAF">
        <w:t xml:space="preserve">reported that it was a great opportunity to </w:t>
      </w:r>
      <w:r>
        <w:t>give them more general care, including testing and treating other illnesses such as Flu or RSV. Similarly, healthcare staff made home visits to check on regular clients who returned a positive test or were symptomatic and met the criteria for testing. During home visits, staff were able to deliver medications and provide general health care for those who were isolating or who had other illnesses.</w:t>
      </w:r>
    </w:p>
    <w:p w14:paraId="60711E08" w14:textId="77777777" w:rsidR="002F1B64" w:rsidRDefault="002F1B64" w:rsidP="002F1B64">
      <w:pPr>
        <w:rPr>
          <w:i/>
        </w:rPr>
      </w:pPr>
      <w:r w:rsidRPr="00853A46">
        <w:rPr>
          <w:noProof/>
        </w:rPr>
        <w:drawing>
          <wp:inline distT="0" distB="0" distL="0" distR="0" wp14:anchorId="775533A7" wp14:editId="257B0A47">
            <wp:extent cx="5670550" cy="726440"/>
            <wp:effectExtent l="0" t="0" r="6350" b="0"/>
            <wp:docPr id="47" name="Picture 47" descr="Quote: &quot;When the practitioner went to the home, they were able to do some opportunistic healthcare and [provide] lifelines of food and shelter&quot; (ACCHS staff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e: &quot;When the practitioner went to the home, they were able to do some opportunistic healthcare and [provide] lifelines of food and shelter&quot; (ACCHS staff member)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0550" cy="726440"/>
                    </a:xfrm>
                    <a:prstGeom prst="rect">
                      <a:avLst/>
                    </a:prstGeom>
                    <a:noFill/>
                    <a:ln>
                      <a:noFill/>
                    </a:ln>
                  </pic:spPr>
                </pic:pic>
              </a:graphicData>
            </a:graphic>
          </wp:inline>
        </w:drawing>
      </w:r>
    </w:p>
    <w:p w14:paraId="6E99F7B0" w14:textId="5E268633" w:rsidR="002F1B64" w:rsidRPr="00924059" w:rsidRDefault="002F1B64" w:rsidP="002F1B64">
      <w:pPr>
        <w:rPr>
          <w:b/>
          <w:bCs/>
        </w:rPr>
      </w:pPr>
      <w:r>
        <w:rPr>
          <w:b/>
          <w:bCs/>
        </w:rPr>
        <w:t xml:space="preserve">Rapid results supported the </w:t>
      </w:r>
      <w:r>
        <w:rPr>
          <w:b/>
        </w:rPr>
        <w:t xml:space="preserve">high mobility lifestyle of </w:t>
      </w:r>
      <w:r w:rsidR="002303C7">
        <w:rPr>
          <w:b/>
        </w:rPr>
        <w:t xml:space="preserve">some </w:t>
      </w:r>
      <w:r>
        <w:rPr>
          <w:b/>
          <w:bCs/>
        </w:rPr>
        <w:t xml:space="preserve">remote </w:t>
      </w:r>
      <w:r>
        <w:rPr>
          <w:b/>
        </w:rPr>
        <w:t>First Nations communities</w:t>
      </w:r>
      <w:r>
        <w:rPr>
          <w:b/>
          <w:bCs/>
        </w:rPr>
        <w:t>.</w:t>
      </w:r>
    </w:p>
    <w:p w14:paraId="1A9374A0" w14:textId="57A528D2" w:rsidR="002F1B64" w:rsidRDefault="002F1B64" w:rsidP="002F1B64">
      <w:r>
        <w:t>Residents of many remote First Nations communities travel extensively to meet cultural obligations, staying with family in a wide range of communities. The rapid results provided by the GeneXpert machines supports transient residents to act swiftly by halting their travel and isolating or, if the result was negative, enabling them to continue their travel without isolating unnecessarily.</w:t>
      </w:r>
    </w:p>
    <w:p w14:paraId="761BDD0C" w14:textId="77777777" w:rsidR="00983826" w:rsidRDefault="00983826" w:rsidP="002F1B64"/>
    <w:tbl>
      <w:tblPr>
        <w:tblStyle w:val="NousLongformcallout"/>
        <w:tblW w:w="8929" w:type="dxa"/>
        <w:tblLook w:val="04A0" w:firstRow="1" w:lastRow="0" w:firstColumn="1" w:lastColumn="0" w:noHBand="0" w:noVBand="1"/>
      </w:tblPr>
      <w:tblGrid>
        <w:gridCol w:w="8929"/>
      </w:tblGrid>
      <w:tr w:rsidR="001A1E79" w14:paraId="42531C4D" w14:textId="77777777" w:rsidTr="00A95801">
        <w:tc>
          <w:tcPr>
            <w:tcW w:w="8929" w:type="dxa"/>
            <w:shd w:val="clear" w:color="auto" w:fill="F2F2F2" w:themeFill="background1" w:themeFillShade="F2"/>
          </w:tcPr>
          <w:p w14:paraId="09FA0BFC" w14:textId="77777777" w:rsidR="001A1E79" w:rsidRPr="00334BFA" w:rsidRDefault="001A1E79" w:rsidP="00A95801">
            <w:pPr>
              <w:jc w:val="both"/>
              <w:rPr>
                <w:b/>
                <w:bCs/>
              </w:rPr>
            </w:pPr>
            <w:r w:rsidRPr="00334BFA">
              <w:rPr>
                <w:b/>
                <w:bCs/>
              </w:rPr>
              <w:t>Lessons</w:t>
            </w:r>
          </w:p>
          <w:p w14:paraId="1D64E287" w14:textId="3AACE89D" w:rsidR="001A1E79" w:rsidRDefault="005C1BEE" w:rsidP="00A95801">
            <w:pPr>
              <w:pStyle w:val="TableNBullet"/>
            </w:pPr>
            <w:r>
              <w:t>Point-of-care testing is extremely valuable for sites that have highly mobile populations and could be key points for transmission.</w:t>
            </w:r>
          </w:p>
        </w:tc>
      </w:tr>
    </w:tbl>
    <w:p w14:paraId="5ABEC3C9" w14:textId="04E78F51" w:rsidR="0078233A" w:rsidRDefault="0078233A" w:rsidP="007A001F"/>
    <w:tbl>
      <w:tblPr>
        <w:tblStyle w:val="NOUS"/>
        <w:tblW w:w="0" w:type="auto"/>
        <w:tblLook w:val="04A0" w:firstRow="1" w:lastRow="0" w:firstColumn="1" w:lastColumn="0" w:noHBand="0" w:noVBand="1"/>
      </w:tblPr>
      <w:tblGrid>
        <w:gridCol w:w="8920"/>
      </w:tblGrid>
      <w:tr w:rsidR="006A2123" w14:paraId="7428E60F" w14:textId="77777777">
        <w:trPr>
          <w:cnfStyle w:val="100000000000" w:firstRow="1" w:lastRow="0" w:firstColumn="0" w:lastColumn="0" w:oddVBand="0" w:evenVBand="0" w:oddHBand="0" w:evenHBand="0" w:firstRowFirstColumn="0" w:firstRowLastColumn="0" w:lastRowFirstColumn="0" w:lastRowLastColumn="0"/>
        </w:trPr>
        <w:tc>
          <w:tcPr>
            <w:tcW w:w="8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A39214" w14:textId="47F1EDEB" w:rsidR="006A2123" w:rsidRPr="00003A0B" w:rsidRDefault="006A2123">
            <w:pPr>
              <w:rPr>
                <w:rFonts w:ascii="Segoe UI Semilight" w:hAnsi="Segoe UI Semilight" w:cs="Segoe UI Semilight"/>
                <w:b w:val="0"/>
              </w:rPr>
            </w:pPr>
            <w:r w:rsidRPr="00003A0B">
              <w:rPr>
                <w:rFonts w:ascii="Segoe UI Semilight" w:hAnsi="Segoe UI Semilight" w:cs="Segoe UI Semilight"/>
              </w:rPr>
              <w:t>RECOMMENDATIONS</w:t>
            </w:r>
            <w:r>
              <w:rPr>
                <w:rFonts w:ascii="Segoe UI Semilight" w:hAnsi="Segoe UI Semilight" w:cs="Segoe UI Semilight"/>
              </w:rPr>
              <w:t xml:space="preserve">: Program </w:t>
            </w:r>
            <w:r w:rsidR="00C3672B">
              <w:rPr>
                <w:rFonts w:ascii="Segoe UI Semilight" w:hAnsi="Segoe UI Semilight" w:cs="Segoe UI Semilight"/>
              </w:rPr>
              <w:t>Outcomes</w:t>
            </w:r>
          </w:p>
          <w:p w14:paraId="309F8E75" w14:textId="2AF55F8B" w:rsidR="006A2123" w:rsidRPr="00003A0B" w:rsidRDefault="00760B7A" w:rsidP="000D30AC">
            <w:pPr>
              <w:pStyle w:val="TableNBullet"/>
              <w:numPr>
                <w:ilvl w:val="0"/>
                <w:numId w:val="34"/>
              </w:numPr>
              <w:rPr>
                <w:b w:val="0"/>
                <w:bCs/>
              </w:rPr>
            </w:pPr>
            <w:r>
              <w:rPr>
                <w:b w:val="0"/>
                <w:bCs/>
              </w:rPr>
              <w:t>Point-of-care</w:t>
            </w:r>
            <w:r w:rsidR="00C3672B" w:rsidRPr="00C3672B">
              <w:rPr>
                <w:b w:val="0"/>
                <w:bCs/>
              </w:rPr>
              <w:t xml:space="preserve"> testing should </w:t>
            </w:r>
            <w:r w:rsidR="00541D36">
              <w:rPr>
                <w:b w:val="0"/>
                <w:bCs/>
              </w:rPr>
              <w:t>continue to be</w:t>
            </w:r>
            <w:r w:rsidR="00C3672B" w:rsidRPr="00C3672B">
              <w:rPr>
                <w:b w:val="0"/>
                <w:bCs/>
              </w:rPr>
              <w:t xml:space="preserve"> considered as part of the response to infectious diseases in remote </w:t>
            </w:r>
            <w:r w:rsidR="00DB5153">
              <w:rPr>
                <w:b w:val="0"/>
                <w:bCs/>
              </w:rPr>
              <w:t xml:space="preserve">First Nations </w:t>
            </w:r>
            <w:r w:rsidR="00C3672B" w:rsidRPr="00C3672B">
              <w:rPr>
                <w:b w:val="0"/>
                <w:bCs/>
              </w:rPr>
              <w:t>communities.</w:t>
            </w:r>
          </w:p>
        </w:tc>
      </w:tr>
    </w:tbl>
    <w:p w14:paraId="4BE59616" w14:textId="114AF5CE" w:rsidR="00A167B6" w:rsidRDefault="00A167B6">
      <w:pPr>
        <w:spacing w:after="160"/>
      </w:pPr>
      <w:bookmarkStart w:id="192" w:name="_Vulnerabilities_and_barriers"/>
      <w:bookmarkEnd w:id="192"/>
    </w:p>
    <w:p w14:paraId="34DC9583" w14:textId="77777777" w:rsidR="0067243E" w:rsidRDefault="0067243E" w:rsidP="007A001F"/>
    <w:p w14:paraId="34B2F564" w14:textId="5E09F05D" w:rsidR="00982155" w:rsidRPr="00A43CE1" w:rsidRDefault="00182134" w:rsidP="00982155">
      <w:pPr>
        <w:pStyle w:val="xAppendixLevel1"/>
        <w:rPr>
          <w:color w:val="00264D" w:themeColor="background2"/>
        </w:rPr>
      </w:pPr>
      <w:bookmarkStart w:id="193" w:name="_Toc132812548"/>
      <w:r w:rsidRPr="00A43CE1">
        <w:rPr>
          <w:noProof/>
          <w:color w:val="00264D" w:themeColor="background2"/>
        </w:rPr>
        <w:lastRenderedPageBreak/>
        <w:drawing>
          <wp:anchor distT="0" distB="0" distL="114300" distR="114300" simplePos="0" relativeHeight="251658250" behindDoc="1" locked="0" layoutInCell="1" allowOverlap="1" wp14:anchorId="3F24EE9A" wp14:editId="2D4BBF44">
            <wp:simplePos x="0" y="0"/>
            <wp:positionH relativeFrom="margin">
              <wp:posOffset>-982716</wp:posOffset>
            </wp:positionH>
            <wp:positionV relativeFrom="paragraph">
              <wp:posOffset>-727075</wp:posOffset>
            </wp:positionV>
            <wp:extent cx="7559675" cy="1371600"/>
            <wp:effectExtent l="0" t="0" r="3175"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9">
                      <a:alphaModFix amt="5000"/>
                      <a:extLst>
                        <a:ext uri="{28A0092B-C50C-407E-A947-70E740481C1C}">
                          <a14:useLocalDpi xmlns:a14="http://schemas.microsoft.com/office/drawing/2010/main" val="0"/>
                        </a:ext>
                      </a:extLst>
                    </a:blip>
                    <a:srcRect/>
                    <a:stretch>
                      <a:fillRect/>
                    </a:stretch>
                  </pic:blipFill>
                  <pic:spPr bwMode="auto">
                    <a:xfrm>
                      <a:off x="0" y="0"/>
                      <a:ext cx="7559675" cy="1371600"/>
                    </a:xfrm>
                    <a:prstGeom prst="rect">
                      <a:avLst/>
                    </a:prstGeom>
                    <a:noFill/>
                  </pic:spPr>
                </pic:pic>
              </a:graphicData>
            </a:graphic>
          </wp:anchor>
        </w:drawing>
      </w:r>
      <w:r w:rsidR="00982155" w:rsidRPr="00A43CE1">
        <w:rPr>
          <w:color w:val="00264D" w:themeColor="background2"/>
        </w:rPr>
        <w:t>Engagement</w:t>
      </w:r>
      <w:bookmarkEnd w:id="193"/>
    </w:p>
    <w:p w14:paraId="507CCD33" w14:textId="77777777" w:rsidR="00BF62E0" w:rsidRDefault="00BF62E0" w:rsidP="00BF62E0">
      <w:pPr>
        <w:pStyle w:val="xAppendixLevel2"/>
      </w:pPr>
      <w:bookmarkStart w:id="194" w:name="_Toc118908963"/>
      <w:bookmarkStart w:id="195" w:name="_Toc132812549"/>
      <w:r>
        <w:t>Interview guides</w:t>
      </w:r>
      <w:bookmarkEnd w:id="194"/>
      <w:bookmarkEnd w:id="195"/>
    </w:p>
    <w:p w14:paraId="5ED90F7E" w14:textId="77777777" w:rsidR="00BF62E0" w:rsidRPr="009151E1" w:rsidRDefault="00BF62E0" w:rsidP="00BF62E0">
      <w:pPr>
        <w:pStyle w:val="xAppendixLevel3"/>
      </w:pPr>
      <w:bookmarkStart w:id="196" w:name="_Toc132812550"/>
      <w:r w:rsidRPr="009151E1">
        <w:t xml:space="preserve">Evaluation of the </w:t>
      </w:r>
      <w:proofErr w:type="spellStart"/>
      <w:r w:rsidRPr="009151E1">
        <w:t>Xpert</w:t>
      </w:r>
      <w:proofErr w:type="spellEnd"/>
      <w:r w:rsidRPr="009151E1">
        <w:t xml:space="preserve"> COVID-19 POCT in Aboriginal Communities Program – Case Study, POCT site - Interview Guide</w:t>
      </w:r>
      <w:bookmarkEnd w:id="196"/>
    </w:p>
    <w:p w14:paraId="4834392D" w14:textId="003FDA71" w:rsidR="003C3882" w:rsidRPr="009151E1" w:rsidRDefault="003C3882" w:rsidP="003C3882">
      <w:r w:rsidRPr="009151E1">
        <w:t xml:space="preserve">Thank you for agreeing to participate in a consultation as part of Nous Group’s (Nous) evaluation on the Point-of-Care testing (POCT) </w:t>
      </w:r>
      <w:r w:rsidR="00B96922">
        <w:t>Program</w:t>
      </w:r>
      <w:r w:rsidRPr="009151E1">
        <w:t xml:space="preserve"> in First Nations communities. The findings from these consultations will inform case studies for sites that participated in the </w:t>
      </w:r>
      <w:r w:rsidR="00B96922">
        <w:t>Program</w:t>
      </w:r>
      <w:r w:rsidRPr="009151E1">
        <w:t>.</w:t>
      </w:r>
    </w:p>
    <w:p w14:paraId="16825C7A" w14:textId="77777777" w:rsidR="003C3882" w:rsidRPr="009151E1" w:rsidRDefault="003C3882" w:rsidP="003C3882">
      <w:r w:rsidRPr="009151E1">
        <w:t>More broadly, the evaluation is exploring how POCT programs improve access to testing and contribute to improving health and wellbeing outcomes in First Nations communities.</w:t>
      </w:r>
    </w:p>
    <w:p w14:paraId="222261BB" w14:textId="77777777" w:rsidR="003C3882" w:rsidRPr="001D5303" w:rsidRDefault="003C3882" w:rsidP="003C3882">
      <w:pPr>
        <w:rPr>
          <w:b/>
          <w:bCs/>
        </w:rPr>
      </w:pPr>
      <w:r w:rsidRPr="001D5303">
        <w:rPr>
          <w:b/>
          <w:bCs/>
        </w:rPr>
        <w:t>Outcomes of consultation</w:t>
      </w:r>
    </w:p>
    <w:p w14:paraId="1C0BF942" w14:textId="2CABDD5F" w:rsidR="003C3882" w:rsidRPr="009151E1" w:rsidRDefault="003C3882" w:rsidP="003C3882">
      <w:pPr>
        <w:pStyle w:val="Bullet"/>
      </w:pPr>
      <w:r w:rsidRPr="009151E1">
        <w:t xml:space="preserve">Get your views on the appropriateness, </w:t>
      </w:r>
      <w:proofErr w:type="gramStart"/>
      <w:r w:rsidRPr="009151E1">
        <w:t>implementation</w:t>
      </w:r>
      <w:proofErr w:type="gramEnd"/>
      <w:r w:rsidRPr="009151E1">
        <w:t xml:space="preserve"> and effectiveness of the POCT </w:t>
      </w:r>
      <w:r w:rsidR="00B96922">
        <w:t>Program</w:t>
      </w:r>
      <w:r w:rsidRPr="009151E1">
        <w:t>, including cultural considerations.</w:t>
      </w:r>
    </w:p>
    <w:p w14:paraId="126626E8" w14:textId="77777777" w:rsidR="003C3882" w:rsidRPr="009151E1" w:rsidRDefault="003C3882" w:rsidP="003C3882">
      <w:pPr>
        <w:pStyle w:val="Bullet"/>
      </w:pPr>
      <w:r w:rsidRPr="009151E1">
        <w:t>Understand the effectiveness of training and confidence in individual ACCHS settings in using the POCT technology.</w:t>
      </w:r>
    </w:p>
    <w:p w14:paraId="3CC9FB5B" w14:textId="1910FC0F" w:rsidR="008924CD" w:rsidRPr="009151E1" w:rsidRDefault="003C3882" w:rsidP="008924CD">
      <w:pPr>
        <w:pStyle w:val="Bullet"/>
      </w:pPr>
      <w:r w:rsidRPr="009151E1">
        <w:t>Understand the impact of POCT on health outcomes of patients in their communities.</w:t>
      </w:r>
    </w:p>
    <w:p w14:paraId="2BBCB198" w14:textId="04CB287C" w:rsidR="008924CD" w:rsidRDefault="008924CD" w:rsidP="008924CD">
      <w:r w:rsidRPr="001450CB">
        <w:t>A question guide has been provided below:</w:t>
      </w:r>
    </w:p>
    <w:tbl>
      <w:tblPr>
        <w:tblStyle w:val="NOUSSideHeader2"/>
        <w:tblpPr w:leftFromText="180" w:rightFromText="180" w:horzAnchor="margin" w:tblpY="551"/>
        <w:tblW w:w="4997" w:type="pct"/>
        <w:tblLook w:val="04A0" w:firstRow="1" w:lastRow="0" w:firstColumn="1" w:lastColumn="0" w:noHBand="0" w:noVBand="1"/>
      </w:tblPr>
      <w:tblGrid>
        <w:gridCol w:w="1970"/>
        <w:gridCol w:w="6955"/>
      </w:tblGrid>
      <w:tr w:rsidR="003D0E78" w:rsidRPr="009151E1" w14:paraId="70D17F7E" w14:textId="77777777" w:rsidTr="00E620E1">
        <w:trPr>
          <w:cnfStyle w:val="100000000000" w:firstRow="1" w:lastRow="0" w:firstColumn="0" w:lastColumn="0" w:oddVBand="0" w:evenVBand="0" w:oddHBand="0" w:evenHBand="0" w:firstRowFirstColumn="0" w:firstRowLastColumn="0" w:lastRowFirstColumn="0" w:lastRowLastColumn="0"/>
        </w:trPr>
        <w:tc>
          <w:tcPr>
            <w:tcW w:w="1978" w:type="dxa"/>
            <w:tcBorders>
              <w:bottom w:val="none" w:sz="0" w:space="0" w:color="auto"/>
              <w:right w:val="single" w:sz="4" w:space="0" w:color="FFFFFF" w:themeColor="background1"/>
            </w:tcBorders>
          </w:tcPr>
          <w:p w14:paraId="1526AE32" w14:textId="77777777" w:rsidR="003D0E78" w:rsidRPr="009151E1" w:rsidRDefault="003D0E78" w:rsidP="00E620E1">
            <w:pPr>
              <w:pStyle w:val="TableNheader"/>
              <w:rPr>
                <w:sz w:val="17"/>
                <w:szCs w:val="17"/>
              </w:rPr>
            </w:pPr>
            <w:r w:rsidRPr="003965F9">
              <w:rPr>
                <w:color w:val="auto"/>
              </w:rPr>
              <w:lastRenderedPageBreak/>
              <w:t>Topics</w:t>
            </w:r>
          </w:p>
        </w:tc>
        <w:tc>
          <w:tcPr>
            <w:tcW w:w="7043" w:type="dxa"/>
            <w:tcBorders>
              <w:bottom w:val="none" w:sz="0" w:space="0" w:color="auto"/>
            </w:tcBorders>
          </w:tcPr>
          <w:p w14:paraId="07F583E4" w14:textId="77777777" w:rsidR="003D0E78" w:rsidRPr="009151E1" w:rsidRDefault="003D0E78" w:rsidP="00E620E1">
            <w:pPr>
              <w:pStyle w:val="TableNheader"/>
              <w:rPr>
                <w:b/>
                <w:sz w:val="17"/>
                <w:szCs w:val="17"/>
              </w:rPr>
            </w:pPr>
            <w:r w:rsidRPr="003965F9">
              <w:rPr>
                <w:color w:val="auto"/>
              </w:rPr>
              <w:t>Description</w:t>
            </w:r>
          </w:p>
        </w:tc>
      </w:tr>
      <w:tr w:rsidR="003D0E78" w:rsidRPr="009151E1" w14:paraId="6964A09B" w14:textId="77777777" w:rsidTr="00E620E1">
        <w:trPr>
          <w:cnfStyle w:val="000000100000" w:firstRow="0" w:lastRow="0" w:firstColumn="0" w:lastColumn="0" w:oddVBand="0" w:evenVBand="0" w:oddHBand="1" w:evenHBand="0"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3014F16C" w14:textId="77777777" w:rsidR="003D0E78" w:rsidRPr="003965F9" w:rsidRDefault="003D0E78" w:rsidP="00E620E1">
            <w:pPr>
              <w:pStyle w:val="TableNheader"/>
              <w:rPr>
                <w:color w:val="auto"/>
                <w:lang w:eastAsia="en-AU"/>
              </w:rPr>
            </w:pPr>
            <w:r w:rsidRPr="003965F9">
              <w:rPr>
                <w:color w:val="auto"/>
                <w:lang w:eastAsia="en-AU"/>
              </w:rPr>
              <w:t>Introduction</w:t>
            </w:r>
          </w:p>
          <w:p w14:paraId="2E7E7E66" w14:textId="77777777" w:rsidR="003D0E78" w:rsidRPr="003965F9" w:rsidRDefault="003D0E78" w:rsidP="00E620E1">
            <w:pPr>
              <w:pStyle w:val="TableNheader"/>
              <w:rPr>
                <w:color w:val="auto"/>
              </w:rPr>
            </w:pPr>
            <w:r w:rsidRPr="003965F9">
              <w:rPr>
                <w:color w:val="auto"/>
                <w:lang w:eastAsia="en-AU"/>
              </w:rPr>
              <w:t xml:space="preserve">(5mins) </w:t>
            </w:r>
          </w:p>
        </w:tc>
        <w:tc>
          <w:tcPr>
            <w:tcW w:w="7043" w:type="dxa"/>
            <w:tcBorders>
              <w:bottom w:val="single" w:sz="8" w:space="0" w:color="E6E6E1" w:themeColor="accent5"/>
            </w:tcBorders>
          </w:tcPr>
          <w:p w14:paraId="45C3D171" w14:textId="77777777" w:rsidR="003D0E78" w:rsidRPr="003965F9" w:rsidRDefault="003D0E78" w:rsidP="00E620E1">
            <w:pPr>
              <w:pStyle w:val="TableNText"/>
            </w:pPr>
            <w:r w:rsidRPr="003965F9">
              <w:t>Acknowledgement of Country</w:t>
            </w:r>
          </w:p>
          <w:p w14:paraId="0446B359" w14:textId="77777777" w:rsidR="003D0E78" w:rsidRPr="003965F9" w:rsidRDefault="003D0E78" w:rsidP="00E620E1">
            <w:pPr>
              <w:pStyle w:val="TableNText"/>
            </w:pPr>
            <w:r w:rsidRPr="003965F9">
              <w:t>Introductions of people in the virtual room</w:t>
            </w:r>
          </w:p>
          <w:p w14:paraId="275B01E6" w14:textId="77777777" w:rsidR="003D0E78" w:rsidRPr="003965F9" w:rsidRDefault="003D0E78" w:rsidP="00E620E1">
            <w:pPr>
              <w:pStyle w:val="TableNheader"/>
              <w:rPr>
                <w:color w:val="auto"/>
              </w:rPr>
            </w:pPr>
            <w:r w:rsidRPr="003965F9">
              <w:rPr>
                <w:color w:val="auto"/>
              </w:rPr>
              <w:t>Overview of the evaluation and obtaining consent – note, you must gain consent (either written or verbal) before commencing the interview</w:t>
            </w:r>
          </w:p>
        </w:tc>
      </w:tr>
      <w:tr w:rsidR="003D0E78" w:rsidRPr="009151E1" w14:paraId="03C97DBA" w14:textId="77777777" w:rsidTr="00E620E1">
        <w:trPr>
          <w:cnfStyle w:val="000000010000" w:firstRow="0" w:lastRow="0" w:firstColumn="0" w:lastColumn="0" w:oddVBand="0" w:evenVBand="0" w:oddHBand="0" w:evenHBand="1"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54724229" w14:textId="77777777" w:rsidR="003D0E78" w:rsidRPr="003965F9" w:rsidRDefault="003D0E78" w:rsidP="00E620E1">
            <w:pPr>
              <w:pStyle w:val="TableNheader"/>
              <w:rPr>
                <w:color w:val="auto"/>
                <w:lang w:eastAsia="en-AU"/>
              </w:rPr>
            </w:pPr>
            <w:r w:rsidRPr="003965F9">
              <w:rPr>
                <w:color w:val="auto"/>
                <w:lang w:eastAsia="en-AU"/>
              </w:rPr>
              <w:t>Timeline of involvement with POCT</w:t>
            </w:r>
          </w:p>
        </w:tc>
        <w:tc>
          <w:tcPr>
            <w:tcW w:w="7043" w:type="dxa"/>
            <w:tcBorders>
              <w:bottom w:val="single" w:sz="8" w:space="0" w:color="E6E6E1" w:themeColor="accent5"/>
            </w:tcBorders>
          </w:tcPr>
          <w:p w14:paraId="3E60EF4B" w14:textId="77777777" w:rsidR="003D0E78" w:rsidRPr="003965F9" w:rsidRDefault="003D0E78" w:rsidP="00E620E1">
            <w:pPr>
              <w:pStyle w:val="TableNText"/>
            </w:pPr>
            <w:r w:rsidRPr="003965F9">
              <w:t>Can you tell us a bit about how you got involved with the Point of Care Testing Program and when this was?</w:t>
            </w:r>
          </w:p>
          <w:p w14:paraId="27C8E644" w14:textId="77777777" w:rsidR="003D0E78" w:rsidRPr="003965F9" w:rsidRDefault="003D0E78" w:rsidP="00E620E1">
            <w:pPr>
              <w:pStyle w:val="TableNText"/>
            </w:pPr>
            <w:r w:rsidRPr="003965F9">
              <w:t>How many FTE the Program supported</w:t>
            </w:r>
          </w:p>
          <w:p w14:paraId="61368642" w14:textId="77777777" w:rsidR="003D0E78" w:rsidRPr="003965F9" w:rsidRDefault="003D0E78" w:rsidP="00E620E1">
            <w:pPr>
              <w:pStyle w:val="TableNText"/>
            </w:pPr>
            <w:r w:rsidRPr="003965F9">
              <w:t>What were the resourcing arrangements for the respiratory clinic and existing programs</w:t>
            </w:r>
          </w:p>
        </w:tc>
      </w:tr>
      <w:tr w:rsidR="003D0E78" w:rsidRPr="009151E1" w14:paraId="6CEF7C97" w14:textId="77777777" w:rsidTr="00E620E1">
        <w:trPr>
          <w:cnfStyle w:val="000000100000" w:firstRow="0" w:lastRow="0" w:firstColumn="0" w:lastColumn="0" w:oddVBand="0" w:evenVBand="0" w:oddHBand="1" w:evenHBand="0"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63E903B0" w14:textId="77777777" w:rsidR="003D0E78" w:rsidRPr="003965F9" w:rsidRDefault="003D0E78" w:rsidP="00E620E1">
            <w:pPr>
              <w:pStyle w:val="TableNheader"/>
              <w:rPr>
                <w:color w:val="auto"/>
                <w:lang w:eastAsia="en-AU"/>
              </w:rPr>
            </w:pPr>
            <w:r w:rsidRPr="003965F9">
              <w:rPr>
                <w:color w:val="auto"/>
                <w:lang w:eastAsia="en-AU"/>
              </w:rPr>
              <w:t>Communicating Program</w:t>
            </w:r>
          </w:p>
        </w:tc>
        <w:tc>
          <w:tcPr>
            <w:tcW w:w="7043" w:type="dxa"/>
            <w:tcBorders>
              <w:bottom w:val="single" w:sz="8" w:space="0" w:color="E6E6E1" w:themeColor="accent5"/>
            </w:tcBorders>
          </w:tcPr>
          <w:p w14:paraId="7D3F5CD6" w14:textId="77777777" w:rsidR="003D0E78" w:rsidRPr="003965F9" w:rsidRDefault="003D0E78" w:rsidP="00E620E1">
            <w:pPr>
              <w:pStyle w:val="TableNText"/>
            </w:pPr>
            <w:r w:rsidRPr="003965F9">
              <w:t xml:space="preserve">How did you communicate having this Program to the community? </w:t>
            </w:r>
          </w:p>
          <w:p w14:paraId="02D97F26" w14:textId="77777777" w:rsidR="003D0E78" w:rsidRPr="003965F9" w:rsidRDefault="003D0E78" w:rsidP="00E620E1">
            <w:pPr>
              <w:pStyle w:val="TableNText"/>
            </w:pPr>
            <w:r w:rsidRPr="003965F9">
              <w:t>Who did you test in the community? Pre-existing clients, new clients, First Nations/non-First Nations?</w:t>
            </w:r>
          </w:p>
        </w:tc>
      </w:tr>
      <w:tr w:rsidR="003D0E78" w:rsidRPr="009151E1" w14:paraId="4D9F9D8B" w14:textId="77777777" w:rsidTr="00E620E1">
        <w:trPr>
          <w:cnfStyle w:val="000000010000" w:firstRow="0" w:lastRow="0" w:firstColumn="0" w:lastColumn="0" w:oddVBand="0" w:evenVBand="0" w:oddHBand="0" w:evenHBand="1"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3A8B9802" w14:textId="77777777" w:rsidR="003D0E78" w:rsidRPr="003965F9" w:rsidRDefault="003D0E78" w:rsidP="00E620E1">
            <w:pPr>
              <w:pStyle w:val="TableNheader"/>
              <w:rPr>
                <w:color w:val="auto"/>
                <w:lang w:eastAsia="en-AU"/>
              </w:rPr>
            </w:pPr>
            <w:r w:rsidRPr="003965F9">
              <w:rPr>
                <w:color w:val="auto"/>
                <w:lang w:eastAsia="en-AU"/>
              </w:rPr>
              <w:t>Training</w:t>
            </w:r>
          </w:p>
        </w:tc>
        <w:tc>
          <w:tcPr>
            <w:tcW w:w="7043" w:type="dxa"/>
            <w:tcBorders>
              <w:bottom w:val="single" w:sz="8" w:space="0" w:color="E6E6E1" w:themeColor="accent5"/>
            </w:tcBorders>
          </w:tcPr>
          <w:p w14:paraId="1853458B" w14:textId="77777777" w:rsidR="003D0E78" w:rsidRPr="003965F9" w:rsidRDefault="003D0E78" w:rsidP="00E620E1">
            <w:pPr>
              <w:pStyle w:val="TableNText"/>
            </w:pPr>
            <w:r w:rsidRPr="003965F9">
              <w:t>What was your experience of the training provided by Kirby?</w:t>
            </w:r>
          </w:p>
        </w:tc>
      </w:tr>
      <w:tr w:rsidR="003D0E78" w:rsidRPr="009151E1" w14:paraId="1CFC5881" w14:textId="77777777" w:rsidTr="00E620E1">
        <w:trPr>
          <w:cnfStyle w:val="000000100000" w:firstRow="0" w:lastRow="0" w:firstColumn="0" w:lastColumn="0" w:oddVBand="0" w:evenVBand="0" w:oddHBand="1" w:evenHBand="0"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7F6BB23D" w14:textId="77777777" w:rsidR="003D0E78" w:rsidRPr="003965F9" w:rsidRDefault="003D0E78" w:rsidP="00E620E1">
            <w:pPr>
              <w:pStyle w:val="TableNheader"/>
              <w:rPr>
                <w:color w:val="auto"/>
                <w:lang w:eastAsia="en-AU"/>
              </w:rPr>
            </w:pPr>
            <w:r w:rsidRPr="003965F9">
              <w:rPr>
                <w:color w:val="auto"/>
                <w:lang w:eastAsia="en-AU"/>
              </w:rPr>
              <w:t>The POCT process end-to-end</w:t>
            </w:r>
          </w:p>
        </w:tc>
        <w:tc>
          <w:tcPr>
            <w:tcW w:w="7043" w:type="dxa"/>
            <w:tcBorders>
              <w:bottom w:val="single" w:sz="8" w:space="0" w:color="E6E6E1" w:themeColor="accent5"/>
            </w:tcBorders>
          </w:tcPr>
          <w:p w14:paraId="61A1B8B5" w14:textId="77777777" w:rsidR="003D0E78" w:rsidRPr="003965F9" w:rsidRDefault="003D0E78" w:rsidP="00E620E1">
            <w:pPr>
              <w:pStyle w:val="TableNText"/>
            </w:pPr>
            <w:r w:rsidRPr="003965F9">
              <w:t xml:space="preserve">What is the process for you when you administer a POCT from start to finish? </w:t>
            </w:r>
          </w:p>
          <w:p w14:paraId="1437DCFC" w14:textId="77777777" w:rsidR="003D0E78" w:rsidRPr="003965F9" w:rsidRDefault="003D0E78" w:rsidP="00E620E1">
            <w:pPr>
              <w:pStyle w:val="TableNText"/>
            </w:pPr>
            <w:r w:rsidRPr="003965F9">
              <w:t xml:space="preserve">Length of time that this takes </w:t>
            </w:r>
          </w:p>
          <w:p w14:paraId="3E25723C" w14:textId="77777777" w:rsidR="003D0E78" w:rsidRPr="003965F9" w:rsidRDefault="003D0E78" w:rsidP="00E620E1">
            <w:pPr>
              <w:pStyle w:val="TableNText"/>
            </w:pPr>
            <w:r w:rsidRPr="003965F9">
              <w:t>Do you service any other clinics or sites? Can you describe how this differs including the timing of testing and results.</w:t>
            </w:r>
          </w:p>
          <w:p w14:paraId="3D9C3499" w14:textId="77777777" w:rsidR="003D0E78" w:rsidRPr="003965F9" w:rsidRDefault="003D0E78" w:rsidP="00E620E1">
            <w:pPr>
              <w:pStyle w:val="TableNText"/>
            </w:pPr>
            <w:r w:rsidRPr="003965F9">
              <w:t>For a positive case, what is this process including timing.</w:t>
            </w:r>
          </w:p>
          <w:p w14:paraId="2C9AB264" w14:textId="77777777" w:rsidR="003D0E78" w:rsidRPr="003965F9" w:rsidRDefault="003D0E78" w:rsidP="00E620E1">
            <w:pPr>
              <w:pStyle w:val="TableNText"/>
            </w:pPr>
            <w:r w:rsidRPr="003965F9">
              <w:t>False positives from Kirby</w:t>
            </w:r>
          </w:p>
          <w:p w14:paraId="45BA73E1" w14:textId="77777777" w:rsidR="003D0E78" w:rsidRPr="003965F9" w:rsidRDefault="003D0E78" w:rsidP="00E620E1">
            <w:pPr>
              <w:pStyle w:val="TableNText"/>
            </w:pPr>
            <w:r w:rsidRPr="003965F9">
              <w:t>How was staff safety maintained and managed in terms of getting sick?</w:t>
            </w:r>
          </w:p>
        </w:tc>
      </w:tr>
      <w:tr w:rsidR="003D0E78" w:rsidRPr="009151E1" w14:paraId="7AFE4649" w14:textId="77777777" w:rsidTr="00E620E1">
        <w:trPr>
          <w:cnfStyle w:val="000000010000" w:firstRow="0" w:lastRow="0" w:firstColumn="0" w:lastColumn="0" w:oddVBand="0" w:evenVBand="0" w:oddHBand="0" w:evenHBand="1"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17DC1792" w14:textId="77777777" w:rsidR="003D0E78" w:rsidRPr="003965F9" w:rsidRDefault="003D0E78" w:rsidP="00E620E1">
            <w:pPr>
              <w:pStyle w:val="TableNheader"/>
              <w:rPr>
                <w:color w:val="auto"/>
                <w:lang w:eastAsia="en-AU"/>
              </w:rPr>
            </w:pPr>
            <w:r w:rsidRPr="003965F9">
              <w:rPr>
                <w:color w:val="auto"/>
                <w:lang w:eastAsia="en-AU"/>
              </w:rPr>
              <w:t>Flow-on effect of Program to clinic</w:t>
            </w:r>
          </w:p>
        </w:tc>
        <w:tc>
          <w:tcPr>
            <w:tcW w:w="7043" w:type="dxa"/>
            <w:tcBorders>
              <w:bottom w:val="single" w:sz="8" w:space="0" w:color="E6E6E1" w:themeColor="accent5"/>
            </w:tcBorders>
          </w:tcPr>
          <w:p w14:paraId="7180F32F" w14:textId="77777777" w:rsidR="003D0E78" w:rsidRPr="003965F9" w:rsidRDefault="003D0E78" w:rsidP="00E620E1">
            <w:pPr>
              <w:pStyle w:val="TableNText"/>
            </w:pPr>
            <w:r w:rsidRPr="003965F9">
              <w:t>How did the POCT Program effect the rest of the services you offer at your clinic?</w:t>
            </w:r>
          </w:p>
        </w:tc>
      </w:tr>
      <w:tr w:rsidR="003D0E78" w:rsidRPr="009151E1" w14:paraId="3C7F9B5A" w14:textId="77777777" w:rsidTr="00E620E1">
        <w:trPr>
          <w:cnfStyle w:val="000000100000" w:firstRow="0" w:lastRow="0" w:firstColumn="0" w:lastColumn="0" w:oddVBand="0" w:evenVBand="0" w:oddHBand="1" w:evenHBand="0"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07DB543C" w14:textId="77777777" w:rsidR="003D0E78" w:rsidRPr="003965F9" w:rsidRDefault="003D0E78" w:rsidP="00E620E1">
            <w:pPr>
              <w:pStyle w:val="TableNheader"/>
              <w:rPr>
                <w:color w:val="auto"/>
                <w:lang w:eastAsia="en-AU"/>
              </w:rPr>
            </w:pPr>
            <w:r w:rsidRPr="003965F9">
              <w:rPr>
                <w:color w:val="auto"/>
                <w:lang w:eastAsia="en-AU"/>
              </w:rPr>
              <w:t>Rate of cases</w:t>
            </w:r>
          </w:p>
        </w:tc>
        <w:tc>
          <w:tcPr>
            <w:tcW w:w="7043" w:type="dxa"/>
            <w:tcBorders>
              <w:bottom w:val="single" w:sz="8" w:space="0" w:color="E6E6E1" w:themeColor="accent5"/>
            </w:tcBorders>
          </w:tcPr>
          <w:p w14:paraId="043B4310" w14:textId="77777777" w:rsidR="003D0E78" w:rsidRPr="003965F9" w:rsidRDefault="003D0E78" w:rsidP="00E620E1">
            <w:pPr>
              <w:pStyle w:val="TableNText"/>
            </w:pPr>
            <w:r w:rsidRPr="003965F9">
              <w:t xml:space="preserve">What was the rate of your </w:t>
            </w:r>
            <w:proofErr w:type="gramStart"/>
            <w:r w:rsidRPr="003965F9">
              <w:t>cases</w:t>
            </w:r>
            <w:proofErr w:type="gramEnd"/>
          </w:p>
          <w:p w14:paraId="7088784E" w14:textId="77777777" w:rsidR="003D0E78" w:rsidRPr="003965F9" w:rsidRDefault="003D0E78" w:rsidP="00E620E1">
            <w:pPr>
              <w:pStyle w:val="TableNText"/>
            </w:pPr>
            <w:r w:rsidRPr="003965F9">
              <w:t>When was the peak of cases for your clinic?</w:t>
            </w:r>
          </w:p>
          <w:p w14:paraId="3E7C2AB8" w14:textId="77777777" w:rsidR="003D0E78" w:rsidRPr="003965F9" w:rsidRDefault="003D0E78" w:rsidP="00E620E1">
            <w:pPr>
              <w:pStyle w:val="TableNText"/>
            </w:pPr>
            <w:r w:rsidRPr="003965F9">
              <w:t>When were RAT tests available in your community? How did this effect your community?</w:t>
            </w:r>
          </w:p>
        </w:tc>
      </w:tr>
      <w:tr w:rsidR="003D0E78" w:rsidRPr="009151E1" w14:paraId="4B21475E" w14:textId="77777777" w:rsidTr="00E620E1">
        <w:trPr>
          <w:cnfStyle w:val="000000010000" w:firstRow="0" w:lastRow="0" w:firstColumn="0" w:lastColumn="0" w:oddVBand="0" w:evenVBand="0" w:oddHBand="0" w:evenHBand="1"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0677A29E" w14:textId="77777777" w:rsidR="003D0E78" w:rsidRPr="003965F9" w:rsidRDefault="003D0E78" w:rsidP="00E620E1">
            <w:pPr>
              <w:pStyle w:val="TableNheader"/>
              <w:rPr>
                <w:color w:val="auto"/>
                <w:lang w:eastAsia="en-AU"/>
              </w:rPr>
            </w:pPr>
            <w:r w:rsidRPr="003965F9">
              <w:rPr>
                <w:color w:val="auto"/>
                <w:lang w:eastAsia="en-AU"/>
              </w:rPr>
              <w:t>Impact of the Program</w:t>
            </w:r>
          </w:p>
        </w:tc>
        <w:tc>
          <w:tcPr>
            <w:tcW w:w="7043" w:type="dxa"/>
            <w:tcBorders>
              <w:bottom w:val="single" w:sz="8" w:space="0" w:color="E6E6E1" w:themeColor="accent5"/>
            </w:tcBorders>
          </w:tcPr>
          <w:p w14:paraId="36A62F7C" w14:textId="77777777" w:rsidR="003D0E78" w:rsidRPr="003965F9" w:rsidRDefault="003D0E78" w:rsidP="00E620E1">
            <w:pPr>
              <w:pStyle w:val="TableNText"/>
            </w:pPr>
            <w:r w:rsidRPr="003965F9">
              <w:t xml:space="preserve">How did the Program effect your community? </w:t>
            </w:r>
          </w:p>
          <w:p w14:paraId="207888B5" w14:textId="77777777" w:rsidR="003D0E78" w:rsidRPr="003965F9" w:rsidRDefault="003D0E78" w:rsidP="00E620E1">
            <w:pPr>
              <w:pStyle w:val="TableNText"/>
            </w:pPr>
            <w:r w:rsidRPr="003965F9">
              <w:t>How did it impact medical evacuations, hospitalisations, if you are aware of this? (</w:t>
            </w:r>
            <w:proofErr w:type="gramStart"/>
            <w:r w:rsidRPr="003965F9">
              <w:t>if</w:t>
            </w:r>
            <w:proofErr w:type="gramEnd"/>
            <w:r w:rsidRPr="003965F9">
              <w:t xml:space="preserve"> known ask how it differed relative to normal number of evacs and hospitalisation…) </w:t>
            </w:r>
          </w:p>
        </w:tc>
      </w:tr>
      <w:tr w:rsidR="003D0E78" w:rsidRPr="009151E1" w14:paraId="13F2B0CC" w14:textId="77777777" w:rsidTr="00E620E1">
        <w:trPr>
          <w:cnfStyle w:val="000000100000" w:firstRow="0" w:lastRow="0" w:firstColumn="0" w:lastColumn="0" w:oddVBand="0" w:evenVBand="0" w:oddHBand="1" w:evenHBand="0"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56BBC327" w14:textId="77777777" w:rsidR="003D0E78" w:rsidRPr="003965F9" w:rsidRDefault="003D0E78" w:rsidP="00E620E1">
            <w:pPr>
              <w:pStyle w:val="TableNheader"/>
              <w:rPr>
                <w:color w:val="auto"/>
                <w:lang w:eastAsia="en-AU"/>
              </w:rPr>
            </w:pPr>
            <w:r w:rsidRPr="003965F9">
              <w:rPr>
                <w:color w:val="auto"/>
                <w:lang w:eastAsia="en-AU"/>
              </w:rPr>
              <w:t>Relationships</w:t>
            </w:r>
          </w:p>
        </w:tc>
        <w:tc>
          <w:tcPr>
            <w:tcW w:w="7043" w:type="dxa"/>
            <w:tcBorders>
              <w:bottom w:val="single" w:sz="8" w:space="0" w:color="E6E6E1" w:themeColor="accent5"/>
            </w:tcBorders>
          </w:tcPr>
          <w:p w14:paraId="7C3A9F7B" w14:textId="77777777" w:rsidR="003D0E78" w:rsidRPr="003965F9" w:rsidRDefault="003D0E78" w:rsidP="00E620E1">
            <w:pPr>
              <w:pStyle w:val="TableNText"/>
            </w:pPr>
            <w:r w:rsidRPr="003965F9">
              <w:t>What was your experience with Kirby, Commonwealth Health?</w:t>
            </w:r>
          </w:p>
          <w:p w14:paraId="70053C99" w14:textId="77777777" w:rsidR="003D0E78" w:rsidRPr="003965F9" w:rsidRDefault="003D0E78" w:rsidP="00E620E1">
            <w:pPr>
              <w:pStyle w:val="TableNText"/>
            </w:pPr>
            <w:r w:rsidRPr="003965F9">
              <w:t>Did they provide any support to you or funding outside of the Program that supported you relative to COVID-</w:t>
            </w:r>
            <w:proofErr w:type="gramStart"/>
            <w:r w:rsidRPr="003965F9">
              <w:t>19.</w:t>
            </w:r>
            <w:proofErr w:type="gramEnd"/>
          </w:p>
        </w:tc>
      </w:tr>
      <w:tr w:rsidR="003D0E78" w:rsidRPr="009151E1" w14:paraId="4A3BB616" w14:textId="77777777" w:rsidTr="00E620E1">
        <w:trPr>
          <w:cnfStyle w:val="000000010000" w:firstRow="0" w:lastRow="0" w:firstColumn="0" w:lastColumn="0" w:oddVBand="0" w:evenVBand="0" w:oddHBand="0" w:evenHBand="1"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60753549" w14:textId="77777777" w:rsidR="003D0E78" w:rsidRPr="003965F9" w:rsidRDefault="003D0E78" w:rsidP="00E620E1">
            <w:pPr>
              <w:pStyle w:val="TableNheader"/>
              <w:rPr>
                <w:color w:val="auto"/>
                <w:lang w:eastAsia="en-AU"/>
              </w:rPr>
            </w:pPr>
            <w:r w:rsidRPr="003965F9">
              <w:rPr>
                <w:color w:val="auto"/>
                <w:lang w:eastAsia="en-AU"/>
              </w:rPr>
              <w:t>Program improvement</w:t>
            </w:r>
          </w:p>
        </w:tc>
        <w:tc>
          <w:tcPr>
            <w:tcW w:w="7043" w:type="dxa"/>
            <w:tcBorders>
              <w:bottom w:val="single" w:sz="8" w:space="0" w:color="E6E6E1" w:themeColor="accent5"/>
            </w:tcBorders>
          </w:tcPr>
          <w:p w14:paraId="0B8A0DAF" w14:textId="77777777" w:rsidR="003D0E78" w:rsidRPr="003965F9" w:rsidRDefault="003D0E78" w:rsidP="00E620E1">
            <w:pPr>
              <w:pStyle w:val="TableNText"/>
            </w:pPr>
            <w:r w:rsidRPr="003965F9">
              <w:t xml:space="preserve">Could the Program have been better? </w:t>
            </w:r>
          </w:p>
        </w:tc>
      </w:tr>
      <w:tr w:rsidR="003D0E78" w:rsidRPr="009151E1" w14:paraId="583D2AA9" w14:textId="77777777" w:rsidTr="00E620E1">
        <w:trPr>
          <w:cnfStyle w:val="000000100000" w:firstRow="0" w:lastRow="0" w:firstColumn="0" w:lastColumn="0" w:oddVBand="0" w:evenVBand="0" w:oddHBand="1" w:evenHBand="0"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6FC536B7" w14:textId="77777777" w:rsidR="003D0E78" w:rsidRPr="003965F9" w:rsidRDefault="003D0E78" w:rsidP="00E620E1">
            <w:pPr>
              <w:pStyle w:val="TableNheader"/>
              <w:rPr>
                <w:color w:val="auto"/>
                <w:lang w:eastAsia="en-AU"/>
              </w:rPr>
            </w:pPr>
            <w:r w:rsidRPr="003965F9">
              <w:rPr>
                <w:color w:val="auto"/>
                <w:lang w:eastAsia="en-AU"/>
              </w:rPr>
              <w:t>Additional questions</w:t>
            </w:r>
          </w:p>
        </w:tc>
        <w:tc>
          <w:tcPr>
            <w:tcW w:w="7043" w:type="dxa"/>
            <w:tcBorders>
              <w:bottom w:val="single" w:sz="8" w:space="0" w:color="E6E6E1" w:themeColor="accent5"/>
            </w:tcBorders>
          </w:tcPr>
          <w:p w14:paraId="7BD10AAE" w14:textId="77777777" w:rsidR="003D0E78" w:rsidRPr="003965F9" w:rsidRDefault="003D0E78" w:rsidP="00E620E1">
            <w:pPr>
              <w:pStyle w:val="TableNText"/>
            </w:pPr>
            <w:r w:rsidRPr="003965F9">
              <w:t xml:space="preserve">Did you have access to another POCT machine? </w:t>
            </w:r>
          </w:p>
          <w:p w14:paraId="1D93AD53" w14:textId="77777777" w:rsidR="003D0E78" w:rsidRPr="003965F9" w:rsidRDefault="003D0E78" w:rsidP="00E620E1">
            <w:pPr>
              <w:pStyle w:val="TableNText"/>
            </w:pPr>
            <w:r w:rsidRPr="003965F9">
              <w:t>What happens to your respiratory clinic moving forward?</w:t>
            </w:r>
          </w:p>
          <w:p w14:paraId="456D0339" w14:textId="77777777" w:rsidR="003D0E78" w:rsidRPr="003965F9" w:rsidRDefault="003D0E78" w:rsidP="00E620E1">
            <w:pPr>
              <w:pStyle w:val="TableNText"/>
            </w:pPr>
            <w:r w:rsidRPr="003965F9">
              <w:t xml:space="preserve">Do you currently use the POCT machines to test for other diseases? </w:t>
            </w:r>
          </w:p>
          <w:p w14:paraId="022172C9" w14:textId="77777777" w:rsidR="003D0E78" w:rsidRPr="003965F9" w:rsidRDefault="003D0E78" w:rsidP="00E620E1">
            <w:pPr>
              <w:pStyle w:val="TableNText"/>
            </w:pPr>
            <w:r w:rsidRPr="003965F9">
              <w:t>Did you resort to PCR testing in any circumstances?</w:t>
            </w:r>
          </w:p>
        </w:tc>
      </w:tr>
      <w:tr w:rsidR="003D0E78" w:rsidRPr="009151E1" w14:paraId="20CE2C10" w14:textId="77777777" w:rsidTr="00E620E1">
        <w:trPr>
          <w:cnfStyle w:val="000000010000" w:firstRow="0" w:lastRow="0" w:firstColumn="0" w:lastColumn="0" w:oddVBand="0" w:evenVBand="0" w:oddHBand="0" w:evenHBand="1" w:firstRowFirstColumn="0" w:firstRowLastColumn="0" w:lastRowFirstColumn="0" w:lastRowLastColumn="0"/>
        </w:trPr>
        <w:tc>
          <w:tcPr>
            <w:tcW w:w="1978" w:type="dxa"/>
            <w:tcBorders>
              <w:bottom w:val="single" w:sz="8" w:space="0" w:color="E6E6E1" w:themeColor="accent5"/>
              <w:right w:val="single" w:sz="4" w:space="0" w:color="FFFFFF" w:themeColor="background1"/>
            </w:tcBorders>
          </w:tcPr>
          <w:p w14:paraId="3D9A8497" w14:textId="77777777" w:rsidR="003D0E78" w:rsidRPr="003965F9" w:rsidRDefault="003D0E78" w:rsidP="00E620E1">
            <w:pPr>
              <w:pStyle w:val="TableNheader"/>
              <w:rPr>
                <w:color w:val="auto"/>
                <w:lang w:eastAsia="en-AU"/>
              </w:rPr>
            </w:pPr>
            <w:r w:rsidRPr="003965F9">
              <w:rPr>
                <w:color w:val="auto"/>
                <w:lang w:eastAsia="en-AU"/>
              </w:rPr>
              <w:t>Wrap-up</w:t>
            </w:r>
          </w:p>
        </w:tc>
        <w:tc>
          <w:tcPr>
            <w:tcW w:w="7043" w:type="dxa"/>
            <w:tcBorders>
              <w:bottom w:val="single" w:sz="8" w:space="0" w:color="E6E6E1" w:themeColor="accent5"/>
            </w:tcBorders>
          </w:tcPr>
          <w:p w14:paraId="6BDD749D" w14:textId="77777777" w:rsidR="003D0E78" w:rsidRPr="003965F9" w:rsidRDefault="003D0E78" w:rsidP="00E620E1">
            <w:pPr>
              <w:pStyle w:val="TableNText"/>
            </w:pPr>
            <w:r w:rsidRPr="003965F9">
              <w:t>Wrap up meeting and describe the next steps</w:t>
            </w:r>
          </w:p>
          <w:p w14:paraId="29CF8A1F" w14:textId="77777777" w:rsidR="003D0E78" w:rsidRPr="003965F9" w:rsidRDefault="003D0E78" w:rsidP="00E620E1">
            <w:pPr>
              <w:pStyle w:val="TableNText"/>
            </w:pPr>
            <w:r w:rsidRPr="003965F9">
              <w:lastRenderedPageBreak/>
              <w:t>We will provide them an overview of the insights from the case study for their input</w:t>
            </w:r>
          </w:p>
          <w:p w14:paraId="19F28E12" w14:textId="77777777" w:rsidR="003D0E78" w:rsidRPr="003965F9" w:rsidRDefault="003D0E78" w:rsidP="00E620E1">
            <w:pPr>
              <w:pStyle w:val="TableNText"/>
            </w:pPr>
            <w:r w:rsidRPr="003965F9">
              <w:t>We will share the final case study back with them for their own use</w:t>
            </w:r>
          </w:p>
          <w:p w14:paraId="094114F8" w14:textId="77777777" w:rsidR="003D0E78" w:rsidRPr="003965F9" w:rsidRDefault="003D0E78" w:rsidP="00E620E1">
            <w:pPr>
              <w:pStyle w:val="TableNText"/>
            </w:pPr>
            <w:r w:rsidRPr="003965F9">
              <w:t>Thank stakeholders for their time.</w:t>
            </w:r>
          </w:p>
        </w:tc>
      </w:tr>
    </w:tbl>
    <w:p w14:paraId="4C221530" w14:textId="77777777" w:rsidR="00034DF4" w:rsidRPr="007364E9" w:rsidRDefault="00034DF4" w:rsidP="00034DF4">
      <w:pPr>
        <w:pStyle w:val="xAppendixLevel3"/>
      </w:pPr>
      <w:bookmarkStart w:id="197" w:name="_Toc132812551"/>
      <w:r w:rsidRPr="007364E9">
        <w:lastRenderedPageBreak/>
        <w:t>NACCHO and State Peaks Interview Guide</w:t>
      </w:r>
      <w:bookmarkEnd w:id="197"/>
    </w:p>
    <w:tbl>
      <w:tblPr>
        <w:tblStyle w:val="NOUSSideHeader21"/>
        <w:tblpPr w:leftFromText="180" w:rightFromText="180" w:vertAnchor="text" w:horzAnchor="margin" w:tblpY="25"/>
        <w:tblW w:w="4950" w:type="pct"/>
        <w:tblLook w:val="06A0" w:firstRow="1" w:lastRow="0" w:firstColumn="1" w:lastColumn="0" w:noHBand="1" w:noVBand="1"/>
      </w:tblPr>
      <w:tblGrid>
        <w:gridCol w:w="1672"/>
        <w:gridCol w:w="7139"/>
      </w:tblGrid>
      <w:tr w:rsidR="00034DF4" w:rsidRPr="007364E9" w14:paraId="48DFDAFD" w14:textId="77777777" w:rsidTr="00BB0019">
        <w:tc>
          <w:tcPr>
            <w:cnfStyle w:val="001000000000" w:firstRow="0" w:lastRow="0" w:firstColumn="1" w:lastColumn="0" w:oddVBand="0" w:evenVBand="0" w:oddHBand="0" w:evenHBand="0" w:firstRowFirstColumn="0" w:firstRowLastColumn="0" w:lastRowFirstColumn="0" w:lastRowLastColumn="0"/>
            <w:tcW w:w="1691" w:type="dxa"/>
            <w:tcBorders>
              <w:bottom w:val="single" w:sz="4" w:space="0" w:color="FFFFFF"/>
            </w:tcBorders>
            <w:shd w:val="clear" w:color="auto" w:fill="E6E6E1" w:themeFill="accent5"/>
          </w:tcPr>
          <w:p w14:paraId="5293BBC9" w14:textId="77777777" w:rsidR="00034DF4" w:rsidRPr="00E84A1B" w:rsidRDefault="00034DF4" w:rsidP="00BB0019">
            <w:pPr>
              <w:pStyle w:val="TableNheader"/>
            </w:pPr>
            <w:r w:rsidRPr="00E84A1B">
              <w:t>Topic (project)</w:t>
            </w:r>
          </w:p>
        </w:tc>
        <w:tc>
          <w:tcPr>
            <w:tcW w:w="7318" w:type="dxa"/>
          </w:tcPr>
          <w:p w14:paraId="0897F6B3" w14:textId="77777777" w:rsidR="00034DF4" w:rsidRPr="00E84A1B" w:rsidRDefault="00034DF4" w:rsidP="00BB0019">
            <w:pPr>
              <w:pStyle w:val="TableNText"/>
              <w:cnfStyle w:val="000000000000" w:firstRow="0" w:lastRow="0" w:firstColumn="0" w:lastColumn="0" w:oddVBand="0" w:evenVBand="0" w:oddHBand="0" w:evenHBand="0" w:firstRowFirstColumn="0" w:firstRowLastColumn="0" w:lastRowFirstColumn="0" w:lastRowLastColumn="0"/>
            </w:pPr>
            <w:r w:rsidRPr="00E84A1B">
              <w:t xml:space="preserve">Evaluation of the </w:t>
            </w:r>
            <w:proofErr w:type="spellStart"/>
            <w:r w:rsidRPr="00E84A1B">
              <w:t>Xpert</w:t>
            </w:r>
            <w:proofErr w:type="spellEnd"/>
            <w:r w:rsidRPr="00E84A1B">
              <w:t xml:space="preserve"> COVID-19 POCT in Aboriginal Communities Program</w:t>
            </w:r>
          </w:p>
        </w:tc>
      </w:tr>
      <w:tr w:rsidR="00034DF4" w:rsidRPr="007364E9" w14:paraId="6C88B05E" w14:textId="77777777" w:rsidTr="00BB0019">
        <w:tc>
          <w:tcPr>
            <w:cnfStyle w:val="001000000000" w:firstRow="0" w:lastRow="0" w:firstColumn="1" w:lastColumn="0" w:oddVBand="0" w:evenVBand="0" w:oddHBand="0" w:evenHBand="0" w:firstRowFirstColumn="0" w:firstRowLastColumn="0" w:lastRowFirstColumn="0" w:lastRowLastColumn="0"/>
            <w:tcW w:w="1691" w:type="dxa"/>
            <w:tcBorders>
              <w:top w:val="single" w:sz="4" w:space="0" w:color="FFFFFF"/>
              <w:bottom w:val="single" w:sz="4" w:space="0" w:color="FFFFFF"/>
            </w:tcBorders>
            <w:shd w:val="clear" w:color="auto" w:fill="E6E6E1" w:themeFill="accent5"/>
          </w:tcPr>
          <w:p w14:paraId="4EE0EAF5" w14:textId="77777777" w:rsidR="00034DF4" w:rsidRPr="00E84A1B" w:rsidRDefault="00034DF4" w:rsidP="00BB0019">
            <w:pPr>
              <w:pStyle w:val="TableNheader"/>
            </w:pPr>
            <w:r w:rsidRPr="00E84A1B">
              <w:t>Objectives</w:t>
            </w:r>
          </w:p>
        </w:tc>
        <w:tc>
          <w:tcPr>
            <w:tcW w:w="7318" w:type="dxa"/>
          </w:tcPr>
          <w:p w14:paraId="25A2AB0C" w14:textId="04C25103" w:rsidR="00034DF4" w:rsidRPr="00E84A1B" w:rsidRDefault="00034DF4" w:rsidP="00BB0019">
            <w:pPr>
              <w:pStyle w:val="TableNText"/>
              <w:cnfStyle w:val="000000000000" w:firstRow="0" w:lastRow="0" w:firstColumn="0" w:lastColumn="0" w:oddVBand="0" w:evenVBand="0" w:oddHBand="0" w:evenHBand="0" w:firstRowFirstColumn="0" w:firstRowLastColumn="0" w:lastRowFirstColumn="0" w:lastRowLastColumn="0"/>
            </w:pPr>
            <w:r w:rsidRPr="00E84A1B">
              <w:t xml:space="preserve">To understand the perspectives of NACCHO and State Peaks on the POCT </w:t>
            </w:r>
            <w:r w:rsidR="00B96922">
              <w:t>Program</w:t>
            </w:r>
            <w:r w:rsidRPr="00E84A1B">
              <w:t xml:space="preserve">. </w:t>
            </w:r>
          </w:p>
        </w:tc>
      </w:tr>
    </w:tbl>
    <w:p w14:paraId="52E2EB27" w14:textId="77777777" w:rsidR="00034DF4" w:rsidRPr="007364E9" w:rsidRDefault="00034DF4" w:rsidP="00034DF4">
      <w:pPr>
        <w:rPr>
          <w:lang w:eastAsia="en-AU"/>
        </w:rPr>
      </w:pPr>
    </w:p>
    <w:p w14:paraId="66640B4F" w14:textId="66452B0D" w:rsidR="00034DF4" w:rsidRPr="007364E9" w:rsidRDefault="00034DF4" w:rsidP="00034DF4">
      <w:pPr>
        <w:rPr>
          <w:b/>
          <w:bCs/>
          <w:color w:val="00264D" w:themeColor="background2"/>
          <w:sz w:val="24"/>
          <w:szCs w:val="32"/>
        </w:rPr>
      </w:pPr>
      <w:r w:rsidRPr="007364E9">
        <w:t xml:space="preserve">Nous Group (Nous) has been engaged by the Department of Health and Aged Care to conduct an evaluation of the </w:t>
      </w:r>
      <w:proofErr w:type="spellStart"/>
      <w:r w:rsidRPr="007364E9">
        <w:t>Xpert</w:t>
      </w:r>
      <w:proofErr w:type="spellEnd"/>
      <w:r w:rsidRPr="007364E9">
        <w:t xml:space="preserve"> COVID-19 POCT in Aboriginal Communities Program (POCT </w:t>
      </w:r>
      <w:r w:rsidR="00B96922">
        <w:t>Program</w:t>
      </w:r>
      <w:r w:rsidRPr="007364E9">
        <w:t xml:space="preserve">). The purpose of this engagement is to understand the perspectives of NACCHO and state peaks on the appropriateness, implementation, and effectiveness of the </w:t>
      </w:r>
      <w:r w:rsidR="00B96922">
        <w:t>Program</w:t>
      </w:r>
      <w:r w:rsidRPr="007364E9">
        <w:t>. This will help to get an overarching understanding of the roll</w:t>
      </w:r>
      <w:r w:rsidR="004E3978">
        <w:t>-</w:t>
      </w:r>
      <w:r w:rsidRPr="007364E9">
        <w:t xml:space="preserve">out and impact of the </w:t>
      </w:r>
      <w:r w:rsidR="00B96922">
        <w:t>Program</w:t>
      </w:r>
      <w:r w:rsidRPr="007364E9">
        <w:t xml:space="preserve"> across Australia.</w:t>
      </w:r>
    </w:p>
    <w:tbl>
      <w:tblPr>
        <w:tblStyle w:val="NOUSSideHeader3"/>
        <w:tblW w:w="5032" w:type="pct"/>
        <w:tblInd w:w="-57" w:type="dxa"/>
        <w:tblLook w:val="04A0" w:firstRow="1" w:lastRow="0" w:firstColumn="1" w:lastColumn="0" w:noHBand="0" w:noVBand="1"/>
      </w:tblPr>
      <w:tblGrid>
        <w:gridCol w:w="1763"/>
        <w:gridCol w:w="5443"/>
        <w:gridCol w:w="1776"/>
      </w:tblGrid>
      <w:tr w:rsidR="003D0E78" w:rsidRPr="003965F9" w14:paraId="7E7211CA" w14:textId="77777777" w:rsidTr="00E620E1">
        <w:trPr>
          <w:cnfStyle w:val="100000000000" w:firstRow="1" w:lastRow="0" w:firstColumn="0" w:lastColumn="0" w:oddVBand="0" w:evenVBand="0" w:oddHBand="0" w:evenHBand="0" w:firstRowFirstColumn="0" w:firstRowLastColumn="0" w:lastRowFirstColumn="0" w:lastRowLastColumn="0"/>
        </w:trPr>
        <w:tc>
          <w:tcPr>
            <w:tcW w:w="1769" w:type="dxa"/>
            <w:tcBorders>
              <w:bottom w:val="single" w:sz="8" w:space="0" w:color="E6E6E1" w:themeColor="accent5"/>
              <w:right w:val="single" w:sz="4" w:space="0" w:color="FFFFFF" w:themeColor="background1"/>
            </w:tcBorders>
          </w:tcPr>
          <w:p w14:paraId="188D8F45" w14:textId="77777777" w:rsidR="003D0E78" w:rsidRPr="003965F9" w:rsidRDefault="003D0E78" w:rsidP="00E620E1">
            <w:pPr>
              <w:pStyle w:val="TableNheader"/>
              <w:rPr>
                <w:color w:val="auto"/>
              </w:rPr>
            </w:pPr>
            <w:r w:rsidRPr="003965F9">
              <w:rPr>
                <w:color w:val="auto"/>
              </w:rPr>
              <w:t>Topic</w:t>
            </w:r>
          </w:p>
        </w:tc>
        <w:tc>
          <w:tcPr>
            <w:tcW w:w="5518" w:type="dxa"/>
            <w:tcBorders>
              <w:bottom w:val="single" w:sz="8" w:space="0" w:color="E6E6E1" w:themeColor="accent5"/>
              <w:right w:val="single" w:sz="4" w:space="0" w:color="FFFFFF" w:themeColor="background1"/>
            </w:tcBorders>
          </w:tcPr>
          <w:p w14:paraId="09BDFDB2" w14:textId="77777777" w:rsidR="003D0E78" w:rsidRPr="003965F9" w:rsidRDefault="003D0E78" w:rsidP="00E620E1">
            <w:pPr>
              <w:pStyle w:val="TableNheader"/>
              <w:rPr>
                <w:b/>
                <w:color w:val="auto"/>
              </w:rPr>
            </w:pPr>
            <w:r w:rsidRPr="003965F9">
              <w:rPr>
                <w:color w:val="auto"/>
              </w:rPr>
              <w:t>Description</w:t>
            </w:r>
          </w:p>
        </w:tc>
        <w:tc>
          <w:tcPr>
            <w:tcW w:w="1792" w:type="dxa"/>
            <w:tcBorders>
              <w:bottom w:val="single" w:sz="8" w:space="0" w:color="E6E6E1" w:themeColor="accent5"/>
              <w:right w:val="single" w:sz="4" w:space="0" w:color="FFFFFF" w:themeColor="background1"/>
            </w:tcBorders>
          </w:tcPr>
          <w:p w14:paraId="58BA4EE8" w14:textId="77777777" w:rsidR="003D0E78" w:rsidRPr="003965F9" w:rsidRDefault="003D0E78" w:rsidP="00E620E1">
            <w:pPr>
              <w:pStyle w:val="TableNheader"/>
              <w:rPr>
                <w:color w:val="auto"/>
              </w:rPr>
            </w:pPr>
            <w:r>
              <w:rPr>
                <w:color w:val="auto"/>
              </w:rPr>
              <w:t xml:space="preserve">Who? </w:t>
            </w:r>
          </w:p>
        </w:tc>
      </w:tr>
      <w:tr w:rsidR="003D0E78" w:rsidRPr="003965F9" w14:paraId="180F4B62" w14:textId="77777777" w:rsidTr="00E620E1">
        <w:trPr>
          <w:cnfStyle w:val="000000100000" w:firstRow="0" w:lastRow="0" w:firstColumn="0" w:lastColumn="0" w:oddVBand="0" w:evenVBand="0" w:oddHBand="1" w:evenHBand="0" w:firstRowFirstColumn="0" w:firstRowLastColumn="0" w:lastRowFirstColumn="0" w:lastRowLastColumn="0"/>
        </w:trPr>
        <w:tc>
          <w:tcPr>
            <w:tcW w:w="1769" w:type="dxa"/>
            <w:tcBorders>
              <w:top w:val="single" w:sz="8" w:space="0" w:color="E6E6E1" w:themeColor="accent5"/>
            </w:tcBorders>
          </w:tcPr>
          <w:p w14:paraId="792167B8" w14:textId="77777777" w:rsidR="003D0E78" w:rsidRPr="003965F9" w:rsidRDefault="003D0E78" w:rsidP="00E620E1">
            <w:pPr>
              <w:pStyle w:val="TableNheader"/>
              <w:rPr>
                <w:color w:val="auto"/>
              </w:rPr>
            </w:pPr>
            <w:r w:rsidRPr="003965F9">
              <w:rPr>
                <w:color w:val="auto"/>
              </w:rPr>
              <w:t>1 | Introduction</w:t>
            </w:r>
          </w:p>
          <w:p w14:paraId="1194E912" w14:textId="77777777" w:rsidR="003D0E78" w:rsidRPr="003965F9" w:rsidRDefault="003D0E78" w:rsidP="00E620E1">
            <w:pPr>
              <w:pStyle w:val="TableNheader"/>
              <w:rPr>
                <w:color w:val="auto"/>
              </w:rPr>
            </w:pPr>
            <w:r w:rsidRPr="003965F9">
              <w:rPr>
                <w:color w:val="auto"/>
              </w:rPr>
              <w:t xml:space="preserve">(5mins) </w:t>
            </w:r>
          </w:p>
        </w:tc>
        <w:tc>
          <w:tcPr>
            <w:tcW w:w="5518" w:type="dxa"/>
            <w:tcBorders>
              <w:top w:val="single" w:sz="8" w:space="0" w:color="E6E6E1" w:themeColor="accent5"/>
            </w:tcBorders>
          </w:tcPr>
          <w:p w14:paraId="18BE0852" w14:textId="77777777" w:rsidR="003D0E78" w:rsidRPr="003965F9" w:rsidRDefault="003D0E78" w:rsidP="00E620E1">
            <w:pPr>
              <w:pStyle w:val="TableNText"/>
            </w:pPr>
            <w:r w:rsidRPr="003965F9">
              <w:t>Acknowledgement of Country</w:t>
            </w:r>
          </w:p>
          <w:p w14:paraId="4D51EEC8" w14:textId="77777777" w:rsidR="003D0E78" w:rsidRPr="003965F9" w:rsidRDefault="003D0E78" w:rsidP="00E620E1">
            <w:pPr>
              <w:pStyle w:val="TableNText"/>
            </w:pPr>
            <w:r w:rsidRPr="003965F9">
              <w:t>Brief introductions of Nous team</w:t>
            </w:r>
          </w:p>
        </w:tc>
        <w:tc>
          <w:tcPr>
            <w:tcW w:w="1792" w:type="dxa"/>
            <w:tcBorders>
              <w:top w:val="single" w:sz="8" w:space="0" w:color="E6E6E1" w:themeColor="accent5"/>
            </w:tcBorders>
          </w:tcPr>
          <w:p w14:paraId="5B4242F3" w14:textId="77777777" w:rsidR="003D0E78" w:rsidRPr="003965F9" w:rsidRDefault="003D0E78" w:rsidP="00E620E1">
            <w:pPr>
              <w:pStyle w:val="TableNText"/>
            </w:pPr>
            <w:r>
              <w:t>Nous</w:t>
            </w:r>
          </w:p>
        </w:tc>
      </w:tr>
      <w:tr w:rsidR="003D0E78" w:rsidRPr="003965F9" w14:paraId="2EB75484" w14:textId="77777777" w:rsidTr="00E620E1">
        <w:trPr>
          <w:cnfStyle w:val="000000010000" w:firstRow="0" w:lastRow="0" w:firstColumn="0" w:lastColumn="0" w:oddVBand="0" w:evenVBand="0" w:oddHBand="0" w:evenHBand="1" w:firstRowFirstColumn="0" w:firstRowLastColumn="0" w:lastRowFirstColumn="0" w:lastRowLastColumn="0"/>
        </w:trPr>
        <w:tc>
          <w:tcPr>
            <w:tcW w:w="1769" w:type="dxa"/>
            <w:tcBorders>
              <w:top w:val="single" w:sz="8" w:space="0" w:color="E6E6E1" w:themeColor="accent5"/>
            </w:tcBorders>
          </w:tcPr>
          <w:p w14:paraId="1DCB9FAF" w14:textId="77777777" w:rsidR="003D0E78" w:rsidRPr="003965F9" w:rsidRDefault="003D0E78" w:rsidP="00E620E1">
            <w:pPr>
              <w:pStyle w:val="TableNheader"/>
              <w:rPr>
                <w:color w:val="auto"/>
              </w:rPr>
            </w:pPr>
            <w:r w:rsidRPr="003965F9">
              <w:rPr>
                <w:color w:val="auto"/>
              </w:rPr>
              <w:t>2 | Context</w:t>
            </w:r>
          </w:p>
          <w:p w14:paraId="27B9AF14" w14:textId="77777777" w:rsidR="003D0E78" w:rsidRPr="003965F9" w:rsidRDefault="003D0E78" w:rsidP="00E620E1">
            <w:pPr>
              <w:pStyle w:val="TableNheader"/>
              <w:rPr>
                <w:color w:val="auto"/>
              </w:rPr>
            </w:pPr>
            <w:r w:rsidRPr="003965F9">
              <w:rPr>
                <w:color w:val="auto"/>
              </w:rPr>
              <w:t>(2 mins)</w:t>
            </w:r>
          </w:p>
        </w:tc>
        <w:tc>
          <w:tcPr>
            <w:tcW w:w="5518" w:type="dxa"/>
            <w:tcBorders>
              <w:top w:val="single" w:sz="8" w:space="0" w:color="E6E6E1" w:themeColor="accent5"/>
            </w:tcBorders>
          </w:tcPr>
          <w:p w14:paraId="197E5614" w14:textId="77777777" w:rsidR="003D0E78" w:rsidRPr="003965F9" w:rsidRDefault="003D0E78" w:rsidP="00E620E1">
            <w:pPr>
              <w:pStyle w:val="TableNText"/>
            </w:pPr>
            <w:r w:rsidRPr="003965F9">
              <w:t>What are the key challenges with COVID-19 outbreaks and testing across remote First Nations communities?</w:t>
            </w:r>
          </w:p>
        </w:tc>
        <w:tc>
          <w:tcPr>
            <w:tcW w:w="1792" w:type="dxa"/>
            <w:tcBorders>
              <w:top w:val="single" w:sz="8" w:space="0" w:color="E6E6E1" w:themeColor="accent5"/>
            </w:tcBorders>
          </w:tcPr>
          <w:p w14:paraId="1EB8FF81" w14:textId="77777777" w:rsidR="003D0E78" w:rsidRPr="00E84A1B" w:rsidRDefault="003D0E78" w:rsidP="00E620E1">
            <w:pPr>
              <w:pStyle w:val="TableNText"/>
            </w:pPr>
            <w:r w:rsidRPr="00E84A1B">
              <w:t>Open discussion led by Nous</w:t>
            </w:r>
          </w:p>
          <w:p w14:paraId="3A2EC138" w14:textId="77777777" w:rsidR="003D0E78" w:rsidRPr="003965F9" w:rsidRDefault="003D0E78" w:rsidP="00E620E1">
            <w:pPr>
              <w:pStyle w:val="TableNText"/>
            </w:pPr>
          </w:p>
        </w:tc>
      </w:tr>
      <w:tr w:rsidR="003D0E78" w:rsidRPr="003965F9" w14:paraId="73C42B67" w14:textId="77777777" w:rsidTr="00E620E1">
        <w:trPr>
          <w:cnfStyle w:val="000000100000" w:firstRow="0" w:lastRow="0" w:firstColumn="0" w:lastColumn="0" w:oddVBand="0" w:evenVBand="0" w:oddHBand="1" w:evenHBand="0" w:firstRowFirstColumn="0" w:firstRowLastColumn="0" w:lastRowFirstColumn="0" w:lastRowLastColumn="0"/>
        </w:trPr>
        <w:tc>
          <w:tcPr>
            <w:tcW w:w="1769" w:type="dxa"/>
            <w:tcBorders>
              <w:top w:val="single" w:sz="8" w:space="0" w:color="E6E6E1" w:themeColor="accent5"/>
            </w:tcBorders>
          </w:tcPr>
          <w:p w14:paraId="4A321741" w14:textId="77777777" w:rsidR="003D0E78" w:rsidRPr="003965F9" w:rsidRDefault="003D0E78" w:rsidP="00E620E1">
            <w:pPr>
              <w:pStyle w:val="TableNheader"/>
              <w:rPr>
                <w:color w:val="auto"/>
              </w:rPr>
            </w:pPr>
            <w:r w:rsidRPr="003965F9">
              <w:rPr>
                <w:color w:val="auto"/>
              </w:rPr>
              <w:t>3 | Implementation</w:t>
            </w:r>
          </w:p>
          <w:p w14:paraId="7EB30781" w14:textId="77777777" w:rsidR="003D0E78" w:rsidRPr="003965F9" w:rsidRDefault="003D0E78" w:rsidP="00E620E1">
            <w:pPr>
              <w:pStyle w:val="TableNheader"/>
              <w:rPr>
                <w:color w:val="auto"/>
              </w:rPr>
            </w:pPr>
            <w:r w:rsidRPr="003965F9">
              <w:rPr>
                <w:color w:val="auto"/>
              </w:rPr>
              <w:t>(10 mins)</w:t>
            </w:r>
          </w:p>
        </w:tc>
        <w:tc>
          <w:tcPr>
            <w:tcW w:w="5518" w:type="dxa"/>
            <w:tcBorders>
              <w:top w:val="single" w:sz="8" w:space="0" w:color="E6E6E1" w:themeColor="accent5"/>
            </w:tcBorders>
          </w:tcPr>
          <w:p w14:paraId="3533D979" w14:textId="77777777" w:rsidR="003D0E78" w:rsidRPr="003965F9" w:rsidRDefault="003D0E78" w:rsidP="00E620E1">
            <w:pPr>
              <w:pStyle w:val="TableNText"/>
            </w:pPr>
            <w:r w:rsidRPr="003965F9">
              <w:t>Has the POCT Program been delivered as intended?</w:t>
            </w:r>
          </w:p>
          <w:p w14:paraId="212AC94E" w14:textId="77777777" w:rsidR="003D0E78" w:rsidRPr="003965F9" w:rsidRDefault="003D0E78" w:rsidP="00E620E1">
            <w:pPr>
              <w:pStyle w:val="TableNText"/>
            </w:pPr>
            <w:r w:rsidRPr="003965F9">
              <w:t xml:space="preserve">Are there factors that have made the roll-out easier? </w:t>
            </w:r>
          </w:p>
          <w:p w14:paraId="017980B8" w14:textId="77777777" w:rsidR="003D0E78" w:rsidRPr="003965F9" w:rsidRDefault="003D0E78" w:rsidP="00E620E1">
            <w:pPr>
              <w:pStyle w:val="TableNText"/>
            </w:pPr>
            <w:r w:rsidRPr="003965F9">
              <w:t>Have there been any barriers to the roll-out of the Program?</w:t>
            </w:r>
          </w:p>
          <w:p w14:paraId="2D4BBBFB" w14:textId="77777777" w:rsidR="003D0E78" w:rsidRPr="003965F9" w:rsidRDefault="003D0E78" w:rsidP="00E620E1">
            <w:pPr>
              <w:pStyle w:val="TableNText"/>
            </w:pPr>
            <w:r w:rsidRPr="003965F9">
              <w:t>What are the key lessons learned for the future roll-out of similar programs in First Nations communities?</w:t>
            </w:r>
          </w:p>
        </w:tc>
        <w:tc>
          <w:tcPr>
            <w:tcW w:w="1792" w:type="dxa"/>
            <w:tcBorders>
              <w:top w:val="single" w:sz="8" w:space="0" w:color="E6E6E1" w:themeColor="accent5"/>
            </w:tcBorders>
          </w:tcPr>
          <w:p w14:paraId="4D775B4F" w14:textId="77777777" w:rsidR="003D0E78" w:rsidRPr="00E84A1B" w:rsidRDefault="003D0E78" w:rsidP="00E620E1">
            <w:pPr>
              <w:pStyle w:val="TableNText"/>
            </w:pPr>
            <w:r w:rsidRPr="00E84A1B">
              <w:t>Open discussion led by Nous</w:t>
            </w:r>
          </w:p>
          <w:p w14:paraId="76F6C3D8" w14:textId="77777777" w:rsidR="003D0E78" w:rsidRPr="003965F9" w:rsidRDefault="003D0E78" w:rsidP="00E620E1">
            <w:pPr>
              <w:pStyle w:val="TableNText"/>
              <w:rPr>
                <w:b/>
                <w:bCs/>
              </w:rPr>
            </w:pPr>
          </w:p>
        </w:tc>
      </w:tr>
      <w:tr w:rsidR="003D0E78" w:rsidRPr="003965F9" w14:paraId="5B447408" w14:textId="77777777" w:rsidTr="00E620E1">
        <w:trPr>
          <w:cnfStyle w:val="000000010000" w:firstRow="0" w:lastRow="0" w:firstColumn="0" w:lastColumn="0" w:oddVBand="0" w:evenVBand="0" w:oddHBand="0" w:evenHBand="1" w:firstRowFirstColumn="0" w:firstRowLastColumn="0" w:lastRowFirstColumn="0" w:lastRowLastColumn="0"/>
        </w:trPr>
        <w:tc>
          <w:tcPr>
            <w:tcW w:w="1769" w:type="dxa"/>
          </w:tcPr>
          <w:p w14:paraId="47C20B06" w14:textId="77777777" w:rsidR="003D0E78" w:rsidRPr="003965F9" w:rsidRDefault="003D0E78" w:rsidP="00E620E1">
            <w:pPr>
              <w:pStyle w:val="TableNheader"/>
              <w:rPr>
                <w:color w:val="auto"/>
              </w:rPr>
            </w:pPr>
            <w:r w:rsidRPr="003965F9">
              <w:rPr>
                <w:color w:val="auto"/>
              </w:rPr>
              <w:t>4 | Effectiveness</w:t>
            </w:r>
          </w:p>
          <w:p w14:paraId="7A2DC1B7" w14:textId="77777777" w:rsidR="003D0E78" w:rsidRPr="003965F9" w:rsidRDefault="003D0E78" w:rsidP="00E620E1">
            <w:pPr>
              <w:pStyle w:val="TableNheader"/>
              <w:rPr>
                <w:color w:val="auto"/>
              </w:rPr>
            </w:pPr>
            <w:r w:rsidRPr="003965F9">
              <w:rPr>
                <w:color w:val="auto"/>
              </w:rPr>
              <w:t>(10 mins)</w:t>
            </w:r>
          </w:p>
        </w:tc>
        <w:tc>
          <w:tcPr>
            <w:tcW w:w="5518" w:type="dxa"/>
          </w:tcPr>
          <w:p w14:paraId="486D6FD5" w14:textId="77777777" w:rsidR="003D0E78" w:rsidRPr="003965F9" w:rsidRDefault="003D0E78" w:rsidP="00E620E1">
            <w:pPr>
              <w:pStyle w:val="TableNText"/>
            </w:pPr>
            <w:r w:rsidRPr="003965F9">
              <w:t>Has the Program improved the access to testing?</w:t>
            </w:r>
          </w:p>
          <w:p w14:paraId="29681D04" w14:textId="77777777" w:rsidR="003D0E78" w:rsidRPr="003965F9" w:rsidRDefault="003D0E78" w:rsidP="00E620E1">
            <w:pPr>
              <w:pStyle w:val="TableNText"/>
            </w:pPr>
            <w:r w:rsidRPr="003965F9">
              <w:t>Has the Program improved health and wellbeing and reduced the burden of disease associated with COVID-19?</w:t>
            </w:r>
          </w:p>
          <w:p w14:paraId="1A2DE5BE" w14:textId="77777777" w:rsidR="003D0E78" w:rsidRPr="003965F9" w:rsidRDefault="003D0E78" w:rsidP="00E620E1">
            <w:pPr>
              <w:pStyle w:val="TableNText"/>
            </w:pPr>
            <w:r w:rsidRPr="003965F9">
              <w:t>Has the Program improved the effectiveness of resource utilisation and saved costs, including by reducing medical evacuations?</w:t>
            </w:r>
          </w:p>
        </w:tc>
        <w:tc>
          <w:tcPr>
            <w:tcW w:w="1792" w:type="dxa"/>
          </w:tcPr>
          <w:p w14:paraId="6DD361D8" w14:textId="77777777" w:rsidR="003D0E78" w:rsidRPr="00E84A1B" w:rsidRDefault="003D0E78" w:rsidP="00E620E1">
            <w:pPr>
              <w:pStyle w:val="TableNText"/>
            </w:pPr>
            <w:r w:rsidRPr="00E84A1B">
              <w:t>Open discussion led by Nous</w:t>
            </w:r>
          </w:p>
          <w:p w14:paraId="615D81AB" w14:textId="77777777" w:rsidR="003D0E78" w:rsidRPr="003965F9" w:rsidRDefault="003D0E78" w:rsidP="00E620E1">
            <w:pPr>
              <w:pStyle w:val="TableNText"/>
            </w:pPr>
          </w:p>
        </w:tc>
      </w:tr>
      <w:tr w:rsidR="003D0E78" w:rsidRPr="003965F9" w14:paraId="60B4F266" w14:textId="77777777" w:rsidTr="00E620E1">
        <w:trPr>
          <w:cnfStyle w:val="000000100000" w:firstRow="0" w:lastRow="0" w:firstColumn="0" w:lastColumn="0" w:oddVBand="0" w:evenVBand="0" w:oddHBand="1" w:evenHBand="0" w:firstRowFirstColumn="0" w:firstRowLastColumn="0" w:lastRowFirstColumn="0" w:lastRowLastColumn="0"/>
          <w:trHeight w:val="23"/>
        </w:trPr>
        <w:tc>
          <w:tcPr>
            <w:tcW w:w="1769" w:type="dxa"/>
          </w:tcPr>
          <w:p w14:paraId="6C243ADC" w14:textId="77777777" w:rsidR="003D0E78" w:rsidRPr="003965F9" w:rsidRDefault="003D0E78" w:rsidP="00E620E1">
            <w:pPr>
              <w:pStyle w:val="TableNheader"/>
              <w:rPr>
                <w:color w:val="auto"/>
              </w:rPr>
            </w:pPr>
            <w:r w:rsidRPr="003965F9">
              <w:rPr>
                <w:color w:val="auto"/>
              </w:rPr>
              <w:t>3 | Wrap-up</w:t>
            </w:r>
          </w:p>
          <w:p w14:paraId="44F2EF99" w14:textId="77777777" w:rsidR="003D0E78" w:rsidRPr="003965F9" w:rsidRDefault="003D0E78" w:rsidP="00E620E1">
            <w:pPr>
              <w:pStyle w:val="TableNheader"/>
              <w:rPr>
                <w:color w:val="auto"/>
              </w:rPr>
            </w:pPr>
            <w:r w:rsidRPr="003965F9">
              <w:rPr>
                <w:color w:val="auto"/>
              </w:rPr>
              <w:t xml:space="preserve">(3 mins) </w:t>
            </w:r>
          </w:p>
        </w:tc>
        <w:tc>
          <w:tcPr>
            <w:tcW w:w="5518" w:type="dxa"/>
          </w:tcPr>
          <w:p w14:paraId="36DEAD27" w14:textId="77777777" w:rsidR="003D0E78" w:rsidRPr="003965F9" w:rsidRDefault="003D0E78" w:rsidP="00E620E1">
            <w:pPr>
              <w:pStyle w:val="TableNText"/>
            </w:pPr>
            <w:r w:rsidRPr="003965F9">
              <w:t>Wrap up meeting and describe the next steps</w:t>
            </w:r>
          </w:p>
        </w:tc>
        <w:tc>
          <w:tcPr>
            <w:tcW w:w="1792" w:type="dxa"/>
          </w:tcPr>
          <w:p w14:paraId="17A59294" w14:textId="77777777" w:rsidR="003D0E78" w:rsidRPr="00E84A1B" w:rsidRDefault="003D0E78" w:rsidP="00E620E1">
            <w:pPr>
              <w:pStyle w:val="TableNText"/>
            </w:pPr>
            <w:r w:rsidRPr="00E84A1B">
              <w:t>Nous</w:t>
            </w:r>
          </w:p>
          <w:p w14:paraId="45F4F056" w14:textId="77777777" w:rsidR="003D0E78" w:rsidRPr="003965F9" w:rsidRDefault="003D0E78" w:rsidP="00E620E1">
            <w:pPr>
              <w:pStyle w:val="TableNText"/>
            </w:pPr>
          </w:p>
        </w:tc>
      </w:tr>
    </w:tbl>
    <w:p w14:paraId="312A1F79" w14:textId="77777777" w:rsidR="00C30809" w:rsidRDefault="00C30809" w:rsidP="00C30809">
      <w:pPr>
        <w:spacing w:after="160"/>
        <w:rPr>
          <w:lang w:eastAsia="en-AU"/>
        </w:rPr>
      </w:pPr>
    </w:p>
    <w:p w14:paraId="38062279" w14:textId="77777777" w:rsidR="00387637" w:rsidRPr="0096487E" w:rsidRDefault="00387637" w:rsidP="00387637">
      <w:pPr>
        <w:pStyle w:val="xAppendixLevel3"/>
      </w:pPr>
      <w:bookmarkStart w:id="198" w:name="_Toc132812552"/>
      <w:r w:rsidRPr="0096487E">
        <w:t>PHN and State Health Government Interview guide</w:t>
      </w:r>
      <w:bookmarkEnd w:id="198"/>
    </w:p>
    <w:tbl>
      <w:tblPr>
        <w:tblStyle w:val="NOUSSideHeader22"/>
        <w:tblpPr w:leftFromText="180" w:rightFromText="180" w:vertAnchor="text" w:horzAnchor="margin" w:tblpY="25"/>
        <w:tblW w:w="4950" w:type="pct"/>
        <w:tblLook w:val="06A0" w:firstRow="1" w:lastRow="0" w:firstColumn="1" w:lastColumn="0" w:noHBand="1" w:noVBand="1"/>
      </w:tblPr>
      <w:tblGrid>
        <w:gridCol w:w="1672"/>
        <w:gridCol w:w="7139"/>
      </w:tblGrid>
      <w:tr w:rsidR="00387637" w:rsidRPr="0096487E" w14:paraId="42D168F0" w14:textId="77777777" w:rsidTr="00BB0019">
        <w:tc>
          <w:tcPr>
            <w:cnfStyle w:val="001000000000" w:firstRow="0" w:lastRow="0" w:firstColumn="1" w:lastColumn="0" w:oddVBand="0" w:evenVBand="0" w:oddHBand="0" w:evenHBand="0" w:firstRowFirstColumn="0" w:firstRowLastColumn="0" w:lastRowFirstColumn="0" w:lastRowLastColumn="0"/>
            <w:tcW w:w="1691" w:type="dxa"/>
            <w:tcBorders>
              <w:bottom w:val="single" w:sz="4" w:space="0" w:color="FFFFFF"/>
            </w:tcBorders>
            <w:shd w:val="clear" w:color="auto" w:fill="E6E6E1" w:themeFill="accent5"/>
          </w:tcPr>
          <w:p w14:paraId="5E655AAA" w14:textId="77777777" w:rsidR="00387637" w:rsidRPr="0096487E" w:rsidRDefault="00387637" w:rsidP="00BB0019">
            <w:pPr>
              <w:pStyle w:val="TableNheader"/>
              <w:rPr>
                <w:b w:val="0"/>
                <w:bCs/>
                <w:lang w:eastAsia="en-AU"/>
              </w:rPr>
            </w:pPr>
            <w:r w:rsidRPr="0096487E">
              <w:rPr>
                <w:b w:val="0"/>
                <w:bCs/>
                <w:lang w:eastAsia="en-AU"/>
              </w:rPr>
              <w:t>Topic (project)</w:t>
            </w:r>
          </w:p>
        </w:tc>
        <w:tc>
          <w:tcPr>
            <w:tcW w:w="7318" w:type="dxa"/>
          </w:tcPr>
          <w:p w14:paraId="71541C5F" w14:textId="77777777" w:rsidR="00387637" w:rsidRPr="0096487E" w:rsidRDefault="00387637" w:rsidP="00BB001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6487E">
              <w:rPr>
                <w:lang w:eastAsia="en-AU"/>
              </w:rPr>
              <w:t xml:space="preserve">Evaluation of the </w:t>
            </w:r>
            <w:proofErr w:type="spellStart"/>
            <w:r w:rsidRPr="0096487E">
              <w:rPr>
                <w:lang w:eastAsia="en-AU"/>
              </w:rPr>
              <w:t>Xpert</w:t>
            </w:r>
            <w:proofErr w:type="spellEnd"/>
            <w:r w:rsidRPr="0096487E">
              <w:rPr>
                <w:lang w:eastAsia="en-AU"/>
              </w:rPr>
              <w:t xml:space="preserve"> COVID-19 POCT in Aboriginal Communities Program</w:t>
            </w:r>
          </w:p>
        </w:tc>
      </w:tr>
      <w:tr w:rsidR="00387637" w:rsidRPr="0096487E" w14:paraId="075A03B8" w14:textId="77777777" w:rsidTr="00BB0019">
        <w:tc>
          <w:tcPr>
            <w:cnfStyle w:val="001000000000" w:firstRow="0" w:lastRow="0" w:firstColumn="1" w:lastColumn="0" w:oddVBand="0" w:evenVBand="0" w:oddHBand="0" w:evenHBand="0" w:firstRowFirstColumn="0" w:firstRowLastColumn="0" w:lastRowFirstColumn="0" w:lastRowLastColumn="0"/>
            <w:tcW w:w="1691" w:type="dxa"/>
            <w:tcBorders>
              <w:top w:val="single" w:sz="4" w:space="0" w:color="FFFFFF"/>
              <w:bottom w:val="single" w:sz="4" w:space="0" w:color="FFFFFF"/>
            </w:tcBorders>
            <w:shd w:val="clear" w:color="auto" w:fill="E6E6E1" w:themeFill="accent5"/>
          </w:tcPr>
          <w:p w14:paraId="76B3A5E9" w14:textId="77777777" w:rsidR="00387637" w:rsidRPr="0096487E" w:rsidRDefault="00387637" w:rsidP="00BB0019">
            <w:pPr>
              <w:pStyle w:val="TableNheader"/>
              <w:rPr>
                <w:b w:val="0"/>
                <w:bCs/>
                <w:lang w:eastAsia="en-AU"/>
              </w:rPr>
            </w:pPr>
            <w:r w:rsidRPr="0096487E">
              <w:rPr>
                <w:b w:val="0"/>
                <w:bCs/>
                <w:lang w:eastAsia="en-AU"/>
              </w:rPr>
              <w:t>Objectives</w:t>
            </w:r>
          </w:p>
        </w:tc>
        <w:tc>
          <w:tcPr>
            <w:tcW w:w="7318" w:type="dxa"/>
          </w:tcPr>
          <w:p w14:paraId="64F0DCF8" w14:textId="54991F58" w:rsidR="00387637" w:rsidRPr="0096487E" w:rsidRDefault="00387637" w:rsidP="00BB001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6487E">
              <w:rPr>
                <w:lang w:eastAsia="en-AU"/>
              </w:rPr>
              <w:t xml:space="preserve">To understand the perspectives of PHN and State Health government on the POCT </w:t>
            </w:r>
            <w:r w:rsidR="00B96922">
              <w:rPr>
                <w:lang w:eastAsia="en-AU"/>
              </w:rPr>
              <w:t>Program</w:t>
            </w:r>
            <w:r w:rsidRPr="0096487E">
              <w:rPr>
                <w:lang w:eastAsia="en-AU"/>
              </w:rPr>
              <w:t xml:space="preserve">. </w:t>
            </w:r>
          </w:p>
        </w:tc>
      </w:tr>
    </w:tbl>
    <w:p w14:paraId="234D535B" w14:textId="77777777" w:rsidR="00387637" w:rsidRDefault="00387637" w:rsidP="00387637"/>
    <w:p w14:paraId="688395A9" w14:textId="51DECEF7" w:rsidR="00387637" w:rsidRPr="0096487E" w:rsidRDefault="00387637" w:rsidP="00387637">
      <w:r w:rsidRPr="0096487E">
        <w:lastRenderedPageBreak/>
        <w:t xml:space="preserve">Nous Group (Nous) has been engaged by the Department of Health and Aged Care to conduct an evaluation of the </w:t>
      </w:r>
      <w:proofErr w:type="spellStart"/>
      <w:r w:rsidRPr="0096487E">
        <w:t>Xpert</w:t>
      </w:r>
      <w:proofErr w:type="spellEnd"/>
      <w:r w:rsidRPr="0096487E">
        <w:t xml:space="preserve"> COVID-19 POCT in Aboriginal Communities Program (POCT </w:t>
      </w:r>
      <w:r w:rsidR="00B96922">
        <w:t>Program</w:t>
      </w:r>
      <w:r w:rsidRPr="0096487E">
        <w:t xml:space="preserve">). The purpose of this engagement is to understand the appropriateness, implementation, and effectiveness of the </w:t>
      </w:r>
      <w:r w:rsidR="00B96922">
        <w:t>Program</w:t>
      </w:r>
      <w:r w:rsidRPr="0096487E">
        <w:t>. This will help to get an overarching understanding of the roll</w:t>
      </w:r>
      <w:r w:rsidR="004E3978">
        <w:t>-</w:t>
      </w:r>
      <w:r w:rsidRPr="0096487E">
        <w:t xml:space="preserve">out and impact of the </w:t>
      </w:r>
      <w:r w:rsidR="00B96922">
        <w:t>Program</w:t>
      </w:r>
      <w:r w:rsidRPr="0096487E">
        <w:t xml:space="preserve"> across Australia.</w:t>
      </w:r>
    </w:p>
    <w:p w14:paraId="1B1158CD" w14:textId="77777777" w:rsidR="00387637" w:rsidRPr="0096487E" w:rsidRDefault="00387637" w:rsidP="00387637">
      <w:pPr>
        <w:rPr>
          <w:rFonts w:asciiTheme="majorHAnsi" w:hAnsiTheme="majorHAnsi" w:cstheme="majorHAnsi"/>
        </w:rPr>
      </w:pPr>
      <w:r w:rsidRPr="0096487E">
        <w:rPr>
          <w:rFonts w:asciiTheme="majorHAnsi" w:hAnsiTheme="majorHAnsi" w:cstheme="majorHAnsi"/>
        </w:rPr>
        <w:t xml:space="preserve">Our understanding of PHNs </w:t>
      </w:r>
    </w:p>
    <w:p w14:paraId="0388733D" w14:textId="5C05E3F0" w:rsidR="00387637" w:rsidRPr="0096487E" w:rsidRDefault="00387637" w:rsidP="00387637">
      <w:pPr>
        <w:pStyle w:val="Bullet"/>
      </w:pPr>
      <w:r w:rsidRPr="0096487E">
        <w:t xml:space="preserve">A </w:t>
      </w:r>
      <w:r w:rsidR="00C30809" w:rsidRPr="0096487E">
        <w:t>Commonwealth</w:t>
      </w:r>
      <w:r w:rsidRPr="0096487E">
        <w:t xml:space="preserve"> geographical entity to support primary care with roles including</w:t>
      </w:r>
    </w:p>
    <w:p w14:paraId="24B99892" w14:textId="77777777" w:rsidR="00387637" w:rsidRPr="0096487E" w:rsidRDefault="00387637" w:rsidP="00387637">
      <w:pPr>
        <w:pStyle w:val="Bullet"/>
      </w:pPr>
      <w:r w:rsidRPr="0096487E">
        <w:t>Supporting general practices, ACCHS, allied health</w:t>
      </w:r>
    </w:p>
    <w:p w14:paraId="7F1ECF5C" w14:textId="77777777" w:rsidR="00387637" w:rsidRPr="0096487E" w:rsidRDefault="00387637" w:rsidP="00387637">
      <w:pPr>
        <w:pStyle w:val="Bullet"/>
      </w:pPr>
      <w:r w:rsidRPr="0096487E">
        <w:t xml:space="preserve">Commission services via the </w:t>
      </w:r>
      <w:proofErr w:type="spellStart"/>
      <w:r w:rsidRPr="0096487E">
        <w:t>Cth</w:t>
      </w:r>
      <w:proofErr w:type="spellEnd"/>
      <w:r w:rsidRPr="0096487E">
        <w:t xml:space="preserve"> (e.g., aged care, mental health, etc.)</w:t>
      </w:r>
    </w:p>
    <w:p w14:paraId="5C05F0B6" w14:textId="77777777" w:rsidR="00387637" w:rsidRPr="0096487E" w:rsidRDefault="00387637" w:rsidP="00387637">
      <w:pPr>
        <w:pStyle w:val="Bullet"/>
      </w:pPr>
      <w:r w:rsidRPr="0096487E">
        <w:t>Integration with local health services</w:t>
      </w:r>
    </w:p>
    <w:p w14:paraId="6AF04C5B" w14:textId="635DB616" w:rsidR="00387637" w:rsidRDefault="00387637" w:rsidP="00387637">
      <w:pPr>
        <w:pStyle w:val="Bullet"/>
      </w:pPr>
      <w:r w:rsidRPr="0096487E">
        <w:t>Played a big role in COVID response – PPE, vaccination clinics, education, support</w:t>
      </w:r>
    </w:p>
    <w:tbl>
      <w:tblPr>
        <w:tblStyle w:val="NOUSSideHeader4"/>
        <w:tblW w:w="5031" w:type="pct"/>
        <w:tblInd w:w="-57" w:type="dxa"/>
        <w:tblLook w:val="04A0" w:firstRow="1" w:lastRow="0" w:firstColumn="1" w:lastColumn="0" w:noHBand="0" w:noVBand="1"/>
      </w:tblPr>
      <w:tblGrid>
        <w:gridCol w:w="2277"/>
        <w:gridCol w:w="6703"/>
      </w:tblGrid>
      <w:tr w:rsidR="003D0E78" w:rsidRPr="003965F9" w14:paraId="24EA08FA" w14:textId="77777777" w:rsidTr="00E620E1">
        <w:trPr>
          <w:cnfStyle w:val="100000000000" w:firstRow="1" w:lastRow="0" w:firstColumn="0" w:lastColumn="0" w:oddVBand="0" w:evenVBand="0" w:oddHBand="0" w:evenHBand="0" w:firstRowFirstColumn="0" w:firstRowLastColumn="0" w:lastRowFirstColumn="0" w:lastRowLastColumn="0"/>
        </w:trPr>
        <w:tc>
          <w:tcPr>
            <w:tcW w:w="2308" w:type="dxa"/>
            <w:tcBorders>
              <w:bottom w:val="none" w:sz="0" w:space="0" w:color="auto"/>
              <w:right w:val="single" w:sz="4" w:space="0" w:color="FFFFFF" w:themeColor="background1"/>
            </w:tcBorders>
          </w:tcPr>
          <w:p w14:paraId="7FB51081" w14:textId="77777777" w:rsidR="003D0E78" w:rsidRPr="003965F9" w:rsidRDefault="003D0E78" w:rsidP="00E620E1">
            <w:pPr>
              <w:pStyle w:val="TableNheader"/>
              <w:rPr>
                <w:color w:val="auto"/>
              </w:rPr>
            </w:pPr>
            <w:r w:rsidRPr="003965F9">
              <w:rPr>
                <w:color w:val="auto"/>
              </w:rPr>
              <w:t>Topic</w:t>
            </w:r>
          </w:p>
        </w:tc>
        <w:tc>
          <w:tcPr>
            <w:tcW w:w="6848" w:type="dxa"/>
            <w:tcBorders>
              <w:bottom w:val="none" w:sz="0" w:space="0" w:color="auto"/>
              <w:right w:val="single" w:sz="4" w:space="0" w:color="FFFFFF" w:themeColor="background1"/>
            </w:tcBorders>
          </w:tcPr>
          <w:p w14:paraId="60472883" w14:textId="77777777" w:rsidR="003D0E78" w:rsidRPr="003965F9" w:rsidRDefault="003D0E78" w:rsidP="00E620E1">
            <w:pPr>
              <w:pStyle w:val="TableNheader"/>
              <w:rPr>
                <w:color w:val="auto"/>
              </w:rPr>
            </w:pPr>
            <w:r w:rsidRPr="003965F9">
              <w:rPr>
                <w:color w:val="auto"/>
              </w:rPr>
              <w:t>Description</w:t>
            </w:r>
          </w:p>
        </w:tc>
      </w:tr>
      <w:tr w:rsidR="003D0E78" w:rsidRPr="003965F9" w14:paraId="14D940EC" w14:textId="77777777" w:rsidTr="00E620E1">
        <w:trPr>
          <w:cnfStyle w:val="000000100000" w:firstRow="0" w:lastRow="0" w:firstColumn="0" w:lastColumn="0" w:oddVBand="0" w:evenVBand="0" w:oddHBand="1" w:evenHBand="0" w:firstRowFirstColumn="0" w:firstRowLastColumn="0" w:lastRowFirstColumn="0" w:lastRowLastColumn="0"/>
        </w:trPr>
        <w:tc>
          <w:tcPr>
            <w:tcW w:w="2290" w:type="dxa"/>
            <w:tcBorders>
              <w:bottom w:val="single" w:sz="8" w:space="0" w:color="E6E6E1" w:themeColor="accent5"/>
              <w:right w:val="single" w:sz="4" w:space="0" w:color="FFFFFF" w:themeColor="background1"/>
            </w:tcBorders>
          </w:tcPr>
          <w:p w14:paraId="41671B10" w14:textId="77777777" w:rsidR="003D0E78" w:rsidRPr="003965F9" w:rsidRDefault="003D0E78" w:rsidP="00E620E1">
            <w:pPr>
              <w:pStyle w:val="TableNheader"/>
              <w:rPr>
                <w:color w:val="auto"/>
                <w:lang w:eastAsia="en-AU"/>
              </w:rPr>
            </w:pPr>
            <w:r w:rsidRPr="003965F9">
              <w:rPr>
                <w:color w:val="auto"/>
                <w:lang w:eastAsia="en-AU"/>
              </w:rPr>
              <w:t>1 | Introduction</w:t>
            </w:r>
          </w:p>
          <w:p w14:paraId="2B861027" w14:textId="77777777" w:rsidR="003D0E78" w:rsidRPr="003965F9" w:rsidRDefault="003D0E78" w:rsidP="00E620E1">
            <w:pPr>
              <w:pStyle w:val="TableNheader"/>
              <w:rPr>
                <w:color w:val="auto"/>
              </w:rPr>
            </w:pPr>
            <w:r w:rsidRPr="003965F9">
              <w:rPr>
                <w:color w:val="auto"/>
                <w:lang w:eastAsia="en-AU"/>
              </w:rPr>
              <w:t xml:space="preserve">(5mins) </w:t>
            </w:r>
          </w:p>
        </w:tc>
        <w:tc>
          <w:tcPr>
            <w:tcW w:w="6787" w:type="dxa"/>
            <w:tcBorders>
              <w:bottom w:val="single" w:sz="8" w:space="0" w:color="E6E6E1" w:themeColor="accent5"/>
              <w:right w:val="single" w:sz="4" w:space="0" w:color="FFFFFF" w:themeColor="background1"/>
            </w:tcBorders>
          </w:tcPr>
          <w:p w14:paraId="51266BC1" w14:textId="77777777" w:rsidR="003D0E78" w:rsidRPr="003965F9" w:rsidRDefault="003D0E78" w:rsidP="00E620E1">
            <w:pPr>
              <w:pStyle w:val="TableNText"/>
              <w:rPr>
                <w:lang w:eastAsia="en-AU"/>
              </w:rPr>
            </w:pPr>
            <w:r w:rsidRPr="003965F9">
              <w:rPr>
                <w:lang w:eastAsia="en-AU"/>
              </w:rPr>
              <w:t>Acknowledgement of Country</w:t>
            </w:r>
          </w:p>
          <w:p w14:paraId="4A009ECF" w14:textId="77777777" w:rsidR="003D0E78" w:rsidRPr="003965F9" w:rsidRDefault="003D0E78" w:rsidP="00E620E1">
            <w:pPr>
              <w:pStyle w:val="TableNheader"/>
              <w:rPr>
                <w:color w:val="auto"/>
              </w:rPr>
            </w:pPr>
            <w:r w:rsidRPr="003965F9">
              <w:rPr>
                <w:color w:val="auto"/>
                <w:lang w:eastAsia="en-AU"/>
              </w:rPr>
              <w:t>Brief introductions of Nous team</w:t>
            </w:r>
          </w:p>
        </w:tc>
      </w:tr>
      <w:tr w:rsidR="003D0E78" w:rsidRPr="003965F9" w14:paraId="27F47532" w14:textId="77777777" w:rsidTr="00E620E1">
        <w:trPr>
          <w:cnfStyle w:val="000000010000" w:firstRow="0" w:lastRow="0" w:firstColumn="0" w:lastColumn="0" w:oddVBand="0" w:evenVBand="0" w:oddHBand="0" w:evenHBand="1" w:firstRowFirstColumn="0" w:firstRowLastColumn="0" w:lastRowFirstColumn="0" w:lastRowLastColumn="0"/>
        </w:trPr>
        <w:tc>
          <w:tcPr>
            <w:tcW w:w="2290" w:type="dxa"/>
            <w:tcBorders>
              <w:bottom w:val="single" w:sz="8" w:space="0" w:color="E6E6E1" w:themeColor="accent5"/>
              <w:right w:val="single" w:sz="4" w:space="0" w:color="FFFFFF" w:themeColor="background1"/>
            </w:tcBorders>
          </w:tcPr>
          <w:p w14:paraId="6D9C496A" w14:textId="77777777" w:rsidR="003D0E78" w:rsidRPr="003965F9" w:rsidRDefault="003D0E78" w:rsidP="00E620E1">
            <w:pPr>
              <w:pStyle w:val="TableNheader"/>
              <w:rPr>
                <w:color w:val="auto"/>
                <w:lang w:eastAsia="en-AU"/>
              </w:rPr>
            </w:pPr>
            <w:r w:rsidRPr="003965F9">
              <w:rPr>
                <w:color w:val="auto"/>
                <w:lang w:eastAsia="en-AU"/>
              </w:rPr>
              <w:t>2 | Your role in the Program</w:t>
            </w:r>
          </w:p>
          <w:p w14:paraId="1FB963BE" w14:textId="77777777" w:rsidR="003D0E78" w:rsidRPr="003965F9" w:rsidRDefault="003D0E78" w:rsidP="00E620E1">
            <w:pPr>
              <w:pStyle w:val="TableNheader"/>
              <w:rPr>
                <w:color w:val="auto"/>
                <w:lang w:eastAsia="en-AU"/>
              </w:rPr>
            </w:pPr>
            <w:r w:rsidRPr="003965F9">
              <w:rPr>
                <w:color w:val="auto"/>
                <w:lang w:eastAsia="en-AU"/>
              </w:rPr>
              <w:t>(15 mins)</w:t>
            </w:r>
          </w:p>
        </w:tc>
        <w:tc>
          <w:tcPr>
            <w:tcW w:w="6787" w:type="dxa"/>
            <w:tcBorders>
              <w:bottom w:val="single" w:sz="8" w:space="0" w:color="E6E6E1" w:themeColor="accent5"/>
              <w:right w:val="single" w:sz="4" w:space="0" w:color="FFFFFF" w:themeColor="background1"/>
            </w:tcBorders>
          </w:tcPr>
          <w:p w14:paraId="263429CC" w14:textId="77777777" w:rsidR="003D0E78" w:rsidRPr="003965F9" w:rsidRDefault="003D0E78" w:rsidP="00E620E1">
            <w:pPr>
              <w:pStyle w:val="TableNText"/>
            </w:pPr>
            <w:r w:rsidRPr="003965F9">
              <w:t xml:space="preserve">What is your awareness of and involvement with the POCT </w:t>
            </w:r>
            <w:proofErr w:type="gramStart"/>
            <w:r w:rsidRPr="003965F9">
              <w:t>Program</w:t>
            </w:r>
            <w:proofErr w:type="gramEnd"/>
            <w:r w:rsidRPr="003965F9">
              <w:t xml:space="preserve"> </w:t>
            </w:r>
          </w:p>
          <w:p w14:paraId="3A342C4F" w14:textId="77777777" w:rsidR="003D0E78" w:rsidRPr="003965F9" w:rsidRDefault="003D0E78" w:rsidP="00E620E1">
            <w:pPr>
              <w:pStyle w:val="TableNText"/>
            </w:pPr>
            <w:r w:rsidRPr="003965F9">
              <w:t>What role did you play in the roll-out of the POCT Program? For example, encouraging communities to get tested</w:t>
            </w:r>
          </w:p>
          <w:p w14:paraId="7E94AB30" w14:textId="77777777" w:rsidR="003D0E78" w:rsidRPr="003965F9" w:rsidRDefault="003D0E78" w:rsidP="00E620E1">
            <w:pPr>
              <w:pStyle w:val="TableNText"/>
              <w:rPr>
                <w:rFonts w:eastAsia="Times New Roman" w:cs="Times New Roman"/>
                <w:lang w:eastAsia="en-AU"/>
              </w:rPr>
            </w:pPr>
            <w:r w:rsidRPr="003965F9">
              <w:rPr>
                <w:rFonts w:eastAsia="Times New Roman" w:cs="Times New Roman"/>
                <w:lang w:eastAsia="en-AU"/>
              </w:rPr>
              <w:t>What role did you play following testing?</w:t>
            </w:r>
          </w:p>
          <w:p w14:paraId="28783E22" w14:textId="77777777" w:rsidR="003D0E78" w:rsidRPr="003965F9" w:rsidRDefault="003D0E78" w:rsidP="00E620E1">
            <w:pPr>
              <w:pStyle w:val="TableNText"/>
              <w:rPr>
                <w:lang w:eastAsia="en-AU"/>
              </w:rPr>
            </w:pPr>
            <w:r w:rsidRPr="003965F9">
              <w:t>Are there any alternatives or similar Program to the POCT Program?</w:t>
            </w:r>
          </w:p>
        </w:tc>
      </w:tr>
      <w:tr w:rsidR="003D0E78" w:rsidRPr="003965F9" w14:paraId="76946EB8" w14:textId="77777777" w:rsidTr="00E620E1">
        <w:trPr>
          <w:cnfStyle w:val="000000100000" w:firstRow="0" w:lastRow="0" w:firstColumn="0" w:lastColumn="0" w:oddVBand="0" w:evenVBand="0" w:oddHBand="1" w:evenHBand="0" w:firstRowFirstColumn="0" w:firstRowLastColumn="0" w:lastRowFirstColumn="0" w:lastRowLastColumn="0"/>
        </w:trPr>
        <w:tc>
          <w:tcPr>
            <w:tcW w:w="2290" w:type="dxa"/>
            <w:tcBorders>
              <w:bottom w:val="single" w:sz="8" w:space="0" w:color="E6E6E1" w:themeColor="accent5"/>
              <w:right w:val="single" w:sz="4" w:space="0" w:color="FFFFFF" w:themeColor="background1"/>
            </w:tcBorders>
          </w:tcPr>
          <w:p w14:paraId="6840C6A5" w14:textId="77777777" w:rsidR="003D0E78" w:rsidRPr="003965F9" w:rsidRDefault="003D0E78" w:rsidP="00E620E1">
            <w:pPr>
              <w:pStyle w:val="TableNheader"/>
              <w:rPr>
                <w:color w:val="auto"/>
                <w:lang w:eastAsia="en-AU"/>
              </w:rPr>
            </w:pPr>
            <w:r w:rsidRPr="003965F9">
              <w:rPr>
                <w:color w:val="auto"/>
                <w:lang w:eastAsia="en-AU"/>
              </w:rPr>
              <w:t>3 | Interaction and Integration of the Program</w:t>
            </w:r>
          </w:p>
          <w:p w14:paraId="18118CB9" w14:textId="77777777" w:rsidR="003D0E78" w:rsidRPr="003965F9" w:rsidRDefault="003D0E78" w:rsidP="00E620E1">
            <w:pPr>
              <w:pStyle w:val="TableNheader"/>
              <w:rPr>
                <w:color w:val="auto"/>
                <w:lang w:eastAsia="en-AU"/>
              </w:rPr>
            </w:pPr>
            <w:r w:rsidRPr="003965F9">
              <w:rPr>
                <w:color w:val="auto"/>
                <w:lang w:eastAsia="en-AU"/>
              </w:rPr>
              <w:t>(15 mins)</w:t>
            </w:r>
          </w:p>
        </w:tc>
        <w:tc>
          <w:tcPr>
            <w:tcW w:w="6787" w:type="dxa"/>
            <w:tcBorders>
              <w:bottom w:val="single" w:sz="8" w:space="0" w:color="E6E6E1" w:themeColor="accent5"/>
              <w:right w:val="single" w:sz="4" w:space="0" w:color="FFFFFF" w:themeColor="background1"/>
            </w:tcBorders>
          </w:tcPr>
          <w:p w14:paraId="74505472" w14:textId="77777777" w:rsidR="003D0E78" w:rsidRPr="003965F9" w:rsidRDefault="003D0E78" w:rsidP="00E620E1">
            <w:pPr>
              <w:pStyle w:val="TableNText"/>
            </w:pPr>
            <w:r w:rsidRPr="003965F9">
              <w:t>What role did you play in supporting ACCHOs? For example, support, logistics, local coordination?</w:t>
            </w:r>
          </w:p>
          <w:p w14:paraId="48C47EF1" w14:textId="77777777" w:rsidR="003D0E78" w:rsidRPr="003965F9" w:rsidRDefault="003D0E78" w:rsidP="00E620E1">
            <w:pPr>
              <w:pStyle w:val="TableNText"/>
            </w:pPr>
            <w:r w:rsidRPr="003965F9">
              <w:t>How did the POCT Program fit in with everything else that was happening with COVID?</w:t>
            </w:r>
          </w:p>
          <w:p w14:paraId="3546C230" w14:textId="77777777" w:rsidR="003D0E78" w:rsidRPr="003965F9" w:rsidRDefault="003D0E78" w:rsidP="00E620E1">
            <w:pPr>
              <w:pStyle w:val="TableNText"/>
            </w:pPr>
            <w:r w:rsidRPr="003965F9">
              <w:t>How do you support culturally appropriate services – is there anything that can be shared with Kirby, Commonwealth?</w:t>
            </w:r>
          </w:p>
        </w:tc>
      </w:tr>
      <w:tr w:rsidR="003D0E78" w:rsidRPr="003965F9" w14:paraId="48BDDE7C" w14:textId="77777777" w:rsidTr="00E620E1">
        <w:trPr>
          <w:cnfStyle w:val="000000010000" w:firstRow="0" w:lastRow="0" w:firstColumn="0" w:lastColumn="0" w:oddVBand="0" w:evenVBand="0" w:oddHBand="0" w:evenHBand="1" w:firstRowFirstColumn="0" w:firstRowLastColumn="0" w:lastRowFirstColumn="0" w:lastRowLastColumn="0"/>
        </w:trPr>
        <w:tc>
          <w:tcPr>
            <w:tcW w:w="2290" w:type="dxa"/>
            <w:tcBorders>
              <w:bottom w:val="single" w:sz="8" w:space="0" w:color="E6E6E1" w:themeColor="accent5"/>
              <w:right w:val="single" w:sz="4" w:space="0" w:color="FFFFFF" w:themeColor="background1"/>
            </w:tcBorders>
          </w:tcPr>
          <w:p w14:paraId="37688D65" w14:textId="77777777" w:rsidR="003D0E78" w:rsidRPr="003965F9" w:rsidRDefault="003D0E78" w:rsidP="00E620E1">
            <w:pPr>
              <w:pStyle w:val="TableNheader"/>
              <w:rPr>
                <w:color w:val="auto"/>
                <w:lang w:eastAsia="en-AU"/>
              </w:rPr>
            </w:pPr>
            <w:r w:rsidRPr="003965F9">
              <w:rPr>
                <w:color w:val="auto"/>
                <w:lang w:eastAsia="en-AU"/>
              </w:rPr>
              <w:t>4 | Learnings</w:t>
            </w:r>
          </w:p>
          <w:p w14:paraId="41051B9B" w14:textId="77777777" w:rsidR="003D0E78" w:rsidRPr="003965F9" w:rsidRDefault="003D0E78" w:rsidP="00E620E1">
            <w:pPr>
              <w:pStyle w:val="TableNheader"/>
              <w:rPr>
                <w:color w:val="auto"/>
                <w:lang w:eastAsia="en-AU"/>
              </w:rPr>
            </w:pPr>
            <w:r w:rsidRPr="003965F9">
              <w:rPr>
                <w:color w:val="auto"/>
                <w:lang w:eastAsia="en-AU"/>
              </w:rPr>
              <w:t>(5 mins)</w:t>
            </w:r>
          </w:p>
        </w:tc>
        <w:tc>
          <w:tcPr>
            <w:tcW w:w="6787" w:type="dxa"/>
            <w:tcBorders>
              <w:bottom w:val="single" w:sz="8" w:space="0" w:color="E6E6E1" w:themeColor="accent5"/>
              <w:right w:val="single" w:sz="4" w:space="0" w:color="FFFFFF" w:themeColor="background1"/>
            </w:tcBorders>
          </w:tcPr>
          <w:p w14:paraId="7C00E0D2" w14:textId="77777777" w:rsidR="003D0E78" w:rsidRPr="003965F9" w:rsidRDefault="003D0E78" w:rsidP="00E620E1">
            <w:pPr>
              <w:pStyle w:val="TableNText"/>
            </w:pPr>
            <w:r w:rsidRPr="003965F9">
              <w:t>What would you do differently to support the roll-out of the Program and the engagement with ACCHOs, Kirby and/or FUICPOCT?</w:t>
            </w:r>
          </w:p>
        </w:tc>
      </w:tr>
    </w:tbl>
    <w:p w14:paraId="17EE720B" w14:textId="77777777" w:rsidR="0059297A" w:rsidRPr="00C27601" w:rsidRDefault="0059297A" w:rsidP="0059297A">
      <w:pPr>
        <w:pStyle w:val="xAppendixLevel3"/>
      </w:pPr>
      <w:bookmarkStart w:id="199" w:name="_Toc132812553"/>
      <w:r w:rsidRPr="00C27601">
        <w:t>Department of Health and Aged Care interview guide</w:t>
      </w:r>
      <w:bookmarkEnd w:id="199"/>
    </w:p>
    <w:tbl>
      <w:tblPr>
        <w:tblStyle w:val="NOUSSideHeader23"/>
        <w:tblpPr w:leftFromText="180" w:rightFromText="180" w:vertAnchor="text" w:horzAnchor="margin" w:tblpY="25"/>
        <w:tblW w:w="4950" w:type="pct"/>
        <w:tblLook w:val="06A0" w:firstRow="1" w:lastRow="0" w:firstColumn="1" w:lastColumn="0" w:noHBand="1" w:noVBand="1"/>
      </w:tblPr>
      <w:tblGrid>
        <w:gridCol w:w="1672"/>
        <w:gridCol w:w="7139"/>
      </w:tblGrid>
      <w:tr w:rsidR="0059297A" w:rsidRPr="00C27601" w14:paraId="5BAD2E7D" w14:textId="77777777" w:rsidTr="00BB0019">
        <w:tc>
          <w:tcPr>
            <w:cnfStyle w:val="001000000000" w:firstRow="0" w:lastRow="0" w:firstColumn="1" w:lastColumn="0" w:oddVBand="0" w:evenVBand="0" w:oddHBand="0" w:evenHBand="0" w:firstRowFirstColumn="0" w:firstRowLastColumn="0" w:lastRowFirstColumn="0" w:lastRowLastColumn="0"/>
            <w:tcW w:w="1691" w:type="dxa"/>
            <w:tcBorders>
              <w:bottom w:val="single" w:sz="4" w:space="0" w:color="FFFFFF"/>
            </w:tcBorders>
            <w:shd w:val="clear" w:color="auto" w:fill="E6E6E1" w:themeFill="accent5"/>
          </w:tcPr>
          <w:p w14:paraId="3199C5CC" w14:textId="77777777" w:rsidR="0059297A" w:rsidRPr="00D02A2C" w:rsidRDefault="0059297A" w:rsidP="00BB0019">
            <w:pPr>
              <w:pStyle w:val="TableNheader"/>
              <w:rPr>
                <w:b w:val="0"/>
                <w:bCs/>
                <w:lang w:eastAsia="en-AU"/>
              </w:rPr>
            </w:pPr>
            <w:r w:rsidRPr="00D02A2C">
              <w:rPr>
                <w:b w:val="0"/>
                <w:bCs/>
                <w:lang w:eastAsia="en-AU"/>
              </w:rPr>
              <w:t>Topic (project)</w:t>
            </w:r>
          </w:p>
        </w:tc>
        <w:tc>
          <w:tcPr>
            <w:tcW w:w="7318" w:type="dxa"/>
          </w:tcPr>
          <w:p w14:paraId="7345E69E" w14:textId="77777777" w:rsidR="0059297A" w:rsidRPr="00C27601" w:rsidRDefault="0059297A" w:rsidP="00BB001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27601">
              <w:rPr>
                <w:lang w:eastAsia="en-AU"/>
              </w:rPr>
              <w:t xml:space="preserve">Evaluation of the </w:t>
            </w:r>
            <w:proofErr w:type="spellStart"/>
            <w:r w:rsidRPr="00C27601">
              <w:rPr>
                <w:lang w:eastAsia="en-AU"/>
              </w:rPr>
              <w:t>Xpert</w:t>
            </w:r>
            <w:proofErr w:type="spellEnd"/>
            <w:r w:rsidRPr="00C27601">
              <w:rPr>
                <w:lang w:eastAsia="en-AU"/>
              </w:rPr>
              <w:t xml:space="preserve"> COVID-19 POCT in Aboriginal Communities Program</w:t>
            </w:r>
          </w:p>
        </w:tc>
      </w:tr>
      <w:tr w:rsidR="0059297A" w:rsidRPr="00C27601" w14:paraId="0DE2E221" w14:textId="77777777" w:rsidTr="00BB0019">
        <w:tc>
          <w:tcPr>
            <w:cnfStyle w:val="001000000000" w:firstRow="0" w:lastRow="0" w:firstColumn="1" w:lastColumn="0" w:oddVBand="0" w:evenVBand="0" w:oddHBand="0" w:evenHBand="0" w:firstRowFirstColumn="0" w:firstRowLastColumn="0" w:lastRowFirstColumn="0" w:lastRowLastColumn="0"/>
            <w:tcW w:w="1691" w:type="dxa"/>
            <w:tcBorders>
              <w:top w:val="single" w:sz="4" w:space="0" w:color="FFFFFF"/>
              <w:bottom w:val="single" w:sz="4" w:space="0" w:color="FFFFFF"/>
            </w:tcBorders>
            <w:shd w:val="clear" w:color="auto" w:fill="E6E6E1" w:themeFill="accent5"/>
          </w:tcPr>
          <w:p w14:paraId="1DDD4B40" w14:textId="77777777" w:rsidR="0059297A" w:rsidRPr="00D02A2C" w:rsidRDefault="0059297A" w:rsidP="00BB0019">
            <w:pPr>
              <w:pStyle w:val="TableNheader"/>
              <w:rPr>
                <w:b w:val="0"/>
                <w:bCs/>
                <w:lang w:eastAsia="en-AU"/>
              </w:rPr>
            </w:pPr>
            <w:r w:rsidRPr="00D02A2C">
              <w:rPr>
                <w:b w:val="0"/>
                <w:bCs/>
                <w:lang w:eastAsia="en-AU"/>
              </w:rPr>
              <w:t>Objectives</w:t>
            </w:r>
          </w:p>
        </w:tc>
        <w:tc>
          <w:tcPr>
            <w:tcW w:w="7318" w:type="dxa"/>
          </w:tcPr>
          <w:p w14:paraId="4D9CA7EC" w14:textId="260229D8" w:rsidR="0059297A" w:rsidRPr="00C27601" w:rsidRDefault="0059297A" w:rsidP="00BB001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27601">
              <w:rPr>
                <w:lang w:eastAsia="en-AU"/>
              </w:rPr>
              <w:t xml:space="preserve">To understand the perspectives of the Department on the POCT </w:t>
            </w:r>
            <w:r w:rsidR="00B96922">
              <w:rPr>
                <w:lang w:eastAsia="en-AU"/>
              </w:rPr>
              <w:t>Program</w:t>
            </w:r>
            <w:r w:rsidRPr="00C27601">
              <w:rPr>
                <w:lang w:eastAsia="en-AU"/>
              </w:rPr>
              <w:t xml:space="preserve">. </w:t>
            </w:r>
          </w:p>
        </w:tc>
      </w:tr>
    </w:tbl>
    <w:p w14:paraId="5409B3D9" w14:textId="77777777" w:rsidR="0059297A" w:rsidRDefault="0059297A" w:rsidP="0059297A"/>
    <w:p w14:paraId="13457DF3" w14:textId="72453781" w:rsidR="0059297A" w:rsidRDefault="0059297A" w:rsidP="0059297A">
      <w:r w:rsidRPr="00C27601">
        <w:t xml:space="preserve">Nous Group (Nous) has been engaged by the Department of Health and Aged Care to conduct an evaluation of the </w:t>
      </w:r>
      <w:proofErr w:type="spellStart"/>
      <w:r w:rsidRPr="00C27601">
        <w:t>Xpert</w:t>
      </w:r>
      <w:proofErr w:type="spellEnd"/>
      <w:r w:rsidRPr="00C27601">
        <w:t xml:space="preserve"> COVID-19 POCT in Aboriginal Communities Program (POCT </w:t>
      </w:r>
      <w:r w:rsidR="00B96922">
        <w:t>Program</w:t>
      </w:r>
      <w:r w:rsidRPr="00C27601">
        <w:t xml:space="preserve">). The purpose of this engagement is to understand the perspectives of </w:t>
      </w:r>
      <w:r w:rsidRPr="00C27601">
        <w:rPr>
          <w:rFonts w:eastAsia="Times New Roman" w:cs="Times New Roman"/>
          <w:sz w:val="20"/>
          <w:szCs w:val="20"/>
          <w:lang w:eastAsia="en-AU"/>
        </w:rPr>
        <w:t xml:space="preserve">the Department </w:t>
      </w:r>
      <w:r w:rsidRPr="00C27601">
        <w:t xml:space="preserve">on the appropriateness, implementation, and effectiveness of the </w:t>
      </w:r>
      <w:r w:rsidR="00B96922">
        <w:t>Program</w:t>
      </w:r>
      <w:r w:rsidRPr="00C27601">
        <w:t>. This will help to get an overarching understanding of the roll</w:t>
      </w:r>
      <w:r w:rsidR="004E3978">
        <w:t>-</w:t>
      </w:r>
      <w:r w:rsidRPr="00C27601">
        <w:t xml:space="preserve">out and impact of the </w:t>
      </w:r>
      <w:r w:rsidR="00B96922">
        <w:t>Program</w:t>
      </w:r>
      <w:r w:rsidRPr="00C27601">
        <w:t xml:space="preserve"> across Australia.</w:t>
      </w:r>
    </w:p>
    <w:p w14:paraId="646F3E61" w14:textId="77777777" w:rsidR="003D0E78" w:rsidRDefault="003D0E78" w:rsidP="0059297A"/>
    <w:tbl>
      <w:tblPr>
        <w:tblStyle w:val="NOUSSideHeader5"/>
        <w:tblW w:w="5032" w:type="pct"/>
        <w:tblInd w:w="-57" w:type="dxa"/>
        <w:tblLook w:val="04A0" w:firstRow="1" w:lastRow="0" w:firstColumn="1" w:lastColumn="0" w:noHBand="0" w:noVBand="1"/>
      </w:tblPr>
      <w:tblGrid>
        <w:gridCol w:w="1639"/>
        <w:gridCol w:w="5287"/>
        <w:gridCol w:w="2056"/>
      </w:tblGrid>
      <w:tr w:rsidR="003D0E78" w:rsidRPr="003965F9" w14:paraId="246205D2" w14:textId="77777777" w:rsidTr="00E620E1">
        <w:trPr>
          <w:cnfStyle w:val="100000000000" w:firstRow="1" w:lastRow="0" w:firstColumn="0" w:lastColumn="0" w:oddVBand="0" w:evenVBand="0" w:oddHBand="0" w:evenHBand="0" w:firstRowFirstColumn="0" w:firstRowLastColumn="0" w:lastRowFirstColumn="0" w:lastRowLastColumn="0"/>
        </w:trPr>
        <w:tc>
          <w:tcPr>
            <w:tcW w:w="1648" w:type="dxa"/>
            <w:tcBorders>
              <w:bottom w:val="single" w:sz="8" w:space="0" w:color="E6E6E1" w:themeColor="accent5"/>
              <w:right w:val="single" w:sz="4" w:space="0" w:color="FFFFFF" w:themeColor="background1"/>
            </w:tcBorders>
          </w:tcPr>
          <w:p w14:paraId="4688CE0C" w14:textId="77777777" w:rsidR="003D0E78" w:rsidRPr="003965F9" w:rsidRDefault="003D0E78" w:rsidP="00E620E1">
            <w:pPr>
              <w:pStyle w:val="TableNheader"/>
              <w:rPr>
                <w:color w:val="auto"/>
              </w:rPr>
            </w:pPr>
            <w:r w:rsidRPr="003965F9">
              <w:rPr>
                <w:color w:val="auto"/>
              </w:rPr>
              <w:lastRenderedPageBreak/>
              <w:t>Topic</w:t>
            </w:r>
          </w:p>
        </w:tc>
        <w:tc>
          <w:tcPr>
            <w:tcW w:w="5355" w:type="dxa"/>
            <w:tcBorders>
              <w:bottom w:val="single" w:sz="8" w:space="0" w:color="E6E6E1" w:themeColor="accent5"/>
              <w:right w:val="single" w:sz="4" w:space="0" w:color="FFFFFF" w:themeColor="background1"/>
            </w:tcBorders>
          </w:tcPr>
          <w:p w14:paraId="09558F75" w14:textId="77777777" w:rsidR="003D0E78" w:rsidRPr="003965F9" w:rsidRDefault="003D0E78" w:rsidP="00E620E1">
            <w:pPr>
              <w:pStyle w:val="TableNheader"/>
              <w:rPr>
                <w:b/>
                <w:color w:val="auto"/>
              </w:rPr>
            </w:pPr>
            <w:r w:rsidRPr="003965F9">
              <w:rPr>
                <w:color w:val="auto"/>
              </w:rPr>
              <w:t>Description</w:t>
            </w:r>
          </w:p>
        </w:tc>
        <w:tc>
          <w:tcPr>
            <w:tcW w:w="2076" w:type="dxa"/>
            <w:tcBorders>
              <w:bottom w:val="single" w:sz="8" w:space="0" w:color="E6E6E1" w:themeColor="accent5"/>
              <w:right w:val="single" w:sz="4" w:space="0" w:color="FFFFFF" w:themeColor="background1"/>
            </w:tcBorders>
          </w:tcPr>
          <w:p w14:paraId="326D40F7" w14:textId="77777777" w:rsidR="003D0E78" w:rsidRPr="003965F9" w:rsidRDefault="003D0E78" w:rsidP="00E620E1">
            <w:pPr>
              <w:pStyle w:val="TableNheader"/>
              <w:rPr>
                <w:color w:val="auto"/>
              </w:rPr>
            </w:pPr>
            <w:r>
              <w:rPr>
                <w:color w:val="auto"/>
              </w:rPr>
              <w:t>Who?</w:t>
            </w:r>
          </w:p>
        </w:tc>
      </w:tr>
      <w:tr w:rsidR="003D0E78" w:rsidRPr="003965F9" w14:paraId="3D969A8A" w14:textId="77777777" w:rsidTr="00E620E1">
        <w:trPr>
          <w:cnfStyle w:val="000000100000" w:firstRow="0" w:lastRow="0" w:firstColumn="0" w:lastColumn="0" w:oddVBand="0" w:evenVBand="0" w:oddHBand="1" w:evenHBand="0" w:firstRowFirstColumn="0" w:firstRowLastColumn="0" w:lastRowFirstColumn="0" w:lastRowLastColumn="0"/>
        </w:trPr>
        <w:tc>
          <w:tcPr>
            <w:tcW w:w="1648" w:type="dxa"/>
            <w:tcBorders>
              <w:top w:val="single" w:sz="8" w:space="0" w:color="E6E6E1" w:themeColor="accent5"/>
            </w:tcBorders>
          </w:tcPr>
          <w:p w14:paraId="5F8604B5" w14:textId="77777777" w:rsidR="003D0E78" w:rsidRPr="003965F9" w:rsidRDefault="003D0E78" w:rsidP="00E620E1">
            <w:pPr>
              <w:pStyle w:val="TableNheader"/>
              <w:rPr>
                <w:color w:val="auto"/>
                <w:lang w:eastAsia="en-AU"/>
              </w:rPr>
            </w:pPr>
            <w:r w:rsidRPr="003965F9">
              <w:rPr>
                <w:color w:val="auto"/>
                <w:lang w:eastAsia="en-AU"/>
              </w:rPr>
              <w:t>1 | Introduction</w:t>
            </w:r>
          </w:p>
          <w:p w14:paraId="336F6F2B" w14:textId="77777777" w:rsidR="003D0E78" w:rsidRPr="003965F9" w:rsidRDefault="003D0E78" w:rsidP="00E620E1">
            <w:pPr>
              <w:pStyle w:val="TableNheader"/>
              <w:rPr>
                <w:color w:val="auto"/>
                <w:lang w:eastAsia="en-AU"/>
              </w:rPr>
            </w:pPr>
            <w:r w:rsidRPr="003965F9">
              <w:rPr>
                <w:color w:val="auto"/>
                <w:lang w:eastAsia="en-AU"/>
              </w:rPr>
              <w:t xml:space="preserve">(5 mins) </w:t>
            </w:r>
          </w:p>
        </w:tc>
        <w:tc>
          <w:tcPr>
            <w:tcW w:w="5355" w:type="dxa"/>
            <w:tcBorders>
              <w:top w:val="single" w:sz="8" w:space="0" w:color="E6E6E1" w:themeColor="accent5"/>
            </w:tcBorders>
          </w:tcPr>
          <w:p w14:paraId="55088F2C" w14:textId="77777777" w:rsidR="003D0E78" w:rsidRPr="003965F9" w:rsidRDefault="003D0E78" w:rsidP="00E620E1">
            <w:pPr>
              <w:pStyle w:val="TableNText"/>
            </w:pPr>
            <w:r w:rsidRPr="003965F9">
              <w:t>Acknowledgement to Country</w:t>
            </w:r>
          </w:p>
          <w:p w14:paraId="446980EC" w14:textId="77777777" w:rsidR="003D0E78" w:rsidRPr="003965F9" w:rsidRDefault="003D0E78" w:rsidP="00E620E1">
            <w:pPr>
              <w:pStyle w:val="TableNText"/>
            </w:pPr>
            <w:r w:rsidRPr="003965F9">
              <w:t>Brief introductions of Nous team</w:t>
            </w:r>
          </w:p>
        </w:tc>
        <w:tc>
          <w:tcPr>
            <w:tcW w:w="2076" w:type="dxa"/>
            <w:tcBorders>
              <w:top w:val="single" w:sz="8" w:space="0" w:color="E6E6E1" w:themeColor="accent5"/>
            </w:tcBorders>
          </w:tcPr>
          <w:p w14:paraId="1E83B3D4" w14:textId="77777777" w:rsidR="003D0E78" w:rsidRPr="003965F9" w:rsidRDefault="003D0E78" w:rsidP="00E620E1">
            <w:pPr>
              <w:pStyle w:val="TableNText"/>
            </w:pPr>
            <w:r>
              <w:t>Nous</w:t>
            </w:r>
          </w:p>
        </w:tc>
      </w:tr>
      <w:tr w:rsidR="003D0E78" w:rsidRPr="003965F9" w14:paraId="15114FB0" w14:textId="77777777" w:rsidTr="00E620E1">
        <w:trPr>
          <w:cnfStyle w:val="000000010000" w:firstRow="0" w:lastRow="0" w:firstColumn="0" w:lastColumn="0" w:oddVBand="0" w:evenVBand="0" w:oddHBand="0" w:evenHBand="1" w:firstRowFirstColumn="0" w:firstRowLastColumn="0" w:lastRowFirstColumn="0" w:lastRowLastColumn="0"/>
        </w:trPr>
        <w:tc>
          <w:tcPr>
            <w:tcW w:w="1648" w:type="dxa"/>
            <w:tcBorders>
              <w:top w:val="single" w:sz="8" w:space="0" w:color="E6E6E1" w:themeColor="accent5"/>
            </w:tcBorders>
          </w:tcPr>
          <w:p w14:paraId="55B387C2" w14:textId="77777777" w:rsidR="003D0E78" w:rsidRPr="003965F9" w:rsidRDefault="003D0E78" w:rsidP="00E620E1">
            <w:pPr>
              <w:pStyle w:val="TableNheader"/>
              <w:rPr>
                <w:color w:val="auto"/>
                <w:lang w:eastAsia="en-AU"/>
              </w:rPr>
            </w:pPr>
            <w:r w:rsidRPr="003965F9">
              <w:rPr>
                <w:color w:val="auto"/>
                <w:lang w:eastAsia="en-AU"/>
              </w:rPr>
              <w:t>2 | Context</w:t>
            </w:r>
          </w:p>
          <w:p w14:paraId="636BFF55" w14:textId="77777777" w:rsidR="003D0E78" w:rsidRPr="003965F9" w:rsidRDefault="003D0E78" w:rsidP="00E620E1">
            <w:pPr>
              <w:pStyle w:val="TableNheader"/>
              <w:rPr>
                <w:color w:val="auto"/>
                <w:lang w:eastAsia="en-AU"/>
              </w:rPr>
            </w:pPr>
            <w:r w:rsidRPr="003965F9">
              <w:rPr>
                <w:color w:val="auto"/>
                <w:lang w:eastAsia="en-AU"/>
              </w:rPr>
              <w:t>(10 mins)</w:t>
            </w:r>
          </w:p>
        </w:tc>
        <w:tc>
          <w:tcPr>
            <w:tcW w:w="5355" w:type="dxa"/>
            <w:tcBorders>
              <w:top w:val="single" w:sz="8" w:space="0" w:color="E6E6E1" w:themeColor="accent5"/>
            </w:tcBorders>
          </w:tcPr>
          <w:p w14:paraId="412F4243" w14:textId="77777777" w:rsidR="003D0E78" w:rsidRPr="003965F9" w:rsidRDefault="003D0E78" w:rsidP="00E620E1">
            <w:pPr>
              <w:pStyle w:val="TableNText"/>
            </w:pPr>
            <w:r w:rsidRPr="003965F9">
              <w:t>Can you briefly describe the inception of the POCT Program at the start of the pandemic?</w:t>
            </w:r>
          </w:p>
          <w:p w14:paraId="4D0DCAC6" w14:textId="77777777" w:rsidR="003D0E78" w:rsidRPr="003965F9" w:rsidRDefault="003D0E78" w:rsidP="00E620E1">
            <w:pPr>
              <w:pStyle w:val="TableNText"/>
            </w:pPr>
            <w:r w:rsidRPr="003965F9">
              <w:t xml:space="preserve">What was the Department’s involvement across different stages of the POCT Program? </w:t>
            </w:r>
          </w:p>
          <w:p w14:paraId="2528DDE1" w14:textId="77777777" w:rsidR="003D0E78" w:rsidRPr="003965F9" w:rsidRDefault="003D0E78" w:rsidP="00E620E1">
            <w:pPr>
              <w:pStyle w:val="TableNText"/>
            </w:pPr>
            <w:r w:rsidRPr="003965F9">
              <w:t>Can you briefly describe the approach for funding, including administration costs, Program costs, personnel, equipment, etc.?</w:t>
            </w:r>
          </w:p>
        </w:tc>
        <w:tc>
          <w:tcPr>
            <w:tcW w:w="2076" w:type="dxa"/>
            <w:tcBorders>
              <w:top w:val="single" w:sz="8" w:space="0" w:color="E6E6E1" w:themeColor="accent5"/>
            </w:tcBorders>
          </w:tcPr>
          <w:p w14:paraId="2BD4D350" w14:textId="77777777" w:rsidR="003D0E78" w:rsidRPr="003965F9" w:rsidRDefault="003D0E78" w:rsidP="00E620E1">
            <w:pPr>
              <w:pStyle w:val="TableNText"/>
            </w:pPr>
            <w:r w:rsidRPr="003965F9">
              <w:rPr>
                <w:lang w:eastAsia="en-AU"/>
              </w:rPr>
              <w:t>Open discussion led by Nous</w:t>
            </w:r>
          </w:p>
          <w:p w14:paraId="1EBB5DFC" w14:textId="77777777" w:rsidR="003D0E78" w:rsidRPr="003965F9" w:rsidRDefault="003D0E78" w:rsidP="00E620E1">
            <w:pPr>
              <w:pStyle w:val="TableNText"/>
            </w:pPr>
          </w:p>
        </w:tc>
      </w:tr>
      <w:tr w:rsidR="003D0E78" w:rsidRPr="003965F9" w14:paraId="16C216F8" w14:textId="77777777" w:rsidTr="00E620E1">
        <w:trPr>
          <w:cnfStyle w:val="000000100000" w:firstRow="0" w:lastRow="0" w:firstColumn="0" w:lastColumn="0" w:oddVBand="0" w:evenVBand="0" w:oddHBand="1" w:evenHBand="0" w:firstRowFirstColumn="0" w:firstRowLastColumn="0" w:lastRowFirstColumn="0" w:lastRowLastColumn="0"/>
        </w:trPr>
        <w:tc>
          <w:tcPr>
            <w:tcW w:w="1648" w:type="dxa"/>
            <w:tcBorders>
              <w:top w:val="single" w:sz="8" w:space="0" w:color="E6E6E1" w:themeColor="accent5"/>
            </w:tcBorders>
          </w:tcPr>
          <w:p w14:paraId="542ABCD2" w14:textId="77777777" w:rsidR="003D0E78" w:rsidRPr="003965F9" w:rsidRDefault="003D0E78" w:rsidP="00E620E1">
            <w:pPr>
              <w:pStyle w:val="TableNheader"/>
              <w:rPr>
                <w:color w:val="auto"/>
                <w:lang w:eastAsia="en-AU"/>
              </w:rPr>
            </w:pPr>
            <w:r w:rsidRPr="003965F9">
              <w:rPr>
                <w:color w:val="auto"/>
                <w:lang w:eastAsia="en-AU"/>
              </w:rPr>
              <w:t>3 | Logistics</w:t>
            </w:r>
          </w:p>
          <w:p w14:paraId="069AB2BD" w14:textId="77777777" w:rsidR="003D0E78" w:rsidRPr="003965F9" w:rsidRDefault="003D0E78" w:rsidP="00E620E1">
            <w:pPr>
              <w:pStyle w:val="TableNheader"/>
              <w:rPr>
                <w:color w:val="auto"/>
                <w:lang w:eastAsia="en-AU"/>
              </w:rPr>
            </w:pPr>
            <w:r w:rsidRPr="003965F9">
              <w:rPr>
                <w:color w:val="auto"/>
                <w:lang w:eastAsia="en-AU"/>
              </w:rPr>
              <w:t>(5 mins)</w:t>
            </w:r>
          </w:p>
        </w:tc>
        <w:tc>
          <w:tcPr>
            <w:tcW w:w="5355" w:type="dxa"/>
            <w:tcBorders>
              <w:top w:val="single" w:sz="8" w:space="0" w:color="E6E6E1" w:themeColor="accent5"/>
            </w:tcBorders>
          </w:tcPr>
          <w:p w14:paraId="77C7A618" w14:textId="77777777" w:rsidR="003D0E78" w:rsidRPr="003965F9" w:rsidRDefault="003D0E78" w:rsidP="00E620E1">
            <w:pPr>
              <w:pStyle w:val="TableNText"/>
            </w:pPr>
            <w:r w:rsidRPr="003965F9">
              <w:t>Can you briefly describe the governance structures for the Program, including setting up the Program and the business-as-usual Program elements?</w:t>
            </w:r>
          </w:p>
          <w:p w14:paraId="413BD1B7" w14:textId="77777777" w:rsidR="003D0E78" w:rsidRPr="003965F9" w:rsidRDefault="003D0E78" w:rsidP="00E620E1">
            <w:pPr>
              <w:pStyle w:val="TableNText"/>
            </w:pPr>
            <w:r w:rsidRPr="003965F9">
              <w:t xml:space="preserve">How were culturally specific considerations or concerns met? </w:t>
            </w:r>
            <w:r w:rsidRPr="003965F9">
              <w:br/>
              <w:t>For example:</w:t>
            </w:r>
          </w:p>
          <w:p w14:paraId="2EE94202" w14:textId="77777777" w:rsidR="003D0E78" w:rsidRPr="003965F9" w:rsidRDefault="003D0E78" w:rsidP="00E620E1">
            <w:pPr>
              <w:pStyle w:val="TableNText"/>
            </w:pPr>
            <w:r w:rsidRPr="003965F9">
              <w:t>First Nations data sovereignty</w:t>
            </w:r>
          </w:p>
          <w:p w14:paraId="4596091D" w14:textId="77777777" w:rsidR="003D0E78" w:rsidRPr="003965F9" w:rsidRDefault="003D0E78" w:rsidP="00E620E1">
            <w:pPr>
              <w:pStyle w:val="TableNText"/>
            </w:pPr>
            <w:r w:rsidRPr="003965F9">
              <w:t>First Nations representation in governance structures</w:t>
            </w:r>
          </w:p>
        </w:tc>
        <w:tc>
          <w:tcPr>
            <w:tcW w:w="2076" w:type="dxa"/>
            <w:tcBorders>
              <w:top w:val="single" w:sz="8" w:space="0" w:color="E6E6E1" w:themeColor="accent5"/>
            </w:tcBorders>
          </w:tcPr>
          <w:p w14:paraId="27E874D4" w14:textId="77777777" w:rsidR="003D0E78" w:rsidRPr="003965F9" w:rsidRDefault="003D0E78" w:rsidP="00E620E1">
            <w:pPr>
              <w:pStyle w:val="TableNText"/>
            </w:pPr>
            <w:r w:rsidRPr="003965F9">
              <w:rPr>
                <w:lang w:eastAsia="en-AU"/>
              </w:rPr>
              <w:t>Open discussion led by Nous</w:t>
            </w:r>
          </w:p>
          <w:p w14:paraId="1BD6B3F2" w14:textId="77777777" w:rsidR="003D0E78" w:rsidRPr="003965F9" w:rsidRDefault="003D0E78" w:rsidP="00E620E1">
            <w:pPr>
              <w:pStyle w:val="TableNText"/>
            </w:pPr>
          </w:p>
        </w:tc>
      </w:tr>
      <w:tr w:rsidR="003D0E78" w:rsidRPr="003965F9" w14:paraId="4BFA9297" w14:textId="77777777" w:rsidTr="00E620E1">
        <w:trPr>
          <w:cnfStyle w:val="000000010000" w:firstRow="0" w:lastRow="0" w:firstColumn="0" w:lastColumn="0" w:oddVBand="0" w:evenVBand="0" w:oddHBand="0" w:evenHBand="1" w:firstRowFirstColumn="0" w:firstRowLastColumn="0" w:lastRowFirstColumn="0" w:lastRowLastColumn="0"/>
        </w:trPr>
        <w:tc>
          <w:tcPr>
            <w:tcW w:w="1648" w:type="dxa"/>
            <w:tcBorders>
              <w:top w:val="single" w:sz="8" w:space="0" w:color="E6E6E1" w:themeColor="accent5"/>
            </w:tcBorders>
          </w:tcPr>
          <w:p w14:paraId="2EF7E995" w14:textId="77777777" w:rsidR="003D0E78" w:rsidRPr="003965F9" w:rsidRDefault="003D0E78" w:rsidP="00E620E1">
            <w:pPr>
              <w:pStyle w:val="TableNheader"/>
              <w:rPr>
                <w:color w:val="auto"/>
                <w:lang w:eastAsia="en-AU"/>
              </w:rPr>
            </w:pPr>
            <w:r w:rsidRPr="003965F9">
              <w:rPr>
                <w:color w:val="auto"/>
                <w:lang w:eastAsia="en-AU"/>
              </w:rPr>
              <w:t>4 | Learnings</w:t>
            </w:r>
          </w:p>
          <w:p w14:paraId="77C8C986" w14:textId="77777777" w:rsidR="003D0E78" w:rsidRPr="003965F9" w:rsidRDefault="003D0E78" w:rsidP="00E620E1">
            <w:pPr>
              <w:pStyle w:val="TableNheader"/>
              <w:rPr>
                <w:color w:val="auto"/>
                <w:lang w:eastAsia="en-AU"/>
              </w:rPr>
            </w:pPr>
            <w:r w:rsidRPr="003965F9">
              <w:rPr>
                <w:color w:val="auto"/>
                <w:lang w:eastAsia="en-AU"/>
              </w:rPr>
              <w:t>(10 mins)</w:t>
            </w:r>
          </w:p>
        </w:tc>
        <w:tc>
          <w:tcPr>
            <w:tcW w:w="5355" w:type="dxa"/>
            <w:tcBorders>
              <w:top w:val="single" w:sz="8" w:space="0" w:color="E6E6E1" w:themeColor="accent5"/>
            </w:tcBorders>
          </w:tcPr>
          <w:p w14:paraId="6CE8160F" w14:textId="77777777" w:rsidR="003D0E78" w:rsidRPr="003965F9" w:rsidRDefault="003D0E78" w:rsidP="00E620E1">
            <w:pPr>
              <w:pStyle w:val="TableNText"/>
            </w:pPr>
            <w:r w:rsidRPr="003965F9">
              <w:t xml:space="preserve">How did the POCT Program interact with other health initiatives targeted towards COVID-19 in these communities? </w:t>
            </w:r>
          </w:p>
          <w:p w14:paraId="1EA32B5F" w14:textId="77777777" w:rsidR="003D0E78" w:rsidRPr="003965F9" w:rsidRDefault="003D0E78" w:rsidP="00E620E1">
            <w:pPr>
              <w:pStyle w:val="TableNText"/>
            </w:pPr>
            <w:r w:rsidRPr="003965F9">
              <w:t>What are your takeaways as to the overall efficacy of the POCT Program?</w:t>
            </w:r>
          </w:p>
          <w:p w14:paraId="74C3A0F8" w14:textId="77777777" w:rsidR="003D0E78" w:rsidRPr="003965F9" w:rsidRDefault="003D0E78" w:rsidP="00E620E1">
            <w:pPr>
              <w:pStyle w:val="TableNText"/>
            </w:pPr>
            <w:r w:rsidRPr="003965F9">
              <w:t>What were the key enablers and barriers for the Program?</w:t>
            </w:r>
          </w:p>
          <w:p w14:paraId="1003328C" w14:textId="77777777" w:rsidR="003D0E78" w:rsidRPr="003965F9" w:rsidRDefault="003D0E78" w:rsidP="00E620E1">
            <w:pPr>
              <w:pStyle w:val="TableNText"/>
            </w:pPr>
            <w:r w:rsidRPr="003965F9">
              <w:t>What lessons have been learned from the POCT Program?</w:t>
            </w:r>
          </w:p>
        </w:tc>
        <w:tc>
          <w:tcPr>
            <w:tcW w:w="2076" w:type="dxa"/>
            <w:tcBorders>
              <w:top w:val="single" w:sz="8" w:space="0" w:color="E6E6E1" w:themeColor="accent5"/>
            </w:tcBorders>
          </w:tcPr>
          <w:p w14:paraId="65B6E06D" w14:textId="77777777" w:rsidR="003D0E78" w:rsidRPr="003965F9" w:rsidRDefault="003D0E78" w:rsidP="00E620E1">
            <w:pPr>
              <w:pStyle w:val="TableNText"/>
            </w:pPr>
            <w:r w:rsidRPr="003965F9">
              <w:rPr>
                <w:lang w:eastAsia="en-AU"/>
              </w:rPr>
              <w:t>Open discussion led by Nous</w:t>
            </w:r>
          </w:p>
          <w:p w14:paraId="33CC9EF3" w14:textId="77777777" w:rsidR="003D0E78" w:rsidRPr="003965F9" w:rsidRDefault="003D0E78" w:rsidP="00E620E1">
            <w:pPr>
              <w:pStyle w:val="TableNText"/>
            </w:pPr>
          </w:p>
        </w:tc>
      </w:tr>
    </w:tbl>
    <w:p w14:paraId="7D27E511" w14:textId="17952FD0" w:rsidR="00731F4E" w:rsidRPr="00946EC7" w:rsidRDefault="00731F4E" w:rsidP="00731F4E">
      <w:pPr>
        <w:pStyle w:val="xAppendixLevel3"/>
      </w:pPr>
      <w:bookmarkStart w:id="200" w:name="_Toc132812554"/>
      <w:r w:rsidRPr="00946EC7">
        <w:t>Kirby Institute and Flinders University</w:t>
      </w:r>
      <w:r w:rsidR="0020433C">
        <w:t xml:space="preserve"> International Centre for Point-of-Care Testing (FUICPOCT)</w:t>
      </w:r>
      <w:r w:rsidRPr="00946EC7">
        <w:t xml:space="preserve"> interview guide</w:t>
      </w:r>
      <w:bookmarkEnd w:id="200"/>
    </w:p>
    <w:tbl>
      <w:tblPr>
        <w:tblStyle w:val="NOUSSideHeader24"/>
        <w:tblpPr w:leftFromText="180" w:rightFromText="180" w:vertAnchor="text" w:horzAnchor="margin" w:tblpY="25"/>
        <w:tblW w:w="4950" w:type="pct"/>
        <w:tblLook w:val="06A0" w:firstRow="1" w:lastRow="0" w:firstColumn="1" w:lastColumn="0" w:noHBand="1" w:noVBand="1"/>
      </w:tblPr>
      <w:tblGrid>
        <w:gridCol w:w="1672"/>
        <w:gridCol w:w="7139"/>
      </w:tblGrid>
      <w:tr w:rsidR="00731F4E" w:rsidRPr="00946EC7" w14:paraId="6D1956E3" w14:textId="77777777" w:rsidTr="00BB0019">
        <w:tc>
          <w:tcPr>
            <w:cnfStyle w:val="001000000000" w:firstRow="0" w:lastRow="0" w:firstColumn="1" w:lastColumn="0" w:oddVBand="0" w:evenVBand="0" w:oddHBand="0" w:evenHBand="0" w:firstRowFirstColumn="0" w:firstRowLastColumn="0" w:lastRowFirstColumn="0" w:lastRowLastColumn="0"/>
            <w:tcW w:w="1691" w:type="dxa"/>
            <w:tcBorders>
              <w:bottom w:val="single" w:sz="4" w:space="0" w:color="FFFFFF"/>
            </w:tcBorders>
            <w:shd w:val="clear" w:color="auto" w:fill="E6E6E1" w:themeFill="accent5"/>
          </w:tcPr>
          <w:p w14:paraId="7E8BC2EB" w14:textId="77777777" w:rsidR="00731F4E" w:rsidRPr="00F84ED8" w:rsidRDefault="00731F4E" w:rsidP="00BB0019">
            <w:pPr>
              <w:pStyle w:val="TableNheader"/>
              <w:rPr>
                <w:b w:val="0"/>
                <w:bCs/>
                <w:lang w:eastAsia="en-AU"/>
              </w:rPr>
            </w:pPr>
            <w:r w:rsidRPr="00F84ED8">
              <w:rPr>
                <w:b w:val="0"/>
                <w:bCs/>
                <w:lang w:eastAsia="en-AU"/>
              </w:rPr>
              <w:t>Topic (project)</w:t>
            </w:r>
          </w:p>
        </w:tc>
        <w:tc>
          <w:tcPr>
            <w:tcW w:w="7318" w:type="dxa"/>
          </w:tcPr>
          <w:p w14:paraId="52C1BA6A" w14:textId="77777777" w:rsidR="00731F4E" w:rsidRPr="00946EC7" w:rsidRDefault="00731F4E" w:rsidP="00BB001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46EC7">
              <w:rPr>
                <w:lang w:eastAsia="en-AU"/>
              </w:rPr>
              <w:t xml:space="preserve">Evaluation of the </w:t>
            </w:r>
            <w:proofErr w:type="spellStart"/>
            <w:r w:rsidRPr="00946EC7">
              <w:rPr>
                <w:lang w:eastAsia="en-AU"/>
              </w:rPr>
              <w:t>Xpert</w:t>
            </w:r>
            <w:proofErr w:type="spellEnd"/>
            <w:r w:rsidRPr="00946EC7">
              <w:rPr>
                <w:lang w:eastAsia="en-AU"/>
              </w:rPr>
              <w:t xml:space="preserve"> COVID-19 POCT in Aboriginal Communities Program</w:t>
            </w:r>
          </w:p>
        </w:tc>
      </w:tr>
      <w:tr w:rsidR="00731F4E" w:rsidRPr="00946EC7" w14:paraId="74380274" w14:textId="77777777" w:rsidTr="00BB0019">
        <w:tc>
          <w:tcPr>
            <w:cnfStyle w:val="001000000000" w:firstRow="0" w:lastRow="0" w:firstColumn="1" w:lastColumn="0" w:oddVBand="0" w:evenVBand="0" w:oddHBand="0" w:evenHBand="0" w:firstRowFirstColumn="0" w:firstRowLastColumn="0" w:lastRowFirstColumn="0" w:lastRowLastColumn="0"/>
            <w:tcW w:w="1691" w:type="dxa"/>
            <w:tcBorders>
              <w:top w:val="single" w:sz="4" w:space="0" w:color="FFFFFF"/>
              <w:bottom w:val="single" w:sz="4" w:space="0" w:color="FFFFFF"/>
            </w:tcBorders>
            <w:shd w:val="clear" w:color="auto" w:fill="E6E6E1" w:themeFill="accent5"/>
          </w:tcPr>
          <w:p w14:paraId="00272F44" w14:textId="77777777" w:rsidR="00731F4E" w:rsidRPr="00F84ED8" w:rsidRDefault="00731F4E" w:rsidP="00BB0019">
            <w:pPr>
              <w:pStyle w:val="TableNheader"/>
              <w:rPr>
                <w:b w:val="0"/>
                <w:bCs/>
                <w:lang w:eastAsia="en-AU"/>
              </w:rPr>
            </w:pPr>
            <w:r w:rsidRPr="00F84ED8">
              <w:rPr>
                <w:b w:val="0"/>
                <w:bCs/>
                <w:lang w:eastAsia="en-AU"/>
              </w:rPr>
              <w:t>Objectives</w:t>
            </w:r>
          </w:p>
        </w:tc>
        <w:tc>
          <w:tcPr>
            <w:tcW w:w="7318" w:type="dxa"/>
          </w:tcPr>
          <w:p w14:paraId="7A4CED49" w14:textId="2929CC06" w:rsidR="00731F4E" w:rsidRPr="00946EC7" w:rsidRDefault="00731F4E" w:rsidP="00BB001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46EC7">
              <w:rPr>
                <w:lang w:eastAsia="en-AU"/>
              </w:rPr>
              <w:t xml:space="preserve">To understand the perspectives of Kirby and </w:t>
            </w:r>
            <w:r w:rsidR="005F40EC">
              <w:rPr>
                <w:lang w:eastAsia="en-AU"/>
              </w:rPr>
              <w:t>FUICPOCT</w:t>
            </w:r>
            <w:r w:rsidRPr="00946EC7">
              <w:rPr>
                <w:lang w:eastAsia="en-AU"/>
              </w:rPr>
              <w:t xml:space="preserve"> on the POCT </w:t>
            </w:r>
            <w:r w:rsidR="00B96922">
              <w:rPr>
                <w:lang w:eastAsia="en-AU"/>
              </w:rPr>
              <w:t>Program</w:t>
            </w:r>
            <w:r w:rsidRPr="00946EC7">
              <w:rPr>
                <w:lang w:eastAsia="en-AU"/>
              </w:rPr>
              <w:t xml:space="preserve">. </w:t>
            </w:r>
          </w:p>
        </w:tc>
      </w:tr>
    </w:tbl>
    <w:p w14:paraId="23C30AD0" w14:textId="77777777" w:rsidR="00731F4E" w:rsidRPr="00946EC7" w:rsidRDefault="00731F4E" w:rsidP="00731F4E">
      <w:pPr>
        <w:rPr>
          <w:lang w:eastAsia="en-AU"/>
        </w:rPr>
      </w:pPr>
    </w:p>
    <w:p w14:paraId="0C828BFB" w14:textId="38EE016B" w:rsidR="00731F4E" w:rsidRDefault="00731F4E" w:rsidP="00731F4E">
      <w:r w:rsidRPr="00946EC7">
        <w:t xml:space="preserve">Nous Group (Nous) has been engaged by the Department of Health and Aged Care to conduct an evaluation of the </w:t>
      </w:r>
      <w:proofErr w:type="spellStart"/>
      <w:r w:rsidRPr="00946EC7">
        <w:t>Xpert</w:t>
      </w:r>
      <w:proofErr w:type="spellEnd"/>
      <w:r w:rsidRPr="00946EC7">
        <w:t xml:space="preserve"> COVID-19 POCT in Aboriginal Communities Program (POCT </w:t>
      </w:r>
      <w:r w:rsidR="00B96922">
        <w:t>Program</w:t>
      </w:r>
      <w:r w:rsidRPr="00946EC7">
        <w:t xml:space="preserve">). The purpose of this engagement is to understand the perspectives of Kirby and </w:t>
      </w:r>
      <w:r w:rsidR="0020433C">
        <w:t>FUICPOCT</w:t>
      </w:r>
      <w:r w:rsidRPr="00946EC7">
        <w:t xml:space="preserve"> on the appropriateness, implementation, and effectiveness of the </w:t>
      </w:r>
      <w:r w:rsidR="00B96922">
        <w:t>Program</w:t>
      </w:r>
      <w:r w:rsidRPr="00946EC7">
        <w:t>. This will help to get an overarching understanding of the roll</w:t>
      </w:r>
      <w:r w:rsidR="004E3978">
        <w:t>-</w:t>
      </w:r>
      <w:r w:rsidRPr="00946EC7">
        <w:t xml:space="preserve">out and impact of the </w:t>
      </w:r>
      <w:r w:rsidR="00B96922">
        <w:t>Program</w:t>
      </w:r>
      <w:r w:rsidRPr="00946EC7">
        <w:t xml:space="preserve"> across Australia.</w:t>
      </w:r>
    </w:p>
    <w:tbl>
      <w:tblPr>
        <w:tblStyle w:val="NOUSSideHeader6"/>
        <w:tblW w:w="5031" w:type="pct"/>
        <w:tblInd w:w="-57" w:type="dxa"/>
        <w:tblLook w:val="04A0" w:firstRow="1" w:lastRow="0" w:firstColumn="1" w:lastColumn="0" w:noHBand="0" w:noVBand="1"/>
      </w:tblPr>
      <w:tblGrid>
        <w:gridCol w:w="1928"/>
        <w:gridCol w:w="5525"/>
        <w:gridCol w:w="1532"/>
      </w:tblGrid>
      <w:tr w:rsidR="00D714BB" w:rsidRPr="003965F9" w14:paraId="7865670A" w14:textId="77777777" w:rsidTr="00E620E1">
        <w:trPr>
          <w:cnfStyle w:val="100000000000" w:firstRow="1" w:lastRow="0" w:firstColumn="0" w:lastColumn="0" w:oddVBand="0" w:evenVBand="0" w:oddHBand="0" w:evenHBand="0" w:firstRowFirstColumn="0" w:firstRowLastColumn="0" w:lastRowFirstColumn="0" w:lastRowLastColumn="0"/>
        </w:trPr>
        <w:tc>
          <w:tcPr>
            <w:tcW w:w="1917" w:type="dxa"/>
            <w:tcBorders>
              <w:right w:val="single" w:sz="4" w:space="0" w:color="FFFFFF" w:themeColor="background1"/>
            </w:tcBorders>
          </w:tcPr>
          <w:p w14:paraId="3033E210" w14:textId="77777777" w:rsidR="00D714BB" w:rsidRPr="003965F9" w:rsidRDefault="00D714BB" w:rsidP="00E620E1">
            <w:pPr>
              <w:pStyle w:val="TableNheader"/>
              <w:rPr>
                <w:color w:val="auto"/>
              </w:rPr>
            </w:pPr>
            <w:r w:rsidRPr="003965F9">
              <w:rPr>
                <w:color w:val="auto"/>
              </w:rPr>
              <w:t>Topic</w:t>
            </w:r>
          </w:p>
        </w:tc>
        <w:tc>
          <w:tcPr>
            <w:tcW w:w="5492" w:type="dxa"/>
            <w:tcBorders>
              <w:right w:val="single" w:sz="4" w:space="0" w:color="FFFFFF" w:themeColor="background1"/>
            </w:tcBorders>
          </w:tcPr>
          <w:p w14:paraId="51745BAD" w14:textId="77777777" w:rsidR="00D714BB" w:rsidRPr="003965F9" w:rsidRDefault="00D714BB" w:rsidP="00E620E1">
            <w:pPr>
              <w:pStyle w:val="TableNheader"/>
              <w:rPr>
                <w:b/>
                <w:color w:val="auto"/>
              </w:rPr>
            </w:pPr>
            <w:r w:rsidRPr="003965F9">
              <w:rPr>
                <w:color w:val="auto"/>
              </w:rPr>
              <w:t>Description</w:t>
            </w:r>
          </w:p>
        </w:tc>
        <w:tc>
          <w:tcPr>
            <w:tcW w:w="1523" w:type="dxa"/>
            <w:tcBorders>
              <w:left w:val="single" w:sz="4" w:space="0" w:color="FFFFFF" w:themeColor="background1"/>
            </w:tcBorders>
          </w:tcPr>
          <w:p w14:paraId="77EDC9D8" w14:textId="77777777" w:rsidR="00D714BB" w:rsidRPr="003965F9" w:rsidRDefault="00D714BB" w:rsidP="00E620E1">
            <w:pPr>
              <w:pStyle w:val="TableNheader"/>
              <w:rPr>
                <w:b/>
                <w:color w:val="auto"/>
              </w:rPr>
            </w:pPr>
            <w:r w:rsidRPr="003965F9">
              <w:rPr>
                <w:color w:val="auto"/>
              </w:rPr>
              <w:t>Who?</w:t>
            </w:r>
          </w:p>
        </w:tc>
      </w:tr>
      <w:tr w:rsidR="00D714BB" w:rsidRPr="003965F9" w14:paraId="5058225D" w14:textId="77777777" w:rsidTr="00E620E1">
        <w:trPr>
          <w:cnfStyle w:val="000000100000" w:firstRow="0" w:lastRow="0" w:firstColumn="0" w:lastColumn="0" w:oddVBand="0" w:evenVBand="0" w:oddHBand="1" w:evenHBand="0" w:firstRowFirstColumn="0" w:firstRowLastColumn="0" w:lastRowFirstColumn="0" w:lastRowLastColumn="0"/>
        </w:trPr>
        <w:tc>
          <w:tcPr>
            <w:tcW w:w="1917" w:type="dxa"/>
            <w:tcBorders>
              <w:right w:val="single" w:sz="4" w:space="0" w:color="FFFFFF" w:themeColor="background1"/>
            </w:tcBorders>
          </w:tcPr>
          <w:p w14:paraId="652EE956" w14:textId="77777777" w:rsidR="00D714BB" w:rsidRPr="003965F9" w:rsidRDefault="00D714BB" w:rsidP="00E620E1">
            <w:pPr>
              <w:pStyle w:val="TableNheader"/>
              <w:rPr>
                <w:color w:val="auto"/>
                <w:lang w:eastAsia="en-AU"/>
              </w:rPr>
            </w:pPr>
            <w:r w:rsidRPr="003965F9">
              <w:rPr>
                <w:color w:val="auto"/>
                <w:lang w:eastAsia="en-AU"/>
              </w:rPr>
              <w:t>1 | Introduction</w:t>
            </w:r>
          </w:p>
          <w:p w14:paraId="53BA6813" w14:textId="77777777" w:rsidR="00D714BB" w:rsidRPr="003965F9" w:rsidRDefault="00D714BB" w:rsidP="00E620E1">
            <w:pPr>
              <w:pStyle w:val="TableNheader"/>
              <w:rPr>
                <w:color w:val="auto"/>
              </w:rPr>
            </w:pPr>
            <w:r w:rsidRPr="003965F9">
              <w:rPr>
                <w:color w:val="auto"/>
                <w:lang w:eastAsia="en-AU"/>
              </w:rPr>
              <w:t>(5mins)</w:t>
            </w:r>
          </w:p>
        </w:tc>
        <w:tc>
          <w:tcPr>
            <w:tcW w:w="5492" w:type="dxa"/>
            <w:tcBorders>
              <w:right w:val="single" w:sz="4" w:space="0" w:color="FFFFFF" w:themeColor="background1"/>
            </w:tcBorders>
          </w:tcPr>
          <w:p w14:paraId="313786F5" w14:textId="77777777" w:rsidR="00D714BB" w:rsidRPr="003965F9" w:rsidRDefault="00D714BB" w:rsidP="00E620E1">
            <w:pPr>
              <w:pStyle w:val="TableNText"/>
              <w:rPr>
                <w:lang w:eastAsia="en-AU"/>
              </w:rPr>
            </w:pPr>
            <w:r w:rsidRPr="003965F9">
              <w:rPr>
                <w:lang w:eastAsia="en-AU"/>
              </w:rPr>
              <w:t>Acknowledgement to Country</w:t>
            </w:r>
          </w:p>
          <w:p w14:paraId="3A41279E" w14:textId="77777777" w:rsidR="00D714BB" w:rsidRPr="003965F9" w:rsidRDefault="00D714BB" w:rsidP="00E620E1">
            <w:pPr>
              <w:pStyle w:val="TableNheader"/>
              <w:rPr>
                <w:color w:val="auto"/>
              </w:rPr>
            </w:pPr>
            <w:r w:rsidRPr="003965F9">
              <w:rPr>
                <w:color w:val="auto"/>
                <w:lang w:eastAsia="en-AU"/>
              </w:rPr>
              <w:t>Brief introductions of Nous team</w:t>
            </w:r>
          </w:p>
        </w:tc>
        <w:tc>
          <w:tcPr>
            <w:tcW w:w="1523" w:type="dxa"/>
            <w:tcBorders>
              <w:left w:val="single" w:sz="4" w:space="0" w:color="FFFFFF" w:themeColor="background1"/>
            </w:tcBorders>
          </w:tcPr>
          <w:p w14:paraId="70999E3B" w14:textId="77777777" w:rsidR="00D714BB" w:rsidRPr="003965F9" w:rsidRDefault="00D714BB" w:rsidP="00E620E1">
            <w:pPr>
              <w:pStyle w:val="TableNheader"/>
              <w:rPr>
                <w:color w:val="auto"/>
              </w:rPr>
            </w:pPr>
            <w:r w:rsidRPr="003965F9">
              <w:rPr>
                <w:color w:val="auto"/>
                <w:lang w:eastAsia="en-AU"/>
              </w:rPr>
              <w:t>Nous</w:t>
            </w:r>
          </w:p>
        </w:tc>
      </w:tr>
      <w:tr w:rsidR="00D714BB" w:rsidRPr="003965F9" w14:paraId="41CFD5D2" w14:textId="77777777" w:rsidTr="00E620E1">
        <w:trPr>
          <w:cnfStyle w:val="000000010000" w:firstRow="0" w:lastRow="0" w:firstColumn="0" w:lastColumn="0" w:oddVBand="0" w:evenVBand="0" w:oddHBand="0" w:evenHBand="1" w:firstRowFirstColumn="0" w:firstRowLastColumn="0" w:lastRowFirstColumn="0" w:lastRowLastColumn="0"/>
        </w:trPr>
        <w:tc>
          <w:tcPr>
            <w:tcW w:w="1917" w:type="dxa"/>
            <w:tcBorders>
              <w:right w:val="single" w:sz="4" w:space="0" w:color="FFFFFF" w:themeColor="background1"/>
            </w:tcBorders>
          </w:tcPr>
          <w:p w14:paraId="602B1709" w14:textId="77777777" w:rsidR="00D714BB" w:rsidRPr="003965F9" w:rsidRDefault="00D714BB" w:rsidP="00E620E1">
            <w:pPr>
              <w:pStyle w:val="TableNheader"/>
              <w:rPr>
                <w:color w:val="auto"/>
                <w:lang w:eastAsia="en-AU"/>
              </w:rPr>
            </w:pPr>
            <w:r w:rsidRPr="003965F9">
              <w:rPr>
                <w:color w:val="auto"/>
                <w:lang w:eastAsia="en-AU"/>
              </w:rPr>
              <w:t>2 | Context</w:t>
            </w:r>
          </w:p>
          <w:p w14:paraId="701F9885" w14:textId="77777777" w:rsidR="00D714BB" w:rsidRPr="003965F9" w:rsidRDefault="00D714BB" w:rsidP="00E620E1">
            <w:pPr>
              <w:pStyle w:val="TableNheader"/>
              <w:rPr>
                <w:color w:val="auto"/>
                <w:lang w:eastAsia="en-AU"/>
              </w:rPr>
            </w:pPr>
            <w:r w:rsidRPr="003965F9">
              <w:rPr>
                <w:color w:val="auto"/>
                <w:lang w:eastAsia="en-AU"/>
              </w:rPr>
              <w:t>(10 mins)</w:t>
            </w:r>
          </w:p>
        </w:tc>
        <w:tc>
          <w:tcPr>
            <w:tcW w:w="5492" w:type="dxa"/>
            <w:tcBorders>
              <w:right w:val="single" w:sz="4" w:space="0" w:color="FFFFFF" w:themeColor="background1"/>
            </w:tcBorders>
          </w:tcPr>
          <w:p w14:paraId="072B27DF" w14:textId="77777777" w:rsidR="00D714BB" w:rsidRPr="003965F9" w:rsidRDefault="00D714BB" w:rsidP="00E620E1">
            <w:pPr>
              <w:pStyle w:val="TableNText"/>
              <w:rPr>
                <w:lang w:eastAsia="en-AU"/>
              </w:rPr>
            </w:pPr>
            <w:r w:rsidRPr="003965F9">
              <w:rPr>
                <w:lang w:eastAsia="en-AU"/>
              </w:rPr>
              <w:t>What did the roll-out of the POCT Program look like from start to present?</w:t>
            </w:r>
          </w:p>
          <w:p w14:paraId="1DA54BBD" w14:textId="77777777" w:rsidR="00D714BB" w:rsidRPr="003965F9" w:rsidRDefault="00D714BB" w:rsidP="00E620E1">
            <w:pPr>
              <w:pStyle w:val="TableNText"/>
              <w:rPr>
                <w:lang w:eastAsia="en-AU"/>
              </w:rPr>
            </w:pPr>
            <w:r w:rsidRPr="003965F9">
              <w:rPr>
                <w:lang w:eastAsia="en-AU"/>
              </w:rPr>
              <w:t xml:space="preserve">How did Kirby and FUICPOCT interact with the Program once it was up and running? </w:t>
            </w:r>
          </w:p>
          <w:p w14:paraId="69574E33" w14:textId="77777777" w:rsidR="00D714BB" w:rsidRPr="003965F9" w:rsidRDefault="00D714BB" w:rsidP="00E620E1">
            <w:pPr>
              <w:pStyle w:val="TableNText"/>
              <w:rPr>
                <w:lang w:eastAsia="en-AU"/>
              </w:rPr>
            </w:pPr>
            <w:r w:rsidRPr="003965F9">
              <w:rPr>
                <w:lang w:eastAsia="en-AU"/>
              </w:rPr>
              <w:lastRenderedPageBreak/>
              <w:t>How did Kirby and FUICPOCT utilise existing infrastructure from the TTANGO Program?</w:t>
            </w:r>
          </w:p>
        </w:tc>
        <w:tc>
          <w:tcPr>
            <w:tcW w:w="1523" w:type="dxa"/>
            <w:tcBorders>
              <w:left w:val="single" w:sz="4" w:space="0" w:color="FFFFFF" w:themeColor="background1"/>
            </w:tcBorders>
          </w:tcPr>
          <w:p w14:paraId="555FF1BD" w14:textId="77777777" w:rsidR="00D714BB" w:rsidRPr="003965F9" w:rsidRDefault="00D714BB" w:rsidP="00E620E1">
            <w:pPr>
              <w:pStyle w:val="TableNText"/>
            </w:pPr>
            <w:r w:rsidRPr="003965F9">
              <w:rPr>
                <w:lang w:eastAsia="en-AU"/>
              </w:rPr>
              <w:lastRenderedPageBreak/>
              <w:t>Open discussion led by Nous</w:t>
            </w:r>
          </w:p>
          <w:p w14:paraId="5CC9B920" w14:textId="77777777" w:rsidR="00D714BB" w:rsidRPr="003965F9" w:rsidRDefault="00D714BB" w:rsidP="00E620E1">
            <w:pPr>
              <w:pStyle w:val="TableNheader"/>
              <w:rPr>
                <w:color w:val="auto"/>
                <w:lang w:eastAsia="en-AU"/>
              </w:rPr>
            </w:pPr>
          </w:p>
        </w:tc>
      </w:tr>
      <w:tr w:rsidR="00D714BB" w:rsidRPr="003965F9" w14:paraId="27F6E9F3" w14:textId="77777777" w:rsidTr="00E620E1">
        <w:trPr>
          <w:cnfStyle w:val="000000100000" w:firstRow="0" w:lastRow="0" w:firstColumn="0" w:lastColumn="0" w:oddVBand="0" w:evenVBand="0" w:oddHBand="1" w:evenHBand="0" w:firstRowFirstColumn="0" w:firstRowLastColumn="0" w:lastRowFirstColumn="0" w:lastRowLastColumn="0"/>
        </w:trPr>
        <w:tc>
          <w:tcPr>
            <w:tcW w:w="1917" w:type="dxa"/>
            <w:tcBorders>
              <w:right w:val="single" w:sz="4" w:space="0" w:color="FFFFFF" w:themeColor="background1"/>
            </w:tcBorders>
          </w:tcPr>
          <w:p w14:paraId="5D4AA0EB" w14:textId="77777777" w:rsidR="00D714BB" w:rsidRPr="003965F9" w:rsidRDefault="00D714BB" w:rsidP="00E620E1">
            <w:pPr>
              <w:pStyle w:val="TableNheader"/>
              <w:rPr>
                <w:color w:val="auto"/>
                <w:lang w:eastAsia="en-AU"/>
              </w:rPr>
            </w:pPr>
            <w:r w:rsidRPr="003965F9">
              <w:rPr>
                <w:color w:val="auto"/>
                <w:lang w:eastAsia="en-AU"/>
              </w:rPr>
              <w:t>3 | Training</w:t>
            </w:r>
          </w:p>
          <w:p w14:paraId="130C4A17" w14:textId="77777777" w:rsidR="00D714BB" w:rsidRPr="003965F9" w:rsidRDefault="00D714BB" w:rsidP="00E620E1">
            <w:pPr>
              <w:pStyle w:val="TableNheader"/>
              <w:rPr>
                <w:color w:val="auto"/>
                <w:lang w:eastAsia="en-AU"/>
              </w:rPr>
            </w:pPr>
            <w:r w:rsidRPr="003965F9">
              <w:rPr>
                <w:color w:val="auto"/>
                <w:lang w:eastAsia="en-AU"/>
              </w:rPr>
              <w:t>(10 mins)</w:t>
            </w:r>
          </w:p>
        </w:tc>
        <w:tc>
          <w:tcPr>
            <w:tcW w:w="5492" w:type="dxa"/>
            <w:tcBorders>
              <w:right w:val="single" w:sz="4" w:space="0" w:color="FFFFFF" w:themeColor="background1"/>
            </w:tcBorders>
          </w:tcPr>
          <w:p w14:paraId="59830B5A" w14:textId="77777777" w:rsidR="00D714BB" w:rsidRPr="003965F9" w:rsidRDefault="00D714BB" w:rsidP="00E620E1">
            <w:pPr>
              <w:pStyle w:val="TableNText"/>
              <w:rPr>
                <w:lang w:eastAsia="en-AU"/>
              </w:rPr>
            </w:pPr>
            <w:r w:rsidRPr="003965F9">
              <w:rPr>
                <w:lang w:eastAsia="en-AU"/>
              </w:rPr>
              <w:t>Could you please describe the training framework provided to healthcare workers?</w:t>
            </w:r>
          </w:p>
          <w:p w14:paraId="135761FA" w14:textId="77777777" w:rsidR="00D714BB" w:rsidRPr="003965F9" w:rsidRDefault="00D714BB" w:rsidP="00E620E1">
            <w:pPr>
              <w:pStyle w:val="TableNText"/>
              <w:rPr>
                <w:lang w:val="en-US" w:eastAsia="en-AU"/>
              </w:rPr>
            </w:pPr>
            <w:r w:rsidRPr="003965F9">
              <w:rPr>
                <w:lang w:val="en-US" w:eastAsia="en-AU"/>
              </w:rPr>
              <w:t>What challenges did you have with training?</w:t>
            </w:r>
          </w:p>
          <w:p w14:paraId="1A5664FA" w14:textId="77777777" w:rsidR="00D714BB" w:rsidRPr="003965F9" w:rsidRDefault="00D714BB" w:rsidP="00E620E1">
            <w:pPr>
              <w:pStyle w:val="TableNText"/>
              <w:rPr>
                <w:lang w:eastAsia="en-AU"/>
              </w:rPr>
            </w:pPr>
            <w:r w:rsidRPr="003965F9">
              <w:rPr>
                <w:lang w:val="en-US" w:eastAsia="en-AU"/>
              </w:rPr>
              <w:t>What worked well?</w:t>
            </w:r>
          </w:p>
        </w:tc>
        <w:tc>
          <w:tcPr>
            <w:tcW w:w="1523" w:type="dxa"/>
            <w:tcBorders>
              <w:left w:val="single" w:sz="4" w:space="0" w:color="FFFFFF" w:themeColor="background1"/>
            </w:tcBorders>
          </w:tcPr>
          <w:p w14:paraId="7F6C8449" w14:textId="77777777" w:rsidR="00D714BB" w:rsidRPr="003965F9" w:rsidRDefault="00D714BB" w:rsidP="00E620E1">
            <w:pPr>
              <w:pStyle w:val="TableNText"/>
            </w:pPr>
            <w:r w:rsidRPr="003965F9">
              <w:rPr>
                <w:lang w:eastAsia="en-AU"/>
              </w:rPr>
              <w:t>Open discussion led by Nous</w:t>
            </w:r>
          </w:p>
          <w:p w14:paraId="011BF0F0" w14:textId="77777777" w:rsidR="00D714BB" w:rsidRPr="003965F9" w:rsidRDefault="00D714BB" w:rsidP="00E620E1">
            <w:pPr>
              <w:pStyle w:val="TableNText"/>
              <w:rPr>
                <w:lang w:eastAsia="en-AU"/>
              </w:rPr>
            </w:pPr>
          </w:p>
        </w:tc>
      </w:tr>
      <w:tr w:rsidR="00D714BB" w:rsidRPr="003965F9" w14:paraId="4F0F3142" w14:textId="77777777" w:rsidTr="00E620E1">
        <w:trPr>
          <w:cnfStyle w:val="000000010000" w:firstRow="0" w:lastRow="0" w:firstColumn="0" w:lastColumn="0" w:oddVBand="0" w:evenVBand="0" w:oddHBand="0" w:evenHBand="1" w:firstRowFirstColumn="0" w:firstRowLastColumn="0" w:lastRowFirstColumn="0" w:lastRowLastColumn="0"/>
        </w:trPr>
        <w:tc>
          <w:tcPr>
            <w:tcW w:w="1917" w:type="dxa"/>
            <w:tcBorders>
              <w:bottom w:val="single" w:sz="8" w:space="0" w:color="E6E6E1" w:themeColor="accent5"/>
              <w:right w:val="single" w:sz="4" w:space="0" w:color="FFFFFF" w:themeColor="background1"/>
            </w:tcBorders>
          </w:tcPr>
          <w:p w14:paraId="4679E30C" w14:textId="77777777" w:rsidR="00D714BB" w:rsidRPr="003965F9" w:rsidRDefault="00D714BB" w:rsidP="00E620E1">
            <w:pPr>
              <w:pStyle w:val="TableNheader"/>
              <w:rPr>
                <w:color w:val="auto"/>
                <w:lang w:eastAsia="en-AU"/>
              </w:rPr>
            </w:pPr>
            <w:r w:rsidRPr="003965F9">
              <w:rPr>
                <w:color w:val="auto"/>
                <w:lang w:eastAsia="en-AU"/>
              </w:rPr>
              <w:t>4 | Learnings</w:t>
            </w:r>
          </w:p>
          <w:p w14:paraId="4D082B8C" w14:textId="77777777" w:rsidR="00D714BB" w:rsidRPr="003965F9" w:rsidRDefault="00D714BB" w:rsidP="00E620E1">
            <w:pPr>
              <w:pStyle w:val="TableNheader"/>
              <w:rPr>
                <w:color w:val="auto"/>
                <w:lang w:eastAsia="en-AU"/>
              </w:rPr>
            </w:pPr>
            <w:r w:rsidRPr="003965F9">
              <w:rPr>
                <w:color w:val="auto"/>
                <w:lang w:eastAsia="en-AU"/>
              </w:rPr>
              <w:t>(5mins)</w:t>
            </w:r>
          </w:p>
        </w:tc>
        <w:tc>
          <w:tcPr>
            <w:tcW w:w="5492" w:type="dxa"/>
            <w:tcBorders>
              <w:bottom w:val="single" w:sz="8" w:space="0" w:color="E6E6E1" w:themeColor="accent5"/>
              <w:right w:val="single" w:sz="4" w:space="0" w:color="FFFFFF" w:themeColor="background1"/>
            </w:tcBorders>
          </w:tcPr>
          <w:p w14:paraId="4D7B7678" w14:textId="77777777" w:rsidR="00D714BB" w:rsidRPr="003965F9" w:rsidRDefault="00D714BB" w:rsidP="00E620E1">
            <w:pPr>
              <w:pStyle w:val="TableNText"/>
              <w:rPr>
                <w:lang w:eastAsia="en-AU"/>
              </w:rPr>
            </w:pPr>
            <w:r w:rsidRPr="003965F9">
              <w:rPr>
                <w:lang w:eastAsia="en-AU"/>
              </w:rPr>
              <w:t xml:space="preserve">What are your takeaways as to the overall efficacy of the POCT Program? </w:t>
            </w:r>
          </w:p>
          <w:p w14:paraId="147CC6EB" w14:textId="77777777" w:rsidR="00D714BB" w:rsidRPr="003965F9" w:rsidRDefault="00D714BB" w:rsidP="00E620E1">
            <w:pPr>
              <w:pStyle w:val="TableNText"/>
              <w:rPr>
                <w:lang w:eastAsia="en-AU"/>
              </w:rPr>
            </w:pPr>
            <w:r w:rsidRPr="003965F9">
              <w:rPr>
                <w:lang w:eastAsia="en-AU"/>
              </w:rPr>
              <w:t>What would you do differently next time?</w:t>
            </w:r>
          </w:p>
          <w:p w14:paraId="11E7D960" w14:textId="77777777" w:rsidR="00D714BB" w:rsidRPr="003965F9" w:rsidRDefault="00D714BB" w:rsidP="00E620E1">
            <w:pPr>
              <w:pStyle w:val="TableNText"/>
              <w:rPr>
                <w:lang w:eastAsia="en-AU"/>
              </w:rPr>
            </w:pPr>
            <w:r w:rsidRPr="003965F9">
              <w:rPr>
                <w:lang w:eastAsia="en-AU"/>
              </w:rPr>
              <w:t>What were the enablers and barriers for the Program overall (for both Kirby and FUICPOCT aspects of the Program)?</w:t>
            </w:r>
          </w:p>
        </w:tc>
        <w:tc>
          <w:tcPr>
            <w:tcW w:w="1523" w:type="dxa"/>
            <w:tcBorders>
              <w:left w:val="single" w:sz="4" w:space="0" w:color="FFFFFF" w:themeColor="background1"/>
              <w:bottom w:val="single" w:sz="8" w:space="0" w:color="E6E6E1" w:themeColor="accent5"/>
            </w:tcBorders>
          </w:tcPr>
          <w:p w14:paraId="068AED9A" w14:textId="77777777" w:rsidR="00D714BB" w:rsidRPr="003965F9" w:rsidRDefault="00D714BB" w:rsidP="00E620E1">
            <w:pPr>
              <w:pStyle w:val="TableNText"/>
            </w:pPr>
            <w:r w:rsidRPr="003965F9">
              <w:rPr>
                <w:lang w:eastAsia="en-AU"/>
              </w:rPr>
              <w:t>Open discussion led by Nous</w:t>
            </w:r>
          </w:p>
          <w:p w14:paraId="1AC9E97D" w14:textId="77777777" w:rsidR="00D714BB" w:rsidRPr="003965F9" w:rsidRDefault="00D714BB" w:rsidP="00E620E1">
            <w:pPr>
              <w:pStyle w:val="TableNText"/>
              <w:rPr>
                <w:lang w:eastAsia="en-AU"/>
              </w:rPr>
            </w:pPr>
          </w:p>
        </w:tc>
      </w:tr>
    </w:tbl>
    <w:p w14:paraId="28722642" w14:textId="77777777" w:rsidR="00225B11" w:rsidRDefault="00225B11" w:rsidP="00225B11">
      <w:pPr>
        <w:pStyle w:val="xAppendixLevel2"/>
      </w:pPr>
      <w:bookmarkStart w:id="201" w:name="_Toc132812555"/>
      <w:r>
        <w:t>Letters</w:t>
      </w:r>
      <w:bookmarkEnd w:id="201"/>
    </w:p>
    <w:p w14:paraId="3E32696D" w14:textId="761FB438" w:rsidR="00225B11" w:rsidRPr="00442CEB" w:rsidRDefault="00225B11" w:rsidP="00225B11">
      <w:pPr>
        <w:pStyle w:val="xAppendixLevel3"/>
      </w:pPr>
      <w:bookmarkStart w:id="202" w:name="_Toc114588611"/>
      <w:bookmarkStart w:id="203" w:name="_Toc118908964"/>
      <w:bookmarkStart w:id="204" w:name="_Toc132812556"/>
      <w:r w:rsidRPr="00442CEB">
        <w:t xml:space="preserve">Letter to all participating </w:t>
      </w:r>
      <w:bookmarkEnd w:id="202"/>
      <w:r w:rsidRPr="00442CEB">
        <w:t>ACCHS</w:t>
      </w:r>
      <w:bookmarkEnd w:id="203"/>
      <w:bookmarkEnd w:id="204"/>
    </w:p>
    <w:p w14:paraId="2F033DF6" w14:textId="77777777" w:rsidR="00225B11" w:rsidRPr="00BD76BD" w:rsidRDefault="00225B11" w:rsidP="00225B11">
      <w:pPr>
        <w:rPr>
          <w:lang w:eastAsia="en-AU"/>
        </w:rPr>
      </w:pPr>
      <w:r w:rsidRPr="00BD76BD">
        <w:rPr>
          <w:lang w:eastAsia="en-AU"/>
        </w:rPr>
        <w:t>Dear Aboriginal Community Controlled Health Services (ACCHS),</w:t>
      </w:r>
    </w:p>
    <w:p w14:paraId="2A6CC529" w14:textId="77777777" w:rsidR="00225B11" w:rsidRPr="00BD76BD" w:rsidRDefault="00225B11" w:rsidP="00225B11">
      <w:pPr>
        <w:rPr>
          <w:lang w:eastAsia="en-AU"/>
        </w:rPr>
      </w:pPr>
      <w:r w:rsidRPr="00BD76BD">
        <w:rPr>
          <w:lang w:eastAsia="en-AU"/>
        </w:rPr>
        <w:t>We are contacting you to inform you that the Department of Health and Aged Care has engaged Nous Group (Nous) to undertake an evaluation of the Aboriginal and Torres Strait Islander COVID-19 Point</w:t>
      </w:r>
      <w:r>
        <w:rPr>
          <w:lang w:eastAsia="en-AU"/>
        </w:rPr>
        <w:t xml:space="preserve"> </w:t>
      </w:r>
      <w:r w:rsidRPr="00BD76BD">
        <w:rPr>
          <w:lang w:eastAsia="en-AU"/>
        </w:rPr>
        <w:t>of</w:t>
      </w:r>
      <w:r>
        <w:rPr>
          <w:lang w:eastAsia="en-AU"/>
        </w:rPr>
        <w:t xml:space="preserve"> </w:t>
      </w:r>
      <w:r w:rsidRPr="00BD76BD">
        <w:rPr>
          <w:lang w:eastAsia="en-AU"/>
        </w:rPr>
        <w:t>Care Testing (POCT) Program.</w:t>
      </w:r>
    </w:p>
    <w:p w14:paraId="29D4719D" w14:textId="77777777" w:rsidR="00225B11" w:rsidRPr="00BD76BD" w:rsidRDefault="00225B11" w:rsidP="00225B11">
      <w:pPr>
        <w:rPr>
          <w:lang w:eastAsia="en-AU"/>
        </w:rPr>
      </w:pPr>
      <w:r w:rsidRPr="00BD76BD">
        <w:rPr>
          <w:lang w:eastAsia="en-AU"/>
        </w:rPr>
        <w:t xml:space="preserve">The evaluation will commence in early September over an 8-week period and will include a combination of quantitative data analysis, a </w:t>
      </w:r>
      <w:proofErr w:type="gramStart"/>
      <w:r w:rsidRPr="00D028A7">
        <w:rPr>
          <w:b/>
          <w:lang w:eastAsia="en-AU"/>
        </w:rPr>
        <w:t>survey</w:t>
      </w:r>
      <w:proofErr w:type="gramEnd"/>
      <w:r w:rsidRPr="00BD76BD">
        <w:rPr>
          <w:lang w:eastAsia="en-AU"/>
        </w:rPr>
        <w:t xml:space="preserve"> and consultations. </w:t>
      </w:r>
    </w:p>
    <w:p w14:paraId="561764F5" w14:textId="133CE529" w:rsidR="00225B11" w:rsidRPr="00BD76BD" w:rsidRDefault="00225B11" w:rsidP="00225B11">
      <w:pPr>
        <w:rPr>
          <w:lang w:eastAsia="en-AU"/>
        </w:rPr>
      </w:pPr>
      <w:r w:rsidRPr="00BD76BD">
        <w:rPr>
          <w:lang w:eastAsia="en-AU"/>
        </w:rPr>
        <w:t xml:space="preserve">Nous will be distributing a </w:t>
      </w:r>
      <w:r w:rsidRPr="00D028A7">
        <w:rPr>
          <w:lang w:eastAsia="en-AU"/>
        </w:rPr>
        <w:t>survey</w:t>
      </w:r>
      <w:r w:rsidRPr="00BD76BD">
        <w:rPr>
          <w:lang w:eastAsia="en-AU"/>
        </w:rPr>
        <w:t xml:space="preserve"> to communities that ha</w:t>
      </w:r>
      <w:r w:rsidR="00C858E7">
        <w:rPr>
          <w:lang w:eastAsia="en-AU"/>
        </w:rPr>
        <w:t>v</w:t>
      </w:r>
      <w:r w:rsidRPr="00BD76BD">
        <w:rPr>
          <w:lang w:eastAsia="en-AU"/>
        </w:rPr>
        <w:t xml:space="preserve">e engaged with the POCT </w:t>
      </w:r>
      <w:r>
        <w:rPr>
          <w:lang w:eastAsia="en-AU"/>
        </w:rPr>
        <w:t>P</w:t>
      </w:r>
      <w:r w:rsidRPr="00BD76BD">
        <w:rPr>
          <w:lang w:eastAsia="en-AU"/>
        </w:rPr>
        <w:t xml:space="preserve">rogram. This survey is an important, anonymous opportunity for those administering the </w:t>
      </w:r>
      <w:r w:rsidR="00B96922">
        <w:rPr>
          <w:lang w:eastAsia="en-AU"/>
        </w:rPr>
        <w:t>Program</w:t>
      </w:r>
      <w:r w:rsidRPr="00BD76BD">
        <w:rPr>
          <w:lang w:eastAsia="en-AU"/>
        </w:rPr>
        <w:t xml:space="preserve"> to have their voice heard. We would greatly appreciate you taking the time to respond.</w:t>
      </w:r>
    </w:p>
    <w:p w14:paraId="5A88EB6F" w14:textId="77777777" w:rsidR="00225B11" w:rsidRPr="00BD76BD" w:rsidRDefault="00225B11" w:rsidP="00225B11">
      <w:pPr>
        <w:rPr>
          <w:lang w:eastAsia="en-AU"/>
        </w:rPr>
      </w:pPr>
      <w:r w:rsidRPr="00BD76BD">
        <w:rPr>
          <w:lang w:eastAsia="en-AU"/>
        </w:rPr>
        <w:t xml:space="preserve">Nous will also conduct </w:t>
      </w:r>
      <w:r w:rsidRPr="00BF2B65">
        <w:rPr>
          <w:b/>
          <w:lang w:eastAsia="en-AU"/>
        </w:rPr>
        <w:t>consultations</w:t>
      </w:r>
      <w:r w:rsidRPr="00BD76BD">
        <w:rPr>
          <w:lang w:eastAsia="en-AU"/>
        </w:rPr>
        <w:t xml:space="preserve"> with a small group of POCT sites. We may reach out to you in the next week or so to ask for your (optional) participation in consultations. This is an opportunity to provide your confidential views on the POCT </w:t>
      </w:r>
      <w:r>
        <w:rPr>
          <w:lang w:eastAsia="en-AU"/>
        </w:rPr>
        <w:t>P</w:t>
      </w:r>
      <w:r w:rsidRPr="00BD76BD">
        <w:rPr>
          <w:lang w:eastAsia="en-AU"/>
        </w:rPr>
        <w:t>rogram and contribute to the evaluation.</w:t>
      </w:r>
    </w:p>
    <w:p w14:paraId="51BCF8C2" w14:textId="77777777" w:rsidR="00225B11" w:rsidRPr="00BD76BD" w:rsidRDefault="00225B11" w:rsidP="00225B11">
      <w:pPr>
        <w:rPr>
          <w:lang w:eastAsia="en-AU"/>
        </w:rPr>
      </w:pPr>
    </w:p>
    <w:p w14:paraId="59A018D8" w14:textId="77777777" w:rsidR="00225B11" w:rsidRPr="00BF2B65" w:rsidRDefault="00225B11" w:rsidP="00225B11">
      <w:pPr>
        <w:rPr>
          <w:b/>
          <w:lang w:eastAsia="en-AU"/>
        </w:rPr>
      </w:pPr>
      <w:r w:rsidRPr="00BF2B65">
        <w:rPr>
          <w:b/>
          <w:lang w:eastAsia="en-AU"/>
        </w:rPr>
        <w:t>Background</w:t>
      </w:r>
    </w:p>
    <w:p w14:paraId="6DE605A9" w14:textId="77777777" w:rsidR="00225B11" w:rsidRPr="00BD76BD" w:rsidRDefault="00225B11" w:rsidP="00225B11">
      <w:pPr>
        <w:rPr>
          <w:lang w:eastAsia="en-AU"/>
        </w:rPr>
      </w:pPr>
      <w:r w:rsidRPr="00BD76BD">
        <w:rPr>
          <w:lang w:eastAsia="en-AU"/>
        </w:rPr>
        <w:t xml:space="preserve">In April 2020, the Department of Health and Aged Care contracted the Kirby Institute and the International Centre of Point of Care Testing to provide the COVID-19 POCT </w:t>
      </w:r>
      <w:r>
        <w:rPr>
          <w:lang w:eastAsia="en-AU"/>
        </w:rPr>
        <w:t>P</w:t>
      </w:r>
      <w:r w:rsidRPr="00BD76BD">
        <w:rPr>
          <w:lang w:eastAsia="en-AU"/>
        </w:rPr>
        <w:t xml:space="preserve">rogram in remote First Nations communities with the goal of ensuring access to SARS-Cov-2 testing be no more than 2 to 3 hours away from those in remote Australia, and that primary care services are no more than 2 to 3 hours away from testing sites. So far, the POCT </w:t>
      </w:r>
      <w:r>
        <w:rPr>
          <w:lang w:eastAsia="en-AU"/>
        </w:rPr>
        <w:t>P</w:t>
      </w:r>
      <w:r w:rsidRPr="00BD76BD">
        <w:rPr>
          <w:lang w:eastAsia="en-AU"/>
        </w:rPr>
        <w:t>rogram has been implemented at 86 active sites and 67 spoke sites, across New South Wales, Queensland, Western Australia, South Australia, Victoria, and the Northern Territory.</w:t>
      </w:r>
    </w:p>
    <w:p w14:paraId="2C741384" w14:textId="77777777" w:rsidR="00225B11" w:rsidRPr="00BD76BD" w:rsidRDefault="00225B11" w:rsidP="00225B11">
      <w:pPr>
        <w:rPr>
          <w:lang w:eastAsia="en-AU"/>
        </w:rPr>
      </w:pPr>
    </w:p>
    <w:p w14:paraId="7C1D70D0" w14:textId="77777777" w:rsidR="00225B11" w:rsidRPr="00BF2B65" w:rsidRDefault="00225B11" w:rsidP="00225B11">
      <w:pPr>
        <w:rPr>
          <w:b/>
          <w:lang w:eastAsia="en-AU"/>
        </w:rPr>
      </w:pPr>
      <w:r w:rsidRPr="00BF2B65">
        <w:rPr>
          <w:b/>
          <w:lang w:eastAsia="en-AU"/>
        </w:rPr>
        <w:t>Evaluation Aims and Objectives</w:t>
      </w:r>
    </w:p>
    <w:p w14:paraId="107DCECE" w14:textId="77777777" w:rsidR="00225B11" w:rsidRPr="00BD76BD" w:rsidRDefault="00225B11" w:rsidP="00225B11">
      <w:pPr>
        <w:rPr>
          <w:lang w:eastAsia="en-AU"/>
        </w:rPr>
      </w:pPr>
      <w:r w:rsidRPr="00BD76BD">
        <w:rPr>
          <w:lang w:eastAsia="en-AU"/>
        </w:rPr>
        <w:t>The purpose of this evaluation includes:</w:t>
      </w:r>
    </w:p>
    <w:p w14:paraId="45737666" w14:textId="77777777" w:rsidR="00225B11" w:rsidRPr="00BD76BD" w:rsidRDefault="00225B11" w:rsidP="002A7B94">
      <w:pPr>
        <w:pStyle w:val="Bullet"/>
        <w:numPr>
          <w:ilvl w:val="0"/>
          <w:numId w:val="15"/>
        </w:numPr>
        <w:spacing w:line="240" w:lineRule="auto"/>
      </w:pPr>
      <w:r w:rsidRPr="00BD76BD">
        <w:lastRenderedPageBreak/>
        <w:t xml:space="preserve">Assessing the appropriateness, implementation, and effectiveness of the POCT </w:t>
      </w:r>
      <w:r>
        <w:t>P</w:t>
      </w:r>
      <w:r w:rsidRPr="00BD76BD">
        <w:t>rogram in remote communities, focussing on improved health outcomes for First Nations people due to improved access to testing.</w:t>
      </w:r>
    </w:p>
    <w:p w14:paraId="7991FE6B" w14:textId="223006AD" w:rsidR="00225B11" w:rsidRPr="00BD76BD" w:rsidRDefault="00225B11" w:rsidP="002A7B94">
      <w:pPr>
        <w:pStyle w:val="Bullet"/>
        <w:numPr>
          <w:ilvl w:val="0"/>
          <w:numId w:val="15"/>
        </w:numPr>
        <w:spacing w:line="240" w:lineRule="auto"/>
      </w:pPr>
      <w:r w:rsidRPr="00BD76BD">
        <w:t xml:space="preserve">Understanding lessons learned through implementation of the </w:t>
      </w:r>
      <w:r w:rsidR="00B96922">
        <w:t>Program</w:t>
      </w:r>
      <w:r w:rsidRPr="00BD76BD">
        <w:t>.</w:t>
      </w:r>
    </w:p>
    <w:p w14:paraId="70DA4721" w14:textId="277CD7D7" w:rsidR="00225B11" w:rsidRPr="00BD76BD" w:rsidRDefault="00225B11" w:rsidP="002A7B94">
      <w:pPr>
        <w:pStyle w:val="Bullet"/>
        <w:numPr>
          <w:ilvl w:val="0"/>
          <w:numId w:val="15"/>
        </w:numPr>
        <w:spacing w:line="240" w:lineRule="auto"/>
      </w:pPr>
      <w:r w:rsidRPr="00BD76BD">
        <w:t>Building an evidence base to inform the decision</w:t>
      </w:r>
      <w:r>
        <w:t>-</w:t>
      </w:r>
      <w:r w:rsidRPr="00BD76BD">
        <w:t xml:space="preserve">making on a potential broader roll-out of the </w:t>
      </w:r>
      <w:r w:rsidR="00B96922">
        <w:t>Program</w:t>
      </w:r>
      <w:r w:rsidRPr="00BD76BD">
        <w:t>.</w:t>
      </w:r>
    </w:p>
    <w:p w14:paraId="00E7AB5D" w14:textId="77777777" w:rsidR="00225B11" w:rsidRPr="00BD76BD" w:rsidRDefault="00225B11" w:rsidP="00225B11">
      <w:pPr>
        <w:rPr>
          <w:lang w:eastAsia="en-AU"/>
        </w:rPr>
      </w:pPr>
    </w:p>
    <w:p w14:paraId="52A5B154" w14:textId="77777777" w:rsidR="00225B11" w:rsidRPr="00BD76BD" w:rsidRDefault="00225B11" w:rsidP="00225B11">
      <w:pPr>
        <w:rPr>
          <w:lang w:eastAsia="en-AU"/>
        </w:rPr>
      </w:pPr>
      <w:r w:rsidRPr="00BD76BD">
        <w:rPr>
          <w:lang w:eastAsia="en-AU"/>
        </w:rPr>
        <w:t>If you have any questions about the evaluation process or objectives, please contact Melissa Lyngstad at melissa.lyngstad@health.gov.au or by phone on 02 6289 1308.</w:t>
      </w:r>
    </w:p>
    <w:p w14:paraId="3990B33E" w14:textId="77777777" w:rsidR="00225B11" w:rsidRPr="00BD76BD" w:rsidRDefault="00225B11" w:rsidP="00225B11">
      <w:pPr>
        <w:rPr>
          <w:lang w:eastAsia="en-AU"/>
        </w:rPr>
      </w:pPr>
    </w:p>
    <w:p w14:paraId="7F391AA6" w14:textId="77777777" w:rsidR="00225B11" w:rsidRPr="00BD76BD" w:rsidRDefault="00225B11" w:rsidP="00225B11">
      <w:pPr>
        <w:rPr>
          <w:lang w:eastAsia="en-AU"/>
        </w:rPr>
      </w:pPr>
      <w:r w:rsidRPr="00BD76BD">
        <w:rPr>
          <w:lang w:eastAsia="en-AU"/>
        </w:rPr>
        <w:t>Kind regards,</w:t>
      </w:r>
    </w:p>
    <w:p w14:paraId="4CC05D4C" w14:textId="77777777" w:rsidR="00225B11" w:rsidRPr="00BD76BD" w:rsidRDefault="00225B11" w:rsidP="00225B11">
      <w:pPr>
        <w:rPr>
          <w:lang w:eastAsia="en-AU"/>
        </w:rPr>
      </w:pPr>
      <w:r w:rsidRPr="00BD76BD">
        <w:rPr>
          <w:lang w:eastAsia="en-AU"/>
        </w:rPr>
        <w:t>Indigenous and Remote Policy and Implementation Branch</w:t>
      </w:r>
    </w:p>
    <w:p w14:paraId="0AC8045B" w14:textId="77777777" w:rsidR="00225B11" w:rsidRPr="00BD76BD" w:rsidRDefault="00225B11" w:rsidP="00225B11">
      <w:pPr>
        <w:rPr>
          <w:lang w:eastAsia="en-AU"/>
        </w:rPr>
      </w:pPr>
      <w:r w:rsidRPr="00BD76BD">
        <w:rPr>
          <w:lang w:eastAsia="en-AU"/>
        </w:rPr>
        <w:t>National COVID Vaccine Taskforce</w:t>
      </w:r>
    </w:p>
    <w:p w14:paraId="365BBF12" w14:textId="77777777" w:rsidR="002A7B94" w:rsidRPr="00C03A06" w:rsidRDefault="002A7B94" w:rsidP="002A7B94">
      <w:pPr>
        <w:spacing w:after="160"/>
        <w:rPr>
          <w:lang w:eastAsia="en-AU"/>
        </w:rPr>
      </w:pPr>
      <w:r>
        <w:rPr>
          <w:lang w:eastAsia="en-AU"/>
        </w:rPr>
        <w:br w:type="page"/>
      </w:r>
    </w:p>
    <w:p w14:paraId="78BDEF3A" w14:textId="77777777" w:rsidR="002A7B94" w:rsidRPr="00BD76BD" w:rsidRDefault="002A7B94" w:rsidP="002A7B94">
      <w:pPr>
        <w:pStyle w:val="xAppendixLevel3"/>
      </w:pPr>
      <w:bookmarkStart w:id="205" w:name="_Toc114588613"/>
      <w:bookmarkStart w:id="206" w:name="_Toc118908965"/>
      <w:bookmarkStart w:id="207" w:name="_Toc132812557"/>
      <w:r w:rsidRPr="00BD76BD">
        <w:lastRenderedPageBreak/>
        <w:t xml:space="preserve">Letter to case study sites participating in the POCT </w:t>
      </w:r>
      <w:bookmarkEnd w:id="205"/>
      <w:r>
        <w:t>P</w:t>
      </w:r>
      <w:r w:rsidRPr="009F2955">
        <w:t>rogram</w:t>
      </w:r>
      <w:bookmarkEnd w:id="206"/>
      <w:bookmarkEnd w:id="207"/>
    </w:p>
    <w:p w14:paraId="298F6E2C" w14:textId="77777777" w:rsidR="002A7B94" w:rsidRDefault="002A7B94" w:rsidP="002A7B94">
      <w:r>
        <w:t>Dear &lt;</w:t>
      </w:r>
      <w:r w:rsidRPr="00C03DBB">
        <w:t>Point of Care Testing site&gt;</w:t>
      </w:r>
      <w:r>
        <w:t xml:space="preserve"> </w:t>
      </w:r>
    </w:p>
    <w:p w14:paraId="7E824940" w14:textId="7B712766" w:rsidR="002A7B94" w:rsidRDefault="002A7B94" w:rsidP="002A7B94">
      <w:r>
        <w:t xml:space="preserve">We are contacting you to inform you that </w:t>
      </w:r>
      <w:r w:rsidRPr="00AD4975">
        <w:rPr>
          <w:b/>
          <w:bCs/>
        </w:rPr>
        <w:t xml:space="preserve">you have been </w:t>
      </w:r>
      <w:r>
        <w:rPr>
          <w:b/>
          <w:bCs/>
        </w:rPr>
        <w:t>nominated</w:t>
      </w:r>
      <w:r w:rsidRPr="00AD4975">
        <w:rPr>
          <w:b/>
          <w:bCs/>
        </w:rPr>
        <w:t xml:space="preserve"> as a case study site</w:t>
      </w:r>
      <w:r>
        <w:t xml:space="preserve"> as part of the evaluation of the </w:t>
      </w:r>
      <w:proofErr w:type="spellStart"/>
      <w:r>
        <w:t>Xpert</w:t>
      </w:r>
      <w:proofErr w:type="spellEnd"/>
      <w:r>
        <w:t xml:space="preserve"> COVID-19 Point of Care Testing in Aboriginal Communities Program (POCT </w:t>
      </w:r>
      <w:r w:rsidR="00B96922">
        <w:t>Program</w:t>
      </w:r>
      <w:r>
        <w:t xml:space="preserve">). Nous Group (Nous) is developing several case studies to support the qualitative findings on the POCT Program as part of this evaluation. Participation as a case study site is </w:t>
      </w:r>
      <w:r>
        <w:rPr>
          <w:b/>
          <w:bCs/>
        </w:rPr>
        <w:t>optional</w:t>
      </w:r>
      <w:r>
        <w:t>; please let us know if you would like to be involved or would prefer not to be. If you agree to participate, Nous will be in contact shortly to arrange interview times.</w:t>
      </w:r>
    </w:p>
    <w:p w14:paraId="67411016" w14:textId="77777777" w:rsidR="002A7B94" w:rsidRPr="00AF3BAB" w:rsidRDefault="002A7B94" w:rsidP="002A7B94">
      <w:pPr>
        <w:rPr>
          <w:b/>
          <w:bCs/>
        </w:rPr>
      </w:pPr>
      <w:r w:rsidRPr="00AF3BAB">
        <w:rPr>
          <w:b/>
          <w:bCs/>
        </w:rPr>
        <w:t>Your involvement</w:t>
      </w:r>
    </w:p>
    <w:p w14:paraId="4613154D" w14:textId="77777777" w:rsidR="002A7B94" w:rsidRDefault="002A7B94" w:rsidP="002A7B94">
      <w:r>
        <w:t>As a case study site, Nous would like to conduct interviews with site staff, who are over 18 years of age, who were involved in the implementation of the POCT Program for COVID-19. This includes:</w:t>
      </w:r>
    </w:p>
    <w:p w14:paraId="652507BB" w14:textId="77777777" w:rsidR="002A7B94" w:rsidRPr="00143928" w:rsidRDefault="002A7B94" w:rsidP="002A7B94">
      <w:pPr>
        <w:rPr>
          <w:bCs/>
        </w:rPr>
      </w:pPr>
      <w:r w:rsidRPr="00143928">
        <w:rPr>
          <w:bCs/>
        </w:rPr>
        <w:t>Clinicians administering COVID-19 Point of Care tests (including Aboriginal Health Workers)</w:t>
      </w:r>
      <w:r>
        <w:rPr>
          <w:bCs/>
        </w:rPr>
        <w:t>.</w:t>
      </w:r>
    </w:p>
    <w:p w14:paraId="58A68C30" w14:textId="77777777" w:rsidR="002A7B94" w:rsidRPr="00143928" w:rsidRDefault="002A7B94" w:rsidP="002A7B94">
      <w:pPr>
        <w:rPr>
          <w:bCs/>
        </w:rPr>
      </w:pPr>
      <w:r w:rsidRPr="00143928">
        <w:rPr>
          <w:bCs/>
        </w:rPr>
        <w:t xml:space="preserve">Registered GPs in communities participating in the </w:t>
      </w:r>
      <w:r>
        <w:rPr>
          <w:bCs/>
        </w:rPr>
        <w:t>POCT</w:t>
      </w:r>
      <w:r w:rsidRPr="00143928">
        <w:rPr>
          <w:bCs/>
        </w:rPr>
        <w:t xml:space="preserve"> </w:t>
      </w:r>
      <w:r>
        <w:rPr>
          <w:bCs/>
        </w:rPr>
        <w:t>P</w:t>
      </w:r>
      <w:r w:rsidRPr="00143928">
        <w:rPr>
          <w:bCs/>
        </w:rPr>
        <w:t>rogram</w:t>
      </w:r>
      <w:r>
        <w:rPr>
          <w:bCs/>
        </w:rPr>
        <w:t>.</w:t>
      </w:r>
    </w:p>
    <w:p w14:paraId="085D05ED" w14:textId="77777777" w:rsidR="002A7B94" w:rsidRDefault="002A7B94" w:rsidP="002A7B94">
      <w:pPr>
        <w:rPr>
          <w:bCs/>
        </w:rPr>
      </w:pPr>
      <w:r w:rsidRPr="00143928">
        <w:rPr>
          <w:bCs/>
        </w:rPr>
        <w:t xml:space="preserve">Aboriginal Liaison Officers of clinics that are in the </w:t>
      </w:r>
      <w:r>
        <w:rPr>
          <w:bCs/>
        </w:rPr>
        <w:t>POCT P</w:t>
      </w:r>
      <w:r w:rsidRPr="00143928">
        <w:rPr>
          <w:bCs/>
        </w:rPr>
        <w:t>rogram.</w:t>
      </w:r>
    </w:p>
    <w:p w14:paraId="73B90B91" w14:textId="3F015B28" w:rsidR="002A7B94" w:rsidRPr="00143928" w:rsidRDefault="002A7B94" w:rsidP="002A7B94">
      <w:pPr>
        <w:rPr>
          <w:bCs/>
        </w:rPr>
      </w:pPr>
      <w:r>
        <w:rPr>
          <w:bCs/>
        </w:rPr>
        <w:t xml:space="preserve">Other staff members who were closely involved in the roll-out of the </w:t>
      </w:r>
      <w:r w:rsidR="00B96922">
        <w:rPr>
          <w:bCs/>
        </w:rPr>
        <w:t>Program</w:t>
      </w:r>
      <w:r>
        <w:rPr>
          <w:bCs/>
        </w:rPr>
        <w:t>.</w:t>
      </w:r>
    </w:p>
    <w:p w14:paraId="1CFDBBE7" w14:textId="77777777" w:rsidR="002A7B94" w:rsidRDefault="002A7B94" w:rsidP="002A7B94">
      <w:r>
        <w:t xml:space="preserve">Interviews will be </w:t>
      </w:r>
      <w:r w:rsidRPr="00B13E44">
        <w:rPr>
          <w:b/>
          <w:bCs/>
        </w:rPr>
        <w:t>approximately 30</w:t>
      </w:r>
      <w:r>
        <w:rPr>
          <w:b/>
          <w:bCs/>
        </w:rPr>
        <w:t xml:space="preserve"> </w:t>
      </w:r>
      <w:r w:rsidRPr="00B13E44">
        <w:rPr>
          <w:b/>
          <w:bCs/>
        </w:rPr>
        <w:t>minutes</w:t>
      </w:r>
      <w:r>
        <w:rPr>
          <w:b/>
          <w:bCs/>
        </w:rPr>
        <w:t xml:space="preserve"> </w:t>
      </w:r>
      <w:r w:rsidRPr="00B13E44">
        <w:rPr>
          <w:b/>
          <w:bCs/>
        </w:rPr>
        <w:t>-</w:t>
      </w:r>
      <w:r>
        <w:rPr>
          <w:b/>
          <w:bCs/>
        </w:rPr>
        <w:t xml:space="preserve"> </w:t>
      </w:r>
      <w:r w:rsidRPr="00B13E44">
        <w:rPr>
          <w:b/>
          <w:bCs/>
        </w:rPr>
        <w:t>1</w:t>
      </w:r>
      <w:r>
        <w:rPr>
          <w:b/>
          <w:bCs/>
        </w:rPr>
        <w:t xml:space="preserve"> </w:t>
      </w:r>
      <w:r w:rsidRPr="00B13E44">
        <w:rPr>
          <w:b/>
          <w:bCs/>
        </w:rPr>
        <w:t>hour</w:t>
      </w:r>
      <w:r>
        <w:rPr>
          <w:b/>
          <w:bCs/>
        </w:rPr>
        <w:t xml:space="preserve"> </w:t>
      </w:r>
      <w:r w:rsidRPr="00C55CAE">
        <w:t>in duration</w:t>
      </w:r>
      <w:r>
        <w:t xml:space="preserve">, with shorter times for one-on-one interviews and longer times for group interviews where appropriate. The consultation period will occur between </w:t>
      </w:r>
      <w:r w:rsidRPr="004A75C2">
        <w:rPr>
          <w:b/>
          <w:bCs/>
        </w:rPr>
        <w:t xml:space="preserve">21 September and </w:t>
      </w:r>
      <w:r>
        <w:rPr>
          <w:b/>
          <w:bCs/>
        </w:rPr>
        <w:t>12</w:t>
      </w:r>
      <w:r w:rsidRPr="004A75C2">
        <w:rPr>
          <w:b/>
          <w:bCs/>
        </w:rPr>
        <w:t xml:space="preserve"> October</w:t>
      </w:r>
      <w:r>
        <w:rPr>
          <w:b/>
          <w:bCs/>
        </w:rPr>
        <w:t xml:space="preserve"> </w:t>
      </w:r>
      <w:r w:rsidRPr="00677490">
        <w:t xml:space="preserve">and </w:t>
      </w:r>
      <w:r w:rsidRPr="00556B8F">
        <w:t>all consult</w:t>
      </w:r>
      <w:r>
        <w:t>ation</w:t>
      </w:r>
      <w:r w:rsidRPr="00556B8F">
        <w:t>s will be held virtually via Microsoft Teams</w:t>
      </w:r>
      <w:r>
        <w:t>. Nous understands the pressures on availability of staff and can be flexible with booking in consultation times. Findings from the interviews will be deidentified and grouped, so individuals will not be named in the case studies.</w:t>
      </w:r>
    </w:p>
    <w:p w14:paraId="4D1E5B11" w14:textId="77777777" w:rsidR="002A7B94" w:rsidRDefault="002A7B94" w:rsidP="002A7B94">
      <w:r>
        <w:t xml:space="preserve">At the end of the evaluation, case study sites will be provided with a brief summary (one-to-two-pages) of the descriptive data that Nous receives on your site and a high-level summary of the evaluation findings. This information will be yours to distribute should you wish too. </w:t>
      </w:r>
    </w:p>
    <w:p w14:paraId="20988653" w14:textId="77777777" w:rsidR="002A7B94" w:rsidRPr="00032866" w:rsidRDefault="002A7B94" w:rsidP="002A7B94">
      <w:pPr>
        <w:rPr>
          <w:b/>
          <w:bCs/>
          <w:lang w:eastAsia="en-AU"/>
        </w:rPr>
      </w:pPr>
      <w:r>
        <w:rPr>
          <w:b/>
          <w:bCs/>
          <w:lang w:eastAsia="en-AU"/>
        </w:rPr>
        <w:t>What will be included in the case studies?</w:t>
      </w:r>
    </w:p>
    <w:p w14:paraId="1665EE41" w14:textId="77777777" w:rsidR="002A7B94" w:rsidRPr="00BD76BD" w:rsidRDefault="002A7B94" w:rsidP="002A7B94">
      <w:pPr>
        <w:rPr>
          <w:lang w:eastAsia="en-AU"/>
        </w:rPr>
      </w:pPr>
      <w:r w:rsidRPr="00BD76BD">
        <w:rPr>
          <w:lang w:eastAsia="en-AU"/>
        </w:rPr>
        <w:t xml:space="preserve">The aim of the detailed case studies is to provide in-depth, descriptive insights into the appropriateness, </w:t>
      </w:r>
      <w:proofErr w:type="gramStart"/>
      <w:r w:rsidRPr="00BD76BD">
        <w:rPr>
          <w:lang w:eastAsia="en-AU"/>
        </w:rPr>
        <w:t>implementation</w:t>
      </w:r>
      <w:proofErr w:type="gramEnd"/>
      <w:r w:rsidRPr="00BD76BD">
        <w:rPr>
          <w:lang w:eastAsia="en-AU"/>
        </w:rPr>
        <w:t xml:space="preserve"> and effectiveness of the POCT </w:t>
      </w:r>
      <w:r>
        <w:rPr>
          <w:lang w:eastAsia="en-AU"/>
        </w:rPr>
        <w:t>P</w:t>
      </w:r>
      <w:r w:rsidRPr="00BD76BD">
        <w:rPr>
          <w:lang w:eastAsia="en-AU"/>
        </w:rPr>
        <w:t xml:space="preserve">rogram. It is anticipated these case studies will include: </w:t>
      </w:r>
    </w:p>
    <w:p w14:paraId="5F71EDC2" w14:textId="77777777" w:rsidR="002A7B94" w:rsidRPr="00BD76BD" w:rsidRDefault="002A7B94" w:rsidP="00A85942">
      <w:pPr>
        <w:pStyle w:val="Bullet"/>
      </w:pPr>
      <w:r w:rsidRPr="00BD76BD">
        <w:t>An overview of the communities and region in the case study including key demographic and epidemiological information.</w:t>
      </w:r>
    </w:p>
    <w:p w14:paraId="30BB0385" w14:textId="77777777" w:rsidR="002A7B94" w:rsidRPr="00BD76BD" w:rsidRDefault="002A7B94" w:rsidP="00A85942">
      <w:pPr>
        <w:pStyle w:val="Bullet"/>
      </w:pPr>
      <w:r w:rsidRPr="00BD76BD">
        <w:t xml:space="preserve">An overview of the First Nations communities and existing health services in the region. </w:t>
      </w:r>
    </w:p>
    <w:p w14:paraId="1182C934" w14:textId="77777777" w:rsidR="002A7B94" w:rsidRPr="00BD76BD" w:rsidRDefault="002A7B94" w:rsidP="00A85942">
      <w:pPr>
        <w:pStyle w:val="Bullet"/>
      </w:pPr>
      <w:r w:rsidRPr="00BD76BD">
        <w:t xml:space="preserve">Details on how COVID-19 testing worked before the POCT </w:t>
      </w:r>
      <w:r>
        <w:t>P</w:t>
      </w:r>
      <w:r w:rsidRPr="00BD76BD">
        <w:t xml:space="preserve">rogram was rolled out in the region. </w:t>
      </w:r>
    </w:p>
    <w:p w14:paraId="616D9918" w14:textId="77777777" w:rsidR="002A7B94" w:rsidRPr="00BD76BD" w:rsidRDefault="002A7B94" w:rsidP="00A85942">
      <w:pPr>
        <w:pStyle w:val="Bullet"/>
      </w:pPr>
      <w:r w:rsidRPr="00BD76BD">
        <w:t>Details on implementation, including roll</w:t>
      </w:r>
      <w:r>
        <w:t>-</w:t>
      </w:r>
      <w:r w:rsidRPr="00BD76BD">
        <w:t xml:space="preserve">out timelines, training, and insights on overall effectiveness. This includes factors that supported the implementation and any barriers that may have created challenges. </w:t>
      </w:r>
    </w:p>
    <w:p w14:paraId="44971951" w14:textId="3212E4F9" w:rsidR="002A7B94" w:rsidRPr="00BD76BD" w:rsidRDefault="002A7B94" w:rsidP="00A85942">
      <w:pPr>
        <w:pStyle w:val="Bullet"/>
      </w:pPr>
      <w:r w:rsidRPr="00BD76BD">
        <w:t xml:space="preserve">Your views on </w:t>
      </w:r>
      <w:r w:rsidR="00B96922">
        <w:t>Program</w:t>
      </w:r>
      <w:r w:rsidRPr="00BD76BD">
        <w:t xml:space="preserve"> appropriateness, particularly the adequacy of training arrangements to support high quality and accurate testing.</w:t>
      </w:r>
    </w:p>
    <w:p w14:paraId="73B30BF8" w14:textId="77777777" w:rsidR="002A7B94" w:rsidRPr="00BD76BD" w:rsidRDefault="002A7B94" w:rsidP="002A7B94">
      <w:r>
        <w:t>More broadly, the</w:t>
      </w:r>
      <w:r w:rsidRPr="00BD76BD">
        <w:t xml:space="preserve"> evaluation is exploring how POCT programs improve access to testing and contribute to improving health and wellbeing outcomes in First Nations communities.</w:t>
      </w:r>
    </w:p>
    <w:p w14:paraId="36DF173D" w14:textId="77777777" w:rsidR="002A7B94" w:rsidRPr="00032866" w:rsidRDefault="002A7B94" w:rsidP="002A7B94">
      <w:pPr>
        <w:rPr>
          <w:b/>
          <w:bCs/>
        </w:rPr>
      </w:pPr>
      <w:r w:rsidRPr="00032866">
        <w:rPr>
          <w:b/>
          <w:bCs/>
        </w:rPr>
        <w:t>Who is Nous?</w:t>
      </w:r>
    </w:p>
    <w:p w14:paraId="278B599A" w14:textId="77777777" w:rsidR="002A7B94" w:rsidRPr="00BD76BD" w:rsidRDefault="002A7B94" w:rsidP="002A7B94">
      <w:r>
        <w:lastRenderedPageBreak/>
        <w:t>Nous is t</w:t>
      </w:r>
      <w:r w:rsidRPr="00BD76BD">
        <w:t xml:space="preserve">he largest Australian-founded management consulting firm. Clients from government, </w:t>
      </w:r>
      <w:proofErr w:type="gramStart"/>
      <w:r w:rsidRPr="00BD76BD">
        <w:t>business</w:t>
      </w:r>
      <w:proofErr w:type="gramEnd"/>
      <w:r w:rsidRPr="00BD76BD">
        <w:t xml:space="preserve"> and the community sector contract Nous to undertake </w:t>
      </w:r>
      <w:r>
        <w:t>research</w:t>
      </w:r>
      <w:r w:rsidRPr="00BD76BD">
        <w:t>, analysis, evaluation and provide advice on how to improve services.</w:t>
      </w:r>
    </w:p>
    <w:p w14:paraId="27F925A4" w14:textId="77777777" w:rsidR="002A7B94" w:rsidRPr="007A06FB" w:rsidRDefault="002A7B94" w:rsidP="002A7B94">
      <w:r w:rsidRPr="007A06FB">
        <w:t>If you have any questions about the evaluation process or objectives, please contact Melissa</w:t>
      </w:r>
    </w:p>
    <w:p w14:paraId="1C25BD00" w14:textId="091E7C17" w:rsidR="002A7B94" w:rsidRPr="007A06FB" w:rsidRDefault="002A7B94" w:rsidP="002A7B94">
      <w:r w:rsidRPr="007A06FB">
        <w:t xml:space="preserve">Lyngstad at </w:t>
      </w:r>
      <w:hyperlink r:id="rId42" w:history="1">
        <w:r w:rsidRPr="00401DE4">
          <w:rPr>
            <w:rStyle w:val="Hyperlink"/>
          </w:rPr>
          <w:t>ORT@health.gov.au</w:t>
        </w:r>
      </w:hyperlink>
      <w:r>
        <w:t xml:space="preserve"> or Gill Shaw, the Principal Researcher for this evaluation, at </w:t>
      </w:r>
      <w:hyperlink r:id="rId43" w:history="1">
        <w:r w:rsidRPr="00401DE4">
          <w:rPr>
            <w:rStyle w:val="Hyperlink"/>
          </w:rPr>
          <w:t>gill.shaw@nousgroup.com.au</w:t>
        </w:r>
      </w:hyperlink>
      <w:r>
        <w:t xml:space="preserve">. </w:t>
      </w:r>
    </w:p>
    <w:p w14:paraId="6ED07A38" w14:textId="77777777" w:rsidR="002A7B94" w:rsidRPr="007A06FB" w:rsidRDefault="002A7B94" w:rsidP="002A7B94"/>
    <w:p w14:paraId="4EEDB2A6" w14:textId="77777777" w:rsidR="002A7B94" w:rsidRPr="007A06FB" w:rsidRDefault="002A7B94" w:rsidP="002A7B94">
      <w:r w:rsidRPr="007A06FB">
        <w:t>Kind regards,</w:t>
      </w:r>
    </w:p>
    <w:p w14:paraId="0FEB7156" w14:textId="77777777" w:rsidR="002A7B94" w:rsidRPr="007A06FB" w:rsidRDefault="002A7B94" w:rsidP="002A7B94">
      <w:r w:rsidRPr="007A06FB">
        <w:t>Indigenous and Remote Policy and Implementation Branch</w:t>
      </w:r>
    </w:p>
    <w:p w14:paraId="56679A5A" w14:textId="77777777" w:rsidR="002A7B94" w:rsidRPr="00B32716" w:rsidRDefault="002A7B94" w:rsidP="002A7B94">
      <w:r w:rsidRPr="007A06FB">
        <w:t>National COVID Vaccine Taskforce</w:t>
      </w:r>
    </w:p>
    <w:p w14:paraId="5F994BAE" w14:textId="77777777" w:rsidR="002A7B94" w:rsidRPr="00BD76BD" w:rsidRDefault="002A7B94" w:rsidP="002A7B94">
      <w:pPr>
        <w:pStyle w:val="xAppendixLevel3"/>
      </w:pPr>
      <w:bookmarkStart w:id="208" w:name="_Toc114588615"/>
      <w:bookmarkStart w:id="209" w:name="_Toc118908966"/>
      <w:bookmarkStart w:id="210" w:name="_Toc132812558"/>
      <w:r w:rsidRPr="00BD76BD">
        <w:t xml:space="preserve">Letter to the case study site not participating in the POCT </w:t>
      </w:r>
      <w:bookmarkEnd w:id="208"/>
      <w:r>
        <w:t>P</w:t>
      </w:r>
      <w:r w:rsidRPr="00BD76BD">
        <w:t>rogram</w:t>
      </w:r>
      <w:bookmarkEnd w:id="209"/>
      <w:bookmarkEnd w:id="210"/>
    </w:p>
    <w:p w14:paraId="16F93C03" w14:textId="77777777" w:rsidR="002A7B94" w:rsidRPr="00BD76BD" w:rsidRDefault="002A7B94" w:rsidP="002A7B94">
      <w:pPr>
        <w:rPr>
          <w:lang w:eastAsia="en-AU"/>
        </w:rPr>
      </w:pPr>
      <w:r w:rsidRPr="00BD76BD">
        <w:rPr>
          <w:lang w:eastAsia="en-AU"/>
        </w:rPr>
        <w:t xml:space="preserve">Dear &lt;ACCHS comparator site&gt; </w:t>
      </w:r>
    </w:p>
    <w:p w14:paraId="728004D8" w14:textId="77777777" w:rsidR="002A7B94" w:rsidRPr="00BD76BD" w:rsidRDefault="002A7B94" w:rsidP="002A7B94">
      <w:pPr>
        <w:rPr>
          <w:lang w:eastAsia="en-AU"/>
        </w:rPr>
      </w:pPr>
      <w:r w:rsidRPr="00BD76BD">
        <w:rPr>
          <w:lang w:eastAsia="en-AU"/>
        </w:rPr>
        <w:t xml:space="preserve">The Department of Health and Aged care has engaged Nous Group (Nous) to undertake an evaluation of the </w:t>
      </w:r>
      <w:proofErr w:type="spellStart"/>
      <w:r w:rsidRPr="00BD76BD">
        <w:rPr>
          <w:lang w:eastAsia="en-AU"/>
        </w:rPr>
        <w:t>Xpert</w:t>
      </w:r>
      <w:proofErr w:type="spellEnd"/>
      <w:r w:rsidRPr="00BD76BD">
        <w:rPr>
          <w:lang w:eastAsia="en-AU"/>
        </w:rPr>
        <w:t xml:space="preserve"> COVID-19 Point of Care Testing in Aboriginal Communities Program (POCT </w:t>
      </w:r>
      <w:r>
        <w:rPr>
          <w:lang w:eastAsia="en-AU"/>
        </w:rPr>
        <w:t>P</w:t>
      </w:r>
      <w:r w:rsidRPr="00BD76BD">
        <w:rPr>
          <w:lang w:eastAsia="en-AU"/>
        </w:rPr>
        <w:t>rogram).</w:t>
      </w:r>
    </w:p>
    <w:p w14:paraId="3446D6CB" w14:textId="77777777" w:rsidR="002A7B94" w:rsidRPr="00BD76BD" w:rsidRDefault="002A7B94" w:rsidP="002A7B94">
      <w:pPr>
        <w:rPr>
          <w:lang w:eastAsia="en-AU"/>
        </w:rPr>
      </w:pPr>
      <w:r w:rsidRPr="00BD76BD">
        <w:rPr>
          <w:lang w:eastAsia="en-AU"/>
        </w:rPr>
        <w:t xml:space="preserve">The evaluation will commence in early September over an 8-week period and will include a combination of quantitative data analysis, a </w:t>
      </w:r>
      <w:proofErr w:type="gramStart"/>
      <w:r w:rsidRPr="00BD76BD">
        <w:rPr>
          <w:lang w:eastAsia="en-AU"/>
        </w:rPr>
        <w:t>survey</w:t>
      </w:r>
      <w:proofErr w:type="gramEnd"/>
      <w:r w:rsidRPr="00BD76BD">
        <w:rPr>
          <w:lang w:eastAsia="en-AU"/>
        </w:rPr>
        <w:t xml:space="preserve"> and consultations.</w:t>
      </w:r>
    </w:p>
    <w:p w14:paraId="1CAAFB32" w14:textId="77777777" w:rsidR="002A7B94" w:rsidRPr="00BD76BD" w:rsidRDefault="002A7B94" w:rsidP="002A7B94">
      <w:pPr>
        <w:rPr>
          <w:lang w:eastAsia="en-AU"/>
        </w:rPr>
      </w:pPr>
      <w:r w:rsidRPr="00BD76BD">
        <w:rPr>
          <w:lang w:eastAsia="en-AU"/>
        </w:rPr>
        <w:t xml:space="preserve">Nous is developing several case studies to </w:t>
      </w:r>
      <w:r>
        <w:t>support the qualitative findings on</w:t>
      </w:r>
      <w:r>
        <w:rPr>
          <w:lang w:eastAsia="en-AU"/>
        </w:rPr>
        <w:t xml:space="preserve"> </w:t>
      </w:r>
      <w:r w:rsidRPr="00BD76BD">
        <w:rPr>
          <w:lang w:eastAsia="en-AU"/>
        </w:rPr>
        <w:t xml:space="preserve">the POCT </w:t>
      </w:r>
      <w:r>
        <w:rPr>
          <w:lang w:eastAsia="en-AU"/>
        </w:rPr>
        <w:t>P</w:t>
      </w:r>
      <w:r w:rsidRPr="00BD76BD">
        <w:rPr>
          <w:lang w:eastAsia="en-AU"/>
        </w:rPr>
        <w:t xml:space="preserve">rogram as part of this evaluation. We are contacting you to </w:t>
      </w:r>
      <w:r>
        <w:t>inform</w:t>
      </w:r>
      <w:r>
        <w:rPr>
          <w:lang w:eastAsia="en-AU"/>
        </w:rPr>
        <w:t xml:space="preserve"> you that </w:t>
      </w:r>
      <w:r w:rsidRPr="00AD4975">
        <w:rPr>
          <w:b/>
          <w:bCs/>
        </w:rPr>
        <w:t xml:space="preserve">you have been </w:t>
      </w:r>
      <w:r>
        <w:rPr>
          <w:b/>
          <w:bCs/>
        </w:rPr>
        <w:t>nominated</w:t>
      </w:r>
      <w:r w:rsidRPr="00AD4975">
        <w:rPr>
          <w:b/>
          <w:bCs/>
        </w:rPr>
        <w:t xml:space="preserve"> as a case study</w:t>
      </w:r>
      <w:r>
        <w:rPr>
          <w:b/>
          <w:bCs/>
        </w:rPr>
        <w:t xml:space="preserve"> site</w:t>
      </w:r>
      <w:r>
        <w:t>.</w:t>
      </w:r>
      <w:r w:rsidRPr="00BD76BD">
        <w:rPr>
          <w:lang w:eastAsia="en-AU"/>
        </w:rPr>
        <w:t xml:space="preserve"> Participation as a case study site is </w:t>
      </w:r>
      <w:r>
        <w:rPr>
          <w:b/>
          <w:bCs/>
        </w:rPr>
        <w:t>optional</w:t>
      </w:r>
      <w:r w:rsidRPr="00BD76BD">
        <w:rPr>
          <w:lang w:eastAsia="en-AU"/>
        </w:rPr>
        <w:t xml:space="preserve">; please let us know if you would like to be involved or would prefer not to be. </w:t>
      </w:r>
    </w:p>
    <w:p w14:paraId="667371A6" w14:textId="77777777" w:rsidR="002A7B94" w:rsidRPr="00BD76BD" w:rsidRDefault="002A7B94" w:rsidP="002A7B94">
      <w:pPr>
        <w:rPr>
          <w:lang w:eastAsia="en-AU"/>
        </w:rPr>
      </w:pPr>
      <w:r w:rsidRPr="00BD76BD">
        <w:rPr>
          <w:lang w:eastAsia="en-AU"/>
        </w:rPr>
        <w:t xml:space="preserve">Your insights will help us to understand the appropriateness and effectiveness of COVID-19 testing in sites that </w:t>
      </w:r>
      <w:r w:rsidRPr="00E2267C">
        <w:rPr>
          <w:b/>
          <w:bCs/>
        </w:rPr>
        <w:t xml:space="preserve">were not part of the POCT </w:t>
      </w:r>
      <w:r>
        <w:rPr>
          <w:b/>
          <w:bCs/>
        </w:rPr>
        <w:t>P</w:t>
      </w:r>
      <w:r w:rsidRPr="00E2267C">
        <w:rPr>
          <w:b/>
          <w:bCs/>
        </w:rPr>
        <w:t>rogram</w:t>
      </w:r>
      <w:r w:rsidRPr="00BD76BD">
        <w:rPr>
          <w:lang w:eastAsia="en-AU"/>
        </w:rPr>
        <w:t>. If you agree to participate, Nous will be in contact shortly to arrange interview times.</w:t>
      </w:r>
    </w:p>
    <w:p w14:paraId="75DBC7E4" w14:textId="77777777" w:rsidR="002A7B94" w:rsidRPr="00BD76BD" w:rsidRDefault="002A7B94" w:rsidP="002A7B94">
      <w:pPr>
        <w:rPr>
          <w:lang w:eastAsia="en-AU"/>
        </w:rPr>
      </w:pPr>
    </w:p>
    <w:p w14:paraId="0B9066D3" w14:textId="77777777" w:rsidR="002A7B94" w:rsidRPr="007A415D" w:rsidRDefault="002A7B94" w:rsidP="002A7B94">
      <w:pPr>
        <w:rPr>
          <w:b/>
          <w:lang w:eastAsia="en-AU"/>
        </w:rPr>
      </w:pPr>
      <w:r w:rsidRPr="007A415D">
        <w:rPr>
          <w:b/>
          <w:lang w:eastAsia="en-AU"/>
        </w:rPr>
        <w:t>Your involvement</w:t>
      </w:r>
    </w:p>
    <w:p w14:paraId="3DC55CD5" w14:textId="77777777" w:rsidR="002A7B94" w:rsidRPr="00BD76BD" w:rsidRDefault="002A7B94" w:rsidP="002A7B94">
      <w:pPr>
        <w:rPr>
          <w:lang w:eastAsia="en-AU"/>
        </w:rPr>
      </w:pPr>
      <w:r w:rsidRPr="00BD76BD">
        <w:rPr>
          <w:lang w:eastAsia="en-AU"/>
        </w:rPr>
        <w:t>As a case study site, Nous would like to conduct interviews with site staff, who are over 18 years of age, to understand how COVID-19 testing and identification of cases occurs. This includes:</w:t>
      </w:r>
    </w:p>
    <w:p w14:paraId="57872959" w14:textId="77777777" w:rsidR="002A7B94" w:rsidRPr="00143928" w:rsidRDefault="002A7B94" w:rsidP="00A85942">
      <w:pPr>
        <w:pStyle w:val="Bullet"/>
      </w:pPr>
      <w:r w:rsidRPr="00143928">
        <w:t>Clinicians administering COVID-19 tests (including Aboriginal Health Workers)</w:t>
      </w:r>
      <w:r>
        <w:t>.</w:t>
      </w:r>
    </w:p>
    <w:p w14:paraId="774A3097" w14:textId="77777777" w:rsidR="002A7B94" w:rsidRDefault="002A7B94" w:rsidP="00A85942">
      <w:pPr>
        <w:pStyle w:val="Bullet"/>
      </w:pPr>
      <w:r w:rsidRPr="00143928">
        <w:t xml:space="preserve">Aboriginal Liaison Officers </w:t>
      </w:r>
      <w:r>
        <w:t>involved in supporting COVID-19 testing</w:t>
      </w:r>
      <w:r w:rsidRPr="00143928">
        <w:t>.</w:t>
      </w:r>
    </w:p>
    <w:p w14:paraId="74371B52" w14:textId="77777777" w:rsidR="002A7B94" w:rsidRPr="002B4CD9" w:rsidRDefault="002A7B94" w:rsidP="00A85942">
      <w:pPr>
        <w:pStyle w:val="Bullet"/>
      </w:pPr>
      <w:r>
        <w:t>Any other staff closely involved with the implementation of COVID-19 testing.</w:t>
      </w:r>
    </w:p>
    <w:p w14:paraId="01200C68" w14:textId="77777777" w:rsidR="002A7B94" w:rsidRDefault="002A7B94" w:rsidP="002A7B94">
      <w:r>
        <w:t xml:space="preserve">Interviews will be </w:t>
      </w:r>
      <w:r w:rsidRPr="00B13E44">
        <w:rPr>
          <w:b/>
          <w:bCs/>
        </w:rPr>
        <w:t>approximately 30</w:t>
      </w:r>
      <w:r>
        <w:rPr>
          <w:b/>
          <w:bCs/>
        </w:rPr>
        <w:t xml:space="preserve"> </w:t>
      </w:r>
      <w:r w:rsidRPr="00B13E44">
        <w:rPr>
          <w:b/>
          <w:bCs/>
        </w:rPr>
        <w:t>minutes</w:t>
      </w:r>
      <w:r>
        <w:rPr>
          <w:b/>
          <w:bCs/>
        </w:rPr>
        <w:t xml:space="preserve"> </w:t>
      </w:r>
      <w:r w:rsidRPr="00B13E44">
        <w:rPr>
          <w:b/>
          <w:bCs/>
        </w:rPr>
        <w:t>-</w:t>
      </w:r>
      <w:r>
        <w:rPr>
          <w:b/>
          <w:bCs/>
        </w:rPr>
        <w:t xml:space="preserve"> </w:t>
      </w:r>
      <w:r w:rsidRPr="00B13E44">
        <w:rPr>
          <w:b/>
          <w:bCs/>
        </w:rPr>
        <w:t>1</w:t>
      </w:r>
      <w:r>
        <w:rPr>
          <w:b/>
          <w:bCs/>
        </w:rPr>
        <w:t xml:space="preserve"> </w:t>
      </w:r>
      <w:r w:rsidRPr="00B13E44">
        <w:rPr>
          <w:b/>
          <w:bCs/>
        </w:rPr>
        <w:t>hour</w:t>
      </w:r>
      <w:r>
        <w:rPr>
          <w:b/>
          <w:bCs/>
        </w:rPr>
        <w:t xml:space="preserve"> </w:t>
      </w:r>
      <w:r w:rsidRPr="00C55CAE">
        <w:t>in duration</w:t>
      </w:r>
      <w:r>
        <w:t xml:space="preserve">, with shorter times for one-on-one interviews and longer times for group interviews where appropriate. The consultation period will occur between </w:t>
      </w:r>
      <w:r w:rsidRPr="004A75C2">
        <w:rPr>
          <w:b/>
          <w:bCs/>
        </w:rPr>
        <w:t xml:space="preserve">21 September and </w:t>
      </w:r>
      <w:r>
        <w:rPr>
          <w:b/>
          <w:bCs/>
        </w:rPr>
        <w:t>12</w:t>
      </w:r>
      <w:r w:rsidRPr="004A75C2">
        <w:rPr>
          <w:b/>
          <w:bCs/>
        </w:rPr>
        <w:t xml:space="preserve"> October</w:t>
      </w:r>
      <w:r>
        <w:rPr>
          <w:b/>
          <w:bCs/>
        </w:rPr>
        <w:t xml:space="preserve"> </w:t>
      </w:r>
      <w:r w:rsidRPr="00677490">
        <w:t xml:space="preserve">and </w:t>
      </w:r>
      <w:r w:rsidRPr="00556B8F">
        <w:t>all consult</w:t>
      </w:r>
      <w:r>
        <w:t>ation</w:t>
      </w:r>
      <w:r w:rsidRPr="00556B8F">
        <w:t>s will be held virtually via Microsoft Teams</w:t>
      </w:r>
      <w:r>
        <w:t>. Nous understands the pressures on availability of staff and can be flexible with booking in consultation times. Findings from the interviews will be deidentified and grouped, so individuals will not be named in the case studies.</w:t>
      </w:r>
    </w:p>
    <w:p w14:paraId="4588AFBF" w14:textId="77777777" w:rsidR="002A7B94" w:rsidRDefault="002A7B94" w:rsidP="002A7B94">
      <w:r>
        <w:t xml:space="preserve">At the end of the evaluation, case study sites will be provided with a brief summary (one-to-two-pages) of the descriptive data that Nous receives on your site and a high-level summary of the evaluation findings. This information will be yours to distribute should you wish too. </w:t>
      </w:r>
    </w:p>
    <w:p w14:paraId="27CB148C" w14:textId="77777777" w:rsidR="002A7B94" w:rsidRPr="00032866" w:rsidRDefault="002A7B94" w:rsidP="002A7B94">
      <w:pPr>
        <w:rPr>
          <w:b/>
          <w:bCs/>
          <w:lang w:eastAsia="en-AU"/>
        </w:rPr>
      </w:pPr>
      <w:r>
        <w:rPr>
          <w:b/>
          <w:bCs/>
          <w:lang w:eastAsia="en-AU"/>
        </w:rPr>
        <w:lastRenderedPageBreak/>
        <w:t>What will be included in the case studies?</w:t>
      </w:r>
    </w:p>
    <w:p w14:paraId="34DFFBDA" w14:textId="77777777" w:rsidR="002A7B94" w:rsidRPr="00C0340F" w:rsidRDefault="002A7B94" w:rsidP="002A7B94">
      <w:pPr>
        <w:rPr>
          <w:lang w:eastAsia="en-AU"/>
        </w:rPr>
      </w:pPr>
      <w:r w:rsidRPr="00C0340F">
        <w:rPr>
          <w:lang w:eastAsia="en-AU"/>
        </w:rPr>
        <w:t xml:space="preserve">The aim of the detailed case studies is to provide in-depth, descriptive insights into the appropriateness, </w:t>
      </w:r>
      <w:proofErr w:type="gramStart"/>
      <w:r w:rsidRPr="00C0340F">
        <w:rPr>
          <w:lang w:eastAsia="en-AU"/>
        </w:rPr>
        <w:t>implementation</w:t>
      </w:r>
      <w:proofErr w:type="gramEnd"/>
      <w:r w:rsidRPr="00C0340F">
        <w:rPr>
          <w:lang w:eastAsia="en-AU"/>
        </w:rPr>
        <w:t xml:space="preserve"> and effectiveness of the POCT </w:t>
      </w:r>
      <w:r>
        <w:rPr>
          <w:lang w:eastAsia="en-AU"/>
        </w:rPr>
        <w:t>P</w:t>
      </w:r>
      <w:r w:rsidRPr="00C0340F">
        <w:rPr>
          <w:lang w:eastAsia="en-AU"/>
        </w:rPr>
        <w:t>rogram</w:t>
      </w:r>
      <w:r>
        <w:rPr>
          <w:lang w:eastAsia="en-AU"/>
        </w:rPr>
        <w:t xml:space="preserve">. It is </w:t>
      </w:r>
      <w:r w:rsidRPr="00C0340F">
        <w:rPr>
          <w:lang w:eastAsia="en-AU"/>
        </w:rPr>
        <w:t>anticipate</w:t>
      </w:r>
      <w:r>
        <w:rPr>
          <w:lang w:eastAsia="en-AU"/>
        </w:rPr>
        <w:t>d</w:t>
      </w:r>
      <w:r w:rsidRPr="00C0340F">
        <w:rPr>
          <w:lang w:eastAsia="en-AU"/>
        </w:rPr>
        <w:t xml:space="preserve"> these case studies will include: </w:t>
      </w:r>
    </w:p>
    <w:p w14:paraId="0FCDAE7E" w14:textId="77777777" w:rsidR="002A7B94" w:rsidRDefault="002A7B94" w:rsidP="00A85942">
      <w:pPr>
        <w:pStyle w:val="Bullet"/>
      </w:pPr>
      <w:r w:rsidRPr="00C0340F">
        <w:t xml:space="preserve">An overview of the communities and region in the case study including key demographic and epidemiological </w:t>
      </w:r>
      <w:r>
        <w:t>information.</w:t>
      </w:r>
    </w:p>
    <w:p w14:paraId="60ABD883" w14:textId="77777777" w:rsidR="002A7B94" w:rsidRPr="00C0340F" w:rsidRDefault="002A7B94" w:rsidP="00A85942">
      <w:pPr>
        <w:pStyle w:val="Bullet"/>
      </w:pPr>
      <w:r>
        <w:t>A</w:t>
      </w:r>
      <w:r w:rsidRPr="00C0340F">
        <w:t xml:space="preserve">n overview of the </w:t>
      </w:r>
      <w:r>
        <w:t>First Nations</w:t>
      </w:r>
      <w:r w:rsidRPr="00C0340F">
        <w:t xml:space="preserve"> communities </w:t>
      </w:r>
      <w:r>
        <w:t xml:space="preserve">and </w:t>
      </w:r>
      <w:r w:rsidRPr="00C0340F">
        <w:t xml:space="preserve">existing health services in the region. </w:t>
      </w:r>
    </w:p>
    <w:p w14:paraId="3B9DF108" w14:textId="77777777" w:rsidR="002A7B94" w:rsidRPr="00C0340F" w:rsidRDefault="002A7B94" w:rsidP="00A85942">
      <w:pPr>
        <w:pStyle w:val="Bullet"/>
      </w:pPr>
      <w:r>
        <w:t>Details on h</w:t>
      </w:r>
      <w:r w:rsidRPr="00C0340F">
        <w:t>ow COVID-19 testing work</w:t>
      </w:r>
      <w:r>
        <w:t>s in your community or region.</w:t>
      </w:r>
    </w:p>
    <w:p w14:paraId="353498C6" w14:textId="77777777" w:rsidR="002A7B94" w:rsidRPr="00C0340F" w:rsidRDefault="002A7B94" w:rsidP="00A85942">
      <w:pPr>
        <w:pStyle w:val="Bullet"/>
      </w:pPr>
      <w:r>
        <w:t xml:space="preserve">Details on implementation of COVID-19 testing, </w:t>
      </w:r>
      <w:r w:rsidRPr="00C0340F">
        <w:t>including timelines</w:t>
      </w:r>
      <w:r>
        <w:t xml:space="preserve">, </w:t>
      </w:r>
      <w:r w:rsidRPr="00C0340F">
        <w:t>training</w:t>
      </w:r>
      <w:r>
        <w:t>, and</w:t>
      </w:r>
      <w:r w:rsidRPr="00C0340F">
        <w:t xml:space="preserve"> </w:t>
      </w:r>
      <w:r>
        <w:t>insights on overall effectiveness. This includes</w:t>
      </w:r>
      <w:r w:rsidRPr="00C0340F">
        <w:t xml:space="preserve"> </w:t>
      </w:r>
      <w:r>
        <w:t>factors that supported the implementation</w:t>
      </w:r>
      <w:r w:rsidRPr="00C0340F">
        <w:t xml:space="preserve"> and</w:t>
      </w:r>
      <w:r>
        <w:t xml:space="preserve"> any</w:t>
      </w:r>
      <w:r w:rsidRPr="00C0340F">
        <w:t xml:space="preserve"> barriers</w:t>
      </w:r>
      <w:r>
        <w:t xml:space="preserve"> that may have created challenges</w:t>
      </w:r>
      <w:r w:rsidRPr="00C0340F">
        <w:t xml:space="preserve">. </w:t>
      </w:r>
    </w:p>
    <w:p w14:paraId="3DD5A7BE" w14:textId="77777777" w:rsidR="002A7B94" w:rsidRDefault="002A7B94" w:rsidP="002A7B94">
      <w:r>
        <w:t>More broadly, the evaluation is exploring how POCT programs improve access to testing and contribute to improving health and wellbeing outcomes in First Nations communities.</w:t>
      </w:r>
    </w:p>
    <w:p w14:paraId="4890E643" w14:textId="77777777" w:rsidR="002A7B94" w:rsidRPr="002D2386" w:rsidRDefault="002A7B94" w:rsidP="002A7B94">
      <w:pPr>
        <w:rPr>
          <w:b/>
        </w:rPr>
      </w:pPr>
      <w:r w:rsidRPr="002D2386">
        <w:rPr>
          <w:b/>
        </w:rPr>
        <w:t>Who is Nous?</w:t>
      </w:r>
    </w:p>
    <w:p w14:paraId="79DE61B1" w14:textId="77777777" w:rsidR="002A7B94" w:rsidRPr="00BD76BD" w:rsidRDefault="002A7B94" w:rsidP="002A7B94">
      <w:r w:rsidRPr="00BD76BD">
        <w:t xml:space="preserve">Nous is the largest Australian-founded management consulting firm. Clients from government, </w:t>
      </w:r>
      <w:proofErr w:type="gramStart"/>
      <w:r w:rsidRPr="00BD76BD">
        <w:t>business</w:t>
      </w:r>
      <w:proofErr w:type="gramEnd"/>
      <w:r w:rsidRPr="00BD76BD">
        <w:t xml:space="preserve"> and the community sector contract Nous to undertake research, analysis, evaluation and provide advice on how to improve services.</w:t>
      </w:r>
    </w:p>
    <w:p w14:paraId="6356BCD5" w14:textId="77777777" w:rsidR="002A7B94" w:rsidRDefault="002A7B94" w:rsidP="002A7B94">
      <w:pPr>
        <w:rPr>
          <w:b/>
          <w:bCs/>
        </w:rPr>
      </w:pPr>
      <w:r w:rsidRPr="002B4CD9">
        <w:rPr>
          <w:b/>
          <w:bCs/>
        </w:rPr>
        <w:t>Background</w:t>
      </w:r>
    </w:p>
    <w:p w14:paraId="11972933" w14:textId="77777777" w:rsidR="002A7B94" w:rsidRPr="00FD3605" w:rsidRDefault="002A7B94" w:rsidP="002A7B94">
      <w:r w:rsidRPr="00FD3605">
        <w:t xml:space="preserve">In April 2020, the Department of Health and Aged Care contracted the Kirby Institute and the International Centre of Point of Care Testing to provide the COVID-19 POCT </w:t>
      </w:r>
      <w:r>
        <w:t>P</w:t>
      </w:r>
      <w:r w:rsidRPr="00FD3605">
        <w:t xml:space="preserve">rogram in remote First Nations communities with the goal of ensuring access to SARS-Cov-2 testing be no more than 2 to 3 hours away from those in remote Australia. So far, the POCT </w:t>
      </w:r>
      <w:r>
        <w:t>P</w:t>
      </w:r>
      <w:r w:rsidRPr="00FD3605">
        <w:t>rogram has been implemented at over 100 ACCHS sites, across New South Wales, Queensland, Western Australia, South Australia, Victoria, and the Northern Territory.</w:t>
      </w:r>
    </w:p>
    <w:p w14:paraId="75F3C6DA" w14:textId="1CC08579" w:rsidR="002A7B94" w:rsidRDefault="002A7B94" w:rsidP="002A7B94">
      <w:pPr>
        <w:rPr>
          <w:rFonts w:eastAsia="Times New Roman" w:cs="Times New Roman"/>
          <w:szCs w:val="19"/>
          <w:lang w:eastAsia="en-AU"/>
        </w:rPr>
      </w:pPr>
      <w:r>
        <w:rPr>
          <w:rFonts w:eastAsia="Times New Roman" w:cs="Times New Roman"/>
          <w:szCs w:val="19"/>
          <w:lang w:eastAsia="en-AU"/>
        </w:rPr>
        <w:t>The purpose of this evaluation includes:</w:t>
      </w:r>
    </w:p>
    <w:p w14:paraId="242092A8" w14:textId="77777777" w:rsidR="002A7B94" w:rsidRDefault="002A7B94" w:rsidP="00A85942">
      <w:pPr>
        <w:pStyle w:val="Bullet"/>
      </w:pPr>
      <w:r w:rsidRPr="00046DB6">
        <w:t>Assessing the appropriateness, implementation, and effectiveness of the POCT</w:t>
      </w:r>
      <w:r>
        <w:t xml:space="preserve"> P</w:t>
      </w:r>
      <w:r w:rsidRPr="00046DB6">
        <w:t>rogram in remote communities, focusing on improved health outcomes for First</w:t>
      </w:r>
      <w:r>
        <w:t xml:space="preserve"> </w:t>
      </w:r>
      <w:r w:rsidRPr="00046DB6">
        <w:t>Nations people due to improved access to testing.</w:t>
      </w:r>
    </w:p>
    <w:p w14:paraId="7108F1AB" w14:textId="19E6FD53" w:rsidR="002A7B94" w:rsidRDefault="002A7B94" w:rsidP="002A7B94">
      <w:pPr>
        <w:pStyle w:val="Bullet"/>
      </w:pPr>
      <w:r w:rsidRPr="00046DB6">
        <w:t xml:space="preserve">Understanding lessons learned through implementation of the </w:t>
      </w:r>
      <w:r w:rsidR="00B96922">
        <w:t>Program</w:t>
      </w:r>
      <w:r w:rsidRPr="00046DB6">
        <w:t>.</w:t>
      </w:r>
    </w:p>
    <w:p w14:paraId="7F2C223B" w14:textId="77777777" w:rsidR="002A7B94" w:rsidRPr="007A06FB" w:rsidRDefault="002A7B94" w:rsidP="002A7B94">
      <w:r w:rsidRPr="00BD76BD">
        <w:rPr>
          <w:lang w:eastAsia="en-AU"/>
        </w:rPr>
        <w:t>If you have any questions about the evaluation process or objectives, please contact Melissa</w:t>
      </w:r>
    </w:p>
    <w:p w14:paraId="5B2A2E0A" w14:textId="13E8EF74" w:rsidR="002A7B94" w:rsidRPr="00BD76BD" w:rsidRDefault="002A7B94" w:rsidP="002A7B94">
      <w:pPr>
        <w:rPr>
          <w:lang w:eastAsia="en-AU"/>
        </w:rPr>
      </w:pPr>
      <w:r w:rsidRPr="00BD76BD">
        <w:rPr>
          <w:lang w:eastAsia="en-AU"/>
        </w:rPr>
        <w:t xml:space="preserve">Lyngstad at </w:t>
      </w:r>
      <w:hyperlink r:id="rId44" w:history="1">
        <w:r w:rsidRPr="00401DE4">
          <w:rPr>
            <w:rStyle w:val="Hyperlink"/>
          </w:rPr>
          <w:t>ORT@health.gov.au</w:t>
        </w:r>
      </w:hyperlink>
      <w:r w:rsidRPr="00BD76BD">
        <w:rPr>
          <w:lang w:eastAsia="en-AU"/>
        </w:rPr>
        <w:t xml:space="preserve"> or Gill Shaw, the Principal Researcher for this evaluation, at </w:t>
      </w:r>
      <w:hyperlink r:id="rId45" w:history="1">
        <w:r w:rsidRPr="00401DE4">
          <w:rPr>
            <w:rStyle w:val="Hyperlink"/>
          </w:rPr>
          <w:t>gill.shaw@nousgroup.com.au</w:t>
        </w:r>
      </w:hyperlink>
      <w:r>
        <w:t>.</w:t>
      </w:r>
      <w:r w:rsidRPr="00BD76BD">
        <w:rPr>
          <w:lang w:eastAsia="en-AU"/>
        </w:rPr>
        <w:t xml:space="preserve"> </w:t>
      </w:r>
    </w:p>
    <w:p w14:paraId="7C35122A" w14:textId="77777777" w:rsidR="002A7B94" w:rsidRPr="00BD76BD" w:rsidRDefault="002A7B94" w:rsidP="002A7B94">
      <w:pPr>
        <w:rPr>
          <w:lang w:eastAsia="en-AU"/>
        </w:rPr>
      </w:pPr>
    </w:p>
    <w:p w14:paraId="1B06E1FA" w14:textId="77777777" w:rsidR="002A7B94" w:rsidRPr="00BD76BD" w:rsidRDefault="002A7B94" w:rsidP="002A7B94">
      <w:pPr>
        <w:rPr>
          <w:lang w:eastAsia="en-AU"/>
        </w:rPr>
      </w:pPr>
      <w:r w:rsidRPr="00BD76BD">
        <w:rPr>
          <w:lang w:eastAsia="en-AU"/>
        </w:rPr>
        <w:t>Kind regards,</w:t>
      </w:r>
    </w:p>
    <w:p w14:paraId="7217EC17" w14:textId="77777777" w:rsidR="002A7B94" w:rsidRPr="00BD76BD" w:rsidRDefault="002A7B94" w:rsidP="002A7B94">
      <w:pPr>
        <w:rPr>
          <w:lang w:eastAsia="en-AU"/>
        </w:rPr>
      </w:pPr>
      <w:r w:rsidRPr="00BD76BD">
        <w:rPr>
          <w:lang w:eastAsia="en-AU"/>
        </w:rPr>
        <w:t>Indigenous and Remote Policy and Implementation Branch</w:t>
      </w:r>
    </w:p>
    <w:p w14:paraId="1AC91802" w14:textId="77777777" w:rsidR="002A7B94" w:rsidRPr="00BD76BD" w:rsidRDefault="002A7B94" w:rsidP="002A7B94">
      <w:r w:rsidRPr="00BD76BD">
        <w:t>National COVID Vaccine Taskforce</w:t>
      </w:r>
    </w:p>
    <w:p w14:paraId="31B45636" w14:textId="77777777" w:rsidR="00886B05" w:rsidRDefault="00886B05" w:rsidP="00886B05">
      <w:pPr>
        <w:pStyle w:val="xAppendixLevel2"/>
        <w:rPr>
          <w:rFonts w:eastAsiaTheme="minorHAnsi"/>
        </w:rPr>
      </w:pPr>
      <w:bookmarkStart w:id="211" w:name="_Toc132812559"/>
      <w:r>
        <w:rPr>
          <w:rFonts w:eastAsiaTheme="minorHAnsi"/>
        </w:rPr>
        <w:lastRenderedPageBreak/>
        <w:t>Information sheets and consent forms</w:t>
      </w:r>
      <w:bookmarkEnd w:id="211"/>
    </w:p>
    <w:p w14:paraId="6E5C3214" w14:textId="77777777" w:rsidR="00886B05" w:rsidRPr="002B4DC2" w:rsidRDefault="00886B05" w:rsidP="00886B05">
      <w:pPr>
        <w:pStyle w:val="xAppendixLevel3"/>
      </w:pPr>
      <w:bookmarkStart w:id="212" w:name="_Ref115445803"/>
      <w:bookmarkStart w:id="213" w:name="_Toc115447746"/>
      <w:bookmarkStart w:id="214" w:name="_Toc132812560"/>
      <w:r w:rsidRPr="002B4DC2">
        <w:t>Participant Information Sheet</w:t>
      </w:r>
      <w:bookmarkEnd w:id="212"/>
      <w:bookmarkEnd w:id="213"/>
      <w:bookmarkEnd w:id="214"/>
    </w:p>
    <w:p w14:paraId="61FA08A6" w14:textId="77777777" w:rsidR="00886B05" w:rsidRPr="00886B05" w:rsidRDefault="00886B05" w:rsidP="00886B05">
      <w:pPr>
        <w:rPr>
          <w:b/>
          <w:bCs/>
          <w:lang w:eastAsia="en-AU"/>
        </w:rPr>
      </w:pPr>
      <w:r w:rsidRPr="00886B05">
        <w:rPr>
          <w:b/>
          <w:bCs/>
          <w:lang w:eastAsia="en-AU"/>
        </w:rPr>
        <w:t>Invitation</w:t>
      </w:r>
    </w:p>
    <w:p w14:paraId="502AAAFC" w14:textId="77777777" w:rsidR="00886B05" w:rsidRPr="00C378DC" w:rsidRDefault="00886B05" w:rsidP="00886B05">
      <w:pPr>
        <w:rPr>
          <w:lang w:eastAsia="en-AU"/>
        </w:rPr>
      </w:pPr>
      <w:r w:rsidRPr="00C378DC">
        <w:rPr>
          <w:lang w:eastAsia="en-AU"/>
        </w:rPr>
        <w:t>You are invited to take part in an interview as part of the evaluation of the COVID-19 Point of Care Testing (POCT) in Aboriginal Communities Program.</w:t>
      </w:r>
    </w:p>
    <w:p w14:paraId="0FEE67DB" w14:textId="77777777" w:rsidR="00886B05" w:rsidRPr="00C378DC" w:rsidRDefault="00886B05" w:rsidP="00886B05">
      <w:pPr>
        <w:rPr>
          <w:rFonts w:asciiTheme="minorHAnsi" w:eastAsia="Symbol" w:hAnsiTheme="minorHAnsi" w:cstheme="minorHAnsi"/>
          <w:szCs w:val="20"/>
          <w:lang w:eastAsia="en-AU"/>
        </w:rPr>
      </w:pPr>
      <w:r w:rsidRPr="00C378DC">
        <w:rPr>
          <w:rFonts w:asciiTheme="minorHAnsi" w:eastAsia="Symbol" w:hAnsiTheme="minorHAnsi" w:cstheme="minorHAnsi"/>
          <w:szCs w:val="20"/>
          <w:lang w:eastAsia="en-AU"/>
        </w:rPr>
        <w:t xml:space="preserve">You are being invited to take part in this evaluation because you are involved with the delivery of COVID-19 testing through an Aboriginal Community Controlled Health Service or other organisation. </w:t>
      </w:r>
    </w:p>
    <w:p w14:paraId="4812FC06" w14:textId="77777777" w:rsidR="00886B05" w:rsidRPr="00C378DC" w:rsidRDefault="00886B05" w:rsidP="00886B05">
      <w:pPr>
        <w:rPr>
          <w:rFonts w:asciiTheme="minorHAnsi" w:eastAsia="Symbol" w:hAnsiTheme="minorHAnsi" w:cstheme="minorHAnsi"/>
          <w:szCs w:val="20"/>
          <w:lang w:eastAsia="en-AU"/>
        </w:rPr>
      </w:pPr>
      <w:r w:rsidRPr="00C378DC">
        <w:rPr>
          <w:rFonts w:asciiTheme="minorHAnsi" w:eastAsia="Symbol" w:hAnsiTheme="minorHAnsi" w:cstheme="minorHAnsi"/>
          <w:szCs w:val="20"/>
          <w:lang w:eastAsia="en-AU"/>
        </w:rPr>
        <w:t>This evaluation is being conducted by Nous Group (Nous) on behalf of the Department of Health and Aged Care (the Department). This document contains information about the evaluation and the interview.</w:t>
      </w:r>
    </w:p>
    <w:p w14:paraId="1B5B4640" w14:textId="77777777" w:rsidR="00886B05" w:rsidRPr="00886B05" w:rsidRDefault="00886B05" w:rsidP="00886B05">
      <w:pPr>
        <w:rPr>
          <w:b/>
          <w:bCs/>
        </w:rPr>
      </w:pPr>
      <w:r w:rsidRPr="00886B05">
        <w:rPr>
          <w:b/>
          <w:bCs/>
        </w:rPr>
        <w:t>What is the COVID-19 Point of Care Testing Program?</w:t>
      </w:r>
    </w:p>
    <w:p w14:paraId="17A2D773" w14:textId="5310F1F7" w:rsidR="00886B05" w:rsidRPr="00C378DC" w:rsidRDefault="00886B05" w:rsidP="00886B05">
      <w:r w:rsidRPr="00C378DC">
        <w:t xml:space="preserve">In April 2020, the Department contracted the Kirby Institute and the International Centre of Point of Care Testing to provide the COVID-19 POCT </w:t>
      </w:r>
      <w:r w:rsidR="00B96922">
        <w:t>Program</w:t>
      </w:r>
      <w:r w:rsidRPr="00C378DC">
        <w:t xml:space="preserve"> in remote First Nations communities with the goal of ensuring access to COVID-19 testing be no more than two to three hours away from those in remote Australia, and that primary care services are no more than two to three hours away from testing sites. The platform has the reliability of a PCR test and produces results within 45 minutes. This means that testing is accessible to remote communities with an almost immediate result. The </w:t>
      </w:r>
      <w:r w:rsidR="00B96922">
        <w:t>Program</w:t>
      </w:r>
      <w:r w:rsidRPr="00C378DC">
        <w:t xml:space="preserve"> aims to provide a means to improve public health responses and reduce transmission and morbidity in these remote communities.</w:t>
      </w:r>
    </w:p>
    <w:p w14:paraId="5D301438" w14:textId="77777777" w:rsidR="00886B05" w:rsidRPr="00886B05" w:rsidRDefault="00886B05" w:rsidP="00886B05">
      <w:pPr>
        <w:rPr>
          <w:b/>
          <w:bCs/>
        </w:rPr>
      </w:pPr>
      <w:r w:rsidRPr="00886B05">
        <w:rPr>
          <w:b/>
          <w:bCs/>
        </w:rPr>
        <w:t xml:space="preserve">What is the purpose of this evaluation? </w:t>
      </w:r>
    </w:p>
    <w:p w14:paraId="18848016" w14:textId="6F8F8EF2" w:rsidR="00886B05" w:rsidRPr="00C378DC" w:rsidRDefault="00886B05" w:rsidP="00886B05">
      <w:pPr>
        <w:rPr>
          <w:rFonts w:asciiTheme="minorHAnsi" w:eastAsia="Symbol" w:hAnsiTheme="minorHAnsi" w:cstheme="minorHAnsi"/>
          <w:szCs w:val="20"/>
          <w:lang w:eastAsia="en-AU"/>
        </w:rPr>
      </w:pPr>
      <w:r w:rsidRPr="00C378DC">
        <w:t xml:space="preserve">The Department has engaged Nous to conduct an evaluation to assess the appropriateness, </w:t>
      </w:r>
      <w:proofErr w:type="gramStart"/>
      <w:r w:rsidRPr="00C378DC">
        <w:t>implementation</w:t>
      </w:r>
      <w:proofErr w:type="gramEnd"/>
      <w:r w:rsidRPr="00C378DC">
        <w:t xml:space="preserve"> and effectiveness of the Point of Care Testing </w:t>
      </w:r>
      <w:r w:rsidR="00B96922">
        <w:t>Program</w:t>
      </w:r>
      <w:r w:rsidRPr="00C378DC">
        <w:t xml:space="preserve"> in remote communities, focusing on improved health outcomes for First Nations people due to improved access to testing. The evaluation will also build an evidence base that may be used to justify a broader roll-out of the testing </w:t>
      </w:r>
      <w:r w:rsidR="00B96922">
        <w:t>Program</w:t>
      </w:r>
      <w:r w:rsidRPr="00C378DC">
        <w:t>.</w:t>
      </w:r>
    </w:p>
    <w:p w14:paraId="2E329A5E" w14:textId="77777777" w:rsidR="00886B05" w:rsidRPr="00886B05" w:rsidRDefault="00886B05" w:rsidP="00886B05">
      <w:pPr>
        <w:rPr>
          <w:b/>
          <w:bCs/>
          <w:lang w:eastAsia="en-AU"/>
        </w:rPr>
      </w:pPr>
      <w:r w:rsidRPr="00886B05">
        <w:rPr>
          <w:b/>
          <w:bCs/>
          <w:lang w:eastAsia="en-AU"/>
        </w:rPr>
        <w:t>What am I being asked to do?</w:t>
      </w:r>
    </w:p>
    <w:p w14:paraId="6658E1D6" w14:textId="4F6DDBBC" w:rsidR="00886B05" w:rsidRPr="00C378DC" w:rsidRDefault="00886B05" w:rsidP="00886B05">
      <w:pPr>
        <w:rPr>
          <w:lang w:eastAsia="en-AU"/>
        </w:rPr>
      </w:pPr>
      <w:r w:rsidRPr="00C378DC">
        <w:rPr>
          <w:lang w:eastAsia="en-AU"/>
        </w:rPr>
        <w:t xml:space="preserve">Nous would like to conduct interviews with people, who are over 18 years of age, who were involved in the implementation of the POCT </w:t>
      </w:r>
      <w:r w:rsidR="00B96922">
        <w:rPr>
          <w:lang w:eastAsia="en-AU"/>
        </w:rPr>
        <w:t>Program</w:t>
      </w:r>
      <w:r w:rsidRPr="00C378DC">
        <w:rPr>
          <w:lang w:eastAsia="en-AU"/>
        </w:rPr>
        <w:t xml:space="preserve"> for COVID-19. The interviews will be an opportunity to share your feedback on the experiences of COVID-19 testing, whether you were part of the Point of Care Testing </w:t>
      </w:r>
      <w:r w:rsidR="00B96922">
        <w:rPr>
          <w:lang w:eastAsia="en-AU"/>
        </w:rPr>
        <w:t>Program</w:t>
      </w:r>
      <w:r w:rsidRPr="00C378DC">
        <w:rPr>
          <w:lang w:eastAsia="en-AU"/>
        </w:rPr>
        <w:t xml:space="preserve"> or not. The interview will focus on:</w:t>
      </w:r>
    </w:p>
    <w:p w14:paraId="7ADCB8D6" w14:textId="44939596" w:rsidR="00886B05" w:rsidRPr="00C378DC" w:rsidRDefault="00886B05" w:rsidP="00886B05">
      <w:pPr>
        <w:pStyle w:val="Bullet"/>
      </w:pPr>
      <w:r w:rsidRPr="00C378DC">
        <w:t xml:space="preserve">Assessing the appropriateness, </w:t>
      </w:r>
      <w:proofErr w:type="gramStart"/>
      <w:r w:rsidRPr="00C378DC">
        <w:t>implementation</w:t>
      </w:r>
      <w:proofErr w:type="gramEnd"/>
      <w:r w:rsidRPr="00C378DC">
        <w:t xml:space="preserve"> and effectiveness of the POCT </w:t>
      </w:r>
      <w:r w:rsidR="00B96922">
        <w:t>Program</w:t>
      </w:r>
      <w:r w:rsidRPr="00C378DC">
        <w:t xml:space="preserve"> in remote communities, focusing on improved health outcomes for First Nations people due to improved access to testing.</w:t>
      </w:r>
    </w:p>
    <w:p w14:paraId="00ABF1BE" w14:textId="6CDE709C" w:rsidR="00886B05" w:rsidRPr="00C378DC" w:rsidRDefault="00886B05" w:rsidP="00886B05">
      <w:pPr>
        <w:pStyle w:val="Bullet"/>
      </w:pPr>
      <w:r w:rsidRPr="00C378DC">
        <w:t xml:space="preserve">Understanding lessons learned through implementation of the </w:t>
      </w:r>
      <w:r w:rsidR="00B96922">
        <w:t>Program</w:t>
      </w:r>
      <w:r w:rsidRPr="00C378DC">
        <w:t>.</w:t>
      </w:r>
    </w:p>
    <w:p w14:paraId="5F65AD36" w14:textId="77777777" w:rsidR="00886B05" w:rsidRPr="00C378DC" w:rsidRDefault="00886B05" w:rsidP="00886B05">
      <w:pPr>
        <w:rPr>
          <w:rFonts w:asciiTheme="minorHAnsi" w:eastAsia="Symbol" w:hAnsiTheme="minorHAnsi" w:cstheme="minorHAnsi"/>
          <w:szCs w:val="20"/>
          <w:lang w:eastAsia="en-AU"/>
        </w:rPr>
      </w:pPr>
      <w:r w:rsidRPr="00C378DC">
        <w:t xml:space="preserve">Your responses will be used to inform the </w:t>
      </w:r>
      <w:proofErr w:type="spellStart"/>
      <w:r w:rsidRPr="00C378DC">
        <w:t>Xpert</w:t>
      </w:r>
      <w:proofErr w:type="spellEnd"/>
      <w:r w:rsidRPr="00C378DC">
        <w:t xml:space="preserve"> COVID-19 Point of Care Testing in Aboriginal Communities Program evaluation. Your responses will be confidential. </w:t>
      </w:r>
    </w:p>
    <w:p w14:paraId="5AB2CA62" w14:textId="77777777" w:rsidR="00886B05" w:rsidRPr="00886B05" w:rsidRDefault="00886B05" w:rsidP="00886B05">
      <w:pPr>
        <w:rPr>
          <w:b/>
          <w:bCs/>
        </w:rPr>
      </w:pPr>
      <w:r w:rsidRPr="00886B05">
        <w:rPr>
          <w:b/>
          <w:bCs/>
        </w:rPr>
        <w:t>How will my information be stored?</w:t>
      </w:r>
    </w:p>
    <w:p w14:paraId="180AE7C6" w14:textId="77777777" w:rsidR="00886B05" w:rsidRPr="00C378DC" w:rsidRDefault="00886B05" w:rsidP="00886B05">
      <w:r w:rsidRPr="00C378DC">
        <w:t xml:space="preserve">The Nous evaluator will take notes during the interview, and these notes will be typed up and used by the Nous evaluation team to help us write our report. The notes and typed transcript won’t be given to anyone outside of the evaluation team. Your comments and direct quotes might be included in the report we write for the Department, but we will make sure to remove your name or any other information that might identify you. The Department will not have access to your individual data. Your information will be deleted from Nous systems after three months following the completion of the evaluation. </w:t>
      </w:r>
    </w:p>
    <w:p w14:paraId="756A460F" w14:textId="77777777" w:rsidR="00886B05" w:rsidRPr="00886B05" w:rsidRDefault="00886B05" w:rsidP="00886B05">
      <w:pPr>
        <w:rPr>
          <w:rFonts w:eastAsia="Symbol"/>
          <w:b/>
          <w:bCs/>
          <w:szCs w:val="20"/>
          <w:lang w:eastAsia="en-AU"/>
        </w:rPr>
      </w:pPr>
      <w:r w:rsidRPr="00886B05">
        <w:rPr>
          <w:rFonts w:eastAsia="Symbol"/>
          <w:b/>
          <w:bCs/>
          <w:szCs w:val="20"/>
          <w:lang w:eastAsia="en-AU"/>
        </w:rPr>
        <w:lastRenderedPageBreak/>
        <w:t>Who is Nous Group?</w:t>
      </w:r>
    </w:p>
    <w:p w14:paraId="090E90F5" w14:textId="77777777" w:rsidR="00886B05" w:rsidRPr="00C378DC" w:rsidRDefault="00886B05" w:rsidP="00886B05">
      <w:pPr>
        <w:rPr>
          <w:rFonts w:asciiTheme="minorHAnsi" w:eastAsia="Symbol" w:hAnsiTheme="minorHAnsi" w:cstheme="minorHAnsi"/>
          <w:szCs w:val="20"/>
          <w:lang w:eastAsia="en-AU"/>
        </w:rPr>
      </w:pPr>
      <w:r w:rsidRPr="00C378DC">
        <w:rPr>
          <w:rFonts w:asciiTheme="minorHAnsi" w:eastAsia="Symbol" w:hAnsiTheme="minorHAnsi" w:cstheme="minorHAnsi"/>
          <w:szCs w:val="20"/>
          <w:lang w:eastAsia="en-AU"/>
        </w:rPr>
        <w:t xml:space="preserve">Nous is the largest Australian-founded management consulting firm. Clients from government, </w:t>
      </w:r>
      <w:proofErr w:type="gramStart"/>
      <w:r w:rsidRPr="00C378DC">
        <w:rPr>
          <w:rFonts w:asciiTheme="minorHAnsi" w:eastAsia="Symbol" w:hAnsiTheme="minorHAnsi" w:cstheme="minorHAnsi"/>
          <w:szCs w:val="20"/>
          <w:lang w:eastAsia="en-AU"/>
        </w:rPr>
        <w:t>business</w:t>
      </w:r>
      <w:proofErr w:type="gramEnd"/>
      <w:r w:rsidRPr="00C378DC">
        <w:rPr>
          <w:rFonts w:asciiTheme="minorHAnsi" w:eastAsia="Symbol" w:hAnsiTheme="minorHAnsi" w:cstheme="minorHAnsi"/>
          <w:szCs w:val="20"/>
          <w:lang w:eastAsia="en-AU"/>
        </w:rPr>
        <w:t xml:space="preserve"> and the community sector contract Nous to undertake research, analysis, evaluation and provide advice on how to improve services.</w:t>
      </w:r>
    </w:p>
    <w:p w14:paraId="0EDBC2E0" w14:textId="77777777" w:rsidR="00886B05" w:rsidRPr="00886B05" w:rsidRDefault="00886B05" w:rsidP="00886B05">
      <w:pPr>
        <w:rPr>
          <w:b/>
          <w:bCs/>
        </w:rPr>
      </w:pPr>
      <w:r w:rsidRPr="00886B05">
        <w:rPr>
          <w:b/>
          <w:bCs/>
        </w:rPr>
        <w:t>How will the results of this evaluation be published?</w:t>
      </w:r>
    </w:p>
    <w:p w14:paraId="1FCFC3E0" w14:textId="77777777" w:rsidR="00886B05" w:rsidRPr="00C378DC" w:rsidRDefault="00886B05" w:rsidP="00886B05">
      <w:r w:rsidRPr="00C378DC">
        <w:t>The full report and detailed de-identified findings will be for the internal use of the Department of Health and Aged Care, who may publish, or circulate to relevant stakeholders, a summary of the evaluation findings and recommendations. </w:t>
      </w:r>
    </w:p>
    <w:p w14:paraId="009A1A35" w14:textId="77777777" w:rsidR="00886B05" w:rsidRPr="00886B05" w:rsidRDefault="00886B05" w:rsidP="00886B05">
      <w:pPr>
        <w:rPr>
          <w:b/>
          <w:bCs/>
        </w:rPr>
      </w:pPr>
      <w:r w:rsidRPr="00886B05">
        <w:rPr>
          <w:b/>
          <w:bCs/>
        </w:rPr>
        <w:t>What if I have questions about this evaluation?</w:t>
      </w:r>
    </w:p>
    <w:p w14:paraId="32EC0EB7" w14:textId="5B74D9CE" w:rsidR="00886B05" w:rsidRPr="00C378DC" w:rsidRDefault="00886B05" w:rsidP="00886B05">
      <w:r w:rsidRPr="00C378DC">
        <w:t xml:space="preserve">If you have any questions about this evaluation, you may contact the Lead Evaluator, Gill Shaw, at </w:t>
      </w:r>
      <w:hyperlink r:id="rId46" w:history="1">
        <w:r w:rsidRPr="00C378DC">
          <w:rPr>
            <w:color w:val="00264D" w:themeColor="background2"/>
            <w:u w:val="single"/>
          </w:rPr>
          <w:t>gill.shaw@nousgroup.com.au</w:t>
        </w:r>
      </w:hyperlink>
      <w:r w:rsidRPr="00C378DC">
        <w:t>.</w:t>
      </w:r>
    </w:p>
    <w:p w14:paraId="24FD4372" w14:textId="77777777" w:rsidR="00886B05" w:rsidRPr="00C378DC" w:rsidRDefault="00886B05" w:rsidP="00886B05"/>
    <w:p w14:paraId="23113DE7" w14:textId="77777777" w:rsidR="00886B05" w:rsidRPr="00C378DC" w:rsidRDefault="00886B05" w:rsidP="00886B05">
      <w:r w:rsidRPr="00C378DC">
        <w:t>Thank you for taking the time to consider this evaluation. This information sheet is for you to keep, but we will also you give you a consent form to return to the evaluators to show that you consent to participating in the evaluation.</w:t>
      </w:r>
    </w:p>
    <w:p w14:paraId="67807BB4" w14:textId="77777777" w:rsidR="00886B05" w:rsidRPr="00C378DC" w:rsidRDefault="00886B05" w:rsidP="00886B05"/>
    <w:p w14:paraId="4716941A" w14:textId="77777777" w:rsidR="00886B05" w:rsidRPr="00C378DC" w:rsidRDefault="00886B05" w:rsidP="00886B05">
      <w:r w:rsidRPr="00C378DC">
        <w:t>Thank you for considering this information.</w:t>
      </w:r>
    </w:p>
    <w:p w14:paraId="3E222155" w14:textId="77777777" w:rsidR="008669F0" w:rsidRPr="00C378DC" w:rsidRDefault="008669F0" w:rsidP="008669F0">
      <w:pPr>
        <w:pStyle w:val="xAppendixLevel3"/>
      </w:pPr>
      <w:bookmarkStart w:id="215" w:name="_Ref115445813"/>
      <w:bookmarkStart w:id="216" w:name="_Toc115447747"/>
      <w:bookmarkStart w:id="217" w:name="_Toc132812561"/>
      <w:r w:rsidRPr="00C378DC">
        <w:t>Participant Consent Form</w:t>
      </w:r>
      <w:bookmarkEnd w:id="215"/>
      <w:bookmarkEnd w:id="216"/>
      <w:bookmarkEnd w:id="217"/>
    </w:p>
    <w:p w14:paraId="3E658F13" w14:textId="77777777" w:rsidR="008669F0" w:rsidRPr="00A54724" w:rsidRDefault="008669F0" w:rsidP="008A54D8">
      <w:pPr>
        <w:rPr>
          <w:lang w:eastAsia="en-AU"/>
        </w:rPr>
      </w:pPr>
      <w:r w:rsidRPr="00A54724">
        <w:rPr>
          <w:lang w:eastAsia="en-AU"/>
        </w:rPr>
        <w:t>Contact and project details</w:t>
      </w:r>
    </w:p>
    <w:p w14:paraId="592E9388" w14:textId="77777777" w:rsidR="008669F0" w:rsidRPr="00C378DC" w:rsidRDefault="008669F0" w:rsidP="008A54D8">
      <w:pPr>
        <w:rPr>
          <w:sz w:val="20"/>
          <w:szCs w:val="24"/>
        </w:rPr>
      </w:pPr>
      <w:r w:rsidRPr="00C378DC">
        <w:rPr>
          <w:rFonts w:asciiTheme="majorHAnsi" w:hAnsiTheme="majorHAnsi" w:cstheme="majorHAnsi"/>
          <w:sz w:val="20"/>
          <w:szCs w:val="24"/>
        </w:rPr>
        <w:t>Evaluation title:</w:t>
      </w:r>
      <w:r w:rsidRPr="00C378DC">
        <w:rPr>
          <w:sz w:val="20"/>
          <w:szCs w:val="24"/>
        </w:rPr>
        <w:t xml:space="preserve"> Evaluation of the </w:t>
      </w:r>
      <w:proofErr w:type="spellStart"/>
      <w:r w:rsidRPr="00C378DC">
        <w:rPr>
          <w:sz w:val="20"/>
          <w:szCs w:val="24"/>
        </w:rPr>
        <w:t>Xpert</w:t>
      </w:r>
      <w:proofErr w:type="spellEnd"/>
      <w:r w:rsidRPr="00C378DC">
        <w:rPr>
          <w:sz w:val="20"/>
          <w:szCs w:val="24"/>
        </w:rPr>
        <w:t xml:space="preserve"> COVID-19 Point of Care Testing Program in First Nation communities</w:t>
      </w:r>
    </w:p>
    <w:p w14:paraId="6ADEBB1F" w14:textId="738ADDA7" w:rsidR="008669F0" w:rsidRPr="00C378DC" w:rsidRDefault="008669F0" w:rsidP="008A54D8">
      <w:pPr>
        <w:rPr>
          <w:rFonts w:asciiTheme="majorHAnsi" w:hAnsiTheme="majorHAnsi" w:cstheme="majorHAnsi"/>
          <w:sz w:val="20"/>
          <w:szCs w:val="24"/>
        </w:rPr>
      </w:pPr>
      <w:r w:rsidRPr="00C378DC">
        <w:rPr>
          <w:rFonts w:asciiTheme="majorHAnsi" w:hAnsiTheme="majorHAnsi" w:cstheme="majorHAnsi"/>
          <w:sz w:val="20"/>
          <w:szCs w:val="24"/>
        </w:rPr>
        <w:t xml:space="preserve">Evaluation team: </w:t>
      </w:r>
      <w:r w:rsidRPr="00C378DC">
        <w:rPr>
          <w:sz w:val="20"/>
          <w:szCs w:val="24"/>
        </w:rPr>
        <w:t>The evaluation will be conducted by Nous Group. Gill Shaw (</w:t>
      </w:r>
      <w:hyperlink r:id="rId47" w:history="1">
        <w:r w:rsidRPr="00C378DC">
          <w:rPr>
            <w:sz w:val="20"/>
            <w:szCs w:val="24"/>
            <w:u w:val="single"/>
          </w:rPr>
          <w:t>gill.shaw@nousgroup.com.au</w:t>
        </w:r>
      </w:hyperlink>
      <w:r w:rsidRPr="00C378DC">
        <w:rPr>
          <w:sz w:val="20"/>
          <w:szCs w:val="24"/>
        </w:rPr>
        <w:t>) is the lead evaluator.</w:t>
      </w:r>
    </w:p>
    <w:p w14:paraId="7DBD719E" w14:textId="77777777" w:rsidR="008669F0" w:rsidRPr="00A54724" w:rsidRDefault="008669F0" w:rsidP="008A54D8">
      <w:pPr>
        <w:rPr>
          <w:b/>
          <w:bCs/>
          <w:lang w:eastAsia="en-AU"/>
        </w:rPr>
      </w:pPr>
      <w:r w:rsidRPr="00A54724">
        <w:rPr>
          <w:b/>
          <w:bCs/>
          <w:lang w:eastAsia="en-AU"/>
        </w:rPr>
        <w:t xml:space="preserve">Participant certification </w:t>
      </w:r>
    </w:p>
    <w:p w14:paraId="67BCC730" w14:textId="77777777" w:rsidR="008669F0" w:rsidRPr="00C378DC" w:rsidRDefault="008669F0" w:rsidP="008A54D8">
      <w:r w:rsidRPr="00C378DC">
        <w:t>In signing this form, I confirm that:</w:t>
      </w:r>
    </w:p>
    <w:p w14:paraId="503261F7" w14:textId="77777777" w:rsidR="008669F0" w:rsidRPr="00C378DC" w:rsidRDefault="008669F0" w:rsidP="008A54D8">
      <w:r w:rsidRPr="00C378DC">
        <w:t xml:space="preserve">I have read the Participant Information Sheet and the nature and purpose of the evaluation has been explained to me. I understand and agree to take part. </w:t>
      </w:r>
    </w:p>
    <w:p w14:paraId="37E51F4A" w14:textId="77777777" w:rsidR="008669F0" w:rsidRPr="00C378DC" w:rsidRDefault="008669F0" w:rsidP="008A54D8">
      <w:r w:rsidRPr="00C378DC">
        <w:t xml:space="preserve">I understand the purpose of the evaluation and my involvement in it. </w:t>
      </w:r>
    </w:p>
    <w:p w14:paraId="6BEE3C90" w14:textId="77777777" w:rsidR="008669F0" w:rsidRPr="00C378DC" w:rsidRDefault="008669F0" w:rsidP="008A54D8">
      <w:r w:rsidRPr="00C378DC">
        <w:t xml:space="preserve">I understand that my interview responses are confidential. </w:t>
      </w:r>
    </w:p>
    <w:p w14:paraId="2D96429F" w14:textId="22D46E48" w:rsidR="008669F0" w:rsidRPr="00C378DC" w:rsidRDefault="008669F0" w:rsidP="008A54D8">
      <w:r w:rsidRPr="00C378DC">
        <w:t>I understand that my participation is voluntary and that I am free to end the interview at any time without explanation or prejudice. If I stop the interview, I understand I am able to request my responses be deleted, and they will not be included in the evaluation.</w:t>
      </w:r>
    </w:p>
    <w:p w14:paraId="78868D39" w14:textId="77777777" w:rsidR="008669F0" w:rsidRPr="00C378DC" w:rsidRDefault="008669F0" w:rsidP="008A54D8">
      <w:pPr>
        <w:rPr>
          <w:sz w:val="20"/>
          <w:szCs w:val="24"/>
        </w:rPr>
      </w:pPr>
    </w:p>
    <w:p w14:paraId="5CE4BE23" w14:textId="77777777" w:rsidR="008669F0" w:rsidRPr="00C378DC" w:rsidRDefault="008669F0" w:rsidP="008A54D8">
      <w:pPr>
        <w:rPr>
          <w:rFonts w:asciiTheme="majorHAnsi" w:hAnsiTheme="majorHAnsi" w:cstheme="majorHAnsi"/>
          <w:sz w:val="20"/>
          <w:szCs w:val="24"/>
        </w:rPr>
      </w:pPr>
      <w:r w:rsidRPr="00C378DC">
        <w:rPr>
          <w:rFonts w:asciiTheme="majorHAnsi" w:hAnsiTheme="majorHAnsi" w:cstheme="majorHAnsi"/>
          <w:sz w:val="20"/>
          <w:szCs w:val="24"/>
        </w:rPr>
        <w:t>Participant’s signature: ________________________________</w:t>
      </w:r>
    </w:p>
    <w:p w14:paraId="4E5F3D6C" w14:textId="4A977AC0" w:rsidR="008669F0" w:rsidRPr="00C378DC" w:rsidRDefault="008669F0" w:rsidP="008A54D8">
      <w:pPr>
        <w:rPr>
          <w:rFonts w:asciiTheme="majorHAnsi" w:hAnsiTheme="majorHAnsi" w:cstheme="majorHAnsi"/>
          <w:sz w:val="20"/>
          <w:szCs w:val="24"/>
        </w:rPr>
      </w:pPr>
      <w:r w:rsidRPr="00C378DC">
        <w:rPr>
          <w:rFonts w:asciiTheme="majorHAnsi" w:hAnsiTheme="majorHAnsi" w:cstheme="majorHAnsi"/>
          <w:sz w:val="20"/>
          <w:szCs w:val="24"/>
        </w:rPr>
        <w:t xml:space="preserve">Printed name: ____________________________________ </w:t>
      </w:r>
    </w:p>
    <w:p w14:paraId="36C449FA" w14:textId="77777777" w:rsidR="008669F0" w:rsidRPr="00C378DC" w:rsidRDefault="008669F0" w:rsidP="008A54D8">
      <w:pPr>
        <w:rPr>
          <w:rFonts w:asciiTheme="majorHAnsi" w:hAnsiTheme="majorHAnsi" w:cstheme="majorHAnsi"/>
          <w:sz w:val="20"/>
          <w:szCs w:val="24"/>
        </w:rPr>
      </w:pPr>
      <w:r w:rsidRPr="00C378DC">
        <w:rPr>
          <w:rFonts w:asciiTheme="majorHAnsi" w:hAnsiTheme="majorHAnsi" w:cstheme="majorHAnsi"/>
          <w:sz w:val="20"/>
          <w:szCs w:val="24"/>
        </w:rPr>
        <w:t>Date: ____________________</w:t>
      </w:r>
    </w:p>
    <w:p w14:paraId="2356CB52" w14:textId="77777777" w:rsidR="008669F0" w:rsidRPr="00C378DC" w:rsidRDefault="008669F0" w:rsidP="008A54D8">
      <w:pPr>
        <w:rPr>
          <w:rFonts w:asciiTheme="majorHAnsi" w:hAnsiTheme="majorHAnsi" w:cstheme="majorHAnsi"/>
          <w:sz w:val="20"/>
          <w:szCs w:val="24"/>
        </w:rPr>
      </w:pPr>
      <w:r w:rsidRPr="00C378DC">
        <w:rPr>
          <w:rFonts w:asciiTheme="majorHAnsi" w:hAnsiTheme="majorHAnsi" w:cstheme="majorHAnsi"/>
          <w:sz w:val="20"/>
          <w:szCs w:val="24"/>
        </w:rPr>
        <w:lastRenderedPageBreak/>
        <w:t xml:space="preserve">If you experience any discomfort or inconvenience </w:t>
      </w:r>
      <w:proofErr w:type="gramStart"/>
      <w:r w:rsidRPr="00C378DC">
        <w:rPr>
          <w:rFonts w:asciiTheme="majorHAnsi" w:hAnsiTheme="majorHAnsi" w:cstheme="majorHAnsi"/>
          <w:sz w:val="20"/>
          <w:szCs w:val="24"/>
        </w:rPr>
        <w:t>during the course of</w:t>
      </w:r>
      <w:proofErr w:type="gramEnd"/>
      <w:r w:rsidRPr="00C378DC">
        <w:rPr>
          <w:rFonts w:asciiTheme="majorHAnsi" w:hAnsiTheme="majorHAnsi" w:cstheme="majorHAnsi"/>
          <w:sz w:val="20"/>
          <w:szCs w:val="24"/>
        </w:rPr>
        <w:t xml:space="preserve"> participating in this evaluation, the interview can be stopped, postponed or can proceed onto a different discussion topic.</w:t>
      </w:r>
    </w:p>
    <w:p w14:paraId="53C2D7EA" w14:textId="77777777" w:rsidR="008669F0" w:rsidRPr="00C378DC" w:rsidRDefault="008669F0" w:rsidP="008A54D8">
      <w:pPr>
        <w:rPr>
          <w:lang w:eastAsia="en-AU"/>
        </w:rPr>
      </w:pPr>
      <w:r w:rsidRPr="00C378DC">
        <w:rPr>
          <w:lang w:eastAsia="en-AU"/>
        </w:rPr>
        <w:t xml:space="preserve">Evaluator declaration </w:t>
      </w:r>
    </w:p>
    <w:p w14:paraId="74E1FEA7" w14:textId="77777777" w:rsidR="008669F0" w:rsidRPr="00C378DC" w:rsidRDefault="008669F0" w:rsidP="008A54D8">
      <w:pPr>
        <w:rPr>
          <w:sz w:val="20"/>
          <w:szCs w:val="24"/>
        </w:rPr>
      </w:pPr>
      <w:r w:rsidRPr="00C378DC">
        <w:rPr>
          <w:sz w:val="20"/>
          <w:szCs w:val="24"/>
        </w:rPr>
        <w:t>I have given a verbal explanation of the research project; its procedures and risks and I believe that the participant has understood that explanation.</w:t>
      </w:r>
    </w:p>
    <w:p w14:paraId="1CF333EC" w14:textId="77777777" w:rsidR="008669F0" w:rsidRPr="00C378DC" w:rsidRDefault="008669F0" w:rsidP="008A54D8">
      <w:pPr>
        <w:rPr>
          <w:sz w:val="20"/>
          <w:szCs w:val="24"/>
        </w:rPr>
      </w:pPr>
    </w:p>
    <w:p w14:paraId="391BA3E6" w14:textId="77777777" w:rsidR="008669F0" w:rsidRPr="00C378DC" w:rsidRDefault="008669F0" w:rsidP="008A54D8">
      <w:pPr>
        <w:rPr>
          <w:sz w:val="20"/>
          <w:szCs w:val="24"/>
        </w:rPr>
      </w:pPr>
      <w:r w:rsidRPr="00C378DC">
        <w:rPr>
          <w:rFonts w:asciiTheme="majorHAnsi" w:hAnsiTheme="majorHAnsi" w:cstheme="majorHAnsi"/>
          <w:sz w:val="20"/>
          <w:szCs w:val="24"/>
        </w:rPr>
        <w:t>Printed name:</w:t>
      </w:r>
      <w:r w:rsidRPr="00C378DC">
        <w:rPr>
          <w:sz w:val="20"/>
          <w:szCs w:val="24"/>
        </w:rPr>
        <w:t xml:space="preserve"> ____________________________________</w:t>
      </w:r>
    </w:p>
    <w:p w14:paraId="746B8D1C" w14:textId="77777777" w:rsidR="008669F0" w:rsidRDefault="008669F0" w:rsidP="008A54D8">
      <w:pPr>
        <w:rPr>
          <w:sz w:val="20"/>
          <w:szCs w:val="24"/>
        </w:rPr>
      </w:pPr>
      <w:r w:rsidRPr="00C378DC">
        <w:rPr>
          <w:rFonts w:asciiTheme="majorHAnsi" w:hAnsiTheme="majorHAnsi" w:cstheme="majorHAnsi"/>
          <w:sz w:val="20"/>
          <w:szCs w:val="24"/>
        </w:rPr>
        <w:t>Date:</w:t>
      </w:r>
      <w:r w:rsidRPr="00C378DC">
        <w:rPr>
          <w:sz w:val="20"/>
          <w:szCs w:val="24"/>
        </w:rPr>
        <w:t xml:space="preserve"> __________________</w:t>
      </w:r>
    </w:p>
    <w:p w14:paraId="5D117437" w14:textId="77777777" w:rsidR="008669F0" w:rsidRDefault="008669F0" w:rsidP="008A54D8">
      <w:pPr>
        <w:rPr>
          <w:sz w:val="20"/>
          <w:szCs w:val="24"/>
        </w:rPr>
      </w:pPr>
    </w:p>
    <w:p w14:paraId="720B9BF3" w14:textId="6F8C7B75" w:rsidR="003546B6" w:rsidRPr="00A43CE1" w:rsidRDefault="00182134" w:rsidP="003546B6">
      <w:pPr>
        <w:pStyle w:val="xAppendixLevel1"/>
        <w:rPr>
          <w:color w:val="00264D" w:themeColor="background2"/>
        </w:rPr>
      </w:pPr>
      <w:bookmarkStart w:id="218" w:name="_Ref118796867"/>
      <w:bookmarkStart w:id="219" w:name="_Toc118908967"/>
      <w:bookmarkStart w:id="220" w:name="_Toc132812562"/>
      <w:r w:rsidRPr="00A43CE1">
        <w:rPr>
          <w:noProof/>
          <w:color w:val="00264D" w:themeColor="background2"/>
        </w:rPr>
        <w:lastRenderedPageBreak/>
        <w:drawing>
          <wp:anchor distT="0" distB="0" distL="114300" distR="114300" simplePos="0" relativeHeight="251658251" behindDoc="1" locked="0" layoutInCell="1" allowOverlap="1" wp14:anchorId="3575CB76" wp14:editId="40CD7F56">
            <wp:simplePos x="0" y="0"/>
            <wp:positionH relativeFrom="margin">
              <wp:posOffset>-979541</wp:posOffset>
            </wp:positionH>
            <wp:positionV relativeFrom="paragraph">
              <wp:posOffset>-728980</wp:posOffset>
            </wp:positionV>
            <wp:extent cx="7559675" cy="1524000"/>
            <wp:effectExtent l="0" t="0" r="3175"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9">
                      <a:alphaModFix amt="5000"/>
                      <a:extLst>
                        <a:ext uri="{28A0092B-C50C-407E-A947-70E740481C1C}">
                          <a14:useLocalDpi xmlns:a14="http://schemas.microsoft.com/office/drawing/2010/main" val="0"/>
                        </a:ext>
                      </a:extLst>
                    </a:blip>
                    <a:srcRect/>
                    <a:stretch>
                      <a:fillRect/>
                    </a:stretch>
                  </pic:blipFill>
                  <pic:spPr bwMode="auto">
                    <a:xfrm>
                      <a:off x="0" y="0"/>
                      <a:ext cx="7559675" cy="1524000"/>
                    </a:xfrm>
                    <a:prstGeom prst="rect">
                      <a:avLst/>
                    </a:prstGeom>
                    <a:noFill/>
                  </pic:spPr>
                </pic:pic>
              </a:graphicData>
            </a:graphic>
            <wp14:sizeRelV relativeFrom="margin">
              <wp14:pctHeight>0</wp14:pctHeight>
            </wp14:sizeRelV>
          </wp:anchor>
        </w:drawing>
      </w:r>
      <w:r w:rsidR="003546B6" w:rsidRPr="00A43CE1">
        <w:rPr>
          <w:color w:val="00264D" w:themeColor="background2"/>
        </w:rPr>
        <w:t>Survey method and</w:t>
      </w:r>
      <w:r w:rsidR="00A43CE1">
        <w:rPr>
          <w:color w:val="00264D" w:themeColor="background2"/>
        </w:rPr>
        <w:t xml:space="preserve"> </w:t>
      </w:r>
      <w:r w:rsidR="003546B6" w:rsidRPr="00A43CE1">
        <w:rPr>
          <w:color w:val="00264D" w:themeColor="background2"/>
        </w:rPr>
        <w:t>questions</w:t>
      </w:r>
      <w:bookmarkEnd w:id="218"/>
      <w:bookmarkEnd w:id="219"/>
      <w:bookmarkEnd w:id="220"/>
    </w:p>
    <w:p w14:paraId="426AC000" w14:textId="77777777" w:rsidR="003546B6" w:rsidRDefault="003546B6" w:rsidP="003546B6">
      <w:pPr>
        <w:pStyle w:val="xAppendixLevel2"/>
      </w:pPr>
      <w:bookmarkStart w:id="221" w:name="_Toc118908968"/>
      <w:bookmarkStart w:id="222" w:name="_Toc132812563"/>
      <w:r>
        <w:t>Survey participant information sheet</w:t>
      </w:r>
      <w:bookmarkEnd w:id="221"/>
      <w:bookmarkEnd w:id="222"/>
    </w:p>
    <w:p w14:paraId="14548A42" w14:textId="77777777" w:rsidR="003546B6" w:rsidRPr="00A84D3C" w:rsidRDefault="003546B6" w:rsidP="003546B6">
      <w:pPr>
        <w:rPr>
          <w:b/>
          <w:bCs/>
          <w:lang w:eastAsia="en-AU"/>
        </w:rPr>
      </w:pPr>
      <w:r w:rsidRPr="00A84D3C">
        <w:rPr>
          <w:b/>
          <w:bCs/>
          <w:lang w:eastAsia="en-AU"/>
        </w:rPr>
        <w:t>Invitation</w:t>
      </w:r>
    </w:p>
    <w:p w14:paraId="0A48B9AE" w14:textId="77777777" w:rsidR="003546B6" w:rsidRDefault="003546B6" w:rsidP="003546B6">
      <w:pPr>
        <w:rPr>
          <w:lang w:eastAsia="en-AU"/>
        </w:rPr>
      </w:pPr>
      <w:r>
        <w:rPr>
          <w:lang w:eastAsia="en-AU"/>
        </w:rPr>
        <w:t>You are invited to take part in a survey as part of the</w:t>
      </w:r>
      <w:r w:rsidRPr="008666CB">
        <w:rPr>
          <w:lang w:eastAsia="en-AU"/>
        </w:rPr>
        <w:t xml:space="preserve"> evaluation of the COVID</w:t>
      </w:r>
      <w:r w:rsidRPr="00722305">
        <w:rPr>
          <w:lang w:eastAsia="en-AU"/>
        </w:rPr>
        <w:t>-19 Point of Care Testing in Aboriginal Communities Program</w:t>
      </w:r>
      <w:r>
        <w:rPr>
          <w:lang w:eastAsia="en-AU"/>
        </w:rPr>
        <w:t>.</w:t>
      </w:r>
    </w:p>
    <w:p w14:paraId="2308086D" w14:textId="77777777" w:rsidR="003546B6" w:rsidRDefault="003546B6" w:rsidP="003546B6">
      <w:pPr>
        <w:rPr>
          <w:lang w:eastAsia="en-AU"/>
        </w:rPr>
      </w:pPr>
      <w:r>
        <w:rPr>
          <w:lang w:eastAsia="en-AU"/>
        </w:rPr>
        <w:t xml:space="preserve">You are being invited to take part in this evaluation because you are involved with the delivery of COVID-19 testing through an Aboriginal Community Controlled Health Service or other organisation. </w:t>
      </w:r>
    </w:p>
    <w:p w14:paraId="06380AA1" w14:textId="77777777" w:rsidR="003546B6" w:rsidRDefault="003546B6" w:rsidP="003546B6">
      <w:pPr>
        <w:rPr>
          <w:lang w:eastAsia="en-AU"/>
        </w:rPr>
      </w:pPr>
      <w:r>
        <w:rPr>
          <w:lang w:eastAsia="en-AU"/>
        </w:rPr>
        <w:t>This evaluation is being conducted by Nous Group on behalf of the Department of Health and Aged Care. This document contains information about the evaluation and the survey.</w:t>
      </w:r>
    </w:p>
    <w:p w14:paraId="2EFC6B7A" w14:textId="2C92F7B3" w:rsidR="003546B6" w:rsidRDefault="003546B6" w:rsidP="003546B6">
      <w:pPr>
        <w:rPr>
          <w:lang w:eastAsia="en-AU"/>
        </w:rPr>
      </w:pPr>
      <w:r w:rsidRPr="00A84D3C">
        <w:rPr>
          <w:b/>
          <w:bCs/>
          <w:lang w:eastAsia="en-AU"/>
        </w:rPr>
        <w:t>2. What is the COVID-19 Point of Care Testing Program?</w:t>
      </w:r>
      <w:r w:rsidRPr="00722305">
        <w:rPr>
          <w:lang w:eastAsia="en-AU"/>
        </w:rPr>
        <w:br/>
        <w:t xml:space="preserve">In April 2020, the department contracted the Kirby Institute and the International Centre of Point of Care Testing to provide the COVID-19 POCT </w:t>
      </w:r>
      <w:r>
        <w:rPr>
          <w:lang w:eastAsia="en-AU"/>
        </w:rPr>
        <w:t>P</w:t>
      </w:r>
      <w:r w:rsidRPr="00722305">
        <w:rPr>
          <w:lang w:eastAsia="en-AU"/>
        </w:rPr>
        <w:t xml:space="preserve">rogram in remote First Nations communities with the goal of ensuring access to COVID-19 testing be no more than 2 to 3 hours away from those in remote Australia, and that primary care services are no more than 2 to 3 hours away from testing sites. The platform has the reliability of a PCR test and produces results within 45 minutes. This means that testing is accessible to remote communities with an almost immediate result. The </w:t>
      </w:r>
      <w:r w:rsidR="00B96922">
        <w:rPr>
          <w:lang w:eastAsia="en-AU"/>
        </w:rPr>
        <w:t>Program</w:t>
      </w:r>
      <w:r>
        <w:rPr>
          <w:lang w:eastAsia="en-AU"/>
        </w:rPr>
        <w:t xml:space="preserve"> </w:t>
      </w:r>
      <w:r w:rsidRPr="00722305">
        <w:rPr>
          <w:lang w:eastAsia="en-AU"/>
        </w:rPr>
        <w:t>aims to provide a means to improve public health responses and reduce transmission and morbidity in these remote communities.</w:t>
      </w:r>
    </w:p>
    <w:p w14:paraId="24B3E883" w14:textId="237A115C" w:rsidR="003546B6" w:rsidRDefault="003546B6" w:rsidP="003546B6">
      <w:pPr>
        <w:rPr>
          <w:lang w:eastAsia="en-AU"/>
        </w:rPr>
      </w:pPr>
      <w:r w:rsidRPr="00A84D3C">
        <w:rPr>
          <w:b/>
          <w:bCs/>
          <w:lang w:eastAsia="en-AU"/>
        </w:rPr>
        <w:t>3. What is the purpose of this evaluation?</w:t>
      </w:r>
      <w:r w:rsidRPr="00A84D3C">
        <w:rPr>
          <w:b/>
          <w:bCs/>
          <w:lang w:eastAsia="en-AU"/>
        </w:rPr>
        <w:br/>
      </w:r>
      <w:r w:rsidRPr="00722305">
        <w:rPr>
          <w:lang w:eastAsia="en-AU"/>
        </w:rPr>
        <w:t xml:space="preserve">The department has engaged Nous </w:t>
      </w:r>
      <w:r>
        <w:rPr>
          <w:lang w:eastAsia="en-AU"/>
        </w:rPr>
        <w:t>Group</w:t>
      </w:r>
      <w:r w:rsidRPr="00722305">
        <w:rPr>
          <w:lang w:eastAsia="en-AU"/>
        </w:rPr>
        <w:t xml:space="preserve"> to conduct an evaluation to assess the appropriateness, implementation, and effectiveness of the Point of Care Testing </w:t>
      </w:r>
      <w:r w:rsidR="00B96922">
        <w:rPr>
          <w:lang w:eastAsia="en-AU"/>
        </w:rPr>
        <w:t>Program</w:t>
      </w:r>
      <w:r w:rsidRPr="00722305">
        <w:rPr>
          <w:lang w:eastAsia="en-AU"/>
        </w:rPr>
        <w:t xml:space="preserve"> in remote communities, focusing on improved health outcomes for First Nations people due to improved access to testing. The evaluation will also build an evidence base that may be used to justify a broader roll-out of the testing </w:t>
      </w:r>
      <w:r w:rsidR="00B96922">
        <w:rPr>
          <w:lang w:eastAsia="en-AU"/>
        </w:rPr>
        <w:t>Program</w:t>
      </w:r>
      <w:r w:rsidRPr="00722305">
        <w:rPr>
          <w:lang w:eastAsia="en-AU"/>
        </w:rPr>
        <w:t>.</w:t>
      </w:r>
    </w:p>
    <w:p w14:paraId="24EB9E1E" w14:textId="77777777" w:rsidR="003546B6" w:rsidRPr="00A84D3C" w:rsidRDefault="003546B6" w:rsidP="003546B6">
      <w:pPr>
        <w:rPr>
          <w:b/>
          <w:bCs/>
          <w:lang w:eastAsia="en-AU"/>
        </w:rPr>
      </w:pPr>
      <w:r w:rsidRPr="00A84D3C">
        <w:rPr>
          <w:b/>
          <w:bCs/>
          <w:lang w:eastAsia="en-AU"/>
        </w:rPr>
        <w:t>4. What am I being asked to do?</w:t>
      </w:r>
      <w:r>
        <w:rPr>
          <w:b/>
          <w:bCs/>
          <w:lang w:eastAsia="en-AU"/>
        </w:rPr>
        <w:br/>
      </w:r>
      <w:r>
        <w:rPr>
          <w:lang w:eastAsia="en-AU"/>
        </w:rPr>
        <w:t xml:space="preserve">Your participation in this evaluation involves the completion of a short, </w:t>
      </w:r>
      <w:proofErr w:type="gramStart"/>
      <w:r>
        <w:rPr>
          <w:lang w:eastAsia="en-AU"/>
        </w:rPr>
        <w:t>10-15 minute</w:t>
      </w:r>
      <w:proofErr w:type="gramEnd"/>
      <w:r>
        <w:rPr>
          <w:lang w:eastAsia="en-AU"/>
        </w:rPr>
        <w:t xml:space="preserve"> survey.</w:t>
      </w:r>
    </w:p>
    <w:p w14:paraId="7E1DA509" w14:textId="1CF8B5BD" w:rsidR="003546B6" w:rsidRPr="00722305" w:rsidRDefault="003546B6" w:rsidP="003546B6">
      <w:pPr>
        <w:rPr>
          <w:lang w:eastAsia="en-AU"/>
        </w:rPr>
      </w:pPr>
      <w:r>
        <w:rPr>
          <w:lang w:eastAsia="en-AU"/>
        </w:rPr>
        <w:t xml:space="preserve">This survey is an important, anonymous opportunity to share your feedback on the experiences of COVID-19 testing, whether you were part of the Point of Care Testing </w:t>
      </w:r>
      <w:r w:rsidR="00B96922">
        <w:rPr>
          <w:lang w:eastAsia="en-AU"/>
        </w:rPr>
        <w:t>Program</w:t>
      </w:r>
      <w:r>
        <w:rPr>
          <w:lang w:eastAsia="en-AU"/>
        </w:rPr>
        <w:t xml:space="preserve"> or not</w:t>
      </w:r>
      <w:r w:rsidRPr="00722305">
        <w:rPr>
          <w:lang w:eastAsia="en-AU"/>
        </w:rPr>
        <w:t>.</w:t>
      </w:r>
      <w:r>
        <w:rPr>
          <w:lang w:eastAsia="en-AU"/>
        </w:rPr>
        <w:t xml:space="preserve"> The survey is focussed on:</w:t>
      </w:r>
    </w:p>
    <w:p w14:paraId="525136B1" w14:textId="77777777" w:rsidR="003546B6" w:rsidRPr="00722305" w:rsidRDefault="003546B6" w:rsidP="003546B6">
      <w:pPr>
        <w:pStyle w:val="Bullet"/>
      </w:pPr>
      <w:r w:rsidRPr="00722305">
        <w:t>How First Nations people in the community you serve accessed testing for COVID-19</w:t>
      </w:r>
    </w:p>
    <w:p w14:paraId="10ABF7D9" w14:textId="77777777" w:rsidR="003546B6" w:rsidRPr="00722305" w:rsidRDefault="003546B6" w:rsidP="003546B6">
      <w:pPr>
        <w:pStyle w:val="Bullet"/>
      </w:pPr>
      <w:r w:rsidRPr="00722305">
        <w:t>The consequences of any poor access to COVID-19 testing</w:t>
      </w:r>
    </w:p>
    <w:p w14:paraId="3050079D" w14:textId="77777777" w:rsidR="003546B6" w:rsidRDefault="003546B6" w:rsidP="003546B6">
      <w:pPr>
        <w:pStyle w:val="Bullet"/>
        <w:rPr>
          <w:rStyle w:val="Strong"/>
          <w:rFonts w:asciiTheme="minorHAnsi" w:hAnsiTheme="minorHAnsi" w:cstheme="minorHAnsi"/>
          <w:b w:val="0"/>
        </w:rPr>
      </w:pPr>
      <w:r w:rsidRPr="00722305">
        <w:t>Any suggestions you have for improving the testing and management of COVID-19 in your organisation.</w:t>
      </w:r>
    </w:p>
    <w:p w14:paraId="0940EC54" w14:textId="77777777" w:rsidR="003546B6" w:rsidRPr="0083072B" w:rsidRDefault="003546B6" w:rsidP="003546B6">
      <w:pPr>
        <w:rPr>
          <w:lang w:eastAsia="en-AU"/>
        </w:rPr>
      </w:pPr>
      <w:r>
        <w:t xml:space="preserve">By completing the survey, your responses will be used to inform the </w:t>
      </w:r>
      <w:proofErr w:type="spellStart"/>
      <w:r>
        <w:t>Xpert</w:t>
      </w:r>
      <w:proofErr w:type="spellEnd"/>
      <w:r>
        <w:t xml:space="preserve"> COVID-19 Point of Care Testing in Aboriginal Communities Program evaluation. Your responses are anonymous and confidential. </w:t>
      </w:r>
    </w:p>
    <w:p w14:paraId="1AB70146" w14:textId="77777777" w:rsidR="003546B6" w:rsidRPr="00A84D3C" w:rsidRDefault="003546B6" w:rsidP="003546B6">
      <w:pPr>
        <w:rPr>
          <w:b/>
          <w:bCs/>
        </w:rPr>
      </w:pPr>
      <w:r>
        <w:rPr>
          <w:rStyle w:val="Strong"/>
        </w:rPr>
        <w:t>6. How will my information be stored?</w:t>
      </w:r>
      <w:r>
        <w:rPr>
          <w:rStyle w:val="Strong"/>
        </w:rPr>
        <w:br/>
      </w:r>
      <w:r>
        <w:t xml:space="preserve">All survey results will be stored in a password protected electronic storage folder that can only be accessed by members of the evaluation team from Nous. The Department of Health and Aged Care will not have access to your individual data. Your information will be deleted from Nous systems after three months following the completion of the evaluation. </w:t>
      </w:r>
    </w:p>
    <w:p w14:paraId="587C6008" w14:textId="77777777" w:rsidR="00F06D78" w:rsidRDefault="00F06D78" w:rsidP="003546B6">
      <w:pPr>
        <w:rPr>
          <w:lang w:eastAsia="en-AU"/>
        </w:rPr>
        <w:sectPr w:rsidR="00F06D78" w:rsidSect="00261327">
          <w:headerReference w:type="default" r:id="rId48"/>
          <w:pgSz w:w="11907" w:h="16839" w:code="9"/>
          <w:pgMar w:top="1418" w:right="1418" w:bottom="1701" w:left="1559" w:header="720" w:footer="720" w:gutter="0"/>
          <w:cols w:space="720"/>
          <w:docGrid w:linePitch="360"/>
        </w:sectPr>
      </w:pPr>
    </w:p>
    <w:p w14:paraId="79B89B17" w14:textId="77777777" w:rsidR="003546B6" w:rsidRDefault="003546B6" w:rsidP="003546B6">
      <w:pPr>
        <w:rPr>
          <w:lang w:eastAsia="en-AU"/>
        </w:rPr>
      </w:pPr>
    </w:p>
    <w:p w14:paraId="3A22B831" w14:textId="77777777" w:rsidR="003546B6" w:rsidRPr="00CF4199" w:rsidRDefault="003546B6" w:rsidP="003546B6">
      <w:pPr>
        <w:rPr>
          <w:rStyle w:val="Strong"/>
          <w:b w:val="0"/>
          <w:bCs w:val="0"/>
          <w:lang w:eastAsia="en-AU"/>
        </w:rPr>
      </w:pPr>
      <w:r w:rsidRPr="00A84D3C">
        <w:rPr>
          <w:b/>
          <w:bCs/>
          <w:lang w:eastAsia="en-AU"/>
        </w:rPr>
        <w:t>7. Who is Nous Group?</w:t>
      </w:r>
      <w:r w:rsidRPr="00722305">
        <w:rPr>
          <w:lang w:eastAsia="en-AU"/>
        </w:rPr>
        <w:br/>
        <w:t xml:space="preserve">Nous is the largest Australian-founded management consulting firm. Clients from government, </w:t>
      </w:r>
      <w:proofErr w:type="gramStart"/>
      <w:r w:rsidRPr="00722305">
        <w:rPr>
          <w:lang w:eastAsia="en-AU"/>
        </w:rPr>
        <w:t>business</w:t>
      </w:r>
      <w:proofErr w:type="gramEnd"/>
      <w:r w:rsidRPr="00722305">
        <w:rPr>
          <w:lang w:eastAsia="en-AU"/>
        </w:rPr>
        <w:t xml:space="preserve"> and the community sector contract Nous to undertake research, analysis, evaluation and provide advice on how to improve services.</w:t>
      </w:r>
    </w:p>
    <w:p w14:paraId="61010CEF" w14:textId="77777777" w:rsidR="003546B6" w:rsidRPr="00CF4199" w:rsidRDefault="003546B6" w:rsidP="003546B6">
      <w:pPr>
        <w:rPr>
          <w:b/>
          <w:bCs/>
        </w:rPr>
      </w:pPr>
      <w:r>
        <w:rPr>
          <w:rStyle w:val="Strong"/>
        </w:rPr>
        <w:t>8. Can I withdraw my consent?</w:t>
      </w:r>
      <w:r>
        <w:rPr>
          <w:rStyle w:val="Strong"/>
        </w:rPr>
        <w:br/>
      </w:r>
      <w:r>
        <w:t>Once you have submitted the survey you will not be able to withdraw your consent, or the data you have provided. This is because once submitted no survey response will be identifiable in the data set. This means you will need to provide consent before you can start the survey.</w:t>
      </w:r>
    </w:p>
    <w:p w14:paraId="005A2490" w14:textId="3A38D09C" w:rsidR="003546B6" w:rsidRDefault="003546B6" w:rsidP="003546B6">
      <w:r>
        <w:rPr>
          <w:rStyle w:val="Strong"/>
        </w:rPr>
        <w:t>9. How will the results of this evaluation be published?</w:t>
      </w:r>
      <w:r>
        <w:br/>
        <w:t xml:space="preserve">The full report and detailed de-identified findings will be for the internal use of the Department of Health and Aged Care, who may publish, or circulate to relevant </w:t>
      </w:r>
      <w:r w:rsidR="00A635CC">
        <w:t>ACCHS</w:t>
      </w:r>
      <w:r>
        <w:t>, a summary of the evaluation findings and recommendations. </w:t>
      </w:r>
      <w:r>
        <w:br/>
        <w:t>What if I have questions about this evaluation?</w:t>
      </w:r>
      <w:r>
        <w:br/>
        <w:t xml:space="preserve">If you have any questions about this evaluation, or the survey, you may contact the Lead Evaluator, Gill Shaw at </w:t>
      </w:r>
      <w:hyperlink r:id="rId49" w:history="1">
        <w:r w:rsidRPr="00CE5C23">
          <w:rPr>
            <w:rStyle w:val="Hyperlink"/>
          </w:rPr>
          <w:t>gill.shaw@nousgroup.com.au</w:t>
        </w:r>
      </w:hyperlink>
      <w:r>
        <w:t>.</w:t>
      </w:r>
    </w:p>
    <w:p w14:paraId="1D3965D5" w14:textId="77777777" w:rsidR="003546B6" w:rsidRPr="00DB624F" w:rsidRDefault="003546B6" w:rsidP="003546B6">
      <w:r w:rsidRPr="00DB624F">
        <w:t>Thank you for taking the time to consider this survey.</w:t>
      </w:r>
    </w:p>
    <w:p w14:paraId="3B4523C4" w14:textId="77777777" w:rsidR="00DD2BD1" w:rsidRDefault="00DD2BD1" w:rsidP="00DD2BD1">
      <w:pPr>
        <w:pStyle w:val="xAppendixLevel2"/>
      </w:pPr>
      <w:bookmarkStart w:id="223" w:name="_Toc118908969"/>
      <w:bookmarkStart w:id="224" w:name="_Toc132812564"/>
      <w:r>
        <w:t>Survey introduction</w:t>
      </w:r>
      <w:bookmarkEnd w:id="223"/>
      <w:bookmarkEnd w:id="224"/>
    </w:p>
    <w:p w14:paraId="6679DF1B" w14:textId="77777777" w:rsidR="00DD2BD1" w:rsidRDefault="00DD2BD1" w:rsidP="00DD2BD1">
      <w:pPr>
        <w:rPr>
          <w:lang w:eastAsia="en-AU"/>
        </w:rPr>
      </w:pPr>
      <w:r>
        <w:rPr>
          <w:lang w:eastAsia="en-AU"/>
        </w:rPr>
        <w:t>Thank you for taking</w:t>
      </w:r>
      <w:r w:rsidRPr="008666CB">
        <w:rPr>
          <w:lang w:eastAsia="en-AU"/>
        </w:rPr>
        <w:t xml:space="preserve"> part in the evaluation of the COVID</w:t>
      </w:r>
      <w:r w:rsidRPr="00722305">
        <w:rPr>
          <w:lang w:eastAsia="en-AU"/>
        </w:rPr>
        <w:t>-19 Point of Care Testing (POCT) in Aboriginal Communities Program</w:t>
      </w:r>
      <w:r>
        <w:rPr>
          <w:lang w:eastAsia="en-AU"/>
        </w:rPr>
        <w:t xml:space="preserve">. </w:t>
      </w:r>
    </w:p>
    <w:p w14:paraId="6C7104E5" w14:textId="7A901B2E" w:rsidR="00DD2BD1" w:rsidRPr="0040387A" w:rsidRDefault="00DD2BD1" w:rsidP="00DD2BD1">
      <w:pPr>
        <w:rPr>
          <w:lang w:eastAsia="en-AU"/>
        </w:rPr>
      </w:pPr>
      <w:r w:rsidRPr="00722305">
        <w:rPr>
          <w:lang w:eastAsia="en-AU"/>
        </w:rPr>
        <w:t xml:space="preserve">Your participation in this evaluation will involve completing a short, anonymous, online survey about your experience testing for and managing COVID-19. This information will enable us to compare findings from ACCHS participating in the </w:t>
      </w:r>
      <w:r w:rsidR="00B96922">
        <w:rPr>
          <w:lang w:eastAsia="en-AU"/>
        </w:rPr>
        <w:t>Program</w:t>
      </w:r>
      <w:r w:rsidRPr="00722305">
        <w:rPr>
          <w:lang w:eastAsia="en-AU"/>
        </w:rPr>
        <w:t xml:space="preserve"> with those of ACCHS not participating in the </w:t>
      </w:r>
      <w:r w:rsidR="00B96922">
        <w:rPr>
          <w:lang w:eastAsia="en-AU"/>
        </w:rPr>
        <w:t>Program</w:t>
      </w:r>
      <w:r w:rsidRPr="00722305">
        <w:rPr>
          <w:lang w:eastAsia="en-AU"/>
        </w:rPr>
        <w:t xml:space="preserve">. The survey will take </w:t>
      </w:r>
      <w:r w:rsidRPr="00FA553F">
        <w:rPr>
          <w:rFonts w:asciiTheme="majorHAnsi" w:hAnsiTheme="majorHAnsi" w:cstheme="majorHAnsi"/>
          <w:lang w:eastAsia="en-AU"/>
        </w:rPr>
        <w:t>approximately 10-15 minutes</w:t>
      </w:r>
      <w:r w:rsidRPr="00722305">
        <w:rPr>
          <w:lang w:eastAsia="en-AU"/>
        </w:rPr>
        <w:t xml:space="preserve"> and is focused on:</w:t>
      </w:r>
    </w:p>
    <w:p w14:paraId="46D5A938" w14:textId="77777777" w:rsidR="00DD2BD1" w:rsidRPr="00722305" w:rsidRDefault="00DD2BD1" w:rsidP="00DD2BD1">
      <w:pPr>
        <w:pStyle w:val="Bullet"/>
      </w:pPr>
      <w:r w:rsidRPr="00722305">
        <w:t>How First Nations people in the community you serve accessed testing for COVID-19</w:t>
      </w:r>
      <w:r>
        <w:t>.</w:t>
      </w:r>
    </w:p>
    <w:p w14:paraId="0DC9B611" w14:textId="77777777" w:rsidR="00DD2BD1" w:rsidRPr="00722305" w:rsidRDefault="00DD2BD1" w:rsidP="00DD2BD1">
      <w:pPr>
        <w:pStyle w:val="Bullet"/>
      </w:pPr>
      <w:r w:rsidRPr="00722305">
        <w:t>The consequences of any poor access to COVID-19 testing</w:t>
      </w:r>
      <w:r>
        <w:t>.</w:t>
      </w:r>
    </w:p>
    <w:p w14:paraId="0E5A7329" w14:textId="77777777" w:rsidR="00DD2BD1" w:rsidRPr="00722305" w:rsidRDefault="00DD2BD1" w:rsidP="00DD2BD1">
      <w:pPr>
        <w:pStyle w:val="Bullet"/>
      </w:pPr>
      <w:r w:rsidRPr="00722305">
        <w:t>Any suggestions you have for improving the testing and management of COVID-19 in your organisation.</w:t>
      </w:r>
    </w:p>
    <w:p w14:paraId="3F009C39" w14:textId="77777777" w:rsidR="00DD2BD1" w:rsidRDefault="00DD2BD1" w:rsidP="00DD2BD1">
      <w:pPr>
        <w:rPr>
          <w:lang w:eastAsia="en-AU"/>
        </w:rPr>
      </w:pPr>
      <w:r w:rsidRPr="00722305">
        <w:rPr>
          <w:lang w:eastAsia="en-AU"/>
        </w:rPr>
        <w:t>We are seeking to understand your personal experiences and perceptions. There is no need to seek additional information.</w:t>
      </w:r>
    </w:p>
    <w:p w14:paraId="1576169E" w14:textId="77777777" w:rsidR="00DD2BD1" w:rsidRDefault="00DD2BD1" w:rsidP="00DD2BD1">
      <w:pPr>
        <w:rPr>
          <w:lang w:eastAsia="en-AU"/>
        </w:rPr>
      </w:pPr>
      <w:r>
        <w:rPr>
          <w:lang w:eastAsia="en-AU"/>
        </w:rPr>
        <w:t>If you would like additional information about the evaluation or the confidentiality of your response, please read the information provided in the survey participant information sheet</w:t>
      </w:r>
    </w:p>
    <w:p w14:paraId="6E4E720E" w14:textId="1B2686BB" w:rsidR="00DD2BD1" w:rsidRPr="00442A89" w:rsidRDefault="00DD2BD1" w:rsidP="00DD2BD1">
      <w:pPr>
        <w:rPr>
          <w:b/>
          <w:lang w:eastAsia="en-AU"/>
        </w:rPr>
        <w:sectPr w:rsidR="00DD2BD1" w:rsidRPr="00442A89" w:rsidSect="00261327">
          <w:pgSz w:w="11907" w:h="16839" w:code="9"/>
          <w:pgMar w:top="1418" w:right="1418" w:bottom="1701" w:left="1559" w:header="720" w:footer="720" w:gutter="0"/>
          <w:cols w:space="720"/>
          <w:docGrid w:linePitch="360"/>
        </w:sectPr>
      </w:pPr>
      <w:r w:rsidRPr="00722305">
        <w:rPr>
          <w:b/>
          <w:lang w:eastAsia="en-AU"/>
        </w:rPr>
        <w:t>The survey will be open from 26 September to 10 October 2022.</w:t>
      </w:r>
    </w:p>
    <w:p w14:paraId="62F84362" w14:textId="77777777" w:rsidR="006219E3" w:rsidRPr="006F0D03" w:rsidRDefault="006219E3" w:rsidP="006219E3">
      <w:pPr>
        <w:pStyle w:val="xAppendixLevel2"/>
      </w:pPr>
      <w:bookmarkStart w:id="225" w:name="_Toc118908970"/>
      <w:bookmarkStart w:id="226" w:name="_Toc132812565"/>
      <w:r>
        <w:lastRenderedPageBreak/>
        <w:t>Initial survey questions</w:t>
      </w:r>
      <w:bookmarkEnd w:id="225"/>
      <w:bookmarkEnd w:id="226"/>
    </w:p>
    <w:tbl>
      <w:tblPr>
        <w:tblStyle w:val="NOUSSideHeader1"/>
        <w:tblW w:w="5000" w:type="pct"/>
        <w:tblLook w:val="04A0" w:firstRow="1" w:lastRow="0" w:firstColumn="1" w:lastColumn="0" w:noHBand="0" w:noVBand="1"/>
      </w:tblPr>
      <w:tblGrid>
        <w:gridCol w:w="1433"/>
        <w:gridCol w:w="678"/>
        <w:gridCol w:w="6448"/>
        <w:gridCol w:w="2851"/>
        <w:gridCol w:w="2310"/>
      </w:tblGrid>
      <w:tr w:rsidR="00D23C5D" w:rsidRPr="00E15309" w14:paraId="5A98936D" w14:textId="77777777" w:rsidTr="00BB0019">
        <w:trPr>
          <w:cnfStyle w:val="100000000000" w:firstRow="1" w:lastRow="0" w:firstColumn="0" w:lastColumn="0" w:oddVBand="0" w:evenVBand="0" w:oddHBand="0" w:evenHBand="0" w:firstRowFirstColumn="0" w:firstRowLastColumn="0" w:lastRowFirstColumn="0" w:lastRowLastColumn="0"/>
        </w:trPr>
        <w:tc>
          <w:tcPr>
            <w:tcW w:w="522" w:type="pct"/>
          </w:tcPr>
          <w:p w14:paraId="693DEB01" w14:textId="77777777" w:rsidR="006219E3" w:rsidRPr="008A4EC8" w:rsidRDefault="006219E3" w:rsidP="00BB0019">
            <w:pPr>
              <w:spacing w:before="40" w:after="40"/>
              <w:rPr>
                <w:rFonts w:asciiTheme="majorHAnsi" w:hAnsiTheme="majorHAnsi" w:cstheme="majorHAnsi"/>
                <w:sz w:val="18"/>
              </w:rPr>
            </w:pPr>
            <w:r w:rsidRPr="008A4EC8">
              <w:rPr>
                <w:rFonts w:asciiTheme="majorHAnsi" w:hAnsiTheme="majorHAnsi" w:cstheme="majorHAnsi"/>
                <w:sz w:val="18"/>
              </w:rPr>
              <w:t>KLE category</w:t>
            </w:r>
          </w:p>
        </w:tc>
        <w:tc>
          <w:tcPr>
            <w:tcW w:w="247" w:type="pct"/>
          </w:tcPr>
          <w:p w14:paraId="076D6E7E" w14:textId="77777777" w:rsidR="006219E3" w:rsidRPr="008A4EC8" w:rsidRDefault="006219E3" w:rsidP="00BB0019">
            <w:pPr>
              <w:spacing w:before="40" w:after="40"/>
              <w:rPr>
                <w:rFonts w:asciiTheme="majorHAnsi" w:hAnsiTheme="majorHAnsi" w:cstheme="majorHAnsi"/>
                <w:sz w:val="18"/>
              </w:rPr>
            </w:pPr>
            <w:r w:rsidRPr="008A4EC8">
              <w:rPr>
                <w:rFonts w:asciiTheme="majorHAnsi" w:hAnsiTheme="majorHAnsi" w:cstheme="majorHAnsi"/>
                <w:sz w:val="18"/>
              </w:rPr>
              <w:t>#</w:t>
            </w:r>
          </w:p>
        </w:tc>
        <w:tc>
          <w:tcPr>
            <w:tcW w:w="2350" w:type="pct"/>
          </w:tcPr>
          <w:p w14:paraId="0C34852F" w14:textId="77777777" w:rsidR="006219E3" w:rsidRPr="008A4EC8" w:rsidRDefault="006219E3" w:rsidP="00BB0019">
            <w:pPr>
              <w:spacing w:before="40" w:after="40"/>
              <w:rPr>
                <w:rFonts w:asciiTheme="majorHAnsi" w:hAnsiTheme="majorHAnsi" w:cstheme="majorHAnsi"/>
                <w:sz w:val="18"/>
              </w:rPr>
            </w:pPr>
            <w:r w:rsidRPr="008A4EC8">
              <w:rPr>
                <w:rFonts w:asciiTheme="majorHAnsi" w:hAnsiTheme="majorHAnsi" w:cstheme="majorHAnsi"/>
                <w:sz w:val="18"/>
              </w:rPr>
              <w:t>Question</w:t>
            </w:r>
          </w:p>
        </w:tc>
        <w:tc>
          <w:tcPr>
            <w:tcW w:w="1039" w:type="pct"/>
          </w:tcPr>
          <w:p w14:paraId="55E61265" w14:textId="77777777" w:rsidR="006219E3" w:rsidRPr="008A4EC8" w:rsidRDefault="006219E3" w:rsidP="00BB0019">
            <w:pPr>
              <w:spacing w:before="40" w:after="40"/>
              <w:rPr>
                <w:rFonts w:asciiTheme="majorHAnsi" w:hAnsiTheme="majorHAnsi" w:cstheme="majorHAnsi"/>
                <w:sz w:val="18"/>
              </w:rPr>
            </w:pPr>
            <w:r w:rsidRPr="008A4EC8">
              <w:rPr>
                <w:rFonts w:asciiTheme="majorHAnsi" w:hAnsiTheme="majorHAnsi" w:cstheme="majorHAnsi"/>
                <w:sz w:val="18"/>
              </w:rPr>
              <w:t>Response type</w:t>
            </w:r>
          </w:p>
        </w:tc>
        <w:tc>
          <w:tcPr>
            <w:tcW w:w="842" w:type="pct"/>
          </w:tcPr>
          <w:p w14:paraId="765CA0FA" w14:textId="77777777" w:rsidR="006219E3" w:rsidRPr="008A4EC8" w:rsidRDefault="006219E3" w:rsidP="00BB0019">
            <w:pPr>
              <w:spacing w:before="40" w:after="40"/>
              <w:rPr>
                <w:rFonts w:asciiTheme="majorHAnsi" w:hAnsiTheme="majorHAnsi" w:cstheme="majorHAnsi"/>
                <w:sz w:val="18"/>
              </w:rPr>
            </w:pPr>
            <w:r w:rsidRPr="008A4EC8">
              <w:rPr>
                <w:rFonts w:asciiTheme="majorHAnsi" w:hAnsiTheme="majorHAnsi" w:cstheme="majorHAnsi"/>
                <w:sz w:val="18"/>
              </w:rPr>
              <w:t>Response options</w:t>
            </w:r>
          </w:p>
        </w:tc>
      </w:tr>
      <w:tr w:rsidR="006219E3" w:rsidRPr="00E15309" w14:paraId="091B3A8E" w14:textId="77777777" w:rsidTr="00BB0019">
        <w:trPr>
          <w:cnfStyle w:val="000000100000" w:firstRow="0" w:lastRow="0" w:firstColumn="0" w:lastColumn="0" w:oddVBand="0" w:evenVBand="0" w:oddHBand="1" w:evenHBand="0" w:firstRowFirstColumn="0" w:firstRowLastColumn="0" w:lastRowFirstColumn="0" w:lastRowLastColumn="0"/>
        </w:trPr>
        <w:tc>
          <w:tcPr>
            <w:tcW w:w="522" w:type="pct"/>
          </w:tcPr>
          <w:p w14:paraId="2A5C9923" w14:textId="77777777" w:rsidR="006219E3" w:rsidRPr="00E15309" w:rsidRDefault="006219E3" w:rsidP="00BB0019">
            <w:pPr>
              <w:spacing w:before="40" w:after="40"/>
              <w:rPr>
                <w:rFonts w:ascii="MS Mincho" w:hAnsi="MS Mincho"/>
                <w:b/>
                <w:color w:val="00264D" w:themeColor="background2"/>
                <w:sz w:val="18"/>
              </w:rPr>
            </w:pPr>
          </w:p>
        </w:tc>
        <w:tc>
          <w:tcPr>
            <w:tcW w:w="247" w:type="pct"/>
          </w:tcPr>
          <w:p w14:paraId="3D6B93B4" w14:textId="77777777" w:rsidR="006219E3" w:rsidRPr="00E15309" w:rsidRDefault="006219E3" w:rsidP="00BB0019">
            <w:pPr>
              <w:pStyle w:val="TableNText"/>
            </w:pPr>
            <w:r w:rsidRPr="00E15309">
              <w:t>A</w:t>
            </w:r>
          </w:p>
        </w:tc>
        <w:tc>
          <w:tcPr>
            <w:tcW w:w="2350" w:type="pct"/>
          </w:tcPr>
          <w:p w14:paraId="630E3EE0" w14:textId="77777777" w:rsidR="006219E3" w:rsidRPr="00E15309" w:rsidRDefault="006219E3" w:rsidP="00BB0019">
            <w:pPr>
              <w:pStyle w:val="TableNText"/>
            </w:pPr>
            <w:r w:rsidRPr="00E15309">
              <w:t>ELECTRONIC CONSENT: Please select your choice below.</w:t>
            </w:r>
          </w:p>
          <w:p w14:paraId="348EF317" w14:textId="77777777" w:rsidR="006219E3" w:rsidRPr="00E15309" w:rsidRDefault="006219E3" w:rsidP="00BB0019">
            <w:pPr>
              <w:pStyle w:val="TableNText"/>
            </w:pPr>
          </w:p>
          <w:p w14:paraId="6B10796B" w14:textId="77777777" w:rsidR="006219E3" w:rsidRPr="00E15309" w:rsidRDefault="006219E3" w:rsidP="00BB0019">
            <w:pPr>
              <w:pStyle w:val="TableNText"/>
            </w:pPr>
            <w:r w:rsidRPr="00E15309">
              <w:t>Clicking on the "agree" button below indicates that:</w:t>
            </w:r>
          </w:p>
          <w:p w14:paraId="720EE352" w14:textId="77777777" w:rsidR="006219E3" w:rsidRPr="00E15309" w:rsidRDefault="006219E3" w:rsidP="00BB0019">
            <w:pPr>
              <w:pStyle w:val="TableNText"/>
              <w:rPr>
                <w:szCs w:val="19"/>
              </w:rPr>
            </w:pPr>
            <w:r w:rsidRPr="00E15309">
              <w:rPr>
                <w:szCs w:val="19"/>
              </w:rPr>
              <w:t>you have read the participant information</w:t>
            </w:r>
          </w:p>
          <w:p w14:paraId="4033BEE5" w14:textId="77777777" w:rsidR="006219E3" w:rsidRPr="00E15309" w:rsidRDefault="006219E3" w:rsidP="00BB0019">
            <w:pPr>
              <w:pStyle w:val="TableNText"/>
              <w:rPr>
                <w:szCs w:val="19"/>
              </w:rPr>
            </w:pPr>
            <w:r w:rsidRPr="00E15309">
              <w:rPr>
                <w:szCs w:val="19"/>
              </w:rPr>
              <w:t>you voluntarily agree to participate</w:t>
            </w:r>
          </w:p>
          <w:p w14:paraId="1C2F25A5" w14:textId="77777777" w:rsidR="006219E3" w:rsidRPr="00E15309" w:rsidRDefault="006219E3" w:rsidP="00BB0019">
            <w:pPr>
              <w:pStyle w:val="TableNText"/>
              <w:rPr>
                <w:szCs w:val="19"/>
              </w:rPr>
            </w:pPr>
            <w:r w:rsidRPr="00E15309">
              <w:rPr>
                <w:szCs w:val="19"/>
              </w:rPr>
              <w:t>you are at least 18 years of age</w:t>
            </w:r>
            <w:r>
              <w:rPr>
                <w:szCs w:val="19"/>
              </w:rPr>
              <w:t>.</w:t>
            </w:r>
          </w:p>
          <w:p w14:paraId="57C3E53C" w14:textId="77777777" w:rsidR="006219E3" w:rsidRPr="00E15309" w:rsidRDefault="006219E3" w:rsidP="00BB0019">
            <w:pPr>
              <w:pStyle w:val="TableNText"/>
            </w:pPr>
          </w:p>
          <w:p w14:paraId="113E14C7" w14:textId="77777777" w:rsidR="006219E3" w:rsidRPr="00E15309" w:rsidRDefault="006219E3" w:rsidP="00BB0019">
            <w:pPr>
              <w:pStyle w:val="TableNText"/>
            </w:pPr>
            <w:r w:rsidRPr="00E15309">
              <w:t xml:space="preserve">If you do not wish to participate in the </w:t>
            </w:r>
            <w:r>
              <w:t>evaluation</w:t>
            </w:r>
            <w:r w:rsidRPr="00E15309">
              <w:t>, please decline participation by clicking on the "disagree" button.</w:t>
            </w:r>
            <w:r w:rsidRPr="00E15309">
              <w:br/>
            </w:r>
            <w:r w:rsidRPr="00E15309">
              <w:br/>
            </w:r>
            <w:r w:rsidRPr="00E15309">
              <w:rPr>
                <w:i/>
              </w:rPr>
              <w:t xml:space="preserve">Note: if you do not provide consent and disagree, you will be </w:t>
            </w:r>
            <w:proofErr w:type="gramStart"/>
            <w:r w:rsidRPr="00E15309">
              <w:rPr>
                <w:i/>
              </w:rPr>
              <w:t>exited</w:t>
            </w:r>
            <w:proofErr w:type="gramEnd"/>
            <w:r w:rsidRPr="00E15309">
              <w:rPr>
                <w:i/>
              </w:rPr>
              <w:t xml:space="preserve"> from the survey.</w:t>
            </w:r>
          </w:p>
        </w:tc>
        <w:tc>
          <w:tcPr>
            <w:tcW w:w="1039" w:type="pct"/>
          </w:tcPr>
          <w:p w14:paraId="15AFD1F0" w14:textId="77777777" w:rsidR="006219E3" w:rsidRPr="00E15309" w:rsidRDefault="006219E3" w:rsidP="00BB0019">
            <w:pPr>
              <w:pStyle w:val="TableNText"/>
            </w:pPr>
            <w:r w:rsidRPr="00E15309">
              <w:t>Discrete choice</w:t>
            </w:r>
          </w:p>
        </w:tc>
        <w:tc>
          <w:tcPr>
            <w:tcW w:w="842" w:type="pct"/>
          </w:tcPr>
          <w:p w14:paraId="1515AE25" w14:textId="77777777" w:rsidR="006219E3" w:rsidRPr="00E15309" w:rsidRDefault="006219E3" w:rsidP="00BB0019">
            <w:pPr>
              <w:pStyle w:val="TableNText"/>
            </w:pPr>
            <w:r w:rsidRPr="00E15309">
              <w:t xml:space="preserve">Agree </w:t>
            </w:r>
          </w:p>
          <w:p w14:paraId="7BC67FA1" w14:textId="77777777" w:rsidR="006219E3" w:rsidRPr="00E15309" w:rsidRDefault="006219E3" w:rsidP="00BB0019">
            <w:pPr>
              <w:pStyle w:val="TableNText"/>
            </w:pPr>
            <w:r w:rsidRPr="00E15309">
              <w:t>Disagree</w:t>
            </w:r>
          </w:p>
        </w:tc>
      </w:tr>
      <w:tr w:rsidR="006219E3" w:rsidRPr="00E15309" w14:paraId="6A2CB175" w14:textId="77777777" w:rsidTr="00BB0019">
        <w:trPr>
          <w:cnfStyle w:val="000000010000" w:firstRow="0" w:lastRow="0" w:firstColumn="0" w:lastColumn="0" w:oddVBand="0" w:evenVBand="0" w:oddHBand="0" w:evenHBand="1" w:firstRowFirstColumn="0" w:firstRowLastColumn="0" w:lastRowFirstColumn="0" w:lastRowLastColumn="0"/>
        </w:trPr>
        <w:tc>
          <w:tcPr>
            <w:tcW w:w="522" w:type="pct"/>
          </w:tcPr>
          <w:p w14:paraId="74A1FED3" w14:textId="77777777" w:rsidR="006219E3" w:rsidRPr="00E15309" w:rsidRDefault="006219E3" w:rsidP="00BB0019">
            <w:pPr>
              <w:spacing w:before="60" w:after="60"/>
              <w:rPr>
                <w:sz w:val="17"/>
              </w:rPr>
            </w:pPr>
          </w:p>
        </w:tc>
        <w:tc>
          <w:tcPr>
            <w:tcW w:w="247" w:type="pct"/>
          </w:tcPr>
          <w:p w14:paraId="05B9C90F" w14:textId="77777777" w:rsidR="006219E3" w:rsidRPr="00E15309" w:rsidRDefault="006219E3" w:rsidP="00BB0019">
            <w:pPr>
              <w:pStyle w:val="TableNText"/>
            </w:pPr>
            <w:r>
              <w:t>B</w:t>
            </w:r>
          </w:p>
        </w:tc>
        <w:tc>
          <w:tcPr>
            <w:tcW w:w="2350" w:type="pct"/>
          </w:tcPr>
          <w:p w14:paraId="43630736" w14:textId="77777777" w:rsidR="006219E3" w:rsidRPr="00E15309" w:rsidRDefault="006219E3" w:rsidP="00BB0019">
            <w:pPr>
              <w:pStyle w:val="TableNText"/>
            </w:pPr>
            <w:r>
              <w:t>Does your organisation have a COVID-19 Point of Care Testing machine?</w:t>
            </w:r>
          </w:p>
        </w:tc>
        <w:tc>
          <w:tcPr>
            <w:tcW w:w="1039" w:type="pct"/>
          </w:tcPr>
          <w:p w14:paraId="49187663" w14:textId="77777777" w:rsidR="006219E3" w:rsidRPr="00E15309" w:rsidRDefault="006219E3" w:rsidP="00BB0019">
            <w:pPr>
              <w:pStyle w:val="TableNText"/>
            </w:pPr>
            <w:r>
              <w:t>Discrete choice</w:t>
            </w:r>
          </w:p>
        </w:tc>
        <w:tc>
          <w:tcPr>
            <w:tcW w:w="842" w:type="pct"/>
          </w:tcPr>
          <w:p w14:paraId="4A8290A7" w14:textId="77777777" w:rsidR="006219E3" w:rsidRDefault="006219E3" w:rsidP="00BB0019">
            <w:pPr>
              <w:pStyle w:val="TableNText"/>
            </w:pPr>
            <w:r>
              <w:t>Yes</w:t>
            </w:r>
          </w:p>
          <w:p w14:paraId="0DF42499" w14:textId="77777777" w:rsidR="006219E3" w:rsidRPr="00E15309" w:rsidRDefault="006219E3" w:rsidP="00BB0019">
            <w:pPr>
              <w:pStyle w:val="TableNText"/>
            </w:pPr>
            <w:r>
              <w:t>No</w:t>
            </w:r>
          </w:p>
        </w:tc>
      </w:tr>
      <w:tr w:rsidR="006219E3" w14:paraId="42224E2E" w14:textId="77777777" w:rsidTr="00BB0019">
        <w:trPr>
          <w:cnfStyle w:val="000000100000" w:firstRow="0" w:lastRow="0" w:firstColumn="0" w:lastColumn="0" w:oddVBand="0" w:evenVBand="0" w:oddHBand="1" w:evenHBand="0" w:firstRowFirstColumn="0" w:firstRowLastColumn="0" w:lastRowFirstColumn="0" w:lastRowLastColumn="0"/>
        </w:trPr>
        <w:tc>
          <w:tcPr>
            <w:tcW w:w="522" w:type="pct"/>
          </w:tcPr>
          <w:p w14:paraId="4FA0D854" w14:textId="77777777" w:rsidR="006219E3" w:rsidRPr="00E15309" w:rsidRDefault="006219E3" w:rsidP="00BB0019">
            <w:pPr>
              <w:spacing w:before="60" w:after="60"/>
              <w:rPr>
                <w:sz w:val="17"/>
              </w:rPr>
            </w:pPr>
          </w:p>
        </w:tc>
        <w:tc>
          <w:tcPr>
            <w:tcW w:w="247" w:type="pct"/>
          </w:tcPr>
          <w:p w14:paraId="6897EDE6" w14:textId="77777777" w:rsidR="006219E3" w:rsidRDefault="006219E3" w:rsidP="00BB0019">
            <w:pPr>
              <w:pStyle w:val="TableNText"/>
            </w:pPr>
            <w:r>
              <w:t>C</w:t>
            </w:r>
          </w:p>
        </w:tc>
        <w:tc>
          <w:tcPr>
            <w:tcW w:w="2350" w:type="pct"/>
          </w:tcPr>
          <w:p w14:paraId="278E732A" w14:textId="77777777" w:rsidR="006219E3" w:rsidRDefault="006219E3" w:rsidP="00BB0019">
            <w:pPr>
              <w:pStyle w:val="TableNText"/>
            </w:pPr>
            <w:r>
              <w:t>Is your organisation’s Point of Care Testing machine funded by the Australian Government Department of Health and Aged Care?</w:t>
            </w:r>
          </w:p>
          <w:p w14:paraId="1EE4C73C" w14:textId="77777777" w:rsidR="006219E3" w:rsidRDefault="006219E3" w:rsidP="00BB0019">
            <w:pPr>
              <w:pStyle w:val="TableNText"/>
              <w:rPr>
                <w:i/>
                <w:iCs/>
              </w:rPr>
            </w:pPr>
            <w:r>
              <w:rPr>
                <w:i/>
              </w:rPr>
              <w:t>Only appears if answers yes to B.</w:t>
            </w:r>
          </w:p>
          <w:p w14:paraId="49BC0C62" w14:textId="77777777" w:rsidR="006219E3" w:rsidRPr="002F3092" w:rsidRDefault="006219E3" w:rsidP="00BB0019">
            <w:pPr>
              <w:pStyle w:val="TableNText"/>
              <w:rPr>
                <w:i/>
              </w:rPr>
            </w:pPr>
            <w:r>
              <w:rPr>
                <w:i/>
              </w:rPr>
              <w:t>If answers Yes to B and C, the survey logic will send respondents to the POCT Site survey questions.</w:t>
            </w:r>
          </w:p>
        </w:tc>
        <w:tc>
          <w:tcPr>
            <w:tcW w:w="1039" w:type="pct"/>
          </w:tcPr>
          <w:p w14:paraId="4E33DF4C" w14:textId="77777777" w:rsidR="006219E3" w:rsidRDefault="006219E3" w:rsidP="00BB0019">
            <w:pPr>
              <w:pStyle w:val="TableNText"/>
            </w:pPr>
            <w:r>
              <w:t>Discrete choice</w:t>
            </w:r>
          </w:p>
        </w:tc>
        <w:tc>
          <w:tcPr>
            <w:tcW w:w="842" w:type="pct"/>
          </w:tcPr>
          <w:p w14:paraId="370A3C54" w14:textId="77777777" w:rsidR="006219E3" w:rsidRDefault="006219E3" w:rsidP="00BB0019">
            <w:pPr>
              <w:pStyle w:val="TableNText"/>
            </w:pPr>
            <w:r>
              <w:t>Yes</w:t>
            </w:r>
          </w:p>
          <w:p w14:paraId="1EB93491" w14:textId="77777777" w:rsidR="006219E3" w:rsidRDefault="006219E3" w:rsidP="00BB0019">
            <w:pPr>
              <w:pStyle w:val="TableNText"/>
            </w:pPr>
            <w:r>
              <w:t>No</w:t>
            </w:r>
          </w:p>
        </w:tc>
      </w:tr>
    </w:tbl>
    <w:p w14:paraId="510C2AED" w14:textId="77777777" w:rsidR="00EB75DC" w:rsidRPr="00EB75DC" w:rsidRDefault="00EB75DC" w:rsidP="00EB75DC">
      <w:pPr>
        <w:pStyle w:val="xAppendixLevel2"/>
        <w:numPr>
          <w:ilvl w:val="0"/>
          <w:numId w:val="0"/>
        </w:numPr>
      </w:pPr>
      <w:bookmarkStart w:id="227" w:name="_Toc118908971"/>
      <w:r>
        <w:br w:type="page"/>
      </w:r>
    </w:p>
    <w:p w14:paraId="38152DF0" w14:textId="77777777" w:rsidR="00CC79FB" w:rsidRDefault="00CC79FB" w:rsidP="00CC79FB">
      <w:pPr>
        <w:pStyle w:val="xAppendixLevel2"/>
      </w:pPr>
      <w:bookmarkStart w:id="228" w:name="_Toc132812566"/>
      <w:r>
        <w:lastRenderedPageBreak/>
        <w:t>POCT site survey questions</w:t>
      </w:r>
      <w:bookmarkEnd w:id="227"/>
      <w:bookmarkEnd w:id="228"/>
    </w:p>
    <w:tbl>
      <w:tblPr>
        <w:tblStyle w:val="NOUS"/>
        <w:tblW w:w="14316" w:type="dxa"/>
        <w:tblLayout w:type="fixed"/>
        <w:tblLook w:val="04A0" w:firstRow="1" w:lastRow="0" w:firstColumn="1" w:lastColumn="0" w:noHBand="0" w:noVBand="1"/>
      </w:tblPr>
      <w:tblGrid>
        <w:gridCol w:w="1786"/>
        <w:gridCol w:w="567"/>
        <w:gridCol w:w="6293"/>
        <w:gridCol w:w="2126"/>
        <w:gridCol w:w="3544"/>
      </w:tblGrid>
      <w:tr w:rsidR="00CC79FB" w:rsidRPr="00A87E42" w14:paraId="45DCA545" w14:textId="77777777" w:rsidTr="00BB0019">
        <w:trPr>
          <w:cnfStyle w:val="100000000000" w:firstRow="1" w:lastRow="0" w:firstColumn="0" w:lastColumn="0" w:oddVBand="0" w:evenVBand="0" w:oddHBand="0" w:evenHBand="0" w:firstRowFirstColumn="0" w:firstRowLastColumn="0" w:lastRowFirstColumn="0" w:lastRowLastColumn="0"/>
        </w:trPr>
        <w:tc>
          <w:tcPr>
            <w:tcW w:w="1786" w:type="dxa"/>
          </w:tcPr>
          <w:p w14:paraId="1F90321F" w14:textId="77777777" w:rsidR="00CC79FB" w:rsidRPr="00E92381" w:rsidRDefault="00CC79FB" w:rsidP="00BB0019">
            <w:pPr>
              <w:pStyle w:val="TableNheader"/>
              <w:rPr>
                <w:b w:val="0"/>
              </w:rPr>
            </w:pPr>
            <w:r w:rsidRPr="00E92381">
              <w:rPr>
                <w:b w:val="0"/>
              </w:rPr>
              <w:t>KLE Category</w:t>
            </w:r>
          </w:p>
        </w:tc>
        <w:tc>
          <w:tcPr>
            <w:tcW w:w="567" w:type="dxa"/>
          </w:tcPr>
          <w:p w14:paraId="79DF923F" w14:textId="77777777" w:rsidR="00CC79FB" w:rsidRPr="00E92381" w:rsidRDefault="00CC79FB" w:rsidP="00BB0019">
            <w:pPr>
              <w:pStyle w:val="TableNheader"/>
              <w:rPr>
                <w:b w:val="0"/>
              </w:rPr>
            </w:pPr>
            <w:r w:rsidRPr="00E92381">
              <w:rPr>
                <w:b w:val="0"/>
              </w:rPr>
              <w:t>#</w:t>
            </w:r>
          </w:p>
        </w:tc>
        <w:tc>
          <w:tcPr>
            <w:tcW w:w="6293" w:type="dxa"/>
          </w:tcPr>
          <w:p w14:paraId="10FA6391" w14:textId="77777777" w:rsidR="00CC79FB" w:rsidRPr="00E92381" w:rsidRDefault="00CC79FB" w:rsidP="00BB0019">
            <w:pPr>
              <w:pStyle w:val="TableNheader"/>
              <w:rPr>
                <w:b w:val="0"/>
              </w:rPr>
            </w:pPr>
            <w:r w:rsidRPr="00E92381">
              <w:rPr>
                <w:b w:val="0"/>
              </w:rPr>
              <w:t>Question</w:t>
            </w:r>
          </w:p>
        </w:tc>
        <w:tc>
          <w:tcPr>
            <w:tcW w:w="2126" w:type="dxa"/>
          </w:tcPr>
          <w:p w14:paraId="70CA5BB5" w14:textId="77777777" w:rsidR="00CC79FB" w:rsidRPr="00E92381" w:rsidRDefault="00CC79FB" w:rsidP="00BB0019">
            <w:pPr>
              <w:pStyle w:val="TableNheader"/>
              <w:rPr>
                <w:b w:val="0"/>
              </w:rPr>
            </w:pPr>
            <w:r w:rsidRPr="00E92381">
              <w:rPr>
                <w:b w:val="0"/>
              </w:rPr>
              <w:t>Response type</w:t>
            </w:r>
          </w:p>
        </w:tc>
        <w:tc>
          <w:tcPr>
            <w:tcW w:w="3544" w:type="dxa"/>
          </w:tcPr>
          <w:p w14:paraId="1E2D2B23" w14:textId="77777777" w:rsidR="00CC79FB" w:rsidRPr="00E92381" w:rsidRDefault="00CC79FB" w:rsidP="00BB0019">
            <w:pPr>
              <w:pStyle w:val="TableNheader"/>
              <w:rPr>
                <w:b w:val="0"/>
              </w:rPr>
            </w:pPr>
            <w:r w:rsidRPr="00E92381">
              <w:rPr>
                <w:b w:val="0"/>
              </w:rPr>
              <w:t>Response options</w:t>
            </w:r>
          </w:p>
        </w:tc>
      </w:tr>
      <w:tr w:rsidR="00CC79FB" w:rsidRPr="00A87E42" w14:paraId="48CB1793" w14:textId="77777777" w:rsidTr="00BB0019">
        <w:tc>
          <w:tcPr>
            <w:tcW w:w="1786" w:type="dxa"/>
          </w:tcPr>
          <w:p w14:paraId="3CBD33D0" w14:textId="77777777" w:rsidR="00CC79FB" w:rsidRPr="00A87E42" w:rsidRDefault="00CC79FB" w:rsidP="00BB0019">
            <w:pPr>
              <w:pStyle w:val="TableNText"/>
            </w:pPr>
          </w:p>
        </w:tc>
        <w:tc>
          <w:tcPr>
            <w:tcW w:w="567" w:type="dxa"/>
          </w:tcPr>
          <w:p w14:paraId="4179940B" w14:textId="77777777" w:rsidR="00CC79FB" w:rsidRPr="00A87E42" w:rsidRDefault="00CC79FB" w:rsidP="00BB0019">
            <w:r w:rsidRPr="00A87E42">
              <w:t>A</w:t>
            </w:r>
          </w:p>
        </w:tc>
        <w:tc>
          <w:tcPr>
            <w:tcW w:w="6293" w:type="dxa"/>
          </w:tcPr>
          <w:p w14:paraId="70314FE5" w14:textId="77777777" w:rsidR="00CC79FB" w:rsidRPr="00A87E42" w:rsidRDefault="00CC79FB" w:rsidP="00BB0019">
            <w:pPr>
              <w:pStyle w:val="TableNText"/>
            </w:pPr>
            <w:r w:rsidRPr="00A87E42">
              <w:t xml:space="preserve">Are you: </w:t>
            </w:r>
          </w:p>
          <w:p w14:paraId="2ED30598" w14:textId="77777777" w:rsidR="00CC79FB" w:rsidRPr="00A87E42" w:rsidRDefault="00CC79FB" w:rsidP="00CC79FB">
            <w:pPr>
              <w:pStyle w:val="TableNBullet"/>
              <w:numPr>
                <w:ilvl w:val="0"/>
                <w:numId w:val="17"/>
              </w:numPr>
            </w:pPr>
            <w:r w:rsidRPr="00A87E42">
              <w:t>An employee of a health service (such as an Aboriginal Community Controlled Health Service) that is participating in the COVID-19 POCT Program, including Aboriginal Health Workers?</w:t>
            </w:r>
          </w:p>
          <w:p w14:paraId="708A665E" w14:textId="77777777" w:rsidR="00CC79FB" w:rsidRPr="00A87E42" w:rsidRDefault="00CC79FB" w:rsidP="00555AB9">
            <w:pPr>
              <w:pStyle w:val="TableNBullet"/>
            </w:pPr>
            <w:r>
              <w:t>A staff member of a health service that is participating in the POCT Program?</w:t>
            </w:r>
          </w:p>
          <w:p w14:paraId="08860F4D" w14:textId="77777777" w:rsidR="00CC79FB" w:rsidRPr="00A87E42" w:rsidRDefault="00CC79FB" w:rsidP="00555AB9">
            <w:pPr>
              <w:pStyle w:val="TableNBullet"/>
            </w:pPr>
            <w:r w:rsidRPr="00A87E42">
              <w:t xml:space="preserve">An Aboriginal Liaison Officers in communities participating in the POCT </w:t>
            </w:r>
            <w:r>
              <w:t>P</w:t>
            </w:r>
            <w:r w:rsidRPr="00A87E42">
              <w:t>rogram?</w:t>
            </w:r>
          </w:p>
          <w:p w14:paraId="1A05A6DC" w14:textId="77777777" w:rsidR="00CC79FB" w:rsidRPr="00A87E42" w:rsidRDefault="00CC79FB" w:rsidP="00555AB9">
            <w:pPr>
              <w:pStyle w:val="TableNBullet"/>
            </w:pPr>
            <w:r w:rsidRPr="00A87E42">
              <w:t>None of the above.</w:t>
            </w:r>
          </w:p>
          <w:p w14:paraId="65DF0E00" w14:textId="77777777" w:rsidR="00CC79FB" w:rsidRPr="00A87E42" w:rsidRDefault="00CC79FB" w:rsidP="00BB0019">
            <w:pPr>
              <w:pStyle w:val="TableNBullet"/>
              <w:numPr>
                <w:ilvl w:val="0"/>
                <w:numId w:val="0"/>
              </w:numPr>
            </w:pPr>
          </w:p>
          <w:p w14:paraId="39290C2A" w14:textId="77777777" w:rsidR="00CC79FB" w:rsidRPr="00E92381" w:rsidRDefault="00CC79FB" w:rsidP="00BB0019">
            <w:pPr>
              <w:pStyle w:val="TableNText"/>
              <w:rPr>
                <w:i/>
              </w:rPr>
            </w:pPr>
            <w:r w:rsidRPr="00A87E42">
              <w:rPr>
                <w:i/>
                <w:iCs/>
              </w:rPr>
              <w:t>Note: This survey is only intended for the above groups.</w:t>
            </w:r>
          </w:p>
        </w:tc>
        <w:tc>
          <w:tcPr>
            <w:tcW w:w="2126" w:type="dxa"/>
          </w:tcPr>
          <w:p w14:paraId="76C46BE4" w14:textId="77777777" w:rsidR="00CC79FB" w:rsidRPr="00A87E42" w:rsidRDefault="00CC79FB" w:rsidP="00BB0019">
            <w:pPr>
              <w:pStyle w:val="TableNText"/>
            </w:pPr>
            <w:r w:rsidRPr="00A87E42">
              <w:t>Discrete choice</w:t>
            </w:r>
          </w:p>
        </w:tc>
        <w:tc>
          <w:tcPr>
            <w:tcW w:w="3544" w:type="dxa"/>
          </w:tcPr>
          <w:p w14:paraId="686BF25A" w14:textId="77777777" w:rsidR="00CC79FB" w:rsidRPr="00A87E42" w:rsidRDefault="00CC79FB" w:rsidP="00BB0019">
            <w:pPr>
              <w:pStyle w:val="TableNText"/>
            </w:pPr>
            <w:r w:rsidRPr="00A87E42">
              <w:t>Same as question</w:t>
            </w:r>
          </w:p>
          <w:p w14:paraId="103D4F86" w14:textId="77777777" w:rsidR="00CC79FB" w:rsidRPr="00A87E42" w:rsidRDefault="00CC79FB" w:rsidP="00BB0019">
            <w:pPr>
              <w:pStyle w:val="TableNText"/>
            </w:pPr>
          </w:p>
          <w:p w14:paraId="1B207F94" w14:textId="77777777" w:rsidR="00CC79FB" w:rsidRPr="00A87E42" w:rsidRDefault="00CC79FB" w:rsidP="00BB0019">
            <w:pPr>
              <w:pStyle w:val="TableNText"/>
              <w:rPr>
                <w:i/>
              </w:rPr>
            </w:pPr>
            <w:r w:rsidRPr="00A87E42">
              <w:rPr>
                <w:i/>
                <w:iCs/>
              </w:rPr>
              <w:t>If the respondent answers none of the above, the survey will be ended with the explanation from the Question column in this row.</w:t>
            </w:r>
          </w:p>
        </w:tc>
      </w:tr>
      <w:tr w:rsidR="00CC79FB" w:rsidRPr="00A87E42" w14:paraId="2BB2EEBB" w14:textId="77777777" w:rsidTr="00BB0019">
        <w:tc>
          <w:tcPr>
            <w:tcW w:w="1786" w:type="dxa"/>
          </w:tcPr>
          <w:p w14:paraId="32542ED5" w14:textId="77777777" w:rsidR="00CC79FB" w:rsidRPr="00A87E42" w:rsidRDefault="00CC79FB" w:rsidP="00BB0019">
            <w:pPr>
              <w:pStyle w:val="TableNText"/>
            </w:pPr>
          </w:p>
        </w:tc>
        <w:tc>
          <w:tcPr>
            <w:tcW w:w="567" w:type="dxa"/>
          </w:tcPr>
          <w:p w14:paraId="62955F58" w14:textId="77777777" w:rsidR="00CC79FB" w:rsidRPr="00A87E42" w:rsidRDefault="00CC79FB" w:rsidP="00BB0019">
            <w:r w:rsidRPr="00A87E42">
              <w:t>B</w:t>
            </w:r>
          </w:p>
        </w:tc>
        <w:tc>
          <w:tcPr>
            <w:tcW w:w="6293" w:type="dxa"/>
          </w:tcPr>
          <w:p w14:paraId="17779521" w14:textId="77777777" w:rsidR="00CC79FB" w:rsidRPr="00A87E42" w:rsidRDefault="00CC79FB" w:rsidP="00BB0019">
            <w:pPr>
              <w:pStyle w:val="TableNText"/>
            </w:pPr>
            <w:r w:rsidRPr="00A87E42">
              <w:t>I understand the information provided in the Participant Information Sheet</w:t>
            </w:r>
            <w:r>
              <w:t>.</w:t>
            </w:r>
            <w:r w:rsidRPr="00A87E42">
              <w:br/>
            </w:r>
            <w:r w:rsidRPr="00A87E42">
              <w:br/>
            </w:r>
            <w:r w:rsidRPr="00A87E42">
              <w:rPr>
                <w:i/>
                <w:iCs/>
              </w:rPr>
              <w:t xml:space="preserve">Note: if you do not understand the information provided, you will be </w:t>
            </w:r>
            <w:proofErr w:type="gramStart"/>
            <w:r w:rsidRPr="00A87E42">
              <w:rPr>
                <w:i/>
                <w:iCs/>
              </w:rPr>
              <w:t>exited</w:t>
            </w:r>
            <w:proofErr w:type="gramEnd"/>
            <w:r w:rsidRPr="00A87E42">
              <w:rPr>
                <w:i/>
                <w:iCs/>
              </w:rPr>
              <w:t xml:space="preserve"> from the survey.</w:t>
            </w:r>
          </w:p>
        </w:tc>
        <w:tc>
          <w:tcPr>
            <w:tcW w:w="2126" w:type="dxa"/>
          </w:tcPr>
          <w:p w14:paraId="61A0C484" w14:textId="77777777" w:rsidR="00CC79FB" w:rsidRPr="00A87E42" w:rsidRDefault="00CC79FB" w:rsidP="00BB0019">
            <w:pPr>
              <w:pStyle w:val="TableNText"/>
            </w:pPr>
            <w:r w:rsidRPr="00A87E42">
              <w:t>Discrete choice</w:t>
            </w:r>
          </w:p>
        </w:tc>
        <w:tc>
          <w:tcPr>
            <w:tcW w:w="3544" w:type="dxa"/>
          </w:tcPr>
          <w:p w14:paraId="6F9FD843" w14:textId="77777777" w:rsidR="00CC79FB" w:rsidRPr="00A87E42" w:rsidRDefault="00CC79FB" w:rsidP="00BB0019">
            <w:pPr>
              <w:pStyle w:val="TableNText"/>
            </w:pPr>
            <w:r w:rsidRPr="00A87E42">
              <w:t xml:space="preserve">I </w:t>
            </w:r>
            <w:r w:rsidRPr="00A87E42">
              <w:rPr>
                <w:b/>
                <w:bCs/>
              </w:rPr>
              <w:t>understand</w:t>
            </w:r>
            <w:r w:rsidRPr="00A87E42">
              <w:t xml:space="preserve"> the information</w:t>
            </w:r>
          </w:p>
          <w:p w14:paraId="62387A26" w14:textId="77777777" w:rsidR="00CC79FB" w:rsidRPr="00A87E42" w:rsidRDefault="00CC79FB" w:rsidP="00BB0019">
            <w:pPr>
              <w:pStyle w:val="TableNText"/>
            </w:pPr>
            <w:r w:rsidRPr="00A87E42">
              <w:t xml:space="preserve">I </w:t>
            </w:r>
            <w:r w:rsidRPr="00A87E42">
              <w:rPr>
                <w:b/>
                <w:bCs/>
              </w:rPr>
              <w:t>do not understand</w:t>
            </w:r>
            <w:r w:rsidRPr="00A87E42">
              <w:t xml:space="preserve"> the information</w:t>
            </w:r>
          </w:p>
        </w:tc>
      </w:tr>
      <w:tr w:rsidR="00CC79FB" w:rsidRPr="00A87E42" w14:paraId="238D92AF" w14:textId="77777777" w:rsidTr="00BB0019">
        <w:tc>
          <w:tcPr>
            <w:tcW w:w="1786" w:type="dxa"/>
          </w:tcPr>
          <w:p w14:paraId="0A7D3721" w14:textId="77777777" w:rsidR="00CC79FB" w:rsidRPr="00A87E42" w:rsidRDefault="00CC79FB" w:rsidP="00BB0019">
            <w:pPr>
              <w:pStyle w:val="TableNText"/>
            </w:pPr>
          </w:p>
        </w:tc>
        <w:tc>
          <w:tcPr>
            <w:tcW w:w="567" w:type="dxa"/>
          </w:tcPr>
          <w:p w14:paraId="00B8B380" w14:textId="77777777" w:rsidR="00CC79FB" w:rsidRPr="00A87E42" w:rsidRDefault="00CC79FB" w:rsidP="00BB0019">
            <w:r w:rsidRPr="00A87E42">
              <w:t>C</w:t>
            </w:r>
          </w:p>
        </w:tc>
        <w:tc>
          <w:tcPr>
            <w:tcW w:w="6293" w:type="dxa"/>
          </w:tcPr>
          <w:p w14:paraId="48CAE60E" w14:textId="77777777" w:rsidR="00CC79FB" w:rsidRPr="00A87E42" w:rsidRDefault="00CC79FB" w:rsidP="00BB0019">
            <w:pPr>
              <w:pStyle w:val="TableNText"/>
            </w:pPr>
            <w:r w:rsidRPr="00A87E42">
              <w:t xml:space="preserve">I understand my responses will be used to inform the </w:t>
            </w:r>
            <w:proofErr w:type="spellStart"/>
            <w:r w:rsidRPr="00A87E42">
              <w:t>Xpert</w:t>
            </w:r>
            <w:proofErr w:type="spellEnd"/>
            <w:r w:rsidRPr="00A87E42">
              <w:t xml:space="preserve"> COVID-19 Point of Care Testing in Aboriginal Communities Program evaluation. I understand that my responses are anonymous and confidential. I understand that after I submit my responses, I can no longer withdraw my consent for them to be used in the evaluation, as they are anonymous and therefore cannot be identified to be removed.</w:t>
            </w:r>
            <w:r w:rsidRPr="00A87E42">
              <w:br/>
            </w:r>
            <w:r w:rsidRPr="00A87E42">
              <w:br/>
            </w:r>
            <w:r w:rsidRPr="00A87E42">
              <w:rPr>
                <w:i/>
                <w:iCs/>
              </w:rPr>
              <w:t xml:space="preserve">Note: if you do not provide consent, you will be </w:t>
            </w:r>
            <w:proofErr w:type="gramStart"/>
            <w:r w:rsidRPr="00A87E42">
              <w:rPr>
                <w:i/>
                <w:iCs/>
              </w:rPr>
              <w:t>exited</w:t>
            </w:r>
            <w:proofErr w:type="gramEnd"/>
            <w:r w:rsidRPr="00A87E42">
              <w:rPr>
                <w:i/>
                <w:iCs/>
              </w:rPr>
              <w:t xml:space="preserve"> from the survey.</w:t>
            </w:r>
          </w:p>
        </w:tc>
        <w:tc>
          <w:tcPr>
            <w:tcW w:w="2126" w:type="dxa"/>
          </w:tcPr>
          <w:p w14:paraId="2AE8758A" w14:textId="77777777" w:rsidR="00CC79FB" w:rsidRPr="00A87E42" w:rsidRDefault="00CC79FB" w:rsidP="00BB0019">
            <w:pPr>
              <w:pStyle w:val="TableNText"/>
            </w:pPr>
            <w:r w:rsidRPr="00A87E42">
              <w:t>Discrete choice</w:t>
            </w:r>
          </w:p>
        </w:tc>
        <w:tc>
          <w:tcPr>
            <w:tcW w:w="3544" w:type="dxa"/>
          </w:tcPr>
          <w:p w14:paraId="32F1F4E4" w14:textId="77777777" w:rsidR="00CC79FB" w:rsidRPr="00A87E42" w:rsidRDefault="00CC79FB" w:rsidP="00BB0019">
            <w:pPr>
              <w:pStyle w:val="TableNText"/>
            </w:pPr>
            <w:r w:rsidRPr="00A87E42">
              <w:t xml:space="preserve">I </w:t>
            </w:r>
            <w:r w:rsidRPr="00A87E42">
              <w:rPr>
                <w:b/>
                <w:bCs/>
              </w:rPr>
              <w:t>provide consent</w:t>
            </w:r>
            <w:r w:rsidRPr="00A87E42">
              <w:t xml:space="preserve"> for my survey responses to be used in the COVID-19 POCT Program evaluation</w:t>
            </w:r>
          </w:p>
          <w:p w14:paraId="074CACCB" w14:textId="77777777" w:rsidR="00CC79FB" w:rsidRPr="00A87E42" w:rsidRDefault="00CC79FB" w:rsidP="00BB0019">
            <w:pPr>
              <w:pStyle w:val="TableNText"/>
            </w:pPr>
            <w:r w:rsidRPr="00A87E42">
              <w:t xml:space="preserve">I </w:t>
            </w:r>
            <w:r w:rsidRPr="00A87E42">
              <w:rPr>
                <w:b/>
                <w:bCs/>
              </w:rPr>
              <w:t>do not provide consent</w:t>
            </w:r>
            <w:r w:rsidRPr="00A87E42">
              <w:t xml:space="preserve"> for my survey responses to be used in the COVID-19 POCT Program evaluation</w:t>
            </w:r>
          </w:p>
        </w:tc>
      </w:tr>
      <w:tr w:rsidR="00CC79FB" w:rsidRPr="00A87E42" w14:paraId="47F97ED9" w14:textId="77777777" w:rsidTr="00BB0019">
        <w:tc>
          <w:tcPr>
            <w:tcW w:w="1786" w:type="dxa"/>
          </w:tcPr>
          <w:p w14:paraId="0940FA20" w14:textId="77777777" w:rsidR="00CC79FB" w:rsidRPr="00A87E42" w:rsidRDefault="00CC79FB" w:rsidP="00BB0019">
            <w:pPr>
              <w:pStyle w:val="TableNText"/>
            </w:pPr>
          </w:p>
        </w:tc>
        <w:tc>
          <w:tcPr>
            <w:tcW w:w="567" w:type="dxa"/>
          </w:tcPr>
          <w:p w14:paraId="1CC85A18" w14:textId="77777777" w:rsidR="00CC79FB" w:rsidRPr="00A87E42" w:rsidRDefault="00CC79FB" w:rsidP="00BB0019">
            <w:pPr>
              <w:pStyle w:val="TableNText"/>
            </w:pPr>
            <w:r w:rsidRPr="00A87E42">
              <w:t>1</w:t>
            </w:r>
          </w:p>
        </w:tc>
        <w:tc>
          <w:tcPr>
            <w:tcW w:w="6293" w:type="dxa"/>
          </w:tcPr>
          <w:p w14:paraId="4D351499" w14:textId="77777777" w:rsidR="00CC79FB" w:rsidRPr="00A87E42" w:rsidRDefault="00CC79FB" w:rsidP="00BB0019">
            <w:pPr>
              <w:pStyle w:val="TableNText"/>
            </w:pPr>
            <w:r w:rsidRPr="00A87E42">
              <w:t xml:space="preserve">Which </w:t>
            </w:r>
            <w:r>
              <w:t>location</w:t>
            </w:r>
            <w:r w:rsidRPr="00A87E42">
              <w:t xml:space="preserve"> are you administering Point of Care testing from?</w:t>
            </w:r>
          </w:p>
          <w:p w14:paraId="08640F2C" w14:textId="77777777" w:rsidR="00CC79FB" w:rsidRPr="00A87E42" w:rsidRDefault="00CC79FB" w:rsidP="00BB0019">
            <w:pPr>
              <w:pStyle w:val="TableNText"/>
            </w:pPr>
            <w:r w:rsidRPr="00A87E42">
              <w:t xml:space="preserve">Please indicate if </w:t>
            </w:r>
            <w:r>
              <w:t>your organization runs</w:t>
            </w:r>
            <w:r w:rsidRPr="00A87E42">
              <w:t xml:space="preserve"> multiple </w:t>
            </w:r>
            <w:r>
              <w:t>clinics that use</w:t>
            </w:r>
            <w:r w:rsidRPr="00A87E42">
              <w:t xml:space="preserve"> Point of Care testing.</w:t>
            </w:r>
          </w:p>
        </w:tc>
        <w:tc>
          <w:tcPr>
            <w:tcW w:w="2126" w:type="dxa"/>
          </w:tcPr>
          <w:p w14:paraId="01A6B972" w14:textId="77777777" w:rsidR="00CC79FB" w:rsidRPr="00A87E42" w:rsidRDefault="00CC79FB" w:rsidP="00BB0019">
            <w:pPr>
              <w:pStyle w:val="TableNText"/>
            </w:pPr>
            <w:r w:rsidRPr="00A87E42">
              <w:t>Free text</w:t>
            </w:r>
          </w:p>
        </w:tc>
        <w:tc>
          <w:tcPr>
            <w:tcW w:w="3544" w:type="dxa"/>
          </w:tcPr>
          <w:p w14:paraId="7424EF33" w14:textId="77777777" w:rsidR="00CC79FB" w:rsidRPr="00A87E42" w:rsidRDefault="00CC79FB" w:rsidP="00BB0019">
            <w:pPr>
              <w:pStyle w:val="TableNText"/>
            </w:pPr>
            <w:r w:rsidRPr="00A87E42">
              <w:t>Free text</w:t>
            </w:r>
          </w:p>
        </w:tc>
      </w:tr>
      <w:tr w:rsidR="00CC79FB" w:rsidRPr="00A87E42" w14:paraId="451CA1AA" w14:textId="77777777" w:rsidTr="00BB0019">
        <w:tc>
          <w:tcPr>
            <w:tcW w:w="1786" w:type="dxa"/>
          </w:tcPr>
          <w:p w14:paraId="498431DC" w14:textId="77777777" w:rsidR="00CC79FB" w:rsidRPr="00A87E42" w:rsidRDefault="00CC79FB" w:rsidP="00BB0019">
            <w:pPr>
              <w:pStyle w:val="TableNText"/>
            </w:pPr>
          </w:p>
        </w:tc>
        <w:tc>
          <w:tcPr>
            <w:tcW w:w="567" w:type="dxa"/>
          </w:tcPr>
          <w:p w14:paraId="6F799564" w14:textId="77777777" w:rsidR="00CC79FB" w:rsidRPr="00A87E42" w:rsidRDefault="00CC79FB" w:rsidP="00BB0019">
            <w:pPr>
              <w:pStyle w:val="TableNText"/>
            </w:pPr>
            <w:r w:rsidRPr="00A87E42">
              <w:t>1b</w:t>
            </w:r>
          </w:p>
        </w:tc>
        <w:tc>
          <w:tcPr>
            <w:tcW w:w="6293" w:type="dxa"/>
          </w:tcPr>
          <w:p w14:paraId="266520AE" w14:textId="056FBD22" w:rsidR="00CC79FB" w:rsidRPr="00A87E42" w:rsidRDefault="00CC79FB" w:rsidP="00BB0019">
            <w:pPr>
              <w:pStyle w:val="TableNText"/>
            </w:pPr>
            <w:r>
              <w:t xml:space="preserve">At which location are you a staff member involved in the Point of Care Testing </w:t>
            </w:r>
            <w:r w:rsidR="00B96922">
              <w:t>Program</w:t>
            </w:r>
            <w:r>
              <w:t>?</w:t>
            </w:r>
          </w:p>
        </w:tc>
        <w:tc>
          <w:tcPr>
            <w:tcW w:w="2126" w:type="dxa"/>
          </w:tcPr>
          <w:p w14:paraId="10A376B9" w14:textId="77777777" w:rsidR="00CC79FB" w:rsidRPr="00A87E42" w:rsidRDefault="00CC79FB" w:rsidP="00BB0019">
            <w:pPr>
              <w:pStyle w:val="TableNText"/>
            </w:pPr>
            <w:r w:rsidRPr="00A87E42">
              <w:t>Free text</w:t>
            </w:r>
          </w:p>
        </w:tc>
        <w:tc>
          <w:tcPr>
            <w:tcW w:w="3544" w:type="dxa"/>
          </w:tcPr>
          <w:p w14:paraId="6A0E63EE" w14:textId="77777777" w:rsidR="00CC79FB" w:rsidRPr="00A87E42" w:rsidRDefault="00CC79FB" w:rsidP="00BB0019">
            <w:pPr>
              <w:pStyle w:val="TableNText"/>
            </w:pPr>
          </w:p>
        </w:tc>
      </w:tr>
      <w:tr w:rsidR="00CC79FB" w:rsidRPr="00A87E42" w14:paraId="2797420D" w14:textId="77777777" w:rsidTr="00BB0019">
        <w:tc>
          <w:tcPr>
            <w:tcW w:w="1786" w:type="dxa"/>
          </w:tcPr>
          <w:p w14:paraId="7672C86D" w14:textId="77777777" w:rsidR="00CC79FB" w:rsidRPr="00A87E42" w:rsidRDefault="00CC79FB" w:rsidP="00BB0019">
            <w:pPr>
              <w:pStyle w:val="TableNText"/>
            </w:pPr>
          </w:p>
        </w:tc>
        <w:tc>
          <w:tcPr>
            <w:tcW w:w="567" w:type="dxa"/>
          </w:tcPr>
          <w:p w14:paraId="2C7FFD5A" w14:textId="77777777" w:rsidR="00CC79FB" w:rsidRPr="00A87E42" w:rsidRDefault="00CC79FB" w:rsidP="00BB0019">
            <w:pPr>
              <w:pStyle w:val="TableNText"/>
            </w:pPr>
            <w:r>
              <w:t>1c</w:t>
            </w:r>
          </w:p>
        </w:tc>
        <w:tc>
          <w:tcPr>
            <w:tcW w:w="6293" w:type="dxa"/>
          </w:tcPr>
          <w:p w14:paraId="452733FF" w14:textId="77777777" w:rsidR="00CC79FB" w:rsidRPr="00A87E42" w:rsidRDefault="00CC79FB" w:rsidP="00BB0019">
            <w:pPr>
              <w:pStyle w:val="TableNText"/>
            </w:pPr>
            <w:r w:rsidRPr="00A87E42">
              <w:t xml:space="preserve">In which </w:t>
            </w:r>
            <w:r>
              <w:t>community</w:t>
            </w:r>
            <w:r w:rsidRPr="00A87E42">
              <w:t xml:space="preserve"> are you an Aboriginal Liaison officer?</w:t>
            </w:r>
          </w:p>
        </w:tc>
        <w:tc>
          <w:tcPr>
            <w:tcW w:w="2126" w:type="dxa"/>
          </w:tcPr>
          <w:p w14:paraId="0C02905C" w14:textId="77777777" w:rsidR="00CC79FB" w:rsidRPr="00A87E42" w:rsidRDefault="00CC79FB" w:rsidP="00BB0019">
            <w:pPr>
              <w:pStyle w:val="TableNText"/>
            </w:pPr>
            <w:r w:rsidRPr="00A87E42">
              <w:t>Free text</w:t>
            </w:r>
          </w:p>
        </w:tc>
        <w:tc>
          <w:tcPr>
            <w:tcW w:w="3544" w:type="dxa"/>
          </w:tcPr>
          <w:p w14:paraId="5968E147" w14:textId="77777777" w:rsidR="00CC79FB" w:rsidRPr="00A87E42" w:rsidRDefault="00CC79FB" w:rsidP="00BB0019">
            <w:pPr>
              <w:pStyle w:val="TableNText"/>
            </w:pPr>
          </w:p>
        </w:tc>
      </w:tr>
      <w:tr w:rsidR="00CC79FB" w:rsidRPr="00A87E42" w14:paraId="2E82E57C" w14:textId="77777777" w:rsidTr="00BB0019">
        <w:trPr>
          <w:trHeight w:val="2055"/>
        </w:trPr>
        <w:tc>
          <w:tcPr>
            <w:tcW w:w="1786" w:type="dxa"/>
          </w:tcPr>
          <w:p w14:paraId="70CDBDB8" w14:textId="77777777" w:rsidR="00CC79FB" w:rsidRPr="00A87E42" w:rsidRDefault="00CC79FB" w:rsidP="00BB0019">
            <w:pPr>
              <w:pStyle w:val="TableNText"/>
            </w:pPr>
            <w:r w:rsidRPr="00A87E42">
              <w:t>Lessons</w:t>
            </w:r>
          </w:p>
        </w:tc>
        <w:tc>
          <w:tcPr>
            <w:tcW w:w="567" w:type="dxa"/>
          </w:tcPr>
          <w:p w14:paraId="1FF4233F" w14:textId="77777777" w:rsidR="00CC79FB" w:rsidRPr="00A87E42" w:rsidRDefault="00CC79FB" w:rsidP="00BB0019">
            <w:pPr>
              <w:pStyle w:val="TableNText"/>
            </w:pPr>
            <w:r w:rsidRPr="00A87E42">
              <w:t>2</w:t>
            </w:r>
          </w:p>
        </w:tc>
        <w:tc>
          <w:tcPr>
            <w:tcW w:w="6293" w:type="dxa"/>
          </w:tcPr>
          <w:p w14:paraId="73F8F4D6" w14:textId="77777777" w:rsidR="00CC79FB" w:rsidRPr="00A87E42" w:rsidRDefault="00CC79FB" w:rsidP="00BB0019">
            <w:pPr>
              <w:pStyle w:val="TableNText"/>
            </w:pPr>
            <w:r w:rsidRPr="00A87E42">
              <w:t xml:space="preserve">Overall, </w:t>
            </w:r>
            <w:r>
              <w:t>what sort of difference do</w:t>
            </w:r>
            <w:r w:rsidRPr="00A87E42">
              <w:t xml:space="preserve"> you </w:t>
            </w:r>
            <w:r>
              <w:t xml:space="preserve">think </w:t>
            </w:r>
            <w:r w:rsidRPr="00A87E42">
              <w:t xml:space="preserve">the Point of Care Testing </w:t>
            </w:r>
            <w:r>
              <w:t xml:space="preserve">made to the </w:t>
            </w:r>
            <w:r w:rsidRPr="00A87E42">
              <w:t>community</w:t>
            </w:r>
            <w:r>
              <w:t xml:space="preserve"> members who use your service</w:t>
            </w:r>
            <w:r w:rsidRPr="00A87E42">
              <w:t>?</w:t>
            </w:r>
          </w:p>
        </w:tc>
        <w:tc>
          <w:tcPr>
            <w:tcW w:w="2126" w:type="dxa"/>
          </w:tcPr>
          <w:p w14:paraId="30D5A47D" w14:textId="77777777" w:rsidR="00CC79FB" w:rsidRPr="00A87E42" w:rsidRDefault="00CC79FB" w:rsidP="00BB0019">
            <w:pPr>
              <w:pStyle w:val="TableNText"/>
            </w:pPr>
            <w:r w:rsidRPr="00A87E42">
              <w:t>Discrete choice, Likert scale</w:t>
            </w:r>
          </w:p>
        </w:tc>
        <w:tc>
          <w:tcPr>
            <w:tcW w:w="3544" w:type="dxa"/>
          </w:tcPr>
          <w:p w14:paraId="0F1414DF" w14:textId="77777777" w:rsidR="00CC79FB" w:rsidRPr="00A87E42" w:rsidRDefault="00CC79FB" w:rsidP="00BB0019">
            <w:pPr>
              <w:pStyle w:val="TableNText"/>
            </w:pPr>
            <w:r w:rsidRPr="00A87E42">
              <w:t>Very negative</w:t>
            </w:r>
          </w:p>
          <w:p w14:paraId="1071711A" w14:textId="77777777" w:rsidR="00CC79FB" w:rsidRPr="00A87E42" w:rsidRDefault="00CC79FB" w:rsidP="00BB0019">
            <w:pPr>
              <w:pStyle w:val="TableNText"/>
            </w:pPr>
            <w:r w:rsidRPr="00A87E42">
              <w:t>Negative</w:t>
            </w:r>
          </w:p>
          <w:p w14:paraId="6B0CADDC" w14:textId="77777777" w:rsidR="00CC79FB" w:rsidRPr="00A87E42" w:rsidRDefault="00CC79FB" w:rsidP="00BB0019">
            <w:pPr>
              <w:pStyle w:val="TableNText"/>
            </w:pPr>
            <w:r w:rsidRPr="00A87E42">
              <w:t>Neither positive nor negative</w:t>
            </w:r>
          </w:p>
          <w:p w14:paraId="6076D2B2" w14:textId="77777777" w:rsidR="00CC79FB" w:rsidRPr="00A87E42" w:rsidRDefault="00CC79FB" w:rsidP="00BB0019">
            <w:pPr>
              <w:pStyle w:val="TableNText"/>
            </w:pPr>
            <w:r w:rsidRPr="00A87E42">
              <w:t>Positive</w:t>
            </w:r>
          </w:p>
          <w:p w14:paraId="497DE795" w14:textId="77777777" w:rsidR="00CC79FB" w:rsidRPr="00A87E42" w:rsidRDefault="00CC79FB" w:rsidP="00BB0019">
            <w:pPr>
              <w:pStyle w:val="TableNText"/>
            </w:pPr>
            <w:r w:rsidRPr="00A87E42">
              <w:t>Very positive</w:t>
            </w:r>
          </w:p>
          <w:p w14:paraId="7E2A0EB3" w14:textId="77777777" w:rsidR="00CC79FB" w:rsidRPr="00A87E42" w:rsidRDefault="00CC79FB" w:rsidP="00BB0019">
            <w:pPr>
              <w:pStyle w:val="TableNText"/>
            </w:pPr>
            <w:r w:rsidRPr="00A87E42">
              <w:t>Don’t know</w:t>
            </w:r>
          </w:p>
        </w:tc>
      </w:tr>
      <w:tr w:rsidR="00CC79FB" w:rsidRPr="00A87E42" w14:paraId="021B7A32" w14:textId="77777777" w:rsidTr="00BB0019">
        <w:trPr>
          <w:trHeight w:val="18"/>
        </w:trPr>
        <w:tc>
          <w:tcPr>
            <w:tcW w:w="1786" w:type="dxa"/>
          </w:tcPr>
          <w:p w14:paraId="6EAA94A5" w14:textId="77777777" w:rsidR="00CC79FB" w:rsidRPr="00A87E42" w:rsidRDefault="00CC79FB" w:rsidP="00BB0019">
            <w:pPr>
              <w:pStyle w:val="TableNText"/>
            </w:pPr>
            <w:r w:rsidRPr="00A87E42">
              <w:t>Lessons</w:t>
            </w:r>
          </w:p>
        </w:tc>
        <w:tc>
          <w:tcPr>
            <w:tcW w:w="567" w:type="dxa"/>
          </w:tcPr>
          <w:p w14:paraId="21156C8A" w14:textId="77777777" w:rsidR="00CC79FB" w:rsidRPr="00A87E42" w:rsidRDefault="00CC79FB" w:rsidP="00BB0019">
            <w:pPr>
              <w:pStyle w:val="TableNText"/>
            </w:pPr>
            <w:r w:rsidRPr="00A87E42">
              <w:t>2b</w:t>
            </w:r>
          </w:p>
        </w:tc>
        <w:tc>
          <w:tcPr>
            <w:tcW w:w="6293" w:type="dxa"/>
          </w:tcPr>
          <w:p w14:paraId="4DF1A181" w14:textId="2AB779ED" w:rsidR="00CC79FB" w:rsidRPr="00A87E42" w:rsidRDefault="00CC79FB" w:rsidP="00BB0019">
            <w:pPr>
              <w:pStyle w:val="TableNText"/>
            </w:pPr>
            <w:r w:rsidRPr="00A87E42">
              <w:t xml:space="preserve">Optional: Please explain why you described the </w:t>
            </w:r>
            <w:r>
              <w:t>difference made by</w:t>
            </w:r>
            <w:r w:rsidRPr="00A87E42">
              <w:t xml:space="preserve"> the Point of Care Testing </w:t>
            </w:r>
            <w:r w:rsidR="00B96922">
              <w:t>Program</w:t>
            </w:r>
            <w:r w:rsidRPr="00A87E42">
              <w:t xml:space="preserve"> as positive / negative.</w:t>
            </w:r>
          </w:p>
        </w:tc>
        <w:tc>
          <w:tcPr>
            <w:tcW w:w="2126" w:type="dxa"/>
          </w:tcPr>
          <w:p w14:paraId="49CDB49E" w14:textId="77777777" w:rsidR="00CC79FB" w:rsidRPr="00A87E42" w:rsidRDefault="00CC79FB" w:rsidP="00BB0019">
            <w:pPr>
              <w:pStyle w:val="TableNText"/>
            </w:pPr>
            <w:r w:rsidRPr="00A87E42">
              <w:t>Free Text</w:t>
            </w:r>
          </w:p>
        </w:tc>
        <w:tc>
          <w:tcPr>
            <w:tcW w:w="3544" w:type="dxa"/>
          </w:tcPr>
          <w:p w14:paraId="7396FAAB" w14:textId="77777777" w:rsidR="00CC79FB" w:rsidRPr="00A87E42" w:rsidRDefault="00CC79FB" w:rsidP="00BB0019">
            <w:pPr>
              <w:pStyle w:val="TableNText"/>
            </w:pPr>
          </w:p>
        </w:tc>
      </w:tr>
      <w:tr w:rsidR="00CC79FB" w:rsidRPr="00A87E42" w14:paraId="0D7EA962" w14:textId="77777777" w:rsidTr="00BB0019">
        <w:trPr>
          <w:trHeight w:val="2055"/>
        </w:trPr>
        <w:tc>
          <w:tcPr>
            <w:tcW w:w="1786" w:type="dxa"/>
          </w:tcPr>
          <w:p w14:paraId="732B7E3E" w14:textId="77777777" w:rsidR="00CC79FB" w:rsidRPr="00A87E42" w:rsidRDefault="00CC79FB" w:rsidP="00BB0019">
            <w:pPr>
              <w:pStyle w:val="TableNText"/>
            </w:pPr>
            <w:r w:rsidRPr="00A87E42">
              <w:t>Appropriateness</w:t>
            </w:r>
          </w:p>
        </w:tc>
        <w:tc>
          <w:tcPr>
            <w:tcW w:w="567" w:type="dxa"/>
          </w:tcPr>
          <w:p w14:paraId="66970590" w14:textId="77777777" w:rsidR="00CC79FB" w:rsidRPr="00A87E42" w:rsidRDefault="00CC79FB" w:rsidP="00BB0019">
            <w:pPr>
              <w:pStyle w:val="TableNText"/>
            </w:pPr>
            <w:r w:rsidRPr="00A87E42">
              <w:t>3</w:t>
            </w:r>
          </w:p>
        </w:tc>
        <w:tc>
          <w:tcPr>
            <w:tcW w:w="6293" w:type="dxa"/>
          </w:tcPr>
          <w:p w14:paraId="4ABD4B97" w14:textId="77777777" w:rsidR="00CC79FB" w:rsidRPr="00A87E42" w:rsidRDefault="00CC79FB" w:rsidP="00BB0019">
            <w:pPr>
              <w:pStyle w:val="TableNText"/>
            </w:pPr>
            <w:r w:rsidRPr="00A87E42">
              <w:t xml:space="preserve">To what extent do you agree with the following statement: </w:t>
            </w:r>
          </w:p>
          <w:p w14:paraId="5B09B75F" w14:textId="77777777" w:rsidR="00CC79FB" w:rsidRPr="00A87E42" w:rsidRDefault="00CC79FB" w:rsidP="00BB0019">
            <w:pPr>
              <w:pStyle w:val="TableNText"/>
            </w:pPr>
            <w:r w:rsidRPr="00A87E42">
              <w:t xml:space="preserve">The training for Point of Care testing administered by the Kirby Institute adequately prepared me to </w:t>
            </w:r>
            <w:r w:rsidRPr="00A87E42">
              <w:rPr>
                <w:b/>
              </w:rPr>
              <w:t>confidently</w:t>
            </w:r>
            <w:r w:rsidRPr="00A87E42">
              <w:t xml:space="preserve"> conduct SARS-CoV-2 testing.</w:t>
            </w:r>
          </w:p>
        </w:tc>
        <w:tc>
          <w:tcPr>
            <w:tcW w:w="2126" w:type="dxa"/>
          </w:tcPr>
          <w:p w14:paraId="1ECC9759" w14:textId="77777777" w:rsidR="00CC79FB" w:rsidRPr="00A87E42" w:rsidRDefault="00CC79FB" w:rsidP="00BB0019">
            <w:pPr>
              <w:pStyle w:val="TableNText"/>
            </w:pPr>
            <w:r w:rsidRPr="00A87E42">
              <w:t>Discrete choice, Likert scale</w:t>
            </w:r>
          </w:p>
        </w:tc>
        <w:tc>
          <w:tcPr>
            <w:tcW w:w="3544" w:type="dxa"/>
          </w:tcPr>
          <w:p w14:paraId="29D6F106" w14:textId="77777777" w:rsidR="00CC79FB" w:rsidRPr="00A87E42" w:rsidRDefault="00CC79FB" w:rsidP="00BB0019">
            <w:pPr>
              <w:pStyle w:val="TableNText"/>
            </w:pPr>
            <w:r w:rsidRPr="00A87E42">
              <w:t>Strongly disagree</w:t>
            </w:r>
          </w:p>
          <w:p w14:paraId="35E935CB" w14:textId="77777777" w:rsidR="00CC79FB" w:rsidRPr="00A87E42" w:rsidRDefault="00CC79FB" w:rsidP="00BB0019">
            <w:pPr>
              <w:pStyle w:val="TableNText"/>
            </w:pPr>
            <w:r w:rsidRPr="00A87E42">
              <w:t>Disagree</w:t>
            </w:r>
          </w:p>
          <w:p w14:paraId="4EC17294" w14:textId="77777777" w:rsidR="00CC79FB" w:rsidRPr="00A87E42" w:rsidRDefault="00CC79FB" w:rsidP="00BB0019">
            <w:pPr>
              <w:pStyle w:val="TableNText"/>
            </w:pPr>
            <w:r w:rsidRPr="00A87E42">
              <w:t>Neither agree nor disagree</w:t>
            </w:r>
          </w:p>
          <w:p w14:paraId="6E557CB1" w14:textId="77777777" w:rsidR="00CC79FB" w:rsidRPr="00A87E42" w:rsidRDefault="00CC79FB" w:rsidP="00BB0019">
            <w:pPr>
              <w:pStyle w:val="TableNText"/>
            </w:pPr>
            <w:r w:rsidRPr="00A87E42">
              <w:t>Agree</w:t>
            </w:r>
          </w:p>
          <w:p w14:paraId="609D85D7" w14:textId="77777777" w:rsidR="00CC79FB" w:rsidRPr="00A87E42" w:rsidRDefault="00CC79FB" w:rsidP="00BB0019">
            <w:pPr>
              <w:pStyle w:val="TableNText"/>
            </w:pPr>
            <w:r w:rsidRPr="00A87E42">
              <w:t>Strongly agree</w:t>
            </w:r>
          </w:p>
          <w:p w14:paraId="1624668B" w14:textId="77777777" w:rsidR="00CC79FB" w:rsidRPr="00A87E42" w:rsidRDefault="00CC79FB" w:rsidP="00BB0019">
            <w:pPr>
              <w:pStyle w:val="TableNText"/>
            </w:pPr>
            <w:r w:rsidRPr="00A87E42">
              <w:t>Don’t know</w:t>
            </w:r>
          </w:p>
        </w:tc>
      </w:tr>
      <w:tr w:rsidR="00CC79FB" w:rsidRPr="00A87E42" w14:paraId="73ED28F4" w14:textId="77777777" w:rsidTr="00BB0019">
        <w:tc>
          <w:tcPr>
            <w:tcW w:w="1786" w:type="dxa"/>
          </w:tcPr>
          <w:p w14:paraId="4F34C1A2" w14:textId="77777777" w:rsidR="00CC79FB" w:rsidRPr="00A87E42" w:rsidRDefault="00CC79FB" w:rsidP="00BB0019">
            <w:pPr>
              <w:pStyle w:val="TableNText"/>
            </w:pPr>
            <w:r w:rsidRPr="00A87E42">
              <w:t>Appropriateness</w:t>
            </w:r>
          </w:p>
        </w:tc>
        <w:tc>
          <w:tcPr>
            <w:tcW w:w="567" w:type="dxa"/>
          </w:tcPr>
          <w:p w14:paraId="35F5440F" w14:textId="77777777" w:rsidR="00CC79FB" w:rsidRPr="00A87E42" w:rsidRDefault="00CC79FB" w:rsidP="00BB0019">
            <w:pPr>
              <w:pStyle w:val="TableNText"/>
            </w:pPr>
            <w:r w:rsidRPr="00A87E42">
              <w:t>4</w:t>
            </w:r>
          </w:p>
        </w:tc>
        <w:tc>
          <w:tcPr>
            <w:tcW w:w="6293" w:type="dxa"/>
          </w:tcPr>
          <w:p w14:paraId="1D40D5FB" w14:textId="77777777" w:rsidR="00CC79FB" w:rsidRPr="00A87E42" w:rsidRDefault="00CC79FB" w:rsidP="00BB0019">
            <w:pPr>
              <w:pStyle w:val="TableNText"/>
            </w:pPr>
            <w:r w:rsidRPr="00A87E42">
              <w:t>To what extent do you agree with the following statement:</w:t>
            </w:r>
          </w:p>
          <w:p w14:paraId="5B5DD28D" w14:textId="77777777" w:rsidR="00CC79FB" w:rsidRPr="00A87E42" w:rsidRDefault="00CC79FB" w:rsidP="00BB0019">
            <w:pPr>
              <w:pStyle w:val="TableNText"/>
            </w:pPr>
            <w:r w:rsidRPr="00A87E42">
              <w:t xml:space="preserve">The training for Point of Care testing administered by the Kirby Institute and ICPOCT adequately prepared me to </w:t>
            </w:r>
            <w:r w:rsidRPr="00A87E42">
              <w:rPr>
                <w:b/>
              </w:rPr>
              <w:t>safely</w:t>
            </w:r>
            <w:r w:rsidRPr="00A87E42">
              <w:t xml:space="preserve"> conduct SARS-CoV-2 testing.</w:t>
            </w:r>
          </w:p>
        </w:tc>
        <w:tc>
          <w:tcPr>
            <w:tcW w:w="2126" w:type="dxa"/>
          </w:tcPr>
          <w:p w14:paraId="3963594B" w14:textId="77777777" w:rsidR="00CC79FB" w:rsidRPr="00A87E42" w:rsidRDefault="00CC79FB" w:rsidP="00BB0019">
            <w:pPr>
              <w:pStyle w:val="TableNText"/>
            </w:pPr>
            <w:r w:rsidRPr="00A87E42">
              <w:t>Discrete choice, Likert scale</w:t>
            </w:r>
          </w:p>
        </w:tc>
        <w:tc>
          <w:tcPr>
            <w:tcW w:w="3544" w:type="dxa"/>
          </w:tcPr>
          <w:p w14:paraId="33656591" w14:textId="77777777" w:rsidR="00CC79FB" w:rsidRPr="00A87E42" w:rsidRDefault="00CC79FB" w:rsidP="00BB0019">
            <w:pPr>
              <w:pStyle w:val="TableNText"/>
            </w:pPr>
            <w:r w:rsidRPr="00A87E42">
              <w:t>Strongly disagree</w:t>
            </w:r>
          </w:p>
          <w:p w14:paraId="53F644EA" w14:textId="77777777" w:rsidR="00CC79FB" w:rsidRPr="00A87E42" w:rsidRDefault="00CC79FB" w:rsidP="00BB0019">
            <w:pPr>
              <w:pStyle w:val="TableNText"/>
            </w:pPr>
            <w:r w:rsidRPr="00A87E42">
              <w:t>Disagree</w:t>
            </w:r>
          </w:p>
          <w:p w14:paraId="29BEABA9" w14:textId="77777777" w:rsidR="00CC79FB" w:rsidRPr="00A87E42" w:rsidRDefault="00CC79FB" w:rsidP="00BB0019">
            <w:pPr>
              <w:pStyle w:val="TableNText"/>
            </w:pPr>
            <w:r w:rsidRPr="00A87E42">
              <w:t>Neither agree nor disagree</w:t>
            </w:r>
          </w:p>
          <w:p w14:paraId="12CC4664" w14:textId="77777777" w:rsidR="00CC79FB" w:rsidRPr="00A87E42" w:rsidRDefault="00CC79FB" w:rsidP="00BB0019">
            <w:pPr>
              <w:pStyle w:val="TableNText"/>
            </w:pPr>
            <w:r w:rsidRPr="00A87E42">
              <w:t>Agree</w:t>
            </w:r>
          </w:p>
          <w:p w14:paraId="41B5358E" w14:textId="77777777" w:rsidR="00CC79FB" w:rsidRPr="00A87E42" w:rsidRDefault="00CC79FB" w:rsidP="00BB0019">
            <w:pPr>
              <w:pStyle w:val="TableNText"/>
            </w:pPr>
            <w:r w:rsidRPr="00A87E42">
              <w:t>Strongly agree</w:t>
            </w:r>
          </w:p>
          <w:p w14:paraId="5FD47083" w14:textId="77777777" w:rsidR="00CC79FB" w:rsidRPr="00A87E42" w:rsidRDefault="00CC79FB" w:rsidP="00BB0019">
            <w:pPr>
              <w:pStyle w:val="TableNText"/>
            </w:pPr>
            <w:r w:rsidRPr="00A87E42">
              <w:t>Don’t know</w:t>
            </w:r>
          </w:p>
        </w:tc>
      </w:tr>
      <w:tr w:rsidR="00CC79FB" w:rsidRPr="00A87E42" w14:paraId="2DE9DC20" w14:textId="77777777" w:rsidTr="00BB0019">
        <w:tc>
          <w:tcPr>
            <w:tcW w:w="1786" w:type="dxa"/>
          </w:tcPr>
          <w:p w14:paraId="6C4910E6" w14:textId="77777777" w:rsidR="00CC79FB" w:rsidRPr="00A87E42" w:rsidRDefault="00CC79FB" w:rsidP="00BB0019">
            <w:pPr>
              <w:pStyle w:val="TableNText"/>
            </w:pPr>
            <w:r w:rsidRPr="00A87E42">
              <w:lastRenderedPageBreak/>
              <w:t>Appropriateness</w:t>
            </w:r>
          </w:p>
        </w:tc>
        <w:tc>
          <w:tcPr>
            <w:tcW w:w="567" w:type="dxa"/>
          </w:tcPr>
          <w:p w14:paraId="4A1A35EC" w14:textId="77777777" w:rsidR="00CC79FB" w:rsidRPr="00A87E42" w:rsidRDefault="00CC79FB" w:rsidP="00BB0019">
            <w:pPr>
              <w:pStyle w:val="TableNText"/>
            </w:pPr>
            <w:r w:rsidRPr="00A87E42">
              <w:t>5</w:t>
            </w:r>
          </w:p>
        </w:tc>
        <w:tc>
          <w:tcPr>
            <w:tcW w:w="6293" w:type="dxa"/>
          </w:tcPr>
          <w:p w14:paraId="6A938E00" w14:textId="77777777" w:rsidR="00CC79FB" w:rsidRPr="00A87E42" w:rsidRDefault="00CC79FB" w:rsidP="00BB0019">
            <w:pPr>
              <w:pStyle w:val="TableNText"/>
            </w:pPr>
            <w:r w:rsidRPr="00A87E42">
              <w:t>To what extent do you agree with the following statement:</w:t>
            </w:r>
          </w:p>
          <w:p w14:paraId="39BB8C16" w14:textId="77777777" w:rsidR="00CC79FB" w:rsidRPr="00A87E42" w:rsidRDefault="00CC79FB" w:rsidP="00BB0019">
            <w:pPr>
              <w:pStyle w:val="TableNText"/>
            </w:pPr>
            <w:r w:rsidRPr="00A87E42">
              <w:t>The SARS-CoV-2 standard operating procedures (SOPs), reference posters, PowerPoint presentations and other training resources that are available via the Participants Area of the COVID-19 Point of Care Testing website are useful in informing and refreshing s</w:t>
            </w:r>
            <w:r>
              <w:t>taff</w:t>
            </w:r>
            <w:r w:rsidRPr="00A87E42">
              <w:t xml:space="preserve"> of the best practices for administering COVID-19 Point of Care tests. </w:t>
            </w:r>
          </w:p>
        </w:tc>
        <w:tc>
          <w:tcPr>
            <w:tcW w:w="2126" w:type="dxa"/>
          </w:tcPr>
          <w:p w14:paraId="6AFA0C05" w14:textId="77777777" w:rsidR="00CC79FB" w:rsidRPr="00A87E42" w:rsidRDefault="00CC79FB" w:rsidP="00BB0019">
            <w:pPr>
              <w:pStyle w:val="TableNText"/>
            </w:pPr>
            <w:r w:rsidRPr="00A87E42">
              <w:t>Discrete choice, Likert scale</w:t>
            </w:r>
          </w:p>
        </w:tc>
        <w:tc>
          <w:tcPr>
            <w:tcW w:w="3544" w:type="dxa"/>
          </w:tcPr>
          <w:p w14:paraId="15AC0877" w14:textId="77777777" w:rsidR="00CC79FB" w:rsidRPr="00A87E42" w:rsidRDefault="00CC79FB" w:rsidP="00BB0019">
            <w:pPr>
              <w:pStyle w:val="TableNText"/>
            </w:pPr>
            <w:r w:rsidRPr="00A87E42">
              <w:t>Strongly disagree</w:t>
            </w:r>
          </w:p>
          <w:p w14:paraId="03CD7F65" w14:textId="77777777" w:rsidR="00CC79FB" w:rsidRPr="00A87E42" w:rsidRDefault="00CC79FB" w:rsidP="00BB0019">
            <w:pPr>
              <w:pStyle w:val="TableNText"/>
            </w:pPr>
            <w:r w:rsidRPr="00A87E42">
              <w:t>Disagree</w:t>
            </w:r>
          </w:p>
          <w:p w14:paraId="7D9D0813" w14:textId="77777777" w:rsidR="00CC79FB" w:rsidRPr="00A87E42" w:rsidRDefault="00CC79FB" w:rsidP="00BB0019">
            <w:pPr>
              <w:pStyle w:val="TableNText"/>
            </w:pPr>
            <w:r w:rsidRPr="00A87E42">
              <w:t>Neither agree nor disagree</w:t>
            </w:r>
          </w:p>
          <w:p w14:paraId="0C4BBE90" w14:textId="77777777" w:rsidR="00CC79FB" w:rsidRPr="00A87E42" w:rsidRDefault="00CC79FB" w:rsidP="00BB0019">
            <w:pPr>
              <w:pStyle w:val="TableNText"/>
            </w:pPr>
            <w:r w:rsidRPr="00A87E42">
              <w:t>Agree</w:t>
            </w:r>
          </w:p>
          <w:p w14:paraId="50DA3EF4" w14:textId="77777777" w:rsidR="00CC79FB" w:rsidRPr="00A87E42" w:rsidRDefault="00CC79FB" w:rsidP="00BB0019">
            <w:pPr>
              <w:pStyle w:val="TableNText"/>
            </w:pPr>
            <w:r w:rsidRPr="00A87E42">
              <w:t>Strongly agree</w:t>
            </w:r>
          </w:p>
          <w:p w14:paraId="5FADE9A9" w14:textId="77777777" w:rsidR="00CC79FB" w:rsidRPr="00A87E42" w:rsidRDefault="00CC79FB" w:rsidP="00BB0019">
            <w:pPr>
              <w:pStyle w:val="TableNText"/>
            </w:pPr>
            <w:r w:rsidRPr="00A87E42">
              <w:t>Don’t know</w:t>
            </w:r>
          </w:p>
        </w:tc>
      </w:tr>
      <w:tr w:rsidR="00CC79FB" w:rsidRPr="00A87E42" w14:paraId="5E16E172" w14:textId="77777777" w:rsidTr="00BB0019">
        <w:tc>
          <w:tcPr>
            <w:tcW w:w="1786" w:type="dxa"/>
          </w:tcPr>
          <w:p w14:paraId="7FAE8865" w14:textId="77777777" w:rsidR="00CC79FB" w:rsidRPr="00A87E42" w:rsidRDefault="00CC79FB" w:rsidP="00BB0019">
            <w:pPr>
              <w:pStyle w:val="TableNText"/>
            </w:pPr>
            <w:r w:rsidRPr="00A87E42">
              <w:t>Appropriateness</w:t>
            </w:r>
          </w:p>
        </w:tc>
        <w:tc>
          <w:tcPr>
            <w:tcW w:w="567" w:type="dxa"/>
          </w:tcPr>
          <w:p w14:paraId="65B3838C" w14:textId="77777777" w:rsidR="00CC79FB" w:rsidRPr="00A87E42" w:rsidRDefault="00CC79FB" w:rsidP="00BB0019">
            <w:pPr>
              <w:pStyle w:val="TableNText"/>
            </w:pPr>
            <w:r w:rsidRPr="00A87E42">
              <w:t>6</w:t>
            </w:r>
          </w:p>
        </w:tc>
        <w:tc>
          <w:tcPr>
            <w:tcW w:w="6293" w:type="dxa"/>
          </w:tcPr>
          <w:p w14:paraId="32CA919D" w14:textId="77777777" w:rsidR="00CC79FB" w:rsidRPr="00A87E42" w:rsidRDefault="00CC79FB" w:rsidP="00BB0019">
            <w:pPr>
              <w:pStyle w:val="TableNText"/>
            </w:pPr>
            <w:r w:rsidRPr="00A87E42">
              <w:t>To what extent do you agree with the following statement:</w:t>
            </w:r>
          </w:p>
          <w:p w14:paraId="20410243" w14:textId="5BCD31E4" w:rsidR="00CC79FB" w:rsidRPr="00A87E42" w:rsidRDefault="00CC79FB" w:rsidP="00BB0019">
            <w:pPr>
              <w:pStyle w:val="TableNText"/>
            </w:pPr>
            <w:r w:rsidRPr="00A87E42">
              <w:t xml:space="preserve">The Point of Care Testing </w:t>
            </w:r>
            <w:r w:rsidR="00B96922">
              <w:t>Program</w:t>
            </w:r>
            <w:r w:rsidRPr="00A87E42">
              <w:t xml:space="preserve"> (including the training I received) </w:t>
            </w:r>
            <w:r>
              <w:t>helps</w:t>
            </w:r>
            <w:r w:rsidRPr="00A87E42">
              <w:t xml:space="preserve"> me to deliver care in a </w:t>
            </w:r>
            <w:r w:rsidRPr="00A87E42">
              <w:rPr>
                <w:b/>
              </w:rPr>
              <w:t>culturally appropriate</w:t>
            </w:r>
            <w:r w:rsidRPr="00A87E42">
              <w:t xml:space="preserve"> way. </w:t>
            </w:r>
          </w:p>
        </w:tc>
        <w:tc>
          <w:tcPr>
            <w:tcW w:w="2126" w:type="dxa"/>
          </w:tcPr>
          <w:p w14:paraId="79009017" w14:textId="77777777" w:rsidR="00CC79FB" w:rsidRPr="00A87E42" w:rsidRDefault="00CC79FB" w:rsidP="00BB0019">
            <w:pPr>
              <w:pStyle w:val="TableNText"/>
            </w:pPr>
            <w:r w:rsidRPr="00A87E42">
              <w:t>Discrete choice, Likert scale</w:t>
            </w:r>
          </w:p>
        </w:tc>
        <w:tc>
          <w:tcPr>
            <w:tcW w:w="3544" w:type="dxa"/>
          </w:tcPr>
          <w:p w14:paraId="25A4B4B3" w14:textId="77777777" w:rsidR="00CC79FB" w:rsidRPr="00A87E42" w:rsidRDefault="00CC79FB" w:rsidP="00BB0019">
            <w:pPr>
              <w:pStyle w:val="TableNText"/>
            </w:pPr>
            <w:r w:rsidRPr="00A87E42">
              <w:t>Strongly disagree</w:t>
            </w:r>
          </w:p>
          <w:p w14:paraId="3AB4F1B2" w14:textId="77777777" w:rsidR="00CC79FB" w:rsidRPr="00A87E42" w:rsidRDefault="00CC79FB" w:rsidP="00BB0019">
            <w:pPr>
              <w:pStyle w:val="TableNText"/>
            </w:pPr>
            <w:r w:rsidRPr="00A87E42">
              <w:t>Disagree</w:t>
            </w:r>
          </w:p>
          <w:p w14:paraId="4AA91C1F" w14:textId="77777777" w:rsidR="00CC79FB" w:rsidRPr="00A87E42" w:rsidRDefault="00CC79FB" w:rsidP="00BB0019">
            <w:pPr>
              <w:pStyle w:val="TableNText"/>
            </w:pPr>
            <w:r w:rsidRPr="00A87E42">
              <w:t>Neither agree nor disagree</w:t>
            </w:r>
          </w:p>
          <w:p w14:paraId="54A89EA9" w14:textId="77777777" w:rsidR="00CC79FB" w:rsidRPr="00A87E42" w:rsidRDefault="00CC79FB" w:rsidP="00BB0019">
            <w:pPr>
              <w:pStyle w:val="TableNText"/>
            </w:pPr>
            <w:r w:rsidRPr="00A87E42">
              <w:t>Agree</w:t>
            </w:r>
          </w:p>
          <w:p w14:paraId="63DBAB95" w14:textId="77777777" w:rsidR="00CC79FB" w:rsidRPr="00A87E42" w:rsidRDefault="00CC79FB" w:rsidP="00BB0019">
            <w:pPr>
              <w:pStyle w:val="TableNText"/>
            </w:pPr>
            <w:r w:rsidRPr="00A87E42">
              <w:t>Strongly agree</w:t>
            </w:r>
          </w:p>
          <w:p w14:paraId="7D526C6F" w14:textId="77777777" w:rsidR="00CC79FB" w:rsidRPr="00A87E42" w:rsidRDefault="00CC79FB" w:rsidP="00BB0019">
            <w:pPr>
              <w:pStyle w:val="TableNText"/>
            </w:pPr>
            <w:r w:rsidRPr="00A87E42">
              <w:t>Don’t know</w:t>
            </w:r>
          </w:p>
        </w:tc>
      </w:tr>
      <w:tr w:rsidR="00CC79FB" w:rsidRPr="00A87E42" w14:paraId="71F53F43" w14:textId="77777777" w:rsidTr="00BB0019">
        <w:tc>
          <w:tcPr>
            <w:tcW w:w="1786" w:type="dxa"/>
          </w:tcPr>
          <w:p w14:paraId="2ED3CDD3" w14:textId="77777777" w:rsidR="00CC79FB" w:rsidRPr="00A87E42" w:rsidRDefault="00CC79FB" w:rsidP="00BB0019">
            <w:pPr>
              <w:pStyle w:val="TableNText"/>
            </w:pPr>
            <w:r w:rsidRPr="00A87E42">
              <w:t>Appropriateness</w:t>
            </w:r>
          </w:p>
        </w:tc>
        <w:tc>
          <w:tcPr>
            <w:tcW w:w="567" w:type="dxa"/>
          </w:tcPr>
          <w:p w14:paraId="0E8BD15A" w14:textId="77777777" w:rsidR="00CC79FB" w:rsidRPr="00A87E42" w:rsidRDefault="00CC79FB" w:rsidP="00BB0019">
            <w:pPr>
              <w:pStyle w:val="TableNText"/>
            </w:pPr>
            <w:r w:rsidRPr="00A87E42">
              <w:t>6a</w:t>
            </w:r>
          </w:p>
        </w:tc>
        <w:tc>
          <w:tcPr>
            <w:tcW w:w="6293" w:type="dxa"/>
          </w:tcPr>
          <w:p w14:paraId="24EB17EE" w14:textId="77777777" w:rsidR="00CC79FB" w:rsidRPr="00A87E42" w:rsidRDefault="00CC79FB" w:rsidP="00BB0019">
            <w:pPr>
              <w:pStyle w:val="TableNText"/>
            </w:pPr>
            <w:r w:rsidRPr="00A87E42">
              <w:t>Optional: Why or why not?</w:t>
            </w:r>
          </w:p>
        </w:tc>
        <w:tc>
          <w:tcPr>
            <w:tcW w:w="2126" w:type="dxa"/>
          </w:tcPr>
          <w:p w14:paraId="6A01BBB5" w14:textId="77777777" w:rsidR="00CC79FB" w:rsidRPr="00A87E42" w:rsidRDefault="00CC79FB" w:rsidP="00BB0019">
            <w:pPr>
              <w:pStyle w:val="TableNText"/>
            </w:pPr>
            <w:r w:rsidRPr="00A87E42">
              <w:t xml:space="preserve">Free Text </w:t>
            </w:r>
          </w:p>
        </w:tc>
        <w:tc>
          <w:tcPr>
            <w:tcW w:w="3544" w:type="dxa"/>
          </w:tcPr>
          <w:p w14:paraId="5F8AFC13" w14:textId="77777777" w:rsidR="00CC79FB" w:rsidRPr="00A87E42" w:rsidRDefault="00CC79FB" w:rsidP="00BB0019">
            <w:pPr>
              <w:pStyle w:val="TableNText"/>
            </w:pPr>
          </w:p>
        </w:tc>
      </w:tr>
      <w:tr w:rsidR="00CC79FB" w:rsidRPr="00A87E42" w14:paraId="4BE8A108" w14:textId="77777777" w:rsidTr="00BB0019">
        <w:tc>
          <w:tcPr>
            <w:tcW w:w="1786" w:type="dxa"/>
          </w:tcPr>
          <w:p w14:paraId="6888EFCA" w14:textId="77777777" w:rsidR="00CC79FB" w:rsidRPr="00A87E42" w:rsidRDefault="00CC79FB" w:rsidP="00BB0019">
            <w:pPr>
              <w:pStyle w:val="TableNText"/>
            </w:pPr>
            <w:r w:rsidRPr="00A87E42">
              <w:t>Implementation</w:t>
            </w:r>
          </w:p>
        </w:tc>
        <w:tc>
          <w:tcPr>
            <w:tcW w:w="567" w:type="dxa"/>
          </w:tcPr>
          <w:p w14:paraId="6863FB5C" w14:textId="77777777" w:rsidR="00CC79FB" w:rsidRPr="00A87E42" w:rsidRDefault="00CC79FB" w:rsidP="00BB0019">
            <w:pPr>
              <w:pStyle w:val="TableNText"/>
            </w:pPr>
            <w:r w:rsidRPr="00A87E42">
              <w:t>7</w:t>
            </w:r>
          </w:p>
        </w:tc>
        <w:tc>
          <w:tcPr>
            <w:tcW w:w="6293" w:type="dxa"/>
          </w:tcPr>
          <w:p w14:paraId="5EAEF699" w14:textId="77777777" w:rsidR="00CC79FB" w:rsidRPr="00A87E42" w:rsidRDefault="00CC79FB" w:rsidP="00BB0019">
            <w:pPr>
              <w:pStyle w:val="TableNText"/>
            </w:pPr>
            <w:r w:rsidRPr="00A87E42">
              <w:t>To what extent do you agree with the following statement:</w:t>
            </w:r>
          </w:p>
          <w:p w14:paraId="79374749" w14:textId="69FFEBE4" w:rsidR="00CC79FB" w:rsidRPr="0009456A" w:rsidRDefault="00CC79FB" w:rsidP="00BB0019">
            <w:pPr>
              <w:pStyle w:val="TableNText"/>
              <w:rPr>
                <w:b/>
              </w:rPr>
            </w:pPr>
            <w:r w:rsidRPr="00A87E42">
              <w:t xml:space="preserve">The Point of Care Testing </w:t>
            </w:r>
            <w:r w:rsidR="00B96922">
              <w:t>Program</w:t>
            </w:r>
            <w:r w:rsidRPr="00A87E42">
              <w:t xml:space="preserve"> </w:t>
            </w:r>
            <w:r>
              <w:t xml:space="preserve">was </w:t>
            </w:r>
            <w:r w:rsidRPr="00A87E42">
              <w:t>roll</w:t>
            </w:r>
            <w:r>
              <w:t xml:space="preserve">ed </w:t>
            </w:r>
            <w:r w:rsidRPr="00A87E42">
              <w:t>out in my</w:t>
            </w:r>
            <w:r>
              <w:t xml:space="preserve"> organisation</w:t>
            </w:r>
            <w:r w:rsidRPr="00A87E42">
              <w:t xml:space="preserve"> </w:t>
            </w:r>
            <w:r>
              <w:t xml:space="preserve">in a way that </w:t>
            </w:r>
            <w:r w:rsidRPr="00A87E42">
              <w:t xml:space="preserve">was </w:t>
            </w:r>
            <w:r>
              <w:rPr>
                <w:b/>
                <w:bCs/>
              </w:rPr>
              <w:t>easy to engage with and did not waste my time.</w:t>
            </w:r>
          </w:p>
          <w:p w14:paraId="58B6B773" w14:textId="77777777" w:rsidR="00CC79FB" w:rsidRPr="00A87E42" w:rsidRDefault="00CC79FB" w:rsidP="00BB0019">
            <w:pPr>
              <w:pStyle w:val="TableNText"/>
              <w:rPr>
                <w:i/>
                <w:iCs/>
              </w:rPr>
            </w:pPr>
            <w:r w:rsidRPr="00A87E42">
              <w:rPr>
                <w:i/>
                <w:iCs/>
              </w:rPr>
              <w:t>Note: This question is trying to understand your experience while the POCT Program was being introduced.</w:t>
            </w:r>
          </w:p>
        </w:tc>
        <w:tc>
          <w:tcPr>
            <w:tcW w:w="2126" w:type="dxa"/>
          </w:tcPr>
          <w:p w14:paraId="74A8A166" w14:textId="77777777" w:rsidR="00CC79FB" w:rsidRPr="00A87E42" w:rsidRDefault="00CC79FB" w:rsidP="00BB0019">
            <w:pPr>
              <w:pStyle w:val="TableNText"/>
            </w:pPr>
            <w:r w:rsidRPr="00A87E42">
              <w:t>Discrete choice, Likert scale</w:t>
            </w:r>
          </w:p>
        </w:tc>
        <w:tc>
          <w:tcPr>
            <w:tcW w:w="3544" w:type="dxa"/>
          </w:tcPr>
          <w:p w14:paraId="0444B21B" w14:textId="77777777" w:rsidR="00CC79FB" w:rsidRPr="00A87E42" w:rsidRDefault="00CC79FB" w:rsidP="00BB0019">
            <w:pPr>
              <w:pStyle w:val="TableNText"/>
            </w:pPr>
            <w:r w:rsidRPr="00A87E42">
              <w:t>Strongly disagree</w:t>
            </w:r>
          </w:p>
          <w:p w14:paraId="5A716696" w14:textId="77777777" w:rsidR="00CC79FB" w:rsidRPr="00A87E42" w:rsidRDefault="00CC79FB" w:rsidP="00BB0019">
            <w:pPr>
              <w:pStyle w:val="TableNText"/>
            </w:pPr>
            <w:r w:rsidRPr="00A87E42">
              <w:t>Disagree</w:t>
            </w:r>
          </w:p>
          <w:p w14:paraId="4B796BD9" w14:textId="77777777" w:rsidR="00CC79FB" w:rsidRPr="00A87E42" w:rsidRDefault="00CC79FB" w:rsidP="00BB0019">
            <w:pPr>
              <w:pStyle w:val="TableNText"/>
            </w:pPr>
            <w:r w:rsidRPr="00A87E42">
              <w:t>Neither agree nor disagree</w:t>
            </w:r>
          </w:p>
          <w:p w14:paraId="0C2B3821" w14:textId="77777777" w:rsidR="00CC79FB" w:rsidRPr="00A87E42" w:rsidRDefault="00CC79FB" w:rsidP="00BB0019">
            <w:pPr>
              <w:pStyle w:val="TableNText"/>
            </w:pPr>
            <w:r w:rsidRPr="00A87E42">
              <w:t>Agree</w:t>
            </w:r>
          </w:p>
          <w:p w14:paraId="71150AB9" w14:textId="77777777" w:rsidR="00CC79FB" w:rsidRPr="00A87E42" w:rsidRDefault="00CC79FB" w:rsidP="00BB0019">
            <w:pPr>
              <w:pStyle w:val="TableNText"/>
            </w:pPr>
            <w:r w:rsidRPr="00A87E42">
              <w:t>Strongly agree</w:t>
            </w:r>
          </w:p>
          <w:p w14:paraId="4F495903" w14:textId="77777777" w:rsidR="00CC79FB" w:rsidRPr="00A87E42" w:rsidRDefault="00CC79FB" w:rsidP="00BB0019">
            <w:pPr>
              <w:pStyle w:val="TableNText"/>
            </w:pPr>
            <w:r w:rsidRPr="00A87E42">
              <w:t>Don’t know</w:t>
            </w:r>
          </w:p>
        </w:tc>
      </w:tr>
      <w:tr w:rsidR="00CC79FB" w:rsidRPr="00A87E42" w14:paraId="1CC936A3" w14:textId="77777777" w:rsidTr="00BB0019">
        <w:tc>
          <w:tcPr>
            <w:tcW w:w="1786" w:type="dxa"/>
          </w:tcPr>
          <w:p w14:paraId="36767AB0" w14:textId="77777777" w:rsidR="00CC79FB" w:rsidRPr="00A87E42" w:rsidRDefault="00CC79FB" w:rsidP="00BB0019">
            <w:pPr>
              <w:pStyle w:val="TableNText"/>
            </w:pPr>
            <w:r w:rsidRPr="00A87E42">
              <w:t>Implementation</w:t>
            </w:r>
          </w:p>
        </w:tc>
        <w:tc>
          <w:tcPr>
            <w:tcW w:w="567" w:type="dxa"/>
          </w:tcPr>
          <w:p w14:paraId="7A4D700D" w14:textId="77777777" w:rsidR="00CC79FB" w:rsidRPr="00A87E42" w:rsidRDefault="00CC79FB" w:rsidP="00BB0019">
            <w:pPr>
              <w:pStyle w:val="TableNText"/>
            </w:pPr>
            <w:r w:rsidRPr="00A87E42">
              <w:t>7a</w:t>
            </w:r>
          </w:p>
        </w:tc>
        <w:tc>
          <w:tcPr>
            <w:tcW w:w="6293" w:type="dxa"/>
          </w:tcPr>
          <w:p w14:paraId="07D092D2" w14:textId="77777777" w:rsidR="00CC79FB" w:rsidRPr="00A87E42" w:rsidRDefault="00CC79FB" w:rsidP="00BB0019">
            <w:pPr>
              <w:pStyle w:val="TableNText"/>
            </w:pPr>
            <w:r w:rsidRPr="00A87E42">
              <w:t xml:space="preserve">Optional: </w:t>
            </w:r>
            <w:r>
              <w:t>What worked well in the way it was rolled out and what could have been improved?</w:t>
            </w:r>
          </w:p>
        </w:tc>
        <w:tc>
          <w:tcPr>
            <w:tcW w:w="2126" w:type="dxa"/>
          </w:tcPr>
          <w:p w14:paraId="679D2B93" w14:textId="77777777" w:rsidR="00CC79FB" w:rsidRPr="00A87E42" w:rsidRDefault="00CC79FB" w:rsidP="00BB0019">
            <w:pPr>
              <w:pStyle w:val="TableNText"/>
            </w:pPr>
            <w:r w:rsidRPr="00A87E42">
              <w:t xml:space="preserve">Free Text </w:t>
            </w:r>
          </w:p>
        </w:tc>
        <w:tc>
          <w:tcPr>
            <w:tcW w:w="3544" w:type="dxa"/>
          </w:tcPr>
          <w:p w14:paraId="139D8377" w14:textId="77777777" w:rsidR="00CC79FB" w:rsidRPr="00A87E42" w:rsidRDefault="00CC79FB" w:rsidP="00BB0019">
            <w:pPr>
              <w:pStyle w:val="TableNText"/>
            </w:pPr>
          </w:p>
        </w:tc>
      </w:tr>
      <w:tr w:rsidR="00CC79FB" w:rsidRPr="00A87E42" w14:paraId="1D16712C" w14:textId="77777777" w:rsidTr="00BB0019">
        <w:tc>
          <w:tcPr>
            <w:tcW w:w="1786" w:type="dxa"/>
          </w:tcPr>
          <w:p w14:paraId="6E41CCD9" w14:textId="77777777" w:rsidR="00CC79FB" w:rsidRPr="00A87E42" w:rsidRDefault="00CC79FB" w:rsidP="00BB0019">
            <w:pPr>
              <w:pStyle w:val="TableNText"/>
            </w:pPr>
            <w:r w:rsidRPr="00A87E42">
              <w:t>Implementation</w:t>
            </w:r>
          </w:p>
        </w:tc>
        <w:tc>
          <w:tcPr>
            <w:tcW w:w="567" w:type="dxa"/>
          </w:tcPr>
          <w:p w14:paraId="6D5CA587" w14:textId="77777777" w:rsidR="00CC79FB" w:rsidRPr="00A87E42" w:rsidRDefault="00CC79FB" w:rsidP="00BB0019">
            <w:pPr>
              <w:pStyle w:val="TableNText"/>
            </w:pPr>
            <w:r w:rsidRPr="00A87E42">
              <w:t>8</w:t>
            </w:r>
          </w:p>
        </w:tc>
        <w:tc>
          <w:tcPr>
            <w:tcW w:w="6293" w:type="dxa"/>
          </w:tcPr>
          <w:p w14:paraId="16472042" w14:textId="77777777" w:rsidR="00CC79FB" w:rsidRPr="00A87E42" w:rsidRDefault="00CC79FB" w:rsidP="00BB0019">
            <w:pPr>
              <w:pStyle w:val="TableNText"/>
            </w:pPr>
            <w:r w:rsidRPr="00A87E42">
              <w:t>To what extent do you agree with this statement:</w:t>
            </w:r>
          </w:p>
          <w:p w14:paraId="41AD5353" w14:textId="1A097188" w:rsidR="00CC79FB" w:rsidRPr="00A87E42" w:rsidRDefault="00CC79FB" w:rsidP="00BB0019">
            <w:pPr>
              <w:pStyle w:val="TableNText"/>
            </w:pPr>
            <w:r w:rsidRPr="00A87E42">
              <w:t xml:space="preserve">There were </w:t>
            </w:r>
            <w:r w:rsidRPr="00A87E42">
              <w:rPr>
                <w:b/>
                <w:bCs/>
              </w:rPr>
              <w:t>barriers</w:t>
            </w:r>
            <w:r w:rsidRPr="00A87E42">
              <w:t xml:space="preserve"> to the delivery of the Point of Care Testing </w:t>
            </w:r>
            <w:r w:rsidR="00B96922">
              <w:t>Program</w:t>
            </w:r>
            <w:r w:rsidRPr="00A87E42">
              <w:t xml:space="preserve"> in my </w:t>
            </w:r>
            <w:r>
              <w:t>organisation</w:t>
            </w:r>
            <w:r w:rsidRPr="00A87E42">
              <w:t>.</w:t>
            </w:r>
          </w:p>
        </w:tc>
        <w:tc>
          <w:tcPr>
            <w:tcW w:w="2126" w:type="dxa"/>
          </w:tcPr>
          <w:p w14:paraId="31627EB4" w14:textId="77777777" w:rsidR="00CC79FB" w:rsidRPr="00A87E42" w:rsidRDefault="00CC79FB" w:rsidP="00BB0019">
            <w:pPr>
              <w:pStyle w:val="TableNText"/>
            </w:pPr>
            <w:r w:rsidRPr="00A87E42">
              <w:t>Discrete choice, Likert scale</w:t>
            </w:r>
          </w:p>
        </w:tc>
        <w:tc>
          <w:tcPr>
            <w:tcW w:w="3544" w:type="dxa"/>
          </w:tcPr>
          <w:p w14:paraId="2AA39A48" w14:textId="77777777" w:rsidR="00CC79FB" w:rsidRPr="00A87E42" w:rsidRDefault="00CC79FB" w:rsidP="00BB0019">
            <w:pPr>
              <w:pStyle w:val="TableNText"/>
            </w:pPr>
            <w:r w:rsidRPr="00A87E42">
              <w:t>Strongly disagree</w:t>
            </w:r>
          </w:p>
          <w:p w14:paraId="61627C4B" w14:textId="77777777" w:rsidR="00CC79FB" w:rsidRPr="00A87E42" w:rsidRDefault="00CC79FB" w:rsidP="00BB0019">
            <w:pPr>
              <w:pStyle w:val="TableNText"/>
            </w:pPr>
            <w:r w:rsidRPr="00A87E42">
              <w:t>Disagree</w:t>
            </w:r>
          </w:p>
          <w:p w14:paraId="1A4735AC" w14:textId="77777777" w:rsidR="00CC79FB" w:rsidRPr="00A87E42" w:rsidRDefault="00CC79FB" w:rsidP="00BB0019">
            <w:pPr>
              <w:pStyle w:val="TableNText"/>
            </w:pPr>
            <w:r w:rsidRPr="00A87E42">
              <w:t>Neither agree nor disagree</w:t>
            </w:r>
          </w:p>
          <w:p w14:paraId="38E2B498" w14:textId="77777777" w:rsidR="00CC79FB" w:rsidRPr="00A87E42" w:rsidRDefault="00CC79FB" w:rsidP="00BB0019">
            <w:pPr>
              <w:pStyle w:val="TableNText"/>
            </w:pPr>
            <w:r w:rsidRPr="00A87E42">
              <w:t>Agree</w:t>
            </w:r>
          </w:p>
          <w:p w14:paraId="6C36EC08" w14:textId="77777777" w:rsidR="00CC79FB" w:rsidRPr="00A87E42" w:rsidRDefault="00CC79FB" w:rsidP="00BB0019">
            <w:pPr>
              <w:pStyle w:val="TableNText"/>
            </w:pPr>
            <w:r w:rsidRPr="00A87E42">
              <w:lastRenderedPageBreak/>
              <w:t>Strongly agree</w:t>
            </w:r>
          </w:p>
          <w:p w14:paraId="1209CD52" w14:textId="77777777" w:rsidR="00CC79FB" w:rsidRPr="00A87E42" w:rsidRDefault="00CC79FB" w:rsidP="00BB0019">
            <w:pPr>
              <w:pStyle w:val="TableNText"/>
            </w:pPr>
            <w:r w:rsidRPr="00A87E42">
              <w:t>Don’t know</w:t>
            </w:r>
          </w:p>
        </w:tc>
      </w:tr>
      <w:tr w:rsidR="00CC79FB" w:rsidRPr="00A87E42" w14:paraId="11124DC8" w14:textId="77777777" w:rsidTr="00BB0019">
        <w:tc>
          <w:tcPr>
            <w:tcW w:w="1786" w:type="dxa"/>
          </w:tcPr>
          <w:p w14:paraId="0100692C" w14:textId="77777777" w:rsidR="00CC79FB" w:rsidRPr="00A87E42" w:rsidRDefault="00CC79FB" w:rsidP="00BB0019">
            <w:pPr>
              <w:pStyle w:val="TableNText"/>
            </w:pPr>
            <w:r w:rsidRPr="00A87E42">
              <w:lastRenderedPageBreak/>
              <w:t>Implementation</w:t>
            </w:r>
          </w:p>
        </w:tc>
        <w:tc>
          <w:tcPr>
            <w:tcW w:w="567" w:type="dxa"/>
          </w:tcPr>
          <w:p w14:paraId="07CF7BB4" w14:textId="77777777" w:rsidR="00CC79FB" w:rsidRPr="00A87E42" w:rsidRDefault="00CC79FB" w:rsidP="00BB0019">
            <w:pPr>
              <w:pStyle w:val="TableNText"/>
            </w:pPr>
            <w:r w:rsidRPr="00A87E42">
              <w:t>8a</w:t>
            </w:r>
          </w:p>
        </w:tc>
        <w:tc>
          <w:tcPr>
            <w:tcW w:w="6293" w:type="dxa"/>
          </w:tcPr>
          <w:p w14:paraId="3DC95D24" w14:textId="775530DD" w:rsidR="00CC79FB" w:rsidRPr="00A87E42" w:rsidRDefault="00CC79FB" w:rsidP="00BB0019">
            <w:pPr>
              <w:pStyle w:val="TableNText"/>
            </w:pPr>
            <w:r w:rsidRPr="00A87E42">
              <w:t xml:space="preserve">Optional: Please describe the barriers to the delivery of the Point of Care Testing </w:t>
            </w:r>
            <w:r w:rsidR="00B96922">
              <w:t>Program</w:t>
            </w:r>
            <w:r w:rsidRPr="00A87E42">
              <w:t xml:space="preserve"> in your </w:t>
            </w:r>
            <w:r>
              <w:t>organisation</w:t>
            </w:r>
            <w:r w:rsidRPr="00A87E42">
              <w:t>.</w:t>
            </w:r>
          </w:p>
          <w:p w14:paraId="71070E9F" w14:textId="77777777" w:rsidR="00CC79FB" w:rsidRDefault="00CC79FB" w:rsidP="00BB0019">
            <w:pPr>
              <w:pStyle w:val="TableNText"/>
              <w:rPr>
                <w:i/>
                <w:iCs/>
              </w:rPr>
            </w:pPr>
          </w:p>
          <w:p w14:paraId="36C8D882" w14:textId="77777777" w:rsidR="00CC79FB" w:rsidRPr="009D33FF" w:rsidRDefault="00CC79FB" w:rsidP="00BB0019">
            <w:pPr>
              <w:pStyle w:val="TableNText"/>
              <w:rPr>
                <w:i/>
                <w:iCs/>
              </w:rPr>
            </w:pPr>
            <w:r w:rsidRPr="009D33FF">
              <w:rPr>
                <w:i/>
                <w:iCs/>
              </w:rPr>
              <w:t xml:space="preserve">Note: we are interested </w:t>
            </w:r>
            <w:r>
              <w:rPr>
                <w:i/>
                <w:iCs/>
              </w:rPr>
              <w:t>in hearing</w:t>
            </w:r>
            <w:r w:rsidRPr="009D33FF">
              <w:rPr>
                <w:i/>
                <w:iCs/>
              </w:rPr>
              <w:t xml:space="preserve"> about how the delivery might have been easier in some clinics t</w:t>
            </w:r>
            <w:r>
              <w:rPr>
                <w:i/>
                <w:iCs/>
              </w:rPr>
              <w:t>han</w:t>
            </w:r>
            <w:r w:rsidRPr="009D33FF">
              <w:rPr>
                <w:i/>
                <w:iCs/>
              </w:rPr>
              <w:t xml:space="preserve"> others.</w:t>
            </w:r>
          </w:p>
          <w:p w14:paraId="5226B8AF" w14:textId="77777777" w:rsidR="00CC79FB" w:rsidRPr="00A87E42" w:rsidRDefault="00CC79FB" w:rsidP="00BB0019">
            <w:pPr>
              <w:pStyle w:val="TableNText"/>
              <w:rPr>
                <w:i/>
                <w:iCs/>
              </w:rPr>
            </w:pPr>
            <w:r w:rsidRPr="00A87E42">
              <w:rPr>
                <w:i/>
                <w:iCs/>
              </w:rPr>
              <w:t>Only displayed if answer to 7 was agree or strongly agree</w:t>
            </w:r>
          </w:p>
        </w:tc>
        <w:tc>
          <w:tcPr>
            <w:tcW w:w="2126" w:type="dxa"/>
          </w:tcPr>
          <w:p w14:paraId="3287FA07" w14:textId="77777777" w:rsidR="00CC79FB" w:rsidRPr="00A87E42" w:rsidRDefault="00CC79FB" w:rsidP="00BB0019">
            <w:pPr>
              <w:pStyle w:val="TableNText"/>
            </w:pPr>
            <w:r w:rsidRPr="00A87E42">
              <w:t>Free Text</w:t>
            </w:r>
          </w:p>
        </w:tc>
        <w:tc>
          <w:tcPr>
            <w:tcW w:w="3544" w:type="dxa"/>
          </w:tcPr>
          <w:p w14:paraId="258F99F7" w14:textId="77777777" w:rsidR="00CC79FB" w:rsidRPr="00A87E42" w:rsidRDefault="00CC79FB" w:rsidP="00BB0019">
            <w:pPr>
              <w:pStyle w:val="TableNText"/>
            </w:pPr>
          </w:p>
        </w:tc>
      </w:tr>
      <w:tr w:rsidR="00CC79FB" w:rsidRPr="00A87E42" w14:paraId="03E54384" w14:textId="77777777" w:rsidTr="00BB0019">
        <w:tc>
          <w:tcPr>
            <w:tcW w:w="1786" w:type="dxa"/>
          </w:tcPr>
          <w:p w14:paraId="063EBC37" w14:textId="77777777" w:rsidR="00CC79FB" w:rsidRPr="00A87E42" w:rsidRDefault="00CC79FB" w:rsidP="00BB0019">
            <w:pPr>
              <w:pStyle w:val="TableNText"/>
            </w:pPr>
            <w:r w:rsidRPr="00A87E42">
              <w:t>Implementation</w:t>
            </w:r>
          </w:p>
        </w:tc>
        <w:tc>
          <w:tcPr>
            <w:tcW w:w="567" w:type="dxa"/>
          </w:tcPr>
          <w:p w14:paraId="2FC73331" w14:textId="77777777" w:rsidR="00CC79FB" w:rsidRPr="00A87E42" w:rsidRDefault="00CC79FB" w:rsidP="00BB0019">
            <w:pPr>
              <w:pStyle w:val="TableNText"/>
            </w:pPr>
            <w:r w:rsidRPr="00A87E42">
              <w:t>8b</w:t>
            </w:r>
          </w:p>
        </w:tc>
        <w:tc>
          <w:tcPr>
            <w:tcW w:w="6293" w:type="dxa"/>
          </w:tcPr>
          <w:p w14:paraId="0803B4E6" w14:textId="1A4092E9" w:rsidR="00CC79FB" w:rsidRDefault="00CC79FB" w:rsidP="00BB0019">
            <w:pPr>
              <w:pStyle w:val="TableNText"/>
              <w:rPr>
                <w:b/>
                <w:bCs/>
              </w:rPr>
            </w:pPr>
            <w:r w:rsidRPr="00A87E42">
              <w:t>Optional: Were there any factors that mad</w:t>
            </w:r>
            <w:r>
              <w:t>e</w:t>
            </w:r>
            <w:r w:rsidRPr="00A87E42">
              <w:t xml:space="preserve"> the delivery</w:t>
            </w:r>
            <w:r w:rsidRPr="00A87E42">
              <w:rPr>
                <w:b/>
              </w:rPr>
              <w:t xml:space="preserve"> </w:t>
            </w:r>
            <w:r w:rsidRPr="00A87E42">
              <w:t xml:space="preserve">of the Point of Care Testing </w:t>
            </w:r>
            <w:r w:rsidR="00B96922">
              <w:t>Program</w:t>
            </w:r>
            <w:r w:rsidRPr="00A87E42">
              <w:t xml:space="preserve"> in your community </w:t>
            </w:r>
            <w:r w:rsidRPr="00A87E42">
              <w:rPr>
                <w:b/>
                <w:bCs/>
              </w:rPr>
              <w:t>easier?</w:t>
            </w:r>
          </w:p>
          <w:p w14:paraId="113F83B8" w14:textId="77777777" w:rsidR="00CC79FB" w:rsidRDefault="00CC79FB" w:rsidP="00BB0019">
            <w:pPr>
              <w:pStyle w:val="TableNText"/>
              <w:rPr>
                <w:b/>
                <w:bCs/>
              </w:rPr>
            </w:pPr>
          </w:p>
          <w:p w14:paraId="4CACEB1B" w14:textId="77777777" w:rsidR="00CC79FB" w:rsidRPr="00E92381" w:rsidRDefault="00CC79FB" w:rsidP="00BB0019">
            <w:pPr>
              <w:pStyle w:val="TableNText"/>
              <w:rPr>
                <w:i/>
              </w:rPr>
            </w:pPr>
            <w:r w:rsidRPr="009D33FF">
              <w:rPr>
                <w:i/>
                <w:iCs/>
              </w:rPr>
              <w:t>Note: we are interested to hear about how the delivery might have been easier in some clinics to others.</w:t>
            </w:r>
          </w:p>
        </w:tc>
        <w:tc>
          <w:tcPr>
            <w:tcW w:w="2126" w:type="dxa"/>
          </w:tcPr>
          <w:p w14:paraId="20C44CAB" w14:textId="77777777" w:rsidR="00CC79FB" w:rsidRPr="00A87E42" w:rsidRDefault="00CC79FB" w:rsidP="00BB0019">
            <w:pPr>
              <w:pStyle w:val="TableNText"/>
            </w:pPr>
            <w:r w:rsidRPr="00A87E42">
              <w:t>Free Text</w:t>
            </w:r>
          </w:p>
        </w:tc>
        <w:tc>
          <w:tcPr>
            <w:tcW w:w="3544" w:type="dxa"/>
          </w:tcPr>
          <w:p w14:paraId="25BDF824" w14:textId="77777777" w:rsidR="00CC79FB" w:rsidRPr="00A87E42" w:rsidRDefault="00CC79FB" w:rsidP="00BB0019">
            <w:pPr>
              <w:pStyle w:val="TableNText"/>
            </w:pPr>
          </w:p>
        </w:tc>
      </w:tr>
      <w:tr w:rsidR="00CC79FB" w:rsidRPr="00A87E42" w14:paraId="4374995F" w14:textId="77777777" w:rsidTr="00BB0019">
        <w:tc>
          <w:tcPr>
            <w:tcW w:w="1786" w:type="dxa"/>
          </w:tcPr>
          <w:p w14:paraId="0D5BC88B" w14:textId="77777777" w:rsidR="00CC79FB" w:rsidRPr="00A87E42" w:rsidRDefault="00CC79FB" w:rsidP="00BB0019">
            <w:pPr>
              <w:pStyle w:val="TableNText"/>
            </w:pPr>
            <w:r w:rsidRPr="00A87E42">
              <w:t>Effectiveness</w:t>
            </w:r>
          </w:p>
        </w:tc>
        <w:tc>
          <w:tcPr>
            <w:tcW w:w="567" w:type="dxa"/>
          </w:tcPr>
          <w:p w14:paraId="152928B5" w14:textId="77777777" w:rsidR="00CC79FB" w:rsidRPr="00A87E42" w:rsidRDefault="00CC79FB" w:rsidP="00BB0019">
            <w:pPr>
              <w:pStyle w:val="TableNText"/>
            </w:pPr>
            <w:r w:rsidRPr="00A87E42">
              <w:t>9</w:t>
            </w:r>
          </w:p>
        </w:tc>
        <w:tc>
          <w:tcPr>
            <w:tcW w:w="6293" w:type="dxa"/>
          </w:tcPr>
          <w:p w14:paraId="670B61AC" w14:textId="77777777" w:rsidR="00CC79FB" w:rsidRPr="00A87E42" w:rsidRDefault="00CC79FB" w:rsidP="00BB0019">
            <w:pPr>
              <w:pStyle w:val="TableNText"/>
            </w:pPr>
            <w:r w:rsidRPr="00A87E42">
              <w:t>To what extent do you agree with this statement:</w:t>
            </w:r>
          </w:p>
          <w:p w14:paraId="3AAEECFC" w14:textId="3A50BB9A" w:rsidR="00CC79FB" w:rsidRPr="00A87E42" w:rsidRDefault="00CC79FB" w:rsidP="00BB0019">
            <w:pPr>
              <w:pStyle w:val="TableNText"/>
            </w:pPr>
            <w:r w:rsidRPr="00A87E42">
              <w:t xml:space="preserve">The Point of Care Testing </w:t>
            </w:r>
            <w:r w:rsidR="00B96922">
              <w:t>Program</w:t>
            </w:r>
            <w:r w:rsidRPr="00A87E42">
              <w:t xml:space="preserve"> has </w:t>
            </w:r>
            <w:r w:rsidRPr="00A87E42">
              <w:rPr>
                <w:b/>
                <w:bCs/>
              </w:rPr>
              <w:t>increased</w:t>
            </w:r>
            <w:r w:rsidRPr="00A87E42">
              <w:t xml:space="preserve"> the accessibility of SARS-CoV-2 testing</w:t>
            </w:r>
            <w:r>
              <w:t xml:space="preserve"> in my community</w:t>
            </w:r>
            <w:r w:rsidRPr="00A87E42">
              <w:t>.</w:t>
            </w:r>
          </w:p>
        </w:tc>
        <w:tc>
          <w:tcPr>
            <w:tcW w:w="2126" w:type="dxa"/>
          </w:tcPr>
          <w:p w14:paraId="63C64FCB" w14:textId="77777777" w:rsidR="00CC79FB" w:rsidRPr="00A87E42" w:rsidRDefault="00CC79FB" w:rsidP="00BB0019">
            <w:pPr>
              <w:pStyle w:val="TableNText"/>
            </w:pPr>
            <w:r w:rsidRPr="00A87E42">
              <w:t>Discrete choice, Likert scale</w:t>
            </w:r>
          </w:p>
        </w:tc>
        <w:tc>
          <w:tcPr>
            <w:tcW w:w="3544" w:type="dxa"/>
          </w:tcPr>
          <w:p w14:paraId="49F00D31" w14:textId="77777777" w:rsidR="00CC79FB" w:rsidRPr="00A87E42" w:rsidRDefault="00CC79FB" w:rsidP="00BB0019">
            <w:pPr>
              <w:pStyle w:val="TableNText"/>
            </w:pPr>
            <w:r w:rsidRPr="00A87E42">
              <w:t>Strongly disagree</w:t>
            </w:r>
          </w:p>
          <w:p w14:paraId="1936E09A" w14:textId="77777777" w:rsidR="00CC79FB" w:rsidRPr="00A87E42" w:rsidRDefault="00CC79FB" w:rsidP="00BB0019">
            <w:pPr>
              <w:pStyle w:val="TableNText"/>
            </w:pPr>
            <w:r w:rsidRPr="00A87E42">
              <w:t>Disagree</w:t>
            </w:r>
          </w:p>
          <w:p w14:paraId="69533894" w14:textId="77777777" w:rsidR="00CC79FB" w:rsidRPr="00A87E42" w:rsidRDefault="00CC79FB" w:rsidP="00BB0019">
            <w:pPr>
              <w:pStyle w:val="TableNText"/>
            </w:pPr>
            <w:r w:rsidRPr="00A87E42">
              <w:t>Neither agree nor disagree</w:t>
            </w:r>
          </w:p>
          <w:p w14:paraId="38AE6E4B" w14:textId="77777777" w:rsidR="00CC79FB" w:rsidRPr="00A87E42" w:rsidRDefault="00CC79FB" w:rsidP="00BB0019">
            <w:pPr>
              <w:pStyle w:val="TableNText"/>
            </w:pPr>
            <w:r w:rsidRPr="00A87E42">
              <w:t>Agree</w:t>
            </w:r>
          </w:p>
          <w:p w14:paraId="16C9F5A3" w14:textId="77777777" w:rsidR="00CC79FB" w:rsidRPr="00A87E42" w:rsidRDefault="00CC79FB" w:rsidP="00BB0019">
            <w:pPr>
              <w:pStyle w:val="TableNText"/>
            </w:pPr>
            <w:r w:rsidRPr="00A87E42">
              <w:t>Strongly agree</w:t>
            </w:r>
          </w:p>
          <w:p w14:paraId="5CE11F24" w14:textId="77777777" w:rsidR="00CC79FB" w:rsidRPr="00A87E42" w:rsidRDefault="00CC79FB" w:rsidP="00BB0019">
            <w:pPr>
              <w:pStyle w:val="TableNText"/>
            </w:pPr>
            <w:r w:rsidRPr="00A87E42">
              <w:t>Don’t know</w:t>
            </w:r>
          </w:p>
        </w:tc>
      </w:tr>
      <w:tr w:rsidR="00CC79FB" w:rsidRPr="00A87E42" w14:paraId="0BFCCBEF" w14:textId="77777777" w:rsidTr="00BB0019">
        <w:tc>
          <w:tcPr>
            <w:tcW w:w="1786" w:type="dxa"/>
          </w:tcPr>
          <w:p w14:paraId="6B2C9D90" w14:textId="77777777" w:rsidR="00CC79FB" w:rsidRPr="00A87E42" w:rsidRDefault="00CC79FB" w:rsidP="00BB0019">
            <w:pPr>
              <w:pStyle w:val="TableNText"/>
            </w:pPr>
            <w:r w:rsidRPr="00A87E42">
              <w:t>Effectiveness</w:t>
            </w:r>
          </w:p>
        </w:tc>
        <w:tc>
          <w:tcPr>
            <w:tcW w:w="567" w:type="dxa"/>
          </w:tcPr>
          <w:p w14:paraId="29A5852A" w14:textId="77777777" w:rsidR="00CC79FB" w:rsidRPr="00A87E42" w:rsidRDefault="00CC79FB" w:rsidP="00BB0019">
            <w:pPr>
              <w:pStyle w:val="TableNText"/>
            </w:pPr>
            <w:r w:rsidRPr="00A87E42">
              <w:t>10</w:t>
            </w:r>
          </w:p>
        </w:tc>
        <w:tc>
          <w:tcPr>
            <w:tcW w:w="6293" w:type="dxa"/>
          </w:tcPr>
          <w:p w14:paraId="4DF26CCE" w14:textId="77777777" w:rsidR="00CC79FB" w:rsidRPr="00A87E42" w:rsidRDefault="00CC79FB" w:rsidP="00BB0019">
            <w:pPr>
              <w:pStyle w:val="TableNText"/>
            </w:pPr>
            <w:r w:rsidRPr="00A87E42">
              <w:t>To what extent do you agree with this statement:</w:t>
            </w:r>
          </w:p>
          <w:p w14:paraId="6844FECA" w14:textId="4639DD4F" w:rsidR="00CC79FB" w:rsidRPr="00A87E42" w:rsidRDefault="00CC79FB" w:rsidP="00BB0019">
            <w:pPr>
              <w:pStyle w:val="TableNText"/>
            </w:pPr>
            <w:r w:rsidRPr="00A87E42">
              <w:t xml:space="preserve">The Point of Care Testing </w:t>
            </w:r>
            <w:r w:rsidR="00B96922">
              <w:t>Program</w:t>
            </w:r>
            <w:r w:rsidRPr="00A87E42">
              <w:t xml:space="preserve"> has </w:t>
            </w:r>
            <w:r w:rsidRPr="00A87E42">
              <w:rPr>
                <w:b/>
                <w:bCs/>
              </w:rPr>
              <w:t>decreased</w:t>
            </w:r>
            <w:r w:rsidRPr="00A87E42">
              <w:t xml:space="preserve"> the spread of COVID-19 through </w:t>
            </w:r>
            <w:r>
              <w:t>my</w:t>
            </w:r>
            <w:r w:rsidRPr="00A87E42">
              <w:t xml:space="preserve"> community.</w:t>
            </w:r>
          </w:p>
        </w:tc>
        <w:tc>
          <w:tcPr>
            <w:tcW w:w="2126" w:type="dxa"/>
          </w:tcPr>
          <w:p w14:paraId="39EF7110" w14:textId="77777777" w:rsidR="00CC79FB" w:rsidRPr="00A87E42" w:rsidRDefault="00CC79FB" w:rsidP="00BB0019">
            <w:pPr>
              <w:pStyle w:val="TableNText"/>
            </w:pPr>
            <w:r w:rsidRPr="00A87E42">
              <w:t>Discrete choice, Likert scale</w:t>
            </w:r>
          </w:p>
        </w:tc>
        <w:tc>
          <w:tcPr>
            <w:tcW w:w="3544" w:type="dxa"/>
          </w:tcPr>
          <w:p w14:paraId="31D138F2" w14:textId="77777777" w:rsidR="00CC79FB" w:rsidRPr="00A87E42" w:rsidRDefault="00CC79FB" w:rsidP="00BB0019">
            <w:pPr>
              <w:pStyle w:val="TableNText"/>
            </w:pPr>
            <w:r w:rsidRPr="00A87E42">
              <w:t>Strongly disagree</w:t>
            </w:r>
          </w:p>
          <w:p w14:paraId="4282765A" w14:textId="77777777" w:rsidR="00CC79FB" w:rsidRPr="00A87E42" w:rsidRDefault="00CC79FB" w:rsidP="00BB0019">
            <w:pPr>
              <w:pStyle w:val="TableNText"/>
            </w:pPr>
            <w:r w:rsidRPr="00A87E42">
              <w:t>Disagree</w:t>
            </w:r>
          </w:p>
          <w:p w14:paraId="22033DC1" w14:textId="77777777" w:rsidR="00CC79FB" w:rsidRPr="00A87E42" w:rsidRDefault="00CC79FB" w:rsidP="00BB0019">
            <w:pPr>
              <w:pStyle w:val="TableNText"/>
            </w:pPr>
            <w:r w:rsidRPr="00A87E42">
              <w:t>Neither agree nor disagree</w:t>
            </w:r>
          </w:p>
          <w:p w14:paraId="7164CD88" w14:textId="77777777" w:rsidR="00CC79FB" w:rsidRPr="00A87E42" w:rsidRDefault="00CC79FB" w:rsidP="00BB0019">
            <w:pPr>
              <w:pStyle w:val="TableNText"/>
            </w:pPr>
            <w:r w:rsidRPr="00A87E42">
              <w:t>Agree</w:t>
            </w:r>
          </w:p>
          <w:p w14:paraId="432DD1FE" w14:textId="77777777" w:rsidR="00CC79FB" w:rsidRPr="00A87E42" w:rsidRDefault="00CC79FB" w:rsidP="00BB0019">
            <w:pPr>
              <w:pStyle w:val="TableNText"/>
            </w:pPr>
            <w:r w:rsidRPr="00A87E42">
              <w:t>Strongly agree</w:t>
            </w:r>
          </w:p>
          <w:p w14:paraId="4FDDD337" w14:textId="77777777" w:rsidR="00CC79FB" w:rsidRPr="00A87E42" w:rsidRDefault="00CC79FB" w:rsidP="00BB0019">
            <w:pPr>
              <w:pStyle w:val="TableNText"/>
            </w:pPr>
            <w:r w:rsidRPr="00A87E42">
              <w:t>Don’t know</w:t>
            </w:r>
          </w:p>
        </w:tc>
      </w:tr>
      <w:tr w:rsidR="00CC79FB" w:rsidRPr="00A87E42" w14:paraId="50D5A5C8" w14:textId="77777777" w:rsidTr="00BB0019">
        <w:tc>
          <w:tcPr>
            <w:tcW w:w="1786" w:type="dxa"/>
          </w:tcPr>
          <w:p w14:paraId="7C285953" w14:textId="77777777" w:rsidR="00CC79FB" w:rsidRPr="00A87E42" w:rsidRDefault="00CC79FB" w:rsidP="00BB0019">
            <w:pPr>
              <w:pStyle w:val="TableNText"/>
            </w:pPr>
            <w:r>
              <w:t>Effectiveness</w:t>
            </w:r>
          </w:p>
        </w:tc>
        <w:tc>
          <w:tcPr>
            <w:tcW w:w="567" w:type="dxa"/>
          </w:tcPr>
          <w:p w14:paraId="32F7CCA0" w14:textId="77777777" w:rsidR="00CC79FB" w:rsidRPr="00A87E42" w:rsidRDefault="00CC79FB" w:rsidP="00BB0019">
            <w:pPr>
              <w:pStyle w:val="TableNText"/>
            </w:pPr>
            <w:r>
              <w:t>10a</w:t>
            </w:r>
          </w:p>
        </w:tc>
        <w:tc>
          <w:tcPr>
            <w:tcW w:w="6293" w:type="dxa"/>
          </w:tcPr>
          <w:p w14:paraId="6771D92F" w14:textId="34EBFBC9" w:rsidR="00CC79FB" w:rsidRPr="00A87E42" w:rsidRDefault="00CC79FB" w:rsidP="00BB0019">
            <w:pPr>
              <w:pStyle w:val="TableNText"/>
            </w:pPr>
            <w:r>
              <w:t xml:space="preserve">Optional: How did the </w:t>
            </w:r>
            <w:r w:rsidR="00B96922">
              <w:t>Program</w:t>
            </w:r>
            <w:r>
              <w:t xml:space="preserve"> decrease the spread?</w:t>
            </w:r>
          </w:p>
        </w:tc>
        <w:tc>
          <w:tcPr>
            <w:tcW w:w="2126" w:type="dxa"/>
          </w:tcPr>
          <w:p w14:paraId="15A5CFB8" w14:textId="77777777" w:rsidR="00CC79FB" w:rsidRPr="00A87E42" w:rsidRDefault="00CC79FB" w:rsidP="00BB0019">
            <w:pPr>
              <w:pStyle w:val="TableNText"/>
            </w:pPr>
            <w:r>
              <w:t>Free Text</w:t>
            </w:r>
          </w:p>
        </w:tc>
        <w:tc>
          <w:tcPr>
            <w:tcW w:w="3544" w:type="dxa"/>
          </w:tcPr>
          <w:p w14:paraId="151E920C" w14:textId="77777777" w:rsidR="00CC79FB" w:rsidRPr="00A87E42" w:rsidRDefault="00CC79FB" w:rsidP="00BB0019">
            <w:pPr>
              <w:pStyle w:val="TableNText"/>
            </w:pPr>
          </w:p>
        </w:tc>
      </w:tr>
      <w:tr w:rsidR="00CC79FB" w:rsidRPr="00A87E42" w14:paraId="4D093D46" w14:textId="77777777" w:rsidTr="00BB0019">
        <w:tc>
          <w:tcPr>
            <w:tcW w:w="1786" w:type="dxa"/>
          </w:tcPr>
          <w:p w14:paraId="2F45D82D" w14:textId="77777777" w:rsidR="00CC79FB" w:rsidRPr="00A87E42" w:rsidRDefault="00CC79FB" w:rsidP="00BB0019">
            <w:pPr>
              <w:pStyle w:val="TableNText"/>
            </w:pPr>
            <w:r w:rsidRPr="00A87E42">
              <w:lastRenderedPageBreak/>
              <w:t>Effectiveness</w:t>
            </w:r>
          </w:p>
        </w:tc>
        <w:tc>
          <w:tcPr>
            <w:tcW w:w="567" w:type="dxa"/>
          </w:tcPr>
          <w:p w14:paraId="25830D1E" w14:textId="77777777" w:rsidR="00CC79FB" w:rsidRPr="00A87E42" w:rsidRDefault="00CC79FB" w:rsidP="00BB0019">
            <w:pPr>
              <w:pStyle w:val="TableNText"/>
            </w:pPr>
            <w:r w:rsidRPr="00A87E42">
              <w:t>11</w:t>
            </w:r>
          </w:p>
        </w:tc>
        <w:tc>
          <w:tcPr>
            <w:tcW w:w="6293" w:type="dxa"/>
          </w:tcPr>
          <w:p w14:paraId="2F9AF86A" w14:textId="77777777" w:rsidR="00CC79FB" w:rsidRPr="00A87E42" w:rsidRDefault="00CC79FB" w:rsidP="00BB0019">
            <w:pPr>
              <w:pStyle w:val="TableNText"/>
            </w:pPr>
            <w:r w:rsidRPr="00A87E42">
              <w:t>To what extent do you agree with the following statement:</w:t>
            </w:r>
          </w:p>
          <w:p w14:paraId="6738BD0B" w14:textId="5C2730EC" w:rsidR="00CC79FB" w:rsidRPr="00A87E42" w:rsidRDefault="00CC79FB" w:rsidP="00BB0019">
            <w:pPr>
              <w:pStyle w:val="TableNText"/>
            </w:pPr>
            <w:r w:rsidRPr="00A87E42">
              <w:t xml:space="preserve">The Point of Care Testing </w:t>
            </w:r>
            <w:r w:rsidR="00B96922">
              <w:t>Program</w:t>
            </w:r>
            <w:r w:rsidRPr="00A87E42">
              <w:t xml:space="preserve"> has </w:t>
            </w:r>
            <w:r w:rsidRPr="00A87E42">
              <w:rPr>
                <w:b/>
                <w:bCs/>
              </w:rPr>
              <w:t>reduced</w:t>
            </w:r>
            <w:r w:rsidRPr="00A87E42">
              <w:t xml:space="preserve"> the number of medical evacuations related to COVID-19 from </w:t>
            </w:r>
            <w:r>
              <w:t>my</w:t>
            </w:r>
            <w:r w:rsidRPr="00A87E42">
              <w:t xml:space="preserve"> community.</w:t>
            </w:r>
          </w:p>
        </w:tc>
        <w:tc>
          <w:tcPr>
            <w:tcW w:w="2126" w:type="dxa"/>
          </w:tcPr>
          <w:p w14:paraId="06B9343A" w14:textId="77777777" w:rsidR="00CC79FB" w:rsidRPr="00A87E42" w:rsidRDefault="00CC79FB" w:rsidP="00BB0019">
            <w:pPr>
              <w:pStyle w:val="TableNText"/>
            </w:pPr>
            <w:r w:rsidRPr="00A87E42">
              <w:t>Discrete choice, Likert scale</w:t>
            </w:r>
          </w:p>
        </w:tc>
        <w:tc>
          <w:tcPr>
            <w:tcW w:w="3544" w:type="dxa"/>
          </w:tcPr>
          <w:p w14:paraId="0A1557C3" w14:textId="77777777" w:rsidR="00CC79FB" w:rsidRPr="00A87E42" w:rsidRDefault="00CC79FB" w:rsidP="00BB0019">
            <w:pPr>
              <w:pStyle w:val="TableNText"/>
            </w:pPr>
            <w:r w:rsidRPr="00A87E42">
              <w:t>Strongly disagree</w:t>
            </w:r>
          </w:p>
          <w:p w14:paraId="6FD47A47" w14:textId="77777777" w:rsidR="00CC79FB" w:rsidRPr="00A87E42" w:rsidRDefault="00CC79FB" w:rsidP="00BB0019">
            <w:pPr>
              <w:pStyle w:val="TableNText"/>
            </w:pPr>
            <w:r w:rsidRPr="00A87E42">
              <w:t>Disagree</w:t>
            </w:r>
          </w:p>
          <w:p w14:paraId="4563D69A" w14:textId="77777777" w:rsidR="00CC79FB" w:rsidRPr="00A87E42" w:rsidRDefault="00CC79FB" w:rsidP="00BB0019">
            <w:pPr>
              <w:pStyle w:val="TableNText"/>
            </w:pPr>
            <w:r w:rsidRPr="00A87E42">
              <w:t>Neither agree nor disagree</w:t>
            </w:r>
          </w:p>
          <w:p w14:paraId="222C9F80" w14:textId="77777777" w:rsidR="00CC79FB" w:rsidRPr="00A87E42" w:rsidRDefault="00CC79FB" w:rsidP="00BB0019">
            <w:pPr>
              <w:pStyle w:val="TableNText"/>
            </w:pPr>
            <w:r w:rsidRPr="00A87E42">
              <w:t>Agree</w:t>
            </w:r>
          </w:p>
          <w:p w14:paraId="24EFA4E7" w14:textId="77777777" w:rsidR="00CC79FB" w:rsidRPr="00A87E42" w:rsidRDefault="00CC79FB" w:rsidP="00BB0019">
            <w:pPr>
              <w:pStyle w:val="TableNText"/>
            </w:pPr>
            <w:r w:rsidRPr="00A87E42">
              <w:t>Strongly agree</w:t>
            </w:r>
          </w:p>
          <w:p w14:paraId="1895FCA0" w14:textId="77777777" w:rsidR="00CC79FB" w:rsidRPr="00A87E42" w:rsidRDefault="00CC79FB" w:rsidP="00BB0019">
            <w:pPr>
              <w:pStyle w:val="TableNText"/>
            </w:pPr>
            <w:r w:rsidRPr="00A87E42">
              <w:t>Don’t know</w:t>
            </w:r>
          </w:p>
        </w:tc>
      </w:tr>
      <w:tr w:rsidR="00CC79FB" w:rsidRPr="00A87E42" w14:paraId="6B1A3055" w14:textId="77777777" w:rsidTr="00BB0019">
        <w:tc>
          <w:tcPr>
            <w:tcW w:w="1786" w:type="dxa"/>
          </w:tcPr>
          <w:p w14:paraId="76807447" w14:textId="77777777" w:rsidR="00CC79FB" w:rsidRPr="00A87E42" w:rsidRDefault="00CC79FB" w:rsidP="00BB0019">
            <w:pPr>
              <w:pStyle w:val="TableNText"/>
            </w:pPr>
            <w:r w:rsidRPr="00A87E42">
              <w:t>Effectiveness</w:t>
            </w:r>
          </w:p>
        </w:tc>
        <w:tc>
          <w:tcPr>
            <w:tcW w:w="567" w:type="dxa"/>
          </w:tcPr>
          <w:p w14:paraId="38F9BD6E" w14:textId="77777777" w:rsidR="00CC79FB" w:rsidRPr="00A87E42" w:rsidRDefault="00CC79FB" w:rsidP="00BB0019">
            <w:pPr>
              <w:pStyle w:val="TableNText"/>
            </w:pPr>
            <w:r w:rsidRPr="00A87E42">
              <w:t>12</w:t>
            </w:r>
          </w:p>
        </w:tc>
        <w:tc>
          <w:tcPr>
            <w:tcW w:w="6293" w:type="dxa"/>
          </w:tcPr>
          <w:p w14:paraId="5FE505B1" w14:textId="668CC4F1" w:rsidR="00CC79FB" w:rsidRPr="00A87E42" w:rsidRDefault="00CC79FB" w:rsidP="00BB0019">
            <w:pPr>
              <w:pStyle w:val="TableNText"/>
            </w:pPr>
            <w:r w:rsidRPr="00A87E42">
              <w:t xml:space="preserve">Optional: Is there anything else you would like to add regarding the Point of Care Testing </w:t>
            </w:r>
            <w:r w:rsidR="00B96922">
              <w:t>Program</w:t>
            </w:r>
            <w:r w:rsidRPr="00A87E42">
              <w:t>?</w:t>
            </w:r>
          </w:p>
        </w:tc>
        <w:tc>
          <w:tcPr>
            <w:tcW w:w="2126" w:type="dxa"/>
          </w:tcPr>
          <w:p w14:paraId="7018443E" w14:textId="77777777" w:rsidR="00CC79FB" w:rsidRPr="00A87E42" w:rsidRDefault="00CC79FB" w:rsidP="00BB0019">
            <w:pPr>
              <w:pStyle w:val="TableNText"/>
            </w:pPr>
            <w:r w:rsidRPr="00A87E42">
              <w:t>Free Text</w:t>
            </w:r>
          </w:p>
        </w:tc>
        <w:tc>
          <w:tcPr>
            <w:tcW w:w="3544" w:type="dxa"/>
          </w:tcPr>
          <w:p w14:paraId="6DFF02C5" w14:textId="77777777" w:rsidR="00CC79FB" w:rsidRPr="00A87E42" w:rsidRDefault="00CC79FB" w:rsidP="00BB0019">
            <w:pPr>
              <w:pStyle w:val="TableNText"/>
            </w:pPr>
          </w:p>
        </w:tc>
      </w:tr>
      <w:tr w:rsidR="00CC79FB" w:rsidRPr="00A87E42" w14:paraId="56E0E3F1" w14:textId="77777777" w:rsidTr="00BB0019">
        <w:tc>
          <w:tcPr>
            <w:tcW w:w="1786" w:type="dxa"/>
          </w:tcPr>
          <w:p w14:paraId="66BD14F4" w14:textId="77777777" w:rsidR="00CC79FB" w:rsidRPr="00A87E42" w:rsidRDefault="00CC79FB" w:rsidP="00BB0019">
            <w:pPr>
              <w:pStyle w:val="TableNText"/>
            </w:pPr>
            <w:r w:rsidRPr="00A87E42">
              <w:t>Lessons</w:t>
            </w:r>
          </w:p>
        </w:tc>
        <w:tc>
          <w:tcPr>
            <w:tcW w:w="567" w:type="dxa"/>
          </w:tcPr>
          <w:p w14:paraId="7ED9BA04" w14:textId="77777777" w:rsidR="00CC79FB" w:rsidRPr="00A87E42" w:rsidRDefault="00CC79FB" w:rsidP="00BB0019">
            <w:pPr>
              <w:pStyle w:val="TableNText"/>
            </w:pPr>
            <w:r w:rsidRPr="00A87E42">
              <w:t>13</w:t>
            </w:r>
          </w:p>
        </w:tc>
        <w:tc>
          <w:tcPr>
            <w:tcW w:w="6293" w:type="dxa"/>
          </w:tcPr>
          <w:p w14:paraId="01C22272" w14:textId="416C5161" w:rsidR="00CC79FB" w:rsidRPr="00A87E42" w:rsidRDefault="00CC79FB" w:rsidP="00BB0019">
            <w:pPr>
              <w:pStyle w:val="TableNText"/>
            </w:pPr>
            <w:r w:rsidRPr="00A87E42">
              <w:t xml:space="preserve">Optional: What, if any, changes would you like to see implemented to the Point of Care Testing </w:t>
            </w:r>
            <w:r w:rsidR="00B96922">
              <w:t>Program</w:t>
            </w:r>
            <w:r w:rsidRPr="00A87E42">
              <w:t>?</w:t>
            </w:r>
          </w:p>
        </w:tc>
        <w:tc>
          <w:tcPr>
            <w:tcW w:w="2126" w:type="dxa"/>
          </w:tcPr>
          <w:p w14:paraId="0FB00D9D" w14:textId="77777777" w:rsidR="00CC79FB" w:rsidRPr="00A87E42" w:rsidRDefault="00CC79FB" w:rsidP="00BB0019">
            <w:pPr>
              <w:pStyle w:val="TableNText"/>
            </w:pPr>
            <w:r w:rsidRPr="00A87E42">
              <w:t>Free Text</w:t>
            </w:r>
          </w:p>
        </w:tc>
        <w:tc>
          <w:tcPr>
            <w:tcW w:w="3544" w:type="dxa"/>
          </w:tcPr>
          <w:p w14:paraId="7006FB3A" w14:textId="77777777" w:rsidR="00CC79FB" w:rsidRPr="00A87E42" w:rsidRDefault="00CC79FB" w:rsidP="00BB0019">
            <w:pPr>
              <w:pStyle w:val="TableNText"/>
            </w:pPr>
          </w:p>
        </w:tc>
      </w:tr>
      <w:tr w:rsidR="00CC79FB" w:rsidRPr="00A87E42" w14:paraId="51B25ACF" w14:textId="77777777" w:rsidTr="00BB0019">
        <w:tc>
          <w:tcPr>
            <w:tcW w:w="1786" w:type="dxa"/>
          </w:tcPr>
          <w:p w14:paraId="0C9588C5" w14:textId="77777777" w:rsidR="00CC79FB" w:rsidRPr="00A87E42" w:rsidRDefault="00CC79FB" w:rsidP="00BB0019">
            <w:pPr>
              <w:pStyle w:val="TableNText"/>
            </w:pPr>
            <w:r w:rsidRPr="00A87E42">
              <w:t>Lessons</w:t>
            </w:r>
          </w:p>
        </w:tc>
        <w:tc>
          <w:tcPr>
            <w:tcW w:w="567" w:type="dxa"/>
          </w:tcPr>
          <w:p w14:paraId="5FAC967A" w14:textId="77777777" w:rsidR="00CC79FB" w:rsidRPr="00A87E42" w:rsidRDefault="00CC79FB" w:rsidP="00BB0019">
            <w:pPr>
              <w:pStyle w:val="TableNText"/>
            </w:pPr>
            <w:r w:rsidRPr="00A87E42">
              <w:t>14</w:t>
            </w:r>
          </w:p>
        </w:tc>
        <w:tc>
          <w:tcPr>
            <w:tcW w:w="6293" w:type="dxa"/>
          </w:tcPr>
          <w:p w14:paraId="7B15A6E6" w14:textId="77777777" w:rsidR="00CC79FB" w:rsidRPr="00A87E42" w:rsidRDefault="00CC79FB" w:rsidP="00BB0019">
            <w:pPr>
              <w:pStyle w:val="TableNText"/>
            </w:pPr>
            <w:r w:rsidRPr="00A87E42">
              <w:t>To what extent do you agree with the following statement:</w:t>
            </w:r>
          </w:p>
          <w:p w14:paraId="08B0CAEE" w14:textId="77777777" w:rsidR="00CC79FB" w:rsidRPr="00A87E42" w:rsidRDefault="00CC79FB" w:rsidP="00BB0019">
            <w:pPr>
              <w:pStyle w:val="TableNText"/>
            </w:pPr>
            <w:r w:rsidRPr="00A87E42">
              <w:t>Point of Care testing should be expanded to include testing for other types of diseases in remote communities.</w:t>
            </w:r>
          </w:p>
        </w:tc>
        <w:tc>
          <w:tcPr>
            <w:tcW w:w="2126" w:type="dxa"/>
          </w:tcPr>
          <w:p w14:paraId="0165CC3B" w14:textId="77777777" w:rsidR="00CC79FB" w:rsidRPr="00A87E42" w:rsidRDefault="00CC79FB" w:rsidP="00BB0019">
            <w:pPr>
              <w:pStyle w:val="TableNText"/>
            </w:pPr>
            <w:r w:rsidRPr="00A87E42">
              <w:t>Discrete choice, Likert scale</w:t>
            </w:r>
          </w:p>
        </w:tc>
        <w:tc>
          <w:tcPr>
            <w:tcW w:w="3544" w:type="dxa"/>
          </w:tcPr>
          <w:p w14:paraId="395896A7" w14:textId="77777777" w:rsidR="00CC79FB" w:rsidRPr="00A87E42" w:rsidRDefault="00CC79FB" w:rsidP="00BB0019">
            <w:pPr>
              <w:pStyle w:val="TableNText"/>
            </w:pPr>
            <w:r w:rsidRPr="00A87E42">
              <w:t>Strongly disagree</w:t>
            </w:r>
          </w:p>
          <w:p w14:paraId="16984662" w14:textId="77777777" w:rsidR="00CC79FB" w:rsidRPr="00A87E42" w:rsidRDefault="00CC79FB" w:rsidP="00BB0019">
            <w:pPr>
              <w:pStyle w:val="TableNText"/>
            </w:pPr>
            <w:r w:rsidRPr="00A87E42">
              <w:t>Disagree</w:t>
            </w:r>
          </w:p>
          <w:p w14:paraId="6AD0E801" w14:textId="77777777" w:rsidR="00CC79FB" w:rsidRPr="00A87E42" w:rsidRDefault="00CC79FB" w:rsidP="00BB0019">
            <w:pPr>
              <w:pStyle w:val="TableNText"/>
            </w:pPr>
            <w:r w:rsidRPr="00A87E42">
              <w:t>Neither agree nor disagree</w:t>
            </w:r>
          </w:p>
          <w:p w14:paraId="6B61565D" w14:textId="77777777" w:rsidR="00CC79FB" w:rsidRPr="00A87E42" w:rsidRDefault="00CC79FB" w:rsidP="00BB0019">
            <w:pPr>
              <w:pStyle w:val="TableNText"/>
            </w:pPr>
            <w:r w:rsidRPr="00A87E42">
              <w:t>Agree</w:t>
            </w:r>
          </w:p>
          <w:p w14:paraId="103B0C20" w14:textId="77777777" w:rsidR="00CC79FB" w:rsidRPr="00A87E42" w:rsidRDefault="00CC79FB" w:rsidP="00BB0019">
            <w:pPr>
              <w:pStyle w:val="TableNText"/>
            </w:pPr>
            <w:r w:rsidRPr="00A87E42">
              <w:t>Strongly agree</w:t>
            </w:r>
          </w:p>
          <w:p w14:paraId="444CCF1D" w14:textId="77777777" w:rsidR="00CC79FB" w:rsidRPr="00A87E42" w:rsidRDefault="00CC79FB" w:rsidP="00BB0019">
            <w:pPr>
              <w:pStyle w:val="TableNText"/>
            </w:pPr>
            <w:r w:rsidRPr="00A87E42">
              <w:t>Don’t know</w:t>
            </w:r>
          </w:p>
        </w:tc>
      </w:tr>
      <w:tr w:rsidR="00CC79FB" w:rsidRPr="00A87E42" w14:paraId="675582BB" w14:textId="77777777" w:rsidTr="00BB0019">
        <w:tc>
          <w:tcPr>
            <w:tcW w:w="1786" w:type="dxa"/>
          </w:tcPr>
          <w:p w14:paraId="425297C8" w14:textId="77777777" w:rsidR="00CC79FB" w:rsidRPr="00A87E42" w:rsidRDefault="00CC79FB" w:rsidP="00BB0019">
            <w:pPr>
              <w:pStyle w:val="TableNText"/>
            </w:pPr>
            <w:r w:rsidRPr="00A87E42">
              <w:t>Lesson</w:t>
            </w:r>
          </w:p>
        </w:tc>
        <w:tc>
          <w:tcPr>
            <w:tcW w:w="567" w:type="dxa"/>
          </w:tcPr>
          <w:p w14:paraId="7595B2AA" w14:textId="77777777" w:rsidR="00CC79FB" w:rsidRPr="00A87E42" w:rsidRDefault="00CC79FB" w:rsidP="00BB0019">
            <w:pPr>
              <w:pStyle w:val="TableNText"/>
            </w:pPr>
            <w:r w:rsidRPr="00A87E42">
              <w:t>14a</w:t>
            </w:r>
          </w:p>
        </w:tc>
        <w:tc>
          <w:tcPr>
            <w:tcW w:w="6293" w:type="dxa"/>
          </w:tcPr>
          <w:p w14:paraId="0AF409E3" w14:textId="77777777" w:rsidR="00CC79FB" w:rsidRPr="00A87E42" w:rsidRDefault="00CC79FB" w:rsidP="00BB0019">
            <w:pPr>
              <w:pStyle w:val="TableNText"/>
            </w:pPr>
            <w:r w:rsidRPr="00A87E42">
              <w:t>Optional: Which other types of diseases do you think Point of Care testing would be appropriate for?</w:t>
            </w:r>
          </w:p>
        </w:tc>
        <w:tc>
          <w:tcPr>
            <w:tcW w:w="2126" w:type="dxa"/>
          </w:tcPr>
          <w:p w14:paraId="4F2C131E" w14:textId="77777777" w:rsidR="00CC79FB" w:rsidRPr="00A87E42" w:rsidRDefault="00CC79FB" w:rsidP="00BB0019">
            <w:pPr>
              <w:pStyle w:val="TableNText"/>
            </w:pPr>
            <w:r w:rsidRPr="00A87E42">
              <w:t>Free text</w:t>
            </w:r>
          </w:p>
        </w:tc>
        <w:tc>
          <w:tcPr>
            <w:tcW w:w="3544" w:type="dxa"/>
          </w:tcPr>
          <w:p w14:paraId="68E654F1" w14:textId="77777777" w:rsidR="00CC79FB" w:rsidRPr="00A87E42" w:rsidRDefault="00CC79FB" w:rsidP="00BB0019">
            <w:pPr>
              <w:pStyle w:val="TableNText"/>
            </w:pPr>
          </w:p>
        </w:tc>
      </w:tr>
    </w:tbl>
    <w:p w14:paraId="56853053" w14:textId="77777777" w:rsidR="00CC79FB" w:rsidRDefault="00CC79FB" w:rsidP="00CC79FB"/>
    <w:p w14:paraId="4E9BCBAD" w14:textId="77777777" w:rsidR="00CC79FB" w:rsidRDefault="00CC79FB" w:rsidP="00CC79FB">
      <w:r>
        <w:t>Thank you for taking the time to complete this survey.</w:t>
      </w:r>
    </w:p>
    <w:p w14:paraId="49E1786D" w14:textId="77777777" w:rsidR="00CC79FB" w:rsidRDefault="00CC79FB" w:rsidP="00CC79FB">
      <w:r>
        <w:t xml:space="preserve">Nous is also interested to speak with the survey respondents who are willing to speak about their experiences with the POCT Program. If you are willing to participate in a confidential 30-minute consultation, please follow this link to provide your contact details and a researcher from Nous will be in contact. </w:t>
      </w:r>
    </w:p>
    <w:p w14:paraId="69D5B97F" w14:textId="77777777" w:rsidR="00CC79FB" w:rsidRDefault="00CC79FB" w:rsidP="00CC79FB">
      <w:r>
        <w:t>We ask you to submit your details in a separate survey so that the information you have already provided remains anonymous.</w:t>
      </w:r>
    </w:p>
    <w:p w14:paraId="323500F9" w14:textId="77777777" w:rsidR="00EB75DC" w:rsidRDefault="00EB75DC">
      <w:pPr>
        <w:spacing w:after="160"/>
      </w:pPr>
      <w:r>
        <w:br w:type="page"/>
      </w:r>
    </w:p>
    <w:p w14:paraId="4A21A78A" w14:textId="77777777" w:rsidR="00EB75DC" w:rsidRDefault="00EB75DC" w:rsidP="00EB75DC">
      <w:pPr>
        <w:pStyle w:val="xAppendixLevel2"/>
      </w:pPr>
      <w:bookmarkStart w:id="229" w:name="_Toc118908972"/>
      <w:bookmarkStart w:id="230" w:name="_Ref119079254"/>
      <w:bookmarkStart w:id="231" w:name="_Ref119079262"/>
      <w:bookmarkStart w:id="232" w:name="_Ref119079265"/>
      <w:bookmarkStart w:id="233" w:name="_Toc132812567"/>
      <w:r>
        <w:lastRenderedPageBreak/>
        <w:t>Non-POCT site survey questions</w:t>
      </w:r>
      <w:bookmarkEnd w:id="229"/>
      <w:bookmarkEnd w:id="230"/>
      <w:bookmarkEnd w:id="231"/>
      <w:bookmarkEnd w:id="232"/>
      <w:bookmarkEnd w:id="233"/>
    </w:p>
    <w:p w14:paraId="0825396B" w14:textId="77777777" w:rsidR="00EB75DC" w:rsidRDefault="00EB75DC" w:rsidP="00EB75DC"/>
    <w:tbl>
      <w:tblPr>
        <w:tblStyle w:val="NOUSSideHeader1"/>
        <w:tblW w:w="5000" w:type="pct"/>
        <w:tblLook w:val="04A0" w:firstRow="1" w:lastRow="0" w:firstColumn="1" w:lastColumn="0" w:noHBand="0" w:noVBand="1"/>
      </w:tblPr>
      <w:tblGrid>
        <w:gridCol w:w="1433"/>
        <w:gridCol w:w="678"/>
        <w:gridCol w:w="6448"/>
        <w:gridCol w:w="2851"/>
        <w:gridCol w:w="2310"/>
      </w:tblGrid>
      <w:tr w:rsidR="00D23C5D" w:rsidRPr="00E15309" w14:paraId="7134DFD8" w14:textId="77777777" w:rsidTr="00BB0019">
        <w:trPr>
          <w:cnfStyle w:val="100000000000" w:firstRow="1" w:lastRow="0" w:firstColumn="0" w:lastColumn="0" w:oddVBand="0" w:evenVBand="0" w:oddHBand="0" w:evenHBand="0" w:firstRowFirstColumn="0" w:firstRowLastColumn="0" w:lastRowFirstColumn="0" w:lastRowLastColumn="0"/>
        </w:trPr>
        <w:tc>
          <w:tcPr>
            <w:tcW w:w="522" w:type="pct"/>
          </w:tcPr>
          <w:p w14:paraId="17188102" w14:textId="77777777" w:rsidR="00EB75DC" w:rsidRPr="008A4EC8" w:rsidRDefault="00EB75DC" w:rsidP="00BB0019">
            <w:pPr>
              <w:spacing w:before="40" w:after="40"/>
              <w:rPr>
                <w:rFonts w:asciiTheme="majorHAnsi" w:hAnsiTheme="majorHAnsi" w:cstheme="majorHAnsi"/>
                <w:sz w:val="18"/>
              </w:rPr>
            </w:pPr>
            <w:r w:rsidRPr="008A4EC8">
              <w:rPr>
                <w:rFonts w:asciiTheme="majorHAnsi" w:hAnsiTheme="majorHAnsi" w:cstheme="majorHAnsi"/>
                <w:sz w:val="18"/>
              </w:rPr>
              <w:t xml:space="preserve">KLE </w:t>
            </w:r>
            <w:r w:rsidRPr="008A4EC8">
              <w:rPr>
                <w:rFonts w:asciiTheme="majorHAnsi" w:hAnsiTheme="majorHAnsi" w:cstheme="majorHAnsi"/>
                <w:bCs/>
                <w:sz w:val="18"/>
              </w:rPr>
              <w:t>category</w:t>
            </w:r>
          </w:p>
        </w:tc>
        <w:tc>
          <w:tcPr>
            <w:tcW w:w="247" w:type="pct"/>
          </w:tcPr>
          <w:p w14:paraId="2219F9FA" w14:textId="77777777" w:rsidR="00EB75DC" w:rsidRPr="008A4EC8" w:rsidRDefault="00EB75DC" w:rsidP="00BB0019">
            <w:pPr>
              <w:spacing w:before="40" w:after="40"/>
              <w:rPr>
                <w:rFonts w:asciiTheme="majorHAnsi" w:hAnsiTheme="majorHAnsi" w:cstheme="majorHAnsi"/>
                <w:sz w:val="18"/>
              </w:rPr>
            </w:pPr>
            <w:r w:rsidRPr="008A4EC8">
              <w:rPr>
                <w:rFonts w:asciiTheme="majorHAnsi" w:hAnsiTheme="majorHAnsi" w:cstheme="majorHAnsi"/>
                <w:sz w:val="18"/>
              </w:rPr>
              <w:t>#</w:t>
            </w:r>
          </w:p>
        </w:tc>
        <w:tc>
          <w:tcPr>
            <w:tcW w:w="2350" w:type="pct"/>
          </w:tcPr>
          <w:p w14:paraId="5997B3E6" w14:textId="77777777" w:rsidR="00EB75DC" w:rsidRPr="008A4EC8" w:rsidRDefault="00EB75DC" w:rsidP="00BB0019">
            <w:pPr>
              <w:spacing w:before="40" w:after="40"/>
              <w:rPr>
                <w:rFonts w:asciiTheme="majorHAnsi" w:hAnsiTheme="majorHAnsi" w:cstheme="majorHAnsi"/>
                <w:sz w:val="18"/>
              </w:rPr>
            </w:pPr>
            <w:r w:rsidRPr="008A4EC8">
              <w:rPr>
                <w:rFonts w:asciiTheme="majorHAnsi" w:hAnsiTheme="majorHAnsi" w:cstheme="majorHAnsi"/>
                <w:sz w:val="18"/>
              </w:rPr>
              <w:t>Question</w:t>
            </w:r>
          </w:p>
        </w:tc>
        <w:tc>
          <w:tcPr>
            <w:tcW w:w="1039" w:type="pct"/>
          </w:tcPr>
          <w:p w14:paraId="2BDD74B8" w14:textId="77777777" w:rsidR="00EB75DC" w:rsidRPr="008A4EC8" w:rsidRDefault="00EB75DC" w:rsidP="00BB0019">
            <w:pPr>
              <w:spacing w:before="40" w:after="40"/>
              <w:rPr>
                <w:rFonts w:asciiTheme="majorHAnsi" w:hAnsiTheme="majorHAnsi" w:cstheme="majorHAnsi"/>
                <w:sz w:val="18"/>
              </w:rPr>
            </w:pPr>
            <w:r w:rsidRPr="008A4EC8">
              <w:rPr>
                <w:rFonts w:asciiTheme="majorHAnsi" w:hAnsiTheme="majorHAnsi" w:cstheme="majorHAnsi"/>
                <w:sz w:val="18"/>
              </w:rPr>
              <w:t>Response type</w:t>
            </w:r>
          </w:p>
        </w:tc>
        <w:tc>
          <w:tcPr>
            <w:tcW w:w="842" w:type="pct"/>
          </w:tcPr>
          <w:p w14:paraId="69D37B7A" w14:textId="77777777" w:rsidR="00EB75DC" w:rsidRPr="008A4EC8" w:rsidRDefault="00EB75DC" w:rsidP="00BB0019">
            <w:pPr>
              <w:spacing w:before="40" w:after="40"/>
              <w:rPr>
                <w:rFonts w:asciiTheme="majorHAnsi" w:hAnsiTheme="majorHAnsi" w:cstheme="majorHAnsi"/>
                <w:sz w:val="18"/>
              </w:rPr>
            </w:pPr>
            <w:r w:rsidRPr="008A4EC8">
              <w:rPr>
                <w:rFonts w:asciiTheme="majorHAnsi" w:hAnsiTheme="majorHAnsi" w:cstheme="majorHAnsi"/>
                <w:sz w:val="18"/>
              </w:rPr>
              <w:t>Response options</w:t>
            </w:r>
          </w:p>
        </w:tc>
      </w:tr>
      <w:tr w:rsidR="00EB75DC" w:rsidRPr="00E15309" w14:paraId="04E829F6" w14:textId="77777777" w:rsidTr="00BB0019">
        <w:trPr>
          <w:cnfStyle w:val="000000100000" w:firstRow="0" w:lastRow="0" w:firstColumn="0" w:lastColumn="0" w:oddVBand="0" w:evenVBand="0" w:oddHBand="1" w:evenHBand="0" w:firstRowFirstColumn="0" w:firstRowLastColumn="0" w:lastRowFirstColumn="0" w:lastRowLastColumn="0"/>
        </w:trPr>
        <w:tc>
          <w:tcPr>
            <w:tcW w:w="522" w:type="pct"/>
          </w:tcPr>
          <w:p w14:paraId="147C4A39" w14:textId="77777777" w:rsidR="00EB75DC" w:rsidRPr="00E15309" w:rsidRDefault="00EB75DC" w:rsidP="00BB0019">
            <w:pPr>
              <w:spacing w:before="60" w:after="60"/>
              <w:rPr>
                <w:sz w:val="17"/>
              </w:rPr>
            </w:pPr>
          </w:p>
        </w:tc>
        <w:tc>
          <w:tcPr>
            <w:tcW w:w="247" w:type="pct"/>
            <w:vAlign w:val="top"/>
          </w:tcPr>
          <w:p w14:paraId="7F381DC8" w14:textId="77777777" w:rsidR="00EB75DC" w:rsidRPr="00E15309" w:rsidRDefault="00EB75DC" w:rsidP="00BB0019">
            <w:pPr>
              <w:pStyle w:val="TableNText"/>
            </w:pPr>
            <w:r>
              <w:t>1</w:t>
            </w:r>
          </w:p>
        </w:tc>
        <w:tc>
          <w:tcPr>
            <w:tcW w:w="2350" w:type="pct"/>
            <w:vAlign w:val="top"/>
          </w:tcPr>
          <w:p w14:paraId="26DB80E3" w14:textId="77777777" w:rsidR="00EB75DC" w:rsidRPr="00E15309" w:rsidRDefault="00EB75DC" w:rsidP="00BB0019">
            <w:pPr>
              <w:pStyle w:val="TableNText"/>
            </w:pPr>
            <w:r w:rsidRPr="00E15309">
              <w:t xml:space="preserve">Are you: </w:t>
            </w:r>
          </w:p>
          <w:p w14:paraId="4DEC486D" w14:textId="77777777" w:rsidR="00EB75DC" w:rsidRPr="00E15309" w:rsidRDefault="00EB75DC" w:rsidP="00EB75DC">
            <w:pPr>
              <w:numPr>
                <w:ilvl w:val="0"/>
                <w:numId w:val="19"/>
              </w:numPr>
              <w:suppressAutoHyphens/>
              <w:spacing w:before="40" w:after="40"/>
              <w:rPr>
                <w:rFonts w:eastAsia="Symbol" w:cs="Symbol"/>
                <w:sz w:val="17"/>
                <w:szCs w:val="19"/>
                <w:lang w:eastAsia="en-AU"/>
              </w:rPr>
            </w:pPr>
            <w:r w:rsidRPr="00E15309">
              <w:rPr>
                <w:rFonts w:eastAsia="Symbol" w:cs="Symbol"/>
                <w:sz w:val="17"/>
                <w:szCs w:val="19"/>
                <w:lang w:eastAsia="en-AU"/>
              </w:rPr>
              <w:t>An employee of a health service (such as an Aboriginal Community Controlled Health Service)</w:t>
            </w:r>
            <w:r>
              <w:rPr>
                <w:rFonts w:eastAsia="Symbol" w:cs="Symbol"/>
                <w:sz w:val="17"/>
                <w:szCs w:val="19"/>
                <w:lang w:eastAsia="en-AU"/>
              </w:rPr>
              <w:t>,</w:t>
            </w:r>
            <w:r w:rsidRPr="00E15309">
              <w:rPr>
                <w:rFonts w:eastAsia="Symbol" w:cs="Symbol"/>
                <w:sz w:val="17"/>
                <w:szCs w:val="19"/>
                <w:lang w:eastAsia="en-AU"/>
              </w:rPr>
              <w:t xml:space="preserve"> including Aboriginal Health Workers, responsible for administering COVID-19 tests?</w:t>
            </w:r>
          </w:p>
          <w:p w14:paraId="7CA34DC4" w14:textId="77777777" w:rsidR="00EB75DC" w:rsidRPr="00E15309" w:rsidRDefault="00EB75DC" w:rsidP="00EB75DC">
            <w:pPr>
              <w:numPr>
                <w:ilvl w:val="0"/>
                <w:numId w:val="19"/>
              </w:numPr>
              <w:suppressAutoHyphens/>
              <w:spacing w:before="40" w:after="40"/>
              <w:rPr>
                <w:rFonts w:eastAsia="Symbol" w:cs="Symbol"/>
                <w:sz w:val="17"/>
                <w:szCs w:val="19"/>
                <w:lang w:eastAsia="en-AU"/>
              </w:rPr>
            </w:pPr>
            <w:r w:rsidRPr="00E15309">
              <w:rPr>
                <w:rFonts w:eastAsia="Symbol" w:cs="Symbol"/>
                <w:sz w:val="17"/>
                <w:szCs w:val="19"/>
                <w:lang w:eastAsia="en-AU"/>
              </w:rPr>
              <w:t>A staff member of a health service</w:t>
            </w:r>
            <w:r>
              <w:rPr>
                <w:rFonts w:eastAsia="Symbol" w:cs="Symbol"/>
                <w:sz w:val="17"/>
                <w:szCs w:val="19"/>
                <w:lang w:eastAsia="en-AU"/>
              </w:rPr>
              <w:t xml:space="preserve"> that involved with the management of COVID-19 testing?</w:t>
            </w:r>
          </w:p>
          <w:p w14:paraId="1FEB660B" w14:textId="77777777" w:rsidR="00EB75DC" w:rsidRPr="00E15309" w:rsidRDefault="00EB75DC" w:rsidP="00EB75DC">
            <w:pPr>
              <w:numPr>
                <w:ilvl w:val="0"/>
                <w:numId w:val="19"/>
              </w:numPr>
              <w:suppressAutoHyphens/>
              <w:spacing w:before="40" w:after="40"/>
              <w:rPr>
                <w:rFonts w:eastAsia="Symbol" w:cs="Symbol"/>
                <w:sz w:val="17"/>
                <w:szCs w:val="19"/>
                <w:lang w:eastAsia="en-AU"/>
              </w:rPr>
            </w:pPr>
            <w:r w:rsidRPr="00E15309">
              <w:rPr>
                <w:rFonts w:eastAsia="Symbol" w:cs="Symbol"/>
                <w:sz w:val="17"/>
                <w:szCs w:val="19"/>
                <w:lang w:eastAsia="en-AU"/>
              </w:rPr>
              <w:t>An Aboriginal or Indigenous Liaison Officer</w:t>
            </w:r>
            <w:r>
              <w:rPr>
                <w:rFonts w:eastAsia="Symbol" w:cs="Symbol"/>
                <w:sz w:val="17"/>
                <w:szCs w:val="19"/>
                <w:lang w:eastAsia="en-AU"/>
              </w:rPr>
              <w:t>?</w:t>
            </w:r>
          </w:p>
          <w:p w14:paraId="24B687FE" w14:textId="77777777" w:rsidR="00EB75DC" w:rsidRDefault="00EB75DC" w:rsidP="00EB75DC">
            <w:pPr>
              <w:numPr>
                <w:ilvl w:val="0"/>
                <w:numId w:val="19"/>
              </w:numPr>
              <w:suppressAutoHyphens/>
              <w:spacing w:before="40" w:after="40"/>
              <w:rPr>
                <w:rFonts w:eastAsia="Symbol" w:cs="Symbol"/>
                <w:sz w:val="17"/>
                <w:szCs w:val="19"/>
                <w:lang w:eastAsia="en-AU"/>
              </w:rPr>
            </w:pPr>
            <w:r w:rsidRPr="00E15309">
              <w:rPr>
                <w:rFonts w:eastAsia="Symbol" w:cs="Symbol"/>
                <w:sz w:val="17"/>
                <w:szCs w:val="19"/>
                <w:lang w:eastAsia="en-AU"/>
              </w:rPr>
              <w:t>None of the above.</w:t>
            </w:r>
          </w:p>
          <w:p w14:paraId="098BE681" w14:textId="77777777" w:rsidR="00EB75DC" w:rsidRDefault="00EB75DC" w:rsidP="00BB0019">
            <w:pPr>
              <w:suppressAutoHyphens/>
              <w:spacing w:before="40" w:after="40"/>
              <w:rPr>
                <w:rFonts w:eastAsia="Symbol" w:cs="Symbol"/>
                <w:sz w:val="17"/>
                <w:szCs w:val="19"/>
                <w:lang w:eastAsia="en-AU"/>
              </w:rPr>
            </w:pPr>
          </w:p>
          <w:p w14:paraId="5716A46D" w14:textId="77777777" w:rsidR="00EB75DC" w:rsidRPr="00F94969" w:rsidRDefault="00EB75DC" w:rsidP="00BB0019">
            <w:pPr>
              <w:pStyle w:val="TableNText"/>
              <w:rPr>
                <w:i/>
              </w:rPr>
            </w:pPr>
            <w:r w:rsidRPr="00F94969">
              <w:rPr>
                <w:i/>
              </w:rPr>
              <w:t xml:space="preserve">If you respond none of the </w:t>
            </w:r>
            <w:proofErr w:type="gramStart"/>
            <w:r w:rsidRPr="00F94969">
              <w:rPr>
                <w:i/>
              </w:rPr>
              <w:t>above</w:t>
            </w:r>
            <w:proofErr w:type="gramEnd"/>
            <w:r w:rsidRPr="00F94969">
              <w:rPr>
                <w:i/>
              </w:rPr>
              <w:t xml:space="preserve"> you will be exited from the survey.</w:t>
            </w:r>
          </w:p>
        </w:tc>
        <w:tc>
          <w:tcPr>
            <w:tcW w:w="1039" w:type="pct"/>
            <w:vAlign w:val="top"/>
          </w:tcPr>
          <w:p w14:paraId="1AAEC0F7" w14:textId="77777777" w:rsidR="00EB75DC" w:rsidRPr="00E15309" w:rsidRDefault="00EB75DC" w:rsidP="00BB0019">
            <w:pPr>
              <w:pStyle w:val="TableNText"/>
            </w:pPr>
            <w:r w:rsidRPr="00E15309">
              <w:t>Discrete choice</w:t>
            </w:r>
          </w:p>
        </w:tc>
        <w:tc>
          <w:tcPr>
            <w:tcW w:w="842" w:type="pct"/>
            <w:vAlign w:val="top"/>
          </w:tcPr>
          <w:p w14:paraId="3D2D95A1" w14:textId="77777777" w:rsidR="00EB75DC" w:rsidRPr="00E15309" w:rsidRDefault="00EB75DC" w:rsidP="00BB0019">
            <w:pPr>
              <w:pStyle w:val="TableNText"/>
            </w:pPr>
            <w:r w:rsidRPr="00E15309">
              <w:t>Same as question</w:t>
            </w:r>
          </w:p>
          <w:p w14:paraId="18D2096C" w14:textId="77777777" w:rsidR="00EB75DC" w:rsidRPr="00E15309" w:rsidRDefault="00EB75DC" w:rsidP="00BB0019">
            <w:pPr>
              <w:pStyle w:val="TableNText"/>
            </w:pPr>
          </w:p>
          <w:p w14:paraId="4CC03619" w14:textId="77777777" w:rsidR="00EB75DC" w:rsidRPr="00D969E2" w:rsidRDefault="00EB75DC" w:rsidP="00BB0019">
            <w:pPr>
              <w:pStyle w:val="TableNText"/>
              <w:rPr>
                <w:i/>
              </w:rPr>
            </w:pPr>
            <w:r w:rsidRPr="00E15309">
              <w:rPr>
                <w:i/>
              </w:rPr>
              <w:t>If the respondent answers none of the above, the survey will be ended with the explanation from the Question column in this row.</w:t>
            </w:r>
          </w:p>
        </w:tc>
      </w:tr>
      <w:tr w:rsidR="00EB75DC" w:rsidRPr="00E15309" w14:paraId="4EE47AD9" w14:textId="77777777" w:rsidTr="00BB0019">
        <w:trPr>
          <w:cnfStyle w:val="000000010000" w:firstRow="0" w:lastRow="0" w:firstColumn="0" w:lastColumn="0" w:oddVBand="0" w:evenVBand="0" w:oddHBand="0" w:evenHBand="1" w:firstRowFirstColumn="0" w:firstRowLastColumn="0" w:lastRowFirstColumn="0" w:lastRowLastColumn="0"/>
        </w:trPr>
        <w:tc>
          <w:tcPr>
            <w:tcW w:w="522" w:type="pct"/>
          </w:tcPr>
          <w:p w14:paraId="599E83C7" w14:textId="77777777" w:rsidR="00EB75DC" w:rsidRPr="00E15309" w:rsidRDefault="00EB75DC" w:rsidP="00BB0019">
            <w:pPr>
              <w:spacing w:before="60" w:after="60"/>
              <w:rPr>
                <w:sz w:val="17"/>
              </w:rPr>
            </w:pPr>
          </w:p>
        </w:tc>
        <w:tc>
          <w:tcPr>
            <w:tcW w:w="247" w:type="pct"/>
            <w:vAlign w:val="top"/>
          </w:tcPr>
          <w:p w14:paraId="31325916" w14:textId="77777777" w:rsidR="00EB75DC" w:rsidRPr="00E15309" w:rsidRDefault="00EB75DC" w:rsidP="00BB0019">
            <w:pPr>
              <w:pStyle w:val="TableNText"/>
            </w:pPr>
            <w:r w:rsidRPr="00E15309">
              <w:t>1</w:t>
            </w:r>
            <w:r>
              <w:t>a</w:t>
            </w:r>
          </w:p>
        </w:tc>
        <w:tc>
          <w:tcPr>
            <w:tcW w:w="2350" w:type="pct"/>
            <w:vAlign w:val="top"/>
          </w:tcPr>
          <w:p w14:paraId="73907B21" w14:textId="77777777" w:rsidR="00EB75DC" w:rsidRDefault="00EB75DC" w:rsidP="00BB0019">
            <w:pPr>
              <w:pStyle w:val="TableNText"/>
            </w:pPr>
            <w:r w:rsidRPr="00E15309">
              <w:t>In w</w:t>
            </w:r>
            <w:r>
              <w:t>hat</w:t>
            </w:r>
            <w:r w:rsidRPr="00E15309">
              <w:t xml:space="preserve"> </w:t>
            </w:r>
            <w:r>
              <w:t>location(s) have</w:t>
            </w:r>
            <w:r w:rsidRPr="00E15309">
              <w:t xml:space="preserve"> you administer</w:t>
            </w:r>
            <w:r>
              <w:t>ed</w:t>
            </w:r>
            <w:r w:rsidRPr="00E15309">
              <w:t xml:space="preserve"> COVID-19 tests? </w:t>
            </w:r>
          </w:p>
          <w:p w14:paraId="08D08E8A" w14:textId="77777777" w:rsidR="00EB75DC" w:rsidRPr="00E15309" w:rsidRDefault="00EB75DC" w:rsidP="00BB0019">
            <w:pPr>
              <w:pStyle w:val="TableNText"/>
              <w:rPr>
                <w:i/>
              </w:rPr>
            </w:pPr>
            <w:r w:rsidRPr="00E15309">
              <w:rPr>
                <w:i/>
              </w:rPr>
              <w:t xml:space="preserve">If you service multiple </w:t>
            </w:r>
            <w:proofErr w:type="gramStart"/>
            <w:r w:rsidRPr="00E15309">
              <w:rPr>
                <w:i/>
              </w:rPr>
              <w:t>sites</w:t>
            </w:r>
            <w:proofErr w:type="gramEnd"/>
            <w:r w:rsidRPr="00E15309">
              <w:rPr>
                <w:i/>
              </w:rPr>
              <w:t xml:space="preserve"> please include </w:t>
            </w:r>
            <w:r>
              <w:rPr>
                <w:i/>
                <w:iCs/>
              </w:rPr>
              <w:t>list them all</w:t>
            </w:r>
            <w:r w:rsidRPr="00E15309">
              <w:rPr>
                <w:i/>
              </w:rPr>
              <w:t>.</w:t>
            </w:r>
          </w:p>
        </w:tc>
        <w:tc>
          <w:tcPr>
            <w:tcW w:w="1039" w:type="pct"/>
            <w:vAlign w:val="top"/>
          </w:tcPr>
          <w:p w14:paraId="43F8E6D3" w14:textId="77777777" w:rsidR="00EB75DC" w:rsidRPr="00E15309" w:rsidRDefault="00EB75DC" w:rsidP="00BB0019">
            <w:pPr>
              <w:pStyle w:val="TableNText"/>
            </w:pPr>
            <w:r w:rsidRPr="00E15309">
              <w:t>Free text</w:t>
            </w:r>
          </w:p>
        </w:tc>
        <w:tc>
          <w:tcPr>
            <w:tcW w:w="842" w:type="pct"/>
            <w:vAlign w:val="top"/>
          </w:tcPr>
          <w:p w14:paraId="3EBC0A50" w14:textId="77777777" w:rsidR="00EB75DC" w:rsidRPr="00E15309" w:rsidRDefault="00EB75DC" w:rsidP="00BB0019">
            <w:pPr>
              <w:pStyle w:val="TableNText"/>
            </w:pPr>
            <w:r w:rsidRPr="00E15309">
              <w:t>Free text</w:t>
            </w:r>
          </w:p>
        </w:tc>
      </w:tr>
      <w:tr w:rsidR="00EB75DC" w:rsidRPr="00E15309" w14:paraId="4DF649D4" w14:textId="77777777" w:rsidTr="00BB0019">
        <w:trPr>
          <w:cnfStyle w:val="000000100000" w:firstRow="0" w:lastRow="0" w:firstColumn="0" w:lastColumn="0" w:oddVBand="0" w:evenVBand="0" w:oddHBand="1" w:evenHBand="0" w:firstRowFirstColumn="0" w:firstRowLastColumn="0" w:lastRowFirstColumn="0" w:lastRowLastColumn="0"/>
          <w:trHeight w:val="829"/>
        </w:trPr>
        <w:tc>
          <w:tcPr>
            <w:tcW w:w="522" w:type="pct"/>
          </w:tcPr>
          <w:p w14:paraId="2E49C43B" w14:textId="77777777" w:rsidR="00EB75DC" w:rsidRPr="00E15309" w:rsidRDefault="00EB75DC" w:rsidP="00BB0019">
            <w:pPr>
              <w:spacing w:before="60" w:after="60"/>
              <w:rPr>
                <w:sz w:val="17"/>
              </w:rPr>
            </w:pPr>
          </w:p>
        </w:tc>
        <w:tc>
          <w:tcPr>
            <w:tcW w:w="247" w:type="pct"/>
            <w:vAlign w:val="top"/>
          </w:tcPr>
          <w:p w14:paraId="5EF9C667" w14:textId="77777777" w:rsidR="00EB75DC" w:rsidRPr="00E15309" w:rsidRDefault="00EB75DC" w:rsidP="00BB0019">
            <w:pPr>
              <w:pStyle w:val="TableNText"/>
            </w:pPr>
            <w:r w:rsidRPr="00E15309">
              <w:t>2</w:t>
            </w:r>
          </w:p>
        </w:tc>
        <w:tc>
          <w:tcPr>
            <w:tcW w:w="2350" w:type="pct"/>
            <w:vAlign w:val="top"/>
          </w:tcPr>
          <w:p w14:paraId="2F3D3563" w14:textId="77777777" w:rsidR="00EB75DC" w:rsidRPr="00E15309" w:rsidRDefault="00EB75DC" w:rsidP="00BB0019">
            <w:pPr>
              <w:pStyle w:val="TableNText"/>
            </w:pPr>
            <w:r w:rsidRPr="00E15309">
              <w:t xml:space="preserve">How </w:t>
            </w:r>
            <w:r>
              <w:t>i</w:t>
            </w:r>
            <w:r w:rsidRPr="00E15309">
              <w:t xml:space="preserve">s COVID-19 testing </w:t>
            </w:r>
            <w:r>
              <w:t xml:space="preserve">mainly </w:t>
            </w:r>
            <w:r w:rsidRPr="00E15309">
              <w:t>conducted in your organisation?</w:t>
            </w:r>
          </w:p>
        </w:tc>
        <w:tc>
          <w:tcPr>
            <w:tcW w:w="1039" w:type="pct"/>
            <w:vAlign w:val="top"/>
          </w:tcPr>
          <w:p w14:paraId="5A35D3E1" w14:textId="77777777" w:rsidR="00EB75DC" w:rsidRPr="00E15309" w:rsidRDefault="00EB75DC" w:rsidP="00BB0019">
            <w:pPr>
              <w:pStyle w:val="TableNText"/>
            </w:pPr>
            <w:r w:rsidRPr="00E15309">
              <w:t xml:space="preserve">Multiple </w:t>
            </w:r>
            <w:r>
              <w:t>c</w:t>
            </w:r>
            <w:r w:rsidRPr="00E15309">
              <w:t>hoice (select all that apply)</w:t>
            </w:r>
          </w:p>
        </w:tc>
        <w:tc>
          <w:tcPr>
            <w:tcW w:w="842" w:type="pct"/>
            <w:vAlign w:val="top"/>
          </w:tcPr>
          <w:p w14:paraId="5E0E526D" w14:textId="77777777" w:rsidR="00EB75DC" w:rsidRDefault="00EB75DC" w:rsidP="00BB0019">
            <w:pPr>
              <w:pStyle w:val="TableNText"/>
            </w:pPr>
            <w:r>
              <w:t xml:space="preserve">Swabbing for a </w:t>
            </w:r>
            <w:r w:rsidRPr="00E15309">
              <w:t>PCR test</w:t>
            </w:r>
          </w:p>
          <w:p w14:paraId="667D0AD1" w14:textId="77777777" w:rsidR="00EB75DC" w:rsidRDefault="00EB75DC" w:rsidP="00BB0019">
            <w:pPr>
              <w:pStyle w:val="TableNText"/>
            </w:pPr>
            <w:r w:rsidRPr="00E15309">
              <w:t>R</w:t>
            </w:r>
            <w:r>
              <w:t xml:space="preserve">apid </w:t>
            </w:r>
            <w:r w:rsidRPr="00E15309">
              <w:t>A</w:t>
            </w:r>
            <w:r>
              <w:t>ntigen T</w:t>
            </w:r>
            <w:r w:rsidRPr="00E15309">
              <w:t>esting</w:t>
            </w:r>
          </w:p>
          <w:p w14:paraId="6614F15B" w14:textId="77777777" w:rsidR="00EB75DC" w:rsidRDefault="00EB75DC" w:rsidP="00BB0019">
            <w:pPr>
              <w:pStyle w:val="TableNText"/>
            </w:pPr>
            <w:r>
              <w:t>Both</w:t>
            </w:r>
          </w:p>
          <w:p w14:paraId="4C7C0C72" w14:textId="77777777" w:rsidR="00EB75DC" w:rsidRPr="00E15309" w:rsidRDefault="00EB75DC" w:rsidP="00BB0019">
            <w:pPr>
              <w:pStyle w:val="TableNText"/>
            </w:pPr>
            <w:r>
              <w:t>Other</w:t>
            </w:r>
          </w:p>
        </w:tc>
      </w:tr>
      <w:tr w:rsidR="00EB75DC" w:rsidRPr="00E15309" w14:paraId="7338C48F" w14:textId="77777777" w:rsidTr="00BB0019">
        <w:trPr>
          <w:cnfStyle w:val="000000010000" w:firstRow="0" w:lastRow="0" w:firstColumn="0" w:lastColumn="0" w:oddVBand="0" w:evenVBand="0" w:oddHBand="0" w:evenHBand="1" w:firstRowFirstColumn="0" w:firstRowLastColumn="0" w:lastRowFirstColumn="0" w:lastRowLastColumn="0"/>
          <w:trHeight w:val="703"/>
        </w:trPr>
        <w:tc>
          <w:tcPr>
            <w:tcW w:w="522" w:type="pct"/>
          </w:tcPr>
          <w:p w14:paraId="7C7B30BD" w14:textId="77777777" w:rsidR="00EB75DC" w:rsidRPr="00E15309" w:rsidRDefault="00EB75DC" w:rsidP="00BB0019">
            <w:pPr>
              <w:spacing w:before="60" w:after="60"/>
              <w:rPr>
                <w:sz w:val="17"/>
              </w:rPr>
            </w:pPr>
          </w:p>
        </w:tc>
        <w:tc>
          <w:tcPr>
            <w:tcW w:w="247" w:type="pct"/>
            <w:vAlign w:val="top"/>
          </w:tcPr>
          <w:p w14:paraId="1D09C3FD" w14:textId="77777777" w:rsidR="00EB75DC" w:rsidRPr="00E15309" w:rsidRDefault="00EB75DC" w:rsidP="00BB0019">
            <w:pPr>
              <w:pStyle w:val="TableNText"/>
            </w:pPr>
            <w:r>
              <w:t>3</w:t>
            </w:r>
          </w:p>
        </w:tc>
        <w:tc>
          <w:tcPr>
            <w:tcW w:w="2350" w:type="pct"/>
            <w:vAlign w:val="top"/>
          </w:tcPr>
          <w:p w14:paraId="1AB0882B" w14:textId="77777777" w:rsidR="00EB75DC" w:rsidRPr="00E15309" w:rsidRDefault="00EB75DC" w:rsidP="00BB0019">
            <w:pPr>
              <w:pStyle w:val="TableNText"/>
            </w:pPr>
            <w:r>
              <w:t xml:space="preserve">On average when swabbing for </w:t>
            </w:r>
            <w:r w:rsidRPr="00FA553F">
              <w:rPr>
                <w:rFonts w:asciiTheme="majorHAnsi" w:hAnsiTheme="majorHAnsi" w:cstheme="majorHAnsi"/>
              </w:rPr>
              <w:t>PCR tests</w:t>
            </w:r>
            <w:r>
              <w:t>, how long did it take to get results after the swabbing had taken place?</w:t>
            </w:r>
          </w:p>
        </w:tc>
        <w:tc>
          <w:tcPr>
            <w:tcW w:w="1039" w:type="pct"/>
            <w:vAlign w:val="top"/>
          </w:tcPr>
          <w:p w14:paraId="0164A980" w14:textId="77777777" w:rsidR="00EB75DC" w:rsidRPr="00E15309" w:rsidRDefault="00EB75DC" w:rsidP="00BB0019">
            <w:pPr>
              <w:pStyle w:val="TableNText"/>
            </w:pPr>
            <w:r>
              <w:t>Discrete choice</w:t>
            </w:r>
          </w:p>
        </w:tc>
        <w:tc>
          <w:tcPr>
            <w:tcW w:w="842" w:type="pct"/>
            <w:vAlign w:val="top"/>
          </w:tcPr>
          <w:p w14:paraId="0DC738BE" w14:textId="77777777" w:rsidR="00EB75DC" w:rsidRDefault="00EB75DC" w:rsidP="00BB0019">
            <w:pPr>
              <w:pStyle w:val="TableNText"/>
            </w:pPr>
            <w:r>
              <w:t>Less than one hour</w:t>
            </w:r>
          </w:p>
          <w:p w14:paraId="2ED88F11" w14:textId="77777777" w:rsidR="00EB75DC" w:rsidRDefault="00EB75DC" w:rsidP="00BB0019">
            <w:pPr>
              <w:pStyle w:val="TableNText"/>
            </w:pPr>
            <w:r>
              <w:t>Between one hour and six hours</w:t>
            </w:r>
          </w:p>
          <w:p w14:paraId="44F54D70" w14:textId="77777777" w:rsidR="00EB75DC" w:rsidRDefault="00EB75DC" w:rsidP="00BB0019">
            <w:pPr>
              <w:pStyle w:val="TableNText"/>
            </w:pPr>
            <w:r>
              <w:t>Between six hours and one day</w:t>
            </w:r>
          </w:p>
          <w:p w14:paraId="11A8A41C" w14:textId="77777777" w:rsidR="00EB75DC" w:rsidRDefault="00EB75DC" w:rsidP="00BB0019">
            <w:pPr>
              <w:pStyle w:val="TableNText"/>
            </w:pPr>
            <w:r>
              <w:t>Between one day and two days</w:t>
            </w:r>
          </w:p>
          <w:p w14:paraId="0DAC7CDF" w14:textId="77777777" w:rsidR="00EB75DC" w:rsidRDefault="00EB75DC" w:rsidP="00BB0019">
            <w:pPr>
              <w:pStyle w:val="TableNText"/>
            </w:pPr>
            <w:r>
              <w:t>Between two days and four days</w:t>
            </w:r>
          </w:p>
          <w:p w14:paraId="2D3F416B" w14:textId="77777777" w:rsidR="00EB75DC" w:rsidRDefault="00EB75DC" w:rsidP="00BB0019">
            <w:pPr>
              <w:pStyle w:val="TableNText"/>
            </w:pPr>
            <w:r>
              <w:lastRenderedPageBreak/>
              <w:t>Longer than four days</w:t>
            </w:r>
          </w:p>
          <w:p w14:paraId="6EBD6781" w14:textId="77777777" w:rsidR="00EB75DC" w:rsidRPr="00E15309" w:rsidRDefault="00EB75DC" w:rsidP="00BB0019">
            <w:pPr>
              <w:pStyle w:val="TableNText"/>
            </w:pPr>
            <w:r>
              <w:t>Don’t know</w:t>
            </w:r>
          </w:p>
        </w:tc>
      </w:tr>
      <w:tr w:rsidR="00EB75DC" w:rsidRPr="00E15309" w14:paraId="179D3011" w14:textId="77777777" w:rsidTr="00BB0019">
        <w:trPr>
          <w:cnfStyle w:val="000000100000" w:firstRow="0" w:lastRow="0" w:firstColumn="0" w:lastColumn="0" w:oddVBand="0" w:evenVBand="0" w:oddHBand="1" w:evenHBand="0" w:firstRowFirstColumn="0" w:firstRowLastColumn="0" w:lastRowFirstColumn="0" w:lastRowLastColumn="0"/>
          <w:trHeight w:val="489"/>
        </w:trPr>
        <w:tc>
          <w:tcPr>
            <w:tcW w:w="522" w:type="pct"/>
          </w:tcPr>
          <w:p w14:paraId="63D99629" w14:textId="77777777" w:rsidR="00EB75DC" w:rsidRPr="00E15309" w:rsidRDefault="00EB75DC" w:rsidP="00BB0019">
            <w:pPr>
              <w:spacing w:before="60" w:after="60"/>
              <w:rPr>
                <w:sz w:val="17"/>
              </w:rPr>
            </w:pPr>
          </w:p>
        </w:tc>
        <w:tc>
          <w:tcPr>
            <w:tcW w:w="247" w:type="pct"/>
            <w:vAlign w:val="top"/>
          </w:tcPr>
          <w:p w14:paraId="2D62989C" w14:textId="77777777" w:rsidR="00EB75DC" w:rsidRPr="00F94969" w:rsidRDefault="00EB75DC" w:rsidP="00BB0019">
            <w:pPr>
              <w:pStyle w:val="TableNText"/>
            </w:pPr>
            <w:r w:rsidRPr="00F94969">
              <w:t>4</w:t>
            </w:r>
          </w:p>
        </w:tc>
        <w:tc>
          <w:tcPr>
            <w:tcW w:w="2350" w:type="pct"/>
            <w:vAlign w:val="top"/>
          </w:tcPr>
          <w:p w14:paraId="3A8559DC" w14:textId="77777777" w:rsidR="00EB75DC" w:rsidRPr="00F94969" w:rsidRDefault="00EB75DC" w:rsidP="00BB0019">
            <w:pPr>
              <w:pStyle w:val="TableNText"/>
            </w:pPr>
            <w:r w:rsidRPr="00F94969">
              <w:t>Did the time taken for test results to return make it hard for patients to commence treatment?</w:t>
            </w:r>
          </w:p>
        </w:tc>
        <w:tc>
          <w:tcPr>
            <w:tcW w:w="1039" w:type="pct"/>
            <w:vAlign w:val="top"/>
          </w:tcPr>
          <w:p w14:paraId="28D527D0" w14:textId="77777777" w:rsidR="00EB75DC" w:rsidRPr="00F94969" w:rsidRDefault="00EB75DC" w:rsidP="00BB0019">
            <w:pPr>
              <w:pStyle w:val="TableNText"/>
            </w:pPr>
            <w:r w:rsidRPr="00F94969">
              <w:t>Discrete choice</w:t>
            </w:r>
          </w:p>
        </w:tc>
        <w:tc>
          <w:tcPr>
            <w:tcW w:w="842" w:type="pct"/>
            <w:vAlign w:val="top"/>
          </w:tcPr>
          <w:p w14:paraId="146516B4" w14:textId="77777777" w:rsidR="00EB75DC" w:rsidRDefault="00EB75DC" w:rsidP="00BB0019">
            <w:pPr>
              <w:pStyle w:val="TableNText"/>
            </w:pPr>
            <w:r w:rsidRPr="00F94969">
              <w:t>Yes</w:t>
            </w:r>
          </w:p>
          <w:p w14:paraId="0524BD74" w14:textId="77777777" w:rsidR="00EB75DC" w:rsidRDefault="00EB75DC" w:rsidP="00BB0019">
            <w:pPr>
              <w:pStyle w:val="TableNText"/>
            </w:pPr>
            <w:r w:rsidRPr="00F94969">
              <w:t>No</w:t>
            </w:r>
          </w:p>
          <w:p w14:paraId="6D84B83F" w14:textId="77777777" w:rsidR="00EB75DC" w:rsidRPr="00F94969" w:rsidRDefault="00EB75DC" w:rsidP="00BB0019">
            <w:pPr>
              <w:pStyle w:val="TableNText"/>
            </w:pPr>
            <w:r w:rsidRPr="00F94969">
              <w:t>Don’t know</w:t>
            </w:r>
          </w:p>
        </w:tc>
      </w:tr>
      <w:tr w:rsidR="00EB75DC" w:rsidRPr="00E15309" w14:paraId="317C0057" w14:textId="77777777" w:rsidTr="00BB0019">
        <w:trPr>
          <w:cnfStyle w:val="000000010000" w:firstRow="0" w:lastRow="0" w:firstColumn="0" w:lastColumn="0" w:oddVBand="0" w:evenVBand="0" w:oddHBand="0" w:evenHBand="1" w:firstRowFirstColumn="0" w:firstRowLastColumn="0" w:lastRowFirstColumn="0" w:lastRowLastColumn="0"/>
          <w:trHeight w:val="786"/>
        </w:trPr>
        <w:tc>
          <w:tcPr>
            <w:tcW w:w="522" w:type="pct"/>
          </w:tcPr>
          <w:p w14:paraId="0449B44D" w14:textId="77777777" w:rsidR="00EB75DC" w:rsidRPr="00E15309" w:rsidRDefault="00EB75DC" w:rsidP="00BB0019">
            <w:pPr>
              <w:spacing w:before="60" w:after="60"/>
              <w:rPr>
                <w:sz w:val="17"/>
              </w:rPr>
            </w:pPr>
          </w:p>
        </w:tc>
        <w:tc>
          <w:tcPr>
            <w:tcW w:w="247" w:type="pct"/>
            <w:vAlign w:val="top"/>
          </w:tcPr>
          <w:p w14:paraId="1A96A353" w14:textId="77777777" w:rsidR="00EB75DC" w:rsidRPr="00F94969" w:rsidRDefault="00EB75DC" w:rsidP="00BB0019">
            <w:pPr>
              <w:pStyle w:val="TableNText"/>
            </w:pPr>
            <w:r w:rsidRPr="00F94969">
              <w:t>5</w:t>
            </w:r>
          </w:p>
        </w:tc>
        <w:tc>
          <w:tcPr>
            <w:tcW w:w="2350" w:type="pct"/>
            <w:vAlign w:val="top"/>
          </w:tcPr>
          <w:p w14:paraId="20046738" w14:textId="77777777" w:rsidR="00EB75DC" w:rsidRPr="00F94969" w:rsidRDefault="00EB75DC" w:rsidP="00BB0019">
            <w:pPr>
              <w:pStyle w:val="TableNText"/>
            </w:pPr>
            <w:r w:rsidRPr="00F94969">
              <w:t>Did the time taken for test results to return make it hard for patients to isolate?</w:t>
            </w:r>
          </w:p>
        </w:tc>
        <w:tc>
          <w:tcPr>
            <w:tcW w:w="1039" w:type="pct"/>
            <w:vAlign w:val="top"/>
          </w:tcPr>
          <w:p w14:paraId="63F88E6E" w14:textId="77777777" w:rsidR="00EB75DC" w:rsidRPr="00F94969" w:rsidRDefault="00EB75DC" w:rsidP="00BB0019">
            <w:pPr>
              <w:pStyle w:val="TableNText"/>
            </w:pPr>
            <w:r w:rsidRPr="00F94969">
              <w:t>Discrete choice</w:t>
            </w:r>
          </w:p>
        </w:tc>
        <w:tc>
          <w:tcPr>
            <w:tcW w:w="842" w:type="pct"/>
            <w:vAlign w:val="top"/>
          </w:tcPr>
          <w:p w14:paraId="517D0FEA" w14:textId="77777777" w:rsidR="00EB75DC" w:rsidRDefault="00EB75DC" w:rsidP="00BB0019">
            <w:pPr>
              <w:pStyle w:val="TableNText"/>
            </w:pPr>
            <w:r w:rsidRPr="00F94969">
              <w:t>Yes</w:t>
            </w:r>
          </w:p>
          <w:p w14:paraId="45D86ACF" w14:textId="77777777" w:rsidR="00EB75DC" w:rsidRDefault="00EB75DC" w:rsidP="00BB0019">
            <w:pPr>
              <w:pStyle w:val="TableNText"/>
            </w:pPr>
            <w:r w:rsidRPr="00F94969">
              <w:t>No</w:t>
            </w:r>
          </w:p>
          <w:p w14:paraId="1A866922" w14:textId="77777777" w:rsidR="00EB75DC" w:rsidRPr="00F94969" w:rsidRDefault="00EB75DC" w:rsidP="00BB0019">
            <w:pPr>
              <w:pStyle w:val="TableNText"/>
            </w:pPr>
            <w:r w:rsidRPr="00F94969">
              <w:t>Don’t know</w:t>
            </w:r>
          </w:p>
        </w:tc>
      </w:tr>
      <w:tr w:rsidR="00EB75DC" w:rsidRPr="00E15309" w14:paraId="3901E9E7" w14:textId="77777777" w:rsidTr="00BB0019">
        <w:trPr>
          <w:cnfStyle w:val="000000100000" w:firstRow="0" w:lastRow="0" w:firstColumn="0" w:lastColumn="0" w:oddVBand="0" w:evenVBand="0" w:oddHBand="1" w:evenHBand="0" w:firstRowFirstColumn="0" w:firstRowLastColumn="0" w:lastRowFirstColumn="0" w:lastRowLastColumn="0"/>
          <w:trHeight w:val="375"/>
        </w:trPr>
        <w:tc>
          <w:tcPr>
            <w:tcW w:w="522" w:type="pct"/>
          </w:tcPr>
          <w:p w14:paraId="7D25CBEA" w14:textId="77777777" w:rsidR="00EB75DC" w:rsidRPr="00E15309" w:rsidRDefault="00EB75DC" w:rsidP="00BB0019">
            <w:pPr>
              <w:spacing w:before="60" w:after="60"/>
              <w:rPr>
                <w:sz w:val="17"/>
              </w:rPr>
            </w:pPr>
          </w:p>
        </w:tc>
        <w:tc>
          <w:tcPr>
            <w:tcW w:w="247" w:type="pct"/>
            <w:vAlign w:val="top"/>
          </w:tcPr>
          <w:p w14:paraId="2E0CC6B2" w14:textId="77777777" w:rsidR="00EB75DC" w:rsidRPr="00F94969" w:rsidRDefault="00EB75DC" w:rsidP="00BB0019">
            <w:pPr>
              <w:pStyle w:val="TableNText"/>
            </w:pPr>
            <w:r w:rsidRPr="00F94969">
              <w:t>6</w:t>
            </w:r>
          </w:p>
        </w:tc>
        <w:tc>
          <w:tcPr>
            <w:tcW w:w="2350" w:type="pct"/>
            <w:vAlign w:val="top"/>
          </w:tcPr>
          <w:p w14:paraId="3B2F69B7" w14:textId="77777777" w:rsidR="00EB75DC" w:rsidRPr="00F94969" w:rsidRDefault="00EB75DC" w:rsidP="00BB0019">
            <w:pPr>
              <w:pStyle w:val="TableNText"/>
            </w:pPr>
            <w:r w:rsidRPr="00F94969">
              <w:t>Did the time taken for test results to return increase the spread of COVID-19 within the community?</w:t>
            </w:r>
          </w:p>
        </w:tc>
        <w:tc>
          <w:tcPr>
            <w:tcW w:w="1039" w:type="pct"/>
            <w:vAlign w:val="top"/>
          </w:tcPr>
          <w:p w14:paraId="24F75D29" w14:textId="77777777" w:rsidR="00EB75DC" w:rsidRPr="00F94969" w:rsidRDefault="00EB75DC" w:rsidP="00BB0019">
            <w:pPr>
              <w:pStyle w:val="TableNText"/>
            </w:pPr>
            <w:r w:rsidRPr="00F94969">
              <w:t>Discrete choice</w:t>
            </w:r>
          </w:p>
        </w:tc>
        <w:tc>
          <w:tcPr>
            <w:tcW w:w="842" w:type="pct"/>
            <w:vAlign w:val="top"/>
          </w:tcPr>
          <w:p w14:paraId="40BDB2E7" w14:textId="77777777" w:rsidR="00EB75DC" w:rsidRDefault="00EB75DC" w:rsidP="00BB0019">
            <w:pPr>
              <w:pStyle w:val="TableNText"/>
            </w:pPr>
            <w:r w:rsidRPr="00F94969">
              <w:t>Yes</w:t>
            </w:r>
          </w:p>
          <w:p w14:paraId="48852CEC" w14:textId="77777777" w:rsidR="00EB75DC" w:rsidRDefault="00EB75DC" w:rsidP="00BB0019">
            <w:pPr>
              <w:pStyle w:val="TableNText"/>
            </w:pPr>
            <w:r w:rsidRPr="00F94969">
              <w:t>No</w:t>
            </w:r>
          </w:p>
          <w:p w14:paraId="38192DE1" w14:textId="77777777" w:rsidR="00EB75DC" w:rsidRPr="00F94969" w:rsidRDefault="00EB75DC" w:rsidP="00BB0019">
            <w:pPr>
              <w:pStyle w:val="TableNText"/>
            </w:pPr>
            <w:r w:rsidRPr="00F94969">
              <w:t>Don’t know</w:t>
            </w:r>
          </w:p>
        </w:tc>
      </w:tr>
      <w:tr w:rsidR="00EB75DC" w:rsidRPr="00E15309" w14:paraId="045C1753" w14:textId="77777777" w:rsidTr="00BB0019">
        <w:trPr>
          <w:cnfStyle w:val="000000010000" w:firstRow="0" w:lastRow="0" w:firstColumn="0" w:lastColumn="0" w:oddVBand="0" w:evenVBand="0" w:oddHBand="0" w:evenHBand="1" w:firstRowFirstColumn="0" w:firstRowLastColumn="0" w:lastRowFirstColumn="0" w:lastRowLastColumn="0"/>
          <w:trHeight w:val="685"/>
        </w:trPr>
        <w:tc>
          <w:tcPr>
            <w:tcW w:w="522" w:type="pct"/>
          </w:tcPr>
          <w:p w14:paraId="1977229B" w14:textId="77777777" w:rsidR="00EB75DC" w:rsidRPr="00E15309" w:rsidRDefault="00EB75DC" w:rsidP="00BB0019">
            <w:pPr>
              <w:spacing w:before="60" w:after="60"/>
              <w:rPr>
                <w:sz w:val="17"/>
              </w:rPr>
            </w:pPr>
          </w:p>
        </w:tc>
        <w:tc>
          <w:tcPr>
            <w:tcW w:w="247" w:type="pct"/>
            <w:vAlign w:val="top"/>
          </w:tcPr>
          <w:p w14:paraId="0A774611" w14:textId="77777777" w:rsidR="00EB75DC" w:rsidRDefault="00EB75DC" w:rsidP="00BB0019">
            <w:pPr>
              <w:pStyle w:val="TableNText"/>
            </w:pPr>
            <w:r>
              <w:t>7</w:t>
            </w:r>
          </w:p>
        </w:tc>
        <w:tc>
          <w:tcPr>
            <w:tcW w:w="2350" w:type="pct"/>
            <w:vAlign w:val="top"/>
          </w:tcPr>
          <w:p w14:paraId="1CC79EAB" w14:textId="77777777" w:rsidR="00EB75DC" w:rsidRDefault="00EB75DC" w:rsidP="00BB0019">
            <w:pPr>
              <w:pStyle w:val="TableNText"/>
            </w:pPr>
            <w:r>
              <w:t>Did the time taken for test results to return make it hard to test family members and close contacts?</w:t>
            </w:r>
          </w:p>
        </w:tc>
        <w:tc>
          <w:tcPr>
            <w:tcW w:w="1039" w:type="pct"/>
            <w:vAlign w:val="top"/>
          </w:tcPr>
          <w:p w14:paraId="311ECB35" w14:textId="77777777" w:rsidR="00EB75DC" w:rsidRDefault="00EB75DC" w:rsidP="00BB0019">
            <w:pPr>
              <w:pStyle w:val="TableNText"/>
            </w:pPr>
            <w:r>
              <w:t>Discrete choice</w:t>
            </w:r>
          </w:p>
        </w:tc>
        <w:tc>
          <w:tcPr>
            <w:tcW w:w="842" w:type="pct"/>
            <w:vAlign w:val="top"/>
          </w:tcPr>
          <w:p w14:paraId="056675DE" w14:textId="77777777" w:rsidR="00EB75DC" w:rsidRDefault="00EB75DC" w:rsidP="00BB0019">
            <w:pPr>
              <w:pStyle w:val="TableNText"/>
            </w:pPr>
            <w:r>
              <w:t>Yes</w:t>
            </w:r>
          </w:p>
          <w:p w14:paraId="46C46F4F" w14:textId="77777777" w:rsidR="00EB75DC" w:rsidRDefault="00EB75DC" w:rsidP="00BB0019">
            <w:pPr>
              <w:pStyle w:val="TableNText"/>
            </w:pPr>
            <w:r>
              <w:t>No</w:t>
            </w:r>
          </w:p>
          <w:p w14:paraId="78EF033C" w14:textId="77777777" w:rsidR="00EB75DC" w:rsidRDefault="00EB75DC" w:rsidP="00BB0019">
            <w:pPr>
              <w:pStyle w:val="TableNText"/>
            </w:pPr>
            <w:r>
              <w:t>Don’t know</w:t>
            </w:r>
          </w:p>
        </w:tc>
      </w:tr>
      <w:tr w:rsidR="00EB75DC" w:rsidRPr="00E15309" w14:paraId="2D085755" w14:textId="77777777" w:rsidTr="00BB0019">
        <w:trPr>
          <w:cnfStyle w:val="000000100000" w:firstRow="0" w:lastRow="0" w:firstColumn="0" w:lastColumn="0" w:oddVBand="0" w:evenVBand="0" w:oddHBand="1" w:evenHBand="0" w:firstRowFirstColumn="0" w:firstRowLastColumn="0" w:lastRowFirstColumn="0" w:lastRowLastColumn="0"/>
          <w:trHeight w:val="572"/>
        </w:trPr>
        <w:tc>
          <w:tcPr>
            <w:tcW w:w="522" w:type="pct"/>
          </w:tcPr>
          <w:p w14:paraId="5BF78ED0" w14:textId="77777777" w:rsidR="00EB75DC" w:rsidRPr="00E15309" w:rsidRDefault="00EB75DC" w:rsidP="00BB0019">
            <w:pPr>
              <w:spacing w:before="60" w:after="60"/>
              <w:rPr>
                <w:sz w:val="17"/>
              </w:rPr>
            </w:pPr>
          </w:p>
        </w:tc>
        <w:tc>
          <w:tcPr>
            <w:tcW w:w="247" w:type="pct"/>
            <w:vAlign w:val="top"/>
          </w:tcPr>
          <w:p w14:paraId="432E9C3A" w14:textId="77777777" w:rsidR="00EB75DC" w:rsidRDefault="00EB75DC" w:rsidP="00BB0019">
            <w:pPr>
              <w:pStyle w:val="TableNText"/>
            </w:pPr>
            <w:r>
              <w:t>7a</w:t>
            </w:r>
          </w:p>
        </w:tc>
        <w:tc>
          <w:tcPr>
            <w:tcW w:w="2350" w:type="pct"/>
            <w:vAlign w:val="top"/>
          </w:tcPr>
          <w:p w14:paraId="6E2C2EAA" w14:textId="77777777" w:rsidR="00EB75DC" w:rsidRDefault="00EB75DC" w:rsidP="00BB0019">
            <w:pPr>
              <w:pStyle w:val="TableNText"/>
            </w:pPr>
            <w:r>
              <w:t>Please describe any other impacts caused by delays.</w:t>
            </w:r>
          </w:p>
          <w:p w14:paraId="3007288B" w14:textId="77777777" w:rsidR="00EB75DC" w:rsidRPr="002C1B08" w:rsidRDefault="00EB75DC" w:rsidP="00BB0019">
            <w:pPr>
              <w:pStyle w:val="TableNText"/>
              <w:rPr>
                <w:i/>
              </w:rPr>
            </w:pPr>
            <w:r>
              <w:rPr>
                <w:i/>
              </w:rPr>
              <w:t>Only displayed if response to 4 is significant or some challenges.</w:t>
            </w:r>
          </w:p>
        </w:tc>
        <w:tc>
          <w:tcPr>
            <w:tcW w:w="1039" w:type="pct"/>
            <w:vAlign w:val="top"/>
          </w:tcPr>
          <w:p w14:paraId="1DAB2ED8" w14:textId="77777777" w:rsidR="00EB75DC" w:rsidRDefault="00EB75DC" w:rsidP="00BB0019">
            <w:pPr>
              <w:pStyle w:val="TableNText"/>
            </w:pPr>
            <w:r>
              <w:t>Free text</w:t>
            </w:r>
          </w:p>
        </w:tc>
        <w:tc>
          <w:tcPr>
            <w:tcW w:w="842" w:type="pct"/>
            <w:vAlign w:val="top"/>
          </w:tcPr>
          <w:p w14:paraId="4B30DFD9" w14:textId="77777777" w:rsidR="00EB75DC" w:rsidRDefault="00EB75DC" w:rsidP="00BB0019">
            <w:pPr>
              <w:pStyle w:val="TableNText"/>
            </w:pPr>
          </w:p>
        </w:tc>
      </w:tr>
      <w:tr w:rsidR="00EB75DC" w:rsidRPr="00E15309" w14:paraId="562CBCBA" w14:textId="77777777" w:rsidTr="00BB0019">
        <w:trPr>
          <w:cnfStyle w:val="000000010000" w:firstRow="0" w:lastRow="0" w:firstColumn="0" w:lastColumn="0" w:oddVBand="0" w:evenVBand="0" w:oddHBand="0" w:evenHBand="1" w:firstRowFirstColumn="0" w:firstRowLastColumn="0" w:lastRowFirstColumn="0" w:lastRowLastColumn="0"/>
          <w:trHeight w:val="136"/>
        </w:trPr>
        <w:tc>
          <w:tcPr>
            <w:tcW w:w="522" w:type="pct"/>
            <w:vAlign w:val="top"/>
          </w:tcPr>
          <w:p w14:paraId="340B2701" w14:textId="77777777" w:rsidR="00EB75DC" w:rsidRPr="00E15309" w:rsidRDefault="00EB75DC" w:rsidP="00BB0019">
            <w:pPr>
              <w:pStyle w:val="TableNText"/>
            </w:pPr>
          </w:p>
        </w:tc>
        <w:tc>
          <w:tcPr>
            <w:tcW w:w="247" w:type="pct"/>
            <w:vAlign w:val="top"/>
          </w:tcPr>
          <w:p w14:paraId="2AE42403" w14:textId="77777777" w:rsidR="00EB75DC" w:rsidRDefault="00EB75DC" w:rsidP="00BB0019">
            <w:pPr>
              <w:pStyle w:val="TableNText"/>
            </w:pPr>
            <w:r>
              <w:t>8</w:t>
            </w:r>
          </w:p>
        </w:tc>
        <w:tc>
          <w:tcPr>
            <w:tcW w:w="2350" w:type="pct"/>
            <w:vAlign w:val="top"/>
          </w:tcPr>
          <w:p w14:paraId="0D4647FB" w14:textId="77777777" w:rsidR="00EB75DC" w:rsidRDefault="00EB75DC" w:rsidP="00BB0019">
            <w:pPr>
              <w:pStyle w:val="TableNText"/>
            </w:pPr>
            <w:r>
              <w:t>How did the testing methods decrease the spread of COVID-19?</w:t>
            </w:r>
          </w:p>
        </w:tc>
        <w:tc>
          <w:tcPr>
            <w:tcW w:w="1039" w:type="pct"/>
            <w:vAlign w:val="top"/>
          </w:tcPr>
          <w:p w14:paraId="5C442732" w14:textId="77777777" w:rsidR="00EB75DC" w:rsidRPr="00E15309" w:rsidRDefault="00EB75DC" w:rsidP="00BB0019">
            <w:pPr>
              <w:pStyle w:val="TableNText"/>
            </w:pPr>
            <w:r>
              <w:t>Free text</w:t>
            </w:r>
          </w:p>
        </w:tc>
        <w:tc>
          <w:tcPr>
            <w:tcW w:w="842" w:type="pct"/>
            <w:vAlign w:val="top"/>
          </w:tcPr>
          <w:p w14:paraId="3DA0A027" w14:textId="77777777" w:rsidR="00EB75DC" w:rsidRPr="00E15309" w:rsidRDefault="00EB75DC" w:rsidP="00BB0019">
            <w:pPr>
              <w:pStyle w:val="TableNText"/>
            </w:pPr>
          </w:p>
        </w:tc>
      </w:tr>
      <w:tr w:rsidR="00EB75DC" w:rsidRPr="00E15309" w14:paraId="1DD450DB" w14:textId="77777777" w:rsidTr="00BB0019">
        <w:trPr>
          <w:cnfStyle w:val="000000100000" w:firstRow="0" w:lastRow="0" w:firstColumn="0" w:lastColumn="0" w:oddVBand="0" w:evenVBand="0" w:oddHBand="1" w:evenHBand="0" w:firstRowFirstColumn="0" w:firstRowLastColumn="0" w:lastRowFirstColumn="0" w:lastRowLastColumn="0"/>
          <w:trHeight w:val="694"/>
        </w:trPr>
        <w:tc>
          <w:tcPr>
            <w:tcW w:w="522" w:type="pct"/>
            <w:vAlign w:val="top"/>
          </w:tcPr>
          <w:p w14:paraId="0D510D21" w14:textId="77777777" w:rsidR="00EB75DC" w:rsidRPr="00E15309" w:rsidRDefault="00EB75DC" w:rsidP="00BB0019">
            <w:pPr>
              <w:pStyle w:val="TableNText"/>
            </w:pPr>
            <w:r w:rsidRPr="00E15309">
              <w:t>Implementation</w:t>
            </w:r>
          </w:p>
        </w:tc>
        <w:tc>
          <w:tcPr>
            <w:tcW w:w="247" w:type="pct"/>
            <w:vAlign w:val="top"/>
          </w:tcPr>
          <w:p w14:paraId="7971717E" w14:textId="77777777" w:rsidR="00EB75DC" w:rsidRPr="00E15309" w:rsidRDefault="00EB75DC" w:rsidP="00BB0019">
            <w:pPr>
              <w:pStyle w:val="TableNText"/>
            </w:pPr>
            <w:r>
              <w:t>9</w:t>
            </w:r>
          </w:p>
        </w:tc>
        <w:tc>
          <w:tcPr>
            <w:tcW w:w="2350" w:type="pct"/>
            <w:vAlign w:val="top"/>
          </w:tcPr>
          <w:p w14:paraId="101BEC0F" w14:textId="77777777" w:rsidR="00EB75DC" w:rsidRPr="00E15309" w:rsidRDefault="00EB75DC" w:rsidP="00BB0019">
            <w:pPr>
              <w:pStyle w:val="TableNText"/>
            </w:pPr>
            <w:r w:rsidRPr="00E15309">
              <w:t>To what extent do you agree with this statement:</w:t>
            </w:r>
          </w:p>
          <w:p w14:paraId="1A3BA38A" w14:textId="77777777" w:rsidR="00EB75DC" w:rsidRPr="00E15309" w:rsidRDefault="00EB75DC" w:rsidP="00BB0019">
            <w:pPr>
              <w:pStyle w:val="TableNText"/>
            </w:pPr>
            <w:r w:rsidRPr="00E15309">
              <w:t>At times, it was difficult to carry out COVID-19 testing in my organisation.</w:t>
            </w:r>
          </w:p>
        </w:tc>
        <w:tc>
          <w:tcPr>
            <w:tcW w:w="1039" w:type="pct"/>
            <w:vAlign w:val="top"/>
          </w:tcPr>
          <w:p w14:paraId="7CFD9F6C" w14:textId="77777777" w:rsidR="00EB75DC" w:rsidRPr="00E15309" w:rsidRDefault="00EB75DC" w:rsidP="00BB0019">
            <w:pPr>
              <w:pStyle w:val="TableNText"/>
            </w:pPr>
            <w:r w:rsidRPr="00E15309">
              <w:t>Discrete choice, Likert scale</w:t>
            </w:r>
          </w:p>
        </w:tc>
        <w:tc>
          <w:tcPr>
            <w:tcW w:w="842" w:type="pct"/>
            <w:vAlign w:val="top"/>
          </w:tcPr>
          <w:p w14:paraId="28D9FE94" w14:textId="77777777" w:rsidR="00EB75DC" w:rsidRPr="00E15309" w:rsidRDefault="00EB75DC" w:rsidP="00BB0019">
            <w:pPr>
              <w:pStyle w:val="TableNText"/>
            </w:pPr>
            <w:r w:rsidRPr="00E15309">
              <w:t>Strongly disagree</w:t>
            </w:r>
          </w:p>
          <w:p w14:paraId="4E082F7C" w14:textId="77777777" w:rsidR="00EB75DC" w:rsidRPr="00E15309" w:rsidRDefault="00EB75DC" w:rsidP="00BB0019">
            <w:pPr>
              <w:pStyle w:val="TableNText"/>
            </w:pPr>
            <w:r w:rsidRPr="00E15309">
              <w:t>Disagree</w:t>
            </w:r>
          </w:p>
          <w:p w14:paraId="2B1278F9" w14:textId="77777777" w:rsidR="00EB75DC" w:rsidRPr="00E15309" w:rsidRDefault="00EB75DC" w:rsidP="00BB0019">
            <w:pPr>
              <w:pStyle w:val="TableNText"/>
            </w:pPr>
            <w:r w:rsidRPr="00E15309">
              <w:t>Neither agree nor disagree</w:t>
            </w:r>
          </w:p>
          <w:p w14:paraId="7EB7A286" w14:textId="77777777" w:rsidR="00EB75DC" w:rsidRPr="00E15309" w:rsidRDefault="00EB75DC" w:rsidP="00BB0019">
            <w:pPr>
              <w:pStyle w:val="TableNText"/>
            </w:pPr>
            <w:r w:rsidRPr="00E15309">
              <w:t>Agree</w:t>
            </w:r>
          </w:p>
          <w:p w14:paraId="65E2E61D" w14:textId="77777777" w:rsidR="00EB75DC" w:rsidRPr="00E15309" w:rsidRDefault="00EB75DC" w:rsidP="00BB0019">
            <w:pPr>
              <w:pStyle w:val="TableNText"/>
            </w:pPr>
            <w:r w:rsidRPr="00E15309">
              <w:t>Strongly agree</w:t>
            </w:r>
          </w:p>
          <w:p w14:paraId="4CA2D50E" w14:textId="77777777" w:rsidR="00EB75DC" w:rsidRPr="00E15309" w:rsidRDefault="00EB75DC" w:rsidP="00BB0019">
            <w:pPr>
              <w:pStyle w:val="TableNText"/>
            </w:pPr>
            <w:r w:rsidRPr="00E15309">
              <w:t>Don’t know</w:t>
            </w:r>
          </w:p>
        </w:tc>
      </w:tr>
      <w:tr w:rsidR="00EB75DC" w:rsidRPr="00E15309" w14:paraId="50E7B6C3" w14:textId="77777777" w:rsidTr="00BB0019">
        <w:trPr>
          <w:cnfStyle w:val="000000010000" w:firstRow="0" w:lastRow="0" w:firstColumn="0" w:lastColumn="0" w:oddVBand="0" w:evenVBand="0" w:oddHBand="0" w:evenHBand="1" w:firstRowFirstColumn="0" w:firstRowLastColumn="0" w:lastRowFirstColumn="0" w:lastRowLastColumn="0"/>
          <w:trHeight w:val="904"/>
        </w:trPr>
        <w:tc>
          <w:tcPr>
            <w:tcW w:w="522" w:type="pct"/>
            <w:vAlign w:val="top"/>
          </w:tcPr>
          <w:p w14:paraId="752EA212" w14:textId="77777777" w:rsidR="00EB75DC" w:rsidRPr="00E15309" w:rsidRDefault="00EB75DC" w:rsidP="00BB0019">
            <w:pPr>
              <w:pStyle w:val="TableNText"/>
            </w:pPr>
            <w:r w:rsidRPr="00E15309">
              <w:lastRenderedPageBreak/>
              <w:t>Implementation</w:t>
            </w:r>
          </w:p>
        </w:tc>
        <w:tc>
          <w:tcPr>
            <w:tcW w:w="247" w:type="pct"/>
            <w:vAlign w:val="top"/>
          </w:tcPr>
          <w:p w14:paraId="190C7571" w14:textId="77777777" w:rsidR="00EB75DC" w:rsidRPr="00E15309" w:rsidRDefault="00EB75DC" w:rsidP="00BB0019">
            <w:pPr>
              <w:pStyle w:val="TableNText"/>
            </w:pPr>
            <w:r>
              <w:t>9a</w:t>
            </w:r>
          </w:p>
        </w:tc>
        <w:tc>
          <w:tcPr>
            <w:tcW w:w="2350" w:type="pct"/>
            <w:vAlign w:val="top"/>
          </w:tcPr>
          <w:p w14:paraId="0E022EEB" w14:textId="77777777" w:rsidR="00EB75DC" w:rsidRPr="00E15309" w:rsidRDefault="00EB75DC" w:rsidP="00BB0019">
            <w:pPr>
              <w:pStyle w:val="TableNText"/>
            </w:pPr>
            <w:r w:rsidRPr="00E15309">
              <w:t>Optional: Please describe what difficulties you had in testing.</w:t>
            </w:r>
          </w:p>
          <w:p w14:paraId="04CEB010" w14:textId="77777777" w:rsidR="00EB75DC" w:rsidRPr="00E15309" w:rsidRDefault="00EB75DC" w:rsidP="00BB0019">
            <w:pPr>
              <w:pStyle w:val="TableNText"/>
              <w:rPr>
                <w:i/>
              </w:rPr>
            </w:pPr>
          </w:p>
          <w:p w14:paraId="0844FC41" w14:textId="77777777" w:rsidR="00EB75DC" w:rsidRPr="00E15309" w:rsidRDefault="00EB75DC" w:rsidP="00BB0019">
            <w:pPr>
              <w:pStyle w:val="TableNText"/>
            </w:pPr>
            <w:r w:rsidRPr="00E15309">
              <w:rPr>
                <w:i/>
              </w:rPr>
              <w:t>Note: we are interested in hearing about how and why it may have been harder in some locations than others.</w:t>
            </w:r>
          </w:p>
        </w:tc>
        <w:tc>
          <w:tcPr>
            <w:tcW w:w="1039" w:type="pct"/>
            <w:vAlign w:val="top"/>
          </w:tcPr>
          <w:p w14:paraId="598E040E" w14:textId="77777777" w:rsidR="00EB75DC" w:rsidRPr="00E15309" w:rsidRDefault="00EB75DC" w:rsidP="00BB0019">
            <w:pPr>
              <w:pStyle w:val="TableNText"/>
            </w:pPr>
            <w:r w:rsidRPr="00E15309">
              <w:t xml:space="preserve">Free </w:t>
            </w:r>
            <w:r>
              <w:t>t</w:t>
            </w:r>
            <w:r w:rsidRPr="00E15309">
              <w:t>ext</w:t>
            </w:r>
          </w:p>
        </w:tc>
        <w:tc>
          <w:tcPr>
            <w:tcW w:w="842" w:type="pct"/>
            <w:vAlign w:val="top"/>
          </w:tcPr>
          <w:p w14:paraId="383E8100" w14:textId="77777777" w:rsidR="00EB75DC" w:rsidRPr="00E15309" w:rsidRDefault="00EB75DC" w:rsidP="00BB0019">
            <w:pPr>
              <w:pStyle w:val="TableNText"/>
            </w:pPr>
          </w:p>
        </w:tc>
      </w:tr>
      <w:tr w:rsidR="00EB75DC" w:rsidRPr="00E15309" w14:paraId="266A0502" w14:textId="77777777" w:rsidTr="00BB0019">
        <w:trPr>
          <w:cnfStyle w:val="000000100000" w:firstRow="0" w:lastRow="0" w:firstColumn="0" w:lastColumn="0" w:oddVBand="0" w:evenVBand="0" w:oddHBand="1" w:evenHBand="0" w:firstRowFirstColumn="0" w:firstRowLastColumn="0" w:lastRowFirstColumn="0" w:lastRowLastColumn="0"/>
          <w:trHeight w:val="1275"/>
        </w:trPr>
        <w:tc>
          <w:tcPr>
            <w:tcW w:w="522" w:type="pct"/>
            <w:vAlign w:val="top"/>
          </w:tcPr>
          <w:p w14:paraId="645B47E8" w14:textId="77777777" w:rsidR="00EB75DC" w:rsidRPr="00E15309" w:rsidRDefault="00EB75DC" w:rsidP="00BB0019">
            <w:pPr>
              <w:pStyle w:val="TableNText"/>
            </w:pPr>
            <w:r w:rsidRPr="00E15309">
              <w:t>Effectiveness</w:t>
            </w:r>
          </w:p>
        </w:tc>
        <w:tc>
          <w:tcPr>
            <w:tcW w:w="247" w:type="pct"/>
            <w:vAlign w:val="top"/>
          </w:tcPr>
          <w:p w14:paraId="1CE26CCB" w14:textId="77777777" w:rsidR="00EB75DC" w:rsidRPr="00E15309" w:rsidRDefault="00EB75DC" w:rsidP="00BB0019">
            <w:pPr>
              <w:pStyle w:val="TableNText"/>
            </w:pPr>
            <w:r>
              <w:t>10</w:t>
            </w:r>
          </w:p>
        </w:tc>
        <w:tc>
          <w:tcPr>
            <w:tcW w:w="2350" w:type="pct"/>
            <w:vAlign w:val="top"/>
          </w:tcPr>
          <w:p w14:paraId="35747599" w14:textId="77777777" w:rsidR="00EB75DC" w:rsidRPr="00E15309" w:rsidRDefault="00EB75DC" w:rsidP="00BB0019">
            <w:pPr>
              <w:pStyle w:val="TableNText"/>
            </w:pPr>
            <w:r w:rsidRPr="00E15309">
              <w:t>To what extent do you agree with this statement</w:t>
            </w:r>
            <w:r>
              <w:t>:</w:t>
            </w:r>
          </w:p>
          <w:p w14:paraId="4FD03DDB" w14:textId="77777777" w:rsidR="00EB75DC" w:rsidRPr="00E15309" w:rsidRDefault="00EB75DC" w:rsidP="00BB0019">
            <w:pPr>
              <w:pStyle w:val="TableNText"/>
            </w:pPr>
            <w:r w:rsidRPr="00E15309">
              <w:t>In my community, people could access COVID-19 testing.</w:t>
            </w:r>
          </w:p>
        </w:tc>
        <w:tc>
          <w:tcPr>
            <w:tcW w:w="1039" w:type="pct"/>
            <w:vAlign w:val="top"/>
          </w:tcPr>
          <w:p w14:paraId="02E1DB25" w14:textId="77777777" w:rsidR="00EB75DC" w:rsidRPr="00E15309" w:rsidRDefault="00EB75DC" w:rsidP="00BB0019">
            <w:pPr>
              <w:pStyle w:val="TableNText"/>
            </w:pPr>
            <w:r w:rsidRPr="00E15309">
              <w:t>Discrete choice, Likert scale</w:t>
            </w:r>
          </w:p>
        </w:tc>
        <w:tc>
          <w:tcPr>
            <w:tcW w:w="842" w:type="pct"/>
            <w:vAlign w:val="top"/>
          </w:tcPr>
          <w:p w14:paraId="2DA0D317" w14:textId="77777777" w:rsidR="00EB75DC" w:rsidRPr="00E15309" w:rsidRDefault="00EB75DC" w:rsidP="00BB0019">
            <w:pPr>
              <w:pStyle w:val="TableNText"/>
            </w:pPr>
            <w:r w:rsidRPr="00E15309">
              <w:t>Strongly disagree</w:t>
            </w:r>
          </w:p>
          <w:p w14:paraId="0DCED920" w14:textId="77777777" w:rsidR="00EB75DC" w:rsidRPr="00E15309" w:rsidRDefault="00EB75DC" w:rsidP="00BB0019">
            <w:pPr>
              <w:pStyle w:val="TableNText"/>
            </w:pPr>
            <w:r w:rsidRPr="00E15309">
              <w:t>Disagree</w:t>
            </w:r>
          </w:p>
          <w:p w14:paraId="536C5AD8" w14:textId="77777777" w:rsidR="00EB75DC" w:rsidRPr="00E15309" w:rsidRDefault="00EB75DC" w:rsidP="00BB0019">
            <w:pPr>
              <w:pStyle w:val="TableNText"/>
            </w:pPr>
            <w:r w:rsidRPr="00E15309">
              <w:t>Neither agree nor disagree</w:t>
            </w:r>
          </w:p>
          <w:p w14:paraId="7EE5EF79" w14:textId="77777777" w:rsidR="00EB75DC" w:rsidRPr="00E15309" w:rsidRDefault="00EB75DC" w:rsidP="00BB0019">
            <w:pPr>
              <w:pStyle w:val="TableNText"/>
            </w:pPr>
            <w:r w:rsidRPr="00E15309">
              <w:t>Agree</w:t>
            </w:r>
          </w:p>
          <w:p w14:paraId="56210172" w14:textId="77777777" w:rsidR="00EB75DC" w:rsidRPr="00E15309" w:rsidRDefault="00EB75DC" w:rsidP="00BB0019">
            <w:pPr>
              <w:pStyle w:val="TableNText"/>
            </w:pPr>
            <w:r w:rsidRPr="00E15309">
              <w:t>Strongly agree</w:t>
            </w:r>
          </w:p>
          <w:p w14:paraId="4B41626E" w14:textId="77777777" w:rsidR="00EB75DC" w:rsidRPr="00E15309" w:rsidRDefault="00EB75DC" w:rsidP="00BB0019">
            <w:pPr>
              <w:pStyle w:val="TableNText"/>
            </w:pPr>
            <w:r w:rsidRPr="00E15309">
              <w:t>Don’t know</w:t>
            </w:r>
          </w:p>
        </w:tc>
      </w:tr>
      <w:tr w:rsidR="00EB75DC" w:rsidRPr="00E15309" w14:paraId="00736EFB" w14:textId="77777777" w:rsidTr="00BB0019">
        <w:trPr>
          <w:cnfStyle w:val="000000010000" w:firstRow="0" w:lastRow="0" w:firstColumn="0" w:lastColumn="0" w:oddVBand="0" w:evenVBand="0" w:oddHBand="0" w:evenHBand="1" w:firstRowFirstColumn="0" w:firstRowLastColumn="0" w:lastRowFirstColumn="0" w:lastRowLastColumn="0"/>
          <w:trHeight w:val="20"/>
        </w:trPr>
        <w:tc>
          <w:tcPr>
            <w:tcW w:w="522" w:type="pct"/>
            <w:vAlign w:val="top"/>
          </w:tcPr>
          <w:p w14:paraId="4C4ED88B" w14:textId="77777777" w:rsidR="00EB75DC" w:rsidRPr="00E15309" w:rsidRDefault="00EB75DC" w:rsidP="00BB0019">
            <w:pPr>
              <w:pStyle w:val="TableNText"/>
            </w:pPr>
            <w:r w:rsidRPr="00E15309">
              <w:t>Effectiveness</w:t>
            </w:r>
          </w:p>
        </w:tc>
        <w:tc>
          <w:tcPr>
            <w:tcW w:w="247" w:type="pct"/>
            <w:vAlign w:val="top"/>
          </w:tcPr>
          <w:p w14:paraId="07D63CE4" w14:textId="77777777" w:rsidR="00EB75DC" w:rsidRPr="00E15309" w:rsidRDefault="00EB75DC" w:rsidP="00BB0019">
            <w:pPr>
              <w:pStyle w:val="TableNText"/>
            </w:pPr>
            <w:r>
              <w:t>10</w:t>
            </w:r>
            <w:r w:rsidRPr="00E15309">
              <w:t>a</w:t>
            </w:r>
          </w:p>
        </w:tc>
        <w:tc>
          <w:tcPr>
            <w:tcW w:w="2350" w:type="pct"/>
            <w:vAlign w:val="top"/>
          </w:tcPr>
          <w:p w14:paraId="40EABBFD" w14:textId="77777777" w:rsidR="00EB75DC" w:rsidRPr="00E15309" w:rsidRDefault="00EB75DC" w:rsidP="00BB0019">
            <w:pPr>
              <w:pStyle w:val="TableNText"/>
            </w:pPr>
            <w:r w:rsidRPr="00E15309">
              <w:t>Optional: Please explain why/why not?</w:t>
            </w:r>
          </w:p>
        </w:tc>
        <w:tc>
          <w:tcPr>
            <w:tcW w:w="1039" w:type="pct"/>
            <w:vAlign w:val="top"/>
          </w:tcPr>
          <w:p w14:paraId="083AA57E" w14:textId="77777777" w:rsidR="00EB75DC" w:rsidRPr="00E15309" w:rsidRDefault="00EB75DC" w:rsidP="00BB0019">
            <w:pPr>
              <w:pStyle w:val="TableNText"/>
            </w:pPr>
            <w:r w:rsidRPr="00E15309">
              <w:t>Free text</w:t>
            </w:r>
          </w:p>
        </w:tc>
        <w:tc>
          <w:tcPr>
            <w:tcW w:w="842" w:type="pct"/>
            <w:vAlign w:val="top"/>
          </w:tcPr>
          <w:p w14:paraId="4CEB7850" w14:textId="77777777" w:rsidR="00EB75DC" w:rsidRPr="00E15309" w:rsidRDefault="00EB75DC" w:rsidP="00BB0019">
            <w:pPr>
              <w:pStyle w:val="TableNText"/>
            </w:pPr>
          </w:p>
        </w:tc>
      </w:tr>
      <w:tr w:rsidR="00EB75DC" w:rsidRPr="00E15309" w14:paraId="26E83BFC" w14:textId="77777777" w:rsidTr="00BB0019">
        <w:trPr>
          <w:cnfStyle w:val="000000100000" w:firstRow="0" w:lastRow="0" w:firstColumn="0" w:lastColumn="0" w:oddVBand="0" w:evenVBand="0" w:oddHBand="1" w:evenHBand="0" w:firstRowFirstColumn="0" w:firstRowLastColumn="0" w:lastRowFirstColumn="0" w:lastRowLastColumn="0"/>
          <w:trHeight w:val="471"/>
        </w:trPr>
        <w:tc>
          <w:tcPr>
            <w:tcW w:w="522" w:type="pct"/>
            <w:vAlign w:val="top"/>
          </w:tcPr>
          <w:p w14:paraId="67754575" w14:textId="77777777" w:rsidR="00EB75DC" w:rsidRPr="00E15309" w:rsidRDefault="00EB75DC" w:rsidP="00BB0019">
            <w:pPr>
              <w:pStyle w:val="TableNText"/>
            </w:pPr>
            <w:r>
              <w:t>Lessons</w:t>
            </w:r>
          </w:p>
        </w:tc>
        <w:tc>
          <w:tcPr>
            <w:tcW w:w="247" w:type="pct"/>
            <w:vAlign w:val="top"/>
          </w:tcPr>
          <w:p w14:paraId="18F69524" w14:textId="77777777" w:rsidR="00EB75DC" w:rsidRDefault="00EB75DC" w:rsidP="00BB0019">
            <w:pPr>
              <w:pStyle w:val="TableNText"/>
            </w:pPr>
            <w:r>
              <w:t>11</w:t>
            </w:r>
          </w:p>
        </w:tc>
        <w:tc>
          <w:tcPr>
            <w:tcW w:w="2350" w:type="pct"/>
            <w:vAlign w:val="top"/>
          </w:tcPr>
          <w:p w14:paraId="46C439C7" w14:textId="77777777" w:rsidR="00EB75DC" w:rsidRPr="00E15309" w:rsidRDefault="00EB75DC" w:rsidP="00BB0019">
            <w:pPr>
              <w:pStyle w:val="TableNText"/>
            </w:pPr>
            <w:r>
              <w:t>Optional: If your organisation had access to a Point of Care Testing machine, what difference could this make to testing for COVID-19 or other diseases?</w:t>
            </w:r>
          </w:p>
        </w:tc>
        <w:tc>
          <w:tcPr>
            <w:tcW w:w="1039" w:type="pct"/>
            <w:vAlign w:val="top"/>
          </w:tcPr>
          <w:p w14:paraId="70E96DDE" w14:textId="77777777" w:rsidR="00EB75DC" w:rsidRPr="00E15309" w:rsidRDefault="00EB75DC" w:rsidP="00BB0019">
            <w:pPr>
              <w:pStyle w:val="TableNText"/>
            </w:pPr>
            <w:r>
              <w:t>Free text</w:t>
            </w:r>
          </w:p>
        </w:tc>
        <w:tc>
          <w:tcPr>
            <w:tcW w:w="842" w:type="pct"/>
            <w:vAlign w:val="top"/>
          </w:tcPr>
          <w:p w14:paraId="4628D10A" w14:textId="77777777" w:rsidR="00EB75DC" w:rsidRPr="00E15309" w:rsidRDefault="00EB75DC" w:rsidP="00BB0019">
            <w:pPr>
              <w:pStyle w:val="TableNText"/>
            </w:pPr>
          </w:p>
        </w:tc>
      </w:tr>
      <w:tr w:rsidR="00EB75DC" w:rsidRPr="00E15309" w14:paraId="6D013294" w14:textId="77777777" w:rsidTr="00BB0019">
        <w:trPr>
          <w:cnfStyle w:val="000000010000" w:firstRow="0" w:lastRow="0" w:firstColumn="0" w:lastColumn="0" w:oddVBand="0" w:evenVBand="0" w:oddHBand="0" w:evenHBand="1" w:firstRowFirstColumn="0" w:firstRowLastColumn="0" w:lastRowFirstColumn="0" w:lastRowLastColumn="0"/>
        </w:trPr>
        <w:tc>
          <w:tcPr>
            <w:tcW w:w="522" w:type="pct"/>
            <w:vAlign w:val="top"/>
          </w:tcPr>
          <w:p w14:paraId="3651F3BC" w14:textId="77777777" w:rsidR="00EB75DC" w:rsidRPr="00E15309" w:rsidRDefault="00EB75DC" w:rsidP="00BB0019">
            <w:pPr>
              <w:pStyle w:val="TableNText"/>
            </w:pPr>
            <w:r w:rsidRPr="00E15309">
              <w:t>Lessons</w:t>
            </w:r>
          </w:p>
        </w:tc>
        <w:tc>
          <w:tcPr>
            <w:tcW w:w="247" w:type="pct"/>
            <w:vAlign w:val="top"/>
          </w:tcPr>
          <w:p w14:paraId="01004E30" w14:textId="77777777" w:rsidR="00EB75DC" w:rsidRPr="00E15309" w:rsidRDefault="00EB75DC" w:rsidP="00BB0019">
            <w:pPr>
              <w:pStyle w:val="TableNText"/>
            </w:pPr>
            <w:r w:rsidRPr="00E15309">
              <w:t>1</w:t>
            </w:r>
            <w:r>
              <w:t>2</w:t>
            </w:r>
          </w:p>
        </w:tc>
        <w:tc>
          <w:tcPr>
            <w:tcW w:w="2350" w:type="pct"/>
            <w:vAlign w:val="top"/>
          </w:tcPr>
          <w:p w14:paraId="03C44795" w14:textId="77777777" w:rsidR="00EB75DC" w:rsidRPr="00E15309" w:rsidRDefault="00EB75DC" w:rsidP="00BB0019">
            <w:pPr>
              <w:pStyle w:val="TableNText"/>
            </w:pPr>
            <w:r w:rsidRPr="00E15309">
              <w:t>Optional: Is there anything else you would like to add regarding COVID-19 testing in your organisation?</w:t>
            </w:r>
          </w:p>
        </w:tc>
        <w:tc>
          <w:tcPr>
            <w:tcW w:w="1039" w:type="pct"/>
            <w:vAlign w:val="top"/>
          </w:tcPr>
          <w:p w14:paraId="1BFABED4" w14:textId="77777777" w:rsidR="00EB75DC" w:rsidRPr="00E15309" w:rsidRDefault="00EB75DC" w:rsidP="00BB0019">
            <w:pPr>
              <w:pStyle w:val="TableNText"/>
            </w:pPr>
            <w:r w:rsidRPr="00E15309">
              <w:t xml:space="preserve">Free </w:t>
            </w:r>
            <w:r>
              <w:t>t</w:t>
            </w:r>
            <w:r w:rsidRPr="00E15309">
              <w:t>ext</w:t>
            </w:r>
          </w:p>
        </w:tc>
        <w:tc>
          <w:tcPr>
            <w:tcW w:w="842" w:type="pct"/>
            <w:vAlign w:val="top"/>
          </w:tcPr>
          <w:p w14:paraId="7D77839E" w14:textId="77777777" w:rsidR="00EB75DC" w:rsidRPr="00E15309" w:rsidRDefault="00EB75DC" w:rsidP="00BB0019">
            <w:pPr>
              <w:pStyle w:val="TableNText"/>
            </w:pPr>
          </w:p>
        </w:tc>
      </w:tr>
      <w:tr w:rsidR="00EB75DC" w:rsidRPr="00E15309" w14:paraId="06ED91DF" w14:textId="77777777" w:rsidTr="00BB0019">
        <w:trPr>
          <w:cnfStyle w:val="000000100000" w:firstRow="0" w:lastRow="0" w:firstColumn="0" w:lastColumn="0" w:oddVBand="0" w:evenVBand="0" w:oddHBand="1" w:evenHBand="0" w:firstRowFirstColumn="0" w:firstRowLastColumn="0" w:lastRowFirstColumn="0" w:lastRowLastColumn="0"/>
        </w:trPr>
        <w:tc>
          <w:tcPr>
            <w:tcW w:w="522" w:type="pct"/>
          </w:tcPr>
          <w:p w14:paraId="61FE48D5" w14:textId="77777777" w:rsidR="00EB75DC" w:rsidRPr="00E15309" w:rsidRDefault="00EB75DC" w:rsidP="00BB0019">
            <w:pPr>
              <w:pStyle w:val="TableNText"/>
            </w:pPr>
            <w:r w:rsidRPr="00E15309">
              <w:t>Lessons</w:t>
            </w:r>
          </w:p>
        </w:tc>
        <w:tc>
          <w:tcPr>
            <w:tcW w:w="247" w:type="pct"/>
          </w:tcPr>
          <w:p w14:paraId="733CF0F6" w14:textId="77777777" w:rsidR="00EB75DC" w:rsidRPr="00E15309" w:rsidRDefault="00EB75DC" w:rsidP="00BB0019">
            <w:pPr>
              <w:pStyle w:val="TableNText"/>
            </w:pPr>
            <w:r w:rsidRPr="00E15309">
              <w:t>1</w:t>
            </w:r>
            <w:r>
              <w:t>3</w:t>
            </w:r>
          </w:p>
        </w:tc>
        <w:tc>
          <w:tcPr>
            <w:tcW w:w="2350" w:type="pct"/>
          </w:tcPr>
          <w:p w14:paraId="03F5088E" w14:textId="77777777" w:rsidR="00EB75DC" w:rsidRPr="00E15309" w:rsidRDefault="00EB75DC" w:rsidP="00BB0019">
            <w:pPr>
              <w:pStyle w:val="TableNText"/>
            </w:pPr>
            <w:r w:rsidRPr="00E15309">
              <w:t>Optional: What, if any, changes would you like to see in the way COVID-19 is tested for and managed in your organisation?</w:t>
            </w:r>
          </w:p>
        </w:tc>
        <w:tc>
          <w:tcPr>
            <w:tcW w:w="1039" w:type="pct"/>
          </w:tcPr>
          <w:p w14:paraId="6A55D460" w14:textId="77777777" w:rsidR="00EB75DC" w:rsidRPr="00E15309" w:rsidRDefault="00EB75DC" w:rsidP="00BB0019">
            <w:pPr>
              <w:pStyle w:val="TableNText"/>
            </w:pPr>
            <w:r w:rsidRPr="00E15309">
              <w:t xml:space="preserve">Free </w:t>
            </w:r>
            <w:r>
              <w:t>t</w:t>
            </w:r>
            <w:r w:rsidRPr="00E15309">
              <w:t>ext</w:t>
            </w:r>
          </w:p>
        </w:tc>
        <w:tc>
          <w:tcPr>
            <w:tcW w:w="842" w:type="pct"/>
          </w:tcPr>
          <w:p w14:paraId="79C147D4" w14:textId="77777777" w:rsidR="00EB75DC" w:rsidRPr="00E15309" w:rsidRDefault="00EB75DC" w:rsidP="00BB0019">
            <w:pPr>
              <w:pStyle w:val="TableNText"/>
            </w:pPr>
          </w:p>
        </w:tc>
      </w:tr>
    </w:tbl>
    <w:p w14:paraId="6301C33E" w14:textId="77777777" w:rsidR="00EB75DC" w:rsidRDefault="00EB75DC" w:rsidP="00EB75DC"/>
    <w:p w14:paraId="55AC1A4F" w14:textId="77777777" w:rsidR="00EB75DC" w:rsidRDefault="00EB75DC" w:rsidP="00EB75DC">
      <w:r>
        <w:t>Thank you for taking the time to complete this survey.</w:t>
      </w:r>
    </w:p>
    <w:p w14:paraId="467A1B0C" w14:textId="77777777" w:rsidR="00EB75DC" w:rsidRDefault="00EB75DC" w:rsidP="00EB75DC">
      <w:r>
        <w:t xml:space="preserve">Nous is also interested in speaking with survey respondents who are willing to speak about their experiences testing for and managing COVID-19. If you are willing to participate in a confidential 30-minute consultation, please follow this link to provide your contact details and an evaluator from Nous will be in contact. </w:t>
      </w:r>
    </w:p>
    <w:p w14:paraId="556C66BC" w14:textId="77777777" w:rsidR="00EB75DC" w:rsidRPr="00A27769" w:rsidRDefault="00EB75DC" w:rsidP="00EB75DC">
      <w:pPr>
        <w:spacing w:after="160"/>
        <w:rPr>
          <w:lang w:eastAsia="en-AU"/>
        </w:rPr>
      </w:pPr>
      <w:r>
        <w:t>We ask you to submit your details in a separate survey so that the information you have already provided remains anonymous.</w:t>
      </w:r>
      <w:r w:rsidRPr="00A27769">
        <w:rPr>
          <w:lang w:eastAsia="en-AU"/>
        </w:rPr>
        <w:t xml:space="preserve"> </w:t>
      </w:r>
    </w:p>
    <w:p w14:paraId="2CA005FD" w14:textId="77777777" w:rsidR="00EB75DC" w:rsidRDefault="00EB75DC" w:rsidP="008A54D8">
      <w:pPr>
        <w:rPr>
          <w:lang w:eastAsia="en-AU"/>
        </w:rPr>
        <w:sectPr w:rsidR="00EB75DC" w:rsidSect="00F06D78">
          <w:headerReference w:type="default" r:id="rId50"/>
          <w:pgSz w:w="16839" w:h="11907" w:orient="landscape" w:code="9"/>
          <w:pgMar w:top="1559" w:right="1418" w:bottom="1418" w:left="1701" w:header="720" w:footer="720" w:gutter="0"/>
          <w:cols w:space="720"/>
          <w:docGrid w:linePitch="360"/>
        </w:sectPr>
      </w:pPr>
    </w:p>
    <w:p w14:paraId="314705C5" w14:textId="7FA80F36" w:rsidR="00A27769" w:rsidRPr="00A43CE1" w:rsidRDefault="00957FDE" w:rsidP="00EB75DC">
      <w:pPr>
        <w:pStyle w:val="xAppendixLevel1"/>
        <w:rPr>
          <w:color w:val="00264D" w:themeColor="background2"/>
        </w:rPr>
      </w:pPr>
      <w:bookmarkStart w:id="234" w:name="_Ref121658826"/>
      <w:bookmarkStart w:id="235" w:name="_Ref121658832"/>
      <w:bookmarkStart w:id="236" w:name="_Ref121658859"/>
      <w:bookmarkStart w:id="237" w:name="_Toc132812568"/>
      <w:r w:rsidRPr="00A43CE1">
        <w:rPr>
          <w:noProof/>
          <w:color w:val="00264D" w:themeColor="background2"/>
        </w:rPr>
        <w:lastRenderedPageBreak/>
        <w:drawing>
          <wp:anchor distT="0" distB="0" distL="114300" distR="114300" simplePos="0" relativeHeight="251658252" behindDoc="1" locked="0" layoutInCell="1" allowOverlap="1" wp14:anchorId="6D5C96F5" wp14:editId="1766EA7B">
            <wp:simplePos x="0" y="0"/>
            <wp:positionH relativeFrom="margin">
              <wp:posOffset>-982081</wp:posOffset>
            </wp:positionH>
            <wp:positionV relativeFrom="paragraph">
              <wp:posOffset>-727075</wp:posOffset>
            </wp:positionV>
            <wp:extent cx="7559675" cy="1371600"/>
            <wp:effectExtent l="0" t="0" r="3175"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9">
                      <a:alphaModFix amt="5000"/>
                      <a:extLst>
                        <a:ext uri="{28A0092B-C50C-407E-A947-70E740481C1C}">
                          <a14:useLocalDpi xmlns:a14="http://schemas.microsoft.com/office/drawing/2010/main" val="0"/>
                        </a:ext>
                      </a:extLst>
                    </a:blip>
                    <a:srcRect/>
                    <a:stretch>
                      <a:fillRect/>
                    </a:stretch>
                  </pic:blipFill>
                  <pic:spPr bwMode="auto">
                    <a:xfrm>
                      <a:off x="0" y="0"/>
                      <a:ext cx="7559675" cy="1371600"/>
                    </a:xfrm>
                    <a:prstGeom prst="rect">
                      <a:avLst/>
                    </a:prstGeom>
                    <a:noFill/>
                  </pic:spPr>
                </pic:pic>
              </a:graphicData>
            </a:graphic>
          </wp:anchor>
        </w:drawing>
      </w:r>
      <w:r w:rsidR="007D7BDF" w:rsidRPr="00A43CE1">
        <w:rPr>
          <w:color w:val="00264D" w:themeColor="background2"/>
        </w:rPr>
        <w:t>Simulation outputs</w:t>
      </w:r>
      <w:bookmarkEnd w:id="234"/>
      <w:bookmarkEnd w:id="235"/>
      <w:bookmarkEnd w:id="236"/>
      <w:bookmarkEnd w:id="237"/>
    </w:p>
    <w:p w14:paraId="7907CFD4" w14:textId="6CCBA5D4" w:rsidR="007D7BDF" w:rsidRDefault="007D7BDF" w:rsidP="007D7BDF">
      <w:pPr>
        <w:pStyle w:val="xAppendixLevel2"/>
      </w:pPr>
      <w:bookmarkStart w:id="238" w:name="_Toc132812569"/>
      <w:r>
        <w:t>Large communities (1,000 individuals)</w:t>
      </w:r>
      <w:bookmarkEnd w:id="238"/>
    </w:p>
    <w:p w14:paraId="6FD794B0" w14:textId="09A92858" w:rsidR="00AF5760" w:rsidRDefault="00AF5760" w:rsidP="00AF5760">
      <w:pPr>
        <w:pStyle w:val="Caption"/>
      </w:pPr>
      <w:r>
        <w:t xml:space="preserve">Figure </w:t>
      </w:r>
      <w:r w:rsidR="007A63C1">
        <w:fldChar w:fldCharType="begin"/>
      </w:r>
      <w:r w:rsidR="007A63C1">
        <w:instrText xml:space="preserve"> SEQ Figure \* ARABIC </w:instrText>
      </w:r>
      <w:r w:rsidR="007A63C1">
        <w:fldChar w:fldCharType="separate"/>
      </w:r>
      <w:r w:rsidR="00BE3664">
        <w:rPr>
          <w:noProof/>
        </w:rPr>
        <w:t>12</w:t>
      </w:r>
      <w:r w:rsidR="007A63C1">
        <w:fldChar w:fldCharType="end"/>
      </w:r>
      <w:r>
        <w:t xml:space="preserve"> | </w:t>
      </w:r>
      <w:r w:rsidRPr="00AF5760">
        <w:t xml:space="preserve">Simulated number of infections (over 200 days, after first case identification) across 32 scenarios, in a </w:t>
      </w:r>
      <w:r>
        <w:t>large</w:t>
      </w:r>
      <w:r w:rsidRPr="00AF5760">
        <w:t>-sized remote First Nations community (Delta variant)</w:t>
      </w:r>
    </w:p>
    <w:p w14:paraId="696AD79A" w14:textId="5D961B13" w:rsidR="00AF5760" w:rsidRDefault="004A3427" w:rsidP="00AF5760">
      <w:pPr>
        <w:rPr>
          <w:lang w:eastAsia="en-AU"/>
        </w:rPr>
      </w:pPr>
      <w:r>
        <w:rPr>
          <w:noProof/>
          <w:lang w:eastAsia="en-AU"/>
        </w:rPr>
        <w:drawing>
          <wp:anchor distT="0" distB="0" distL="114300" distR="114300" simplePos="0" relativeHeight="251658245" behindDoc="0" locked="0" layoutInCell="1" allowOverlap="1" wp14:anchorId="629990A6" wp14:editId="5BBE8DC9">
            <wp:simplePos x="0" y="0"/>
            <wp:positionH relativeFrom="page">
              <wp:posOffset>942340</wp:posOffset>
            </wp:positionH>
            <wp:positionV relativeFrom="paragraph">
              <wp:posOffset>4445</wp:posOffset>
            </wp:positionV>
            <wp:extent cx="5670550" cy="7371715"/>
            <wp:effectExtent l="0" t="0" r="6350" b="63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70550" cy="7371715"/>
                    </a:xfrm>
                    <a:prstGeom prst="rect">
                      <a:avLst/>
                    </a:prstGeom>
                  </pic:spPr>
                </pic:pic>
              </a:graphicData>
            </a:graphic>
            <wp14:sizeRelH relativeFrom="page">
              <wp14:pctWidth>0</wp14:pctWidth>
            </wp14:sizeRelH>
            <wp14:sizeRelV relativeFrom="page">
              <wp14:pctHeight>0</wp14:pctHeight>
            </wp14:sizeRelV>
          </wp:anchor>
        </w:drawing>
      </w:r>
    </w:p>
    <w:p w14:paraId="549B0B5B" w14:textId="7A9870E7" w:rsidR="007D7BDF" w:rsidRDefault="007D7BDF" w:rsidP="007D7BDF">
      <w:pPr>
        <w:pStyle w:val="xAppendixLevel2"/>
      </w:pPr>
      <w:bookmarkStart w:id="239" w:name="_Toc132812570"/>
      <w:r>
        <w:lastRenderedPageBreak/>
        <w:t>Very-large communities (3,500 individuals)</w:t>
      </w:r>
      <w:bookmarkEnd w:id="239"/>
    </w:p>
    <w:p w14:paraId="0ECE4CDE" w14:textId="5746F503" w:rsidR="00AF5760" w:rsidRDefault="00AF5760" w:rsidP="00AF5760">
      <w:pPr>
        <w:pStyle w:val="Caption"/>
      </w:pPr>
      <w:r>
        <w:t xml:space="preserve">Figure </w:t>
      </w:r>
      <w:r w:rsidR="007A63C1">
        <w:fldChar w:fldCharType="begin"/>
      </w:r>
      <w:r w:rsidR="007A63C1">
        <w:instrText xml:space="preserve"> SEQ Figure \* ARABIC </w:instrText>
      </w:r>
      <w:r w:rsidR="007A63C1">
        <w:fldChar w:fldCharType="separate"/>
      </w:r>
      <w:r w:rsidR="00BE3664">
        <w:rPr>
          <w:noProof/>
        </w:rPr>
        <w:t>13</w:t>
      </w:r>
      <w:r w:rsidR="007A63C1">
        <w:fldChar w:fldCharType="end"/>
      </w:r>
      <w:r>
        <w:t xml:space="preserve"> | </w:t>
      </w:r>
      <w:r w:rsidRPr="00AF5760">
        <w:t xml:space="preserve">Simulated number of infections (over 200 days, after first case identification) across 32 scenarios, in a </w:t>
      </w:r>
      <w:r>
        <w:t>very-large</w:t>
      </w:r>
      <w:r w:rsidRPr="00AF5760">
        <w:t>-sized remote First Nations community (Delta variant)</w:t>
      </w:r>
    </w:p>
    <w:p w14:paraId="1053C165" w14:textId="5AC03C43" w:rsidR="00C232D8" w:rsidRPr="00AF5760" w:rsidRDefault="00AF5760" w:rsidP="0003261C">
      <w:pPr>
        <w:rPr>
          <w:lang w:eastAsia="en-AU"/>
        </w:rPr>
      </w:pPr>
      <w:r>
        <w:rPr>
          <w:noProof/>
          <w:lang w:eastAsia="en-AU"/>
        </w:rPr>
        <w:drawing>
          <wp:inline distT="0" distB="0" distL="0" distR="0" wp14:anchorId="11D34EBC" wp14:editId="0A645F2E">
            <wp:extent cx="5670550" cy="7371715"/>
            <wp:effectExtent l="0" t="0" r="6350" b="635"/>
            <wp:docPr id="19" name="Picture 19" descr="Figure 13 | Simulated number of infections (over 200 days, after first case identification) across 32 scenarios, in a very-large-sized remote First Nations community (Delta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3 | Simulated number of infections (over 200 days, after first case identification) across 32 scenarios, in a very-large-sized remote First Nations community (Delta varian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70550" cy="7371715"/>
                    </a:xfrm>
                    <a:prstGeom prst="rect">
                      <a:avLst/>
                    </a:prstGeom>
                  </pic:spPr>
                </pic:pic>
              </a:graphicData>
            </a:graphic>
          </wp:inline>
        </w:drawing>
      </w:r>
    </w:p>
    <w:sectPr w:rsidR="00C232D8" w:rsidRPr="00AF5760" w:rsidSect="00EB75DC">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3B73D" w14:textId="77777777" w:rsidR="004E6B67" w:rsidRDefault="004E6B67" w:rsidP="00302076">
      <w:pPr>
        <w:spacing w:after="0"/>
      </w:pPr>
      <w:r>
        <w:separator/>
      </w:r>
    </w:p>
  </w:endnote>
  <w:endnote w:type="continuationSeparator" w:id="0">
    <w:p w14:paraId="2C7023F5" w14:textId="77777777" w:rsidR="004E6B67" w:rsidRDefault="004E6B67" w:rsidP="00302076">
      <w:pPr>
        <w:spacing w:after="0"/>
      </w:pPr>
      <w:r>
        <w:continuationSeparator/>
      </w:r>
    </w:p>
  </w:endnote>
  <w:endnote w:type="continuationNotice" w:id="1">
    <w:p w14:paraId="20E72CDC" w14:textId="77777777" w:rsidR="004E6B67" w:rsidRDefault="004E6B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4ED8" w14:textId="34163A72" w:rsidR="00865A27" w:rsidRPr="00FD4AB1" w:rsidRDefault="00865A27" w:rsidP="00FD4AB1">
    <w:pPr>
      <w:pStyle w:val="Footer"/>
      <w:rPr>
        <w:rFonts w:ascii="Segoe UI Semibold" w:hAnsi="Segoe UI Semibold" w:cs="Segoe UI"/>
        <w:b/>
      </w:rPr>
    </w:pPr>
    <w:r w:rsidRPr="00A43CE1">
      <w:rPr>
        <w:color w:val="00264D" w:themeColor="background2"/>
        <w:szCs w:val="15"/>
        <w:lang w:eastAsia="en-AU"/>
      </w:rPr>
      <w:t xml:space="preserve">Nous Group </w:t>
    </w:r>
    <w:proofErr w:type="gramStart"/>
    <w:r w:rsidRPr="00A43CE1">
      <w:rPr>
        <w:color w:val="00264D" w:themeColor="background2"/>
        <w:szCs w:val="15"/>
        <w:lang w:eastAsia="en-AU"/>
      </w:rPr>
      <w:t>|  |</w:t>
    </w:r>
    <w:proofErr w:type="gramEnd"/>
    <w:r w:rsidRPr="00A43CE1">
      <w:rPr>
        <w:color w:val="00264D" w:themeColor="background2"/>
        <w:szCs w:val="15"/>
        <w:lang w:eastAsia="en-AU"/>
      </w:rPr>
      <w:t xml:space="preserve"> </w:t>
    </w:r>
    <w:sdt>
      <w:sdtPr>
        <w:rPr>
          <w:color w:val="00264D" w:themeColor="background2"/>
          <w:szCs w:val="15"/>
          <w:lang w:eastAsia="en-AU"/>
        </w:rPr>
        <w:alias w:val="Publish Date"/>
        <w:id w:val="-1714653380"/>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513CA4" w:rsidRPr="00A43CE1">
          <w:rPr>
            <w:color w:val="00264D" w:themeColor="background2"/>
            <w:szCs w:val="15"/>
            <w:lang w:eastAsia="en-AU"/>
          </w:rPr>
          <w:t>21 December 2022</w:t>
        </w:r>
      </w:sdtContent>
    </w:sdt>
    <w:r w:rsidRPr="00A43CE1">
      <w:rPr>
        <w:rFonts w:ascii="Segoe UI Semibold" w:hAnsi="Segoe UI Semibold" w:cs="Segoe UI"/>
        <w:color w:val="00264D" w:themeColor="background2"/>
      </w:rPr>
      <w:ptab w:relativeTo="margin" w:alignment="right" w:leader="none"/>
    </w:r>
    <w:r w:rsidRPr="00A43CE1">
      <w:rPr>
        <w:rFonts w:cs="Segoe UI"/>
        <w:color w:val="00264D" w:themeColor="background2"/>
      </w:rPr>
      <w:t xml:space="preserve">| </w:t>
    </w:r>
    <w:r w:rsidRPr="00A43CE1">
      <w:rPr>
        <w:rFonts w:cs="Segoe UI"/>
        <w:b/>
        <w:color w:val="00264D" w:themeColor="background2"/>
        <w:sz w:val="16"/>
        <w:szCs w:val="16"/>
      </w:rPr>
      <w:fldChar w:fldCharType="begin"/>
    </w:r>
    <w:r w:rsidRPr="00A43CE1">
      <w:rPr>
        <w:rFonts w:cs="Segoe UI"/>
        <w:color w:val="00264D" w:themeColor="background2"/>
        <w:sz w:val="16"/>
        <w:szCs w:val="16"/>
      </w:rPr>
      <w:instrText xml:space="preserve"> PAGE  \* roman  \* MERGEFORMAT </w:instrText>
    </w:r>
    <w:r w:rsidRPr="00A43CE1">
      <w:rPr>
        <w:rFonts w:cs="Segoe UI"/>
        <w:b/>
        <w:color w:val="00264D" w:themeColor="background2"/>
        <w:sz w:val="16"/>
        <w:szCs w:val="16"/>
      </w:rPr>
      <w:fldChar w:fldCharType="separate"/>
    </w:r>
    <w:r w:rsidRPr="00A43CE1">
      <w:rPr>
        <w:rFonts w:cs="Segoe UI"/>
        <w:b/>
        <w:noProof/>
        <w:color w:val="00264D" w:themeColor="background2"/>
        <w:sz w:val="16"/>
        <w:szCs w:val="16"/>
      </w:rPr>
      <w:t>i</w:t>
    </w:r>
    <w:r w:rsidRPr="00A43CE1">
      <w:rPr>
        <w:rFonts w:cs="Segoe UI"/>
        <w:b/>
        <w:color w:val="00264D" w:themeColor="background2"/>
        <w:sz w:val="16"/>
        <w:szCs w:val="16"/>
      </w:rPr>
      <w:fldChar w:fldCharType="end"/>
    </w:r>
    <w:r w:rsidRPr="003B464C">
      <w:rPr>
        <w:rFonts w:cs="Segoe UI"/>
        <w:color w:val="A5A5A5"/>
        <w:sz w:val="16"/>
        <w:szCs w:val="16"/>
      </w:rPr>
      <w:t xml:space="preserve"> </w:t>
    </w:r>
    <w:r w:rsidRPr="00A43CE1">
      <w:rPr>
        <w:rFonts w:cs="Segoe UI"/>
        <w:color w:val="00264D" w:themeColor="background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CE9E" w14:textId="104BBD95" w:rsidR="00FD4AB1" w:rsidRPr="00D03677" w:rsidRDefault="00294C7F" w:rsidP="00FD4AB1">
    <w:pPr>
      <w:pStyle w:val="Footer"/>
      <w:rPr>
        <w:color w:val="808080" w:themeColor="background1" w:themeShade="80"/>
        <w:szCs w:val="15"/>
        <w:lang w:eastAsia="en-AU"/>
      </w:rPr>
    </w:pPr>
    <w:r w:rsidRPr="00A43CE1">
      <w:rPr>
        <w:color w:val="2E368F" w:themeColor="text2"/>
        <w:szCs w:val="15"/>
        <w:lang w:eastAsia="en-AU"/>
      </w:rPr>
      <w:t xml:space="preserve">Nous Group | </w:t>
    </w:r>
    <w:r w:rsidR="00D03677" w:rsidRPr="00A43CE1">
      <w:rPr>
        <w:color w:val="2E368F" w:themeColor="text2"/>
        <w:szCs w:val="15"/>
        <w:lang w:eastAsia="en-AU"/>
      </w:rPr>
      <w:t>Evaluation of the POCT Program – Final Report</w:t>
    </w:r>
    <w:r w:rsidRPr="00A43CE1">
      <w:rPr>
        <w:color w:val="2E368F" w:themeColor="text2"/>
        <w:szCs w:val="15"/>
        <w:lang w:eastAsia="en-AU"/>
      </w:rPr>
      <w:t xml:space="preserve"> | </w:t>
    </w:r>
    <w:sdt>
      <w:sdtPr>
        <w:rPr>
          <w:color w:val="2E368F" w:themeColor="text2"/>
          <w:szCs w:val="15"/>
          <w:lang w:eastAsia="en-AU"/>
        </w:rPr>
        <w:alias w:val="Publish Date"/>
        <w:id w:val="-1085840653"/>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513CA4" w:rsidRPr="00A43CE1">
          <w:rPr>
            <w:color w:val="2E368F" w:themeColor="text2"/>
            <w:szCs w:val="15"/>
            <w:lang w:eastAsia="en-AU"/>
          </w:rPr>
          <w:t>21 December 2022</w:t>
        </w:r>
      </w:sdtContent>
    </w:sdt>
    <w:r w:rsidR="00FD4AB1" w:rsidRPr="00A43CE1">
      <w:rPr>
        <w:rFonts w:ascii="Segoe UI Semibold" w:hAnsi="Segoe UI Semibold" w:cs="Segoe UI"/>
        <w:color w:val="2E368F" w:themeColor="text2"/>
      </w:rPr>
      <w:ptab w:relativeTo="margin" w:alignment="right" w:leader="none"/>
    </w:r>
    <w:r w:rsidR="00FD4AB1" w:rsidRPr="00A43CE1">
      <w:rPr>
        <w:rFonts w:cs="Segoe UI"/>
        <w:color w:val="2E368F" w:themeColor="text2"/>
      </w:rPr>
      <w:t xml:space="preserve">| </w:t>
    </w:r>
    <w:r w:rsidR="00FD4AB1" w:rsidRPr="00A43CE1">
      <w:rPr>
        <w:rFonts w:cs="Segoe UI"/>
        <w:color w:val="2E368F" w:themeColor="text2"/>
        <w:sz w:val="16"/>
        <w:szCs w:val="16"/>
      </w:rPr>
      <w:fldChar w:fldCharType="begin"/>
    </w:r>
    <w:r w:rsidR="00FD4AB1" w:rsidRPr="00A43CE1">
      <w:rPr>
        <w:rFonts w:cs="Segoe UI"/>
        <w:color w:val="2E368F" w:themeColor="text2"/>
        <w:sz w:val="16"/>
        <w:szCs w:val="16"/>
      </w:rPr>
      <w:instrText xml:space="preserve"> PAGE  \* roman  \* MERGEFORMAT </w:instrText>
    </w:r>
    <w:r w:rsidR="00FD4AB1" w:rsidRPr="00A43CE1">
      <w:rPr>
        <w:rFonts w:cs="Segoe UI"/>
        <w:color w:val="2E368F" w:themeColor="text2"/>
        <w:sz w:val="16"/>
        <w:szCs w:val="16"/>
      </w:rPr>
      <w:fldChar w:fldCharType="separate"/>
    </w:r>
    <w:r w:rsidR="00836AA0" w:rsidRPr="00A43CE1">
      <w:rPr>
        <w:rFonts w:cs="Segoe UI"/>
        <w:noProof/>
        <w:color w:val="2E368F" w:themeColor="text2"/>
        <w:sz w:val="16"/>
        <w:szCs w:val="16"/>
      </w:rPr>
      <w:t>ii</w:t>
    </w:r>
    <w:r w:rsidR="00FD4AB1" w:rsidRPr="00A43CE1">
      <w:rPr>
        <w:rFonts w:cs="Segoe UI"/>
        <w:color w:val="2E368F" w:themeColor="text2"/>
        <w:sz w:val="16"/>
        <w:szCs w:val="16"/>
      </w:rPr>
      <w:fldChar w:fldCharType="end"/>
    </w:r>
    <w:r w:rsidR="00FD4AB1" w:rsidRPr="00A43CE1">
      <w:rPr>
        <w:rFonts w:cs="Segoe UI"/>
        <w:color w:val="2E368F" w:themeColor="text2"/>
        <w:sz w:val="16"/>
        <w:szCs w:val="16"/>
      </w:rPr>
      <w:t xml:space="preserve"> </w:t>
    </w:r>
    <w:r w:rsidR="00FD4AB1" w:rsidRPr="00A43CE1">
      <w:rPr>
        <w:rFonts w:cs="Segoe UI"/>
        <w:color w:val="2E368F" w:themeColor="text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968F" w14:textId="4B2978D7" w:rsidR="003B464C" w:rsidRDefault="00294C7F" w:rsidP="00FD4AB1">
    <w:pPr>
      <w:pStyle w:val="Footer"/>
      <w:rPr>
        <w:rFonts w:cs="Segoe UI"/>
        <w:b/>
      </w:rPr>
    </w:pPr>
    <w:r w:rsidRPr="00A43CE1">
      <w:rPr>
        <w:rFonts w:cs="Segoe UI"/>
        <w:color w:val="2E368F" w:themeColor="text2"/>
        <w:szCs w:val="15"/>
        <w:lang w:eastAsia="en-AU"/>
      </w:rPr>
      <w:t xml:space="preserve">Nous Group | </w:t>
    </w:r>
    <w:r w:rsidR="00D03677" w:rsidRPr="00A43CE1">
      <w:rPr>
        <w:rFonts w:cs="Segoe UI"/>
        <w:color w:val="2E368F" w:themeColor="text2"/>
        <w:szCs w:val="15"/>
        <w:lang w:eastAsia="en-AU"/>
      </w:rPr>
      <w:t>Evaluation of the POCT Program – Final Report</w:t>
    </w:r>
    <w:r w:rsidRPr="00A43CE1">
      <w:rPr>
        <w:rFonts w:cs="Segoe UI"/>
        <w:color w:val="2E368F" w:themeColor="text2"/>
        <w:szCs w:val="15"/>
        <w:lang w:eastAsia="en-AU"/>
      </w:rPr>
      <w:t xml:space="preserve"> | </w:t>
    </w:r>
    <w:sdt>
      <w:sdtPr>
        <w:rPr>
          <w:rFonts w:cs="Segoe UI"/>
          <w:color w:val="2E368F" w:themeColor="text2"/>
          <w:szCs w:val="15"/>
          <w:lang w:eastAsia="en-AU"/>
        </w:rPr>
        <w:alias w:val="Publish Date"/>
        <w:id w:val="1079719429"/>
        <w:dataBinding w:prefixMappings="xmlns:ns0='http://schemas.microsoft.com/office/2006/coverPageProps' " w:xpath="/ns0:CoverPageProperties[1]/ns0:PublishDate[1]" w:storeItemID="{55AF091B-3C7A-41E3-B477-F2FDAA23CFDA}"/>
        <w:date w:fullDate="2022-12-21T00:00:00Z">
          <w:dateFormat w:val="d MMMM yyyy"/>
          <w:lid w:val="en-AU"/>
          <w:storeMappedDataAs w:val="dateTime"/>
          <w:calendar w:val="gregorian"/>
        </w:date>
      </w:sdtPr>
      <w:sdtEndPr/>
      <w:sdtContent>
        <w:r w:rsidR="00513CA4" w:rsidRPr="00A43CE1">
          <w:rPr>
            <w:rFonts w:cs="Segoe UI"/>
            <w:color w:val="2E368F" w:themeColor="text2"/>
            <w:szCs w:val="15"/>
            <w:lang w:eastAsia="en-AU"/>
          </w:rPr>
          <w:t>21 December 2022</w:t>
        </w:r>
      </w:sdtContent>
    </w:sdt>
    <w:r w:rsidR="003B464C" w:rsidRPr="00A43CE1">
      <w:rPr>
        <w:rFonts w:cs="Segoe UI"/>
        <w:color w:val="2E368F" w:themeColor="text2"/>
      </w:rPr>
      <w:ptab w:relativeTo="margin" w:alignment="right" w:leader="none"/>
    </w:r>
    <w:r w:rsidR="003B464C" w:rsidRPr="00A43CE1">
      <w:rPr>
        <w:rFonts w:cs="Segoe UI"/>
        <w:color w:val="2E368F" w:themeColor="text2"/>
      </w:rPr>
      <w:t xml:space="preserve">| </w:t>
    </w:r>
    <w:r w:rsidR="003B464C" w:rsidRPr="00A43CE1">
      <w:rPr>
        <w:rFonts w:cs="Segoe UI"/>
        <w:color w:val="2E368F" w:themeColor="text2"/>
        <w:sz w:val="16"/>
        <w:szCs w:val="16"/>
      </w:rPr>
      <w:fldChar w:fldCharType="begin"/>
    </w:r>
    <w:r w:rsidR="003B464C" w:rsidRPr="00A43CE1">
      <w:rPr>
        <w:rFonts w:cs="Segoe UI"/>
        <w:color w:val="2E368F" w:themeColor="text2"/>
        <w:sz w:val="16"/>
        <w:szCs w:val="16"/>
      </w:rPr>
      <w:instrText xml:space="preserve"> PAGE  \* Arabic  \* MERGEFORMAT </w:instrText>
    </w:r>
    <w:r w:rsidR="003B464C" w:rsidRPr="00A43CE1">
      <w:rPr>
        <w:rFonts w:cs="Segoe UI"/>
        <w:color w:val="2E368F" w:themeColor="text2"/>
        <w:sz w:val="16"/>
        <w:szCs w:val="16"/>
      </w:rPr>
      <w:fldChar w:fldCharType="separate"/>
    </w:r>
    <w:r w:rsidR="00836AA0" w:rsidRPr="00A43CE1">
      <w:rPr>
        <w:rFonts w:cs="Segoe UI"/>
        <w:noProof/>
        <w:color w:val="2E368F" w:themeColor="text2"/>
        <w:sz w:val="16"/>
        <w:szCs w:val="16"/>
      </w:rPr>
      <w:t>1</w:t>
    </w:r>
    <w:r w:rsidR="003B464C" w:rsidRPr="00A43CE1">
      <w:rPr>
        <w:rFonts w:cs="Segoe UI"/>
        <w:color w:val="2E368F" w:themeColor="text2"/>
        <w:sz w:val="16"/>
        <w:szCs w:val="16"/>
      </w:rPr>
      <w:fldChar w:fldCharType="end"/>
    </w:r>
    <w:r w:rsidR="00211A5B" w:rsidRPr="00A43CE1">
      <w:rPr>
        <w:rFonts w:cs="Segoe UI"/>
        <w:color w:val="2E368F" w:themeColor="text2"/>
        <w:sz w:val="16"/>
        <w:szCs w:val="16"/>
      </w:rPr>
      <w:t xml:space="preserve"> </w:t>
    </w:r>
    <w:r w:rsidR="00211A5B" w:rsidRPr="00A43CE1">
      <w:rPr>
        <w:rFonts w:cs="Segoe UI"/>
        <w:color w:val="2E368F" w:themeColor="text2"/>
      </w:rPr>
      <w:t xml:space="preserve">| </w:t>
    </w:r>
  </w:p>
  <w:p w14:paraId="08354583" w14:textId="7BC89CA1" w:rsidR="0026109E" w:rsidRPr="007401D3" w:rsidRDefault="0026109E" w:rsidP="00FD4AB1">
    <w:pPr>
      <w:pStyle w:val="Footer"/>
      <w:rPr>
        <w:rFonts w:cs="Segoe UI"/>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D16CA" w14:textId="77777777" w:rsidR="004E6B67" w:rsidRDefault="004E6B67" w:rsidP="00302076">
      <w:pPr>
        <w:spacing w:after="0"/>
      </w:pPr>
      <w:r>
        <w:separator/>
      </w:r>
    </w:p>
  </w:footnote>
  <w:footnote w:type="continuationSeparator" w:id="0">
    <w:p w14:paraId="77382162" w14:textId="77777777" w:rsidR="004E6B67" w:rsidRDefault="004E6B67" w:rsidP="00302076">
      <w:pPr>
        <w:spacing w:after="0"/>
      </w:pPr>
      <w:r>
        <w:continuationSeparator/>
      </w:r>
    </w:p>
  </w:footnote>
  <w:footnote w:type="continuationNotice" w:id="1">
    <w:p w14:paraId="39AC033F" w14:textId="77777777" w:rsidR="004E6B67" w:rsidRDefault="004E6B67">
      <w:pPr>
        <w:spacing w:after="0"/>
      </w:pPr>
    </w:p>
  </w:footnote>
  <w:footnote w:id="2">
    <w:p w14:paraId="0EC8EF86" w14:textId="685BC8A2" w:rsidR="00BA1314" w:rsidRDefault="00BA1314" w:rsidP="00BA1314">
      <w:pPr>
        <w:pStyle w:val="FootnoteText"/>
      </w:pPr>
      <w:r>
        <w:rPr>
          <w:rStyle w:val="FootnoteReference"/>
        </w:rPr>
        <w:footnoteRef/>
      </w:r>
      <w:r w:rsidR="00C9456C">
        <w:t xml:space="preserve"> </w:t>
      </w:r>
      <w:r w:rsidR="009F1846" w:rsidRPr="00AC45A3">
        <w:t>Aboriginal and Torres Strait Islander COVID-19 Point-of -Care Testing Program</w:t>
      </w:r>
      <w:r w:rsidR="009F1846">
        <w:t xml:space="preserve"> Outputs Report</w:t>
      </w:r>
      <w:r w:rsidR="009F1846" w:rsidRPr="00AC45A3">
        <w:t>, Kirby Institute, 30 September 2022</w:t>
      </w:r>
      <w:r w:rsidR="00C9456C">
        <w:t>, p. 7.</w:t>
      </w:r>
    </w:p>
  </w:footnote>
  <w:footnote w:id="3">
    <w:p w14:paraId="088FC6C4" w14:textId="25866BE6" w:rsidR="00C9456C" w:rsidRDefault="00C9456C" w:rsidP="00C9456C">
      <w:pPr>
        <w:pStyle w:val="FootnoteText"/>
        <w:ind w:right="-510"/>
      </w:pPr>
      <w:r>
        <w:rPr>
          <w:rStyle w:val="FootnoteReference"/>
        </w:rPr>
        <w:footnoteRef/>
      </w:r>
      <w:r>
        <w:t xml:space="preserve"> </w:t>
      </w:r>
      <w:r w:rsidR="009F1846">
        <w:t>Ibid,</w:t>
      </w:r>
      <w:r>
        <w:t xml:space="preserve"> p. 13.</w:t>
      </w:r>
    </w:p>
  </w:footnote>
  <w:footnote w:id="4">
    <w:p w14:paraId="554B10B1" w14:textId="63991CAC" w:rsidR="0080352F" w:rsidRDefault="0080352F">
      <w:pPr>
        <w:pStyle w:val="FootnoteText"/>
      </w:pPr>
      <w:r>
        <w:rPr>
          <w:rStyle w:val="FootnoteReference"/>
        </w:rPr>
        <w:footnoteRef/>
      </w:r>
      <w:r>
        <w:t xml:space="preserve"> </w:t>
      </w:r>
      <w:r w:rsidR="00EE2A76">
        <w:t>Supported isolation refers to the work of ACCHS in supporting those in isolation with essentials such as food and providing access to treatment where available.</w:t>
      </w:r>
    </w:p>
  </w:footnote>
  <w:footnote w:id="5">
    <w:p w14:paraId="196CF124" w14:textId="77777777" w:rsidR="00146D9C" w:rsidRDefault="00146D9C" w:rsidP="00146D9C">
      <w:pPr>
        <w:pStyle w:val="FootnoteText"/>
      </w:pPr>
      <w:r>
        <w:rPr>
          <w:rStyle w:val="FootnoteReference"/>
        </w:rPr>
        <w:footnoteRef/>
      </w:r>
      <w:r>
        <w:t xml:space="preserve"> This is the expected number of people, including First Nations people and non-</w:t>
      </w:r>
      <w:r w:rsidRPr="009F24BA">
        <w:t>Indigenous people, that the Program is servicing across Australia. The Kirby Institute requested that all health services provide the number of First Nations clients currently registered with their service. Approximately five health services were unable to provide this data, so the First Nations population data from the ABS were used instead.</w:t>
      </w:r>
    </w:p>
  </w:footnote>
  <w:footnote w:id="6">
    <w:p w14:paraId="44AA9423" w14:textId="1DA36963" w:rsidR="007B2D8C" w:rsidRDefault="007B2D8C">
      <w:pPr>
        <w:pStyle w:val="FootnoteText"/>
      </w:pPr>
      <w:r>
        <w:rPr>
          <w:rStyle w:val="FootnoteReference"/>
        </w:rPr>
        <w:footnoteRef/>
      </w:r>
      <w:r>
        <w:t xml:space="preserve"> </w:t>
      </w:r>
      <w:r w:rsidRPr="007B2D8C">
        <w:t>This was calculated using the NNDSS COVID-19 data up to 31 August 2022. Out of 43,637 First Nations patients with available data on hospitalisation status, 8,641 of them reported having been hospitalised due to COVID-19.</w:t>
      </w:r>
    </w:p>
  </w:footnote>
  <w:footnote w:id="7">
    <w:p w14:paraId="0E209677" w14:textId="2CD2E024" w:rsidR="007B2D8C" w:rsidRDefault="007B2D8C">
      <w:pPr>
        <w:pStyle w:val="FootnoteText"/>
      </w:pPr>
      <w:r>
        <w:rPr>
          <w:rStyle w:val="FootnoteReference"/>
        </w:rPr>
        <w:footnoteRef/>
      </w:r>
      <w:r>
        <w:t xml:space="preserve"> </w:t>
      </w:r>
      <w:r w:rsidR="006D2AB2" w:rsidRPr="006D2AB2">
        <w:t>This was calculated using the NNDSS COVID-19 data up to 31 August 2022. Out of 32,716 First Nations patients with available data on ICU status, 502 reported being admitted to an ICU, constituting 7.6% of those who were hospitalised.</w:t>
      </w:r>
    </w:p>
  </w:footnote>
  <w:footnote w:id="8">
    <w:p w14:paraId="48BDF71F" w14:textId="6DFC0D4A" w:rsidR="00FC7E5A" w:rsidRDefault="00FC7E5A" w:rsidP="00FC7E5A">
      <w:pPr>
        <w:pStyle w:val="FootnoteText"/>
      </w:pPr>
      <w:r>
        <w:rPr>
          <w:rStyle w:val="FootnoteReference"/>
        </w:rPr>
        <w:footnoteRef/>
      </w:r>
      <w:r>
        <w:t xml:space="preserve"> </w:t>
      </w:r>
      <w:r w:rsidR="006D2AB2" w:rsidRPr="006D2AB2">
        <w:t>$62,670 = $48,767 emergency evacuation cost + $13,403 hospital costs + $500 non-emergency return flight cost; $15,230 intensive care unit costs. B A Spaeth, B Kaambwa, M D S Shephard, R Omond, Economic evaluation of point-of-care testing in the remote primary health care setting of Australia’s Northern Territory, Clinicoecon and Outcomes Research: COER, 2008; J B Foster, D Judge, D Mendez, B Marais, D Peniyamina, E McBryde, Cost of tuberculosis-related aeromedical retrievals in the Torres Strait, Australia, medRxiv, 2022; B Liu, P Spokes, M Alfaro-Ramirez, K Ward, J M Kaldor, Hospital outcomes after a COVID-19 diagnosis from January to May 2020 in New South Wales Australia, Communicable Diseases Intelligence, 2018; A J Burrell, B Pellegrini, F Salimi et al., Outcomes for patients with COVID-19 admitted to Australian intensive care units during the first four months of the pandemic, Medical Journal of Australia, 2021; Independent Hospital Pricing Authority, National Hospital Cost Data Collection Report: Public Sector, Round 23 Financial Year 2018-19, Independent Hospital Pricing Authority, 2019; Reserve Bank of Australia, Inflation Calculator Sydney, Australia, Reserve Bank of Australia, 2019.</w:t>
      </w:r>
    </w:p>
  </w:footnote>
  <w:footnote w:id="9">
    <w:p w14:paraId="3ABE4591" w14:textId="4913543D" w:rsidR="00FC7E5A" w:rsidRDefault="00FC7E5A" w:rsidP="00FC7E5A">
      <w:pPr>
        <w:pStyle w:val="FootnoteText"/>
      </w:pPr>
      <w:r>
        <w:rPr>
          <w:rStyle w:val="FootnoteReference"/>
        </w:rPr>
        <w:footnoteRef/>
      </w:r>
      <w:r>
        <w:t>.</w:t>
      </w:r>
      <w:r w:rsidRPr="00D43050">
        <w:t xml:space="preserve"> </w:t>
      </w:r>
      <w:r w:rsidRPr="00261141">
        <w:t>Financial Counselling Australia</w:t>
      </w:r>
      <w:r>
        <w:t xml:space="preserve">, </w:t>
      </w:r>
      <w:r w:rsidRPr="00261141">
        <w:t xml:space="preserve">Quarantine Fees and Hardship Summary Jan 2021 Quarantine Fees and Hardship – States/Territory Breakdown. Melbourne: </w:t>
      </w:r>
      <w:r>
        <w:t>Financial Counselling Australia</w:t>
      </w:r>
      <w:r w:rsidRPr="00261141">
        <w:t>, 2021.</w:t>
      </w:r>
    </w:p>
  </w:footnote>
  <w:footnote w:id="10">
    <w:p w14:paraId="5769BAFF" w14:textId="1BB3C2D8" w:rsidR="00CD0222" w:rsidRDefault="00CD0222">
      <w:pPr>
        <w:pStyle w:val="FootnoteText"/>
      </w:pPr>
      <w:r>
        <w:rPr>
          <w:rStyle w:val="FootnoteReference"/>
        </w:rPr>
        <w:footnoteRef/>
      </w:r>
      <w:r>
        <w:t xml:space="preserve"> See section </w:t>
      </w:r>
      <w:r w:rsidR="005D52D3">
        <w:fldChar w:fldCharType="begin"/>
      </w:r>
      <w:r w:rsidR="005D52D3">
        <w:instrText xml:space="preserve"> REF _Ref121900449 \r \h </w:instrText>
      </w:r>
      <w:r w:rsidR="005D52D3">
        <w:fldChar w:fldCharType="separate"/>
      </w:r>
      <w:r w:rsidR="00BE3664">
        <w:t>6.3</w:t>
      </w:r>
      <w:r w:rsidR="005D52D3">
        <w:fldChar w:fldCharType="end"/>
      </w:r>
      <w:r>
        <w:t xml:space="preserve"> for detailed assumptions on the modelling of health </w:t>
      </w:r>
      <w:r w:rsidR="00904AFC">
        <w:t>impacts</w:t>
      </w:r>
      <w:r>
        <w:t>.</w:t>
      </w:r>
    </w:p>
  </w:footnote>
  <w:footnote w:id="11">
    <w:p w14:paraId="71DD3A7E" w14:textId="619B7BC1" w:rsidR="00CD0222" w:rsidRDefault="00CD0222">
      <w:pPr>
        <w:pStyle w:val="FootnoteText"/>
      </w:pPr>
      <w:r>
        <w:rPr>
          <w:rStyle w:val="FootnoteReference"/>
        </w:rPr>
        <w:footnoteRef/>
      </w:r>
      <w:r>
        <w:t xml:space="preserve"> See section </w:t>
      </w:r>
      <w:r w:rsidR="005D52D3">
        <w:fldChar w:fldCharType="begin"/>
      </w:r>
      <w:r w:rsidR="005D52D3">
        <w:instrText xml:space="preserve"> REF _Ref121900524 \r \h </w:instrText>
      </w:r>
      <w:r w:rsidR="005D52D3">
        <w:fldChar w:fldCharType="separate"/>
      </w:r>
      <w:r w:rsidR="00BE3664">
        <w:t>6.4</w:t>
      </w:r>
      <w:r w:rsidR="005D52D3">
        <w:fldChar w:fldCharType="end"/>
      </w:r>
      <w:r>
        <w:t xml:space="preserve"> for detailed assumptions on the modelling of </w:t>
      </w:r>
      <w:r w:rsidR="00904AFC">
        <w:t>financial</w:t>
      </w:r>
      <w:r>
        <w:t xml:space="preserve"> outcomes.</w:t>
      </w:r>
    </w:p>
  </w:footnote>
  <w:footnote w:id="12">
    <w:p w14:paraId="2F3B3BD3" w14:textId="23F144DF" w:rsidR="00B9159E" w:rsidRDefault="00B9159E">
      <w:pPr>
        <w:pStyle w:val="FootnoteText"/>
      </w:pPr>
      <w:r>
        <w:rPr>
          <w:rStyle w:val="FootnoteReference"/>
        </w:rPr>
        <w:footnoteRef/>
      </w:r>
      <w:r>
        <w:t xml:space="preserve"> </w:t>
      </w:r>
      <w:hyperlink r:id="rId1" w:history="1">
        <w:r w:rsidRPr="0072684C">
          <w:rPr>
            <w:rStyle w:val="Hyperlink"/>
          </w:rPr>
          <w:t>https://www.health.gov.au/sites/default/files/documents/2022/02/cdna-national-guidance-for-remote-aboriginal-and-torres-strait-islander-communities-for-covid-19.pdf</w:t>
        </w:r>
      </w:hyperlink>
      <w:r w:rsidR="00581D95">
        <w:rPr>
          <w:rStyle w:val="Hyperlink"/>
        </w:rPr>
        <w:t>.</w:t>
      </w:r>
    </w:p>
  </w:footnote>
  <w:footnote w:id="13">
    <w:p w14:paraId="555B733F" w14:textId="6D2E5B01" w:rsidR="00DF1323" w:rsidRPr="002C39D2" w:rsidRDefault="00DF1323">
      <w:pPr>
        <w:pStyle w:val="FootnoteText"/>
      </w:pPr>
      <w:r>
        <w:rPr>
          <w:rStyle w:val="FootnoteReference"/>
        </w:rPr>
        <w:footnoteRef/>
      </w:r>
      <w:r w:rsidR="002C39D2">
        <w:t xml:space="preserve"> </w:t>
      </w:r>
      <w:r w:rsidR="006C564E">
        <w:t>S</w:t>
      </w:r>
      <w:r w:rsidR="00C443D9">
        <w:t xml:space="preserve"> Graham</w:t>
      </w:r>
      <w:r w:rsidR="00DA6624">
        <w:t xml:space="preserve">, </w:t>
      </w:r>
      <w:r w:rsidR="00544EAF">
        <w:t>M</w:t>
      </w:r>
      <w:r w:rsidR="00C443D9">
        <w:t xml:space="preserve"> Blaxland</w:t>
      </w:r>
      <w:r w:rsidR="00544EAF">
        <w:t>, R</w:t>
      </w:r>
      <w:r w:rsidR="00C443D9">
        <w:t xml:space="preserve"> Bolt</w:t>
      </w:r>
      <w:r w:rsidR="007B3D70">
        <w:t xml:space="preserve"> et al</w:t>
      </w:r>
      <w:r w:rsidR="004E44A1">
        <w:t xml:space="preserve"> Aboriginal peoples’ perspectives about COVID-19 vaccines and motivations to seek vaccination: a qualit</w:t>
      </w:r>
      <w:r w:rsidR="004F0396">
        <w:t>ative study</w:t>
      </w:r>
      <w:r w:rsidR="004F0396" w:rsidRPr="002C39D2">
        <w:t>. BMJ Global Health</w:t>
      </w:r>
      <w:r w:rsidR="0063237B" w:rsidRPr="0063237B">
        <w:t>,</w:t>
      </w:r>
      <w:r w:rsidR="002C39D2">
        <w:t xml:space="preserve"> 2022.</w:t>
      </w:r>
    </w:p>
  </w:footnote>
  <w:footnote w:id="14">
    <w:p w14:paraId="38EF872F" w14:textId="268C6496" w:rsidR="00A06A58" w:rsidRDefault="00A06A58">
      <w:pPr>
        <w:pStyle w:val="FootnoteText"/>
      </w:pPr>
      <w:r>
        <w:rPr>
          <w:rStyle w:val="FootnoteReference"/>
        </w:rPr>
        <w:footnoteRef/>
      </w:r>
      <w:r>
        <w:t xml:space="preserve"> Inclusion criteria for </w:t>
      </w:r>
      <w:r w:rsidR="00F2746A">
        <w:t xml:space="preserve">site selection: </w:t>
      </w:r>
      <w:r w:rsidR="003E7BCB">
        <w:t>A</w:t>
      </w:r>
      <w:r w:rsidR="00F2746A">
        <w:t>t least two hours drive away from a laboratory testing facility, AND (i) provide services to a single community of at least 500 Aboriginal and/or Torres Strait Islander people; or (ii) a health hub service which provides testing to spoke communities with a total population of at least 500 people and reasonable road access to the hub community; or (iii) a health service on an island, and (iv) at least 3 clinical staff members at the service.</w:t>
      </w:r>
    </w:p>
  </w:footnote>
  <w:footnote w:id="15">
    <w:p w14:paraId="1379D90E" w14:textId="0657ACD9" w:rsidR="00601BEA" w:rsidRDefault="00601BEA" w:rsidP="00D929C1">
      <w:pPr>
        <w:pStyle w:val="FootnoteText"/>
        <w:ind w:right="-510"/>
      </w:pPr>
      <w:r>
        <w:rPr>
          <w:rStyle w:val="FootnoteReference"/>
        </w:rPr>
        <w:footnoteRef/>
      </w:r>
      <w:r>
        <w:t xml:space="preserve"> </w:t>
      </w:r>
      <w:r w:rsidR="00D567C3" w:rsidRPr="00AC45A3">
        <w:t>Aboriginal and Torres Strait Islander COVID-19 Point-of -Care Testing Program</w:t>
      </w:r>
      <w:r w:rsidR="00726F80">
        <w:t xml:space="preserve"> Outputs Report</w:t>
      </w:r>
      <w:r w:rsidR="00D567C3" w:rsidRPr="00AC45A3">
        <w:t>, Kirby Institute, 30 September 2022</w:t>
      </w:r>
      <w:r w:rsidR="00987A9E">
        <w:t>, p. 13.</w:t>
      </w:r>
    </w:p>
  </w:footnote>
  <w:footnote w:id="16">
    <w:p w14:paraId="4B06C759" w14:textId="6C8EA565" w:rsidR="007B36E2" w:rsidRDefault="007B36E2">
      <w:pPr>
        <w:pStyle w:val="FootnoteText"/>
      </w:pPr>
      <w:r>
        <w:rPr>
          <w:rStyle w:val="FootnoteReference"/>
        </w:rPr>
        <w:footnoteRef/>
      </w:r>
      <w:r>
        <w:t xml:space="preserve"> </w:t>
      </w:r>
      <w:r w:rsidR="00585E16">
        <w:t>ibid, p. 7.</w:t>
      </w:r>
    </w:p>
  </w:footnote>
  <w:footnote w:id="17">
    <w:p w14:paraId="2A720CF1" w14:textId="53542DA6" w:rsidR="00626EF2" w:rsidRDefault="00626EF2">
      <w:pPr>
        <w:pStyle w:val="FootnoteText"/>
      </w:pPr>
      <w:r>
        <w:rPr>
          <w:rStyle w:val="FootnoteReference"/>
        </w:rPr>
        <w:footnoteRef/>
      </w:r>
      <w:r>
        <w:t xml:space="preserve"> </w:t>
      </w:r>
      <w:r w:rsidR="009B64F1" w:rsidRPr="009B64F1">
        <w:t>Statistical Areas Level 2 (SA2s) are medium-sized general-purpose areas from the ABS Australian Statistical Geography Standard (ASGS). Their purpose is to represent a community that interacts together socially and economically. SA2s generally have a population between 3,000 and 25,000 with an average of about 10,000 people. SA2s in remote and regional areas generally have smaller populations than those in urban areas.</w:t>
      </w:r>
    </w:p>
  </w:footnote>
  <w:footnote w:id="18">
    <w:p w14:paraId="3312BD90" w14:textId="121A9857" w:rsidR="00F67C60" w:rsidRDefault="00F67C60">
      <w:pPr>
        <w:pStyle w:val="FootnoteText"/>
      </w:pPr>
      <w:r>
        <w:rPr>
          <w:rStyle w:val="FootnoteReference"/>
        </w:rPr>
        <w:footnoteRef/>
      </w:r>
      <w:r>
        <w:t xml:space="preserve"> </w:t>
      </w:r>
      <w:r w:rsidR="00824151">
        <w:t xml:space="preserve">$2.4 billion health plan to fight COVID-19, 11 March 2020, accessible at: </w:t>
      </w:r>
      <w:r w:rsidR="00DB3DB7" w:rsidRPr="00DB3DB7">
        <w:t>https://parlinfo.aph.gov.au/parlInfo/search/display/display.w3p;query=Id%3A%22media%2Fpressrel%2F7234737%22</w:t>
      </w:r>
      <w:r w:rsidR="00502C3B">
        <w:t>.</w:t>
      </w:r>
    </w:p>
  </w:footnote>
  <w:footnote w:id="19">
    <w:p w14:paraId="322084EA" w14:textId="76992A24" w:rsidR="00DB3DB7" w:rsidRDefault="00DB3DB7">
      <w:pPr>
        <w:pStyle w:val="FootnoteText"/>
      </w:pPr>
      <w:r>
        <w:rPr>
          <w:rStyle w:val="FootnoteReference"/>
        </w:rPr>
        <w:footnoteRef/>
      </w:r>
      <w:r>
        <w:t xml:space="preserve"> </w:t>
      </w:r>
      <w:r w:rsidR="00F92792">
        <w:t xml:space="preserve">$2 billion to extend critical health services across Australia, </w:t>
      </w:r>
      <w:r w:rsidR="0029793D">
        <w:t xml:space="preserve">18 September 2020, accessible at: </w:t>
      </w:r>
      <w:r w:rsidRPr="00DB3DB7">
        <w:t>https://pmtranscripts.pmc.gov.au/release/transcript-43026</w:t>
      </w:r>
    </w:p>
  </w:footnote>
  <w:footnote w:id="20">
    <w:p w14:paraId="36B64220" w14:textId="361CAAAA" w:rsidR="00FB5F35" w:rsidRDefault="00FB5F35">
      <w:pPr>
        <w:pStyle w:val="FootnoteText"/>
      </w:pPr>
      <w:r>
        <w:rPr>
          <w:rStyle w:val="FootnoteReference"/>
        </w:rPr>
        <w:footnoteRef/>
      </w:r>
      <w:r>
        <w:t xml:space="preserve"> </w:t>
      </w:r>
      <w:hyperlink r:id="rId2" w:history="1">
        <w:r w:rsidR="008857E2" w:rsidRPr="005A7945">
          <w:rPr>
            <w:rStyle w:val="Hyperlink"/>
          </w:rPr>
          <w:t>https://bmcinfectdis.biomedcentral.com/articles/10.1186/s12879-021-06607-5</w:t>
        </w:r>
      </w:hyperlink>
      <w:r w:rsidR="0011225C">
        <w:rPr>
          <w:rStyle w:val="Hyperlink"/>
        </w:rPr>
        <w:t>.</w:t>
      </w:r>
    </w:p>
  </w:footnote>
  <w:footnote w:id="21">
    <w:p w14:paraId="73960197" w14:textId="628D6C9A" w:rsidR="008A0B69" w:rsidRDefault="008A0B69">
      <w:pPr>
        <w:pStyle w:val="FootnoteText"/>
      </w:pPr>
      <w:r>
        <w:rPr>
          <w:rStyle w:val="FootnoteReference"/>
        </w:rPr>
        <w:footnoteRef/>
      </w:r>
      <w:r>
        <w:t xml:space="preserve"> An agent-based simulation model is a computational model for simulating the actions and interactions of autonomous agents (both individual or collective entities such as organisations or groups) to understand the behaviour of a system and what governs its outcomes.</w:t>
      </w:r>
    </w:p>
  </w:footnote>
  <w:footnote w:id="22">
    <w:p w14:paraId="35312419" w14:textId="376C061C" w:rsidR="003535EB" w:rsidRDefault="003535EB">
      <w:pPr>
        <w:pStyle w:val="FootnoteText"/>
      </w:pPr>
      <w:r>
        <w:rPr>
          <w:rStyle w:val="FootnoteReference"/>
        </w:rPr>
        <w:footnoteRef/>
      </w:r>
      <w:r>
        <w:t xml:space="preserve"> </w:t>
      </w:r>
      <w:hyperlink r:id="rId3" w:history="1">
        <w:r w:rsidR="002A7436" w:rsidRPr="005A7945">
          <w:rPr>
            <w:rStyle w:val="Hyperlink"/>
          </w:rPr>
          <w:t>https://www.health.gov.au/resources/publications/coronavirus-covid-19-cdna-national-guidelines-for-public-health-units</w:t>
        </w:r>
      </w:hyperlink>
      <w:r w:rsidR="0011225C">
        <w:t>.</w:t>
      </w:r>
    </w:p>
  </w:footnote>
  <w:footnote w:id="23">
    <w:p w14:paraId="453B2E69" w14:textId="74DA1AA0" w:rsidR="00B67500" w:rsidRDefault="00B67500">
      <w:pPr>
        <w:pStyle w:val="FootnoteText"/>
      </w:pPr>
      <w:r>
        <w:rPr>
          <w:rStyle w:val="FootnoteReference"/>
        </w:rPr>
        <w:footnoteRef/>
      </w:r>
      <w:r>
        <w:t xml:space="preserve"> </w:t>
      </w:r>
      <w:r w:rsidRPr="00402C78">
        <w:t xml:space="preserve">Information loss </w:t>
      </w:r>
      <w:r>
        <w:t>occurred</w:t>
      </w:r>
      <w:r w:rsidRPr="00402C78">
        <w:t xml:space="preserve"> </w:t>
      </w:r>
      <w:r>
        <w:t>during the data</w:t>
      </w:r>
      <w:r w:rsidRPr="00402C78">
        <w:t xml:space="preserve"> aggregation </w:t>
      </w:r>
      <w:r>
        <w:t xml:space="preserve">process often </w:t>
      </w:r>
      <w:r w:rsidRPr="00402C78">
        <w:t>ignores individual variation as if it were only a type of statistical noise or measurement error.</w:t>
      </w:r>
      <w:r>
        <w:t xml:space="preserve"> This increases the probability of drawing inaccurate inferences.</w:t>
      </w:r>
    </w:p>
  </w:footnote>
  <w:footnote w:id="24">
    <w:p w14:paraId="51BA56CA" w14:textId="73994E36" w:rsidR="0067368C" w:rsidRDefault="0067368C">
      <w:pPr>
        <w:pStyle w:val="FootnoteText"/>
      </w:pPr>
      <w:r>
        <w:rPr>
          <w:rStyle w:val="FootnoteReference"/>
        </w:rPr>
        <w:footnoteRef/>
      </w:r>
      <w:r>
        <w:t xml:space="preserve"> </w:t>
      </w:r>
      <w:hyperlink r:id="rId4" w:anchor=":~:text=Limitations" w:history="1">
        <w:r w:rsidR="004D560F" w:rsidRPr="005A7945">
          <w:rPr>
            <w:rStyle w:val="Hyperlink"/>
          </w:rPr>
          <w:t>https://bmcinfectdis.biomedcentral.com/articles/10.1186/s12879-021-06607-5#:~:text=Limitations</w:t>
        </w:r>
      </w:hyperlink>
    </w:p>
  </w:footnote>
  <w:footnote w:id="25">
    <w:p w14:paraId="7906E727" w14:textId="7AB6D575" w:rsidR="00D03DDF" w:rsidRDefault="00D03DDF">
      <w:pPr>
        <w:pStyle w:val="FootnoteText"/>
      </w:pPr>
      <w:r>
        <w:rPr>
          <w:rStyle w:val="FootnoteReference"/>
        </w:rPr>
        <w:footnoteRef/>
      </w:r>
      <w:r>
        <w:t xml:space="preserve"> </w:t>
      </w:r>
      <w:r w:rsidR="002221FB">
        <w:t xml:space="preserve">Supported isolation refers to the work of ACCHS in supporting those in isolation with </w:t>
      </w:r>
      <w:r w:rsidR="002D28EC">
        <w:t>essentials such as food and providing access to</w:t>
      </w:r>
      <w:r w:rsidR="002221FB">
        <w:t xml:space="preserve"> </w:t>
      </w:r>
      <w:r w:rsidR="00754DF8">
        <w:t>treatment where available.</w:t>
      </w:r>
    </w:p>
  </w:footnote>
  <w:footnote w:id="26">
    <w:p w14:paraId="440062CE" w14:textId="60952E42" w:rsidR="008808D9" w:rsidRDefault="008808D9" w:rsidP="008808D9">
      <w:pPr>
        <w:pStyle w:val="FootnoteText"/>
      </w:pPr>
      <w:r>
        <w:rPr>
          <w:rStyle w:val="FootnoteReference"/>
        </w:rPr>
        <w:footnoteRef/>
      </w:r>
      <w:r>
        <w:t xml:space="preserve"> Survey question 6 found in </w:t>
      </w:r>
      <w:r w:rsidRPr="00C1341D">
        <w:rPr>
          <w:rFonts w:asciiTheme="majorHAnsi" w:hAnsiTheme="majorHAnsi" w:cstheme="majorHAnsi"/>
        </w:rPr>
        <w:t xml:space="preserve">Appendix </w:t>
      </w:r>
      <w:r w:rsidRPr="00C1341D">
        <w:rPr>
          <w:rFonts w:asciiTheme="majorHAnsi" w:hAnsiTheme="majorHAnsi" w:cstheme="majorHAnsi"/>
        </w:rPr>
        <w:fldChar w:fldCharType="begin"/>
      </w:r>
      <w:r w:rsidRPr="00C1341D">
        <w:rPr>
          <w:rFonts w:asciiTheme="majorHAnsi" w:hAnsiTheme="majorHAnsi" w:cstheme="majorHAnsi"/>
        </w:rPr>
        <w:instrText xml:space="preserve"> REF _Ref119079254 \n \h </w:instrText>
      </w:r>
      <w:r>
        <w:rPr>
          <w:rFonts w:asciiTheme="majorHAnsi" w:hAnsiTheme="majorHAnsi" w:cstheme="majorHAnsi"/>
        </w:rPr>
        <w:instrText xml:space="preserve"> \* MERGEFORMAT </w:instrText>
      </w:r>
      <w:r w:rsidRPr="00C1341D">
        <w:rPr>
          <w:rFonts w:asciiTheme="majorHAnsi" w:hAnsiTheme="majorHAnsi" w:cstheme="majorHAnsi"/>
        </w:rPr>
      </w:r>
      <w:r w:rsidRPr="00C1341D">
        <w:rPr>
          <w:rFonts w:asciiTheme="majorHAnsi" w:hAnsiTheme="majorHAnsi" w:cstheme="majorHAnsi"/>
        </w:rPr>
        <w:fldChar w:fldCharType="separate"/>
      </w:r>
      <w:r w:rsidR="00BE3664">
        <w:rPr>
          <w:rFonts w:asciiTheme="majorHAnsi" w:hAnsiTheme="majorHAnsi" w:cstheme="majorHAnsi"/>
        </w:rPr>
        <w:t>B.5</w:t>
      </w:r>
      <w:r w:rsidRPr="00C1341D">
        <w:rPr>
          <w:rFonts w:asciiTheme="majorHAnsi" w:hAnsiTheme="majorHAnsi" w:cstheme="majorHAnsi"/>
        </w:rPr>
        <w:fldChar w:fldCharType="end"/>
      </w:r>
      <w:r>
        <w:t xml:space="preserve"> </w:t>
      </w:r>
    </w:p>
  </w:footnote>
  <w:footnote w:id="27">
    <w:p w14:paraId="5DDB57C5" w14:textId="1C9F6A15" w:rsidR="008808D9" w:rsidRDefault="008808D9" w:rsidP="008808D9">
      <w:pPr>
        <w:pStyle w:val="FootnoteText"/>
      </w:pPr>
      <w:r>
        <w:rPr>
          <w:rStyle w:val="FootnoteReference"/>
        </w:rPr>
        <w:footnoteRef/>
      </w:r>
      <w:r>
        <w:t xml:space="preserve"> Survey question 5 found in </w:t>
      </w:r>
      <w:r w:rsidRPr="00C1341D">
        <w:rPr>
          <w:rFonts w:asciiTheme="majorHAnsi" w:hAnsiTheme="majorHAnsi" w:cstheme="majorHAnsi"/>
        </w:rPr>
        <w:t xml:space="preserve">Appendix </w:t>
      </w:r>
      <w:r w:rsidRPr="00C1341D">
        <w:rPr>
          <w:rFonts w:asciiTheme="majorHAnsi" w:hAnsiTheme="majorHAnsi" w:cstheme="majorHAnsi"/>
        </w:rPr>
        <w:fldChar w:fldCharType="begin"/>
      </w:r>
      <w:r w:rsidRPr="00C1341D">
        <w:rPr>
          <w:rFonts w:asciiTheme="majorHAnsi" w:hAnsiTheme="majorHAnsi" w:cstheme="majorHAnsi"/>
        </w:rPr>
        <w:instrText xml:space="preserve"> REF _Ref119079254 \n \h </w:instrText>
      </w:r>
      <w:r>
        <w:rPr>
          <w:rFonts w:asciiTheme="majorHAnsi" w:hAnsiTheme="majorHAnsi" w:cstheme="majorHAnsi"/>
        </w:rPr>
        <w:instrText xml:space="preserve"> \* MERGEFORMAT </w:instrText>
      </w:r>
      <w:r w:rsidRPr="00C1341D">
        <w:rPr>
          <w:rFonts w:asciiTheme="majorHAnsi" w:hAnsiTheme="majorHAnsi" w:cstheme="majorHAnsi"/>
        </w:rPr>
      </w:r>
      <w:r w:rsidRPr="00C1341D">
        <w:rPr>
          <w:rFonts w:asciiTheme="majorHAnsi" w:hAnsiTheme="majorHAnsi" w:cstheme="majorHAnsi"/>
        </w:rPr>
        <w:fldChar w:fldCharType="separate"/>
      </w:r>
      <w:r w:rsidR="00BE3664">
        <w:rPr>
          <w:rFonts w:asciiTheme="majorHAnsi" w:hAnsiTheme="majorHAnsi" w:cstheme="majorHAnsi"/>
        </w:rPr>
        <w:t>B.5</w:t>
      </w:r>
      <w:r w:rsidRPr="00C1341D">
        <w:rPr>
          <w:rFonts w:asciiTheme="majorHAnsi" w:hAnsiTheme="majorHAnsi" w:cstheme="majorHAnsi"/>
        </w:rPr>
        <w:fldChar w:fldCharType="end"/>
      </w:r>
      <w:r>
        <w:t xml:space="preserve"> </w:t>
      </w:r>
    </w:p>
  </w:footnote>
  <w:footnote w:id="28">
    <w:p w14:paraId="2A27A6D1" w14:textId="77777777" w:rsidR="001337D6" w:rsidRPr="0072685E" w:rsidRDefault="001337D6" w:rsidP="001337D6">
      <w:pPr>
        <w:pStyle w:val="Footer"/>
      </w:pPr>
      <w:r>
        <w:rPr>
          <w:rStyle w:val="FootnoteReference"/>
        </w:rPr>
        <w:footnoteRef/>
      </w:r>
      <w:r w:rsidRPr="00AC45A3">
        <w:t xml:space="preserve"> Aboriginal and Torres Strait Islander COVID-19 Point-of -Care Testing Program</w:t>
      </w:r>
      <w:r>
        <w:t xml:space="preserve"> Outputs Report</w:t>
      </w:r>
      <w:r w:rsidRPr="00AC45A3">
        <w:t>, Kirby Institute, 30 September 2022</w:t>
      </w:r>
      <w:r>
        <w:t>, p. 13.</w:t>
      </w:r>
    </w:p>
  </w:footnote>
  <w:footnote w:id="29">
    <w:p w14:paraId="12B64DA9" w14:textId="1C46D3D7" w:rsidR="002501BC" w:rsidRDefault="002501BC">
      <w:pPr>
        <w:pStyle w:val="FootnoteText"/>
      </w:pPr>
      <w:r>
        <w:rPr>
          <w:rStyle w:val="FootnoteReference"/>
        </w:rPr>
        <w:footnoteRef/>
      </w:r>
      <w:r>
        <w:t xml:space="preserve"> </w:t>
      </w:r>
      <w:r w:rsidR="00471D76">
        <w:t>Most clinical staff would already have been required by employers to complete the pre-requisites as required for routine health services (e.g., hand hygiene)</w:t>
      </w:r>
      <w:r w:rsidR="000E2CF9">
        <w:t>, and essential clinical training during the pandemic (e.g., PPE donning and doffing).</w:t>
      </w:r>
    </w:p>
  </w:footnote>
  <w:footnote w:id="30">
    <w:p w14:paraId="5FADC559" w14:textId="32CD4C98" w:rsidR="00325A07" w:rsidRPr="00AC45A3" w:rsidRDefault="00325A07" w:rsidP="0051035D">
      <w:pPr>
        <w:pStyle w:val="Footer"/>
      </w:pPr>
      <w:r w:rsidRPr="00AC45A3">
        <w:rPr>
          <w:rStyle w:val="FootnoteReference"/>
          <w:szCs w:val="15"/>
        </w:rPr>
        <w:footnoteRef/>
      </w:r>
      <w:r w:rsidRPr="00AC45A3">
        <w:t xml:space="preserve"> </w:t>
      </w:r>
      <w:r w:rsidR="002864D5" w:rsidRPr="00AC45A3">
        <w:t>Aboriginal and Torres Strait Islander COVID-19 Point-of -Care Testing Program</w:t>
      </w:r>
      <w:r w:rsidR="002864D5">
        <w:t xml:space="preserve"> Output Report</w:t>
      </w:r>
      <w:r w:rsidR="002864D5" w:rsidRPr="00AC45A3">
        <w:t>, Kirby Institute, 30 September 2022</w:t>
      </w:r>
      <w:r w:rsidR="002864D5">
        <w:t>, p. 13</w:t>
      </w:r>
      <w:r w:rsidR="00800A37">
        <w:t>.</w:t>
      </w:r>
    </w:p>
  </w:footnote>
  <w:footnote w:id="31">
    <w:p w14:paraId="49E3F851" w14:textId="11FE16C4" w:rsidR="00955FDA" w:rsidRDefault="00955FDA">
      <w:pPr>
        <w:pStyle w:val="FootnoteText"/>
      </w:pPr>
      <w:r>
        <w:rPr>
          <w:rStyle w:val="FootnoteReference"/>
        </w:rPr>
        <w:footnoteRef/>
      </w:r>
      <w:r>
        <w:t xml:space="preserve"> There were two local train-the-trainer programs</w:t>
      </w:r>
      <w:r w:rsidR="00AF7D5B">
        <w:t>, one in NT and WA with Ngaanyatjarra Health Service</w:t>
      </w:r>
      <w:r w:rsidR="006913A0">
        <w:t>,</w:t>
      </w:r>
      <w:r w:rsidR="00AF7D5B">
        <w:t xml:space="preserve"> and one in North Queensland </w:t>
      </w:r>
      <w:r w:rsidR="00E35E4F">
        <w:t xml:space="preserve">provided by a trainer who had previously worked with the TTANGO 2/3 Program. </w:t>
      </w:r>
    </w:p>
  </w:footnote>
  <w:footnote w:id="32">
    <w:p w14:paraId="5AB2DC4B" w14:textId="4B4E8B43" w:rsidR="00F47DE1" w:rsidRDefault="00F47DE1">
      <w:pPr>
        <w:pStyle w:val="FootnoteText"/>
      </w:pPr>
      <w:r>
        <w:rPr>
          <w:rStyle w:val="FootnoteReference"/>
        </w:rPr>
        <w:footnoteRef/>
      </w:r>
      <w:r>
        <w:t xml:space="preserve"> </w:t>
      </w:r>
      <w:r w:rsidR="00A62538" w:rsidRPr="00AC45A3">
        <w:t>Aboriginal and Torres Strait Islander COVID-19 Point-of -Care Testing Program</w:t>
      </w:r>
      <w:r w:rsidR="00A62538">
        <w:t xml:space="preserve"> Outputs Report</w:t>
      </w:r>
      <w:r w:rsidR="00A62538" w:rsidRPr="00AC45A3">
        <w:t>, Kirby Institute, 30 September 2022</w:t>
      </w:r>
      <w:r w:rsidR="00A62538">
        <w:t>, p. 13.</w:t>
      </w:r>
    </w:p>
  </w:footnote>
  <w:footnote w:id="33">
    <w:p w14:paraId="788237A2" w14:textId="0DAB077F" w:rsidR="00612F95" w:rsidRDefault="00612F95">
      <w:pPr>
        <w:pStyle w:val="FootnoteText"/>
      </w:pPr>
      <w:r>
        <w:rPr>
          <w:rStyle w:val="FootnoteReference"/>
        </w:rPr>
        <w:footnoteRef/>
      </w:r>
      <w:r>
        <w:t xml:space="preserve"> </w:t>
      </w:r>
      <w:r w:rsidR="004E18B5">
        <w:t xml:space="preserve">See section </w:t>
      </w:r>
      <w:r w:rsidR="004E18B5">
        <w:fldChar w:fldCharType="begin"/>
      </w:r>
      <w:r w:rsidR="004E18B5">
        <w:instrText xml:space="preserve"> REF _Ref121917272 \r \h </w:instrText>
      </w:r>
      <w:r w:rsidR="004E18B5">
        <w:fldChar w:fldCharType="separate"/>
      </w:r>
      <w:r w:rsidR="00BE3664">
        <w:t>6.4</w:t>
      </w:r>
      <w:r w:rsidR="004E18B5">
        <w:fldChar w:fldCharType="end"/>
      </w:r>
      <w:r w:rsidR="004E18B5">
        <w:t xml:space="preserve"> for detailed assumptions.</w:t>
      </w:r>
    </w:p>
  </w:footnote>
  <w:footnote w:id="34">
    <w:p w14:paraId="0803459A" w14:textId="16506A32" w:rsidR="00612F95" w:rsidRDefault="00612F95">
      <w:pPr>
        <w:pStyle w:val="FootnoteText"/>
      </w:pPr>
      <w:r>
        <w:rPr>
          <w:rStyle w:val="FootnoteReference"/>
        </w:rPr>
        <w:footnoteRef/>
      </w:r>
      <w:r>
        <w:t xml:space="preserve"> </w:t>
      </w:r>
      <w:r w:rsidR="004E18B5">
        <w:t>Ibid.</w:t>
      </w:r>
    </w:p>
  </w:footnote>
  <w:footnote w:id="35">
    <w:p w14:paraId="43935D26" w14:textId="77777777" w:rsidR="006461C2" w:rsidRDefault="006461C2" w:rsidP="006461C2">
      <w:pPr>
        <w:pStyle w:val="FootnoteText"/>
      </w:pPr>
      <w:r>
        <w:rPr>
          <w:rStyle w:val="FootnoteReference"/>
        </w:rPr>
        <w:footnoteRef/>
      </w:r>
      <w:r>
        <w:t xml:space="preserve"> This excludes quality control tests, error tests and invalid tests. This also excludes laboratory tests.</w:t>
      </w:r>
    </w:p>
  </w:footnote>
  <w:footnote w:id="36">
    <w:p w14:paraId="6959E97E" w14:textId="06A6449C" w:rsidR="005250EC" w:rsidRDefault="005250EC">
      <w:pPr>
        <w:pStyle w:val="FootnoteText"/>
      </w:pPr>
      <w:r>
        <w:rPr>
          <w:rStyle w:val="FootnoteReference"/>
        </w:rPr>
        <w:footnoteRef/>
      </w:r>
      <w:r>
        <w:t xml:space="preserve"> </w:t>
      </w:r>
      <w:r w:rsidR="00DC0D36">
        <w:t>The</w:t>
      </w:r>
      <w:r w:rsidR="00D03642">
        <w:t xml:space="preserve"> modelling in the research paper</w:t>
      </w:r>
      <w:r w:rsidR="00DC0D36">
        <w:t xml:space="preserve"> considers communities of size 100, 500, 1,000 and 3,500 individuals</w:t>
      </w:r>
      <w:r w:rsidR="00DE6F1E">
        <w:t>.</w:t>
      </w:r>
      <w:r w:rsidR="00BB613F">
        <w:t xml:space="preserve"> </w:t>
      </w:r>
      <w:r w:rsidR="00DE6F1E">
        <w:t>E</w:t>
      </w:r>
      <w:r w:rsidR="00BB613F">
        <w:t>ach represent</w:t>
      </w:r>
      <w:r w:rsidR="00DE6F1E">
        <w:t>s</w:t>
      </w:r>
      <w:r w:rsidR="00BB613F">
        <w:t xml:space="preserve"> small, </w:t>
      </w:r>
      <w:r w:rsidR="002E038D">
        <w:t>mid</w:t>
      </w:r>
      <w:r w:rsidR="00BB613F">
        <w:t>, large and very large remote First Nations communities, respectively.</w:t>
      </w:r>
    </w:p>
  </w:footnote>
  <w:footnote w:id="37">
    <w:p w14:paraId="77B94982" w14:textId="6B2679DC" w:rsidR="00722BC5" w:rsidRDefault="00722BC5">
      <w:pPr>
        <w:pStyle w:val="FootnoteText"/>
      </w:pPr>
      <w:r>
        <w:rPr>
          <w:rStyle w:val="FootnoteReference"/>
        </w:rPr>
        <w:footnoteRef/>
      </w:r>
      <w:r w:rsidR="00EE4C19">
        <w:t xml:space="preserve"> </w:t>
      </w:r>
      <w:r w:rsidR="009A66D5">
        <w:t>Similar figures were produced for community of size 1,000 and 3,500. These figures are available in</w:t>
      </w:r>
      <w:r w:rsidR="009A66D5" w:rsidDel="00677EDD">
        <w:t xml:space="preserve"> </w:t>
      </w:r>
      <w:r w:rsidR="007C10D1">
        <w:t>Appendix D on page</w:t>
      </w:r>
      <w:r w:rsidR="00677EDD">
        <w:t xml:space="preserve"> </w:t>
      </w:r>
      <w:r w:rsidR="00A12C23">
        <w:fldChar w:fldCharType="begin"/>
      </w:r>
      <w:r w:rsidR="00A12C23">
        <w:instrText xml:space="preserve"> PAGEREF _Ref121658859 \h </w:instrText>
      </w:r>
      <w:r w:rsidR="00A12C23">
        <w:fldChar w:fldCharType="separate"/>
      </w:r>
      <w:r w:rsidR="00A12C23">
        <w:rPr>
          <w:noProof/>
        </w:rPr>
        <w:t>78</w:t>
      </w:r>
      <w:r w:rsidR="00A12C23">
        <w:fldChar w:fldCharType="end"/>
      </w:r>
      <w:r w:rsidR="007C10D1">
        <w:t>.</w:t>
      </w:r>
    </w:p>
  </w:footnote>
  <w:footnote w:id="38">
    <w:p w14:paraId="18D3B3FB" w14:textId="0E81788F" w:rsidR="007A1373" w:rsidRDefault="007A1373">
      <w:pPr>
        <w:pStyle w:val="FootnoteText"/>
      </w:pPr>
      <w:r>
        <w:rPr>
          <w:rStyle w:val="FootnoteReference"/>
        </w:rPr>
        <w:footnoteRef/>
      </w:r>
      <w:r>
        <w:t xml:space="preserve"> </w:t>
      </w:r>
      <w:r w:rsidRPr="007A1373">
        <w:t xml:space="preserve">The </w:t>
      </w:r>
      <w:r>
        <w:t>modelling</w:t>
      </w:r>
      <w:r w:rsidRPr="007A1373">
        <w:t xml:space="preserve"> assumed only individuals with symptoms will seek testing, with half of the infections being symptomatic.</w:t>
      </w:r>
    </w:p>
  </w:footnote>
  <w:footnote w:id="39">
    <w:p w14:paraId="2A1C3234" w14:textId="77777777" w:rsidR="00C61ABF" w:rsidRDefault="00C61ABF" w:rsidP="00C61ABF">
      <w:pPr>
        <w:pStyle w:val="FootnoteText"/>
      </w:pPr>
      <w:r>
        <w:rPr>
          <w:rStyle w:val="FootnoteReference"/>
        </w:rPr>
        <w:footnoteRef/>
      </w:r>
      <w:r>
        <w:t xml:space="preserve"> Australian Institute of Health and Welfare, 2016, </w:t>
      </w:r>
      <w:r>
        <w:rPr>
          <w:lang w:eastAsia="en-AU"/>
        </w:rPr>
        <w:t>The Australian Burden of Disease Study: impact and causes of illness and death in Aboriginal and Torres Strait Islander people, 2011</w:t>
      </w:r>
      <w:r>
        <w:t>.</w:t>
      </w:r>
    </w:p>
  </w:footnote>
  <w:footnote w:id="40">
    <w:p w14:paraId="55733501" w14:textId="78D3667C" w:rsidR="006D7228" w:rsidRDefault="006D7228">
      <w:pPr>
        <w:pStyle w:val="FootnoteText"/>
      </w:pPr>
      <w:r>
        <w:rPr>
          <w:rStyle w:val="FootnoteReference"/>
        </w:rPr>
        <w:footnoteRef/>
      </w:r>
      <w:r>
        <w:t xml:space="preserve"> </w:t>
      </w:r>
      <w:r w:rsidR="00063B7D">
        <w:t>This is the expected number of people, including First Nations people and non-Indigenous people, that the Program is servicing across Australia.</w:t>
      </w:r>
      <w:r w:rsidR="00C97A17">
        <w:t xml:space="preserve"> </w:t>
      </w:r>
      <w:r w:rsidR="00C97A17" w:rsidRPr="00C97A17">
        <w:t>The Kirby Institute requested that all health services provide the number of First Nations clients currently registered with their service. Approximately five health services were unable to provide this data, so the First Nations population data from the ABS were used instead.</w:t>
      </w:r>
    </w:p>
  </w:footnote>
  <w:footnote w:id="41">
    <w:p w14:paraId="2499ACFA" w14:textId="66FF0DCE" w:rsidR="00636C0A" w:rsidRDefault="00636C0A">
      <w:pPr>
        <w:pStyle w:val="FootnoteText"/>
      </w:pPr>
      <w:r>
        <w:rPr>
          <w:rStyle w:val="FootnoteReference"/>
        </w:rPr>
        <w:footnoteRef/>
      </w:r>
      <w:r>
        <w:t xml:space="preserve"> </w:t>
      </w:r>
      <w:r w:rsidR="00364ECD" w:rsidRPr="00364ECD">
        <w:t xml:space="preserve">The Kirby Institute obtained data from 24 POCT sites, where there was an average of one positive </w:t>
      </w:r>
      <w:r w:rsidR="00A845FB">
        <w:t>point-of-care</w:t>
      </w:r>
      <w:r w:rsidR="00364ECD" w:rsidRPr="00364ECD">
        <w:t xml:space="preserve"> test to six total notifications. This ratio was calculated using the actual number of notifications (through laboratory testing, molecular </w:t>
      </w:r>
      <w:r w:rsidR="00A845FB">
        <w:t>POCT (</w:t>
      </w:r>
      <w:r w:rsidR="00364ECD" w:rsidRPr="00364ECD">
        <w:t>RAT) in four jurisdictions.</w:t>
      </w:r>
    </w:p>
  </w:footnote>
  <w:footnote w:id="42">
    <w:p w14:paraId="5F6C7BBC" w14:textId="20717DE7" w:rsidR="001817AF" w:rsidRDefault="001817AF">
      <w:pPr>
        <w:pStyle w:val="FootnoteText"/>
      </w:pPr>
      <w:r>
        <w:rPr>
          <w:rStyle w:val="FootnoteReference"/>
        </w:rPr>
        <w:footnoteRef/>
      </w:r>
      <w:r>
        <w:t xml:space="preserve"> </w:t>
      </w:r>
      <w:r w:rsidR="001C3F66">
        <w:t>This wa</w:t>
      </w:r>
      <w:r>
        <w:t>s calculated using the NNDSS COVID-19 data</w:t>
      </w:r>
      <w:r w:rsidR="007C7565">
        <w:t xml:space="preserve"> up </w:t>
      </w:r>
      <w:r w:rsidR="001C3F66">
        <w:t>to</w:t>
      </w:r>
      <w:r w:rsidR="007C7565">
        <w:t xml:space="preserve"> 31 August 2022</w:t>
      </w:r>
      <w:r w:rsidR="001C3F66">
        <w:t xml:space="preserve">. </w:t>
      </w:r>
      <w:r w:rsidR="00732E31" w:rsidRPr="00732E31">
        <w:t>Out of 43,637 First Nations patients with available data on hospitalisation status, 8,641 of them reported having been hospitalised due to COVID-19.</w:t>
      </w:r>
    </w:p>
  </w:footnote>
  <w:footnote w:id="43">
    <w:p w14:paraId="74427740" w14:textId="260679DA" w:rsidR="00195AB9" w:rsidRDefault="00195AB9">
      <w:pPr>
        <w:pStyle w:val="FootnoteText"/>
      </w:pPr>
      <w:r>
        <w:rPr>
          <w:rStyle w:val="FootnoteReference"/>
        </w:rPr>
        <w:footnoteRef/>
      </w:r>
      <w:r>
        <w:t xml:space="preserve"> This was calculated using the NNDSS COVID-19 data up to 31 August 2022.</w:t>
      </w:r>
      <w:r w:rsidR="006B7512">
        <w:t xml:space="preserve"> Out of</w:t>
      </w:r>
      <w:r>
        <w:t xml:space="preserve"> </w:t>
      </w:r>
      <w:r w:rsidR="00B31B38">
        <w:t>3</w:t>
      </w:r>
      <w:r w:rsidR="00D7354A">
        <w:t>3</w:t>
      </w:r>
      <w:r w:rsidR="00B31B38">
        <w:t>,</w:t>
      </w:r>
      <w:r w:rsidR="00D7354A">
        <w:t>218</w:t>
      </w:r>
      <w:r w:rsidR="00B44E9A" w:rsidRPr="00B44E9A">
        <w:t xml:space="preserve"> First Nations patients with available </w:t>
      </w:r>
      <w:r w:rsidR="006B7512">
        <w:t xml:space="preserve">data on </w:t>
      </w:r>
      <w:r w:rsidR="00B44E9A" w:rsidRPr="00B44E9A">
        <w:t xml:space="preserve">ICU status, </w:t>
      </w:r>
      <w:r w:rsidR="009C3EAE">
        <w:t>502</w:t>
      </w:r>
      <w:r w:rsidR="00B44E9A" w:rsidRPr="00B44E9A">
        <w:t xml:space="preserve"> reported being admitted to an ICU</w:t>
      </w:r>
      <w:r w:rsidR="00764145">
        <w:t xml:space="preserve">, </w:t>
      </w:r>
      <w:r w:rsidR="00764145" w:rsidRPr="00764145">
        <w:t>constituting 7.6% of those who were hospitalise</w:t>
      </w:r>
      <w:r w:rsidR="00F30DBF">
        <w:t>d.</w:t>
      </w:r>
    </w:p>
  </w:footnote>
  <w:footnote w:id="44">
    <w:p w14:paraId="7F099CDD" w14:textId="00586E20" w:rsidR="00915A56" w:rsidRDefault="00915A56">
      <w:pPr>
        <w:pStyle w:val="FootnoteText"/>
      </w:pPr>
      <w:r>
        <w:rPr>
          <w:rStyle w:val="FootnoteReference"/>
        </w:rPr>
        <w:footnoteRef/>
      </w:r>
      <w:r>
        <w:t xml:space="preserve"> </w:t>
      </w:r>
      <w:r w:rsidR="00E16AE4">
        <w:t>$</w:t>
      </w:r>
      <w:r w:rsidR="0023788A">
        <w:t>62,670</w:t>
      </w:r>
      <w:r w:rsidR="00E16AE4">
        <w:t xml:space="preserve"> = $48,</w:t>
      </w:r>
      <w:r w:rsidR="008611CD">
        <w:t>767 emergency evacuation cost +</w:t>
      </w:r>
      <w:r w:rsidR="00262650">
        <w:t xml:space="preserve"> </w:t>
      </w:r>
      <w:r w:rsidR="009F3418">
        <w:t xml:space="preserve">$13,403 </w:t>
      </w:r>
      <w:r w:rsidR="00F53F3B">
        <w:t xml:space="preserve">hospital costs + $500 </w:t>
      </w:r>
      <w:r w:rsidR="001D174F">
        <w:t>non-emergency return flight cost</w:t>
      </w:r>
      <w:r w:rsidR="0023788A">
        <w:t>; $15,230 intensive care unit costs</w:t>
      </w:r>
      <w:r w:rsidR="001D174F">
        <w:t>.</w:t>
      </w:r>
      <w:r w:rsidR="00756EAB">
        <w:t xml:space="preserve"> </w:t>
      </w:r>
      <w:r w:rsidR="00D43050">
        <w:t xml:space="preserve">B A Spaeth, B Kaambwa, M D S Shephard, R Omond, Economic evaluation of point-of-care testing in the remote primary health care setting of Australia’s Northern Territory, </w:t>
      </w:r>
      <w:r w:rsidR="00695CE5">
        <w:t>Clinic</w:t>
      </w:r>
      <w:r w:rsidR="00A12C23">
        <w:t>oecon</w:t>
      </w:r>
      <w:r w:rsidR="00D43050">
        <w:t xml:space="preserve"> and Outcomes Research: COER, 2008; J B Foster, D Judge, D Mendez, B Marais, D Peniyamina, E McBryde, Cost of tuberculosis-related aeromedical retrievals in the Torres Strait, Australia, medRxiv, 2022</w:t>
      </w:r>
      <w:r w:rsidR="00356208">
        <w:t xml:space="preserve">; </w:t>
      </w:r>
      <w:r w:rsidR="0061160A">
        <w:t>B Liu, P Spokes, M Alfaro-Ramirez, K Ward, J M Kaldor</w:t>
      </w:r>
      <w:r w:rsidR="007B7989">
        <w:t>, Hospital outcomes after a COVID-19 diagnosis from January to May 2020 in New South Wales Australia</w:t>
      </w:r>
      <w:r w:rsidR="00786516">
        <w:t xml:space="preserve">, </w:t>
      </w:r>
      <w:r w:rsidR="003B13ED">
        <w:t xml:space="preserve">Communicable Diseases Intelligence, </w:t>
      </w:r>
      <w:r w:rsidR="00D74E5F">
        <w:t>2018; A J Burrell</w:t>
      </w:r>
      <w:r w:rsidR="0010512C">
        <w:t>, B Pellegrini, F Salimi et al., Outcomes for patients with COVID-19</w:t>
      </w:r>
      <w:r w:rsidR="00E26BC3">
        <w:t xml:space="preserve"> admitted to Australian intensive care units during the first four months of the pandemic</w:t>
      </w:r>
      <w:r w:rsidR="005F6F40">
        <w:t xml:space="preserve">, Medical Journal of Australia, 2021; </w:t>
      </w:r>
      <w:r w:rsidR="0049193D">
        <w:t>I</w:t>
      </w:r>
      <w:r w:rsidR="0049193D" w:rsidRPr="0049193D">
        <w:t>ndependent Hospital Pricing Authority</w:t>
      </w:r>
      <w:r w:rsidR="0049193D">
        <w:t>,</w:t>
      </w:r>
      <w:r w:rsidR="0049193D" w:rsidRPr="0049193D">
        <w:t xml:space="preserve"> National Hospital Cost Data Collection</w:t>
      </w:r>
      <w:r w:rsidR="00B8600A">
        <w:t xml:space="preserve"> Report: Public Sector, </w:t>
      </w:r>
      <w:r w:rsidR="0049193D" w:rsidRPr="0049193D">
        <w:t xml:space="preserve">Round 23 </w:t>
      </w:r>
      <w:r w:rsidR="005476FB">
        <w:t xml:space="preserve">Financial Year </w:t>
      </w:r>
      <w:r w:rsidR="0049193D" w:rsidRPr="0049193D">
        <w:t>2018-19</w:t>
      </w:r>
      <w:r w:rsidR="000355BD">
        <w:t>,</w:t>
      </w:r>
      <w:r w:rsidR="00481CF7">
        <w:t xml:space="preserve"> </w:t>
      </w:r>
      <w:r w:rsidR="00481CF7" w:rsidRPr="00481CF7">
        <w:t>Independent Hospital Pricing Authority</w:t>
      </w:r>
      <w:r w:rsidR="00481CF7">
        <w:t xml:space="preserve">, </w:t>
      </w:r>
      <w:r w:rsidR="0049193D" w:rsidRPr="0049193D">
        <w:t>2019</w:t>
      </w:r>
      <w:r w:rsidR="00A64306">
        <w:t xml:space="preserve">; </w:t>
      </w:r>
      <w:r w:rsidR="00A64306" w:rsidRPr="00A64306">
        <w:t>Reserve Bank of Australia</w:t>
      </w:r>
      <w:r w:rsidR="00A64306">
        <w:t>,</w:t>
      </w:r>
      <w:r w:rsidR="00A64306" w:rsidRPr="00A64306">
        <w:t xml:space="preserve"> Inflation Calculator Sydney, Australia</w:t>
      </w:r>
      <w:r w:rsidR="00A64306">
        <w:t xml:space="preserve">, </w:t>
      </w:r>
      <w:r w:rsidR="00A64306" w:rsidRPr="00A64306">
        <w:t>Reserve Bank of Australia</w:t>
      </w:r>
      <w:r w:rsidR="00A64306">
        <w:t>,</w:t>
      </w:r>
      <w:r w:rsidR="00A64306" w:rsidRPr="00A64306">
        <w:t xml:space="preserve"> 2019</w:t>
      </w:r>
      <w:r w:rsidR="00A64306">
        <w:t>.</w:t>
      </w:r>
    </w:p>
  </w:footnote>
  <w:footnote w:id="45">
    <w:p w14:paraId="687D1709" w14:textId="5B8572C7" w:rsidR="004A78B2" w:rsidRDefault="004A78B2">
      <w:pPr>
        <w:pStyle w:val="FootnoteText"/>
      </w:pPr>
      <w:r>
        <w:rPr>
          <w:rStyle w:val="FootnoteReference"/>
        </w:rPr>
        <w:footnoteRef/>
      </w:r>
      <w:r w:rsidR="00D43050" w:rsidRPr="00D43050">
        <w:t xml:space="preserve"> </w:t>
      </w:r>
      <w:r w:rsidR="00D43050" w:rsidRPr="00261141">
        <w:t>Financial Counselling Australia</w:t>
      </w:r>
      <w:r w:rsidR="00D43050">
        <w:t xml:space="preserve">, </w:t>
      </w:r>
      <w:r w:rsidR="00D43050" w:rsidRPr="00261141">
        <w:t xml:space="preserve">Quarantine Fees and Hardship Summary Jan 2021 Quarantine Fees and Hardship – States/Territory Breakdown. Melbourne: </w:t>
      </w:r>
      <w:r w:rsidR="00D43050">
        <w:t>Financial Counselling Australia</w:t>
      </w:r>
      <w:r w:rsidR="00D43050" w:rsidRPr="00261141">
        <w:t>, 2021.</w:t>
      </w:r>
    </w:p>
  </w:footnote>
  <w:footnote w:id="46">
    <w:p w14:paraId="6FD1AB71" w14:textId="2AF9413C" w:rsidR="00D92B83" w:rsidRPr="00AC45A3" w:rsidRDefault="00D92B83">
      <w:pPr>
        <w:pStyle w:val="FootnoteText"/>
        <w:rPr>
          <w:szCs w:val="15"/>
        </w:rPr>
      </w:pPr>
      <w:r w:rsidRPr="00AC45A3">
        <w:rPr>
          <w:rStyle w:val="FootnoteReference"/>
          <w:szCs w:val="15"/>
        </w:rPr>
        <w:footnoteRef/>
      </w:r>
      <w:r w:rsidRPr="00AC45A3">
        <w:rPr>
          <w:szCs w:val="15"/>
        </w:rPr>
        <w:t xml:space="preserve"> https://www.tga.gov.au/products/covid-19/covid-19-tests/covid-19-rapid-antigen-self-tests-home-use/covid-19-rapid-antigen-self-tests-are-approved-australia</w:t>
      </w:r>
      <w:r w:rsidR="006F589B">
        <w:rPr>
          <w:szCs w:val="1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7E1F" w14:textId="77777777" w:rsidR="00865A27" w:rsidRDefault="00210DF5">
    <w:pPr>
      <w:pStyle w:val="Header"/>
    </w:pPr>
    <w:r>
      <w:rPr>
        <w:noProof/>
        <w:sz w:val="20"/>
        <w:szCs w:val="20"/>
        <w:lang w:eastAsia="en-AU"/>
      </w:rPr>
      <w:drawing>
        <wp:anchor distT="0" distB="0" distL="114300" distR="114300" simplePos="0" relativeHeight="251658244" behindDoc="0" locked="0" layoutInCell="1" allowOverlap="1" wp14:anchorId="0FBF6EF2" wp14:editId="601E19F1">
          <wp:simplePos x="0" y="0"/>
          <wp:positionH relativeFrom="page">
            <wp:posOffset>3337</wp:posOffset>
          </wp:positionH>
          <wp:positionV relativeFrom="page">
            <wp:posOffset>-6985</wp:posOffset>
          </wp:positionV>
          <wp:extent cx="7559749" cy="116958"/>
          <wp:effectExtent l="0" t="0" r="0" b="0"/>
          <wp:wrapNone/>
          <wp:docPr id="504" name="Pictur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Picture 50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9A91" w14:textId="77777777" w:rsidR="00865A27" w:rsidRDefault="00865A27" w:rsidP="00210DF5">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2E92" w14:textId="77777777" w:rsidR="00FD1812" w:rsidRDefault="00FD1812">
    <w:r>
      <w:rPr>
        <w:noProof/>
        <w:sz w:val="20"/>
        <w:szCs w:val="20"/>
        <w:lang w:eastAsia="en-AU"/>
      </w:rPr>
      <w:drawing>
        <wp:anchor distT="0" distB="0" distL="114300" distR="114300" simplePos="0" relativeHeight="251658245" behindDoc="0" locked="0" layoutInCell="1" allowOverlap="1" wp14:anchorId="196FB4A4" wp14:editId="3B08E8DD">
          <wp:simplePos x="0" y="0"/>
          <wp:positionH relativeFrom="page">
            <wp:posOffset>0</wp:posOffset>
          </wp:positionH>
          <wp:positionV relativeFrom="page">
            <wp:posOffset>0</wp:posOffset>
          </wp:positionV>
          <wp:extent cx="7562850" cy="11430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6932" w14:textId="77777777" w:rsidR="00A64D3D" w:rsidRDefault="00A64D3D">
    <w:pPr>
      <w:pStyle w:val="Header"/>
    </w:pPr>
    <w:r>
      <w:rPr>
        <w:noProof/>
        <w:sz w:val="20"/>
        <w:szCs w:val="20"/>
        <w:lang w:eastAsia="en-AU"/>
      </w:rPr>
      <w:drawing>
        <wp:anchor distT="0" distB="0" distL="114300" distR="114300" simplePos="0" relativeHeight="251658246" behindDoc="0" locked="0" layoutInCell="1" allowOverlap="1" wp14:anchorId="5ECC7176" wp14:editId="5FDA39AE">
          <wp:simplePos x="0" y="0"/>
          <wp:positionH relativeFrom="page">
            <wp:align>right</wp:align>
          </wp:positionH>
          <wp:positionV relativeFrom="page">
            <wp:align>top</wp:align>
          </wp:positionV>
          <wp:extent cx="13814578" cy="1143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3815635" cy="114309"/>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2819" w14:textId="77777777" w:rsidR="00FC27CE" w:rsidRDefault="00FC27CE">
    <w:pPr>
      <w:pStyle w:val="Header"/>
    </w:pPr>
    <w:r>
      <w:rPr>
        <w:noProof/>
        <w:sz w:val="20"/>
        <w:szCs w:val="20"/>
        <w:lang w:eastAsia="en-AU"/>
      </w:rPr>
      <w:drawing>
        <wp:anchor distT="0" distB="0" distL="114300" distR="114300" simplePos="0" relativeHeight="251658243" behindDoc="0" locked="0" layoutInCell="1" allowOverlap="1" wp14:anchorId="5BD90DF6" wp14:editId="25C0F367">
          <wp:simplePos x="0" y="0"/>
          <wp:positionH relativeFrom="page">
            <wp:posOffset>0</wp:posOffset>
          </wp:positionH>
          <wp:positionV relativeFrom="page">
            <wp:posOffset>0</wp:posOffset>
          </wp:positionV>
          <wp:extent cx="7562850" cy="11430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7AAA" w14:textId="77777777" w:rsidR="008F6F61" w:rsidRDefault="008F6F61">
    <w:pPr>
      <w:pStyle w:val="Header"/>
    </w:pPr>
    <w:r>
      <w:rPr>
        <w:noProof/>
        <w:sz w:val="20"/>
        <w:szCs w:val="20"/>
        <w:lang w:eastAsia="en-AU"/>
      </w:rPr>
      <w:drawing>
        <wp:anchor distT="0" distB="0" distL="114300" distR="114300" simplePos="0" relativeHeight="251658247" behindDoc="0" locked="0" layoutInCell="1" allowOverlap="1" wp14:anchorId="3EC28647" wp14:editId="040FB23C">
          <wp:simplePos x="0" y="0"/>
          <wp:positionH relativeFrom="page">
            <wp:align>right</wp:align>
          </wp:positionH>
          <wp:positionV relativeFrom="page">
            <wp:align>top</wp:align>
          </wp:positionV>
          <wp:extent cx="10682445" cy="114300"/>
          <wp:effectExtent l="0" t="0" r="508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82445"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67F0" w14:textId="77777777" w:rsidR="00DD2BD1" w:rsidRDefault="00DD2BD1">
    <w:pPr>
      <w:pStyle w:val="Header"/>
    </w:pPr>
    <w:r>
      <w:rPr>
        <w:noProof/>
        <w:sz w:val="20"/>
        <w:szCs w:val="20"/>
        <w:lang w:eastAsia="en-AU"/>
      </w:rPr>
      <w:drawing>
        <wp:anchor distT="0" distB="0" distL="114300" distR="114300" simplePos="0" relativeHeight="251658241" behindDoc="0" locked="0" layoutInCell="1" allowOverlap="1" wp14:anchorId="36CA09A0" wp14:editId="69356263">
          <wp:simplePos x="0" y="0"/>
          <wp:positionH relativeFrom="page">
            <wp:posOffset>-1</wp:posOffset>
          </wp:positionH>
          <wp:positionV relativeFrom="page">
            <wp:posOffset>-1</wp:posOffset>
          </wp:positionV>
          <wp:extent cx="10854267" cy="169333"/>
          <wp:effectExtent l="0" t="0" r="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1006051" cy="171701"/>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7FAC" w14:textId="40FB0A0C" w:rsidR="00505189" w:rsidRDefault="00505189">
    <w:pPr>
      <w:pStyle w:val="Header"/>
    </w:pPr>
    <w:r>
      <w:rPr>
        <w:noProof/>
        <w:sz w:val="20"/>
        <w:szCs w:val="20"/>
        <w:lang w:eastAsia="en-AU"/>
      </w:rPr>
      <w:drawing>
        <wp:anchor distT="0" distB="0" distL="114300" distR="114300" simplePos="0" relativeHeight="251658242" behindDoc="0" locked="0" layoutInCell="1" allowOverlap="1" wp14:anchorId="5CF3CE09" wp14:editId="2012DC4E">
          <wp:simplePos x="0" y="0"/>
          <wp:positionH relativeFrom="page">
            <wp:posOffset>0</wp:posOffset>
          </wp:positionH>
          <wp:positionV relativeFrom="page">
            <wp:posOffset>0</wp:posOffset>
          </wp:positionV>
          <wp:extent cx="10728000" cy="169200"/>
          <wp:effectExtent l="0" t="0" r="0"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28000" cy="16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ACB"/>
    <w:multiLevelType w:val="hybridMultilevel"/>
    <w:tmpl w:val="930CD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007B8F"/>
    <w:multiLevelType w:val="hybridMultilevel"/>
    <w:tmpl w:val="A95CC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A31A2"/>
    <w:multiLevelType w:val="multilevel"/>
    <w:tmpl w:val="69926394"/>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B80A0B"/>
    <w:multiLevelType w:val="hybridMultilevel"/>
    <w:tmpl w:val="A95CC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A13D2D"/>
    <w:multiLevelType w:val="hybridMultilevel"/>
    <w:tmpl w:val="B7B2B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20CD4"/>
    <w:multiLevelType w:val="hybridMultilevel"/>
    <w:tmpl w:val="AEF0D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97022D"/>
    <w:multiLevelType w:val="multilevel"/>
    <w:tmpl w:val="95E8891A"/>
    <w:lvl w:ilvl="0">
      <w:start w:val="1"/>
      <w:numFmt w:val="decimal"/>
      <w:lvlText w:val="%1."/>
      <w:lvlJc w:val="left"/>
      <w:pPr>
        <w:ind w:left="227" w:hanging="227"/>
      </w:pPr>
      <w:rPr>
        <w:rFonts w:hint="default"/>
        <w:b w:val="0"/>
        <w:bCs/>
        <w:color w:val="00264D" w:themeColor="background2"/>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 w15:restartNumberingAfterBreak="0">
    <w:nsid w:val="319C5B5B"/>
    <w:multiLevelType w:val="hybridMultilevel"/>
    <w:tmpl w:val="D248C54E"/>
    <w:lvl w:ilvl="0" w:tplc="C26A05AE">
      <w:start w:val="1"/>
      <w:numFmt w:val="bullet"/>
      <w:lvlText w:val="•"/>
      <w:lvlJc w:val="left"/>
      <w:pPr>
        <w:tabs>
          <w:tab w:val="num" w:pos="720"/>
        </w:tabs>
        <w:ind w:left="720" w:hanging="360"/>
      </w:pPr>
      <w:rPr>
        <w:rFonts w:ascii="Arial" w:hAnsi="Arial" w:hint="default"/>
      </w:rPr>
    </w:lvl>
    <w:lvl w:ilvl="1" w:tplc="2F32FD94" w:tentative="1">
      <w:start w:val="1"/>
      <w:numFmt w:val="bullet"/>
      <w:lvlText w:val="•"/>
      <w:lvlJc w:val="left"/>
      <w:pPr>
        <w:tabs>
          <w:tab w:val="num" w:pos="1440"/>
        </w:tabs>
        <w:ind w:left="1440" w:hanging="360"/>
      </w:pPr>
      <w:rPr>
        <w:rFonts w:ascii="Arial" w:hAnsi="Arial" w:hint="default"/>
      </w:rPr>
    </w:lvl>
    <w:lvl w:ilvl="2" w:tplc="A76EAD4E" w:tentative="1">
      <w:start w:val="1"/>
      <w:numFmt w:val="bullet"/>
      <w:lvlText w:val="•"/>
      <w:lvlJc w:val="left"/>
      <w:pPr>
        <w:tabs>
          <w:tab w:val="num" w:pos="2160"/>
        </w:tabs>
        <w:ind w:left="2160" w:hanging="360"/>
      </w:pPr>
      <w:rPr>
        <w:rFonts w:ascii="Arial" w:hAnsi="Arial" w:hint="default"/>
      </w:rPr>
    </w:lvl>
    <w:lvl w:ilvl="3" w:tplc="FE5CCBBA" w:tentative="1">
      <w:start w:val="1"/>
      <w:numFmt w:val="bullet"/>
      <w:lvlText w:val="•"/>
      <w:lvlJc w:val="left"/>
      <w:pPr>
        <w:tabs>
          <w:tab w:val="num" w:pos="2880"/>
        </w:tabs>
        <w:ind w:left="2880" w:hanging="360"/>
      </w:pPr>
      <w:rPr>
        <w:rFonts w:ascii="Arial" w:hAnsi="Arial" w:hint="default"/>
      </w:rPr>
    </w:lvl>
    <w:lvl w:ilvl="4" w:tplc="3898B2BC" w:tentative="1">
      <w:start w:val="1"/>
      <w:numFmt w:val="bullet"/>
      <w:lvlText w:val="•"/>
      <w:lvlJc w:val="left"/>
      <w:pPr>
        <w:tabs>
          <w:tab w:val="num" w:pos="3600"/>
        </w:tabs>
        <w:ind w:left="3600" w:hanging="360"/>
      </w:pPr>
      <w:rPr>
        <w:rFonts w:ascii="Arial" w:hAnsi="Arial" w:hint="default"/>
      </w:rPr>
    </w:lvl>
    <w:lvl w:ilvl="5" w:tplc="81DEC0CA" w:tentative="1">
      <w:start w:val="1"/>
      <w:numFmt w:val="bullet"/>
      <w:lvlText w:val="•"/>
      <w:lvlJc w:val="left"/>
      <w:pPr>
        <w:tabs>
          <w:tab w:val="num" w:pos="4320"/>
        </w:tabs>
        <w:ind w:left="4320" w:hanging="360"/>
      </w:pPr>
      <w:rPr>
        <w:rFonts w:ascii="Arial" w:hAnsi="Arial" w:hint="default"/>
      </w:rPr>
    </w:lvl>
    <w:lvl w:ilvl="6" w:tplc="A984B032" w:tentative="1">
      <w:start w:val="1"/>
      <w:numFmt w:val="bullet"/>
      <w:lvlText w:val="•"/>
      <w:lvlJc w:val="left"/>
      <w:pPr>
        <w:tabs>
          <w:tab w:val="num" w:pos="5040"/>
        </w:tabs>
        <w:ind w:left="5040" w:hanging="360"/>
      </w:pPr>
      <w:rPr>
        <w:rFonts w:ascii="Arial" w:hAnsi="Arial" w:hint="default"/>
      </w:rPr>
    </w:lvl>
    <w:lvl w:ilvl="7" w:tplc="EDDEE876" w:tentative="1">
      <w:start w:val="1"/>
      <w:numFmt w:val="bullet"/>
      <w:lvlText w:val="•"/>
      <w:lvlJc w:val="left"/>
      <w:pPr>
        <w:tabs>
          <w:tab w:val="num" w:pos="5760"/>
        </w:tabs>
        <w:ind w:left="5760" w:hanging="360"/>
      </w:pPr>
      <w:rPr>
        <w:rFonts w:ascii="Arial" w:hAnsi="Arial" w:hint="default"/>
      </w:rPr>
    </w:lvl>
    <w:lvl w:ilvl="8" w:tplc="BB4CC7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D1413D"/>
    <w:multiLevelType w:val="multilevel"/>
    <w:tmpl w:val="A0E268DA"/>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3C8218FB"/>
    <w:multiLevelType w:val="hybridMultilevel"/>
    <w:tmpl w:val="0FEC26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011A7E"/>
    <w:multiLevelType w:val="multilevel"/>
    <w:tmpl w:val="F912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F0E83"/>
    <w:multiLevelType w:val="multilevel"/>
    <w:tmpl w:val="2A067A90"/>
    <w:lvl w:ilvl="0">
      <w:start w:val="5"/>
      <w:numFmt w:val="decimal"/>
      <w:lvlText w:val="%1."/>
      <w:lvlJc w:val="left"/>
      <w:pPr>
        <w:ind w:left="227" w:hanging="227"/>
      </w:pPr>
      <w:rPr>
        <w:rFonts w:hint="default"/>
        <w:color w:val="00264D" w:themeColor="background2"/>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1E41223"/>
    <w:multiLevelType w:val="hybridMultilevel"/>
    <w:tmpl w:val="04B26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A843B0"/>
    <w:multiLevelType w:val="hybridMultilevel"/>
    <w:tmpl w:val="F878A2AE"/>
    <w:lvl w:ilvl="0" w:tplc="8AA0881C">
      <w:start w:val="1"/>
      <w:numFmt w:val="bullet"/>
      <w:lvlText w:val="•"/>
      <w:lvlJc w:val="left"/>
      <w:pPr>
        <w:tabs>
          <w:tab w:val="num" w:pos="720"/>
        </w:tabs>
        <w:ind w:left="720" w:hanging="360"/>
      </w:pPr>
      <w:rPr>
        <w:rFonts w:ascii="Arial" w:hAnsi="Arial" w:hint="default"/>
      </w:rPr>
    </w:lvl>
    <w:lvl w:ilvl="1" w:tplc="109C94DE" w:tentative="1">
      <w:start w:val="1"/>
      <w:numFmt w:val="bullet"/>
      <w:lvlText w:val="•"/>
      <w:lvlJc w:val="left"/>
      <w:pPr>
        <w:tabs>
          <w:tab w:val="num" w:pos="1440"/>
        </w:tabs>
        <w:ind w:left="1440" w:hanging="360"/>
      </w:pPr>
      <w:rPr>
        <w:rFonts w:ascii="Arial" w:hAnsi="Arial" w:hint="default"/>
      </w:rPr>
    </w:lvl>
    <w:lvl w:ilvl="2" w:tplc="78A02CFE" w:tentative="1">
      <w:start w:val="1"/>
      <w:numFmt w:val="bullet"/>
      <w:lvlText w:val="•"/>
      <w:lvlJc w:val="left"/>
      <w:pPr>
        <w:tabs>
          <w:tab w:val="num" w:pos="2160"/>
        </w:tabs>
        <w:ind w:left="2160" w:hanging="360"/>
      </w:pPr>
      <w:rPr>
        <w:rFonts w:ascii="Arial" w:hAnsi="Arial" w:hint="default"/>
      </w:rPr>
    </w:lvl>
    <w:lvl w:ilvl="3" w:tplc="75FCAF86" w:tentative="1">
      <w:start w:val="1"/>
      <w:numFmt w:val="bullet"/>
      <w:lvlText w:val="•"/>
      <w:lvlJc w:val="left"/>
      <w:pPr>
        <w:tabs>
          <w:tab w:val="num" w:pos="2880"/>
        </w:tabs>
        <w:ind w:left="2880" w:hanging="360"/>
      </w:pPr>
      <w:rPr>
        <w:rFonts w:ascii="Arial" w:hAnsi="Arial" w:hint="default"/>
      </w:rPr>
    </w:lvl>
    <w:lvl w:ilvl="4" w:tplc="1730F52C" w:tentative="1">
      <w:start w:val="1"/>
      <w:numFmt w:val="bullet"/>
      <w:lvlText w:val="•"/>
      <w:lvlJc w:val="left"/>
      <w:pPr>
        <w:tabs>
          <w:tab w:val="num" w:pos="3600"/>
        </w:tabs>
        <w:ind w:left="3600" w:hanging="360"/>
      </w:pPr>
      <w:rPr>
        <w:rFonts w:ascii="Arial" w:hAnsi="Arial" w:hint="default"/>
      </w:rPr>
    </w:lvl>
    <w:lvl w:ilvl="5" w:tplc="5DCA85D8" w:tentative="1">
      <w:start w:val="1"/>
      <w:numFmt w:val="bullet"/>
      <w:lvlText w:val="•"/>
      <w:lvlJc w:val="left"/>
      <w:pPr>
        <w:tabs>
          <w:tab w:val="num" w:pos="4320"/>
        </w:tabs>
        <w:ind w:left="4320" w:hanging="360"/>
      </w:pPr>
      <w:rPr>
        <w:rFonts w:ascii="Arial" w:hAnsi="Arial" w:hint="default"/>
      </w:rPr>
    </w:lvl>
    <w:lvl w:ilvl="6" w:tplc="27BA7634" w:tentative="1">
      <w:start w:val="1"/>
      <w:numFmt w:val="bullet"/>
      <w:lvlText w:val="•"/>
      <w:lvlJc w:val="left"/>
      <w:pPr>
        <w:tabs>
          <w:tab w:val="num" w:pos="5040"/>
        </w:tabs>
        <w:ind w:left="5040" w:hanging="360"/>
      </w:pPr>
      <w:rPr>
        <w:rFonts w:ascii="Arial" w:hAnsi="Arial" w:hint="default"/>
      </w:rPr>
    </w:lvl>
    <w:lvl w:ilvl="7" w:tplc="09984CA4" w:tentative="1">
      <w:start w:val="1"/>
      <w:numFmt w:val="bullet"/>
      <w:lvlText w:val="•"/>
      <w:lvlJc w:val="left"/>
      <w:pPr>
        <w:tabs>
          <w:tab w:val="num" w:pos="5760"/>
        </w:tabs>
        <w:ind w:left="5760" w:hanging="360"/>
      </w:pPr>
      <w:rPr>
        <w:rFonts w:ascii="Arial" w:hAnsi="Arial" w:hint="default"/>
      </w:rPr>
    </w:lvl>
    <w:lvl w:ilvl="8" w:tplc="BE2407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8A0456C"/>
    <w:multiLevelType w:val="hybridMultilevel"/>
    <w:tmpl w:val="1D906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B030FE"/>
    <w:multiLevelType w:val="hybridMultilevel"/>
    <w:tmpl w:val="81A408DA"/>
    <w:styleLink w:val="TableNListnumberedmultilevel"/>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6B5B58"/>
    <w:multiLevelType w:val="hybridMultilevel"/>
    <w:tmpl w:val="A95CC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D60103"/>
    <w:multiLevelType w:val="hybridMultilevel"/>
    <w:tmpl w:val="1B341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3B4EF2"/>
    <w:multiLevelType w:val="hybridMultilevel"/>
    <w:tmpl w:val="783AE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6F79EE"/>
    <w:multiLevelType w:val="hybridMultilevel"/>
    <w:tmpl w:val="B7B2B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B97297"/>
    <w:multiLevelType w:val="hybridMultilevel"/>
    <w:tmpl w:val="B7B2B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472BCF"/>
    <w:multiLevelType w:val="hybridMultilevel"/>
    <w:tmpl w:val="B846E7EE"/>
    <w:lvl w:ilvl="0" w:tplc="5590E7C6">
      <w:start w:val="1"/>
      <w:numFmt w:val="bullet"/>
      <w:lvlText w:val="•"/>
      <w:lvlJc w:val="left"/>
      <w:pPr>
        <w:tabs>
          <w:tab w:val="num" w:pos="720"/>
        </w:tabs>
        <w:ind w:left="720" w:hanging="360"/>
      </w:pPr>
      <w:rPr>
        <w:rFonts w:ascii="Arial" w:hAnsi="Arial" w:hint="default"/>
      </w:rPr>
    </w:lvl>
    <w:lvl w:ilvl="1" w:tplc="1B96D096" w:tentative="1">
      <w:start w:val="1"/>
      <w:numFmt w:val="bullet"/>
      <w:lvlText w:val="•"/>
      <w:lvlJc w:val="left"/>
      <w:pPr>
        <w:tabs>
          <w:tab w:val="num" w:pos="1440"/>
        </w:tabs>
        <w:ind w:left="1440" w:hanging="360"/>
      </w:pPr>
      <w:rPr>
        <w:rFonts w:ascii="Arial" w:hAnsi="Arial" w:hint="default"/>
      </w:rPr>
    </w:lvl>
    <w:lvl w:ilvl="2" w:tplc="C95EA8E6" w:tentative="1">
      <w:start w:val="1"/>
      <w:numFmt w:val="bullet"/>
      <w:lvlText w:val="•"/>
      <w:lvlJc w:val="left"/>
      <w:pPr>
        <w:tabs>
          <w:tab w:val="num" w:pos="2160"/>
        </w:tabs>
        <w:ind w:left="2160" w:hanging="360"/>
      </w:pPr>
      <w:rPr>
        <w:rFonts w:ascii="Arial" w:hAnsi="Arial" w:hint="default"/>
      </w:rPr>
    </w:lvl>
    <w:lvl w:ilvl="3" w:tplc="16CA8B9C" w:tentative="1">
      <w:start w:val="1"/>
      <w:numFmt w:val="bullet"/>
      <w:lvlText w:val="•"/>
      <w:lvlJc w:val="left"/>
      <w:pPr>
        <w:tabs>
          <w:tab w:val="num" w:pos="2880"/>
        </w:tabs>
        <w:ind w:left="2880" w:hanging="360"/>
      </w:pPr>
      <w:rPr>
        <w:rFonts w:ascii="Arial" w:hAnsi="Arial" w:hint="default"/>
      </w:rPr>
    </w:lvl>
    <w:lvl w:ilvl="4" w:tplc="77FEAEF4" w:tentative="1">
      <w:start w:val="1"/>
      <w:numFmt w:val="bullet"/>
      <w:lvlText w:val="•"/>
      <w:lvlJc w:val="left"/>
      <w:pPr>
        <w:tabs>
          <w:tab w:val="num" w:pos="3600"/>
        </w:tabs>
        <w:ind w:left="3600" w:hanging="360"/>
      </w:pPr>
      <w:rPr>
        <w:rFonts w:ascii="Arial" w:hAnsi="Arial" w:hint="default"/>
      </w:rPr>
    </w:lvl>
    <w:lvl w:ilvl="5" w:tplc="6FC4271C" w:tentative="1">
      <w:start w:val="1"/>
      <w:numFmt w:val="bullet"/>
      <w:lvlText w:val="•"/>
      <w:lvlJc w:val="left"/>
      <w:pPr>
        <w:tabs>
          <w:tab w:val="num" w:pos="4320"/>
        </w:tabs>
        <w:ind w:left="4320" w:hanging="360"/>
      </w:pPr>
      <w:rPr>
        <w:rFonts w:ascii="Arial" w:hAnsi="Arial" w:hint="default"/>
      </w:rPr>
    </w:lvl>
    <w:lvl w:ilvl="6" w:tplc="A6242F26" w:tentative="1">
      <w:start w:val="1"/>
      <w:numFmt w:val="bullet"/>
      <w:lvlText w:val="•"/>
      <w:lvlJc w:val="left"/>
      <w:pPr>
        <w:tabs>
          <w:tab w:val="num" w:pos="5040"/>
        </w:tabs>
        <w:ind w:left="5040" w:hanging="360"/>
      </w:pPr>
      <w:rPr>
        <w:rFonts w:ascii="Arial" w:hAnsi="Arial" w:hint="default"/>
      </w:rPr>
    </w:lvl>
    <w:lvl w:ilvl="7" w:tplc="187484B8" w:tentative="1">
      <w:start w:val="1"/>
      <w:numFmt w:val="bullet"/>
      <w:lvlText w:val="•"/>
      <w:lvlJc w:val="left"/>
      <w:pPr>
        <w:tabs>
          <w:tab w:val="num" w:pos="5760"/>
        </w:tabs>
        <w:ind w:left="5760" w:hanging="360"/>
      </w:pPr>
      <w:rPr>
        <w:rFonts w:ascii="Arial" w:hAnsi="Arial" w:hint="default"/>
      </w:rPr>
    </w:lvl>
    <w:lvl w:ilvl="8" w:tplc="10CCCF2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1A16EBA"/>
    <w:multiLevelType w:val="multilevel"/>
    <w:tmpl w:val="B3A0A368"/>
    <w:lvl w:ilvl="0">
      <w:start w:val="1"/>
      <w:numFmt w:val="upperLetter"/>
      <w:pStyle w:val="xAppendixLevel1"/>
      <w:lvlText w:val="Appendix %1"/>
      <w:lvlJc w:val="left"/>
      <w:pPr>
        <w:ind w:left="2268" w:hanging="2268"/>
      </w:pPr>
      <w:rPr>
        <w:rFonts w:hint="default"/>
        <w:color w:val="00264D" w:themeColor="background2"/>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1B903A0"/>
    <w:multiLevelType w:val="hybridMultilevel"/>
    <w:tmpl w:val="8654E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57F5004"/>
    <w:multiLevelType w:val="hybridMultilevel"/>
    <w:tmpl w:val="CE567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9963B02"/>
    <w:multiLevelType w:val="hybridMultilevel"/>
    <w:tmpl w:val="1B70E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B195447"/>
    <w:multiLevelType w:val="hybridMultilevel"/>
    <w:tmpl w:val="E9EC9002"/>
    <w:lvl w:ilvl="0" w:tplc="3CD882E0">
      <w:start w:val="1"/>
      <w:numFmt w:val="bullet"/>
      <w:lvlText w:val="•"/>
      <w:lvlJc w:val="left"/>
      <w:pPr>
        <w:tabs>
          <w:tab w:val="num" w:pos="720"/>
        </w:tabs>
        <w:ind w:left="720" w:hanging="360"/>
      </w:pPr>
      <w:rPr>
        <w:rFonts w:ascii="Arial" w:hAnsi="Arial" w:hint="default"/>
      </w:rPr>
    </w:lvl>
    <w:lvl w:ilvl="1" w:tplc="54B041F8" w:tentative="1">
      <w:start w:val="1"/>
      <w:numFmt w:val="bullet"/>
      <w:lvlText w:val="•"/>
      <w:lvlJc w:val="left"/>
      <w:pPr>
        <w:tabs>
          <w:tab w:val="num" w:pos="1440"/>
        </w:tabs>
        <w:ind w:left="1440" w:hanging="360"/>
      </w:pPr>
      <w:rPr>
        <w:rFonts w:ascii="Arial" w:hAnsi="Arial" w:hint="default"/>
      </w:rPr>
    </w:lvl>
    <w:lvl w:ilvl="2" w:tplc="415A9444" w:tentative="1">
      <w:start w:val="1"/>
      <w:numFmt w:val="bullet"/>
      <w:lvlText w:val="•"/>
      <w:lvlJc w:val="left"/>
      <w:pPr>
        <w:tabs>
          <w:tab w:val="num" w:pos="2160"/>
        </w:tabs>
        <w:ind w:left="2160" w:hanging="360"/>
      </w:pPr>
      <w:rPr>
        <w:rFonts w:ascii="Arial" w:hAnsi="Arial" w:hint="default"/>
      </w:rPr>
    </w:lvl>
    <w:lvl w:ilvl="3" w:tplc="76B47976" w:tentative="1">
      <w:start w:val="1"/>
      <w:numFmt w:val="bullet"/>
      <w:lvlText w:val="•"/>
      <w:lvlJc w:val="left"/>
      <w:pPr>
        <w:tabs>
          <w:tab w:val="num" w:pos="2880"/>
        </w:tabs>
        <w:ind w:left="2880" w:hanging="360"/>
      </w:pPr>
      <w:rPr>
        <w:rFonts w:ascii="Arial" w:hAnsi="Arial" w:hint="default"/>
      </w:rPr>
    </w:lvl>
    <w:lvl w:ilvl="4" w:tplc="4490BE70" w:tentative="1">
      <w:start w:val="1"/>
      <w:numFmt w:val="bullet"/>
      <w:lvlText w:val="•"/>
      <w:lvlJc w:val="left"/>
      <w:pPr>
        <w:tabs>
          <w:tab w:val="num" w:pos="3600"/>
        </w:tabs>
        <w:ind w:left="3600" w:hanging="360"/>
      </w:pPr>
      <w:rPr>
        <w:rFonts w:ascii="Arial" w:hAnsi="Arial" w:hint="default"/>
      </w:rPr>
    </w:lvl>
    <w:lvl w:ilvl="5" w:tplc="86A01A7C" w:tentative="1">
      <w:start w:val="1"/>
      <w:numFmt w:val="bullet"/>
      <w:lvlText w:val="•"/>
      <w:lvlJc w:val="left"/>
      <w:pPr>
        <w:tabs>
          <w:tab w:val="num" w:pos="4320"/>
        </w:tabs>
        <w:ind w:left="4320" w:hanging="360"/>
      </w:pPr>
      <w:rPr>
        <w:rFonts w:ascii="Arial" w:hAnsi="Arial" w:hint="default"/>
      </w:rPr>
    </w:lvl>
    <w:lvl w:ilvl="6" w:tplc="722A46E8" w:tentative="1">
      <w:start w:val="1"/>
      <w:numFmt w:val="bullet"/>
      <w:lvlText w:val="•"/>
      <w:lvlJc w:val="left"/>
      <w:pPr>
        <w:tabs>
          <w:tab w:val="num" w:pos="5040"/>
        </w:tabs>
        <w:ind w:left="5040" w:hanging="360"/>
      </w:pPr>
      <w:rPr>
        <w:rFonts w:ascii="Arial" w:hAnsi="Arial" w:hint="default"/>
      </w:rPr>
    </w:lvl>
    <w:lvl w:ilvl="7" w:tplc="8AD8F010" w:tentative="1">
      <w:start w:val="1"/>
      <w:numFmt w:val="bullet"/>
      <w:lvlText w:val="•"/>
      <w:lvlJc w:val="left"/>
      <w:pPr>
        <w:tabs>
          <w:tab w:val="num" w:pos="5760"/>
        </w:tabs>
        <w:ind w:left="5760" w:hanging="360"/>
      </w:pPr>
      <w:rPr>
        <w:rFonts w:ascii="Arial" w:hAnsi="Arial" w:hint="default"/>
      </w:rPr>
    </w:lvl>
    <w:lvl w:ilvl="8" w:tplc="284A132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B4C707D"/>
    <w:multiLevelType w:val="hybridMultilevel"/>
    <w:tmpl w:val="8BA473A2"/>
    <w:lvl w:ilvl="0" w:tplc="90E2A62C">
      <w:start w:val="1"/>
      <w:numFmt w:val="bullet"/>
      <w:lvlText w:val="•"/>
      <w:lvlJc w:val="left"/>
      <w:pPr>
        <w:tabs>
          <w:tab w:val="num" w:pos="720"/>
        </w:tabs>
        <w:ind w:left="720" w:hanging="360"/>
      </w:pPr>
      <w:rPr>
        <w:rFonts w:ascii="Arial" w:hAnsi="Arial" w:hint="default"/>
      </w:rPr>
    </w:lvl>
    <w:lvl w:ilvl="1" w:tplc="85CA270C" w:tentative="1">
      <w:start w:val="1"/>
      <w:numFmt w:val="bullet"/>
      <w:lvlText w:val="•"/>
      <w:lvlJc w:val="left"/>
      <w:pPr>
        <w:tabs>
          <w:tab w:val="num" w:pos="1440"/>
        </w:tabs>
        <w:ind w:left="1440" w:hanging="360"/>
      </w:pPr>
      <w:rPr>
        <w:rFonts w:ascii="Arial" w:hAnsi="Arial" w:hint="default"/>
      </w:rPr>
    </w:lvl>
    <w:lvl w:ilvl="2" w:tplc="65C474FC" w:tentative="1">
      <w:start w:val="1"/>
      <w:numFmt w:val="bullet"/>
      <w:lvlText w:val="•"/>
      <w:lvlJc w:val="left"/>
      <w:pPr>
        <w:tabs>
          <w:tab w:val="num" w:pos="2160"/>
        </w:tabs>
        <w:ind w:left="2160" w:hanging="360"/>
      </w:pPr>
      <w:rPr>
        <w:rFonts w:ascii="Arial" w:hAnsi="Arial" w:hint="default"/>
      </w:rPr>
    </w:lvl>
    <w:lvl w:ilvl="3" w:tplc="65B8C07C" w:tentative="1">
      <w:start w:val="1"/>
      <w:numFmt w:val="bullet"/>
      <w:lvlText w:val="•"/>
      <w:lvlJc w:val="left"/>
      <w:pPr>
        <w:tabs>
          <w:tab w:val="num" w:pos="2880"/>
        </w:tabs>
        <w:ind w:left="2880" w:hanging="360"/>
      </w:pPr>
      <w:rPr>
        <w:rFonts w:ascii="Arial" w:hAnsi="Arial" w:hint="default"/>
      </w:rPr>
    </w:lvl>
    <w:lvl w:ilvl="4" w:tplc="DF16E222" w:tentative="1">
      <w:start w:val="1"/>
      <w:numFmt w:val="bullet"/>
      <w:lvlText w:val="•"/>
      <w:lvlJc w:val="left"/>
      <w:pPr>
        <w:tabs>
          <w:tab w:val="num" w:pos="3600"/>
        </w:tabs>
        <w:ind w:left="3600" w:hanging="360"/>
      </w:pPr>
      <w:rPr>
        <w:rFonts w:ascii="Arial" w:hAnsi="Arial" w:hint="default"/>
      </w:rPr>
    </w:lvl>
    <w:lvl w:ilvl="5" w:tplc="DF72B2DC" w:tentative="1">
      <w:start w:val="1"/>
      <w:numFmt w:val="bullet"/>
      <w:lvlText w:val="•"/>
      <w:lvlJc w:val="left"/>
      <w:pPr>
        <w:tabs>
          <w:tab w:val="num" w:pos="4320"/>
        </w:tabs>
        <w:ind w:left="4320" w:hanging="360"/>
      </w:pPr>
      <w:rPr>
        <w:rFonts w:ascii="Arial" w:hAnsi="Arial" w:hint="default"/>
      </w:rPr>
    </w:lvl>
    <w:lvl w:ilvl="6" w:tplc="48E26D56" w:tentative="1">
      <w:start w:val="1"/>
      <w:numFmt w:val="bullet"/>
      <w:lvlText w:val="•"/>
      <w:lvlJc w:val="left"/>
      <w:pPr>
        <w:tabs>
          <w:tab w:val="num" w:pos="5040"/>
        </w:tabs>
        <w:ind w:left="5040" w:hanging="360"/>
      </w:pPr>
      <w:rPr>
        <w:rFonts w:ascii="Arial" w:hAnsi="Arial" w:hint="default"/>
      </w:rPr>
    </w:lvl>
    <w:lvl w:ilvl="7" w:tplc="DAF0C240" w:tentative="1">
      <w:start w:val="1"/>
      <w:numFmt w:val="bullet"/>
      <w:lvlText w:val="•"/>
      <w:lvlJc w:val="left"/>
      <w:pPr>
        <w:tabs>
          <w:tab w:val="num" w:pos="5760"/>
        </w:tabs>
        <w:ind w:left="5760" w:hanging="360"/>
      </w:pPr>
      <w:rPr>
        <w:rFonts w:ascii="Arial" w:hAnsi="Arial" w:hint="default"/>
      </w:rPr>
    </w:lvl>
    <w:lvl w:ilvl="8" w:tplc="C33E9298"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31"/>
  </w:num>
  <w:num w:numId="3">
    <w:abstractNumId w:val="2"/>
  </w:num>
  <w:num w:numId="4">
    <w:abstractNumId w:val="9"/>
  </w:num>
  <w:num w:numId="5">
    <w:abstractNumId w:val="2"/>
  </w:num>
  <w:num w:numId="6">
    <w:abstractNumId w:val="18"/>
  </w:num>
  <w:num w:numId="7">
    <w:abstractNumId w:val="17"/>
  </w:num>
  <w:num w:numId="8">
    <w:abstractNumId w:val="5"/>
  </w:num>
  <w:num w:numId="9">
    <w:abstractNumId w:val="14"/>
  </w:num>
  <w:num w:numId="10">
    <w:abstractNumId w:val="16"/>
  </w:num>
  <w:num w:numId="11">
    <w:abstractNumId w:val="3"/>
  </w:num>
  <w:num w:numId="12">
    <w:abstractNumId w:val="1"/>
  </w:num>
  <w:num w:numId="13">
    <w:abstractNumId w:val="20"/>
  </w:num>
  <w:num w:numId="14">
    <w:abstractNumId w:val="32"/>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0"/>
  </w:num>
  <w:num w:numId="20">
    <w:abstractNumId w:val="23"/>
  </w:num>
  <w:num w:numId="21">
    <w:abstractNumId w:val="25"/>
  </w:num>
  <w:num w:numId="22">
    <w:abstractNumId w:val="4"/>
  </w:num>
  <w:num w:numId="23">
    <w:abstractNumId w:val="24"/>
  </w:num>
  <w:num w:numId="24">
    <w:abstractNumId w:val="21"/>
  </w:num>
  <w:num w:numId="25">
    <w:abstractNumId w:val="30"/>
  </w:num>
  <w:num w:numId="26">
    <w:abstractNumId w:val="28"/>
  </w:num>
  <w:num w:numId="27">
    <w:abstractNumId w:val="0"/>
  </w:num>
  <w:num w:numId="28">
    <w:abstractNumId w:val="29"/>
  </w:num>
  <w:num w:numId="29">
    <w:abstractNumId w:val="6"/>
  </w:num>
  <w:num w:numId="30">
    <w:abstractNumId w:val="33"/>
  </w:num>
  <w:num w:numId="31">
    <w:abstractNumId w:val="26"/>
  </w:num>
  <w:num w:numId="32">
    <w:abstractNumId w:val="13"/>
  </w:num>
  <w:num w:numId="33">
    <w:abstractNumId w:val="22"/>
  </w:num>
  <w:num w:numId="34">
    <w:abstractNumId w:val="12"/>
  </w:num>
  <w:num w:numId="35">
    <w:abstractNumId w:val="7"/>
  </w:num>
  <w:num w:numId="36">
    <w:abstractNumId w:val="8"/>
  </w:num>
  <w:num w:numId="3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01E"/>
    <w:rsid w:val="00000059"/>
    <w:rsid w:val="00000116"/>
    <w:rsid w:val="00000255"/>
    <w:rsid w:val="000003B2"/>
    <w:rsid w:val="000004B7"/>
    <w:rsid w:val="000005A6"/>
    <w:rsid w:val="0000068B"/>
    <w:rsid w:val="000006A3"/>
    <w:rsid w:val="000007F5"/>
    <w:rsid w:val="0000084E"/>
    <w:rsid w:val="000008CA"/>
    <w:rsid w:val="00000904"/>
    <w:rsid w:val="00000AFE"/>
    <w:rsid w:val="00000C48"/>
    <w:rsid w:val="00000D49"/>
    <w:rsid w:val="00000DA7"/>
    <w:rsid w:val="00001908"/>
    <w:rsid w:val="00002251"/>
    <w:rsid w:val="00002266"/>
    <w:rsid w:val="0000247A"/>
    <w:rsid w:val="000024C6"/>
    <w:rsid w:val="00002650"/>
    <w:rsid w:val="000027F0"/>
    <w:rsid w:val="000028C2"/>
    <w:rsid w:val="00002B32"/>
    <w:rsid w:val="00002FCC"/>
    <w:rsid w:val="0000308D"/>
    <w:rsid w:val="0000320E"/>
    <w:rsid w:val="00003386"/>
    <w:rsid w:val="00003593"/>
    <w:rsid w:val="00003671"/>
    <w:rsid w:val="000036BE"/>
    <w:rsid w:val="000037A7"/>
    <w:rsid w:val="000037EE"/>
    <w:rsid w:val="000042AE"/>
    <w:rsid w:val="000043A1"/>
    <w:rsid w:val="000044E6"/>
    <w:rsid w:val="00004878"/>
    <w:rsid w:val="00004951"/>
    <w:rsid w:val="00004958"/>
    <w:rsid w:val="000049F4"/>
    <w:rsid w:val="00004A3E"/>
    <w:rsid w:val="00004A6B"/>
    <w:rsid w:val="00004AEC"/>
    <w:rsid w:val="00004BDB"/>
    <w:rsid w:val="00004BFF"/>
    <w:rsid w:val="00004D28"/>
    <w:rsid w:val="00004DBB"/>
    <w:rsid w:val="00004EE5"/>
    <w:rsid w:val="0000518C"/>
    <w:rsid w:val="0000525B"/>
    <w:rsid w:val="00005441"/>
    <w:rsid w:val="000054B8"/>
    <w:rsid w:val="00005607"/>
    <w:rsid w:val="00005846"/>
    <w:rsid w:val="00005918"/>
    <w:rsid w:val="00005D19"/>
    <w:rsid w:val="00005E8C"/>
    <w:rsid w:val="00006112"/>
    <w:rsid w:val="000063F4"/>
    <w:rsid w:val="000064D3"/>
    <w:rsid w:val="000068D8"/>
    <w:rsid w:val="00006991"/>
    <w:rsid w:val="000069F1"/>
    <w:rsid w:val="00006A47"/>
    <w:rsid w:val="00006ADC"/>
    <w:rsid w:val="00006BEE"/>
    <w:rsid w:val="00007104"/>
    <w:rsid w:val="000071A3"/>
    <w:rsid w:val="00007371"/>
    <w:rsid w:val="000078A5"/>
    <w:rsid w:val="000079DB"/>
    <w:rsid w:val="00007ABD"/>
    <w:rsid w:val="00007C9E"/>
    <w:rsid w:val="00007DE0"/>
    <w:rsid w:val="00007ECC"/>
    <w:rsid w:val="00007EEC"/>
    <w:rsid w:val="00007F34"/>
    <w:rsid w:val="00007F85"/>
    <w:rsid w:val="00007FF9"/>
    <w:rsid w:val="000102E9"/>
    <w:rsid w:val="00010393"/>
    <w:rsid w:val="000106FC"/>
    <w:rsid w:val="00010BD6"/>
    <w:rsid w:val="00010FE8"/>
    <w:rsid w:val="00011009"/>
    <w:rsid w:val="00011144"/>
    <w:rsid w:val="0001116F"/>
    <w:rsid w:val="0001118B"/>
    <w:rsid w:val="00011208"/>
    <w:rsid w:val="0001133C"/>
    <w:rsid w:val="000116F9"/>
    <w:rsid w:val="00011860"/>
    <w:rsid w:val="000119AD"/>
    <w:rsid w:val="00011A2B"/>
    <w:rsid w:val="00011AEC"/>
    <w:rsid w:val="00011C6A"/>
    <w:rsid w:val="00011D90"/>
    <w:rsid w:val="00011E5C"/>
    <w:rsid w:val="0001237F"/>
    <w:rsid w:val="000123D3"/>
    <w:rsid w:val="00012897"/>
    <w:rsid w:val="0001298C"/>
    <w:rsid w:val="000129AF"/>
    <w:rsid w:val="00012A2D"/>
    <w:rsid w:val="00012B44"/>
    <w:rsid w:val="00012B7A"/>
    <w:rsid w:val="00012E88"/>
    <w:rsid w:val="00012EB1"/>
    <w:rsid w:val="00012F4D"/>
    <w:rsid w:val="0001305D"/>
    <w:rsid w:val="0001324A"/>
    <w:rsid w:val="00013734"/>
    <w:rsid w:val="000137F1"/>
    <w:rsid w:val="000137FA"/>
    <w:rsid w:val="0001384F"/>
    <w:rsid w:val="000138D2"/>
    <w:rsid w:val="00013B70"/>
    <w:rsid w:val="00013F5C"/>
    <w:rsid w:val="000141AA"/>
    <w:rsid w:val="00014249"/>
    <w:rsid w:val="0001435B"/>
    <w:rsid w:val="0001436F"/>
    <w:rsid w:val="00014549"/>
    <w:rsid w:val="00014835"/>
    <w:rsid w:val="0001485C"/>
    <w:rsid w:val="000148BA"/>
    <w:rsid w:val="000148E3"/>
    <w:rsid w:val="00014955"/>
    <w:rsid w:val="00014A1D"/>
    <w:rsid w:val="00014BAF"/>
    <w:rsid w:val="00014C99"/>
    <w:rsid w:val="00014CDA"/>
    <w:rsid w:val="00014D64"/>
    <w:rsid w:val="00014F34"/>
    <w:rsid w:val="00015086"/>
    <w:rsid w:val="000152D6"/>
    <w:rsid w:val="000152DE"/>
    <w:rsid w:val="0001536D"/>
    <w:rsid w:val="0001546F"/>
    <w:rsid w:val="00015477"/>
    <w:rsid w:val="000154E6"/>
    <w:rsid w:val="00015679"/>
    <w:rsid w:val="00015788"/>
    <w:rsid w:val="00015904"/>
    <w:rsid w:val="000159DB"/>
    <w:rsid w:val="00015C46"/>
    <w:rsid w:val="00015FAD"/>
    <w:rsid w:val="00015FDA"/>
    <w:rsid w:val="00016125"/>
    <w:rsid w:val="000161A8"/>
    <w:rsid w:val="0001631F"/>
    <w:rsid w:val="000163D4"/>
    <w:rsid w:val="0001643A"/>
    <w:rsid w:val="00016542"/>
    <w:rsid w:val="0001668B"/>
    <w:rsid w:val="0001679D"/>
    <w:rsid w:val="00016A39"/>
    <w:rsid w:val="00016B29"/>
    <w:rsid w:val="00016B92"/>
    <w:rsid w:val="00016CD4"/>
    <w:rsid w:val="00016D30"/>
    <w:rsid w:val="00016D92"/>
    <w:rsid w:val="00016E92"/>
    <w:rsid w:val="00016EA3"/>
    <w:rsid w:val="00017056"/>
    <w:rsid w:val="000170D9"/>
    <w:rsid w:val="0001725F"/>
    <w:rsid w:val="000176DA"/>
    <w:rsid w:val="00017719"/>
    <w:rsid w:val="00017BBA"/>
    <w:rsid w:val="00017C96"/>
    <w:rsid w:val="0002002B"/>
    <w:rsid w:val="00020375"/>
    <w:rsid w:val="00020482"/>
    <w:rsid w:val="00020530"/>
    <w:rsid w:val="0002063F"/>
    <w:rsid w:val="0002085D"/>
    <w:rsid w:val="00020DF6"/>
    <w:rsid w:val="00020F84"/>
    <w:rsid w:val="000212AF"/>
    <w:rsid w:val="000215B1"/>
    <w:rsid w:val="000215BA"/>
    <w:rsid w:val="00021612"/>
    <w:rsid w:val="0002163C"/>
    <w:rsid w:val="00021930"/>
    <w:rsid w:val="00021BA1"/>
    <w:rsid w:val="00022090"/>
    <w:rsid w:val="0002248C"/>
    <w:rsid w:val="00022EE7"/>
    <w:rsid w:val="0002301A"/>
    <w:rsid w:val="00023033"/>
    <w:rsid w:val="00023183"/>
    <w:rsid w:val="000232F9"/>
    <w:rsid w:val="00023310"/>
    <w:rsid w:val="00023907"/>
    <w:rsid w:val="00023B01"/>
    <w:rsid w:val="00023F49"/>
    <w:rsid w:val="00023F6F"/>
    <w:rsid w:val="00023F7B"/>
    <w:rsid w:val="00023F8F"/>
    <w:rsid w:val="0002400C"/>
    <w:rsid w:val="0002431B"/>
    <w:rsid w:val="000246CA"/>
    <w:rsid w:val="00024883"/>
    <w:rsid w:val="000249EA"/>
    <w:rsid w:val="00024DBE"/>
    <w:rsid w:val="00024DC7"/>
    <w:rsid w:val="00024EC0"/>
    <w:rsid w:val="00024F0C"/>
    <w:rsid w:val="00024FA2"/>
    <w:rsid w:val="00024FBC"/>
    <w:rsid w:val="00025470"/>
    <w:rsid w:val="000255B7"/>
    <w:rsid w:val="00025A95"/>
    <w:rsid w:val="00025B45"/>
    <w:rsid w:val="00025BF5"/>
    <w:rsid w:val="00025E38"/>
    <w:rsid w:val="00025E4A"/>
    <w:rsid w:val="00025F18"/>
    <w:rsid w:val="00025F90"/>
    <w:rsid w:val="00025FC3"/>
    <w:rsid w:val="00026424"/>
    <w:rsid w:val="00026B3D"/>
    <w:rsid w:val="00026B50"/>
    <w:rsid w:val="00026C04"/>
    <w:rsid w:val="00026D18"/>
    <w:rsid w:val="00026D6A"/>
    <w:rsid w:val="00026FB7"/>
    <w:rsid w:val="000271DE"/>
    <w:rsid w:val="000272EA"/>
    <w:rsid w:val="000274ED"/>
    <w:rsid w:val="000275CA"/>
    <w:rsid w:val="00027762"/>
    <w:rsid w:val="00027783"/>
    <w:rsid w:val="00027896"/>
    <w:rsid w:val="0002791C"/>
    <w:rsid w:val="00027A39"/>
    <w:rsid w:val="00027A9B"/>
    <w:rsid w:val="00027B2A"/>
    <w:rsid w:val="00027CBF"/>
    <w:rsid w:val="00027EBE"/>
    <w:rsid w:val="00030036"/>
    <w:rsid w:val="00030139"/>
    <w:rsid w:val="00030288"/>
    <w:rsid w:val="000304E6"/>
    <w:rsid w:val="00030699"/>
    <w:rsid w:val="0003097F"/>
    <w:rsid w:val="00030CCF"/>
    <w:rsid w:val="00030D13"/>
    <w:rsid w:val="00030E9F"/>
    <w:rsid w:val="000314AA"/>
    <w:rsid w:val="0003153A"/>
    <w:rsid w:val="00031556"/>
    <w:rsid w:val="00031592"/>
    <w:rsid w:val="000316D8"/>
    <w:rsid w:val="00031701"/>
    <w:rsid w:val="00031702"/>
    <w:rsid w:val="00031776"/>
    <w:rsid w:val="000317B6"/>
    <w:rsid w:val="0003188E"/>
    <w:rsid w:val="00031CBB"/>
    <w:rsid w:val="00031FDF"/>
    <w:rsid w:val="00032029"/>
    <w:rsid w:val="0003202D"/>
    <w:rsid w:val="0003204E"/>
    <w:rsid w:val="000321DF"/>
    <w:rsid w:val="000322B5"/>
    <w:rsid w:val="00032371"/>
    <w:rsid w:val="0003244E"/>
    <w:rsid w:val="0003261C"/>
    <w:rsid w:val="00032635"/>
    <w:rsid w:val="0003265C"/>
    <w:rsid w:val="0003266C"/>
    <w:rsid w:val="00032A57"/>
    <w:rsid w:val="00032B9A"/>
    <w:rsid w:val="00032F81"/>
    <w:rsid w:val="00032FCE"/>
    <w:rsid w:val="000331DB"/>
    <w:rsid w:val="000332BC"/>
    <w:rsid w:val="00033360"/>
    <w:rsid w:val="0003387D"/>
    <w:rsid w:val="0003399E"/>
    <w:rsid w:val="00033AFF"/>
    <w:rsid w:val="00033B16"/>
    <w:rsid w:val="00033B46"/>
    <w:rsid w:val="00033C85"/>
    <w:rsid w:val="00033EB8"/>
    <w:rsid w:val="00033FCF"/>
    <w:rsid w:val="00034067"/>
    <w:rsid w:val="000340E9"/>
    <w:rsid w:val="000343BC"/>
    <w:rsid w:val="0003455B"/>
    <w:rsid w:val="000345B2"/>
    <w:rsid w:val="00034684"/>
    <w:rsid w:val="00034915"/>
    <w:rsid w:val="00034B3B"/>
    <w:rsid w:val="00034B7F"/>
    <w:rsid w:val="00034BE8"/>
    <w:rsid w:val="00034CBE"/>
    <w:rsid w:val="00034DF1"/>
    <w:rsid w:val="00034DF4"/>
    <w:rsid w:val="00035481"/>
    <w:rsid w:val="000355BD"/>
    <w:rsid w:val="00035624"/>
    <w:rsid w:val="000356CF"/>
    <w:rsid w:val="000358BD"/>
    <w:rsid w:val="00035A69"/>
    <w:rsid w:val="00035B2A"/>
    <w:rsid w:val="00035B49"/>
    <w:rsid w:val="00035B7B"/>
    <w:rsid w:val="00035DD5"/>
    <w:rsid w:val="00035E1A"/>
    <w:rsid w:val="00035E59"/>
    <w:rsid w:val="00036126"/>
    <w:rsid w:val="00036340"/>
    <w:rsid w:val="00036366"/>
    <w:rsid w:val="00036760"/>
    <w:rsid w:val="0003686F"/>
    <w:rsid w:val="000368D7"/>
    <w:rsid w:val="00036921"/>
    <w:rsid w:val="00036F0D"/>
    <w:rsid w:val="00036F23"/>
    <w:rsid w:val="0003709E"/>
    <w:rsid w:val="00037124"/>
    <w:rsid w:val="000371B7"/>
    <w:rsid w:val="00037238"/>
    <w:rsid w:val="00037256"/>
    <w:rsid w:val="0003736A"/>
    <w:rsid w:val="000373AF"/>
    <w:rsid w:val="000375D0"/>
    <w:rsid w:val="000375F5"/>
    <w:rsid w:val="00037882"/>
    <w:rsid w:val="00037C03"/>
    <w:rsid w:val="00037F65"/>
    <w:rsid w:val="000400A4"/>
    <w:rsid w:val="000400C9"/>
    <w:rsid w:val="00040175"/>
    <w:rsid w:val="000401CE"/>
    <w:rsid w:val="0004033A"/>
    <w:rsid w:val="000404E3"/>
    <w:rsid w:val="000404F3"/>
    <w:rsid w:val="00040677"/>
    <w:rsid w:val="00040702"/>
    <w:rsid w:val="00040A45"/>
    <w:rsid w:val="00040B98"/>
    <w:rsid w:val="00040C34"/>
    <w:rsid w:val="00040CB4"/>
    <w:rsid w:val="00040D25"/>
    <w:rsid w:val="00040D83"/>
    <w:rsid w:val="00040FCF"/>
    <w:rsid w:val="000411CD"/>
    <w:rsid w:val="0004122E"/>
    <w:rsid w:val="0004157D"/>
    <w:rsid w:val="00041695"/>
    <w:rsid w:val="000416CC"/>
    <w:rsid w:val="000418C1"/>
    <w:rsid w:val="0004191E"/>
    <w:rsid w:val="0004197C"/>
    <w:rsid w:val="00041987"/>
    <w:rsid w:val="00041BEE"/>
    <w:rsid w:val="00042098"/>
    <w:rsid w:val="00042133"/>
    <w:rsid w:val="00042290"/>
    <w:rsid w:val="00042347"/>
    <w:rsid w:val="000425C7"/>
    <w:rsid w:val="000425F0"/>
    <w:rsid w:val="000426AD"/>
    <w:rsid w:val="0004293D"/>
    <w:rsid w:val="00042C83"/>
    <w:rsid w:val="00042DB3"/>
    <w:rsid w:val="00042EF6"/>
    <w:rsid w:val="00043367"/>
    <w:rsid w:val="000434AC"/>
    <w:rsid w:val="000435E2"/>
    <w:rsid w:val="00043809"/>
    <w:rsid w:val="00043811"/>
    <w:rsid w:val="00043A64"/>
    <w:rsid w:val="00043AC3"/>
    <w:rsid w:val="0004400B"/>
    <w:rsid w:val="000440B5"/>
    <w:rsid w:val="0004443F"/>
    <w:rsid w:val="000445D3"/>
    <w:rsid w:val="00044647"/>
    <w:rsid w:val="00044715"/>
    <w:rsid w:val="00044725"/>
    <w:rsid w:val="00044792"/>
    <w:rsid w:val="000447A2"/>
    <w:rsid w:val="00044CD4"/>
    <w:rsid w:val="00044D96"/>
    <w:rsid w:val="00044EEC"/>
    <w:rsid w:val="000451D1"/>
    <w:rsid w:val="00045238"/>
    <w:rsid w:val="0004545F"/>
    <w:rsid w:val="00045505"/>
    <w:rsid w:val="000457AA"/>
    <w:rsid w:val="00045969"/>
    <w:rsid w:val="00045AF1"/>
    <w:rsid w:val="00045B0D"/>
    <w:rsid w:val="00045BCE"/>
    <w:rsid w:val="00045C54"/>
    <w:rsid w:val="00045D2C"/>
    <w:rsid w:val="00045E2A"/>
    <w:rsid w:val="00045EA7"/>
    <w:rsid w:val="00045FB4"/>
    <w:rsid w:val="000464AC"/>
    <w:rsid w:val="000464DC"/>
    <w:rsid w:val="00046541"/>
    <w:rsid w:val="00046553"/>
    <w:rsid w:val="00046669"/>
    <w:rsid w:val="00046896"/>
    <w:rsid w:val="000468FE"/>
    <w:rsid w:val="00046960"/>
    <w:rsid w:val="00046AEE"/>
    <w:rsid w:val="00046CE7"/>
    <w:rsid w:val="00046E8F"/>
    <w:rsid w:val="00046F2C"/>
    <w:rsid w:val="00046F65"/>
    <w:rsid w:val="00047337"/>
    <w:rsid w:val="00047398"/>
    <w:rsid w:val="00047CE1"/>
    <w:rsid w:val="00047D30"/>
    <w:rsid w:val="00047EAA"/>
    <w:rsid w:val="00050373"/>
    <w:rsid w:val="000505E8"/>
    <w:rsid w:val="000506C3"/>
    <w:rsid w:val="00050809"/>
    <w:rsid w:val="00050812"/>
    <w:rsid w:val="00050945"/>
    <w:rsid w:val="000509B8"/>
    <w:rsid w:val="00050A01"/>
    <w:rsid w:val="00050D41"/>
    <w:rsid w:val="00050DDC"/>
    <w:rsid w:val="00050FCD"/>
    <w:rsid w:val="0005107B"/>
    <w:rsid w:val="0005110F"/>
    <w:rsid w:val="000511EC"/>
    <w:rsid w:val="00051259"/>
    <w:rsid w:val="00051433"/>
    <w:rsid w:val="0005168A"/>
    <w:rsid w:val="0005193D"/>
    <w:rsid w:val="00051B22"/>
    <w:rsid w:val="00051BC2"/>
    <w:rsid w:val="00051C94"/>
    <w:rsid w:val="00051FBB"/>
    <w:rsid w:val="0005204B"/>
    <w:rsid w:val="000523DD"/>
    <w:rsid w:val="0005256C"/>
    <w:rsid w:val="00052616"/>
    <w:rsid w:val="0005261D"/>
    <w:rsid w:val="00052901"/>
    <w:rsid w:val="00052D59"/>
    <w:rsid w:val="00052EF0"/>
    <w:rsid w:val="00052EF6"/>
    <w:rsid w:val="0005300A"/>
    <w:rsid w:val="00053021"/>
    <w:rsid w:val="000530AE"/>
    <w:rsid w:val="000531D0"/>
    <w:rsid w:val="000532B9"/>
    <w:rsid w:val="0005368A"/>
    <w:rsid w:val="000536D8"/>
    <w:rsid w:val="00053776"/>
    <w:rsid w:val="0005380C"/>
    <w:rsid w:val="000538E2"/>
    <w:rsid w:val="00053A50"/>
    <w:rsid w:val="00053B54"/>
    <w:rsid w:val="00053CB6"/>
    <w:rsid w:val="00053CCF"/>
    <w:rsid w:val="00053D35"/>
    <w:rsid w:val="00054251"/>
    <w:rsid w:val="0005446A"/>
    <w:rsid w:val="00054476"/>
    <w:rsid w:val="000544BF"/>
    <w:rsid w:val="00054633"/>
    <w:rsid w:val="00054A8E"/>
    <w:rsid w:val="00054AB3"/>
    <w:rsid w:val="000551EF"/>
    <w:rsid w:val="00055332"/>
    <w:rsid w:val="0005546C"/>
    <w:rsid w:val="00055B0A"/>
    <w:rsid w:val="00055B6F"/>
    <w:rsid w:val="00055C9A"/>
    <w:rsid w:val="00055EC4"/>
    <w:rsid w:val="00055ED4"/>
    <w:rsid w:val="0005609F"/>
    <w:rsid w:val="000560AD"/>
    <w:rsid w:val="00056206"/>
    <w:rsid w:val="0005633E"/>
    <w:rsid w:val="000563AA"/>
    <w:rsid w:val="0005664E"/>
    <w:rsid w:val="0005670D"/>
    <w:rsid w:val="00056BDC"/>
    <w:rsid w:val="00056C47"/>
    <w:rsid w:val="00056D76"/>
    <w:rsid w:val="00056EAC"/>
    <w:rsid w:val="00056F3E"/>
    <w:rsid w:val="00057157"/>
    <w:rsid w:val="000571FA"/>
    <w:rsid w:val="00057245"/>
    <w:rsid w:val="000572B5"/>
    <w:rsid w:val="00057386"/>
    <w:rsid w:val="000574BF"/>
    <w:rsid w:val="000574CB"/>
    <w:rsid w:val="0005763E"/>
    <w:rsid w:val="00057681"/>
    <w:rsid w:val="00057F43"/>
    <w:rsid w:val="00060115"/>
    <w:rsid w:val="00060126"/>
    <w:rsid w:val="00060187"/>
    <w:rsid w:val="000601A3"/>
    <w:rsid w:val="000603E8"/>
    <w:rsid w:val="0006042C"/>
    <w:rsid w:val="00060575"/>
    <w:rsid w:val="000605A8"/>
    <w:rsid w:val="00060603"/>
    <w:rsid w:val="000606DC"/>
    <w:rsid w:val="00060749"/>
    <w:rsid w:val="000609E1"/>
    <w:rsid w:val="00060FBE"/>
    <w:rsid w:val="00061038"/>
    <w:rsid w:val="0006103F"/>
    <w:rsid w:val="00061077"/>
    <w:rsid w:val="000615EE"/>
    <w:rsid w:val="00061995"/>
    <w:rsid w:val="000619BA"/>
    <w:rsid w:val="00061B15"/>
    <w:rsid w:val="00061BC4"/>
    <w:rsid w:val="00061CF1"/>
    <w:rsid w:val="00061E92"/>
    <w:rsid w:val="0006226A"/>
    <w:rsid w:val="000622D0"/>
    <w:rsid w:val="00062301"/>
    <w:rsid w:val="00062518"/>
    <w:rsid w:val="000625AE"/>
    <w:rsid w:val="0006265E"/>
    <w:rsid w:val="00062C68"/>
    <w:rsid w:val="00062D4B"/>
    <w:rsid w:val="00063412"/>
    <w:rsid w:val="000634AA"/>
    <w:rsid w:val="00063532"/>
    <w:rsid w:val="0006370B"/>
    <w:rsid w:val="00063AFB"/>
    <w:rsid w:val="00063B7D"/>
    <w:rsid w:val="00063BE6"/>
    <w:rsid w:val="00063BF6"/>
    <w:rsid w:val="00063CD2"/>
    <w:rsid w:val="00063CEC"/>
    <w:rsid w:val="00063D08"/>
    <w:rsid w:val="00063E17"/>
    <w:rsid w:val="00063E81"/>
    <w:rsid w:val="00063ED1"/>
    <w:rsid w:val="0006414D"/>
    <w:rsid w:val="00064153"/>
    <w:rsid w:val="00064156"/>
    <w:rsid w:val="000642EA"/>
    <w:rsid w:val="00064313"/>
    <w:rsid w:val="00064516"/>
    <w:rsid w:val="0006451A"/>
    <w:rsid w:val="0006467A"/>
    <w:rsid w:val="0006468C"/>
    <w:rsid w:val="00064711"/>
    <w:rsid w:val="000648D8"/>
    <w:rsid w:val="00064DA9"/>
    <w:rsid w:val="00065238"/>
    <w:rsid w:val="000655D9"/>
    <w:rsid w:val="000655F9"/>
    <w:rsid w:val="00065913"/>
    <w:rsid w:val="0006592F"/>
    <w:rsid w:val="00065C8C"/>
    <w:rsid w:val="00065E32"/>
    <w:rsid w:val="00065E54"/>
    <w:rsid w:val="000660EA"/>
    <w:rsid w:val="0006617C"/>
    <w:rsid w:val="0006630F"/>
    <w:rsid w:val="00066391"/>
    <w:rsid w:val="000665F3"/>
    <w:rsid w:val="000668A9"/>
    <w:rsid w:val="00066931"/>
    <w:rsid w:val="000669D2"/>
    <w:rsid w:val="00066AB3"/>
    <w:rsid w:val="00066D3F"/>
    <w:rsid w:val="00066DAA"/>
    <w:rsid w:val="00066DFD"/>
    <w:rsid w:val="00067045"/>
    <w:rsid w:val="00067211"/>
    <w:rsid w:val="00067233"/>
    <w:rsid w:val="00067461"/>
    <w:rsid w:val="0006760F"/>
    <w:rsid w:val="000677C2"/>
    <w:rsid w:val="0006787B"/>
    <w:rsid w:val="00067914"/>
    <w:rsid w:val="00067C95"/>
    <w:rsid w:val="00067D6F"/>
    <w:rsid w:val="00067EF7"/>
    <w:rsid w:val="00067F1E"/>
    <w:rsid w:val="00067FA6"/>
    <w:rsid w:val="00067FC8"/>
    <w:rsid w:val="000701AB"/>
    <w:rsid w:val="000703D7"/>
    <w:rsid w:val="000703DA"/>
    <w:rsid w:val="00070518"/>
    <w:rsid w:val="000705A2"/>
    <w:rsid w:val="000705AD"/>
    <w:rsid w:val="0007067E"/>
    <w:rsid w:val="00070993"/>
    <w:rsid w:val="00070D2B"/>
    <w:rsid w:val="00070DBB"/>
    <w:rsid w:val="00070E53"/>
    <w:rsid w:val="0007111E"/>
    <w:rsid w:val="0007118F"/>
    <w:rsid w:val="000711C5"/>
    <w:rsid w:val="0007131B"/>
    <w:rsid w:val="00071407"/>
    <w:rsid w:val="00071488"/>
    <w:rsid w:val="000715A2"/>
    <w:rsid w:val="00071C70"/>
    <w:rsid w:val="00071DFF"/>
    <w:rsid w:val="00071F38"/>
    <w:rsid w:val="00071FFC"/>
    <w:rsid w:val="000721FF"/>
    <w:rsid w:val="00072306"/>
    <w:rsid w:val="00072404"/>
    <w:rsid w:val="00072450"/>
    <w:rsid w:val="00072546"/>
    <w:rsid w:val="00072934"/>
    <w:rsid w:val="00072B4D"/>
    <w:rsid w:val="00072C48"/>
    <w:rsid w:val="00072E35"/>
    <w:rsid w:val="00073073"/>
    <w:rsid w:val="0007335C"/>
    <w:rsid w:val="000734FF"/>
    <w:rsid w:val="00073AA5"/>
    <w:rsid w:val="00073AD6"/>
    <w:rsid w:val="00073B8F"/>
    <w:rsid w:val="00073DAA"/>
    <w:rsid w:val="000741D2"/>
    <w:rsid w:val="000746EE"/>
    <w:rsid w:val="0007479B"/>
    <w:rsid w:val="00074872"/>
    <w:rsid w:val="000748B1"/>
    <w:rsid w:val="00074ABA"/>
    <w:rsid w:val="00074E16"/>
    <w:rsid w:val="00074F03"/>
    <w:rsid w:val="00075098"/>
    <w:rsid w:val="0007554E"/>
    <w:rsid w:val="000756FF"/>
    <w:rsid w:val="000758B9"/>
    <w:rsid w:val="000758BF"/>
    <w:rsid w:val="00075963"/>
    <w:rsid w:val="00075BED"/>
    <w:rsid w:val="00075E82"/>
    <w:rsid w:val="00075FE2"/>
    <w:rsid w:val="0007644A"/>
    <w:rsid w:val="000766DE"/>
    <w:rsid w:val="00076756"/>
    <w:rsid w:val="0007686F"/>
    <w:rsid w:val="000769CA"/>
    <w:rsid w:val="00076C0D"/>
    <w:rsid w:val="00076C6E"/>
    <w:rsid w:val="00076D5B"/>
    <w:rsid w:val="00076E45"/>
    <w:rsid w:val="00077018"/>
    <w:rsid w:val="00077238"/>
    <w:rsid w:val="000773CE"/>
    <w:rsid w:val="000773FA"/>
    <w:rsid w:val="00077732"/>
    <w:rsid w:val="0007785F"/>
    <w:rsid w:val="00077903"/>
    <w:rsid w:val="0007790F"/>
    <w:rsid w:val="00077A05"/>
    <w:rsid w:val="00077C5E"/>
    <w:rsid w:val="00077D3C"/>
    <w:rsid w:val="00077D57"/>
    <w:rsid w:val="00077D8B"/>
    <w:rsid w:val="00077F25"/>
    <w:rsid w:val="0008012C"/>
    <w:rsid w:val="000802FD"/>
    <w:rsid w:val="0008053F"/>
    <w:rsid w:val="0008066E"/>
    <w:rsid w:val="000806C2"/>
    <w:rsid w:val="00080B3D"/>
    <w:rsid w:val="00080F14"/>
    <w:rsid w:val="00080F27"/>
    <w:rsid w:val="00080FED"/>
    <w:rsid w:val="0008103C"/>
    <w:rsid w:val="0008132C"/>
    <w:rsid w:val="000813F5"/>
    <w:rsid w:val="000815AB"/>
    <w:rsid w:val="00081625"/>
    <w:rsid w:val="0008180D"/>
    <w:rsid w:val="00081883"/>
    <w:rsid w:val="00081A80"/>
    <w:rsid w:val="00081B98"/>
    <w:rsid w:val="00082086"/>
    <w:rsid w:val="00082095"/>
    <w:rsid w:val="00082237"/>
    <w:rsid w:val="000822AD"/>
    <w:rsid w:val="00082577"/>
    <w:rsid w:val="0008292E"/>
    <w:rsid w:val="00082B37"/>
    <w:rsid w:val="00082D53"/>
    <w:rsid w:val="00082D6C"/>
    <w:rsid w:val="00082E5C"/>
    <w:rsid w:val="00082F07"/>
    <w:rsid w:val="00083440"/>
    <w:rsid w:val="00083691"/>
    <w:rsid w:val="00083726"/>
    <w:rsid w:val="000837E9"/>
    <w:rsid w:val="0008389A"/>
    <w:rsid w:val="00083A74"/>
    <w:rsid w:val="00083ADC"/>
    <w:rsid w:val="00083C0C"/>
    <w:rsid w:val="00083E51"/>
    <w:rsid w:val="00083FD3"/>
    <w:rsid w:val="0008406D"/>
    <w:rsid w:val="000840A9"/>
    <w:rsid w:val="00084166"/>
    <w:rsid w:val="000842F6"/>
    <w:rsid w:val="00084481"/>
    <w:rsid w:val="000846E4"/>
    <w:rsid w:val="0008472C"/>
    <w:rsid w:val="000848BA"/>
    <w:rsid w:val="00084B56"/>
    <w:rsid w:val="00084F0E"/>
    <w:rsid w:val="00084FA2"/>
    <w:rsid w:val="00085049"/>
    <w:rsid w:val="00085328"/>
    <w:rsid w:val="00085335"/>
    <w:rsid w:val="0008534D"/>
    <w:rsid w:val="00085754"/>
    <w:rsid w:val="00085CB7"/>
    <w:rsid w:val="00085DD8"/>
    <w:rsid w:val="00085FDA"/>
    <w:rsid w:val="0008614B"/>
    <w:rsid w:val="0008628E"/>
    <w:rsid w:val="0008635F"/>
    <w:rsid w:val="000864D9"/>
    <w:rsid w:val="00086500"/>
    <w:rsid w:val="00086505"/>
    <w:rsid w:val="00086750"/>
    <w:rsid w:val="000869D7"/>
    <w:rsid w:val="000870D2"/>
    <w:rsid w:val="000871ED"/>
    <w:rsid w:val="0008724E"/>
    <w:rsid w:val="000873D8"/>
    <w:rsid w:val="0008759C"/>
    <w:rsid w:val="00087A0C"/>
    <w:rsid w:val="00087BC1"/>
    <w:rsid w:val="00087E64"/>
    <w:rsid w:val="00087E7B"/>
    <w:rsid w:val="00087F42"/>
    <w:rsid w:val="00087FB4"/>
    <w:rsid w:val="00090070"/>
    <w:rsid w:val="000901D9"/>
    <w:rsid w:val="0009030E"/>
    <w:rsid w:val="000903BD"/>
    <w:rsid w:val="000903EB"/>
    <w:rsid w:val="000903ED"/>
    <w:rsid w:val="0009066F"/>
    <w:rsid w:val="000906C2"/>
    <w:rsid w:val="00090719"/>
    <w:rsid w:val="000907DC"/>
    <w:rsid w:val="00090B72"/>
    <w:rsid w:val="00090F14"/>
    <w:rsid w:val="00090FA9"/>
    <w:rsid w:val="0009129F"/>
    <w:rsid w:val="00091314"/>
    <w:rsid w:val="00091525"/>
    <w:rsid w:val="000915C9"/>
    <w:rsid w:val="00091611"/>
    <w:rsid w:val="00091718"/>
    <w:rsid w:val="00091758"/>
    <w:rsid w:val="00091812"/>
    <w:rsid w:val="0009194D"/>
    <w:rsid w:val="000919D6"/>
    <w:rsid w:val="00091B4F"/>
    <w:rsid w:val="00091CC8"/>
    <w:rsid w:val="00091E93"/>
    <w:rsid w:val="00091F2E"/>
    <w:rsid w:val="000921B8"/>
    <w:rsid w:val="00092597"/>
    <w:rsid w:val="000926F3"/>
    <w:rsid w:val="00092A5B"/>
    <w:rsid w:val="00092D19"/>
    <w:rsid w:val="0009330C"/>
    <w:rsid w:val="00093390"/>
    <w:rsid w:val="00093397"/>
    <w:rsid w:val="000934C6"/>
    <w:rsid w:val="000934F6"/>
    <w:rsid w:val="00093619"/>
    <w:rsid w:val="00093865"/>
    <w:rsid w:val="00093D9A"/>
    <w:rsid w:val="00093DB6"/>
    <w:rsid w:val="00093EAC"/>
    <w:rsid w:val="00093F68"/>
    <w:rsid w:val="00094107"/>
    <w:rsid w:val="00094287"/>
    <w:rsid w:val="00094639"/>
    <w:rsid w:val="0009497D"/>
    <w:rsid w:val="00094A0B"/>
    <w:rsid w:val="00094A60"/>
    <w:rsid w:val="00094B79"/>
    <w:rsid w:val="00094E41"/>
    <w:rsid w:val="00094F60"/>
    <w:rsid w:val="00095015"/>
    <w:rsid w:val="000952CE"/>
    <w:rsid w:val="00095323"/>
    <w:rsid w:val="00095602"/>
    <w:rsid w:val="00095615"/>
    <w:rsid w:val="00095803"/>
    <w:rsid w:val="0009598C"/>
    <w:rsid w:val="00095BA8"/>
    <w:rsid w:val="00095DE1"/>
    <w:rsid w:val="00095E34"/>
    <w:rsid w:val="00095EA1"/>
    <w:rsid w:val="00095FE7"/>
    <w:rsid w:val="0009604F"/>
    <w:rsid w:val="0009608C"/>
    <w:rsid w:val="000961F3"/>
    <w:rsid w:val="00096449"/>
    <w:rsid w:val="00096487"/>
    <w:rsid w:val="000964A0"/>
    <w:rsid w:val="000964B3"/>
    <w:rsid w:val="00096783"/>
    <w:rsid w:val="0009683B"/>
    <w:rsid w:val="000968FA"/>
    <w:rsid w:val="00096A96"/>
    <w:rsid w:val="00096C0A"/>
    <w:rsid w:val="00096C20"/>
    <w:rsid w:val="00096D1D"/>
    <w:rsid w:val="00096FEF"/>
    <w:rsid w:val="000970F6"/>
    <w:rsid w:val="000972AE"/>
    <w:rsid w:val="000975F0"/>
    <w:rsid w:val="00097718"/>
    <w:rsid w:val="000977BF"/>
    <w:rsid w:val="000977D4"/>
    <w:rsid w:val="00097806"/>
    <w:rsid w:val="00097967"/>
    <w:rsid w:val="00097B92"/>
    <w:rsid w:val="00097D60"/>
    <w:rsid w:val="00097E5E"/>
    <w:rsid w:val="00097F7B"/>
    <w:rsid w:val="000A01FD"/>
    <w:rsid w:val="000A021A"/>
    <w:rsid w:val="000A022B"/>
    <w:rsid w:val="000A031C"/>
    <w:rsid w:val="000A032A"/>
    <w:rsid w:val="000A057F"/>
    <w:rsid w:val="000A09EA"/>
    <w:rsid w:val="000A0B5A"/>
    <w:rsid w:val="000A0BB1"/>
    <w:rsid w:val="000A0ED6"/>
    <w:rsid w:val="000A10E8"/>
    <w:rsid w:val="000A1107"/>
    <w:rsid w:val="000A13D2"/>
    <w:rsid w:val="000A147C"/>
    <w:rsid w:val="000A1529"/>
    <w:rsid w:val="000A1620"/>
    <w:rsid w:val="000A1822"/>
    <w:rsid w:val="000A186F"/>
    <w:rsid w:val="000A18BC"/>
    <w:rsid w:val="000A1901"/>
    <w:rsid w:val="000A19D2"/>
    <w:rsid w:val="000A1D0B"/>
    <w:rsid w:val="000A203B"/>
    <w:rsid w:val="000A2363"/>
    <w:rsid w:val="000A2446"/>
    <w:rsid w:val="000A2837"/>
    <w:rsid w:val="000A2850"/>
    <w:rsid w:val="000A28D5"/>
    <w:rsid w:val="000A2903"/>
    <w:rsid w:val="000A2FE1"/>
    <w:rsid w:val="000A323D"/>
    <w:rsid w:val="000A3265"/>
    <w:rsid w:val="000A3281"/>
    <w:rsid w:val="000A3292"/>
    <w:rsid w:val="000A32A9"/>
    <w:rsid w:val="000A32D9"/>
    <w:rsid w:val="000A340A"/>
    <w:rsid w:val="000A34F5"/>
    <w:rsid w:val="000A35AE"/>
    <w:rsid w:val="000A35C8"/>
    <w:rsid w:val="000A3661"/>
    <w:rsid w:val="000A3893"/>
    <w:rsid w:val="000A3B4B"/>
    <w:rsid w:val="000A3D09"/>
    <w:rsid w:val="000A3F5B"/>
    <w:rsid w:val="000A400C"/>
    <w:rsid w:val="000A423A"/>
    <w:rsid w:val="000A44F6"/>
    <w:rsid w:val="000A45BE"/>
    <w:rsid w:val="000A4604"/>
    <w:rsid w:val="000A462E"/>
    <w:rsid w:val="000A464A"/>
    <w:rsid w:val="000A4875"/>
    <w:rsid w:val="000A4A29"/>
    <w:rsid w:val="000A4AFD"/>
    <w:rsid w:val="000A4BAB"/>
    <w:rsid w:val="000A4C04"/>
    <w:rsid w:val="000A4C5A"/>
    <w:rsid w:val="000A4C61"/>
    <w:rsid w:val="000A4F26"/>
    <w:rsid w:val="000A4F30"/>
    <w:rsid w:val="000A5103"/>
    <w:rsid w:val="000A5115"/>
    <w:rsid w:val="000A51ED"/>
    <w:rsid w:val="000A5434"/>
    <w:rsid w:val="000A583B"/>
    <w:rsid w:val="000A58C1"/>
    <w:rsid w:val="000A5936"/>
    <w:rsid w:val="000A5ABC"/>
    <w:rsid w:val="000A5DFA"/>
    <w:rsid w:val="000A5F49"/>
    <w:rsid w:val="000A5FE2"/>
    <w:rsid w:val="000A6051"/>
    <w:rsid w:val="000A63C4"/>
    <w:rsid w:val="000A63FF"/>
    <w:rsid w:val="000A6763"/>
    <w:rsid w:val="000A6802"/>
    <w:rsid w:val="000A6B07"/>
    <w:rsid w:val="000A6B6B"/>
    <w:rsid w:val="000A6C86"/>
    <w:rsid w:val="000A6D75"/>
    <w:rsid w:val="000A6E1B"/>
    <w:rsid w:val="000A6F3B"/>
    <w:rsid w:val="000A705B"/>
    <w:rsid w:val="000A71B4"/>
    <w:rsid w:val="000A71E6"/>
    <w:rsid w:val="000A723F"/>
    <w:rsid w:val="000A745A"/>
    <w:rsid w:val="000A770C"/>
    <w:rsid w:val="000A77D6"/>
    <w:rsid w:val="000A7943"/>
    <w:rsid w:val="000A7B62"/>
    <w:rsid w:val="000A7B9D"/>
    <w:rsid w:val="000A7F2E"/>
    <w:rsid w:val="000B0012"/>
    <w:rsid w:val="000B00E3"/>
    <w:rsid w:val="000B0136"/>
    <w:rsid w:val="000B047F"/>
    <w:rsid w:val="000B06AD"/>
    <w:rsid w:val="000B08E7"/>
    <w:rsid w:val="000B0C63"/>
    <w:rsid w:val="000B0F52"/>
    <w:rsid w:val="000B10EB"/>
    <w:rsid w:val="000B1356"/>
    <w:rsid w:val="000B1573"/>
    <w:rsid w:val="000B17D4"/>
    <w:rsid w:val="000B18C9"/>
    <w:rsid w:val="000B197F"/>
    <w:rsid w:val="000B19ED"/>
    <w:rsid w:val="000B1C4A"/>
    <w:rsid w:val="000B1E1D"/>
    <w:rsid w:val="000B1EC4"/>
    <w:rsid w:val="000B2195"/>
    <w:rsid w:val="000B21B2"/>
    <w:rsid w:val="000B2229"/>
    <w:rsid w:val="000B242D"/>
    <w:rsid w:val="000B2532"/>
    <w:rsid w:val="000B2564"/>
    <w:rsid w:val="000B298E"/>
    <w:rsid w:val="000B2ADA"/>
    <w:rsid w:val="000B2CE3"/>
    <w:rsid w:val="000B2F10"/>
    <w:rsid w:val="000B3118"/>
    <w:rsid w:val="000B339A"/>
    <w:rsid w:val="000B33C5"/>
    <w:rsid w:val="000B3521"/>
    <w:rsid w:val="000B35B6"/>
    <w:rsid w:val="000B366C"/>
    <w:rsid w:val="000B3676"/>
    <w:rsid w:val="000B3986"/>
    <w:rsid w:val="000B398D"/>
    <w:rsid w:val="000B3D98"/>
    <w:rsid w:val="000B3E71"/>
    <w:rsid w:val="000B40F1"/>
    <w:rsid w:val="000B463B"/>
    <w:rsid w:val="000B4666"/>
    <w:rsid w:val="000B47C4"/>
    <w:rsid w:val="000B4E95"/>
    <w:rsid w:val="000B5008"/>
    <w:rsid w:val="000B503E"/>
    <w:rsid w:val="000B5143"/>
    <w:rsid w:val="000B5711"/>
    <w:rsid w:val="000B57A5"/>
    <w:rsid w:val="000B5872"/>
    <w:rsid w:val="000B5973"/>
    <w:rsid w:val="000B5A66"/>
    <w:rsid w:val="000B5E1D"/>
    <w:rsid w:val="000B5FC3"/>
    <w:rsid w:val="000B5FF7"/>
    <w:rsid w:val="000B60F6"/>
    <w:rsid w:val="000B6111"/>
    <w:rsid w:val="000B61CC"/>
    <w:rsid w:val="000B6523"/>
    <w:rsid w:val="000B6594"/>
    <w:rsid w:val="000B65EB"/>
    <w:rsid w:val="000B65F9"/>
    <w:rsid w:val="000B663C"/>
    <w:rsid w:val="000B6740"/>
    <w:rsid w:val="000B6D6C"/>
    <w:rsid w:val="000B6DD1"/>
    <w:rsid w:val="000B6DD8"/>
    <w:rsid w:val="000B6E42"/>
    <w:rsid w:val="000B6F92"/>
    <w:rsid w:val="000B6F96"/>
    <w:rsid w:val="000B7289"/>
    <w:rsid w:val="000B72CC"/>
    <w:rsid w:val="000B7455"/>
    <w:rsid w:val="000B74A1"/>
    <w:rsid w:val="000B7586"/>
    <w:rsid w:val="000B7C27"/>
    <w:rsid w:val="000B7CD1"/>
    <w:rsid w:val="000B7EF5"/>
    <w:rsid w:val="000C043D"/>
    <w:rsid w:val="000C05B8"/>
    <w:rsid w:val="000C06AC"/>
    <w:rsid w:val="000C0838"/>
    <w:rsid w:val="000C0B64"/>
    <w:rsid w:val="000C0BDB"/>
    <w:rsid w:val="000C1050"/>
    <w:rsid w:val="000C114B"/>
    <w:rsid w:val="000C121B"/>
    <w:rsid w:val="000C121D"/>
    <w:rsid w:val="000C1415"/>
    <w:rsid w:val="000C14F9"/>
    <w:rsid w:val="000C18AC"/>
    <w:rsid w:val="000C1BB3"/>
    <w:rsid w:val="000C1BED"/>
    <w:rsid w:val="000C21ED"/>
    <w:rsid w:val="000C2246"/>
    <w:rsid w:val="000C22E4"/>
    <w:rsid w:val="000C23B1"/>
    <w:rsid w:val="000C251A"/>
    <w:rsid w:val="000C2574"/>
    <w:rsid w:val="000C265A"/>
    <w:rsid w:val="000C2976"/>
    <w:rsid w:val="000C2AA4"/>
    <w:rsid w:val="000C2E8A"/>
    <w:rsid w:val="000C2FC8"/>
    <w:rsid w:val="000C3028"/>
    <w:rsid w:val="000C3393"/>
    <w:rsid w:val="000C3410"/>
    <w:rsid w:val="000C3548"/>
    <w:rsid w:val="000C3657"/>
    <w:rsid w:val="000C3688"/>
    <w:rsid w:val="000C36BC"/>
    <w:rsid w:val="000C3AAE"/>
    <w:rsid w:val="000C3BCD"/>
    <w:rsid w:val="000C3DE8"/>
    <w:rsid w:val="000C3EB8"/>
    <w:rsid w:val="000C3EEB"/>
    <w:rsid w:val="000C4459"/>
    <w:rsid w:val="000C47E9"/>
    <w:rsid w:val="000C4B0C"/>
    <w:rsid w:val="000C4C5D"/>
    <w:rsid w:val="000C4E9C"/>
    <w:rsid w:val="000C4EB8"/>
    <w:rsid w:val="000C4F2E"/>
    <w:rsid w:val="000C5022"/>
    <w:rsid w:val="000C51DC"/>
    <w:rsid w:val="000C5507"/>
    <w:rsid w:val="000C55BF"/>
    <w:rsid w:val="000C59F6"/>
    <w:rsid w:val="000C5BC0"/>
    <w:rsid w:val="000C5C30"/>
    <w:rsid w:val="000C5C3F"/>
    <w:rsid w:val="000C5C57"/>
    <w:rsid w:val="000C5FB5"/>
    <w:rsid w:val="000C6010"/>
    <w:rsid w:val="000C6289"/>
    <w:rsid w:val="000C63C8"/>
    <w:rsid w:val="000C6782"/>
    <w:rsid w:val="000C67CD"/>
    <w:rsid w:val="000C6871"/>
    <w:rsid w:val="000C6962"/>
    <w:rsid w:val="000C69E5"/>
    <w:rsid w:val="000C6D38"/>
    <w:rsid w:val="000C6D63"/>
    <w:rsid w:val="000C6E2D"/>
    <w:rsid w:val="000C6ECA"/>
    <w:rsid w:val="000C712E"/>
    <w:rsid w:val="000C7163"/>
    <w:rsid w:val="000C71C3"/>
    <w:rsid w:val="000C7291"/>
    <w:rsid w:val="000C743A"/>
    <w:rsid w:val="000C75B4"/>
    <w:rsid w:val="000C75E1"/>
    <w:rsid w:val="000C786F"/>
    <w:rsid w:val="000C79A6"/>
    <w:rsid w:val="000C7BC6"/>
    <w:rsid w:val="000C7BF4"/>
    <w:rsid w:val="000C7E59"/>
    <w:rsid w:val="000C7F4A"/>
    <w:rsid w:val="000C7F68"/>
    <w:rsid w:val="000D01A4"/>
    <w:rsid w:val="000D02F5"/>
    <w:rsid w:val="000D046B"/>
    <w:rsid w:val="000D0744"/>
    <w:rsid w:val="000D08F6"/>
    <w:rsid w:val="000D097B"/>
    <w:rsid w:val="000D0AA2"/>
    <w:rsid w:val="000D0D41"/>
    <w:rsid w:val="000D0E8D"/>
    <w:rsid w:val="000D0E98"/>
    <w:rsid w:val="000D104D"/>
    <w:rsid w:val="000D10A9"/>
    <w:rsid w:val="000D179B"/>
    <w:rsid w:val="000D17C6"/>
    <w:rsid w:val="000D192B"/>
    <w:rsid w:val="000D1AE2"/>
    <w:rsid w:val="000D1B6D"/>
    <w:rsid w:val="000D1D15"/>
    <w:rsid w:val="000D1D95"/>
    <w:rsid w:val="000D1DBE"/>
    <w:rsid w:val="000D20A9"/>
    <w:rsid w:val="000D2418"/>
    <w:rsid w:val="000D247B"/>
    <w:rsid w:val="000D24BE"/>
    <w:rsid w:val="000D24CD"/>
    <w:rsid w:val="000D2599"/>
    <w:rsid w:val="000D26B3"/>
    <w:rsid w:val="000D26F0"/>
    <w:rsid w:val="000D2896"/>
    <w:rsid w:val="000D2C4D"/>
    <w:rsid w:val="000D30AC"/>
    <w:rsid w:val="000D3106"/>
    <w:rsid w:val="000D3174"/>
    <w:rsid w:val="000D346B"/>
    <w:rsid w:val="000D34B3"/>
    <w:rsid w:val="000D3943"/>
    <w:rsid w:val="000D3BDA"/>
    <w:rsid w:val="000D3C7A"/>
    <w:rsid w:val="000D3CD3"/>
    <w:rsid w:val="000D41A1"/>
    <w:rsid w:val="000D4511"/>
    <w:rsid w:val="000D46D7"/>
    <w:rsid w:val="000D4726"/>
    <w:rsid w:val="000D47F1"/>
    <w:rsid w:val="000D4ABB"/>
    <w:rsid w:val="000D4CC4"/>
    <w:rsid w:val="000D4F2D"/>
    <w:rsid w:val="000D50B7"/>
    <w:rsid w:val="000D5487"/>
    <w:rsid w:val="000D56D3"/>
    <w:rsid w:val="000D5834"/>
    <w:rsid w:val="000D5909"/>
    <w:rsid w:val="000D59C8"/>
    <w:rsid w:val="000D5CE3"/>
    <w:rsid w:val="000D5D7C"/>
    <w:rsid w:val="000D5EB1"/>
    <w:rsid w:val="000D60C6"/>
    <w:rsid w:val="000D60D8"/>
    <w:rsid w:val="000D648C"/>
    <w:rsid w:val="000D6556"/>
    <w:rsid w:val="000D6725"/>
    <w:rsid w:val="000D67E5"/>
    <w:rsid w:val="000D6868"/>
    <w:rsid w:val="000D697C"/>
    <w:rsid w:val="000D69D8"/>
    <w:rsid w:val="000D6A2C"/>
    <w:rsid w:val="000D6CC6"/>
    <w:rsid w:val="000D6D6E"/>
    <w:rsid w:val="000D7037"/>
    <w:rsid w:val="000D704C"/>
    <w:rsid w:val="000D7214"/>
    <w:rsid w:val="000D742D"/>
    <w:rsid w:val="000D7600"/>
    <w:rsid w:val="000D787A"/>
    <w:rsid w:val="000D794F"/>
    <w:rsid w:val="000D7B25"/>
    <w:rsid w:val="000D7B37"/>
    <w:rsid w:val="000D7E0A"/>
    <w:rsid w:val="000E02C4"/>
    <w:rsid w:val="000E0C89"/>
    <w:rsid w:val="000E1093"/>
    <w:rsid w:val="000E111D"/>
    <w:rsid w:val="000E1250"/>
    <w:rsid w:val="000E1296"/>
    <w:rsid w:val="000E12DF"/>
    <w:rsid w:val="000E1882"/>
    <w:rsid w:val="000E1E41"/>
    <w:rsid w:val="000E1E9D"/>
    <w:rsid w:val="000E201B"/>
    <w:rsid w:val="000E20E4"/>
    <w:rsid w:val="000E220B"/>
    <w:rsid w:val="000E226E"/>
    <w:rsid w:val="000E2582"/>
    <w:rsid w:val="000E2634"/>
    <w:rsid w:val="000E2649"/>
    <w:rsid w:val="000E26F1"/>
    <w:rsid w:val="000E2880"/>
    <w:rsid w:val="000E2B79"/>
    <w:rsid w:val="000E2B81"/>
    <w:rsid w:val="000E2CD0"/>
    <w:rsid w:val="000E2CDB"/>
    <w:rsid w:val="000E2CF9"/>
    <w:rsid w:val="000E2D64"/>
    <w:rsid w:val="000E2E96"/>
    <w:rsid w:val="000E2ED1"/>
    <w:rsid w:val="000E2F16"/>
    <w:rsid w:val="000E2F79"/>
    <w:rsid w:val="000E3138"/>
    <w:rsid w:val="000E3390"/>
    <w:rsid w:val="000E35EA"/>
    <w:rsid w:val="000E36AD"/>
    <w:rsid w:val="000E38B3"/>
    <w:rsid w:val="000E3945"/>
    <w:rsid w:val="000E3974"/>
    <w:rsid w:val="000E3B46"/>
    <w:rsid w:val="000E3C92"/>
    <w:rsid w:val="000E3CAD"/>
    <w:rsid w:val="000E3D27"/>
    <w:rsid w:val="000E3EA5"/>
    <w:rsid w:val="000E3F5D"/>
    <w:rsid w:val="000E4000"/>
    <w:rsid w:val="000E4110"/>
    <w:rsid w:val="000E41F1"/>
    <w:rsid w:val="000E4343"/>
    <w:rsid w:val="000E4483"/>
    <w:rsid w:val="000E45AA"/>
    <w:rsid w:val="000E4715"/>
    <w:rsid w:val="000E4AE3"/>
    <w:rsid w:val="000E4D0A"/>
    <w:rsid w:val="000E4E63"/>
    <w:rsid w:val="000E501C"/>
    <w:rsid w:val="000E50D6"/>
    <w:rsid w:val="000E5305"/>
    <w:rsid w:val="000E54EF"/>
    <w:rsid w:val="000E5539"/>
    <w:rsid w:val="000E554C"/>
    <w:rsid w:val="000E572C"/>
    <w:rsid w:val="000E57DD"/>
    <w:rsid w:val="000E5A4E"/>
    <w:rsid w:val="000E5E54"/>
    <w:rsid w:val="000E5E70"/>
    <w:rsid w:val="000E5F01"/>
    <w:rsid w:val="000E60A0"/>
    <w:rsid w:val="000E6416"/>
    <w:rsid w:val="000E6439"/>
    <w:rsid w:val="000E654D"/>
    <w:rsid w:val="000E6684"/>
    <w:rsid w:val="000E685E"/>
    <w:rsid w:val="000E6884"/>
    <w:rsid w:val="000E6887"/>
    <w:rsid w:val="000E6899"/>
    <w:rsid w:val="000E69C4"/>
    <w:rsid w:val="000E6A44"/>
    <w:rsid w:val="000E6A65"/>
    <w:rsid w:val="000E6B41"/>
    <w:rsid w:val="000E6E22"/>
    <w:rsid w:val="000E6E3D"/>
    <w:rsid w:val="000E6EE6"/>
    <w:rsid w:val="000E7311"/>
    <w:rsid w:val="000E7429"/>
    <w:rsid w:val="000E76E8"/>
    <w:rsid w:val="000E7A32"/>
    <w:rsid w:val="000E7BA3"/>
    <w:rsid w:val="000E7CA2"/>
    <w:rsid w:val="000E7E21"/>
    <w:rsid w:val="000F0338"/>
    <w:rsid w:val="000F033A"/>
    <w:rsid w:val="000F06B2"/>
    <w:rsid w:val="000F09F7"/>
    <w:rsid w:val="000F0A61"/>
    <w:rsid w:val="000F0AC3"/>
    <w:rsid w:val="000F0D88"/>
    <w:rsid w:val="000F0F91"/>
    <w:rsid w:val="000F111C"/>
    <w:rsid w:val="000F126B"/>
    <w:rsid w:val="000F13A1"/>
    <w:rsid w:val="000F13D4"/>
    <w:rsid w:val="000F180E"/>
    <w:rsid w:val="000F1841"/>
    <w:rsid w:val="000F1AEC"/>
    <w:rsid w:val="000F2317"/>
    <w:rsid w:val="000F2438"/>
    <w:rsid w:val="000F24B9"/>
    <w:rsid w:val="000F2509"/>
    <w:rsid w:val="000F270B"/>
    <w:rsid w:val="000F2728"/>
    <w:rsid w:val="000F2993"/>
    <w:rsid w:val="000F29D5"/>
    <w:rsid w:val="000F2A81"/>
    <w:rsid w:val="000F2AF9"/>
    <w:rsid w:val="000F2B52"/>
    <w:rsid w:val="000F2D67"/>
    <w:rsid w:val="000F2F33"/>
    <w:rsid w:val="000F306C"/>
    <w:rsid w:val="000F3155"/>
    <w:rsid w:val="000F32FD"/>
    <w:rsid w:val="000F36C3"/>
    <w:rsid w:val="000F3715"/>
    <w:rsid w:val="000F3892"/>
    <w:rsid w:val="000F399B"/>
    <w:rsid w:val="000F3BAD"/>
    <w:rsid w:val="000F3F53"/>
    <w:rsid w:val="000F4353"/>
    <w:rsid w:val="000F4481"/>
    <w:rsid w:val="000F4B0D"/>
    <w:rsid w:val="000F4B2A"/>
    <w:rsid w:val="000F4D91"/>
    <w:rsid w:val="000F4F4F"/>
    <w:rsid w:val="000F4FB0"/>
    <w:rsid w:val="000F513E"/>
    <w:rsid w:val="000F51D2"/>
    <w:rsid w:val="000F51EC"/>
    <w:rsid w:val="000F523F"/>
    <w:rsid w:val="000F5278"/>
    <w:rsid w:val="000F5321"/>
    <w:rsid w:val="000F5386"/>
    <w:rsid w:val="000F546E"/>
    <w:rsid w:val="000F54BC"/>
    <w:rsid w:val="000F56B7"/>
    <w:rsid w:val="000F57AE"/>
    <w:rsid w:val="000F5D32"/>
    <w:rsid w:val="000F5D64"/>
    <w:rsid w:val="000F5E47"/>
    <w:rsid w:val="000F6373"/>
    <w:rsid w:val="000F6384"/>
    <w:rsid w:val="000F6694"/>
    <w:rsid w:val="000F687B"/>
    <w:rsid w:val="000F6935"/>
    <w:rsid w:val="000F6B68"/>
    <w:rsid w:val="000F6C73"/>
    <w:rsid w:val="000F6E9A"/>
    <w:rsid w:val="000F724B"/>
    <w:rsid w:val="000F7377"/>
    <w:rsid w:val="000F75B5"/>
    <w:rsid w:val="000F76FC"/>
    <w:rsid w:val="000F7989"/>
    <w:rsid w:val="000F7A4B"/>
    <w:rsid w:val="000F7AB6"/>
    <w:rsid w:val="000F7AFB"/>
    <w:rsid w:val="000F7CA1"/>
    <w:rsid w:val="000F7D37"/>
    <w:rsid w:val="000F7DD6"/>
    <w:rsid w:val="00100487"/>
    <w:rsid w:val="001005CE"/>
    <w:rsid w:val="001007C9"/>
    <w:rsid w:val="00100AAE"/>
    <w:rsid w:val="00100AD7"/>
    <w:rsid w:val="00100CA5"/>
    <w:rsid w:val="001012F0"/>
    <w:rsid w:val="0010137A"/>
    <w:rsid w:val="001013DD"/>
    <w:rsid w:val="001013FB"/>
    <w:rsid w:val="00101A3B"/>
    <w:rsid w:val="00101A85"/>
    <w:rsid w:val="00101B1A"/>
    <w:rsid w:val="00101C05"/>
    <w:rsid w:val="00101C3C"/>
    <w:rsid w:val="00101DE8"/>
    <w:rsid w:val="00101FC5"/>
    <w:rsid w:val="00102309"/>
    <w:rsid w:val="00102415"/>
    <w:rsid w:val="0010255C"/>
    <w:rsid w:val="00102639"/>
    <w:rsid w:val="001026F3"/>
    <w:rsid w:val="00102712"/>
    <w:rsid w:val="0010286A"/>
    <w:rsid w:val="00102BCB"/>
    <w:rsid w:val="00102D2B"/>
    <w:rsid w:val="00102F39"/>
    <w:rsid w:val="00102FE8"/>
    <w:rsid w:val="00103130"/>
    <w:rsid w:val="0010318C"/>
    <w:rsid w:val="00103207"/>
    <w:rsid w:val="001032BC"/>
    <w:rsid w:val="0010336E"/>
    <w:rsid w:val="00103438"/>
    <w:rsid w:val="001035EC"/>
    <w:rsid w:val="00103896"/>
    <w:rsid w:val="0010394D"/>
    <w:rsid w:val="00103E04"/>
    <w:rsid w:val="00103FA5"/>
    <w:rsid w:val="0010444A"/>
    <w:rsid w:val="001044CE"/>
    <w:rsid w:val="001044DE"/>
    <w:rsid w:val="00104503"/>
    <w:rsid w:val="00104580"/>
    <w:rsid w:val="001045CA"/>
    <w:rsid w:val="0010462B"/>
    <w:rsid w:val="00104B92"/>
    <w:rsid w:val="00104DF4"/>
    <w:rsid w:val="00104EC1"/>
    <w:rsid w:val="00104F80"/>
    <w:rsid w:val="00105126"/>
    <w:rsid w:val="0010512C"/>
    <w:rsid w:val="001051E0"/>
    <w:rsid w:val="0010542D"/>
    <w:rsid w:val="00105519"/>
    <w:rsid w:val="00105690"/>
    <w:rsid w:val="001056EF"/>
    <w:rsid w:val="00105779"/>
    <w:rsid w:val="0010592A"/>
    <w:rsid w:val="00105955"/>
    <w:rsid w:val="001059D5"/>
    <w:rsid w:val="00105A71"/>
    <w:rsid w:val="00105BFF"/>
    <w:rsid w:val="00105E69"/>
    <w:rsid w:val="00105E91"/>
    <w:rsid w:val="0010608C"/>
    <w:rsid w:val="001061D4"/>
    <w:rsid w:val="001062C1"/>
    <w:rsid w:val="0010696A"/>
    <w:rsid w:val="001069D1"/>
    <w:rsid w:val="00106A0A"/>
    <w:rsid w:val="00106A66"/>
    <w:rsid w:val="00106AB3"/>
    <w:rsid w:val="00106AF8"/>
    <w:rsid w:val="00106B21"/>
    <w:rsid w:val="00106CF8"/>
    <w:rsid w:val="00106D96"/>
    <w:rsid w:val="00106E3C"/>
    <w:rsid w:val="00107056"/>
    <w:rsid w:val="00107162"/>
    <w:rsid w:val="00107163"/>
    <w:rsid w:val="00107184"/>
    <w:rsid w:val="0010750D"/>
    <w:rsid w:val="00107839"/>
    <w:rsid w:val="00107A12"/>
    <w:rsid w:val="00107C57"/>
    <w:rsid w:val="00107D68"/>
    <w:rsid w:val="00107F08"/>
    <w:rsid w:val="00110117"/>
    <w:rsid w:val="001101ED"/>
    <w:rsid w:val="00110220"/>
    <w:rsid w:val="001103DC"/>
    <w:rsid w:val="0011042F"/>
    <w:rsid w:val="00110761"/>
    <w:rsid w:val="001107F4"/>
    <w:rsid w:val="00110B6C"/>
    <w:rsid w:val="00110BD0"/>
    <w:rsid w:val="00110D3E"/>
    <w:rsid w:val="00110DDF"/>
    <w:rsid w:val="00110F51"/>
    <w:rsid w:val="00110F93"/>
    <w:rsid w:val="00110FAD"/>
    <w:rsid w:val="00110FE5"/>
    <w:rsid w:val="001110A9"/>
    <w:rsid w:val="00111243"/>
    <w:rsid w:val="001112A7"/>
    <w:rsid w:val="001112CA"/>
    <w:rsid w:val="0011146F"/>
    <w:rsid w:val="001115FA"/>
    <w:rsid w:val="0011164A"/>
    <w:rsid w:val="00111679"/>
    <w:rsid w:val="001118A3"/>
    <w:rsid w:val="00111B38"/>
    <w:rsid w:val="00111BAF"/>
    <w:rsid w:val="00111D6F"/>
    <w:rsid w:val="00112134"/>
    <w:rsid w:val="0011215C"/>
    <w:rsid w:val="0011225C"/>
    <w:rsid w:val="00112395"/>
    <w:rsid w:val="00112746"/>
    <w:rsid w:val="0011284F"/>
    <w:rsid w:val="00112B19"/>
    <w:rsid w:val="00112BDB"/>
    <w:rsid w:val="00112E6C"/>
    <w:rsid w:val="00112F01"/>
    <w:rsid w:val="00113201"/>
    <w:rsid w:val="001133B9"/>
    <w:rsid w:val="00113517"/>
    <w:rsid w:val="0011371D"/>
    <w:rsid w:val="001139CB"/>
    <w:rsid w:val="00113C62"/>
    <w:rsid w:val="00113CAD"/>
    <w:rsid w:val="00114101"/>
    <w:rsid w:val="00114145"/>
    <w:rsid w:val="00114146"/>
    <w:rsid w:val="001141BE"/>
    <w:rsid w:val="001145BD"/>
    <w:rsid w:val="00114607"/>
    <w:rsid w:val="00114963"/>
    <w:rsid w:val="00114EDF"/>
    <w:rsid w:val="0011505F"/>
    <w:rsid w:val="0011514C"/>
    <w:rsid w:val="00115151"/>
    <w:rsid w:val="001152E0"/>
    <w:rsid w:val="00115357"/>
    <w:rsid w:val="001153C6"/>
    <w:rsid w:val="00115406"/>
    <w:rsid w:val="0011540D"/>
    <w:rsid w:val="0011555E"/>
    <w:rsid w:val="0011597D"/>
    <w:rsid w:val="00115BF7"/>
    <w:rsid w:val="00115D90"/>
    <w:rsid w:val="00115FB2"/>
    <w:rsid w:val="00116057"/>
    <w:rsid w:val="00116088"/>
    <w:rsid w:val="0011608D"/>
    <w:rsid w:val="0011609E"/>
    <w:rsid w:val="00116170"/>
    <w:rsid w:val="00116253"/>
    <w:rsid w:val="0011633F"/>
    <w:rsid w:val="00116550"/>
    <w:rsid w:val="00116633"/>
    <w:rsid w:val="00116748"/>
    <w:rsid w:val="001167CC"/>
    <w:rsid w:val="001168E8"/>
    <w:rsid w:val="00116987"/>
    <w:rsid w:val="00116A6A"/>
    <w:rsid w:val="00116A88"/>
    <w:rsid w:val="00116B25"/>
    <w:rsid w:val="00116BCD"/>
    <w:rsid w:val="00116C71"/>
    <w:rsid w:val="00116DDD"/>
    <w:rsid w:val="001171FF"/>
    <w:rsid w:val="00117492"/>
    <w:rsid w:val="0011762B"/>
    <w:rsid w:val="00117668"/>
    <w:rsid w:val="00117883"/>
    <w:rsid w:val="00117C80"/>
    <w:rsid w:val="00117C83"/>
    <w:rsid w:val="00117CD4"/>
    <w:rsid w:val="00117D1A"/>
    <w:rsid w:val="00117F6C"/>
    <w:rsid w:val="00120351"/>
    <w:rsid w:val="00120399"/>
    <w:rsid w:val="00120701"/>
    <w:rsid w:val="0012072F"/>
    <w:rsid w:val="00120796"/>
    <w:rsid w:val="001207E7"/>
    <w:rsid w:val="001207EE"/>
    <w:rsid w:val="00120882"/>
    <w:rsid w:val="00120A9A"/>
    <w:rsid w:val="00120C03"/>
    <w:rsid w:val="00120E5F"/>
    <w:rsid w:val="0012121D"/>
    <w:rsid w:val="00121419"/>
    <w:rsid w:val="00121682"/>
    <w:rsid w:val="0012173E"/>
    <w:rsid w:val="00121989"/>
    <w:rsid w:val="00121A35"/>
    <w:rsid w:val="00121A39"/>
    <w:rsid w:val="00121C2F"/>
    <w:rsid w:val="00121D26"/>
    <w:rsid w:val="00121D8A"/>
    <w:rsid w:val="00121E04"/>
    <w:rsid w:val="00121E6C"/>
    <w:rsid w:val="00121E7D"/>
    <w:rsid w:val="001220A4"/>
    <w:rsid w:val="001220EE"/>
    <w:rsid w:val="00122CF9"/>
    <w:rsid w:val="001230B3"/>
    <w:rsid w:val="0012324F"/>
    <w:rsid w:val="00123341"/>
    <w:rsid w:val="001233A4"/>
    <w:rsid w:val="001234BA"/>
    <w:rsid w:val="00123527"/>
    <w:rsid w:val="00123561"/>
    <w:rsid w:val="00123621"/>
    <w:rsid w:val="00123681"/>
    <w:rsid w:val="001236E6"/>
    <w:rsid w:val="00123703"/>
    <w:rsid w:val="00123773"/>
    <w:rsid w:val="0012380D"/>
    <w:rsid w:val="00123871"/>
    <w:rsid w:val="00123A7F"/>
    <w:rsid w:val="00123B05"/>
    <w:rsid w:val="00123B2B"/>
    <w:rsid w:val="00123C59"/>
    <w:rsid w:val="00123CE7"/>
    <w:rsid w:val="00123D3C"/>
    <w:rsid w:val="00124058"/>
    <w:rsid w:val="001240B9"/>
    <w:rsid w:val="00124155"/>
    <w:rsid w:val="00124245"/>
    <w:rsid w:val="00124471"/>
    <w:rsid w:val="001246A1"/>
    <w:rsid w:val="001247EA"/>
    <w:rsid w:val="00124866"/>
    <w:rsid w:val="0012494C"/>
    <w:rsid w:val="0012499F"/>
    <w:rsid w:val="001249EB"/>
    <w:rsid w:val="00124CB7"/>
    <w:rsid w:val="00124DE1"/>
    <w:rsid w:val="00125085"/>
    <w:rsid w:val="00125110"/>
    <w:rsid w:val="00125152"/>
    <w:rsid w:val="00125478"/>
    <w:rsid w:val="00125526"/>
    <w:rsid w:val="0012555D"/>
    <w:rsid w:val="00125565"/>
    <w:rsid w:val="001256F8"/>
    <w:rsid w:val="00125723"/>
    <w:rsid w:val="001258BC"/>
    <w:rsid w:val="001258DB"/>
    <w:rsid w:val="00125963"/>
    <w:rsid w:val="00125972"/>
    <w:rsid w:val="00125D07"/>
    <w:rsid w:val="00125EDF"/>
    <w:rsid w:val="00125F53"/>
    <w:rsid w:val="00126176"/>
    <w:rsid w:val="0012618A"/>
    <w:rsid w:val="0012641E"/>
    <w:rsid w:val="0012656C"/>
    <w:rsid w:val="00126718"/>
    <w:rsid w:val="00126843"/>
    <w:rsid w:val="00126AE3"/>
    <w:rsid w:val="00126B02"/>
    <w:rsid w:val="00126B3E"/>
    <w:rsid w:val="00126D84"/>
    <w:rsid w:val="00126E94"/>
    <w:rsid w:val="00127175"/>
    <w:rsid w:val="00127256"/>
    <w:rsid w:val="00127321"/>
    <w:rsid w:val="001276EF"/>
    <w:rsid w:val="0012773A"/>
    <w:rsid w:val="0012784E"/>
    <w:rsid w:val="00127887"/>
    <w:rsid w:val="00127A2F"/>
    <w:rsid w:val="00127B41"/>
    <w:rsid w:val="00127E6C"/>
    <w:rsid w:val="00130328"/>
    <w:rsid w:val="001303A6"/>
    <w:rsid w:val="001309F5"/>
    <w:rsid w:val="00130AAF"/>
    <w:rsid w:val="00130B09"/>
    <w:rsid w:val="00130DAC"/>
    <w:rsid w:val="00130E0A"/>
    <w:rsid w:val="00130E89"/>
    <w:rsid w:val="00130F02"/>
    <w:rsid w:val="00130F6C"/>
    <w:rsid w:val="00130FFF"/>
    <w:rsid w:val="001310A7"/>
    <w:rsid w:val="00131108"/>
    <w:rsid w:val="0013139C"/>
    <w:rsid w:val="001313C9"/>
    <w:rsid w:val="0013143C"/>
    <w:rsid w:val="001314A7"/>
    <w:rsid w:val="001314E4"/>
    <w:rsid w:val="00131686"/>
    <w:rsid w:val="00131AEF"/>
    <w:rsid w:val="00131D95"/>
    <w:rsid w:val="00132129"/>
    <w:rsid w:val="001322DD"/>
    <w:rsid w:val="00132345"/>
    <w:rsid w:val="00132588"/>
    <w:rsid w:val="00132839"/>
    <w:rsid w:val="00132851"/>
    <w:rsid w:val="00132A34"/>
    <w:rsid w:val="00132A62"/>
    <w:rsid w:val="00132F2F"/>
    <w:rsid w:val="00133069"/>
    <w:rsid w:val="001331A0"/>
    <w:rsid w:val="001331B8"/>
    <w:rsid w:val="001331D5"/>
    <w:rsid w:val="00133279"/>
    <w:rsid w:val="00133309"/>
    <w:rsid w:val="001333D1"/>
    <w:rsid w:val="00133403"/>
    <w:rsid w:val="00133554"/>
    <w:rsid w:val="001336F3"/>
    <w:rsid w:val="001337D6"/>
    <w:rsid w:val="00133821"/>
    <w:rsid w:val="001338EF"/>
    <w:rsid w:val="0013395F"/>
    <w:rsid w:val="00133975"/>
    <w:rsid w:val="001339B6"/>
    <w:rsid w:val="00133CB8"/>
    <w:rsid w:val="00133E8E"/>
    <w:rsid w:val="00133ED2"/>
    <w:rsid w:val="0013414F"/>
    <w:rsid w:val="001342C9"/>
    <w:rsid w:val="0013431C"/>
    <w:rsid w:val="001343ED"/>
    <w:rsid w:val="001345F9"/>
    <w:rsid w:val="001345FC"/>
    <w:rsid w:val="00134616"/>
    <w:rsid w:val="001346A1"/>
    <w:rsid w:val="001346BB"/>
    <w:rsid w:val="001348B0"/>
    <w:rsid w:val="00134A3F"/>
    <w:rsid w:val="00134A6A"/>
    <w:rsid w:val="00134D32"/>
    <w:rsid w:val="00134E92"/>
    <w:rsid w:val="0013511D"/>
    <w:rsid w:val="00135172"/>
    <w:rsid w:val="00135274"/>
    <w:rsid w:val="001352B7"/>
    <w:rsid w:val="001353F8"/>
    <w:rsid w:val="0013544A"/>
    <w:rsid w:val="001354EE"/>
    <w:rsid w:val="0013551A"/>
    <w:rsid w:val="001355DC"/>
    <w:rsid w:val="0013561F"/>
    <w:rsid w:val="00135859"/>
    <w:rsid w:val="0013585E"/>
    <w:rsid w:val="0013586C"/>
    <w:rsid w:val="001358B2"/>
    <w:rsid w:val="00135DF2"/>
    <w:rsid w:val="00135E5A"/>
    <w:rsid w:val="00136139"/>
    <w:rsid w:val="00136201"/>
    <w:rsid w:val="0013695D"/>
    <w:rsid w:val="00136989"/>
    <w:rsid w:val="00136D4A"/>
    <w:rsid w:val="00136D84"/>
    <w:rsid w:val="00136FEC"/>
    <w:rsid w:val="001374C6"/>
    <w:rsid w:val="001375A2"/>
    <w:rsid w:val="00137645"/>
    <w:rsid w:val="00137762"/>
    <w:rsid w:val="0013776C"/>
    <w:rsid w:val="00137B73"/>
    <w:rsid w:val="00137D89"/>
    <w:rsid w:val="001401C2"/>
    <w:rsid w:val="001406A3"/>
    <w:rsid w:val="001406C0"/>
    <w:rsid w:val="0014089F"/>
    <w:rsid w:val="00140A69"/>
    <w:rsid w:val="00140AA6"/>
    <w:rsid w:val="00140D16"/>
    <w:rsid w:val="00140D21"/>
    <w:rsid w:val="00141037"/>
    <w:rsid w:val="0014140D"/>
    <w:rsid w:val="0014146A"/>
    <w:rsid w:val="001414E5"/>
    <w:rsid w:val="0014180F"/>
    <w:rsid w:val="001418CD"/>
    <w:rsid w:val="00141C4A"/>
    <w:rsid w:val="00141DE0"/>
    <w:rsid w:val="00141FAD"/>
    <w:rsid w:val="00142067"/>
    <w:rsid w:val="00142074"/>
    <w:rsid w:val="00142124"/>
    <w:rsid w:val="0014213D"/>
    <w:rsid w:val="001421A2"/>
    <w:rsid w:val="001421EA"/>
    <w:rsid w:val="0014234D"/>
    <w:rsid w:val="001423C2"/>
    <w:rsid w:val="00142460"/>
    <w:rsid w:val="001425C0"/>
    <w:rsid w:val="001426F5"/>
    <w:rsid w:val="0014277E"/>
    <w:rsid w:val="00142849"/>
    <w:rsid w:val="00142A84"/>
    <w:rsid w:val="001432ED"/>
    <w:rsid w:val="00143648"/>
    <w:rsid w:val="00143786"/>
    <w:rsid w:val="00143886"/>
    <w:rsid w:val="00143A6B"/>
    <w:rsid w:val="00143B4D"/>
    <w:rsid w:val="00144C78"/>
    <w:rsid w:val="00144D34"/>
    <w:rsid w:val="00144E04"/>
    <w:rsid w:val="00145030"/>
    <w:rsid w:val="001451A0"/>
    <w:rsid w:val="00145312"/>
    <w:rsid w:val="0014572F"/>
    <w:rsid w:val="0014574E"/>
    <w:rsid w:val="0014581D"/>
    <w:rsid w:val="001458FD"/>
    <w:rsid w:val="0014596F"/>
    <w:rsid w:val="00145C49"/>
    <w:rsid w:val="00145DF9"/>
    <w:rsid w:val="00145EFE"/>
    <w:rsid w:val="00146090"/>
    <w:rsid w:val="00146520"/>
    <w:rsid w:val="00146560"/>
    <w:rsid w:val="00146A17"/>
    <w:rsid w:val="00146CF8"/>
    <w:rsid w:val="00146D9C"/>
    <w:rsid w:val="00146E08"/>
    <w:rsid w:val="00146EC0"/>
    <w:rsid w:val="00146ED1"/>
    <w:rsid w:val="001470AA"/>
    <w:rsid w:val="001470C7"/>
    <w:rsid w:val="00147139"/>
    <w:rsid w:val="0014725C"/>
    <w:rsid w:val="001472C6"/>
    <w:rsid w:val="001473F2"/>
    <w:rsid w:val="00147680"/>
    <w:rsid w:val="0014786C"/>
    <w:rsid w:val="001478D6"/>
    <w:rsid w:val="00147923"/>
    <w:rsid w:val="00147C49"/>
    <w:rsid w:val="00147C55"/>
    <w:rsid w:val="00147D81"/>
    <w:rsid w:val="0015010C"/>
    <w:rsid w:val="00150158"/>
    <w:rsid w:val="0015029A"/>
    <w:rsid w:val="00150357"/>
    <w:rsid w:val="00150476"/>
    <w:rsid w:val="00150777"/>
    <w:rsid w:val="0015079B"/>
    <w:rsid w:val="00150B2B"/>
    <w:rsid w:val="00150D45"/>
    <w:rsid w:val="00150D84"/>
    <w:rsid w:val="00151012"/>
    <w:rsid w:val="00151092"/>
    <w:rsid w:val="0015136B"/>
    <w:rsid w:val="001514C8"/>
    <w:rsid w:val="0015154A"/>
    <w:rsid w:val="00151570"/>
    <w:rsid w:val="001515F5"/>
    <w:rsid w:val="0015161C"/>
    <w:rsid w:val="00151809"/>
    <w:rsid w:val="00151DEF"/>
    <w:rsid w:val="00151E94"/>
    <w:rsid w:val="00151EF2"/>
    <w:rsid w:val="001521A6"/>
    <w:rsid w:val="001521DF"/>
    <w:rsid w:val="00152260"/>
    <w:rsid w:val="001523A3"/>
    <w:rsid w:val="001524E8"/>
    <w:rsid w:val="001525B5"/>
    <w:rsid w:val="001527F7"/>
    <w:rsid w:val="001529BA"/>
    <w:rsid w:val="00152B23"/>
    <w:rsid w:val="00152B65"/>
    <w:rsid w:val="00152D55"/>
    <w:rsid w:val="001530A8"/>
    <w:rsid w:val="00153110"/>
    <w:rsid w:val="0015311C"/>
    <w:rsid w:val="0015316A"/>
    <w:rsid w:val="001533B2"/>
    <w:rsid w:val="0015383C"/>
    <w:rsid w:val="00153B1D"/>
    <w:rsid w:val="00153FE5"/>
    <w:rsid w:val="001540ED"/>
    <w:rsid w:val="001541D0"/>
    <w:rsid w:val="001544B7"/>
    <w:rsid w:val="00154558"/>
    <w:rsid w:val="00154598"/>
    <w:rsid w:val="001546F1"/>
    <w:rsid w:val="00154789"/>
    <w:rsid w:val="0015497C"/>
    <w:rsid w:val="00154ACC"/>
    <w:rsid w:val="00154D90"/>
    <w:rsid w:val="0015547E"/>
    <w:rsid w:val="00155538"/>
    <w:rsid w:val="0015555A"/>
    <w:rsid w:val="00155606"/>
    <w:rsid w:val="00155832"/>
    <w:rsid w:val="00155878"/>
    <w:rsid w:val="00155A34"/>
    <w:rsid w:val="00155B31"/>
    <w:rsid w:val="00155BD4"/>
    <w:rsid w:val="00155D2A"/>
    <w:rsid w:val="00155D7E"/>
    <w:rsid w:val="00155EC4"/>
    <w:rsid w:val="00155F82"/>
    <w:rsid w:val="00155FF5"/>
    <w:rsid w:val="00156017"/>
    <w:rsid w:val="0015604D"/>
    <w:rsid w:val="001561DC"/>
    <w:rsid w:val="001562A2"/>
    <w:rsid w:val="00156344"/>
    <w:rsid w:val="0015634D"/>
    <w:rsid w:val="00156515"/>
    <w:rsid w:val="00156604"/>
    <w:rsid w:val="00156CED"/>
    <w:rsid w:val="00156D95"/>
    <w:rsid w:val="00156E19"/>
    <w:rsid w:val="00156ED4"/>
    <w:rsid w:val="00156F5A"/>
    <w:rsid w:val="00157006"/>
    <w:rsid w:val="00157068"/>
    <w:rsid w:val="0015719E"/>
    <w:rsid w:val="00157316"/>
    <w:rsid w:val="0015755E"/>
    <w:rsid w:val="0015796C"/>
    <w:rsid w:val="001579A1"/>
    <w:rsid w:val="00157A5F"/>
    <w:rsid w:val="00157AEA"/>
    <w:rsid w:val="00157EBE"/>
    <w:rsid w:val="00160265"/>
    <w:rsid w:val="0016069F"/>
    <w:rsid w:val="001606CD"/>
    <w:rsid w:val="001606F0"/>
    <w:rsid w:val="0016070E"/>
    <w:rsid w:val="00160819"/>
    <w:rsid w:val="001608AA"/>
    <w:rsid w:val="00160B8A"/>
    <w:rsid w:val="00160BDA"/>
    <w:rsid w:val="00160C83"/>
    <w:rsid w:val="00160CFB"/>
    <w:rsid w:val="0016115A"/>
    <w:rsid w:val="001611D8"/>
    <w:rsid w:val="001612CE"/>
    <w:rsid w:val="00161304"/>
    <w:rsid w:val="00161450"/>
    <w:rsid w:val="001614A9"/>
    <w:rsid w:val="0016160C"/>
    <w:rsid w:val="00161995"/>
    <w:rsid w:val="001619E7"/>
    <w:rsid w:val="00161E48"/>
    <w:rsid w:val="00161EFC"/>
    <w:rsid w:val="0016222A"/>
    <w:rsid w:val="00162456"/>
    <w:rsid w:val="00162510"/>
    <w:rsid w:val="00162538"/>
    <w:rsid w:val="0016269D"/>
    <w:rsid w:val="001626B7"/>
    <w:rsid w:val="0016272F"/>
    <w:rsid w:val="0016275C"/>
    <w:rsid w:val="00162C3A"/>
    <w:rsid w:val="00162C5C"/>
    <w:rsid w:val="00162CC4"/>
    <w:rsid w:val="00162E08"/>
    <w:rsid w:val="00163011"/>
    <w:rsid w:val="00163148"/>
    <w:rsid w:val="001633B6"/>
    <w:rsid w:val="001635E4"/>
    <w:rsid w:val="001635ED"/>
    <w:rsid w:val="001636A1"/>
    <w:rsid w:val="00163797"/>
    <w:rsid w:val="00163B10"/>
    <w:rsid w:val="00163C13"/>
    <w:rsid w:val="001646AA"/>
    <w:rsid w:val="00164B66"/>
    <w:rsid w:val="00164C15"/>
    <w:rsid w:val="00164DEA"/>
    <w:rsid w:val="00164E7F"/>
    <w:rsid w:val="00164F08"/>
    <w:rsid w:val="00164F31"/>
    <w:rsid w:val="00164F41"/>
    <w:rsid w:val="00164FED"/>
    <w:rsid w:val="00164FFE"/>
    <w:rsid w:val="001650E3"/>
    <w:rsid w:val="001651F8"/>
    <w:rsid w:val="00165202"/>
    <w:rsid w:val="00165302"/>
    <w:rsid w:val="00165324"/>
    <w:rsid w:val="00165448"/>
    <w:rsid w:val="001657CD"/>
    <w:rsid w:val="00165951"/>
    <w:rsid w:val="001659BE"/>
    <w:rsid w:val="00165ADA"/>
    <w:rsid w:val="001660FA"/>
    <w:rsid w:val="00166279"/>
    <w:rsid w:val="0016630A"/>
    <w:rsid w:val="00166436"/>
    <w:rsid w:val="00166526"/>
    <w:rsid w:val="001666A1"/>
    <w:rsid w:val="001667CB"/>
    <w:rsid w:val="00166E4B"/>
    <w:rsid w:val="00166EE5"/>
    <w:rsid w:val="00166F3B"/>
    <w:rsid w:val="00166FE9"/>
    <w:rsid w:val="0016710F"/>
    <w:rsid w:val="0016721A"/>
    <w:rsid w:val="00167359"/>
    <w:rsid w:val="001674AB"/>
    <w:rsid w:val="00167B5F"/>
    <w:rsid w:val="00167BAA"/>
    <w:rsid w:val="00167E2F"/>
    <w:rsid w:val="00167EDB"/>
    <w:rsid w:val="00167FE6"/>
    <w:rsid w:val="00167FFA"/>
    <w:rsid w:val="001701FD"/>
    <w:rsid w:val="001702CF"/>
    <w:rsid w:val="00170362"/>
    <w:rsid w:val="0017040E"/>
    <w:rsid w:val="0017053D"/>
    <w:rsid w:val="00170554"/>
    <w:rsid w:val="001706EE"/>
    <w:rsid w:val="0017084D"/>
    <w:rsid w:val="001708B0"/>
    <w:rsid w:val="001709B4"/>
    <w:rsid w:val="00170C2A"/>
    <w:rsid w:val="00171121"/>
    <w:rsid w:val="001711CA"/>
    <w:rsid w:val="00171457"/>
    <w:rsid w:val="0017153B"/>
    <w:rsid w:val="00171544"/>
    <w:rsid w:val="00171662"/>
    <w:rsid w:val="001718FF"/>
    <w:rsid w:val="00171AFF"/>
    <w:rsid w:val="00171C42"/>
    <w:rsid w:val="00171C5E"/>
    <w:rsid w:val="00171DAE"/>
    <w:rsid w:val="00171FCF"/>
    <w:rsid w:val="0017202C"/>
    <w:rsid w:val="0017213A"/>
    <w:rsid w:val="001722A3"/>
    <w:rsid w:val="001724D9"/>
    <w:rsid w:val="001725B8"/>
    <w:rsid w:val="00172878"/>
    <w:rsid w:val="00172884"/>
    <w:rsid w:val="0017297E"/>
    <w:rsid w:val="00172A65"/>
    <w:rsid w:val="00172B62"/>
    <w:rsid w:val="00172C07"/>
    <w:rsid w:val="00172C37"/>
    <w:rsid w:val="00172D5B"/>
    <w:rsid w:val="00172F6C"/>
    <w:rsid w:val="00172FBB"/>
    <w:rsid w:val="00173165"/>
    <w:rsid w:val="00173A3F"/>
    <w:rsid w:val="00173AD3"/>
    <w:rsid w:val="00173B12"/>
    <w:rsid w:val="00173C2B"/>
    <w:rsid w:val="00173D6F"/>
    <w:rsid w:val="00173D82"/>
    <w:rsid w:val="00173E8B"/>
    <w:rsid w:val="00173F41"/>
    <w:rsid w:val="00173F4C"/>
    <w:rsid w:val="00173F8A"/>
    <w:rsid w:val="00173F90"/>
    <w:rsid w:val="001740E6"/>
    <w:rsid w:val="00174500"/>
    <w:rsid w:val="001747BC"/>
    <w:rsid w:val="00174949"/>
    <w:rsid w:val="0017497A"/>
    <w:rsid w:val="00174CBA"/>
    <w:rsid w:val="001750DB"/>
    <w:rsid w:val="00175651"/>
    <w:rsid w:val="00175660"/>
    <w:rsid w:val="00175778"/>
    <w:rsid w:val="00175C4F"/>
    <w:rsid w:val="00175CF1"/>
    <w:rsid w:val="00175E6E"/>
    <w:rsid w:val="00175E7E"/>
    <w:rsid w:val="00175EA4"/>
    <w:rsid w:val="00175ECA"/>
    <w:rsid w:val="00175FCE"/>
    <w:rsid w:val="0017636D"/>
    <w:rsid w:val="001763DF"/>
    <w:rsid w:val="0017648B"/>
    <w:rsid w:val="001764E9"/>
    <w:rsid w:val="00176554"/>
    <w:rsid w:val="0017660C"/>
    <w:rsid w:val="00176694"/>
    <w:rsid w:val="001766CD"/>
    <w:rsid w:val="00176C4E"/>
    <w:rsid w:val="00176CE2"/>
    <w:rsid w:val="00176FE9"/>
    <w:rsid w:val="0017737B"/>
    <w:rsid w:val="00177420"/>
    <w:rsid w:val="00177438"/>
    <w:rsid w:val="001776D3"/>
    <w:rsid w:val="0017778E"/>
    <w:rsid w:val="00177CED"/>
    <w:rsid w:val="00177D2C"/>
    <w:rsid w:val="00177DD9"/>
    <w:rsid w:val="00180029"/>
    <w:rsid w:val="0018007B"/>
    <w:rsid w:val="0018008C"/>
    <w:rsid w:val="001802B8"/>
    <w:rsid w:val="001803BF"/>
    <w:rsid w:val="001803C2"/>
    <w:rsid w:val="00180448"/>
    <w:rsid w:val="00180575"/>
    <w:rsid w:val="00180632"/>
    <w:rsid w:val="00180919"/>
    <w:rsid w:val="0018093A"/>
    <w:rsid w:val="00180962"/>
    <w:rsid w:val="00180A7A"/>
    <w:rsid w:val="00180C2B"/>
    <w:rsid w:val="00180DAF"/>
    <w:rsid w:val="00180DC4"/>
    <w:rsid w:val="00180F26"/>
    <w:rsid w:val="00180FB1"/>
    <w:rsid w:val="00181289"/>
    <w:rsid w:val="00181383"/>
    <w:rsid w:val="00181794"/>
    <w:rsid w:val="001817AF"/>
    <w:rsid w:val="001818BB"/>
    <w:rsid w:val="0018191E"/>
    <w:rsid w:val="0018198C"/>
    <w:rsid w:val="00181C8D"/>
    <w:rsid w:val="00181C94"/>
    <w:rsid w:val="00181CDD"/>
    <w:rsid w:val="00181F60"/>
    <w:rsid w:val="00181FE6"/>
    <w:rsid w:val="0018210E"/>
    <w:rsid w:val="00182134"/>
    <w:rsid w:val="001821D8"/>
    <w:rsid w:val="0018221A"/>
    <w:rsid w:val="00182298"/>
    <w:rsid w:val="00182311"/>
    <w:rsid w:val="0018262A"/>
    <w:rsid w:val="00182652"/>
    <w:rsid w:val="00182B19"/>
    <w:rsid w:val="00182B56"/>
    <w:rsid w:val="00182D0D"/>
    <w:rsid w:val="00182D9B"/>
    <w:rsid w:val="00182DB1"/>
    <w:rsid w:val="00182DD1"/>
    <w:rsid w:val="00182DE7"/>
    <w:rsid w:val="00182F78"/>
    <w:rsid w:val="0018318E"/>
    <w:rsid w:val="0018318F"/>
    <w:rsid w:val="0018323E"/>
    <w:rsid w:val="00183305"/>
    <w:rsid w:val="001833F7"/>
    <w:rsid w:val="00183516"/>
    <w:rsid w:val="0018352E"/>
    <w:rsid w:val="00183803"/>
    <w:rsid w:val="001838AF"/>
    <w:rsid w:val="00183AB0"/>
    <w:rsid w:val="00183C7C"/>
    <w:rsid w:val="00183D37"/>
    <w:rsid w:val="00183E0F"/>
    <w:rsid w:val="00183F26"/>
    <w:rsid w:val="00184070"/>
    <w:rsid w:val="001841A2"/>
    <w:rsid w:val="001841CD"/>
    <w:rsid w:val="00184F46"/>
    <w:rsid w:val="00185171"/>
    <w:rsid w:val="00185199"/>
    <w:rsid w:val="001853EE"/>
    <w:rsid w:val="001854CF"/>
    <w:rsid w:val="001854D1"/>
    <w:rsid w:val="001854D6"/>
    <w:rsid w:val="00185540"/>
    <w:rsid w:val="00185566"/>
    <w:rsid w:val="001855EA"/>
    <w:rsid w:val="001856B0"/>
    <w:rsid w:val="00185731"/>
    <w:rsid w:val="00185930"/>
    <w:rsid w:val="00185A10"/>
    <w:rsid w:val="00185A8C"/>
    <w:rsid w:val="00185B0C"/>
    <w:rsid w:val="00185BD6"/>
    <w:rsid w:val="00185CEB"/>
    <w:rsid w:val="00185EC7"/>
    <w:rsid w:val="00186162"/>
    <w:rsid w:val="00186304"/>
    <w:rsid w:val="00186406"/>
    <w:rsid w:val="0018662A"/>
    <w:rsid w:val="001866E3"/>
    <w:rsid w:val="001869F0"/>
    <w:rsid w:val="00186A3C"/>
    <w:rsid w:val="00186CFE"/>
    <w:rsid w:val="00186DE3"/>
    <w:rsid w:val="0018745A"/>
    <w:rsid w:val="001875B8"/>
    <w:rsid w:val="001877C5"/>
    <w:rsid w:val="00187BB5"/>
    <w:rsid w:val="00187CF8"/>
    <w:rsid w:val="00187D88"/>
    <w:rsid w:val="00190062"/>
    <w:rsid w:val="001900E3"/>
    <w:rsid w:val="0019034A"/>
    <w:rsid w:val="0019054B"/>
    <w:rsid w:val="001905C8"/>
    <w:rsid w:val="00190617"/>
    <w:rsid w:val="00190664"/>
    <w:rsid w:val="00190794"/>
    <w:rsid w:val="00190CB9"/>
    <w:rsid w:val="00190CFE"/>
    <w:rsid w:val="00190D3D"/>
    <w:rsid w:val="00190DE8"/>
    <w:rsid w:val="00190E8D"/>
    <w:rsid w:val="00190FE2"/>
    <w:rsid w:val="0019124A"/>
    <w:rsid w:val="0019147E"/>
    <w:rsid w:val="0019148D"/>
    <w:rsid w:val="00191900"/>
    <w:rsid w:val="00191C06"/>
    <w:rsid w:val="00191C3C"/>
    <w:rsid w:val="00191CD4"/>
    <w:rsid w:val="00191D08"/>
    <w:rsid w:val="00191E41"/>
    <w:rsid w:val="0019225D"/>
    <w:rsid w:val="00192479"/>
    <w:rsid w:val="0019274B"/>
    <w:rsid w:val="0019288E"/>
    <w:rsid w:val="001928BB"/>
    <w:rsid w:val="00192928"/>
    <w:rsid w:val="00192B47"/>
    <w:rsid w:val="00192BCC"/>
    <w:rsid w:val="00192C61"/>
    <w:rsid w:val="00192CC2"/>
    <w:rsid w:val="00192D5D"/>
    <w:rsid w:val="00192DE9"/>
    <w:rsid w:val="001930AC"/>
    <w:rsid w:val="001930AD"/>
    <w:rsid w:val="001933CB"/>
    <w:rsid w:val="0019341D"/>
    <w:rsid w:val="001935A1"/>
    <w:rsid w:val="001936B9"/>
    <w:rsid w:val="00193990"/>
    <w:rsid w:val="00193DDA"/>
    <w:rsid w:val="00194040"/>
    <w:rsid w:val="001942D2"/>
    <w:rsid w:val="0019438F"/>
    <w:rsid w:val="00194575"/>
    <w:rsid w:val="00194586"/>
    <w:rsid w:val="0019461A"/>
    <w:rsid w:val="00194667"/>
    <w:rsid w:val="0019467F"/>
    <w:rsid w:val="00194F09"/>
    <w:rsid w:val="00194F9B"/>
    <w:rsid w:val="00194FDB"/>
    <w:rsid w:val="00195061"/>
    <w:rsid w:val="00195184"/>
    <w:rsid w:val="00195192"/>
    <w:rsid w:val="00195254"/>
    <w:rsid w:val="001952B0"/>
    <w:rsid w:val="0019536F"/>
    <w:rsid w:val="00195852"/>
    <w:rsid w:val="00195918"/>
    <w:rsid w:val="00195AB9"/>
    <w:rsid w:val="00195AE0"/>
    <w:rsid w:val="00195B99"/>
    <w:rsid w:val="00195BF3"/>
    <w:rsid w:val="00195C70"/>
    <w:rsid w:val="00195E0D"/>
    <w:rsid w:val="00195E38"/>
    <w:rsid w:val="00195F26"/>
    <w:rsid w:val="00195FA5"/>
    <w:rsid w:val="001961C7"/>
    <w:rsid w:val="00196B29"/>
    <w:rsid w:val="00196C70"/>
    <w:rsid w:val="00196D99"/>
    <w:rsid w:val="00196DB6"/>
    <w:rsid w:val="00196E42"/>
    <w:rsid w:val="00196E6A"/>
    <w:rsid w:val="00196E97"/>
    <w:rsid w:val="00196E9A"/>
    <w:rsid w:val="00196F10"/>
    <w:rsid w:val="0019755B"/>
    <w:rsid w:val="001975CC"/>
    <w:rsid w:val="0019764A"/>
    <w:rsid w:val="00197734"/>
    <w:rsid w:val="00197919"/>
    <w:rsid w:val="00197960"/>
    <w:rsid w:val="0019797C"/>
    <w:rsid w:val="00197A2A"/>
    <w:rsid w:val="00197A43"/>
    <w:rsid w:val="00197B13"/>
    <w:rsid w:val="00197CCB"/>
    <w:rsid w:val="00197DD8"/>
    <w:rsid w:val="001A0116"/>
    <w:rsid w:val="001A020F"/>
    <w:rsid w:val="001A030D"/>
    <w:rsid w:val="001A040E"/>
    <w:rsid w:val="001A04F9"/>
    <w:rsid w:val="001A059B"/>
    <w:rsid w:val="001A071A"/>
    <w:rsid w:val="001A08E7"/>
    <w:rsid w:val="001A0E2D"/>
    <w:rsid w:val="001A0E7F"/>
    <w:rsid w:val="001A0ED4"/>
    <w:rsid w:val="001A0FDA"/>
    <w:rsid w:val="001A1083"/>
    <w:rsid w:val="001A11B7"/>
    <w:rsid w:val="001A13D4"/>
    <w:rsid w:val="001A1552"/>
    <w:rsid w:val="001A1588"/>
    <w:rsid w:val="001A1621"/>
    <w:rsid w:val="001A1771"/>
    <w:rsid w:val="001A192B"/>
    <w:rsid w:val="001A1A08"/>
    <w:rsid w:val="001A1A50"/>
    <w:rsid w:val="001A1AAE"/>
    <w:rsid w:val="001A1ABC"/>
    <w:rsid w:val="001A1B41"/>
    <w:rsid w:val="001A1C35"/>
    <w:rsid w:val="001A1DD2"/>
    <w:rsid w:val="001A1E79"/>
    <w:rsid w:val="001A21BE"/>
    <w:rsid w:val="001A2238"/>
    <w:rsid w:val="001A2611"/>
    <w:rsid w:val="001A262A"/>
    <w:rsid w:val="001A270D"/>
    <w:rsid w:val="001A281C"/>
    <w:rsid w:val="001A28E7"/>
    <w:rsid w:val="001A2AF9"/>
    <w:rsid w:val="001A2E1C"/>
    <w:rsid w:val="001A2EF0"/>
    <w:rsid w:val="001A2F81"/>
    <w:rsid w:val="001A311E"/>
    <w:rsid w:val="001A3477"/>
    <w:rsid w:val="001A3525"/>
    <w:rsid w:val="001A3618"/>
    <w:rsid w:val="001A3935"/>
    <w:rsid w:val="001A3A3C"/>
    <w:rsid w:val="001A44F8"/>
    <w:rsid w:val="001A462B"/>
    <w:rsid w:val="001A467E"/>
    <w:rsid w:val="001A490B"/>
    <w:rsid w:val="001A4C75"/>
    <w:rsid w:val="001A4E48"/>
    <w:rsid w:val="001A50A3"/>
    <w:rsid w:val="001A5212"/>
    <w:rsid w:val="001A5350"/>
    <w:rsid w:val="001A540D"/>
    <w:rsid w:val="001A5433"/>
    <w:rsid w:val="001A54EA"/>
    <w:rsid w:val="001A578F"/>
    <w:rsid w:val="001A5959"/>
    <w:rsid w:val="001A59D4"/>
    <w:rsid w:val="001A5A39"/>
    <w:rsid w:val="001A5B3E"/>
    <w:rsid w:val="001A5B95"/>
    <w:rsid w:val="001A5C49"/>
    <w:rsid w:val="001A5EB5"/>
    <w:rsid w:val="001A5F28"/>
    <w:rsid w:val="001A5F53"/>
    <w:rsid w:val="001A6155"/>
    <w:rsid w:val="001A61E3"/>
    <w:rsid w:val="001A62EA"/>
    <w:rsid w:val="001A6366"/>
    <w:rsid w:val="001A6B66"/>
    <w:rsid w:val="001A6E0A"/>
    <w:rsid w:val="001A6E29"/>
    <w:rsid w:val="001A6E83"/>
    <w:rsid w:val="001A704B"/>
    <w:rsid w:val="001A707F"/>
    <w:rsid w:val="001A754F"/>
    <w:rsid w:val="001A7833"/>
    <w:rsid w:val="001A78D9"/>
    <w:rsid w:val="001A79A5"/>
    <w:rsid w:val="001A7B41"/>
    <w:rsid w:val="001A7B61"/>
    <w:rsid w:val="001A7C81"/>
    <w:rsid w:val="001A7E8D"/>
    <w:rsid w:val="001A7EDD"/>
    <w:rsid w:val="001B010B"/>
    <w:rsid w:val="001B020A"/>
    <w:rsid w:val="001B0261"/>
    <w:rsid w:val="001B02EA"/>
    <w:rsid w:val="001B044E"/>
    <w:rsid w:val="001B0B23"/>
    <w:rsid w:val="001B0DA3"/>
    <w:rsid w:val="001B10F3"/>
    <w:rsid w:val="001B15F6"/>
    <w:rsid w:val="001B1969"/>
    <w:rsid w:val="001B1983"/>
    <w:rsid w:val="001B19C6"/>
    <w:rsid w:val="001B19CC"/>
    <w:rsid w:val="001B1B3B"/>
    <w:rsid w:val="001B1C0F"/>
    <w:rsid w:val="001B1EFF"/>
    <w:rsid w:val="001B1F13"/>
    <w:rsid w:val="001B203C"/>
    <w:rsid w:val="001B20A2"/>
    <w:rsid w:val="001B2144"/>
    <w:rsid w:val="001B22D6"/>
    <w:rsid w:val="001B230E"/>
    <w:rsid w:val="001B256A"/>
    <w:rsid w:val="001B2641"/>
    <w:rsid w:val="001B2696"/>
    <w:rsid w:val="001B2960"/>
    <w:rsid w:val="001B2D73"/>
    <w:rsid w:val="001B2F29"/>
    <w:rsid w:val="001B32B3"/>
    <w:rsid w:val="001B32BA"/>
    <w:rsid w:val="001B3520"/>
    <w:rsid w:val="001B355B"/>
    <w:rsid w:val="001B3578"/>
    <w:rsid w:val="001B3714"/>
    <w:rsid w:val="001B3B28"/>
    <w:rsid w:val="001B3D8D"/>
    <w:rsid w:val="001B3E50"/>
    <w:rsid w:val="001B40F1"/>
    <w:rsid w:val="001B439C"/>
    <w:rsid w:val="001B45CE"/>
    <w:rsid w:val="001B4601"/>
    <w:rsid w:val="001B4668"/>
    <w:rsid w:val="001B4802"/>
    <w:rsid w:val="001B49DE"/>
    <w:rsid w:val="001B4A2C"/>
    <w:rsid w:val="001B4B65"/>
    <w:rsid w:val="001B4B8B"/>
    <w:rsid w:val="001B4BF3"/>
    <w:rsid w:val="001B4EFF"/>
    <w:rsid w:val="001B4F2B"/>
    <w:rsid w:val="001B4F80"/>
    <w:rsid w:val="001B504D"/>
    <w:rsid w:val="001B505A"/>
    <w:rsid w:val="001B5320"/>
    <w:rsid w:val="001B5688"/>
    <w:rsid w:val="001B5704"/>
    <w:rsid w:val="001B594F"/>
    <w:rsid w:val="001B5E71"/>
    <w:rsid w:val="001B607A"/>
    <w:rsid w:val="001B608D"/>
    <w:rsid w:val="001B6389"/>
    <w:rsid w:val="001B63C6"/>
    <w:rsid w:val="001B649D"/>
    <w:rsid w:val="001B68CC"/>
    <w:rsid w:val="001B68D3"/>
    <w:rsid w:val="001B68FE"/>
    <w:rsid w:val="001B6C74"/>
    <w:rsid w:val="001B6CDA"/>
    <w:rsid w:val="001B6F01"/>
    <w:rsid w:val="001B7028"/>
    <w:rsid w:val="001B7425"/>
    <w:rsid w:val="001B7430"/>
    <w:rsid w:val="001B7A9E"/>
    <w:rsid w:val="001B7C81"/>
    <w:rsid w:val="001B7D7B"/>
    <w:rsid w:val="001B7D7F"/>
    <w:rsid w:val="001B7DE2"/>
    <w:rsid w:val="001B7E5A"/>
    <w:rsid w:val="001B7FAA"/>
    <w:rsid w:val="001C007A"/>
    <w:rsid w:val="001C069A"/>
    <w:rsid w:val="001C0C31"/>
    <w:rsid w:val="001C0D02"/>
    <w:rsid w:val="001C0DBC"/>
    <w:rsid w:val="001C0DE7"/>
    <w:rsid w:val="001C0E91"/>
    <w:rsid w:val="001C0FA9"/>
    <w:rsid w:val="001C1133"/>
    <w:rsid w:val="001C1262"/>
    <w:rsid w:val="001C1337"/>
    <w:rsid w:val="001C1686"/>
    <w:rsid w:val="001C1868"/>
    <w:rsid w:val="001C19EE"/>
    <w:rsid w:val="001C1A62"/>
    <w:rsid w:val="001C1B95"/>
    <w:rsid w:val="001C1C14"/>
    <w:rsid w:val="001C1C75"/>
    <w:rsid w:val="001C2086"/>
    <w:rsid w:val="001C2628"/>
    <w:rsid w:val="001C263E"/>
    <w:rsid w:val="001C2662"/>
    <w:rsid w:val="001C2701"/>
    <w:rsid w:val="001C2A97"/>
    <w:rsid w:val="001C2D73"/>
    <w:rsid w:val="001C31F9"/>
    <w:rsid w:val="001C338B"/>
    <w:rsid w:val="001C3617"/>
    <w:rsid w:val="001C367F"/>
    <w:rsid w:val="001C3748"/>
    <w:rsid w:val="001C38A7"/>
    <w:rsid w:val="001C3919"/>
    <w:rsid w:val="001C3BFE"/>
    <w:rsid w:val="001C3E2B"/>
    <w:rsid w:val="001C3F0A"/>
    <w:rsid w:val="001C3F66"/>
    <w:rsid w:val="001C3FA2"/>
    <w:rsid w:val="001C4029"/>
    <w:rsid w:val="001C408A"/>
    <w:rsid w:val="001C41FE"/>
    <w:rsid w:val="001C461C"/>
    <w:rsid w:val="001C47BB"/>
    <w:rsid w:val="001C4921"/>
    <w:rsid w:val="001C49E8"/>
    <w:rsid w:val="001C4BFE"/>
    <w:rsid w:val="001C4CD5"/>
    <w:rsid w:val="001C50F7"/>
    <w:rsid w:val="001C526F"/>
    <w:rsid w:val="001C537C"/>
    <w:rsid w:val="001C541D"/>
    <w:rsid w:val="001C5477"/>
    <w:rsid w:val="001C5542"/>
    <w:rsid w:val="001C5806"/>
    <w:rsid w:val="001C597C"/>
    <w:rsid w:val="001C5A76"/>
    <w:rsid w:val="001C5A7F"/>
    <w:rsid w:val="001C5BF0"/>
    <w:rsid w:val="001C5D16"/>
    <w:rsid w:val="001C5DD2"/>
    <w:rsid w:val="001C6034"/>
    <w:rsid w:val="001C6338"/>
    <w:rsid w:val="001C63EF"/>
    <w:rsid w:val="001C63FD"/>
    <w:rsid w:val="001C6739"/>
    <w:rsid w:val="001C6C7E"/>
    <w:rsid w:val="001C6C9E"/>
    <w:rsid w:val="001C6D1C"/>
    <w:rsid w:val="001C6ECF"/>
    <w:rsid w:val="001C7162"/>
    <w:rsid w:val="001C76D7"/>
    <w:rsid w:val="001C76E6"/>
    <w:rsid w:val="001C7926"/>
    <w:rsid w:val="001C7BDF"/>
    <w:rsid w:val="001C7E33"/>
    <w:rsid w:val="001D00A1"/>
    <w:rsid w:val="001D00CB"/>
    <w:rsid w:val="001D011C"/>
    <w:rsid w:val="001D0126"/>
    <w:rsid w:val="001D0452"/>
    <w:rsid w:val="001D0753"/>
    <w:rsid w:val="001D085C"/>
    <w:rsid w:val="001D08DA"/>
    <w:rsid w:val="001D0B92"/>
    <w:rsid w:val="001D0C9F"/>
    <w:rsid w:val="001D0CD0"/>
    <w:rsid w:val="001D0CF8"/>
    <w:rsid w:val="001D0F9C"/>
    <w:rsid w:val="001D11A6"/>
    <w:rsid w:val="001D1586"/>
    <w:rsid w:val="001D1635"/>
    <w:rsid w:val="001D168D"/>
    <w:rsid w:val="001D16EA"/>
    <w:rsid w:val="001D174F"/>
    <w:rsid w:val="001D1E1C"/>
    <w:rsid w:val="001D20A1"/>
    <w:rsid w:val="001D226D"/>
    <w:rsid w:val="001D234A"/>
    <w:rsid w:val="001D23A9"/>
    <w:rsid w:val="001D24B3"/>
    <w:rsid w:val="001D267A"/>
    <w:rsid w:val="001D26EC"/>
    <w:rsid w:val="001D2806"/>
    <w:rsid w:val="001D281A"/>
    <w:rsid w:val="001D2907"/>
    <w:rsid w:val="001D2AD6"/>
    <w:rsid w:val="001D2CEB"/>
    <w:rsid w:val="001D2D8A"/>
    <w:rsid w:val="001D3016"/>
    <w:rsid w:val="001D32B6"/>
    <w:rsid w:val="001D32C2"/>
    <w:rsid w:val="001D32CC"/>
    <w:rsid w:val="001D34D6"/>
    <w:rsid w:val="001D35D4"/>
    <w:rsid w:val="001D3B86"/>
    <w:rsid w:val="001D41C2"/>
    <w:rsid w:val="001D41EB"/>
    <w:rsid w:val="001D42D5"/>
    <w:rsid w:val="001D4533"/>
    <w:rsid w:val="001D4593"/>
    <w:rsid w:val="001D4761"/>
    <w:rsid w:val="001D4791"/>
    <w:rsid w:val="001D4991"/>
    <w:rsid w:val="001D4B3F"/>
    <w:rsid w:val="001D4C28"/>
    <w:rsid w:val="001D4C2E"/>
    <w:rsid w:val="001D53C0"/>
    <w:rsid w:val="001D5534"/>
    <w:rsid w:val="001D5824"/>
    <w:rsid w:val="001D5B0E"/>
    <w:rsid w:val="001D5D1F"/>
    <w:rsid w:val="001D5F30"/>
    <w:rsid w:val="001D607E"/>
    <w:rsid w:val="001D6204"/>
    <w:rsid w:val="001D6287"/>
    <w:rsid w:val="001D6322"/>
    <w:rsid w:val="001D64F6"/>
    <w:rsid w:val="001D6512"/>
    <w:rsid w:val="001D6680"/>
    <w:rsid w:val="001D66C7"/>
    <w:rsid w:val="001D66DD"/>
    <w:rsid w:val="001D6785"/>
    <w:rsid w:val="001D6A7E"/>
    <w:rsid w:val="001D6D25"/>
    <w:rsid w:val="001D6D6D"/>
    <w:rsid w:val="001D6F4C"/>
    <w:rsid w:val="001D6F7C"/>
    <w:rsid w:val="001D6FBC"/>
    <w:rsid w:val="001D7099"/>
    <w:rsid w:val="001D7150"/>
    <w:rsid w:val="001D719D"/>
    <w:rsid w:val="001D72E6"/>
    <w:rsid w:val="001D7436"/>
    <w:rsid w:val="001D7690"/>
    <w:rsid w:val="001D77A3"/>
    <w:rsid w:val="001D7E17"/>
    <w:rsid w:val="001D7EF9"/>
    <w:rsid w:val="001D7F11"/>
    <w:rsid w:val="001D7FC2"/>
    <w:rsid w:val="001E00E4"/>
    <w:rsid w:val="001E017B"/>
    <w:rsid w:val="001E024E"/>
    <w:rsid w:val="001E0318"/>
    <w:rsid w:val="001E060F"/>
    <w:rsid w:val="001E0675"/>
    <w:rsid w:val="001E06D2"/>
    <w:rsid w:val="001E0727"/>
    <w:rsid w:val="001E09D3"/>
    <w:rsid w:val="001E0CB9"/>
    <w:rsid w:val="001E1158"/>
    <w:rsid w:val="001E1318"/>
    <w:rsid w:val="001E13E1"/>
    <w:rsid w:val="001E1736"/>
    <w:rsid w:val="001E1A8C"/>
    <w:rsid w:val="001E1D09"/>
    <w:rsid w:val="001E1F2B"/>
    <w:rsid w:val="001E230F"/>
    <w:rsid w:val="001E2776"/>
    <w:rsid w:val="001E298A"/>
    <w:rsid w:val="001E29CE"/>
    <w:rsid w:val="001E2EAD"/>
    <w:rsid w:val="001E3030"/>
    <w:rsid w:val="001E316B"/>
    <w:rsid w:val="001E3188"/>
    <w:rsid w:val="001E31E8"/>
    <w:rsid w:val="001E3305"/>
    <w:rsid w:val="001E33BA"/>
    <w:rsid w:val="001E3614"/>
    <w:rsid w:val="001E392D"/>
    <w:rsid w:val="001E3B88"/>
    <w:rsid w:val="001E3C7A"/>
    <w:rsid w:val="001E3CE0"/>
    <w:rsid w:val="001E3ECF"/>
    <w:rsid w:val="001E415D"/>
    <w:rsid w:val="001E4227"/>
    <w:rsid w:val="001E42CE"/>
    <w:rsid w:val="001E4465"/>
    <w:rsid w:val="001E4518"/>
    <w:rsid w:val="001E4599"/>
    <w:rsid w:val="001E46AC"/>
    <w:rsid w:val="001E46E5"/>
    <w:rsid w:val="001E48FF"/>
    <w:rsid w:val="001E4A23"/>
    <w:rsid w:val="001E4B99"/>
    <w:rsid w:val="001E4C44"/>
    <w:rsid w:val="001E5283"/>
    <w:rsid w:val="001E53AC"/>
    <w:rsid w:val="001E5578"/>
    <w:rsid w:val="001E55B6"/>
    <w:rsid w:val="001E568E"/>
    <w:rsid w:val="001E56CD"/>
    <w:rsid w:val="001E5892"/>
    <w:rsid w:val="001E5930"/>
    <w:rsid w:val="001E59A8"/>
    <w:rsid w:val="001E5BDC"/>
    <w:rsid w:val="001E5E7D"/>
    <w:rsid w:val="001E61D9"/>
    <w:rsid w:val="001E6319"/>
    <w:rsid w:val="001E634D"/>
    <w:rsid w:val="001E63BE"/>
    <w:rsid w:val="001E64BD"/>
    <w:rsid w:val="001E64D3"/>
    <w:rsid w:val="001E66B4"/>
    <w:rsid w:val="001E67BB"/>
    <w:rsid w:val="001E6D76"/>
    <w:rsid w:val="001E6DC2"/>
    <w:rsid w:val="001E7090"/>
    <w:rsid w:val="001E76DE"/>
    <w:rsid w:val="001E7A2A"/>
    <w:rsid w:val="001E7B2B"/>
    <w:rsid w:val="001E7E3A"/>
    <w:rsid w:val="001E7FEA"/>
    <w:rsid w:val="001F0176"/>
    <w:rsid w:val="001F0297"/>
    <w:rsid w:val="001F03D0"/>
    <w:rsid w:val="001F03DA"/>
    <w:rsid w:val="001F05AD"/>
    <w:rsid w:val="001F0738"/>
    <w:rsid w:val="001F074B"/>
    <w:rsid w:val="001F0A6C"/>
    <w:rsid w:val="001F0BE0"/>
    <w:rsid w:val="001F0CF5"/>
    <w:rsid w:val="001F0EE4"/>
    <w:rsid w:val="001F10AE"/>
    <w:rsid w:val="001F1166"/>
    <w:rsid w:val="001F11CA"/>
    <w:rsid w:val="001F131A"/>
    <w:rsid w:val="001F1807"/>
    <w:rsid w:val="001F183A"/>
    <w:rsid w:val="001F195F"/>
    <w:rsid w:val="001F1A22"/>
    <w:rsid w:val="001F1ACD"/>
    <w:rsid w:val="001F1AEA"/>
    <w:rsid w:val="001F1E6C"/>
    <w:rsid w:val="001F1F56"/>
    <w:rsid w:val="001F1F7F"/>
    <w:rsid w:val="001F2367"/>
    <w:rsid w:val="001F2519"/>
    <w:rsid w:val="001F25DF"/>
    <w:rsid w:val="001F26A6"/>
    <w:rsid w:val="001F2716"/>
    <w:rsid w:val="001F2733"/>
    <w:rsid w:val="001F27CA"/>
    <w:rsid w:val="001F28A4"/>
    <w:rsid w:val="001F29F8"/>
    <w:rsid w:val="001F2A56"/>
    <w:rsid w:val="001F2B76"/>
    <w:rsid w:val="001F2BBA"/>
    <w:rsid w:val="001F2C35"/>
    <w:rsid w:val="001F2C84"/>
    <w:rsid w:val="001F2CD1"/>
    <w:rsid w:val="001F2CF7"/>
    <w:rsid w:val="001F2E0C"/>
    <w:rsid w:val="001F324F"/>
    <w:rsid w:val="001F344E"/>
    <w:rsid w:val="001F366B"/>
    <w:rsid w:val="001F372B"/>
    <w:rsid w:val="001F3747"/>
    <w:rsid w:val="001F3903"/>
    <w:rsid w:val="001F3A6E"/>
    <w:rsid w:val="001F3A9E"/>
    <w:rsid w:val="001F3B66"/>
    <w:rsid w:val="001F3D77"/>
    <w:rsid w:val="001F400D"/>
    <w:rsid w:val="001F4056"/>
    <w:rsid w:val="001F4608"/>
    <w:rsid w:val="001F4944"/>
    <w:rsid w:val="001F4AE1"/>
    <w:rsid w:val="001F4D4E"/>
    <w:rsid w:val="001F4DC2"/>
    <w:rsid w:val="001F549B"/>
    <w:rsid w:val="001F5749"/>
    <w:rsid w:val="001F5B3D"/>
    <w:rsid w:val="001F5DCB"/>
    <w:rsid w:val="001F5F83"/>
    <w:rsid w:val="001F608F"/>
    <w:rsid w:val="001F6117"/>
    <w:rsid w:val="001F6155"/>
    <w:rsid w:val="001F6358"/>
    <w:rsid w:val="001F6754"/>
    <w:rsid w:val="001F6768"/>
    <w:rsid w:val="001F6834"/>
    <w:rsid w:val="001F685A"/>
    <w:rsid w:val="001F6890"/>
    <w:rsid w:val="001F694B"/>
    <w:rsid w:val="001F699D"/>
    <w:rsid w:val="001F6A48"/>
    <w:rsid w:val="001F6BF0"/>
    <w:rsid w:val="001F6C72"/>
    <w:rsid w:val="001F6CF8"/>
    <w:rsid w:val="001F6E78"/>
    <w:rsid w:val="001F6E81"/>
    <w:rsid w:val="001F70E3"/>
    <w:rsid w:val="001F71C1"/>
    <w:rsid w:val="001F71DA"/>
    <w:rsid w:val="001F7343"/>
    <w:rsid w:val="001F7470"/>
    <w:rsid w:val="001F749E"/>
    <w:rsid w:val="001F7504"/>
    <w:rsid w:val="001F75C7"/>
    <w:rsid w:val="001F762D"/>
    <w:rsid w:val="001F7935"/>
    <w:rsid w:val="001F7B2C"/>
    <w:rsid w:val="001F7B60"/>
    <w:rsid w:val="001F7ECA"/>
    <w:rsid w:val="001F7EE9"/>
    <w:rsid w:val="001F7F0F"/>
    <w:rsid w:val="0020000D"/>
    <w:rsid w:val="00200242"/>
    <w:rsid w:val="002003C9"/>
    <w:rsid w:val="002005F7"/>
    <w:rsid w:val="0020073A"/>
    <w:rsid w:val="002007A0"/>
    <w:rsid w:val="00200A5C"/>
    <w:rsid w:val="00200AB3"/>
    <w:rsid w:val="00200BA9"/>
    <w:rsid w:val="00200D80"/>
    <w:rsid w:val="00200ED3"/>
    <w:rsid w:val="00200F79"/>
    <w:rsid w:val="00201187"/>
    <w:rsid w:val="002012CF"/>
    <w:rsid w:val="002014D2"/>
    <w:rsid w:val="002015A1"/>
    <w:rsid w:val="002018FC"/>
    <w:rsid w:val="00201A40"/>
    <w:rsid w:val="00201C71"/>
    <w:rsid w:val="00201DB1"/>
    <w:rsid w:val="00201EDB"/>
    <w:rsid w:val="00202021"/>
    <w:rsid w:val="002020AC"/>
    <w:rsid w:val="0020212D"/>
    <w:rsid w:val="0020217E"/>
    <w:rsid w:val="00202243"/>
    <w:rsid w:val="0020227B"/>
    <w:rsid w:val="0020272B"/>
    <w:rsid w:val="00202884"/>
    <w:rsid w:val="00202895"/>
    <w:rsid w:val="00202B68"/>
    <w:rsid w:val="00202E04"/>
    <w:rsid w:val="00202E40"/>
    <w:rsid w:val="00202E96"/>
    <w:rsid w:val="00202EFE"/>
    <w:rsid w:val="00202F8C"/>
    <w:rsid w:val="00203014"/>
    <w:rsid w:val="0020301F"/>
    <w:rsid w:val="00203310"/>
    <w:rsid w:val="002033AE"/>
    <w:rsid w:val="00203514"/>
    <w:rsid w:val="00203543"/>
    <w:rsid w:val="002035C3"/>
    <w:rsid w:val="00203785"/>
    <w:rsid w:val="0020378B"/>
    <w:rsid w:val="002038DB"/>
    <w:rsid w:val="002039C8"/>
    <w:rsid w:val="00203B7E"/>
    <w:rsid w:val="00203BDE"/>
    <w:rsid w:val="002042DD"/>
    <w:rsid w:val="0020433C"/>
    <w:rsid w:val="00204577"/>
    <w:rsid w:val="0020479E"/>
    <w:rsid w:val="002047C1"/>
    <w:rsid w:val="002047E7"/>
    <w:rsid w:val="002047F1"/>
    <w:rsid w:val="00204C36"/>
    <w:rsid w:val="00204D0D"/>
    <w:rsid w:val="00204E1E"/>
    <w:rsid w:val="00204FB9"/>
    <w:rsid w:val="00205186"/>
    <w:rsid w:val="002051DF"/>
    <w:rsid w:val="00205336"/>
    <w:rsid w:val="00205864"/>
    <w:rsid w:val="00205897"/>
    <w:rsid w:val="00205CE9"/>
    <w:rsid w:val="00205DD4"/>
    <w:rsid w:val="00206169"/>
    <w:rsid w:val="002061F6"/>
    <w:rsid w:val="002064B8"/>
    <w:rsid w:val="002065BB"/>
    <w:rsid w:val="0020670C"/>
    <w:rsid w:val="002068B8"/>
    <w:rsid w:val="00206A39"/>
    <w:rsid w:val="00206F71"/>
    <w:rsid w:val="00207027"/>
    <w:rsid w:val="0020702D"/>
    <w:rsid w:val="00207098"/>
    <w:rsid w:val="00207251"/>
    <w:rsid w:val="002073F4"/>
    <w:rsid w:val="00207674"/>
    <w:rsid w:val="002077BD"/>
    <w:rsid w:val="002079F2"/>
    <w:rsid w:val="00207C92"/>
    <w:rsid w:val="00207D64"/>
    <w:rsid w:val="00207D76"/>
    <w:rsid w:val="00207F87"/>
    <w:rsid w:val="00210072"/>
    <w:rsid w:val="00210101"/>
    <w:rsid w:val="002101A9"/>
    <w:rsid w:val="0021025D"/>
    <w:rsid w:val="00210419"/>
    <w:rsid w:val="002105BF"/>
    <w:rsid w:val="0021061A"/>
    <w:rsid w:val="00210A76"/>
    <w:rsid w:val="00210AEF"/>
    <w:rsid w:val="00210C67"/>
    <w:rsid w:val="00210DED"/>
    <w:rsid w:val="00210DF5"/>
    <w:rsid w:val="00210E7B"/>
    <w:rsid w:val="00210F6C"/>
    <w:rsid w:val="002110C4"/>
    <w:rsid w:val="002111B5"/>
    <w:rsid w:val="002112C6"/>
    <w:rsid w:val="002114F5"/>
    <w:rsid w:val="00211614"/>
    <w:rsid w:val="002117B3"/>
    <w:rsid w:val="002117BB"/>
    <w:rsid w:val="002119B3"/>
    <w:rsid w:val="00211A5B"/>
    <w:rsid w:val="00211A6E"/>
    <w:rsid w:val="00211ADC"/>
    <w:rsid w:val="00211B72"/>
    <w:rsid w:val="00211BD2"/>
    <w:rsid w:val="00211CA8"/>
    <w:rsid w:val="00211CE7"/>
    <w:rsid w:val="00211DAA"/>
    <w:rsid w:val="00211E69"/>
    <w:rsid w:val="00211ED6"/>
    <w:rsid w:val="00211F69"/>
    <w:rsid w:val="00211F87"/>
    <w:rsid w:val="00211FBB"/>
    <w:rsid w:val="00212725"/>
    <w:rsid w:val="0021297C"/>
    <w:rsid w:val="00212AA1"/>
    <w:rsid w:val="00212AC6"/>
    <w:rsid w:val="00212B73"/>
    <w:rsid w:val="00212E38"/>
    <w:rsid w:val="00212F75"/>
    <w:rsid w:val="00212FCC"/>
    <w:rsid w:val="002130A2"/>
    <w:rsid w:val="00213137"/>
    <w:rsid w:val="00213222"/>
    <w:rsid w:val="0021380D"/>
    <w:rsid w:val="002139C9"/>
    <w:rsid w:val="00214091"/>
    <w:rsid w:val="00214230"/>
    <w:rsid w:val="002142CB"/>
    <w:rsid w:val="0021439F"/>
    <w:rsid w:val="00214539"/>
    <w:rsid w:val="0021453F"/>
    <w:rsid w:val="002146BD"/>
    <w:rsid w:val="0021480E"/>
    <w:rsid w:val="00214870"/>
    <w:rsid w:val="00214B8B"/>
    <w:rsid w:val="00214C84"/>
    <w:rsid w:val="00214C96"/>
    <w:rsid w:val="00214DBA"/>
    <w:rsid w:val="00214DEC"/>
    <w:rsid w:val="002150C2"/>
    <w:rsid w:val="002150DB"/>
    <w:rsid w:val="00215104"/>
    <w:rsid w:val="002151FE"/>
    <w:rsid w:val="0021542E"/>
    <w:rsid w:val="00215481"/>
    <w:rsid w:val="002154C2"/>
    <w:rsid w:val="0021553D"/>
    <w:rsid w:val="00215544"/>
    <w:rsid w:val="00215640"/>
    <w:rsid w:val="00215681"/>
    <w:rsid w:val="002156D0"/>
    <w:rsid w:val="0021574C"/>
    <w:rsid w:val="00215900"/>
    <w:rsid w:val="00215A1A"/>
    <w:rsid w:val="00215A6A"/>
    <w:rsid w:val="00215A8A"/>
    <w:rsid w:val="00215C05"/>
    <w:rsid w:val="00215C5E"/>
    <w:rsid w:val="00215C7D"/>
    <w:rsid w:val="00216283"/>
    <w:rsid w:val="002163CD"/>
    <w:rsid w:val="002163DE"/>
    <w:rsid w:val="002169D4"/>
    <w:rsid w:val="00216CB5"/>
    <w:rsid w:val="00216EE8"/>
    <w:rsid w:val="00216F0A"/>
    <w:rsid w:val="002172FE"/>
    <w:rsid w:val="00217372"/>
    <w:rsid w:val="00217518"/>
    <w:rsid w:val="00217559"/>
    <w:rsid w:val="00217716"/>
    <w:rsid w:val="002179ED"/>
    <w:rsid w:val="00217C7C"/>
    <w:rsid w:val="00217D48"/>
    <w:rsid w:val="00217F00"/>
    <w:rsid w:val="002200C2"/>
    <w:rsid w:val="00220169"/>
    <w:rsid w:val="00220288"/>
    <w:rsid w:val="00220366"/>
    <w:rsid w:val="002204CE"/>
    <w:rsid w:val="00220653"/>
    <w:rsid w:val="00220938"/>
    <w:rsid w:val="00220954"/>
    <w:rsid w:val="002209BA"/>
    <w:rsid w:val="00220ADF"/>
    <w:rsid w:val="00220CA7"/>
    <w:rsid w:val="00220D06"/>
    <w:rsid w:val="00220D8D"/>
    <w:rsid w:val="002210E7"/>
    <w:rsid w:val="0022126A"/>
    <w:rsid w:val="002212A1"/>
    <w:rsid w:val="00221402"/>
    <w:rsid w:val="002217D1"/>
    <w:rsid w:val="002219DF"/>
    <w:rsid w:val="00221CC5"/>
    <w:rsid w:val="00221D0F"/>
    <w:rsid w:val="00221E47"/>
    <w:rsid w:val="00221F8E"/>
    <w:rsid w:val="00221FAE"/>
    <w:rsid w:val="0022206D"/>
    <w:rsid w:val="002221FB"/>
    <w:rsid w:val="002222A8"/>
    <w:rsid w:val="0022245A"/>
    <w:rsid w:val="0022251D"/>
    <w:rsid w:val="0022274E"/>
    <w:rsid w:val="0022277A"/>
    <w:rsid w:val="00222B02"/>
    <w:rsid w:val="00222F3C"/>
    <w:rsid w:val="00222FCA"/>
    <w:rsid w:val="002232EF"/>
    <w:rsid w:val="002232FC"/>
    <w:rsid w:val="002233B3"/>
    <w:rsid w:val="00223466"/>
    <w:rsid w:val="0022370B"/>
    <w:rsid w:val="0022396C"/>
    <w:rsid w:val="00223DC8"/>
    <w:rsid w:val="002241D2"/>
    <w:rsid w:val="00224308"/>
    <w:rsid w:val="00224884"/>
    <w:rsid w:val="002249F6"/>
    <w:rsid w:val="00224A3A"/>
    <w:rsid w:val="00224ABB"/>
    <w:rsid w:val="00224C40"/>
    <w:rsid w:val="00224D9F"/>
    <w:rsid w:val="00224DCB"/>
    <w:rsid w:val="002250E1"/>
    <w:rsid w:val="00225464"/>
    <w:rsid w:val="002254FA"/>
    <w:rsid w:val="00225806"/>
    <w:rsid w:val="00225B11"/>
    <w:rsid w:val="00225BE7"/>
    <w:rsid w:val="00225CA1"/>
    <w:rsid w:val="00225D79"/>
    <w:rsid w:val="00225D90"/>
    <w:rsid w:val="00225F65"/>
    <w:rsid w:val="002260E5"/>
    <w:rsid w:val="0022655A"/>
    <w:rsid w:val="002266BA"/>
    <w:rsid w:val="002267D8"/>
    <w:rsid w:val="00226C8C"/>
    <w:rsid w:val="00226D1C"/>
    <w:rsid w:val="00226D35"/>
    <w:rsid w:val="00226D3A"/>
    <w:rsid w:val="00226D88"/>
    <w:rsid w:val="002272C6"/>
    <w:rsid w:val="0022730C"/>
    <w:rsid w:val="00227314"/>
    <w:rsid w:val="00227561"/>
    <w:rsid w:val="0022770E"/>
    <w:rsid w:val="002278BE"/>
    <w:rsid w:val="00227939"/>
    <w:rsid w:val="00227B66"/>
    <w:rsid w:val="00227B74"/>
    <w:rsid w:val="00227CBE"/>
    <w:rsid w:val="00227E71"/>
    <w:rsid w:val="00230030"/>
    <w:rsid w:val="002303C7"/>
    <w:rsid w:val="002304F0"/>
    <w:rsid w:val="0023060F"/>
    <w:rsid w:val="00230839"/>
    <w:rsid w:val="00230956"/>
    <w:rsid w:val="00230BC6"/>
    <w:rsid w:val="00230D2B"/>
    <w:rsid w:val="00230D3D"/>
    <w:rsid w:val="00230D61"/>
    <w:rsid w:val="00230DA0"/>
    <w:rsid w:val="00230E39"/>
    <w:rsid w:val="0023113A"/>
    <w:rsid w:val="002312D4"/>
    <w:rsid w:val="00231807"/>
    <w:rsid w:val="002318A3"/>
    <w:rsid w:val="00231B77"/>
    <w:rsid w:val="00231B90"/>
    <w:rsid w:val="00232013"/>
    <w:rsid w:val="00232507"/>
    <w:rsid w:val="0023269A"/>
    <w:rsid w:val="002326B1"/>
    <w:rsid w:val="0023276F"/>
    <w:rsid w:val="00232B68"/>
    <w:rsid w:val="00232C29"/>
    <w:rsid w:val="002331D4"/>
    <w:rsid w:val="00233302"/>
    <w:rsid w:val="0023345C"/>
    <w:rsid w:val="002334B8"/>
    <w:rsid w:val="0023379C"/>
    <w:rsid w:val="002339B2"/>
    <w:rsid w:val="00233B50"/>
    <w:rsid w:val="00233C89"/>
    <w:rsid w:val="00233D4F"/>
    <w:rsid w:val="00233D81"/>
    <w:rsid w:val="00233F52"/>
    <w:rsid w:val="0023401E"/>
    <w:rsid w:val="0023426A"/>
    <w:rsid w:val="00234453"/>
    <w:rsid w:val="002344D5"/>
    <w:rsid w:val="00234680"/>
    <w:rsid w:val="00234745"/>
    <w:rsid w:val="002347FD"/>
    <w:rsid w:val="0023483C"/>
    <w:rsid w:val="00234A62"/>
    <w:rsid w:val="00234FE9"/>
    <w:rsid w:val="0023509C"/>
    <w:rsid w:val="0023516B"/>
    <w:rsid w:val="002351DE"/>
    <w:rsid w:val="002351E7"/>
    <w:rsid w:val="002354BB"/>
    <w:rsid w:val="002354E1"/>
    <w:rsid w:val="00235884"/>
    <w:rsid w:val="00235AAC"/>
    <w:rsid w:val="00235C98"/>
    <w:rsid w:val="00235E7C"/>
    <w:rsid w:val="0023621A"/>
    <w:rsid w:val="00236444"/>
    <w:rsid w:val="002365E3"/>
    <w:rsid w:val="002365FD"/>
    <w:rsid w:val="002366F9"/>
    <w:rsid w:val="00236718"/>
    <w:rsid w:val="002367E4"/>
    <w:rsid w:val="0023692F"/>
    <w:rsid w:val="00236A08"/>
    <w:rsid w:val="00236A37"/>
    <w:rsid w:val="00236A58"/>
    <w:rsid w:val="00236D85"/>
    <w:rsid w:val="00236E69"/>
    <w:rsid w:val="00236E6D"/>
    <w:rsid w:val="002375CE"/>
    <w:rsid w:val="002375D4"/>
    <w:rsid w:val="00237663"/>
    <w:rsid w:val="002376FD"/>
    <w:rsid w:val="00237703"/>
    <w:rsid w:val="0023788A"/>
    <w:rsid w:val="00237AE3"/>
    <w:rsid w:val="00237B4B"/>
    <w:rsid w:val="00237BB1"/>
    <w:rsid w:val="00237D00"/>
    <w:rsid w:val="00237D59"/>
    <w:rsid w:val="00237DCE"/>
    <w:rsid w:val="00237EED"/>
    <w:rsid w:val="00237F36"/>
    <w:rsid w:val="002400BC"/>
    <w:rsid w:val="0024016B"/>
    <w:rsid w:val="00240423"/>
    <w:rsid w:val="0024067C"/>
    <w:rsid w:val="0024071E"/>
    <w:rsid w:val="0024088F"/>
    <w:rsid w:val="00240899"/>
    <w:rsid w:val="0024097D"/>
    <w:rsid w:val="00240B3E"/>
    <w:rsid w:val="00240CD4"/>
    <w:rsid w:val="00240D14"/>
    <w:rsid w:val="00240FF9"/>
    <w:rsid w:val="002414CF"/>
    <w:rsid w:val="002417D8"/>
    <w:rsid w:val="00241825"/>
    <w:rsid w:val="002418C5"/>
    <w:rsid w:val="002418FD"/>
    <w:rsid w:val="00241907"/>
    <w:rsid w:val="002419A8"/>
    <w:rsid w:val="002419E5"/>
    <w:rsid w:val="00241A4D"/>
    <w:rsid w:val="00241F3F"/>
    <w:rsid w:val="00242021"/>
    <w:rsid w:val="00242075"/>
    <w:rsid w:val="00242103"/>
    <w:rsid w:val="00242A97"/>
    <w:rsid w:val="00242B51"/>
    <w:rsid w:val="00242BF5"/>
    <w:rsid w:val="00242D15"/>
    <w:rsid w:val="00242F01"/>
    <w:rsid w:val="00242FF4"/>
    <w:rsid w:val="00243104"/>
    <w:rsid w:val="002431A7"/>
    <w:rsid w:val="00243289"/>
    <w:rsid w:val="00243498"/>
    <w:rsid w:val="0024359F"/>
    <w:rsid w:val="002437C8"/>
    <w:rsid w:val="0024389F"/>
    <w:rsid w:val="00243E2D"/>
    <w:rsid w:val="00243E45"/>
    <w:rsid w:val="00244113"/>
    <w:rsid w:val="00244390"/>
    <w:rsid w:val="002444E8"/>
    <w:rsid w:val="0024455C"/>
    <w:rsid w:val="00244565"/>
    <w:rsid w:val="00244571"/>
    <w:rsid w:val="002445BF"/>
    <w:rsid w:val="00244667"/>
    <w:rsid w:val="0024467A"/>
    <w:rsid w:val="00244706"/>
    <w:rsid w:val="00244721"/>
    <w:rsid w:val="00244989"/>
    <w:rsid w:val="00244A82"/>
    <w:rsid w:val="00244B97"/>
    <w:rsid w:val="00244B9D"/>
    <w:rsid w:val="00244C82"/>
    <w:rsid w:val="00244D27"/>
    <w:rsid w:val="00244DDB"/>
    <w:rsid w:val="00244EE3"/>
    <w:rsid w:val="00244EFF"/>
    <w:rsid w:val="00244F72"/>
    <w:rsid w:val="002450FB"/>
    <w:rsid w:val="0024513E"/>
    <w:rsid w:val="002455CE"/>
    <w:rsid w:val="002455CF"/>
    <w:rsid w:val="0024562C"/>
    <w:rsid w:val="002456CC"/>
    <w:rsid w:val="002457FC"/>
    <w:rsid w:val="0024588F"/>
    <w:rsid w:val="0024595A"/>
    <w:rsid w:val="00245A1A"/>
    <w:rsid w:val="00245CC4"/>
    <w:rsid w:val="00245DD4"/>
    <w:rsid w:val="00245E1C"/>
    <w:rsid w:val="00245F03"/>
    <w:rsid w:val="00245F4D"/>
    <w:rsid w:val="0024605B"/>
    <w:rsid w:val="002460A8"/>
    <w:rsid w:val="002460BD"/>
    <w:rsid w:val="00246180"/>
    <w:rsid w:val="00246262"/>
    <w:rsid w:val="002462BB"/>
    <w:rsid w:val="00246360"/>
    <w:rsid w:val="002463F1"/>
    <w:rsid w:val="002467D5"/>
    <w:rsid w:val="00246C58"/>
    <w:rsid w:val="00246E1B"/>
    <w:rsid w:val="00246EFF"/>
    <w:rsid w:val="00246F58"/>
    <w:rsid w:val="00247064"/>
    <w:rsid w:val="00247232"/>
    <w:rsid w:val="00247300"/>
    <w:rsid w:val="0024739C"/>
    <w:rsid w:val="0024763D"/>
    <w:rsid w:val="0024774D"/>
    <w:rsid w:val="00247CE9"/>
    <w:rsid w:val="00247DF6"/>
    <w:rsid w:val="00247E33"/>
    <w:rsid w:val="002501BC"/>
    <w:rsid w:val="00250569"/>
    <w:rsid w:val="0025058B"/>
    <w:rsid w:val="00250648"/>
    <w:rsid w:val="00250688"/>
    <w:rsid w:val="00250AD5"/>
    <w:rsid w:val="00250DA6"/>
    <w:rsid w:val="00250FBC"/>
    <w:rsid w:val="002510B7"/>
    <w:rsid w:val="00251101"/>
    <w:rsid w:val="0025125A"/>
    <w:rsid w:val="002512D3"/>
    <w:rsid w:val="0025147B"/>
    <w:rsid w:val="0025150D"/>
    <w:rsid w:val="002515E9"/>
    <w:rsid w:val="00251784"/>
    <w:rsid w:val="0025194B"/>
    <w:rsid w:val="00251985"/>
    <w:rsid w:val="00251B20"/>
    <w:rsid w:val="00251B84"/>
    <w:rsid w:val="00251E49"/>
    <w:rsid w:val="00251EE1"/>
    <w:rsid w:val="002522D7"/>
    <w:rsid w:val="002526BB"/>
    <w:rsid w:val="002526F7"/>
    <w:rsid w:val="002527F7"/>
    <w:rsid w:val="002528C9"/>
    <w:rsid w:val="00252974"/>
    <w:rsid w:val="002529EA"/>
    <w:rsid w:val="00252A4B"/>
    <w:rsid w:val="00252C54"/>
    <w:rsid w:val="00252C8A"/>
    <w:rsid w:val="00252ED1"/>
    <w:rsid w:val="00253531"/>
    <w:rsid w:val="002535BB"/>
    <w:rsid w:val="00253694"/>
    <w:rsid w:val="00253762"/>
    <w:rsid w:val="00253790"/>
    <w:rsid w:val="002537AC"/>
    <w:rsid w:val="0025382B"/>
    <w:rsid w:val="00253984"/>
    <w:rsid w:val="00253A5C"/>
    <w:rsid w:val="00253AD6"/>
    <w:rsid w:val="00253DB4"/>
    <w:rsid w:val="00253E7A"/>
    <w:rsid w:val="002541B9"/>
    <w:rsid w:val="002543E9"/>
    <w:rsid w:val="0025476E"/>
    <w:rsid w:val="002547F8"/>
    <w:rsid w:val="0025490D"/>
    <w:rsid w:val="00254B54"/>
    <w:rsid w:val="00254E24"/>
    <w:rsid w:val="00254E97"/>
    <w:rsid w:val="002551AC"/>
    <w:rsid w:val="00255203"/>
    <w:rsid w:val="002555AC"/>
    <w:rsid w:val="00255600"/>
    <w:rsid w:val="00255665"/>
    <w:rsid w:val="002557D4"/>
    <w:rsid w:val="00255BCC"/>
    <w:rsid w:val="00255BF5"/>
    <w:rsid w:val="002560CE"/>
    <w:rsid w:val="002564ED"/>
    <w:rsid w:val="00256844"/>
    <w:rsid w:val="0025695B"/>
    <w:rsid w:val="00256B90"/>
    <w:rsid w:val="00256C31"/>
    <w:rsid w:val="00256CED"/>
    <w:rsid w:val="00257237"/>
    <w:rsid w:val="002572EA"/>
    <w:rsid w:val="00257317"/>
    <w:rsid w:val="00257573"/>
    <w:rsid w:val="00257614"/>
    <w:rsid w:val="00257915"/>
    <w:rsid w:val="002579F8"/>
    <w:rsid w:val="00257EA5"/>
    <w:rsid w:val="00257F9A"/>
    <w:rsid w:val="00260032"/>
    <w:rsid w:val="002602D0"/>
    <w:rsid w:val="002602F8"/>
    <w:rsid w:val="00260335"/>
    <w:rsid w:val="0026046C"/>
    <w:rsid w:val="00260549"/>
    <w:rsid w:val="002605B6"/>
    <w:rsid w:val="002609D4"/>
    <w:rsid w:val="00260DFD"/>
    <w:rsid w:val="00260ECE"/>
    <w:rsid w:val="00260FBE"/>
    <w:rsid w:val="00260FD1"/>
    <w:rsid w:val="0026103F"/>
    <w:rsid w:val="00261062"/>
    <w:rsid w:val="0026109E"/>
    <w:rsid w:val="0026112C"/>
    <w:rsid w:val="00261141"/>
    <w:rsid w:val="00261327"/>
    <w:rsid w:val="0026135C"/>
    <w:rsid w:val="00261487"/>
    <w:rsid w:val="0026164F"/>
    <w:rsid w:val="00261774"/>
    <w:rsid w:val="0026178A"/>
    <w:rsid w:val="00261876"/>
    <w:rsid w:val="002618CD"/>
    <w:rsid w:val="0026190C"/>
    <w:rsid w:val="00261979"/>
    <w:rsid w:val="00261BA3"/>
    <w:rsid w:val="00262020"/>
    <w:rsid w:val="002620E7"/>
    <w:rsid w:val="00262365"/>
    <w:rsid w:val="002623E4"/>
    <w:rsid w:val="0026260F"/>
    <w:rsid w:val="00262650"/>
    <w:rsid w:val="0026268F"/>
    <w:rsid w:val="002627EC"/>
    <w:rsid w:val="002627ED"/>
    <w:rsid w:val="00262867"/>
    <w:rsid w:val="00262992"/>
    <w:rsid w:val="00262B07"/>
    <w:rsid w:val="00262BEF"/>
    <w:rsid w:val="00262E54"/>
    <w:rsid w:val="00262F0F"/>
    <w:rsid w:val="00263134"/>
    <w:rsid w:val="002635ED"/>
    <w:rsid w:val="0026366E"/>
    <w:rsid w:val="00263757"/>
    <w:rsid w:val="0026379C"/>
    <w:rsid w:val="00263886"/>
    <w:rsid w:val="00263974"/>
    <w:rsid w:val="00263AD9"/>
    <w:rsid w:val="00263B81"/>
    <w:rsid w:val="00263BC0"/>
    <w:rsid w:val="00264081"/>
    <w:rsid w:val="002645AA"/>
    <w:rsid w:val="002645C7"/>
    <w:rsid w:val="002645F3"/>
    <w:rsid w:val="002646C0"/>
    <w:rsid w:val="002648A0"/>
    <w:rsid w:val="00264AC6"/>
    <w:rsid w:val="00264C25"/>
    <w:rsid w:val="00264CF3"/>
    <w:rsid w:val="00264D45"/>
    <w:rsid w:val="00264D66"/>
    <w:rsid w:val="00264E42"/>
    <w:rsid w:val="00264FA6"/>
    <w:rsid w:val="00265027"/>
    <w:rsid w:val="00265095"/>
    <w:rsid w:val="00265125"/>
    <w:rsid w:val="002651BB"/>
    <w:rsid w:val="002651C8"/>
    <w:rsid w:val="002652F2"/>
    <w:rsid w:val="00265600"/>
    <w:rsid w:val="0026573E"/>
    <w:rsid w:val="00265794"/>
    <w:rsid w:val="00265986"/>
    <w:rsid w:val="00265DEA"/>
    <w:rsid w:val="00265E70"/>
    <w:rsid w:val="0026648E"/>
    <w:rsid w:val="00266696"/>
    <w:rsid w:val="002667B8"/>
    <w:rsid w:val="00266B63"/>
    <w:rsid w:val="00266C88"/>
    <w:rsid w:val="00266F5E"/>
    <w:rsid w:val="002670A8"/>
    <w:rsid w:val="002670AC"/>
    <w:rsid w:val="002670C0"/>
    <w:rsid w:val="002673D1"/>
    <w:rsid w:val="00267424"/>
    <w:rsid w:val="0026756B"/>
    <w:rsid w:val="00267CA4"/>
    <w:rsid w:val="0027000D"/>
    <w:rsid w:val="00270192"/>
    <w:rsid w:val="00270205"/>
    <w:rsid w:val="0027030E"/>
    <w:rsid w:val="00270500"/>
    <w:rsid w:val="00270571"/>
    <w:rsid w:val="00270574"/>
    <w:rsid w:val="002707E1"/>
    <w:rsid w:val="00270A51"/>
    <w:rsid w:val="00270E7C"/>
    <w:rsid w:val="0027104F"/>
    <w:rsid w:val="00271052"/>
    <w:rsid w:val="00271290"/>
    <w:rsid w:val="002713EB"/>
    <w:rsid w:val="002715F2"/>
    <w:rsid w:val="002716AC"/>
    <w:rsid w:val="002717F2"/>
    <w:rsid w:val="00271A6D"/>
    <w:rsid w:val="00271B47"/>
    <w:rsid w:val="00271BDF"/>
    <w:rsid w:val="00271CA9"/>
    <w:rsid w:val="00271CC4"/>
    <w:rsid w:val="00271DF0"/>
    <w:rsid w:val="00271E50"/>
    <w:rsid w:val="00272050"/>
    <w:rsid w:val="002720F9"/>
    <w:rsid w:val="0027219E"/>
    <w:rsid w:val="0027236B"/>
    <w:rsid w:val="002723EB"/>
    <w:rsid w:val="00272495"/>
    <w:rsid w:val="002727A8"/>
    <w:rsid w:val="00272895"/>
    <w:rsid w:val="0027289F"/>
    <w:rsid w:val="00272A90"/>
    <w:rsid w:val="00272C09"/>
    <w:rsid w:val="00272F85"/>
    <w:rsid w:val="00273028"/>
    <w:rsid w:val="002731AF"/>
    <w:rsid w:val="002732A7"/>
    <w:rsid w:val="00273692"/>
    <w:rsid w:val="00273757"/>
    <w:rsid w:val="002737E6"/>
    <w:rsid w:val="00273A41"/>
    <w:rsid w:val="00273A46"/>
    <w:rsid w:val="00273A88"/>
    <w:rsid w:val="00273B2E"/>
    <w:rsid w:val="00273C6C"/>
    <w:rsid w:val="00273DBF"/>
    <w:rsid w:val="00273E44"/>
    <w:rsid w:val="00273E5C"/>
    <w:rsid w:val="002741F2"/>
    <w:rsid w:val="00274216"/>
    <w:rsid w:val="0027442E"/>
    <w:rsid w:val="00274587"/>
    <w:rsid w:val="0027462A"/>
    <w:rsid w:val="00274819"/>
    <w:rsid w:val="0027488E"/>
    <w:rsid w:val="00274A56"/>
    <w:rsid w:val="00274AF5"/>
    <w:rsid w:val="00274B60"/>
    <w:rsid w:val="00274BDD"/>
    <w:rsid w:val="00274CF2"/>
    <w:rsid w:val="00274D53"/>
    <w:rsid w:val="00275569"/>
    <w:rsid w:val="002758B6"/>
    <w:rsid w:val="00275B82"/>
    <w:rsid w:val="00275EAA"/>
    <w:rsid w:val="0027630E"/>
    <w:rsid w:val="00276444"/>
    <w:rsid w:val="00276727"/>
    <w:rsid w:val="00276EB8"/>
    <w:rsid w:val="00276F86"/>
    <w:rsid w:val="002770BC"/>
    <w:rsid w:val="00277259"/>
    <w:rsid w:val="002773EE"/>
    <w:rsid w:val="002774F5"/>
    <w:rsid w:val="002775CF"/>
    <w:rsid w:val="00277604"/>
    <w:rsid w:val="002778B8"/>
    <w:rsid w:val="00277A19"/>
    <w:rsid w:val="00277C50"/>
    <w:rsid w:val="00280023"/>
    <w:rsid w:val="0028002D"/>
    <w:rsid w:val="00280196"/>
    <w:rsid w:val="00280388"/>
    <w:rsid w:val="0028075A"/>
    <w:rsid w:val="00280A3B"/>
    <w:rsid w:val="00280AB2"/>
    <w:rsid w:val="00280AC7"/>
    <w:rsid w:val="00280B4B"/>
    <w:rsid w:val="00280E1A"/>
    <w:rsid w:val="002811E5"/>
    <w:rsid w:val="0028129B"/>
    <w:rsid w:val="00281351"/>
    <w:rsid w:val="0028152A"/>
    <w:rsid w:val="002815B7"/>
    <w:rsid w:val="00281B13"/>
    <w:rsid w:val="00281C24"/>
    <w:rsid w:val="00281D5C"/>
    <w:rsid w:val="00281D97"/>
    <w:rsid w:val="00281F3E"/>
    <w:rsid w:val="00281F55"/>
    <w:rsid w:val="0028201A"/>
    <w:rsid w:val="002821C9"/>
    <w:rsid w:val="00282295"/>
    <w:rsid w:val="0028250E"/>
    <w:rsid w:val="002826D6"/>
    <w:rsid w:val="0028279C"/>
    <w:rsid w:val="00282ADA"/>
    <w:rsid w:val="00282E4C"/>
    <w:rsid w:val="00283066"/>
    <w:rsid w:val="002831D9"/>
    <w:rsid w:val="0028320B"/>
    <w:rsid w:val="0028322E"/>
    <w:rsid w:val="0028348D"/>
    <w:rsid w:val="00283551"/>
    <w:rsid w:val="002835D1"/>
    <w:rsid w:val="002835FF"/>
    <w:rsid w:val="00283837"/>
    <w:rsid w:val="00283964"/>
    <w:rsid w:val="002839AA"/>
    <w:rsid w:val="002839F3"/>
    <w:rsid w:val="00283B18"/>
    <w:rsid w:val="00283DE1"/>
    <w:rsid w:val="00283E1F"/>
    <w:rsid w:val="00283E96"/>
    <w:rsid w:val="002840EA"/>
    <w:rsid w:val="002840F3"/>
    <w:rsid w:val="0028432B"/>
    <w:rsid w:val="002843E3"/>
    <w:rsid w:val="002844F6"/>
    <w:rsid w:val="002845FE"/>
    <w:rsid w:val="0028464E"/>
    <w:rsid w:val="0028468F"/>
    <w:rsid w:val="00284A45"/>
    <w:rsid w:val="00284D0B"/>
    <w:rsid w:val="00284F1C"/>
    <w:rsid w:val="0028506A"/>
    <w:rsid w:val="002850DD"/>
    <w:rsid w:val="00285687"/>
    <w:rsid w:val="00285957"/>
    <w:rsid w:val="00285C72"/>
    <w:rsid w:val="00285DC8"/>
    <w:rsid w:val="00285FEF"/>
    <w:rsid w:val="00286094"/>
    <w:rsid w:val="002860AB"/>
    <w:rsid w:val="00286139"/>
    <w:rsid w:val="002863D6"/>
    <w:rsid w:val="002864D5"/>
    <w:rsid w:val="00286733"/>
    <w:rsid w:val="00286B42"/>
    <w:rsid w:val="00286BE9"/>
    <w:rsid w:val="00286FA3"/>
    <w:rsid w:val="00287386"/>
    <w:rsid w:val="00287468"/>
    <w:rsid w:val="002877C2"/>
    <w:rsid w:val="002877F2"/>
    <w:rsid w:val="00287910"/>
    <w:rsid w:val="002879AC"/>
    <w:rsid w:val="00287A5D"/>
    <w:rsid w:val="00287D2E"/>
    <w:rsid w:val="00287D65"/>
    <w:rsid w:val="00287F2B"/>
    <w:rsid w:val="0029009B"/>
    <w:rsid w:val="002901CD"/>
    <w:rsid w:val="002903E6"/>
    <w:rsid w:val="0029044F"/>
    <w:rsid w:val="00290763"/>
    <w:rsid w:val="00290BDD"/>
    <w:rsid w:val="00290DAE"/>
    <w:rsid w:val="0029118D"/>
    <w:rsid w:val="002911D4"/>
    <w:rsid w:val="0029131C"/>
    <w:rsid w:val="0029140F"/>
    <w:rsid w:val="00291608"/>
    <w:rsid w:val="00291873"/>
    <w:rsid w:val="00291CD3"/>
    <w:rsid w:val="00291D17"/>
    <w:rsid w:val="00291E47"/>
    <w:rsid w:val="00291E89"/>
    <w:rsid w:val="00291F49"/>
    <w:rsid w:val="00291F78"/>
    <w:rsid w:val="00292174"/>
    <w:rsid w:val="002922F2"/>
    <w:rsid w:val="00292497"/>
    <w:rsid w:val="002924C5"/>
    <w:rsid w:val="0029257D"/>
    <w:rsid w:val="002925F5"/>
    <w:rsid w:val="002925FC"/>
    <w:rsid w:val="00292875"/>
    <w:rsid w:val="002929D0"/>
    <w:rsid w:val="00292B05"/>
    <w:rsid w:val="00292B98"/>
    <w:rsid w:val="00292CC9"/>
    <w:rsid w:val="00292CDC"/>
    <w:rsid w:val="00292F15"/>
    <w:rsid w:val="0029320C"/>
    <w:rsid w:val="002933CB"/>
    <w:rsid w:val="002933D3"/>
    <w:rsid w:val="0029340A"/>
    <w:rsid w:val="00293564"/>
    <w:rsid w:val="002937A7"/>
    <w:rsid w:val="0029385E"/>
    <w:rsid w:val="00293A36"/>
    <w:rsid w:val="00293A5F"/>
    <w:rsid w:val="00293BCD"/>
    <w:rsid w:val="00293C8F"/>
    <w:rsid w:val="00293CAA"/>
    <w:rsid w:val="00293CB0"/>
    <w:rsid w:val="00293D24"/>
    <w:rsid w:val="00293E78"/>
    <w:rsid w:val="00293EF6"/>
    <w:rsid w:val="002940AC"/>
    <w:rsid w:val="00294251"/>
    <w:rsid w:val="0029428D"/>
    <w:rsid w:val="0029455F"/>
    <w:rsid w:val="0029456B"/>
    <w:rsid w:val="002947B0"/>
    <w:rsid w:val="00294AB1"/>
    <w:rsid w:val="00294C7F"/>
    <w:rsid w:val="00294E4B"/>
    <w:rsid w:val="00294E62"/>
    <w:rsid w:val="00294E93"/>
    <w:rsid w:val="00294ECD"/>
    <w:rsid w:val="00294F15"/>
    <w:rsid w:val="002951FB"/>
    <w:rsid w:val="002954AE"/>
    <w:rsid w:val="002954C0"/>
    <w:rsid w:val="002954E7"/>
    <w:rsid w:val="002955AE"/>
    <w:rsid w:val="0029562F"/>
    <w:rsid w:val="00295757"/>
    <w:rsid w:val="00295791"/>
    <w:rsid w:val="00295863"/>
    <w:rsid w:val="00295884"/>
    <w:rsid w:val="00295DE2"/>
    <w:rsid w:val="00295DEC"/>
    <w:rsid w:val="00295F0B"/>
    <w:rsid w:val="00296052"/>
    <w:rsid w:val="002963CF"/>
    <w:rsid w:val="00296439"/>
    <w:rsid w:val="0029655B"/>
    <w:rsid w:val="002966F1"/>
    <w:rsid w:val="0029677E"/>
    <w:rsid w:val="00296825"/>
    <w:rsid w:val="002969CB"/>
    <w:rsid w:val="00296D3E"/>
    <w:rsid w:val="00296DB7"/>
    <w:rsid w:val="00296F37"/>
    <w:rsid w:val="002971C1"/>
    <w:rsid w:val="00297229"/>
    <w:rsid w:val="0029725E"/>
    <w:rsid w:val="00297704"/>
    <w:rsid w:val="00297747"/>
    <w:rsid w:val="0029780E"/>
    <w:rsid w:val="00297811"/>
    <w:rsid w:val="0029793D"/>
    <w:rsid w:val="00297B2F"/>
    <w:rsid w:val="00297B52"/>
    <w:rsid w:val="00297B69"/>
    <w:rsid w:val="00297CBA"/>
    <w:rsid w:val="00297ED9"/>
    <w:rsid w:val="002A00C0"/>
    <w:rsid w:val="002A01F3"/>
    <w:rsid w:val="002A02D1"/>
    <w:rsid w:val="002A035E"/>
    <w:rsid w:val="002A03C1"/>
    <w:rsid w:val="002A03DF"/>
    <w:rsid w:val="002A04CD"/>
    <w:rsid w:val="002A0502"/>
    <w:rsid w:val="002A06BD"/>
    <w:rsid w:val="002A0790"/>
    <w:rsid w:val="002A07D4"/>
    <w:rsid w:val="002A0B37"/>
    <w:rsid w:val="002A0B6D"/>
    <w:rsid w:val="002A14A1"/>
    <w:rsid w:val="002A19E0"/>
    <w:rsid w:val="002A1AA1"/>
    <w:rsid w:val="002A1C7D"/>
    <w:rsid w:val="002A1E24"/>
    <w:rsid w:val="002A1F28"/>
    <w:rsid w:val="002A2034"/>
    <w:rsid w:val="002A21CF"/>
    <w:rsid w:val="002A231B"/>
    <w:rsid w:val="002A2400"/>
    <w:rsid w:val="002A29E7"/>
    <w:rsid w:val="002A2C01"/>
    <w:rsid w:val="002A2CBD"/>
    <w:rsid w:val="002A2D80"/>
    <w:rsid w:val="002A3121"/>
    <w:rsid w:val="002A3134"/>
    <w:rsid w:val="002A3138"/>
    <w:rsid w:val="002A31F1"/>
    <w:rsid w:val="002A3601"/>
    <w:rsid w:val="002A3752"/>
    <w:rsid w:val="002A3A9F"/>
    <w:rsid w:val="002A3ABA"/>
    <w:rsid w:val="002A3D8B"/>
    <w:rsid w:val="002A40B9"/>
    <w:rsid w:val="002A40D2"/>
    <w:rsid w:val="002A41CE"/>
    <w:rsid w:val="002A46F0"/>
    <w:rsid w:val="002A4AEC"/>
    <w:rsid w:val="002A4EA1"/>
    <w:rsid w:val="002A5022"/>
    <w:rsid w:val="002A5177"/>
    <w:rsid w:val="002A5329"/>
    <w:rsid w:val="002A5370"/>
    <w:rsid w:val="002A567A"/>
    <w:rsid w:val="002A56CB"/>
    <w:rsid w:val="002A5938"/>
    <w:rsid w:val="002A5D88"/>
    <w:rsid w:val="002A5EAE"/>
    <w:rsid w:val="002A60AD"/>
    <w:rsid w:val="002A6382"/>
    <w:rsid w:val="002A6824"/>
    <w:rsid w:val="002A6AA4"/>
    <w:rsid w:val="002A6B78"/>
    <w:rsid w:val="002A6C18"/>
    <w:rsid w:val="002A6CF3"/>
    <w:rsid w:val="002A6D82"/>
    <w:rsid w:val="002A6F84"/>
    <w:rsid w:val="002A7118"/>
    <w:rsid w:val="002A721E"/>
    <w:rsid w:val="002A73F0"/>
    <w:rsid w:val="002A742D"/>
    <w:rsid w:val="002A7436"/>
    <w:rsid w:val="002A744A"/>
    <w:rsid w:val="002A763A"/>
    <w:rsid w:val="002A79AF"/>
    <w:rsid w:val="002A7ABD"/>
    <w:rsid w:val="002A7AD9"/>
    <w:rsid w:val="002A7B94"/>
    <w:rsid w:val="002A7B96"/>
    <w:rsid w:val="002A7C9C"/>
    <w:rsid w:val="002A7DBB"/>
    <w:rsid w:val="002A7DF5"/>
    <w:rsid w:val="002B0099"/>
    <w:rsid w:val="002B00C6"/>
    <w:rsid w:val="002B023B"/>
    <w:rsid w:val="002B031A"/>
    <w:rsid w:val="002B03BB"/>
    <w:rsid w:val="002B0427"/>
    <w:rsid w:val="002B046F"/>
    <w:rsid w:val="002B0575"/>
    <w:rsid w:val="002B067F"/>
    <w:rsid w:val="002B0697"/>
    <w:rsid w:val="002B0ACE"/>
    <w:rsid w:val="002B0B2A"/>
    <w:rsid w:val="002B0B3D"/>
    <w:rsid w:val="002B0DFD"/>
    <w:rsid w:val="002B1152"/>
    <w:rsid w:val="002B1646"/>
    <w:rsid w:val="002B164C"/>
    <w:rsid w:val="002B1734"/>
    <w:rsid w:val="002B1754"/>
    <w:rsid w:val="002B1CF1"/>
    <w:rsid w:val="002B1DBE"/>
    <w:rsid w:val="002B1EA9"/>
    <w:rsid w:val="002B21DE"/>
    <w:rsid w:val="002B24E8"/>
    <w:rsid w:val="002B2540"/>
    <w:rsid w:val="002B274B"/>
    <w:rsid w:val="002B27B9"/>
    <w:rsid w:val="002B29F4"/>
    <w:rsid w:val="002B2A82"/>
    <w:rsid w:val="002B2AFD"/>
    <w:rsid w:val="002B2BE2"/>
    <w:rsid w:val="002B2E62"/>
    <w:rsid w:val="002B2E96"/>
    <w:rsid w:val="002B2EF3"/>
    <w:rsid w:val="002B3182"/>
    <w:rsid w:val="002B37EF"/>
    <w:rsid w:val="002B3D54"/>
    <w:rsid w:val="002B415B"/>
    <w:rsid w:val="002B4294"/>
    <w:rsid w:val="002B43DE"/>
    <w:rsid w:val="002B43EA"/>
    <w:rsid w:val="002B44AF"/>
    <w:rsid w:val="002B4916"/>
    <w:rsid w:val="002B4AE2"/>
    <w:rsid w:val="002B4D01"/>
    <w:rsid w:val="002B51F8"/>
    <w:rsid w:val="002B5453"/>
    <w:rsid w:val="002B5632"/>
    <w:rsid w:val="002B56F8"/>
    <w:rsid w:val="002B5703"/>
    <w:rsid w:val="002B5733"/>
    <w:rsid w:val="002B573F"/>
    <w:rsid w:val="002B57E5"/>
    <w:rsid w:val="002B5822"/>
    <w:rsid w:val="002B5EC8"/>
    <w:rsid w:val="002B5F72"/>
    <w:rsid w:val="002B5FED"/>
    <w:rsid w:val="002B5FF1"/>
    <w:rsid w:val="002B6141"/>
    <w:rsid w:val="002B6310"/>
    <w:rsid w:val="002B69CE"/>
    <w:rsid w:val="002B6B14"/>
    <w:rsid w:val="002B6DE9"/>
    <w:rsid w:val="002B6EC2"/>
    <w:rsid w:val="002B6F39"/>
    <w:rsid w:val="002B7157"/>
    <w:rsid w:val="002B7174"/>
    <w:rsid w:val="002B729B"/>
    <w:rsid w:val="002B738C"/>
    <w:rsid w:val="002B744A"/>
    <w:rsid w:val="002B795C"/>
    <w:rsid w:val="002B7AF5"/>
    <w:rsid w:val="002B7BE0"/>
    <w:rsid w:val="002C0075"/>
    <w:rsid w:val="002C00EF"/>
    <w:rsid w:val="002C01B9"/>
    <w:rsid w:val="002C01CB"/>
    <w:rsid w:val="002C02EA"/>
    <w:rsid w:val="002C0532"/>
    <w:rsid w:val="002C05BB"/>
    <w:rsid w:val="002C088E"/>
    <w:rsid w:val="002C08E8"/>
    <w:rsid w:val="002C102B"/>
    <w:rsid w:val="002C123A"/>
    <w:rsid w:val="002C138A"/>
    <w:rsid w:val="002C13E5"/>
    <w:rsid w:val="002C14BD"/>
    <w:rsid w:val="002C15D4"/>
    <w:rsid w:val="002C19BC"/>
    <w:rsid w:val="002C1CA1"/>
    <w:rsid w:val="002C1D03"/>
    <w:rsid w:val="002C2083"/>
    <w:rsid w:val="002C2138"/>
    <w:rsid w:val="002C2375"/>
    <w:rsid w:val="002C2437"/>
    <w:rsid w:val="002C2446"/>
    <w:rsid w:val="002C2A15"/>
    <w:rsid w:val="002C2C07"/>
    <w:rsid w:val="002C2FEE"/>
    <w:rsid w:val="002C300A"/>
    <w:rsid w:val="002C3152"/>
    <w:rsid w:val="002C3248"/>
    <w:rsid w:val="002C3379"/>
    <w:rsid w:val="002C3639"/>
    <w:rsid w:val="002C38C5"/>
    <w:rsid w:val="002C39D2"/>
    <w:rsid w:val="002C3B14"/>
    <w:rsid w:val="002C3D1F"/>
    <w:rsid w:val="002C3DFC"/>
    <w:rsid w:val="002C3E05"/>
    <w:rsid w:val="002C3E2E"/>
    <w:rsid w:val="002C3EAD"/>
    <w:rsid w:val="002C3FA4"/>
    <w:rsid w:val="002C4192"/>
    <w:rsid w:val="002C4604"/>
    <w:rsid w:val="002C46AE"/>
    <w:rsid w:val="002C4867"/>
    <w:rsid w:val="002C4CBC"/>
    <w:rsid w:val="002C4E37"/>
    <w:rsid w:val="002C5018"/>
    <w:rsid w:val="002C508B"/>
    <w:rsid w:val="002C512C"/>
    <w:rsid w:val="002C52D2"/>
    <w:rsid w:val="002C52D8"/>
    <w:rsid w:val="002C53BB"/>
    <w:rsid w:val="002C546D"/>
    <w:rsid w:val="002C5679"/>
    <w:rsid w:val="002C5796"/>
    <w:rsid w:val="002C57C5"/>
    <w:rsid w:val="002C5A2C"/>
    <w:rsid w:val="002C5BDA"/>
    <w:rsid w:val="002C5EFC"/>
    <w:rsid w:val="002C63B9"/>
    <w:rsid w:val="002C6419"/>
    <w:rsid w:val="002C649A"/>
    <w:rsid w:val="002C6A11"/>
    <w:rsid w:val="002C710D"/>
    <w:rsid w:val="002C7267"/>
    <w:rsid w:val="002C72E0"/>
    <w:rsid w:val="002C754B"/>
    <w:rsid w:val="002C76F6"/>
    <w:rsid w:val="002C77E0"/>
    <w:rsid w:val="002C79B8"/>
    <w:rsid w:val="002C79BA"/>
    <w:rsid w:val="002C7A31"/>
    <w:rsid w:val="002C7A8C"/>
    <w:rsid w:val="002C7FF2"/>
    <w:rsid w:val="002D0344"/>
    <w:rsid w:val="002D04BB"/>
    <w:rsid w:val="002D0583"/>
    <w:rsid w:val="002D0654"/>
    <w:rsid w:val="002D0694"/>
    <w:rsid w:val="002D06CB"/>
    <w:rsid w:val="002D0A3B"/>
    <w:rsid w:val="002D0AA2"/>
    <w:rsid w:val="002D0AA3"/>
    <w:rsid w:val="002D0E55"/>
    <w:rsid w:val="002D11DF"/>
    <w:rsid w:val="002D127F"/>
    <w:rsid w:val="002D1631"/>
    <w:rsid w:val="002D1842"/>
    <w:rsid w:val="002D1A20"/>
    <w:rsid w:val="002D1BF8"/>
    <w:rsid w:val="002D1E68"/>
    <w:rsid w:val="002D2880"/>
    <w:rsid w:val="002D28EC"/>
    <w:rsid w:val="002D2933"/>
    <w:rsid w:val="002D29AF"/>
    <w:rsid w:val="002D2ACD"/>
    <w:rsid w:val="002D2C25"/>
    <w:rsid w:val="002D2DB5"/>
    <w:rsid w:val="002D30A5"/>
    <w:rsid w:val="002D30BA"/>
    <w:rsid w:val="002D31D0"/>
    <w:rsid w:val="002D327A"/>
    <w:rsid w:val="002D329B"/>
    <w:rsid w:val="002D3373"/>
    <w:rsid w:val="002D339F"/>
    <w:rsid w:val="002D3436"/>
    <w:rsid w:val="002D3441"/>
    <w:rsid w:val="002D3468"/>
    <w:rsid w:val="002D3490"/>
    <w:rsid w:val="002D37B6"/>
    <w:rsid w:val="002D3D74"/>
    <w:rsid w:val="002D3D95"/>
    <w:rsid w:val="002D3DB0"/>
    <w:rsid w:val="002D3F06"/>
    <w:rsid w:val="002D41D1"/>
    <w:rsid w:val="002D42BB"/>
    <w:rsid w:val="002D431A"/>
    <w:rsid w:val="002D4468"/>
    <w:rsid w:val="002D4523"/>
    <w:rsid w:val="002D460D"/>
    <w:rsid w:val="002D4612"/>
    <w:rsid w:val="002D469C"/>
    <w:rsid w:val="002D4941"/>
    <w:rsid w:val="002D4BE6"/>
    <w:rsid w:val="002D4ECF"/>
    <w:rsid w:val="002D4F2B"/>
    <w:rsid w:val="002D502C"/>
    <w:rsid w:val="002D52EB"/>
    <w:rsid w:val="002D52F4"/>
    <w:rsid w:val="002D5328"/>
    <w:rsid w:val="002D5499"/>
    <w:rsid w:val="002D5508"/>
    <w:rsid w:val="002D56CE"/>
    <w:rsid w:val="002D5784"/>
    <w:rsid w:val="002D57D9"/>
    <w:rsid w:val="002D5903"/>
    <w:rsid w:val="002D5AB3"/>
    <w:rsid w:val="002D5ADF"/>
    <w:rsid w:val="002D5EB6"/>
    <w:rsid w:val="002D6031"/>
    <w:rsid w:val="002D6044"/>
    <w:rsid w:val="002D6177"/>
    <w:rsid w:val="002D6384"/>
    <w:rsid w:val="002D6413"/>
    <w:rsid w:val="002D679E"/>
    <w:rsid w:val="002D6916"/>
    <w:rsid w:val="002D6B98"/>
    <w:rsid w:val="002D6CE9"/>
    <w:rsid w:val="002D6E7D"/>
    <w:rsid w:val="002D6F65"/>
    <w:rsid w:val="002D6FA0"/>
    <w:rsid w:val="002D6FE9"/>
    <w:rsid w:val="002D7155"/>
    <w:rsid w:val="002D71A9"/>
    <w:rsid w:val="002D72EB"/>
    <w:rsid w:val="002D7317"/>
    <w:rsid w:val="002D73CC"/>
    <w:rsid w:val="002D7505"/>
    <w:rsid w:val="002D75D0"/>
    <w:rsid w:val="002D7946"/>
    <w:rsid w:val="002D798E"/>
    <w:rsid w:val="002D7A0C"/>
    <w:rsid w:val="002D7BD5"/>
    <w:rsid w:val="002D7E79"/>
    <w:rsid w:val="002D7F09"/>
    <w:rsid w:val="002E021E"/>
    <w:rsid w:val="002E0224"/>
    <w:rsid w:val="002E0256"/>
    <w:rsid w:val="002E038D"/>
    <w:rsid w:val="002E051A"/>
    <w:rsid w:val="002E0602"/>
    <w:rsid w:val="002E0667"/>
    <w:rsid w:val="002E07F4"/>
    <w:rsid w:val="002E0992"/>
    <w:rsid w:val="002E0A48"/>
    <w:rsid w:val="002E0DA1"/>
    <w:rsid w:val="002E0E1C"/>
    <w:rsid w:val="002E0FB3"/>
    <w:rsid w:val="002E0FC9"/>
    <w:rsid w:val="002E11B7"/>
    <w:rsid w:val="002E12CF"/>
    <w:rsid w:val="002E130A"/>
    <w:rsid w:val="002E14D2"/>
    <w:rsid w:val="002E16D0"/>
    <w:rsid w:val="002E17B5"/>
    <w:rsid w:val="002E1B40"/>
    <w:rsid w:val="002E1B4C"/>
    <w:rsid w:val="002E1D53"/>
    <w:rsid w:val="002E1F56"/>
    <w:rsid w:val="002E1F6B"/>
    <w:rsid w:val="002E205D"/>
    <w:rsid w:val="002E208B"/>
    <w:rsid w:val="002E209B"/>
    <w:rsid w:val="002E23F3"/>
    <w:rsid w:val="002E280F"/>
    <w:rsid w:val="002E28E4"/>
    <w:rsid w:val="002E29BA"/>
    <w:rsid w:val="002E2A43"/>
    <w:rsid w:val="002E2A6F"/>
    <w:rsid w:val="002E315C"/>
    <w:rsid w:val="002E3174"/>
    <w:rsid w:val="002E337C"/>
    <w:rsid w:val="002E3381"/>
    <w:rsid w:val="002E35BB"/>
    <w:rsid w:val="002E363C"/>
    <w:rsid w:val="002E37F8"/>
    <w:rsid w:val="002E3828"/>
    <w:rsid w:val="002E3834"/>
    <w:rsid w:val="002E3A5C"/>
    <w:rsid w:val="002E3E53"/>
    <w:rsid w:val="002E3F1A"/>
    <w:rsid w:val="002E4177"/>
    <w:rsid w:val="002E41A8"/>
    <w:rsid w:val="002E4389"/>
    <w:rsid w:val="002E452C"/>
    <w:rsid w:val="002E45B4"/>
    <w:rsid w:val="002E4808"/>
    <w:rsid w:val="002E4ACA"/>
    <w:rsid w:val="002E4C6A"/>
    <w:rsid w:val="002E4CC4"/>
    <w:rsid w:val="002E4D3F"/>
    <w:rsid w:val="002E4F01"/>
    <w:rsid w:val="002E4F04"/>
    <w:rsid w:val="002E5285"/>
    <w:rsid w:val="002E5583"/>
    <w:rsid w:val="002E56EA"/>
    <w:rsid w:val="002E5731"/>
    <w:rsid w:val="002E5891"/>
    <w:rsid w:val="002E5B50"/>
    <w:rsid w:val="002E5B8B"/>
    <w:rsid w:val="002E5DDE"/>
    <w:rsid w:val="002E60A2"/>
    <w:rsid w:val="002E6158"/>
    <w:rsid w:val="002E621B"/>
    <w:rsid w:val="002E632B"/>
    <w:rsid w:val="002E6461"/>
    <w:rsid w:val="002E6622"/>
    <w:rsid w:val="002E6B04"/>
    <w:rsid w:val="002E6C7D"/>
    <w:rsid w:val="002E718D"/>
    <w:rsid w:val="002E7202"/>
    <w:rsid w:val="002E7312"/>
    <w:rsid w:val="002E7390"/>
    <w:rsid w:val="002E739B"/>
    <w:rsid w:val="002E7668"/>
    <w:rsid w:val="002E7CB0"/>
    <w:rsid w:val="002E7D7B"/>
    <w:rsid w:val="002F0087"/>
    <w:rsid w:val="002F008A"/>
    <w:rsid w:val="002F032A"/>
    <w:rsid w:val="002F0713"/>
    <w:rsid w:val="002F079E"/>
    <w:rsid w:val="002F0849"/>
    <w:rsid w:val="002F0DF3"/>
    <w:rsid w:val="002F100B"/>
    <w:rsid w:val="002F131B"/>
    <w:rsid w:val="002F13B0"/>
    <w:rsid w:val="002F1411"/>
    <w:rsid w:val="002F15BE"/>
    <w:rsid w:val="002F1602"/>
    <w:rsid w:val="002F1716"/>
    <w:rsid w:val="002F1B64"/>
    <w:rsid w:val="002F1E99"/>
    <w:rsid w:val="002F233A"/>
    <w:rsid w:val="002F24AD"/>
    <w:rsid w:val="002F2584"/>
    <w:rsid w:val="002F25E1"/>
    <w:rsid w:val="002F25FA"/>
    <w:rsid w:val="002F268F"/>
    <w:rsid w:val="002F26FF"/>
    <w:rsid w:val="002F2776"/>
    <w:rsid w:val="002F27C9"/>
    <w:rsid w:val="002F294B"/>
    <w:rsid w:val="002F29A3"/>
    <w:rsid w:val="002F2AC9"/>
    <w:rsid w:val="002F2D97"/>
    <w:rsid w:val="002F2FAF"/>
    <w:rsid w:val="002F304F"/>
    <w:rsid w:val="002F310B"/>
    <w:rsid w:val="002F3878"/>
    <w:rsid w:val="002F38E6"/>
    <w:rsid w:val="002F3A49"/>
    <w:rsid w:val="002F3C05"/>
    <w:rsid w:val="002F3C42"/>
    <w:rsid w:val="002F3D11"/>
    <w:rsid w:val="002F3D4B"/>
    <w:rsid w:val="002F3F22"/>
    <w:rsid w:val="002F4240"/>
    <w:rsid w:val="002F46E3"/>
    <w:rsid w:val="002F4A86"/>
    <w:rsid w:val="002F4AE3"/>
    <w:rsid w:val="002F4F9F"/>
    <w:rsid w:val="002F4FA7"/>
    <w:rsid w:val="002F51AD"/>
    <w:rsid w:val="002F539E"/>
    <w:rsid w:val="002F5561"/>
    <w:rsid w:val="002F56F2"/>
    <w:rsid w:val="002F59E5"/>
    <w:rsid w:val="002F5AF4"/>
    <w:rsid w:val="002F5B92"/>
    <w:rsid w:val="002F5B94"/>
    <w:rsid w:val="002F5CE0"/>
    <w:rsid w:val="002F5DFE"/>
    <w:rsid w:val="002F5E73"/>
    <w:rsid w:val="002F5F7B"/>
    <w:rsid w:val="002F617A"/>
    <w:rsid w:val="002F6426"/>
    <w:rsid w:val="002F646B"/>
    <w:rsid w:val="002F65A1"/>
    <w:rsid w:val="002F661A"/>
    <w:rsid w:val="002F66E2"/>
    <w:rsid w:val="002F67F9"/>
    <w:rsid w:val="002F6CC9"/>
    <w:rsid w:val="002F6CE9"/>
    <w:rsid w:val="002F6DBB"/>
    <w:rsid w:val="002F6EB7"/>
    <w:rsid w:val="002F6F28"/>
    <w:rsid w:val="002F733D"/>
    <w:rsid w:val="002F75B1"/>
    <w:rsid w:val="002F75CC"/>
    <w:rsid w:val="002F7848"/>
    <w:rsid w:val="002F7864"/>
    <w:rsid w:val="002F7919"/>
    <w:rsid w:val="002F79BE"/>
    <w:rsid w:val="002F7A2B"/>
    <w:rsid w:val="002F7A98"/>
    <w:rsid w:val="002F7A9C"/>
    <w:rsid w:val="002F7CD2"/>
    <w:rsid w:val="002F7DD5"/>
    <w:rsid w:val="002F7FC2"/>
    <w:rsid w:val="003002BE"/>
    <w:rsid w:val="0030033F"/>
    <w:rsid w:val="00300382"/>
    <w:rsid w:val="003005ED"/>
    <w:rsid w:val="0030080C"/>
    <w:rsid w:val="003009DC"/>
    <w:rsid w:val="00300B64"/>
    <w:rsid w:val="00300F90"/>
    <w:rsid w:val="00301031"/>
    <w:rsid w:val="00301173"/>
    <w:rsid w:val="003011A9"/>
    <w:rsid w:val="003013B3"/>
    <w:rsid w:val="00301484"/>
    <w:rsid w:val="0030199B"/>
    <w:rsid w:val="00301A75"/>
    <w:rsid w:val="00301CB9"/>
    <w:rsid w:val="00301CDE"/>
    <w:rsid w:val="00302073"/>
    <w:rsid w:val="00302076"/>
    <w:rsid w:val="00302497"/>
    <w:rsid w:val="003024AB"/>
    <w:rsid w:val="00302712"/>
    <w:rsid w:val="00302718"/>
    <w:rsid w:val="00302789"/>
    <w:rsid w:val="00302DCB"/>
    <w:rsid w:val="00302DD2"/>
    <w:rsid w:val="00303418"/>
    <w:rsid w:val="003036A7"/>
    <w:rsid w:val="0030375B"/>
    <w:rsid w:val="003038BF"/>
    <w:rsid w:val="00303A0C"/>
    <w:rsid w:val="00303B3B"/>
    <w:rsid w:val="00303BB1"/>
    <w:rsid w:val="00303CE8"/>
    <w:rsid w:val="00303F49"/>
    <w:rsid w:val="0030411C"/>
    <w:rsid w:val="0030438F"/>
    <w:rsid w:val="00304581"/>
    <w:rsid w:val="003045AB"/>
    <w:rsid w:val="0030496A"/>
    <w:rsid w:val="003049C1"/>
    <w:rsid w:val="00304C95"/>
    <w:rsid w:val="00305066"/>
    <w:rsid w:val="00305113"/>
    <w:rsid w:val="003051FB"/>
    <w:rsid w:val="00305572"/>
    <w:rsid w:val="003058A8"/>
    <w:rsid w:val="00305AFD"/>
    <w:rsid w:val="00305B77"/>
    <w:rsid w:val="00305C69"/>
    <w:rsid w:val="00305F2B"/>
    <w:rsid w:val="003061C8"/>
    <w:rsid w:val="0030637D"/>
    <w:rsid w:val="0030658C"/>
    <w:rsid w:val="003065CC"/>
    <w:rsid w:val="003067BB"/>
    <w:rsid w:val="003067DB"/>
    <w:rsid w:val="00306874"/>
    <w:rsid w:val="003069DC"/>
    <w:rsid w:val="00306A2B"/>
    <w:rsid w:val="00306B4D"/>
    <w:rsid w:val="00306C1C"/>
    <w:rsid w:val="00306C8F"/>
    <w:rsid w:val="00306D98"/>
    <w:rsid w:val="00307272"/>
    <w:rsid w:val="0030727C"/>
    <w:rsid w:val="003072E9"/>
    <w:rsid w:val="00307431"/>
    <w:rsid w:val="003075B4"/>
    <w:rsid w:val="00307776"/>
    <w:rsid w:val="0030777E"/>
    <w:rsid w:val="00307890"/>
    <w:rsid w:val="00307A34"/>
    <w:rsid w:val="00307EB0"/>
    <w:rsid w:val="00307FE0"/>
    <w:rsid w:val="00310027"/>
    <w:rsid w:val="003101B3"/>
    <w:rsid w:val="00310232"/>
    <w:rsid w:val="0031032F"/>
    <w:rsid w:val="003103FD"/>
    <w:rsid w:val="00310709"/>
    <w:rsid w:val="0031076E"/>
    <w:rsid w:val="00310C87"/>
    <w:rsid w:val="00310FA8"/>
    <w:rsid w:val="0031110B"/>
    <w:rsid w:val="0031159C"/>
    <w:rsid w:val="00311617"/>
    <w:rsid w:val="0031170D"/>
    <w:rsid w:val="0031188C"/>
    <w:rsid w:val="00311901"/>
    <w:rsid w:val="00311CA5"/>
    <w:rsid w:val="00311EDF"/>
    <w:rsid w:val="00312004"/>
    <w:rsid w:val="0031206B"/>
    <w:rsid w:val="003121A9"/>
    <w:rsid w:val="00312260"/>
    <w:rsid w:val="003123C4"/>
    <w:rsid w:val="003124C9"/>
    <w:rsid w:val="0031280C"/>
    <w:rsid w:val="0031299E"/>
    <w:rsid w:val="00312A1E"/>
    <w:rsid w:val="00312AD6"/>
    <w:rsid w:val="00312B0C"/>
    <w:rsid w:val="00312C37"/>
    <w:rsid w:val="00312CB3"/>
    <w:rsid w:val="00312E80"/>
    <w:rsid w:val="00312F01"/>
    <w:rsid w:val="00312FC1"/>
    <w:rsid w:val="003131BC"/>
    <w:rsid w:val="00313243"/>
    <w:rsid w:val="003132F0"/>
    <w:rsid w:val="00313759"/>
    <w:rsid w:val="00313920"/>
    <w:rsid w:val="00313AE2"/>
    <w:rsid w:val="00313CC2"/>
    <w:rsid w:val="0031434F"/>
    <w:rsid w:val="00314758"/>
    <w:rsid w:val="0031497A"/>
    <w:rsid w:val="003149E4"/>
    <w:rsid w:val="00314ED9"/>
    <w:rsid w:val="00315418"/>
    <w:rsid w:val="003154D1"/>
    <w:rsid w:val="003157F2"/>
    <w:rsid w:val="003159AB"/>
    <w:rsid w:val="00315F0E"/>
    <w:rsid w:val="00316194"/>
    <w:rsid w:val="00316206"/>
    <w:rsid w:val="00316315"/>
    <w:rsid w:val="003164CC"/>
    <w:rsid w:val="00316E52"/>
    <w:rsid w:val="00316FE5"/>
    <w:rsid w:val="00317191"/>
    <w:rsid w:val="00317535"/>
    <w:rsid w:val="0031783C"/>
    <w:rsid w:val="003178EF"/>
    <w:rsid w:val="00317A83"/>
    <w:rsid w:val="00317A9F"/>
    <w:rsid w:val="00317D05"/>
    <w:rsid w:val="00317E21"/>
    <w:rsid w:val="0032016D"/>
    <w:rsid w:val="0032018E"/>
    <w:rsid w:val="003201DB"/>
    <w:rsid w:val="00320324"/>
    <w:rsid w:val="0032033C"/>
    <w:rsid w:val="00320711"/>
    <w:rsid w:val="003208F9"/>
    <w:rsid w:val="0032099F"/>
    <w:rsid w:val="00320AF3"/>
    <w:rsid w:val="00320B50"/>
    <w:rsid w:val="00320BDA"/>
    <w:rsid w:val="00320CA6"/>
    <w:rsid w:val="0032101D"/>
    <w:rsid w:val="00321020"/>
    <w:rsid w:val="0032117B"/>
    <w:rsid w:val="00321305"/>
    <w:rsid w:val="00321495"/>
    <w:rsid w:val="003214A3"/>
    <w:rsid w:val="003216B4"/>
    <w:rsid w:val="0032190E"/>
    <w:rsid w:val="00321AE5"/>
    <w:rsid w:val="00321CCD"/>
    <w:rsid w:val="00321D0E"/>
    <w:rsid w:val="00321D11"/>
    <w:rsid w:val="00321DE3"/>
    <w:rsid w:val="00321DF0"/>
    <w:rsid w:val="00321E1B"/>
    <w:rsid w:val="00321EE4"/>
    <w:rsid w:val="003220D4"/>
    <w:rsid w:val="003221A5"/>
    <w:rsid w:val="003222D6"/>
    <w:rsid w:val="00322325"/>
    <w:rsid w:val="0032233F"/>
    <w:rsid w:val="0032234B"/>
    <w:rsid w:val="00322369"/>
    <w:rsid w:val="0032242B"/>
    <w:rsid w:val="00322623"/>
    <w:rsid w:val="0032278F"/>
    <w:rsid w:val="003227A7"/>
    <w:rsid w:val="003227E4"/>
    <w:rsid w:val="00322900"/>
    <w:rsid w:val="00322B80"/>
    <w:rsid w:val="00322B88"/>
    <w:rsid w:val="00322BA5"/>
    <w:rsid w:val="00322EEE"/>
    <w:rsid w:val="00323160"/>
    <w:rsid w:val="00323569"/>
    <w:rsid w:val="00323605"/>
    <w:rsid w:val="0032360B"/>
    <w:rsid w:val="0032363B"/>
    <w:rsid w:val="0032368D"/>
    <w:rsid w:val="003236D3"/>
    <w:rsid w:val="003238FC"/>
    <w:rsid w:val="00323C42"/>
    <w:rsid w:val="00323D72"/>
    <w:rsid w:val="00323F57"/>
    <w:rsid w:val="003240D9"/>
    <w:rsid w:val="0032411B"/>
    <w:rsid w:val="003241E2"/>
    <w:rsid w:val="00324361"/>
    <w:rsid w:val="00324666"/>
    <w:rsid w:val="00324803"/>
    <w:rsid w:val="00324A60"/>
    <w:rsid w:val="00324B94"/>
    <w:rsid w:val="00324D84"/>
    <w:rsid w:val="0032537D"/>
    <w:rsid w:val="00325A07"/>
    <w:rsid w:val="00325B4C"/>
    <w:rsid w:val="00325E76"/>
    <w:rsid w:val="00325F00"/>
    <w:rsid w:val="00325F9D"/>
    <w:rsid w:val="003261A7"/>
    <w:rsid w:val="0032633D"/>
    <w:rsid w:val="003263B0"/>
    <w:rsid w:val="003263EE"/>
    <w:rsid w:val="0032643D"/>
    <w:rsid w:val="003265DB"/>
    <w:rsid w:val="0032690C"/>
    <w:rsid w:val="00326AA8"/>
    <w:rsid w:val="00326C6B"/>
    <w:rsid w:val="00326CB2"/>
    <w:rsid w:val="00326D36"/>
    <w:rsid w:val="00326D65"/>
    <w:rsid w:val="00326DB8"/>
    <w:rsid w:val="003271BD"/>
    <w:rsid w:val="00327385"/>
    <w:rsid w:val="00327431"/>
    <w:rsid w:val="0032780F"/>
    <w:rsid w:val="00327D39"/>
    <w:rsid w:val="00327EB5"/>
    <w:rsid w:val="0033018E"/>
    <w:rsid w:val="003301EA"/>
    <w:rsid w:val="003301EE"/>
    <w:rsid w:val="0033034F"/>
    <w:rsid w:val="00330350"/>
    <w:rsid w:val="003304DD"/>
    <w:rsid w:val="00330598"/>
    <w:rsid w:val="00330617"/>
    <w:rsid w:val="003306B7"/>
    <w:rsid w:val="003306BA"/>
    <w:rsid w:val="003307CD"/>
    <w:rsid w:val="00330E8C"/>
    <w:rsid w:val="00330F8C"/>
    <w:rsid w:val="003314CC"/>
    <w:rsid w:val="003314F3"/>
    <w:rsid w:val="0033151F"/>
    <w:rsid w:val="003317EA"/>
    <w:rsid w:val="003318D9"/>
    <w:rsid w:val="003318E1"/>
    <w:rsid w:val="00331B46"/>
    <w:rsid w:val="00331BA4"/>
    <w:rsid w:val="00331CE8"/>
    <w:rsid w:val="00331E22"/>
    <w:rsid w:val="00331EC9"/>
    <w:rsid w:val="00331FC6"/>
    <w:rsid w:val="00332014"/>
    <w:rsid w:val="003320F8"/>
    <w:rsid w:val="0033221A"/>
    <w:rsid w:val="0033234C"/>
    <w:rsid w:val="003324B7"/>
    <w:rsid w:val="00332590"/>
    <w:rsid w:val="003326C7"/>
    <w:rsid w:val="00332924"/>
    <w:rsid w:val="00332BE9"/>
    <w:rsid w:val="00332E36"/>
    <w:rsid w:val="00332EB3"/>
    <w:rsid w:val="00332F97"/>
    <w:rsid w:val="0033319B"/>
    <w:rsid w:val="00333303"/>
    <w:rsid w:val="003338D3"/>
    <w:rsid w:val="00333995"/>
    <w:rsid w:val="00333E34"/>
    <w:rsid w:val="00333FEE"/>
    <w:rsid w:val="003340C3"/>
    <w:rsid w:val="00334400"/>
    <w:rsid w:val="003345CB"/>
    <w:rsid w:val="00334818"/>
    <w:rsid w:val="0033498F"/>
    <w:rsid w:val="00334B33"/>
    <w:rsid w:val="00334C4A"/>
    <w:rsid w:val="00334D8C"/>
    <w:rsid w:val="00334DD8"/>
    <w:rsid w:val="00334DF6"/>
    <w:rsid w:val="00334E2D"/>
    <w:rsid w:val="00334E6B"/>
    <w:rsid w:val="00334F68"/>
    <w:rsid w:val="0033506B"/>
    <w:rsid w:val="003356F8"/>
    <w:rsid w:val="00335768"/>
    <w:rsid w:val="0033577D"/>
    <w:rsid w:val="003358F0"/>
    <w:rsid w:val="003359F8"/>
    <w:rsid w:val="00335A86"/>
    <w:rsid w:val="00335B22"/>
    <w:rsid w:val="00335C4B"/>
    <w:rsid w:val="00335DDA"/>
    <w:rsid w:val="00335F6B"/>
    <w:rsid w:val="00335F92"/>
    <w:rsid w:val="0033611D"/>
    <w:rsid w:val="003361AF"/>
    <w:rsid w:val="003362F7"/>
    <w:rsid w:val="00336758"/>
    <w:rsid w:val="00336AC7"/>
    <w:rsid w:val="00336BF4"/>
    <w:rsid w:val="00336E2F"/>
    <w:rsid w:val="00337006"/>
    <w:rsid w:val="003375AD"/>
    <w:rsid w:val="00337625"/>
    <w:rsid w:val="00337A8B"/>
    <w:rsid w:val="00337C90"/>
    <w:rsid w:val="00337E61"/>
    <w:rsid w:val="00337E75"/>
    <w:rsid w:val="00337FE6"/>
    <w:rsid w:val="0034012A"/>
    <w:rsid w:val="0034021E"/>
    <w:rsid w:val="00340487"/>
    <w:rsid w:val="00340524"/>
    <w:rsid w:val="0034078B"/>
    <w:rsid w:val="00340820"/>
    <w:rsid w:val="0034083B"/>
    <w:rsid w:val="003408D1"/>
    <w:rsid w:val="00340AAB"/>
    <w:rsid w:val="00340C0B"/>
    <w:rsid w:val="00341056"/>
    <w:rsid w:val="003412FA"/>
    <w:rsid w:val="00341308"/>
    <w:rsid w:val="003413DF"/>
    <w:rsid w:val="003417C4"/>
    <w:rsid w:val="003418CA"/>
    <w:rsid w:val="00341B77"/>
    <w:rsid w:val="00341DCB"/>
    <w:rsid w:val="00341F0C"/>
    <w:rsid w:val="00341F27"/>
    <w:rsid w:val="003420B2"/>
    <w:rsid w:val="003420D8"/>
    <w:rsid w:val="003421CB"/>
    <w:rsid w:val="0034262A"/>
    <w:rsid w:val="00342644"/>
    <w:rsid w:val="00342A3E"/>
    <w:rsid w:val="00342C8B"/>
    <w:rsid w:val="00342D29"/>
    <w:rsid w:val="00342E6F"/>
    <w:rsid w:val="00342F34"/>
    <w:rsid w:val="00342F83"/>
    <w:rsid w:val="00343026"/>
    <w:rsid w:val="0034321E"/>
    <w:rsid w:val="00343362"/>
    <w:rsid w:val="00343596"/>
    <w:rsid w:val="00343A7B"/>
    <w:rsid w:val="00343AB5"/>
    <w:rsid w:val="00343CFC"/>
    <w:rsid w:val="00343DE2"/>
    <w:rsid w:val="00344275"/>
    <w:rsid w:val="003442CE"/>
    <w:rsid w:val="00344481"/>
    <w:rsid w:val="00344530"/>
    <w:rsid w:val="00344603"/>
    <w:rsid w:val="003447D2"/>
    <w:rsid w:val="003447FF"/>
    <w:rsid w:val="00344C0F"/>
    <w:rsid w:val="00344C5F"/>
    <w:rsid w:val="00344C81"/>
    <w:rsid w:val="00344D1C"/>
    <w:rsid w:val="00344E72"/>
    <w:rsid w:val="00344F34"/>
    <w:rsid w:val="003450D4"/>
    <w:rsid w:val="00345399"/>
    <w:rsid w:val="003454F7"/>
    <w:rsid w:val="00345527"/>
    <w:rsid w:val="003455A1"/>
    <w:rsid w:val="00345682"/>
    <w:rsid w:val="003457D2"/>
    <w:rsid w:val="00345A3B"/>
    <w:rsid w:val="00345B2D"/>
    <w:rsid w:val="00345D78"/>
    <w:rsid w:val="00345FA9"/>
    <w:rsid w:val="00346318"/>
    <w:rsid w:val="00346633"/>
    <w:rsid w:val="0034670C"/>
    <w:rsid w:val="00346740"/>
    <w:rsid w:val="003468CA"/>
    <w:rsid w:val="00346B4D"/>
    <w:rsid w:val="00346C4B"/>
    <w:rsid w:val="00346E53"/>
    <w:rsid w:val="00346EBD"/>
    <w:rsid w:val="00346EF3"/>
    <w:rsid w:val="00346F12"/>
    <w:rsid w:val="003470A4"/>
    <w:rsid w:val="00347273"/>
    <w:rsid w:val="003474B9"/>
    <w:rsid w:val="0034763C"/>
    <w:rsid w:val="00347671"/>
    <w:rsid w:val="00347780"/>
    <w:rsid w:val="003477DF"/>
    <w:rsid w:val="003478B9"/>
    <w:rsid w:val="00347955"/>
    <w:rsid w:val="003479D4"/>
    <w:rsid w:val="00347B14"/>
    <w:rsid w:val="00347C49"/>
    <w:rsid w:val="00347CBA"/>
    <w:rsid w:val="00347E51"/>
    <w:rsid w:val="003500FE"/>
    <w:rsid w:val="00350366"/>
    <w:rsid w:val="00350523"/>
    <w:rsid w:val="003507BD"/>
    <w:rsid w:val="00350AE6"/>
    <w:rsid w:val="00350DEC"/>
    <w:rsid w:val="00350EA6"/>
    <w:rsid w:val="0035117D"/>
    <w:rsid w:val="003513DF"/>
    <w:rsid w:val="003513E8"/>
    <w:rsid w:val="003513EA"/>
    <w:rsid w:val="00351412"/>
    <w:rsid w:val="00351472"/>
    <w:rsid w:val="0035147E"/>
    <w:rsid w:val="00351692"/>
    <w:rsid w:val="00351801"/>
    <w:rsid w:val="00351824"/>
    <w:rsid w:val="0035193C"/>
    <w:rsid w:val="00351BC0"/>
    <w:rsid w:val="00351C29"/>
    <w:rsid w:val="00351C86"/>
    <w:rsid w:val="00351E02"/>
    <w:rsid w:val="00351E42"/>
    <w:rsid w:val="00351F25"/>
    <w:rsid w:val="00352088"/>
    <w:rsid w:val="003522F4"/>
    <w:rsid w:val="003529DF"/>
    <w:rsid w:val="00352E92"/>
    <w:rsid w:val="00352F2E"/>
    <w:rsid w:val="003534E9"/>
    <w:rsid w:val="003535EB"/>
    <w:rsid w:val="00353721"/>
    <w:rsid w:val="003539C7"/>
    <w:rsid w:val="00353BEF"/>
    <w:rsid w:val="00353C5A"/>
    <w:rsid w:val="00353F38"/>
    <w:rsid w:val="00353FD5"/>
    <w:rsid w:val="0035403A"/>
    <w:rsid w:val="00354141"/>
    <w:rsid w:val="00354250"/>
    <w:rsid w:val="00354587"/>
    <w:rsid w:val="003546B6"/>
    <w:rsid w:val="0035485F"/>
    <w:rsid w:val="0035489D"/>
    <w:rsid w:val="003548B9"/>
    <w:rsid w:val="00354902"/>
    <w:rsid w:val="00354974"/>
    <w:rsid w:val="00354BE7"/>
    <w:rsid w:val="00354CE3"/>
    <w:rsid w:val="00354EDD"/>
    <w:rsid w:val="00354F04"/>
    <w:rsid w:val="00354F71"/>
    <w:rsid w:val="00355040"/>
    <w:rsid w:val="003550C3"/>
    <w:rsid w:val="003552DA"/>
    <w:rsid w:val="003552DE"/>
    <w:rsid w:val="0035547F"/>
    <w:rsid w:val="003554E1"/>
    <w:rsid w:val="003555E8"/>
    <w:rsid w:val="003558BD"/>
    <w:rsid w:val="00355A05"/>
    <w:rsid w:val="00355BB0"/>
    <w:rsid w:val="00355C10"/>
    <w:rsid w:val="00355D43"/>
    <w:rsid w:val="00355DF1"/>
    <w:rsid w:val="00355ED4"/>
    <w:rsid w:val="003561F7"/>
    <w:rsid w:val="00356208"/>
    <w:rsid w:val="00356225"/>
    <w:rsid w:val="003564FC"/>
    <w:rsid w:val="00356553"/>
    <w:rsid w:val="00356662"/>
    <w:rsid w:val="0035674A"/>
    <w:rsid w:val="0035674E"/>
    <w:rsid w:val="003568BF"/>
    <w:rsid w:val="00356A77"/>
    <w:rsid w:val="00356BA0"/>
    <w:rsid w:val="00356CDB"/>
    <w:rsid w:val="00356DEF"/>
    <w:rsid w:val="00356DFF"/>
    <w:rsid w:val="0035702E"/>
    <w:rsid w:val="00357049"/>
    <w:rsid w:val="00357549"/>
    <w:rsid w:val="00357770"/>
    <w:rsid w:val="00357851"/>
    <w:rsid w:val="0035789F"/>
    <w:rsid w:val="00357C71"/>
    <w:rsid w:val="00357C89"/>
    <w:rsid w:val="00357DDB"/>
    <w:rsid w:val="00357FB6"/>
    <w:rsid w:val="0036003F"/>
    <w:rsid w:val="003600A5"/>
    <w:rsid w:val="0036014F"/>
    <w:rsid w:val="003601E1"/>
    <w:rsid w:val="00360A6C"/>
    <w:rsid w:val="00360B7F"/>
    <w:rsid w:val="00360CD3"/>
    <w:rsid w:val="00360FA7"/>
    <w:rsid w:val="00361017"/>
    <w:rsid w:val="003613E8"/>
    <w:rsid w:val="003616A5"/>
    <w:rsid w:val="003616AB"/>
    <w:rsid w:val="003619B7"/>
    <w:rsid w:val="003619C1"/>
    <w:rsid w:val="00361A8C"/>
    <w:rsid w:val="00361B2C"/>
    <w:rsid w:val="00361C53"/>
    <w:rsid w:val="003621C7"/>
    <w:rsid w:val="00362261"/>
    <w:rsid w:val="003622D7"/>
    <w:rsid w:val="0036239E"/>
    <w:rsid w:val="003623C5"/>
    <w:rsid w:val="0036242A"/>
    <w:rsid w:val="0036251F"/>
    <w:rsid w:val="003627A7"/>
    <w:rsid w:val="00362978"/>
    <w:rsid w:val="00362D37"/>
    <w:rsid w:val="00362DC1"/>
    <w:rsid w:val="00362E12"/>
    <w:rsid w:val="0036314F"/>
    <w:rsid w:val="003632E2"/>
    <w:rsid w:val="003633FA"/>
    <w:rsid w:val="00363433"/>
    <w:rsid w:val="0036358D"/>
    <w:rsid w:val="003637C4"/>
    <w:rsid w:val="003638D2"/>
    <w:rsid w:val="0036391B"/>
    <w:rsid w:val="00363933"/>
    <w:rsid w:val="00363940"/>
    <w:rsid w:val="003639B1"/>
    <w:rsid w:val="00363CDD"/>
    <w:rsid w:val="00363EF7"/>
    <w:rsid w:val="00364198"/>
    <w:rsid w:val="003641A0"/>
    <w:rsid w:val="00364210"/>
    <w:rsid w:val="003643F2"/>
    <w:rsid w:val="00364690"/>
    <w:rsid w:val="003647A8"/>
    <w:rsid w:val="003647BF"/>
    <w:rsid w:val="00364A67"/>
    <w:rsid w:val="00364BF5"/>
    <w:rsid w:val="00364D2C"/>
    <w:rsid w:val="00364D94"/>
    <w:rsid w:val="00364DC0"/>
    <w:rsid w:val="00364ECD"/>
    <w:rsid w:val="00364F2F"/>
    <w:rsid w:val="0036508F"/>
    <w:rsid w:val="003651E9"/>
    <w:rsid w:val="00365623"/>
    <w:rsid w:val="00365BEB"/>
    <w:rsid w:val="00365CA5"/>
    <w:rsid w:val="0036640D"/>
    <w:rsid w:val="00366537"/>
    <w:rsid w:val="0036687C"/>
    <w:rsid w:val="003668A3"/>
    <w:rsid w:val="00366B7A"/>
    <w:rsid w:val="00366BDC"/>
    <w:rsid w:val="00366D25"/>
    <w:rsid w:val="00366D2F"/>
    <w:rsid w:val="00366DDD"/>
    <w:rsid w:val="00367038"/>
    <w:rsid w:val="00367258"/>
    <w:rsid w:val="0036730A"/>
    <w:rsid w:val="003674CE"/>
    <w:rsid w:val="0036756E"/>
    <w:rsid w:val="0036756F"/>
    <w:rsid w:val="00367580"/>
    <w:rsid w:val="0036759B"/>
    <w:rsid w:val="003675C3"/>
    <w:rsid w:val="00367709"/>
    <w:rsid w:val="003677B4"/>
    <w:rsid w:val="00367870"/>
    <w:rsid w:val="003678EA"/>
    <w:rsid w:val="00367A59"/>
    <w:rsid w:val="00367BB1"/>
    <w:rsid w:val="00367FAD"/>
    <w:rsid w:val="00370242"/>
    <w:rsid w:val="00370246"/>
    <w:rsid w:val="0037024F"/>
    <w:rsid w:val="00370545"/>
    <w:rsid w:val="00370924"/>
    <w:rsid w:val="003709A3"/>
    <w:rsid w:val="00370A89"/>
    <w:rsid w:val="00370AC7"/>
    <w:rsid w:val="00370CCF"/>
    <w:rsid w:val="00370D5F"/>
    <w:rsid w:val="00370DBB"/>
    <w:rsid w:val="00370E9B"/>
    <w:rsid w:val="00371067"/>
    <w:rsid w:val="00371082"/>
    <w:rsid w:val="003714BE"/>
    <w:rsid w:val="003715C1"/>
    <w:rsid w:val="00371940"/>
    <w:rsid w:val="00371974"/>
    <w:rsid w:val="00371AFE"/>
    <w:rsid w:val="00371AFF"/>
    <w:rsid w:val="00371C06"/>
    <w:rsid w:val="00371C09"/>
    <w:rsid w:val="00372208"/>
    <w:rsid w:val="003722CC"/>
    <w:rsid w:val="0037235E"/>
    <w:rsid w:val="003723DB"/>
    <w:rsid w:val="00372647"/>
    <w:rsid w:val="00372677"/>
    <w:rsid w:val="003726E4"/>
    <w:rsid w:val="00372797"/>
    <w:rsid w:val="003727B9"/>
    <w:rsid w:val="00372877"/>
    <w:rsid w:val="003728AA"/>
    <w:rsid w:val="00372DA2"/>
    <w:rsid w:val="003731FF"/>
    <w:rsid w:val="003735F1"/>
    <w:rsid w:val="00373639"/>
    <w:rsid w:val="003736C8"/>
    <w:rsid w:val="00373718"/>
    <w:rsid w:val="0037377D"/>
    <w:rsid w:val="00373787"/>
    <w:rsid w:val="00373788"/>
    <w:rsid w:val="003738DF"/>
    <w:rsid w:val="003739EA"/>
    <w:rsid w:val="00373D13"/>
    <w:rsid w:val="00373D64"/>
    <w:rsid w:val="00373F29"/>
    <w:rsid w:val="00374569"/>
    <w:rsid w:val="003745C0"/>
    <w:rsid w:val="0037463C"/>
    <w:rsid w:val="003746E3"/>
    <w:rsid w:val="0037497A"/>
    <w:rsid w:val="00374B24"/>
    <w:rsid w:val="00374B94"/>
    <w:rsid w:val="00374C34"/>
    <w:rsid w:val="00374F07"/>
    <w:rsid w:val="00374F6D"/>
    <w:rsid w:val="00375153"/>
    <w:rsid w:val="003751E1"/>
    <w:rsid w:val="003751F6"/>
    <w:rsid w:val="0037520C"/>
    <w:rsid w:val="00375221"/>
    <w:rsid w:val="00375392"/>
    <w:rsid w:val="0037548F"/>
    <w:rsid w:val="003754EE"/>
    <w:rsid w:val="0037551B"/>
    <w:rsid w:val="0037552E"/>
    <w:rsid w:val="003756E3"/>
    <w:rsid w:val="003759DD"/>
    <w:rsid w:val="00375D0D"/>
    <w:rsid w:val="00375FDC"/>
    <w:rsid w:val="00376551"/>
    <w:rsid w:val="003765DF"/>
    <w:rsid w:val="00376716"/>
    <w:rsid w:val="003767FB"/>
    <w:rsid w:val="00376C60"/>
    <w:rsid w:val="00376D42"/>
    <w:rsid w:val="00376EA6"/>
    <w:rsid w:val="00377257"/>
    <w:rsid w:val="0037764E"/>
    <w:rsid w:val="003776FA"/>
    <w:rsid w:val="00377945"/>
    <w:rsid w:val="00377964"/>
    <w:rsid w:val="00380141"/>
    <w:rsid w:val="00380156"/>
    <w:rsid w:val="0038028F"/>
    <w:rsid w:val="00380520"/>
    <w:rsid w:val="00380619"/>
    <w:rsid w:val="003808BD"/>
    <w:rsid w:val="00380932"/>
    <w:rsid w:val="00380A4D"/>
    <w:rsid w:val="00380E7F"/>
    <w:rsid w:val="00380F35"/>
    <w:rsid w:val="00381139"/>
    <w:rsid w:val="003814CB"/>
    <w:rsid w:val="003814FF"/>
    <w:rsid w:val="0038159F"/>
    <w:rsid w:val="00381BAA"/>
    <w:rsid w:val="00381CEC"/>
    <w:rsid w:val="00381D2B"/>
    <w:rsid w:val="00381D3E"/>
    <w:rsid w:val="00381D82"/>
    <w:rsid w:val="00381E7F"/>
    <w:rsid w:val="0038215B"/>
    <w:rsid w:val="00382475"/>
    <w:rsid w:val="003825E9"/>
    <w:rsid w:val="00382654"/>
    <w:rsid w:val="0038269B"/>
    <w:rsid w:val="00382787"/>
    <w:rsid w:val="003828B0"/>
    <w:rsid w:val="00382A3A"/>
    <w:rsid w:val="00382AEC"/>
    <w:rsid w:val="00382FF4"/>
    <w:rsid w:val="0038313F"/>
    <w:rsid w:val="00383688"/>
    <w:rsid w:val="003839BF"/>
    <w:rsid w:val="00383A21"/>
    <w:rsid w:val="00383C09"/>
    <w:rsid w:val="00383C31"/>
    <w:rsid w:val="00383D94"/>
    <w:rsid w:val="00383F5C"/>
    <w:rsid w:val="00384162"/>
    <w:rsid w:val="00384623"/>
    <w:rsid w:val="003846AB"/>
    <w:rsid w:val="003846F2"/>
    <w:rsid w:val="00384706"/>
    <w:rsid w:val="00384796"/>
    <w:rsid w:val="003848DB"/>
    <w:rsid w:val="00384BA2"/>
    <w:rsid w:val="003850E5"/>
    <w:rsid w:val="003851D9"/>
    <w:rsid w:val="0038527F"/>
    <w:rsid w:val="003852B4"/>
    <w:rsid w:val="0038581B"/>
    <w:rsid w:val="0038581E"/>
    <w:rsid w:val="003859C7"/>
    <w:rsid w:val="00385ABF"/>
    <w:rsid w:val="00385EB4"/>
    <w:rsid w:val="00385EC3"/>
    <w:rsid w:val="00385EDF"/>
    <w:rsid w:val="003860F5"/>
    <w:rsid w:val="00386160"/>
    <w:rsid w:val="003863E7"/>
    <w:rsid w:val="00386515"/>
    <w:rsid w:val="00386546"/>
    <w:rsid w:val="00386562"/>
    <w:rsid w:val="003865E9"/>
    <w:rsid w:val="0038664C"/>
    <w:rsid w:val="00386738"/>
    <w:rsid w:val="00386740"/>
    <w:rsid w:val="0038674E"/>
    <w:rsid w:val="0038677B"/>
    <w:rsid w:val="00386855"/>
    <w:rsid w:val="00386DBF"/>
    <w:rsid w:val="00386EFD"/>
    <w:rsid w:val="00386F61"/>
    <w:rsid w:val="00386FE3"/>
    <w:rsid w:val="003870AC"/>
    <w:rsid w:val="0038711A"/>
    <w:rsid w:val="0038732A"/>
    <w:rsid w:val="00387637"/>
    <w:rsid w:val="0038773F"/>
    <w:rsid w:val="003877D3"/>
    <w:rsid w:val="00387872"/>
    <w:rsid w:val="0038796D"/>
    <w:rsid w:val="00387AE0"/>
    <w:rsid w:val="00387B32"/>
    <w:rsid w:val="00387B91"/>
    <w:rsid w:val="00387F12"/>
    <w:rsid w:val="00390043"/>
    <w:rsid w:val="0039021C"/>
    <w:rsid w:val="00390490"/>
    <w:rsid w:val="003906BE"/>
    <w:rsid w:val="00390722"/>
    <w:rsid w:val="0039075E"/>
    <w:rsid w:val="00390946"/>
    <w:rsid w:val="00390EF0"/>
    <w:rsid w:val="00391063"/>
    <w:rsid w:val="00391127"/>
    <w:rsid w:val="00391367"/>
    <w:rsid w:val="00391B3B"/>
    <w:rsid w:val="00391C5F"/>
    <w:rsid w:val="00391D4B"/>
    <w:rsid w:val="003921AA"/>
    <w:rsid w:val="00392351"/>
    <w:rsid w:val="00392578"/>
    <w:rsid w:val="003925ED"/>
    <w:rsid w:val="00392601"/>
    <w:rsid w:val="003926D7"/>
    <w:rsid w:val="00392725"/>
    <w:rsid w:val="003927B3"/>
    <w:rsid w:val="00392848"/>
    <w:rsid w:val="00392C50"/>
    <w:rsid w:val="00393029"/>
    <w:rsid w:val="00393529"/>
    <w:rsid w:val="00393698"/>
    <w:rsid w:val="00393B03"/>
    <w:rsid w:val="00393B13"/>
    <w:rsid w:val="00393C5A"/>
    <w:rsid w:val="00394108"/>
    <w:rsid w:val="00394110"/>
    <w:rsid w:val="00394197"/>
    <w:rsid w:val="00394288"/>
    <w:rsid w:val="00394524"/>
    <w:rsid w:val="0039452C"/>
    <w:rsid w:val="003949EE"/>
    <w:rsid w:val="00394E31"/>
    <w:rsid w:val="00394FF3"/>
    <w:rsid w:val="00395068"/>
    <w:rsid w:val="00395165"/>
    <w:rsid w:val="0039536A"/>
    <w:rsid w:val="003954D1"/>
    <w:rsid w:val="00395507"/>
    <w:rsid w:val="003957C0"/>
    <w:rsid w:val="00395860"/>
    <w:rsid w:val="003959DD"/>
    <w:rsid w:val="00395CB4"/>
    <w:rsid w:val="00395E05"/>
    <w:rsid w:val="00395EBC"/>
    <w:rsid w:val="00396076"/>
    <w:rsid w:val="00396246"/>
    <w:rsid w:val="003963EB"/>
    <w:rsid w:val="00396A94"/>
    <w:rsid w:val="00396BE5"/>
    <w:rsid w:val="00396BFF"/>
    <w:rsid w:val="00396E75"/>
    <w:rsid w:val="00396F55"/>
    <w:rsid w:val="00397001"/>
    <w:rsid w:val="00397040"/>
    <w:rsid w:val="003970A7"/>
    <w:rsid w:val="003970DB"/>
    <w:rsid w:val="00397276"/>
    <w:rsid w:val="0039749C"/>
    <w:rsid w:val="00397514"/>
    <w:rsid w:val="00397A54"/>
    <w:rsid w:val="003A00CA"/>
    <w:rsid w:val="003A01AB"/>
    <w:rsid w:val="003A032B"/>
    <w:rsid w:val="003A0366"/>
    <w:rsid w:val="003A05B5"/>
    <w:rsid w:val="003A065C"/>
    <w:rsid w:val="003A07A3"/>
    <w:rsid w:val="003A0820"/>
    <w:rsid w:val="003A090F"/>
    <w:rsid w:val="003A0AD8"/>
    <w:rsid w:val="003A0AE1"/>
    <w:rsid w:val="003A0C7A"/>
    <w:rsid w:val="003A0D73"/>
    <w:rsid w:val="003A0F4C"/>
    <w:rsid w:val="003A10DC"/>
    <w:rsid w:val="003A1130"/>
    <w:rsid w:val="003A11A6"/>
    <w:rsid w:val="003A1378"/>
    <w:rsid w:val="003A1419"/>
    <w:rsid w:val="003A1454"/>
    <w:rsid w:val="003A14D9"/>
    <w:rsid w:val="003A17F6"/>
    <w:rsid w:val="003A1827"/>
    <w:rsid w:val="003A18F3"/>
    <w:rsid w:val="003A199F"/>
    <w:rsid w:val="003A1B5B"/>
    <w:rsid w:val="003A1CF1"/>
    <w:rsid w:val="003A1E23"/>
    <w:rsid w:val="003A1EAC"/>
    <w:rsid w:val="003A1F92"/>
    <w:rsid w:val="003A229A"/>
    <w:rsid w:val="003A2307"/>
    <w:rsid w:val="003A230D"/>
    <w:rsid w:val="003A2316"/>
    <w:rsid w:val="003A23FA"/>
    <w:rsid w:val="003A2716"/>
    <w:rsid w:val="003A271F"/>
    <w:rsid w:val="003A28BB"/>
    <w:rsid w:val="003A2960"/>
    <w:rsid w:val="003A299E"/>
    <w:rsid w:val="003A2D0A"/>
    <w:rsid w:val="003A2D58"/>
    <w:rsid w:val="003A2D85"/>
    <w:rsid w:val="003A2E52"/>
    <w:rsid w:val="003A2FB5"/>
    <w:rsid w:val="003A30B1"/>
    <w:rsid w:val="003A337C"/>
    <w:rsid w:val="003A33A6"/>
    <w:rsid w:val="003A3455"/>
    <w:rsid w:val="003A34F9"/>
    <w:rsid w:val="003A3530"/>
    <w:rsid w:val="003A3534"/>
    <w:rsid w:val="003A385A"/>
    <w:rsid w:val="003A3BA9"/>
    <w:rsid w:val="003A401B"/>
    <w:rsid w:val="003A4092"/>
    <w:rsid w:val="003A40B0"/>
    <w:rsid w:val="003A4655"/>
    <w:rsid w:val="003A4708"/>
    <w:rsid w:val="003A4764"/>
    <w:rsid w:val="003A4C40"/>
    <w:rsid w:val="003A4F75"/>
    <w:rsid w:val="003A5007"/>
    <w:rsid w:val="003A5123"/>
    <w:rsid w:val="003A5335"/>
    <w:rsid w:val="003A5498"/>
    <w:rsid w:val="003A57A9"/>
    <w:rsid w:val="003A57C7"/>
    <w:rsid w:val="003A59B7"/>
    <w:rsid w:val="003A5D53"/>
    <w:rsid w:val="003A5F8A"/>
    <w:rsid w:val="003A6203"/>
    <w:rsid w:val="003A622F"/>
    <w:rsid w:val="003A62BA"/>
    <w:rsid w:val="003A6399"/>
    <w:rsid w:val="003A65E6"/>
    <w:rsid w:val="003A696F"/>
    <w:rsid w:val="003A6DF7"/>
    <w:rsid w:val="003A6F3A"/>
    <w:rsid w:val="003A7577"/>
    <w:rsid w:val="003A7666"/>
    <w:rsid w:val="003A7C8C"/>
    <w:rsid w:val="003A7D28"/>
    <w:rsid w:val="003A7D3C"/>
    <w:rsid w:val="003A7D7F"/>
    <w:rsid w:val="003A7DD2"/>
    <w:rsid w:val="003A7FAF"/>
    <w:rsid w:val="003B028A"/>
    <w:rsid w:val="003B0403"/>
    <w:rsid w:val="003B0598"/>
    <w:rsid w:val="003B0643"/>
    <w:rsid w:val="003B06BB"/>
    <w:rsid w:val="003B0800"/>
    <w:rsid w:val="003B0A94"/>
    <w:rsid w:val="003B0AED"/>
    <w:rsid w:val="003B0B74"/>
    <w:rsid w:val="003B0D4C"/>
    <w:rsid w:val="003B0DB5"/>
    <w:rsid w:val="003B0EE9"/>
    <w:rsid w:val="003B102F"/>
    <w:rsid w:val="003B10BE"/>
    <w:rsid w:val="003B110F"/>
    <w:rsid w:val="003B11B4"/>
    <w:rsid w:val="003B13BE"/>
    <w:rsid w:val="003B13ED"/>
    <w:rsid w:val="003B1484"/>
    <w:rsid w:val="003B14F3"/>
    <w:rsid w:val="003B1605"/>
    <w:rsid w:val="003B1675"/>
    <w:rsid w:val="003B177F"/>
    <w:rsid w:val="003B1900"/>
    <w:rsid w:val="003B1A03"/>
    <w:rsid w:val="003B1A84"/>
    <w:rsid w:val="003B1AA8"/>
    <w:rsid w:val="003B1B0B"/>
    <w:rsid w:val="003B1B25"/>
    <w:rsid w:val="003B1BD5"/>
    <w:rsid w:val="003B1C1A"/>
    <w:rsid w:val="003B1D32"/>
    <w:rsid w:val="003B1F50"/>
    <w:rsid w:val="003B206C"/>
    <w:rsid w:val="003B2386"/>
    <w:rsid w:val="003B25F3"/>
    <w:rsid w:val="003B2631"/>
    <w:rsid w:val="003B276D"/>
    <w:rsid w:val="003B27F1"/>
    <w:rsid w:val="003B2859"/>
    <w:rsid w:val="003B2903"/>
    <w:rsid w:val="003B2918"/>
    <w:rsid w:val="003B2A43"/>
    <w:rsid w:val="003B2AF7"/>
    <w:rsid w:val="003B2AFA"/>
    <w:rsid w:val="003B2CF0"/>
    <w:rsid w:val="003B2D46"/>
    <w:rsid w:val="003B2EB5"/>
    <w:rsid w:val="003B3126"/>
    <w:rsid w:val="003B3688"/>
    <w:rsid w:val="003B3935"/>
    <w:rsid w:val="003B3A90"/>
    <w:rsid w:val="003B3ABC"/>
    <w:rsid w:val="003B3CFA"/>
    <w:rsid w:val="003B3E70"/>
    <w:rsid w:val="003B4084"/>
    <w:rsid w:val="003B4150"/>
    <w:rsid w:val="003B4179"/>
    <w:rsid w:val="003B427F"/>
    <w:rsid w:val="003B4329"/>
    <w:rsid w:val="003B4503"/>
    <w:rsid w:val="003B45FA"/>
    <w:rsid w:val="003B463E"/>
    <w:rsid w:val="003B464C"/>
    <w:rsid w:val="003B476E"/>
    <w:rsid w:val="003B47EB"/>
    <w:rsid w:val="003B48DE"/>
    <w:rsid w:val="003B4CB5"/>
    <w:rsid w:val="003B4FE7"/>
    <w:rsid w:val="003B5134"/>
    <w:rsid w:val="003B5157"/>
    <w:rsid w:val="003B528E"/>
    <w:rsid w:val="003B53F2"/>
    <w:rsid w:val="003B5616"/>
    <w:rsid w:val="003B5697"/>
    <w:rsid w:val="003B57B3"/>
    <w:rsid w:val="003B57EA"/>
    <w:rsid w:val="003B589F"/>
    <w:rsid w:val="003B5A85"/>
    <w:rsid w:val="003B5C3F"/>
    <w:rsid w:val="003B5D15"/>
    <w:rsid w:val="003B5D25"/>
    <w:rsid w:val="003B5F6A"/>
    <w:rsid w:val="003B623C"/>
    <w:rsid w:val="003B6521"/>
    <w:rsid w:val="003B6685"/>
    <w:rsid w:val="003B6946"/>
    <w:rsid w:val="003B6B2B"/>
    <w:rsid w:val="003B6D19"/>
    <w:rsid w:val="003B6DCE"/>
    <w:rsid w:val="003B706A"/>
    <w:rsid w:val="003B7169"/>
    <w:rsid w:val="003B719D"/>
    <w:rsid w:val="003B732B"/>
    <w:rsid w:val="003B73C9"/>
    <w:rsid w:val="003B75BB"/>
    <w:rsid w:val="003B7A3E"/>
    <w:rsid w:val="003B7B29"/>
    <w:rsid w:val="003B7B99"/>
    <w:rsid w:val="003B7E2E"/>
    <w:rsid w:val="003B7FB0"/>
    <w:rsid w:val="003C0424"/>
    <w:rsid w:val="003C097D"/>
    <w:rsid w:val="003C0DD3"/>
    <w:rsid w:val="003C0E60"/>
    <w:rsid w:val="003C0F88"/>
    <w:rsid w:val="003C10B5"/>
    <w:rsid w:val="003C1379"/>
    <w:rsid w:val="003C1854"/>
    <w:rsid w:val="003C1862"/>
    <w:rsid w:val="003C1864"/>
    <w:rsid w:val="003C1AE8"/>
    <w:rsid w:val="003C1CCD"/>
    <w:rsid w:val="003C1CE0"/>
    <w:rsid w:val="003C2052"/>
    <w:rsid w:val="003C20F9"/>
    <w:rsid w:val="003C21E2"/>
    <w:rsid w:val="003C2424"/>
    <w:rsid w:val="003C2732"/>
    <w:rsid w:val="003C293F"/>
    <w:rsid w:val="003C2987"/>
    <w:rsid w:val="003C2A19"/>
    <w:rsid w:val="003C2B66"/>
    <w:rsid w:val="003C2B75"/>
    <w:rsid w:val="003C2B97"/>
    <w:rsid w:val="003C2DFE"/>
    <w:rsid w:val="003C2F91"/>
    <w:rsid w:val="003C3009"/>
    <w:rsid w:val="003C3040"/>
    <w:rsid w:val="003C34AE"/>
    <w:rsid w:val="003C3535"/>
    <w:rsid w:val="003C3644"/>
    <w:rsid w:val="003C3882"/>
    <w:rsid w:val="003C3A4F"/>
    <w:rsid w:val="003C3D07"/>
    <w:rsid w:val="003C3F45"/>
    <w:rsid w:val="003C4328"/>
    <w:rsid w:val="003C436C"/>
    <w:rsid w:val="003C4379"/>
    <w:rsid w:val="003C43D4"/>
    <w:rsid w:val="003C492A"/>
    <w:rsid w:val="003C49A6"/>
    <w:rsid w:val="003C4BBF"/>
    <w:rsid w:val="003C4CE5"/>
    <w:rsid w:val="003C4D97"/>
    <w:rsid w:val="003C4FE9"/>
    <w:rsid w:val="003C5153"/>
    <w:rsid w:val="003C51D1"/>
    <w:rsid w:val="003C525A"/>
    <w:rsid w:val="003C5339"/>
    <w:rsid w:val="003C5402"/>
    <w:rsid w:val="003C5481"/>
    <w:rsid w:val="003C5522"/>
    <w:rsid w:val="003C56FD"/>
    <w:rsid w:val="003C57EA"/>
    <w:rsid w:val="003C59F3"/>
    <w:rsid w:val="003C5B6C"/>
    <w:rsid w:val="003C5CDB"/>
    <w:rsid w:val="003C5D7A"/>
    <w:rsid w:val="003C6206"/>
    <w:rsid w:val="003C6455"/>
    <w:rsid w:val="003C6466"/>
    <w:rsid w:val="003C67EC"/>
    <w:rsid w:val="003C6E60"/>
    <w:rsid w:val="003C6F30"/>
    <w:rsid w:val="003C7233"/>
    <w:rsid w:val="003C7296"/>
    <w:rsid w:val="003C7442"/>
    <w:rsid w:val="003C7543"/>
    <w:rsid w:val="003C76DC"/>
    <w:rsid w:val="003C7712"/>
    <w:rsid w:val="003C77CB"/>
    <w:rsid w:val="003C7837"/>
    <w:rsid w:val="003C789A"/>
    <w:rsid w:val="003C7CED"/>
    <w:rsid w:val="003C7CF5"/>
    <w:rsid w:val="003C7D19"/>
    <w:rsid w:val="003C7EB5"/>
    <w:rsid w:val="003C7F0D"/>
    <w:rsid w:val="003D019D"/>
    <w:rsid w:val="003D0292"/>
    <w:rsid w:val="003D0308"/>
    <w:rsid w:val="003D0378"/>
    <w:rsid w:val="003D06FC"/>
    <w:rsid w:val="003D07DC"/>
    <w:rsid w:val="003D0802"/>
    <w:rsid w:val="003D088E"/>
    <w:rsid w:val="003D0C7C"/>
    <w:rsid w:val="003D0D4F"/>
    <w:rsid w:val="003D0E78"/>
    <w:rsid w:val="003D0F6F"/>
    <w:rsid w:val="003D1059"/>
    <w:rsid w:val="003D11DE"/>
    <w:rsid w:val="003D1207"/>
    <w:rsid w:val="003D145C"/>
    <w:rsid w:val="003D1516"/>
    <w:rsid w:val="003D17A4"/>
    <w:rsid w:val="003D180B"/>
    <w:rsid w:val="003D18B5"/>
    <w:rsid w:val="003D190E"/>
    <w:rsid w:val="003D193B"/>
    <w:rsid w:val="003D1A9E"/>
    <w:rsid w:val="003D1AEA"/>
    <w:rsid w:val="003D1BC2"/>
    <w:rsid w:val="003D1CAD"/>
    <w:rsid w:val="003D1E19"/>
    <w:rsid w:val="003D21BC"/>
    <w:rsid w:val="003D21DA"/>
    <w:rsid w:val="003D222B"/>
    <w:rsid w:val="003D23AC"/>
    <w:rsid w:val="003D24B5"/>
    <w:rsid w:val="003D257C"/>
    <w:rsid w:val="003D2602"/>
    <w:rsid w:val="003D27D2"/>
    <w:rsid w:val="003D2843"/>
    <w:rsid w:val="003D2B31"/>
    <w:rsid w:val="003D2B98"/>
    <w:rsid w:val="003D30B2"/>
    <w:rsid w:val="003D311B"/>
    <w:rsid w:val="003D32F7"/>
    <w:rsid w:val="003D3372"/>
    <w:rsid w:val="003D3665"/>
    <w:rsid w:val="003D383F"/>
    <w:rsid w:val="003D3A92"/>
    <w:rsid w:val="003D3AA3"/>
    <w:rsid w:val="003D3AB3"/>
    <w:rsid w:val="003D3CC5"/>
    <w:rsid w:val="003D3D49"/>
    <w:rsid w:val="003D3EB8"/>
    <w:rsid w:val="003D442A"/>
    <w:rsid w:val="003D453F"/>
    <w:rsid w:val="003D4553"/>
    <w:rsid w:val="003D46B5"/>
    <w:rsid w:val="003D46D6"/>
    <w:rsid w:val="003D48CF"/>
    <w:rsid w:val="003D4959"/>
    <w:rsid w:val="003D4AC9"/>
    <w:rsid w:val="003D4CEC"/>
    <w:rsid w:val="003D4EF3"/>
    <w:rsid w:val="003D54C6"/>
    <w:rsid w:val="003D5646"/>
    <w:rsid w:val="003D5E29"/>
    <w:rsid w:val="003D5EC4"/>
    <w:rsid w:val="003D6192"/>
    <w:rsid w:val="003D61D9"/>
    <w:rsid w:val="003D643A"/>
    <w:rsid w:val="003D66B8"/>
    <w:rsid w:val="003D6887"/>
    <w:rsid w:val="003D6907"/>
    <w:rsid w:val="003D6A96"/>
    <w:rsid w:val="003D6AD1"/>
    <w:rsid w:val="003D6B62"/>
    <w:rsid w:val="003D6D07"/>
    <w:rsid w:val="003D6DE3"/>
    <w:rsid w:val="003D6F2B"/>
    <w:rsid w:val="003D6F8F"/>
    <w:rsid w:val="003D733B"/>
    <w:rsid w:val="003D7566"/>
    <w:rsid w:val="003D764B"/>
    <w:rsid w:val="003D7754"/>
    <w:rsid w:val="003D77AA"/>
    <w:rsid w:val="003D7B24"/>
    <w:rsid w:val="003D7CCA"/>
    <w:rsid w:val="003D7CE9"/>
    <w:rsid w:val="003D7D8A"/>
    <w:rsid w:val="003D7FF2"/>
    <w:rsid w:val="003E017C"/>
    <w:rsid w:val="003E01AF"/>
    <w:rsid w:val="003E0436"/>
    <w:rsid w:val="003E055D"/>
    <w:rsid w:val="003E0870"/>
    <w:rsid w:val="003E090D"/>
    <w:rsid w:val="003E0A00"/>
    <w:rsid w:val="003E0AB7"/>
    <w:rsid w:val="003E0AEB"/>
    <w:rsid w:val="003E0C5F"/>
    <w:rsid w:val="003E0CB3"/>
    <w:rsid w:val="003E0FCB"/>
    <w:rsid w:val="003E1B80"/>
    <w:rsid w:val="003E1DBE"/>
    <w:rsid w:val="003E1E18"/>
    <w:rsid w:val="003E1E23"/>
    <w:rsid w:val="003E1E47"/>
    <w:rsid w:val="003E1EB1"/>
    <w:rsid w:val="003E206D"/>
    <w:rsid w:val="003E2307"/>
    <w:rsid w:val="003E240A"/>
    <w:rsid w:val="003E25DC"/>
    <w:rsid w:val="003E2724"/>
    <w:rsid w:val="003E2742"/>
    <w:rsid w:val="003E298D"/>
    <w:rsid w:val="003E2CC9"/>
    <w:rsid w:val="003E3214"/>
    <w:rsid w:val="003E3259"/>
    <w:rsid w:val="003E3317"/>
    <w:rsid w:val="003E3ACF"/>
    <w:rsid w:val="003E3B0E"/>
    <w:rsid w:val="003E3BD9"/>
    <w:rsid w:val="003E3D98"/>
    <w:rsid w:val="003E3DC6"/>
    <w:rsid w:val="003E3F31"/>
    <w:rsid w:val="003E3F6E"/>
    <w:rsid w:val="003E4095"/>
    <w:rsid w:val="003E41E9"/>
    <w:rsid w:val="003E42ED"/>
    <w:rsid w:val="003E446E"/>
    <w:rsid w:val="003E483B"/>
    <w:rsid w:val="003E4A0C"/>
    <w:rsid w:val="003E4A28"/>
    <w:rsid w:val="003E4DBC"/>
    <w:rsid w:val="003E5036"/>
    <w:rsid w:val="003E51D8"/>
    <w:rsid w:val="003E51F5"/>
    <w:rsid w:val="003E5220"/>
    <w:rsid w:val="003E526D"/>
    <w:rsid w:val="003E526E"/>
    <w:rsid w:val="003E53ED"/>
    <w:rsid w:val="003E55AA"/>
    <w:rsid w:val="003E5DE9"/>
    <w:rsid w:val="003E62D8"/>
    <w:rsid w:val="003E6401"/>
    <w:rsid w:val="003E6616"/>
    <w:rsid w:val="003E66CE"/>
    <w:rsid w:val="003E6741"/>
    <w:rsid w:val="003E680C"/>
    <w:rsid w:val="003E6858"/>
    <w:rsid w:val="003E6960"/>
    <w:rsid w:val="003E6C99"/>
    <w:rsid w:val="003E6E32"/>
    <w:rsid w:val="003E6E93"/>
    <w:rsid w:val="003E6ED4"/>
    <w:rsid w:val="003E70D5"/>
    <w:rsid w:val="003E71B9"/>
    <w:rsid w:val="003E72B9"/>
    <w:rsid w:val="003E7424"/>
    <w:rsid w:val="003E746D"/>
    <w:rsid w:val="003E7569"/>
    <w:rsid w:val="003E75BC"/>
    <w:rsid w:val="003E7621"/>
    <w:rsid w:val="003E7638"/>
    <w:rsid w:val="003E77F8"/>
    <w:rsid w:val="003E7AB7"/>
    <w:rsid w:val="003E7BCB"/>
    <w:rsid w:val="003E7BFA"/>
    <w:rsid w:val="003E7E3A"/>
    <w:rsid w:val="003E7E88"/>
    <w:rsid w:val="003E7F64"/>
    <w:rsid w:val="003F000E"/>
    <w:rsid w:val="003F01EC"/>
    <w:rsid w:val="003F05D4"/>
    <w:rsid w:val="003F06ED"/>
    <w:rsid w:val="003F0863"/>
    <w:rsid w:val="003F08E1"/>
    <w:rsid w:val="003F08E3"/>
    <w:rsid w:val="003F0AB5"/>
    <w:rsid w:val="003F0AD7"/>
    <w:rsid w:val="003F0C63"/>
    <w:rsid w:val="003F0C69"/>
    <w:rsid w:val="003F0F93"/>
    <w:rsid w:val="003F11D4"/>
    <w:rsid w:val="003F11F2"/>
    <w:rsid w:val="003F1230"/>
    <w:rsid w:val="003F146D"/>
    <w:rsid w:val="003F14C0"/>
    <w:rsid w:val="003F1611"/>
    <w:rsid w:val="003F1861"/>
    <w:rsid w:val="003F18CE"/>
    <w:rsid w:val="003F1A87"/>
    <w:rsid w:val="003F1B93"/>
    <w:rsid w:val="003F1BD0"/>
    <w:rsid w:val="003F1D3E"/>
    <w:rsid w:val="003F1FEF"/>
    <w:rsid w:val="003F2005"/>
    <w:rsid w:val="003F228C"/>
    <w:rsid w:val="003F2290"/>
    <w:rsid w:val="003F2434"/>
    <w:rsid w:val="003F2446"/>
    <w:rsid w:val="003F25A4"/>
    <w:rsid w:val="003F2A9C"/>
    <w:rsid w:val="003F2B36"/>
    <w:rsid w:val="003F2CD0"/>
    <w:rsid w:val="003F2FA0"/>
    <w:rsid w:val="003F302E"/>
    <w:rsid w:val="003F3148"/>
    <w:rsid w:val="003F3172"/>
    <w:rsid w:val="003F3226"/>
    <w:rsid w:val="003F341C"/>
    <w:rsid w:val="003F3915"/>
    <w:rsid w:val="003F3CBC"/>
    <w:rsid w:val="003F3D4E"/>
    <w:rsid w:val="003F4030"/>
    <w:rsid w:val="003F4062"/>
    <w:rsid w:val="003F40CB"/>
    <w:rsid w:val="003F4165"/>
    <w:rsid w:val="003F48F5"/>
    <w:rsid w:val="003F4B25"/>
    <w:rsid w:val="003F4C7D"/>
    <w:rsid w:val="003F4D59"/>
    <w:rsid w:val="003F4D9C"/>
    <w:rsid w:val="003F4E0F"/>
    <w:rsid w:val="003F4E5A"/>
    <w:rsid w:val="003F4F73"/>
    <w:rsid w:val="003F503A"/>
    <w:rsid w:val="003F526E"/>
    <w:rsid w:val="003F559D"/>
    <w:rsid w:val="003F5650"/>
    <w:rsid w:val="003F5705"/>
    <w:rsid w:val="003F57D2"/>
    <w:rsid w:val="003F5A58"/>
    <w:rsid w:val="003F5C19"/>
    <w:rsid w:val="003F5DFE"/>
    <w:rsid w:val="003F6616"/>
    <w:rsid w:val="003F6B7B"/>
    <w:rsid w:val="003F6CFD"/>
    <w:rsid w:val="003F6D35"/>
    <w:rsid w:val="003F6E79"/>
    <w:rsid w:val="003F6EE3"/>
    <w:rsid w:val="003F6FDE"/>
    <w:rsid w:val="003F705A"/>
    <w:rsid w:val="003F70A7"/>
    <w:rsid w:val="003F72FC"/>
    <w:rsid w:val="003F75D3"/>
    <w:rsid w:val="003F7635"/>
    <w:rsid w:val="003F7659"/>
    <w:rsid w:val="003F7724"/>
    <w:rsid w:val="003F772E"/>
    <w:rsid w:val="003F7967"/>
    <w:rsid w:val="003F79FE"/>
    <w:rsid w:val="003F7AA5"/>
    <w:rsid w:val="003F7B4E"/>
    <w:rsid w:val="003F7EF1"/>
    <w:rsid w:val="00400153"/>
    <w:rsid w:val="004001AA"/>
    <w:rsid w:val="004007E5"/>
    <w:rsid w:val="00400816"/>
    <w:rsid w:val="004009A3"/>
    <w:rsid w:val="004009C1"/>
    <w:rsid w:val="00400A1B"/>
    <w:rsid w:val="00400A34"/>
    <w:rsid w:val="00400AD5"/>
    <w:rsid w:val="00400BCD"/>
    <w:rsid w:val="00400BD8"/>
    <w:rsid w:val="00400C3B"/>
    <w:rsid w:val="00400C48"/>
    <w:rsid w:val="00400E8D"/>
    <w:rsid w:val="00400F1F"/>
    <w:rsid w:val="00400F66"/>
    <w:rsid w:val="00401051"/>
    <w:rsid w:val="00401312"/>
    <w:rsid w:val="00401688"/>
    <w:rsid w:val="004019FC"/>
    <w:rsid w:val="00401DE5"/>
    <w:rsid w:val="00401DFE"/>
    <w:rsid w:val="00401EEC"/>
    <w:rsid w:val="00401F0E"/>
    <w:rsid w:val="00401FF5"/>
    <w:rsid w:val="00402079"/>
    <w:rsid w:val="004021FE"/>
    <w:rsid w:val="004022E0"/>
    <w:rsid w:val="004023FD"/>
    <w:rsid w:val="00402504"/>
    <w:rsid w:val="004025FA"/>
    <w:rsid w:val="004029D6"/>
    <w:rsid w:val="00402C78"/>
    <w:rsid w:val="00402D27"/>
    <w:rsid w:val="00402EC1"/>
    <w:rsid w:val="00402F12"/>
    <w:rsid w:val="004030E1"/>
    <w:rsid w:val="00403105"/>
    <w:rsid w:val="00403134"/>
    <w:rsid w:val="004031D9"/>
    <w:rsid w:val="0040328F"/>
    <w:rsid w:val="004036BD"/>
    <w:rsid w:val="00403709"/>
    <w:rsid w:val="004038BB"/>
    <w:rsid w:val="00403B16"/>
    <w:rsid w:val="00403BAB"/>
    <w:rsid w:val="00403CBF"/>
    <w:rsid w:val="00403DBE"/>
    <w:rsid w:val="0040429A"/>
    <w:rsid w:val="00404345"/>
    <w:rsid w:val="004043CB"/>
    <w:rsid w:val="00404523"/>
    <w:rsid w:val="0040458E"/>
    <w:rsid w:val="004045AA"/>
    <w:rsid w:val="00404606"/>
    <w:rsid w:val="004046CD"/>
    <w:rsid w:val="004046CF"/>
    <w:rsid w:val="00404B34"/>
    <w:rsid w:val="00404BF5"/>
    <w:rsid w:val="00404D41"/>
    <w:rsid w:val="00404DA9"/>
    <w:rsid w:val="00404F31"/>
    <w:rsid w:val="0040512A"/>
    <w:rsid w:val="00405218"/>
    <w:rsid w:val="004052B3"/>
    <w:rsid w:val="004054C8"/>
    <w:rsid w:val="00405533"/>
    <w:rsid w:val="00405565"/>
    <w:rsid w:val="00405780"/>
    <w:rsid w:val="004058EA"/>
    <w:rsid w:val="00405A83"/>
    <w:rsid w:val="00405B5B"/>
    <w:rsid w:val="00405EAE"/>
    <w:rsid w:val="00405F81"/>
    <w:rsid w:val="0040627B"/>
    <w:rsid w:val="0040645B"/>
    <w:rsid w:val="0040649E"/>
    <w:rsid w:val="0040669C"/>
    <w:rsid w:val="004066C2"/>
    <w:rsid w:val="004066E4"/>
    <w:rsid w:val="0040679C"/>
    <w:rsid w:val="004067BD"/>
    <w:rsid w:val="00406845"/>
    <w:rsid w:val="00406B74"/>
    <w:rsid w:val="00406C22"/>
    <w:rsid w:val="0040703B"/>
    <w:rsid w:val="0040720A"/>
    <w:rsid w:val="0040732C"/>
    <w:rsid w:val="004075EA"/>
    <w:rsid w:val="004076BC"/>
    <w:rsid w:val="0040782C"/>
    <w:rsid w:val="00407A99"/>
    <w:rsid w:val="00407C7F"/>
    <w:rsid w:val="00407E28"/>
    <w:rsid w:val="00407EB7"/>
    <w:rsid w:val="00407F15"/>
    <w:rsid w:val="00407FD6"/>
    <w:rsid w:val="004101CF"/>
    <w:rsid w:val="004101E5"/>
    <w:rsid w:val="004104F5"/>
    <w:rsid w:val="00410500"/>
    <w:rsid w:val="004105FD"/>
    <w:rsid w:val="0041094D"/>
    <w:rsid w:val="00410966"/>
    <w:rsid w:val="00410DCA"/>
    <w:rsid w:val="0041191B"/>
    <w:rsid w:val="00411D5F"/>
    <w:rsid w:val="00411D69"/>
    <w:rsid w:val="00411E72"/>
    <w:rsid w:val="00411F45"/>
    <w:rsid w:val="004120B9"/>
    <w:rsid w:val="00412265"/>
    <w:rsid w:val="0041230B"/>
    <w:rsid w:val="004123A9"/>
    <w:rsid w:val="004126DF"/>
    <w:rsid w:val="004128D7"/>
    <w:rsid w:val="00412B69"/>
    <w:rsid w:val="00412C43"/>
    <w:rsid w:val="00412CCD"/>
    <w:rsid w:val="00412D74"/>
    <w:rsid w:val="00412DE1"/>
    <w:rsid w:val="0041307C"/>
    <w:rsid w:val="0041320D"/>
    <w:rsid w:val="00413257"/>
    <w:rsid w:val="00413276"/>
    <w:rsid w:val="004134A7"/>
    <w:rsid w:val="0041364C"/>
    <w:rsid w:val="004139FC"/>
    <w:rsid w:val="00413BE8"/>
    <w:rsid w:val="00413C51"/>
    <w:rsid w:val="00413D42"/>
    <w:rsid w:val="00413DF3"/>
    <w:rsid w:val="00413E3D"/>
    <w:rsid w:val="00413FDE"/>
    <w:rsid w:val="004142EA"/>
    <w:rsid w:val="004143B4"/>
    <w:rsid w:val="00414440"/>
    <w:rsid w:val="004144D1"/>
    <w:rsid w:val="004144D5"/>
    <w:rsid w:val="004145B9"/>
    <w:rsid w:val="004145CE"/>
    <w:rsid w:val="00414ADC"/>
    <w:rsid w:val="00414F55"/>
    <w:rsid w:val="00414F81"/>
    <w:rsid w:val="00415042"/>
    <w:rsid w:val="004151F3"/>
    <w:rsid w:val="004152D8"/>
    <w:rsid w:val="00415315"/>
    <w:rsid w:val="00415490"/>
    <w:rsid w:val="004157AC"/>
    <w:rsid w:val="00415A0E"/>
    <w:rsid w:val="00415ACC"/>
    <w:rsid w:val="00415B40"/>
    <w:rsid w:val="00415CB1"/>
    <w:rsid w:val="00415E35"/>
    <w:rsid w:val="00415E79"/>
    <w:rsid w:val="00416158"/>
    <w:rsid w:val="0041652F"/>
    <w:rsid w:val="004165C2"/>
    <w:rsid w:val="00416637"/>
    <w:rsid w:val="00416B78"/>
    <w:rsid w:val="00416C31"/>
    <w:rsid w:val="00416DFA"/>
    <w:rsid w:val="004170D6"/>
    <w:rsid w:val="004172F8"/>
    <w:rsid w:val="00417426"/>
    <w:rsid w:val="0041749E"/>
    <w:rsid w:val="004176E1"/>
    <w:rsid w:val="004177AA"/>
    <w:rsid w:val="00417B55"/>
    <w:rsid w:val="00417D76"/>
    <w:rsid w:val="00420105"/>
    <w:rsid w:val="00420373"/>
    <w:rsid w:val="00420382"/>
    <w:rsid w:val="004206C0"/>
    <w:rsid w:val="00420723"/>
    <w:rsid w:val="004209B1"/>
    <w:rsid w:val="00420A58"/>
    <w:rsid w:val="00420DB6"/>
    <w:rsid w:val="00420EBC"/>
    <w:rsid w:val="00420F92"/>
    <w:rsid w:val="00421049"/>
    <w:rsid w:val="004210C0"/>
    <w:rsid w:val="0042139F"/>
    <w:rsid w:val="00421400"/>
    <w:rsid w:val="004214CF"/>
    <w:rsid w:val="00421510"/>
    <w:rsid w:val="004217B9"/>
    <w:rsid w:val="00421808"/>
    <w:rsid w:val="00421828"/>
    <w:rsid w:val="00421898"/>
    <w:rsid w:val="00421CBB"/>
    <w:rsid w:val="00421F59"/>
    <w:rsid w:val="00421FAD"/>
    <w:rsid w:val="0042232B"/>
    <w:rsid w:val="0042233D"/>
    <w:rsid w:val="00422423"/>
    <w:rsid w:val="00422425"/>
    <w:rsid w:val="00422439"/>
    <w:rsid w:val="004225AF"/>
    <w:rsid w:val="0042272F"/>
    <w:rsid w:val="00422993"/>
    <w:rsid w:val="00422A90"/>
    <w:rsid w:val="00422BC1"/>
    <w:rsid w:val="0042305E"/>
    <w:rsid w:val="004232AC"/>
    <w:rsid w:val="004232FC"/>
    <w:rsid w:val="0042375D"/>
    <w:rsid w:val="00423BCE"/>
    <w:rsid w:val="00423C47"/>
    <w:rsid w:val="00423C64"/>
    <w:rsid w:val="00423D67"/>
    <w:rsid w:val="004240A8"/>
    <w:rsid w:val="00424468"/>
    <w:rsid w:val="0042449F"/>
    <w:rsid w:val="0042460E"/>
    <w:rsid w:val="004246E6"/>
    <w:rsid w:val="00424AEB"/>
    <w:rsid w:val="00424CDD"/>
    <w:rsid w:val="00424E5B"/>
    <w:rsid w:val="00425010"/>
    <w:rsid w:val="004251C4"/>
    <w:rsid w:val="00425327"/>
    <w:rsid w:val="0042543B"/>
    <w:rsid w:val="004257DA"/>
    <w:rsid w:val="004258CD"/>
    <w:rsid w:val="00425A54"/>
    <w:rsid w:val="00425D61"/>
    <w:rsid w:val="00425DD3"/>
    <w:rsid w:val="00425F44"/>
    <w:rsid w:val="00425FB8"/>
    <w:rsid w:val="004261DD"/>
    <w:rsid w:val="00426318"/>
    <w:rsid w:val="0042658D"/>
    <w:rsid w:val="004265E6"/>
    <w:rsid w:val="00426668"/>
    <w:rsid w:val="00426897"/>
    <w:rsid w:val="00426A67"/>
    <w:rsid w:val="00426C97"/>
    <w:rsid w:val="00426D26"/>
    <w:rsid w:val="00426E6C"/>
    <w:rsid w:val="00426EEE"/>
    <w:rsid w:val="004271AA"/>
    <w:rsid w:val="0042733E"/>
    <w:rsid w:val="0042749D"/>
    <w:rsid w:val="0042750B"/>
    <w:rsid w:val="0042762C"/>
    <w:rsid w:val="00427686"/>
    <w:rsid w:val="00427857"/>
    <w:rsid w:val="00427ADE"/>
    <w:rsid w:val="00427CD8"/>
    <w:rsid w:val="00430005"/>
    <w:rsid w:val="0043019A"/>
    <w:rsid w:val="004302AF"/>
    <w:rsid w:val="004305A4"/>
    <w:rsid w:val="00430831"/>
    <w:rsid w:val="004308FA"/>
    <w:rsid w:val="00430BA7"/>
    <w:rsid w:val="00430C14"/>
    <w:rsid w:val="00430D00"/>
    <w:rsid w:val="00430D2C"/>
    <w:rsid w:val="00430ED6"/>
    <w:rsid w:val="00430EDC"/>
    <w:rsid w:val="00430F18"/>
    <w:rsid w:val="00430F83"/>
    <w:rsid w:val="00430FC0"/>
    <w:rsid w:val="004310A9"/>
    <w:rsid w:val="0043112C"/>
    <w:rsid w:val="004311FD"/>
    <w:rsid w:val="00431326"/>
    <w:rsid w:val="00431348"/>
    <w:rsid w:val="004315A9"/>
    <w:rsid w:val="004316EA"/>
    <w:rsid w:val="00431724"/>
    <w:rsid w:val="0043181E"/>
    <w:rsid w:val="0043187D"/>
    <w:rsid w:val="00431CC7"/>
    <w:rsid w:val="00431D94"/>
    <w:rsid w:val="00431E07"/>
    <w:rsid w:val="00431E10"/>
    <w:rsid w:val="00432634"/>
    <w:rsid w:val="004329A4"/>
    <w:rsid w:val="00432B0B"/>
    <w:rsid w:val="00432B3F"/>
    <w:rsid w:val="00432D58"/>
    <w:rsid w:val="00432E21"/>
    <w:rsid w:val="00432FE7"/>
    <w:rsid w:val="0043301E"/>
    <w:rsid w:val="004330A3"/>
    <w:rsid w:val="004331AF"/>
    <w:rsid w:val="00433598"/>
    <w:rsid w:val="004336A5"/>
    <w:rsid w:val="00433E89"/>
    <w:rsid w:val="00433ECC"/>
    <w:rsid w:val="00433F8E"/>
    <w:rsid w:val="00433FC7"/>
    <w:rsid w:val="004340E9"/>
    <w:rsid w:val="0043417E"/>
    <w:rsid w:val="004342E2"/>
    <w:rsid w:val="00434376"/>
    <w:rsid w:val="004343F3"/>
    <w:rsid w:val="00434423"/>
    <w:rsid w:val="0043478D"/>
    <w:rsid w:val="004348D3"/>
    <w:rsid w:val="00434B25"/>
    <w:rsid w:val="00434C29"/>
    <w:rsid w:val="00434DF2"/>
    <w:rsid w:val="0043513C"/>
    <w:rsid w:val="00435275"/>
    <w:rsid w:val="004359A7"/>
    <w:rsid w:val="00435A0A"/>
    <w:rsid w:val="00435DF2"/>
    <w:rsid w:val="00436089"/>
    <w:rsid w:val="00436162"/>
    <w:rsid w:val="004363A6"/>
    <w:rsid w:val="004364EF"/>
    <w:rsid w:val="004364F9"/>
    <w:rsid w:val="004367B3"/>
    <w:rsid w:val="00436B46"/>
    <w:rsid w:val="00437043"/>
    <w:rsid w:val="00437315"/>
    <w:rsid w:val="004373C5"/>
    <w:rsid w:val="004375E4"/>
    <w:rsid w:val="00437680"/>
    <w:rsid w:val="004376E1"/>
    <w:rsid w:val="0043775D"/>
    <w:rsid w:val="0043795A"/>
    <w:rsid w:val="0043798C"/>
    <w:rsid w:val="00437B4C"/>
    <w:rsid w:val="00437C01"/>
    <w:rsid w:val="00437F25"/>
    <w:rsid w:val="00440008"/>
    <w:rsid w:val="004400DD"/>
    <w:rsid w:val="00440657"/>
    <w:rsid w:val="004406A2"/>
    <w:rsid w:val="00440B74"/>
    <w:rsid w:val="00440B8F"/>
    <w:rsid w:val="004414DF"/>
    <w:rsid w:val="004415E1"/>
    <w:rsid w:val="00441B47"/>
    <w:rsid w:val="00441F08"/>
    <w:rsid w:val="00441F58"/>
    <w:rsid w:val="004420FE"/>
    <w:rsid w:val="00442143"/>
    <w:rsid w:val="004422EB"/>
    <w:rsid w:val="004423DC"/>
    <w:rsid w:val="00442A89"/>
    <w:rsid w:val="00442AC1"/>
    <w:rsid w:val="00442C45"/>
    <w:rsid w:val="00442FC9"/>
    <w:rsid w:val="00442FEB"/>
    <w:rsid w:val="0044305B"/>
    <w:rsid w:val="0044317D"/>
    <w:rsid w:val="0044339D"/>
    <w:rsid w:val="00443547"/>
    <w:rsid w:val="00443754"/>
    <w:rsid w:val="004437BA"/>
    <w:rsid w:val="00443D28"/>
    <w:rsid w:val="00443DBC"/>
    <w:rsid w:val="00443F52"/>
    <w:rsid w:val="0044404D"/>
    <w:rsid w:val="0044413C"/>
    <w:rsid w:val="0044456F"/>
    <w:rsid w:val="0044466D"/>
    <w:rsid w:val="00444D0D"/>
    <w:rsid w:val="00444D59"/>
    <w:rsid w:val="00444E31"/>
    <w:rsid w:val="00444EE9"/>
    <w:rsid w:val="00444FAE"/>
    <w:rsid w:val="0044512B"/>
    <w:rsid w:val="004452DE"/>
    <w:rsid w:val="00445317"/>
    <w:rsid w:val="004456B2"/>
    <w:rsid w:val="00445776"/>
    <w:rsid w:val="00445AB4"/>
    <w:rsid w:val="00445B39"/>
    <w:rsid w:val="00445CC8"/>
    <w:rsid w:val="00445DDC"/>
    <w:rsid w:val="00445E0A"/>
    <w:rsid w:val="00445F25"/>
    <w:rsid w:val="0044606F"/>
    <w:rsid w:val="00446170"/>
    <w:rsid w:val="0044640E"/>
    <w:rsid w:val="004465A1"/>
    <w:rsid w:val="00446853"/>
    <w:rsid w:val="00446A8B"/>
    <w:rsid w:val="00446BFA"/>
    <w:rsid w:val="00446FAA"/>
    <w:rsid w:val="00446FB2"/>
    <w:rsid w:val="0044732A"/>
    <w:rsid w:val="004474AA"/>
    <w:rsid w:val="004475CE"/>
    <w:rsid w:val="0044779D"/>
    <w:rsid w:val="0044787B"/>
    <w:rsid w:val="00447981"/>
    <w:rsid w:val="00447A2C"/>
    <w:rsid w:val="00447A4B"/>
    <w:rsid w:val="00447AB4"/>
    <w:rsid w:val="00447D4A"/>
    <w:rsid w:val="00447E48"/>
    <w:rsid w:val="00450111"/>
    <w:rsid w:val="00450268"/>
    <w:rsid w:val="0045052B"/>
    <w:rsid w:val="00450649"/>
    <w:rsid w:val="004507CD"/>
    <w:rsid w:val="00450AF0"/>
    <w:rsid w:val="00450B2C"/>
    <w:rsid w:val="00450B32"/>
    <w:rsid w:val="00450B78"/>
    <w:rsid w:val="00450C54"/>
    <w:rsid w:val="004517FD"/>
    <w:rsid w:val="004518E0"/>
    <w:rsid w:val="004518E7"/>
    <w:rsid w:val="0045191A"/>
    <w:rsid w:val="004519E2"/>
    <w:rsid w:val="00451A24"/>
    <w:rsid w:val="00451C7D"/>
    <w:rsid w:val="00451D1C"/>
    <w:rsid w:val="00451D31"/>
    <w:rsid w:val="00451F00"/>
    <w:rsid w:val="00451F0E"/>
    <w:rsid w:val="00451F9E"/>
    <w:rsid w:val="00452234"/>
    <w:rsid w:val="00452388"/>
    <w:rsid w:val="004523AB"/>
    <w:rsid w:val="00452644"/>
    <w:rsid w:val="0045285F"/>
    <w:rsid w:val="00452A46"/>
    <w:rsid w:val="00452A9A"/>
    <w:rsid w:val="00452B36"/>
    <w:rsid w:val="00452C1D"/>
    <w:rsid w:val="0045300C"/>
    <w:rsid w:val="00453181"/>
    <w:rsid w:val="0045329C"/>
    <w:rsid w:val="004532F5"/>
    <w:rsid w:val="004533E0"/>
    <w:rsid w:val="00453676"/>
    <w:rsid w:val="00453832"/>
    <w:rsid w:val="004539D8"/>
    <w:rsid w:val="00453ADD"/>
    <w:rsid w:val="00453B9A"/>
    <w:rsid w:val="00453C3E"/>
    <w:rsid w:val="00453F86"/>
    <w:rsid w:val="00453FF7"/>
    <w:rsid w:val="00454141"/>
    <w:rsid w:val="00454223"/>
    <w:rsid w:val="0045444B"/>
    <w:rsid w:val="00454716"/>
    <w:rsid w:val="0045474B"/>
    <w:rsid w:val="00454C37"/>
    <w:rsid w:val="00454C5F"/>
    <w:rsid w:val="00454DC3"/>
    <w:rsid w:val="00454E6E"/>
    <w:rsid w:val="0045518F"/>
    <w:rsid w:val="004551FE"/>
    <w:rsid w:val="00455956"/>
    <w:rsid w:val="00455B16"/>
    <w:rsid w:val="00455EA0"/>
    <w:rsid w:val="0045601B"/>
    <w:rsid w:val="0045610D"/>
    <w:rsid w:val="00456382"/>
    <w:rsid w:val="0045651E"/>
    <w:rsid w:val="004567BA"/>
    <w:rsid w:val="004568B9"/>
    <w:rsid w:val="00456950"/>
    <w:rsid w:val="00456A2C"/>
    <w:rsid w:val="00456BA0"/>
    <w:rsid w:val="00456D34"/>
    <w:rsid w:val="00456F1D"/>
    <w:rsid w:val="004570AC"/>
    <w:rsid w:val="00457505"/>
    <w:rsid w:val="004575BB"/>
    <w:rsid w:val="004576AE"/>
    <w:rsid w:val="0045776B"/>
    <w:rsid w:val="00457790"/>
    <w:rsid w:val="00457791"/>
    <w:rsid w:val="00457A59"/>
    <w:rsid w:val="00457C25"/>
    <w:rsid w:val="00460016"/>
    <w:rsid w:val="00460126"/>
    <w:rsid w:val="004601E2"/>
    <w:rsid w:val="00460270"/>
    <w:rsid w:val="004605BF"/>
    <w:rsid w:val="004605EA"/>
    <w:rsid w:val="00460780"/>
    <w:rsid w:val="0046092D"/>
    <w:rsid w:val="00460B6B"/>
    <w:rsid w:val="00460BC7"/>
    <w:rsid w:val="00461217"/>
    <w:rsid w:val="004614E5"/>
    <w:rsid w:val="004615F7"/>
    <w:rsid w:val="00461635"/>
    <w:rsid w:val="0046184A"/>
    <w:rsid w:val="004618A6"/>
    <w:rsid w:val="004619BF"/>
    <w:rsid w:val="00461CAB"/>
    <w:rsid w:val="00461CDE"/>
    <w:rsid w:val="00461FDE"/>
    <w:rsid w:val="00461FFD"/>
    <w:rsid w:val="0046236B"/>
    <w:rsid w:val="0046245A"/>
    <w:rsid w:val="004629C1"/>
    <w:rsid w:val="00462A8B"/>
    <w:rsid w:val="00462A9F"/>
    <w:rsid w:val="00462B2D"/>
    <w:rsid w:val="00462C8A"/>
    <w:rsid w:val="00462D05"/>
    <w:rsid w:val="00462D12"/>
    <w:rsid w:val="00462D9E"/>
    <w:rsid w:val="00462FA7"/>
    <w:rsid w:val="00463033"/>
    <w:rsid w:val="004630A2"/>
    <w:rsid w:val="00463105"/>
    <w:rsid w:val="00463333"/>
    <w:rsid w:val="0046351A"/>
    <w:rsid w:val="004636CE"/>
    <w:rsid w:val="0046385D"/>
    <w:rsid w:val="00463B82"/>
    <w:rsid w:val="00463C33"/>
    <w:rsid w:val="00463C62"/>
    <w:rsid w:val="00463CFD"/>
    <w:rsid w:val="00463F12"/>
    <w:rsid w:val="0046406F"/>
    <w:rsid w:val="004640D1"/>
    <w:rsid w:val="00464193"/>
    <w:rsid w:val="0046424A"/>
    <w:rsid w:val="00464259"/>
    <w:rsid w:val="00464379"/>
    <w:rsid w:val="004643BE"/>
    <w:rsid w:val="004643C8"/>
    <w:rsid w:val="00464B3D"/>
    <w:rsid w:val="00464B4D"/>
    <w:rsid w:val="00464C03"/>
    <w:rsid w:val="00464DE7"/>
    <w:rsid w:val="00464DF4"/>
    <w:rsid w:val="00465386"/>
    <w:rsid w:val="004657B8"/>
    <w:rsid w:val="00465A32"/>
    <w:rsid w:val="00465B20"/>
    <w:rsid w:val="00465B9A"/>
    <w:rsid w:val="00465DCA"/>
    <w:rsid w:val="00465E13"/>
    <w:rsid w:val="00466011"/>
    <w:rsid w:val="0046615B"/>
    <w:rsid w:val="004662A4"/>
    <w:rsid w:val="00466357"/>
    <w:rsid w:val="004663DA"/>
    <w:rsid w:val="00466538"/>
    <w:rsid w:val="0046656E"/>
    <w:rsid w:val="004666F4"/>
    <w:rsid w:val="004669FB"/>
    <w:rsid w:val="00466AEB"/>
    <w:rsid w:val="00466B2F"/>
    <w:rsid w:val="00466B70"/>
    <w:rsid w:val="00466DB1"/>
    <w:rsid w:val="00466FAB"/>
    <w:rsid w:val="0046700C"/>
    <w:rsid w:val="00467158"/>
    <w:rsid w:val="004673EE"/>
    <w:rsid w:val="004678E3"/>
    <w:rsid w:val="00467989"/>
    <w:rsid w:val="00467DDC"/>
    <w:rsid w:val="00467F5B"/>
    <w:rsid w:val="00467FF8"/>
    <w:rsid w:val="00470457"/>
    <w:rsid w:val="00470662"/>
    <w:rsid w:val="004707F0"/>
    <w:rsid w:val="00470A72"/>
    <w:rsid w:val="00470A8F"/>
    <w:rsid w:val="00470A92"/>
    <w:rsid w:val="00470ADE"/>
    <w:rsid w:val="00470B58"/>
    <w:rsid w:val="00470C78"/>
    <w:rsid w:val="00471151"/>
    <w:rsid w:val="00471251"/>
    <w:rsid w:val="004713B6"/>
    <w:rsid w:val="00471416"/>
    <w:rsid w:val="004714E5"/>
    <w:rsid w:val="004719EB"/>
    <w:rsid w:val="00471A1D"/>
    <w:rsid w:val="00471A48"/>
    <w:rsid w:val="00471BFA"/>
    <w:rsid w:val="00471D76"/>
    <w:rsid w:val="00471E5B"/>
    <w:rsid w:val="00471FB1"/>
    <w:rsid w:val="004721CB"/>
    <w:rsid w:val="004722AF"/>
    <w:rsid w:val="004723D2"/>
    <w:rsid w:val="0047242E"/>
    <w:rsid w:val="004725D2"/>
    <w:rsid w:val="004728BE"/>
    <w:rsid w:val="00472D10"/>
    <w:rsid w:val="00472F76"/>
    <w:rsid w:val="00473155"/>
    <w:rsid w:val="0047316B"/>
    <w:rsid w:val="00473171"/>
    <w:rsid w:val="00473468"/>
    <w:rsid w:val="004734EC"/>
    <w:rsid w:val="00473987"/>
    <w:rsid w:val="004739F7"/>
    <w:rsid w:val="00473B55"/>
    <w:rsid w:val="0047442B"/>
    <w:rsid w:val="00474706"/>
    <w:rsid w:val="00474719"/>
    <w:rsid w:val="004747D5"/>
    <w:rsid w:val="00474A13"/>
    <w:rsid w:val="00474BAC"/>
    <w:rsid w:val="00474DDA"/>
    <w:rsid w:val="00474E8C"/>
    <w:rsid w:val="00475185"/>
    <w:rsid w:val="0047524F"/>
    <w:rsid w:val="00475347"/>
    <w:rsid w:val="00475543"/>
    <w:rsid w:val="0047584F"/>
    <w:rsid w:val="004758AB"/>
    <w:rsid w:val="00475927"/>
    <w:rsid w:val="00475950"/>
    <w:rsid w:val="004759D1"/>
    <w:rsid w:val="00475CE1"/>
    <w:rsid w:val="00475E2D"/>
    <w:rsid w:val="00475EB2"/>
    <w:rsid w:val="00475FCB"/>
    <w:rsid w:val="0047604B"/>
    <w:rsid w:val="00476071"/>
    <w:rsid w:val="00476121"/>
    <w:rsid w:val="0047631D"/>
    <w:rsid w:val="004765BB"/>
    <w:rsid w:val="0047689A"/>
    <w:rsid w:val="004768BF"/>
    <w:rsid w:val="00476A2A"/>
    <w:rsid w:val="00476ADA"/>
    <w:rsid w:val="00476CE5"/>
    <w:rsid w:val="00476D10"/>
    <w:rsid w:val="00476E04"/>
    <w:rsid w:val="00476FD8"/>
    <w:rsid w:val="00477026"/>
    <w:rsid w:val="0047725A"/>
    <w:rsid w:val="00477330"/>
    <w:rsid w:val="0047743F"/>
    <w:rsid w:val="0047783F"/>
    <w:rsid w:val="00477978"/>
    <w:rsid w:val="004779BF"/>
    <w:rsid w:val="00477B5D"/>
    <w:rsid w:val="00477C0B"/>
    <w:rsid w:val="00477CA7"/>
    <w:rsid w:val="00477EE5"/>
    <w:rsid w:val="00477F5A"/>
    <w:rsid w:val="0048023B"/>
    <w:rsid w:val="00480386"/>
    <w:rsid w:val="00480391"/>
    <w:rsid w:val="004805EB"/>
    <w:rsid w:val="0048109A"/>
    <w:rsid w:val="004810B3"/>
    <w:rsid w:val="00481146"/>
    <w:rsid w:val="00481189"/>
    <w:rsid w:val="004812A8"/>
    <w:rsid w:val="00481314"/>
    <w:rsid w:val="0048135E"/>
    <w:rsid w:val="0048147E"/>
    <w:rsid w:val="00481A53"/>
    <w:rsid w:val="00481AFE"/>
    <w:rsid w:val="00481B5D"/>
    <w:rsid w:val="00481CF7"/>
    <w:rsid w:val="00481D6F"/>
    <w:rsid w:val="00482093"/>
    <w:rsid w:val="00482187"/>
    <w:rsid w:val="004821D1"/>
    <w:rsid w:val="004821F6"/>
    <w:rsid w:val="0048237B"/>
    <w:rsid w:val="00482437"/>
    <w:rsid w:val="0048278F"/>
    <w:rsid w:val="004827F8"/>
    <w:rsid w:val="004828CE"/>
    <w:rsid w:val="00482E6D"/>
    <w:rsid w:val="0048316E"/>
    <w:rsid w:val="00483238"/>
    <w:rsid w:val="0048324E"/>
    <w:rsid w:val="00483438"/>
    <w:rsid w:val="00483455"/>
    <w:rsid w:val="004834E5"/>
    <w:rsid w:val="0048375C"/>
    <w:rsid w:val="0048375F"/>
    <w:rsid w:val="004837C5"/>
    <w:rsid w:val="00483963"/>
    <w:rsid w:val="00483A03"/>
    <w:rsid w:val="00483B17"/>
    <w:rsid w:val="00483FF8"/>
    <w:rsid w:val="004840CF"/>
    <w:rsid w:val="0048419A"/>
    <w:rsid w:val="00484215"/>
    <w:rsid w:val="004843DB"/>
    <w:rsid w:val="00484610"/>
    <w:rsid w:val="00484659"/>
    <w:rsid w:val="00484830"/>
    <w:rsid w:val="00484A12"/>
    <w:rsid w:val="00484A6E"/>
    <w:rsid w:val="00484D43"/>
    <w:rsid w:val="00484E96"/>
    <w:rsid w:val="00484EDB"/>
    <w:rsid w:val="00484FCD"/>
    <w:rsid w:val="00485079"/>
    <w:rsid w:val="004850B2"/>
    <w:rsid w:val="004851C9"/>
    <w:rsid w:val="0048562E"/>
    <w:rsid w:val="004856A3"/>
    <w:rsid w:val="004857CE"/>
    <w:rsid w:val="00485B3A"/>
    <w:rsid w:val="00486206"/>
    <w:rsid w:val="004863D3"/>
    <w:rsid w:val="00486728"/>
    <w:rsid w:val="00486907"/>
    <w:rsid w:val="00486B4B"/>
    <w:rsid w:val="00486CA6"/>
    <w:rsid w:val="00486D92"/>
    <w:rsid w:val="00487004"/>
    <w:rsid w:val="00487240"/>
    <w:rsid w:val="0048743B"/>
    <w:rsid w:val="0048747E"/>
    <w:rsid w:val="004875E3"/>
    <w:rsid w:val="004879DC"/>
    <w:rsid w:val="00487B6F"/>
    <w:rsid w:val="00487D1D"/>
    <w:rsid w:val="00487FF4"/>
    <w:rsid w:val="0049007D"/>
    <w:rsid w:val="004900CF"/>
    <w:rsid w:val="00490151"/>
    <w:rsid w:val="0049025B"/>
    <w:rsid w:val="004906E9"/>
    <w:rsid w:val="00490992"/>
    <w:rsid w:val="00490B91"/>
    <w:rsid w:val="00490CAB"/>
    <w:rsid w:val="00490D9D"/>
    <w:rsid w:val="00490DA6"/>
    <w:rsid w:val="00490E31"/>
    <w:rsid w:val="00490E99"/>
    <w:rsid w:val="00490EBD"/>
    <w:rsid w:val="00491057"/>
    <w:rsid w:val="0049107E"/>
    <w:rsid w:val="0049126D"/>
    <w:rsid w:val="00491288"/>
    <w:rsid w:val="00491315"/>
    <w:rsid w:val="004915DD"/>
    <w:rsid w:val="00491705"/>
    <w:rsid w:val="0049179F"/>
    <w:rsid w:val="004917E8"/>
    <w:rsid w:val="0049189C"/>
    <w:rsid w:val="004918DC"/>
    <w:rsid w:val="0049193D"/>
    <w:rsid w:val="00491E0F"/>
    <w:rsid w:val="00491E23"/>
    <w:rsid w:val="00491EB1"/>
    <w:rsid w:val="0049204B"/>
    <w:rsid w:val="0049218D"/>
    <w:rsid w:val="004921C9"/>
    <w:rsid w:val="00492308"/>
    <w:rsid w:val="004923DD"/>
    <w:rsid w:val="00492544"/>
    <w:rsid w:val="004927B0"/>
    <w:rsid w:val="004928F5"/>
    <w:rsid w:val="00492928"/>
    <w:rsid w:val="00492AD9"/>
    <w:rsid w:val="00492AF8"/>
    <w:rsid w:val="00492B12"/>
    <w:rsid w:val="00492BDB"/>
    <w:rsid w:val="00492D2C"/>
    <w:rsid w:val="00492E29"/>
    <w:rsid w:val="00492E56"/>
    <w:rsid w:val="004930B3"/>
    <w:rsid w:val="0049314A"/>
    <w:rsid w:val="004933AD"/>
    <w:rsid w:val="00493572"/>
    <w:rsid w:val="00493676"/>
    <w:rsid w:val="00493A20"/>
    <w:rsid w:val="00493AAB"/>
    <w:rsid w:val="00493DDF"/>
    <w:rsid w:val="0049402C"/>
    <w:rsid w:val="00494329"/>
    <w:rsid w:val="004944A5"/>
    <w:rsid w:val="004944D4"/>
    <w:rsid w:val="00494930"/>
    <w:rsid w:val="00494ACD"/>
    <w:rsid w:val="00494D7B"/>
    <w:rsid w:val="00494E49"/>
    <w:rsid w:val="00494F01"/>
    <w:rsid w:val="00494F92"/>
    <w:rsid w:val="004952AB"/>
    <w:rsid w:val="00495408"/>
    <w:rsid w:val="0049561C"/>
    <w:rsid w:val="0049645C"/>
    <w:rsid w:val="00496863"/>
    <w:rsid w:val="00496A8C"/>
    <w:rsid w:val="00496BC4"/>
    <w:rsid w:val="00496C21"/>
    <w:rsid w:val="00496EF2"/>
    <w:rsid w:val="00496FDA"/>
    <w:rsid w:val="00497071"/>
    <w:rsid w:val="004971D6"/>
    <w:rsid w:val="00497415"/>
    <w:rsid w:val="00497495"/>
    <w:rsid w:val="00497522"/>
    <w:rsid w:val="004976EC"/>
    <w:rsid w:val="00497738"/>
    <w:rsid w:val="00497758"/>
    <w:rsid w:val="0049785C"/>
    <w:rsid w:val="004978EC"/>
    <w:rsid w:val="0049793B"/>
    <w:rsid w:val="00497AAD"/>
    <w:rsid w:val="00497AEA"/>
    <w:rsid w:val="00497C68"/>
    <w:rsid w:val="004A0050"/>
    <w:rsid w:val="004A01BB"/>
    <w:rsid w:val="004A04A9"/>
    <w:rsid w:val="004A0517"/>
    <w:rsid w:val="004A05AE"/>
    <w:rsid w:val="004A073F"/>
    <w:rsid w:val="004A083E"/>
    <w:rsid w:val="004A0965"/>
    <w:rsid w:val="004A098B"/>
    <w:rsid w:val="004A099F"/>
    <w:rsid w:val="004A0BD8"/>
    <w:rsid w:val="004A1064"/>
    <w:rsid w:val="004A1072"/>
    <w:rsid w:val="004A10EA"/>
    <w:rsid w:val="004A11A4"/>
    <w:rsid w:val="004A1271"/>
    <w:rsid w:val="004A1304"/>
    <w:rsid w:val="004A1540"/>
    <w:rsid w:val="004A15D5"/>
    <w:rsid w:val="004A1694"/>
    <w:rsid w:val="004A1857"/>
    <w:rsid w:val="004A1978"/>
    <w:rsid w:val="004A19B9"/>
    <w:rsid w:val="004A1C3C"/>
    <w:rsid w:val="004A1D80"/>
    <w:rsid w:val="004A1E55"/>
    <w:rsid w:val="004A1FAB"/>
    <w:rsid w:val="004A1FFC"/>
    <w:rsid w:val="004A2441"/>
    <w:rsid w:val="004A2467"/>
    <w:rsid w:val="004A25DF"/>
    <w:rsid w:val="004A293F"/>
    <w:rsid w:val="004A2989"/>
    <w:rsid w:val="004A2A07"/>
    <w:rsid w:val="004A2A87"/>
    <w:rsid w:val="004A2A92"/>
    <w:rsid w:val="004A2B37"/>
    <w:rsid w:val="004A2C15"/>
    <w:rsid w:val="004A3009"/>
    <w:rsid w:val="004A3324"/>
    <w:rsid w:val="004A3409"/>
    <w:rsid w:val="004A3427"/>
    <w:rsid w:val="004A393F"/>
    <w:rsid w:val="004A39A4"/>
    <w:rsid w:val="004A39BB"/>
    <w:rsid w:val="004A39E2"/>
    <w:rsid w:val="004A3E93"/>
    <w:rsid w:val="004A3EBF"/>
    <w:rsid w:val="004A4351"/>
    <w:rsid w:val="004A44F2"/>
    <w:rsid w:val="004A473E"/>
    <w:rsid w:val="004A48FA"/>
    <w:rsid w:val="004A4A67"/>
    <w:rsid w:val="004A4EEC"/>
    <w:rsid w:val="004A512E"/>
    <w:rsid w:val="004A5181"/>
    <w:rsid w:val="004A576F"/>
    <w:rsid w:val="004A580E"/>
    <w:rsid w:val="004A582F"/>
    <w:rsid w:val="004A5862"/>
    <w:rsid w:val="004A5A3C"/>
    <w:rsid w:val="004A5AC8"/>
    <w:rsid w:val="004A5DF1"/>
    <w:rsid w:val="004A5E6E"/>
    <w:rsid w:val="004A5E70"/>
    <w:rsid w:val="004A5E73"/>
    <w:rsid w:val="004A5EB3"/>
    <w:rsid w:val="004A5F39"/>
    <w:rsid w:val="004A5F9C"/>
    <w:rsid w:val="004A60BC"/>
    <w:rsid w:val="004A6508"/>
    <w:rsid w:val="004A672B"/>
    <w:rsid w:val="004A6A06"/>
    <w:rsid w:val="004A6ADB"/>
    <w:rsid w:val="004A6B18"/>
    <w:rsid w:val="004A6D6F"/>
    <w:rsid w:val="004A6DE6"/>
    <w:rsid w:val="004A6F04"/>
    <w:rsid w:val="004A6F26"/>
    <w:rsid w:val="004A73A4"/>
    <w:rsid w:val="004A7490"/>
    <w:rsid w:val="004A7526"/>
    <w:rsid w:val="004A7745"/>
    <w:rsid w:val="004A7774"/>
    <w:rsid w:val="004A78B2"/>
    <w:rsid w:val="004A7A8A"/>
    <w:rsid w:val="004A7AED"/>
    <w:rsid w:val="004A7D76"/>
    <w:rsid w:val="004A7D8F"/>
    <w:rsid w:val="004A7F33"/>
    <w:rsid w:val="004B0191"/>
    <w:rsid w:val="004B04F3"/>
    <w:rsid w:val="004B0595"/>
    <w:rsid w:val="004B0700"/>
    <w:rsid w:val="004B083B"/>
    <w:rsid w:val="004B098A"/>
    <w:rsid w:val="004B0BA4"/>
    <w:rsid w:val="004B0CB2"/>
    <w:rsid w:val="004B0E5D"/>
    <w:rsid w:val="004B1033"/>
    <w:rsid w:val="004B1124"/>
    <w:rsid w:val="004B1BA5"/>
    <w:rsid w:val="004B1CED"/>
    <w:rsid w:val="004B1D4C"/>
    <w:rsid w:val="004B201C"/>
    <w:rsid w:val="004B2090"/>
    <w:rsid w:val="004B2177"/>
    <w:rsid w:val="004B2299"/>
    <w:rsid w:val="004B2399"/>
    <w:rsid w:val="004B2472"/>
    <w:rsid w:val="004B262C"/>
    <w:rsid w:val="004B27AB"/>
    <w:rsid w:val="004B27D8"/>
    <w:rsid w:val="004B28B5"/>
    <w:rsid w:val="004B294E"/>
    <w:rsid w:val="004B2E33"/>
    <w:rsid w:val="004B2F7E"/>
    <w:rsid w:val="004B30D1"/>
    <w:rsid w:val="004B324F"/>
    <w:rsid w:val="004B3272"/>
    <w:rsid w:val="004B3583"/>
    <w:rsid w:val="004B35A7"/>
    <w:rsid w:val="004B3763"/>
    <w:rsid w:val="004B3988"/>
    <w:rsid w:val="004B39A1"/>
    <w:rsid w:val="004B3B2D"/>
    <w:rsid w:val="004B3DC1"/>
    <w:rsid w:val="004B3DE9"/>
    <w:rsid w:val="004B3E1E"/>
    <w:rsid w:val="004B3E6C"/>
    <w:rsid w:val="004B3E6F"/>
    <w:rsid w:val="004B3F58"/>
    <w:rsid w:val="004B4333"/>
    <w:rsid w:val="004B4499"/>
    <w:rsid w:val="004B4501"/>
    <w:rsid w:val="004B45BD"/>
    <w:rsid w:val="004B4687"/>
    <w:rsid w:val="004B46A6"/>
    <w:rsid w:val="004B4721"/>
    <w:rsid w:val="004B4CCC"/>
    <w:rsid w:val="004B4CFA"/>
    <w:rsid w:val="004B50D5"/>
    <w:rsid w:val="004B5326"/>
    <w:rsid w:val="004B536A"/>
    <w:rsid w:val="004B53C7"/>
    <w:rsid w:val="004B5468"/>
    <w:rsid w:val="004B550E"/>
    <w:rsid w:val="004B5730"/>
    <w:rsid w:val="004B5896"/>
    <w:rsid w:val="004B59FF"/>
    <w:rsid w:val="004B5A84"/>
    <w:rsid w:val="004B5B51"/>
    <w:rsid w:val="004B5C99"/>
    <w:rsid w:val="004B5CEC"/>
    <w:rsid w:val="004B5DE9"/>
    <w:rsid w:val="004B5E3E"/>
    <w:rsid w:val="004B5F36"/>
    <w:rsid w:val="004B5F6F"/>
    <w:rsid w:val="004B6098"/>
    <w:rsid w:val="004B6099"/>
    <w:rsid w:val="004B60DC"/>
    <w:rsid w:val="004B6156"/>
    <w:rsid w:val="004B677D"/>
    <w:rsid w:val="004B685C"/>
    <w:rsid w:val="004B68FD"/>
    <w:rsid w:val="004B6A7A"/>
    <w:rsid w:val="004B6C76"/>
    <w:rsid w:val="004B714B"/>
    <w:rsid w:val="004B72A4"/>
    <w:rsid w:val="004B7443"/>
    <w:rsid w:val="004B765B"/>
    <w:rsid w:val="004B76A7"/>
    <w:rsid w:val="004B778F"/>
    <w:rsid w:val="004B7A4C"/>
    <w:rsid w:val="004B7A89"/>
    <w:rsid w:val="004B7B44"/>
    <w:rsid w:val="004B7B7B"/>
    <w:rsid w:val="004B7C97"/>
    <w:rsid w:val="004B7CD8"/>
    <w:rsid w:val="004B7D6F"/>
    <w:rsid w:val="004B7DDB"/>
    <w:rsid w:val="004B7F6A"/>
    <w:rsid w:val="004C0015"/>
    <w:rsid w:val="004C001C"/>
    <w:rsid w:val="004C0027"/>
    <w:rsid w:val="004C0069"/>
    <w:rsid w:val="004C02EE"/>
    <w:rsid w:val="004C04FA"/>
    <w:rsid w:val="004C0506"/>
    <w:rsid w:val="004C081D"/>
    <w:rsid w:val="004C08F8"/>
    <w:rsid w:val="004C0902"/>
    <w:rsid w:val="004C0B7C"/>
    <w:rsid w:val="004C0C97"/>
    <w:rsid w:val="004C0EF0"/>
    <w:rsid w:val="004C0FFC"/>
    <w:rsid w:val="004C1213"/>
    <w:rsid w:val="004C12D0"/>
    <w:rsid w:val="004C13B5"/>
    <w:rsid w:val="004C1511"/>
    <w:rsid w:val="004C16EA"/>
    <w:rsid w:val="004C18B3"/>
    <w:rsid w:val="004C18E8"/>
    <w:rsid w:val="004C1AA5"/>
    <w:rsid w:val="004C1C69"/>
    <w:rsid w:val="004C1F9D"/>
    <w:rsid w:val="004C22A7"/>
    <w:rsid w:val="004C287A"/>
    <w:rsid w:val="004C2992"/>
    <w:rsid w:val="004C2AF1"/>
    <w:rsid w:val="004C2BE5"/>
    <w:rsid w:val="004C2E9F"/>
    <w:rsid w:val="004C2F4D"/>
    <w:rsid w:val="004C300C"/>
    <w:rsid w:val="004C350B"/>
    <w:rsid w:val="004C3678"/>
    <w:rsid w:val="004C3796"/>
    <w:rsid w:val="004C38B2"/>
    <w:rsid w:val="004C3B44"/>
    <w:rsid w:val="004C3C6F"/>
    <w:rsid w:val="004C3EC8"/>
    <w:rsid w:val="004C3F44"/>
    <w:rsid w:val="004C40A8"/>
    <w:rsid w:val="004C40F8"/>
    <w:rsid w:val="004C4348"/>
    <w:rsid w:val="004C4429"/>
    <w:rsid w:val="004C4481"/>
    <w:rsid w:val="004C45E6"/>
    <w:rsid w:val="004C46C4"/>
    <w:rsid w:val="004C4734"/>
    <w:rsid w:val="004C4889"/>
    <w:rsid w:val="004C49C9"/>
    <w:rsid w:val="004C4DAB"/>
    <w:rsid w:val="004C4E4A"/>
    <w:rsid w:val="004C4F74"/>
    <w:rsid w:val="004C508E"/>
    <w:rsid w:val="004C52DD"/>
    <w:rsid w:val="004C53B1"/>
    <w:rsid w:val="004C53E8"/>
    <w:rsid w:val="004C5928"/>
    <w:rsid w:val="004C5B78"/>
    <w:rsid w:val="004C5BE3"/>
    <w:rsid w:val="004C5FAE"/>
    <w:rsid w:val="004C60EA"/>
    <w:rsid w:val="004C63BD"/>
    <w:rsid w:val="004C6507"/>
    <w:rsid w:val="004C6526"/>
    <w:rsid w:val="004C66BA"/>
    <w:rsid w:val="004C6AE9"/>
    <w:rsid w:val="004C6B0A"/>
    <w:rsid w:val="004C6BC5"/>
    <w:rsid w:val="004C6CF7"/>
    <w:rsid w:val="004C7435"/>
    <w:rsid w:val="004C7439"/>
    <w:rsid w:val="004C7497"/>
    <w:rsid w:val="004C764A"/>
    <w:rsid w:val="004C76EA"/>
    <w:rsid w:val="004C77BD"/>
    <w:rsid w:val="004C78A4"/>
    <w:rsid w:val="004C7B5B"/>
    <w:rsid w:val="004C7E8F"/>
    <w:rsid w:val="004D0069"/>
    <w:rsid w:val="004D0253"/>
    <w:rsid w:val="004D0360"/>
    <w:rsid w:val="004D0420"/>
    <w:rsid w:val="004D0469"/>
    <w:rsid w:val="004D0590"/>
    <w:rsid w:val="004D05A0"/>
    <w:rsid w:val="004D064B"/>
    <w:rsid w:val="004D06A1"/>
    <w:rsid w:val="004D073A"/>
    <w:rsid w:val="004D081F"/>
    <w:rsid w:val="004D0893"/>
    <w:rsid w:val="004D0953"/>
    <w:rsid w:val="004D0D77"/>
    <w:rsid w:val="004D0F5F"/>
    <w:rsid w:val="004D0FD9"/>
    <w:rsid w:val="004D1086"/>
    <w:rsid w:val="004D10A1"/>
    <w:rsid w:val="004D12CA"/>
    <w:rsid w:val="004D1374"/>
    <w:rsid w:val="004D13B4"/>
    <w:rsid w:val="004D144F"/>
    <w:rsid w:val="004D14B7"/>
    <w:rsid w:val="004D177F"/>
    <w:rsid w:val="004D180E"/>
    <w:rsid w:val="004D1C1E"/>
    <w:rsid w:val="004D1E09"/>
    <w:rsid w:val="004D1F3B"/>
    <w:rsid w:val="004D2117"/>
    <w:rsid w:val="004D2154"/>
    <w:rsid w:val="004D236A"/>
    <w:rsid w:val="004D25F9"/>
    <w:rsid w:val="004D2632"/>
    <w:rsid w:val="004D268A"/>
    <w:rsid w:val="004D26E6"/>
    <w:rsid w:val="004D2731"/>
    <w:rsid w:val="004D2944"/>
    <w:rsid w:val="004D2987"/>
    <w:rsid w:val="004D2AAF"/>
    <w:rsid w:val="004D2B62"/>
    <w:rsid w:val="004D2B6A"/>
    <w:rsid w:val="004D2BA4"/>
    <w:rsid w:val="004D2C99"/>
    <w:rsid w:val="004D2CFB"/>
    <w:rsid w:val="004D2DFA"/>
    <w:rsid w:val="004D2E6A"/>
    <w:rsid w:val="004D3078"/>
    <w:rsid w:val="004D321F"/>
    <w:rsid w:val="004D338B"/>
    <w:rsid w:val="004D3430"/>
    <w:rsid w:val="004D3699"/>
    <w:rsid w:val="004D3ACD"/>
    <w:rsid w:val="004D3CCC"/>
    <w:rsid w:val="004D408C"/>
    <w:rsid w:val="004D41E0"/>
    <w:rsid w:val="004D41FB"/>
    <w:rsid w:val="004D4376"/>
    <w:rsid w:val="004D443B"/>
    <w:rsid w:val="004D44E6"/>
    <w:rsid w:val="004D45AA"/>
    <w:rsid w:val="004D45E1"/>
    <w:rsid w:val="004D461B"/>
    <w:rsid w:val="004D469F"/>
    <w:rsid w:val="004D4725"/>
    <w:rsid w:val="004D47B0"/>
    <w:rsid w:val="004D484F"/>
    <w:rsid w:val="004D492E"/>
    <w:rsid w:val="004D4A17"/>
    <w:rsid w:val="004D4AB0"/>
    <w:rsid w:val="004D5085"/>
    <w:rsid w:val="004D5269"/>
    <w:rsid w:val="004D52E6"/>
    <w:rsid w:val="004D531A"/>
    <w:rsid w:val="004D560F"/>
    <w:rsid w:val="004D5AD6"/>
    <w:rsid w:val="004D5C1A"/>
    <w:rsid w:val="004D6102"/>
    <w:rsid w:val="004D655B"/>
    <w:rsid w:val="004D6643"/>
    <w:rsid w:val="004D6648"/>
    <w:rsid w:val="004D6910"/>
    <w:rsid w:val="004D6940"/>
    <w:rsid w:val="004D69B9"/>
    <w:rsid w:val="004D6AA3"/>
    <w:rsid w:val="004D6B58"/>
    <w:rsid w:val="004D6B62"/>
    <w:rsid w:val="004D6EF9"/>
    <w:rsid w:val="004D7146"/>
    <w:rsid w:val="004D714B"/>
    <w:rsid w:val="004D7425"/>
    <w:rsid w:val="004D74D5"/>
    <w:rsid w:val="004D755E"/>
    <w:rsid w:val="004D78AC"/>
    <w:rsid w:val="004D7954"/>
    <w:rsid w:val="004D7C38"/>
    <w:rsid w:val="004D7E11"/>
    <w:rsid w:val="004D7F2F"/>
    <w:rsid w:val="004E004D"/>
    <w:rsid w:val="004E00C2"/>
    <w:rsid w:val="004E00D9"/>
    <w:rsid w:val="004E01F7"/>
    <w:rsid w:val="004E0200"/>
    <w:rsid w:val="004E021E"/>
    <w:rsid w:val="004E02B7"/>
    <w:rsid w:val="004E04B0"/>
    <w:rsid w:val="004E06E0"/>
    <w:rsid w:val="004E080F"/>
    <w:rsid w:val="004E089D"/>
    <w:rsid w:val="004E090F"/>
    <w:rsid w:val="004E0926"/>
    <w:rsid w:val="004E09F2"/>
    <w:rsid w:val="004E0DD7"/>
    <w:rsid w:val="004E128A"/>
    <w:rsid w:val="004E134B"/>
    <w:rsid w:val="004E14A7"/>
    <w:rsid w:val="004E15F2"/>
    <w:rsid w:val="004E182C"/>
    <w:rsid w:val="004E18B5"/>
    <w:rsid w:val="004E1994"/>
    <w:rsid w:val="004E1AAA"/>
    <w:rsid w:val="004E1D3F"/>
    <w:rsid w:val="004E1D76"/>
    <w:rsid w:val="004E1E26"/>
    <w:rsid w:val="004E1F54"/>
    <w:rsid w:val="004E219C"/>
    <w:rsid w:val="004E240E"/>
    <w:rsid w:val="004E241E"/>
    <w:rsid w:val="004E26A5"/>
    <w:rsid w:val="004E26BD"/>
    <w:rsid w:val="004E283C"/>
    <w:rsid w:val="004E2939"/>
    <w:rsid w:val="004E294B"/>
    <w:rsid w:val="004E2A55"/>
    <w:rsid w:val="004E2E32"/>
    <w:rsid w:val="004E2E41"/>
    <w:rsid w:val="004E3027"/>
    <w:rsid w:val="004E32B0"/>
    <w:rsid w:val="004E340B"/>
    <w:rsid w:val="004E38C6"/>
    <w:rsid w:val="004E3978"/>
    <w:rsid w:val="004E3A2D"/>
    <w:rsid w:val="004E3C90"/>
    <w:rsid w:val="004E3DF7"/>
    <w:rsid w:val="004E3E4C"/>
    <w:rsid w:val="004E3E53"/>
    <w:rsid w:val="004E4120"/>
    <w:rsid w:val="004E414E"/>
    <w:rsid w:val="004E4435"/>
    <w:rsid w:val="004E448B"/>
    <w:rsid w:val="004E44A1"/>
    <w:rsid w:val="004E456B"/>
    <w:rsid w:val="004E4604"/>
    <w:rsid w:val="004E48C2"/>
    <w:rsid w:val="004E48D0"/>
    <w:rsid w:val="004E49A1"/>
    <w:rsid w:val="004E4A0B"/>
    <w:rsid w:val="004E4ABA"/>
    <w:rsid w:val="004E4BDD"/>
    <w:rsid w:val="004E4C45"/>
    <w:rsid w:val="004E4DFC"/>
    <w:rsid w:val="004E5083"/>
    <w:rsid w:val="004E50AD"/>
    <w:rsid w:val="004E5114"/>
    <w:rsid w:val="004E54BC"/>
    <w:rsid w:val="004E59B2"/>
    <w:rsid w:val="004E59CC"/>
    <w:rsid w:val="004E5E12"/>
    <w:rsid w:val="004E61BF"/>
    <w:rsid w:val="004E62AB"/>
    <w:rsid w:val="004E636C"/>
    <w:rsid w:val="004E63E3"/>
    <w:rsid w:val="004E650C"/>
    <w:rsid w:val="004E6709"/>
    <w:rsid w:val="004E67A1"/>
    <w:rsid w:val="004E68DA"/>
    <w:rsid w:val="004E6B67"/>
    <w:rsid w:val="004E6B77"/>
    <w:rsid w:val="004E6BAC"/>
    <w:rsid w:val="004E6C1C"/>
    <w:rsid w:val="004E6C92"/>
    <w:rsid w:val="004E6CEE"/>
    <w:rsid w:val="004E6ED7"/>
    <w:rsid w:val="004E6F65"/>
    <w:rsid w:val="004E7062"/>
    <w:rsid w:val="004E7099"/>
    <w:rsid w:val="004E7500"/>
    <w:rsid w:val="004E7535"/>
    <w:rsid w:val="004E753C"/>
    <w:rsid w:val="004E7A02"/>
    <w:rsid w:val="004E7B35"/>
    <w:rsid w:val="004E7B44"/>
    <w:rsid w:val="004E7C0F"/>
    <w:rsid w:val="004E7E02"/>
    <w:rsid w:val="004E7FF4"/>
    <w:rsid w:val="004F012B"/>
    <w:rsid w:val="004F0396"/>
    <w:rsid w:val="004F051E"/>
    <w:rsid w:val="004F0939"/>
    <w:rsid w:val="004F0CA1"/>
    <w:rsid w:val="004F0E07"/>
    <w:rsid w:val="004F0E11"/>
    <w:rsid w:val="004F0E63"/>
    <w:rsid w:val="004F0FCD"/>
    <w:rsid w:val="004F10B9"/>
    <w:rsid w:val="004F1295"/>
    <w:rsid w:val="004F1936"/>
    <w:rsid w:val="004F1B95"/>
    <w:rsid w:val="004F1CA4"/>
    <w:rsid w:val="004F1CCE"/>
    <w:rsid w:val="004F1EAA"/>
    <w:rsid w:val="004F205C"/>
    <w:rsid w:val="004F2079"/>
    <w:rsid w:val="004F20A9"/>
    <w:rsid w:val="004F20DA"/>
    <w:rsid w:val="004F2481"/>
    <w:rsid w:val="004F260F"/>
    <w:rsid w:val="004F2765"/>
    <w:rsid w:val="004F27D8"/>
    <w:rsid w:val="004F292D"/>
    <w:rsid w:val="004F2AF4"/>
    <w:rsid w:val="004F2B4F"/>
    <w:rsid w:val="004F2C85"/>
    <w:rsid w:val="004F2D41"/>
    <w:rsid w:val="004F2DD5"/>
    <w:rsid w:val="004F2EEA"/>
    <w:rsid w:val="004F2FE9"/>
    <w:rsid w:val="004F3044"/>
    <w:rsid w:val="004F30A3"/>
    <w:rsid w:val="004F3107"/>
    <w:rsid w:val="004F3122"/>
    <w:rsid w:val="004F3179"/>
    <w:rsid w:val="004F32C9"/>
    <w:rsid w:val="004F3607"/>
    <w:rsid w:val="004F37B0"/>
    <w:rsid w:val="004F37FA"/>
    <w:rsid w:val="004F38E3"/>
    <w:rsid w:val="004F3A99"/>
    <w:rsid w:val="004F3F48"/>
    <w:rsid w:val="004F401A"/>
    <w:rsid w:val="004F4051"/>
    <w:rsid w:val="004F4083"/>
    <w:rsid w:val="004F41E8"/>
    <w:rsid w:val="004F4570"/>
    <w:rsid w:val="004F4736"/>
    <w:rsid w:val="004F49D2"/>
    <w:rsid w:val="004F4ADF"/>
    <w:rsid w:val="004F4DAE"/>
    <w:rsid w:val="004F4DB4"/>
    <w:rsid w:val="004F5077"/>
    <w:rsid w:val="004F5111"/>
    <w:rsid w:val="004F5117"/>
    <w:rsid w:val="004F5257"/>
    <w:rsid w:val="004F55D2"/>
    <w:rsid w:val="004F5746"/>
    <w:rsid w:val="004F58FB"/>
    <w:rsid w:val="004F5A05"/>
    <w:rsid w:val="004F5AF1"/>
    <w:rsid w:val="004F5C03"/>
    <w:rsid w:val="004F5CC4"/>
    <w:rsid w:val="004F5CFC"/>
    <w:rsid w:val="004F5EAD"/>
    <w:rsid w:val="004F5EF5"/>
    <w:rsid w:val="004F5EFC"/>
    <w:rsid w:val="004F5FB7"/>
    <w:rsid w:val="004F6088"/>
    <w:rsid w:val="004F60F1"/>
    <w:rsid w:val="004F6107"/>
    <w:rsid w:val="004F6175"/>
    <w:rsid w:val="004F65B1"/>
    <w:rsid w:val="004F6786"/>
    <w:rsid w:val="004F6D5B"/>
    <w:rsid w:val="004F6E40"/>
    <w:rsid w:val="004F6EAB"/>
    <w:rsid w:val="004F6F6D"/>
    <w:rsid w:val="004F6FD8"/>
    <w:rsid w:val="004F7381"/>
    <w:rsid w:val="004F73B5"/>
    <w:rsid w:val="004F7415"/>
    <w:rsid w:val="004F7430"/>
    <w:rsid w:val="004F77BB"/>
    <w:rsid w:val="004F77F6"/>
    <w:rsid w:val="004F7893"/>
    <w:rsid w:val="004F7A4B"/>
    <w:rsid w:val="004F7A51"/>
    <w:rsid w:val="004F7F4B"/>
    <w:rsid w:val="004F7F8D"/>
    <w:rsid w:val="005001F4"/>
    <w:rsid w:val="00500426"/>
    <w:rsid w:val="0050049A"/>
    <w:rsid w:val="00500596"/>
    <w:rsid w:val="0050067E"/>
    <w:rsid w:val="005007ED"/>
    <w:rsid w:val="005007FC"/>
    <w:rsid w:val="0050081A"/>
    <w:rsid w:val="0050084E"/>
    <w:rsid w:val="0050088E"/>
    <w:rsid w:val="00500ABD"/>
    <w:rsid w:val="00500BED"/>
    <w:rsid w:val="00500EC5"/>
    <w:rsid w:val="00500EF3"/>
    <w:rsid w:val="005010EC"/>
    <w:rsid w:val="005014DE"/>
    <w:rsid w:val="0050166D"/>
    <w:rsid w:val="005016F7"/>
    <w:rsid w:val="00501922"/>
    <w:rsid w:val="00501D75"/>
    <w:rsid w:val="0050217B"/>
    <w:rsid w:val="0050223D"/>
    <w:rsid w:val="005022C2"/>
    <w:rsid w:val="00502361"/>
    <w:rsid w:val="005024EA"/>
    <w:rsid w:val="00502581"/>
    <w:rsid w:val="00502593"/>
    <w:rsid w:val="0050260B"/>
    <w:rsid w:val="00502C3B"/>
    <w:rsid w:val="00502CA8"/>
    <w:rsid w:val="00502DBA"/>
    <w:rsid w:val="00502ECC"/>
    <w:rsid w:val="00502ED7"/>
    <w:rsid w:val="00502F32"/>
    <w:rsid w:val="0050300F"/>
    <w:rsid w:val="005031AB"/>
    <w:rsid w:val="005032E8"/>
    <w:rsid w:val="0050337E"/>
    <w:rsid w:val="005033E3"/>
    <w:rsid w:val="005035B4"/>
    <w:rsid w:val="00503671"/>
    <w:rsid w:val="00503858"/>
    <w:rsid w:val="00503907"/>
    <w:rsid w:val="00503B41"/>
    <w:rsid w:val="00503BFE"/>
    <w:rsid w:val="00503C33"/>
    <w:rsid w:val="00503DA1"/>
    <w:rsid w:val="00503E20"/>
    <w:rsid w:val="00503FFE"/>
    <w:rsid w:val="00504046"/>
    <w:rsid w:val="0050411F"/>
    <w:rsid w:val="0050426D"/>
    <w:rsid w:val="00504523"/>
    <w:rsid w:val="005045B7"/>
    <w:rsid w:val="0050460B"/>
    <w:rsid w:val="00504689"/>
    <w:rsid w:val="0050471B"/>
    <w:rsid w:val="00504740"/>
    <w:rsid w:val="00504AB5"/>
    <w:rsid w:val="00504ADE"/>
    <w:rsid w:val="00504B12"/>
    <w:rsid w:val="00504B1B"/>
    <w:rsid w:val="00504F5C"/>
    <w:rsid w:val="00504F88"/>
    <w:rsid w:val="00505189"/>
    <w:rsid w:val="00505211"/>
    <w:rsid w:val="005053C9"/>
    <w:rsid w:val="00505477"/>
    <w:rsid w:val="0050547E"/>
    <w:rsid w:val="00505766"/>
    <w:rsid w:val="00505775"/>
    <w:rsid w:val="00505780"/>
    <w:rsid w:val="005057CC"/>
    <w:rsid w:val="00505BCB"/>
    <w:rsid w:val="005060C4"/>
    <w:rsid w:val="00506351"/>
    <w:rsid w:val="00506506"/>
    <w:rsid w:val="00506830"/>
    <w:rsid w:val="00506AA2"/>
    <w:rsid w:val="00506AE2"/>
    <w:rsid w:val="00506B48"/>
    <w:rsid w:val="00506C81"/>
    <w:rsid w:val="00506FEE"/>
    <w:rsid w:val="0050706C"/>
    <w:rsid w:val="005070A8"/>
    <w:rsid w:val="0050717B"/>
    <w:rsid w:val="00507237"/>
    <w:rsid w:val="0050729D"/>
    <w:rsid w:val="005072B8"/>
    <w:rsid w:val="005072EB"/>
    <w:rsid w:val="00507302"/>
    <w:rsid w:val="00507339"/>
    <w:rsid w:val="005075BD"/>
    <w:rsid w:val="0050791D"/>
    <w:rsid w:val="00507A81"/>
    <w:rsid w:val="005100B9"/>
    <w:rsid w:val="0051018E"/>
    <w:rsid w:val="0051035D"/>
    <w:rsid w:val="00510378"/>
    <w:rsid w:val="005103A2"/>
    <w:rsid w:val="0051048D"/>
    <w:rsid w:val="00510490"/>
    <w:rsid w:val="00510558"/>
    <w:rsid w:val="005105CF"/>
    <w:rsid w:val="005107ED"/>
    <w:rsid w:val="0051087D"/>
    <w:rsid w:val="00510881"/>
    <w:rsid w:val="005109E6"/>
    <w:rsid w:val="005109F1"/>
    <w:rsid w:val="00510C37"/>
    <w:rsid w:val="00510CD0"/>
    <w:rsid w:val="00510E48"/>
    <w:rsid w:val="00510F01"/>
    <w:rsid w:val="005110F1"/>
    <w:rsid w:val="005111F5"/>
    <w:rsid w:val="005112F8"/>
    <w:rsid w:val="00511947"/>
    <w:rsid w:val="00511BA9"/>
    <w:rsid w:val="00511D6D"/>
    <w:rsid w:val="00511DCB"/>
    <w:rsid w:val="00511EB6"/>
    <w:rsid w:val="00511FE3"/>
    <w:rsid w:val="00512051"/>
    <w:rsid w:val="0051215F"/>
    <w:rsid w:val="00512197"/>
    <w:rsid w:val="0051234B"/>
    <w:rsid w:val="00512603"/>
    <w:rsid w:val="00512723"/>
    <w:rsid w:val="00512770"/>
    <w:rsid w:val="005127DC"/>
    <w:rsid w:val="00512833"/>
    <w:rsid w:val="0051285F"/>
    <w:rsid w:val="00512935"/>
    <w:rsid w:val="00512A2C"/>
    <w:rsid w:val="00512CC1"/>
    <w:rsid w:val="00512EF8"/>
    <w:rsid w:val="00513036"/>
    <w:rsid w:val="005132A0"/>
    <w:rsid w:val="00513331"/>
    <w:rsid w:val="005134E4"/>
    <w:rsid w:val="005134EC"/>
    <w:rsid w:val="00513605"/>
    <w:rsid w:val="00513610"/>
    <w:rsid w:val="005136A9"/>
    <w:rsid w:val="005139F7"/>
    <w:rsid w:val="00513C31"/>
    <w:rsid w:val="00513C98"/>
    <w:rsid w:val="00513CA4"/>
    <w:rsid w:val="00513CFA"/>
    <w:rsid w:val="00513D7F"/>
    <w:rsid w:val="005141E8"/>
    <w:rsid w:val="00514224"/>
    <w:rsid w:val="0051437D"/>
    <w:rsid w:val="005143F6"/>
    <w:rsid w:val="00514527"/>
    <w:rsid w:val="005147CA"/>
    <w:rsid w:val="00514808"/>
    <w:rsid w:val="005148FA"/>
    <w:rsid w:val="00514936"/>
    <w:rsid w:val="0051496A"/>
    <w:rsid w:val="00514AAE"/>
    <w:rsid w:val="00514CB1"/>
    <w:rsid w:val="00514D81"/>
    <w:rsid w:val="00514F9F"/>
    <w:rsid w:val="0051525F"/>
    <w:rsid w:val="00515443"/>
    <w:rsid w:val="00515508"/>
    <w:rsid w:val="00515598"/>
    <w:rsid w:val="00515BBB"/>
    <w:rsid w:val="00515EE0"/>
    <w:rsid w:val="00515EFA"/>
    <w:rsid w:val="00515F8F"/>
    <w:rsid w:val="00516499"/>
    <w:rsid w:val="00516607"/>
    <w:rsid w:val="00516A90"/>
    <w:rsid w:val="00516A9A"/>
    <w:rsid w:val="00516B31"/>
    <w:rsid w:val="00516BA6"/>
    <w:rsid w:val="00516EB6"/>
    <w:rsid w:val="005171B7"/>
    <w:rsid w:val="0051739D"/>
    <w:rsid w:val="00517506"/>
    <w:rsid w:val="0051764C"/>
    <w:rsid w:val="00517690"/>
    <w:rsid w:val="005178CC"/>
    <w:rsid w:val="0051794F"/>
    <w:rsid w:val="0051797F"/>
    <w:rsid w:val="00517AFA"/>
    <w:rsid w:val="00517C39"/>
    <w:rsid w:val="00517C3B"/>
    <w:rsid w:val="00520159"/>
    <w:rsid w:val="0052033E"/>
    <w:rsid w:val="005204E1"/>
    <w:rsid w:val="005208DA"/>
    <w:rsid w:val="00520C8F"/>
    <w:rsid w:val="00520D93"/>
    <w:rsid w:val="00520DBE"/>
    <w:rsid w:val="00520F49"/>
    <w:rsid w:val="005212B6"/>
    <w:rsid w:val="00521390"/>
    <w:rsid w:val="005214B2"/>
    <w:rsid w:val="00521605"/>
    <w:rsid w:val="00521656"/>
    <w:rsid w:val="0052165F"/>
    <w:rsid w:val="00521726"/>
    <w:rsid w:val="0052179E"/>
    <w:rsid w:val="00521908"/>
    <w:rsid w:val="0052193E"/>
    <w:rsid w:val="00521A4E"/>
    <w:rsid w:val="00521B43"/>
    <w:rsid w:val="00521CFA"/>
    <w:rsid w:val="005220B4"/>
    <w:rsid w:val="005221A0"/>
    <w:rsid w:val="0052249D"/>
    <w:rsid w:val="00522874"/>
    <w:rsid w:val="005228DB"/>
    <w:rsid w:val="00522D4D"/>
    <w:rsid w:val="00522EDE"/>
    <w:rsid w:val="00523170"/>
    <w:rsid w:val="0052320B"/>
    <w:rsid w:val="00523258"/>
    <w:rsid w:val="005232C1"/>
    <w:rsid w:val="005236C1"/>
    <w:rsid w:val="005236FD"/>
    <w:rsid w:val="00523826"/>
    <w:rsid w:val="00523999"/>
    <w:rsid w:val="00523A61"/>
    <w:rsid w:val="00523B6D"/>
    <w:rsid w:val="00523D1F"/>
    <w:rsid w:val="00523DB3"/>
    <w:rsid w:val="00523F7B"/>
    <w:rsid w:val="0052419C"/>
    <w:rsid w:val="0052428E"/>
    <w:rsid w:val="00524647"/>
    <w:rsid w:val="005248B2"/>
    <w:rsid w:val="00524944"/>
    <w:rsid w:val="0052494D"/>
    <w:rsid w:val="00524C50"/>
    <w:rsid w:val="00524D58"/>
    <w:rsid w:val="005250EC"/>
    <w:rsid w:val="005251E7"/>
    <w:rsid w:val="00525300"/>
    <w:rsid w:val="0052546C"/>
    <w:rsid w:val="005254BE"/>
    <w:rsid w:val="005254C0"/>
    <w:rsid w:val="00525587"/>
    <w:rsid w:val="005255BE"/>
    <w:rsid w:val="005256B7"/>
    <w:rsid w:val="005256F5"/>
    <w:rsid w:val="00525B53"/>
    <w:rsid w:val="00525B86"/>
    <w:rsid w:val="00525CDC"/>
    <w:rsid w:val="00525DB5"/>
    <w:rsid w:val="00525E97"/>
    <w:rsid w:val="00525F9E"/>
    <w:rsid w:val="00526306"/>
    <w:rsid w:val="00526544"/>
    <w:rsid w:val="005265E4"/>
    <w:rsid w:val="00526602"/>
    <w:rsid w:val="0052667B"/>
    <w:rsid w:val="005266CA"/>
    <w:rsid w:val="00526770"/>
    <w:rsid w:val="005267C0"/>
    <w:rsid w:val="005268C2"/>
    <w:rsid w:val="00526966"/>
    <w:rsid w:val="005269F3"/>
    <w:rsid w:val="005269F5"/>
    <w:rsid w:val="00526AE3"/>
    <w:rsid w:val="00526BEC"/>
    <w:rsid w:val="00526CB8"/>
    <w:rsid w:val="00526CD3"/>
    <w:rsid w:val="005270E2"/>
    <w:rsid w:val="00527212"/>
    <w:rsid w:val="00527338"/>
    <w:rsid w:val="00527408"/>
    <w:rsid w:val="0052741D"/>
    <w:rsid w:val="00527474"/>
    <w:rsid w:val="0052765B"/>
    <w:rsid w:val="0052782F"/>
    <w:rsid w:val="005278DA"/>
    <w:rsid w:val="00527B7E"/>
    <w:rsid w:val="00527C2C"/>
    <w:rsid w:val="00527E7F"/>
    <w:rsid w:val="00527EAE"/>
    <w:rsid w:val="00527EC5"/>
    <w:rsid w:val="0053004C"/>
    <w:rsid w:val="005301AD"/>
    <w:rsid w:val="005301AF"/>
    <w:rsid w:val="00530528"/>
    <w:rsid w:val="0053094A"/>
    <w:rsid w:val="00530C1E"/>
    <w:rsid w:val="00530DE8"/>
    <w:rsid w:val="00530EF3"/>
    <w:rsid w:val="00531045"/>
    <w:rsid w:val="005311C3"/>
    <w:rsid w:val="00531418"/>
    <w:rsid w:val="00531558"/>
    <w:rsid w:val="005316E7"/>
    <w:rsid w:val="005317AD"/>
    <w:rsid w:val="00531948"/>
    <w:rsid w:val="00531A8D"/>
    <w:rsid w:val="00531BDD"/>
    <w:rsid w:val="00531DC2"/>
    <w:rsid w:val="00531F65"/>
    <w:rsid w:val="00531FBC"/>
    <w:rsid w:val="005321B3"/>
    <w:rsid w:val="005321F1"/>
    <w:rsid w:val="00532249"/>
    <w:rsid w:val="00532665"/>
    <w:rsid w:val="00532869"/>
    <w:rsid w:val="00532912"/>
    <w:rsid w:val="00532919"/>
    <w:rsid w:val="005329C1"/>
    <w:rsid w:val="00532D27"/>
    <w:rsid w:val="00532E2D"/>
    <w:rsid w:val="00532F88"/>
    <w:rsid w:val="005330FE"/>
    <w:rsid w:val="0053318E"/>
    <w:rsid w:val="005333F3"/>
    <w:rsid w:val="00533546"/>
    <w:rsid w:val="00533684"/>
    <w:rsid w:val="005336FC"/>
    <w:rsid w:val="00533807"/>
    <w:rsid w:val="00533AA8"/>
    <w:rsid w:val="00533AEB"/>
    <w:rsid w:val="00533BFF"/>
    <w:rsid w:val="00533C0A"/>
    <w:rsid w:val="00533E5B"/>
    <w:rsid w:val="00533EDD"/>
    <w:rsid w:val="0053404D"/>
    <w:rsid w:val="005340CF"/>
    <w:rsid w:val="0053412C"/>
    <w:rsid w:val="00534130"/>
    <w:rsid w:val="0053439E"/>
    <w:rsid w:val="00534505"/>
    <w:rsid w:val="0053459D"/>
    <w:rsid w:val="005347CB"/>
    <w:rsid w:val="00534985"/>
    <w:rsid w:val="00534AAC"/>
    <w:rsid w:val="00534B88"/>
    <w:rsid w:val="00534C3E"/>
    <w:rsid w:val="00534C72"/>
    <w:rsid w:val="00534E0B"/>
    <w:rsid w:val="00534F59"/>
    <w:rsid w:val="00534F76"/>
    <w:rsid w:val="00534FE4"/>
    <w:rsid w:val="00535230"/>
    <w:rsid w:val="0053537E"/>
    <w:rsid w:val="00535400"/>
    <w:rsid w:val="005356D4"/>
    <w:rsid w:val="00535704"/>
    <w:rsid w:val="005357FF"/>
    <w:rsid w:val="00535819"/>
    <w:rsid w:val="00535A96"/>
    <w:rsid w:val="00535D15"/>
    <w:rsid w:val="005361A9"/>
    <w:rsid w:val="00536411"/>
    <w:rsid w:val="00536530"/>
    <w:rsid w:val="005367BC"/>
    <w:rsid w:val="00536A05"/>
    <w:rsid w:val="00536A1B"/>
    <w:rsid w:val="00536C14"/>
    <w:rsid w:val="00536CBC"/>
    <w:rsid w:val="00536F19"/>
    <w:rsid w:val="005370EE"/>
    <w:rsid w:val="005373B2"/>
    <w:rsid w:val="00537402"/>
    <w:rsid w:val="0053747C"/>
    <w:rsid w:val="005374B3"/>
    <w:rsid w:val="00537537"/>
    <w:rsid w:val="005375CA"/>
    <w:rsid w:val="005377CF"/>
    <w:rsid w:val="00537828"/>
    <w:rsid w:val="00537A10"/>
    <w:rsid w:val="00537A70"/>
    <w:rsid w:val="00537AAF"/>
    <w:rsid w:val="00537AEC"/>
    <w:rsid w:val="00537B7F"/>
    <w:rsid w:val="00537D2E"/>
    <w:rsid w:val="00540192"/>
    <w:rsid w:val="00540329"/>
    <w:rsid w:val="00540457"/>
    <w:rsid w:val="005405D5"/>
    <w:rsid w:val="00540621"/>
    <w:rsid w:val="005407CE"/>
    <w:rsid w:val="00540AD2"/>
    <w:rsid w:val="00540B5A"/>
    <w:rsid w:val="00540CE4"/>
    <w:rsid w:val="00540DB6"/>
    <w:rsid w:val="00540E3D"/>
    <w:rsid w:val="00540E6A"/>
    <w:rsid w:val="00540E6E"/>
    <w:rsid w:val="005410D6"/>
    <w:rsid w:val="005413F4"/>
    <w:rsid w:val="005415B0"/>
    <w:rsid w:val="0054188C"/>
    <w:rsid w:val="005418A8"/>
    <w:rsid w:val="00541B87"/>
    <w:rsid w:val="00541B8C"/>
    <w:rsid w:val="00541D36"/>
    <w:rsid w:val="00541F16"/>
    <w:rsid w:val="0054214E"/>
    <w:rsid w:val="00542494"/>
    <w:rsid w:val="005424F1"/>
    <w:rsid w:val="0054252F"/>
    <w:rsid w:val="0054259D"/>
    <w:rsid w:val="005425A3"/>
    <w:rsid w:val="005428FF"/>
    <w:rsid w:val="00542A30"/>
    <w:rsid w:val="00542AA8"/>
    <w:rsid w:val="00542AAB"/>
    <w:rsid w:val="00542B4D"/>
    <w:rsid w:val="00542BE3"/>
    <w:rsid w:val="00542BEC"/>
    <w:rsid w:val="005430B1"/>
    <w:rsid w:val="0054315E"/>
    <w:rsid w:val="005431C3"/>
    <w:rsid w:val="0054326E"/>
    <w:rsid w:val="0054327B"/>
    <w:rsid w:val="00543329"/>
    <w:rsid w:val="005434E0"/>
    <w:rsid w:val="005436A9"/>
    <w:rsid w:val="0054378A"/>
    <w:rsid w:val="00543823"/>
    <w:rsid w:val="00543BD5"/>
    <w:rsid w:val="00543D16"/>
    <w:rsid w:val="00543F3D"/>
    <w:rsid w:val="00543F88"/>
    <w:rsid w:val="00544427"/>
    <w:rsid w:val="00544489"/>
    <w:rsid w:val="00544661"/>
    <w:rsid w:val="00544807"/>
    <w:rsid w:val="005449B1"/>
    <w:rsid w:val="00544A33"/>
    <w:rsid w:val="00544AA0"/>
    <w:rsid w:val="00544B89"/>
    <w:rsid w:val="00544BA3"/>
    <w:rsid w:val="00544CE5"/>
    <w:rsid w:val="00544EAF"/>
    <w:rsid w:val="00545060"/>
    <w:rsid w:val="0054507B"/>
    <w:rsid w:val="00545087"/>
    <w:rsid w:val="00545257"/>
    <w:rsid w:val="00545417"/>
    <w:rsid w:val="005455DA"/>
    <w:rsid w:val="0054574D"/>
    <w:rsid w:val="005458D6"/>
    <w:rsid w:val="00545A98"/>
    <w:rsid w:val="00545B24"/>
    <w:rsid w:val="00545EB2"/>
    <w:rsid w:val="00545F34"/>
    <w:rsid w:val="00546052"/>
    <w:rsid w:val="005460D4"/>
    <w:rsid w:val="00546303"/>
    <w:rsid w:val="005463BB"/>
    <w:rsid w:val="00546779"/>
    <w:rsid w:val="005467EF"/>
    <w:rsid w:val="0054687E"/>
    <w:rsid w:val="005469E4"/>
    <w:rsid w:val="00546B40"/>
    <w:rsid w:val="00546BFF"/>
    <w:rsid w:val="00546C66"/>
    <w:rsid w:val="00546F5B"/>
    <w:rsid w:val="00546FE2"/>
    <w:rsid w:val="0054715D"/>
    <w:rsid w:val="0054728F"/>
    <w:rsid w:val="00547349"/>
    <w:rsid w:val="005473BE"/>
    <w:rsid w:val="00547497"/>
    <w:rsid w:val="0054768D"/>
    <w:rsid w:val="005476FB"/>
    <w:rsid w:val="005477C3"/>
    <w:rsid w:val="00547876"/>
    <w:rsid w:val="00547A74"/>
    <w:rsid w:val="00547AF8"/>
    <w:rsid w:val="00547BE3"/>
    <w:rsid w:val="00547DA9"/>
    <w:rsid w:val="0055077F"/>
    <w:rsid w:val="0055078A"/>
    <w:rsid w:val="005508DD"/>
    <w:rsid w:val="00550B7C"/>
    <w:rsid w:val="00550C79"/>
    <w:rsid w:val="00550F43"/>
    <w:rsid w:val="00551146"/>
    <w:rsid w:val="005511E1"/>
    <w:rsid w:val="005512C9"/>
    <w:rsid w:val="0055133B"/>
    <w:rsid w:val="005515C7"/>
    <w:rsid w:val="0055173B"/>
    <w:rsid w:val="00551BE7"/>
    <w:rsid w:val="00551DB8"/>
    <w:rsid w:val="00551DE7"/>
    <w:rsid w:val="00551E22"/>
    <w:rsid w:val="005522B3"/>
    <w:rsid w:val="00552344"/>
    <w:rsid w:val="005524D6"/>
    <w:rsid w:val="00552620"/>
    <w:rsid w:val="0055267B"/>
    <w:rsid w:val="00552686"/>
    <w:rsid w:val="00552A1F"/>
    <w:rsid w:val="00552CDE"/>
    <w:rsid w:val="00552CEE"/>
    <w:rsid w:val="00552E19"/>
    <w:rsid w:val="00552EA4"/>
    <w:rsid w:val="00553199"/>
    <w:rsid w:val="005531DE"/>
    <w:rsid w:val="0055340E"/>
    <w:rsid w:val="00553474"/>
    <w:rsid w:val="00553E34"/>
    <w:rsid w:val="00553E60"/>
    <w:rsid w:val="005542F7"/>
    <w:rsid w:val="0055431D"/>
    <w:rsid w:val="005544B7"/>
    <w:rsid w:val="0055451D"/>
    <w:rsid w:val="00554893"/>
    <w:rsid w:val="00554901"/>
    <w:rsid w:val="00554902"/>
    <w:rsid w:val="00554B33"/>
    <w:rsid w:val="00554E93"/>
    <w:rsid w:val="00554F59"/>
    <w:rsid w:val="00554F75"/>
    <w:rsid w:val="00554FAD"/>
    <w:rsid w:val="00555235"/>
    <w:rsid w:val="005553DE"/>
    <w:rsid w:val="005553E6"/>
    <w:rsid w:val="0055541E"/>
    <w:rsid w:val="00555497"/>
    <w:rsid w:val="00555512"/>
    <w:rsid w:val="0055588D"/>
    <w:rsid w:val="0055595D"/>
    <w:rsid w:val="00555AB9"/>
    <w:rsid w:val="00555B2A"/>
    <w:rsid w:val="00555F36"/>
    <w:rsid w:val="005560D7"/>
    <w:rsid w:val="005562DA"/>
    <w:rsid w:val="00556438"/>
    <w:rsid w:val="00556752"/>
    <w:rsid w:val="00556D4B"/>
    <w:rsid w:val="00556E8A"/>
    <w:rsid w:val="00556EB9"/>
    <w:rsid w:val="00556FBD"/>
    <w:rsid w:val="00557073"/>
    <w:rsid w:val="00557150"/>
    <w:rsid w:val="005573BB"/>
    <w:rsid w:val="005573C5"/>
    <w:rsid w:val="00557578"/>
    <w:rsid w:val="005576E7"/>
    <w:rsid w:val="0055771B"/>
    <w:rsid w:val="0055777D"/>
    <w:rsid w:val="00557873"/>
    <w:rsid w:val="0055797C"/>
    <w:rsid w:val="00557A95"/>
    <w:rsid w:val="00557C68"/>
    <w:rsid w:val="00557D0F"/>
    <w:rsid w:val="00557D3C"/>
    <w:rsid w:val="00557D88"/>
    <w:rsid w:val="00557D99"/>
    <w:rsid w:val="00557E53"/>
    <w:rsid w:val="00557EEC"/>
    <w:rsid w:val="00557F93"/>
    <w:rsid w:val="00560321"/>
    <w:rsid w:val="005603C5"/>
    <w:rsid w:val="00560531"/>
    <w:rsid w:val="00560713"/>
    <w:rsid w:val="00560835"/>
    <w:rsid w:val="00560937"/>
    <w:rsid w:val="0056095B"/>
    <w:rsid w:val="005609E5"/>
    <w:rsid w:val="005609F6"/>
    <w:rsid w:val="00560AC5"/>
    <w:rsid w:val="00560B47"/>
    <w:rsid w:val="00560C26"/>
    <w:rsid w:val="00560D48"/>
    <w:rsid w:val="00560DF3"/>
    <w:rsid w:val="00560F4A"/>
    <w:rsid w:val="00560F72"/>
    <w:rsid w:val="00560F8E"/>
    <w:rsid w:val="00561063"/>
    <w:rsid w:val="00561165"/>
    <w:rsid w:val="005611F8"/>
    <w:rsid w:val="00561215"/>
    <w:rsid w:val="005612FB"/>
    <w:rsid w:val="00561523"/>
    <w:rsid w:val="00561547"/>
    <w:rsid w:val="005615B3"/>
    <w:rsid w:val="0056162D"/>
    <w:rsid w:val="00561953"/>
    <w:rsid w:val="00561AFC"/>
    <w:rsid w:val="00561B52"/>
    <w:rsid w:val="00561CF6"/>
    <w:rsid w:val="00561DF3"/>
    <w:rsid w:val="00561F9E"/>
    <w:rsid w:val="005623E7"/>
    <w:rsid w:val="005624DC"/>
    <w:rsid w:val="005624F5"/>
    <w:rsid w:val="005627CF"/>
    <w:rsid w:val="00562878"/>
    <w:rsid w:val="00562AE3"/>
    <w:rsid w:val="00562E35"/>
    <w:rsid w:val="00562E46"/>
    <w:rsid w:val="00562EDB"/>
    <w:rsid w:val="0056306C"/>
    <w:rsid w:val="005631B1"/>
    <w:rsid w:val="0056327B"/>
    <w:rsid w:val="005632D8"/>
    <w:rsid w:val="0056336F"/>
    <w:rsid w:val="005635EE"/>
    <w:rsid w:val="00563849"/>
    <w:rsid w:val="00563928"/>
    <w:rsid w:val="005639B3"/>
    <w:rsid w:val="00563A9F"/>
    <w:rsid w:val="00563CDC"/>
    <w:rsid w:val="00563D80"/>
    <w:rsid w:val="00563E8C"/>
    <w:rsid w:val="00563EAB"/>
    <w:rsid w:val="00563F5D"/>
    <w:rsid w:val="00564177"/>
    <w:rsid w:val="005641CC"/>
    <w:rsid w:val="005641EA"/>
    <w:rsid w:val="005645CD"/>
    <w:rsid w:val="00564784"/>
    <w:rsid w:val="0056478B"/>
    <w:rsid w:val="0056487D"/>
    <w:rsid w:val="00564AB8"/>
    <w:rsid w:val="00564B7F"/>
    <w:rsid w:val="00564CD0"/>
    <w:rsid w:val="00564DED"/>
    <w:rsid w:val="00564E97"/>
    <w:rsid w:val="00565023"/>
    <w:rsid w:val="00565109"/>
    <w:rsid w:val="00565114"/>
    <w:rsid w:val="00565170"/>
    <w:rsid w:val="005652F8"/>
    <w:rsid w:val="005655D1"/>
    <w:rsid w:val="005658A5"/>
    <w:rsid w:val="005658FC"/>
    <w:rsid w:val="00565B66"/>
    <w:rsid w:val="00565BF4"/>
    <w:rsid w:val="0056619F"/>
    <w:rsid w:val="005662CE"/>
    <w:rsid w:val="005666F3"/>
    <w:rsid w:val="00566857"/>
    <w:rsid w:val="00566939"/>
    <w:rsid w:val="005669F5"/>
    <w:rsid w:val="00566CA2"/>
    <w:rsid w:val="00567297"/>
    <w:rsid w:val="00567332"/>
    <w:rsid w:val="005678B9"/>
    <w:rsid w:val="00567EDF"/>
    <w:rsid w:val="005700A4"/>
    <w:rsid w:val="0057042C"/>
    <w:rsid w:val="00570586"/>
    <w:rsid w:val="005705E6"/>
    <w:rsid w:val="00570650"/>
    <w:rsid w:val="00570774"/>
    <w:rsid w:val="005707CE"/>
    <w:rsid w:val="0057080A"/>
    <w:rsid w:val="00570889"/>
    <w:rsid w:val="0057090D"/>
    <w:rsid w:val="00570910"/>
    <w:rsid w:val="0057097F"/>
    <w:rsid w:val="00570CA3"/>
    <w:rsid w:val="00570D0D"/>
    <w:rsid w:val="00570D31"/>
    <w:rsid w:val="00570DE0"/>
    <w:rsid w:val="00571099"/>
    <w:rsid w:val="005714DD"/>
    <w:rsid w:val="00571545"/>
    <w:rsid w:val="00571834"/>
    <w:rsid w:val="0057185E"/>
    <w:rsid w:val="00571970"/>
    <w:rsid w:val="00571978"/>
    <w:rsid w:val="00571BC5"/>
    <w:rsid w:val="00571C99"/>
    <w:rsid w:val="00571F43"/>
    <w:rsid w:val="00571F80"/>
    <w:rsid w:val="00571F8D"/>
    <w:rsid w:val="00572145"/>
    <w:rsid w:val="00572157"/>
    <w:rsid w:val="005721E4"/>
    <w:rsid w:val="00572245"/>
    <w:rsid w:val="00572292"/>
    <w:rsid w:val="005722FA"/>
    <w:rsid w:val="00572412"/>
    <w:rsid w:val="00572443"/>
    <w:rsid w:val="005724EC"/>
    <w:rsid w:val="00572625"/>
    <w:rsid w:val="0057265F"/>
    <w:rsid w:val="005727ED"/>
    <w:rsid w:val="00572C61"/>
    <w:rsid w:val="00572E71"/>
    <w:rsid w:val="0057301F"/>
    <w:rsid w:val="0057311C"/>
    <w:rsid w:val="0057316A"/>
    <w:rsid w:val="005731CC"/>
    <w:rsid w:val="005732C0"/>
    <w:rsid w:val="00573316"/>
    <w:rsid w:val="0057337C"/>
    <w:rsid w:val="0057341F"/>
    <w:rsid w:val="005735AB"/>
    <w:rsid w:val="005735FF"/>
    <w:rsid w:val="00573734"/>
    <w:rsid w:val="005737FC"/>
    <w:rsid w:val="00573C07"/>
    <w:rsid w:val="00573D2E"/>
    <w:rsid w:val="005740B8"/>
    <w:rsid w:val="005740DB"/>
    <w:rsid w:val="005743D3"/>
    <w:rsid w:val="0057441E"/>
    <w:rsid w:val="005749FE"/>
    <w:rsid w:val="00574ABC"/>
    <w:rsid w:val="00574BD7"/>
    <w:rsid w:val="00574C84"/>
    <w:rsid w:val="00575341"/>
    <w:rsid w:val="0057546A"/>
    <w:rsid w:val="005755FE"/>
    <w:rsid w:val="0057596C"/>
    <w:rsid w:val="00575A70"/>
    <w:rsid w:val="00575AFC"/>
    <w:rsid w:val="00575D7B"/>
    <w:rsid w:val="00575E88"/>
    <w:rsid w:val="00576170"/>
    <w:rsid w:val="00576328"/>
    <w:rsid w:val="0057633B"/>
    <w:rsid w:val="005763EF"/>
    <w:rsid w:val="0057650B"/>
    <w:rsid w:val="005765CA"/>
    <w:rsid w:val="00576667"/>
    <w:rsid w:val="005766E1"/>
    <w:rsid w:val="005766EE"/>
    <w:rsid w:val="005767FD"/>
    <w:rsid w:val="00576830"/>
    <w:rsid w:val="00576926"/>
    <w:rsid w:val="00576968"/>
    <w:rsid w:val="00576A0F"/>
    <w:rsid w:val="00576A3D"/>
    <w:rsid w:val="00576A83"/>
    <w:rsid w:val="00576B2A"/>
    <w:rsid w:val="00576CBF"/>
    <w:rsid w:val="00576DBC"/>
    <w:rsid w:val="005773A6"/>
    <w:rsid w:val="0057786E"/>
    <w:rsid w:val="00577984"/>
    <w:rsid w:val="00577BFC"/>
    <w:rsid w:val="00577FD4"/>
    <w:rsid w:val="0058044B"/>
    <w:rsid w:val="0058085F"/>
    <w:rsid w:val="00580CCE"/>
    <w:rsid w:val="00580DE6"/>
    <w:rsid w:val="00580E26"/>
    <w:rsid w:val="00580E90"/>
    <w:rsid w:val="005811C2"/>
    <w:rsid w:val="005811C6"/>
    <w:rsid w:val="005812A9"/>
    <w:rsid w:val="00581468"/>
    <w:rsid w:val="00581862"/>
    <w:rsid w:val="00581C63"/>
    <w:rsid w:val="00581CB3"/>
    <w:rsid w:val="00581CC7"/>
    <w:rsid w:val="00581D95"/>
    <w:rsid w:val="00581DF2"/>
    <w:rsid w:val="00581EFE"/>
    <w:rsid w:val="00582284"/>
    <w:rsid w:val="005822AD"/>
    <w:rsid w:val="0058236F"/>
    <w:rsid w:val="00582458"/>
    <w:rsid w:val="0058293D"/>
    <w:rsid w:val="005829E8"/>
    <w:rsid w:val="00582A63"/>
    <w:rsid w:val="00582BBE"/>
    <w:rsid w:val="00582C06"/>
    <w:rsid w:val="00582D44"/>
    <w:rsid w:val="00582DC9"/>
    <w:rsid w:val="00582E12"/>
    <w:rsid w:val="00582F7C"/>
    <w:rsid w:val="00582F98"/>
    <w:rsid w:val="00582FE7"/>
    <w:rsid w:val="005832C5"/>
    <w:rsid w:val="005833C3"/>
    <w:rsid w:val="005834DB"/>
    <w:rsid w:val="00583583"/>
    <w:rsid w:val="005836A0"/>
    <w:rsid w:val="005836C7"/>
    <w:rsid w:val="00583785"/>
    <w:rsid w:val="0058389B"/>
    <w:rsid w:val="005838DD"/>
    <w:rsid w:val="00583B63"/>
    <w:rsid w:val="00583B83"/>
    <w:rsid w:val="00583C98"/>
    <w:rsid w:val="00583D96"/>
    <w:rsid w:val="00584081"/>
    <w:rsid w:val="0058427B"/>
    <w:rsid w:val="005843D8"/>
    <w:rsid w:val="0058459C"/>
    <w:rsid w:val="00584654"/>
    <w:rsid w:val="005847EA"/>
    <w:rsid w:val="00584871"/>
    <w:rsid w:val="005849F7"/>
    <w:rsid w:val="00584ABA"/>
    <w:rsid w:val="00584AFD"/>
    <w:rsid w:val="00584C50"/>
    <w:rsid w:val="00584D10"/>
    <w:rsid w:val="00584D2D"/>
    <w:rsid w:val="0058504E"/>
    <w:rsid w:val="00585226"/>
    <w:rsid w:val="005853BB"/>
    <w:rsid w:val="00585553"/>
    <w:rsid w:val="005856FC"/>
    <w:rsid w:val="00585707"/>
    <w:rsid w:val="00585995"/>
    <w:rsid w:val="00585B30"/>
    <w:rsid w:val="00585C7F"/>
    <w:rsid w:val="00585C99"/>
    <w:rsid w:val="00585E16"/>
    <w:rsid w:val="00585F4C"/>
    <w:rsid w:val="005860FE"/>
    <w:rsid w:val="00586141"/>
    <w:rsid w:val="005863AE"/>
    <w:rsid w:val="005863CA"/>
    <w:rsid w:val="00586553"/>
    <w:rsid w:val="00586776"/>
    <w:rsid w:val="00586812"/>
    <w:rsid w:val="005869C2"/>
    <w:rsid w:val="00586ABD"/>
    <w:rsid w:val="00586BE9"/>
    <w:rsid w:val="00586D6A"/>
    <w:rsid w:val="00586E2F"/>
    <w:rsid w:val="00587048"/>
    <w:rsid w:val="00587118"/>
    <w:rsid w:val="00587234"/>
    <w:rsid w:val="00587334"/>
    <w:rsid w:val="005875F0"/>
    <w:rsid w:val="00587703"/>
    <w:rsid w:val="00587D45"/>
    <w:rsid w:val="00590088"/>
    <w:rsid w:val="005900BE"/>
    <w:rsid w:val="0059030B"/>
    <w:rsid w:val="00590568"/>
    <w:rsid w:val="005905F3"/>
    <w:rsid w:val="00590698"/>
    <w:rsid w:val="0059071B"/>
    <w:rsid w:val="0059073D"/>
    <w:rsid w:val="00590C91"/>
    <w:rsid w:val="00590CCC"/>
    <w:rsid w:val="00590D79"/>
    <w:rsid w:val="00590F65"/>
    <w:rsid w:val="005910BD"/>
    <w:rsid w:val="005910CA"/>
    <w:rsid w:val="00591388"/>
    <w:rsid w:val="005913D6"/>
    <w:rsid w:val="005913F3"/>
    <w:rsid w:val="0059141B"/>
    <w:rsid w:val="00591551"/>
    <w:rsid w:val="005915D8"/>
    <w:rsid w:val="00591620"/>
    <w:rsid w:val="00591652"/>
    <w:rsid w:val="005919FC"/>
    <w:rsid w:val="00591B9C"/>
    <w:rsid w:val="00591E85"/>
    <w:rsid w:val="00592115"/>
    <w:rsid w:val="005921F3"/>
    <w:rsid w:val="0059237E"/>
    <w:rsid w:val="005923C0"/>
    <w:rsid w:val="00592462"/>
    <w:rsid w:val="0059246A"/>
    <w:rsid w:val="0059297A"/>
    <w:rsid w:val="00592D4E"/>
    <w:rsid w:val="00592F36"/>
    <w:rsid w:val="00592FF4"/>
    <w:rsid w:val="00593128"/>
    <w:rsid w:val="005932EF"/>
    <w:rsid w:val="005934A6"/>
    <w:rsid w:val="00593695"/>
    <w:rsid w:val="0059376F"/>
    <w:rsid w:val="005938D6"/>
    <w:rsid w:val="00593A17"/>
    <w:rsid w:val="00593D36"/>
    <w:rsid w:val="00593DD4"/>
    <w:rsid w:val="00594055"/>
    <w:rsid w:val="00594058"/>
    <w:rsid w:val="005941B1"/>
    <w:rsid w:val="005944CC"/>
    <w:rsid w:val="00594516"/>
    <w:rsid w:val="005945BD"/>
    <w:rsid w:val="00594711"/>
    <w:rsid w:val="00594831"/>
    <w:rsid w:val="00594A27"/>
    <w:rsid w:val="00594A2D"/>
    <w:rsid w:val="00594F32"/>
    <w:rsid w:val="0059526D"/>
    <w:rsid w:val="0059553C"/>
    <w:rsid w:val="0059561B"/>
    <w:rsid w:val="00595724"/>
    <w:rsid w:val="00595782"/>
    <w:rsid w:val="00595B15"/>
    <w:rsid w:val="00595E3A"/>
    <w:rsid w:val="00595F02"/>
    <w:rsid w:val="00595FB9"/>
    <w:rsid w:val="005960DA"/>
    <w:rsid w:val="00596116"/>
    <w:rsid w:val="005961AB"/>
    <w:rsid w:val="005961D4"/>
    <w:rsid w:val="00596778"/>
    <w:rsid w:val="005967EA"/>
    <w:rsid w:val="00596826"/>
    <w:rsid w:val="00596859"/>
    <w:rsid w:val="00596A06"/>
    <w:rsid w:val="00596B24"/>
    <w:rsid w:val="00596BD9"/>
    <w:rsid w:val="00596D43"/>
    <w:rsid w:val="00596ECE"/>
    <w:rsid w:val="00596EE1"/>
    <w:rsid w:val="00596F2B"/>
    <w:rsid w:val="00596F7E"/>
    <w:rsid w:val="005971D8"/>
    <w:rsid w:val="0059765E"/>
    <w:rsid w:val="0059770A"/>
    <w:rsid w:val="0059771D"/>
    <w:rsid w:val="00597B21"/>
    <w:rsid w:val="00597B24"/>
    <w:rsid w:val="00597B34"/>
    <w:rsid w:val="00597D2A"/>
    <w:rsid w:val="00597DDC"/>
    <w:rsid w:val="00597FA3"/>
    <w:rsid w:val="00597FE9"/>
    <w:rsid w:val="005A009C"/>
    <w:rsid w:val="005A0157"/>
    <w:rsid w:val="005A01A2"/>
    <w:rsid w:val="005A025E"/>
    <w:rsid w:val="005A03D1"/>
    <w:rsid w:val="005A0413"/>
    <w:rsid w:val="005A051D"/>
    <w:rsid w:val="005A0915"/>
    <w:rsid w:val="005A0962"/>
    <w:rsid w:val="005A0AB9"/>
    <w:rsid w:val="005A104D"/>
    <w:rsid w:val="005A121D"/>
    <w:rsid w:val="005A15F8"/>
    <w:rsid w:val="005A16E5"/>
    <w:rsid w:val="005A197E"/>
    <w:rsid w:val="005A19F5"/>
    <w:rsid w:val="005A1DC6"/>
    <w:rsid w:val="005A213E"/>
    <w:rsid w:val="005A2212"/>
    <w:rsid w:val="005A22B3"/>
    <w:rsid w:val="005A2323"/>
    <w:rsid w:val="005A2401"/>
    <w:rsid w:val="005A24E2"/>
    <w:rsid w:val="005A26E2"/>
    <w:rsid w:val="005A2721"/>
    <w:rsid w:val="005A27D6"/>
    <w:rsid w:val="005A2BE5"/>
    <w:rsid w:val="005A3480"/>
    <w:rsid w:val="005A349B"/>
    <w:rsid w:val="005A3571"/>
    <w:rsid w:val="005A35CC"/>
    <w:rsid w:val="005A35DB"/>
    <w:rsid w:val="005A36FE"/>
    <w:rsid w:val="005A3746"/>
    <w:rsid w:val="005A39F9"/>
    <w:rsid w:val="005A3A4E"/>
    <w:rsid w:val="005A3C66"/>
    <w:rsid w:val="005A3E7B"/>
    <w:rsid w:val="005A3EF3"/>
    <w:rsid w:val="005A40E0"/>
    <w:rsid w:val="005A45E3"/>
    <w:rsid w:val="005A4665"/>
    <w:rsid w:val="005A48EE"/>
    <w:rsid w:val="005A4F42"/>
    <w:rsid w:val="005A50B1"/>
    <w:rsid w:val="005A5147"/>
    <w:rsid w:val="005A54AD"/>
    <w:rsid w:val="005A56C8"/>
    <w:rsid w:val="005A56F1"/>
    <w:rsid w:val="005A5707"/>
    <w:rsid w:val="005A58F3"/>
    <w:rsid w:val="005A5AEF"/>
    <w:rsid w:val="005A5D80"/>
    <w:rsid w:val="005A5F48"/>
    <w:rsid w:val="005A5FA0"/>
    <w:rsid w:val="005A6125"/>
    <w:rsid w:val="005A6126"/>
    <w:rsid w:val="005A6265"/>
    <w:rsid w:val="005A62FA"/>
    <w:rsid w:val="005A63C6"/>
    <w:rsid w:val="005A63F8"/>
    <w:rsid w:val="005A6491"/>
    <w:rsid w:val="005A64A8"/>
    <w:rsid w:val="005A668E"/>
    <w:rsid w:val="005A66C5"/>
    <w:rsid w:val="005A6DB9"/>
    <w:rsid w:val="005A6DFF"/>
    <w:rsid w:val="005A7263"/>
    <w:rsid w:val="005A7265"/>
    <w:rsid w:val="005A73AF"/>
    <w:rsid w:val="005A7456"/>
    <w:rsid w:val="005A76B7"/>
    <w:rsid w:val="005A7872"/>
    <w:rsid w:val="005A79D7"/>
    <w:rsid w:val="005A79D9"/>
    <w:rsid w:val="005A79F0"/>
    <w:rsid w:val="005A7A1D"/>
    <w:rsid w:val="005A7AE2"/>
    <w:rsid w:val="005A7B6C"/>
    <w:rsid w:val="005A7C89"/>
    <w:rsid w:val="005A7E3A"/>
    <w:rsid w:val="005A7FBA"/>
    <w:rsid w:val="005B00DA"/>
    <w:rsid w:val="005B00EF"/>
    <w:rsid w:val="005B0199"/>
    <w:rsid w:val="005B034C"/>
    <w:rsid w:val="005B064C"/>
    <w:rsid w:val="005B0833"/>
    <w:rsid w:val="005B0A9C"/>
    <w:rsid w:val="005B0B2C"/>
    <w:rsid w:val="005B0B8C"/>
    <w:rsid w:val="005B0BAB"/>
    <w:rsid w:val="005B0DAF"/>
    <w:rsid w:val="005B11C3"/>
    <w:rsid w:val="005B1208"/>
    <w:rsid w:val="005B1511"/>
    <w:rsid w:val="005B16B1"/>
    <w:rsid w:val="005B1949"/>
    <w:rsid w:val="005B1D9C"/>
    <w:rsid w:val="005B1DE2"/>
    <w:rsid w:val="005B1E5A"/>
    <w:rsid w:val="005B206D"/>
    <w:rsid w:val="005B2101"/>
    <w:rsid w:val="005B2458"/>
    <w:rsid w:val="005B2591"/>
    <w:rsid w:val="005B2707"/>
    <w:rsid w:val="005B278B"/>
    <w:rsid w:val="005B283C"/>
    <w:rsid w:val="005B287A"/>
    <w:rsid w:val="005B297C"/>
    <w:rsid w:val="005B2A88"/>
    <w:rsid w:val="005B311D"/>
    <w:rsid w:val="005B33E8"/>
    <w:rsid w:val="005B352A"/>
    <w:rsid w:val="005B3550"/>
    <w:rsid w:val="005B371B"/>
    <w:rsid w:val="005B3D3F"/>
    <w:rsid w:val="005B3D76"/>
    <w:rsid w:val="005B3E75"/>
    <w:rsid w:val="005B3EB5"/>
    <w:rsid w:val="005B45E1"/>
    <w:rsid w:val="005B462C"/>
    <w:rsid w:val="005B476A"/>
    <w:rsid w:val="005B483C"/>
    <w:rsid w:val="005B4A09"/>
    <w:rsid w:val="005B4B77"/>
    <w:rsid w:val="005B4B96"/>
    <w:rsid w:val="005B4D26"/>
    <w:rsid w:val="005B4DF4"/>
    <w:rsid w:val="005B4E4A"/>
    <w:rsid w:val="005B50FF"/>
    <w:rsid w:val="005B511A"/>
    <w:rsid w:val="005B534A"/>
    <w:rsid w:val="005B5754"/>
    <w:rsid w:val="005B578A"/>
    <w:rsid w:val="005B5843"/>
    <w:rsid w:val="005B5A84"/>
    <w:rsid w:val="005B610B"/>
    <w:rsid w:val="005B61A1"/>
    <w:rsid w:val="005B6319"/>
    <w:rsid w:val="005B6388"/>
    <w:rsid w:val="005B6422"/>
    <w:rsid w:val="005B687C"/>
    <w:rsid w:val="005B6C17"/>
    <w:rsid w:val="005B6CAA"/>
    <w:rsid w:val="005B72EF"/>
    <w:rsid w:val="005B7312"/>
    <w:rsid w:val="005B736E"/>
    <w:rsid w:val="005B74A1"/>
    <w:rsid w:val="005B763A"/>
    <w:rsid w:val="005B78D5"/>
    <w:rsid w:val="005B7E15"/>
    <w:rsid w:val="005C019A"/>
    <w:rsid w:val="005C021D"/>
    <w:rsid w:val="005C03A7"/>
    <w:rsid w:val="005C05DF"/>
    <w:rsid w:val="005C0729"/>
    <w:rsid w:val="005C0953"/>
    <w:rsid w:val="005C0A3E"/>
    <w:rsid w:val="005C0A4F"/>
    <w:rsid w:val="005C0C1C"/>
    <w:rsid w:val="005C0EE8"/>
    <w:rsid w:val="005C0FC7"/>
    <w:rsid w:val="005C101B"/>
    <w:rsid w:val="005C13DD"/>
    <w:rsid w:val="005C13E4"/>
    <w:rsid w:val="005C1455"/>
    <w:rsid w:val="005C1558"/>
    <w:rsid w:val="005C16E3"/>
    <w:rsid w:val="005C19F1"/>
    <w:rsid w:val="005C1BEE"/>
    <w:rsid w:val="005C1DA6"/>
    <w:rsid w:val="005C1E75"/>
    <w:rsid w:val="005C2037"/>
    <w:rsid w:val="005C2283"/>
    <w:rsid w:val="005C23A1"/>
    <w:rsid w:val="005C2901"/>
    <w:rsid w:val="005C30CE"/>
    <w:rsid w:val="005C3115"/>
    <w:rsid w:val="005C3234"/>
    <w:rsid w:val="005C33E8"/>
    <w:rsid w:val="005C35CF"/>
    <w:rsid w:val="005C3777"/>
    <w:rsid w:val="005C3A1F"/>
    <w:rsid w:val="005C3B38"/>
    <w:rsid w:val="005C3C01"/>
    <w:rsid w:val="005C3DC7"/>
    <w:rsid w:val="005C3FCD"/>
    <w:rsid w:val="005C420C"/>
    <w:rsid w:val="005C4671"/>
    <w:rsid w:val="005C46AA"/>
    <w:rsid w:val="005C47A6"/>
    <w:rsid w:val="005C48F3"/>
    <w:rsid w:val="005C4A69"/>
    <w:rsid w:val="005C4D61"/>
    <w:rsid w:val="005C4EEB"/>
    <w:rsid w:val="005C5074"/>
    <w:rsid w:val="005C517E"/>
    <w:rsid w:val="005C559A"/>
    <w:rsid w:val="005C565B"/>
    <w:rsid w:val="005C56F9"/>
    <w:rsid w:val="005C5C3F"/>
    <w:rsid w:val="005C5C4A"/>
    <w:rsid w:val="005C5D3C"/>
    <w:rsid w:val="005C5E21"/>
    <w:rsid w:val="005C5EB6"/>
    <w:rsid w:val="005C5FD6"/>
    <w:rsid w:val="005C5FD9"/>
    <w:rsid w:val="005C6082"/>
    <w:rsid w:val="005C6117"/>
    <w:rsid w:val="005C64C6"/>
    <w:rsid w:val="005C6732"/>
    <w:rsid w:val="005C675F"/>
    <w:rsid w:val="005C67D1"/>
    <w:rsid w:val="005C6906"/>
    <w:rsid w:val="005C6AD2"/>
    <w:rsid w:val="005C6BEF"/>
    <w:rsid w:val="005C6CFB"/>
    <w:rsid w:val="005C6DAF"/>
    <w:rsid w:val="005C6E9D"/>
    <w:rsid w:val="005C7210"/>
    <w:rsid w:val="005C7433"/>
    <w:rsid w:val="005C7550"/>
    <w:rsid w:val="005C782A"/>
    <w:rsid w:val="005C797A"/>
    <w:rsid w:val="005C7C13"/>
    <w:rsid w:val="005C7C24"/>
    <w:rsid w:val="005C7C56"/>
    <w:rsid w:val="005C7D08"/>
    <w:rsid w:val="005C7E46"/>
    <w:rsid w:val="005C7F4E"/>
    <w:rsid w:val="005C7F9E"/>
    <w:rsid w:val="005D0119"/>
    <w:rsid w:val="005D027D"/>
    <w:rsid w:val="005D02AA"/>
    <w:rsid w:val="005D0783"/>
    <w:rsid w:val="005D0870"/>
    <w:rsid w:val="005D097C"/>
    <w:rsid w:val="005D0A2E"/>
    <w:rsid w:val="005D0DE0"/>
    <w:rsid w:val="005D12DA"/>
    <w:rsid w:val="005D13AD"/>
    <w:rsid w:val="005D14E8"/>
    <w:rsid w:val="005D15DF"/>
    <w:rsid w:val="005D19F2"/>
    <w:rsid w:val="005D1BBC"/>
    <w:rsid w:val="005D1BD2"/>
    <w:rsid w:val="005D1EB5"/>
    <w:rsid w:val="005D1F85"/>
    <w:rsid w:val="005D1FD0"/>
    <w:rsid w:val="005D217F"/>
    <w:rsid w:val="005D25EC"/>
    <w:rsid w:val="005D2D29"/>
    <w:rsid w:val="005D2EF1"/>
    <w:rsid w:val="005D30D3"/>
    <w:rsid w:val="005D3178"/>
    <w:rsid w:val="005D31B3"/>
    <w:rsid w:val="005D3248"/>
    <w:rsid w:val="005D3281"/>
    <w:rsid w:val="005D33B3"/>
    <w:rsid w:val="005D3502"/>
    <w:rsid w:val="005D350D"/>
    <w:rsid w:val="005D3538"/>
    <w:rsid w:val="005D354D"/>
    <w:rsid w:val="005D358A"/>
    <w:rsid w:val="005D3761"/>
    <w:rsid w:val="005D3835"/>
    <w:rsid w:val="005D3A41"/>
    <w:rsid w:val="005D3AC2"/>
    <w:rsid w:val="005D3C53"/>
    <w:rsid w:val="005D3CBB"/>
    <w:rsid w:val="005D3DDA"/>
    <w:rsid w:val="005D3E17"/>
    <w:rsid w:val="005D3E6A"/>
    <w:rsid w:val="005D4277"/>
    <w:rsid w:val="005D48C5"/>
    <w:rsid w:val="005D4EC2"/>
    <w:rsid w:val="005D4FAE"/>
    <w:rsid w:val="005D523A"/>
    <w:rsid w:val="005D52D3"/>
    <w:rsid w:val="005D54D2"/>
    <w:rsid w:val="005D553F"/>
    <w:rsid w:val="005D59C8"/>
    <w:rsid w:val="005D5B69"/>
    <w:rsid w:val="005D5E96"/>
    <w:rsid w:val="005D6008"/>
    <w:rsid w:val="005D61B8"/>
    <w:rsid w:val="005D6362"/>
    <w:rsid w:val="005D65D4"/>
    <w:rsid w:val="005D682C"/>
    <w:rsid w:val="005D6838"/>
    <w:rsid w:val="005D6AA4"/>
    <w:rsid w:val="005D6C98"/>
    <w:rsid w:val="005D6F57"/>
    <w:rsid w:val="005D70A2"/>
    <w:rsid w:val="005D70CF"/>
    <w:rsid w:val="005D70F1"/>
    <w:rsid w:val="005D7143"/>
    <w:rsid w:val="005D735D"/>
    <w:rsid w:val="005D74A3"/>
    <w:rsid w:val="005D75A4"/>
    <w:rsid w:val="005D78BD"/>
    <w:rsid w:val="005D78E2"/>
    <w:rsid w:val="005D7950"/>
    <w:rsid w:val="005D79B6"/>
    <w:rsid w:val="005D7A02"/>
    <w:rsid w:val="005D7B6F"/>
    <w:rsid w:val="005D7D4F"/>
    <w:rsid w:val="005D7D76"/>
    <w:rsid w:val="005D7DE1"/>
    <w:rsid w:val="005D7EE5"/>
    <w:rsid w:val="005D7F68"/>
    <w:rsid w:val="005E04BD"/>
    <w:rsid w:val="005E0700"/>
    <w:rsid w:val="005E0777"/>
    <w:rsid w:val="005E07BF"/>
    <w:rsid w:val="005E08AF"/>
    <w:rsid w:val="005E0C08"/>
    <w:rsid w:val="005E0C5E"/>
    <w:rsid w:val="005E0CBE"/>
    <w:rsid w:val="005E0DB0"/>
    <w:rsid w:val="005E10F7"/>
    <w:rsid w:val="005E1192"/>
    <w:rsid w:val="005E1274"/>
    <w:rsid w:val="005E155C"/>
    <w:rsid w:val="005E15C9"/>
    <w:rsid w:val="005E1694"/>
    <w:rsid w:val="005E1951"/>
    <w:rsid w:val="005E1A24"/>
    <w:rsid w:val="005E1ACA"/>
    <w:rsid w:val="005E1AFA"/>
    <w:rsid w:val="005E1C7C"/>
    <w:rsid w:val="005E1D92"/>
    <w:rsid w:val="005E2065"/>
    <w:rsid w:val="005E21FB"/>
    <w:rsid w:val="005E2496"/>
    <w:rsid w:val="005E2853"/>
    <w:rsid w:val="005E2C1E"/>
    <w:rsid w:val="005E2C32"/>
    <w:rsid w:val="005E2FCE"/>
    <w:rsid w:val="005E30DC"/>
    <w:rsid w:val="005E320C"/>
    <w:rsid w:val="005E3236"/>
    <w:rsid w:val="005E324F"/>
    <w:rsid w:val="005E3271"/>
    <w:rsid w:val="005E32F3"/>
    <w:rsid w:val="005E3326"/>
    <w:rsid w:val="005E3353"/>
    <w:rsid w:val="005E33E7"/>
    <w:rsid w:val="005E35ED"/>
    <w:rsid w:val="005E3686"/>
    <w:rsid w:val="005E36E1"/>
    <w:rsid w:val="005E3875"/>
    <w:rsid w:val="005E3B5C"/>
    <w:rsid w:val="005E3C95"/>
    <w:rsid w:val="005E3E99"/>
    <w:rsid w:val="005E3ED5"/>
    <w:rsid w:val="005E3F17"/>
    <w:rsid w:val="005E3FB4"/>
    <w:rsid w:val="005E3FE5"/>
    <w:rsid w:val="005E4005"/>
    <w:rsid w:val="005E4102"/>
    <w:rsid w:val="005E4123"/>
    <w:rsid w:val="005E424E"/>
    <w:rsid w:val="005E4380"/>
    <w:rsid w:val="005E4589"/>
    <w:rsid w:val="005E4717"/>
    <w:rsid w:val="005E4A18"/>
    <w:rsid w:val="005E4AAB"/>
    <w:rsid w:val="005E4C0C"/>
    <w:rsid w:val="005E4CF4"/>
    <w:rsid w:val="005E4D9C"/>
    <w:rsid w:val="005E4DDD"/>
    <w:rsid w:val="005E4DF9"/>
    <w:rsid w:val="005E4ECD"/>
    <w:rsid w:val="005E4FAA"/>
    <w:rsid w:val="005E504A"/>
    <w:rsid w:val="005E51F8"/>
    <w:rsid w:val="005E5227"/>
    <w:rsid w:val="005E5348"/>
    <w:rsid w:val="005E5748"/>
    <w:rsid w:val="005E591B"/>
    <w:rsid w:val="005E596D"/>
    <w:rsid w:val="005E5A1A"/>
    <w:rsid w:val="005E5A8E"/>
    <w:rsid w:val="005E5D37"/>
    <w:rsid w:val="005E5E6F"/>
    <w:rsid w:val="005E6064"/>
    <w:rsid w:val="005E6092"/>
    <w:rsid w:val="005E6356"/>
    <w:rsid w:val="005E63C9"/>
    <w:rsid w:val="005E67E5"/>
    <w:rsid w:val="005E6857"/>
    <w:rsid w:val="005E6F9E"/>
    <w:rsid w:val="005E70CE"/>
    <w:rsid w:val="005E70F2"/>
    <w:rsid w:val="005E7127"/>
    <w:rsid w:val="005E71C4"/>
    <w:rsid w:val="005E7686"/>
    <w:rsid w:val="005E7953"/>
    <w:rsid w:val="005E7A19"/>
    <w:rsid w:val="005E7A2E"/>
    <w:rsid w:val="005E7B25"/>
    <w:rsid w:val="005E7DDA"/>
    <w:rsid w:val="005F0008"/>
    <w:rsid w:val="005F01A7"/>
    <w:rsid w:val="005F0255"/>
    <w:rsid w:val="005F0B00"/>
    <w:rsid w:val="005F0DBF"/>
    <w:rsid w:val="005F1002"/>
    <w:rsid w:val="005F1027"/>
    <w:rsid w:val="005F117C"/>
    <w:rsid w:val="005F1512"/>
    <w:rsid w:val="005F168E"/>
    <w:rsid w:val="005F1756"/>
    <w:rsid w:val="005F184C"/>
    <w:rsid w:val="005F190E"/>
    <w:rsid w:val="005F1BB2"/>
    <w:rsid w:val="005F1C46"/>
    <w:rsid w:val="005F1E65"/>
    <w:rsid w:val="005F1FB2"/>
    <w:rsid w:val="005F221F"/>
    <w:rsid w:val="005F2238"/>
    <w:rsid w:val="005F228F"/>
    <w:rsid w:val="005F25A5"/>
    <w:rsid w:val="005F264A"/>
    <w:rsid w:val="005F26D1"/>
    <w:rsid w:val="005F282C"/>
    <w:rsid w:val="005F2947"/>
    <w:rsid w:val="005F2A1E"/>
    <w:rsid w:val="005F2BB2"/>
    <w:rsid w:val="005F2BE2"/>
    <w:rsid w:val="005F2BF1"/>
    <w:rsid w:val="005F2C56"/>
    <w:rsid w:val="005F2C8A"/>
    <w:rsid w:val="005F2F35"/>
    <w:rsid w:val="005F3139"/>
    <w:rsid w:val="005F313F"/>
    <w:rsid w:val="005F31BC"/>
    <w:rsid w:val="005F37C9"/>
    <w:rsid w:val="005F3888"/>
    <w:rsid w:val="005F396C"/>
    <w:rsid w:val="005F3D6A"/>
    <w:rsid w:val="005F3F13"/>
    <w:rsid w:val="005F3FFA"/>
    <w:rsid w:val="005F4075"/>
    <w:rsid w:val="005F40EC"/>
    <w:rsid w:val="005F4478"/>
    <w:rsid w:val="005F45F2"/>
    <w:rsid w:val="005F4830"/>
    <w:rsid w:val="005F4932"/>
    <w:rsid w:val="005F4B4A"/>
    <w:rsid w:val="005F4B5B"/>
    <w:rsid w:val="005F4C92"/>
    <w:rsid w:val="005F4E10"/>
    <w:rsid w:val="005F5275"/>
    <w:rsid w:val="005F5276"/>
    <w:rsid w:val="005F5414"/>
    <w:rsid w:val="005F5463"/>
    <w:rsid w:val="005F5728"/>
    <w:rsid w:val="005F57B9"/>
    <w:rsid w:val="005F5B4D"/>
    <w:rsid w:val="005F5E0D"/>
    <w:rsid w:val="005F5E7D"/>
    <w:rsid w:val="005F639F"/>
    <w:rsid w:val="005F63DE"/>
    <w:rsid w:val="005F65B8"/>
    <w:rsid w:val="005F66D0"/>
    <w:rsid w:val="005F66E2"/>
    <w:rsid w:val="005F66FF"/>
    <w:rsid w:val="005F67A9"/>
    <w:rsid w:val="005F6B59"/>
    <w:rsid w:val="005F6C18"/>
    <w:rsid w:val="005F6C9C"/>
    <w:rsid w:val="005F6EA8"/>
    <w:rsid w:val="005F6EF9"/>
    <w:rsid w:val="005F6F40"/>
    <w:rsid w:val="005F6F66"/>
    <w:rsid w:val="005F71AE"/>
    <w:rsid w:val="005F735C"/>
    <w:rsid w:val="005F742D"/>
    <w:rsid w:val="005F7503"/>
    <w:rsid w:val="005F751A"/>
    <w:rsid w:val="005F77DA"/>
    <w:rsid w:val="005F77F7"/>
    <w:rsid w:val="005F7D17"/>
    <w:rsid w:val="005F7D62"/>
    <w:rsid w:val="0060001A"/>
    <w:rsid w:val="00600136"/>
    <w:rsid w:val="00600164"/>
    <w:rsid w:val="006005F7"/>
    <w:rsid w:val="00600874"/>
    <w:rsid w:val="00600913"/>
    <w:rsid w:val="006010F8"/>
    <w:rsid w:val="006011AB"/>
    <w:rsid w:val="0060125A"/>
    <w:rsid w:val="006013CF"/>
    <w:rsid w:val="0060159D"/>
    <w:rsid w:val="00601613"/>
    <w:rsid w:val="0060167B"/>
    <w:rsid w:val="0060172C"/>
    <w:rsid w:val="00601822"/>
    <w:rsid w:val="00601915"/>
    <w:rsid w:val="006019A2"/>
    <w:rsid w:val="00601A3F"/>
    <w:rsid w:val="00601AF9"/>
    <w:rsid w:val="00601B37"/>
    <w:rsid w:val="00601B9C"/>
    <w:rsid w:val="00601BEA"/>
    <w:rsid w:val="00601C4F"/>
    <w:rsid w:val="00601EE2"/>
    <w:rsid w:val="00602101"/>
    <w:rsid w:val="0060213F"/>
    <w:rsid w:val="00602166"/>
    <w:rsid w:val="0060244E"/>
    <w:rsid w:val="0060247A"/>
    <w:rsid w:val="00602499"/>
    <w:rsid w:val="00602914"/>
    <w:rsid w:val="00602BD3"/>
    <w:rsid w:val="00602C04"/>
    <w:rsid w:val="00602DB7"/>
    <w:rsid w:val="00602DD9"/>
    <w:rsid w:val="00602F20"/>
    <w:rsid w:val="00602F8D"/>
    <w:rsid w:val="00603173"/>
    <w:rsid w:val="00603333"/>
    <w:rsid w:val="006033BD"/>
    <w:rsid w:val="006034DC"/>
    <w:rsid w:val="00603849"/>
    <w:rsid w:val="0060397A"/>
    <w:rsid w:val="006039DE"/>
    <w:rsid w:val="006039F6"/>
    <w:rsid w:val="00603A9D"/>
    <w:rsid w:val="00603ACA"/>
    <w:rsid w:val="00603AE9"/>
    <w:rsid w:val="00603CFF"/>
    <w:rsid w:val="00603D74"/>
    <w:rsid w:val="00603DE2"/>
    <w:rsid w:val="006040E6"/>
    <w:rsid w:val="0060456B"/>
    <w:rsid w:val="0060456E"/>
    <w:rsid w:val="0060463D"/>
    <w:rsid w:val="006049C1"/>
    <w:rsid w:val="006049CD"/>
    <w:rsid w:val="00604ABC"/>
    <w:rsid w:val="00604B57"/>
    <w:rsid w:val="00604BAD"/>
    <w:rsid w:val="00604BFE"/>
    <w:rsid w:val="00604D58"/>
    <w:rsid w:val="00604DD5"/>
    <w:rsid w:val="00604EAC"/>
    <w:rsid w:val="00604EC2"/>
    <w:rsid w:val="00604EE4"/>
    <w:rsid w:val="00604F41"/>
    <w:rsid w:val="00604FCB"/>
    <w:rsid w:val="00605144"/>
    <w:rsid w:val="0060523F"/>
    <w:rsid w:val="006052C7"/>
    <w:rsid w:val="00605301"/>
    <w:rsid w:val="00605391"/>
    <w:rsid w:val="006054E4"/>
    <w:rsid w:val="006055A0"/>
    <w:rsid w:val="006055D4"/>
    <w:rsid w:val="00605686"/>
    <w:rsid w:val="0060597A"/>
    <w:rsid w:val="00605BA1"/>
    <w:rsid w:val="00605D09"/>
    <w:rsid w:val="00605DA7"/>
    <w:rsid w:val="00605F76"/>
    <w:rsid w:val="0060611F"/>
    <w:rsid w:val="006061F4"/>
    <w:rsid w:val="0060623C"/>
    <w:rsid w:val="006062A5"/>
    <w:rsid w:val="00606444"/>
    <w:rsid w:val="00606549"/>
    <w:rsid w:val="006066C7"/>
    <w:rsid w:val="006067CC"/>
    <w:rsid w:val="006068E9"/>
    <w:rsid w:val="0060693E"/>
    <w:rsid w:val="00606952"/>
    <w:rsid w:val="006069BC"/>
    <w:rsid w:val="006069C3"/>
    <w:rsid w:val="00606A7E"/>
    <w:rsid w:val="00607054"/>
    <w:rsid w:val="0060718D"/>
    <w:rsid w:val="00607210"/>
    <w:rsid w:val="00607289"/>
    <w:rsid w:val="006072F5"/>
    <w:rsid w:val="00607769"/>
    <w:rsid w:val="0060789E"/>
    <w:rsid w:val="00607AC4"/>
    <w:rsid w:val="00607C40"/>
    <w:rsid w:val="00607F1D"/>
    <w:rsid w:val="00610508"/>
    <w:rsid w:val="00610610"/>
    <w:rsid w:val="006107F1"/>
    <w:rsid w:val="0061086C"/>
    <w:rsid w:val="00610897"/>
    <w:rsid w:val="00610C61"/>
    <w:rsid w:val="00610C9C"/>
    <w:rsid w:val="00610E4C"/>
    <w:rsid w:val="006111A6"/>
    <w:rsid w:val="006111E5"/>
    <w:rsid w:val="0061137F"/>
    <w:rsid w:val="00611447"/>
    <w:rsid w:val="0061160A"/>
    <w:rsid w:val="00611699"/>
    <w:rsid w:val="00611A41"/>
    <w:rsid w:val="00611A9B"/>
    <w:rsid w:val="006120C6"/>
    <w:rsid w:val="0061212C"/>
    <w:rsid w:val="006122D3"/>
    <w:rsid w:val="006123DC"/>
    <w:rsid w:val="00612700"/>
    <w:rsid w:val="00612717"/>
    <w:rsid w:val="0061279D"/>
    <w:rsid w:val="006127E6"/>
    <w:rsid w:val="006128BF"/>
    <w:rsid w:val="00612904"/>
    <w:rsid w:val="00612BA4"/>
    <w:rsid w:val="00612C41"/>
    <w:rsid w:val="00612E6A"/>
    <w:rsid w:val="00612F95"/>
    <w:rsid w:val="006131F7"/>
    <w:rsid w:val="00613316"/>
    <w:rsid w:val="006133ED"/>
    <w:rsid w:val="0061342B"/>
    <w:rsid w:val="0061345F"/>
    <w:rsid w:val="006135A0"/>
    <w:rsid w:val="0061361A"/>
    <w:rsid w:val="006136C7"/>
    <w:rsid w:val="006136E9"/>
    <w:rsid w:val="00613870"/>
    <w:rsid w:val="00614050"/>
    <w:rsid w:val="00614234"/>
    <w:rsid w:val="00614256"/>
    <w:rsid w:val="006142E8"/>
    <w:rsid w:val="00614432"/>
    <w:rsid w:val="0061454F"/>
    <w:rsid w:val="00614582"/>
    <w:rsid w:val="006145E4"/>
    <w:rsid w:val="00614617"/>
    <w:rsid w:val="00614804"/>
    <w:rsid w:val="00614AE5"/>
    <w:rsid w:val="00614E58"/>
    <w:rsid w:val="00614EF0"/>
    <w:rsid w:val="0061507C"/>
    <w:rsid w:val="006154DA"/>
    <w:rsid w:val="006154EA"/>
    <w:rsid w:val="006154EC"/>
    <w:rsid w:val="006157FA"/>
    <w:rsid w:val="00615817"/>
    <w:rsid w:val="00615912"/>
    <w:rsid w:val="00615CE7"/>
    <w:rsid w:val="00615E84"/>
    <w:rsid w:val="006160B7"/>
    <w:rsid w:val="006163A0"/>
    <w:rsid w:val="00616500"/>
    <w:rsid w:val="006165B1"/>
    <w:rsid w:val="0061662D"/>
    <w:rsid w:val="006167BE"/>
    <w:rsid w:val="0061685E"/>
    <w:rsid w:val="006169AE"/>
    <w:rsid w:val="00616AA9"/>
    <w:rsid w:val="00616BB0"/>
    <w:rsid w:val="00616C36"/>
    <w:rsid w:val="00616E40"/>
    <w:rsid w:val="00617057"/>
    <w:rsid w:val="006172B0"/>
    <w:rsid w:val="0061797F"/>
    <w:rsid w:val="00617B6D"/>
    <w:rsid w:val="00617BA7"/>
    <w:rsid w:val="0062002F"/>
    <w:rsid w:val="0062018A"/>
    <w:rsid w:val="006201DD"/>
    <w:rsid w:val="0062023D"/>
    <w:rsid w:val="00620352"/>
    <w:rsid w:val="0062085E"/>
    <w:rsid w:val="00620B74"/>
    <w:rsid w:val="00620BB1"/>
    <w:rsid w:val="00620C00"/>
    <w:rsid w:val="00620E63"/>
    <w:rsid w:val="00620F93"/>
    <w:rsid w:val="006213D4"/>
    <w:rsid w:val="00621982"/>
    <w:rsid w:val="0062199F"/>
    <w:rsid w:val="006219E3"/>
    <w:rsid w:val="00621A0F"/>
    <w:rsid w:val="00621B5D"/>
    <w:rsid w:val="00621CAC"/>
    <w:rsid w:val="00621CEB"/>
    <w:rsid w:val="00622047"/>
    <w:rsid w:val="0062222B"/>
    <w:rsid w:val="0062226C"/>
    <w:rsid w:val="00622272"/>
    <w:rsid w:val="006224EB"/>
    <w:rsid w:val="0062254B"/>
    <w:rsid w:val="006225E7"/>
    <w:rsid w:val="00622A2D"/>
    <w:rsid w:val="00622BEF"/>
    <w:rsid w:val="00622E1C"/>
    <w:rsid w:val="00622E5C"/>
    <w:rsid w:val="00622F5A"/>
    <w:rsid w:val="00623114"/>
    <w:rsid w:val="00623333"/>
    <w:rsid w:val="006233D5"/>
    <w:rsid w:val="006235BB"/>
    <w:rsid w:val="006235DB"/>
    <w:rsid w:val="00623822"/>
    <w:rsid w:val="00623899"/>
    <w:rsid w:val="00623D4F"/>
    <w:rsid w:val="00623EAC"/>
    <w:rsid w:val="00623F64"/>
    <w:rsid w:val="00623F85"/>
    <w:rsid w:val="00624174"/>
    <w:rsid w:val="00624256"/>
    <w:rsid w:val="006245DA"/>
    <w:rsid w:val="006246B9"/>
    <w:rsid w:val="00624829"/>
    <w:rsid w:val="00624C54"/>
    <w:rsid w:val="00624DAF"/>
    <w:rsid w:val="00624E7C"/>
    <w:rsid w:val="00625051"/>
    <w:rsid w:val="00625153"/>
    <w:rsid w:val="006251B3"/>
    <w:rsid w:val="00625316"/>
    <w:rsid w:val="0062534F"/>
    <w:rsid w:val="00625B2F"/>
    <w:rsid w:val="006261EB"/>
    <w:rsid w:val="006262FA"/>
    <w:rsid w:val="0062633B"/>
    <w:rsid w:val="00626476"/>
    <w:rsid w:val="00626489"/>
    <w:rsid w:val="0062685D"/>
    <w:rsid w:val="00626972"/>
    <w:rsid w:val="006269FA"/>
    <w:rsid w:val="00626A1E"/>
    <w:rsid w:val="00626CA8"/>
    <w:rsid w:val="00626CF2"/>
    <w:rsid w:val="00626EF2"/>
    <w:rsid w:val="00626FF5"/>
    <w:rsid w:val="00627508"/>
    <w:rsid w:val="00627545"/>
    <w:rsid w:val="00627751"/>
    <w:rsid w:val="00627BFF"/>
    <w:rsid w:val="00627C02"/>
    <w:rsid w:val="00627C90"/>
    <w:rsid w:val="00627D71"/>
    <w:rsid w:val="00627E27"/>
    <w:rsid w:val="006301B9"/>
    <w:rsid w:val="006301E5"/>
    <w:rsid w:val="00630239"/>
    <w:rsid w:val="006303EB"/>
    <w:rsid w:val="00630542"/>
    <w:rsid w:val="0063055E"/>
    <w:rsid w:val="006306B2"/>
    <w:rsid w:val="00630726"/>
    <w:rsid w:val="006307C7"/>
    <w:rsid w:val="00630BF6"/>
    <w:rsid w:val="00630D48"/>
    <w:rsid w:val="00630D97"/>
    <w:rsid w:val="00630DA0"/>
    <w:rsid w:val="00630DC0"/>
    <w:rsid w:val="00630E7C"/>
    <w:rsid w:val="006310E0"/>
    <w:rsid w:val="0063115E"/>
    <w:rsid w:val="006311CD"/>
    <w:rsid w:val="00631464"/>
    <w:rsid w:val="006314DC"/>
    <w:rsid w:val="00631503"/>
    <w:rsid w:val="0063164A"/>
    <w:rsid w:val="00631AA1"/>
    <w:rsid w:val="00631D38"/>
    <w:rsid w:val="00631DF2"/>
    <w:rsid w:val="00632008"/>
    <w:rsid w:val="006320FB"/>
    <w:rsid w:val="0063235C"/>
    <w:rsid w:val="0063237B"/>
    <w:rsid w:val="0063249E"/>
    <w:rsid w:val="00632540"/>
    <w:rsid w:val="0063270D"/>
    <w:rsid w:val="006328A1"/>
    <w:rsid w:val="00632B01"/>
    <w:rsid w:val="00632BDB"/>
    <w:rsid w:val="00632D7A"/>
    <w:rsid w:val="00632DC8"/>
    <w:rsid w:val="00632E72"/>
    <w:rsid w:val="00632F2A"/>
    <w:rsid w:val="00632F50"/>
    <w:rsid w:val="006331A2"/>
    <w:rsid w:val="006332B0"/>
    <w:rsid w:val="006332E8"/>
    <w:rsid w:val="0063330D"/>
    <w:rsid w:val="00633506"/>
    <w:rsid w:val="0063379A"/>
    <w:rsid w:val="006338FF"/>
    <w:rsid w:val="00633963"/>
    <w:rsid w:val="00633F4D"/>
    <w:rsid w:val="00633F67"/>
    <w:rsid w:val="00633FC4"/>
    <w:rsid w:val="006340A3"/>
    <w:rsid w:val="006342ED"/>
    <w:rsid w:val="006344E7"/>
    <w:rsid w:val="006345BA"/>
    <w:rsid w:val="006345E2"/>
    <w:rsid w:val="0063496B"/>
    <w:rsid w:val="006349B5"/>
    <w:rsid w:val="00634CE3"/>
    <w:rsid w:val="00634D51"/>
    <w:rsid w:val="00635030"/>
    <w:rsid w:val="0063504B"/>
    <w:rsid w:val="0063527C"/>
    <w:rsid w:val="00635295"/>
    <w:rsid w:val="00635416"/>
    <w:rsid w:val="006354F3"/>
    <w:rsid w:val="0063556B"/>
    <w:rsid w:val="00635892"/>
    <w:rsid w:val="006358D4"/>
    <w:rsid w:val="00635B01"/>
    <w:rsid w:val="00635CB1"/>
    <w:rsid w:val="0063688A"/>
    <w:rsid w:val="0063692C"/>
    <w:rsid w:val="00636B39"/>
    <w:rsid w:val="00636C0A"/>
    <w:rsid w:val="00636CC1"/>
    <w:rsid w:val="00636EA6"/>
    <w:rsid w:val="00636FC4"/>
    <w:rsid w:val="0063731C"/>
    <w:rsid w:val="006373C3"/>
    <w:rsid w:val="0063759E"/>
    <w:rsid w:val="00637608"/>
    <w:rsid w:val="006379BC"/>
    <w:rsid w:val="00637A5B"/>
    <w:rsid w:val="00637CF6"/>
    <w:rsid w:val="00637F52"/>
    <w:rsid w:val="006401A8"/>
    <w:rsid w:val="0064064A"/>
    <w:rsid w:val="0064064B"/>
    <w:rsid w:val="00640833"/>
    <w:rsid w:val="006409C0"/>
    <w:rsid w:val="00640A26"/>
    <w:rsid w:val="00640CF1"/>
    <w:rsid w:val="00640F18"/>
    <w:rsid w:val="00640F4F"/>
    <w:rsid w:val="00641115"/>
    <w:rsid w:val="006411EF"/>
    <w:rsid w:val="006413C1"/>
    <w:rsid w:val="006415B4"/>
    <w:rsid w:val="0064169B"/>
    <w:rsid w:val="006417BB"/>
    <w:rsid w:val="006418F8"/>
    <w:rsid w:val="00641D32"/>
    <w:rsid w:val="00641F38"/>
    <w:rsid w:val="00641FFF"/>
    <w:rsid w:val="006421DA"/>
    <w:rsid w:val="00642305"/>
    <w:rsid w:val="0064233B"/>
    <w:rsid w:val="006423C0"/>
    <w:rsid w:val="0064240C"/>
    <w:rsid w:val="0064258C"/>
    <w:rsid w:val="00642831"/>
    <w:rsid w:val="00642903"/>
    <w:rsid w:val="00642DD5"/>
    <w:rsid w:val="00642E48"/>
    <w:rsid w:val="00642E55"/>
    <w:rsid w:val="00642ECF"/>
    <w:rsid w:val="006431B2"/>
    <w:rsid w:val="0064325D"/>
    <w:rsid w:val="006432A0"/>
    <w:rsid w:val="00643354"/>
    <w:rsid w:val="00643426"/>
    <w:rsid w:val="00643887"/>
    <w:rsid w:val="00643982"/>
    <w:rsid w:val="00643AC0"/>
    <w:rsid w:val="00643E1C"/>
    <w:rsid w:val="00643ED4"/>
    <w:rsid w:val="00643EE8"/>
    <w:rsid w:val="00643EFA"/>
    <w:rsid w:val="00643F39"/>
    <w:rsid w:val="00643FE4"/>
    <w:rsid w:val="0064423B"/>
    <w:rsid w:val="006444DA"/>
    <w:rsid w:val="0064463F"/>
    <w:rsid w:val="0064481F"/>
    <w:rsid w:val="0064492E"/>
    <w:rsid w:val="0064493F"/>
    <w:rsid w:val="00644942"/>
    <w:rsid w:val="00644B91"/>
    <w:rsid w:val="00644B92"/>
    <w:rsid w:val="00644D73"/>
    <w:rsid w:val="00645034"/>
    <w:rsid w:val="0064537D"/>
    <w:rsid w:val="00645381"/>
    <w:rsid w:val="006457E3"/>
    <w:rsid w:val="0064591D"/>
    <w:rsid w:val="006461C2"/>
    <w:rsid w:val="006461FD"/>
    <w:rsid w:val="0064622E"/>
    <w:rsid w:val="006467D9"/>
    <w:rsid w:val="006468BC"/>
    <w:rsid w:val="00646A78"/>
    <w:rsid w:val="00646E23"/>
    <w:rsid w:val="00647008"/>
    <w:rsid w:val="0064701C"/>
    <w:rsid w:val="0064719A"/>
    <w:rsid w:val="00647242"/>
    <w:rsid w:val="00647290"/>
    <w:rsid w:val="00647751"/>
    <w:rsid w:val="006478A8"/>
    <w:rsid w:val="00647977"/>
    <w:rsid w:val="00647B98"/>
    <w:rsid w:val="00647F76"/>
    <w:rsid w:val="006503AC"/>
    <w:rsid w:val="006505C3"/>
    <w:rsid w:val="00650899"/>
    <w:rsid w:val="00650B5A"/>
    <w:rsid w:val="00650CF5"/>
    <w:rsid w:val="00650D5B"/>
    <w:rsid w:val="00650DA2"/>
    <w:rsid w:val="00650EB2"/>
    <w:rsid w:val="00651390"/>
    <w:rsid w:val="006514C6"/>
    <w:rsid w:val="006514EA"/>
    <w:rsid w:val="00651656"/>
    <w:rsid w:val="006517BD"/>
    <w:rsid w:val="00651910"/>
    <w:rsid w:val="00651970"/>
    <w:rsid w:val="006519BB"/>
    <w:rsid w:val="00651CAB"/>
    <w:rsid w:val="00652491"/>
    <w:rsid w:val="00652737"/>
    <w:rsid w:val="006528B4"/>
    <w:rsid w:val="0065294F"/>
    <w:rsid w:val="00652A0B"/>
    <w:rsid w:val="00652A2F"/>
    <w:rsid w:val="00652A6E"/>
    <w:rsid w:val="00652D0B"/>
    <w:rsid w:val="00652DDB"/>
    <w:rsid w:val="00652E1C"/>
    <w:rsid w:val="00652FA4"/>
    <w:rsid w:val="00652FBA"/>
    <w:rsid w:val="006531B1"/>
    <w:rsid w:val="00653344"/>
    <w:rsid w:val="00653811"/>
    <w:rsid w:val="006538AC"/>
    <w:rsid w:val="00653916"/>
    <w:rsid w:val="00653A68"/>
    <w:rsid w:val="00653F9C"/>
    <w:rsid w:val="0065417F"/>
    <w:rsid w:val="006541C4"/>
    <w:rsid w:val="006541FB"/>
    <w:rsid w:val="006546A6"/>
    <w:rsid w:val="00654AFD"/>
    <w:rsid w:val="00654B46"/>
    <w:rsid w:val="00654C89"/>
    <w:rsid w:val="0065501A"/>
    <w:rsid w:val="006550C1"/>
    <w:rsid w:val="006552BF"/>
    <w:rsid w:val="0065534B"/>
    <w:rsid w:val="006558B7"/>
    <w:rsid w:val="00655A02"/>
    <w:rsid w:val="00655A6D"/>
    <w:rsid w:val="00655A95"/>
    <w:rsid w:val="00655ECD"/>
    <w:rsid w:val="00655F28"/>
    <w:rsid w:val="00655F50"/>
    <w:rsid w:val="006560D7"/>
    <w:rsid w:val="00656245"/>
    <w:rsid w:val="006562A2"/>
    <w:rsid w:val="0065662B"/>
    <w:rsid w:val="00656913"/>
    <w:rsid w:val="00656DB9"/>
    <w:rsid w:val="00656DFF"/>
    <w:rsid w:val="00656E2C"/>
    <w:rsid w:val="00656F47"/>
    <w:rsid w:val="0065716B"/>
    <w:rsid w:val="006574D8"/>
    <w:rsid w:val="00657561"/>
    <w:rsid w:val="00657662"/>
    <w:rsid w:val="0065771F"/>
    <w:rsid w:val="006577C7"/>
    <w:rsid w:val="006577CB"/>
    <w:rsid w:val="00657916"/>
    <w:rsid w:val="006579CA"/>
    <w:rsid w:val="00657B0C"/>
    <w:rsid w:val="00657D17"/>
    <w:rsid w:val="00657E68"/>
    <w:rsid w:val="0066047D"/>
    <w:rsid w:val="00660A92"/>
    <w:rsid w:val="00660ABE"/>
    <w:rsid w:val="00660BA3"/>
    <w:rsid w:val="00660E4D"/>
    <w:rsid w:val="00660ED2"/>
    <w:rsid w:val="00660F86"/>
    <w:rsid w:val="00661058"/>
    <w:rsid w:val="00661463"/>
    <w:rsid w:val="00661595"/>
    <w:rsid w:val="0066162A"/>
    <w:rsid w:val="00661756"/>
    <w:rsid w:val="006617FD"/>
    <w:rsid w:val="0066182C"/>
    <w:rsid w:val="0066197D"/>
    <w:rsid w:val="00661ABA"/>
    <w:rsid w:val="00661ADF"/>
    <w:rsid w:val="00661BD7"/>
    <w:rsid w:val="00661C1B"/>
    <w:rsid w:val="00661DB8"/>
    <w:rsid w:val="00662067"/>
    <w:rsid w:val="0066210E"/>
    <w:rsid w:val="006624E4"/>
    <w:rsid w:val="006624F5"/>
    <w:rsid w:val="00662532"/>
    <w:rsid w:val="00662568"/>
    <w:rsid w:val="006625E3"/>
    <w:rsid w:val="006628F4"/>
    <w:rsid w:val="00662AE4"/>
    <w:rsid w:val="00662CD3"/>
    <w:rsid w:val="00662CEB"/>
    <w:rsid w:val="00662D5B"/>
    <w:rsid w:val="00662F2D"/>
    <w:rsid w:val="0066359F"/>
    <w:rsid w:val="0066388B"/>
    <w:rsid w:val="006638B7"/>
    <w:rsid w:val="006638BA"/>
    <w:rsid w:val="00663EB9"/>
    <w:rsid w:val="00664077"/>
    <w:rsid w:val="006640A0"/>
    <w:rsid w:val="006641C8"/>
    <w:rsid w:val="0066438D"/>
    <w:rsid w:val="006643B0"/>
    <w:rsid w:val="0066449B"/>
    <w:rsid w:val="00664522"/>
    <w:rsid w:val="0066466A"/>
    <w:rsid w:val="006648BD"/>
    <w:rsid w:val="00664A40"/>
    <w:rsid w:val="00664B8B"/>
    <w:rsid w:val="00664CBA"/>
    <w:rsid w:val="00664CC1"/>
    <w:rsid w:val="00664DD2"/>
    <w:rsid w:val="00664DE2"/>
    <w:rsid w:val="0066506A"/>
    <w:rsid w:val="0066518B"/>
    <w:rsid w:val="006651ED"/>
    <w:rsid w:val="00665251"/>
    <w:rsid w:val="0066531C"/>
    <w:rsid w:val="00665473"/>
    <w:rsid w:val="00665546"/>
    <w:rsid w:val="0066577F"/>
    <w:rsid w:val="0066587C"/>
    <w:rsid w:val="00665922"/>
    <w:rsid w:val="00665951"/>
    <w:rsid w:val="00665AF9"/>
    <w:rsid w:val="00665D60"/>
    <w:rsid w:val="006662DB"/>
    <w:rsid w:val="00666442"/>
    <w:rsid w:val="00666543"/>
    <w:rsid w:val="00666732"/>
    <w:rsid w:val="006667C3"/>
    <w:rsid w:val="00666A8E"/>
    <w:rsid w:val="00666B53"/>
    <w:rsid w:val="00666F1F"/>
    <w:rsid w:val="00666F80"/>
    <w:rsid w:val="00667056"/>
    <w:rsid w:val="006670E4"/>
    <w:rsid w:val="0066717C"/>
    <w:rsid w:val="0066725B"/>
    <w:rsid w:val="006672B7"/>
    <w:rsid w:val="0066730F"/>
    <w:rsid w:val="00667342"/>
    <w:rsid w:val="006675CE"/>
    <w:rsid w:val="00667765"/>
    <w:rsid w:val="00667A10"/>
    <w:rsid w:val="00667ADC"/>
    <w:rsid w:val="00667DF7"/>
    <w:rsid w:val="00670060"/>
    <w:rsid w:val="0067034B"/>
    <w:rsid w:val="006703A7"/>
    <w:rsid w:val="006704BC"/>
    <w:rsid w:val="00670565"/>
    <w:rsid w:val="0067058E"/>
    <w:rsid w:val="006707A9"/>
    <w:rsid w:val="006707D4"/>
    <w:rsid w:val="00670ACC"/>
    <w:rsid w:val="00670DC5"/>
    <w:rsid w:val="00671005"/>
    <w:rsid w:val="006710B9"/>
    <w:rsid w:val="006712BB"/>
    <w:rsid w:val="006715C8"/>
    <w:rsid w:val="006718C3"/>
    <w:rsid w:val="006718D2"/>
    <w:rsid w:val="00671A51"/>
    <w:rsid w:val="00671A66"/>
    <w:rsid w:val="00671AA1"/>
    <w:rsid w:val="00671B3A"/>
    <w:rsid w:val="00671B67"/>
    <w:rsid w:val="00671C1A"/>
    <w:rsid w:val="00671D3F"/>
    <w:rsid w:val="00671DDC"/>
    <w:rsid w:val="00671EA1"/>
    <w:rsid w:val="0067211F"/>
    <w:rsid w:val="0067218E"/>
    <w:rsid w:val="006723DE"/>
    <w:rsid w:val="00672437"/>
    <w:rsid w:val="0067243E"/>
    <w:rsid w:val="0067244B"/>
    <w:rsid w:val="006726EC"/>
    <w:rsid w:val="00672702"/>
    <w:rsid w:val="0067274D"/>
    <w:rsid w:val="006727A3"/>
    <w:rsid w:val="006727FF"/>
    <w:rsid w:val="0067283D"/>
    <w:rsid w:val="006728FB"/>
    <w:rsid w:val="00672A2D"/>
    <w:rsid w:val="00672BBC"/>
    <w:rsid w:val="00672D45"/>
    <w:rsid w:val="00673076"/>
    <w:rsid w:val="006730A4"/>
    <w:rsid w:val="00673178"/>
    <w:rsid w:val="0067327A"/>
    <w:rsid w:val="0067368C"/>
    <w:rsid w:val="00673AED"/>
    <w:rsid w:val="00673B35"/>
    <w:rsid w:val="00673B8C"/>
    <w:rsid w:val="00673D0F"/>
    <w:rsid w:val="00673E31"/>
    <w:rsid w:val="006741A8"/>
    <w:rsid w:val="00674457"/>
    <w:rsid w:val="00674761"/>
    <w:rsid w:val="006747E0"/>
    <w:rsid w:val="00674921"/>
    <w:rsid w:val="00674962"/>
    <w:rsid w:val="00674987"/>
    <w:rsid w:val="00674A3C"/>
    <w:rsid w:val="00674B73"/>
    <w:rsid w:val="00674C17"/>
    <w:rsid w:val="00674F04"/>
    <w:rsid w:val="00674F4F"/>
    <w:rsid w:val="00674FDC"/>
    <w:rsid w:val="006751CE"/>
    <w:rsid w:val="0067538C"/>
    <w:rsid w:val="0067563A"/>
    <w:rsid w:val="00675658"/>
    <w:rsid w:val="006757C2"/>
    <w:rsid w:val="00675964"/>
    <w:rsid w:val="00675B3A"/>
    <w:rsid w:val="00675BB6"/>
    <w:rsid w:val="00675C37"/>
    <w:rsid w:val="00675D2B"/>
    <w:rsid w:val="00675DE9"/>
    <w:rsid w:val="0067618F"/>
    <w:rsid w:val="00676410"/>
    <w:rsid w:val="00676436"/>
    <w:rsid w:val="006768CE"/>
    <w:rsid w:val="00676988"/>
    <w:rsid w:val="00676DA7"/>
    <w:rsid w:val="00676E2C"/>
    <w:rsid w:val="00676E79"/>
    <w:rsid w:val="006770B3"/>
    <w:rsid w:val="006771B7"/>
    <w:rsid w:val="0067783A"/>
    <w:rsid w:val="00677AE4"/>
    <w:rsid w:val="00677C87"/>
    <w:rsid w:val="00677CF2"/>
    <w:rsid w:val="00677E06"/>
    <w:rsid w:val="00677EDD"/>
    <w:rsid w:val="00680579"/>
    <w:rsid w:val="006806A0"/>
    <w:rsid w:val="006806F2"/>
    <w:rsid w:val="006807C5"/>
    <w:rsid w:val="0068083F"/>
    <w:rsid w:val="00680AA1"/>
    <w:rsid w:val="00681014"/>
    <w:rsid w:val="0068124A"/>
    <w:rsid w:val="006812C0"/>
    <w:rsid w:val="006812EF"/>
    <w:rsid w:val="0068139A"/>
    <w:rsid w:val="00681685"/>
    <w:rsid w:val="006816BA"/>
    <w:rsid w:val="0068175A"/>
    <w:rsid w:val="0068176B"/>
    <w:rsid w:val="006817D3"/>
    <w:rsid w:val="006818FC"/>
    <w:rsid w:val="00681D00"/>
    <w:rsid w:val="00681D75"/>
    <w:rsid w:val="00681DAF"/>
    <w:rsid w:val="00682057"/>
    <w:rsid w:val="0068222C"/>
    <w:rsid w:val="00682426"/>
    <w:rsid w:val="00682517"/>
    <w:rsid w:val="00682960"/>
    <w:rsid w:val="00682E11"/>
    <w:rsid w:val="006833EA"/>
    <w:rsid w:val="006834AD"/>
    <w:rsid w:val="006835DE"/>
    <w:rsid w:val="006836E5"/>
    <w:rsid w:val="006837A2"/>
    <w:rsid w:val="00683C9F"/>
    <w:rsid w:val="00683CE3"/>
    <w:rsid w:val="00683EE2"/>
    <w:rsid w:val="006840BE"/>
    <w:rsid w:val="006840F2"/>
    <w:rsid w:val="0068413A"/>
    <w:rsid w:val="00684148"/>
    <w:rsid w:val="0068442A"/>
    <w:rsid w:val="006845C5"/>
    <w:rsid w:val="00684760"/>
    <w:rsid w:val="006847B0"/>
    <w:rsid w:val="006847DC"/>
    <w:rsid w:val="00684C67"/>
    <w:rsid w:val="00684EB6"/>
    <w:rsid w:val="00684EC7"/>
    <w:rsid w:val="00684EE0"/>
    <w:rsid w:val="006850F5"/>
    <w:rsid w:val="00685651"/>
    <w:rsid w:val="00685706"/>
    <w:rsid w:val="006858A9"/>
    <w:rsid w:val="00685E36"/>
    <w:rsid w:val="00686024"/>
    <w:rsid w:val="00686223"/>
    <w:rsid w:val="00686376"/>
    <w:rsid w:val="00686446"/>
    <w:rsid w:val="00686A36"/>
    <w:rsid w:val="00686B74"/>
    <w:rsid w:val="00686B90"/>
    <w:rsid w:val="00686CAC"/>
    <w:rsid w:val="00687047"/>
    <w:rsid w:val="006870E4"/>
    <w:rsid w:val="006870F2"/>
    <w:rsid w:val="00687168"/>
    <w:rsid w:val="006873E2"/>
    <w:rsid w:val="00687860"/>
    <w:rsid w:val="0068788E"/>
    <w:rsid w:val="0068790A"/>
    <w:rsid w:val="00687B16"/>
    <w:rsid w:val="00687CB1"/>
    <w:rsid w:val="00687D27"/>
    <w:rsid w:val="00687D73"/>
    <w:rsid w:val="00687DFD"/>
    <w:rsid w:val="00687EF2"/>
    <w:rsid w:val="00687F28"/>
    <w:rsid w:val="00687F2C"/>
    <w:rsid w:val="00690325"/>
    <w:rsid w:val="006904D1"/>
    <w:rsid w:val="00690657"/>
    <w:rsid w:val="0069065F"/>
    <w:rsid w:val="00690797"/>
    <w:rsid w:val="006907BA"/>
    <w:rsid w:val="00690905"/>
    <w:rsid w:val="00691127"/>
    <w:rsid w:val="006911AF"/>
    <w:rsid w:val="00691254"/>
    <w:rsid w:val="006912D8"/>
    <w:rsid w:val="006913A0"/>
    <w:rsid w:val="006913A6"/>
    <w:rsid w:val="0069162D"/>
    <w:rsid w:val="006916E1"/>
    <w:rsid w:val="00691756"/>
    <w:rsid w:val="00691860"/>
    <w:rsid w:val="00691974"/>
    <w:rsid w:val="006919B0"/>
    <w:rsid w:val="00691A18"/>
    <w:rsid w:val="00691C17"/>
    <w:rsid w:val="0069200F"/>
    <w:rsid w:val="006921EE"/>
    <w:rsid w:val="00692444"/>
    <w:rsid w:val="006924CB"/>
    <w:rsid w:val="0069255F"/>
    <w:rsid w:val="006925BE"/>
    <w:rsid w:val="00692633"/>
    <w:rsid w:val="00692746"/>
    <w:rsid w:val="00692776"/>
    <w:rsid w:val="00692949"/>
    <w:rsid w:val="00692A55"/>
    <w:rsid w:val="00692CE7"/>
    <w:rsid w:val="00692DD4"/>
    <w:rsid w:val="00692EF1"/>
    <w:rsid w:val="00693249"/>
    <w:rsid w:val="006932CD"/>
    <w:rsid w:val="0069340F"/>
    <w:rsid w:val="00693483"/>
    <w:rsid w:val="00693498"/>
    <w:rsid w:val="0069374B"/>
    <w:rsid w:val="006937B9"/>
    <w:rsid w:val="006937F2"/>
    <w:rsid w:val="00693992"/>
    <w:rsid w:val="00693AC5"/>
    <w:rsid w:val="00693AE8"/>
    <w:rsid w:val="00693EEE"/>
    <w:rsid w:val="00694005"/>
    <w:rsid w:val="00694018"/>
    <w:rsid w:val="006941E2"/>
    <w:rsid w:val="00694323"/>
    <w:rsid w:val="00694742"/>
    <w:rsid w:val="006949FC"/>
    <w:rsid w:val="00694A03"/>
    <w:rsid w:val="00694A40"/>
    <w:rsid w:val="00694ABD"/>
    <w:rsid w:val="00694B8B"/>
    <w:rsid w:val="00694C76"/>
    <w:rsid w:val="00694CFB"/>
    <w:rsid w:val="00694DCE"/>
    <w:rsid w:val="00694DFE"/>
    <w:rsid w:val="00695177"/>
    <w:rsid w:val="006951E3"/>
    <w:rsid w:val="00695304"/>
    <w:rsid w:val="00695535"/>
    <w:rsid w:val="00695544"/>
    <w:rsid w:val="00695583"/>
    <w:rsid w:val="00695717"/>
    <w:rsid w:val="006958D0"/>
    <w:rsid w:val="00695ACC"/>
    <w:rsid w:val="00695CE5"/>
    <w:rsid w:val="00696131"/>
    <w:rsid w:val="00696282"/>
    <w:rsid w:val="00696320"/>
    <w:rsid w:val="00696343"/>
    <w:rsid w:val="006966B0"/>
    <w:rsid w:val="00696713"/>
    <w:rsid w:val="0069676C"/>
    <w:rsid w:val="00696A22"/>
    <w:rsid w:val="00696AD5"/>
    <w:rsid w:val="00696AF8"/>
    <w:rsid w:val="00696BFC"/>
    <w:rsid w:val="00696C23"/>
    <w:rsid w:val="00696D50"/>
    <w:rsid w:val="00697140"/>
    <w:rsid w:val="006971E9"/>
    <w:rsid w:val="006972A8"/>
    <w:rsid w:val="00697371"/>
    <w:rsid w:val="006973CE"/>
    <w:rsid w:val="00697438"/>
    <w:rsid w:val="00697603"/>
    <w:rsid w:val="00697719"/>
    <w:rsid w:val="0069776A"/>
    <w:rsid w:val="006979D9"/>
    <w:rsid w:val="00697C9A"/>
    <w:rsid w:val="00697D9F"/>
    <w:rsid w:val="00697E28"/>
    <w:rsid w:val="00697E49"/>
    <w:rsid w:val="00697F77"/>
    <w:rsid w:val="006A0034"/>
    <w:rsid w:val="006A0076"/>
    <w:rsid w:val="006A021E"/>
    <w:rsid w:val="006A02C5"/>
    <w:rsid w:val="006A02D4"/>
    <w:rsid w:val="006A0742"/>
    <w:rsid w:val="006A0866"/>
    <w:rsid w:val="006A08AC"/>
    <w:rsid w:val="006A0F86"/>
    <w:rsid w:val="006A1128"/>
    <w:rsid w:val="006A11F3"/>
    <w:rsid w:val="006A1217"/>
    <w:rsid w:val="006A1324"/>
    <w:rsid w:val="006A1604"/>
    <w:rsid w:val="006A16A6"/>
    <w:rsid w:val="006A17C0"/>
    <w:rsid w:val="006A1849"/>
    <w:rsid w:val="006A1937"/>
    <w:rsid w:val="006A1C2A"/>
    <w:rsid w:val="006A1F67"/>
    <w:rsid w:val="006A2123"/>
    <w:rsid w:val="006A2195"/>
    <w:rsid w:val="006A21E7"/>
    <w:rsid w:val="006A2227"/>
    <w:rsid w:val="006A239E"/>
    <w:rsid w:val="006A24B7"/>
    <w:rsid w:val="006A27C7"/>
    <w:rsid w:val="006A288E"/>
    <w:rsid w:val="006A2982"/>
    <w:rsid w:val="006A2A7F"/>
    <w:rsid w:val="006A2AED"/>
    <w:rsid w:val="006A2E44"/>
    <w:rsid w:val="006A2F5D"/>
    <w:rsid w:val="006A3163"/>
    <w:rsid w:val="006A32DA"/>
    <w:rsid w:val="006A3321"/>
    <w:rsid w:val="006A335E"/>
    <w:rsid w:val="006A376F"/>
    <w:rsid w:val="006A3891"/>
    <w:rsid w:val="006A3988"/>
    <w:rsid w:val="006A3A57"/>
    <w:rsid w:val="006A3D59"/>
    <w:rsid w:val="006A3FE1"/>
    <w:rsid w:val="006A42BC"/>
    <w:rsid w:val="006A45A2"/>
    <w:rsid w:val="006A4896"/>
    <w:rsid w:val="006A4AE4"/>
    <w:rsid w:val="006A4B1F"/>
    <w:rsid w:val="006A4CE0"/>
    <w:rsid w:val="006A4D88"/>
    <w:rsid w:val="006A5012"/>
    <w:rsid w:val="006A5059"/>
    <w:rsid w:val="006A5592"/>
    <w:rsid w:val="006A56A5"/>
    <w:rsid w:val="006A589F"/>
    <w:rsid w:val="006A5993"/>
    <w:rsid w:val="006A59E6"/>
    <w:rsid w:val="006A5C45"/>
    <w:rsid w:val="006A5F03"/>
    <w:rsid w:val="006A60B5"/>
    <w:rsid w:val="006A60CD"/>
    <w:rsid w:val="006A6217"/>
    <w:rsid w:val="006A646B"/>
    <w:rsid w:val="006A64DF"/>
    <w:rsid w:val="006A6537"/>
    <w:rsid w:val="006A667D"/>
    <w:rsid w:val="006A673E"/>
    <w:rsid w:val="006A677B"/>
    <w:rsid w:val="006A6897"/>
    <w:rsid w:val="006A6C01"/>
    <w:rsid w:val="006A6DB4"/>
    <w:rsid w:val="006A6F27"/>
    <w:rsid w:val="006A6F38"/>
    <w:rsid w:val="006A6FAF"/>
    <w:rsid w:val="006A7150"/>
    <w:rsid w:val="006A7296"/>
    <w:rsid w:val="006A72FB"/>
    <w:rsid w:val="006A738C"/>
    <w:rsid w:val="006A74CC"/>
    <w:rsid w:val="006A763E"/>
    <w:rsid w:val="006A7667"/>
    <w:rsid w:val="006A76ED"/>
    <w:rsid w:val="006A77A2"/>
    <w:rsid w:val="006A799A"/>
    <w:rsid w:val="006A7B76"/>
    <w:rsid w:val="006A7BA9"/>
    <w:rsid w:val="006A7D2B"/>
    <w:rsid w:val="006A7FBA"/>
    <w:rsid w:val="006B0191"/>
    <w:rsid w:val="006B0232"/>
    <w:rsid w:val="006B02F2"/>
    <w:rsid w:val="006B0441"/>
    <w:rsid w:val="006B0840"/>
    <w:rsid w:val="006B09B2"/>
    <w:rsid w:val="006B0E25"/>
    <w:rsid w:val="006B129D"/>
    <w:rsid w:val="006B12E7"/>
    <w:rsid w:val="006B13DA"/>
    <w:rsid w:val="006B149D"/>
    <w:rsid w:val="006B14A1"/>
    <w:rsid w:val="006B159F"/>
    <w:rsid w:val="006B16A4"/>
    <w:rsid w:val="006B16E1"/>
    <w:rsid w:val="006B170F"/>
    <w:rsid w:val="006B187B"/>
    <w:rsid w:val="006B191B"/>
    <w:rsid w:val="006B1994"/>
    <w:rsid w:val="006B1A75"/>
    <w:rsid w:val="006B1CF1"/>
    <w:rsid w:val="006B1DBC"/>
    <w:rsid w:val="006B1F14"/>
    <w:rsid w:val="006B2405"/>
    <w:rsid w:val="006B2726"/>
    <w:rsid w:val="006B2A7F"/>
    <w:rsid w:val="006B2B1D"/>
    <w:rsid w:val="006B2B23"/>
    <w:rsid w:val="006B2CEB"/>
    <w:rsid w:val="006B2D81"/>
    <w:rsid w:val="006B2E01"/>
    <w:rsid w:val="006B3311"/>
    <w:rsid w:val="006B3492"/>
    <w:rsid w:val="006B3547"/>
    <w:rsid w:val="006B3879"/>
    <w:rsid w:val="006B3B5A"/>
    <w:rsid w:val="006B3C58"/>
    <w:rsid w:val="006B3C65"/>
    <w:rsid w:val="006B3C97"/>
    <w:rsid w:val="006B3DE5"/>
    <w:rsid w:val="006B3DF1"/>
    <w:rsid w:val="006B4423"/>
    <w:rsid w:val="006B45CD"/>
    <w:rsid w:val="006B47BA"/>
    <w:rsid w:val="006B48F3"/>
    <w:rsid w:val="006B4934"/>
    <w:rsid w:val="006B4A42"/>
    <w:rsid w:val="006B4C13"/>
    <w:rsid w:val="006B4F2A"/>
    <w:rsid w:val="006B4FD9"/>
    <w:rsid w:val="006B503D"/>
    <w:rsid w:val="006B51AB"/>
    <w:rsid w:val="006B53F8"/>
    <w:rsid w:val="006B5417"/>
    <w:rsid w:val="006B5434"/>
    <w:rsid w:val="006B551D"/>
    <w:rsid w:val="006B556B"/>
    <w:rsid w:val="006B5575"/>
    <w:rsid w:val="006B56C7"/>
    <w:rsid w:val="006B5755"/>
    <w:rsid w:val="006B58FF"/>
    <w:rsid w:val="006B5A98"/>
    <w:rsid w:val="006B5BA0"/>
    <w:rsid w:val="006B5BEF"/>
    <w:rsid w:val="006B6283"/>
    <w:rsid w:val="006B6445"/>
    <w:rsid w:val="006B6602"/>
    <w:rsid w:val="006B67E0"/>
    <w:rsid w:val="006B6814"/>
    <w:rsid w:val="006B693C"/>
    <w:rsid w:val="006B6996"/>
    <w:rsid w:val="006B69E8"/>
    <w:rsid w:val="006B6B09"/>
    <w:rsid w:val="006B6DD8"/>
    <w:rsid w:val="006B71A1"/>
    <w:rsid w:val="006B7329"/>
    <w:rsid w:val="006B74C0"/>
    <w:rsid w:val="006B7512"/>
    <w:rsid w:val="006B75F1"/>
    <w:rsid w:val="006B7639"/>
    <w:rsid w:val="006B76A2"/>
    <w:rsid w:val="006B76C5"/>
    <w:rsid w:val="006B7788"/>
    <w:rsid w:val="006B789E"/>
    <w:rsid w:val="006B7900"/>
    <w:rsid w:val="006B79CE"/>
    <w:rsid w:val="006B7CF0"/>
    <w:rsid w:val="006B7F74"/>
    <w:rsid w:val="006C02BA"/>
    <w:rsid w:val="006C02D9"/>
    <w:rsid w:val="006C0374"/>
    <w:rsid w:val="006C0473"/>
    <w:rsid w:val="006C0608"/>
    <w:rsid w:val="006C06FE"/>
    <w:rsid w:val="006C07B6"/>
    <w:rsid w:val="006C0901"/>
    <w:rsid w:val="006C0933"/>
    <w:rsid w:val="006C094D"/>
    <w:rsid w:val="006C0B23"/>
    <w:rsid w:val="006C0B60"/>
    <w:rsid w:val="006C0BDC"/>
    <w:rsid w:val="006C0D04"/>
    <w:rsid w:val="006C0EB8"/>
    <w:rsid w:val="006C12E0"/>
    <w:rsid w:val="006C1427"/>
    <w:rsid w:val="006C1512"/>
    <w:rsid w:val="006C1527"/>
    <w:rsid w:val="006C1588"/>
    <w:rsid w:val="006C165D"/>
    <w:rsid w:val="006C16C1"/>
    <w:rsid w:val="006C1D30"/>
    <w:rsid w:val="006C1EB9"/>
    <w:rsid w:val="006C1EE4"/>
    <w:rsid w:val="006C1EF9"/>
    <w:rsid w:val="006C207C"/>
    <w:rsid w:val="006C20F1"/>
    <w:rsid w:val="006C23C9"/>
    <w:rsid w:val="006C2664"/>
    <w:rsid w:val="006C26DD"/>
    <w:rsid w:val="006C2788"/>
    <w:rsid w:val="006C291B"/>
    <w:rsid w:val="006C2A61"/>
    <w:rsid w:val="006C2F0B"/>
    <w:rsid w:val="006C3001"/>
    <w:rsid w:val="006C3460"/>
    <w:rsid w:val="006C36A7"/>
    <w:rsid w:val="006C3912"/>
    <w:rsid w:val="006C3991"/>
    <w:rsid w:val="006C3EF9"/>
    <w:rsid w:val="006C4008"/>
    <w:rsid w:val="006C406E"/>
    <w:rsid w:val="006C457D"/>
    <w:rsid w:val="006C468E"/>
    <w:rsid w:val="006C46B3"/>
    <w:rsid w:val="006C46E8"/>
    <w:rsid w:val="006C470A"/>
    <w:rsid w:val="006C4799"/>
    <w:rsid w:val="006C479F"/>
    <w:rsid w:val="006C4BB1"/>
    <w:rsid w:val="006C4BB5"/>
    <w:rsid w:val="006C4C1C"/>
    <w:rsid w:val="006C4DEA"/>
    <w:rsid w:val="006C4FEB"/>
    <w:rsid w:val="006C5239"/>
    <w:rsid w:val="006C531A"/>
    <w:rsid w:val="006C54A8"/>
    <w:rsid w:val="006C54F9"/>
    <w:rsid w:val="006C551B"/>
    <w:rsid w:val="006C564E"/>
    <w:rsid w:val="006C57FD"/>
    <w:rsid w:val="006C585E"/>
    <w:rsid w:val="006C5B27"/>
    <w:rsid w:val="006C5BBA"/>
    <w:rsid w:val="006C5CBD"/>
    <w:rsid w:val="006C5D25"/>
    <w:rsid w:val="006C5E73"/>
    <w:rsid w:val="006C5ED6"/>
    <w:rsid w:val="006C5FD6"/>
    <w:rsid w:val="006C5FF9"/>
    <w:rsid w:val="006C6177"/>
    <w:rsid w:val="006C64AD"/>
    <w:rsid w:val="006C65C1"/>
    <w:rsid w:val="006C67AB"/>
    <w:rsid w:val="006C67DC"/>
    <w:rsid w:val="006C6932"/>
    <w:rsid w:val="006C6A97"/>
    <w:rsid w:val="006C6B7C"/>
    <w:rsid w:val="006C6C08"/>
    <w:rsid w:val="006C6EE8"/>
    <w:rsid w:val="006C6F3C"/>
    <w:rsid w:val="006C6F4F"/>
    <w:rsid w:val="006C726C"/>
    <w:rsid w:val="006C7569"/>
    <w:rsid w:val="006C7629"/>
    <w:rsid w:val="006C772F"/>
    <w:rsid w:val="006C7789"/>
    <w:rsid w:val="006C7BDB"/>
    <w:rsid w:val="006C7CC7"/>
    <w:rsid w:val="006C7D46"/>
    <w:rsid w:val="006C7D82"/>
    <w:rsid w:val="006C7FA5"/>
    <w:rsid w:val="006D01C7"/>
    <w:rsid w:val="006D04FB"/>
    <w:rsid w:val="006D0532"/>
    <w:rsid w:val="006D06E4"/>
    <w:rsid w:val="006D076B"/>
    <w:rsid w:val="006D09A0"/>
    <w:rsid w:val="006D09A4"/>
    <w:rsid w:val="006D09AD"/>
    <w:rsid w:val="006D09D5"/>
    <w:rsid w:val="006D0C73"/>
    <w:rsid w:val="006D0F59"/>
    <w:rsid w:val="006D10A7"/>
    <w:rsid w:val="006D12D0"/>
    <w:rsid w:val="006D1789"/>
    <w:rsid w:val="006D191E"/>
    <w:rsid w:val="006D1982"/>
    <w:rsid w:val="006D19AB"/>
    <w:rsid w:val="006D19EF"/>
    <w:rsid w:val="006D1B09"/>
    <w:rsid w:val="006D1BF0"/>
    <w:rsid w:val="006D1C2B"/>
    <w:rsid w:val="006D1FD9"/>
    <w:rsid w:val="006D2100"/>
    <w:rsid w:val="006D2412"/>
    <w:rsid w:val="006D254B"/>
    <w:rsid w:val="006D2617"/>
    <w:rsid w:val="006D2630"/>
    <w:rsid w:val="006D286B"/>
    <w:rsid w:val="006D2964"/>
    <w:rsid w:val="006D2AB2"/>
    <w:rsid w:val="006D2CFF"/>
    <w:rsid w:val="006D2D2F"/>
    <w:rsid w:val="006D2D5F"/>
    <w:rsid w:val="006D2E69"/>
    <w:rsid w:val="006D300C"/>
    <w:rsid w:val="006D351A"/>
    <w:rsid w:val="006D355D"/>
    <w:rsid w:val="006D3C92"/>
    <w:rsid w:val="006D3D1E"/>
    <w:rsid w:val="006D3D9A"/>
    <w:rsid w:val="006D3E2C"/>
    <w:rsid w:val="006D3E84"/>
    <w:rsid w:val="006D406C"/>
    <w:rsid w:val="006D40F8"/>
    <w:rsid w:val="006D4140"/>
    <w:rsid w:val="006D45A8"/>
    <w:rsid w:val="006D464A"/>
    <w:rsid w:val="006D483A"/>
    <w:rsid w:val="006D48C7"/>
    <w:rsid w:val="006D4C06"/>
    <w:rsid w:val="006D4F76"/>
    <w:rsid w:val="006D50F3"/>
    <w:rsid w:val="006D5164"/>
    <w:rsid w:val="006D5350"/>
    <w:rsid w:val="006D55B4"/>
    <w:rsid w:val="006D56CA"/>
    <w:rsid w:val="006D58C9"/>
    <w:rsid w:val="006D5B68"/>
    <w:rsid w:val="006D5D17"/>
    <w:rsid w:val="006D5DF3"/>
    <w:rsid w:val="006D5E1D"/>
    <w:rsid w:val="006D5EAB"/>
    <w:rsid w:val="006D5EE4"/>
    <w:rsid w:val="006D5F68"/>
    <w:rsid w:val="006D5FAA"/>
    <w:rsid w:val="006D64C9"/>
    <w:rsid w:val="006D6567"/>
    <w:rsid w:val="006D6617"/>
    <w:rsid w:val="006D66CC"/>
    <w:rsid w:val="006D66DF"/>
    <w:rsid w:val="006D673D"/>
    <w:rsid w:val="006D67F1"/>
    <w:rsid w:val="006D68EA"/>
    <w:rsid w:val="006D6A97"/>
    <w:rsid w:val="006D7195"/>
    <w:rsid w:val="006D7228"/>
    <w:rsid w:val="006D74AE"/>
    <w:rsid w:val="006D74BC"/>
    <w:rsid w:val="006D7662"/>
    <w:rsid w:val="006D7771"/>
    <w:rsid w:val="006D7775"/>
    <w:rsid w:val="006D7CB5"/>
    <w:rsid w:val="006D7D6C"/>
    <w:rsid w:val="006D7DD1"/>
    <w:rsid w:val="006D7ED6"/>
    <w:rsid w:val="006E01E8"/>
    <w:rsid w:val="006E0416"/>
    <w:rsid w:val="006E04C5"/>
    <w:rsid w:val="006E04EF"/>
    <w:rsid w:val="006E05DE"/>
    <w:rsid w:val="006E0724"/>
    <w:rsid w:val="006E07B5"/>
    <w:rsid w:val="006E099F"/>
    <w:rsid w:val="006E0A18"/>
    <w:rsid w:val="006E0AEF"/>
    <w:rsid w:val="006E0CAD"/>
    <w:rsid w:val="006E0D89"/>
    <w:rsid w:val="006E0FEB"/>
    <w:rsid w:val="006E1003"/>
    <w:rsid w:val="006E10CA"/>
    <w:rsid w:val="006E1176"/>
    <w:rsid w:val="006E11C4"/>
    <w:rsid w:val="006E1295"/>
    <w:rsid w:val="006E1513"/>
    <w:rsid w:val="006E188E"/>
    <w:rsid w:val="006E1988"/>
    <w:rsid w:val="006E1B7A"/>
    <w:rsid w:val="006E211A"/>
    <w:rsid w:val="006E2286"/>
    <w:rsid w:val="006E2412"/>
    <w:rsid w:val="006E251F"/>
    <w:rsid w:val="006E2544"/>
    <w:rsid w:val="006E25BA"/>
    <w:rsid w:val="006E2732"/>
    <w:rsid w:val="006E28E4"/>
    <w:rsid w:val="006E2978"/>
    <w:rsid w:val="006E2D03"/>
    <w:rsid w:val="006E30B7"/>
    <w:rsid w:val="006E3569"/>
    <w:rsid w:val="006E35A0"/>
    <w:rsid w:val="006E35DA"/>
    <w:rsid w:val="006E36E9"/>
    <w:rsid w:val="006E36F5"/>
    <w:rsid w:val="006E3720"/>
    <w:rsid w:val="006E375A"/>
    <w:rsid w:val="006E38A3"/>
    <w:rsid w:val="006E3CC0"/>
    <w:rsid w:val="006E3D71"/>
    <w:rsid w:val="006E3E8A"/>
    <w:rsid w:val="006E40D9"/>
    <w:rsid w:val="006E4258"/>
    <w:rsid w:val="006E4338"/>
    <w:rsid w:val="006E4339"/>
    <w:rsid w:val="006E4403"/>
    <w:rsid w:val="006E46D7"/>
    <w:rsid w:val="006E4848"/>
    <w:rsid w:val="006E4972"/>
    <w:rsid w:val="006E4A14"/>
    <w:rsid w:val="006E4C68"/>
    <w:rsid w:val="006E4CFD"/>
    <w:rsid w:val="006E5059"/>
    <w:rsid w:val="006E5118"/>
    <w:rsid w:val="006E5137"/>
    <w:rsid w:val="006E5393"/>
    <w:rsid w:val="006E5430"/>
    <w:rsid w:val="006E5746"/>
    <w:rsid w:val="006E57CD"/>
    <w:rsid w:val="006E57D3"/>
    <w:rsid w:val="006E598E"/>
    <w:rsid w:val="006E5B24"/>
    <w:rsid w:val="006E5EA8"/>
    <w:rsid w:val="006E6004"/>
    <w:rsid w:val="006E61B1"/>
    <w:rsid w:val="006E61F0"/>
    <w:rsid w:val="006E61FF"/>
    <w:rsid w:val="006E62EC"/>
    <w:rsid w:val="006E64E1"/>
    <w:rsid w:val="006E6B76"/>
    <w:rsid w:val="006E6C6C"/>
    <w:rsid w:val="006E703A"/>
    <w:rsid w:val="006E704D"/>
    <w:rsid w:val="006E70CA"/>
    <w:rsid w:val="006E725D"/>
    <w:rsid w:val="006E7260"/>
    <w:rsid w:val="006E726B"/>
    <w:rsid w:val="006E740F"/>
    <w:rsid w:val="006E763E"/>
    <w:rsid w:val="006E7D01"/>
    <w:rsid w:val="006E7D80"/>
    <w:rsid w:val="006E7DD1"/>
    <w:rsid w:val="006E7F81"/>
    <w:rsid w:val="006F03DF"/>
    <w:rsid w:val="006F0962"/>
    <w:rsid w:val="006F09F0"/>
    <w:rsid w:val="006F0BC6"/>
    <w:rsid w:val="006F0D03"/>
    <w:rsid w:val="006F0D4C"/>
    <w:rsid w:val="006F0F0A"/>
    <w:rsid w:val="006F1136"/>
    <w:rsid w:val="006F1318"/>
    <w:rsid w:val="006F1448"/>
    <w:rsid w:val="006F14FC"/>
    <w:rsid w:val="006F1523"/>
    <w:rsid w:val="006F162E"/>
    <w:rsid w:val="006F171B"/>
    <w:rsid w:val="006F1808"/>
    <w:rsid w:val="006F1872"/>
    <w:rsid w:val="006F1C4B"/>
    <w:rsid w:val="006F1E65"/>
    <w:rsid w:val="006F1EE4"/>
    <w:rsid w:val="006F1F0A"/>
    <w:rsid w:val="006F211F"/>
    <w:rsid w:val="006F2196"/>
    <w:rsid w:val="006F21CC"/>
    <w:rsid w:val="006F23F2"/>
    <w:rsid w:val="006F2525"/>
    <w:rsid w:val="006F2694"/>
    <w:rsid w:val="006F26AB"/>
    <w:rsid w:val="006F26B1"/>
    <w:rsid w:val="006F27F8"/>
    <w:rsid w:val="006F287D"/>
    <w:rsid w:val="006F294A"/>
    <w:rsid w:val="006F2AAB"/>
    <w:rsid w:val="006F2D6C"/>
    <w:rsid w:val="006F2DE9"/>
    <w:rsid w:val="006F3125"/>
    <w:rsid w:val="006F3526"/>
    <w:rsid w:val="006F35D8"/>
    <w:rsid w:val="006F3759"/>
    <w:rsid w:val="006F3817"/>
    <w:rsid w:val="006F3B40"/>
    <w:rsid w:val="006F3B71"/>
    <w:rsid w:val="006F3D96"/>
    <w:rsid w:val="006F3DCC"/>
    <w:rsid w:val="006F3E78"/>
    <w:rsid w:val="006F3FEA"/>
    <w:rsid w:val="006F431A"/>
    <w:rsid w:val="006F4979"/>
    <w:rsid w:val="006F4A64"/>
    <w:rsid w:val="006F4EBF"/>
    <w:rsid w:val="006F4ECD"/>
    <w:rsid w:val="006F4F3C"/>
    <w:rsid w:val="006F4F4B"/>
    <w:rsid w:val="006F4F54"/>
    <w:rsid w:val="006F4FFA"/>
    <w:rsid w:val="006F5226"/>
    <w:rsid w:val="006F5259"/>
    <w:rsid w:val="006F5308"/>
    <w:rsid w:val="006F54BA"/>
    <w:rsid w:val="006F556B"/>
    <w:rsid w:val="006F5600"/>
    <w:rsid w:val="006F564E"/>
    <w:rsid w:val="006F5654"/>
    <w:rsid w:val="006F57E5"/>
    <w:rsid w:val="006F57E6"/>
    <w:rsid w:val="006F581F"/>
    <w:rsid w:val="006F589B"/>
    <w:rsid w:val="006F5A31"/>
    <w:rsid w:val="006F5B15"/>
    <w:rsid w:val="006F5D73"/>
    <w:rsid w:val="006F5D99"/>
    <w:rsid w:val="006F6188"/>
    <w:rsid w:val="006F623E"/>
    <w:rsid w:val="006F6384"/>
    <w:rsid w:val="006F63B6"/>
    <w:rsid w:val="006F63F9"/>
    <w:rsid w:val="006F6500"/>
    <w:rsid w:val="006F6802"/>
    <w:rsid w:val="006F68EC"/>
    <w:rsid w:val="006F69F1"/>
    <w:rsid w:val="006F6AA5"/>
    <w:rsid w:val="006F6ADA"/>
    <w:rsid w:val="006F6BC4"/>
    <w:rsid w:val="006F6C57"/>
    <w:rsid w:val="006F6C69"/>
    <w:rsid w:val="006F6D65"/>
    <w:rsid w:val="006F6DEA"/>
    <w:rsid w:val="006F6EA0"/>
    <w:rsid w:val="006F6EA7"/>
    <w:rsid w:val="006F6EC6"/>
    <w:rsid w:val="006F7017"/>
    <w:rsid w:val="006F7021"/>
    <w:rsid w:val="006F7112"/>
    <w:rsid w:val="006F726F"/>
    <w:rsid w:val="006F7303"/>
    <w:rsid w:val="006F73B9"/>
    <w:rsid w:val="006F75B8"/>
    <w:rsid w:val="006F75FF"/>
    <w:rsid w:val="006F7788"/>
    <w:rsid w:val="006F7AE4"/>
    <w:rsid w:val="006F7AF0"/>
    <w:rsid w:val="006F7C6D"/>
    <w:rsid w:val="006F7F2C"/>
    <w:rsid w:val="00700074"/>
    <w:rsid w:val="0070016B"/>
    <w:rsid w:val="007001A0"/>
    <w:rsid w:val="007003D1"/>
    <w:rsid w:val="0070043A"/>
    <w:rsid w:val="007004A5"/>
    <w:rsid w:val="0070051E"/>
    <w:rsid w:val="00700556"/>
    <w:rsid w:val="007007C0"/>
    <w:rsid w:val="007007C3"/>
    <w:rsid w:val="00700A06"/>
    <w:rsid w:val="00700A59"/>
    <w:rsid w:val="00700AC2"/>
    <w:rsid w:val="00700C5A"/>
    <w:rsid w:val="00700D00"/>
    <w:rsid w:val="00700D43"/>
    <w:rsid w:val="00700FDD"/>
    <w:rsid w:val="00701046"/>
    <w:rsid w:val="007010ED"/>
    <w:rsid w:val="007010FF"/>
    <w:rsid w:val="007011E9"/>
    <w:rsid w:val="0070127B"/>
    <w:rsid w:val="0070130C"/>
    <w:rsid w:val="00701788"/>
    <w:rsid w:val="007018D2"/>
    <w:rsid w:val="0070195F"/>
    <w:rsid w:val="00701A9C"/>
    <w:rsid w:val="00701A9D"/>
    <w:rsid w:val="00701AD2"/>
    <w:rsid w:val="00701D14"/>
    <w:rsid w:val="00701E0A"/>
    <w:rsid w:val="00701E15"/>
    <w:rsid w:val="0070200D"/>
    <w:rsid w:val="00702340"/>
    <w:rsid w:val="007023E1"/>
    <w:rsid w:val="0070245F"/>
    <w:rsid w:val="007024D3"/>
    <w:rsid w:val="00702614"/>
    <w:rsid w:val="007026E4"/>
    <w:rsid w:val="00702988"/>
    <w:rsid w:val="00702A69"/>
    <w:rsid w:val="00702AB1"/>
    <w:rsid w:val="00702AF8"/>
    <w:rsid w:val="00702CF9"/>
    <w:rsid w:val="00702E7F"/>
    <w:rsid w:val="00703106"/>
    <w:rsid w:val="00703241"/>
    <w:rsid w:val="007033DC"/>
    <w:rsid w:val="00703449"/>
    <w:rsid w:val="007035D3"/>
    <w:rsid w:val="0070371F"/>
    <w:rsid w:val="0070378A"/>
    <w:rsid w:val="00703800"/>
    <w:rsid w:val="00703808"/>
    <w:rsid w:val="007038B4"/>
    <w:rsid w:val="0070391C"/>
    <w:rsid w:val="00703DE4"/>
    <w:rsid w:val="00703F87"/>
    <w:rsid w:val="00703FAB"/>
    <w:rsid w:val="00704213"/>
    <w:rsid w:val="007043A0"/>
    <w:rsid w:val="0070463B"/>
    <w:rsid w:val="0070471F"/>
    <w:rsid w:val="0070481D"/>
    <w:rsid w:val="007048CB"/>
    <w:rsid w:val="00704CD3"/>
    <w:rsid w:val="00704DF1"/>
    <w:rsid w:val="00704E44"/>
    <w:rsid w:val="00704FFD"/>
    <w:rsid w:val="007052D8"/>
    <w:rsid w:val="00705382"/>
    <w:rsid w:val="007053D3"/>
    <w:rsid w:val="007054BC"/>
    <w:rsid w:val="007057EF"/>
    <w:rsid w:val="00705B49"/>
    <w:rsid w:val="00705C6A"/>
    <w:rsid w:val="00705DDB"/>
    <w:rsid w:val="0070624C"/>
    <w:rsid w:val="00706366"/>
    <w:rsid w:val="0070645A"/>
    <w:rsid w:val="00706684"/>
    <w:rsid w:val="0070670B"/>
    <w:rsid w:val="00706935"/>
    <w:rsid w:val="00706A38"/>
    <w:rsid w:val="00706AFF"/>
    <w:rsid w:val="00706C78"/>
    <w:rsid w:val="00706F9C"/>
    <w:rsid w:val="00706FF5"/>
    <w:rsid w:val="00707023"/>
    <w:rsid w:val="00707158"/>
    <w:rsid w:val="00707296"/>
    <w:rsid w:val="0070739E"/>
    <w:rsid w:val="007073E8"/>
    <w:rsid w:val="007078FE"/>
    <w:rsid w:val="007079D9"/>
    <w:rsid w:val="00707A9F"/>
    <w:rsid w:val="00707AE6"/>
    <w:rsid w:val="00707C6A"/>
    <w:rsid w:val="00707D54"/>
    <w:rsid w:val="00707DA4"/>
    <w:rsid w:val="00707DEF"/>
    <w:rsid w:val="00707EEA"/>
    <w:rsid w:val="00707FF3"/>
    <w:rsid w:val="00710113"/>
    <w:rsid w:val="0071019E"/>
    <w:rsid w:val="0071042D"/>
    <w:rsid w:val="0071063E"/>
    <w:rsid w:val="00710728"/>
    <w:rsid w:val="00710767"/>
    <w:rsid w:val="00710813"/>
    <w:rsid w:val="00710879"/>
    <w:rsid w:val="00710938"/>
    <w:rsid w:val="00710940"/>
    <w:rsid w:val="00710BEB"/>
    <w:rsid w:val="00710F32"/>
    <w:rsid w:val="0071123C"/>
    <w:rsid w:val="0071139B"/>
    <w:rsid w:val="007116D8"/>
    <w:rsid w:val="007118F4"/>
    <w:rsid w:val="00711A57"/>
    <w:rsid w:val="00711BC8"/>
    <w:rsid w:val="00711C08"/>
    <w:rsid w:val="00711C1C"/>
    <w:rsid w:val="00711C4A"/>
    <w:rsid w:val="00711CB1"/>
    <w:rsid w:val="00711E78"/>
    <w:rsid w:val="00711F74"/>
    <w:rsid w:val="007120B8"/>
    <w:rsid w:val="007121BB"/>
    <w:rsid w:val="0071233D"/>
    <w:rsid w:val="007123C1"/>
    <w:rsid w:val="007124C8"/>
    <w:rsid w:val="00712548"/>
    <w:rsid w:val="007126D9"/>
    <w:rsid w:val="00712A2B"/>
    <w:rsid w:val="00712B5D"/>
    <w:rsid w:val="00712D56"/>
    <w:rsid w:val="00712E24"/>
    <w:rsid w:val="00712EF0"/>
    <w:rsid w:val="00712F32"/>
    <w:rsid w:val="00712F6F"/>
    <w:rsid w:val="00712F92"/>
    <w:rsid w:val="00713381"/>
    <w:rsid w:val="0071376F"/>
    <w:rsid w:val="00713819"/>
    <w:rsid w:val="00713A15"/>
    <w:rsid w:val="00713A9A"/>
    <w:rsid w:val="00713E14"/>
    <w:rsid w:val="0071439D"/>
    <w:rsid w:val="00714B5E"/>
    <w:rsid w:val="00714C7D"/>
    <w:rsid w:val="00714C7F"/>
    <w:rsid w:val="00714CA5"/>
    <w:rsid w:val="00714D18"/>
    <w:rsid w:val="00714D27"/>
    <w:rsid w:val="00714EFC"/>
    <w:rsid w:val="00714F7A"/>
    <w:rsid w:val="00715143"/>
    <w:rsid w:val="007153E9"/>
    <w:rsid w:val="00715645"/>
    <w:rsid w:val="00715837"/>
    <w:rsid w:val="00715B7D"/>
    <w:rsid w:val="00715FD4"/>
    <w:rsid w:val="007162ED"/>
    <w:rsid w:val="007164E8"/>
    <w:rsid w:val="00716932"/>
    <w:rsid w:val="00717084"/>
    <w:rsid w:val="00717184"/>
    <w:rsid w:val="0071728D"/>
    <w:rsid w:val="007173F5"/>
    <w:rsid w:val="00717467"/>
    <w:rsid w:val="007174C0"/>
    <w:rsid w:val="00717544"/>
    <w:rsid w:val="0071760C"/>
    <w:rsid w:val="0071773D"/>
    <w:rsid w:val="00717765"/>
    <w:rsid w:val="00717780"/>
    <w:rsid w:val="00717781"/>
    <w:rsid w:val="007177CA"/>
    <w:rsid w:val="0071797F"/>
    <w:rsid w:val="007179C7"/>
    <w:rsid w:val="00717A34"/>
    <w:rsid w:val="00717A88"/>
    <w:rsid w:val="00717C08"/>
    <w:rsid w:val="00717C19"/>
    <w:rsid w:val="00717DA9"/>
    <w:rsid w:val="00717E11"/>
    <w:rsid w:val="00717E57"/>
    <w:rsid w:val="0072010D"/>
    <w:rsid w:val="00720189"/>
    <w:rsid w:val="0072019A"/>
    <w:rsid w:val="007202F8"/>
    <w:rsid w:val="00720630"/>
    <w:rsid w:val="0072068C"/>
    <w:rsid w:val="00720705"/>
    <w:rsid w:val="007209F6"/>
    <w:rsid w:val="00720AC9"/>
    <w:rsid w:val="00720D2B"/>
    <w:rsid w:val="00720D3B"/>
    <w:rsid w:val="00720D79"/>
    <w:rsid w:val="0072107B"/>
    <w:rsid w:val="007210D3"/>
    <w:rsid w:val="007211F5"/>
    <w:rsid w:val="007213C7"/>
    <w:rsid w:val="007215B7"/>
    <w:rsid w:val="007215E3"/>
    <w:rsid w:val="00721816"/>
    <w:rsid w:val="0072194E"/>
    <w:rsid w:val="00721969"/>
    <w:rsid w:val="00721A15"/>
    <w:rsid w:val="00721C68"/>
    <w:rsid w:val="00721D27"/>
    <w:rsid w:val="00722237"/>
    <w:rsid w:val="00722249"/>
    <w:rsid w:val="0072243C"/>
    <w:rsid w:val="0072247B"/>
    <w:rsid w:val="00722956"/>
    <w:rsid w:val="00722A71"/>
    <w:rsid w:val="00722BC5"/>
    <w:rsid w:val="00722CBF"/>
    <w:rsid w:val="00722EE0"/>
    <w:rsid w:val="00722F98"/>
    <w:rsid w:val="00722FAF"/>
    <w:rsid w:val="00723168"/>
    <w:rsid w:val="007231D1"/>
    <w:rsid w:val="00723221"/>
    <w:rsid w:val="00723327"/>
    <w:rsid w:val="00723340"/>
    <w:rsid w:val="00723C73"/>
    <w:rsid w:val="00723E3A"/>
    <w:rsid w:val="00724284"/>
    <w:rsid w:val="007242F4"/>
    <w:rsid w:val="007243FF"/>
    <w:rsid w:val="0072466B"/>
    <w:rsid w:val="00724B57"/>
    <w:rsid w:val="00724BA6"/>
    <w:rsid w:val="00724E51"/>
    <w:rsid w:val="007252D1"/>
    <w:rsid w:val="00725BC7"/>
    <w:rsid w:val="00725E7C"/>
    <w:rsid w:val="007260D3"/>
    <w:rsid w:val="0072612D"/>
    <w:rsid w:val="007261FC"/>
    <w:rsid w:val="0072637D"/>
    <w:rsid w:val="007263BE"/>
    <w:rsid w:val="00726567"/>
    <w:rsid w:val="0072685E"/>
    <w:rsid w:val="00726919"/>
    <w:rsid w:val="007269A1"/>
    <w:rsid w:val="00726A76"/>
    <w:rsid w:val="00726CE7"/>
    <w:rsid w:val="00726E20"/>
    <w:rsid w:val="00726EDC"/>
    <w:rsid w:val="00726F31"/>
    <w:rsid w:val="00726F80"/>
    <w:rsid w:val="007270E7"/>
    <w:rsid w:val="007271E1"/>
    <w:rsid w:val="00727337"/>
    <w:rsid w:val="00727720"/>
    <w:rsid w:val="00727820"/>
    <w:rsid w:val="007278F6"/>
    <w:rsid w:val="007279F5"/>
    <w:rsid w:val="00727BE1"/>
    <w:rsid w:val="00727F20"/>
    <w:rsid w:val="0073030E"/>
    <w:rsid w:val="00730349"/>
    <w:rsid w:val="007306EE"/>
    <w:rsid w:val="00730791"/>
    <w:rsid w:val="007308AE"/>
    <w:rsid w:val="007308CD"/>
    <w:rsid w:val="007309A3"/>
    <w:rsid w:val="007309F2"/>
    <w:rsid w:val="00730B10"/>
    <w:rsid w:val="00730C07"/>
    <w:rsid w:val="00730D53"/>
    <w:rsid w:val="00730F1C"/>
    <w:rsid w:val="0073105D"/>
    <w:rsid w:val="007310A5"/>
    <w:rsid w:val="00731216"/>
    <w:rsid w:val="0073139F"/>
    <w:rsid w:val="007318AA"/>
    <w:rsid w:val="00731B40"/>
    <w:rsid w:val="00731C31"/>
    <w:rsid w:val="00731CB0"/>
    <w:rsid w:val="00731D6A"/>
    <w:rsid w:val="00731D7C"/>
    <w:rsid w:val="00731D95"/>
    <w:rsid w:val="00731F4E"/>
    <w:rsid w:val="007321F1"/>
    <w:rsid w:val="00732205"/>
    <w:rsid w:val="0073260E"/>
    <w:rsid w:val="0073267B"/>
    <w:rsid w:val="00732B5F"/>
    <w:rsid w:val="00732E25"/>
    <w:rsid w:val="00732E26"/>
    <w:rsid w:val="00732E31"/>
    <w:rsid w:val="00732F18"/>
    <w:rsid w:val="00732F2D"/>
    <w:rsid w:val="00733025"/>
    <w:rsid w:val="007331DD"/>
    <w:rsid w:val="007331EF"/>
    <w:rsid w:val="007332F9"/>
    <w:rsid w:val="007336E8"/>
    <w:rsid w:val="007337DC"/>
    <w:rsid w:val="00733820"/>
    <w:rsid w:val="00733824"/>
    <w:rsid w:val="00733A3E"/>
    <w:rsid w:val="00733AE3"/>
    <w:rsid w:val="00733BD4"/>
    <w:rsid w:val="00733D8C"/>
    <w:rsid w:val="00733E7A"/>
    <w:rsid w:val="00733FC6"/>
    <w:rsid w:val="0073431E"/>
    <w:rsid w:val="0073461D"/>
    <w:rsid w:val="00734A84"/>
    <w:rsid w:val="00734EDC"/>
    <w:rsid w:val="00734FFA"/>
    <w:rsid w:val="00735208"/>
    <w:rsid w:val="0073573E"/>
    <w:rsid w:val="007357A3"/>
    <w:rsid w:val="00735871"/>
    <w:rsid w:val="007358F6"/>
    <w:rsid w:val="00735A20"/>
    <w:rsid w:val="00735BD7"/>
    <w:rsid w:val="007362D3"/>
    <w:rsid w:val="007363E3"/>
    <w:rsid w:val="0073677B"/>
    <w:rsid w:val="007368D1"/>
    <w:rsid w:val="0073696B"/>
    <w:rsid w:val="00736ADB"/>
    <w:rsid w:val="00736B8F"/>
    <w:rsid w:val="00736C19"/>
    <w:rsid w:val="00736C2B"/>
    <w:rsid w:val="00736CAC"/>
    <w:rsid w:val="00736DBF"/>
    <w:rsid w:val="00737143"/>
    <w:rsid w:val="007372E6"/>
    <w:rsid w:val="00737656"/>
    <w:rsid w:val="00737B28"/>
    <w:rsid w:val="00737BFD"/>
    <w:rsid w:val="00737DCB"/>
    <w:rsid w:val="0074007D"/>
    <w:rsid w:val="007401D3"/>
    <w:rsid w:val="007405F6"/>
    <w:rsid w:val="00740608"/>
    <w:rsid w:val="007406AC"/>
    <w:rsid w:val="00740AC4"/>
    <w:rsid w:val="00740F2B"/>
    <w:rsid w:val="00740F97"/>
    <w:rsid w:val="007412AA"/>
    <w:rsid w:val="0074140E"/>
    <w:rsid w:val="007415CE"/>
    <w:rsid w:val="0074169A"/>
    <w:rsid w:val="00741A1C"/>
    <w:rsid w:val="00741A79"/>
    <w:rsid w:val="00741FE5"/>
    <w:rsid w:val="00742172"/>
    <w:rsid w:val="00742280"/>
    <w:rsid w:val="00742701"/>
    <w:rsid w:val="00742894"/>
    <w:rsid w:val="00742AB9"/>
    <w:rsid w:val="00742BD3"/>
    <w:rsid w:val="00742E81"/>
    <w:rsid w:val="0074302D"/>
    <w:rsid w:val="007430DF"/>
    <w:rsid w:val="0074314D"/>
    <w:rsid w:val="007432F0"/>
    <w:rsid w:val="007434CB"/>
    <w:rsid w:val="00743578"/>
    <w:rsid w:val="007435A1"/>
    <w:rsid w:val="007435D8"/>
    <w:rsid w:val="00743674"/>
    <w:rsid w:val="007438F2"/>
    <w:rsid w:val="00743A15"/>
    <w:rsid w:val="00743AE5"/>
    <w:rsid w:val="00743AEA"/>
    <w:rsid w:val="00743BB8"/>
    <w:rsid w:val="00743CA3"/>
    <w:rsid w:val="00744044"/>
    <w:rsid w:val="00744343"/>
    <w:rsid w:val="007444E6"/>
    <w:rsid w:val="00744503"/>
    <w:rsid w:val="00744700"/>
    <w:rsid w:val="00744A01"/>
    <w:rsid w:val="00744B52"/>
    <w:rsid w:val="00744B69"/>
    <w:rsid w:val="00744B89"/>
    <w:rsid w:val="00744C44"/>
    <w:rsid w:val="00744C6A"/>
    <w:rsid w:val="00744CF3"/>
    <w:rsid w:val="00744EBB"/>
    <w:rsid w:val="00744F0C"/>
    <w:rsid w:val="007451AA"/>
    <w:rsid w:val="0074534A"/>
    <w:rsid w:val="0074539C"/>
    <w:rsid w:val="007456EC"/>
    <w:rsid w:val="0074582E"/>
    <w:rsid w:val="00745A67"/>
    <w:rsid w:val="00745A9E"/>
    <w:rsid w:val="00745B07"/>
    <w:rsid w:val="00745C0A"/>
    <w:rsid w:val="00745CED"/>
    <w:rsid w:val="00745D83"/>
    <w:rsid w:val="00745D8F"/>
    <w:rsid w:val="00745F71"/>
    <w:rsid w:val="00746136"/>
    <w:rsid w:val="0074649C"/>
    <w:rsid w:val="0074664E"/>
    <w:rsid w:val="00746710"/>
    <w:rsid w:val="0074693C"/>
    <w:rsid w:val="00746B28"/>
    <w:rsid w:val="00746B64"/>
    <w:rsid w:val="00746BD6"/>
    <w:rsid w:val="00746D27"/>
    <w:rsid w:val="00746E6C"/>
    <w:rsid w:val="00746EE6"/>
    <w:rsid w:val="007470E7"/>
    <w:rsid w:val="007473EF"/>
    <w:rsid w:val="007475CE"/>
    <w:rsid w:val="00747903"/>
    <w:rsid w:val="00747BEF"/>
    <w:rsid w:val="00747C64"/>
    <w:rsid w:val="00747F69"/>
    <w:rsid w:val="00750075"/>
    <w:rsid w:val="007500D9"/>
    <w:rsid w:val="007501BB"/>
    <w:rsid w:val="00750306"/>
    <w:rsid w:val="0075048C"/>
    <w:rsid w:val="0075059A"/>
    <w:rsid w:val="0075067B"/>
    <w:rsid w:val="0075084A"/>
    <w:rsid w:val="007508E3"/>
    <w:rsid w:val="007509CC"/>
    <w:rsid w:val="007509DC"/>
    <w:rsid w:val="00750B66"/>
    <w:rsid w:val="00750C3D"/>
    <w:rsid w:val="00750E40"/>
    <w:rsid w:val="00750E9A"/>
    <w:rsid w:val="00750F2E"/>
    <w:rsid w:val="00751009"/>
    <w:rsid w:val="00751098"/>
    <w:rsid w:val="00751158"/>
    <w:rsid w:val="00751277"/>
    <w:rsid w:val="00751446"/>
    <w:rsid w:val="0075164B"/>
    <w:rsid w:val="00751665"/>
    <w:rsid w:val="007516AF"/>
    <w:rsid w:val="007519D3"/>
    <w:rsid w:val="00751B58"/>
    <w:rsid w:val="00751BEE"/>
    <w:rsid w:val="00751C21"/>
    <w:rsid w:val="00751CD0"/>
    <w:rsid w:val="00751DCE"/>
    <w:rsid w:val="00751F79"/>
    <w:rsid w:val="0075215A"/>
    <w:rsid w:val="00752218"/>
    <w:rsid w:val="0075234E"/>
    <w:rsid w:val="007524D4"/>
    <w:rsid w:val="007525EA"/>
    <w:rsid w:val="00752775"/>
    <w:rsid w:val="007527BA"/>
    <w:rsid w:val="007528A1"/>
    <w:rsid w:val="007528B2"/>
    <w:rsid w:val="00752A2E"/>
    <w:rsid w:val="00752AE7"/>
    <w:rsid w:val="00752CE9"/>
    <w:rsid w:val="00752D02"/>
    <w:rsid w:val="00752E95"/>
    <w:rsid w:val="00752F78"/>
    <w:rsid w:val="00753330"/>
    <w:rsid w:val="00753396"/>
    <w:rsid w:val="007533E5"/>
    <w:rsid w:val="007538FC"/>
    <w:rsid w:val="00753B3F"/>
    <w:rsid w:val="00753B4D"/>
    <w:rsid w:val="00753C6C"/>
    <w:rsid w:val="00753D69"/>
    <w:rsid w:val="00753D89"/>
    <w:rsid w:val="00753ED5"/>
    <w:rsid w:val="00753F0F"/>
    <w:rsid w:val="00754340"/>
    <w:rsid w:val="007543DE"/>
    <w:rsid w:val="0075443A"/>
    <w:rsid w:val="007544A8"/>
    <w:rsid w:val="0075458D"/>
    <w:rsid w:val="007545C2"/>
    <w:rsid w:val="00754649"/>
    <w:rsid w:val="007548FF"/>
    <w:rsid w:val="007549EE"/>
    <w:rsid w:val="00754B15"/>
    <w:rsid w:val="00754BE2"/>
    <w:rsid w:val="00754DF8"/>
    <w:rsid w:val="00754ED2"/>
    <w:rsid w:val="00754F44"/>
    <w:rsid w:val="00755029"/>
    <w:rsid w:val="00755064"/>
    <w:rsid w:val="007553C4"/>
    <w:rsid w:val="0075549E"/>
    <w:rsid w:val="00755823"/>
    <w:rsid w:val="0075585C"/>
    <w:rsid w:val="00755A69"/>
    <w:rsid w:val="00755C74"/>
    <w:rsid w:val="00755D3A"/>
    <w:rsid w:val="00755D49"/>
    <w:rsid w:val="00755E0C"/>
    <w:rsid w:val="00755E2E"/>
    <w:rsid w:val="00755E75"/>
    <w:rsid w:val="00755F7C"/>
    <w:rsid w:val="00755FF7"/>
    <w:rsid w:val="00756095"/>
    <w:rsid w:val="00756517"/>
    <w:rsid w:val="00756627"/>
    <w:rsid w:val="0075678C"/>
    <w:rsid w:val="0075690E"/>
    <w:rsid w:val="00756A0F"/>
    <w:rsid w:val="00756BAA"/>
    <w:rsid w:val="00756EAB"/>
    <w:rsid w:val="0075712E"/>
    <w:rsid w:val="00757189"/>
    <w:rsid w:val="007571A3"/>
    <w:rsid w:val="007571B3"/>
    <w:rsid w:val="00757240"/>
    <w:rsid w:val="0075733C"/>
    <w:rsid w:val="0075782E"/>
    <w:rsid w:val="00757B67"/>
    <w:rsid w:val="00757BD3"/>
    <w:rsid w:val="00757C41"/>
    <w:rsid w:val="00757C87"/>
    <w:rsid w:val="00757DC3"/>
    <w:rsid w:val="0076000C"/>
    <w:rsid w:val="007601EC"/>
    <w:rsid w:val="007601F5"/>
    <w:rsid w:val="00760589"/>
    <w:rsid w:val="00760988"/>
    <w:rsid w:val="007609B6"/>
    <w:rsid w:val="00760A11"/>
    <w:rsid w:val="00760B7A"/>
    <w:rsid w:val="00760B90"/>
    <w:rsid w:val="00760CF7"/>
    <w:rsid w:val="00760DDA"/>
    <w:rsid w:val="0076104C"/>
    <w:rsid w:val="00761069"/>
    <w:rsid w:val="00761312"/>
    <w:rsid w:val="00761364"/>
    <w:rsid w:val="0076150E"/>
    <w:rsid w:val="0076151B"/>
    <w:rsid w:val="007615C8"/>
    <w:rsid w:val="00761B2E"/>
    <w:rsid w:val="00761DDF"/>
    <w:rsid w:val="00761E5B"/>
    <w:rsid w:val="00761FB2"/>
    <w:rsid w:val="0076200D"/>
    <w:rsid w:val="007621F4"/>
    <w:rsid w:val="007622BF"/>
    <w:rsid w:val="00762575"/>
    <w:rsid w:val="007625D2"/>
    <w:rsid w:val="007627C6"/>
    <w:rsid w:val="007628D5"/>
    <w:rsid w:val="007628FE"/>
    <w:rsid w:val="00762914"/>
    <w:rsid w:val="00762955"/>
    <w:rsid w:val="00762B14"/>
    <w:rsid w:val="00762E6E"/>
    <w:rsid w:val="00762F13"/>
    <w:rsid w:val="00762F7F"/>
    <w:rsid w:val="0076323C"/>
    <w:rsid w:val="007632CC"/>
    <w:rsid w:val="007633F9"/>
    <w:rsid w:val="00763524"/>
    <w:rsid w:val="007637FE"/>
    <w:rsid w:val="00763B23"/>
    <w:rsid w:val="00763C85"/>
    <w:rsid w:val="00763D63"/>
    <w:rsid w:val="00763DD9"/>
    <w:rsid w:val="00763E46"/>
    <w:rsid w:val="00763F40"/>
    <w:rsid w:val="00764145"/>
    <w:rsid w:val="00764245"/>
    <w:rsid w:val="007642AC"/>
    <w:rsid w:val="00764407"/>
    <w:rsid w:val="00764419"/>
    <w:rsid w:val="00764496"/>
    <w:rsid w:val="00764695"/>
    <w:rsid w:val="007647DE"/>
    <w:rsid w:val="00764886"/>
    <w:rsid w:val="00764DFE"/>
    <w:rsid w:val="00764E8A"/>
    <w:rsid w:val="00765097"/>
    <w:rsid w:val="00765118"/>
    <w:rsid w:val="00765546"/>
    <w:rsid w:val="007655FC"/>
    <w:rsid w:val="0076563E"/>
    <w:rsid w:val="0076567F"/>
    <w:rsid w:val="00765748"/>
    <w:rsid w:val="0076577A"/>
    <w:rsid w:val="007657CC"/>
    <w:rsid w:val="007658CB"/>
    <w:rsid w:val="00765A6A"/>
    <w:rsid w:val="00765C16"/>
    <w:rsid w:val="00765DE9"/>
    <w:rsid w:val="00765DF8"/>
    <w:rsid w:val="00766073"/>
    <w:rsid w:val="00766243"/>
    <w:rsid w:val="007662B5"/>
    <w:rsid w:val="007662C7"/>
    <w:rsid w:val="00766362"/>
    <w:rsid w:val="00766416"/>
    <w:rsid w:val="00766440"/>
    <w:rsid w:val="00766543"/>
    <w:rsid w:val="00766579"/>
    <w:rsid w:val="0076658C"/>
    <w:rsid w:val="007665D6"/>
    <w:rsid w:val="0076671A"/>
    <w:rsid w:val="00766988"/>
    <w:rsid w:val="00766BE9"/>
    <w:rsid w:val="00766E15"/>
    <w:rsid w:val="00766E19"/>
    <w:rsid w:val="00766E1A"/>
    <w:rsid w:val="007670C4"/>
    <w:rsid w:val="007670D8"/>
    <w:rsid w:val="007670F8"/>
    <w:rsid w:val="00767413"/>
    <w:rsid w:val="0076746D"/>
    <w:rsid w:val="0076747F"/>
    <w:rsid w:val="007674BB"/>
    <w:rsid w:val="007675F9"/>
    <w:rsid w:val="0076794B"/>
    <w:rsid w:val="00767AF1"/>
    <w:rsid w:val="00767B48"/>
    <w:rsid w:val="00767ECB"/>
    <w:rsid w:val="00770094"/>
    <w:rsid w:val="007700A0"/>
    <w:rsid w:val="00770198"/>
    <w:rsid w:val="00770471"/>
    <w:rsid w:val="00770493"/>
    <w:rsid w:val="007705DD"/>
    <w:rsid w:val="007707E8"/>
    <w:rsid w:val="00770D94"/>
    <w:rsid w:val="00770E91"/>
    <w:rsid w:val="00770EB6"/>
    <w:rsid w:val="00771320"/>
    <w:rsid w:val="0077135E"/>
    <w:rsid w:val="00771407"/>
    <w:rsid w:val="00771773"/>
    <w:rsid w:val="007717F5"/>
    <w:rsid w:val="007718B5"/>
    <w:rsid w:val="0077193E"/>
    <w:rsid w:val="00771A5E"/>
    <w:rsid w:val="00771D80"/>
    <w:rsid w:val="00771E0C"/>
    <w:rsid w:val="00771E9F"/>
    <w:rsid w:val="007722E9"/>
    <w:rsid w:val="00772433"/>
    <w:rsid w:val="00772612"/>
    <w:rsid w:val="00772930"/>
    <w:rsid w:val="00772DEE"/>
    <w:rsid w:val="00772E5D"/>
    <w:rsid w:val="00773111"/>
    <w:rsid w:val="0077313F"/>
    <w:rsid w:val="00773145"/>
    <w:rsid w:val="007733B5"/>
    <w:rsid w:val="007733BA"/>
    <w:rsid w:val="007735AE"/>
    <w:rsid w:val="0077371F"/>
    <w:rsid w:val="007739FA"/>
    <w:rsid w:val="00773B6A"/>
    <w:rsid w:val="00773D22"/>
    <w:rsid w:val="00773F34"/>
    <w:rsid w:val="00773F84"/>
    <w:rsid w:val="00774257"/>
    <w:rsid w:val="0077429A"/>
    <w:rsid w:val="00774312"/>
    <w:rsid w:val="007744F0"/>
    <w:rsid w:val="00774A65"/>
    <w:rsid w:val="00774A92"/>
    <w:rsid w:val="00774B01"/>
    <w:rsid w:val="00774C22"/>
    <w:rsid w:val="00774F08"/>
    <w:rsid w:val="0077504E"/>
    <w:rsid w:val="007753B2"/>
    <w:rsid w:val="007756B4"/>
    <w:rsid w:val="007759C6"/>
    <w:rsid w:val="00775A56"/>
    <w:rsid w:val="00775C10"/>
    <w:rsid w:val="00775C23"/>
    <w:rsid w:val="00775D3D"/>
    <w:rsid w:val="00775D51"/>
    <w:rsid w:val="00775E19"/>
    <w:rsid w:val="00775EA8"/>
    <w:rsid w:val="00776111"/>
    <w:rsid w:val="00776347"/>
    <w:rsid w:val="0077653F"/>
    <w:rsid w:val="007765CA"/>
    <w:rsid w:val="0077672E"/>
    <w:rsid w:val="0077677F"/>
    <w:rsid w:val="007769F1"/>
    <w:rsid w:val="00776A9E"/>
    <w:rsid w:val="00776BC6"/>
    <w:rsid w:val="00776BFF"/>
    <w:rsid w:val="00776D72"/>
    <w:rsid w:val="00776E8C"/>
    <w:rsid w:val="00776F6B"/>
    <w:rsid w:val="00777081"/>
    <w:rsid w:val="00777269"/>
    <w:rsid w:val="007772A6"/>
    <w:rsid w:val="0077736D"/>
    <w:rsid w:val="007775AE"/>
    <w:rsid w:val="0077763F"/>
    <w:rsid w:val="0077778C"/>
    <w:rsid w:val="007779C8"/>
    <w:rsid w:val="00777A19"/>
    <w:rsid w:val="00777B74"/>
    <w:rsid w:val="00777B7C"/>
    <w:rsid w:val="007800AE"/>
    <w:rsid w:val="00780103"/>
    <w:rsid w:val="00780345"/>
    <w:rsid w:val="007804C6"/>
    <w:rsid w:val="00780706"/>
    <w:rsid w:val="00780877"/>
    <w:rsid w:val="00780AC9"/>
    <w:rsid w:val="00780D90"/>
    <w:rsid w:val="00780E47"/>
    <w:rsid w:val="00781157"/>
    <w:rsid w:val="007811DB"/>
    <w:rsid w:val="00781238"/>
    <w:rsid w:val="007812DB"/>
    <w:rsid w:val="00781312"/>
    <w:rsid w:val="007814F9"/>
    <w:rsid w:val="00781917"/>
    <w:rsid w:val="00781ACD"/>
    <w:rsid w:val="00781B72"/>
    <w:rsid w:val="00781F29"/>
    <w:rsid w:val="0078233A"/>
    <w:rsid w:val="007826FE"/>
    <w:rsid w:val="007828ED"/>
    <w:rsid w:val="007829C7"/>
    <w:rsid w:val="00782A67"/>
    <w:rsid w:val="00782AB0"/>
    <w:rsid w:val="00782E54"/>
    <w:rsid w:val="00782EA4"/>
    <w:rsid w:val="00782FF2"/>
    <w:rsid w:val="0078301E"/>
    <w:rsid w:val="0078308F"/>
    <w:rsid w:val="00783259"/>
    <w:rsid w:val="007832DB"/>
    <w:rsid w:val="007832F1"/>
    <w:rsid w:val="007833AA"/>
    <w:rsid w:val="007833D6"/>
    <w:rsid w:val="00783917"/>
    <w:rsid w:val="0078396A"/>
    <w:rsid w:val="007839AC"/>
    <w:rsid w:val="00783EFF"/>
    <w:rsid w:val="00783F59"/>
    <w:rsid w:val="00784155"/>
    <w:rsid w:val="00784201"/>
    <w:rsid w:val="00784222"/>
    <w:rsid w:val="007842C4"/>
    <w:rsid w:val="007844AC"/>
    <w:rsid w:val="0078454C"/>
    <w:rsid w:val="007845C9"/>
    <w:rsid w:val="007846C8"/>
    <w:rsid w:val="00784ABF"/>
    <w:rsid w:val="00784CAF"/>
    <w:rsid w:val="00784ECA"/>
    <w:rsid w:val="0078533B"/>
    <w:rsid w:val="0078548F"/>
    <w:rsid w:val="0078559D"/>
    <w:rsid w:val="0078574D"/>
    <w:rsid w:val="007857B8"/>
    <w:rsid w:val="007858C4"/>
    <w:rsid w:val="00785C30"/>
    <w:rsid w:val="00785C3F"/>
    <w:rsid w:val="00785C66"/>
    <w:rsid w:val="00785D02"/>
    <w:rsid w:val="00785E28"/>
    <w:rsid w:val="0078616C"/>
    <w:rsid w:val="00786190"/>
    <w:rsid w:val="007861FA"/>
    <w:rsid w:val="00786267"/>
    <w:rsid w:val="007863B2"/>
    <w:rsid w:val="00786516"/>
    <w:rsid w:val="00786630"/>
    <w:rsid w:val="0078686A"/>
    <w:rsid w:val="00786909"/>
    <w:rsid w:val="00786D4E"/>
    <w:rsid w:val="00786F47"/>
    <w:rsid w:val="00787195"/>
    <w:rsid w:val="00787286"/>
    <w:rsid w:val="0078735B"/>
    <w:rsid w:val="00787377"/>
    <w:rsid w:val="007873BA"/>
    <w:rsid w:val="007878FB"/>
    <w:rsid w:val="007879AE"/>
    <w:rsid w:val="00787B6B"/>
    <w:rsid w:val="00787D0B"/>
    <w:rsid w:val="00790029"/>
    <w:rsid w:val="007903C9"/>
    <w:rsid w:val="00790452"/>
    <w:rsid w:val="0079047B"/>
    <w:rsid w:val="007904A1"/>
    <w:rsid w:val="0079051B"/>
    <w:rsid w:val="007905A3"/>
    <w:rsid w:val="007907F2"/>
    <w:rsid w:val="00790813"/>
    <w:rsid w:val="00790A9F"/>
    <w:rsid w:val="00790C14"/>
    <w:rsid w:val="00790D1B"/>
    <w:rsid w:val="00790DDE"/>
    <w:rsid w:val="00790E3D"/>
    <w:rsid w:val="00790E61"/>
    <w:rsid w:val="00790E8F"/>
    <w:rsid w:val="00790FC2"/>
    <w:rsid w:val="00791149"/>
    <w:rsid w:val="007912C8"/>
    <w:rsid w:val="00791311"/>
    <w:rsid w:val="0079132C"/>
    <w:rsid w:val="00791447"/>
    <w:rsid w:val="00791468"/>
    <w:rsid w:val="00791579"/>
    <w:rsid w:val="0079163B"/>
    <w:rsid w:val="00791972"/>
    <w:rsid w:val="00791CC3"/>
    <w:rsid w:val="0079206B"/>
    <w:rsid w:val="0079215D"/>
    <w:rsid w:val="00792194"/>
    <w:rsid w:val="00792232"/>
    <w:rsid w:val="007922A1"/>
    <w:rsid w:val="0079251F"/>
    <w:rsid w:val="00792751"/>
    <w:rsid w:val="007927B6"/>
    <w:rsid w:val="007928A4"/>
    <w:rsid w:val="0079298D"/>
    <w:rsid w:val="00792AC8"/>
    <w:rsid w:val="00792B27"/>
    <w:rsid w:val="00792B3F"/>
    <w:rsid w:val="00792EAA"/>
    <w:rsid w:val="00792F3E"/>
    <w:rsid w:val="0079308B"/>
    <w:rsid w:val="007931E6"/>
    <w:rsid w:val="007934ED"/>
    <w:rsid w:val="007934F7"/>
    <w:rsid w:val="00793568"/>
    <w:rsid w:val="0079356E"/>
    <w:rsid w:val="00793826"/>
    <w:rsid w:val="00793AB2"/>
    <w:rsid w:val="00793B10"/>
    <w:rsid w:val="00793D8B"/>
    <w:rsid w:val="00793EBA"/>
    <w:rsid w:val="0079426E"/>
    <w:rsid w:val="0079462B"/>
    <w:rsid w:val="00794667"/>
    <w:rsid w:val="00794671"/>
    <w:rsid w:val="007948B0"/>
    <w:rsid w:val="007948DF"/>
    <w:rsid w:val="00794A18"/>
    <w:rsid w:val="00794B6D"/>
    <w:rsid w:val="00794D1A"/>
    <w:rsid w:val="007950CF"/>
    <w:rsid w:val="007951F4"/>
    <w:rsid w:val="00795224"/>
    <w:rsid w:val="007953FB"/>
    <w:rsid w:val="00795550"/>
    <w:rsid w:val="00795850"/>
    <w:rsid w:val="0079587E"/>
    <w:rsid w:val="00795973"/>
    <w:rsid w:val="00795B8E"/>
    <w:rsid w:val="00795EF7"/>
    <w:rsid w:val="00795FD5"/>
    <w:rsid w:val="00795FE0"/>
    <w:rsid w:val="00796044"/>
    <w:rsid w:val="00796307"/>
    <w:rsid w:val="00796358"/>
    <w:rsid w:val="0079644C"/>
    <w:rsid w:val="00796497"/>
    <w:rsid w:val="007966C3"/>
    <w:rsid w:val="0079699C"/>
    <w:rsid w:val="00796A05"/>
    <w:rsid w:val="00796A1A"/>
    <w:rsid w:val="00796BD4"/>
    <w:rsid w:val="00796D7E"/>
    <w:rsid w:val="00796E88"/>
    <w:rsid w:val="00796E93"/>
    <w:rsid w:val="0079714B"/>
    <w:rsid w:val="00797194"/>
    <w:rsid w:val="00797218"/>
    <w:rsid w:val="0079731C"/>
    <w:rsid w:val="007975A2"/>
    <w:rsid w:val="007977F8"/>
    <w:rsid w:val="007978F1"/>
    <w:rsid w:val="00797A4B"/>
    <w:rsid w:val="00797BF3"/>
    <w:rsid w:val="00797C9E"/>
    <w:rsid w:val="007A001F"/>
    <w:rsid w:val="007A0032"/>
    <w:rsid w:val="007A01F9"/>
    <w:rsid w:val="007A01FB"/>
    <w:rsid w:val="007A02D4"/>
    <w:rsid w:val="007A030A"/>
    <w:rsid w:val="007A04F0"/>
    <w:rsid w:val="007A055B"/>
    <w:rsid w:val="007A05C6"/>
    <w:rsid w:val="007A0621"/>
    <w:rsid w:val="007A091D"/>
    <w:rsid w:val="007A0B0E"/>
    <w:rsid w:val="007A0B23"/>
    <w:rsid w:val="007A0C4A"/>
    <w:rsid w:val="007A0D8E"/>
    <w:rsid w:val="007A0E91"/>
    <w:rsid w:val="007A128D"/>
    <w:rsid w:val="007A1373"/>
    <w:rsid w:val="007A143F"/>
    <w:rsid w:val="007A14DD"/>
    <w:rsid w:val="007A14FB"/>
    <w:rsid w:val="007A1752"/>
    <w:rsid w:val="007A1857"/>
    <w:rsid w:val="007A1BA5"/>
    <w:rsid w:val="007A1BC2"/>
    <w:rsid w:val="007A1C8A"/>
    <w:rsid w:val="007A211B"/>
    <w:rsid w:val="007A2145"/>
    <w:rsid w:val="007A2207"/>
    <w:rsid w:val="007A2339"/>
    <w:rsid w:val="007A23E1"/>
    <w:rsid w:val="007A24A6"/>
    <w:rsid w:val="007A2A9E"/>
    <w:rsid w:val="007A2AEF"/>
    <w:rsid w:val="007A2B45"/>
    <w:rsid w:val="007A2C8E"/>
    <w:rsid w:val="007A2DC8"/>
    <w:rsid w:val="007A2F0A"/>
    <w:rsid w:val="007A3430"/>
    <w:rsid w:val="007A346C"/>
    <w:rsid w:val="007A3488"/>
    <w:rsid w:val="007A36E8"/>
    <w:rsid w:val="007A37D0"/>
    <w:rsid w:val="007A37E1"/>
    <w:rsid w:val="007A3B7F"/>
    <w:rsid w:val="007A3BA7"/>
    <w:rsid w:val="007A3CD8"/>
    <w:rsid w:val="007A3D71"/>
    <w:rsid w:val="007A3D93"/>
    <w:rsid w:val="007A3DD0"/>
    <w:rsid w:val="007A3E9D"/>
    <w:rsid w:val="007A3F93"/>
    <w:rsid w:val="007A41FF"/>
    <w:rsid w:val="007A4293"/>
    <w:rsid w:val="007A438C"/>
    <w:rsid w:val="007A439A"/>
    <w:rsid w:val="007A449B"/>
    <w:rsid w:val="007A46AD"/>
    <w:rsid w:val="007A485D"/>
    <w:rsid w:val="007A4B02"/>
    <w:rsid w:val="007A4B25"/>
    <w:rsid w:val="007A4B49"/>
    <w:rsid w:val="007A4D06"/>
    <w:rsid w:val="007A4F77"/>
    <w:rsid w:val="007A5106"/>
    <w:rsid w:val="007A512E"/>
    <w:rsid w:val="007A55CE"/>
    <w:rsid w:val="007A55DA"/>
    <w:rsid w:val="007A56D8"/>
    <w:rsid w:val="007A577E"/>
    <w:rsid w:val="007A57BC"/>
    <w:rsid w:val="007A57C8"/>
    <w:rsid w:val="007A582D"/>
    <w:rsid w:val="007A585D"/>
    <w:rsid w:val="007A58F9"/>
    <w:rsid w:val="007A5C87"/>
    <w:rsid w:val="007A6005"/>
    <w:rsid w:val="007A60DC"/>
    <w:rsid w:val="007A62C1"/>
    <w:rsid w:val="007A63C1"/>
    <w:rsid w:val="007A63F2"/>
    <w:rsid w:val="007A6544"/>
    <w:rsid w:val="007A6552"/>
    <w:rsid w:val="007A657A"/>
    <w:rsid w:val="007A65E8"/>
    <w:rsid w:val="007A66C7"/>
    <w:rsid w:val="007A66F5"/>
    <w:rsid w:val="007A688F"/>
    <w:rsid w:val="007A6B41"/>
    <w:rsid w:val="007A6D70"/>
    <w:rsid w:val="007A6E5A"/>
    <w:rsid w:val="007A7352"/>
    <w:rsid w:val="007A7523"/>
    <w:rsid w:val="007A7536"/>
    <w:rsid w:val="007A779C"/>
    <w:rsid w:val="007A7896"/>
    <w:rsid w:val="007A7897"/>
    <w:rsid w:val="007A796B"/>
    <w:rsid w:val="007A7BAF"/>
    <w:rsid w:val="007A7C21"/>
    <w:rsid w:val="007A7EF8"/>
    <w:rsid w:val="007B00A6"/>
    <w:rsid w:val="007B0113"/>
    <w:rsid w:val="007B03F7"/>
    <w:rsid w:val="007B0408"/>
    <w:rsid w:val="007B0425"/>
    <w:rsid w:val="007B04A6"/>
    <w:rsid w:val="007B060B"/>
    <w:rsid w:val="007B0701"/>
    <w:rsid w:val="007B07FE"/>
    <w:rsid w:val="007B08C7"/>
    <w:rsid w:val="007B0949"/>
    <w:rsid w:val="007B0A43"/>
    <w:rsid w:val="007B0AB6"/>
    <w:rsid w:val="007B0B7E"/>
    <w:rsid w:val="007B0E4C"/>
    <w:rsid w:val="007B1105"/>
    <w:rsid w:val="007B1143"/>
    <w:rsid w:val="007B11DC"/>
    <w:rsid w:val="007B1346"/>
    <w:rsid w:val="007B169F"/>
    <w:rsid w:val="007B16EE"/>
    <w:rsid w:val="007B1748"/>
    <w:rsid w:val="007B1818"/>
    <w:rsid w:val="007B1871"/>
    <w:rsid w:val="007B1AD7"/>
    <w:rsid w:val="007B1B7D"/>
    <w:rsid w:val="007B1CBE"/>
    <w:rsid w:val="007B1E42"/>
    <w:rsid w:val="007B20CB"/>
    <w:rsid w:val="007B2240"/>
    <w:rsid w:val="007B24D9"/>
    <w:rsid w:val="007B251C"/>
    <w:rsid w:val="007B25F7"/>
    <w:rsid w:val="007B2735"/>
    <w:rsid w:val="007B2897"/>
    <w:rsid w:val="007B2A5F"/>
    <w:rsid w:val="007B2D8C"/>
    <w:rsid w:val="007B2F13"/>
    <w:rsid w:val="007B3275"/>
    <w:rsid w:val="007B3449"/>
    <w:rsid w:val="007B3451"/>
    <w:rsid w:val="007B34DE"/>
    <w:rsid w:val="007B3519"/>
    <w:rsid w:val="007B36E2"/>
    <w:rsid w:val="007B39AA"/>
    <w:rsid w:val="007B3B43"/>
    <w:rsid w:val="007B3D1B"/>
    <w:rsid w:val="007B3D70"/>
    <w:rsid w:val="007B3EFA"/>
    <w:rsid w:val="007B3F6E"/>
    <w:rsid w:val="007B40EB"/>
    <w:rsid w:val="007B4622"/>
    <w:rsid w:val="007B467E"/>
    <w:rsid w:val="007B47C6"/>
    <w:rsid w:val="007B48EB"/>
    <w:rsid w:val="007B4B3B"/>
    <w:rsid w:val="007B4D6F"/>
    <w:rsid w:val="007B5075"/>
    <w:rsid w:val="007B5078"/>
    <w:rsid w:val="007B50EE"/>
    <w:rsid w:val="007B525C"/>
    <w:rsid w:val="007B556F"/>
    <w:rsid w:val="007B5588"/>
    <w:rsid w:val="007B56D0"/>
    <w:rsid w:val="007B586B"/>
    <w:rsid w:val="007B5D0B"/>
    <w:rsid w:val="007B60AC"/>
    <w:rsid w:val="007B60F1"/>
    <w:rsid w:val="007B61CF"/>
    <w:rsid w:val="007B62A5"/>
    <w:rsid w:val="007B6336"/>
    <w:rsid w:val="007B633B"/>
    <w:rsid w:val="007B6379"/>
    <w:rsid w:val="007B66BE"/>
    <w:rsid w:val="007B6772"/>
    <w:rsid w:val="007B6915"/>
    <w:rsid w:val="007B6A6C"/>
    <w:rsid w:val="007B6DC2"/>
    <w:rsid w:val="007B6F37"/>
    <w:rsid w:val="007B6F61"/>
    <w:rsid w:val="007B704F"/>
    <w:rsid w:val="007B70AD"/>
    <w:rsid w:val="007B7517"/>
    <w:rsid w:val="007B766A"/>
    <w:rsid w:val="007B784C"/>
    <w:rsid w:val="007B7989"/>
    <w:rsid w:val="007B7B15"/>
    <w:rsid w:val="007B7C31"/>
    <w:rsid w:val="007B7C4D"/>
    <w:rsid w:val="007B7CEB"/>
    <w:rsid w:val="007B7D8B"/>
    <w:rsid w:val="007B7DE2"/>
    <w:rsid w:val="007B7E52"/>
    <w:rsid w:val="007C026E"/>
    <w:rsid w:val="007C02E8"/>
    <w:rsid w:val="007C035E"/>
    <w:rsid w:val="007C0507"/>
    <w:rsid w:val="007C0513"/>
    <w:rsid w:val="007C05CE"/>
    <w:rsid w:val="007C072D"/>
    <w:rsid w:val="007C0965"/>
    <w:rsid w:val="007C0A7B"/>
    <w:rsid w:val="007C0BB5"/>
    <w:rsid w:val="007C0C48"/>
    <w:rsid w:val="007C0C50"/>
    <w:rsid w:val="007C0E18"/>
    <w:rsid w:val="007C0E41"/>
    <w:rsid w:val="007C0F1E"/>
    <w:rsid w:val="007C0F21"/>
    <w:rsid w:val="007C10D1"/>
    <w:rsid w:val="007C1173"/>
    <w:rsid w:val="007C1255"/>
    <w:rsid w:val="007C139E"/>
    <w:rsid w:val="007C1538"/>
    <w:rsid w:val="007C18DA"/>
    <w:rsid w:val="007C1B05"/>
    <w:rsid w:val="007C1D5D"/>
    <w:rsid w:val="007C1EEC"/>
    <w:rsid w:val="007C1EFA"/>
    <w:rsid w:val="007C1F4A"/>
    <w:rsid w:val="007C2100"/>
    <w:rsid w:val="007C22D0"/>
    <w:rsid w:val="007C232C"/>
    <w:rsid w:val="007C24E4"/>
    <w:rsid w:val="007C24FA"/>
    <w:rsid w:val="007C2568"/>
    <w:rsid w:val="007C2748"/>
    <w:rsid w:val="007C2982"/>
    <w:rsid w:val="007C29A7"/>
    <w:rsid w:val="007C29CF"/>
    <w:rsid w:val="007C2B9B"/>
    <w:rsid w:val="007C2C3A"/>
    <w:rsid w:val="007C2CC0"/>
    <w:rsid w:val="007C2CFD"/>
    <w:rsid w:val="007C2E35"/>
    <w:rsid w:val="007C3121"/>
    <w:rsid w:val="007C34D5"/>
    <w:rsid w:val="007C3677"/>
    <w:rsid w:val="007C3730"/>
    <w:rsid w:val="007C375C"/>
    <w:rsid w:val="007C3896"/>
    <w:rsid w:val="007C392C"/>
    <w:rsid w:val="007C3AC1"/>
    <w:rsid w:val="007C3CDC"/>
    <w:rsid w:val="007C3EB8"/>
    <w:rsid w:val="007C42A0"/>
    <w:rsid w:val="007C4307"/>
    <w:rsid w:val="007C4393"/>
    <w:rsid w:val="007C44B1"/>
    <w:rsid w:val="007C467B"/>
    <w:rsid w:val="007C46CA"/>
    <w:rsid w:val="007C490A"/>
    <w:rsid w:val="007C49A1"/>
    <w:rsid w:val="007C4A73"/>
    <w:rsid w:val="007C4DC0"/>
    <w:rsid w:val="007C4DDB"/>
    <w:rsid w:val="007C4E80"/>
    <w:rsid w:val="007C4F60"/>
    <w:rsid w:val="007C54B7"/>
    <w:rsid w:val="007C5541"/>
    <w:rsid w:val="007C5875"/>
    <w:rsid w:val="007C58FE"/>
    <w:rsid w:val="007C5A82"/>
    <w:rsid w:val="007C5C03"/>
    <w:rsid w:val="007C5C8D"/>
    <w:rsid w:val="007C5CCE"/>
    <w:rsid w:val="007C5EA7"/>
    <w:rsid w:val="007C6504"/>
    <w:rsid w:val="007C6555"/>
    <w:rsid w:val="007C6963"/>
    <w:rsid w:val="007C6D3B"/>
    <w:rsid w:val="007C6D53"/>
    <w:rsid w:val="007C7052"/>
    <w:rsid w:val="007C71AC"/>
    <w:rsid w:val="007C7260"/>
    <w:rsid w:val="007C72A2"/>
    <w:rsid w:val="007C7307"/>
    <w:rsid w:val="007C7565"/>
    <w:rsid w:val="007C75D4"/>
    <w:rsid w:val="007C7779"/>
    <w:rsid w:val="007C79C9"/>
    <w:rsid w:val="007C7A80"/>
    <w:rsid w:val="007C7B14"/>
    <w:rsid w:val="007C7E75"/>
    <w:rsid w:val="007C7F2D"/>
    <w:rsid w:val="007C7F5A"/>
    <w:rsid w:val="007D0724"/>
    <w:rsid w:val="007D07D5"/>
    <w:rsid w:val="007D0B12"/>
    <w:rsid w:val="007D0E93"/>
    <w:rsid w:val="007D0F51"/>
    <w:rsid w:val="007D10EE"/>
    <w:rsid w:val="007D1203"/>
    <w:rsid w:val="007D1482"/>
    <w:rsid w:val="007D1609"/>
    <w:rsid w:val="007D1920"/>
    <w:rsid w:val="007D1A08"/>
    <w:rsid w:val="007D1A3B"/>
    <w:rsid w:val="007D1F4A"/>
    <w:rsid w:val="007D1FB9"/>
    <w:rsid w:val="007D21A1"/>
    <w:rsid w:val="007D21BE"/>
    <w:rsid w:val="007D23C9"/>
    <w:rsid w:val="007D23ED"/>
    <w:rsid w:val="007D2797"/>
    <w:rsid w:val="007D27FC"/>
    <w:rsid w:val="007D29F2"/>
    <w:rsid w:val="007D2B20"/>
    <w:rsid w:val="007D2C09"/>
    <w:rsid w:val="007D2C9B"/>
    <w:rsid w:val="007D2DD9"/>
    <w:rsid w:val="007D2E32"/>
    <w:rsid w:val="007D3046"/>
    <w:rsid w:val="007D343D"/>
    <w:rsid w:val="007D360F"/>
    <w:rsid w:val="007D3764"/>
    <w:rsid w:val="007D38FE"/>
    <w:rsid w:val="007D3A55"/>
    <w:rsid w:val="007D3B07"/>
    <w:rsid w:val="007D3B71"/>
    <w:rsid w:val="007D3B8B"/>
    <w:rsid w:val="007D3C96"/>
    <w:rsid w:val="007D3CB1"/>
    <w:rsid w:val="007D3D8E"/>
    <w:rsid w:val="007D3E2B"/>
    <w:rsid w:val="007D4263"/>
    <w:rsid w:val="007D4306"/>
    <w:rsid w:val="007D443E"/>
    <w:rsid w:val="007D45C7"/>
    <w:rsid w:val="007D4698"/>
    <w:rsid w:val="007D4839"/>
    <w:rsid w:val="007D4B05"/>
    <w:rsid w:val="007D4CC7"/>
    <w:rsid w:val="007D4F2A"/>
    <w:rsid w:val="007D4F3B"/>
    <w:rsid w:val="007D4FA7"/>
    <w:rsid w:val="007D508B"/>
    <w:rsid w:val="007D5246"/>
    <w:rsid w:val="007D55D9"/>
    <w:rsid w:val="007D5816"/>
    <w:rsid w:val="007D581B"/>
    <w:rsid w:val="007D5A28"/>
    <w:rsid w:val="007D5B6B"/>
    <w:rsid w:val="007D5BA8"/>
    <w:rsid w:val="007D5C06"/>
    <w:rsid w:val="007D5C21"/>
    <w:rsid w:val="007D5CA4"/>
    <w:rsid w:val="007D5E90"/>
    <w:rsid w:val="007D5F44"/>
    <w:rsid w:val="007D5FA7"/>
    <w:rsid w:val="007D6070"/>
    <w:rsid w:val="007D6224"/>
    <w:rsid w:val="007D6291"/>
    <w:rsid w:val="007D6303"/>
    <w:rsid w:val="007D6509"/>
    <w:rsid w:val="007D6546"/>
    <w:rsid w:val="007D665E"/>
    <w:rsid w:val="007D6741"/>
    <w:rsid w:val="007D6822"/>
    <w:rsid w:val="007D6853"/>
    <w:rsid w:val="007D6B06"/>
    <w:rsid w:val="007D6DE3"/>
    <w:rsid w:val="007D6E49"/>
    <w:rsid w:val="007D6EAB"/>
    <w:rsid w:val="007D700D"/>
    <w:rsid w:val="007D703E"/>
    <w:rsid w:val="007D752D"/>
    <w:rsid w:val="007D7BD9"/>
    <w:rsid w:val="007D7BDF"/>
    <w:rsid w:val="007D7C41"/>
    <w:rsid w:val="007D7E17"/>
    <w:rsid w:val="007D7FF2"/>
    <w:rsid w:val="007E0555"/>
    <w:rsid w:val="007E0A14"/>
    <w:rsid w:val="007E0AEA"/>
    <w:rsid w:val="007E0BD1"/>
    <w:rsid w:val="007E0BEB"/>
    <w:rsid w:val="007E0C00"/>
    <w:rsid w:val="007E0F9B"/>
    <w:rsid w:val="007E0FFC"/>
    <w:rsid w:val="007E11B5"/>
    <w:rsid w:val="007E1259"/>
    <w:rsid w:val="007E12CE"/>
    <w:rsid w:val="007E156F"/>
    <w:rsid w:val="007E162F"/>
    <w:rsid w:val="007E176F"/>
    <w:rsid w:val="007E1BFF"/>
    <w:rsid w:val="007E1C52"/>
    <w:rsid w:val="007E1D39"/>
    <w:rsid w:val="007E2166"/>
    <w:rsid w:val="007E246E"/>
    <w:rsid w:val="007E2565"/>
    <w:rsid w:val="007E2732"/>
    <w:rsid w:val="007E29F8"/>
    <w:rsid w:val="007E2DDC"/>
    <w:rsid w:val="007E2E54"/>
    <w:rsid w:val="007E3076"/>
    <w:rsid w:val="007E3368"/>
    <w:rsid w:val="007E3778"/>
    <w:rsid w:val="007E37B1"/>
    <w:rsid w:val="007E3AB1"/>
    <w:rsid w:val="007E3E60"/>
    <w:rsid w:val="007E45E9"/>
    <w:rsid w:val="007E47C3"/>
    <w:rsid w:val="007E4805"/>
    <w:rsid w:val="007E486D"/>
    <w:rsid w:val="007E4997"/>
    <w:rsid w:val="007E49E4"/>
    <w:rsid w:val="007E4BE2"/>
    <w:rsid w:val="007E4DFD"/>
    <w:rsid w:val="007E50D3"/>
    <w:rsid w:val="007E51D0"/>
    <w:rsid w:val="007E5247"/>
    <w:rsid w:val="007E52FA"/>
    <w:rsid w:val="007E534E"/>
    <w:rsid w:val="007E53DB"/>
    <w:rsid w:val="007E53EC"/>
    <w:rsid w:val="007E53FA"/>
    <w:rsid w:val="007E54C2"/>
    <w:rsid w:val="007E58B7"/>
    <w:rsid w:val="007E5900"/>
    <w:rsid w:val="007E5C2D"/>
    <w:rsid w:val="007E5C90"/>
    <w:rsid w:val="007E5C9A"/>
    <w:rsid w:val="007E5C9F"/>
    <w:rsid w:val="007E5D0E"/>
    <w:rsid w:val="007E5E2A"/>
    <w:rsid w:val="007E5FC0"/>
    <w:rsid w:val="007E6085"/>
    <w:rsid w:val="007E60D5"/>
    <w:rsid w:val="007E6125"/>
    <w:rsid w:val="007E61E0"/>
    <w:rsid w:val="007E636A"/>
    <w:rsid w:val="007E63E0"/>
    <w:rsid w:val="007E6413"/>
    <w:rsid w:val="007E65B4"/>
    <w:rsid w:val="007E6827"/>
    <w:rsid w:val="007E684B"/>
    <w:rsid w:val="007E6902"/>
    <w:rsid w:val="007E6A8E"/>
    <w:rsid w:val="007E71BA"/>
    <w:rsid w:val="007E7229"/>
    <w:rsid w:val="007E728C"/>
    <w:rsid w:val="007E73C6"/>
    <w:rsid w:val="007E7803"/>
    <w:rsid w:val="007E7837"/>
    <w:rsid w:val="007E79DD"/>
    <w:rsid w:val="007E7A67"/>
    <w:rsid w:val="007E7AB4"/>
    <w:rsid w:val="007E7AC7"/>
    <w:rsid w:val="007E7B19"/>
    <w:rsid w:val="007E7F96"/>
    <w:rsid w:val="007F00AF"/>
    <w:rsid w:val="007F013D"/>
    <w:rsid w:val="007F0149"/>
    <w:rsid w:val="007F029D"/>
    <w:rsid w:val="007F06D8"/>
    <w:rsid w:val="007F074A"/>
    <w:rsid w:val="007F07D1"/>
    <w:rsid w:val="007F0959"/>
    <w:rsid w:val="007F0B86"/>
    <w:rsid w:val="007F0B92"/>
    <w:rsid w:val="007F0FC6"/>
    <w:rsid w:val="007F1190"/>
    <w:rsid w:val="007F1222"/>
    <w:rsid w:val="007F13D0"/>
    <w:rsid w:val="007F1720"/>
    <w:rsid w:val="007F1893"/>
    <w:rsid w:val="007F1AB3"/>
    <w:rsid w:val="007F1D6F"/>
    <w:rsid w:val="007F1E3A"/>
    <w:rsid w:val="007F1F6A"/>
    <w:rsid w:val="007F1FAE"/>
    <w:rsid w:val="007F2154"/>
    <w:rsid w:val="007F2188"/>
    <w:rsid w:val="007F2241"/>
    <w:rsid w:val="007F230E"/>
    <w:rsid w:val="007F234F"/>
    <w:rsid w:val="007F24B3"/>
    <w:rsid w:val="007F2520"/>
    <w:rsid w:val="007F27DA"/>
    <w:rsid w:val="007F28AD"/>
    <w:rsid w:val="007F2932"/>
    <w:rsid w:val="007F2B19"/>
    <w:rsid w:val="007F2F22"/>
    <w:rsid w:val="007F31F3"/>
    <w:rsid w:val="007F327F"/>
    <w:rsid w:val="007F3410"/>
    <w:rsid w:val="007F34EE"/>
    <w:rsid w:val="007F35D5"/>
    <w:rsid w:val="007F36C7"/>
    <w:rsid w:val="007F3816"/>
    <w:rsid w:val="007F38BC"/>
    <w:rsid w:val="007F38E9"/>
    <w:rsid w:val="007F38EA"/>
    <w:rsid w:val="007F392A"/>
    <w:rsid w:val="007F39B3"/>
    <w:rsid w:val="007F39F8"/>
    <w:rsid w:val="007F3BBD"/>
    <w:rsid w:val="007F3BDC"/>
    <w:rsid w:val="007F3C84"/>
    <w:rsid w:val="007F3EC1"/>
    <w:rsid w:val="007F41CF"/>
    <w:rsid w:val="007F42E0"/>
    <w:rsid w:val="007F42F9"/>
    <w:rsid w:val="007F451D"/>
    <w:rsid w:val="007F478E"/>
    <w:rsid w:val="007F4B16"/>
    <w:rsid w:val="007F4C79"/>
    <w:rsid w:val="007F517C"/>
    <w:rsid w:val="007F5379"/>
    <w:rsid w:val="007F540B"/>
    <w:rsid w:val="007F54B8"/>
    <w:rsid w:val="007F55D5"/>
    <w:rsid w:val="007F55E3"/>
    <w:rsid w:val="007F58CE"/>
    <w:rsid w:val="007F5A08"/>
    <w:rsid w:val="007F5C63"/>
    <w:rsid w:val="007F6404"/>
    <w:rsid w:val="007F646D"/>
    <w:rsid w:val="007F680D"/>
    <w:rsid w:val="007F689C"/>
    <w:rsid w:val="007F6B8D"/>
    <w:rsid w:val="007F6CBD"/>
    <w:rsid w:val="007F6D20"/>
    <w:rsid w:val="007F6DCA"/>
    <w:rsid w:val="007F6F06"/>
    <w:rsid w:val="007F705C"/>
    <w:rsid w:val="007F7087"/>
    <w:rsid w:val="007F7241"/>
    <w:rsid w:val="007F728E"/>
    <w:rsid w:val="007F74DF"/>
    <w:rsid w:val="007F751D"/>
    <w:rsid w:val="007F77E0"/>
    <w:rsid w:val="007F7881"/>
    <w:rsid w:val="007F7956"/>
    <w:rsid w:val="007F79A6"/>
    <w:rsid w:val="007F7D26"/>
    <w:rsid w:val="008002F3"/>
    <w:rsid w:val="00800425"/>
    <w:rsid w:val="0080060E"/>
    <w:rsid w:val="00800742"/>
    <w:rsid w:val="008007FA"/>
    <w:rsid w:val="0080098E"/>
    <w:rsid w:val="00800A37"/>
    <w:rsid w:val="00800AA7"/>
    <w:rsid w:val="00800BDB"/>
    <w:rsid w:val="00800E0B"/>
    <w:rsid w:val="0080106E"/>
    <w:rsid w:val="0080125C"/>
    <w:rsid w:val="00801269"/>
    <w:rsid w:val="008014B9"/>
    <w:rsid w:val="008015AF"/>
    <w:rsid w:val="0080174D"/>
    <w:rsid w:val="00801751"/>
    <w:rsid w:val="0080175C"/>
    <w:rsid w:val="008018A4"/>
    <w:rsid w:val="00801AC5"/>
    <w:rsid w:val="00801B2D"/>
    <w:rsid w:val="00801F1B"/>
    <w:rsid w:val="0080204D"/>
    <w:rsid w:val="008021F8"/>
    <w:rsid w:val="008022D7"/>
    <w:rsid w:val="0080239A"/>
    <w:rsid w:val="0080268D"/>
    <w:rsid w:val="00802832"/>
    <w:rsid w:val="00802944"/>
    <w:rsid w:val="00802CAF"/>
    <w:rsid w:val="00802F15"/>
    <w:rsid w:val="00802FF7"/>
    <w:rsid w:val="00803145"/>
    <w:rsid w:val="008031FE"/>
    <w:rsid w:val="0080323A"/>
    <w:rsid w:val="00803301"/>
    <w:rsid w:val="00803504"/>
    <w:rsid w:val="0080351D"/>
    <w:rsid w:val="0080352F"/>
    <w:rsid w:val="00803610"/>
    <w:rsid w:val="00803673"/>
    <w:rsid w:val="00803982"/>
    <w:rsid w:val="00803B4B"/>
    <w:rsid w:val="00803B8C"/>
    <w:rsid w:val="00803C13"/>
    <w:rsid w:val="00803CEE"/>
    <w:rsid w:val="00803DA3"/>
    <w:rsid w:val="00803EA7"/>
    <w:rsid w:val="00803F71"/>
    <w:rsid w:val="00804218"/>
    <w:rsid w:val="008044DD"/>
    <w:rsid w:val="00804880"/>
    <w:rsid w:val="008048DF"/>
    <w:rsid w:val="00804A2D"/>
    <w:rsid w:val="00804A62"/>
    <w:rsid w:val="00804F30"/>
    <w:rsid w:val="00805265"/>
    <w:rsid w:val="00805267"/>
    <w:rsid w:val="008053E3"/>
    <w:rsid w:val="00805507"/>
    <w:rsid w:val="0080576E"/>
    <w:rsid w:val="008058F7"/>
    <w:rsid w:val="00805A30"/>
    <w:rsid w:val="00805A84"/>
    <w:rsid w:val="00805BE3"/>
    <w:rsid w:val="00805C5A"/>
    <w:rsid w:val="00805CDB"/>
    <w:rsid w:val="00806497"/>
    <w:rsid w:val="0080669E"/>
    <w:rsid w:val="0080675E"/>
    <w:rsid w:val="008070A2"/>
    <w:rsid w:val="00807335"/>
    <w:rsid w:val="0080742F"/>
    <w:rsid w:val="008075DD"/>
    <w:rsid w:val="00807D26"/>
    <w:rsid w:val="00807D93"/>
    <w:rsid w:val="00807F32"/>
    <w:rsid w:val="00807FF8"/>
    <w:rsid w:val="00810002"/>
    <w:rsid w:val="008100D7"/>
    <w:rsid w:val="0081010A"/>
    <w:rsid w:val="008101A7"/>
    <w:rsid w:val="008102B8"/>
    <w:rsid w:val="00810461"/>
    <w:rsid w:val="008104D6"/>
    <w:rsid w:val="0081057C"/>
    <w:rsid w:val="00810713"/>
    <w:rsid w:val="00810783"/>
    <w:rsid w:val="008109FF"/>
    <w:rsid w:val="00810A8A"/>
    <w:rsid w:val="00810AC9"/>
    <w:rsid w:val="00810BE9"/>
    <w:rsid w:val="00810D28"/>
    <w:rsid w:val="00810DFA"/>
    <w:rsid w:val="00810EF1"/>
    <w:rsid w:val="00811097"/>
    <w:rsid w:val="008112E0"/>
    <w:rsid w:val="00811347"/>
    <w:rsid w:val="008118B4"/>
    <w:rsid w:val="00811B16"/>
    <w:rsid w:val="00811BD7"/>
    <w:rsid w:val="00811D69"/>
    <w:rsid w:val="00811F7F"/>
    <w:rsid w:val="008126FB"/>
    <w:rsid w:val="00812713"/>
    <w:rsid w:val="00812961"/>
    <w:rsid w:val="00812D5F"/>
    <w:rsid w:val="00812DFC"/>
    <w:rsid w:val="00813029"/>
    <w:rsid w:val="0081306B"/>
    <w:rsid w:val="00813165"/>
    <w:rsid w:val="0081325C"/>
    <w:rsid w:val="00813471"/>
    <w:rsid w:val="00813529"/>
    <w:rsid w:val="0081355E"/>
    <w:rsid w:val="0081368A"/>
    <w:rsid w:val="00813742"/>
    <w:rsid w:val="0081378C"/>
    <w:rsid w:val="0081399E"/>
    <w:rsid w:val="00813A60"/>
    <w:rsid w:val="00813AB2"/>
    <w:rsid w:val="00813F00"/>
    <w:rsid w:val="008145DF"/>
    <w:rsid w:val="00814667"/>
    <w:rsid w:val="008146ED"/>
    <w:rsid w:val="00814784"/>
    <w:rsid w:val="008148EC"/>
    <w:rsid w:val="00814F27"/>
    <w:rsid w:val="00815191"/>
    <w:rsid w:val="00815361"/>
    <w:rsid w:val="0081546E"/>
    <w:rsid w:val="0081565C"/>
    <w:rsid w:val="00815759"/>
    <w:rsid w:val="00815A49"/>
    <w:rsid w:val="00815A64"/>
    <w:rsid w:val="00815A90"/>
    <w:rsid w:val="00815BDC"/>
    <w:rsid w:val="00815CCE"/>
    <w:rsid w:val="00815E39"/>
    <w:rsid w:val="0081600E"/>
    <w:rsid w:val="0081626F"/>
    <w:rsid w:val="0081628E"/>
    <w:rsid w:val="008162DF"/>
    <w:rsid w:val="00816345"/>
    <w:rsid w:val="008166C0"/>
    <w:rsid w:val="008168CE"/>
    <w:rsid w:val="008171DB"/>
    <w:rsid w:val="008172F1"/>
    <w:rsid w:val="008174AF"/>
    <w:rsid w:val="00817604"/>
    <w:rsid w:val="00817701"/>
    <w:rsid w:val="008178F7"/>
    <w:rsid w:val="00817CFB"/>
    <w:rsid w:val="00820004"/>
    <w:rsid w:val="00820305"/>
    <w:rsid w:val="008204B6"/>
    <w:rsid w:val="008204C8"/>
    <w:rsid w:val="008204CC"/>
    <w:rsid w:val="0082057F"/>
    <w:rsid w:val="008207FD"/>
    <w:rsid w:val="008209EE"/>
    <w:rsid w:val="00820B6B"/>
    <w:rsid w:val="00820C1E"/>
    <w:rsid w:val="00820D69"/>
    <w:rsid w:val="00820F09"/>
    <w:rsid w:val="00820F52"/>
    <w:rsid w:val="00820FE5"/>
    <w:rsid w:val="00821089"/>
    <w:rsid w:val="00821102"/>
    <w:rsid w:val="00821172"/>
    <w:rsid w:val="008211B1"/>
    <w:rsid w:val="00821332"/>
    <w:rsid w:val="00821478"/>
    <w:rsid w:val="00821761"/>
    <w:rsid w:val="008217BD"/>
    <w:rsid w:val="0082183F"/>
    <w:rsid w:val="008218C6"/>
    <w:rsid w:val="00821942"/>
    <w:rsid w:val="008219D2"/>
    <w:rsid w:val="00821F3B"/>
    <w:rsid w:val="008221AB"/>
    <w:rsid w:val="0082221E"/>
    <w:rsid w:val="0082225C"/>
    <w:rsid w:val="00822334"/>
    <w:rsid w:val="00822716"/>
    <w:rsid w:val="00822898"/>
    <w:rsid w:val="008231CC"/>
    <w:rsid w:val="008232D0"/>
    <w:rsid w:val="00823459"/>
    <w:rsid w:val="0082349A"/>
    <w:rsid w:val="008235B7"/>
    <w:rsid w:val="0082364C"/>
    <w:rsid w:val="008237B0"/>
    <w:rsid w:val="00823844"/>
    <w:rsid w:val="0082387C"/>
    <w:rsid w:val="00823B75"/>
    <w:rsid w:val="00823C04"/>
    <w:rsid w:val="00823F66"/>
    <w:rsid w:val="00824151"/>
    <w:rsid w:val="008243BC"/>
    <w:rsid w:val="0082458F"/>
    <w:rsid w:val="00824919"/>
    <w:rsid w:val="008249D3"/>
    <w:rsid w:val="00824E53"/>
    <w:rsid w:val="0082513C"/>
    <w:rsid w:val="008251C5"/>
    <w:rsid w:val="008251FA"/>
    <w:rsid w:val="0082530E"/>
    <w:rsid w:val="0082537A"/>
    <w:rsid w:val="008253F1"/>
    <w:rsid w:val="00825413"/>
    <w:rsid w:val="008255E7"/>
    <w:rsid w:val="00825677"/>
    <w:rsid w:val="008258E6"/>
    <w:rsid w:val="00825AF8"/>
    <w:rsid w:val="0082622F"/>
    <w:rsid w:val="00826247"/>
    <w:rsid w:val="008262B1"/>
    <w:rsid w:val="008262C0"/>
    <w:rsid w:val="008262EA"/>
    <w:rsid w:val="00826476"/>
    <w:rsid w:val="008266C7"/>
    <w:rsid w:val="008266CE"/>
    <w:rsid w:val="008269EC"/>
    <w:rsid w:val="00826A4F"/>
    <w:rsid w:val="00826B95"/>
    <w:rsid w:val="00826F4A"/>
    <w:rsid w:val="008270D6"/>
    <w:rsid w:val="00827113"/>
    <w:rsid w:val="00827263"/>
    <w:rsid w:val="008272E3"/>
    <w:rsid w:val="008273BE"/>
    <w:rsid w:val="0082740D"/>
    <w:rsid w:val="00827479"/>
    <w:rsid w:val="008275B4"/>
    <w:rsid w:val="008275D2"/>
    <w:rsid w:val="008275E8"/>
    <w:rsid w:val="00827653"/>
    <w:rsid w:val="00827A3C"/>
    <w:rsid w:val="00827AA0"/>
    <w:rsid w:val="00827C67"/>
    <w:rsid w:val="00827FF8"/>
    <w:rsid w:val="00830007"/>
    <w:rsid w:val="008300C3"/>
    <w:rsid w:val="008303C1"/>
    <w:rsid w:val="0083044A"/>
    <w:rsid w:val="00830493"/>
    <w:rsid w:val="00830518"/>
    <w:rsid w:val="00830526"/>
    <w:rsid w:val="00830623"/>
    <w:rsid w:val="00830665"/>
    <w:rsid w:val="008306A2"/>
    <w:rsid w:val="008306CF"/>
    <w:rsid w:val="0083070E"/>
    <w:rsid w:val="0083086B"/>
    <w:rsid w:val="0083088F"/>
    <w:rsid w:val="00830965"/>
    <w:rsid w:val="00830B40"/>
    <w:rsid w:val="00830CB3"/>
    <w:rsid w:val="00830D52"/>
    <w:rsid w:val="0083119A"/>
    <w:rsid w:val="008311E3"/>
    <w:rsid w:val="00831431"/>
    <w:rsid w:val="0083169E"/>
    <w:rsid w:val="00831733"/>
    <w:rsid w:val="00831803"/>
    <w:rsid w:val="00831A50"/>
    <w:rsid w:val="00831EA7"/>
    <w:rsid w:val="00832053"/>
    <w:rsid w:val="008322D4"/>
    <w:rsid w:val="00832421"/>
    <w:rsid w:val="008325B3"/>
    <w:rsid w:val="008326B8"/>
    <w:rsid w:val="00832800"/>
    <w:rsid w:val="00832820"/>
    <w:rsid w:val="00832981"/>
    <w:rsid w:val="00832A8C"/>
    <w:rsid w:val="00832BD3"/>
    <w:rsid w:val="00832D7F"/>
    <w:rsid w:val="008330B1"/>
    <w:rsid w:val="0083310E"/>
    <w:rsid w:val="00833170"/>
    <w:rsid w:val="008331D8"/>
    <w:rsid w:val="008334DC"/>
    <w:rsid w:val="0083352B"/>
    <w:rsid w:val="008336D7"/>
    <w:rsid w:val="0083388A"/>
    <w:rsid w:val="00833A5B"/>
    <w:rsid w:val="00833CFE"/>
    <w:rsid w:val="00833D99"/>
    <w:rsid w:val="00833E76"/>
    <w:rsid w:val="00833E7D"/>
    <w:rsid w:val="00834203"/>
    <w:rsid w:val="008342E7"/>
    <w:rsid w:val="00834306"/>
    <w:rsid w:val="008344D0"/>
    <w:rsid w:val="008349D8"/>
    <w:rsid w:val="00834B9B"/>
    <w:rsid w:val="00834BAB"/>
    <w:rsid w:val="00834BBB"/>
    <w:rsid w:val="00835618"/>
    <w:rsid w:val="00835C5B"/>
    <w:rsid w:val="00835F59"/>
    <w:rsid w:val="00836163"/>
    <w:rsid w:val="008361B1"/>
    <w:rsid w:val="0083674D"/>
    <w:rsid w:val="00836861"/>
    <w:rsid w:val="00836A1F"/>
    <w:rsid w:val="00836AA0"/>
    <w:rsid w:val="00836B0F"/>
    <w:rsid w:val="00836B1C"/>
    <w:rsid w:val="00836BCC"/>
    <w:rsid w:val="00837185"/>
    <w:rsid w:val="008371CF"/>
    <w:rsid w:val="008372B8"/>
    <w:rsid w:val="008372CC"/>
    <w:rsid w:val="00837376"/>
    <w:rsid w:val="008374CA"/>
    <w:rsid w:val="008377CB"/>
    <w:rsid w:val="008378F5"/>
    <w:rsid w:val="00837A01"/>
    <w:rsid w:val="00837A51"/>
    <w:rsid w:val="00837ADB"/>
    <w:rsid w:val="00837BBA"/>
    <w:rsid w:val="00837C6E"/>
    <w:rsid w:val="00837CCD"/>
    <w:rsid w:val="00837CDD"/>
    <w:rsid w:val="00837CE1"/>
    <w:rsid w:val="00837D5C"/>
    <w:rsid w:val="00837D93"/>
    <w:rsid w:val="00837DBC"/>
    <w:rsid w:val="00837DE1"/>
    <w:rsid w:val="0084015E"/>
    <w:rsid w:val="00840198"/>
    <w:rsid w:val="0084027D"/>
    <w:rsid w:val="0084033A"/>
    <w:rsid w:val="00840437"/>
    <w:rsid w:val="00840441"/>
    <w:rsid w:val="00840578"/>
    <w:rsid w:val="008405BF"/>
    <w:rsid w:val="00840BCA"/>
    <w:rsid w:val="00840D6C"/>
    <w:rsid w:val="00840E38"/>
    <w:rsid w:val="0084110B"/>
    <w:rsid w:val="00841409"/>
    <w:rsid w:val="00841530"/>
    <w:rsid w:val="00841CA7"/>
    <w:rsid w:val="008420E6"/>
    <w:rsid w:val="00842240"/>
    <w:rsid w:val="00842347"/>
    <w:rsid w:val="0084268A"/>
    <w:rsid w:val="00842770"/>
    <w:rsid w:val="008427DF"/>
    <w:rsid w:val="008429A2"/>
    <w:rsid w:val="008429BD"/>
    <w:rsid w:val="00842B41"/>
    <w:rsid w:val="00842B74"/>
    <w:rsid w:val="00842D3B"/>
    <w:rsid w:val="00842E4E"/>
    <w:rsid w:val="00842E63"/>
    <w:rsid w:val="00842F7B"/>
    <w:rsid w:val="00842F94"/>
    <w:rsid w:val="0084315A"/>
    <w:rsid w:val="0084326C"/>
    <w:rsid w:val="0084327D"/>
    <w:rsid w:val="00843321"/>
    <w:rsid w:val="0084332E"/>
    <w:rsid w:val="00843337"/>
    <w:rsid w:val="008436DF"/>
    <w:rsid w:val="00843726"/>
    <w:rsid w:val="008437F7"/>
    <w:rsid w:val="00843822"/>
    <w:rsid w:val="00843A0A"/>
    <w:rsid w:val="00843A9F"/>
    <w:rsid w:val="00843E16"/>
    <w:rsid w:val="00843E30"/>
    <w:rsid w:val="00843E8F"/>
    <w:rsid w:val="00844050"/>
    <w:rsid w:val="00844052"/>
    <w:rsid w:val="00844224"/>
    <w:rsid w:val="008443AF"/>
    <w:rsid w:val="0084440E"/>
    <w:rsid w:val="00844450"/>
    <w:rsid w:val="008444CB"/>
    <w:rsid w:val="00844705"/>
    <w:rsid w:val="008448DF"/>
    <w:rsid w:val="00844A05"/>
    <w:rsid w:val="00844A78"/>
    <w:rsid w:val="00844F96"/>
    <w:rsid w:val="00844FD5"/>
    <w:rsid w:val="0084500F"/>
    <w:rsid w:val="008452CE"/>
    <w:rsid w:val="00845517"/>
    <w:rsid w:val="0084556B"/>
    <w:rsid w:val="0084598D"/>
    <w:rsid w:val="00845997"/>
    <w:rsid w:val="008459FB"/>
    <w:rsid w:val="00845B2C"/>
    <w:rsid w:val="00845B54"/>
    <w:rsid w:val="00845DD6"/>
    <w:rsid w:val="00845E37"/>
    <w:rsid w:val="00845EE0"/>
    <w:rsid w:val="00845F94"/>
    <w:rsid w:val="008461C2"/>
    <w:rsid w:val="00846295"/>
    <w:rsid w:val="008464EE"/>
    <w:rsid w:val="008465DB"/>
    <w:rsid w:val="00846899"/>
    <w:rsid w:val="00846929"/>
    <w:rsid w:val="00846AD4"/>
    <w:rsid w:val="00846D1D"/>
    <w:rsid w:val="00846E7C"/>
    <w:rsid w:val="00846F86"/>
    <w:rsid w:val="008471B7"/>
    <w:rsid w:val="008472BC"/>
    <w:rsid w:val="008472CA"/>
    <w:rsid w:val="008473B4"/>
    <w:rsid w:val="00847424"/>
    <w:rsid w:val="008474F5"/>
    <w:rsid w:val="00847551"/>
    <w:rsid w:val="0084765D"/>
    <w:rsid w:val="00847709"/>
    <w:rsid w:val="00847855"/>
    <w:rsid w:val="00847B25"/>
    <w:rsid w:val="00847BAC"/>
    <w:rsid w:val="00847BB3"/>
    <w:rsid w:val="00847DBC"/>
    <w:rsid w:val="00850054"/>
    <w:rsid w:val="00850060"/>
    <w:rsid w:val="008501C0"/>
    <w:rsid w:val="0085035B"/>
    <w:rsid w:val="00850742"/>
    <w:rsid w:val="00850763"/>
    <w:rsid w:val="00850BA5"/>
    <w:rsid w:val="008510A6"/>
    <w:rsid w:val="008510C3"/>
    <w:rsid w:val="008515EE"/>
    <w:rsid w:val="008515F1"/>
    <w:rsid w:val="00851635"/>
    <w:rsid w:val="008516D2"/>
    <w:rsid w:val="0085176B"/>
    <w:rsid w:val="0085186B"/>
    <w:rsid w:val="00851897"/>
    <w:rsid w:val="00851B45"/>
    <w:rsid w:val="00851C72"/>
    <w:rsid w:val="00851CA5"/>
    <w:rsid w:val="00851DDF"/>
    <w:rsid w:val="00851FB8"/>
    <w:rsid w:val="008520E9"/>
    <w:rsid w:val="0085216A"/>
    <w:rsid w:val="008523CE"/>
    <w:rsid w:val="008524C9"/>
    <w:rsid w:val="008526EB"/>
    <w:rsid w:val="0085274B"/>
    <w:rsid w:val="0085274D"/>
    <w:rsid w:val="008527DD"/>
    <w:rsid w:val="0085282C"/>
    <w:rsid w:val="00852880"/>
    <w:rsid w:val="008528B0"/>
    <w:rsid w:val="008528FE"/>
    <w:rsid w:val="00852B03"/>
    <w:rsid w:val="00852D88"/>
    <w:rsid w:val="00852F9E"/>
    <w:rsid w:val="008531E8"/>
    <w:rsid w:val="008532FB"/>
    <w:rsid w:val="00853676"/>
    <w:rsid w:val="008538EE"/>
    <w:rsid w:val="0085398F"/>
    <w:rsid w:val="00853A46"/>
    <w:rsid w:val="00853F5E"/>
    <w:rsid w:val="008542F6"/>
    <w:rsid w:val="008543DB"/>
    <w:rsid w:val="0085463A"/>
    <w:rsid w:val="008546D5"/>
    <w:rsid w:val="00854AA1"/>
    <w:rsid w:val="00854B19"/>
    <w:rsid w:val="00854CF4"/>
    <w:rsid w:val="00855023"/>
    <w:rsid w:val="008551D8"/>
    <w:rsid w:val="0085552C"/>
    <w:rsid w:val="008555C6"/>
    <w:rsid w:val="0085572C"/>
    <w:rsid w:val="00855863"/>
    <w:rsid w:val="00855B03"/>
    <w:rsid w:val="00855B53"/>
    <w:rsid w:val="00855DAC"/>
    <w:rsid w:val="00855DE3"/>
    <w:rsid w:val="00856001"/>
    <w:rsid w:val="008561F5"/>
    <w:rsid w:val="008562FF"/>
    <w:rsid w:val="00856694"/>
    <w:rsid w:val="00856737"/>
    <w:rsid w:val="00856770"/>
    <w:rsid w:val="00856A89"/>
    <w:rsid w:val="00857037"/>
    <w:rsid w:val="00857351"/>
    <w:rsid w:val="00857633"/>
    <w:rsid w:val="00857660"/>
    <w:rsid w:val="008576FA"/>
    <w:rsid w:val="00857727"/>
    <w:rsid w:val="008577B9"/>
    <w:rsid w:val="008577DA"/>
    <w:rsid w:val="00857803"/>
    <w:rsid w:val="008578DF"/>
    <w:rsid w:val="00857954"/>
    <w:rsid w:val="008579EC"/>
    <w:rsid w:val="00857B94"/>
    <w:rsid w:val="00857CC8"/>
    <w:rsid w:val="00857DA0"/>
    <w:rsid w:val="008600D7"/>
    <w:rsid w:val="0086016E"/>
    <w:rsid w:val="0086017F"/>
    <w:rsid w:val="0086026E"/>
    <w:rsid w:val="008604ED"/>
    <w:rsid w:val="00860509"/>
    <w:rsid w:val="00860532"/>
    <w:rsid w:val="00860597"/>
    <w:rsid w:val="008607FF"/>
    <w:rsid w:val="00860B3D"/>
    <w:rsid w:val="00860BC2"/>
    <w:rsid w:val="00860D61"/>
    <w:rsid w:val="00860DE2"/>
    <w:rsid w:val="00860F0E"/>
    <w:rsid w:val="008611CD"/>
    <w:rsid w:val="00861390"/>
    <w:rsid w:val="008613AD"/>
    <w:rsid w:val="008613F5"/>
    <w:rsid w:val="008614F9"/>
    <w:rsid w:val="00861583"/>
    <w:rsid w:val="0086167D"/>
    <w:rsid w:val="008616D9"/>
    <w:rsid w:val="0086189F"/>
    <w:rsid w:val="00861A83"/>
    <w:rsid w:val="00861ABE"/>
    <w:rsid w:val="00861AE0"/>
    <w:rsid w:val="00861B8A"/>
    <w:rsid w:val="00861C8E"/>
    <w:rsid w:val="00861C94"/>
    <w:rsid w:val="00861CBE"/>
    <w:rsid w:val="00861D18"/>
    <w:rsid w:val="00861FAE"/>
    <w:rsid w:val="00861FC1"/>
    <w:rsid w:val="0086205F"/>
    <w:rsid w:val="0086207E"/>
    <w:rsid w:val="008622A9"/>
    <w:rsid w:val="008622BA"/>
    <w:rsid w:val="00862474"/>
    <w:rsid w:val="008624EE"/>
    <w:rsid w:val="00862646"/>
    <w:rsid w:val="00862687"/>
    <w:rsid w:val="008626AA"/>
    <w:rsid w:val="008628CE"/>
    <w:rsid w:val="00862A7A"/>
    <w:rsid w:val="00862BC4"/>
    <w:rsid w:val="00862F03"/>
    <w:rsid w:val="00862F6D"/>
    <w:rsid w:val="0086306F"/>
    <w:rsid w:val="008630D9"/>
    <w:rsid w:val="00863804"/>
    <w:rsid w:val="00863858"/>
    <w:rsid w:val="0086394D"/>
    <w:rsid w:val="0086396D"/>
    <w:rsid w:val="008639F5"/>
    <w:rsid w:val="00863B5C"/>
    <w:rsid w:val="00863C2C"/>
    <w:rsid w:val="00863EFC"/>
    <w:rsid w:val="00863F1B"/>
    <w:rsid w:val="00863FED"/>
    <w:rsid w:val="00863FFA"/>
    <w:rsid w:val="008642B5"/>
    <w:rsid w:val="00864380"/>
    <w:rsid w:val="0086449E"/>
    <w:rsid w:val="00864587"/>
    <w:rsid w:val="00864739"/>
    <w:rsid w:val="00864870"/>
    <w:rsid w:val="008648CC"/>
    <w:rsid w:val="00864907"/>
    <w:rsid w:val="0086498C"/>
    <w:rsid w:val="00864995"/>
    <w:rsid w:val="00864AA2"/>
    <w:rsid w:val="00864AAF"/>
    <w:rsid w:val="00864AFE"/>
    <w:rsid w:val="00864C37"/>
    <w:rsid w:val="00864C55"/>
    <w:rsid w:val="00864CB9"/>
    <w:rsid w:val="00864E78"/>
    <w:rsid w:val="00865323"/>
    <w:rsid w:val="008655AA"/>
    <w:rsid w:val="008655BD"/>
    <w:rsid w:val="00865934"/>
    <w:rsid w:val="00865A27"/>
    <w:rsid w:val="00865AF1"/>
    <w:rsid w:val="00865C54"/>
    <w:rsid w:val="00865D82"/>
    <w:rsid w:val="00866016"/>
    <w:rsid w:val="00866104"/>
    <w:rsid w:val="00866120"/>
    <w:rsid w:val="008661BA"/>
    <w:rsid w:val="00866272"/>
    <w:rsid w:val="008663F8"/>
    <w:rsid w:val="00866412"/>
    <w:rsid w:val="00866560"/>
    <w:rsid w:val="00866606"/>
    <w:rsid w:val="00866716"/>
    <w:rsid w:val="00866791"/>
    <w:rsid w:val="008669F0"/>
    <w:rsid w:val="00866A1A"/>
    <w:rsid w:val="00866A6B"/>
    <w:rsid w:val="00866B09"/>
    <w:rsid w:val="00866C4E"/>
    <w:rsid w:val="00866DA8"/>
    <w:rsid w:val="00867054"/>
    <w:rsid w:val="008670C4"/>
    <w:rsid w:val="0086728A"/>
    <w:rsid w:val="0086772B"/>
    <w:rsid w:val="00867891"/>
    <w:rsid w:val="00867B6C"/>
    <w:rsid w:val="00867C83"/>
    <w:rsid w:val="00867E28"/>
    <w:rsid w:val="00867E55"/>
    <w:rsid w:val="0087024B"/>
    <w:rsid w:val="00870253"/>
    <w:rsid w:val="008704EA"/>
    <w:rsid w:val="008704F7"/>
    <w:rsid w:val="00870587"/>
    <w:rsid w:val="008705AB"/>
    <w:rsid w:val="008706C4"/>
    <w:rsid w:val="00870712"/>
    <w:rsid w:val="00870759"/>
    <w:rsid w:val="00870AFF"/>
    <w:rsid w:val="00870E01"/>
    <w:rsid w:val="00870E4C"/>
    <w:rsid w:val="0087108C"/>
    <w:rsid w:val="00871346"/>
    <w:rsid w:val="00871388"/>
    <w:rsid w:val="00871408"/>
    <w:rsid w:val="008714EB"/>
    <w:rsid w:val="00871598"/>
    <w:rsid w:val="008715E1"/>
    <w:rsid w:val="00871A6F"/>
    <w:rsid w:val="00871C1B"/>
    <w:rsid w:val="00871D9D"/>
    <w:rsid w:val="00871E8E"/>
    <w:rsid w:val="00871ECD"/>
    <w:rsid w:val="0087215F"/>
    <w:rsid w:val="008722F4"/>
    <w:rsid w:val="00872376"/>
    <w:rsid w:val="0087250B"/>
    <w:rsid w:val="0087252B"/>
    <w:rsid w:val="008727AC"/>
    <w:rsid w:val="00872921"/>
    <w:rsid w:val="00872A32"/>
    <w:rsid w:val="00872BB0"/>
    <w:rsid w:val="00872F97"/>
    <w:rsid w:val="00873097"/>
    <w:rsid w:val="0087343D"/>
    <w:rsid w:val="00873458"/>
    <w:rsid w:val="00873733"/>
    <w:rsid w:val="008739E4"/>
    <w:rsid w:val="008739E6"/>
    <w:rsid w:val="00873ADB"/>
    <w:rsid w:val="008740E3"/>
    <w:rsid w:val="00874585"/>
    <w:rsid w:val="00874601"/>
    <w:rsid w:val="00874609"/>
    <w:rsid w:val="008746C5"/>
    <w:rsid w:val="008746FF"/>
    <w:rsid w:val="00874C12"/>
    <w:rsid w:val="00874C59"/>
    <w:rsid w:val="00874E89"/>
    <w:rsid w:val="00875045"/>
    <w:rsid w:val="008753BE"/>
    <w:rsid w:val="00875439"/>
    <w:rsid w:val="0087551D"/>
    <w:rsid w:val="00875674"/>
    <w:rsid w:val="0087576C"/>
    <w:rsid w:val="008758D8"/>
    <w:rsid w:val="00875933"/>
    <w:rsid w:val="00875E01"/>
    <w:rsid w:val="00875E4D"/>
    <w:rsid w:val="008763AD"/>
    <w:rsid w:val="00876592"/>
    <w:rsid w:val="008767A0"/>
    <w:rsid w:val="00876902"/>
    <w:rsid w:val="00876E00"/>
    <w:rsid w:val="00877091"/>
    <w:rsid w:val="00877111"/>
    <w:rsid w:val="008774AC"/>
    <w:rsid w:val="0087768C"/>
    <w:rsid w:val="00877731"/>
    <w:rsid w:val="00877A1D"/>
    <w:rsid w:val="00877B82"/>
    <w:rsid w:val="00877C69"/>
    <w:rsid w:val="008800BA"/>
    <w:rsid w:val="0088058D"/>
    <w:rsid w:val="00880650"/>
    <w:rsid w:val="008807DB"/>
    <w:rsid w:val="00880806"/>
    <w:rsid w:val="008808D9"/>
    <w:rsid w:val="00880A85"/>
    <w:rsid w:val="00880B19"/>
    <w:rsid w:val="00880D60"/>
    <w:rsid w:val="00880E2D"/>
    <w:rsid w:val="00880FEA"/>
    <w:rsid w:val="0088100D"/>
    <w:rsid w:val="008810BF"/>
    <w:rsid w:val="008812ED"/>
    <w:rsid w:val="008812FD"/>
    <w:rsid w:val="0088163E"/>
    <w:rsid w:val="008818A9"/>
    <w:rsid w:val="00881A6C"/>
    <w:rsid w:val="00881E30"/>
    <w:rsid w:val="00882068"/>
    <w:rsid w:val="008820E8"/>
    <w:rsid w:val="008824BA"/>
    <w:rsid w:val="0088259A"/>
    <w:rsid w:val="008825C5"/>
    <w:rsid w:val="008827AD"/>
    <w:rsid w:val="00882939"/>
    <w:rsid w:val="00882C75"/>
    <w:rsid w:val="00882F75"/>
    <w:rsid w:val="008833A5"/>
    <w:rsid w:val="00883497"/>
    <w:rsid w:val="008835B7"/>
    <w:rsid w:val="008839A6"/>
    <w:rsid w:val="00883BA2"/>
    <w:rsid w:val="00883BC5"/>
    <w:rsid w:val="00883DB4"/>
    <w:rsid w:val="00883FC6"/>
    <w:rsid w:val="0088408E"/>
    <w:rsid w:val="008844FF"/>
    <w:rsid w:val="00884539"/>
    <w:rsid w:val="00884547"/>
    <w:rsid w:val="0088456B"/>
    <w:rsid w:val="00884657"/>
    <w:rsid w:val="008847F6"/>
    <w:rsid w:val="008848E3"/>
    <w:rsid w:val="00884AD9"/>
    <w:rsid w:val="00884AF8"/>
    <w:rsid w:val="00884B7E"/>
    <w:rsid w:val="00884D63"/>
    <w:rsid w:val="00884FB9"/>
    <w:rsid w:val="00885014"/>
    <w:rsid w:val="0088507A"/>
    <w:rsid w:val="00885214"/>
    <w:rsid w:val="00885222"/>
    <w:rsid w:val="00885363"/>
    <w:rsid w:val="0088570E"/>
    <w:rsid w:val="0088571B"/>
    <w:rsid w:val="008857E2"/>
    <w:rsid w:val="0088585E"/>
    <w:rsid w:val="00885C8A"/>
    <w:rsid w:val="00885D0D"/>
    <w:rsid w:val="00885FF3"/>
    <w:rsid w:val="00886051"/>
    <w:rsid w:val="00886228"/>
    <w:rsid w:val="00886341"/>
    <w:rsid w:val="00886350"/>
    <w:rsid w:val="00886372"/>
    <w:rsid w:val="00886537"/>
    <w:rsid w:val="0088662F"/>
    <w:rsid w:val="00886905"/>
    <w:rsid w:val="00886938"/>
    <w:rsid w:val="00886A79"/>
    <w:rsid w:val="00886B05"/>
    <w:rsid w:val="00886F9C"/>
    <w:rsid w:val="00887157"/>
    <w:rsid w:val="008871C4"/>
    <w:rsid w:val="008873D4"/>
    <w:rsid w:val="00887423"/>
    <w:rsid w:val="008875BE"/>
    <w:rsid w:val="00887685"/>
    <w:rsid w:val="008876BF"/>
    <w:rsid w:val="00887789"/>
    <w:rsid w:val="00887925"/>
    <w:rsid w:val="00887A56"/>
    <w:rsid w:val="00887DC1"/>
    <w:rsid w:val="00887E12"/>
    <w:rsid w:val="0089009E"/>
    <w:rsid w:val="00890248"/>
    <w:rsid w:val="00890290"/>
    <w:rsid w:val="00890395"/>
    <w:rsid w:val="00890423"/>
    <w:rsid w:val="0089049A"/>
    <w:rsid w:val="008904B7"/>
    <w:rsid w:val="0089052C"/>
    <w:rsid w:val="00890708"/>
    <w:rsid w:val="00890831"/>
    <w:rsid w:val="00890A49"/>
    <w:rsid w:val="00890BE0"/>
    <w:rsid w:val="00890BF6"/>
    <w:rsid w:val="00890CDE"/>
    <w:rsid w:val="00890CEB"/>
    <w:rsid w:val="00890F12"/>
    <w:rsid w:val="00890F6D"/>
    <w:rsid w:val="00891056"/>
    <w:rsid w:val="0089107A"/>
    <w:rsid w:val="0089125B"/>
    <w:rsid w:val="008913F6"/>
    <w:rsid w:val="008916F7"/>
    <w:rsid w:val="0089176C"/>
    <w:rsid w:val="008918C3"/>
    <w:rsid w:val="00891986"/>
    <w:rsid w:val="00891A35"/>
    <w:rsid w:val="00891F27"/>
    <w:rsid w:val="00891FF5"/>
    <w:rsid w:val="0089237A"/>
    <w:rsid w:val="008923C1"/>
    <w:rsid w:val="008924CD"/>
    <w:rsid w:val="0089257A"/>
    <w:rsid w:val="008925B1"/>
    <w:rsid w:val="0089267E"/>
    <w:rsid w:val="00892763"/>
    <w:rsid w:val="0089278F"/>
    <w:rsid w:val="00892A7C"/>
    <w:rsid w:val="00892B4B"/>
    <w:rsid w:val="00892E2C"/>
    <w:rsid w:val="00892E60"/>
    <w:rsid w:val="00892FBA"/>
    <w:rsid w:val="00893039"/>
    <w:rsid w:val="008930C8"/>
    <w:rsid w:val="0089333D"/>
    <w:rsid w:val="00893383"/>
    <w:rsid w:val="008933BB"/>
    <w:rsid w:val="008936BF"/>
    <w:rsid w:val="00893A93"/>
    <w:rsid w:val="00893B5D"/>
    <w:rsid w:val="00893C29"/>
    <w:rsid w:val="00893EB4"/>
    <w:rsid w:val="00893FE5"/>
    <w:rsid w:val="008940C9"/>
    <w:rsid w:val="008941FA"/>
    <w:rsid w:val="008941FE"/>
    <w:rsid w:val="0089429A"/>
    <w:rsid w:val="00894396"/>
    <w:rsid w:val="00894414"/>
    <w:rsid w:val="008945C5"/>
    <w:rsid w:val="008947E5"/>
    <w:rsid w:val="00894B4C"/>
    <w:rsid w:val="00894ED8"/>
    <w:rsid w:val="0089501B"/>
    <w:rsid w:val="00895094"/>
    <w:rsid w:val="0089515B"/>
    <w:rsid w:val="00895419"/>
    <w:rsid w:val="00895789"/>
    <w:rsid w:val="00895B54"/>
    <w:rsid w:val="00895BF6"/>
    <w:rsid w:val="00895D28"/>
    <w:rsid w:val="00895E2C"/>
    <w:rsid w:val="0089607D"/>
    <w:rsid w:val="008960B6"/>
    <w:rsid w:val="0089613F"/>
    <w:rsid w:val="008961C8"/>
    <w:rsid w:val="008962D7"/>
    <w:rsid w:val="00896391"/>
    <w:rsid w:val="008965CD"/>
    <w:rsid w:val="008968B3"/>
    <w:rsid w:val="00896AC0"/>
    <w:rsid w:val="00897183"/>
    <w:rsid w:val="0089742B"/>
    <w:rsid w:val="008974FC"/>
    <w:rsid w:val="00897692"/>
    <w:rsid w:val="0089775E"/>
    <w:rsid w:val="0089786A"/>
    <w:rsid w:val="00897B2C"/>
    <w:rsid w:val="00897C20"/>
    <w:rsid w:val="00897D67"/>
    <w:rsid w:val="00897EAB"/>
    <w:rsid w:val="00897FA4"/>
    <w:rsid w:val="008A0058"/>
    <w:rsid w:val="008A010D"/>
    <w:rsid w:val="008A0381"/>
    <w:rsid w:val="008A040B"/>
    <w:rsid w:val="008A079C"/>
    <w:rsid w:val="008A0B69"/>
    <w:rsid w:val="008A0BE0"/>
    <w:rsid w:val="008A0CB1"/>
    <w:rsid w:val="008A0CE9"/>
    <w:rsid w:val="008A0CFB"/>
    <w:rsid w:val="008A0FBC"/>
    <w:rsid w:val="008A0FD7"/>
    <w:rsid w:val="008A1117"/>
    <w:rsid w:val="008A129A"/>
    <w:rsid w:val="008A13CF"/>
    <w:rsid w:val="008A13EC"/>
    <w:rsid w:val="008A150E"/>
    <w:rsid w:val="008A1774"/>
    <w:rsid w:val="008A1D72"/>
    <w:rsid w:val="008A1E3B"/>
    <w:rsid w:val="008A1E48"/>
    <w:rsid w:val="008A1EF0"/>
    <w:rsid w:val="008A1F48"/>
    <w:rsid w:val="008A230D"/>
    <w:rsid w:val="008A2383"/>
    <w:rsid w:val="008A2408"/>
    <w:rsid w:val="008A2421"/>
    <w:rsid w:val="008A25E8"/>
    <w:rsid w:val="008A2984"/>
    <w:rsid w:val="008A2ACE"/>
    <w:rsid w:val="008A2D24"/>
    <w:rsid w:val="008A2D50"/>
    <w:rsid w:val="008A2D93"/>
    <w:rsid w:val="008A2E30"/>
    <w:rsid w:val="008A2EF7"/>
    <w:rsid w:val="008A2F9D"/>
    <w:rsid w:val="008A3167"/>
    <w:rsid w:val="008A327F"/>
    <w:rsid w:val="008A32C6"/>
    <w:rsid w:val="008A3415"/>
    <w:rsid w:val="008A361B"/>
    <w:rsid w:val="008A3835"/>
    <w:rsid w:val="008A3927"/>
    <w:rsid w:val="008A3928"/>
    <w:rsid w:val="008A396E"/>
    <w:rsid w:val="008A3A61"/>
    <w:rsid w:val="008A3A74"/>
    <w:rsid w:val="008A3B8C"/>
    <w:rsid w:val="008A3CCB"/>
    <w:rsid w:val="008A3D34"/>
    <w:rsid w:val="008A3E93"/>
    <w:rsid w:val="008A3F3A"/>
    <w:rsid w:val="008A3F8B"/>
    <w:rsid w:val="008A4078"/>
    <w:rsid w:val="008A422D"/>
    <w:rsid w:val="008A4363"/>
    <w:rsid w:val="008A4393"/>
    <w:rsid w:val="008A43D4"/>
    <w:rsid w:val="008A447C"/>
    <w:rsid w:val="008A47C7"/>
    <w:rsid w:val="008A48C8"/>
    <w:rsid w:val="008A4A5B"/>
    <w:rsid w:val="008A4AFA"/>
    <w:rsid w:val="008A4B76"/>
    <w:rsid w:val="008A4BD6"/>
    <w:rsid w:val="008A4E25"/>
    <w:rsid w:val="008A4F3C"/>
    <w:rsid w:val="008A514A"/>
    <w:rsid w:val="008A526A"/>
    <w:rsid w:val="008A5306"/>
    <w:rsid w:val="008A5336"/>
    <w:rsid w:val="008A54D8"/>
    <w:rsid w:val="008A55D8"/>
    <w:rsid w:val="008A55E4"/>
    <w:rsid w:val="008A5679"/>
    <w:rsid w:val="008A56F4"/>
    <w:rsid w:val="008A5881"/>
    <w:rsid w:val="008A5A57"/>
    <w:rsid w:val="008A5C51"/>
    <w:rsid w:val="008A5D97"/>
    <w:rsid w:val="008A5DC2"/>
    <w:rsid w:val="008A5F9B"/>
    <w:rsid w:val="008A5FCD"/>
    <w:rsid w:val="008A61C1"/>
    <w:rsid w:val="008A632A"/>
    <w:rsid w:val="008A64B6"/>
    <w:rsid w:val="008A6C26"/>
    <w:rsid w:val="008A6C50"/>
    <w:rsid w:val="008A6D14"/>
    <w:rsid w:val="008A6D92"/>
    <w:rsid w:val="008A6DDF"/>
    <w:rsid w:val="008A6E1B"/>
    <w:rsid w:val="008A6F07"/>
    <w:rsid w:val="008A715E"/>
    <w:rsid w:val="008A7464"/>
    <w:rsid w:val="008A754B"/>
    <w:rsid w:val="008A771C"/>
    <w:rsid w:val="008A77B7"/>
    <w:rsid w:val="008A77D8"/>
    <w:rsid w:val="008A78A1"/>
    <w:rsid w:val="008A78D1"/>
    <w:rsid w:val="008A7CAB"/>
    <w:rsid w:val="008A7E4E"/>
    <w:rsid w:val="008A7EC2"/>
    <w:rsid w:val="008B0018"/>
    <w:rsid w:val="008B00A4"/>
    <w:rsid w:val="008B00C8"/>
    <w:rsid w:val="008B0135"/>
    <w:rsid w:val="008B0182"/>
    <w:rsid w:val="008B018D"/>
    <w:rsid w:val="008B02BD"/>
    <w:rsid w:val="008B043F"/>
    <w:rsid w:val="008B049C"/>
    <w:rsid w:val="008B04B6"/>
    <w:rsid w:val="008B056B"/>
    <w:rsid w:val="008B06DD"/>
    <w:rsid w:val="008B07FD"/>
    <w:rsid w:val="008B088A"/>
    <w:rsid w:val="008B092C"/>
    <w:rsid w:val="008B093C"/>
    <w:rsid w:val="008B0A52"/>
    <w:rsid w:val="008B0AC4"/>
    <w:rsid w:val="008B0EC5"/>
    <w:rsid w:val="008B0EE2"/>
    <w:rsid w:val="008B1243"/>
    <w:rsid w:val="008B160E"/>
    <w:rsid w:val="008B1637"/>
    <w:rsid w:val="008B18E4"/>
    <w:rsid w:val="008B1A8D"/>
    <w:rsid w:val="008B1AEE"/>
    <w:rsid w:val="008B1C01"/>
    <w:rsid w:val="008B1DBA"/>
    <w:rsid w:val="008B21C4"/>
    <w:rsid w:val="008B248A"/>
    <w:rsid w:val="008B255A"/>
    <w:rsid w:val="008B2617"/>
    <w:rsid w:val="008B27F0"/>
    <w:rsid w:val="008B295F"/>
    <w:rsid w:val="008B2983"/>
    <w:rsid w:val="008B2A82"/>
    <w:rsid w:val="008B2AAC"/>
    <w:rsid w:val="008B2B0E"/>
    <w:rsid w:val="008B2BC9"/>
    <w:rsid w:val="008B2C1A"/>
    <w:rsid w:val="008B2C27"/>
    <w:rsid w:val="008B2FC2"/>
    <w:rsid w:val="008B3080"/>
    <w:rsid w:val="008B3232"/>
    <w:rsid w:val="008B33ED"/>
    <w:rsid w:val="008B34AB"/>
    <w:rsid w:val="008B34CA"/>
    <w:rsid w:val="008B35AC"/>
    <w:rsid w:val="008B386E"/>
    <w:rsid w:val="008B3BA8"/>
    <w:rsid w:val="008B3C03"/>
    <w:rsid w:val="008B3C4F"/>
    <w:rsid w:val="008B3CEF"/>
    <w:rsid w:val="008B3D77"/>
    <w:rsid w:val="008B3E08"/>
    <w:rsid w:val="008B3E57"/>
    <w:rsid w:val="008B3EB7"/>
    <w:rsid w:val="008B406E"/>
    <w:rsid w:val="008B416F"/>
    <w:rsid w:val="008B423A"/>
    <w:rsid w:val="008B42A1"/>
    <w:rsid w:val="008B42B3"/>
    <w:rsid w:val="008B42C9"/>
    <w:rsid w:val="008B42E3"/>
    <w:rsid w:val="008B43DD"/>
    <w:rsid w:val="008B46CF"/>
    <w:rsid w:val="008B4869"/>
    <w:rsid w:val="008B4A2E"/>
    <w:rsid w:val="008B4BEC"/>
    <w:rsid w:val="008B4F2E"/>
    <w:rsid w:val="008B4F45"/>
    <w:rsid w:val="008B5150"/>
    <w:rsid w:val="008B55A6"/>
    <w:rsid w:val="008B5646"/>
    <w:rsid w:val="008B586A"/>
    <w:rsid w:val="008B587C"/>
    <w:rsid w:val="008B5A8B"/>
    <w:rsid w:val="008B5CEC"/>
    <w:rsid w:val="008B5DEF"/>
    <w:rsid w:val="008B6072"/>
    <w:rsid w:val="008B6338"/>
    <w:rsid w:val="008B6355"/>
    <w:rsid w:val="008B6695"/>
    <w:rsid w:val="008B6846"/>
    <w:rsid w:val="008B6CBC"/>
    <w:rsid w:val="008B6D90"/>
    <w:rsid w:val="008B6DA5"/>
    <w:rsid w:val="008B6E12"/>
    <w:rsid w:val="008B6E4F"/>
    <w:rsid w:val="008B7066"/>
    <w:rsid w:val="008B70A7"/>
    <w:rsid w:val="008B70EA"/>
    <w:rsid w:val="008B7174"/>
    <w:rsid w:val="008B731A"/>
    <w:rsid w:val="008B73DD"/>
    <w:rsid w:val="008B769D"/>
    <w:rsid w:val="008B76CA"/>
    <w:rsid w:val="008B7706"/>
    <w:rsid w:val="008B7757"/>
    <w:rsid w:val="008B78E3"/>
    <w:rsid w:val="008B7985"/>
    <w:rsid w:val="008B79A5"/>
    <w:rsid w:val="008B79FA"/>
    <w:rsid w:val="008B7ACB"/>
    <w:rsid w:val="008B7C01"/>
    <w:rsid w:val="008B7EAF"/>
    <w:rsid w:val="008B7ED2"/>
    <w:rsid w:val="008B7F37"/>
    <w:rsid w:val="008B7F9E"/>
    <w:rsid w:val="008C0075"/>
    <w:rsid w:val="008C0378"/>
    <w:rsid w:val="008C0602"/>
    <w:rsid w:val="008C0970"/>
    <w:rsid w:val="008C0A89"/>
    <w:rsid w:val="008C0B12"/>
    <w:rsid w:val="008C0D52"/>
    <w:rsid w:val="008C0E9D"/>
    <w:rsid w:val="008C0F89"/>
    <w:rsid w:val="008C1012"/>
    <w:rsid w:val="008C11B6"/>
    <w:rsid w:val="008C11FF"/>
    <w:rsid w:val="008C122A"/>
    <w:rsid w:val="008C12A6"/>
    <w:rsid w:val="008C1488"/>
    <w:rsid w:val="008C15F8"/>
    <w:rsid w:val="008C173D"/>
    <w:rsid w:val="008C19C6"/>
    <w:rsid w:val="008C19F4"/>
    <w:rsid w:val="008C1F16"/>
    <w:rsid w:val="008C211E"/>
    <w:rsid w:val="008C21C0"/>
    <w:rsid w:val="008C2255"/>
    <w:rsid w:val="008C2530"/>
    <w:rsid w:val="008C2594"/>
    <w:rsid w:val="008C26E7"/>
    <w:rsid w:val="008C272E"/>
    <w:rsid w:val="008C27FC"/>
    <w:rsid w:val="008C2995"/>
    <w:rsid w:val="008C29E4"/>
    <w:rsid w:val="008C29F8"/>
    <w:rsid w:val="008C2E60"/>
    <w:rsid w:val="008C2F79"/>
    <w:rsid w:val="008C2FD0"/>
    <w:rsid w:val="008C3298"/>
    <w:rsid w:val="008C350A"/>
    <w:rsid w:val="008C36C0"/>
    <w:rsid w:val="008C36FB"/>
    <w:rsid w:val="008C3B4E"/>
    <w:rsid w:val="008C3EEC"/>
    <w:rsid w:val="008C3F02"/>
    <w:rsid w:val="008C420A"/>
    <w:rsid w:val="008C429B"/>
    <w:rsid w:val="008C43D3"/>
    <w:rsid w:val="008C4470"/>
    <w:rsid w:val="008C498F"/>
    <w:rsid w:val="008C4A31"/>
    <w:rsid w:val="008C4A55"/>
    <w:rsid w:val="008C4A79"/>
    <w:rsid w:val="008C4B25"/>
    <w:rsid w:val="008C4CC6"/>
    <w:rsid w:val="008C4DED"/>
    <w:rsid w:val="008C4E35"/>
    <w:rsid w:val="008C4F0C"/>
    <w:rsid w:val="008C5057"/>
    <w:rsid w:val="008C505D"/>
    <w:rsid w:val="008C512D"/>
    <w:rsid w:val="008C5192"/>
    <w:rsid w:val="008C5535"/>
    <w:rsid w:val="008C5670"/>
    <w:rsid w:val="008C57CA"/>
    <w:rsid w:val="008C5A28"/>
    <w:rsid w:val="008C5C08"/>
    <w:rsid w:val="008C5DA9"/>
    <w:rsid w:val="008C5E85"/>
    <w:rsid w:val="008C5FAC"/>
    <w:rsid w:val="008C61BF"/>
    <w:rsid w:val="008C61FE"/>
    <w:rsid w:val="008C64AA"/>
    <w:rsid w:val="008C6B1D"/>
    <w:rsid w:val="008C6BBD"/>
    <w:rsid w:val="008C6CA7"/>
    <w:rsid w:val="008C7013"/>
    <w:rsid w:val="008C7031"/>
    <w:rsid w:val="008C7167"/>
    <w:rsid w:val="008C722D"/>
    <w:rsid w:val="008C742C"/>
    <w:rsid w:val="008C74E9"/>
    <w:rsid w:val="008C77A6"/>
    <w:rsid w:val="008C7A4B"/>
    <w:rsid w:val="008C7B4F"/>
    <w:rsid w:val="008C7BF4"/>
    <w:rsid w:val="008C7F72"/>
    <w:rsid w:val="008D02AF"/>
    <w:rsid w:val="008D02DB"/>
    <w:rsid w:val="008D02F0"/>
    <w:rsid w:val="008D049D"/>
    <w:rsid w:val="008D0837"/>
    <w:rsid w:val="008D087C"/>
    <w:rsid w:val="008D0C69"/>
    <w:rsid w:val="008D0D8C"/>
    <w:rsid w:val="008D0DCA"/>
    <w:rsid w:val="008D0E56"/>
    <w:rsid w:val="008D0ED1"/>
    <w:rsid w:val="008D113D"/>
    <w:rsid w:val="008D115D"/>
    <w:rsid w:val="008D12B5"/>
    <w:rsid w:val="008D1627"/>
    <w:rsid w:val="008D1663"/>
    <w:rsid w:val="008D16DC"/>
    <w:rsid w:val="008D1911"/>
    <w:rsid w:val="008D191C"/>
    <w:rsid w:val="008D1962"/>
    <w:rsid w:val="008D1A0F"/>
    <w:rsid w:val="008D1CA4"/>
    <w:rsid w:val="008D1E23"/>
    <w:rsid w:val="008D1F85"/>
    <w:rsid w:val="008D20F6"/>
    <w:rsid w:val="008D24A1"/>
    <w:rsid w:val="008D2593"/>
    <w:rsid w:val="008D2725"/>
    <w:rsid w:val="008D284C"/>
    <w:rsid w:val="008D2DEC"/>
    <w:rsid w:val="008D2F2D"/>
    <w:rsid w:val="008D3069"/>
    <w:rsid w:val="008D30FF"/>
    <w:rsid w:val="008D3101"/>
    <w:rsid w:val="008D3111"/>
    <w:rsid w:val="008D3177"/>
    <w:rsid w:val="008D324A"/>
    <w:rsid w:val="008D33C8"/>
    <w:rsid w:val="008D3542"/>
    <w:rsid w:val="008D35BD"/>
    <w:rsid w:val="008D3681"/>
    <w:rsid w:val="008D3887"/>
    <w:rsid w:val="008D38C0"/>
    <w:rsid w:val="008D39D3"/>
    <w:rsid w:val="008D3A28"/>
    <w:rsid w:val="008D3C39"/>
    <w:rsid w:val="008D3F54"/>
    <w:rsid w:val="008D3FA0"/>
    <w:rsid w:val="008D41FA"/>
    <w:rsid w:val="008D428B"/>
    <w:rsid w:val="008D4323"/>
    <w:rsid w:val="008D44B2"/>
    <w:rsid w:val="008D4AAD"/>
    <w:rsid w:val="008D4E14"/>
    <w:rsid w:val="008D4E72"/>
    <w:rsid w:val="008D4EDF"/>
    <w:rsid w:val="008D5031"/>
    <w:rsid w:val="008D50A0"/>
    <w:rsid w:val="008D50E4"/>
    <w:rsid w:val="008D54A6"/>
    <w:rsid w:val="008D550B"/>
    <w:rsid w:val="008D551B"/>
    <w:rsid w:val="008D5523"/>
    <w:rsid w:val="008D5640"/>
    <w:rsid w:val="008D58FF"/>
    <w:rsid w:val="008D5919"/>
    <w:rsid w:val="008D599D"/>
    <w:rsid w:val="008D5BA3"/>
    <w:rsid w:val="008D5D81"/>
    <w:rsid w:val="008D5DF2"/>
    <w:rsid w:val="008D5E08"/>
    <w:rsid w:val="008D5E82"/>
    <w:rsid w:val="008D5E9A"/>
    <w:rsid w:val="008D5EFD"/>
    <w:rsid w:val="008D5F70"/>
    <w:rsid w:val="008D6009"/>
    <w:rsid w:val="008D62C8"/>
    <w:rsid w:val="008D6542"/>
    <w:rsid w:val="008D66C9"/>
    <w:rsid w:val="008D69BA"/>
    <w:rsid w:val="008D6B91"/>
    <w:rsid w:val="008D6BBA"/>
    <w:rsid w:val="008D6F75"/>
    <w:rsid w:val="008D6F96"/>
    <w:rsid w:val="008D6FAD"/>
    <w:rsid w:val="008D75EC"/>
    <w:rsid w:val="008D7658"/>
    <w:rsid w:val="008D7758"/>
    <w:rsid w:val="008D779F"/>
    <w:rsid w:val="008D781C"/>
    <w:rsid w:val="008D7864"/>
    <w:rsid w:val="008D7994"/>
    <w:rsid w:val="008D7AC1"/>
    <w:rsid w:val="008D7C02"/>
    <w:rsid w:val="008D7F90"/>
    <w:rsid w:val="008E00E1"/>
    <w:rsid w:val="008E0232"/>
    <w:rsid w:val="008E0359"/>
    <w:rsid w:val="008E0439"/>
    <w:rsid w:val="008E0AA5"/>
    <w:rsid w:val="008E0BEF"/>
    <w:rsid w:val="008E0D43"/>
    <w:rsid w:val="008E0D5C"/>
    <w:rsid w:val="008E0EB1"/>
    <w:rsid w:val="008E1195"/>
    <w:rsid w:val="008E132E"/>
    <w:rsid w:val="008E13DB"/>
    <w:rsid w:val="008E1570"/>
    <w:rsid w:val="008E1572"/>
    <w:rsid w:val="008E1641"/>
    <w:rsid w:val="008E166F"/>
    <w:rsid w:val="008E1737"/>
    <w:rsid w:val="008E1772"/>
    <w:rsid w:val="008E1892"/>
    <w:rsid w:val="008E1927"/>
    <w:rsid w:val="008E198A"/>
    <w:rsid w:val="008E1C05"/>
    <w:rsid w:val="008E1C48"/>
    <w:rsid w:val="008E1CAE"/>
    <w:rsid w:val="008E1F50"/>
    <w:rsid w:val="008E1F6F"/>
    <w:rsid w:val="008E21C2"/>
    <w:rsid w:val="008E223C"/>
    <w:rsid w:val="008E2328"/>
    <w:rsid w:val="008E2652"/>
    <w:rsid w:val="008E27A2"/>
    <w:rsid w:val="008E294F"/>
    <w:rsid w:val="008E2BA6"/>
    <w:rsid w:val="008E2D08"/>
    <w:rsid w:val="008E2EC5"/>
    <w:rsid w:val="008E31D1"/>
    <w:rsid w:val="008E3377"/>
    <w:rsid w:val="008E37BA"/>
    <w:rsid w:val="008E3921"/>
    <w:rsid w:val="008E3AFB"/>
    <w:rsid w:val="008E3BB2"/>
    <w:rsid w:val="008E3D57"/>
    <w:rsid w:val="008E3D75"/>
    <w:rsid w:val="008E3EA6"/>
    <w:rsid w:val="008E4180"/>
    <w:rsid w:val="008E4472"/>
    <w:rsid w:val="008E4584"/>
    <w:rsid w:val="008E4620"/>
    <w:rsid w:val="008E485C"/>
    <w:rsid w:val="008E48D0"/>
    <w:rsid w:val="008E4A1A"/>
    <w:rsid w:val="008E4D42"/>
    <w:rsid w:val="008E4EAB"/>
    <w:rsid w:val="008E4EBE"/>
    <w:rsid w:val="008E4EDD"/>
    <w:rsid w:val="008E4FDC"/>
    <w:rsid w:val="008E539E"/>
    <w:rsid w:val="008E5412"/>
    <w:rsid w:val="008E5592"/>
    <w:rsid w:val="008E567D"/>
    <w:rsid w:val="008E5B69"/>
    <w:rsid w:val="008E5BA1"/>
    <w:rsid w:val="008E5BE3"/>
    <w:rsid w:val="008E5DA1"/>
    <w:rsid w:val="008E5E61"/>
    <w:rsid w:val="008E601B"/>
    <w:rsid w:val="008E605A"/>
    <w:rsid w:val="008E65BC"/>
    <w:rsid w:val="008E6671"/>
    <w:rsid w:val="008E669F"/>
    <w:rsid w:val="008E66A1"/>
    <w:rsid w:val="008E6899"/>
    <w:rsid w:val="008E6C08"/>
    <w:rsid w:val="008E6E71"/>
    <w:rsid w:val="008E6F77"/>
    <w:rsid w:val="008E6FEF"/>
    <w:rsid w:val="008E7283"/>
    <w:rsid w:val="008E72DD"/>
    <w:rsid w:val="008E7338"/>
    <w:rsid w:val="008E7509"/>
    <w:rsid w:val="008E7654"/>
    <w:rsid w:val="008E7664"/>
    <w:rsid w:val="008E789A"/>
    <w:rsid w:val="008E7A15"/>
    <w:rsid w:val="008E7AEA"/>
    <w:rsid w:val="008E7E4C"/>
    <w:rsid w:val="008F000A"/>
    <w:rsid w:val="008F01C1"/>
    <w:rsid w:val="008F0280"/>
    <w:rsid w:val="008F02D6"/>
    <w:rsid w:val="008F02E2"/>
    <w:rsid w:val="008F02F0"/>
    <w:rsid w:val="008F033F"/>
    <w:rsid w:val="008F03A8"/>
    <w:rsid w:val="008F06A2"/>
    <w:rsid w:val="008F0701"/>
    <w:rsid w:val="008F0925"/>
    <w:rsid w:val="008F098F"/>
    <w:rsid w:val="008F0A3B"/>
    <w:rsid w:val="008F0A4B"/>
    <w:rsid w:val="008F0AF1"/>
    <w:rsid w:val="008F0C0D"/>
    <w:rsid w:val="008F0C45"/>
    <w:rsid w:val="008F0CED"/>
    <w:rsid w:val="008F0EAA"/>
    <w:rsid w:val="008F0F03"/>
    <w:rsid w:val="008F0F3B"/>
    <w:rsid w:val="008F0F3F"/>
    <w:rsid w:val="008F1005"/>
    <w:rsid w:val="008F1340"/>
    <w:rsid w:val="008F1399"/>
    <w:rsid w:val="008F14BE"/>
    <w:rsid w:val="008F16B2"/>
    <w:rsid w:val="008F16BF"/>
    <w:rsid w:val="008F176A"/>
    <w:rsid w:val="008F18A5"/>
    <w:rsid w:val="008F18D2"/>
    <w:rsid w:val="008F1B39"/>
    <w:rsid w:val="008F1C78"/>
    <w:rsid w:val="008F1CB7"/>
    <w:rsid w:val="008F1D86"/>
    <w:rsid w:val="008F1F33"/>
    <w:rsid w:val="008F1F6F"/>
    <w:rsid w:val="008F20E6"/>
    <w:rsid w:val="008F2134"/>
    <w:rsid w:val="008F21AB"/>
    <w:rsid w:val="008F2537"/>
    <w:rsid w:val="008F280E"/>
    <w:rsid w:val="008F2936"/>
    <w:rsid w:val="008F29CC"/>
    <w:rsid w:val="008F2D78"/>
    <w:rsid w:val="008F3138"/>
    <w:rsid w:val="008F3179"/>
    <w:rsid w:val="008F3277"/>
    <w:rsid w:val="008F338A"/>
    <w:rsid w:val="008F352E"/>
    <w:rsid w:val="008F3736"/>
    <w:rsid w:val="008F376C"/>
    <w:rsid w:val="008F3A0E"/>
    <w:rsid w:val="008F3BC1"/>
    <w:rsid w:val="008F3BD6"/>
    <w:rsid w:val="008F3D95"/>
    <w:rsid w:val="008F4194"/>
    <w:rsid w:val="008F426A"/>
    <w:rsid w:val="008F46A0"/>
    <w:rsid w:val="008F4CD1"/>
    <w:rsid w:val="008F4D65"/>
    <w:rsid w:val="008F4DB0"/>
    <w:rsid w:val="008F4E0A"/>
    <w:rsid w:val="008F500E"/>
    <w:rsid w:val="008F5195"/>
    <w:rsid w:val="008F523F"/>
    <w:rsid w:val="008F5316"/>
    <w:rsid w:val="008F5475"/>
    <w:rsid w:val="008F55AE"/>
    <w:rsid w:val="008F5672"/>
    <w:rsid w:val="008F5757"/>
    <w:rsid w:val="008F5759"/>
    <w:rsid w:val="008F57D9"/>
    <w:rsid w:val="008F583D"/>
    <w:rsid w:val="008F592F"/>
    <w:rsid w:val="008F5B9F"/>
    <w:rsid w:val="008F5C7E"/>
    <w:rsid w:val="008F5DFA"/>
    <w:rsid w:val="008F60C7"/>
    <w:rsid w:val="008F6387"/>
    <w:rsid w:val="008F64DB"/>
    <w:rsid w:val="008F65F8"/>
    <w:rsid w:val="008F6738"/>
    <w:rsid w:val="008F68C3"/>
    <w:rsid w:val="008F6A9B"/>
    <w:rsid w:val="008F6F61"/>
    <w:rsid w:val="008F70F2"/>
    <w:rsid w:val="008F7364"/>
    <w:rsid w:val="008F7604"/>
    <w:rsid w:val="008F77BB"/>
    <w:rsid w:val="008F784B"/>
    <w:rsid w:val="008F7856"/>
    <w:rsid w:val="008F7992"/>
    <w:rsid w:val="008F7BA8"/>
    <w:rsid w:val="008F7BCB"/>
    <w:rsid w:val="008F7CD6"/>
    <w:rsid w:val="009002DF"/>
    <w:rsid w:val="009005D2"/>
    <w:rsid w:val="00900870"/>
    <w:rsid w:val="00900874"/>
    <w:rsid w:val="00900921"/>
    <w:rsid w:val="009009FF"/>
    <w:rsid w:val="00900A26"/>
    <w:rsid w:val="00900B7E"/>
    <w:rsid w:val="00900C85"/>
    <w:rsid w:val="0090125B"/>
    <w:rsid w:val="0090153D"/>
    <w:rsid w:val="00901A56"/>
    <w:rsid w:val="00901B73"/>
    <w:rsid w:val="00901DF0"/>
    <w:rsid w:val="00901F59"/>
    <w:rsid w:val="0090211A"/>
    <w:rsid w:val="0090212A"/>
    <w:rsid w:val="00902138"/>
    <w:rsid w:val="009021F8"/>
    <w:rsid w:val="00902224"/>
    <w:rsid w:val="009023CC"/>
    <w:rsid w:val="00902449"/>
    <w:rsid w:val="00902613"/>
    <w:rsid w:val="009026BA"/>
    <w:rsid w:val="00902794"/>
    <w:rsid w:val="009027B4"/>
    <w:rsid w:val="009027D2"/>
    <w:rsid w:val="00902B5B"/>
    <w:rsid w:val="00902E85"/>
    <w:rsid w:val="00902F06"/>
    <w:rsid w:val="0090304D"/>
    <w:rsid w:val="009030EA"/>
    <w:rsid w:val="00903274"/>
    <w:rsid w:val="00903341"/>
    <w:rsid w:val="0090341C"/>
    <w:rsid w:val="009034D0"/>
    <w:rsid w:val="00903594"/>
    <w:rsid w:val="009035AD"/>
    <w:rsid w:val="00903B54"/>
    <w:rsid w:val="00903BDF"/>
    <w:rsid w:val="00903BEA"/>
    <w:rsid w:val="00903CAB"/>
    <w:rsid w:val="00903F4A"/>
    <w:rsid w:val="009040CA"/>
    <w:rsid w:val="009042D6"/>
    <w:rsid w:val="009043BA"/>
    <w:rsid w:val="009044FE"/>
    <w:rsid w:val="00904535"/>
    <w:rsid w:val="0090468E"/>
    <w:rsid w:val="0090478F"/>
    <w:rsid w:val="0090498C"/>
    <w:rsid w:val="00904AFC"/>
    <w:rsid w:val="00904B20"/>
    <w:rsid w:val="00904B5F"/>
    <w:rsid w:val="00904B7B"/>
    <w:rsid w:val="00904C51"/>
    <w:rsid w:val="00904CE0"/>
    <w:rsid w:val="00904D2D"/>
    <w:rsid w:val="00904D66"/>
    <w:rsid w:val="00904DA7"/>
    <w:rsid w:val="00904DD4"/>
    <w:rsid w:val="00904ECA"/>
    <w:rsid w:val="00904F26"/>
    <w:rsid w:val="00905044"/>
    <w:rsid w:val="0090507F"/>
    <w:rsid w:val="00905336"/>
    <w:rsid w:val="0090533D"/>
    <w:rsid w:val="0090535E"/>
    <w:rsid w:val="009054AB"/>
    <w:rsid w:val="00905578"/>
    <w:rsid w:val="00905672"/>
    <w:rsid w:val="00905750"/>
    <w:rsid w:val="009057AD"/>
    <w:rsid w:val="00905B7F"/>
    <w:rsid w:val="00905CA4"/>
    <w:rsid w:val="00905D19"/>
    <w:rsid w:val="00905FE8"/>
    <w:rsid w:val="009060E3"/>
    <w:rsid w:val="00906192"/>
    <w:rsid w:val="0090627F"/>
    <w:rsid w:val="009064B4"/>
    <w:rsid w:val="00906936"/>
    <w:rsid w:val="00906990"/>
    <w:rsid w:val="00906BAB"/>
    <w:rsid w:val="00906BD5"/>
    <w:rsid w:val="00906BE8"/>
    <w:rsid w:val="00906D88"/>
    <w:rsid w:val="00906D90"/>
    <w:rsid w:val="00906F9D"/>
    <w:rsid w:val="00907345"/>
    <w:rsid w:val="00907441"/>
    <w:rsid w:val="0090751E"/>
    <w:rsid w:val="00907A74"/>
    <w:rsid w:val="00907A7E"/>
    <w:rsid w:val="00907A93"/>
    <w:rsid w:val="00907BEC"/>
    <w:rsid w:val="00907DE5"/>
    <w:rsid w:val="00907ED8"/>
    <w:rsid w:val="009102FD"/>
    <w:rsid w:val="00910371"/>
    <w:rsid w:val="00910388"/>
    <w:rsid w:val="00910540"/>
    <w:rsid w:val="009105D0"/>
    <w:rsid w:val="00910B21"/>
    <w:rsid w:val="00910C1D"/>
    <w:rsid w:val="00910D03"/>
    <w:rsid w:val="00910D84"/>
    <w:rsid w:val="0091131D"/>
    <w:rsid w:val="0091137B"/>
    <w:rsid w:val="009116F4"/>
    <w:rsid w:val="00911777"/>
    <w:rsid w:val="00911CC4"/>
    <w:rsid w:val="00911D99"/>
    <w:rsid w:val="00911DC1"/>
    <w:rsid w:val="0091215F"/>
    <w:rsid w:val="0091222F"/>
    <w:rsid w:val="00912262"/>
    <w:rsid w:val="009122EB"/>
    <w:rsid w:val="00912310"/>
    <w:rsid w:val="009124DF"/>
    <w:rsid w:val="009125F4"/>
    <w:rsid w:val="00912A02"/>
    <w:rsid w:val="00912AD5"/>
    <w:rsid w:val="00912BF4"/>
    <w:rsid w:val="00912D58"/>
    <w:rsid w:val="00912E3A"/>
    <w:rsid w:val="00912E57"/>
    <w:rsid w:val="00913208"/>
    <w:rsid w:val="0091321B"/>
    <w:rsid w:val="009133CE"/>
    <w:rsid w:val="009139A9"/>
    <w:rsid w:val="00913AEA"/>
    <w:rsid w:val="00913B80"/>
    <w:rsid w:val="00913DA8"/>
    <w:rsid w:val="00913DC1"/>
    <w:rsid w:val="00914080"/>
    <w:rsid w:val="009141A3"/>
    <w:rsid w:val="00914903"/>
    <w:rsid w:val="00914AFF"/>
    <w:rsid w:val="00914B7F"/>
    <w:rsid w:val="00914BEA"/>
    <w:rsid w:val="00914DF5"/>
    <w:rsid w:val="00914F18"/>
    <w:rsid w:val="00914FA8"/>
    <w:rsid w:val="00914FDA"/>
    <w:rsid w:val="009150FE"/>
    <w:rsid w:val="00915580"/>
    <w:rsid w:val="00915923"/>
    <w:rsid w:val="0091596E"/>
    <w:rsid w:val="009159D4"/>
    <w:rsid w:val="00915A56"/>
    <w:rsid w:val="00915DB5"/>
    <w:rsid w:val="0091617D"/>
    <w:rsid w:val="00916297"/>
    <w:rsid w:val="009164AC"/>
    <w:rsid w:val="009165D0"/>
    <w:rsid w:val="0091667A"/>
    <w:rsid w:val="00916803"/>
    <w:rsid w:val="00916848"/>
    <w:rsid w:val="00916B6A"/>
    <w:rsid w:val="00916B9F"/>
    <w:rsid w:val="00916DF5"/>
    <w:rsid w:val="00916FBE"/>
    <w:rsid w:val="0091724A"/>
    <w:rsid w:val="00917568"/>
    <w:rsid w:val="009175EA"/>
    <w:rsid w:val="009177C7"/>
    <w:rsid w:val="00917C6C"/>
    <w:rsid w:val="00917D2B"/>
    <w:rsid w:val="00917E7A"/>
    <w:rsid w:val="00920205"/>
    <w:rsid w:val="00920309"/>
    <w:rsid w:val="009203A9"/>
    <w:rsid w:val="009204BC"/>
    <w:rsid w:val="009209A0"/>
    <w:rsid w:val="00920A24"/>
    <w:rsid w:val="00920BE0"/>
    <w:rsid w:val="00920D8B"/>
    <w:rsid w:val="00920D9D"/>
    <w:rsid w:val="00920E9C"/>
    <w:rsid w:val="0092119F"/>
    <w:rsid w:val="00921241"/>
    <w:rsid w:val="0092168A"/>
    <w:rsid w:val="009216B4"/>
    <w:rsid w:val="009216ED"/>
    <w:rsid w:val="00921970"/>
    <w:rsid w:val="00921C36"/>
    <w:rsid w:val="00921E12"/>
    <w:rsid w:val="00921F67"/>
    <w:rsid w:val="00922015"/>
    <w:rsid w:val="00922033"/>
    <w:rsid w:val="009223C7"/>
    <w:rsid w:val="009224F2"/>
    <w:rsid w:val="009225AC"/>
    <w:rsid w:val="0092263F"/>
    <w:rsid w:val="00922AEA"/>
    <w:rsid w:val="00922F6E"/>
    <w:rsid w:val="00923238"/>
    <w:rsid w:val="009232BA"/>
    <w:rsid w:val="00923450"/>
    <w:rsid w:val="00923572"/>
    <w:rsid w:val="009236DC"/>
    <w:rsid w:val="00923772"/>
    <w:rsid w:val="00923871"/>
    <w:rsid w:val="00923B66"/>
    <w:rsid w:val="00923C3D"/>
    <w:rsid w:val="00923C84"/>
    <w:rsid w:val="00923F05"/>
    <w:rsid w:val="00924059"/>
    <w:rsid w:val="0092416D"/>
    <w:rsid w:val="0092435F"/>
    <w:rsid w:val="009244FF"/>
    <w:rsid w:val="00924709"/>
    <w:rsid w:val="0092471C"/>
    <w:rsid w:val="00924722"/>
    <w:rsid w:val="0092488B"/>
    <w:rsid w:val="00924A25"/>
    <w:rsid w:val="00924A3A"/>
    <w:rsid w:val="00924B71"/>
    <w:rsid w:val="00924BED"/>
    <w:rsid w:val="00924CB9"/>
    <w:rsid w:val="00924D5E"/>
    <w:rsid w:val="0092505B"/>
    <w:rsid w:val="009254BC"/>
    <w:rsid w:val="0092552B"/>
    <w:rsid w:val="00925530"/>
    <w:rsid w:val="00925533"/>
    <w:rsid w:val="009257BD"/>
    <w:rsid w:val="009257EE"/>
    <w:rsid w:val="00925892"/>
    <w:rsid w:val="009259F6"/>
    <w:rsid w:val="00925AF8"/>
    <w:rsid w:val="009260E8"/>
    <w:rsid w:val="00926220"/>
    <w:rsid w:val="009263EC"/>
    <w:rsid w:val="00926642"/>
    <w:rsid w:val="009266A9"/>
    <w:rsid w:val="0092686C"/>
    <w:rsid w:val="009268CD"/>
    <w:rsid w:val="00926E7E"/>
    <w:rsid w:val="00926EBE"/>
    <w:rsid w:val="0092707C"/>
    <w:rsid w:val="009271AB"/>
    <w:rsid w:val="009271DF"/>
    <w:rsid w:val="009273FD"/>
    <w:rsid w:val="0092747D"/>
    <w:rsid w:val="009276DE"/>
    <w:rsid w:val="009277B3"/>
    <w:rsid w:val="00927A1C"/>
    <w:rsid w:val="00927B74"/>
    <w:rsid w:val="00927B90"/>
    <w:rsid w:val="00927C01"/>
    <w:rsid w:val="00927C64"/>
    <w:rsid w:val="00927D9E"/>
    <w:rsid w:val="00927DAB"/>
    <w:rsid w:val="00927E55"/>
    <w:rsid w:val="00927EE1"/>
    <w:rsid w:val="00930259"/>
    <w:rsid w:val="0093030D"/>
    <w:rsid w:val="009303F1"/>
    <w:rsid w:val="00930455"/>
    <w:rsid w:val="00930570"/>
    <w:rsid w:val="00930901"/>
    <w:rsid w:val="00930A7C"/>
    <w:rsid w:val="00930C18"/>
    <w:rsid w:val="00930CF2"/>
    <w:rsid w:val="009310C7"/>
    <w:rsid w:val="0093115F"/>
    <w:rsid w:val="009311DC"/>
    <w:rsid w:val="009315D8"/>
    <w:rsid w:val="00931660"/>
    <w:rsid w:val="0093168C"/>
    <w:rsid w:val="00931725"/>
    <w:rsid w:val="00931A5B"/>
    <w:rsid w:val="0093205D"/>
    <w:rsid w:val="00932161"/>
    <w:rsid w:val="009321CC"/>
    <w:rsid w:val="00932304"/>
    <w:rsid w:val="00932333"/>
    <w:rsid w:val="0093234E"/>
    <w:rsid w:val="009323CB"/>
    <w:rsid w:val="00932547"/>
    <w:rsid w:val="00932733"/>
    <w:rsid w:val="0093280D"/>
    <w:rsid w:val="0093289E"/>
    <w:rsid w:val="00932975"/>
    <w:rsid w:val="0093298C"/>
    <w:rsid w:val="00932BBE"/>
    <w:rsid w:val="00932D6B"/>
    <w:rsid w:val="00932DCE"/>
    <w:rsid w:val="00932E8B"/>
    <w:rsid w:val="00932F56"/>
    <w:rsid w:val="00933071"/>
    <w:rsid w:val="009330A1"/>
    <w:rsid w:val="009331AA"/>
    <w:rsid w:val="009331B7"/>
    <w:rsid w:val="009331DD"/>
    <w:rsid w:val="00933246"/>
    <w:rsid w:val="009333BE"/>
    <w:rsid w:val="00933614"/>
    <w:rsid w:val="00933784"/>
    <w:rsid w:val="009337B0"/>
    <w:rsid w:val="009337F4"/>
    <w:rsid w:val="00933883"/>
    <w:rsid w:val="00933B68"/>
    <w:rsid w:val="00933E12"/>
    <w:rsid w:val="00934108"/>
    <w:rsid w:val="009341FD"/>
    <w:rsid w:val="00934369"/>
    <w:rsid w:val="009344F3"/>
    <w:rsid w:val="00934532"/>
    <w:rsid w:val="009347D1"/>
    <w:rsid w:val="00934892"/>
    <w:rsid w:val="00934B59"/>
    <w:rsid w:val="00934D99"/>
    <w:rsid w:val="00934DD7"/>
    <w:rsid w:val="0093541A"/>
    <w:rsid w:val="009355D7"/>
    <w:rsid w:val="00935655"/>
    <w:rsid w:val="00935899"/>
    <w:rsid w:val="00935A6C"/>
    <w:rsid w:val="00935A90"/>
    <w:rsid w:val="00935BAF"/>
    <w:rsid w:val="00935BC5"/>
    <w:rsid w:val="00936312"/>
    <w:rsid w:val="0093642C"/>
    <w:rsid w:val="0093668B"/>
    <w:rsid w:val="009368DC"/>
    <w:rsid w:val="00936994"/>
    <w:rsid w:val="009369C0"/>
    <w:rsid w:val="00936A8F"/>
    <w:rsid w:val="00936AD8"/>
    <w:rsid w:val="00936DD0"/>
    <w:rsid w:val="00936F74"/>
    <w:rsid w:val="00937864"/>
    <w:rsid w:val="00937868"/>
    <w:rsid w:val="00937942"/>
    <w:rsid w:val="00937984"/>
    <w:rsid w:val="009379AF"/>
    <w:rsid w:val="00937ABE"/>
    <w:rsid w:val="00937B41"/>
    <w:rsid w:val="00937BAA"/>
    <w:rsid w:val="00937C58"/>
    <w:rsid w:val="00937C82"/>
    <w:rsid w:val="00940058"/>
    <w:rsid w:val="009400EA"/>
    <w:rsid w:val="009401F4"/>
    <w:rsid w:val="0094020C"/>
    <w:rsid w:val="0094034B"/>
    <w:rsid w:val="0094051B"/>
    <w:rsid w:val="00940526"/>
    <w:rsid w:val="00940992"/>
    <w:rsid w:val="009409B5"/>
    <w:rsid w:val="009409C9"/>
    <w:rsid w:val="00940C43"/>
    <w:rsid w:val="00940DA4"/>
    <w:rsid w:val="00940FAB"/>
    <w:rsid w:val="00941172"/>
    <w:rsid w:val="0094132E"/>
    <w:rsid w:val="00941400"/>
    <w:rsid w:val="0094150E"/>
    <w:rsid w:val="009415B3"/>
    <w:rsid w:val="009416A9"/>
    <w:rsid w:val="009417E5"/>
    <w:rsid w:val="00941817"/>
    <w:rsid w:val="00941934"/>
    <w:rsid w:val="00941A9E"/>
    <w:rsid w:val="00941C1D"/>
    <w:rsid w:val="00941C76"/>
    <w:rsid w:val="00941CC3"/>
    <w:rsid w:val="00941D1D"/>
    <w:rsid w:val="00941DCE"/>
    <w:rsid w:val="00941F6E"/>
    <w:rsid w:val="00942614"/>
    <w:rsid w:val="00942691"/>
    <w:rsid w:val="009426A4"/>
    <w:rsid w:val="00942B62"/>
    <w:rsid w:val="00942BA4"/>
    <w:rsid w:val="00942C9E"/>
    <w:rsid w:val="00942E44"/>
    <w:rsid w:val="00942F03"/>
    <w:rsid w:val="00942F10"/>
    <w:rsid w:val="00943018"/>
    <w:rsid w:val="009431E6"/>
    <w:rsid w:val="009433CA"/>
    <w:rsid w:val="009433DA"/>
    <w:rsid w:val="009434DA"/>
    <w:rsid w:val="009438A7"/>
    <w:rsid w:val="00943A4A"/>
    <w:rsid w:val="00943DEB"/>
    <w:rsid w:val="00943E6B"/>
    <w:rsid w:val="00943FFC"/>
    <w:rsid w:val="009440AB"/>
    <w:rsid w:val="00944181"/>
    <w:rsid w:val="0094474A"/>
    <w:rsid w:val="00944777"/>
    <w:rsid w:val="00944994"/>
    <w:rsid w:val="00944A42"/>
    <w:rsid w:val="00944C12"/>
    <w:rsid w:val="00944E08"/>
    <w:rsid w:val="009451CE"/>
    <w:rsid w:val="00945261"/>
    <w:rsid w:val="009452D4"/>
    <w:rsid w:val="0094541C"/>
    <w:rsid w:val="00945471"/>
    <w:rsid w:val="0094553C"/>
    <w:rsid w:val="0094567A"/>
    <w:rsid w:val="00945691"/>
    <w:rsid w:val="00945798"/>
    <w:rsid w:val="0094582C"/>
    <w:rsid w:val="00945BAC"/>
    <w:rsid w:val="00945C93"/>
    <w:rsid w:val="00945D19"/>
    <w:rsid w:val="00945E24"/>
    <w:rsid w:val="00945EA4"/>
    <w:rsid w:val="00945FC9"/>
    <w:rsid w:val="009460A1"/>
    <w:rsid w:val="00946141"/>
    <w:rsid w:val="0094659B"/>
    <w:rsid w:val="009467C9"/>
    <w:rsid w:val="00946882"/>
    <w:rsid w:val="00946941"/>
    <w:rsid w:val="00946A7A"/>
    <w:rsid w:val="00946AFB"/>
    <w:rsid w:val="00946D8F"/>
    <w:rsid w:val="00946ECF"/>
    <w:rsid w:val="0094702B"/>
    <w:rsid w:val="009470B0"/>
    <w:rsid w:val="00947419"/>
    <w:rsid w:val="00947652"/>
    <w:rsid w:val="009476D4"/>
    <w:rsid w:val="00947789"/>
    <w:rsid w:val="009477DF"/>
    <w:rsid w:val="009478EA"/>
    <w:rsid w:val="00947955"/>
    <w:rsid w:val="00947AE6"/>
    <w:rsid w:val="00947B59"/>
    <w:rsid w:val="00947CB6"/>
    <w:rsid w:val="00947D1F"/>
    <w:rsid w:val="00947ECF"/>
    <w:rsid w:val="00947F08"/>
    <w:rsid w:val="009501F2"/>
    <w:rsid w:val="009502B6"/>
    <w:rsid w:val="0095032C"/>
    <w:rsid w:val="0095050C"/>
    <w:rsid w:val="00950560"/>
    <w:rsid w:val="00950585"/>
    <w:rsid w:val="009505F4"/>
    <w:rsid w:val="00950646"/>
    <w:rsid w:val="00950677"/>
    <w:rsid w:val="00950A0A"/>
    <w:rsid w:val="00950A34"/>
    <w:rsid w:val="00950A86"/>
    <w:rsid w:val="00950D06"/>
    <w:rsid w:val="00950D49"/>
    <w:rsid w:val="00950F56"/>
    <w:rsid w:val="0095150C"/>
    <w:rsid w:val="00951A21"/>
    <w:rsid w:val="00951C28"/>
    <w:rsid w:val="00951CB1"/>
    <w:rsid w:val="00952117"/>
    <w:rsid w:val="009521AB"/>
    <w:rsid w:val="009523CB"/>
    <w:rsid w:val="00952625"/>
    <w:rsid w:val="00952777"/>
    <w:rsid w:val="0095289A"/>
    <w:rsid w:val="00952B2F"/>
    <w:rsid w:val="00952D73"/>
    <w:rsid w:val="00952F09"/>
    <w:rsid w:val="00952F31"/>
    <w:rsid w:val="00952FA2"/>
    <w:rsid w:val="00953104"/>
    <w:rsid w:val="0095318F"/>
    <w:rsid w:val="009531DB"/>
    <w:rsid w:val="00953265"/>
    <w:rsid w:val="0095365D"/>
    <w:rsid w:val="00953971"/>
    <w:rsid w:val="00953A40"/>
    <w:rsid w:val="00953D38"/>
    <w:rsid w:val="00953E58"/>
    <w:rsid w:val="009541A5"/>
    <w:rsid w:val="00954281"/>
    <w:rsid w:val="009542CC"/>
    <w:rsid w:val="00954480"/>
    <w:rsid w:val="00954546"/>
    <w:rsid w:val="00954652"/>
    <w:rsid w:val="00954B65"/>
    <w:rsid w:val="00954D15"/>
    <w:rsid w:val="00954D3E"/>
    <w:rsid w:val="00954F69"/>
    <w:rsid w:val="00954F6D"/>
    <w:rsid w:val="00955093"/>
    <w:rsid w:val="009550DC"/>
    <w:rsid w:val="0095524A"/>
    <w:rsid w:val="00955269"/>
    <w:rsid w:val="009552EA"/>
    <w:rsid w:val="00955313"/>
    <w:rsid w:val="0095543C"/>
    <w:rsid w:val="00955541"/>
    <w:rsid w:val="009555EC"/>
    <w:rsid w:val="00955701"/>
    <w:rsid w:val="0095575B"/>
    <w:rsid w:val="00955776"/>
    <w:rsid w:val="009558EB"/>
    <w:rsid w:val="00955A2A"/>
    <w:rsid w:val="00955A4C"/>
    <w:rsid w:val="00955DB7"/>
    <w:rsid w:val="00955DEF"/>
    <w:rsid w:val="00955F3F"/>
    <w:rsid w:val="00955F7F"/>
    <w:rsid w:val="00955FDA"/>
    <w:rsid w:val="009560BB"/>
    <w:rsid w:val="009564DF"/>
    <w:rsid w:val="00956732"/>
    <w:rsid w:val="009567A4"/>
    <w:rsid w:val="00956A01"/>
    <w:rsid w:val="00956C00"/>
    <w:rsid w:val="00956C5A"/>
    <w:rsid w:val="00956E05"/>
    <w:rsid w:val="00956E9D"/>
    <w:rsid w:val="00956F3C"/>
    <w:rsid w:val="00956F4D"/>
    <w:rsid w:val="00956F60"/>
    <w:rsid w:val="00957342"/>
    <w:rsid w:val="009573A1"/>
    <w:rsid w:val="009573AC"/>
    <w:rsid w:val="009574F8"/>
    <w:rsid w:val="009575AB"/>
    <w:rsid w:val="0095766F"/>
    <w:rsid w:val="00957A5D"/>
    <w:rsid w:val="00957C28"/>
    <w:rsid w:val="00957D05"/>
    <w:rsid w:val="00957D2E"/>
    <w:rsid w:val="00957FDE"/>
    <w:rsid w:val="0096017A"/>
    <w:rsid w:val="0096028D"/>
    <w:rsid w:val="00960298"/>
    <w:rsid w:val="00960498"/>
    <w:rsid w:val="009604D7"/>
    <w:rsid w:val="0096086F"/>
    <w:rsid w:val="0096088C"/>
    <w:rsid w:val="009608AB"/>
    <w:rsid w:val="00960A83"/>
    <w:rsid w:val="00960B04"/>
    <w:rsid w:val="00960F17"/>
    <w:rsid w:val="00961078"/>
    <w:rsid w:val="009610B9"/>
    <w:rsid w:val="00961203"/>
    <w:rsid w:val="00961311"/>
    <w:rsid w:val="00961535"/>
    <w:rsid w:val="0096157A"/>
    <w:rsid w:val="0096161A"/>
    <w:rsid w:val="00961941"/>
    <w:rsid w:val="00961C6B"/>
    <w:rsid w:val="009621CA"/>
    <w:rsid w:val="0096244C"/>
    <w:rsid w:val="0096248F"/>
    <w:rsid w:val="009624A9"/>
    <w:rsid w:val="009627A0"/>
    <w:rsid w:val="00962B5D"/>
    <w:rsid w:val="00962B6B"/>
    <w:rsid w:val="00962CD4"/>
    <w:rsid w:val="00962D0D"/>
    <w:rsid w:val="00962F30"/>
    <w:rsid w:val="00963070"/>
    <w:rsid w:val="009630BC"/>
    <w:rsid w:val="009630BD"/>
    <w:rsid w:val="00963106"/>
    <w:rsid w:val="00963136"/>
    <w:rsid w:val="00963A45"/>
    <w:rsid w:val="00963D44"/>
    <w:rsid w:val="0096406B"/>
    <w:rsid w:val="0096413D"/>
    <w:rsid w:val="009647C7"/>
    <w:rsid w:val="00964CA6"/>
    <w:rsid w:val="00964D76"/>
    <w:rsid w:val="0096521C"/>
    <w:rsid w:val="00965281"/>
    <w:rsid w:val="009653BF"/>
    <w:rsid w:val="009653E7"/>
    <w:rsid w:val="00965693"/>
    <w:rsid w:val="009657D9"/>
    <w:rsid w:val="00965B15"/>
    <w:rsid w:val="00965B25"/>
    <w:rsid w:val="00965B37"/>
    <w:rsid w:val="00965C06"/>
    <w:rsid w:val="00965DE7"/>
    <w:rsid w:val="00965F19"/>
    <w:rsid w:val="00965FDA"/>
    <w:rsid w:val="00966172"/>
    <w:rsid w:val="00966174"/>
    <w:rsid w:val="00966329"/>
    <w:rsid w:val="009666F1"/>
    <w:rsid w:val="0096679E"/>
    <w:rsid w:val="009668A3"/>
    <w:rsid w:val="009668FF"/>
    <w:rsid w:val="00966A8E"/>
    <w:rsid w:val="00966BB0"/>
    <w:rsid w:val="00966CE0"/>
    <w:rsid w:val="00966F92"/>
    <w:rsid w:val="0096701F"/>
    <w:rsid w:val="009670FF"/>
    <w:rsid w:val="009671DA"/>
    <w:rsid w:val="0096738B"/>
    <w:rsid w:val="00967718"/>
    <w:rsid w:val="009677F2"/>
    <w:rsid w:val="009678F9"/>
    <w:rsid w:val="00967C40"/>
    <w:rsid w:val="00967DBE"/>
    <w:rsid w:val="0097011B"/>
    <w:rsid w:val="009703D7"/>
    <w:rsid w:val="00970691"/>
    <w:rsid w:val="00970B00"/>
    <w:rsid w:val="00970BD5"/>
    <w:rsid w:val="00970DD1"/>
    <w:rsid w:val="00970E3B"/>
    <w:rsid w:val="00970F0A"/>
    <w:rsid w:val="0097112E"/>
    <w:rsid w:val="009712A8"/>
    <w:rsid w:val="0097154A"/>
    <w:rsid w:val="00971575"/>
    <w:rsid w:val="00971654"/>
    <w:rsid w:val="00971743"/>
    <w:rsid w:val="009717A0"/>
    <w:rsid w:val="00971811"/>
    <w:rsid w:val="00971827"/>
    <w:rsid w:val="00971893"/>
    <w:rsid w:val="009718AF"/>
    <w:rsid w:val="00971B25"/>
    <w:rsid w:val="00972395"/>
    <w:rsid w:val="00972669"/>
    <w:rsid w:val="009728C2"/>
    <w:rsid w:val="00972D1B"/>
    <w:rsid w:val="00972E91"/>
    <w:rsid w:val="00972EDC"/>
    <w:rsid w:val="00972F2B"/>
    <w:rsid w:val="0097301A"/>
    <w:rsid w:val="009730E6"/>
    <w:rsid w:val="009731B9"/>
    <w:rsid w:val="00973220"/>
    <w:rsid w:val="0097322A"/>
    <w:rsid w:val="00973368"/>
    <w:rsid w:val="009736DF"/>
    <w:rsid w:val="00973794"/>
    <w:rsid w:val="00973998"/>
    <w:rsid w:val="009739C7"/>
    <w:rsid w:val="009739CD"/>
    <w:rsid w:val="00973A6A"/>
    <w:rsid w:val="00973A87"/>
    <w:rsid w:val="00973BA6"/>
    <w:rsid w:val="00973BAB"/>
    <w:rsid w:val="00973BD2"/>
    <w:rsid w:val="00973CC0"/>
    <w:rsid w:val="00973D9E"/>
    <w:rsid w:val="00973FAC"/>
    <w:rsid w:val="00973FB4"/>
    <w:rsid w:val="00974180"/>
    <w:rsid w:val="0097444F"/>
    <w:rsid w:val="009748A2"/>
    <w:rsid w:val="00974B6B"/>
    <w:rsid w:val="00974E5F"/>
    <w:rsid w:val="00974E65"/>
    <w:rsid w:val="0097502B"/>
    <w:rsid w:val="0097516E"/>
    <w:rsid w:val="00975437"/>
    <w:rsid w:val="009754BD"/>
    <w:rsid w:val="009755FA"/>
    <w:rsid w:val="00975688"/>
    <w:rsid w:val="009757AE"/>
    <w:rsid w:val="009759AE"/>
    <w:rsid w:val="00975A9C"/>
    <w:rsid w:val="00975C25"/>
    <w:rsid w:val="00975CB2"/>
    <w:rsid w:val="00975D9E"/>
    <w:rsid w:val="00975DEE"/>
    <w:rsid w:val="00975E74"/>
    <w:rsid w:val="00975F26"/>
    <w:rsid w:val="00976008"/>
    <w:rsid w:val="00976044"/>
    <w:rsid w:val="00976053"/>
    <w:rsid w:val="009762FC"/>
    <w:rsid w:val="0097634B"/>
    <w:rsid w:val="00976871"/>
    <w:rsid w:val="0097688C"/>
    <w:rsid w:val="009769FE"/>
    <w:rsid w:val="00976A16"/>
    <w:rsid w:val="00976D48"/>
    <w:rsid w:val="00976E6E"/>
    <w:rsid w:val="00976EF3"/>
    <w:rsid w:val="00976F19"/>
    <w:rsid w:val="00976FD5"/>
    <w:rsid w:val="00977324"/>
    <w:rsid w:val="00977607"/>
    <w:rsid w:val="00977654"/>
    <w:rsid w:val="0097785A"/>
    <w:rsid w:val="0097789C"/>
    <w:rsid w:val="009778B3"/>
    <w:rsid w:val="009778FC"/>
    <w:rsid w:val="00977979"/>
    <w:rsid w:val="00977A4E"/>
    <w:rsid w:val="00977C92"/>
    <w:rsid w:val="00977D01"/>
    <w:rsid w:val="00977D25"/>
    <w:rsid w:val="00980044"/>
    <w:rsid w:val="0098004E"/>
    <w:rsid w:val="00980074"/>
    <w:rsid w:val="00980081"/>
    <w:rsid w:val="009802E3"/>
    <w:rsid w:val="009803E3"/>
    <w:rsid w:val="00980462"/>
    <w:rsid w:val="00980717"/>
    <w:rsid w:val="00980AA6"/>
    <w:rsid w:val="00981008"/>
    <w:rsid w:val="0098162F"/>
    <w:rsid w:val="0098188C"/>
    <w:rsid w:val="00981C04"/>
    <w:rsid w:val="00981D92"/>
    <w:rsid w:val="00981DB7"/>
    <w:rsid w:val="00981ECC"/>
    <w:rsid w:val="00981FC8"/>
    <w:rsid w:val="00982020"/>
    <w:rsid w:val="009820FE"/>
    <w:rsid w:val="00982155"/>
    <w:rsid w:val="009821D4"/>
    <w:rsid w:val="009821F7"/>
    <w:rsid w:val="00982474"/>
    <w:rsid w:val="00982505"/>
    <w:rsid w:val="00982961"/>
    <w:rsid w:val="00982AA1"/>
    <w:rsid w:val="00982B2C"/>
    <w:rsid w:val="00982B37"/>
    <w:rsid w:val="00982C36"/>
    <w:rsid w:val="00982C58"/>
    <w:rsid w:val="00982CE0"/>
    <w:rsid w:val="00982D3E"/>
    <w:rsid w:val="00982D4A"/>
    <w:rsid w:val="0098301D"/>
    <w:rsid w:val="009830E9"/>
    <w:rsid w:val="00983281"/>
    <w:rsid w:val="00983588"/>
    <w:rsid w:val="009835B7"/>
    <w:rsid w:val="0098371F"/>
    <w:rsid w:val="00983826"/>
    <w:rsid w:val="00983885"/>
    <w:rsid w:val="00983E1C"/>
    <w:rsid w:val="00983E9C"/>
    <w:rsid w:val="00983F80"/>
    <w:rsid w:val="0098424C"/>
    <w:rsid w:val="00984278"/>
    <w:rsid w:val="00984434"/>
    <w:rsid w:val="00984471"/>
    <w:rsid w:val="00984510"/>
    <w:rsid w:val="00984562"/>
    <w:rsid w:val="0098481D"/>
    <w:rsid w:val="00984BFC"/>
    <w:rsid w:val="00984DDE"/>
    <w:rsid w:val="00984E0D"/>
    <w:rsid w:val="00984E15"/>
    <w:rsid w:val="00984EA8"/>
    <w:rsid w:val="00984ED2"/>
    <w:rsid w:val="00984F09"/>
    <w:rsid w:val="0098525D"/>
    <w:rsid w:val="0098553E"/>
    <w:rsid w:val="009855A6"/>
    <w:rsid w:val="00985604"/>
    <w:rsid w:val="0098591F"/>
    <w:rsid w:val="00985A31"/>
    <w:rsid w:val="00985CBA"/>
    <w:rsid w:val="00985D24"/>
    <w:rsid w:val="00985ED0"/>
    <w:rsid w:val="00985FA5"/>
    <w:rsid w:val="009860AB"/>
    <w:rsid w:val="009860D2"/>
    <w:rsid w:val="0098612D"/>
    <w:rsid w:val="0098622E"/>
    <w:rsid w:val="009863D8"/>
    <w:rsid w:val="00986446"/>
    <w:rsid w:val="009864D5"/>
    <w:rsid w:val="0098650E"/>
    <w:rsid w:val="00986558"/>
    <w:rsid w:val="009866A4"/>
    <w:rsid w:val="009866FB"/>
    <w:rsid w:val="00986705"/>
    <w:rsid w:val="00986785"/>
    <w:rsid w:val="00986AEE"/>
    <w:rsid w:val="009870D9"/>
    <w:rsid w:val="00987173"/>
    <w:rsid w:val="009872B6"/>
    <w:rsid w:val="0098733E"/>
    <w:rsid w:val="00987678"/>
    <w:rsid w:val="009876B2"/>
    <w:rsid w:val="009877F1"/>
    <w:rsid w:val="00987917"/>
    <w:rsid w:val="009879DA"/>
    <w:rsid w:val="00987A9E"/>
    <w:rsid w:val="00987BBF"/>
    <w:rsid w:val="00987D09"/>
    <w:rsid w:val="00987E37"/>
    <w:rsid w:val="00990102"/>
    <w:rsid w:val="00990114"/>
    <w:rsid w:val="0099014F"/>
    <w:rsid w:val="009901A9"/>
    <w:rsid w:val="00990213"/>
    <w:rsid w:val="00990422"/>
    <w:rsid w:val="0099043F"/>
    <w:rsid w:val="0099045C"/>
    <w:rsid w:val="009904A7"/>
    <w:rsid w:val="009907DC"/>
    <w:rsid w:val="009908CB"/>
    <w:rsid w:val="00990BAA"/>
    <w:rsid w:val="00990C6F"/>
    <w:rsid w:val="009912B6"/>
    <w:rsid w:val="00991308"/>
    <w:rsid w:val="0099136B"/>
    <w:rsid w:val="009913AA"/>
    <w:rsid w:val="009913E8"/>
    <w:rsid w:val="00991459"/>
    <w:rsid w:val="00991498"/>
    <w:rsid w:val="0099152A"/>
    <w:rsid w:val="00991560"/>
    <w:rsid w:val="009917CD"/>
    <w:rsid w:val="00991819"/>
    <w:rsid w:val="00991857"/>
    <w:rsid w:val="00991AF0"/>
    <w:rsid w:val="00991BD3"/>
    <w:rsid w:val="00991CA5"/>
    <w:rsid w:val="0099201B"/>
    <w:rsid w:val="009920F0"/>
    <w:rsid w:val="0099215A"/>
    <w:rsid w:val="00992185"/>
    <w:rsid w:val="00992194"/>
    <w:rsid w:val="009922F3"/>
    <w:rsid w:val="009923F5"/>
    <w:rsid w:val="009923F9"/>
    <w:rsid w:val="00992661"/>
    <w:rsid w:val="00992711"/>
    <w:rsid w:val="009928EB"/>
    <w:rsid w:val="00992AF4"/>
    <w:rsid w:val="00992CAD"/>
    <w:rsid w:val="00992E8B"/>
    <w:rsid w:val="00993348"/>
    <w:rsid w:val="009933CC"/>
    <w:rsid w:val="0099347F"/>
    <w:rsid w:val="0099351D"/>
    <w:rsid w:val="0099366F"/>
    <w:rsid w:val="0099369B"/>
    <w:rsid w:val="0099372E"/>
    <w:rsid w:val="00993A59"/>
    <w:rsid w:val="00993A67"/>
    <w:rsid w:val="00993B4D"/>
    <w:rsid w:val="00993FB3"/>
    <w:rsid w:val="00993FC7"/>
    <w:rsid w:val="009940A8"/>
    <w:rsid w:val="0099436C"/>
    <w:rsid w:val="0099462E"/>
    <w:rsid w:val="0099468C"/>
    <w:rsid w:val="0099470A"/>
    <w:rsid w:val="009949B2"/>
    <w:rsid w:val="00994A29"/>
    <w:rsid w:val="00994A53"/>
    <w:rsid w:val="00994AF1"/>
    <w:rsid w:val="00994B85"/>
    <w:rsid w:val="00994C56"/>
    <w:rsid w:val="00994DE1"/>
    <w:rsid w:val="00995082"/>
    <w:rsid w:val="009952A5"/>
    <w:rsid w:val="009952A7"/>
    <w:rsid w:val="00995773"/>
    <w:rsid w:val="00995828"/>
    <w:rsid w:val="00995908"/>
    <w:rsid w:val="00995A7E"/>
    <w:rsid w:val="00995D65"/>
    <w:rsid w:val="00995E3D"/>
    <w:rsid w:val="00995EC1"/>
    <w:rsid w:val="009961AA"/>
    <w:rsid w:val="009963CD"/>
    <w:rsid w:val="009964BD"/>
    <w:rsid w:val="00996798"/>
    <w:rsid w:val="00996889"/>
    <w:rsid w:val="009969EA"/>
    <w:rsid w:val="00996CD0"/>
    <w:rsid w:val="00996CF9"/>
    <w:rsid w:val="00996E1C"/>
    <w:rsid w:val="00996F4B"/>
    <w:rsid w:val="0099704B"/>
    <w:rsid w:val="009972DF"/>
    <w:rsid w:val="0099730D"/>
    <w:rsid w:val="00997737"/>
    <w:rsid w:val="00997798"/>
    <w:rsid w:val="0099784B"/>
    <w:rsid w:val="0099791D"/>
    <w:rsid w:val="0099799E"/>
    <w:rsid w:val="00997B0A"/>
    <w:rsid w:val="00997C42"/>
    <w:rsid w:val="00997C85"/>
    <w:rsid w:val="00997E78"/>
    <w:rsid w:val="00997EA1"/>
    <w:rsid w:val="00997EA8"/>
    <w:rsid w:val="009A00EE"/>
    <w:rsid w:val="009A00F7"/>
    <w:rsid w:val="009A025A"/>
    <w:rsid w:val="009A060D"/>
    <w:rsid w:val="009A09CC"/>
    <w:rsid w:val="009A0C1B"/>
    <w:rsid w:val="009A0E8C"/>
    <w:rsid w:val="009A0EE7"/>
    <w:rsid w:val="009A10A5"/>
    <w:rsid w:val="009A11CE"/>
    <w:rsid w:val="009A1278"/>
    <w:rsid w:val="009A14BB"/>
    <w:rsid w:val="009A161D"/>
    <w:rsid w:val="009A189B"/>
    <w:rsid w:val="009A18C9"/>
    <w:rsid w:val="009A18EB"/>
    <w:rsid w:val="009A196A"/>
    <w:rsid w:val="009A1E01"/>
    <w:rsid w:val="009A1FB0"/>
    <w:rsid w:val="009A205B"/>
    <w:rsid w:val="009A211D"/>
    <w:rsid w:val="009A2144"/>
    <w:rsid w:val="009A25D1"/>
    <w:rsid w:val="009A2630"/>
    <w:rsid w:val="009A26B9"/>
    <w:rsid w:val="009A2A47"/>
    <w:rsid w:val="009A2AB8"/>
    <w:rsid w:val="009A2B3C"/>
    <w:rsid w:val="009A2BDD"/>
    <w:rsid w:val="009A2E40"/>
    <w:rsid w:val="009A302F"/>
    <w:rsid w:val="009A3082"/>
    <w:rsid w:val="009A311F"/>
    <w:rsid w:val="009A3394"/>
    <w:rsid w:val="009A3480"/>
    <w:rsid w:val="009A3965"/>
    <w:rsid w:val="009A3B9B"/>
    <w:rsid w:val="009A3CA1"/>
    <w:rsid w:val="009A3D4D"/>
    <w:rsid w:val="009A3E6F"/>
    <w:rsid w:val="009A40B7"/>
    <w:rsid w:val="009A4757"/>
    <w:rsid w:val="009A4792"/>
    <w:rsid w:val="009A47DE"/>
    <w:rsid w:val="009A47F1"/>
    <w:rsid w:val="009A48DB"/>
    <w:rsid w:val="009A49BC"/>
    <w:rsid w:val="009A51DA"/>
    <w:rsid w:val="009A545F"/>
    <w:rsid w:val="009A546D"/>
    <w:rsid w:val="009A5532"/>
    <w:rsid w:val="009A5608"/>
    <w:rsid w:val="009A56FF"/>
    <w:rsid w:val="009A5773"/>
    <w:rsid w:val="009A59F1"/>
    <w:rsid w:val="009A5C3A"/>
    <w:rsid w:val="009A5D41"/>
    <w:rsid w:val="009A5D66"/>
    <w:rsid w:val="009A6177"/>
    <w:rsid w:val="009A6391"/>
    <w:rsid w:val="009A63B3"/>
    <w:rsid w:val="009A63BF"/>
    <w:rsid w:val="009A66D5"/>
    <w:rsid w:val="009A676D"/>
    <w:rsid w:val="009A69D6"/>
    <w:rsid w:val="009A6A3B"/>
    <w:rsid w:val="009A6A71"/>
    <w:rsid w:val="009A6CFA"/>
    <w:rsid w:val="009A6DE0"/>
    <w:rsid w:val="009A70F9"/>
    <w:rsid w:val="009A7306"/>
    <w:rsid w:val="009A7333"/>
    <w:rsid w:val="009A7580"/>
    <w:rsid w:val="009A76F6"/>
    <w:rsid w:val="009A793C"/>
    <w:rsid w:val="009A7991"/>
    <w:rsid w:val="009A7AAD"/>
    <w:rsid w:val="009A7B2C"/>
    <w:rsid w:val="009A7E56"/>
    <w:rsid w:val="009A7F01"/>
    <w:rsid w:val="009A7F4B"/>
    <w:rsid w:val="009A7F90"/>
    <w:rsid w:val="009A7FB3"/>
    <w:rsid w:val="009B04AF"/>
    <w:rsid w:val="009B04C0"/>
    <w:rsid w:val="009B04EB"/>
    <w:rsid w:val="009B0617"/>
    <w:rsid w:val="009B0A80"/>
    <w:rsid w:val="009B0B6D"/>
    <w:rsid w:val="009B0CFD"/>
    <w:rsid w:val="009B0DA3"/>
    <w:rsid w:val="009B0F28"/>
    <w:rsid w:val="009B0F44"/>
    <w:rsid w:val="009B0FDC"/>
    <w:rsid w:val="009B10C5"/>
    <w:rsid w:val="009B1490"/>
    <w:rsid w:val="009B197D"/>
    <w:rsid w:val="009B1A41"/>
    <w:rsid w:val="009B1D74"/>
    <w:rsid w:val="009B1E0F"/>
    <w:rsid w:val="009B2033"/>
    <w:rsid w:val="009B23BD"/>
    <w:rsid w:val="009B244B"/>
    <w:rsid w:val="009B28DE"/>
    <w:rsid w:val="009B2ADD"/>
    <w:rsid w:val="009B2B05"/>
    <w:rsid w:val="009B2BA6"/>
    <w:rsid w:val="009B30BD"/>
    <w:rsid w:val="009B315F"/>
    <w:rsid w:val="009B3248"/>
    <w:rsid w:val="009B3304"/>
    <w:rsid w:val="009B347E"/>
    <w:rsid w:val="009B34FF"/>
    <w:rsid w:val="009B387E"/>
    <w:rsid w:val="009B399A"/>
    <w:rsid w:val="009B3B69"/>
    <w:rsid w:val="009B3B78"/>
    <w:rsid w:val="009B3BA8"/>
    <w:rsid w:val="009B3C90"/>
    <w:rsid w:val="009B3E41"/>
    <w:rsid w:val="009B3E76"/>
    <w:rsid w:val="009B43B7"/>
    <w:rsid w:val="009B450E"/>
    <w:rsid w:val="009B4582"/>
    <w:rsid w:val="009B4618"/>
    <w:rsid w:val="009B46FA"/>
    <w:rsid w:val="009B47C9"/>
    <w:rsid w:val="009B48C4"/>
    <w:rsid w:val="009B49AC"/>
    <w:rsid w:val="009B4A6F"/>
    <w:rsid w:val="009B4C5E"/>
    <w:rsid w:val="009B4E45"/>
    <w:rsid w:val="009B4EC8"/>
    <w:rsid w:val="009B5256"/>
    <w:rsid w:val="009B5360"/>
    <w:rsid w:val="009B5459"/>
    <w:rsid w:val="009B5474"/>
    <w:rsid w:val="009B5495"/>
    <w:rsid w:val="009B56C2"/>
    <w:rsid w:val="009B5729"/>
    <w:rsid w:val="009B575E"/>
    <w:rsid w:val="009B57EB"/>
    <w:rsid w:val="009B5961"/>
    <w:rsid w:val="009B5A0C"/>
    <w:rsid w:val="009B5BAF"/>
    <w:rsid w:val="009B5BCC"/>
    <w:rsid w:val="009B5BF2"/>
    <w:rsid w:val="009B5D30"/>
    <w:rsid w:val="009B624C"/>
    <w:rsid w:val="009B625F"/>
    <w:rsid w:val="009B62BE"/>
    <w:rsid w:val="009B64AE"/>
    <w:rsid w:val="009B64EF"/>
    <w:rsid w:val="009B64F1"/>
    <w:rsid w:val="009B6508"/>
    <w:rsid w:val="009B6632"/>
    <w:rsid w:val="009B664D"/>
    <w:rsid w:val="009B66C9"/>
    <w:rsid w:val="009B689C"/>
    <w:rsid w:val="009B6C46"/>
    <w:rsid w:val="009B6E5C"/>
    <w:rsid w:val="009B71ED"/>
    <w:rsid w:val="009B7483"/>
    <w:rsid w:val="009B7507"/>
    <w:rsid w:val="009B7674"/>
    <w:rsid w:val="009B790F"/>
    <w:rsid w:val="009B7BE3"/>
    <w:rsid w:val="009B7CE5"/>
    <w:rsid w:val="009B7CFF"/>
    <w:rsid w:val="009B7D4D"/>
    <w:rsid w:val="009B7E56"/>
    <w:rsid w:val="009B7EA5"/>
    <w:rsid w:val="009B7F08"/>
    <w:rsid w:val="009C020A"/>
    <w:rsid w:val="009C02F9"/>
    <w:rsid w:val="009C068B"/>
    <w:rsid w:val="009C06D3"/>
    <w:rsid w:val="009C0711"/>
    <w:rsid w:val="009C0746"/>
    <w:rsid w:val="009C07C6"/>
    <w:rsid w:val="009C081A"/>
    <w:rsid w:val="009C0999"/>
    <w:rsid w:val="009C0AEC"/>
    <w:rsid w:val="009C0C2C"/>
    <w:rsid w:val="009C0D6B"/>
    <w:rsid w:val="009C0DAD"/>
    <w:rsid w:val="009C0DB3"/>
    <w:rsid w:val="009C110C"/>
    <w:rsid w:val="009C12FF"/>
    <w:rsid w:val="009C1A11"/>
    <w:rsid w:val="009C1A51"/>
    <w:rsid w:val="009C1B09"/>
    <w:rsid w:val="009C1D87"/>
    <w:rsid w:val="009C1DD4"/>
    <w:rsid w:val="009C2341"/>
    <w:rsid w:val="009C28AF"/>
    <w:rsid w:val="009C2B03"/>
    <w:rsid w:val="009C2B5E"/>
    <w:rsid w:val="009C2BAA"/>
    <w:rsid w:val="009C2BD0"/>
    <w:rsid w:val="009C2E97"/>
    <w:rsid w:val="009C306C"/>
    <w:rsid w:val="009C3336"/>
    <w:rsid w:val="009C3843"/>
    <w:rsid w:val="009C3996"/>
    <w:rsid w:val="009C39A3"/>
    <w:rsid w:val="009C3A7E"/>
    <w:rsid w:val="009C3EAE"/>
    <w:rsid w:val="009C3EBC"/>
    <w:rsid w:val="009C3EFB"/>
    <w:rsid w:val="009C40A3"/>
    <w:rsid w:val="009C4107"/>
    <w:rsid w:val="009C41CC"/>
    <w:rsid w:val="009C42D0"/>
    <w:rsid w:val="009C440F"/>
    <w:rsid w:val="009C44B8"/>
    <w:rsid w:val="009C44B9"/>
    <w:rsid w:val="009C4760"/>
    <w:rsid w:val="009C4788"/>
    <w:rsid w:val="009C47B1"/>
    <w:rsid w:val="009C4837"/>
    <w:rsid w:val="009C49C4"/>
    <w:rsid w:val="009C4B61"/>
    <w:rsid w:val="009C4C8D"/>
    <w:rsid w:val="009C4E38"/>
    <w:rsid w:val="009C51D7"/>
    <w:rsid w:val="009C54E8"/>
    <w:rsid w:val="009C5592"/>
    <w:rsid w:val="009C55C8"/>
    <w:rsid w:val="009C5745"/>
    <w:rsid w:val="009C584F"/>
    <w:rsid w:val="009C5928"/>
    <w:rsid w:val="009C5964"/>
    <w:rsid w:val="009C59E0"/>
    <w:rsid w:val="009C5D5A"/>
    <w:rsid w:val="009C6045"/>
    <w:rsid w:val="009C653E"/>
    <w:rsid w:val="009C6691"/>
    <w:rsid w:val="009C66E1"/>
    <w:rsid w:val="009C68C8"/>
    <w:rsid w:val="009C6BA6"/>
    <w:rsid w:val="009C6C65"/>
    <w:rsid w:val="009C6C9A"/>
    <w:rsid w:val="009C6D36"/>
    <w:rsid w:val="009C6D88"/>
    <w:rsid w:val="009C6E47"/>
    <w:rsid w:val="009C6FEF"/>
    <w:rsid w:val="009C704C"/>
    <w:rsid w:val="009C7204"/>
    <w:rsid w:val="009C72B9"/>
    <w:rsid w:val="009C730E"/>
    <w:rsid w:val="009C734E"/>
    <w:rsid w:val="009C73CE"/>
    <w:rsid w:val="009C7427"/>
    <w:rsid w:val="009C7535"/>
    <w:rsid w:val="009C7707"/>
    <w:rsid w:val="009C7816"/>
    <w:rsid w:val="009C79E4"/>
    <w:rsid w:val="009C7B73"/>
    <w:rsid w:val="009C7BF0"/>
    <w:rsid w:val="009C7C54"/>
    <w:rsid w:val="009D00EB"/>
    <w:rsid w:val="009D022D"/>
    <w:rsid w:val="009D0645"/>
    <w:rsid w:val="009D0673"/>
    <w:rsid w:val="009D0886"/>
    <w:rsid w:val="009D14DA"/>
    <w:rsid w:val="009D1577"/>
    <w:rsid w:val="009D1586"/>
    <w:rsid w:val="009D17D8"/>
    <w:rsid w:val="009D1F65"/>
    <w:rsid w:val="009D1FEC"/>
    <w:rsid w:val="009D21B4"/>
    <w:rsid w:val="009D2673"/>
    <w:rsid w:val="009D26C1"/>
    <w:rsid w:val="009D2753"/>
    <w:rsid w:val="009D27F5"/>
    <w:rsid w:val="009D2891"/>
    <w:rsid w:val="009D28D2"/>
    <w:rsid w:val="009D2BED"/>
    <w:rsid w:val="009D2D8B"/>
    <w:rsid w:val="009D2DCB"/>
    <w:rsid w:val="009D2E85"/>
    <w:rsid w:val="009D2EAB"/>
    <w:rsid w:val="009D2F9E"/>
    <w:rsid w:val="009D312A"/>
    <w:rsid w:val="009D3479"/>
    <w:rsid w:val="009D34EC"/>
    <w:rsid w:val="009D3525"/>
    <w:rsid w:val="009D3550"/>
    <w:rsid w:val="009D392D"/>
    <w:rsid w:val="009D3A24"/>
    <w:rsid w:val="009D3B6D"/>
    <w:rsid w:val="009D3CC6"/>
    <w:rsid w:val="009D4230"/>
    <w:rsid w:val="009D432A"/>
    <w:rsid w:val="009D439D"/>
    <w:rsid w:val="009D497E"/>
    <w:rsid w:val="009D49A9"/>
    <w:rsid w:val="009D49D1"/>
    <w:rsid w:val="009D4C45"/>
    <w:rsid w:val="009D4C77"/>
    <w:rsid w:val="009D4F4A"/>
    <w:rsid w:val="009D53C7"/>
    <w:rsid w:val="009D54B2"/>
    <w:rsid w:val="009D5677"/>
    <w:rsid w:val="009D592B"/>
    <w:rsid w:val="009D59D3"/>
    <w:rsid w:val="009D5C45"/>
    <w:rsid w:val="009D5D03"/>
    <w:rsid w:val="009D5D2F"/>
    <w:rsid w:val="009D5D6C"/>
    <w:rsid w:val="009D5F3C"/>
    <w:rsid w:val="009D5F51"/>
    <w:rsid w:val="009D5FC8"/>
    <w:rsid w:val="009D609C"/>
    <w:rsid w:val="009D66F3"/>
    <w:rsid w:val="009D672E"/>
    <w:rsid w:val="009D69DC"/>
    <w:rsid w:val="009D6CA0"/>
    <w:rsid w:val="009D6EC0"/>
    <w:rsid w:val="009D708B"/>
    <w:rsid w:val="009D7846"/>
    <w:rsid w:val="009D7E88"/>
    <w:rsid w:val="009D7E89"/>
    <w:rsid w:val="009D7E8D"/>
    <w:rsid w:val="009E003A"/>
    <w:rsid w:val="009E0340"/>
    <w:rsid w:val="009E0423"/>
    <w:rsid w:val="009E04AC"/>
    <w:rsid w:val="009E0608"/>
    <w:rsid w:val="009E0638"/>
    <w:rsid w:val="009E082C"/>
    <w:rsid w:val="009E08A1"/>
    <w:rsid w:val="009E0A19"/>
    <w:rsid w:val="009E0B6D"/>
    <w:rsid w:val="009E0F74"/>
    <w:rsid w:val="009E102B"/>
    <w:rsid w:val="009E1324"/>
    <w:rsid w:val="009E1368"/>
    <w:rsid w:val="009E166F"/>
    <w:rsid w:val="009E189D"/>
    <w:rsid w:val="009E1C01"/>
    <w:rsid w:val="009E1D9C"/>
    <w:rsid w:val="009E1E12"/>
    <w:rsid w:val="009E1E85"/>
    <w:rsid w:val="009E2086"/>
    <w:rsid w:val="009E24BC"/>
    <w:rsid w:val="009E25CF"/>
    <w:rsid w:val="009E2662"/>
    <w:rsid w:val="009E26C7"/>
    <w:rsid w:val="009E26F1"/>
    <w:rsid w:val="009E28E6"/>
    <w:rsid w:val="009E2A1F"/>
    <w:rsid w:val="009E2DAB"/>
    <w:rsid w:val="009E2DC3"/>
    <w:rsid w:val="009E2EC4"/>
    <w:rsid w:val="009E2FAC"/>
    <w:rsid w:val="009E30F7"/>
    <w:rsid w:val="009E349E"/>
    <w:rsid w:val="009E34C8"/>
    <w:rsid w:val="009E352C"/>
    <w:rsid w:val="009E3706"/>
    <w:rsid w:val="009E38AE"/>
    <w:rsid w:val="009E39AA"/>
    <w:rsid w:val="009E3E72"/>
    <w:rsid w:val="009E3E9D"/>
    <w:rsid w:val="009E4253"/>
    <w:rsid w:val="009E425A"/>
    <w:rsid w:val="009E4279"/>
    <w:rsid w:val="009E45DA"/>
    <w:rsid w:val="009E4651"/>
    <w:rsid w:val="009E469F"/>
    <w:rsid w:val="009E4D93"/>
    <w:rsid w:val="009E4DF7"/>
    <w:rsid w:val="009E5083"/>
    <w:rsid w:val="009E513C"/>
    <w:rsid w:val="009E51F7"/>
    <w:rsid w:val="009E54B6"/>
    <w:rsid w:val="009E5569"/>
    <w:rsid w:val="009E5604"/>
    <w:rsid w:val="009E5664"/>
    <w:rsid w:val="009E59D4"/>
    <w:rsid w:val="009E5A02"/>
    <w:rsid w:val="009E5C35"/>
    <w:rsid w:val="009E5C7F"/>
    <w:rsid w:val="009E62E0"/>
    <w:rsid w:val="009E6379"/>
    <w:rsid w:val="009E6428"/>
    <w:rsid w:val="009E66C1"/>
    <w:rsid w:val="009E6747"/>
    <w:rsid w:val="009E6A9A"/>
    <w:rsid w:val="009E6DE9"/>
    <w:rsid w:val="009E7098"/>
    <w:rsid w:val="009E70BE"/>
    <w:rsid w:val="009E7358"/>
    <w:rsid w:val="009E73E4"/>
    <w:rsid w:val="009E7439"/>
    <w:rsid w:val="009E74BB"/>
    <w:rsid w:val="009E7735"/>
    <w:rsid w:val="009E775E"/>
    <w:rsid w:val="009E78D6"/>
    <w:rsid w:val="009E78D9"/>
    <w:rsid w:val="009E7A0D"/>
    <w:rsid w:val="009E7AA8"/>
    <w:rsid w:val="009E7B2D"/>
    <w:rsid w:val="009E7C86"/>
    <w:rsid w:val="009E7E1D"/>
    <w:rsid w:val="009E7E46"/>
    <w:rsid w:val="009E7F34"/>
    <w:rsid w:val="009F032A"/>
    <w:rsid w:val="009F0473"/>
    <w:rsid w:val="009F052C"/>
    <w:rsid w:val="009F05C1"/>
    <w:rsid w:val="009F05F2"/>
    <w:rsid w:val="009F06CD"/>
    <w:rsid w:val="009F0BE1"/>
    <w:rsid w:val="009F0C2A"/>
    <w:rsid w:val="009F0FAF"/>
    <w:rsid w:val="009F0FCB"/>
    <w:rsid w:val="009F1018"/>
    <w:rsid w:val="009F1150"/>
    <w:rsid w:val="009F13D0"/>
    <w:rsid w:val="009F1535"/>
    <w:rsid w:val="009F17A1"/>
    <w:rsid w:val="009F17CB"/>
    <w:rsid w:val="009F1846"/>
    <w:rsid w:val="009F19F2"/>
    <w:rsid w:val="009F1A01"/>
    <w:rsid w:val="009F1A96"/>
    <w:rsid w:val="009F1F9E"/>
    <w:rsid w:val="009F2272"/>
    <w:rsid w:val="009F24BA"/>
    <w:rsid w:val="009F24F5"/>
    <w:rsid w:val="009F2555"/>
    <w:rsid w:val="009F2589"/>
    <w:rsid w:val="009F25AC"/>
    <w:rsid w:val="009F266F"/>
    <w:rsid w:val="009F27FF"/>
    <w:rsid w:val="009F2955"/>
    <w:rsid w:val="009F2C1C"/>
    <w:rsid w:val="009F2D23"/>
    <w:rsid w:val="009F2D99"/>
    <w:rsid w:val="009F2DAB"/>
    <w:rsid w:val="009F2EC4"/>
    <w:rsid w:val="009F2F5D"/>
    <w:rsid w:val="009F3081"/>
    <w:rsid w:val="009F30DB"/>
    <w:rsid w:val="009F333B"/>
    <w:rsid w:val="009F3418"/>
    <w:rsid w:val="009F3439"/>
    <w:rsid w:val="009F351A"/>
    <w:rsid w:val="009F36B2"/>
    <w:rsid w:val="009F38DA"/>
    <w:rsid w:val="009F39BE"/>
    <w:rsid w:val="009F3B64"/>
    <w:rsid w:val="009F3B80"/>
    <w:rsid w:val="009F3C71"/>
    <w:rsid w:val="009F3CC2"/>
    <w:rsid w:val="009F3E20"/>
    <w:rsid w:val="009F3EC1"/>
    <w:rsid w:val="009F3F11"/>
    <w:rsid w:val="009F4077"/>
    <w:rsid w:val="009F407B"/>
    <w:rsid w:val="009F40AE"/>
    <w:rsid w:val="009F414E"/>
    <w:rsid w:val="009F43EB"/>
    <w:rsid w:val="009F4587"/>
    <w:rsid w:val="009F4641"/>
    <w:rsid w:val="009F48F1"/>
    <w:rsid w:val="009F493F"/>
    <w:rsid w:val="009F504F"/>
    <w:rsid w:val="009F5170"/>
    <w:rsid w:val="009F5268"/>
    <w:rsid w:val="009F55E3"/>
    <w:rsid w:val="009F5724"/>
    <w:rsid w:val="009F57CE"/>
    <w:rsid w:val="009F5869"/>
    <w:rsid w:val="009F5943"/>
    <w:rsid w:val="009F5A8E"/>
    <w:rsid w:val="009F5AB7"/>
    <w:rsid w:val="009F5CD4"/>
    <w:rsid w:val="009F5D19"/>
    <w:rsid w:val="009F5F4E"/>
    <w:rsid w:val="009F5FAC"/>
    <w:rsid w:val="009F6127"/>
    <w:rsid w:val="009F615D"/>
    <w:rsid w:val="009F689B"/>
    <w:rsid w:val="009F6927"/>
    <w:rsid w:val="009F6A5C"/>
    <w:rsid w:val="009F6A5E"/>
    <w:rsid w:val="009F6BFC"/>
    <w:rsid w:val="009F6CB4"/>
    <w:rsid w:val="009F6CD3"/>
    <w:rsid w:val="009F6E08"/>
    <w:rsid w:val="009F6E1A"/>
    <w:rsid w:val="009F7039"/>
    <w:rsid w:val="009F721F"/>
    <w:rsid w:val="009F7377"/>
    <w:rsid w:val="009F73DC"/>
    <w:rsid w:val="009F741D"/>
    <w:rsid w:val="009F7621"/>
    <w:rsid w:val="009F762F"/>
    <w:rsid w:val="009F76D8"/>
    <w:rsid w:val="009F771E"/>
    <w:rsid w:val="009F776B"/>
    <w:rsid w:val="009F776E"/>
    <w:rsid w:val="009F7A21"/>
    <w:rsid w:val="009F7C44"/>
    <w:rsid w:val="009F7CFD"/>
    <w:rsid w:val="009F7D5B"/>
    <w:rsid w:val="009F7D6D"/>
    <w:rsid w:val="009F7E46"/>
    <w:rsid w:val="009F7F43"/>
    <w:rsid w:val="00A0004B"/>
    <w:rsid w:val="00A00309"/>
    <w:rsid w:val="00A00624"/>
    <w:rsid w:val="00A00694"/>
    <w:rsid w:val="00A00766"/>
    <w:rsid w:val="00A0092F"/>
    <w:rsid w:val="00A00996"/>
    <w:rsid w:val="00A00AB2"/>
    <w:rsid w:val="00A00B1E"/>
    <w:rsid w:val="00A00C7D"/>
    <w:rsid w:val="00A00D32"/>
    <w:rsid w:val="00A00D67"/>
    <w:rsid w:val="00A00D98"/>
    <w:rsid w:val="00A00EEF"/>
    <w:rsid w:val="00A0115F"/>
    <w:rsid w:val="00A01295"/>
    <w:rsid w:val="00A0137B"/>
    <w:rsid w:val="00A0138D"/>
    <w:rsid w:val="00A0150B"/>
    <w:rsid w:val="00A0151D"/>
    <w:rsid w:val="00A01913"/>
    <w:rsid w:val="00A01936"/>
    <w:rsid w:val="00A019A3"/>
    <w:rsid w:val="00A01B5E"/>
    <w:rsid w:val="00A01BAF"/>
    <w:rsid w:val="00A01DAE"/>
    <w:rsid w:val="00A020BC"/>
    <w:rsid w:val="00A02502"/>
    <w:rsid w:val="00A02527"/>
    <w:rsid w:val="00A025EA"/>
    <w:rsid w:val="00A0285E"/>
    <w:rsid w:val="00A02D7B"/>
    <w:rsid w:val="00A02F0D"/>
    <w:rsid w:val="00A02F54"/>
    <w:rsid w:val="00A03045"/>
    <w:rsid w:val="00A03273"/>
    <w:rsid w:val="00A03307"/>
    <w:rsid w:val="00A036EA"/>
    <w:rsid w:val="00A03816"/>
    <w:rsid w:val="00A0388E"/>
    <w:rsid w:val="00A03AA6"/>
    <w:rsid w:val="00A03C07"/>
    <w:rsid w:val="00A03D2C"/>
    <w:rsid w:val="00A04008"/>
    <w:rsid w:val="00A042D3"/>
    <w:rsid w:val="00A045A7"/>
    <w:rsid w:val="00A045FA"/>
    <w:rsid w:val="00A04AA2"/>
    <w:rsid w:val="00A04AB8"/>
    <w:rsid w:val="00A04EE2"/>
    <w:rsid w:val="00A04FF7"/>
    <w:rsid w:val="00A05007"/>
    <w:rsid w:val="00A05379"/>
    <w:rsid w:val="00A054EC"/>
    <w:rsid w:val="00A0550C"/>
    <w:rsid w:val="00A0550D"/>
    <w:rsid w:val="00A055F0"/>
    <w:rsid w:val="00A05604"/>
    <w:rsid w:val="00A057F4"/>
    <w:rsid w:val="00A059F3"/>
    <w:rsid w:val="00A05A67"/>
    <w:rsid w:val="00A05B50"/>
    <w:rsid w:val="00A05C62"/>
    <w:rsid w:val="00A05D2A"/>
    <w:rsid w:val="00A05E17"/>
    <w:rsid w:val="00A05FBF"/>
    <w:rsid w:val="00A06065"/>
    <w:rsid w:val="00A06101"/>
    <w:rsid w:val="00A06128"/>
    <w:rsid w:val="00A061CB"/>
    <w:rsid w:val="00A06384"/>
    <w:rsid w:val="00A06440"/>
    <w:rsid w:val="00A0645E"/>
    <w:rsid w:val="00A064C2"/>
    <w:rsid w:val="00A06589"/>
    <w:rsid w:val="00A0679E"/>
    <w:rsid w:val="00A067CB"/>
    <w:rsid w:val="00A06942"/>
    <w:rsid w:val="00A06A58"/>
    <w:rsid w:val="00A06FCF"/>
    <w:rsid w:val="00A070B2"/>
    <w:rsid w:val="00A070CA"/>
    <w:rsid w:val="00A071CB"/>
    <w:rsid w:val="00A07406"/>
    <w:rsid w:val="00A07425"/>
    <w:rsid w:val="00A07748"/>
    <w:rsid w:val="00A077D8"/>
    <w:rsid w:val="00A07CB3"/>
    <w:rsid w:val="00A07CCD"/>
    <w:rsid w:val="00A07CE8"/>
    <w:rsid w:val="00A10041"/>
    <w:rsid w:val="00A10100"/>
    <w:rsid w:val="00A10178"/>
    <w:rsid w:val="00A10340"/>
    <w:rsid w:val="00A104A9"/>
    <w:rsid w:val="00A105E1"/>
    <w:rsid w:val="00A107C0"/>
    <w:rsid w:val="00A107D7"/>
    <w:rsid w:val="00A10926"/>
    <w:rsid w:val="00A109CC"/>
    <w:rsid w:val="00A10A65"/>
    <w:rsid w:val="00A10E93"/>
    <w:rsid w:val="00A10EAD"/>
    <w:rsid w:val="00A10EB9"/>
    <w:rsid w:val="00A1118F"/>
    <w:rsid w:val="00A11315"/>
    <w:rsid w:val="00A11342"/>
    <w:rsid w:val="00A11363"/>
    <w:rsid w:val="00A1137A"/>
    <w:rsid w:val="00A116A2"/>
    <w:rsid w:val="00A11A3E"/>
    <w:rsid w:val="00A11A68"/>
    <w:rsid w:val="00A11AA3"/>
    <w:rsid w:val="00A11BFD"/>
    <w:rsid w:val="00A1237F"/>
    <w:rsid w:val="00A123F6"/>
    <w:rsid w:val="00A12422"/>
    <w:rsid w:val="00A12447"/>
    <w:rsid w:val="00A12509"/>
    <w:rsid w:val="00A127C1"/>
    <w:rsid w:val="00A128C0"/>
    <w:rsid w:val="00A1293A"/>
    <w:rsid w:val="00A12C0E"/>
    <w:rsid w:val="00A12C23"/>
    <w:rsid w:val="00A12F16"/>
    <w:rsid w:val="00A12F64"/>
    <w:rsid w:val="00A1307C"/>
    <w:rsid w:val="00A1309C"/>
    <w:rsid w:val="00A1324A"/>
    <w:rsid w:val="00A1328A"/>
    <w:rsid w:val="00A13317"/>
    <w:rsid w:val="00A1337A"/>
    <w:rsid w:val="00A133D2"/>
    <w:rsid w:val="00A133E4"/>
    <w:rsid w:val="00A1341F"/>
    <w:rsid w:val="00A134A6"/>
    <w:rsid w:val="00A134A7"/>
    <w:rsid w:val="00A1391C"/>
    <w:rsid w:val="00A13935"/>
    <w:rsid w:val="00A139DF"/>
    <w:rsid w:val="00A13A15"/>
    <w:rsid w:val="00A13B28"/>
    <w:rsid w:val="00A13B72"/>
    <w:rsid w:val="00A13C48"/>
    <w:rsid w:val="00A13D62"/>
    <w:rsid w:val="00A13E7E"/>
    <w:rsid w:val="00A14141"/>
    <w:rsid w:val="00A1432A"/>
    <w:rsid w:val="00A143E8"/>
    <w:rsid w:val="00A14793"/>
    <w:rsid w:val="00A14805"/>
    <w:rsid w:val="00A14976"/>
    <w:rsid w:val="00A149F1"/>
    <w:rsid w:val="00A14A0C"/>
    <w:rsid w:val="00A14AD6"/>
    <w:rsid w:val="00A14D92"/>
    <w:rsid w:val="00A14E69"/>
    <w:rsid w:val="00A1509F"/>
    <w:rsid w:val="00A150E0"/>
    <w:rsid w:val="00A150E4"/>
    <w:rsid w:val="00A151C6"/>
    <w:rsid w:val="00A153FE"/>
    <w:rsid w:val="00A15A2F"/>
    <w:rsid w:val="00A15B5A"/>
    <w:rsid w:val="00A15C75"/>
    <w:rsid w:val="00A15FC3"/>
    <w:rsid w:val="00A16138"/>
    <w:rsid w:val="00A1638E"/>
    <w:rsid w:val="00A16775"/>
    <w:rsid w:val="00A167A6"/>
    <w:rsid w:val="00A167B6"/>
    <w:rsid w:val="00A1680B"/>
    <w:rsid w:val="00A16896"/>
    <w:rsid w:val="00A16AFD"/>
    <w:rsid w:val="00A16BA5"/>
    <w:rsid w:val="00A16CDB"/>
    <w:rsid w:val="00A16D53"/>
    <w:rsid w:val="00A16D96"/>
    <w:rsid w:val="00A16E54"/>
    <w:rsid w:val="00A16E9B"/>
    <w:rsid w:val="00A16F1B"/>
    <w:rsid w:val="00A16FED"/>
    <w:rsid w:val="00A1739B"/>
    <w:rsid w:val="00A17645"/>
    <w:rsid w:val="00A17756"/>
    <w:rsid w:val="00A177BF"/>
    <w:rsid w:val="00A178F8"/>
    <w:rsid w:val="00A17C1C"/>
    <w:rsid w:val="00A17C98"/>
    <w:rsid w:val="00A2001C"/>
    <w:rsid w:val="00A2019F"/>
    <w:rsid w:val="00A201B1"/>
    <w:rsid w:val="00A2029C"/>
    <w:rsid w:val="00A202C8"/>
    <w:rsid w:val="00A2037A"/>
    <w:rsid w:val="00A20416"/>
    <w:rsid w:val="00A204C9"/>
    <w:rsid w:val="00A2056F"/>
    <w:rsid w:val="00A20A08"/>
    <w:rsid w:val="00A20B93"/>
    <w:rsid w:val="00A20D54"/>
    <w:rsid w:val="00A20E39"/>
    <w:rsid w:val="00A2132C"/>
    <w:rsid w:val="00A2159A"/>
    <w:rsid w:val="00A2163F"/>
    <w:rsid w:val="00A2167C"/>
    <w:rsid w:val="00A21885"/>
    <w:rsid w:val="00A218A9"/>
    <w:rsid w:val="00A21904"/>
    <w:rsid w:val="00A2193A"/>
    <w:rsid w:val="00A21A04"/>
    <w:rsid w:val="00A21C44"/>
    <w:rsid w:val="00A21C48"/>
    <w:rsid w:val="00A21E9B"/>
    <w:rsid w:val="00A221A9"/>
    <w:rsid w:val="00A2235B"/>
    <w:rsid w:val="00A2237C"/>
    <w:rsid w:val="00A228C7"/>
    <w:rsid w:val="00A228D1"/>
    <w:rsid w:val="00A22F7F"/>
    <w:rsid w:val="00A230E0"/>
    <w:rsid w:val="00A230E4"/>
    <w:rsid w:val="00A23110"/>
    <w:rsid w:val="00A23152"/>
    <w:rsid w:val="00A233A2"/>
    <w:rsid w:val="00A23A26"/>
    <w:rsid w:val="00A23ADB"/>
    <w:rsid w:val="00A23BD4"/>
    <w:rsid w:val="00A23BD9"/>
    <w:rsid w:val="00A240CB"/>
    <w:rsid w:val="00A241D1"/>
    <w:rsid w:val="00A244FB"/>
    <w:rsid w:val="00A24593"/>
    <w:rsid w:val="00A2461B"/>
    <w:rsid w:val="00A24839"/>
    <w:rsid w:val="00A24F02"/>
    <w:rsid w:val="00A24F7D"/>
    <w:rsid w:val="00A250E1"/>
    <w:rsid w:val="00A2526E"/>
    <w:rsid w:val="00A254DD"/>
    <w:rsid w:val="00A25507"/>
    <w:rsid w:val="00A25672"/>
    <w:rsid w:val="00A25929"/>
    <w:rsid w:val="00A25CDF"/>
    <w:rsid w:val="00A25D52"/>
    <w:rsid w:val="00A25E18"/>
    <w:rsid w:val="00A25E95"/>
    <w:rsid w:val="00A2606F"/>
    <w:rsid w:val="00A26075"/>
    <w:rsid w:val="00A26106"/>
    <w:rsid w:val="00A261A4"/>
    <w:rsid w:val="00A2675D"/>
    <w:rsid w:val="00A269D8"/>
    <w:rsid w:val="00A26A14"/>
    <w:rsid w:val="00A26A3E"/>
    <w:rsid w:val="00A26E1C"/>
    <w:rsid w:val="00A26F61"/>
    <w:rsid w:val="00A2731A"/>
    <w:rsid w:val="00A27413"/>
    <w:rsid w:val="00A274F6"/>
    <w:rsid w:val="00A276ED"/>
    <w:rsid w:val="00A27769"/>
    <w:rsid w:val="00A278DA"/>
    <w:rsid w:val="00A27AF4"/>
    <w:rsid w:val="00A27BF8"/>
    <w:rsid w:val="00A27C01"/>
    <w:rsid w:val="00A27EE5"/>
    <w:rsid w:val="00A27F21"/>
    <w:rsid w:val="00A3018B"/>
    <w:rsid w:val="00A302BD"/>
    <w:rsid w:val="00A3069E"/>
    <w:rsid w:val="00A30754"/>
    <w:rsid w:val="00A30950"/>
    <w:rsid w:val="00A309D3"/>
    <w:rsid w:val="00A30A01"/>
    <w:rsid w:val="00A30A94"/>
    <w:rsid w:val="00A30B54"/>
    <w:rsid w:val="00A30DFE"/>
    <w:rsid w:val="00A30EDD"/>
    <w:rsid w:val="00A30F65"/>
    <w:rsid w:val="00A30FBB"/>
    <w:rsid w:val="00A30FC4"/>
    <w:rsid w:val="00A3103A"/>
    <w:rsid w:val="00A310CD"/>
    <w:rsid w:val="00A311F3"/>
    <w:rsid w:val="00A3131E"/>
    <w:rsid w:val="00A3151A"/>
    <w:rsid w:val="00A31533"/>
    <w:rsid w:val="00A3193E"/>
    <w:rsid w:val="00A3197E"/>
    <w:rsid w:val="00A31AFD"/>
    <w:rsid w:val="00A31D0E"/>
    <w:rsid w:val="00A31F2F"/>
    <w:rsid w:val="00A3202C"/>
    <w:rsid w:val="00A320B8"/>
    <w:rsid w:val="00A32235"/>
    <w:rsid w:val="00A322CB"/>
    <w:rsid w:val="00A322DC"/>
    <w:rsid w:val="00A328F5"/>
    <w:rsid w:val="00A32AEC"/>
    <w:rsid w:val="00A32C35"/>
    <w:rsid w:val="00A32D04"/>
    <w:rsid w:val="00A32F41"/>
    <w:rsid w:val="00A32F4E"/>
    <w:rsid w:val="00A32FB0"/>
    <w:rsid w:val="00A3300E"/>
    <w:rsid w:val="00A33025"/>
    <w:rsid w:val="00A33049"/>
    <w:rsid w:val="00A33115"/>
    <w:rsid w:val="00A33385"/>
    <w:rsid w:val="00A339E1"/>
    <w:rsid w:val="00A33AE4"/>
    <w:rsid w:val="00A33E96"/>
    <w:rsid w:val="00A33EBC"/>
    <w:rsid w:val="00A3404A"/>
    <w:rsid w:val="00A34119"/>
    <w:rsid w:val="00A341E6"/>
    <w:rsid w:val="00A3422A"/>
    <w:rsid w:val="00A343B2"/>
    <w:rsid w:val="00A344FA"/>
    <w:rsid w:val="00A344FC"/>
    <w:rsid w:val="00A3454B"/>
    <w:rsid w:val="00A34552"/>
    <w:rsid w:val="00A34681"/>
    <w:rsid w:val="00A346AB"/>
    <w:rsid w:val="00A34748"/>
    <w:rsid w:val="00A3482D"/>
    <w:rsid w:val="00A3485E"/>
    <w:rsid w:val="00A3497E"/>
    <w:rsid w:val="00A3499E"/>
    <w:rsid w:val="00A34A62"/>
    <w:rsid w:val="00A34C45"/>
    <w:rsid w:val="00A34D31"/>
    <w:rsid w:val="00A34E88"/>
    <w:rsid w:val="00A34FD1"/>
    <w:rsid w:val="00A35043"/>
    <w:rsid w:val="00A352D7"/>
    <w:rsid w:val="00A354C9"/>
    <w:rsid w:val="00A35570"/>
    <w:rsid w:val="00A35909"/>
    <w:rsid w:val="00A35A46"/>
    <w:rsid w:val="00A35A50"/>
    <w:rsid w:val="00A35BB6"/>
    <w:rsid w:val="00A361F2"/>
    <w:rsid w:val="00A362A0"/>
    <w:rsid w:val="00A3641D"/>
    <w:rsid w:val="00A3655D"/>
    <w:rsid w:val="00A36670"/>
    <w:rsid w:val="00A368C2"/>
    <w:rsid w:val="00A36B3B"/>
    <w:rsid w:val="00A36C12"/>
    <w:rsid w:val="00A36CE0"/>
    <w:rsid w:val="00A36D44"/>
    <w:rsid w:val="00A36FFC"/>
    <w:rsid w:val="00A370D2"/>
    <w:rsid w:val="00A37249"/>
    <w:rsid w:val="00A372E8"/>
    <w:rsid w:val="00A37506"/>
    <w:rsid w:val="00A3775B"/>
    <w:rsid w:val="00A37837"/>
    <w:rsid w:val="00A3793F"/>
    <w:rsid w:val="00A37AFE"/>
    <w:rsid w:val="00A37B90"/>
    <w:rsid w:val="00A37C7A"/>
    <w:rsid w:val="00A37DEB"/>
    <w:rsid w:val="00A40042"/>
    <w:rsid w:val="00A40623"/>
    <w:rsid w:val="00A40747"/>
    <w:rsid w:val="00A407B4"/>
    <w:rsid w:val="00A40A05"/>
    <w:rsid w:val="00A40A83"/>
    <w:rsid w:val="00A40FBB"/>
    <w:rsid w:val="00A4101A"/>
    <w:rsid w:val="00A410CD"/>
    <w:rsid w:val="00A415A7"/>
    <w:rsid w:val="00A41609"/>
    <w:rsid w:val="00A419CA"/>
    <w:rsid w:val="00A41AF9"/>
    <w:rsid w:val="00A41C14"/>
    <w:rsid w:val="00A41E6F"/>
    <w:rsid w:val="00A41EC3"/>
    <w:rsid w:val="00A41F0D"/>
    <w:rsid w:val="00A41F12"/>
    <w:rsid w:val="00A420F6"/>
    <w:rsid w:val="00A42280"/>
    <w:rsid w:val="00A42312"/>
    <w:rsid w:val="00A42481"/>
    <w:rsid w:val="00A426EE"/>
    <w:rsid w:val="00A42775"/>
    <w:rsid w:val="00A42830"/>
    <w:rsid w:val="00A42A58"/>
    <w:rsid w:val="00A42A67"/>
    <w:rsid w:val="00A42BBB"/>
    <w:rsid w:val="00A42C40"/>
    <w:rsid w:val="00A42C7C"/>
    <w:rsid w:val="00A42CE6"/>
    <w:rsid w:val="00A43117"/>
    <w:rsid w:val="00A4321F"/>
    <w:rsid w:val="00A43224"/>
    <w:rsid w:val="00A43357"/>
    <w:rsid w:val="00A4370D"/>
    <w:rsid w:val="00A4381F"/>
    <w:rsid w:val="00A438B8"/>
    <w:rsid w:val="00A43B30"/>
    <w:rsid w:val="00A43CE1"/>
    <w:rsid w:val="00A43D42"/>
    <w:rsid w:val="00A4424E"/>
    <w:rsid w:val="00A4427E"/>
    <w:rsid w:val="00A44883"/>
    <w:rsid w:val="00A448DD"/>
    <w:rsid w:val="00A448FA"/>
    <w:rsid w:val="00A44AAE"/>
    <w:rsid w:val="00A44C20"/>
    <w:rsid w:val="00A44CF3"/>
    <w:rsid w:val="00A44DA5"/>
    <w:rsid w:val="00A44F97"/>
    <w:rsid w:val="00A4516A"/>
    <w:rsid w:val="00A4517E"/>
    <w:rsid w:val="00A451AE"/>
    <w:rsid w:val="00A45442"/>
    <w:rsid w:val="00A4545A"/>
    <w:rsid w:val="00A456F4"/>
    <w:rsid w:val="00A45BEC"/>
    <w:rsid w:val="00A45E0E"/>
    <w:rsid w:val="00A45EC4"/>
    <w:rsid w:val="00A45EF9"/>
    <w:rsid w:val="00A45F62"/>
    <w:rsid w:val="00A460EE"/>
    <w:rsid w:val="00A461BE"/>
    <w:rsid w:val="00A462DA"/>
    <w:rsid w:val="00A462E8"/>
    <w:rsid w:val="00A463E6"/>
    <w:rsid w:val="00A4685A"/>
    <w:rsid w:val="00A46AFF"/>
    <w:rsid w:val="00A46D3D"/>
    <w:rsid w:val="00A46E50"/>
    <w:rsid w:val="00A46F33"/>
    <w:rsid w:val="00A47308"/>
    <w:rsid w:val="00A474B9"/>
    <w:rsid w:val="00A477B4"/>
    <w:rsid w:val="00A47991"/>
    <w:rsid w:val="00A479EB"/>
    <w:rsid w:val="00A47A56"/>
    <w:rsid w:val="00A47B27"/>
    <w:rsid w:val="00A47C1A"/>
    <w:rsid w:val="00A47C7D"/>
    <w:rsid w:val="00A47DA5"/>
    <w:rsid w:val="00A5040A"/>
    <w:rsid w:val="00A5069F"/>
    <w:rsid w:val="00A509B3"/>
    <w:rsid w:val="00A509C1"/>
    <w:rsid w:val="00A50A24"/>
    <w:rsid w:val="00A50C0D"/>
    <w:rsid w:val="00A51044"/>
    <w:rsid w:val="00A51108"/>
    <w:rsid w:val="00A51183"/>
    <w:rsid w:val="00A5129D"/>
    <w:rsid w:val="00A51440"/>
    <w:rsid w:val="00A51441"/>
    <w:rsid w:val="00A514A9"/>
    <w:rsid w:val="00A516A2"/>
    <w:rsid w:val="00A5177C"/>
    <w:rsid w:val="00A51AA8"/>
    <w:rsid w:val="00A51D96"/>
    <w:rsid w:val="00A5220E"/>
    <w:rsid w:val="00A522BC"/>
    <w:rsid w:val="00A523FD"/>
    <w:rsid w:val="00A5259D"/>
    <w:rsid w:val="00A52747"/>
    <w:rsid w:val="00A52911"/>
    <w:rsid w:val="00A52B47"/>
    <w:rsid w:val="00A52F2C"/>
    <w:rsid w:val="00A52F54"/>
    <w:rsid w:val="00A52FFB"/>
    <w:rsid w:val="00A5341E"/>
    <w:rsid w:val="00A534F6"/>
    <w:rsid w:val="00A5370E"/>
    <w:rsid w:val="00A53A34"/>
    <w:rsid w:val="00A53B20"/>
    <w:rsid w:val="00A53BC7"/>
    <w:rsid w:val="00A53BF8"/>
    <w:rsid w:val="00A53DD4"/>
    <w:rsid w:val="00A53F56"/>
    <w:rsid w:val="00A53F68"/>
    <w:rsid w:val="00A54007"/>
    <w:rsid w:val="00A546F6"/>
    <w:rsid w:val="00A54C32"/>
    <w:rsid w:val="00A54DBB"/>
    <w:rsid w:val="00A54F02"/>
    <w:rsid w:val="00A5523D"/>
    <w:rsid w:val="00A552C8"/>
    <w:rsid w:val="00A552CB"/>
    <w:rsid w:val="00A55431"/>
    <w:rsid w:val="00A55467"/>
    <w:rsid w:val="00A554B6"/>
    <w:rsid w:val="00A5552B"/>
    <w:rsid w:val="00A5577A"/>
    <w:rsid w:val="00A557DD"/>
    <w:rsid w:val="00A557F1"/>
    <w:rsid w:val="00A5594A"/>
    <w:rsid w:val="00A55AD0"/>
    <w:rsid w:val="00A55B13"/>
    <w:rsid w:val="00A55B41"/>
    <w:rsid w:val="00A55DF6"/>
    <w:rsid w:val="00A56120"/>
    <w:rsid w:val="00A56267"/>
    <w:rsid w:val="00A563CA"/>
    <w:rsid w:val="00A5641C"/>
    <w:rsid w:val="00A569E3"/>
    <w:rsid w:val="00A56EE7"/>
    <w:rsid w:val="00A56FE4"/>
    <w:rsid w:val="00A56FEC"/>
    <w:rsid w:val="00A57126"/>
    <w:rsid w:val="00A57157"/>
    <w:rsid w:val="00A57666"/>
    <w:rsid w:val="00A576FE"/>
    <w:rsid w:val="00A57793"/>
    <w:rsid w:val="00A5786E"/>
    <w:rsid w:val="00A57988"/>
    <w:rsid w:val="00A57A01"/>
    <w:rsid w:val="00A57ABE"/>
    <w:rsid w:val="00A57AE0"/>
    <w:rsid w:val="00A600BE"/>
    <w:rsid w:val="00A6038E"/>
    <w:rsid w:val="00A603AF"/>
    <w:rsid w:val="00A603F0"/>
    <w:rsid w:val="00A60506"/>
    <w:rsid w:val="00A60679"/>
    <w:rsid w:val="00A60704"/>
    <w:rsid w:val="00A60715"/>
    <w:rsid w:val="00A60765"/>
    <w:rsid w:val="00A60856"/>
    <w:rsid w:val="00A60889"/>
    <w:rsid w:val="00A6097A"/>
    <w:rsid w:val="00A609B8"/>
    <w:rsid w:val="00A60A1B"/>
    <w:rsid w:val="00A60B5C"/>
    <w:rsid w:val="00A60C91"/>
    <w:rsid w:val="00A60D7A"/>
    <w:rsid w:val="00A60FDD"/>
    <w:rsid w:val="00A611CE"/>
    <w:rsid w:val="00A61454"/>
    <w:rsid w:val="00A615FE"/>
    <w:rsid w:val="00A6180E"/>
    <w:rsid w:val="00A6197C"/>
    <w:rsid w:val="00A61BDA"/>
    <w:rsid w:val="00A61BF5"/>
    <w:rsid w:val="00A61FD1"/>
    <w:rsid w:val="00A6202B"/>
    <w:rsid w:val="00A62298"/>
    <w:rsid w:val="00A622D1"/>
    <w:rsid w:val="00A62321"/>
    <w:rsid w:val="00A623EE"/>
    <w:rsid w:val="00A62485"/>
    <w:rsid w:val="00A62538"/>
    <w:rsid w:val="00A626CF"/>
    <w:rsid w:val="00A62756"/>
    <w:rsid w:val="00A6276B"/>
    <w:rsid w:val="00A62892"/>
    <w:rsid w:val="00A62B45"/>
    <w:rsid w:val="00A62B99"/>
    <w:rsid w:val="00A62EAE"/>
    <w:rsid w:val="00A62F26"/>
    <w:rsid w:val="00A631C3"/>
    <w:rsid w:val="00A6344B"/>
    <w:rsid w:val="00A635CC"/>
    <w:rsid w:val="00A63823"/>
    <w:rsid w:val="00A63978"/>
    <w:rsid w:val="00A63AF2"/>
    <w:rsid w:val="00A63B52"/>
    <w:rsid w:val="00A63DE6"/>
    <w:rsid w:val="00A64306"/>
    <w:rsid w:val="00A64329"/>
    <w:rsid w:val="00A6436F"/>
    <w:rsid w:val="00A643FF"/>
    <w:rsid w:val="00A64421"/>
    <w:rsid w:val="00A644FB"/>
    <w:rsid w:val="00A64980"/>
    <w:rsid w:val="00A64C63"/>
    <w:rsid w:val="00A64D3D"/>
    <w:rsid w:val="00A65019"/>
    <w:rsid w:val="00A650BF"/>
    <w:rsid w:val="00A650D4"/>
    <w:rsid w:val="00A650F0"/>
    <w:rsid w:val="00A65140"/>
    <w:rsid w:val="00A651FD"/>
    <w:rsid w:val="00A652E0"/>
    <w:rsid w:val="00A65339"/>
    <w:rsid w:val="00A653DF"/>
    <w:rsid w:val="00A657C9"/>
    <w:rsid w:val="00A65857"/>
    <w:rsid w:val="00A65897"/>
    <w:rsid w:val="00A65B4C"/>
    <w:rsid w:val="00A65E1C"/>
    <w:rsid w:val="00A65E9A"/>
    <w:rsid w:val="00A660BF"/>
    <w:rsid w:val="00A66125"/>
    <w:rsid w:val="00A6624F"/>
    <w:rsid w:val="00A663B8"/>
    <w:rsid w:val="00A66924"/>
    <w:rsid w:val="00A66932"/>
    <w:rsid w:val="00A66A16"/>
    <w:rsid w:val="00A66B85"/>
    <w:rsid w:val="00A66D05"/>
    <w:rsid w:val="00A67118"/>
    <w:rsid w:val="00A6716E"/>
    <w:rsid w:val="00A673AC"/>
    <w:rsid w:val="00A673FF"/>
    <w:rsid w:val="00A6743C"/>
    <w:rsid w:val="00A676A0"/>
    <w:rsid w:val="00A67726"/>
    <w:rsid w:val="00A67A20"/>
    <w:rsid w:val="00A67EAC"/>
    <w:rsid w:val="00A67ECF"/>
    <w:rsid w:val="00A7010A"/>
    <w:rsid w:val="00A701A5"/>
    <w:rsid w:val="00A701FA"/>
    <w:rsid w:val="00A7039A"/>
    <w:rsid w:val="00A70663"/>
    <w:rsid w:val="00A70786"/>
    <w:rsid w:val="00A70804"/>
    <w:rsid w:val="00A70A76"/>
    <w:rsid w:val="00A70AD9"/>
    <w:rsid w:val="00A70B81"/>
    <w:rsid w:val="00A70C38"/>
    <w:rsid w:val="00A70CB5"/>
    <w:rsid w:val="00A70DC1"/>
    <w:rsid w:val="00A70E19"/>
    <w:rsid w:val="00A70E6A"/>
    <w:rsid w:val="00A70EAC"/>
    <w:rsid w:val="00A70FD2"/>
    <w:rsid w:val="00A713CE"/>
    <w:rsid w:val="00A716B6"/>
    <w:rsid w:val="00A71780"/>
    <w:rsid w:val="00A7185E"/>
    <w:rsid w:val="00A7193B"/>
    <w:rsid w:val="00A719E3"/>
    <w:rsid w:val="00A71AD7"/>
    <w:rsid w:val="00A71D00"/>
    <w:rsid w:val="00A71DAF"/>
    <w:rsid w:val="00A7243C"/>
    <w:rsid w:val="00A724F0"/>
    <w:rsid w:val="00A725B9"/>
    <w:rsid w:val="00A725FB"/>
    <w:rsid w:val="00A72787"/>
    <w:rsid w:val="00A72821"/>
    <w:rsid w:val="00A72A21"/>
    <w:rsid w:val="00A72AA3"/>
    <w:rsid w:val="00A72BB8"/>
    <w:rsid w:val="00A72BD4"/>
    <w:rsid w:val="00A72F1D"/>
    <w:rsid w:val="00A72F47"/>
    <w:rsid w:val="00A7309D"/>
    <w:rsid w:val="00A7309E"/>
    <w:rsid w:val="00A731F9"/>
    <w:rsid w:val="00A7321A"/>
    <w:rsid w:val="00A73384"/>
    <w:rsid w:val="00A733A8"/>
    <w:rsid w:val="00A73427"/>
    <w:rsid w:val="00A737F7"/>
    <w:rsid w:val="00A73A2D"/>
    <w:rsid w:val="00A73B2F"/>
    <w:rsid w:val="00A73D03"/>
    <w:rsid w:val="00A73E38"/>
    <w:rsid w:val="00A73FD5"/>
    <w:rsid w:val="00A740ED"/>
    <w:rsid w:val="00A740F4"/>
    <w:rsid w:val="00A74112"/>
    <w:rsid w:val="00A741EE"/>
    <w:rsid w:val="00A74364"/>
    <w:rsid w:val="00A743F4"/>
    <w:rsid w:val="00A745A7"/>
    <w:rsid w:val="00A74841"/>
    <w:rsid w:val="00A74925"/>
    <w:rsid w:val="00A74B98"/>
    <w:rsid w:val="00A751B9"/>
    <w:rsid w:val="00A752E2"/>
    <w:rsid w:val="00A7580E"/>
    <w:rsid w:val="00A75863"/>
    <w:rsid w:val="00A7597C"/>
    <w:rsid w:val="00A76173"/>
    <w:rsid w:val="00A76271"/>
    <w:rsid w:val="00A76416"/>
    <w:rsid w:val="00A76588"/>
    <w:rsid w:val="00A76668"/>
    <w:rsid w:val="00A76794"/>
    <w:rsid w:val="00A767FC"/>
    <w:rsid w:val="00A768CF"/>
    <w:rsid w:val="00A768F2"/>
    <w:rsid w:val="00A76990"/>
    <w:rsid w:val="00A76A71"/>
    <w:rsid w:val="00A76E1B"/>
    <w:rsid w:val="00A77065"/>
    <w:rsid w:val="00A77082"/>
    <w:rsid w:val="00A7711C"/>
    <w:rsid w:val="00A77175"/>
    <w:rsid w:val="00A7718E"/>
    <w:rsid w:val="00A7726F"/>
    <w:rsid w:val="00A772DA"/>
    <w:rsid w:val="00A77561"/>
    <w:rsid w:val="00A77814"/>
    <w:rsid w:val="00A778F7"/>
    <w:rsid w:val="00A779CC"/>
    <w:rsid w:val="00A77C6B"/>
    <w:rsid w:val="00A77CD5"/>
    <w:rsid w:val="00A77D98"/>
    <w:rsid w:val="00A77E24"/>
    <w:rsid w:val="00A77EAE"/>
    <w:rsid w:val="00A800C8"/>
    <w:rsid w:val="00A8013B"/>
    <w:rsid w:val="00A802AF"/>
    <w:rsid w:val="00A802ED"/>
    <w:rsid w:val="00A802F3"/>
    <w:rsid w:val="00A802F7"/>
    <w:rsid w:val="00A8079F"/>
    <w:rsid w:val="00A80831"/>
    <w:rsid w:val="00A808BA"/>
    <w:rsid w:val="00A80D7F"/>
    <w:rsid w:val="00A80D87"/>
    <w:rsid w:val="00A80DE2"/>
    <w:rsid w:val="00A80F12"/>
    <w:rsid w:val="00A810B1"/>
    <w:rsid w:val="00A81118"/>
    <w:rsid w:val="00A8116F"/>
    <w:rsid w:val="00A814E1"/>
    <w:rsid w:val="00A81663"/>
    <w:rsid w:val="00A81DC1"/>
    <w:rsid w:val="00A820EF"/>
    <w:rsid w:val="00A822D8"/>
    <w:rsid w:val="00A8240B"/>
    <w:rsid w:val="00A82560"/>
    <w:rsid w:val="00A82578"/>
    <w:rsid w:val="00A82650"/>
    <w:rsid w:val="00A82839"/>
    <w:rsid w:val="00A82DC8"/>
    <w:rsid w:val="00A83032"/>
    <w:rsid w:val="00A831BF"/>
    <w:rsid w:val="00A8322E"/>
    <w:rsid w:val="00A8337E"/>
    <w:rsid w:val="00A8345A"/>
    <w:rsid w:val="00A836C8"/>
    <w:rsid w:val="00A83A8B"/>
    <w:rsid w:val="00A83B7C"/>
    <w:rsid w:val="00A83BB2"/>
    <w:rsid w:val="00A83CE7"/>
    <w:rsid w:val="00A83D40"/>
    <w:rsid w:val="00A83E69"/>
    <w:rsid w:val="00A83F4C"/>
    <w:rsid w:val="00A840BE"/>
    <w:rsid w:val="00A841C4"/>
    <w:rsid w:val="00A8445F"/>
    <w:rsid w:val="00A845B3"/>
    <w:rsid w:val="00A845FB"/>
    <w:rsid w:val="00A84839"/>
    <w:rsid w:val="00A848DF"/>
    <w:rsid w:val="00A84954"/>
    <w:rsid w:val="00A84A7F"/>
    <w:rsid w:val="00A84B55"/>
    <w:rsid w:val="00A84B7A"/>
    <w:rsid w:val="00A84BC9"/>
    <w:rsid w:val="00A84C77"/>
    <w:rsid w:val="00A84CC2"/>
    <w:rsid w:val="00A84E91"/>
    <w:rsid w:val="00A851EF"/>
    <w:rsid w:val="00A85587"/>
    <w:rsid w:val="00A85942"/>
    <w:rsid w:val="00A859CC"/>
    <w:rsid w:val="00A85A1B"/>
    <w:rsid w:val="00A85B67"/>
    <w:rsid w:val="00A85C49"/>
    <w:rsid w:val="00A85D6A"/>
    <w:rsid w:val="00A85DE4"/>
    <w:rsid w:val="00A85FFB"/>
    <w:rsid w:val="00A8600E"/>
    <w:rsid w:val="00A863FB"/>
    <w:rsid w:val="00A8645D"/>
    <w:rsid w:val="00A86563"/>
    <w:rsid w:val="00A865A7"/>
    <w:rsid w:val="00A865AF"/>
    <w:rsid w:val="00A86A14"/>
    <w:rsid w:val="00A86A98"/>
    <w:rsid w:val="00A86AD1"/>
    <w:rsid w:val="00A86B03"/>
    <w:rsid w:val="00A86C32"/>
    <w:rsid w:val="00A86F58"/>
    <w:rsid w:val="00A871CD"/>
    <w:rsid w:val="00A872A8"/>
    <w:rsid w:val="00A8743E"/>
    <w:rsid w:val="00A8749E"/>
    <w:rsid w:val="00A877CF"/>
    <w:rsid w:val="00A878AC"/>
    <w:rsid w:val="00A9036B"/>
    <w:rsid w:val="00A9040A"/>
    <w:rsid w:val="00A9071A"/>
    <w:rsid w:val="00A907FA"/>
    <w:rsid w:val="00A90AE4"/>
    <w:rsid w:val="00A90C8D"/>
    <w:rsid w:val="00A90CB1"/>
    <w:rsid w:val="00A90CB2"/>
    <w:rsid w:val="00A91027"/>
    <w:rsid w:val="00A91193"/>
    <w:rsid w:val="00A9131F"/>
    <w:rsid w:val="00A9137C"/>
    <w:rsid w:val="00A913CB"/>
    <w:rsid w:val="00A914C6"/>
    <w:rsid w:val="00A9157E"/>
    <w:rsid w:val="00A91721"/>
    <w:rsid w:val="00A91968"/>
    <w:rsid w:val="00A91B6F"/>
    <w:rsid w:val="00A91C0F"/>
    <w:rsid w:val="00A920AA"/>
    <w:rsid w:val="00A920E8"/>
    <w:rsid w:val="00A92109"/>
    <w:rsid w:val="00A92234"/>
    <w:rsid w:val="00A9223C"/>
    <w:rsid w:val="00A92309"/>
    <w:rsid w:val="00A92555"/>
    <w:rsid w:val="00A925A1"/>
    <w:rsid w:val="00A92617"/>
    <w:rsid w:val="00A92680"/>
    <w:rsid w:val="00A927DB"/>
    <w:rsid w:val="00A92860"/>
    <w:rsid w:val="00A9295B"/>
    <w:rsid w:val="00A92AF3"/>
    <w:rsid w:val="00A92B45"/>
    <w:rsid w:val="00A92BCC"/>
    <w:rsid w:val="00A92CCB"/>
    <w:rsid w:val="00A92D2A"/>
    <w:rsid w:val="00A92F0E"/>
    <w:rsid w:val="00A92F6A"/>
    <w:rsid w:val="00A93039"/>
    <w:rsid w:val="00A933EE"/>
    <w:rsid w:val="00A935D3"/>
    <w:rsid w:val="00A935EA"/>
    <w:rsid w:val="00A93A25"/>
    <w:rsid w:val="00A93C3B"/>
    <w:rsid w:val="00A93C5D"/>
    <w:rsid w:val="00A93E66"/>
    <w:rsid w:val="00A9414B"/>
    <w:rsid w:val="00A94214"/>
    <w:rsid w:val="00A94389"/>
    <w:rsid w:val="00A94507"/>
    <w:rsid w:val="00A946D6"/>
    <w:rsid w:val="00A9475A"/>
    <w:rsid w:val="00A948DE"/>
    <w:rsid w:val="00A94B2C"/>
    <w:rsid w:val="00A94BBC"/>
    <w:rsid w:val="00A94D7B"/>
    <w:rsid w:val="00A94E00"/>
    <w:rsid w:val="00A9504F"/>
    <w:rsid w:val="00A951AF"/>
    <w:rsid w:val="00A951DD"/>
    <w:rsid w:val="00A95254"/>
    <w:rsid w:val="00A95379"/>
    <w:rsid w:val="00A9537E"/>
    <w:rsid w:val="00A95414"/>
    <w:rsid w:val="00A95566"/>
    <w:rsid w:val="00A95801"/>
    <w:rsid w:val="00A9599B"/>
    <w:rsid w:val="00A95A78"/>
    <w:rsid w:val="00A95D81"/>
    <w:rsid w:val="00A9613F"/>
    <w:rsid w:val="00A96231"/>
    <w:rsid w:val="00A962C4"/>
    <w:rsid w:val="00A962E8"/>
    <w:rsid w:val="00A964FC"/>
    <w:rsid w:val="00A96631"/>
    <w:rsid w:val="00A96661"/>
    <w:rsid w:val="00A96712"/>
    <w:rsid w:val="00A9675C"/>
    <w:rsid w:val="00A967A3"/>
    <w:rsid w:val="00A967E8"/>
    <w:rsid w:val="00A968E0"/>
    <w:rsid w:val="00A968FD"/>
    <w:rsid w:val="00A96C16"/>
    <w:rsid w:val="00A96C3C"/>
    <w:rsid w:val="00A96CA8"/>
    <w:rsid w:val="00A96CE8"/>
    <w:rsid w:val="00A96D7F"/>
    <w:rsid w:val="00A96E88"/>
    <w:rsid w:val="00A97066"/>
    <w:rsid w:val="00A9732A"/>
    <w:rsid w:val="00A9740E"/>
    <w:rsid w:val="00A97428"/>
    <w:rsid w:val="00A9744B"/>
    <w:rsid w:val="00A97451"/>
    <w:rsid w:val="00A975F8"/>
    <w:rsid w:val="00A97AB5"/>
    <w:rsid w:val="00A97C74"/>
    <w:rsid w:val="00AA0059"/>
    <w:rsid w:val="00AA014B"/>
    <w:rsid w:val="00AA026E"/>
    <w:rsid w:val="00AA034E"/>
    <w:rsid w:val="00AA04D7"/>
    <w:rsid w:val="00AA0950"/>
    <w:rsid w:val="00AA0AEF"/>
    <w:rsid w:val="00AA0BD1"/>
    <w:rsid w:val="00AA0D02"/>
    <w:rsid w:val="00AA0D67"/>
    <w:rsid w:val="00AA0EFE"/>
    <w:rsid w:val="00AA112B"/>
    <w:rsid w:val="00AA1254"/>
    <w:rsid w:val="00AA12E7"/>
    <w:rsid w:val="00AA1426"/>
    <w:rsid w:val="00AA1512"/>
    <w:rsid w:val="00AA15BD"/>
    <w:rsid w:val="00AA168F"/>
    <w:rsid w:val="00AA1AD6"/>
    <w:rsid w:val="00AA1BCE"/>
    <w:rsid w:val="00AA1EC2"/>
    <w:rsid w:val="00AA1ECF"/>
    <w:rsid w:val="00AA20BE"/>
    <w:rsid w:val="00AA224E"/>
    <w:rsid w:val="00AA2492"/>
    <w:rsid w:val="00AA2564"/>
    <w:rsid w:val="00AA26A1"/>
    <w:rsid w:val="00AA2777"/>
    <w:rsid w:val="00AA27CE"/>
    <w:rsid w:val="00AA2A5B"/>
    <w:rsid w:val="00AA2A73"/>
    <w:rsid w:val="00AA2B1E"/>
    <w:rsid w:val="00AA2C2F"/>
    <w:rsid w:val="00AA2CE0"/>
    <w:rsid w:val="00AA2D4A"/>
    <w:rsid w:val="00AA2E43"/>
    <w:rsid w:val="00AA2EE2"/>
    <w:rsid w:val="00AA2F26"/>
    <w:rsid w:val="00AA30B6"/>
    <w:rsid w:val="00AA322D"/>
    <w:rsid w:val="00AA323C"/>
    <w:rsid w:val="00AA32D3"/>
    <w:rsid w:val="00AA33EE"/>
    <w:rsid w:val="00AA360C"/>
    <w:rsid w:val="00AA371A"/>
    <w:rsid w:val="00AA373F"/>
    <w:rsid w:val="00AA37DA"/>
    <w:rsid w:val="00AA3820"/>
    <w:rsid w:val="00AA3A97"/>
    <w:rsid w:val="00AA3B0D"/>
    <w:rsid w:val="00AA3B48"/>
    <w:rsid w:val="00AA3EDC"/>
    <w:rsid w:val="00AA42F2"/>
    <w:rsid w:val="00AA432D"/>
    <w:rsid w:val="00AA4356"/>
    <w:rsid w:val="00AA467E"/>
    <w:rsid w:val="00AA47FB"/>
    <w:rsid w:val="00AA4816"/>
    <w:rsid w:val="00AA4DDD"/>
    <w:rsid w:val="00AA4F37"/>
    <w:rsid w:val="00AA4F5F"/>
    <w:rsid w:val="00AA501B"/>
    <w:rsid w:val="00AA5098"/>
    <w:rsid w:val="00AA51B7"/>
    <w:rsid w:val="00AA51DD"/>
    <w:rsid w:val="00AA53D5"/>
    <w:rsid w:val="00AA55D3"/>
    <w:rsid w:val="00AA5736"/>
    <w:rsid w:val="00AA5817"/>
    <w:rsid w:val="00AA594B"/>
    <w:rsid w:val="00AA5A22"/>
    <w:rsid w:val="00AA5AF8"/>
    <w:rsid w:val="00AA5C52"/>
    <w:rsid w:val="00AA5DEF"/>
    <w:rsid w:val="00AA5FE7"/>
    <w:rsid w:val="00AA6002"/>
    <w:rsid w:val="00AA601F"/>
    <w:rsid w:val="00AA615E"/>
    <w:rsid w:val="00AA62FB"/>
    <w:rsid w:val="00AA6486"/>
    <w:rsid w:val="00AA6557"/>
    <w:rsid w:val="00AA685F"/>
    <w:rsid w:val="00AA6A7B"/>
    <w:rsid w:val="00AA6B8F"/>
    <w:rsid w:val="00AA6E06"/>
    <w:rsid w:val="00AA6E50"/>
    <w:rsid w:val="00AA6EFB"/>
    <w:rsid w:val="00AA6F6D"/>
    <w:rsid w:val="00AA6F9C"/>
    <w:rsid w:val="00AA701C"/>
    <w:rsid w:val="00AA7030"/>
    <w:rsid w:val="00AA725F"/>
    <w:rsid w:val="00AA7287"/>
    <w:rsid w:val="00AA7437"/>
    <w:rsid w:val="00AA75B4"/>
    <w:rsid w:val="00AA76F3"/>
    <w:rsid w:val="00AA78F4"/>
    <w:rsid w:val="00AA792E"/>
    <w:rsid w:val="00AA7A94"/>
    <w:rsid w:val="00AA7AA0"/>
    <w:rsid w:val="00AA7DDA"/>
    <w:rsid w:val="00AB011F"/>
    <w:rsid w:val="00AB014B"/>
    <w:rsid w:val="00AB0166"/>
    <w:rsid w:val="00AB02AB"/>
    <w:rsid w:val="00AB030D"/>
    <w:rsid w:val="00AB0401"/>
    <w:rsid w:val="00AB06F3"/>
    <w:rsid w:val="00AB073E"/>
    <w:rsid w:val="00AB078B"/>
    <w:rsid w:val="00AB07A4"/>
    <w:rsid w:val="00AB084F"/>
    <w:rsid w:val="00AB0878"/>
    <w:rsid w:val="00AB0AF1"/>
    <w:rsid w:val="00AB0C15"/>
    <w:rsid w:val="00AB0E4C"/>
    <w:rsid w:val="00AB0F4E"/>
    <w:rsid w:val="00AB0FAB"/>
    <w:rsid w:val="00AB0FCE"/>
    <w:rsid w:val="00AB1474"/>
    <w:rsid w:val="00AB17AB"/>
    <w:rsid w:val="00AB1814"/>
    <w:rsid w:val="00AB192D"/>
    <w:rsid w:val="00AB1BC6"/>
    <w:rsid w:val="00AB1C48"/>
    <w:rsid w:val="00AB1C6F"/>
    <w:rsid w:val="00AB1CB7"/>
    <w:rsid w:val="00AB1FC8"/>
    <w:rsid w:val="00AB2203"/>
    <w:rsid w:val="00AB2208"/>
    <w:rsid w:val="00AB23D1"/>
    <w:rsid w:val="00AB261C"/>
    <w:rsid w:val="00AB2682"/>
    <w:rsid w:val="00AB26BE"/>
    <w:rsid w:val="00AB2723"/>
    <w:rsid w:val="00AB2805"/>
    <w:rsid w:val="00AB291E"/>
    <w:rsid w:val="00AB2966"/>
    <w:rsid w:val="00AB2C54"/>
    <w:rsid w:val="00AB3226"/>
    <w:rsid w:val="00AB3314"/>
    <w:rsid w:val="00AB352F"/>
    <w:rsid w:val="00AB35AE"/>
    <w:rsid w:val="00AB3710"/>
    <w:rsid w:val="00AB37C6"/>
    <w:rsid w:val="00AB38C6"/>
    <w:rsid w:val="00AB396B"/>
    <w:rsid w:val="00AB3B27"/>
    <w:rsid w:val="00AB3B38"/>
    <w:rsid w:val="00AB3B97"/>
    <w:rsid w:val="00AB3C40"/>
    <w:rsid w:val="00AB3DB9"/>
    <w:rsid w:val="00AB3EB7"/>
    <w:rsid w:val="00AB3F5F"/>
    <w:rsid w:val="00AB40D9"/>
    <w:rsid w:val="00AB41F3"/>
    <w:rsid w:val="00AB4A68"/>
    <w:rsid w:val="00AB4DD1"/>
    <w:rsid w:val="00AB4F2E"/>
    <w:rsid w:val="00AB51A3"/>
    <w:rsid w:val="00AB5266"/>
    <w:rsid w:val="00AB5381"/>
    <w:rsid w:val="00AB5441"/>
    <w:rsid w:val="00AB556A"/>
    <w:rsid w:val="00AB563B"/>
    <w:rsid w:val="00AB56AE"/>
    <w:rsid w:val="00AB5909"/>
    <w:rsid w:val="00AB592C"/>
    <w:rsid w:val="00AB5ACC"/>
    <w:rsid w:val="00AB5B3F"/>
    <w:rsid w:val="00AB5C24"/>
    <w:rsid w:val="00AB5DC7"/>
    <w:rsid w:val="00AB5E5D"/>
    <w:rsid w:val="00AB5E6C"/>
    <w:rsid w:val="00AB5FA7"/>
    <w:rsid w:val="00AB60E3"/>
    <w:rsid w:val="00AB63E7"/>
    <w:rsid w:val="00AB6483"/>
    <w:rsid w:val="00AB659C"/>
    <w:rsid w:val="00AB663C"/>
    <w:rsid w:val="00AB66A3"/>
    <w:rsid w:val="00AB6791"/>
    <w:rsid w:val="00AB685E"/>
    <w:rsid w:val="00AB687F"/>
    <w:rsid w:val="00AB68E0"/>
    <w:rsid w:val="00AB6AAC"/>
    <w:rsid w:val="00AB6B28"/>
    <w:rsid w:val="00AB6B31"/>
    <w:rsid w:val="00AB6C32"/>
    <w:rsid w:val="00AB6CC9"/>
    <w:rsid w:val="00AB7053"/>
    <w:rsid w:val="00AB727E"/>
    <w:rsid w:val="00AB7679"/>
    <w:rsid w:val="00AB7C5A"/>
    <w:rsid w:val="00AB7D3F"/>
    <w:rsid w:val="00AB7EEB"/>
    <w:rsid w:val="00AB7F30"/>
    <w:rsid w:val="00AC032C"/>
    <w:rsid w:val="00AC061C"/>
    <w:rsid w:val="00AC07AF"/>
    <w:rsid w:val="00AC0884"/>
    <w:rsid w:val="00AC09FB"/>
    <w:rsid w:val="00AC0ACC"/>
    <w:rsid w:val="00AC0B3C"/>
    <w:rsid w:val="00AC0DA8"/>
    <w:rsid w:val="00AC0E7E"/>
    <w:rsid w:val="00AC1183"/>
    <w:rsid w:val="00AC12A1"/>
    <w:rsid w:val="00AC153E"/>
    <w:rsid w:val="00AC159E"/>
    <w:rsid w:val="00AC1692"/>
    <w:rsid w:val="00AC1906"/>
    <w:rsid w:val="00AC20C6"/>
    <w:rsid w:val="00AC217F"/>
    <w:rsid w:val="00AC220B"/>
    <w:rsid w:val="00AC276E"/>
    <w:rsid w:val="00AC2856"/>
    <w:rsid w:val="00AC28C5"/>
    <w:rsid w:val="00AC2B00"/>
    <w:rsid w:val="00AC2E82"/>
    <w:rsid w:val="00AC2EA8"/>
    <w:rsid w:val="00AC336A"/>
    <w:rsid w:val="00AC3409"/>
    <w:rsid w:val="00AC34A6"/>
    <w:rsid w:val="00AC3544"/>
    <w:rsid w:val="00AC35E5"/>
    <w:rsid w:val="00AC3BFC"/>
    <w:rsid w:val="00AC3CB8"/>
    <w:rsid w:val="00AC3D60"/>
    <w:rsid w:val="00AC3EE5"/>
    <w:rsid w:val="00AC400D"/>
    <w:rsid w:val="00AC40E8"/>
    <w:rsid w:val="00AC4167"/>
    <w:rsid w:val="00AC4169"/>
    <w:rsid w:val="00AC4255"/>
    <w:rsid w:val="00AC4277"/>
    <w:rsid w:val="00AC42E3"/>
    <w:rsid w:val="00AC4305"/>
    <w:rsid w:val="00AC45A3"/>
    <w:rsid w:val="00AC45EE"/>
    <w:rsid w:val="00AC486A"/>
    <w:rsid w:val="00AC492B"/>
    <w:rsid w:val="00AC4AD9"/>
    <w:rsid w:val="00AC4FA4"/>
    <w:rsid w:val="00AC50DD"/>
    <w:rsid w:val="00AC51F5"/>
    <w:rsid w:val="00AC5409"/>
    <w:rsid w:val="00AC5A98"/>
    <w:rsid w:val="00AC5AFC"/>
    <w:rsid w:val="00AC5B1E"/>
    <w:rsid w:val="00AC5C7B"/>
    <w:rsid w:val="00AC5DBD"/>
    <w:rsid w:val="00AC5EAF"/>
    <w:rsid w:val="00AC5F7B"/>
    <w:rsid w:val="00AC62A9"/>
    <w:rsid w:val="00AC646E"/>
    <w:rsid w:val="00AC64D7"/>
    <w:rsid w:val="00AC65A7"/>
    <w:rsid w:val="00AC6654"/>
    <w:rsid w:val="00AC6748"/>
    <w:rsid w:val="00AC6833"/>
    <w:rsid w:val="00AC683F"/>
    <w:rsid w:val="00AC6891"/>
    <w:rsid w:val="00AC6B70"/>
    <w:rsid w:val="00AC6CC0"/>
    <w:rsid w:val="00AC6CCD"/>
    <w:rsid w:val="00AC6D4C"/>
    <w:rsid w:val="00AC6DFB"/>
    <w:rsid w:val="00AC6E58"/>
    <w:rsid w:val="00AC6F05"/>
    <w:rsid w:val="00AC731C"/>
    <w:rsid w:val="00AC7391"/>
    <w:rsid w:val="00AC752F"/>
    <w:rsid w:val="00AC7703"/>
    <w:rsid w:val="00AC7A24"/>
    <w:rsid w:val="00AC7A2A"/>
    <w:rsid w:val="00AC7AF1"/>
    <w:rsid w:val="00AC7F93"/>
    <w:rsid w:val="00AD011D"/>
    <w:rsid w:val="00AD0123"/>
    <w:rsid w:val="00AD020D"/>
    <w:rsid w:val="00AD0241"/>
    <w:rsid w:val="00AD02AC"/>
    <w:rsid w:val="00AD060B"/>
    <w:rsid w:val="00AD078E"/>
    <w:rsid w:val="00AD083F"/>
    <w:rsid w:val="00AD0AA8"/>
    <w:rsid w:val="00AD0CE6"/>
    <w:rsid w:val="00AD16F8"/>
    <w:rsid w:val="00AD1732"/>
    <w:rsid w:val="00AD173B"/>
    <w:rsid w:val="00AD1967"/>
    <w:rsid w:val="00AD19C9"/>
    <w:rsid w:val="00AD1A92"/>
    <w:rsid w:val="00AD1C40"/>
    <w:rsid w:val="00AD1C41"/>
    <w:rsid w:val="00AD1C94"/>
    <w:rsid w:val="00AD1D8E"/>
    <w:rsid w:val="00AD1E6B"/>
    <w:rsid w:val="00AD1ECB"/>
    <w:rsid w:val="00AD2291"/>
    <w:rsid w:val="00AD2389"/>
    <w:rsid w:val="00AD25FA"/>
    <w:rsid w:val="00AD282B"/>
    <w:rsid w:val="00AD28B6"/>
    <w:rsid w:val="00AD2EFD"/>
    <w:rsid w:val="00AD2F33"/>
    <w:rsid w:val="00AD3037"/>
    <w:rsid w:val="00AD3088"/>
    <w:rsid w:val="00AD310B"/>
    <w:rsid w:val="00AD315C"/>
    <w:rsid w:val="00AD331E"/>
    <w:rsid w:val="00AD3648"/>
    <w:rsid w:val="00AD37C8"/>
    <w:rsid w:val="00AD37F2"/>
    <w:rsid w:val="00AD3827"/>
    <w:rsid w:val="00AD38BA"/>
    <w:rsid w:val="00AD393D"/>
    <w:rsid w:val="00AD3A21"/>
    <w:rsid w:val="00AD3BB4"/>
    <w:rsid w:val="00AD3C1B"/>
    <w:rsid w:val="00AD3CE3"/>
    <w:rsid w:val="00AD3D88"/>
    <w:rsid w:val="00AD448E"/>
    <w:rsid w:val="00AD4531"/>
    <w:rsid w:val="00AD4580"/>
    <w:rsid w:val="00AD4623"/>
    <w:rsid w:val="00AD4A42"/>
    <w:rsid w:val="00AD4A9B"/>
    <w:rsid w:val="00AD4C91"/>
    <w:rsid w:val="00AD4D06"/>
    <w:rsid w:val="00AD4E76"/>
    <w:rsid w:val="00AD4FB6"/>
    <w:rsid w:val="00AD4FFA"/>
    <w:rsid w:val="00AD5054"/>
    <w:rsid w:val="00AD5415"/>
    <w:rsid w:val="00AD5419"/>
    <w:rsid w:val="00AD5848"/>
    <w:rsid w:val="00AD5909"/>
    <w:rsid w:val="00AD5B52"/>
    <w:rsid w:val="00AD5BF8"/>
    <w:rsid w:val="00AD5F7E"/>
    <w:rsid w:val="00AD6177"/>
    <w:rsid w:val="00AD6367"/>
    <w:rsid w:val="00AD63E0"/>
    <w:rsid w:val="00AD6516"/>
    <w:rsid w:val="00AD6624"/>
    <w:rsid w:val="00AD664F"/>
    <w:rsid w:val="00AD679E"/>
    <w:rsid w:val="00AD67B2"/>
    <w:rsid w:val="00AD691D"/>
    <w:rsid w:val="00AD69F1"/>
    <w:rsid w:val="00AD6A03"/>
    <w:rsid w:val="00AD6C6B"/>
    <w:rsid w:val="00AD7176"/>
    <w:rsid w:val="00AD7261"/>
    <w:rsid w:val="00AD72D1"/>
    <w:rsid w:val="00AD743A"/>
    <w:rsid w:val="00AD7443"/>
    <w:rsid w:val="00AD7582"/>
    <w:rsid w:val="00AD7B14"/>
    <w:rsid w:val="00AD7BEF"/>
    <w:rsid w:val="00AD7E05"/>
    <w:rsid w:val="00AD7E2D"/>
    <w:rsid w:val="00AD7F1F"/>
    <w:rsid w:val="00AE0039"/>
    <w:rsid w:val="00AE035B"/>
    <w:rsid w:val="00AE0389"/>
    <w:rsid w:val="00AE0483"/>
    <w:rsid w:val="00AE04F0"/>
    <w:rsid w:val="00AE0501"/>
    <w:rsid w:val="00AE0613"/>
    <w:rsid w:val="00AE0755"/>
    <w:rsid w:val="00AE075C"/>
    <w:rsid w:val="00AE07C8"/>
    <w:rsid w:val="00AE0BBC"/>
    <w:rsid w:val="00AE0BC1"/>
    <w:rsid w:val="00AE0C3E"/>
    <w:rsid w:val="00AE0DD5"/>
    <w:rsid w:val="00AE0E6F"/>
    <w:rsid w:val="00AE0E8E"/>
    <w:rsid w:val="00AE0EED"/>
    <w:rsid w:val="00AE1046"/>
    <w:rsid w:val="00AE1048"/>
    <w:rsid w:val="00AE1293"/>
    <w:rsid w:val="00AE13AB"/>
    <w:rsid w:val="00AE15F0"/>
    <w:rsid w:val="00AE1627"/>
    <w:rsid w:val="00AE166B"/>
    <w:rsid w:val="00AE1760"/>
    <w:rsid w:val="00AE17DF"/>
    <w:rsid w:val="00AE1960"/>
    <w:rsid w:val="00AE1A6F"/>
    <w:rsid w:val="00AE1DDA"/>
    <w:rsid w:val="00AE1FEE"/>
    <w:rsid w:val="00AE209E"/>
    <w:rsid w:val="00AE211F"/>
    <w:rsid w:val="00AE237B"/>
    <w:rsid w:val="00AE2571"/>
    <w:rsid w:val="00AE2591"/>
    <w:rsid w:val="00AE2700"/>
    <w:rsid w:val="00AE279A"/>
    <w:rsid w:val="00AE2857"/>
    <w:rsid w:val="00AE2903"/>
    <w:rsid w:val="00AE2973"/>
    <w:rsid w:val="00AE2A53"/>
    <w:rsid w:val="00AE2B80"/>
    <w:rsid w:val="00AE2D60"/>
    <w:rsid w:val="00AE2DBD"/>
    <w:rsid w:val="00AE31CC"/>
    <w:rsid w:val="00AE34CC"/>
    <w:rsid w:val="00AE3675"/>
    <w:rsid w:val="00AE36C3"/>
    <w:rsid w:val="00AE36C6"/>
    <w:rsid w:val="00AE3708"/>
    <w:rsid w:val="00AE3784"/>
    <w:rsid w:val="00AE37A4"/>
    <w:rsid w:val="00AE38BD"/>
    <w:rsid w:val="00AE3E14"/>
    <w:rsid w:val="00AE3E15"/>
    <w:rsid w:val="00AE4032"/>
    <w:rsid w:val="00AE43D0"/>
    <w:rsid w:val="00AE458E"/>
    <w:rsid w:val="00AE4650"/>
    <w:rsid w:val="00AE46B2"/>
    <w:rsid w:val="00AE48A9"/>
    <w:rsid w:val="00AE49FC"/>
    <w:rsid w:val="00AE4BE0"/>
    <w:rsid w:val="00AE4BFF"/>
    <w:rsid w:val="00AE4CC6"/>
    <w:rsid w:val="00AE52D5"/>
    <w:rsid w:val="00AE56DD"/>
    <w:rsid w:val="00AE5A13"/>
    <w:rsid w:val="00AE5AF6"/>
    <w:rsid w:val="00AE5B96"/>
    <w:rsid w:val="00AE5DD1"/>
    <w:rsid w:val="00AE5FE7"/>
    <w:rsid w:val="00AE60B7"/>
    <w:rsid w:val="00AE633C"/>
    <w:rsid w:val="00AE6733"/>
    <w:rsid w:val="00AE69A1"/>
    <w:rsid w:val="00AE69C9"/>
    <w:rsid w:val="00AE6B42"/>
    <w:rsid w:val="00AE7216"/>
    <w:rsid w:val="00AE726A"/>
    <w:rsid w:val="00AE73B0"/>
    <w:rsid w:val="00AE73D9"/>
    <w:rsid w:val="00AE7825"/>
    <w:rsid w:val="00AE7903"/>
    <w:rsid w:val="00AE7C0D"/>
    <w:rsid w:val="00AE7C0E"/>
    <w:rsid w:val="00AE7CD1"/>
    <w:rsid w:val="00AE7D73"/>
    <w:rsid w:val="00AF02A3"/>
    <w:rsid w:val="00AF0687"/>
    <w:rsid w:val="00AF0807"/>
    <w:rsid w:val="00AF0A71"/>
    <w:rsid w:val="00AF0AA6"/>
    <w:rsid w:val="00AF0B92"/>
    <w:rsid w:val="00AF0C4E"/>
    <w:rsid w:val="00AF100F"/>
    <w:rsid w:val="00AF11C3"/>
    <w:rsid w:val="00AF13F7"/>
    <w:rsid w:val="00AF14A0"/>
    <w:rsid w:val="00AF14B0"/>
    <w:rsid w:val="00AF1827"/>
    <w:rsid w:val="00AF1A7B"/>
    <w:rsid w:val="00AF1B71"/>
    <w:rsid w:val="00AF1C0A"/>
    <w:rsid w:val="00AF1E07"/>
    <w:rsid w:val="00AF1E66"/>
    <w:rsid w:val="00AF20B7"/>
    <w:rsid w:val="00AF22F3"/>
    <w:rsid w:val="00AF2447"/>
    <w:rsid w:val="00AF2696"/>
    <w:rsid w:val="00AF2902"/>
    <w:rsid w:val="00AF2AB8"/>
    <w:rsid w:val="00AF2CF5"/>
    <w:rsid w:val="00AF2D39"/>
    <w:rsid w:val="00AF2E79"/>
    <w:rsid w:val="00AF2F0A"/>
    <w:rsid w:val="00AF3228"/>
    <w:rsid w:val="00AF3392"/>
    <w:rsid w:val="00AF35F2"/>
    <w:rsid w:val="00AF378F"/>
    <w:rsid w:val="00AF38AA"/>
    <w:rsid w:val="00AF38BC"/>
    <w:rsid w:val="00AF39C7"/>
    <w:rsid w:val="00AF3C38"/>
    <w:rsid w:val="00AF3C6E"/>
    <w:rsid w:val="00AF3E95"/>
    <w:rsid w:val="00AF3F15"/>
    <w:rsid w:val="00AF3FFC"/>
    <w:rsid w:val="00AF44B7"/>
    <w:rsid w:val="00AF4831"/>
    <w:rsid w:val="00AF4B2F"/>
    <w:rsid w:val="00AF4C82"/>
    <w:rsid w:val="00AF52CE"/>
    <w:rsid w:val="00AF5510"/>
    <w:rsid w:val="00AF552A"/>
    <w:rsid w:val="00AF5579"/>
    <w:rsid w:val="00AF5760"/>
    <w:rsid w:val="00AF5B01"/>
    <w:rsid w:val="00AF5BCA"/>
    <w:rsid w:val="00AF5C1A"/>
    <w:rsid w:val="00AF5ED0"/>
    <w:rsid w:val="00AF5F64"/>
    <w:rsid w:val="00AF6051"/>
    <w:rsid w:val="00AF61C5"/>
    <w:rsid w:val="00AF622D"/>
    <w:rsid w:val="00AF634E"/>
    <w:rsid w:val="00AF642F"/>
    <w:rsid w:val="00AF64AD"/>
    <w:rsid w:val="00AF671E"/>
    <w:rsid w:val="00AF685E"/>
    <w:rsid w:val="00AF696A"/>
    <w:rsid w:val="00AF6B99"/>
    <w:rsid w:val="00AF6BDD"/>
    <w:rsid w:val="00AF6BE0"/>
    <w:rsid w:val="00AF6EA5"/>
    <w:rsid w:val="00AF6FB5"/>
    <w:rsid w:val="00AF7091"/>
    <w:rsid w:val="00AF7340"/>
    <w:rsid w:val="00AF74C8"/>
    <w:rsid w:val="00AF74E6"/>
    <w:rsid w:val="00AF764D"/>
    <w:rsid w:val="00AF76D6"/>
    <w:rsid w:val="00AF76E6"/>
    <w:rsid w:val="00AF7D5B"/>
    <w:rsid w:val="00B00044"/>
    <w:rsid w:val="00B008A7"/>
    <w:rsid w:val="00B0093A"/>
    <w:rsid w:val="00B00978"/>
    <w:rsid w:val="00B00983"/>
    <w:rsid w:val="00B00B5B"/>
    <w:rsid w:val="00B00E2E"/>
    <w:rsid w:val="00B00EA1"/>
    <w:rsid w:val="00B010AF"/>
    <w:rsid w:val="00B01184"/>
    <w:rsid w:val="00B01348"/>
    <w:rsid w:val="00B01366"/>
    <w:rsid w:val="00B013CE"/>
    <w:rsid w:val="00B01570"/>
    <w:rsid w:val="00B015BE"/>
    <w:rsid w:val="00B017B2"/>
    <w:rsid w:val="00B01950"/>
    <w:rsid w:val="00B019F0"/>
    <w:rsid w:val="00B01B54"/>
    <w:rsid w:val="00B01BB6"/>
    <w:rsid w:val="00B01D16"/>
    <w:rsid w:val="00B01D77"/>
    <w:rsid w:val="00B01D8E"/>
    <w:rsid w:val="00B01E77"/>
    <w:rsid w:val="00B02006"/>
    <w:rsid w:val="00B021F3"/>
    <w:rsid w:val="00B02239"/>
    <w:rsid w:val="00B02620"/>
    <w:rsid w:val="00B0286C"/>
    <w:rsid w:val="00B0297E"/>
    <w:rsid w:val="00B02B6B"/>
    <w:rsid w:val="00B02BDF"/>
    <w:rsid w:val="00B02D99"/>
    <w:rsid w:val="00B03139"/>
    <w:rsid w:val="00B031F1"/>
    <w:rsid w:val="00B0333E"/>
    <w:rsid w:val="00B0341B"/>
    <w:rsid w:val="00B034BA"/>
    <w:rsid w:val="00B034DA"/>
    <w:rsid w:val="00B03983"/>
    <w:rsid w:val="00B03B2E"/>
    <w:rsid w:val="00B03D5F"/>
    <w:rsid w:val="00B03E3A"/>
    <w:rsid w:val="00B0420B"/>
    <w:rsid w:val="00B04618"/>
    <w:rsid w:val="00B04641"/>
    <w:rsid w:val="00B047EE"/>
    <w:rsid w:val="00B047F3"/>
    <w:rsid w:val="00B04C6E"/>
    <w:rsid w:val="00B04CDA"/>
    <w:rsid w:val="00B04D39"/>
    <w:rsid w:val="00B05627"/>
    <w:rsid w:val="00B05A67"/>
    <w:rsid w:val="00B05CC2"/>
    <w:rsid w:val="00B05F05"/>
    <w:rsid w:val="00B05F0B"/>
    <w:rsid w:val="00B06295"/>
    <w:rsid w:val="00B063FD"/>
    <w:rsid w:val="00B06401"/>
    <w:rsid w:val="00B06902"/>
    <w:rsid w:val="00B06B50"/>
    <w:rsid w:val="00B06CE2"/>
    <w:rsid w:val="00B06F5D"/>
    <w:rsid w:val="00B073D9"/>
    <w:rsid w:val="00B07495"/>
    <w:rsid w:val="00B075E1"/>
    <w:rsid w:val="00B077C8"/>
    <w:rsid w:val="00B07B20"/>
    <w:rsid w:val="00B07BA7"/>
    <w:rsid w:val="00B07C3D"/>
    <w:rsid w:val="00B07CCA"/>
    <w:rsid w:val="00B07EC8"/>
    <w:rsid w:val="00B07FE3"/>
    <w:rsid w:val="00B10211"/>
    <w:rsid w:val="00B1043E"/>
    <w:rsid w:val="00B1075E"/>
    <w:rsid w:val="00B1078F"/>
    <w:rsid w:val="00B10816"/>
    <w:rsid w:val="00B10835"/>
    <w:rsid w:val="00B10950"/>
    <w:rsid w:val="00B10B87"/>
    <w:rsid w:val="00B10B88"/>
    <w:rsid w:val="00B10CFE"/>
    <w:rsid w:val="00B1120D"/>
    <w:rsid w:val="00B118D3"/>
    <w:rsid w:val="00B11B3C"/>
    <w:rsid w:val="00B11DFE"/>
    <w:rsid w:val="00B11F40"/>
    <w:rsid w:val="00B11F76"/>
    <w:rsid w:val="00B12179"/>
    <w:rsid w:val="00B122B7"/>
    <w:rsid w:val="00B1240C"/>
    <w:rsid w:val="00B12411"/>
    <w:rsid w:val="00B12541"/>
    <w:rsid w:val="00B12737"/>
    <w:rsid w:val="00B12AE2"/>
    <w:rsid w:val="00B12B58"/>
    <w:rsid w:val="00B12B90"/>
    <w:rsid w:val="00B12D51"/>
    <w:rsid w:val="00B12ECE"/>
    <w:rsid w:val="00B1326F"/>
    <w:rsid w:val="00B13288"/>
    <w:rsid w:val="00B133B6"/>
    <w:rsid w:val="00B1340F"/>
    <w:rsid w:val="00B1354D"/>
    <w:rsid w:val="00B135D1"/>
    <w:rsid w:val="00B1397F"/>
    <w:rsid w:val="00B13A53"/>
    <w:rsid w:val="00B13CB7"/>
    <w:rsid w:val="00B13D06"/>
    <w:rsid w:val="00B13D85"/>
    <w:rsid w:val="00B1425E"/>
    <w:rsid w:val="00B142E6"/>
    <w:rsid w:val="00B14442"/>
    <w:rsid w:val="00B14675"/>
    <w:rsid w:val="00B14B05"/>
    <w:rsid w:val="00B14BDC"/>
    <w:rsid w:val="00B14D39"/>
    <w:rsid w:val="00B14F2F"/>
    <w:rsid w:val="00B14FBA"/>
    <w:rsid w:val="00B14FE7"/>
    <w:rsid w:val="00B15056"/>
    <w:rsid w:val="00B15074"/>
    <w:rsid w:val="00B15077"/>
    <w:rsid w:val="00B15203"/>
    <w:rsid w:val="00B1547F"/>
    <w:rsid w:val="00B156AC"/>
    <w:rsid w:val="00B15A12"/>
    <w:rsid w:val="00B15C73"/>
    <w:rsid w:val="00B15C80"/>
    <w:rsid w:val="00B15D63"/>
    <w:rsid w:val="00B15FED"/>
    <w:rsid w:val="00B161EC"/>
    <w:rsid w:val="00B161F5"/>
    <w:rsid w:val="00B1651B"/>
    <w:rsid w:val="00B16605"/>
    <w:rsid w:val="00B166E2"/>
    <w:rsid w:val="00B166EA"/>
    <w:rsid w:val="00B16766"/>
    <w:rsid w:val="00B16D11"/>
    <w:rsid w:val="00B17142"/>
    <w:rsid w:val="00B17930"/>
    <w:rsid w:val="00B17CF3"/>
    <w:rsid w:val="00B17CFC"/>
    <w:rsid w:val="00B20282"/>
    <w:rsid w:val="00B2028A"/>
    <w:rsid w:val="00B202B8"/>
    <w:rsid w:val="00B20390"/>
    <w:rsid w:val="00B2062D"/>
    <w:rsid w:val="00B206BE"/>
    <w:rsid w:val="00B207E3"/>
    <w:rsid w:val="00B208FD"/>
    <w:rsid w:val="00B20993"/>
    <w:rsid w:val="00B209B2"/>
    <w:rsid w:val="00B20A5D"/>
    <w:rsid w:val="00B20B10"/>
    <w:rsid w:val="00B20C8D"/>
    <w:rsid w:val="00B20E1A"/>
    <w:rsid w:val="00B21149"/>
    <w:rsid w:val="00B211A9"/>
    <w:rsid w:val="00B21518"/>
    <w:rsid w:val="00B21695"/>
    <w:rsid w:val="00B21776"/>
    <w:rsid w:val="00B21828"/>
    <w:rsid w:val="00B21A78"/>
    <w:rsid w:val="00B21A83"/>
    <w:rsid w:val="00B21B7A"/>
    <w:rsid w:val="00B21BD4"/>
    <w:rsid w:val="00B21EBD"/>
    <w:rsid w:val="00B21F44"/>
    <w:rsid w:val="00B21FBF"/>
    <w:rsid w:val="00B2207F"/>
    <w:rsid w:val="00B22292"/>
    <w:rsid w:val="00B224DA"/>
    <w:rsid w:val="00B226CA"/>
    <w:rsid w:val="00B22938"/>
    <w:rsid w:val="00B2293A"/>
    <w:rsid w:val="00B22BCD"/>
    <w:rsid w:val="00B22BFA"/>
    <w:rsid w:val="00B22EB8"/>
    <w:rsid w:val="00B22F21"/>
    <w:rsid w:val="00B23115"/>
    <w:rsid w:val="00B23340"/>
    <w:rsid w:val="00B2394D"/>
    <w:rsid w:val="00B23D73"/>
    <w:rsid w:val="00B23F00"/>
    <w:rsid w:val="00B24175"/>
    <w:rsid w:val="00B2427F"/>
    <w:rsid w:val="00B24444"/>
    <w:rsid w:val="00B24A6E"/>
    <w:rsid w:val="00B24B88"/>
    <w:rsid w:val="00B25042"/>
    <w:rsid w:val="00B250AC"/>
    <w:rsid w:val="00B25304"/>
    <w:rsid w:val="00B25408"/>
    <w:rsid w:val="00B2541E"/>
    <w:rsid w:val="00B25447"/>
    <w:rsid w:val="00B25487"/>
    <w:rsid w:val="00B254FB"/>
    <w:rsid w:val="00B2555E"/>
    <w:rsid w:val="00B255F6"/>
    <w:rsid w:val="00B256CC"/>
    <w:rsid w:val="00B256D1"/>
    <w:rsid w:val="00B2570B"/>
    <w:rsid w:val="00B257BE"/>
    <w:rsid w:val="00B25A46"/>
    <w:rsid w:val="00B25C98"/>
    <w:rsid w:val="00B25D12"/>
    <w:rsid w:val="00B25D2E"/>
    <w:rsid w:val="00B25DFB"/>
    <w:rsid w:val="00B25E0C"/>
    <w:rsid w:val="00B25ED8"/>
    <w:rsid w:val="00B25F0A"/>
    <w:rsid w:val="00B25F87"/>
    <w:rsid w:val="00B25FDC"/>
    <w:rsid w:val="00B260F6"/>
    <w:rsid w:val="00B26237"/>
    <w:rsid w:val="00B26496"/>
    <w:rsid w:val="00B264F7"/>
    <w:rsid w:val="00B26521"/>
    <w:rsid w:val="00B2688D"/>
    <w:rsid w:val="00B26901"/>
    <w:rsid w:val="00B26A77"/>
    <w:rsid w:val="00B26AAA"/>
    <w:rsid w:val="00B26ADA"/>
    <w:rsid w:val="00B26C5C"/>
    <w:rsid w:val="00B26C65"/>
    <w:rsid w:val="00B26D47"/>
    <w:rsid w:val="00B26E25"/>
    <w:rsid w:val="00B26E6B"/>
    <w:rsid w:val="00B27165"/>
    <w:rsid w:val="00B27189"/>
    <w:rsid w:val="00B27227"/>
    <w:rsid w:val="00B27311"/>
    <w:rsid w:val="00B2745A"/>
    <w:rsid w:val="00B2758C"/>
    <w:rsid w:val="00B278A8"/>
    <w:rsid w:val="00B27A9B"/>
    <w:rsid w:val="00B27E0E"/>
    <w:rsid w:val="00B27F0A"/>
    <w:rsid w:val="00B30095"/>
    <w:rsid w:val="00B30107"/>
    <w:rsid w:val="00B301DC"/>
    <w:rsid w:val="00B3035E"/>
    <w:rsid w:val="00B304AD"/>
    <w:rsid w:val="00B30525"/>
    <w:rsid w:val="00B305BB"/>
    <w:rsid w:val="00B30627"/>
    <w:rsid w:val="00B3067D"/>
    <w:rsid w:val="00B3084E"/>
    <w:rsid w:val="00B309E6"/>
    <w:rsid w:val="00B309F8"/>
    <w:rsid w:val="00B30C1B"/>
    <w:rsid w:val="00B30C56"/>
    <w:rsid w:val="00B30E06"/>
    <w:rsid w:val="00B30E62"/>
    <w:rsid w:val="00B30ED9"/>
    <w:rsid w:val="00B30FCE"/>
    <w:rsid w:val="00B31269"/>
    <w:rsid w:val="00B314E9"/>
    <w:rsid w:val="00B31504"/>
    <w:rsid w:val="00B318D9"/>
    <w:rsid w:val="00B31A0F"/>
    <w:rsid w:val="00B31A63"/>
    <w:rsid w:val="00B31AB8"/>
    <w:rsid w:val="00B31B38"/>
    <w:rsid w:val="00B31BA1"/>
    <w:rsid w:val="00B31C56"/>
    <w:rsid w:val="00B31DE6"/>
    <w:rsid w:val="00B31E49"/>
    <w:rsid w:val="00B31FF2"/>
    <w:rsid w:val="00B32099"/>
    <w:rsid w:val="00B320BB"/>
    <w:rsid w:val="00B3216E"/>
    <w:rsid w:val="00B3239C"/>
    <w:rsid w:val="00B32478"/>
    <w:rsid w:val="00B325C9"/>
    <w:rsid w:val="00B328C7"/>
    <w:rsid w:val="00B329E2"/>
    <w:rsid w:val="00B32B33"/>
    <w:rsid w:val="00B32CAA"/>
    <w:rsid w:val="00B32DDC"/>
    <w:rsid w:val="00B32E26"/>
    <w:rsid w:val="00B32E30"/>
    <w:rsid w:val="00B32E33"/>
    <w:rsid w:val="00B32FE4"/>
    <w:rsid w:val="00B3309D"/>
    <w:rsid w:val="00B332EB"/>
    <w:rsid w:val="00B332F4"/>
    <w:rsid w:val="00B3342A"/>
    <w:rsid w:val="00B335CF"/>
    <w:rsid w:val="00B33613"/>
    <w:rsid w:val="00B3386A"/>
    <w:rsid w:val="00B3389C"/>
    <w:rsid w:val="00B33A39"/>
    <w:rsid w:val="00B33C9E"/>
    <w:rsid w:val="00B33FE5"/>
    <w:rsid w:val="00B3435C"/>
    <w:rsid w:val="00B3439D"/>
    <w:rsid w:val="00B343DC"/>
    <w:rsid w:val="00B3447A"/>
    <w:rsid w:val="00B34531"/>
    <w:rsid w:val="00B346B9"/>
    <w:rsid w:val="00B3481D"/>
    <w:rsid w:val="00B349A7"/>
    <w:rsid w:val="00B34A1D"/>
    <w:rsid w:val="00B34B93"/>
    <w:rsid w:val="00B34C54"/>
    <w:rsid w:val="00B34C9E"/>
    <w:rsid w:val="00B34DA0"/>
    <w:rsid w:val="00B34DE9"/>
    <w:rsid w:val="00B34FE2"/>
    <w:rsid w:val="00B350A7"/>
    <w:rsid w:val="00B35108"/>
    <w:rsid w:val="00B353C0"/>
    <w:rsid w:val="00B35497"/>
    <w:rsid w:val="00B355E8"/>
    <w:rsid w:val="00B35B05"/>
    <w:rsid w:val="00B35C09"/>
    <w:rsid w:val="00B35CC4"/>
    <w:rsid w:val="00B36199"/>
    <w:rsid w:val="00B36233"/>
    <w:rsid w:val="00B36348"/>
    <w:rsid w:val="00B3638E"/>
    <w:rsid w:val="00B36414"/>
    <w:rsid w:val="00B365E1"/>
    <w:rsid w:val="00B36756"/>
    <w:rsid w:val="00B3679B"/>
    <w:rsid w:val="00B36860"/>
    <w:rsid w:val="00B36A5C"/>
    <w:rsid w:val="00B36AAB"/>
    <w:rsid w:val="00B36C8D"/>
    <w:rsid w:val="00B36CE1"/>
    <w:rsid w:val="00B36D70"/>
    <w:rsid w:val="00B36FC4"/>
    <w:rsid w:val="00B3719C"/>
    <w:rsid w:val="00B37434"/>
    <w:rsid w:val="00B37448"/>
    <w:rsid w:val="00B374D6"/>
    <w:rsid w:val="00B374F6"/>
    <w:rsid w:val="00B3782C"/>
    <w:rsid w:val="00B379AD"/>
    <w:rsid w:val="00B37D20"/>
    <w:rsid w:val="00B37DA9"/>
    <w:rsid w:val="00B37DB7"/>
    <w:rsid w:val="00B37EF5"/>
    <w:rsid w:val="00B37F8F"/>
    <w:rsid w:val="00B40152"/>
    <w:rsid w:val="00B401AE"/>
    <w:rsid w:val="00B402F9"/>
    <w:rsid w:val="00B4031C"/>
    <w:rsid w:val="00B403B4"/>
    <w:rsid w:val="00B4040C"/>
    <w:rsid w:val="00B404DB"/>
    <w:rsid w:val="00B405B2"/>
    <w:rsid w:val="00B40729"/>
    <w:rsid w:val="00B40885"/>
    <w:rsid w:val="00B40897"/>
    <w:rsid w:val="00B4099A"/>
    <w:rsid w:val="00B40BF0"/>
    <w:rsid w:val="00B40C6A"/>
    <w:rsid w:val="00B40F47"/>
    <w:rsid w:val="00B4106E"/>
    <w:rsid w:val="00B4108A"/>
    <w:rsid w:val="00B411C7"/>
    <w:rsid w:val="00B4123E"/>
    <w:rsid w:val="00B413C0"/>
    <w:rsid w:val="00B41907"/>
    <w:rsid w:val="00B41915"/>
    <w:rsid w:val="00B4192B"/>
    <w:rsid w:val="00B41C9B"/>
    <w:rsid w:val="00B41DE9"/>
    <w:rsid w:val="00B41EF0"/>
    <w:rsid w:val="00B422CA"/>
    <w:rsid w:val="00B424D2"/>
    <w:rsid w:val="00B42652"/>
    <w:rsid w:val="00B42818"/>
    <w:rsid w:val="00B42ABD"/>
    <w:rsid w:val="00B42B39"/>
    <w:rsid w:val="00B42B3D"/>
    <w:rsid w:val="00B42DF1"/>
    <w:rsid w:val="00B42EB9"/>
    <w:rsid w:val="00B430B4"/>
    <w:rsid w:val="00B43583"/>
    <w:rsid w:val="00B4358D"/>
    <w:rsid w:val="00B43626"/>
    <w:rsid w:val="00B43666"/>
    <w:rsid w:val="00B4391C"/>
    <w:rsid w:val="00B43A26"/>
    <w:rsid w:val="00B43ADD"/>
    <w:rsid w:val="00B44134"/>
    <w:rsid w:val="00B442A9"/>
    <w:rsid w:val="00B4477B"/>
    <w:rsid w:val="00B44843"/>
    <w:rsid w:val="00B44979"/>
    <w:rsid w:val="00B4499B"/>
    <w:rsid w:val="00B449C8"/>
    <w:rsid w:val="00B44A0E"/>
    <w:rsid w:val="00B44A90"/>
    <w:rsid w:val="00B44B1A"/>
    <w:rsid w:val="00B44CFD"/>
    <w:rsid w:val="00B44DFF"/>
    <w:rsid w:val="00B44E9A"/>
    <w:rsid w:val="00B44F14"/>
    <w:rsid w:val="00B44F3F"/>
    <w:rsid w:val="00B4530F"/>
    <w:rsid w:val="00B45910"/>
    <w:rsid w:val="00B45A4B"/>
    <w:rsid w:val="00B45A96"/>
    <w:rsid w:val="00B45BA7"/>
    <w:rsid w:val="00B45BE5"/>
    <w:rsid w:val="00B45C72"/>
    <w:rsid w:val="00B45FA5"/>
    <w:rsid w:val="00B46315"/>
    <w:rsid w:val="00B4634B"/>
    <w:rsid w:val="00B463A3"/>
    <w:rsid w:val="00B463E6"/>
    <w:rsid w:val="00B464F0"/>
    <w:rsid w:val="00B4651B"/>
    <w:rsid w:val="00B4683A"/>
    <w:rsid w:val="00B46988"/>
    <w:rsid w:val="00B46CBD"/>
    <w:rsid w:val="00B471F8"/>
    <w:rsid w:val="00B471FB"/>
    <w:rsid w:val="00B473D3"/>
    <w:rsid w:val="00B474B8"/>
    <w:rsid w:val="00B474ED"/>
    <w:rsid w:val="00B47747"/>
    <w:rsid w:val="00B47840"/>
    <w:rsid w:val="00B478D6"/>
    <w:rsid w:val="00B479BA"/>
    <w:rsid w:val="00B47B87"/>
    <w:rsid w:val="00B47C1E"/>
    <w:rsid w:val="00B47CC7"/>
    <w:rsid w:val="00B47CD2"/>
    <w:rsid w:val="00B47DE9"/>
    <w:rsid w:val="00B50189"/>
    <w:rsid w:val="00B5035B"/>
    <w:rsid w:val="00B503B7"/>
    <w:rsid w:val="00B503C4"/>
    <w:rsid w:val="00B504D4"/>
    <w:rsid w:val="00B50795"/>
    <w:rsid w:val="00B5084B"/>
    <w:rsid w:val="00B50891"/>
    <w:rsid w:val="00B509F8"/>
    <w:rsid w:val="00B50A52"/>
    <w:rsid w:val="00B50AE9"/>
    <w:rsid w:val="00B5107F"/>
    <w:rsid w:val="00B51103"/>
    <w:rsid w:val="00B51329"/>
    <w:rsid w:val="00B513A8"/>
    <w:rsid w:val="00B51532"/>
    <w:rsid w:val="00B515DA"/>
    <w:rsid w:val="00B51745"/>
    <w:rsid w:val="00B51A5B"/>
    <w:rsid w:val="00B51C1B"/>
    <w:rsid w:val="00B51E64"/>
    <w:rsid w:val="00B51F25"/>
    <w:rsid w:val="00B52036"/>
    <w:rsid w:val="00B523A5"/>
    <w:rsid w:val="00B52776"/>
    <w:rsid w:val="00B527BB"/>
    <w:rsid w:val="00B52B37"/>
    <w:rsid w:val="00B52D32"/>
    <w:rsid w:val="00B52D38"/>
    <w:rsid w:val="00B52D46"/>
    <w:rsid w:val="00B530B6"/>
    <w:rsid w:val="00B5326A"/>
    <w:rsid w:val="00B533A5"/>
    <w:rsid w:val="00B5343A"/>
    <w:rsid w:val="00B53734"/>
    <w:rsid w:val="00B53843"/>
    <w:rsid w:val="00B5393B"/>
    <w:rsid w:val="00B53BE5"/>
    <w:rsid w:val="00B53E86"/>
    <w:rsid w:val="00B543CC"/>
    <w:rsid w:val="00B54418"/>
    <w:rsid w:val="00B54602"/>
    <w:rsid w:val="00B54721"/>
    <w:rsid w:val="00B5487F"/>
    <w:rsid w:val="00B54AFA"/>
    <w:rsid w:val="00B54B41"/>
    <w:rsid w:val="00B55060"/>
    <w:rsid w:val="00B550F9"/>
    <w:rsid w:val="00B5557E"/>
    <w:rsid w:val="00B55640"/>
    <w:rsid w:val="00B55A0D"/>
    <w:rsid w:val="00B55A95"/>
    <w:rsid w:val="00B55BF4"/>
    <w:rsid w:val="00B55C9C"/>
    <w:rsid w:val="00B55D47"/>
    <w:rsid w:val="00B55ECD"/>
    <w:rsid w:val="00B55F10"/>
    <w:rsid w:val="00B56004"/>
    <w:rsid w:val="00B56008"/>
    <w:rsid w:val="00B563C1"/>
    <w:rsid w:val="00B563D9"/>
    <w:rsid w:val="00B563EF"/>
    <w:rsid w:val="00B5672C"/>
    <w:rsid w:val="00B569F3"/>
    <w:rsid w:val="00B56A49"/>
    <w:rsid w:val="00B56A54"/>
    <w:rsid w:val="00B56B2D"/>
    <w:rsid w:val="00B56F6C"/>
    <w:rsid w:val="00B56F9D"/>
    <w:rsid w:val="00B5707B"/>
    <w:rsid w:val="00B5725A"/>
    <w:rsid w:val="00B5729F"/>
    <w:rsid w:val="00B575C3"/>
    <w:rsid w:val="00B575FC"/>
    <w:rsid w:val="00B57E1F"/>
    <w:rsid w:val="00B57E72"/>
    <w:rsid w:val="00B6004B"/>
    <w:rsid w:val="00B6005B"/>
    <w:rsid w:val="00B60132"/>
    <w:rsid w:val="00B601BF"/>
    <w:rsid w:val="00B602C6"/>
    <w:rsid w:val="00B60533"/>
    <w:rsid w:val="00B60548"/>
    <w:rsid w:val="00B6089B"/>
    <w:rsid w:val="00B60AE4"/>
    <w:rsid w:val="00B60C40"/>
    <w:rsid w:val="00B60C96"/>
    <w:rsid w:val="00B60CBF"/>
    <w:rsid w:val="00B60D9A"/>
    <w:rsid w:val="00B60FB2"/>
    <w:rsid w:val="00B610DF"/>
    <w:rsid w:val="00B6126A"/>
    <w:rsid w:val="00B612E3"/>
    <w:rsid w:val="00B61305"/>
    <w:rsid w:val="00B615AF"/>
    <w:rsid w:val="00B6162F"/>
    <w:rsid w:val="00B61746"/>
    <w:rsid w:val="00B617F2"/>
    <w:rsid w:val="00B61C43"/>
    <w:rsid w:val="00B61D13"/>
    <w:rsid w:val="00B61E8B"/>
    <w:rsid w:val="00B61F35"/>
    <w:rsid w:val="00B61F46"/>
    <w:rsid w:val="00B61F4B"/>
    <w:rsid w:val="00B62088"/>
    <w:rsid w:val="00B6229B"/>
    <w:rsid w:val="00B62345"/>
    <w:rsid w:val="00B625D2"/>
    <w:rsid w:val="00B62664"/>
    <w:rsid w:val="00B62B57"/>
    <w:rsid w:val="00B62F27"/>
    <w:rsid w:val="00B62F98"/>
    <w:rsid w:val="00B63063"/>
    <w:rsid w:val="00B633CE"/>
    <w:rsid w:val="00B63692"/>
    <w:rsid w:val="00B637B3"/>
    <w:rsid w:val="00B6386E"/>
    <w:rsid w:val="00B638B4"/>
    <w:rsid w:val="00B6391B"/>
    <w:rsid w:val="00B63B7C"/>
    <w:rsid w:val="00B63E48"/>
    <w:rsid w:val="00B63F16"/>
    <w:rsid w:val="00B64021"/>
    <w:rsid w:val="00B641E2"/>
    <w:rsid w:val="00B642E7"/>
    <w:rsid w:val="00B64366"/>
    <w:rsid w:val="00B64370"/>
    <w:rsid w:val="00B6450F"/>
    <w:rsid w:val="00B64805"/>
    <w:rsid w:val="00B6496C"/>
    <w:rsid w:val="00B64CE1"/>
    <w:rsid w:val="00B64F25"/>
    <w:rsid w:val="00B64F58"/>
    <w:rsid w:val="00B64F62"/>
    <w:rsid w:val="00B65102"/>
    <w:rsid w:val="00B6554C"/>
    <w:rsid w:val="00B65593"/>
    <w:rsid w:val="00B65745"/>
    <w:rsid w:val="00B65AB0"/>
    <w:rsid w:val="00B65B01"/>
    <w:rsid w:val="00B65B0D"/>
    <w:rsid w:val="00B65B74"/>
    <w:rsid w:val="00B65BC9"/>
    <w:rsid w:val="00B65CB8"/>
    <w:rsid w:val="00B65CF4"/>
    <w:rsid w:val="00B65D7F"/>
    <w:rsid w:val="00B65E4E"/>
    <w:rsid w:val="00B66026"/>
    <w:rsid w:val="00B66110"/>
    <w:rsid w:val="00B66285"/>
    <w:rsid w:val="00B662CE"/>
    <w:rsid w:val="00B66575"/>
    <w:rsid w:val="00B66583"/>
    <w:rsid w:val="00B665AC"/>
    <w:rsid w:val="00B66602"/>
    <w:rsid w:val="00B667E8"/>
    <w:rsid w:val="00B6682C"/>
    <w:rsid w:val="00B66D48"/>
    <w:rsid w:val="00B66E92"/>
    <w:rsid w:val="00B66FBB"/>
    <w:rsid w:val="00B66FEC"/>
    <w:rsid w:val="00B67036"/>
    <w:rsid w:val="00B672B1"/>
    <w:rsid w:val="00B672C2"/>
    <w:rsid w:val="00B67405"/>
    <w:rsid w:val="00B674E3"/>
    <w:rsid w:val="00B67500"/>
    <w:rsid w:val="00B6770E"/>
    <w:rsid w:val="00B67738"/>
    <w:rsid w:val="00B67765"/>
    <w:rsid w:val="00B67B6C"/>
    <w:rsid w:val="00B67C3D"/>
    <w:rsid w:val="00B67C44"/>
    <w:rsid w:val="00B67D82"/>
    <w:rsid w:val="00B67FC0"/>
    <w:rsid w:val="00B7003A"/>
    <w:rsid w:val="00B7025E"/>
    <w:rsid w:val="00B70265"/>
    <w:rsid w:val="00B704B4"/>
    <w:rsid w:val="00B706B8"/>
    <w:rsid w:val="00B70756"/>
    <w:rsid w:val="00B707EB"/>
    <w:rsid w:val="00B707F9"/>
    <w:rsid w:val="00B7087B"/>
    <w:rsid w:val="00B70A3B"/>
    <w:rsid w:val="00B70B58"/>
    <w:rsid w:val="00B71027"/>
    <w:rsid w:val="00B71030"/>
    <w:rsid w:val="00B71135"/>
    <w:rsid w:val="00B71247"/>
    <w:rsid w:val="00B712F0"/>
    <w:rsid w:val="00B71506"/>
    <w:rsid w:val="00B715D3"/>
    <w:rsid w:val="00B718B9"/>
    <w:rsid w:val="00B7191A"/>
    <w:rsid w:val="00B71923"/>
    <w:rsid w:val="00B719CF"/>
    <w:rsid w:val="00B71D09"/>
    <w:rsid w:val="00B71FAF"/>
    <w:rsid w:val="00B72158"/>
    <w:rsid w:val="00B72169"/>
    <w:rsid w:val="00B72264"/>
    <w:rsid w:val="00B72277"/>
    <w:rsid w:val="00B7235B"/>
    <w:rsid w:val="00B726B0"/>
    <w:rsid w:val="00B7282A"/>
    <w:rsid w:val="00B72965"/>
    <w:rsid w:val="00B72D27"/>
    <w:rsid w:val="00B732D4"/>
    <w:rsid w:val="00B733D4"/>
    <w:rsid w:val="00B738CA"/>
    <w:rsid w:val="00B73BD8"/>
    <w:rsid w:val="00B73D8A"/>
    <w:rsid w:val="00B73E1D"/>
    <w:rsid w:val="00B73E31"/>
    <w:rsid w:val="00B73ED3"/>
    <w:rsid w:val="00B73FA7"/>
    <w:rsid w:val="00B7415F"/>
    <w:rsid w:val="00B746DC"/>
    <w:rsid w:val="00B74AA6"/>
    <w:rsid w:val="00B74B8E"/>
    <w:rsid w:val="00B74C67"/>
    <w:rsid w:val="00B7516A"/>
    <w:rsid w:val="00B75182"/>
    <w:rsid w:val="00B75F22"/>
    <w:rsid w:val="00B75F41"/>
    <w:rsid w:val="00B75F70"/>
    <w:rsid w:val="00B76010"/>
    <w:rsid w:val="00B763C3"/>
    <w:rsid w:val="00B76558"/>
    <w:rsid w:val="00B76924"/>
    <w:rsid w:val="00B769B3"/>
    <w:rsid w:val="00B76D1C"/>
    <w:rsid w:val="00B76E30"/>
    <w:rsid w:val="00B76F1C"/>
    <w:rsid w:val="00B76F7C"/>
    <w:rsid w:val="00B770F2"/>
    <w:rsid w:val="00B77314"/>
    <w:rsid w:val="00B77342"/>
    <w:rsid w:val="00B77351"/>
    <w:rsid w:val="00B77359"/>
    <w:rsid w:val="00B7737A"/>
    <w:rsid w:val="00B773C9"/>
    <w:rsid w:val="00B77C2A"/>
    <w:rsid w:val="00B77C4E"/>
    <w:rsid w:val="00B77D94"/>
    <w:rsid w:val="00B77DF3"/>
    <w:rsid w:val="00B77F14"/>
    <w:rsid w:val="00B80091"/>
    <w:rsid w:val="00B80094"/>
    <w:rsid w:val="00B802A8"/>
    <w:rsid w:val="00B804B6"/>
    <w:rsid w:val="00B80548"/>
    <w:rsid w:val="00B80575"/>
    <w:rsid w:val="00B8069F"/>
    <w:rsid w:val="00B80789"/>
    <w:rsid w:val="00B807BB"/>
    <w:rsid w:val="00B808C2"/>
    <w:rsid w:val="00B80B42"/>
    <w:rsid w:val="00B80E0C"/>
    <w:rsid w:val="00B80EDD"/>
    <w:rsid w:val="00B80F8C"/>
    <w:rsid w:val="00B81007"/>
    <w:rsid w:val="00B81212"/>
    <w:rsid w:val="00B8133C"/>
    <w:rsid w:val="00B814FE"/>
    <w:rsid w:val="00B8170D"/>
    <w:rsid w:val="00B8171C"/>
    <w:rsid w:val="00B818E7"/>
    <w:rsid w:val="00B81E76"/>
    <w:rsid w:val="00B81E7C"/>
    <w:rsid w:val="00B81FED"/>
    <w:rsid w:val="00B8228B"/>
    <w:rsid w:val="00B8230A"/>
    <w:rsid w:val="00B824BC"/>
    <w:rsid w:val="00B827A2"/>
    <w:rsid w:val="00B82942"/>
    <w:rsid w:val="00B82969"/>
    <w:rsid w:val="00B82A92"/>
    <w:rsid w:val="00B82AE3"/>
    <w:rsid w:val="00B82C33"/>
    <w:rsid w:val="00B82D0B"/>
    <w:rsid w:val="00B82E19"/>
    <w:rsid w:val="00B82EFD"/>
    <w:rsid w:val="00B8302B"/>
    <w:rsid w:val="00B83049"/>
    <w:rsid w:val="00B830CA"/>
    <w:rsid w:val="00B83137"/>
    <w:rsid w:val="00B83303"/>
    <w:rsid w:val="00B8366B"/>
    <w:rsid w:val="00B83869"/>
    <w:rsid w:val="00B839AA"/>
    <w:rsid w:val="00B83A8E"/>
    <w:rsid w:val="00B83D65"/>
    <w:rsid w:val="00B840B3"/>
    <w:rsid w:val="00B840D6"/>
    <w:rsid w:val="00B841BB"/>
    <w:rsid w:val="00B84230"/>
    <w:rsid w:val="00B842B7"/>
    <w:rsid w:val="00B84304"/>
    <w:rsid w:val="00B84454"/>
    <w:rsid w:val="00B845C0"/>
    <w:rsid w:val="00B84704"/>
    <w:rsid w:val="00B84AE2"/>
    <w:rsid w:val="00B84DCA"/>
    <w:rsid w:val="00B84E3A"/>
    <w:rsid w:val="00B8502D"/>
    <w:rsid w:val="00B851D8"/>
    <w:rsid w:val="00B85C96"/>
    <w:rsid w:val="00B85CC6"/>
    <w:rsid w:val="00B85CD8"/>
    <w:rsid w:val="00B85ED1"/>
    <w:rsid w:val="00B8600A"/>
    <w:rsid w:val="00B86073"/>
    <w:rsid w:val="00B8640A"/>
    <w:rsid w:val="00B8641C"/>
    <w:rsid w:val="00B86492"/>
    <w:rsid w:val="00B86709"/>
    <w:rsid w:val="00B86746"/>
    <w:rsid w:val="00B86840"/>
    <w:rsid w:val="00B86A45"/>
    <w:rsid w:val="00B86B9E"/>
    <w:rsid w:val="00B86BE9"/>
    <w:rsid w:val="00B86CC3"/>
    <w:rsid w:val="00B86D46"/>
    <w:rsid w:val="00B86D86"/>
    <w:rsid w:val="00B8701B"/>
    <w:rsid w:val="00B87048"/>
    <w:rsid w:val="00B87140"/>
    <w:rsid w:val="00B87616"/>
    <w:rsid w:val="00B87673"/>
    <w:rsid w:val="00B876F0"/>
    <w:rsid w:val="00B8778F"/>
    <w:rsid w:val="00B87956"/>
    <w:rsid w:val="00B879DC"/>
    <w:rsid w:val="00B87B40"/>
    <w:rsid w:val="00B87D7B"/>
    <w:rsid w:val="00B87E02"/>
    <w:rsid w:val="00B9000B"/>
    <w:rsid w:val="00B90516"/>
    <w:rsid w:val="00B9063A"/>
    <w:rsid w:val="00B907E8"/>
    <w:rsid w:val="00B9098C"/>
    <w:rsid w:val="00B90A04"/>
    <w:rsid w:val="00B90A75"/>
    <w:rsid w:val="00B90ABB"/>
    <w:rsid w:val="00B90BA1"/>
    <w:rsid w:val="00B90C3E"/>
    <w:rsid w:val="00B90D6B"/>
    <w:rsid w:val="00B90D8E"/>
    <w:rsid w:val="00B90EE1"/>
    <w:rsid w:val="00B90FDC"/>
    <w:rsid w:val="00B910F4"/>
    <w:rsid w:val="00B91398"/>
    <w:rsid w:val="00B91415"/>
    <w:rsid w:val="00B91527"/>
    <w:rsid w:val="00B9159E"/>
    <w:rsid w:val="00B916B3"/>
    <w:rsid w:val="00B9178A"/>
    <w:rsid w:val="00B919E5"/>
    <w:rsid w:val="00B91C2D"/>
    <w:rsid w:val="00B91CC5"/>
    <w:rsid w:val="00B920EB"/>
    <w:rsid w:val="00B920F7"/>
    <w:rsid w:val="00B9221C"/>
    <w:rsid w:val="00B92392"/>
    <w:rsid w:val="00B924CE"/>
    <w:rsid w:val="00B92612"/>
    <w:rsid w:val="00B9278A"/>
    <w:rsid w:val="00B92887"/>
    <w:rsid w:val="00B92A4F"/>
    <w:rsid w:val="00B92BB9"/>
    <w:rsid w:val="00B92D93"/>
    <w:rsid w:val="00B92DA8"/>
    <w:rsid w:val="00B93059"/>
    <w:rsid w:val="00B930FD"/>
    <w:rsid w:val="00B93161"/>
    <w:rsid w:val="00B932BD"/>
    <w:rsid w:val="00B933FC"/>
    <w:rsid w:val="00B937F2"/>
    <w:rsid w:val="00B93A67"/>
    <w:rsid w:val="00B93B93"/>
    <w:rsid w:val="00B93D9E"/>
    <w:rsid w:val="00B940B0"/>
    <w:rsid w:val="00B94151"/>
    <w:rsid w:val="00B9427A"/>
    <w:rsid w:val="00B947DB"/>
    <w:rsid w:val="00B94A1E"/>
    <w:rsid w:val="00B94A58"/>
    <w:rsid w:val="00B94A90"/>
    <w:rsid w:val="00B94C2A"/>
    <w:rsid w:val="00B94E7F"/>
    <w:rsid w:val="00B95102"/>
    <w:rsid w:val="00B951B6"/>
    <w:rsid w:val="00B95280"/>
    <w:rsid w:val="00B9538F"/>
    <w:rsid w:val="00B9551E"/>
    <w:rsid w:val="00B95703"/>
    <w:rsid w:val="00B95857"/>
    <w:rsid w:val="00B95903"/>
    <w:rsid w:val="00B95987"/>
    <w:rsid w:val="00B959CC"/>
    <w:rsid w:val="00B959DB"/>
    <w:rsid w:val="00B95A63"/>
    <w:rsid w:val="00B95AB1"/>
    <w:rsid w:val="00B95CC9"/>
    <w:rsid w:val="00B95D1B"/>
    <w:rsid w:val="00B95DBE"/>
    <w:rsid w:val="00B95DC0"/>
    <w:rsid w:val="00B9616A"/>
    <w:rsid w:val="00B9626B"/>
    <w:rsid w:val="00B96316"/>
    <w:rsid w:val="00B96524"/>
    <w:rsid w:val="00B96567"/>
    <w:rsid w:val="00B96675"/>
    <w:rsid w:val="00B968FC"/>
    <w:rsid w:val="00B96922"/>
    <w:rsid w:val="00B96ABB"/>
    <w:rsid w:val="00B96C09"/>
    <w:rsid w:val="00B96C73"/>
    <w:rsid w:val="00B96D7F"/>
    <w:rsid w:val="00B96DAB"/>
    <w:rsid w:val="00B970A4"/>
    <w:rsid w:val="00B970AA"/>
    <w:rsid w:val="00B97143"/>
    <w:rsid w:val="00B97435"/>
    <w:rsid w:val="00B976C4"/>
    <w:rsid w:val="00B977AE"/>
    <w:rsid w:val="00B97921"/>
    <w:rsid w:val="00BA002A"/>
    <w:rsid w:val="00BA0110"/>
    <w:rsid w:val="00BA019E"/>
    <w:rsid w:val="00BA0476"/>
    <w:rsid w:val="00BA0549"/>
    <w:rsid w:val="00BA0563"/>
    <w:rsid w:val="00BA0603"/>
    <w:rsid w:val="00BA072B"/>
    <w:rsid w:val="00BA07F8"/>
    <w:rsid w:val="00BA0A62"/>
    <w:rsid w:val="00BA0B43"/>
    <w:rsid w:val="00BA0C56"/>
    <w:rsid w:val="00BA11CC"/>
    <w:rsid w:val="00BA12DF"/>
    <w:rsid w:val="00BA1314"/>
    <w:rsid w:val="00BA1366"/>
    <w:rsid w:val="00BA13A1"/>
    <w:rsid w:val="00BA1501"/>
    <w:rsid w:val="00BA1533"/>
    <w:rsid w:val="00BA16F1"/>
    <w:rsid w:val="00BA1A9C"/>
    <w:rsid w:val="00BA1C66"/>
    <w:rsid w:val="00BA1C6F"/>
    <w:rsid w:val="00BA1D08"/>
    <w:rsid w:val="00BA1DAD"/>
    <w:rsid w:val="00BA1E8E"/>
    <w:rsid w:val="00BA1F4C"/>
    <w:rsid w:val="00BA1FBD"/>
    <w:rsid w:val="00BA2259"/>
    <w:rsid w:val="00BA22C6"/>
    <w:rsid w:val="00BA23D9"/>
    <w:rsid w:val="00BA248C"/>
    <w:rsid w:val="00BA25B1"/>
    <w:rsid w:val="00BA2601"/>
    <w:rsid w:val="00BA2678"/>
    <w:rsid w:val="00BA269B"/>
    <w:rsid w:val="00BA2740"/>
    <w:rsid w:val="00BA2756"/>
    <w:rsid w:val="00BA2855"/>
    <w:rsid w:val="00BA2AB7"/>
    <w:rsid w:val="00BA2B35"/>
    <w:rsid w:val="00BA2B36"/>
    <w:rsid w:val="00BA2B46"/>
    <w:rsid w:val="00BA2F26"/>
    <w:rsid w:val="00BA2F86"/>
    <w:rsid w:val="00BA3048"/>
    <w:rsid w:val="00BA318B"/>
    <w:rsid w:val="00BA3546"/>
    <w:rsid w:val="00BA355E"/>
    <w:rsid w:val="00BA3675"/>
    <w:rsid w:val="00BA36C7"/>
    <w:rsid w:val="00BA380C"/>
    <w:rsid w:val="00BA39DE"/>
    <w:rsid w:val="00BA3A0E"/>
    <w:rsid w:val="00BA3D13"/>
    <w:rsid w:val="00BA3DAC"/>
    <w:rsid w:val="00BA3DB6"/>
    <w:rsid w:val="00BA41E5"/>
    <w:rsid w:val="00BA44E5"/>
    <w:rsid w:val="00BA4574"/>
    <w:rsid w:val="00BA464B"/>
    <w:rsid w:val="00BA4688"/>
    <w:rsid w:val="00BA46E1"/>
    <w:rsid w:val="00BA46E8"/>
    <w:rsid w:val="00BA48A2"/>
    <w:rsid w:val="00BA4990"/>
    <w:rsid w:val="00BA49A0"/>
    <w:rsid w:val="00BA4B6C"/>
    <w:rsid w:val="00BA4BCB"/>
    <w:rsid w:val="00BA4D24"/>
    <w:rsid w:val="00BA4F6A"/>
    <w:rsid w:val="00BA50F9"/>
    <w:rsid w:val="00BA55AB"/>
    <w:rsid w:val="00BA5651"/>
    <w:rsid w:val="00BA568F"/>
    <w:rsid w:val="00BA56A7"/>
    <w:rsid w:val="00BA56EA"/>
    <w:rsid w:val="00BA57E8"/>
    <w:rsid w:val="00BA5A0B"/>
    <w:rsid w:val="00BA5B36"/>
    <w:rsid w:val="00BA5C24"/>
    <w:rsid w:val="00BA5DFF"/>
    <w:rsid w:val="00BA5E63"/>
    <w:rsid w:val="00BA61E6"/>
    <w:rsid w:val="00BA6283"/>
    <w:rsid w:val="00BA63D0"/>
    <w:rsid w:val="00BA658F"/>
    <w:rsid w:val="00BA65AD"/>
    <w:rsid w:val="00BA6738"/>
    <w:rsid w:val="00BA6754"/>
    <w:rsid w:val="00BA67AA"/>
    <w:rsid w:val="00BA681A"/>
    <w:rsid w:val="00BA6A4C"/>
    <w:rsid w:val="00BA6B0D"/>
    <w:rsid w:val="00BA6B78"/>
    <w:rsid w:val="00BA6B97"/>
    <w:rsid w:val="00BA6EE6"/>
    <w:rsid w:val="00BA6F79"/>
    <w:rsid w:val="00BA709D"/>
    <w:rsid w:val="00BA71CB"/>
    <w:rsid w:val="00BA7320"/>
    <w:rsid w:val="00BA73BF"/>
    <w:rsid w:val="00BA7418"/>
    <w:rsid w:val="00BA74D3"/>
    <w:rsid w:val="00BA74DF"/>
    <w:rsid w:val="00BA7909"/>
    <w:rsid w:val="00BA79B5"/>
    <w:rsid w:val="00BA7AD1"/>
    <w:rsid w:val="00BA7B1C"/>
    <w:rsid w:val="00BA7D94"/>
    <w:rsid w:val="00BB0019"/>
    <w:rsid w:val="00BB008F"/>
    <w:rsid w:val="00BB009E"/>
    <w:rsid w:val="00BB03B4"/>
    <w:rsid w:val="00BB042B"/>
    <w:rsid w:val="00BB0648"/>
    <w:rsid w:val="00BB06B5"/>
    <w:rsid w:val="00BB06F4"/>
    <w:rsid w:val="00BB0997"/>
    <w:rsid w:val="00BB0BC9"/>
    <w:rsid w:val="00BB10D2"/>
    <w:rsid w:val="00BB11C6"/>
    <w:rsid w:val="00BB1227"/>
    <w:rsid w:val="00BB1523"/>
    <w:rsid w:val="00BB1628"/>
    <w:rsid w:val="00BB1692"/>
    <w:rsid w:val="00BB1697"/>
    <w:rsid w:val="00BB16A7"/>
    <w:rsid w:val="00BB19DB"/>
    <w:rsid w:val="00BB1AFB"/>
    <w:rsid w:val="00BB1BB8"/>
    <w:rsid w:val="00BB1FD0"/>
    <w:rsid w:val="00BB2013"/>
    <w:rsid w:val="00BB231A"/>
    <w:rsid w:val="00BB2321"/>
    <w:rsid w:val="00BB24BD"/>
    <w:rsid w:val="00BB272F"/>
    <w:rsid w:val="00BB294A"/>
    <w:rsid w:val="00BB29B0"/>
    <w:rsid w:val="00BB2A0D"/>
    <w:rsid w:val="00BB2A74"/>
    <w:rsid w:val="00BB2B71"/>
    <w:rsid w:val="00BB306F"/>
    <w:rsid w:val="00BB30C3"/>
    <w:rsid w:val="00BB39DE"/>
    <w:rsid w:val="00BB3CE7"/>
    <w:rsid w:val="00BB3D2B"/>
    <w:rsid w:val="00BB3E7A"/>
    <w:rsid w:val="00BB3FFE"/>
    <w:rsid w:val="00BB4117"/>
    <w:rsid w:val="00BB4122"/>
    <w:rsid w:val="00BB4276"/>
    <w:rsid w:val="00BB432D"/>
    <w:rsid w:val="00BB4341"/>
    <w:rsid w:val="00BB4502"/>
    <w:rsid w:val="00BB4640"/>
    <w:rsid w:val="00BB4702"/>
    <w:rsid w:val="00BB480C"/>
    <w:rsid w:val="00BB48BA"/>
    <w:rsid w:val="00BB4B09"/>
    <w:rsid w:val="00BB4BF1"/>
    <w:rsid w:val="00BB4E22"/>
    <w:rsid w:val="00BB50B6"/>
    <w:rsid w:val="00BB5288"/>
    <w:rsid w:val="00BB53FA"/>
    <w:rsid w:val="00BB54A7"/>
    <w:rsid w:val="00BB5639"/>
    <w:rsid w:val="00BB5757"/>
    <w:rsid w:val="00BB59A4"/>
    <w:rsid w:val="00BB59DA"/>
    <w:rsid w:val="00BB5A88"/>
    <w:rsid w:val="00BB5AA9"/>
    <w:rsid w:val="00BB5B0C"/>
    <w:rsid w:val="00BB5D9A"/>
    <w:rsid w:val="00BB6002"/>
    <w:rsid w:val="00BB613F"/>
    <w:rsid w:val="00BB639A"/>
    <w:rsid w:val="00BB63DD"/>
    <w:rsid w:val="00BB64E4"/>
    <w:rsid w:val="00BB6867"/>
    <w:rsid w:val="00BB6868"/>
    <w:rsid w:val="00BB687D"/>
    <w:rsid w:val="00BB691B"/>
    <w:rsid w:val="00BB69F1"/>
    <w:rsid w:val="00BB69F9"/>
    <w:rsid w:val="00BB6F4B"/>
    <w:rsid w:val="00BB6F69"/>
    <w:rsid w:val="00BB70EB"/>
    <w:rsid w:val="00BB758A"/>
    <w:rsid w:val="00BB75AF"/>
    <w:rsid w:val="00BB75EB"/>
    <w:rsid w:val="00BB76E3"/>
    <w:rsid w:val="00BB78C3"/>
    <w:rsid w:val="00BB7A01"/>
    <w:rsid w:val="00BB7A6A"/>
    <w:rsid w:val="00BB7C4B"/>
    <w:rsid w:val="00BB7C6B"/>
    <w:rsid w:val="00BC0017"/>
    <w:rsid w:val="00BC0083"/>
    <w:rsid w:val="00BC009B"/>
    <w:rsid w:val="00BC02CC"/>
    <w:rsid w:val="00BC038B"/>
    <w:rsid w:val="00BC03DE"/>
    <w:rsid w:val="00BC03FA"/>
    <w:rsid w:val="00BC06FD"/>
    <w:rsid w:val="00BC0793"/>
    <w:rsid w:val="00BC079F"/>
    <w:rsid w:val="00BC088B"/>
    <w:rsid w:val="00BC0988"/>
    <w:rsid w:val="00BC09AC"/>
    <w:rsid w:val="00BC0B29"/>
    <w:rsid w:val="00BC0F5E"/>
    <w:rsid w:val="00BC0F96"/>
    <w:rsid w:val="00BC10B6"/>
    <w:rsid w:val="00BC12AA"/>
    <w:rsid w:val="00BC13CE"/>
    <w:rsid w:val="00BC13F5"/>
    <w:rsid w:val="00BC1569"/>
    <w:rsid w:val="00BC196B"/>
    <w:rsid w:val="00BC1BBA"/>
    <w:rsid w:val="00BC1C09"/>
    <w:rsid w:val="00BC1E52"/>
    <w:rsid w:val="00BC1FB7"/>
    <w:rsid w:val="00BC2039"/>
    <w:rsid w:val="00BC208B"/>
    <w:rsid w:val="00BC21E9"/>
    <w:rsid w:val="00BC2295"/>
    <w:rsid w:val="00BC234C"/>
    <w:rsid w:val="00BC2528"/>
    <w:rsid w:val="00BC253B"/>
    <w:rsid w:val="00BC272C"/>
    <w:rsid w:val="00BC28B9"/>
    <w:rsid w:val="00BC28D3"/>
    <w:rsid w:val="00BC2AAB"/>
    <w:rsid w:val="00BC2B4C"/>
    <w:rsid w:val="00BC2BA4"/>
    <w:rsid w:val="00BC2D1D"/>
    <w:rsid w:val="00BC351E"/>
    <w:rsid w:val="00BC3649"/>
    <w:rsid w:val="00BC377F"/>
    <w:rsid w:val="00BC3806"/>
    <w:rsid w:val="00BC3B84"/>
    <w:rsid w:val="00BC3BD2"/>
    <w:rsid w:val="00BC3D00"/>
    <w:rsid w:val="00BC3D20"/>
    <w:rsid w:val="00BC3DFD"/>
    <w:rsid w:val="00BC4154"/>
    <w:rsid w:val="00BC418C"/>
    <w:rsid w:val="00BC419C"/>
    <w:rsid w:val="00BC41ED"/>
    <w:rsid w:val="00BC44A0"/>
    <w:rsid w:val="00BC4599"/>
    <w:rsid w:val="00BC4869"/>
    <w:rsid w:val="00BC4886"/>
    <w:rsid w:val="00BC4938"/>
    <w:rsid w:val="00BC4999"/>
    <w:rsid w:val="00BC4AB0"/>
    <w:rsid w:val="00BC4B64"/>
    <w:rsid w:val="00BC4B68"/>
    <w:rsid w:val="00BC4C7E"/>
    <w:rsid w:val="00BC4D90"/>
    <w:rsid w:val="00BC4F51"/>
    <w:rsid w:val="00BC5000"/>
    <w:rsid w:val="00BC5021"/>
    <w:rsid w:val="00BC506B"/>
    <w:rsid w:val="00BC5236"/>
    <w:rsid w:val="00BC52FB"/>
    <w:rsid w:val="00BC558F"/>
    <w:rsid w:val="00BC56AB"/>
    <w:rsid w:val="00BC572C"/>
    <w:rsid w:val="00BC57A0"/>
    <w:rsid w:val="00BC584C"/>
    <w:rsid w:val="00BC5BC7"/>
    <w:rsid w:val="00BC5D04"/>
    <w:rsid w:val="00BC5E7F"/>
    <w:rsid w:val="00BC5EED"/>
    <w:rsid w:val="00BC6085"/>
    <w:rsid w:val="00BC616B"/>
    <w:rsid w:val="00BC65D4"/>
    <w:rsid w:val="00BC66AC"/>
    <w:rsid w:val="00BC670F"/>
    <w:rsid w:val="00BC6AFA"/>
    <w:rsid w:val="00BC6BAC"/>
    <w:rsid w:val="00BC6C66"/>
    <w:rsid w:val="00BC6CB8"/>
    <w:rsid w:val="00BC6D81"/>
    <w:rsid w:val="00BC6FF0"/>
    <w:rsid w:val="00BC7045"/>
    <w:rsid w:val="00BC7125"/>
    <w:rsid w:val="00BC7185"/>
    <w:rsid w:val="00BC71D7"/>
    <w:rsid w:val="00BC7340"/>
    <w:rsid w:val="00BC776C"/>
    <w:rsid w:val="00BC7795"/>
    <w:rsid w:val="00BC7897"/>
    <w:rsid w:val="00BC78D8"/>
    <w:rsid w:val="00BC78E8"/>
    <w:rsid w:val="00BC7B98"/>
    <w:rsid w:val="00BC7D24"/>
    <w:rsid w:val="00BC7EA3"/>
    <w:rsid w:val="00BD028F"/>
    <w:rsid w:val="00BD03AE"/>
    <w:rsid w:val="00BD0461"/>
    <w:rsid w:val="00BD04DB"/>
    <w:rsid w:val="00BD04FA"/>
    <w:rsid w:val="00BD0714"/>
    <w:rsid w:val="00BD0BD8"/>
    <w:rsid w:val="00BD0C2B"/>
    <w:rsid w:val="00BD0C65"/>
    <w:rsid w:val="00BD0E40"/>
    <w:rsid w:val="00BD1122"/>
    <w:rsid w:val="00BD1240"/>
    <w:rsid w:val="00BD1275"/>
    <w:rsid w:val="00BD14D8"/>
    <w:rsid w:val="00BD151E"/>
    <w:rsid w:val="00BD17BC"/>
    <w:rsid w:val="00BD1A1A"/>
    <w:rsid w:val="00BD1B44"/>
    <w:rsid w:val="00BD1ECE"/>
    <w:rsid w:val="00BD1EE3"/>
    <w:rsid w:val="00BD2952"/>
    <w:rsid w:val="00BD2DF5"/>
    <w:rsid w:val="00BD2EE0"/>
    <w:rsid w:val="00BD2FDA"/>
    <w:rsid w:val="00BD317D"/>
    <w:rsid w:val="00BD31BF"/>
    <w:rsid w:val="00BD34BF"/>
    <w:rsid w:val="00BD358F"/>
    <w:rsid w:val="00BD3597"/>
    <w:rsid w:val="00BD3981"/>
    <w:rsid w:val="00BD3D51"/>
    <w:rsid w:val="00BD3E2E"/>
    <w:rsid w:val="00BD44C6"/>
    <w:rsid w:val="00BD45B1"/>
    <w:rsid w:val="00BD47AE"/>
    <w:rsid w:val="00BD4B24"/>
    <w:rsid w:val="00BD4BB9"/>
    <w:rsid w:val="00BD4DB6"/>
    <w:rsid w:val="00BD4F36"/>
    <w:rsid w:val="00BD4F64"/>
    <w:rsid w:val="00BD5058"/>
    <w:rsid w:val="00BD50AC"/>
    <w:rsid w:val="00BD50EC"/>
    <w:rsid w:val="00BD5770"/>
    <w:rsid w:val="00BD57C3"/>
    <w:rsid w:val="00BD5814"/>
    <w:rsid w:val="00BD5880"/>
    <w:rsid w:val="00BD5A66"/>
    <w:rsid w:val="00BD5DA3"/>
    <w:rsid w:val="00BD5E67"/>
    <w:rsid w:val="00BD617D"/>
    <w:rsid w:val="00BD61E7"/>
    <w:rsid w:val="00BD6538"/>
    <w:rsid w:val="00BD65E7"/>
    <w:rsid w:val="00BD67DF"/>
    <w:rsid w:val="00BD68FD"/>
    <w:rsid w:val="00BD6C18"/>
    <w:rsid w:val="00BD6E4D"/>
    <w:rsid w:val="00BD6F65"/>
    <w:rsid w:val="00BD7053"/>
    <w:rsid w:val="00BD70EB"/>
    <w:rsid w:val="00BD715C"/>
    <w:rsid w:val="00BD7465"/>
    <w:rsid w:val="00BD7572"/>
    <w:rsid w:val="00BD7633"/>
    <w:rsid w:val="00BD78A7"/>
    <w:rsid w:val="00BD7991"/>
    <w:rsid w:val="00BD7A4A"/>
    <w:rsid w:val="00BD7A80"/>
    <w:rsid w:val="00BD7AEA"/>
    <w:rsid w:val="00BD7C35"/>
    <w:rsid w:val="00BD7CC1"/>
    <w:rsid w:val="00BE0173"/>
    <w:rsid w:val="00BE019D"/>
    <w:rsid w:val="00BE07BA"/>
    <w:rsid w:val="00BE0BD1"/>
    <w:rsid w:val="00BE0D59"/>
    <w:rsid w:val="00BE100E"/>
    <w:rsid w:val="00BE11D2"/>
    <w:rsid w:val="00BE159C"/>
    <w:rsid w:val="00BE15F6"/>
    <w:rsid w:val="00BE16AD"/>
    <w:rsid w:val="00BE16B9"/>
    <w:rsid w:val="00BE171C"/>
    <w:rsid w:val="00BE1852"/>
    <w:rsid w:val="00BE19D9"/>
    <w:rsid w:val="00BE1C15"/>
    <w:rsid w:val="00BE1D62"/>
    <w:rsid w:val="00BE1DBB"/>
    <w:rsid w:val="00BE1E12"/>
    <w:rsid w:val="00BE1E5B"/>
    <w:rsid w:val="00BE1FB2"/>
    <w:rsid w:val="00BE22B6"/>
    <w:rsid w:val="00BE2443"/>
    <w:rsid w:val="00BE2A92"/>
    <w:rsid w:val="00BE2AA0"/>
    <w:rsid w:val="00BE316D"/>
    <w:rsid w:val="00BE32E5"/>
    <w:rsid w:val="00BE3664"/>
    <w:rsid w:val="00BE36C1"/>
    <w:rsid w:val="00BE3979"/>
    <w:rsid w:val="00BE3BD8"/>
    <w:rsid w:val="00BE3BFB"/>
    <w:rsid w:val="00BE3C25"/>
    <w:rsid w:val="00BE3D72"/>
    <w:rsid w:val="00BE410D"/>
    <w:rsid w:val="00BE44F3"/>
    <w:rsid w:val="00BE4696"/>
    <w:rsid w:val="00BE4724"/>
    <w:rsid w:val="00BE4867"/>
    <w:rsid w:val="00BE48DE"/>
    <w:rsid w:val="00BE4A37"/>
    <w:rsid w:val="00BE4C3C"/>
    <w:rsid w:val="00BE4D0C"/>
    <w:rsid w:val="00BE4DE7"/>
    <w:rsid w:val="00BE4EB0"/>
    <w:rsid w:val="00BE516E"/>
    <w:rsid w:val="00BE5285"/>
    <w:rsid w:val="00BE5367"/>
    <w:rsid w:val="00BE54E6"/>
    <w:rsid w:val="00BE557E"/>
    <w:rsid w:val="00BE563C"/>
    <w:rsid w:val="00BE5697"/>
    <w:rsid w:val="00BE56C8"/>
    <w:rsid w:val="00BE57F8"/>
    <w:rsid w:val="00BE5958"/>
    <w:rsid w:val="00BE5AB3"/>
    <w:rsid w:val="00BE5D88"/>
    <w:rsid w:val="00BE5E79"/>
    <w:rsid w:val="00BE5FE5"/>
    <w:rsid w:val="00BE61D4"/>
    <w:rsid w:val="00BE62FF"/>
    <w:rsid w:val="00BE6324"/>
    <w:rsid w:val="00BE6385"/>
    <w:rsid w:val="00BE638E"/>
    <w:rsid w:val="00BE65C7"/>
    <w:rsid w:val="00BE65EB"/>
    <w:rsid w:val="00BE6631"/>
    <w:rsid w:val="00BE67AA"/>
    <w:rsid w:val="00BE6808"/>
    <w:rsid w:val="00BE692B"/>
    <w:rsid w:val="00BE69C5"/>
    <w:rsid w:val="00BE69CB"/>
    <w:rsid w:val="00BE69FB"/>
    <w:rsid w:val="00BE6AB1"/>
    <w:rsid w:val="00BE6D6E"/>
    <w:rsid w:val="00BE6D85"/>
    <w:rsid w:val="00BE6E3C"/>
    <w:rsid w:val="00BE6E9C"/>
    <w:rsid w:val="00BE6F0B"/>
    <w:rsid w:val="00BE6F4A"/>
    <w:rsid w:val="00BE703A"/>
    <w:rsid w:val="00BE71E8"/>
    <w:rsid w:val="00BE720E"/>
    <w:rsid w:val="00BE72AA"/>
    <w:rsid w:val="00BE74D3"/>
    <w:rsid w:val="00BE7529"/>
    <w:rsid w:val="00BE7815"/>
    <w:rsid w:val="00BE798C"/>
    <w:rsid w:val="00BE7BA5"/>
    <w:rsid w:val="00BE7DCE"/>
    <w:rsid w:val="00BE7EC1"/>
    <w:rsid w:val="00BE7F4F"/>
    <w:rsid w:val="00BF014D"/>
    <w:rsid w:val="00BF015B"/>
    <w:rsid w:val="00BF024A"/>
    <w:rsid w:val="00BF03EA"/>
    <w:rsid w:val="00BF0474"/>
    <w:rsid w:val="00BF05E8"/>
    <w:rsid w:val="00BF0665"/>
    <w:rsid w:val="00BF092E"/>
    <w:rsid w:val="00BF0A4D"/>
    <w:rsid w:val="00BF0B1E"/>
    <w:rsid w:val="00BF0B5A"/>
    <w:rsid w:val="00BF0E8A"/>
    <w:rsid w:val="00BF1169"/>
    <w:rsid w:val="00BF13E7"/>
    <w:rsid w:val="00BF1476"/>
    <w:rsid w:val="00BF14EA"/>
    <w:rsid w:val="00BF1826"/>
    <w:rsid w:val="00BF1960"/>
    <w:rsid w:val="00BF1A5F"/>
    <w:rsid w:val="00BF1AFB"/>
    <w:rsid w:val="00BF1B4C"/>
    <w:rsid w:val="00BF1C63"/>
    <w:rsid w:val="00BF1EAF"/>
    <w:rsid w:val="00BF1FA9"/>
    <w:rsid w:val="00BF1FF7"/>
    <w:rsid w:val="00BF2098"/>
    <w:rsid w:val="00BF226C"/>
    <w:rsid w:val="00BF227F"/>
    <w:rsid w:val="00BF2287"/>
    <w:rsid w:val="00BF2348"/>
    <w:rsid w:val="00BF2425"/>
    <w:rsid w:val="00BF28C9"/>
    <w:rsid w:val="00BF2B76"/>
    <w:rsid w:val="00BF2C3B"/>
    <w:rsid w:val="00BF2DA4"/>
    <w:rsid w:val="00BF307F"/>
    <w:rsid w:val="00BF30D4"/>
    <w:rsid w:val="00BF30D6"/>
    <w:rsid w:val="00BF3221"/>
    <w:rsid w:val="00BF3546"/>
    <w:rsid w:val="00BF3567"/>
    <w:rsid w:val="00BF357F"/>
    <w:rsid w:val="00BF3664"/>
    <w:rsid w:val="00BF3CE3"/>
    <w:rsid w:val="00BF3D82"/>
    <w:rsid w:val="00BF3FB2"/>
    <w:rsid w:val="00BF40AF"/>
    <w:rsid w:val="00BF40B9"/>
    <w:rsid w:val="00BF41D0"/>
    <w:rsid w:val="00BF445B"/>
    <w:rsid w:val="00BF4489"/>
    <w:rsid w:val="00BF448A"/>
    <w:rsid w:val="00BF4D4E"/>
    <w:rsid w:val="00BF4F3A"/>
    <w:rsid w:val="00BF5191"/>
    <w:rsid w:val="00BF5450"/>
    <w:rsid w:val="00BF56BB"/>
    <w:rsid w:val="00BF56E3"/>
    <w:rsid w:val="00BF5752"/>
    <w:rsid w:val="00BF591A"/>
    <w:rsid w:val="00BF5AF3"/>
    <w:rsid w:val="00BF5C47"/>
    <w:rsid w:val="00BF5C55"/>
    <w:rsid w:val="00BF5F8B"/>
    <w:rsid w:val="00BF61CF"/>
    <w:rsid w:val="00BF621E"/>
    <w:rsid w:val="00BF62E0"/>
    <w:rsid w:val="00BF6447"/>
    <w:rsid w:val="00BF66E0"/>
    <w:rsid w:val="00BF689B"/>
    <w:rsid w:val="00BF6A05"/>
    <w:rsid w:val="00BF6B7D"/>
    <w:rsid w:val="00BF6BD9"/>
    <w:rsid w:val="00BF6CDE"/>
    <w:rsid w:val="00BF6D51"/>
    <w:rsid w:val="00BF6E01"/>
    <w:rsid w:val="00BF6EBC"/>
    <w:rsid w:val="00BF7024"/>
    <w:rsid w:val="00BF7253"/>
    <w:rsid w:val="00BF73AA"/>
    <w:rsid w:val="00BF751F"/>
    <w:rsid w:val="00BF763A"/>
    <w:rsid w:val="00BF76BC"/>
    <w:rsid w:val="00BF779A"/>
    <w:rsid w:val="00BF78D8"/>
    <w:rsid w:val="00BF7927"/>
    <w:rsid w:val="00BF79FB"/>
    <w:rsid w:val="00BF7C30"/>
    <w:rsid w:val="00BF7D19"/>
    <w:rsid w:val="00BF7DBA"/>
    <w:rsid w:val="00BF7EC2"/>
    <w:rsid w:val="00BF7F74"/>
    <w:rsid w:val="00C000AC"/>
    <w:rsid w:val="00C00191"/>
    <w:rsid w:val="00C00382"/>
    <w:rsid w:val="00C00587"/>
    <w:rsid w:val="00C005D9"/>
    <w:rsid w:val="00C00675"/>
    <w:rsid w:val="00C0075B"/>
    <w:rsid w:val="00C00D25"/>
    <w:rsid w:val="00C00FA2"/>
    <w:rsid w:val="00C01090"/>
    <w:rsid w:val="00C01136"/>
    <w:rsid w:val="00C01359"/>
    <w:rsid w:val="00C0142B"/>
    <w:rsid w:val="00C014C3"/>
    <w:rsid w:val="00C015E7"/>
    <w:rsid w:val="00C015ED"/>
    <w:rsid w:val="00C01608"/>
    <w:rsid w:val="00C01CC8"/>
    <w:rsid w:val="00C01F72"/>
    <w:rsid w:val="00C020AA"/>
    <w:rsid w:val="00C0214D"/>
    <w:rsid w:val="00C02270"/>
    <w:rsid w:val="00C0250F"/>
    <w:rsid w:val="00C02518"/>
    <w:rsid w:val="00C0263C"/>
    <w:rsid w:val="00C02671"/>
    <w:rsid w:val="00C02D89"/>
    <w:rsid w:val="00C02DFC"/>
    <w:rsid w:val="00C02E5B"/>
    <w:rsid w:val="00C02E75"/>
    <w:rsid w:val="00C030D9"/>
    <w:rsid w:val="00C03176"/>
    <w:rsid w:val="00C031DF"/>
    <w:rsid w:val="00C031FC"/>
    <w:rsid w:val="00C0351A"/>
    <w:rsid w:val="00C035CB"/>
    <w:rsid w:val="00C036EA"/>
    <w:rsid w:val="00C03715"/>
    <w:rsid w:val="00C03796"/>
    <w:rsid w:val="00C03921"/>
    <w:rsid w:val="00C03951"/>
    <w:rsid w:val="00C03A06"/>
    <w:rsid w:val="00C03C7F"/>
    <w:rsid w:val="00C03F8D"/>
    <w:rsid w:val="00C03FA0"/>
    <w:rsid w:val="00C04130"/>
    <w:rsid w:val="00C041EB"/>
    <w:rsid w:val="00C0431E"/>
    <w:rsid w:val="00C0447A"/>
    <w:rsid w:val="00C04490"/>
    <w:rsid w:val="00C045BE"/>
    <w:rsid w:val="00C04916"/>
    <w:rsid w:val="00C049D4"/>
    <w:rsid w:val="00C04C50"/>
    <w:rsid w:val="00C04C68"/>
    <w:rsid w:val="00C04DB6"/>
    <w:rsid w:val="00C04E61"/>
    <w:rsid w:val="00C053A5"/>
    <w:rsid w:val="00C05721"/>
    <w:rsid w:val="00C0573D"/>
    <w:rsid w:val="00C05A10"/>
    <w:rsid w:val="00C05BAE"/>
    <w:rsid w:val="00C05D60"/>
    <w:rsid w:val="00C05E5E"/>
    <w:rsid w:val="00C05EE2"/>
    <w:rsid w:val="00C05EFB"/>
    <w:rsid w:val="00C06273"/>
    <w:rsid w:val="00C06445"/>
    <w:rsid w:val="00C065A0"/>
    <w:rsid w:val="00C06619"/>
    <w:rsid w:val="00C0666E"/>
    <w:rsid w:val="00C0696E"/>
    <w:rsid w:val="00C06A04"/>
    <w:rsid w:val="00C06D0F"/>
    <w:rsid w:val="00C06D32"/>
    <w:rsid w:val="00C06F03"/>
    <w:rsid w:val="00C06F6E"/>
    <w:rsid w:val="00C06FF5"/>
    <w:rsid w:val="00C07097"/>
    <w:rsid w:val="00C0718A"/>
    <w:rsid w:val="00C072FE"/>
    <w:rsid w:val="00C074E2"/>
    <w:rsid w:val="00C07510"/>
    <w:rsid w:val="00C0760E"/>
    <w:rsid w:val="00C076A2"/>
    <w:rsid w:val="00C0790D"/>
    <w:rsid w:val="00C079AE"/>
    <w:rsid w:val="00C079EA"/>
    <w:rsid w:val="00C07AC5"/>
    <w:rsid w:val="00C07DB7"/>
    <w:rsid w:val="00C07DDD"/>
    <w:rsid w:val="00C07E25"/>
    <w:rsid w:val="00C07E91"/>
    <w:rsid w:val="00C07FEA"/>
    <w:rsid w:val="00C10093"/>
    <w:rsid w:val="00C101D3"/>
    <w:rsid w:val="00C102EF"/>
    <w:rsid w:val="00C10383"/>
    <w:rsid w:val="00C103AA"/>
    <w:rsid w:val="00C1061D"/>
    <w:rsid w:val="00C1092E"/>
    <w:rsid w:val="00C10B0B"/>
    <w:rsid w:val="00C10B2A"/>
    <w:rsid w:val="00C10D50"/>
    <w:rsid w:val="00C1120D"/>
    <w:rsid w:val="00C11216"/>
    <w:rsid w:val="00C1126D"/>
    <w:rsid w:val="00C11375"/>
    <w:rsid w:val="00C11406"/>
    <w:rsid w:val="00C11BF2"/>
    <w:rsid w:val="00C11C27"/>
    <w:rsid w:val="00C11C78"/>
    <w:rsid w:val="00C11D9C"/>
    <w:rsid w:val="00C11E6E"/>
    <w:rsid w:val="00C12053"/>
    <w:rsid w:val="00C120B3"/>
    <w:rsid w:val="00C121C1"/>
    <w:rsid w:val="00C121D4"/>
    <w:rsid w:val="00C1233C"/>
    <w:rsid w:val="00C1239C"/>
    <w:rsid w:val="00C125A0"/>
    <w:rsid w:val="00C1260C"/>
    <w:rsid w:val="00C12843"/>
    <w:rsid w:val="00C12A0B"/>
    <w:rsid w:val="00C12D82"/>
    <w:rsid w:val="00C12EFF"/>
    <w:rsid w:val="00C1326F"/>
    <w:rsid w:val="00C1341D"/>
    <w:rsid w:val="00C135A2"/>
    <w:rsid w:val="00C1360F"/>
    <w:rsid w:val="00C136CE"/>
    <w:rsid w:val="00C1385F"/>
    <w:rsid w:val="00C138C2"/>
    <w:rsid w:val="00C13AF5"/>
    <w:rsid w:val="00C13AFA"/>
    <w:rsid w:val="00C13DA0"/>
    <w:rsid w:val="00C141CA"/>
    <w:rsid w:val="00C1452A"/>
    <w:rsid w:val="00C145DB"/>
    <w:rsid w:val="00C14C82"/>
    <w:rsid w:val="00C14CBF"/>
    <w:rsid w:val="00C14EF1"/>
    <w:rsid w:val="00C14F19"/>
    <w:rsid w:val="00C150BE"/>
    <w:rsid w:val="00C150C1"/>
    <w:rsid w:val="00C150F3"/>
    <w:rsid w:val="00C1514D"/>
    <w:rsid w:val="00C151B7"/>
    <w:rsid w:val="00C151F9"/>
    <w:rsid w:val="00C1539A"/>
    <w:rsid w:val="00C153BF"/>
    <w:rsid w:val="00C15756"/>
    <w:rsid w:val="00C159B6"/>
    <w:rsid w:val="00C15A21"/>
    <w:rsid w:val="00C15C1A"/>
    <w:rsid w:val="00C15D89"/>
    <w:rsid w:val="00C15E51"/>
    <w:rsid w:val="00C160C4"/>
    <w:rsid w:val="00C161BA"/>
    <w:rsid w:val="00C16486"/>
    <w:rsid w:val="00C164C5"/>
    <w:rsid w:val="00C16763"/>
    <w:rsid w:val="00C16938"/>
    <w:rsid w:val="00C16BE1"/>
    <w:rsid w:val="00C16C54"/>
    <w:rsid w:val="00C16F03"/>
    <w:rsid w:val="00C16FB7"/>
    <w:rsid w:val="00C1727F"/>
    <w:rsid w:val="00C173FD"/>
    <w:rsid w:val="00C17863"/>
    <w:rsid w:val="00C17953"/>
    <w:rsid w:val="00C17A26"/>
    <w:rsid w:val="00C17B47"/>
    <w:rsid w:val="00C17B59"/>
    <w:rsid w:val="00C20015"/>
    <w:rsid w:val="00C200CD"/>
    <w:rsid w:val="00C20443"/>
    <w:rsid w:val="00C204C0"/>
    <w:rsid w:val="00C2057E"/>
    <w:rsid w:val="00C20884"/>
    <w:rsid w:val="00C2089D"/>
    <w:rsid w:val="00C20986"/>
    <w:rsid w:val="00C209E2"/>
    <w:rsid w:val="00C20B83"/>
    <w:rsid w:val="00C20DC1"/>
    <w:rsid w:val="00C20EF0"/>
    <w:rsid w:val="00C20FC6"/>
    <w:rsid w:val="00C2128E"/>
    <w:rsid w:val="00C212D3"/>
    <w:rsid w:val="00C21302"/>
    <w:rsid w:val="00C21505"/>
    <w:rsid w:val="00C21967"/>
    <w:rsid w:val="00C21AA3"/>
    <w:rsid w:val="00C21E29"/>
    <w:rsid w:val="00C21E38"/>
    <w:rsid w:val="00C22053"/>
    <w:rsid w:val="00C22230"/>
    <w:rsid w:val="00C223A7"/>
    <w:rsid w:val="00C22420"/>
    <w:rsid w:val="00C2251C"/>
    <w:rsid w:val="00C22618"/>
    <w:rsid w:val="00C22760"/>
    <w:rsid w:val="00C227ED"/>
    <w:rsid w:val="00C228E1"/>
    <w:rsid w:val="00C22DCE"/>
    <w:rsid w:val="00C22E77"/>
    <w:rsid w:val="00C22FE8"/>
    <w:rsid w:val="00C230E3"/>
    <w:rsid w:val="00C2319E"/>
    <w:rsid w:val="00C23275"/>
    <w:rsid w:val="00C232D8"/>
    <w:rsid w:val="00C2331F"/>
    <w:rsid w:val="00C23411"/>
    <w:rsid w:val="00C236EF"/>
    <w:rsid w:val="00C2379D"/>
    <w:rsid w:val="00C23B4C"/>
    <w:rsid w:val="00C23E56"/>
    <w:rsid w:val="00C23E60"/>
    <w:rsid w:val="00C23E98"/>
    <w:rsid w:val="00C23F3B"/>
    <w:rsid w:val="00C23F54"/>
    <w:rsid w:val="00C24056"/>
    <w:rsid w:val="00C243CA"/>
    <w:rsid w:val="00C2440E"/>
    <w:rsid w:val="00C2442D"/>
    <w:rsid w:val="00C245FD"/>
    <w:rsid w:val="00C24899"/>
    <w:rsid w:val="00C24909"/>
    <w:rsid w:val="00C249EF"/>
    <w:rsid w:val="00C24A61"/>
    <w:rsid w:val="00C24BFF"/>
    <w:rsid w:val="00C24CEB"/>
    <w:rsid w:val="00C24D3F"/>
    <w:rsid w:val="00C24D89"/>
    <w:rsid w:val="00C2526E"/>
    <w:rsid w:val="00C252F7"/>
    <w:rsid w:val="00C25511"/>
    <w:rsid w:val="00C2553E"/>
    <w:rsid w:val="00C255E3"/>
    <w:rsid w:val="00C2567A"/>
    <w:rsid w:val="00C25739"/>
    <w:rsid w:val="00C2588D"/>
    <w:rsid w:val="00C25A78"/>
    <w:rsid w:val="00C25DE2"/>
    <w:rsid w:val="00C25E85"/>
    <w:rsid w:val="00C261A1"/>
    <w:rsid w:val="00C2647D"/>
    <w:rsid w:val="00C26690"/>
    <w:rsid w:val="00C26909"/>
    <w:rsid w:val="00C26A45"/>
    <w:rsid w:val="00C26AF5"/>
    <w:rsid w:val="00C26B34"/>
    <w:rsid w:val="00C26B5F"/>
    <w:rsid w:val="00C26EAC"/>
    <w:rsid w:val="00C272E7"/>
    <w:rsid w:val="00C27435"/>
    <w:rsid w:val="00C276B2"/>
    <w:rsid w:val="00C27824"/>
    <w:rsid w:val="00C2795D"/>
    <w:rsid w:val="00C27B0A"/>
    <w:rsid w:val="00C27BE2"/>
    <w:rsid w:val="00C27C75"/>
    <w:rsid w:val="00C27E2E"/>
    <w:rsid w:val="00C27FA3"/>
    <w:rsid w:val="00C3016B"/>
    <w:rsid w:val="00C3026D"/>
    <w:rsid w:val="00C3043C"/>
    <w:rsid w:val="00C30669"/>
    <w:rsid w:val="00C307BF"/>
    <w:rsid w:val="00C30809"/>
    <w:rsid w:val="00C30882"/>
    <w:rsid w:val="00C30953"/>
    <w:rsid w:val="00C30C3D"/>
    <w:rsid w:val="00C30CF4"/>
    <w:rsid w:val="00C30F1B"/>
    <w:rsid w:val="00C31044"/>
    <w:rsid w:val="00C3126F"/>
    <w:rsid w:val="00C313D1"/>
    <w:rsid w:val="00C31471"/>
    <w:rsid w:val="00C3149A"/>
    <w:rsid w:val="00C315B7"/>
    <w:rsid w:val="00C317ED"/>
    <w:rsid w:val="00C31831"/>
    <w:rsid w:val="00C318E9"/>
    <w:rsid w:val="00C319CA"/>
    <w:rsid w:val="00C319CF"/>
    <w:rsid w:val="00C31A3B"/>
    <w:rsid w:val="00C31A60"/>
    <w:rsid w:val="00C31E72"/>
    <w:rsid w:val="00C320C7"/>
    <w:rsid w:val="00C321B8"/>
    <w:rsid w:val="00C321D5"/>
    <w:rsid w:val="00C321E0"/>
    <w:rsid w:val="00C3238D"/>
    <w:rsid w:val="00C32467"/>
    <w:rsid w:val="00C32747"/>
    <w:rsid w:val="00C3282F"/>
    <w:rsid w:val="00C328A2"/>
    <w:rsid w:val="00C32995"/>
    <w:rsid w:val="00C329CC"/>
    <w:rsid w:val="00C32A33"/>
    <w:rsid w:val="00C32D33"/>
    <w:rsid w:val="00C32E43"/>
    <w:rsid w:val="00C33043"/>
    <w:rsid w:val="00C3304A"/>
    <w:rsid w:val="00C3305F"/>
    <w:rsid w:val="00C33060"/>
    <w:rsid w:val="00C3311C"/>
    <w:rsid w:val="00C33211"/>
    <w:rsid w:val="00C332EB"/>
    <w:rsid w:val="00C33600"/>
    <w:rsid w:val="00C336FE"/>
    <w:rsid w:val="00C33744"/>
    <w:rsid w:val="00C33794"/>
    <w:rsid w:val="00C338C4"/>
    <w:rsid w:val="00C33B1D"/>
    <w:rsid w:val="00C33BC1"/>
    <w:rsid w:val="00C33D3C"/>
    <w:rsid w:val="00C33E22"/>
    <w:rsid w:val="00C34121"/>
    <w:rsid w:val="00C344D2"/>
    <w:rsid w:val="00C34635"/>
    <w:rsid w:val="00C3473E"/>
    <w:rsid w:val="00C348A5"/>
    <w:rsid w:val="00C34A47"/>
    <w:rsid w:val="00C34D34"/>
    <w:rsid w:val="00C34D48"/>
    <w:rsid w:val="00C34EBF"/>
    <w:rsid w:val="00C351BF"/>
    <w:rsid w:val="00C352E9"/>
    <w:rsid w:val="00C3564C"/>
    <w:rsid w:val="00C35A88"/>
    <w:rsid w:val="00C35B16"/>
    <w:rsid w:val="00C35B81"/>
    <w:rsid w:val="00C35DD4"/>
    <w:rsid w:val="00C35FDD"/>
    <w:rsid w:val="00C361CA"/>
    <w:rsid w:val="00C36220"/>
    <w:rsid w:val="00C362C7"/>
    <w:rsid w:val="00C36333"/>
    <w:rsid w:val="00C3672B"/>
    <w:rsid w:val="00C367FB"/>
    <w:rsid w:val="00C36A9C"/>
    <w:rsid w:val="00C36B51"/>
    <w:rsid w:val="00C37021"/>
    <w:rsid w:val="00C37168"/>
    <w:rsid w:val="00C371E8"/>
    <w:rsid w:val="00C3720C"/>
    <w:rsid w:val="00C3722F"/>
    <w:rsid w:val="00C37366"/>
    <w:rsid w:val="00C37596"/>
    <w:rsid w:val="00C3770F"/>
    <w:rsid w:val="00C378B0"/>
    <w:rsid w:val="00C37A13"/>
    <w:rsid w:val="00C37ACD"/>
    <w:rsid w:val="00C37C7C"/>
    <w:rsid w:val="00C37EC3"/>
    <w:rsid w:val="00C37F76"/>
    <w:rsid w:val="00C40363"/>
    <w:rsid w:val="00C40508"/>
    <w:rsid w:val="00C406FE"/>
    <w:rsid w:val="00C40974"/>
    <w:rsid w:val="00C409A1"/>
    <w:rsid w:val="00C40A2B"/>
    <w:rsid w:val="00C40E21"/>
    <w:rsid w:val="00C40FAB"/>
    <w:rsid w:val="00C41212"/>
    <w:rsid w:val="00C413C4"/>
    <w:rsid w:val="00C41602"/>
    <w:rsid w:val="00C419C9"/>
    <w:rsid w:val="00C419FA"/>
    <w:rsid w:val="00C41A52"/>
    <w:rsid w:val="00C41C9F"/>
    <w:rsid w:val="00C41CFD"/>
    <w:rsid w:val="00C41F14"/>
    <w:rsid w:val="00C41F15"/>
    <w:rsid w:val="00C4222F"/>
    <w:rsid w:val="00C4229F"/>
    <w:rsid w:val="00C422A1"/>
    <w:rsid w:val="00C42400"/>
    <w:rsid w:val="00C42503"/>
    <w:rsid w:val="00C4287C"/>
    <w:rsid w:val="00C4298A"/>
    <w:rsid w:val="00C42B2F"/>
    <w:rsid w:val="00C42C44"/>
    <w:rsid w:val="00C42CCE"/>
    <w:rsid w:val="00C42D0E"/>
    <w:rsid w:val="00C43195"/>
    <w:rsid w:val="00C432A0"/>
    <w:rsid w:val="00C43357"/>
    <w:rsid w:val="00C43472"/>
    <w:rsid w:val="00C4349A"/>
    <w:rsid w:val="00C434BA"/>
    <w:rsid w:val="00C4386C"/>
    <w:rsid w:val="00C43B70"/>
    <w:rsid w:val="00C443D9"/>
    <w:rsid w:val="00C44423"/>
    <w:rsid w:val="00C44782"/>
    <w:rsid w:val="00C448AE"/>
    <w:rsid w:val="00C44ABC"/>
    <w:rsid w:val="00C44C0E"/>
    <w:rsid w:val="00C44D2B"/>
    <w:rsid w:val="00C44FEF"/>
    <w:rsid w:val="00C45101"/>
    <w:rsid w:val="00C4533E"/>
    <w:rsid w:val="00C45383"/>
    <w:rsid w:val="00C45557"/>
    <w:rsid w:val="00C45630"/>
    <w:rsid w:val="00C45BCC"/>
    <w:rsid w:val="00C45C38"/>
    <w:rsid w:val="00C45CDD"/>
    <w:rsid w:val="00C45D64"/>
    <w:rsid w:val="00C45E23"/>
    <w:rsid w:val="00C45E40"/>
    <w:rsid w:val="00C45E64"/>
    <w:rsid w:val="00C45FD7"/>
    <w:rsid w:val="00C46026"/>
    <w:rsid w:val="00C461E6"/>
    <w:rsid w:val="00C46485"/>
    <w:rsid w:val="00C464EF"/>
    <w:rsid w:val="00C46582"/>
    <w:rsid w:val="00C46A94"/>
    <w:rsid w:val="00C46DEF"/>
    <w:rsid w:val="00C470A0"/>
    <w:rsid w:val="00C47387"/>
    <w:rsid w:val="00C473BD"/>
    <w:rsid w:val="00C477CE"/>
    <w:rsid w:val="00C4790F"/>
    <w:rsid w:val="00C47AD4"/>
    <w:rsid w:val="00C47DEE"/>
    <w:rsid w:val="00C47F99"/>
    <w:rsid w:val="00C500C8"/>
    <w:rsid w:val="00C502A2"/>
    <w:rsid w:val="00C5042C"/>
    <w:rsid w:val="00C504B4"/>
    <w:rsid w:val="00C50686"/>
    <w:rsid w:val="00C5090F"/>
    <w:rsid w:val="00C509B1"/>
    <w:rsid w:val="00C50B5E"/>
    <w:rsid w:val="00C50CD0"/>
    <w:rsid w:val="00C50D96"/>
    <w:rsid w:val="00C50E6E"/>
    <w:rsid w:val="00C5136A"/>
    <w:rsid w:val="00C51379"/>
    <w:rsid w:val="00C51470"/>
    <w:rsid w:val="00C51803"/>
    <w:rsid w:val="00C51861"/>
    <w:rsid w:val="00C5193F"/>
    <w:rsid w:val="00C51950"/>
    <w:rsid w:val="00C51CE9"/>
    <w:rsid w:val="00C51DA8"/>
    <w:rsid w:val="00C51EE1"/>
    <w:rsid w:val="00C51EEF"/>
    <w:rsid w:val="00C51F01"/>
    <w:rsid w:val="00C51F32"/>
    <w:rsid w:val="00C51F8C"/>
    <w:rsid w:val="00C523B5"/>
    <w:rsid w:val="00C523C0"/>
    <w:rsid w:val="00C524AA"/>
    <w:rsid w:val="00C525E4"/>
    <w:rsid w:val="00C526A5"/>
    <w:rsid w:val="00C52890"/>
    <w:rsid w:val="00C5296E"/>
    <w:rsid w:val="00C52AAA"/>
    <w:rsid w:val="00C52CE8"/>
    <w:rsid w:val="00C52D3D"/>
    <w:rsid w:val="00C52DDE"/>
    <w:rsid w:val="00C52E87"/>
    <w:rsid w:val="00C52F39"/>
    <w:rsid w:val="00C530B1"/>
    <w:rsid w:val="00C53183"/>
    <w:rsid w:val="00C531AD"/>
    <w:rsid w:val="00C53218"/>
    <w:rsid w:val="00C53781"/>
    <w:rsid w:val="00C53794"/>
    <w:rsid w:val="00C53AEB"/>
    <w:rsid w:val="00C53B1B"/>
    <w:rsid w:val="00C53DA9"/>
    <w:rsid w:val="00C53F67"/>
    <w:rsid w:val="00C53FAF"/>
    <w:rsid w:val="00C541D2"/>
    <w:rsid w:val="00C5439B"/>
    <w:rsid w:val="00C548C5"/>
    <w:rsid w:val="00C5499E"/>
    <w:rsid w:val="00C549C7"/>
    <w:rsid w:val="00C54A10"/>
    <w:rsid w:val="00C54A34"/>
    <w:rsid w:val="00C54D12"/>
    <w:rsid w:val="00C54DC2"/>
    <w:rsid w:val="00C55041"/>
    <w:rsid w:val="00C5529F"/>
    <w:rsid w:val="00C55335"/>
    <w:rsid w:val="00C55414"/>
    <w:rsid w:val="00C554F1"/>
    <w:rsid w:val="00C5562C"/>
    <w:rsid w:val="00C5571F"/>
    <w:rsid w:val="00C55833"/>
    <w:rsid w:val="00C559BA"/>
    <w:rsid w:val="00C559E7"/>
    <w:rsid w:val="00C55DC7"/>
    <w:rsid w:val="00C55EB9"/>
    <w:rsid w:val="00C56081"/>
    <w:rsid w:val="00C562CF"/>
    <w:rsid w:val="00C5633D"/>
    <w:rsid w:val="00C56520"/>
    <w:rsid w:val="00C5657B"/>
    <w:rsid w:val="00C56707"/>
    <w:rsid w:val="00C567D9"/>
    <w:rsid w:val="00C5683F"/>
    <w:rsid w:val="00C5689B"/>
    <w:rsid w:val="00C5692F"/>
    <w:rsid w:val="00C56938"/>
    <w:rsid w:val="00C569E4"/>
    <w:rsid w:val="00C56AC2"/>
    <w:rsid w:val="00C56DBD"/>
    <w:rsid w:val="00C56E2D"/>
    <w:rsid w:val="00C56E84"/>
    <w:rsid w:val="00C57010"/>
    <w:rsid w:val="00C5704B"/>
    <w:rsid w:val="00C571EF"/>
    <w:rsid w:val="00C574CA"/>
    <w:rsid w:val="00C57526"/>
    <w:rsid w:val="00C57548"/>
    <w:rsid w:val="00C57DBB"/>
    <w:rsid w:val="00C57EB5"/>
    <w:rsid w:val="00C60079"/>
    <w:rsid w:val="00C60148"/>
    <w:rsid w:val="00C60536"/>
    <w:rsid w:val="00C607EF"/>
    <w:rsid w:val="00C6097A"/>
    <w:rsid w:val="00C60AA0"/>
    <w:rsid w:val="00C60B41"/>
    <w:rsid w:val="00C60F9E"/>
    <w:rsid w:val="00C610C2"/>
    <w:rsid w:val="00C612B5"/>
    <w:rsid w:val="00C612B9"/>
    <w:rsid w:val="00C61777"/>
    <w:rsid w:val="00C61825"/>
    <w:rsid w:val="00C61902"/>
    <w:rsid w:val="00C61982"/>
    <w:rsid w:val="00C619BE"/>
    <w:rsid w:val="00C61A20"/>
    <w:rsid w:val="00C61ABF"/>
    <w:rsid w:val="00C61ACE"/>
    <w:rsid w:val="00C61B80"/>
    <w:rsid w:val="00C61D30"/>
    <w:rsid w:val="00C61E2C"/>
    <w:rsid w:val="00C61F2F"/>
    <w:rsid w:val="00C61F5C"/>
    <w:rsid w:val="00C62076"/>
    <w:rsid w:val="00C62741"/>
    <w:rsid w:val="00C629CF"/>
    <w:rsid w:val="00C62A55"/>
    <w:rsid w:val="00C62A76"/>
    <w:rsid w:val="00C62AB7"/>
    <w:rsid w:val="00C62C59"/>
    <w:rsid w:val="00C62CD9"/>
    <w:rsid w:val="00C62E2A"/>
    <w:rsid w:val="00C62E65"/>
    <w:rsid w:val="00C63273"/>
    <w:rsid w:val="00C6365C"/>
    <w:rsid w:val="00C63762"/>
    <w:rsid w:val="00C637AF"/>
    <w:rsid w:val="00C6392E"/>
    <w:rsid w:val="00C6396A"/>
    <w:rsid w:val="00C63AE3"/>
    <w:rsid w:val="00C63C51"/>
    <w:rsid w:val="00C63DF9"/>
    <w:rsid w:val="00C64022"/>
    <w:rsid w:val="00C6406D"/>
    <w:rsid w:val="00C640EE"/>
    <w:rsid w:val="00C641C1"/>
    <w:rsid w:val="00C643AC"/>
    <w:rsid w:val="00C643FA"/>
    <w:rsid w:val="00C645BA"/>
    <w:rsid w:val="00C645F8"/>
    <w:rsid w:val="00C6465C"/>
    <w:rsid w:val="00C646CE"/>
    <w:rsid w:val="00C647EE"/>
    <w:rsid w:val="00C648D5"/>
    <w:rsid w:val="00C64917"/>
    <w:rsid w:val="00C65160"/>
    <w:rsid w:val="00C651BB"/>
    <w:rsid w:val="00C652AC"/>
    <w:rsid w:val="00C652D9"/>
    <w:rsid w:val="00C65373"/>
    <w:rsid w:val="00C654C3"/>
    <w:rsid w:val="00C65501"/>
    <w:rsid w:val="00C6553E"/>
    <w:rsid w:val="00C65914"/>
    <w:rsid w:val="00C659A7"/>
    <w:rsid w:val="00C65B5A"/>
    <w:rsid w:val="00C65B6A"/>
    <w:rsid w:val="00C65B76"/>
    <w:rsid w:val="00C65BF1"/>
    <w:rsid w:val="00C65CC5"/>
    <w:rsid w:val="00C65D74"/>
    <w:rsid w:val="00C65DE4"/>
    <w:rsid w:val="00C65E34"/>
    <w:rsid w:val="00C663A6"/>
    <w:rsid w:val="00C663FF"/>
    <w:rsid w:val="00C6652E"/>
    <w:rsid w:val="00C66693"/>
    <w:rsid w:val="00C666A8"/>
    <w:rsid w:val="00C66973"/>
    <w:rsid w:val="00C66A67"/>
    <w:rsid w:val="00C66B14"/>
    <w:rsid w:val="00C66FA8"/>
    <w:rsid w:val="00C672DD"/>
    <w:rsid w:val="00C673D4"/>
    <w:rsid w:val="00C6755A"/>
    <w:rsid w:val="00C67853"/>
    <w:rsid w:val="00C67854"/>
    <w:rsid w:val="00C67C12"/>
    <w:rsid w:val="00C67D8C"/>
    <w:rsid w:val="00C67DD7"/>
    <w:rsid w:val="00C70341"/>
    <w:rsid w:val="00C7043F"/>
    <w:rsid w:val="00C7044E"/>
    <w:rsid w:val="00C705C6"/>
    <w:rsid w:val="00C7068E"/>
    <w:rsid w:val="00C706BA"/>
    <w:rsid w:val="00C70724"/>
    <w:rsid w:val="00C7090F"/>
    <w:rsid w:val="00C70956"/>
    <w:rsid w:val="00C70A6C"/>
    <w:rsid w:val="00C70A90"/>
    <w:rsid w:val="00C70AB5"/>
    <w:rsid w:val="00C70D10"/>
    <w:rsid w:val="00C70FB8"/>
    <w:rsid w:val="00C71267"/>
    <w:rsid w:val="00C713D7"/>
    <w:rsid w:val="00C7177B"/>
    <w:rsid w:val="00C71859"/>
    <w:rsid w:val="00C71861"/>
    <w:rsid w:val="00C719BF"/>
    <w:rsid w:val="00C71BF7"/>
    <w:rsid w:val="00C71E4F"/>
    <w:rsid w:val="00C720E0"/>
    <w:rsid w:val="00C7248B"/>
    <w:rsid w:val="00C725C6"/>
    <w:rsid w:val="00C728C3"/>
    <w:rsid w:val="00C72A33"/>
    <w:rsid w:val="00C72E15"/>
    <w:rsid w:val="00C72F92"/>
    <w:rsid w:val="00C7319B"/>
    <w:rsid w:val="00C732C9"/>
    <w:rsid w:val="00C733FC"/>
    <w:rsid w:val="00C73423"/>
    <w:rsid w:val="00C736B0"/>
    <w:rsid w:val="00C73701"/>
    <w:rsid w:val="00C73714"/>
    <w:rsid w:val="00C7381A"/>
    <w:rsid w:val="00C73AD7"/>
    <w:rsid w:val="00C73B54"/>
    <w:rsid w:val="00C73BE3"/>
    <w:rsid w:val="00C73CDB"/>
    <w:rsid w:val="00C73EF0"/>
    <w:rsid w:val="00C73F4A"/>
    <w:rsid w:val="00C74381"/>
    <w:rsid w:val="00C743BA"/>
    <w:rsid w:val="00C74402"/>
    <w:rsid w:val="00C74609"/>
    <w:rsid w:val="00C74697"/>
    <w:rsid w:val="00C74815"/>
    <w:rsid w:val="00C74A89"/>
    <w:rsid w:val="00C74C52"/>
    <w:rsid w:val="00C75250"/>
    <w:rsid w:val="00C75337"/>
    <w:rsid w:val="00C7543D"/>
    <w:rsid w:val="00C755F5"/>
    <w:rsid w:val="00C7564C"/>
    <w:rsid w:val="00C75899"/>
    <w:rsid w:val="00C758F5"/>
    <w:rsid w:val="00C758F9"/>
    <w:rsid w:val="00C7595F"/>
    <w:rsid w:val="00C7599E"/>
    <w:rsid w:val="00C75A2E"/>
    <w:rsid w:val="00C75ABC"/>
    <w:rsid w:val="00C75B88"/>
    <w:rsid w:val="00C75C2E"/>
    <w:rsid w:val="00C75D7D"/>
    <w:rsid w:val="00C75DB4"/>
    <w:rsid w:val="00C760A8"/>
    <w:rsid w:val="00C7636C"/>
    <w:rsid w:val="00C7641B"/>
    <w:rsid w:val="00C764CD"/>
    <w:rsid w:val="00C7667B"/>
    <w:rsid w:val="00C767CF"/>
    <w:rsid w:val="00C7680B"/>
    <w:rsid w:val="00C76986"/>
    <w:rsid w:val="00C769FE"/>
    <w:rsid w:val="00C76AA0"/>
    <w:rsid w:val="00C76AE1"/>
    <w:rsid w:val="00C76C1E"/>
    <w:rsid w:val="00C76CAA"/>
    <w:rsid w:val="00C76CCD"/>
    <w:rsid w:val="00C76CE0"/>
    <w:rsid w:val="00C76DCF"/>
    <w:rsid w:val="00C77057"/>
    <w:rsid w:val="00C7740A"/>
    <w:rsid w:val="00C77538"/>
    <w:rsid w:val="00C7785C"/>
    <w:rsid w:val="00C778D1"/>
    <w:rsid w:val="00C7796D"/>
    <w:rsid w:val="00C77CA3"/>
    <w:rsid w:val="00C77D72"/>
    <w:rsid w:val="00C77DF6"/>
    <w:rsid w:val="00C77EBF"/>
    <w:rsid w:val="00C80159"/>
    <w:rsid w:val="00C801CB"/>
    <w:rsid w:val="00C8046D"/>
    <w:rsid w:val="00C80591"/>
    <w:rsid w:val="00C805A1"/>
    <w:rsid w:val="00C806AB"/>
    <w:rsid w:val="00C8079C"/>
    <w:rsid w:val="00C80A33"/>
    <w:rsid w:val="00C80A52"/>
    <w:rsid w:val="00C80BBD"/>
    <w:rsid w:val="00C80F2D"/>
    <w:rsid w:val="00C812BF"/>
    <w:rsid w:val="00C81330"/>
    <w:rsid w:val="00C813FF"/>
    <w:rsid w:val="00C81403"/>
    <w:rsid w:val="00C81428"/>
    <w:rsid w:val="00C81899"/>
    <w:rsid w:val="00C81AF1"/>
    <w:rsid w:val="00C81F2C"/>
    <w:rsid w:val="00C82477"/>
    <w:rsid w:val="00C8261E"/>
    <w:rsid w:val="00C82722"/>
    <w:rsid w:val="00C8285B"/>
    <w:rsid w:val="00C828D6"/>
    <w:rsid w:val="00C82ABE"/>
    <w:rsid w:val="00C82C1C"/>
    <w:rsid w:val="00C8310B"/>
    <w:rsid w:val="00C831F2"/>
    <w:rsid w:val="00C832F8"/>
    <w:rsid w:val="00C83377"/>
    <w:rsid w:val="00C833CE"/>
    <w:rsid w:val="00C83488"/>
    <w:rsid w:val="00C837FE"/>
    <w:rsid w:val="00C83C82"/>
    <w:rsid w:val="00C83D33"/>
    <w:rsid w:val="00C83EDB"/>
    <w:rsid w:val="00C83F6E"/>
    <w:rsid w:val="00C84326"/>
    <w:rsid w:val="00C84737"/>
    <w:rsid w:val="00C849A7"/>
    <w:rsid w:val="00C84B13"/>
    <w:rsid w:val="00C84F02"/>
    <w:rsid w:val="00C84FF8"/>
    <w:rsid w:val="00C852D8"/>
    <w:rsid w:val="00C857AF"/>
    <w:rsid w:val="00C858E7"/>
    <w:rsid w:val="00C859C0"/>
    <w:rsid w:val="00C85DA1"/>
    <w:rsid w:val="00C85F8E"/>
    <w:rsid w:val="00C85FE3"/>
    <w:rsid w:val="00C862E0"/>
    <w:rsid w:val="00C86539"/>
    <w:rsid w:val="00C86577"/>
    <w:rsid w:val="00C865E6"/>
    <w:rsid w:val="00C8677A"/>
    <w:rsid w:val="00C86A3E"/>
    <w:rsid w:val="00C86BFE"/>
    <w:rsid w:val="00C86E0D"/>
    <w:rsid w:val="00C86EF7"/>
    <w:rsid w:val="00C86F4C"/>
    <w:rsid w:val="00C8704F"/>
    <w:rsid w:val="00C8739F"/>
    <w:rsid w:val="00C87560"/>
    <w:rsid w:val="00C87A84"/>
    <w:rsid w:val="00C87ABE"/>
    <w:rsid w:val="00C87B0E"/>
    <w:rsid w:val="00C87D9F"/>
    <w:rsid w:val="00C87F00"/>
    <w:rsid w:val="00C87FFD"/>
    <w:rsid w:val="00C9002F"/>
    <w:rsid w:val="00C9007E"/>
    <w:rsid w:val="00C900DA"/>
    <w:rsid w:val="00C900F0"/>
    <w:rsid w:val="00C90252"/>
    <w:rsid w:val="00C9030C"/>
    <w:rsid w:val="00C9033D"/>
    <w:rsid w:val="00C903C8"/>
    <w:rsid w:val="00C906DA"/>
    <w:rsid w:val="00C906F7"/>
    <w:rsid w:val="00C90916"/>
    <w:rsid w:val="00C90995"/>
    <w:rsid w:val="00C90A72"/>
    <w:rsid w:val="00C90AC3"/>
    <w:rsid w:val="00C90D0B"/>
    <w:rsid w:val="00C90D9E"/>
    <w:rsid w:val="00C90DF4"/>
    <w:rsid w:val="00C91192"/>
    <w:rsid w:val="00C9147E"/>
    <w:rsid w:val="00C914FD"/>
    <w:rsid w:val="00C91605"/>
    <w:rsid w:val="00C91674"/>
    <w:rsid w:val="00C9169C"/>
    <w:rsid w:val="00C91712"/>
    <w:rsid w:val="00C91725"/>
    <w:rsid w:val="00C9175D"/>
    <w:rsid w:val="00C91917"/>
    <w:rsid w:val="00C91965"/>
    <w:rsid w:val="00C91A42"/>
    <w:rsid w:val="00C91AC4"/>
    <w:rsid w:val="00C91ADD"/>
    <w:rsid w:val="00C91B3A"/>
    <w:rsid w:val="00C91E2C"/>
    <w:rsid w:val="00C91E93"/>
    <w:rsid w:val="00C91FD1"/>
    <w:rsid w:val="00C91FD8"/>
    <w:rsid w:val="00C921B9"/>
    <w:rsid w:val="00C923A3"/>
    <w:rsid w:val="00C9240D"/>
    <w:rsid w:val="00C928AF"/>
    <w:rsid w:val="00C92926"/>
    <w:rsid w:val="00C92EF9"/>
    <w:rsid w:val="00C92FFE"/>
    <w:rsid w:val="00C9303F"/>
    <w:rsid w:val="00C932D6"/>
    <w:rsid w:val="00C93391"/>
    <w:rsid w:val="00C933CB"/>
    <w:rsid w:val="00C93414"/>
    <w:rsid w:val="00C934D0"/>
    <w:rsid w:val="00C9353D"/>
    <w:rsid w:val="00C9361D"/>
    <w:rsid w:val="00C936A2"/>
    <w:rsid w:val="00C937E0"/>
    <w:rsid w:val="00C9397E"/>
    <w:rsid w:val="00C94065"/>
    <w:rsid w:val="00C94067"/>
    <w:rsid w:val="00C941EF"/>
    <w:rsid w:val="00C94209"/>
    <w:rsid w:val="00C942A4"/>
    <w:rsid w:val="00C9432D"/>
    <w:rsid w:val="00C9443E"/>
    <w:rsid w:val="00C9456C"/>
    <w:rsid w:val="00C946F2"/>
    <w:rsid w:val="00C946F5"/>
    <w:rsid w:val="00C9487B"/>
    <w:rsid w:val="00C94963"/>
    <w:rsid w:val="00C94A72"/>
    <w:rsid w:val="00C94B0E"/>
    <w:rsid w:val="00C94D0E"/>
    <w:rsid w:val="00C94DB4"/>
    <w:rsid w:val="00C94E00"/>
    <w:rsid w:val="00C94EA4"/>
    <w:rsid w:val="00C94EAE"/>
    <w:rsid w:val="00C94F15"/>
    <w:rsid w:val="00C95056"/>
    <w:rsid w:val="00C9542D"/>
    <w:rsid w:val="00C958D1"/>
    <w:rsid w:val="00C95953"/>
    <w:rsid w:val="00C95979"/>
    <w:rsid w:val="00C959A3"/>
    <w:rsid w:val="00C959AE"/>
    <w:rsid w:val="00C95D9C"/>
    <w:rsid w:val="00C95FE3"/>
    <w:rsid w:val="00C962AD"/>
    <w:rsid w:val="00C9653C"/>
    <w:rsid w:val="00C96550"/>
    <w:rsid w:val="00C96985"/>
    <w:rsid w:val="00C96AD0"/>
    <w:rsid w:val="00C96ADC"/>
    <w:rsid w:val="00C96B4E"/>
    <w:rsid w:val="00C96C0C"/>
    <w:rsid w:val="00C96CE4"/>
    <w:rsid w:val="00C96E3D"/>
    <w:rsid w:val="00C96E4B"/>
    <w:rsid w:val="00C96F3A"/>
    <w:rsid w:val="00C96F68"/>
    <w:rsid w:val="00C97234"/>
    <w:rsid w:val="00C9729B"/>
    <w:rsid w:val="00C974C2"/>
    <w:rsid w:val="00C97A17"/>
    <w:rsid w:val="00C97B33"/>
    <w:rsid w:val="00C97CCE"/>
    <w:rsid w:val="00C97E07"/>
    <w:rsid w:val="00C97F00"/>
    <w:rsid w:val="00CA002F"/>
    <w:rsid w:val="00CA00EC"/>
    <w:rsid w:val="00CA021B"/>
    <w:rsid w:val="00CA02C0"/>
    <w:rsid w:val="00CA0346"/>
    <w:rsid w:val="00CA08BB"/>
    <w:rsid w:val="00CA092C"/>
    <w:rsid w:val="00CA09DD"/>
    <w:rsid w:val="00CA0A4D"/>
    <w:rsid w:val="00CA0D31"/>
    <w:rsid w:val="00CA0E40"/>
    <w:rsid w:val="00CA11FF"/>
    <w:rsid w:val="00CA13C4"/>
    <w:rsid w:val="00CA1419"/>
    <w:rsid w:val="00CA15C3"/>
    <w:rsid w:val="00CA1810"/>
    <w:rsid w:val="00CA1976"/>
    <w:rsid w:val="00CA1A7D"/>
    <w:rsid w:val="00CA1CCC"/>
    <w:rsid w:val="00CA1D26"/>
    <w:rsid w:val="00CA1E45"/>
    <w:rsid w:val="00CA1E5E"/>
    <w:rsid w:val="00CA1EDA"/>
    <w:rsid w:val="00CA1F1F"/>
    <w:rsid w:val="00CA2099"/>
    <w:rsid w:val="00CA2229"/>
    <w:rsid w:val="00CA248D"/>
    <w:rsid w:val="00CA251C"/>
    <w:rsid w:val="00CA25A3"/>
    <w:rsid w:val="00CA26AD"/>
    <w:rsid w:val="00CA2723"/>
    <w:rsid w:val="00CA281F"/>
    <w:rsid w:val="00CA2CC3"/>
    <w:rsid w:val="00CA2CF4"/>
    <w:rsid w:val="00CA2E6C"/>
    <w:rsid w:val="00CA304F"/>
    <w:rsid w:val="00CA30EA"/>
    <w:rsid w:val="00CA3110"/>
    <w:rsid w:val="00CA3263"/>
    <w:rsid w:val="00CA3479"/>
    <w:rsid w:val="00CA356A"/>
    <w:rsid w:val="00CA360A"/>
    <w:rsid w:val="00CA3A14"/>
    <w:rsid w:val="00CA3C5C"/>
    <w:rsid w:val="00CA3CF7"/>
    <w:rsid w:val="00CA3D0B"/>
    <w:rsid w:val="00CA4010"/>
    <w:rsid w:val="00CA403B"/>
    <w:rsid w:val="00CA4158"/>
    <w:rsid w:val="00CA41EA"/>
    <w:rsid w:val="00CA429D"/>
    <w:rsid w:val="00CA43C1"/>
    <w:rsid w:val="00CA45A5"/>
    <w:rsid w:val="00CA4613"/>
    <w:rsid w:val="00CA4646"/>
    <w:rsid w:val="00CA474D"/>
    <w:rsid w:val="00CA48CA"/>
    <w:rsid w:val="00CA4957"/>
    <w:rsid w:val="00CA4990"/>
    <w:rsid w:val="00CA4A59"/>
    <w:rsid w:val="00CA4BA6"/>
    <w:rsid w:val="00CA4BF5"/>
    <w:rsid w:val="00CA513A"/>
    <w:rsid w:val="00CA5155"/>
    <w:rsid w:val="00CA5223"/>
    <w:rsid w:val="00CA528A"/>
    <w:rsid w:val="00CA53A9"/>
    <w:rsid w:val="00CA542E"/>
    <w:rsid w:val="00CA5539"/>
    <w:rsid w:val="00CA5598"/>
    <w:rsid w:val="00CA55B3"/>
    <w:rsid w:val="00CA571F"/>
    <w:rsid w:val="00CA57C2"/>
    <w:rsid w:val="00CA5A86"/>
    <w:rsid w:val="00CA5C21"/>
    <w:rsid w:val="00CA5F04"/>
    <w:rsid w:val="00CA5F0B"/>
    <w:rsid w:val="00CA60FB"/>
    <w:rsid w:val="00CA633A"/>
    <w:rsid w:val="00CA66C2"/>
    <w:rsid w:val="00CA67EB"/>
    <w:rsid w:val="00CA67FA"/>
    <w:rsid w:val="00CA689C"/>
    <w:rsid w:val="00CA689E"/>
    <w:rsid w:val="00CA6969"/>
    <w:rsid w:val="00CA697D"/>
    <w:rsid w:val="00CA6CF4"/>
    <w:rsid w:val="00CA6DE4"/>
    <w:rsid w:val="00CA6F85"/>
    <w:rsid w:val="00CA6FB2"/>
    <w:rsid w:val="00CA70DD"/>
    <w:rsid w:val="00CA7133"/>
    <w:rsid w:val="00CA739C"/>
    <w:rsid w:val="00CA7531"/>
    <w:rsid w:val="00CA79CD"/>
    <w:rsid w:val="00CA7B5A"/>
    <w:rsid w:val="00CA7B68"/>
    <w:rsid w:val="00CA7C35"/>
    <w:rsid w:val="00CA7D87"/>
    <w:rsid w:val="00CA7F18"/>
    <w:rsid w:val="00CB01A1"/>
    <w:rsid w:val="00CB041F"/>
    <w:rsid w:val="00CB04C8"/>
    <w:rsid w:val="00CB0613"/>
    <w:rsid w:val="00CB069A"/>
    <w:rsid w:val="00CB07E4"/>
    <w:rsid w:val="00CB0AD7"/>
    <w:rsid w:val="00CB0AE6"/>
    <w:rsid w:val="00CB0B0C"/>
    <w:rsid w:val="00CB1013"/>
    <w:rsid w:val="00CB122F"/>
    <w:rsid w:val="00CB12E9"/>
    <w:rsid w:val="00CB1419"/>
    <w:rsid w:val="00CB1563"/>
    <w:rsid w:val="00CB15BA"/>
    <w:rsid w:val="00CB16DF"/>
    <w:rsid w:val="00CB16F9"/>
    <w:rsid w:val="00CB1850"/>
    <w:rsid w:val="00CB1BD4"/>
    <w:rsid w:val="00CB1E5A"/>
    <w:rsid w:val="00CB1EBC"/>
    <w:rsid w:val="00CB1F0B"/>
    <w:rsid w:val="00CB2352"/>
    <w:rsid w:val="00CB29AC"/>
    <w:rsid w:val="00CB2A1E"/>
    <w:rsid w:val="00CB2E3F"/>
    <w:rsid w:val="00CB2E68"/>
    <w:rsid w:val="00CB2F6C"/>
    <w:rsid w:val="00CB2F6E"/>
    <w:rsid w:val="00CB3612"/>
    <w:rsid w:val="00CB36A2"/>
    <w:rsid w:val="00CB3817"/>
    <w:rsid w:val="00CB3996"/>
    <w:rsid w:val="00CB3A9D"/>
    <w:rsid w:val="00CB3D92"/>
    <w:rsid w:val="00CB3E29"/>
    <w:rsid w:val="00CB3E5E"/>
    <w:rsid w:val="00CB3ED4"/>
    <w:rsid w:val="00CB400E"/>
    <w:rsid w:val="00CB407E"/>
    <w:rsid w:val="00CB4205"/>
    <w:rsid w:val="00CB4328"/>
    <w:rsid w:val="00CB43C5"/>
    <w:rsid w:val="00CB44D5"/>
    <w:rsid w:val="00CB4845"/>
    <w:rsid w:val="00CB4958"/>
    <w:rsid w:val="00CB4C03"/>
    <w:rsid w:val="00CB4E1E"/>
    <w:rsid w:val="00CB5030"/>
    <w:rsid w:val="00CB506D"/>
    <w:rsid w:val="00CB51C1"/>
    <w:rsid w:val="00CB552B"/>
    <w:rsid w:val="00CB559A"/>
    <w:rsid w:val="00CB5682"/>
    <w:rsid w:val="00CB574B"/>
    <w:rsid w:val="00CB5B3E"/>
    <w:rsid w:val="00CB5DED"/>
    <w:rsid w:val="00CB5E45"/>
    <w:rsid w:val="00CB5E5C"/>
    <w:rsid w:val="00CB5E9F"/>
    <w:rsid w:val="00CB5ED6"/>
    <w:rsid w:val="00CB638C"/>
    <w:rsid w:val="00CB63BC"/>
    <w:rsid w:val="00CB640E"/>
    <w:rsid w:val="00CB65E5"/>
    <w:rsid w:val="00CB6622"/>
    <w:rsid w:val="00CB6B1E"/>
    <w:rsid w:val="00CB6B5C"/>
    <w:rsid w:val="00CB6F5F"/>
    <w:rsid w:val="00CB709B"/>
    <w:rsid w:val="00CB7142"/>
    <w:rsid w:val="00CB733A"/>
    <w:rsid w:val="00CB76E9"/>
    <w:rsid w:val="00CB7B5F"/>
    <w:rsid w:val="00CB7C97"/>
    <w:rsid w:val="00CC006A"/>
    <w:rsid w:val="00CC00C2"/>
    <w:rsid w:val="00CC00F0"/>
    <w:rsid w:val="00CC032E"/>
    <w:rsid w:val="00CC0557"/>
    <w:rsid w:val="00CC0684"/>
    <w:rsid w:val="00CC068E"/>
    <w:rsid w:val="00CC0BDB"/>
    <w:rsid w:val="00CC0D8A"/>
    <w:rsid w:val="00CC124C"/>
    <w:rsid w:val="00CC144F"/>
    <w:rsid w:val="00CC145C"/>
    <w:rsid w:val="00CC14F7"/>
    <w:rsid w:val="00CC1527"/>
    <w:rsid w:val="00CC159C"/>
    <w:rsid w:val="00CC17B8"/>
    <w:rsid w:val="00CC1C1E"/>
    <w:rsid w:val="00CC1C2D"/>
    <w:rsid w:val="00CC1CE9"/>
    <w:rsid w:val="00CC1D4F"/>
    <w:rsid w:val="00CC1E83"/>
    <w:rsid w:val="00CC2046"/>
    <w:rsid w:val="00CC222A"/>
    <w:rsid w:val="00CC231A"/>
    <w:rsid w:val="00CC23A9"/>
    <w:rsid w:val="00CC27DC"/>
    <w:rsid w:val="00CC3136"/>
    <w:rsid w:val="00CC3473"/>
    <w:rsid w:val="00CC3504"/>
    <w:rsid w:val="00CC357A"/>
    <w:rsid w:val="00CC37B9"/>
    <w:rsid w:val="00CC39D5"/>
    <w:rsid w:val="00CC3A9C"/>
    <w:rsid w:val="00CC3C1A"/>
    <w:rsid w:val="00CC3C5A"/>
    <w:rsid w:val="00CC3C7F"/>
    <w:rsid w:val="00CC3F77"/>
    <w:rsid w:val="00CC40B7"/>
    <w:rsid w:val="00CC4185"/>
    <w:rsid w:val="00CC43B7"/>
    <w:rsid w:val="00CC46C0"/>
    <w:rsid w:val="00CC48E4"/>
    <w:rsid w:val="00CC497B"/>
    <w:rsid w:val="00CC4AAF"/>
    <w:rsid w:val="00CC4B94"/>
    <w:rsid w:val="00CC4CAD"/>
    <w:rsid w:val="00CC4D54"/>
    <w:rsid w:val="00CC4E14"/>
    <w:rsid w:val="00CC5173"/>
    <w:rsid w:val="00CC53A6"/>
    <w:rsid w:val="00CC5631"/>
    <w:rsid w:val="00CC56DA"/>
    <w:rsid w:val="00CC571D"/>
    <w:rsid w:val="00CC57D8"/>
    <w:rsid w:val="00CC581B"/>
    <w:rsid w:val="00CC5856"/>
    <w:rsid w:val="00CC5966"/>
    <w:rsid w:val="00CC5FCC"/>
    <w:rsid w:val="00CC6010"/>
    <w:rsid w:val="00CC60BC"/>
    <w:rsid w:val="00CC619E"/>
    <w:rsid w:val="00CC619F"/>
    <w:rsid w:val="00CC62AB"/>
    <w:rsid w:val="00CC62FD"/>
    <w:rsid w:val="00CC6388"/>
    <w:rsid w:val="00CC638C"/>
    <w:rsid w:val="00CC63B8"/>
    <w:rsid w:val="00CC645C"/>
    <w:rsid w:val="00CC64F1"/>
    <w:rsid w:val="00CC655B"/>
    <w:rsid w:val="00CC6647"/>
    <w:rsid w:val="00CC66CA"/>
    <w:rsid w:val="00CC68F3"/>
    <w:rsid w:val="00CC6A20"/>
    <w:rsid w:val="00CC6B29"/>
    <w:rsid w:val="00CC6D3E"/>
    <w:rsid w:val="00CC6E54"/>
    <w:rsid w:val="00CC6E6C"/>
    <w:rsid w:val="00CC7055"/>
    <w:rsid w:val="00CC710D"/>
    <w:rsid w:val="00CC7259"/>
    <w:rsid w:val="00CC769D"/>
    <w:rsid w:val="00CC7979"/>
    <w:rsid w:val="00CC79FB"/>
    <w:rsid w:val="00CC7DA1"/>
    <w:rsid w:val="00CC7DEF"/>
    <w:rsid w:val="00CC7E55"/>
    <w:rsid w:val="00CD01E1"/>
    <w:rsid w:val="00CD0222"/>
    <w:rsid w:val="00CD0531"/>
    <w:rsid w:val="00CD06B5"/>
    <w:rsid w:val="00CD0810"/>
    <w:rsid w:val="00CD0B28"/>
    <w:rsid w:val="00CD0BD6"/>
    <w:rsid w:val="00CD0EF5"/>
    <w:rsid w:val="00CD1059"/>
    <w:rsid w:val="00CD10C1"/>
    <w:rsid w:val="00CD1117"/>
    <w:rsid w:val="00CD12DD"/>
    <w:rsid w:val="00CD14AE"/>
    <w:rsid w:val="00CD179F"/>
    <w:rsid w:val="00CD1876"/>
    <w:rsid w:val="00CD1AF2"/>
    <w:rsid w:val="00CD1B34"/>
    <w:rsid w:val="00CD1C30"/>
    <w:rsid w:val="00CD1C3B"/>
    <w:rsid w:val="00CD1C4C"/>
    <w:rsid w:val="00CD1CAD"/>
    <w:rsid w:val="00CD1F5F"/>
    <w:rsid w:val="00CD1FE8"/>
    <w:rsid w:val="00CD2071"/>
    <w:rsid w:val="00CD2175"/>
    <w:rsid w:val="00CD2215"/>
    <w:rsid w:val="00CD2312"/>
    <w:rsid w:val="00CD233D"/>
    <w:rsid w:val="00CD24CF"/>
    <w:rsid w:val="00CD2596"/>
    <w:rsid w:val="00CD2753"/>
    <w:rsid w:val="00CD27BE"/>
    <w:rsid w:val="00CD27E1"/>
    <w:rsid w:val="00CD2946"/>
    <w:rsid w:val="00CD294D"/>
    <w:rsid w:val="00CD2BDB"/>
    <w:rsid w:val="00CD2C7A"/>
    <w:rsid w:val="00CD2C88"/>
    <w:rsid w:val="00CD2D98"/>
    <w:rsid w:val="00CD2E60"/>
    <w:rsid w:val="00CD31BB"/>
    <w:rsid w:val="00CD33A0"/>
    <w:rsid w:val="00CD33BC"/>
    <w:rsid w:val="00CD34EA"/>
    <w:rsid w:val="00CD36CA"/>
    <w:rsid w:val="00CD36F9"/>
    <w:rsid w:val="00CD381C"/>
    <w:rsid w:val="00CD3862"/>
    <w:rsid w:val="00CD3AC3"/>
    <w:rsid w:val="00CD3B8A"/>
    <w:rsid w:val="00CD3CF1"/>
    <w:rsid w:val="00CD3DB5"/>
    <w:rsid w:val="00CD3E9F"/>
    <w:rsid w:val="00CD401A"/>
    <w:rsid w:val="00CD4026"/>
    <w:rsid w:val="00CD41F5"/>
    <w:rsid w:val="00CD45D3"/>
    <w:rsid w:val="00CD4710"/>
    <w:rsid w:val="00CD48AB"/>
    <w:rsid w:val="00CD48D9"/>
    <w:rsid w:val="00CD49D9"/>
    <w:rsid w:val="00CD4A72"/>
    <w:rsid w:val="00CD50B8"/>
    <w:rsid w:val="00CD5196"/>
    <w:rsid w:val="00CD5352"/>
    <w:rsid w:val="00CD56F6"/>
    <w:rsid w:val="00CD5730"/>
    <w:rsid w:val="00CD5757"/>
    <w:rsid w:val="00CD5830"/>
    <w:rsid w:val="00CD58E3"/>
    <w:rsid w:val="00CD59AC"/>
    <w:rsid w:val="00CD5A95"/>
    <w:rsid w:val="00CD5AB7"/>
    <w:rsid w:val="00CD5AEB"/>
    <w:rsid w:val="00CD5B50"/>
    <w:rsid w:val="00CD64A2"/>
    <w:rsid w:val="00CD65D4"/>
    <w:rsid w:val="00CD6C12"/>
    <w:rsid w:val="00CD6E2F"/>
    <w:rsid w:val="00CD7065"/>
    <w:rsid w:val="00CD7093"/>
    <w:rsid w:val="00CD72AE"/>
    <w:rsid w:val="00CD7305"/>
    <w:rsid w:val="00CD73C6"/>
    <w:rsid w:val="00CD765E"/>
    <w:rsid w:val="00CD7755"/>
    <w:rsid w:val="00CD7858"/>
    <w:rsid w:val="00CD78AA"/>
    <w:rsid w:val="00CD7BA5"/>
    <w:rsid w:val="00CD7BD7"/>
    <w:rsid w:val="00CE00F6"/>
    <w:rsid w:val="00CE0394"/>
    <w:rsid w:val="00CE0612"/>
    <w:rsid w:val="00CE0955"/>
    <w:rsid w:val="00CE097C"/>
    <w:rsid w:val="00CE0D1A"/>
    <w:rsid w:val="00CE0F51"/>
    <w:rsid w:val="00CE123E"/>
    <w:rsid w:val="00CE13FA"/>
    <w:rsid w:val="00CE146D"/>
    <w:rsid w:val="00CE1827"/>
    <w:rsid w:val="00CE1843"/>
    <w:rsid w:val="00CE1A66"/>
    <w:rsid w:val="00CE1B8F"/>
    <w:rsid w:val="00CE1C1E"/>
    <w:rsid w:val="00CE1CA1"/>
    <w:rsid w:val="00CE1CD6"/>
    <w:rsid w:val="00CE1E0F"/>
    <w:rsid w:val="00CE1E1A"/>
    <w:rsid w:val="00CE1ECF"/>
    <w:rsid w:val="00CE1FA8"/>
    <w:rsid w:val="00CE22AA"/>
    <w:rsid w:val="00CE263F"/>
    <w:rsid w:val="00CE277C"/>
    <w:rsid w:val="00CE28C3"/>
    <w:rsid w:val="00CE28D6"/>
    <w:rsid w:val="00CE29F6"/>
    <w:rsid w:val="00CE2B4B"/>
    <w:rsid w:val="00CE2CDE"/>
    <w:rsid w:val="00CE2CED"/>
    <w:rsid w:val="00CE2CF5"/>
    <w:rsid w:val="00CE2D21"/>
    <w:rsid w:val="00CE3219"/>
    <w:rsid w:val="00CE37BB"/>
    <w:rsid w:val="00CE3811"/>
    <w:rsid w:val="00CE3A7E"/>
    <w:rsid w:val="00CE3F92"/>
    <w:rsid w:val="00CE42F5"/>
    <w:rsid w:val="00CE433B"/>
    <w:rsid w:val="00CE43E8"/>
    <w:rsid w:val="00CE4414"/>
    <w:rsid w:val="00CE44B5"/>
    <w:rsid w:val="00CE4799"/>
    <w:rsid w:val="00CE47D3"/>
    <w:rsid w:val="00CE4940"/>
    <w:rsid w:val="00CE4A5D"/>
    <w:rsid w:val="00CE4F88"/>
    <w:rsid w:val="00CE51E2"/>
    <w:rsid w:val="00CE52AF"/>
    <w:rsid w:val="00CE5403"/>
    <w:rsid w:val="00CE5436"/>
    <w:rsid w:val="00CE566C"/>
    <w:rsid w:val="00CE5691"/>
    <w:rsid w:val="00CE5708"/>
    <w:rsid w:val="00CE571B"/>
    <w:rsid w:val="00CE57E2"/>
    <w:rsid w:val="00CE5829"/>
    <w:rsid w:val="00CE59AD"/>
    <w:rsid w:val="00CE5F76"/>
    <w:rsid w:val="00CE6098"/>
    <w:rsid w:val="00CE65E6"/>
    <w:rsid w:val="00CE6B5C"/>
    <w:rsid w:val="00CE6EF0"/>
    <w:rsid w:val="00CE7288"/>
    <w:rsid w:val="00CE749E"/>
    <w:rsid w:val="00CE74B1"/>
    <w:rsid w:val="00CE7582"/>
    <w:rsid w:val="00CE75D2"/>
    <w:rsid w:val="00CE773D"/>
    <w:rsid w:val="00CE788B"/>
    <w:rsid w:val="00CE7D9D"/>
    <w:rsid w:val="00CE7F41"/>
    <w:rsid w:val="00CE7FF0"/>
    <w:rsid w:val="00CF0293"/>
    <w:rsid w:val="00CF0420"/>
    <w:rsid w:val="00CF05C1"/>
    <w:rsid w:val="00CF066B"/>
    <w:rsid w:val="00CF07C0"/>
    <w:rsid w:val="00CF07D7"/>
    <w:rsid w:val="00CF0853"/>
    <w:rsid w:val="00CF09FF"/>
    <w:rsid w:val="00CF0D28"/>
    <w:rsid w:val="00CF0D2B"/>
    <w:rsid w:val="00CF0E3D"/>
    <w:rsid w:val="00CF0E93"/>
    <w:rsid w:val="00CF128B"/>
    <w:rsid w:val="00CF12F4"/>
    <w:rsid w:val="00CF1518"/>
    <w:rsid w:val="00CF166D"/>
    <w:rsid w:val="00CF16E3"/>
    <w:rsid w:val="00CF194C"/>
    <w:rsid w:val="00CF1E8D"/>
    <w:rsid w:val="00CF1F51"/>
    <w:rsid w:val="00CF1F71"/>
    <w:rsid w:val="00CF20DD"/>
    <w:rsid w:val="00CF21F6"/>
    <w:rsid w:val="00CF2447"/>
    <w:rsid w:val="00CF25A0"/>
    <w:rsid w:val="00CF26CA"/>
    <w:rsid w:val="00CF2780"/>
    <w:rsid w:val="00CF2D27"/>
    <w:rsid w:val="00CF2EBB"/>
    <w:rsid w:val="00CF2EC0"/>
    <w:rsid w:val="00CF2F2D"/>
    <w:rsid w:val="00CF2FCB"/>
    <w:rsid w:val="00CF31C5"/>
    <w:rsid w:val="00CF35C2"/>
    <w:rsid w:val="00CF3631"/>
    <w:rsid w:val="00CF3652"/>
    <w:rsid w:val="00CF3662"/>
    <w:rsid w:val="00CF3691"/>
    <w:rsid w:val="00CF36C9"/>
    <w:rsid w:val="00CF3815"/>
    <w:rsid w:val="00CF38C2"/>
    <w:rsid w:val="00CF3924"/>
    <w:rsid w:val="00CF3988"/>
    <w:rsid w:val="00CF3D54"/>
    <w:rsid w:val="00CF3E05"/>
    <w:rsid w:val="00CF3E83"/>
    <w:rsid w:val="00CF4117"/>
    <w:rsid w:val="00CF431F"/>
    <w:rsid w:val="00CF4436"/>
    <w:rsid w:val="00CF44B5"/>
    <w:rsid w:val="00CF4590"/>
    <w:rsid w:val="00CF45DC"/>
    <w:rsid w:val="00CF46A1"/>
    <w:rsid w:val="00CF46D9"/>
    <w:rsid w:val="00CF47AF"/>
    <w:rsid w:val="00CF4830"/>
    <w:rsid w:val="00CF48D0"/>
    <w:rsid w:val="00CF48EC"/>
    <w:rsid w:val="00CF48F8"/>
    <w:rsid w:val="00CF4B0D"/>
    <w:rsid w:val="00CF4BD4"/>
    <w:rsid w:val="00CF4C2A"/>
    <w:rsid w:val="00CF4DBA"/>
    <w:rsid w:val="00CF5485"/>
    <w:rsid w:val="00CF54BD"/>
    <w:rsid w:val="00CF5611"/>
    <w:rsid w:val="00CF5658"/>
    <w:rsid w:val="00CF5925"/>
    <w:rsid w:val="00CF59F4"/>
    <w:rsid w:val="00CF5B15"/>
    <w:rsid w:val="00CF5B34"/>
    <w:rsid w:val="00CF5BEE"/>
    <w:rsid w:val="00CF5D56"/>
    <w:rsid w:val="00CF5E4B"/>
    <w:rsid w:val="00CF5EF8"/>
    <w:rsid w:val="00CF5F60"/>
    <w:rsid w:val="00CF6002"/>
    <w:rsid w:val="00CF61D8"/>
    <w:rsid w:val="00CF6330"/>
    <w:rsid w:val="00CF63E6"/>
    <w:rsid w:val="00CF6473"/>
    <w:rsid w:val="00CF65C8"/>
    <w:rsid w:val="00CF6613"/>
    <w:rsid w:val="00CF6802"/>
    <w:rsid w:val="00CF68B8"/>
    <w:rsid w:val="00CF6C22"/>
    <w:rsid w:val="00CF6C5D"/>
    <w:rsid w:val="00CF6DDD"/>
    <w:rsid w:val="00CF6E49"/>
    <w:rsid w:val="00CF6F5E"/>
    <w:rsid w:val="00CF6FDA"/>
    <w:rsid w:val="00CF7370"/>
    <w:rsid w:val="00CF73A5"/>
    <w:rsid w:val="00CF7728"/>
    <w:rsid w:val="00CF7845"/>
    <w:rsid w:val="00CF7BA0"/>
    <w:rsid w:val="00CF7C06"/>
    <w:rsid w:val="00CF7E36"/>
    <w:rsid w:val="00D00A0C"/>
    <w:rsid w:val="00D00A89"/>
    <w:rsid w:val="00D00BD8"/>
    <w:rsid w:val="00D00D06"/>
    <w:rsid w:val="00D00D61"/>
    <w:rsid w:val="00D00E92"/>
    <w:rsid w:val="00D00EA4"/>
    <w:rsid w:val="00D01200"/>
    <w:rsid w:val="00D014BF"/>
    <w:rsid w:val="00D01717"/>
    <w:rsid w:val="00D0190C"/>
    <w:rsid w:val="00D01999"/>
    <w:rsid w:val="00D01A45"/>
    <w:rsid w:val="00D01B7A"/>
    <w:rsid w:val="00D01BE3"/>
    <w:rsid w:val="00D01E3C"/>
    <w:rsid w:val="00D0202D"/>
    <w:rsid w:val="00D0207E"/>
    <w:rsid w:val="00D022FA"/>
    <w:rsid w:val="00D0239C"/>
    <w:rsid w:val="00D02765"/>
    <w:rsid w:val="00D02811"/>
    <w:rsid w:val="00D02A26"/>
    <w:rsid w:val="00D02C4F"/>
    <w:rsid w:val="00D03072"/>
    <w:rsid w:val="00D030FD"/>
    <w:rsid w:val="00D03292"/>
    <w:rsid w:val="00D034EF"/>
    <w:rsid w:val="00D03569"/>
    <w:rsid w:val="00D035E0"/>
    <w:rsid w:val="00D03642"/>
    <w:rsid w:val="00D03677"/>
    <w:rsid w:val="00D03684"/>
    <w:rsid w:val="00D03992"/>
    <w:rsid w:val="00D03AB3"/>
    <w:rsid w:val="00D03B56"/>
    <w:rsid w:val="00D03DBB"/>
    <w:rsid w:val="00D03DDF"/>
    <w:rsid w:val="00D03EB9"/>
    <w:rsid w:val="00D04026"/>
    <w:rsid w:val="00D04205"/>
    <w:rsid w:val="00D046E7"/>
    <w:rsid w:val="00D0491F"/>
    <w:rsid w:val="00D04CA6"/>
    <w:rsid w:val="00D04DC3"/>
    <w:rsid w:val="00D04E3F"/>
    <w:rsid w:val="00D04EB9"/>
    <w:rsid w:val="00D04FA0"/>
    <w:rsid w:val="00D05005"/>
    <w:rsid w:val="00D052F0"/>
    <w:rsid w:val="00D05383"/>
    <w:rsid w:val="00D05621"/>
    <w:rsid w:val="00D056E9"/>
    <w:rsid w:val="00D05780"/>
    <w:rsid w:val="00D0582E"/>
    <w:rsid w:val="00D05853"/>
    <w:rsid w:val="00D05951"/>
    <w:rsid w:val="00D059BB"/>
    <w:rsid w:val="00D05C07"/>
    <w:rsid w:val="00D05F5B"/>
    <w:rsid w:val="00D05F9E"/>
    <w:rsid w:val="00D0606B"/>
    <w:rsid w:val="00D062F6"/>
    <w:rsid w:val="00D0650B"/>
    <w:rsid w:val="00D06584"/>
    <w:rsid w:val="00D067B8"/>
    <w:rsid w:val="00D06A3D"/>
    <w:rsid w:val="00D06A4C"/>
    <w:rsid w:val="00D06B78"/>
    <w:rsid w:val="00D06BC1"/>
    <w:rsid w:val="00D06BF3"/>
    <w:rsid w:val="00D06DE2"/>
    <w:rsid w:val="00D06EDC"/>
    <w:rsid w:val="00D07034"/>
    <w:rsid w:val="00D07084"/>
    <w:rsid w:val="00D070AA"/>
    <w:rsid w:val="00D0736D"/>
    <w:rsid w:val="00D074CA"/>
    <w:rsid w:val="00D07622"/>
    <w:rsid w:val="00D07659"/>
    <w:rsid w:val="00D0787F"/>
    <w:rsid w:val="00D07955"/>
    <w:rsid w:val="00D07D44"/>
    <w:rsid w:val="00D07E50"/>
    <w:rsid w:val="00D07E64"/>
    <w:rsid w:val="00D07EB6"/>
    <w:rsid w:val="00D103B8"/>
    <w:rsid w:val="00D104C7"/>
    <w:rsid w:val="00D10687"/>
    <w:rsid w:val="00D107AA"/>
    <w:rsid w:val="00D10A8F"/>
    <w:rsid w:val="00D10AB5"/>
    <w:rsid w:val="00D10C19"/>
    <w:rsid w:val="00D10CF5"/>
    <w:rsid w:val="00D10D31"/>
    <w:rsid w:val="00D10EC5"/>
    <w:rsid w:val="00D10ED9"/>
    <w:rsid w:val="00D10F36"/>
    <w:rsid w:val="00D11113"/>
    <w:rsid w:val="00D111C5"/>
    <w:rsid w:val="00D11486"/>
    <w:rsid w:val="00D11B89"/>
    <w:rsid w:val="00D11DAB"/>
    <w:rsid w:val="00D1256D"/>
    <w:rsid w:val="00D125C9"/>
    <w:rsid w:val="00D12616"/>
    <w:rsid w:val="00D1262D"/>
    <w:rsid w:val="00D12722"/>
    <w:rsid w:val="00D12746"/>
    <w:rsid w:val="00D1284F"/>
    <w:rsid w:val="00D1287E"/>
    <w:rsid w:val="00D128EA"/>
    <w:rsid w:val="00D12976"/>
    <w:rsid w:val="00D12A46"/>
    <w:rsid w:val="00D12B92"/>
    <w:rsid w:val="00D12F13"/>
    <w:rsid w:val="00D13039"/>
    <w:rsid w:val="00D13061"/>
    <w:rsid w:val="00D13064"/>
    <w:rsid w:val="00D1306F"/>
    <w:rsid w:val="00D131DA"/>
    <w:rsid w:val="00D1323D"/>
    <w:rsid w:val="00D13358"/>
    <w:rsid w:val="00D1340C"/>
    <w:rsid w:val="00D1363E"/>
    <w:rsid w:val="00D13860"/>
    <w:rsid w:val="00D138CA"/>
    <w:rsid w:val="00D13C34"/>
    <w:rsid w:val="00D13E20"/>
    <w:rsid w:val="00D13EBA"/>
    <w:rsid w:val="00D14104"/>
    <w:rsid w:val="00D1410F"/>
    <w:rsid w:val="00D142FC"/>
    <w:rsid w:val="00D143D2"/>
    <w:rsid w:val="00D145CE"/>
    <w:rsid w:val="00D1475D"/>
    <w:rsid w:val="00D148C5"/>
    <w:rsid w:val="00D1492F"/>
    <w:rsid w:val="00D14A63"/>
    <w:rsid w:val="00D14C89"/>
    <w:rsid w:val="00D14DE9"/>
    <w:rsid w:val="00D14E6E"/>
    <w:rsid w:val="00D14F2D"/>
    <w:rsid w:val="00D150B5"/>
    <w:rsid w:val="00D150EA"/>
    <w:rsid w:val="00D150FF"/>
    <w:rsid w:val="00D153CD"/>
    <w:rsid w:val="00D1543D"/>
    <w:rsid w:val="00D15500"/>
    <w:rsid w:val="00D155EF"/>
    <w:rsid w:val="00D158DB"/>
    <w:rsid w:val="00D15985"/>
    <w:rsid w:val="00D15997"/>
    <w:rsid w:val="00D15A81"/>
    <w:rsid w:val="00D15BDF"/>
    <w:rsid w:val="00D15C84"/>
    <w:rsid w:val="00D16190"/>
    <w:rsid w:val="00D162E6"/>
    <w:rsid w:val="00D1632F"/>
    <w:rsid w:val="00D169D6"/>
    <w:rsid w:val="00D16A2D"/>
    <w:rsid w:val="00D16C5C"/>
    <w:rsid w:val="00D16CC3"/>
    <w:rsid w:val="00D16CC4"/>
    <w:rsid w:val="00D16D9E"/>
    <w:rsid w:val="00D16DB5"/>
    <w:rsid w:val="00D1710D"/>
    <w:rsid w:val="00D17496"/>
    <w:rsid w:val="00D174AD"/>
    <w:rsid w:val="00D17537"/>
    <w:rsid w:val="00D1781F"/>
    <w:rsid w:val="00D17826"/>
    <w:rsid w:val="00D179EB"/>
    <w:rsid w:val="00D17B84"/>
    <w:rsid w:val="00D17B8C"/>
    <w:rsid w:val="00D17E30"/>
    <w:rsid w:val="00D17E78"/>
    <w:rsid w:val="00D17FCB"/>
    <w:rsid w:val="00D2016C"/>
    <w:rsid w:val="00D20322"/>
    <w:rsid w:val="00D203AA"/>
    <w:rsid w:val="00D204FD"/>
    <w:rsid w:val="00D20550"/>
    <w:rsid w:val="00D2076A"/>
    <w:rsid w:val="00D207B3"/>
    <w:rsid w:val="00D209FF"/>
    <w:rsid w:val="00D20AF6"/>
    <w:rsid w:val="00D20B67"/>
    <w:rsid w:val="00D20B9E"/>
    <w:rsid w:val="00D20BBD"/>
    <w:rsid w:val="00D20C81"/>
    <w:rsid w:val="00D20FEC"/>
    <w:rsid w:val="00D21076"/>
    <w:rsid w:val="00D21090"/>
    <w:rsid w:val="00D2114E"/>
    <w:rsid w:val="00D21392"/>
    <w:rsid w:val="00D213C6"/>
    <w:rsid w:val="00D215F3"/>
    <w:rsid w:val="00D21626"/>
    <w:rsid w:val="00D21842"/>
    <w:rsid w:val="00D21876"/>
    <w:rsid w:val="00D2198A"/>
    <w:rsid w:val="00D219C5"/>
    <w:rsid w:val="00D21BC3"/>
    <w:rsid w:val="00D21DC2"/>
    <w:rsid w:val="00D2201F"/>
    <w:rsid w:val="00D221A3"/>
    <w:rsid w:val="00D22300"/>
    <w:rsid w:val="00D2255E"/>
    <w:rsid w:val="00D225F3"/>
    <w:rsid w:val="00D226A6"/>
    <w:rsid w:val="00D22739"/>
    <w:rsid w:val="00D228EE"/>
    <w:rsid w:val="00D22C19"/>
    <w:rsid w:val="00D22D44"/>
    <w:rsid w:val="00D22D60"/>
    <w:rsid w:val="00D22E10"/>
    <w:rsid w:val="00D22EC0"/>
    <w:rsid w:val="00D231FA"/>
    <w:rsid w:val="00D23202"/>
    <w:rsid w:val="00D233FA"/>
    <w:rsid w:val="00D23418"/>
    <w:rsid w:val="00D23453"/>
    <w:rsid w:val="00D234E5"/>
    <w:rsid w:val="00D2374C"/>
    <w:rsid w:val="00D23770"/>
    <w:rsid w:val="00D23B4F"/>
    <w:rsid w:val="00D23C5D"/>
    <w:rsid w:val="00D23C6E"/>
    <w:rsid w:val="00D2401B"/>
    <w:rsid w:val="00D24222"/>
    <w:rsid w:val="00D243CE"/>
    <w:rsid w:val="00D24567"/>
    <w:rsid w:val="00D2463C"/>
    <w:rsid w:val="00D248FC"/>
    <w:rsid w:val="00D24AC7"/>
    <w:rsid w:val="00D24B20"/>
    <w:rsid w:val="00D24D30"/>
    <w:rsid w:val="00D251DD"/>
    <w:rsid w:val="00D25268"/>
    <w:rsid w:val="00D253E1"/>
    <w:rsid w:val="00D25423"/>
    <w:rsid w:val="00D25454"/>
    <w:rsid w:val="00D255F9"/>
    <w:rsid w:val="00D25E75"/>
    <w:rsid w:val="00D262A8"/>
    <w:rsid w:val="00D26C02"/>
    <w:rsid w:val="00D26E7E"/>
    <w:rsid w:val="00D27079"/>
    <w:rsid w:val="00D2795A"/>
    <w:rsid w:val="00D27D85"/>
    <w:rsid w:val="00D27E02"/>
    <w:rsid w:val="00D27E73"/>
    <w:rsid w:val="00D27F11"/>
    <w:rsid w:val="00D300CB"/>
    <w:rsid w:val="00D303AC"/>
    <w:rsid w:val="00D30A2A"/>
    <w:rsid w:val="00D30CF0"/>
    <w:rsid w:val="00D30D2E"/>
    <w:rsid w:val="00D30FD8"/>
    <w:rsid w:val="00D311F3"/>
    <w:rsid w:val="00D312AB"/>
    <w:rsid w:val="00D31436"/>
    <w:rsid w:val="00D31532"/>
    <w:rsid w:val="00D316BB"/>
    <w:rsid w:val="00D317CF"/>
    <w:rsid w:val="00D318D4"/>
    <w:rsid w:val="00D31A99"/>
    <w:rsid w:val="00D31AF9"/>
    <w:rsid w:val="00D31B64"/>
    <w:rsid w:val="00D31D38"/>
    <w:rsid w:val="00D31DFC"/>
    <w:rsid w:val="00D31E2D"/>
    <w:rsid w:val="00D31E4D"/>
    <w:rsid w:val="00D31F46"/>
    <w:rsid w:val="00D325FF"/>
    <w:rsid w:val="00D326A8"/>
    <w:rsid w:val="00D326D0"/>
    <w:rsid w:val="00D326D3"/>
    <w:rsid w:val="00D3279A"/>
    <w:rsid w:val="00D3281D"/>
    <w:rsid w:val="00D328B1"/>
    <w:rsid w:val="00D32AD6"/>
    <w:rsid w:val="00D32B67"/>
    <w:rsid w:val="00D32E83"/>
    <w:rsid w:val="00D32FC7"/>
    <w:rsid w:val="00D331B6"/>
    <w:rsid w:val="00D332D2"/>
    <w:rsid w:val="00D332DE"/>
    <w:rsid w:val="00D33412"/>
    <w:rsid w:val="00D335D0"/>
    <w:rsid w:val="00D335EF"/>
    <w:rsid w:val="00D337EA"/>
    <w:rsid w:val="00D33CA0"/>
    <w:rsid w:val="00D33F3B"/>
    <w:rsid w:val="00D3402A"/>
    <w:rsid w:val="00D34083"/>
    <w:rsid w:val="00D3411B"/>
    <w:rsid w:val="00D341C3"/>
    <w:rsid w:val="00D34262"/>
    <w:rsid w:val="00D34279"/>
    <w:rsid w:val="00D34360"/>
    <w:rsid w:val="00D343C6"/>
    <w:rsid w:val="00D34646"/>
    <w:rsid w:val="00D34680"/>
    <w:rsid w:val="00D346E9"/>
    <w:rsid w:val="00D3484F"/>
    <w:rsid w:val="00D34FB0"/>
    <w:rsid w:val="00D351AD"/>
    <w:rsid w:val="00D35537"/>
    <w:rsid w:val="00D355BD"/>
    <w:rsid w:val="00D35720"/>
    <w:rsid w:val="00D35B26"/>
    <w:rsid w:val="00D35B7B"/>
    <w:rsid w:val="00D35B96"/>
    <w:rsid w:val="00D35C73"/>
    <w:rsid w:val="00D35CB8"/>
    <w:rsid w:val="00D35F64"/>
    <w:rsid w:val="00D35F7D"/>
    <w:rsid w:val="00D36205"/>
    <w:rsid w:val="00D364E3"/>
    <w:rsid w:val="00D36661"/>
    <w:rsid w:val="00D36AF1"/>
    <w:rsid w:val="00D36BC6"/>
    <w:rsid w:val="00D36BD2"/>
    <w:rsid w:val="00D36DA4"/>
    <w:rsid w:val="00D36FEA"/>
    <w:rsid w:val="00D370F2"/>
    <w:rsid w:val="00D371A9"/>
    <w:rsid w:val="00D3726E"/>
    <w:rsid w:val="00D37417"/>
    <w:rsid w:val="00D377DD"/>
    <w:rsid w:val="00D377F1"/>
    <w:rsid w:val="00D37911"/>
    <w:rsid w:val="00D37AD2"/>
    <w:rsid w:val="00D37B55"/>
    <w:rsid w:val="00D37C1C"/>
    <w:rsid w:val="00D37C3F"/>
    <w:rsid w:val="00D37C89"/>
    <w:rsid w:val="00D40127"/>
    <w:rsid w:val="00D40586"/>
    <w:rsid w:val="00D40B57"/>
    <w:rsid w:val="00D40BD5"/>
    <w:rsid w:val="00D40C00"/>
    <w:rsid w:val="00D40C21"/>
    <w:rsid w:val="00D40E65"/>
    <w:rsid w:val="00D41346"/>
    <w:rsid w:val="00D41402"/>
    <w:rsid w:val="00D414B2"/>
    <w:rsid w:val="00D416CB"/>
    <w:rsid w:val="00D41BDA"/>
    <w:rsid w:val="00D41D9F"/>
    <w:rsid w:val="00D41DFA"/>
    <w:rsid w:val="00D41FC2"/>
    <w:rsid w:val="00D42040"/>
    <w:rsid w:val="00D4221D"/>
    <w:rsid w:val="00D4232D"/>
    <w:rsid w:val="00D42351"/>
    <w:rsid w:val="00D424D3"/>
    <w:rsid w:val="00D4278A"/>
    <w:rsid w:val="00D427B2"/>
    <w:rsid w:val="00D427DA"/>
    <w:rsid w:val="00D4285F"/>
    <w:rsid w:val="00D42923"/>
    <w:rsid w:val="00D43050"/>
    <w:rsid w:val="00D43A41"/>
    <w:rsid w:val="00D43C46"/>
    <w:rsid w:val="00D43D44"/>
    <w:rsid w:val="00D4419E"/>
    <w:rsid w:val="00D44398"/>
    <w:rsid w:val="00D4458C"/>
    <w:rsid w:val="00D44B12"/>
    <w:rsid w:val="00D44B8E"/>
    <w:rsid w:val="00D44F7F"/>
    <w:rsid w:val="00D452F1"/>
    <w:rsid w:val="00D4544D"/>
    <w:rsid w:val="00D4572A"/>
    <w:rsid w:val="00D458B2"/>
    <w:rsid w:val="00D45A34"/>
    <w:rsid w:val="00D45D51"/>
    <w:rsid w:val="00D4608F"/>
    <w:rsid w:val="00D461EA"/>
    <w:rsid w:val="00D4631C"/>
    <w:rsid w:val="00D46369"/>
    <w:rsid w:val="00D46377"/>
    <w:rsid w:val="00D46404"/>
    <w:rsid w:val="00D46488"/>
    <w:rsid w:val="00D467FC"/>
    <w:rsid w:val="00D46A50"/>
    <w:rsid w:val="00D46AC3"/>
    <w:rsid w:val="00D46B5B"/>
    <w:rsid w:val="00D46BF8"/>
    <w:rsid w:val="00D46C0A"/>
    <w:rsid w:val="00D47305"/>
    <w:rsid w:val="00D474CF"/>
    <w:rsid w:val="00D47518"/>
    <w:rsid w:val="00D4755F"/>
    <w:rsid w:val="00D47772"/>
    <w:rsid w:val="00D478D4"/>
    <w:rsid w:val="00D479C5"/>
    <w:rsid w:val="00D47A21"/>
    <w:rsid w:val="00D47B46"/>
    <w:rsid w:val="00D47B82"/>
    <w:rsid w:val="00D47D34"/>
    <w:rsid w:val="00D47EF9"/>
    <w:rsid w:val="00D47FDE"/>
    <w:rsid w:val="00D47FFE"/>
    <w:rsid w:val="00D50028"/>
    <w:rsid w:val="00D50035"/>
    <w:rsid w:val="00D50277"/>
    <w:rsid w:val="00D50304"/>
    <w:rsid w:val="00D50389"/>
    <w:rsid w:val="00D505BC"/>
    <w:rsid w:val="00D5062E"/>
    <w:rsid w:val="00D50657"/>
    <w:rsid w:val="00D50696"/>
    <w:rsid w:val="00D507A1"/>
    <w:rsid w:val="00D508BC"/>
    <w:rsid w:val="00D50A93"/>
    <w:rsid w:val="00D50B63"/>
    <w:rsid w:val="00D50F74"/>
    <w:rsid w:val="00D50FF0"/>
    <w:rsid w:val="00D51385"/>
    <w:rsid w:val="00D51647"/>
    <w:rsid w:val="00D517AF"/>
    <w:rsid w:val="00D518E9"/>
    <w:rsid w:val="00D51C41"/>
    <w:rsid w:val="00D51CA5"/>
    <w:rsid w:val="00D51D34"/>
    <w:rsid w:val="00D51DA4"/>
    <w:rsid w:val="00D51F41"/>
    <w:rsid w:val="00D520CF"/>
    <w:rsid w:val="00D523D6"/>
    <w:rsid w:val="00D523DA"/>
    <w:rsid w:val="00D52488"/>
    <w:rsid w:val="00D5250C"/>
    <w:rsid w:val="00D525DC"/>
    <w:rsid w:val="00D525DE"/>
    <w:rsid w:val="00D52679"/>
    <w:rsid w:val="00D526A1"/>
    <w:rsid w:val="00D528B5"/>
    <w:rsid w:val="00D528FC"/>
    <w:rsid w:val="00D52A00"/>
    <w:rsid w:val="00D52AC0"/>
    <w:rsid w:val="00D52AED"/>
    <w:rsid w:val="00D52B85"/>
    <w:rsid w:val="00D52C6F"/>
    <w:rsid w:val="00D52CB8"/>
    <w:rsid w:val="00D52CDE"/>
    <w:rsid w:val="00D52D4A"/>
    <w:rsid w:val="00D52FC0"/>
    <w:rsid w:val="00D53285"/>
    <w:rsid w:val="00D53400"/>
    <w:rsid w:val="00D53432"/>
    <w:rsid w:val="00D538D4"/>
    <w:rsid w:val="00D539B0"/>
    <w:rsid w:val="00D53C54"/>
    <w:rsid w:val="00D53D96"/>
    <w:rsid w:val="00D53E77"/>
    <w:rsid w:val="00D53FCA"/>
    <w:rsid w:val="00D53FE5"/>
    <w:rsid w:val="00D54025"/>
    <w:rsid w:val="00D54301"/>
    <w:rsid w:val="00D54509"/>
    <w:rsid w:val="00D54587"/>
    <w:rsid w:val="00D5480E"/>
    <w:rsid w:val="00D5481B"/>
    <w:rsid w:val="00D54A14"/>
    <w:rsid w:val="00D54AC2"/>
    <w:rsid w:val="00D54AF6"/>
    <w:rsid w:val="00D54B06"/>
    <w:rsid w:val="00D54BE7"/>
    <w:rsid w:val="00D54C84"/>
    <w:rsid w:val="00D54D1C"/>
    <w:rsid w:val="00D54EBF"/>
    <w:rsid w:val="00D54F22"/>
    <w:rsid w:val="00D54FAD"/>
    <w:rsid w:val="00D5506B"/>
    <w:rsid w:val="00D550D0"/>
    <w:rsid w:val="00D553A9"/>
    <w:rsid w:val="00D5555D"/>
    <w:rsid w:val="00D55818"/>
    <w:rsid w:val="00D55B0B"/>
    <w:rsid w:val="00D55E01"/>
    <w:rsid w:val="00D55FF0"/>
    <w:rsid w:val="00D56063"/>
    <w:rsid w:val="00D5608E"/>
    <w:rsid w:val="00D561F1"/>
    <w:rsid w:val="00D5645E"/>
    <w:rsid w:val="00D5646B"/>
    <w:rsid w:val="00D56517"/>
    <w:rsid w:val="00D565A1"/>
    <w:rsid w:val="00D56754"/>
    <w:rsid w:val="00D567C3"/>
    <w:rsid w:val="00D56B22"/>
    <w:rsid w:val="00D56E0B"/>
    <w:rsid w:val="00D56E10"/>
    <w:rsid w:val="00D56EF0"/>
    <w:rsid w:val="00D56F23"/>
    <w:rsid w:val="00D56F49"/>
    <w:rsid w:val="00D571DA"/>
    <w:rsid w:val="00D574DC"/>
    <w:rsid w:val="00D574F6"/>
    <w:rsid w:val="00D57510"/>
    <w:rsid w:val="00D57759"/>
    <w:rsid w:val="00D577D1"/>
    <w:rsid w:val="00D57908"/>
    <w:rsid w:val="00D57993"/>
    <w:rsid w:val="00D57C62"/>
    <w:rsid w:val="00D57E84"/>
    <w:rsid w:val="00D60324"/>
    <w:rsid w:val="00D6036F"/>
    <w:rsid w:val="00D603C5"/>
    <w:rsid w:val="00D607A8"/>
    <w:rsid w:val="00D60895"/>
    <w:rsid w:val="00D608DB"/>
    <w:rsid w:val="00D60984"/>
    <w:rsid w:val="00D609F2"/>
    <w:rsid w:val="00D60DA1"/>
    <w:rsid w:val="00D61055"/>
    <w:rsid w:val="00D610BC"/>
    <w:rsid w:val="00D6147A"/>
    <w:rsid w:val="00D617E1"/>
    <w:rsid w:val="00D61C80"/>
    <w:rsid w:val="00D61F82"/>
    <w:rsid w:val="00D621F7"/>
    <w:rsid w:val="00D62248"/>
    <w:rsid w:val="00D622F5"/>
    <w:rsid w:val="00D626DB"/>
    <w:rsid w:val="00D627CF"/>
    <w:rsid w:val="00D627F5"/>
    <w:rsid w:val="00D62826"/>
    <w:rsid w:val="00D62954"/>
    <w:rsid w:val="00D62AA6"/>
    <w:rsid w:val="00D62D45"/>
    <w:rsid w:val="00D62D96"/>
    <w:rsid w:val="00D62E58"/>
    <w:rsid w:val="00D62E87"/>
    <w:rsid w:val="00D62F17"/>
    <w:rsid w:val="00D62F66"/>
    <w:rsid w:val="00D63195"/>
    <w:rsid w:val="00D63429"/>
    <w:rsid w:val="00D634A9"/>
    <w:rsid w:val="00D63543"/>
    <w:rsid w:val="00D636AA"/>
    <w:rsid w:val="00D63840"/>
    <w:rsid w:val="00D638FE"/>
    <w:rsid w:val="00D6392A"/>
    <w:rsid w:val="00D63C88"/>
    <w:rsid w:val="00D63CF8"/>
    <w:rsid w:val="00D63D90"/>
    <w:rsid w:val="00D63E01"/>
    <w:rsid w:val="00D63E83"/>
    <w:rsid w:val="00D63FE7"/>
    <w:rsid w:val="00D647B7"/>
    <w:rsid w:val="00D6496B"/>
    <w:rsid w:val="00D64A13"/>
    <w:rsid w:val="00D64D10"/>
    <w:rsid w:val="00D64FCB"/>
    <w:rsid w:val="00D6501F"/>
    <w:rsid w:val="00D65396"/>
    <w:rsid w:val="00D65971"/>
    <w:rsid w:val="00D65AD3"/>
    <w:rsid w:val="00D65C84"/>
    <w:rsid w:val="00D65D9D"/>
    <w:rsid w:val="00D65DC2"/>
    <w:rsid w:val="00D65F30"/>
    <w:rsid w:val="00D663F0"/>
    <w:rsid w:val="00D66652"/>
    <w:rsid w:val="00D668BC"/>
    <w:rsid w:val="00D669F3"/>
    <w:rsid w:val="00D66B31"/>
    <w:rsid w:val="00D66DD1"/>
    <w:rsid w:val="00D67204"/>
    <w:rsid w:val="00D673DB"/>
    <w:rsid w:val="00D6756E"/>
    <w:rsid w:val="00D6784D"/>
    <w:rsid w:val="00D67B83"/>
    <w:rsid w:val="00D67CE0"/>
    <w:rsid w:val="00D67E2C"/>
    <w:rsid w:val="00D67F53"/>
    <w:rsid w:val="00D67F61"/>
    <w:rsid w:val="00D67F93"/>
    <w:rsid w:val="00D70410"/>
    <w:rsid w:val="00D7047A"/>
    <w:rsid w:val="00D7057C"/>
    <w:rsid w:val="00D70790"/>
    <w:rsid w:val="00D70881"/>
    <w:rsid w:val="00D70E03"/>
    <w:rsid w:val="00D70EB5"/>
    <w:rsid w:val="00D70FE5"/>
    <w:rsid w:val="00D710C3"/>
    <w:rsid w:val="00D710E0"/>
    <w:rsid w:val="00D711E9"/>
    <w:rsid w:val="00D713F6"/>
    <w:rsid w:val="00D714BB"/>
    <w:rsid w:val="00D7159E"/>
    <w:rsid w:val="00D71C0F"/>
    <w:rsid w:val="00D71C9E"/>
    <w:rsid w:val="00D72130"/>
    <w:rsid w:val="00D72399"/>
    <w:rsid w:val="00D723F7"/>
    <w:rsid w:val="00D72516"/>
    <w:rsid w:val="00D727B9"/>
    <w:rsid w:val="00D727DC"/>
    <w:rsid w:val="00D72819"/>
    <w:rsid w:val="00D728C1"/>
    <w:rsid w:val="00D729DB"/>
    <w:rsid w:val="00D72B1D"/>
    <w:rsid w:val="00D72BF9"/>
    <w:rsid w:val="00D72DF5"/>
    <w:rsid w:val="00D72E43"/>
    <w:rsid w:val="00D7317C"/>
    <w:rsid w:val="00D731DD"/>
    <w:rsid w:val="00D7354A"/>
    <w:rsid w:val="00D7395E"/>
    <w:rsid w:val="00D739EA"/>
    <w:rsid w:val="00D73B06"/>
    <w:rsid w:val="00D73B12"/>
    <w:rsid w:val="00D73CE7"/>
    <w:rsid w:val="00D73D55"/>
    <w:rsid w:val="00D73DB8"/>
    <w:rsid w:val="00D73F7B"/>
    <w:rsid w:val="00D7419E"/>
    <w:rsid w:val="00D7427E"/>
    <w:rsid w:val="00D745FB"/>
    <w:rsid w:val="00D74AC9"/>
    <w:rsid w:val="00D74B1A"/>
    <w:rsid w:val="00D74BEC"/>
    <w:rsid w:val="00D74D0B"/>
    <w:rsid w:val="00D74D16"/>
    <w:rsid w:val="00D74D4C"/>
    <w:rsid w:val="00D74E5F"/>
    <w:rsid w:val="00D74ED4"/>
    <w:rsid w:val="00D74F46"/>
    <w:rsid w:val="00D75272"/>
    <w:rsid w:val="00D75277"/>
    <w:rsid w:val="00D75292"/>
    <w:rsid w:val="00D75293"/>
    <w:rsid w:val="00D7580D"/>
    <w:rsid w:val="00D758B6"/>
    <w:rsid w:val="00D75AF6"/>
    <w:rsid w:val="00D75C48"/>
    <w:rsid w:val="00D75CD3"/>
    <w:rsid w:val="00D75FC0"/>
    <w:rsid w:val="00D7616F"/>
    <w:rsid w:val="00D763FB"/>
    <w:rsid w:val="00D764B4"/>
    <w:rsid w:val="00D76946"/>
    <w:rsid w:val="00D7694C"/>
    <w:rsid w:val="00D7694D"/>
    <w:rsid w:val="00D77024"/>
    <w:rsid w:val="00D771A3"/>
    <w:rsid w:val="00D77464"/>
    <w:rsid w:val="00D7792E"/>
    <w:rsid w:val="00D77A29"/>
    <w:rsid w:val="00D77B31"/>
    <w:rsid w:val="00D77BB1"/>
    <w:rsid w:val="00D77EC2"/>
    <w:rsid w:val="00D77F95"/>
    <w:rsid w:val="00D80162"/>
    <w:rsid w:val="00D805F2"/>
    <w:rsid w:val="00D80D43"/>
    <w:rsid w:val="00D80EB1"/>
    <w:rsid w:val="00D80F1B"/>
    <w:rsid w:val="00D81057"/>
    <w:rsid w:val="00D810B9"/>
    <w:rsid w:val="00D81248"/>
    <w:rsid w:val="00D8152C"/>
    <w:rsid w:val="00D81643"/>
    <w:rsid w:val="00D816E2"/>
    <w:rsid w:val="00D81767"/>
    <w:rsid w:val="00D81C09"/>
    <w:rsid w:val="00D81CC4"/>
    <w:rsid w:val="00D81F3D"/>
    <w:rsid w:val="00D82076"/>
    <w:rsid w:val="00D82163"/>
    <w:rsid w:val="00D82459"/>
    <w:rsid w:val="00D82B45"/>
    <w:rsid w:val="00D82C15"/>
    <w:rsid w:val="00D82C9B"/>
    <w:rsid w:val="00D82CC5"/>
    <w:rsid w:val="00D82D5D"/>
    <w:rsid w:val="00D82E36"/>
    <w:rsid w:val="00D82F42"/>
    <w:rsid w:val="00D830B8"/>
    <w:rsid w:val="00D83319"/>
    <w:rsid w:val="00D83338"/>
    <w:rsid w:val="00D83770"/>
    <w:rsid w:val="00D838C7"/>
    <w:rsid w:val="00D839BC"/>
    <w:rsid w:val="00D839BF"/>
    <w:rsid w:val="00D839F4"/>
    <w:rsid w:val="00D83A7E"/>
    <w:rsid w:val="00D83E98"/>
    <w:rsid w:val="00D84015"/>
    <w:rsid w:val="00D841A8"/>
    <w:rsid w:val="00D8436B"/>
    <w:rsid w:val="00D84422"/>
    <w:rsid w:val="00D8487E"/>
    <w:rsid w:val="00D84AF1"/>
    <w:rsid w:val="00D84B8E"/>
    <w:rsid w:val="00D84BBE"/>
    <w:rsid w:val="00D84D00"/>
    <w:rsid w:val="00D84E9B"/>
    <w:rsid w:val="00D84F21"/>
    <w:rsid w:val="00D84FAD"/>
    <w:rsid w:val="00D84FB7"/>
    <w:rsid w:val="00D8507F"/>
    <w:rsid w:val="00D851A7"/>
    <w:rsid w:val="00D851B9"/>
    <w:rsid w:val="00D85257"/>
    <w:rsid w:val="00D85364"/>
    <w:rsid w:val="00D85368"/>
    <w:rsid w:val="00D85395"/>
    <w:rsid w:val="00D858C5"/>
    <w:rsid w:val="00D85A46"/>
    <w:rsid w:val="00D85BA7"/>
    <w:rsid w:val="00D85BCE"/>
    <w:rsid w:val="00D85CA4"/>
    <w:rsid w:val="00D85DDD"/>
    <w:rsid w:val="00D860BC"/>
    <w:rsid w:val="00D863A0"/>
    <w:rsid w:val="00D8645B"/>
    <w:rsid w:val="00D86881"/>
    <w:rsid w:val="00D86A37"/>
    <w:rsid w:val="00D86DE3"/>
    <w:rsid w:val="00D86F61"/>
    <w:rsid w:val="00D86FC6"/>
    <w:rsid w:val="00D8711C"/>
    <w:rsid w:val="00D875E1"/>
    <w:rsid w:val="00D875ED"/>
    <w:rsid w:val="00D87637"/>
    <w:rsid w:val="00D87823"/>
    <w:rsid w:val="00D87841"/>
    <w:rsid w:val="00D87E2A"/>
    <w:rsid w:val="00D90852"/>
    <w:rsid w:val="00D909CB"/>
    <w:rsid w:val="00D909F6"/>
    <w:rsid w:val="00D90B88"/>
    <w:rsid w:val="00D90E71"/>
    <w:rsid w:val="00D9102F"/>
    <w:rsid w:val="00D9105A"/>
    <w:rsid w:val="00D9135A"/>
    <w:rsid w:val="00D9158B"/>
    <w:rsid w:val="00D91702"/>
    <w:rsid w:val="00D9181B"/>
    <w:rsid w:val="00D9194D"/>
    <w:rsid w:val="00D91A9D"/>
    <w:rsid w:val="00D91B04"/>
    <w:rsid w:val="00D91B6B"/>
    <w:rsid w:val="00D91B78"/>
    <w:rsid w:val="00D91CFB"/>
    <w:rsid w:val="00D92041"/>
    <w:rsid w:val="00D920DA"/>
    <w:rsid w:val="00D92290"/>
    <w:rsid w:val="00D924BD"/>
    <w:rsid w:val="00D92739"/>
    <w:rsid w:val="00D927A7"/>
    <w:rsid w:val="00D928B5"/>
    <w:rsid w:val="00D929C1"/>
    <w:rsid w:val="00D92B20"/>
    <w:rsid w:val="00D92B83"/>
    <w:rsid w:val="00D92C16"/>
    <w:rsid w:val="00D92EA8"/>
    <w:rsid w:val="00D92F1E"/>
    <w:rsid w:val="00D9300F"/>
    <w:rsid w:val="00D930B3"/>
    <w:rsid w:val="00D930CB"/>
    <w:rsid w:val="00D934FE"/>
    <w:rsid w:val="00D935E2"/>
    <w:rsid w:val="00D93691"/>
    <w:rsid w:val="00D936BD"/>
    <w:rsid w:val="00D937A9"/>
    <w:rsid w:val="00D93B03"/>
    <w:rsid w:val="00D93D4E"/>
    <w:rsid w:val="00D93D5A"/>
    <w:rsid w:val="00D940E6"/>
    <w:rsid w:val="00D94216"/>
    <w:rsid w:val="00D9462B"/>
    <w:rsid w:val="00D94839"/>
    <w:rsid w:val="00D94B2A"/>
    <w:rsid w:val="00D94C52"/>
    <w:rsid w:val="00D94D3A"/>
    <w:rsid w:val="00D94DEB"/>
    <w:rsid w:val="00D95007"/>
    <w:rsid w:val="00D9510B"/>
    <w:rsid w:val="00D951E5"/>
    <w:rsid w:val="00D95340"/>
    <w:rsid w:val="00D9544A"/>
    <w:rsid w:val="00D95514"/>
    <w:rsid w:val="00D9562E"/>
    <w:rsid w:val="00D95905"/>
    <w:rsid w:val="00D959F3"/>
    <w:rsid w:val="00D95CAC"/>
    <w:rsid w:val="00D95CB6"/>
    <w:rsid w:val="00D95E96"/>
    <w:rsid w:val="00D95F2F"/>
    <w:rsid w:val="00D961B7"/>
    <w:rsid w:val="00D9638A"/>
    <w:rsid w:val="00D9665A"/>
    <w:rsid w:val="00D966CF"/>
    <w:rsid w:val="00D9670A"/>
    <w:rsid w:val="00D9670E"/>
    <w:rsid w:val="00D9696C"/>
    <w:rsid w:val="00D96A71"/>
    <w:rsid w:val="00D96AF0"/>
    <w:rsid w:val="00D96B6B"/>
    <w:rsid w:val="00D96C10"/>
    <w:rsid w:val="00D96C44"/>
    <w:rsid w:val="00D96CDA"/>
    <w:rsid w:val="00D96D1B"/>
    <w:rsid w:val="00D96D9E"/>
    <w:rsid w:val="00D970DC"/>
    <w:rsid w:val="00D9728B"/>
    <w:rsid w:val="00D974D0"/>
    <w:rsid w:val="00D97523"/>
    <w:rsid w:val="00D97695"/>
    <w:rsid w:val="00D97823"/>
    <w:rsid w:val="00D978F9"/>
    <w:rsid w:val="00D97913"/>
    <w:rsid w:val="00D979C8"/>
    <w:rsid w:val="00D979D0"/>
    <w:rsid w:val="00D97B00"/>
    <w:rsid w:val="00D97C20"/>
    <w:rsid w:val="00D97C6D"/>
    <w:rsid w:val="00D97E36"/>
    <w:rsid w:val="00D97E48"/>
    <w:rsid w:val="00D97F45"/>
    <w:rsid w:val="00DA00C0"/>
    <w:rsid w:val="00DA017A"/>
    <w:rsid w:val="00DA03F4"/>
    <w:rsid w:val="00DA0559"/>
    <w:rsid w:val="00DA081C"/>
    <w:rsid w:val="00DA0871"/>
    <w:rsid w:val="00DA0925"/>
    <w:rsid w:val="00DA0BB0"/>
    <w:rsid w:val="00DA0C0E"/>
    <w:rsid w:val="00DA0CF7"/>
    <w:rsid w:val="00DA0E01"/>
    <w:rsid w:val="00DA0E34"/>
    <w:rsid w:val="00DA0F1E"/>
    <w:rsid w:val="00DA0F3C"/>
    <w:rsid w:val="00DA1144"/>
    <w:rsid w:val="00DA1164"/>
    <w:rsid w:val="00DA128F"/>
    <w:rsid w:val="00DA12AC"/>
    <w:rsid w:val="00DA1431"/>
    <w:rsid w:val="00DA1493"/>
    <w:rsid w:val="00DA1CD3"/>
    <w:rsid w:val="00DA1D11"/>
    <w:rsid w:val="00DA1E0E"/>
    <w:rsid w:val="00DA1EC2"/>
    <w:rsid w:val="00DA1EEC"/>
    <w:rsid w:val="00DA1F67"/>
    <w:rsid w:val="00DA20FF"/>
    <w:rsid w:val="00DA2110"/>
    <w:rsid w:val="00DA221A"/>
    <w:rsid w:val="00DA2351"/>
    <w:rsid w:val="00DA2525"/>
    <w:rsid w:val="00DA271A"/>
    <w:rsid w:val="00DA2775"/>
    <w:rsid w:val="00DA285F"/>
    <w:rsid w:val="00DA28A1"/>
    <w:rsid w:val="00DA28BA"/>
    <w:rsid w:val="00DA2935"/>
    <w:rsid w:val="00DA2BF0"/>
    <w:rsid w:val="00DA2CC1"/>
    <w:rsid w:val="00DA2CD9"/>
    <w:rsid w:val="00DA30DF"/>
    <w:rsid w:val="00DA3245"/>
    <w:rsid w:val="00DA340F"/>
    <w:rsid w:val="00DA3453"/>
    <w:rsid w:val="00DA347D"/>
    <w:rsid w:val="00DA360E"/>
    <w:rsid w:val="00DA3853"/>
    <w:rsid w:val="00DA3B78"/>
    <w:rsid w:val="00DA3D9F"/>
    <w:rsid w:val="00DA433E"/>
    <w:rsid w:val="00DA438B"/>
    <w:rsid w:val="00DA4A5A"/>
    <w:rsid w:val="00DA4F39"/>
    <w:rsid w:val="00DA500D"/>
    <w:rsid w:val="00DA5123"/>
    <w:rsid w:val="00DA56A2"/>
    <w:rsid w:val="00DA5746"/>
    <w:rsid w:val="00DA5D5D"/>
    <w:rsid w:val="00DA5D8F"/>
    <w:rsid w:val="00DA60C2"/>
    <w:rsid w:val="00DA62C3"/>
    <w:rsid w:val="00DA64B2"/>
    <w:rsid w:val="00DA6580"/>
    <w:rsid w:val="00DA65DE"/>
    <w:rsid w:val="00DA6624"/>
    <w:rsid w:val="00DA663C"/>
    <w:rsid w:val="00DA6C7B"/>
    <w:rsid w:val="00DA6D24"/>
    <w:rsid w:val="00DA6E21"/>
    <w:rsid w:val="00DA7122"/>
    <w:rsid w:val="00DA7610"/>
    <w:rsid w:val="00DA76F1"/>
    <w:rsid w:val="00DA776B"/>
    <w:rsid w:val="00DA7910"/>
    <w:rsid w:val="00DA7B43"/>
    <w:rsid w:val="00DB0154"/>
    <w:rsid w:val="00DB01B1"/>
    <w:rsid w:val="00DB0203"/>
    <w:rsid w:val="00DB03E7"/>
    <w:rsid w:val="00DB0587"/>
    <w:rsid w:val="00DB0614"/>
    <w:rsid w:val="00DB06CD"/>
    <w:rsid w:val="00DB06FA"/>
    <w:rsid w:val="00DB0D6D"/>
    <w:rsid w:val="00DB0F18"/>
    <w:rsid w:val="00DB112E"/>
    <w:rsid w:val="00DB12B0"/>
    <w:rsid w:val="00DB13A7"/>
    <w:rsid w:val="00DB14C8"/>
    <w:rsid w:val="00DB165F"/>
    <w:rsid w:val="00DB1B8E"/>
    <w:rsid w:val="00DB1BB8"/>
    <w:rsid w:val="00DB1DBE"/>
    <w:rsid w:val="00DB1DCF"/>
    <w:rsid w:val="00DB1DD4"/>
    <w:rsid w:val="00DB1EDE"/>
    <w:rsid w:val="00DB22FC"/>
    <w:rsid w:val="00DB2318"/>
    <w:rsid w:val="00DB28B7"/>
    <w:rsid w:val="00DB2933"/>
    <w:rsid w:val="00DB2B4D"/>
    <w:rsid w:val="00DB2B72"/>
    <w:rsid w:val="00DB2F94"/>
    <w:rsid w:val="00DB3127"/>
    <w:rsid w:val="00DB3401"/>
    <w:rsid w:val="00DB35E4"/>
    <w:rsid w:val="00DB362D"/>
    <w:rsid w:val="00DB3735"/>
    <w:rsid w:val="00DB37C3"/>
    <w:rsid w:val="00DB3A6B"/>
    <w:rsid w:val="00DB3AE0"/>
    <w:rsid w:val="00DB3B1E"/>
    <w:rsid w:val="00DB3B6F"/>
    <w:rsid w:val="00DB3C51"/>
    <w:rsid w:val="00DB3CCB"/>
    <w:rsid w:val="00DB3D35"/>
    <w:rsid w:val="00DB3DB7"/>
    <w:rsid w:val="00DB3EF1"/>
    <w:rsid w:val="00DB3FA7"/>
    <w:rsid w:val="00DB40C0"/>
    <w:rsid w:val="00DB40FF"/>
    <w:rsid w:val="00DB41CA"/>
    <w:rsid w:val="00DB42B3"/>
    <w:rsid w:val="00DB4371"/>
    <w:rsid w:val="00DB4378"/>
    <w:rsid w:val="00DB43DB"/>
    <w:rsid w:val="00DB44C3"/>
    <w:rsid w:val="00DB44F0"/>
    <w:rsid w:val="00DB48A5"/>
    <w:rsid w:val="00DB4983"/>
    <w:rsid w:val="00DB49B6"/>
    <w:rsid w:val="00DB4BCD"/>
    <w:rsid w:val="00DB4CEB"/>
    <w:rsid w:val="00DB4D53"/>
    <w:rsid w:val="00DB4EDF"/>
    <w:rsid w:val="00DB501C"/>
    <w:rsid w:val="00DB5029"/>
    <w:rsid w:val="00DB5099"/>
    <w:rsid w:val="00DB50FD"/>
    <w:rsid w:val="00DB5153"/>
    <w:rsid w:val="00DB5597"/>
    <w:rsid w:val="00DB58D6"/>
    <w:rsid w:val="00DB5A42"/>
    <w:rsid w:val="00DB5B01"/>
    <w:rsid w:val="00DB5BFA"/>
    <w:rsid w:val="00DB5C34"/>
    <w:rsid w:val="00DB5CF1"/>
    <w:rsid w:val="00DB5D2C"/>
    <w:rsid w:val="00DB615F"/>
    <w:rsid w:val="00DB61C4"/>
    <w:rsid w:val="00DB67FB"/>
    <w:rsid w:val="00DB6854"/>
    <w:rsid w:val="00DB68C5"/>
    <w:rsid w:val="00DB68FB"/>
    <w:rsid w:val="00DB6A8E"/>
    <w:rsid w:val="00DB6B39"/>
    <w:rsid w:val="00DB6C99"/>
    <w:rsid w:val="00DB6DF7"/>
    <w:rsid w:val="00DB7089"/>
    <w:rsid w:val="00DB71E3"/>
    <w:rsid w:val="00DB7903"/>
    <w:rsid w:val="00DB7A96"/>
    <w:rsid w:val="00DB7C22"/>
    <w:rsid w:val="00DB7D0E"/>
    <w:rsid w:val="00DB7EB9"/>
    <w:rsid w:val="00DB7FF6"/>
    <w:rsid w:val="00DC0141"/>
    <w:rsid w:val="00DC046A"/>
    <w:rsid w:val="00DC04E4"/>
    <w:rsid w:val="00DC0510"/>
    <w:rsid w:val="00DC051A"/>
    <w:rsid w:val="00DC0523"/>
    <w:rsid w:val="00DC0A5E"/>
    <w:rsid w:val="00DC0CFB"/>
    <w:rsid w:val="00DC0D02"/>
    <w:rsid w:val="00DC0D0C"/>
    <w:rsid w:val="00DC0D25"/>
    <w:rsid w:val="00DC0D36"/>
    <w:rsid w:val="00DC0F5F"/>
    <w:rsid w:val="00DC1063"/>
    <w:rsid w:val="00DC1129"/>
    <w:rsid w:val="00DC1166"/>
    <w:rsid w:val="00DC13A6"/>
    <w:rsid w:val="00DC14A1"/>
    <w:rsid w:val="00DC1941"/>
    <w:rsid w:val="00DC1BD3"/>
    <w:rsid w:val="00DC1C81"/>
    <w:rsid w:val="00DC1DF8"/>
    <w:rsid w:val="00DC204B"/>
    <w:rsid w:val="00DC20AC"/>
    <w:rsid w:val="00DC20BB"/>
    <w:rsid w:val="00DC2279"/>
    <w:rsid w:val="00DC2756"/>
    <w:rsid w:val="00DC2A00"/>
    <w:rsid w:val="00DC2F1D"/>
    <w:rsid w:val="00DC2F8F"/>
    <w:rsid w:val="00DC2FE8"/>
    <w:rsid w:val="00DC3199"/>
    <w:rsid w:val="00DC3378"/>
    <w:rsid w:val="00DC33A3"/>
    <w:rsid w:val="00DC341F"/>
    <w:rsid w:val="00DC3621"/>
    <w:rsid w:val="00DC3C2D"/>
    <w:rsid w:val="00DC3CD8"/>
    <w:rsid w:val="00DC3F20"/>
    <w:rsid w:val="00DC3FAB"/>
    <w:rsid w:val="00DC40FE"/>
    <w:rsid w:val="00DC4127"/>
    <w:rsid w:val="00DC4131"/>
    <w:rsid w:val="00DC43A1"/>
    <w:rsid w:val="00DC454D"/>
    <w:rsid w:val="00DC4584"/>
    <w:rsid w:val="00DC465A"/>
    <w:rsid w:val="00DC4672"/>
    <w:rsid w:val="00DC477E"/>
    <w:rsid w:val="00DC48A3"/>
    <w:rsid w:val="00DC48B6"/>
    <w:rsid w:val="00DC4B3C"/>
    <w:rsid w:val="00DC4E2A"/>
    <w:rsid w:val="00DC5077"/>
    <w:rsid w:val="00DC5319"/>
    <w:rsid w:val="00DC5344"/>
    <w:rsid w:val="00DC53E9"/>
    <w:rsid w:val="00DC569D"/>
    <w:rsid w:val="00DC56B6"/>
    <w:rsid w:val="00DC5742"/>
    <w:rsid w:val="00DC5962"/>
    <w:rsid w:val="00DC5C7F"/>
    <w:rsid w:val="00DC607F"/>
    <w:rsid w:val="00DC60E9"/>
    <w:rsid w:val="00DC618E"/>
    <w:rsid w:val="00DC61BF"/>
    <w:rsid w:val="00DC624C"/>
    <w:rsid w:val="00DC62D3"/>
    <w:rsid w:val="00DC631A"/>
    <w:rsid w:val="00DC6399"/>
    <w:rsid w:val="00DC642F"/>
    <w:rsid w:val="00DC64C3"/>
    <w:rsid w:val="00DC64F6"/>
    <w:rsid w:val="00DC6584"/>
    <w:rsid w:val="00DC67AC"/>
    <w:rsid w:val="00DC6931"/>
    <w:rsid w:val="00DC6A06"/>
    <w:rsid w:val="00DC6BFB"/>
    <w:rsid w:val="00DC6DCE"/>
    <w:rsid w:val="00DC6E98"/>
    <w:rsid w:val="00DC7089"/>
    <w:rsid w:val="00DC7399"/>
    <w:rsid w:val="00DC74A2"/>
    <w:rsid w:val="00DC7682"/>
    <w:rsid w:val="00DC76B2"/>
    <w:rsid w:val="00DC7707"/>
    <w:rsid w:val="00DC77A8"/>
    <w:rsid w:val="00DC7845"/>
    <w:rsid w:val="00DC78E8"/>
    <w:rsid w:val="00DC7B9E"/>
    <w:rsid w:val="00DC7C56"/>
    <w:rsid w:val="00DC7CBA"/>
    <w:rsid w:val="00DD0122"/>
    <w:rsid w:val="00DD02ED"/>
    <w:rsid w:val="00DD0415"/>
    <w:rsid w:val="00DD047E"/>
    <w:rsid w:val="00DD05A3"/>
    <w:rsid w:val="00DD0620"/>
    <w:rsid w:val="00DD0629"/>
    <w:rsid w:val="00DD0664"/>
    <w:rsid w:val="00DD0800"/>
    <w:rsid w:val="00DD09F8"/>
    <w:rsid w:val="00DD0A5A"/>
    <w:rsid w:val="00DD0AC1"/>
    <w:rsid w:val="00DD0B97"/>
    <w:rsid w:val="00DD0E02"/>
    <w:rsid w:val="00DD129F"/>
    <w:rsid w:val="00DD1667"/>
    <w:rsid w:val="00DD20D4"/>
    <w:rsid w:val="00DD236C"/>
    <w:rsid w:val="00DD253B"/>
    <w:rsid w:val="00DD2804"/>
    <w:rsid w:val="00DD2A10"/>
    <w:rsid w:val="00DD2A17"/>
    <w:rsid w:val="00DD2B4A"/>
    <w:rsid w:val="00DD2BBD"/>
    <w:rsid w:val="00DD2BD1"/>
    <w:rsid w:val="00DD2D58"/>
    <w:rsid w:val="00DD32E1"/>
    <w:rsid w:val="00DD3523"/>
    <w:rsid w:val="00DD35DF"/>
    <w:rsid w:val="00DD373F"/>
    <w:rsid w:val="00DD3B4F"/>
    <w:rsid w:val="00DD3BC0"/>
    <w:rsid w:val="00DD3BC2"/>
    <w:rsid w:val="00DD3C10"/>
    <w:rsid w:val="00DD3CC6"/>
    <w:rsid w:val="00DD4059"/>
    <w:rsid w:val="00DD407B"/>
    <w:rsid w:val="00DD433F"/>
    <w:rsid w:val="00DD4465"/>
    <w:rsid w:val="00DD44AA"/>
    <w:rsid w:val="00DD456C"/>
    <w:rsid w:val="00DD464B"/>
    <w:rsid w:val="00DD4739"/>
    <w:rsid w:val="00DD493B"/>
    <w:rsid w:val="00DD4A06"/>
    <w:rsid w:val="00DD4B60"/>
    <w:rsid w:val="00DD4C3F"/>
    <w:rsid w:val="00DD4D6E"/>
    <w:rsid w:val="00DD4FF1"/>
    <w:rsid w:val="00DD5218"/>
    <w:rsid w:val="00DD5604"/>
    <w:rsid w:val="00DD5620"/>
    <w:rsid w:val="00DD5809"/>
    <w:rsid w:val="00DD5A69"/>
    <w:rsid w:val="00DD5E80"/>
    <w:rsid w:val="00DD5E9B"/>
    <w:rsid w:val="00DD5FA0"/>
    <w:rsid w:val="00DD61E6"/>
    <w:rsid w:val="00DD6218"/>
    <w:rsid w:val="00DD626C"/>
    <w:rsid w:val="00DD6282"/>
    <w:rsid w:val="00DD67FC"/>
    <w:rsid w:val="00DD6CAB"/>
    <w:rsid w:val="00DD6D25"/>
    <w:rsid w:val="00DD6EE5"/>
    <w:rsid w:val="00DD6F58"/>
    <w:rsid w:val="00DD7165"/>
    <w:rsid w:val="00DD7447"/>
    <w:rsid w:val="00DD7820"/>
    <w:rsid w:val="00DD7850"/>
    <w:rsid w:val="00DD7CB3"/>
    <w:rsid w:val="00DD7D60"/>
    <w:rsid w:val="00DD7F8B"/>
    <w:rsid w:val="00DE0050"/>
    <w:rsid w:val="00DE015F"/>
    <w:rsid w:val="00DE02BD"/>
    <w:rsid w:val="00DE02F4"/>
    <w:rsid w:val="00DE0668"/>
    <w:rsid w:val="00DE0861"/>
    <w:rsid w:val="00DE0B42"/>
    <w:rsid w:val="00DE0BED"/>
    <w:rsid w:val="00DE0C34"/>
    <w:rsid w:val="00DE0E67"/>
    <w:rsid w:val="00DE0F49"/>
    <w:rsid w:val="00DE102F"/>
    <w:rsid w:val="00DE16B4"/>
    <w:rsid w:val="00DE1823"/>
    <w:rsid w:val="00DE18A5"/>
    <w:rsid w:val="00DE18C3"/>
    <w:rsid w:val="00DE1989"/>
    <w:rsid w:val="00DE198A"/>
    <w:rsid w:val="00DE1C5F"/>
    <w:rsid w:val="00DE1D14"/>
    <w:rsid w:val="00DE1DB5"/>
    <w:rsid w:val="00DE22F1"/>
    <w:rsid w:val="00DE239F"/>
    <w:rsid w:val="00DE23EE"/>
    <w:rsid w:val="00DE251A"/>
    <w:rsid w:val="00DE2551"/>
    <w:rsid w:val="00DE2679"/>
    <w:rsid w:val="00DE2711"/>
    <w:rsid w:val="00DE2A08"/>
    <w:rsid w:val="00DE2BD2"/>
    <w:rsid w:val="00DE2F8C"/>
    <w:rsid w:val="00DE30AA"/>
    <w:rsid w:val="00DE314A"/>
    <w:rsid w:val="00DE3452"/>
    <w:rsid w:val="00DE35A5"/>
    <w:rsid w:val="00DE3659"/>
    <w:rsid w:val="00DE36A1"/>
    <w:rsid w:val="00DE3BD6"/>
    <w:rsid w:val="00DE3EDD"/>
    <w:rsid w:val="00DE3FD6"/>
    <w:rsid w:val="00DE4440"/>
    <w:rsid w:val="00DE47C1"/>
    <w:rsid w:val="00DE4826"/>
    <w:rsid w:val="00DE4B29"/>
    <w:rsid w:val="00DE4D4B"/>
    <w:rsid w:val="00DE4E05"/>
    <w:rsid w:val="00DE4E1F"/>
    <w:rsid w:val="00DE5097"/>
    <w:rsid w:val="00DE509E"/>
    <w:rsid w:val="00DE51B2"/>
    <w:rsid w:val="00DE5361"/>
    <w:rsid w:val="00DE53C8"/>
    <w:rsid w:val="00DE540F"/>
    <w:rsid w:val="00DE5411"/>
    <w:rsid w:val="00DE5498"/>
    <w:rsid w:val="00DE5557"/>
    <w:rsid w:val="00DE5613"/>
    <w:rsid w:val="00DE5632"/>
    <w:rsid w:val="00DE5920"/>
    <w:rsid w:val="00DE5936"/>
    <w:rsid w:val="00DE5ABF"/>
    <w:rsid w:val="00DE5BE4"/>
    <w:rsid w:val="00DE5E3F"/>
    <w:rsid w:val="00DE5E87"/>
    <w:rsid w:val="00DE5E89"/>
    <w:rsid w:val="00DE6070"/>
    <w:rsid w:val="00DE61D0"/>
    <w:rsid w:val="00DE65FF"/>
    <w:rsid w:val="00DE6776"/>
    <w:rsid w:val="00DE6842"/>
    <w:rsid w:val="00DE6843"/>
    <w:rsid w:val="00DE68C3"/>
    <w:rsid w:val="00DE6A31"/>
    <w:rsid w:val="00DE6A8A"/>
    <w:rsid w:val="00DE6B24"/>
    <w:rsid w:val="00DE6C40"/>
    <w:rsid w:val="00DE6EF5"/>
    <w:rsid w:val="00DE6F1E"/>
    <w:rsid w:val="00DE6FA5"/>
    <w:rsid w:val="00DE706F"/>
    <w:rsid w:val="00DE747F"/>
    <w:rsid w:val="00DE76B5"/>
    <w:rsid w:val="00DE785B"/>
    <w:rsid w:val="00DE7895"/>
    <w:rsid w:val="00DE795B"/>
    <w:rsid w:val="00DE7A0C"/>
    <w:rsid w:val="00DE7A15"/>
    <w:rsid w:val="00DE7A4D"/>
    <w:rsid w:val="00DE7EBD"/>
    <w:rsid w:val="00DF010F"/>
    <w:rsid w:val="00DF018E"/>
    <w:rsid w:val="00DF048D"/>
    <w:rsid w:val="00DF08DA"/>
    <w:rsid w:val="00DF0A69"/>
    <w:rsid w:val="00DF0A96"/>
    <w:rsid w:val="00DF0C7C"/>
    <w:rsid w:val="00DF0C91"/>
    <w:rsid w:val="00DF0D23"/>
    <w:rsid w:val="00DF0D47"/>
    <w:rsid w:val="00DF0DFE"/>
    <w:rsid w:val="00DF0E50"/>
    <w:rsid w:val="00DF0E96"/>
    <w:rsid w:val="00DF0EC4"/>
    <w:rsid w:val="00DF0ED5"/>
    <w:rsid w:val="00DF101D"/>
    <w:rsid w:val="00DF1089"/>
    <w:rsid w:val="00DF114E"/>
    <w:rsid w:val="00DF1323"/>
    <w:rsid w:val="00DF1467"/>
    <w:rsid w:val="00DF1676"/>
    <w:rsid w:val="00DF16A4"/>
    <w:rsid w:val="00DF178C"/>
    <w:rsid w:val="00DF1A22"/>
    <w:rsid w:val="00DF1DBC"/>
    <w:rsid w:val="00DF1E1D"/>
    <w:rsid w:val="00DF1E58"/>
    <w:rsid w:val="00DF215D"/>
    <w:rsid w:val="00DF217C"/>
    <w:rsid w:val="00DF21A8"/>
    <w:rsid w:val="00DF2281"/>
    <w:rsid w:val="00DF2290"/>
    <w:rsid w:val="00DF2323"/>
    <w:rsid w:val="00DF241B"/>
    <w:rsid w:val="00DF25B5"/>
    <w:rsid w:val="00DF2716"/>
    <w:rsid w:val="00DF284D"/>
    <w:rsid w:val="00DF28AC"/>
    <w:rsid w:val="00DF379E"/>
    <w:rsid w:val="00DF397F"/>
    <w:rsid w:val="00DF3BF0"/>
    <w:rsid w:val="00DF3D73"/>
    <w:rsid w:val="00DF3D7B"/>
    <w:rsid w:val="00DF3E7D"/>
    <w:rsid w:val="00DF3F13"/>
    <w:rsid w:val="00DF4264"/>
    <w:rsid w:val="00DF46C3"/>
    <w:rsid w:val="00DF4811"/>
    <w:rsid w:val="00DF4976"/>
    <w:rsid w:val="00DF4BF5"/>
    <w:rsid w:val="00DF4CCF"/>
    <w:rsid w:val="00DF4D92"/>
    <w:rsid w:val="00DF5091"/>
    <w:rsid w:val="00DF5114"/>
    <w:rsid w:val="00DF5118"/>
    <w:rsid w:val="00DF5193"/>
    <w:rsid w:val="00DF542C"/>
    <w:rsid w:val="00DF5472"/>
    <w:rsid w:val="00DF559B"/>
    <w:rsid w:val="00DF560F"/>
    <w:rsid w:val="00DF58E3"/>
    <w:rsid w:val="00DF597A"/>
    <w:rsid w:val="00DF5B9E"/>
    <w:rsid w:val="00DF5DCB"/>
    <w:rsid w:val="00DF5DEC"/>
    <w:rsid w:val="00DF5ED7"/>
    <w:rsid w:val="00DF60CC"/>
    <w:rsid w:val="00DF61F7"/>
    <w:rsid w:val="00DF6236"/>
    <w:rsid w:val="00DF62B4"/>
    <w:rsid w:val="00DF62C9"/>
    <w:rsid w:val="00DF648D"/>
    <w:rsid w:val="00DF6604"/>
    <w:rsid w:val="00DF6650"/>
    <w:rsid w:val="00DF66BC"/>
    <w:rsid w:val="00DF6BE9"/>
    <w:rsid w:val="00DF6E72"/>
    <w:rsid w:val="00DF7084"/>
    <w:rsid w:val="00DF708A"/>
    <w:rsid w:val="00DF72C6"/>
    <w:rsid w:val="00DF7475"/>
    <w:rsid w:val="00DF74F3"/>
    <w:rsid w:val="00DF75FA"/>
    <w:rsid w:val="00DF7774"/>
    <w:rsid w:val="00DF7846"/>
    <w:rsid w:val="00DF7934"/>
    <w:rsid w:val="00DF7A03"/>
    <w:rsid w:val="00DF7AE4"/>
    <w:rsid w:val="00DF7B3F"/>
    <w:rsid w:val="00DF7C99"/>
    <w:rsid w:val="00DF7E53"/>
    <w:rsid w:val="00DF7E5A"/>
    <w:rsid w:val="00E0020F"/>
    <w:rsid w:val="00E00248"/>
    <w:rsid w:val="00E0057F"/>
    <w:rsid w:val="00E00584"/>
    <w:rsid w:val="00E0070D"/>
    <w:rsid w:val="00E008E8"/>
    <w:rsid w:val="00E00A77"/>
    <w:rsid w:val="00E01041"/>
    <w:rsid w:val="00E01156"/>
    <w:rsid w:val="00E011FC"/>
    <w:rsid w:val="00E0150F"/>
    <w:rsid w:val="00E017ED"/>
    <w:rsid w:val="00E01862"/>
    <w:rsid w:val="00E01AA6"/>
    <w:rsid w:val="00E01C74"/>
    <w:rsid w:val="00E01CF6"/>
    <w:rsid w:val="00E01D55"/>
    <w:rsid w:val="00E01E3C"/>
    <w:rsid w:val="00E01F65"/>
    <w:rsid w:val="00E0207C"/>
    <w:rsid w:val="00E022C6"/>
    <w:rsid w:val="00E022F4"/>
    <w:rsid w:val="00E0240D"/>
    <w:rsid w:val="00E0247F"/>
    <w:rsid w:val="00E02577"/>
    <w:rsid w:val="00E02649"/>
    <w:rsid w:val="00E0277E"/>
    <w:rsid w:val="00E027D2"/>
    <w:rsid w:val="00E029B2"/>
    <w:rsid w:val="00E029CD"/>
    <w:rsid w:val="00E02A52"/>
    <w:rsid w:val="00E02A90"/>
    <w:rsid w:val="00E02CB7"/>
    <w:rsid w:val="00E02D06"/>
    <w:rsid w:val="00E02EE2"/>
    <w:rsid w:val="00E03049"/>
    <w:rsid w:val="00E03225"/>
    <w:rsid w:val="00E03517"/>
    <w:rsid w:val="00E0384A"/>
    <w:rsid w:val="00E039CD"/>
    <w:rsid w:val="00E03A4F"/>
    <w:rsid w:val="00E03F5B"/>
    <w:rsid w:val="00E03FD1"/>
    <w:rsid w:val="00E04068"/>
    <w:rsid w:val="00E040FF"/>
    <w:rsid w:val="00E04150"/>
    <w:rsid w:val="00E041FF"/>
    <w:rsid w:val="00E0441F"/>
    <w:rsid w:val="00E0482C"/>
    <w:rsid w:val="00E04912"/>
    <w:rsid w:val="00E0492F"/>
    <w:rsid w:val="00E04B34"/>
    <w:rsid w:val="00E04BE5"/>
    <w:rsid w:val="00E04C1E"/>
    <w:rsid w:val="00E04D15"/>
    <w:rsid w:val="00E05161"/>
    <w:rsid w:val="00E051A1"/>
    <w:rsid w:val="00E053E2"/>
    <w:rsid w:val="00E057F4"/>
    <w:rsid w:val="00E05991"/>
    <w:rsid w:val="00E05AA9"/>
    <w:rsid w:val="00E05EA5"/>
    <w:rsid w:val="00E05EEE"/>
    <w:rsid w:val="00E05F83"/>
    <w:rsid w:val="00E06071"/>
    <w:rsid w:val="00E06261"/>
    <w:rsid w:val="00E063C4"/>
    <w:rsid w:val="00E063E5"/>
    <w:rsid w:val="00E063F5"/>
    <w:rsid w:val="00E064EE"/>
    <w:rsid w:val="00E065C5"/>
    <w:rsid w:val="00E06723"/>
    <w:rsid w:val="00E06737"/>
    <w:rsid w:val="00E0674C"/>
    <w:rsid w:val="00E06AB0"/>
    <w:rsid w:val="00E06C4F"/>
    <w:rsid w:val="00E06CA6"/>
    <w:rsid w:val="00E06E06"/>
    <w:rsid w:val="00E06F73"/>
    <w:rsid w:val="00E07120"/>
    <w:rsid w:val="00E074B2"/>
    <w:rsid w:val="00E0798B"/>
    <w:rsid w:val="00E07C27"/>
    <w:rsid w:val="00E07E9D"/>
    <w:rsid w:val="00E07EBF"/>
    <w:rsid w:val="00E10282"/>
    <w:rsid w:val="00E10300"/>
    <w:rsid w:val="00E10452"/>
    <w:rsid w:val="00E1057F"/>
    <w:rsid w:val="00E10604"/>
    <w:rsid w:val="00E106E0"/>
    <w:rsid w:val="00E107C0"/>
    <w:rsid w:val="00E10A68"/>
    <w:rsid w:val="00E10B0B"/>
    <w:rsid w:val="00E10C19"/>
    <w:rsid w:val="00E10C30"/>
    <w:rsid w:val="00E10D07"/>
    <w:rsid w:val="00E10FCC"/>
    <w:rsid w:val="00E110BA"/>
    <w:rsid w:val="00E110D4"/>
    <w:rsid w:val="00E11215"/>
    <w:rsid w:val="00E112C2"/>
    <w:rsid w:val="00E11314"/>
    <w:rsid w:val="00E11384"/>
    <w:rsid w:val="00E114DD"/>
    <w:rsid w:val="00E117E9"/>
    <w:rsid w:val="00E11B9C"/>
    <w:rsid w:val="00E11BBB"/>
    <w:rsid w:val="00E11D33"/>
    <w:rsid w:val="00E12041"/>
    <w:rsid w:val="00E1207C"/>
    <w:rsid w:val="00E12217"/>
    <w:rsid w:val="00E122D8"/>
    <w:rsid w:val="00E125E9"/>
    <w:rsid w:val="00E12658"/>
    <w:rsid w:val="00E126B5"/>
    <w:rsid w:val="00E12753"/>
    <w:rsid w:val="00E12796"/>
    <w:rsid w:val="00E12905"/>
    <w:rsid w:val="00E12966"/>
    <w:rsid w:val="00E12B56"/>
    <w:rsid w:val="00E12CEB"/>
    <w:rsid w:val="00E12DD5"/>
    <w:rsid w:val="00E13096"/>
    <w:rsid w:val="00E130AB"/>
    <w:rsid w:val="00E13123"/>
    <w:rsid w:val="00E13163"/>
    <w:rsid w:val="00E13201"/>
    <w:rsid w:val="00E13226"/>
    <w:rsid w:val="00E13377"/>
    <w:rsid w:val="00E133B2"/>
    <w:rsid w:val="00E13ADA"/>
    <w:rsid w:val="00E13BD7"/>
    <w:rsid w:val="00E13EA5"/>
    <w:rsid w:val="00E1405F"/>
    <w:rsid w:val="00E14307"/>
    <w:rsid w:val="00E14354"/>
    <w:rsid w:val="00E1462D"/>
    <w:rsid w:val="00E14C33"/>
    <w:rsid w:val="00E14C37"/>
    <w:rsid w:val="00E14D98"/>
    <w:rsid w:val="00E14FCF"/>
    <w:rsid w:val="00E153FE"/>
    <w:rsid w:val="00E154FD"/>
    <w:rsid w:val="00E155CD"/>
    <w:rsid w:val="00E15712"/>
    <w:rsid w:val="00E15EA3"/>
    <w:rsid w:val="00E161BA"/>
    <w:rsid w:val="00E16255"/>
    <w:rsid w:val="00E1645C"/>
    <w:rsid w:val="00E16784"/>
    <w:rsid w:val="00E16863"/>
    <w:rsid w:val="00E16974"/>
    <w:rsid w:val="00E16AA2"/>
    <w:rsid w:val="00E16AE4"/>
    <w:rsid w:val="00E16B21"/>
    <w:rsid w:val="00E17299"/>
    <w:rsid w:val="00E172DF"/>
    <w:rsid w:val="00E17404"/>
    <w:rsid w:val="00E17556"/>
    <w:rsid w:val="00E17597"/>
    <w:rsid w:val="00E17658"/>
    <w:rsid w:val="00E1770A"/>
    <w:rsid w:val="00E17808"/>
    <w:rsid w:val="00E178E5"/>
    <w:rsid w:val="00E17AA2"/>
    <w:rsid w:val="00E17B2A"/>
    <w:rsid w:val="00E17BB6"/>
    <w:rsid w:val="00E17C26"/>
    <w:rsid w:val="00E17C29"/>
    <w:rsid w:val="00E17CE4"/>
    <w:rsid w:val="00E17E5F"/>
    <w:rsid w:val="00E17EC1"/>
    <w:rsid w:val="00E17F7E"/>
    <w:rsid w:val="00E20057"/>
    <w:rsid w:val="00E200E6"/>
    <w:rsid w:val="00E202CA"/>
    <w:rsid w:val="00E203DD"/>
    <w:rsid w:val="00E20677"/>
    <w:rsid w:val="00E206AF"/>
    <w:rsid w:val="00E208FC"/>
    <w:rsid w:val="00E2094F"/>
    <w:rsid w:val="00E209C0"/>
    <w:rsid w:val="00E20B2B"/>
    <w:rsid w:val="00E20BCE"/>
    <w:rsid w:val="00E20D50"/>
    <w:rsid w:val="00E20DAD"/>
    <w:rsid w:val="00E20E51"/>
    <w:rsid w:val="00E20EE0"/>
    <w:rsid w:val="00E21199"/>
    <w:rsid w:val="00E2124D"/>
    <w:rsid w:val="00E21591"/>
    <w:rsid w:val="00E215ED"/>
    <w:rsid w:val="00E21900"/>
    <w:rsid w:val="00E21BFB"/>
    <w:rsid w:val="00E21DCD"/>
    <w:rsid w:val="00E21F26"/>
    <w:rsid w:val="00E22005"/>
    <w:rsid w:val="00E220FB"/>
    <w:rsid w:val="00E22148"/>
    <w:rsid w:val="00E2220D"/>
    <w:rsid w:val="00E2228E"/>
    <w:rsid w:val="00E2239D"/>
    <w:rsid w:val="00E223BA"/>
    <w:rsid w:val="00E2258B"/>
    <w:rsid w:val="00E22644"/>
    <w:rsid w:val="00E226DA"/>
    <w:rsid w:val="00E22A14"/>
    <w:rsid w:val="00E22A3E"/>
    <w:rsid w:val="00E22AC7"/>
    <w:rsid w:val="00E22D74"/>
    <w:rsid w:val="00E22FFA"/>
    <w:rsid w:val="00E231F3"/>
    <w:rsid w:val="00E23274"/>
    <w:rsid w:val="00E232E7"/>
    <w:rsid w:val="00E23376"/>
    <w:rsid w:val="00E2346D"/>
    <w:rsid w:val="00E23476"/>
    <w:rsid w:val="00E234F6"/>
    <w:rsid w:val="00E23518"/>
    <w:rsid w:val="00E2353D"/>
    <w:rsid w:val="00E23700"/>
    <w:rsid w:val="00E23829"/>
    <w:rsid w:val="00E238B5"/>
    <w:rsid w:val="00E23AC0"/>
    <w:rsid w:val="00E23BBA"/>
    <w:rsid w:val="00E243D5"/>
    <w:rsid w:val="00E2466F"/>
    <w:rsid w:val="00E2479B"/>
    <w:rsid w:val="00E247A2"/>
    <w:rsid w:val="00E248B8"/>
    <w:rsid w:val="00E24C5F"/>
    <w:rsid w:val="00E24D97"/>
    <w:rsid w:val="00E24DCF"/>
    <w:rsid w:val="00E24E37"/>
    <w:rsid w:val="00E24EC6"/>
    <w:rsid w:val="00E24F12"/>
    <w:rsid w:val="00E25091"/>
    <w:rsid w:val="00E254B1"/>
    <w:rsid w:val="00E2571D"/>
    <w:rsid w:val="00E25CE3"/>
    <w:rsid w:val="00E25EAB"/>
    <w:rsid w:val="00E25FD6"/>
    <w:rsid w:val="00E26177"/>
    <w:rsid w:val="00E261BE"/>
    <w:rsid w:val="00E2627D"/>
    <w:rsid w:val="00E265B9"/>
    <w:rsid w:val="00E266B4"/>
    <w:rsid w:val="00E26702"/>
    <w:rsid w:val="00E26715"/>
    <w:rsid w:val="00E267F5"/>
    <w:rsid w:val="00E26A1E"/>
    <w:rsid w:val="00E26BC3"/>
    <w:rsid w:val="00E26C01"/>
    <w:rsid w:val="00E27278"/>
    <w:rsid w:val="00E27336"/>
    <w:rsid w:val="00E27376"/>
    <w:rsid w:val="00E27559"/>
    <w:rsid w:val="00E2766A"/>
    <w:rsid w:val="00E276CD"/>
    <w:rsid w:val="00E27851"/>
    <w:rsid w:val="00E279DE"/>
    <w:rsid w:val="00E27A25"/>
    <w:rsid w:val="00E27C10"/>
    <w:rsid w:val="00E27CD0"/>
    <w:rsid w:val="00E27EA7"/>
    <w:rsid w:val="00E27F7E"/>
    <w:rsid w:val="00E27FA5"/>
    <w:rsid w:val="00E3000A"/>
    <w:rsid w:val="00E30034"/>
    <w:rsid w:val="00E3025F"/>
    <w:rsid w:val="00E3030A"/>
    <w:rsid w:val="00E303FC"/>
    <w:rsid w:val="00E304A7"/>
    <w:rsid w:val="00E30670"/>
    <w:rsid w:val="00E30966"/>
    <w:rsid w:val="00E309E5"/>
    <w:rsid w:val="00E309F4"/>
    <w:rsid w:val="00E30C19"/>
    <w:rsid w:val="00E30C47"/>
    <w:rsid w:val="00E30D7D"/>
    <w:rsid w:val="00E30FF9"/>
    <w:rsid w:val="00E31066"/>
    <w:rsid w:val="00E31270"/>
    <w:rsid w:val="00E31336"/>
    <w:rsid w:val="00E315DB"/>
    <w:rsid w:val="00E31625"/>
    <w:rsid w:val="00E3167A"/>
    <w:rsid w:val="00E3181F"/>
    <w:rsid w:val="00E31A65"/>
    <w:rsid w:val="00E31BF2"/>
    <w:rsid w:val="00E31C12"/>
    <w:rsid w:val="00E31C69"/>
    <w:rsid w:val="00E31DDB"/>
    <w:rsid w:val="00E31F79"/>
    <w:rsid w:val="00E31F86"/>
    <w:rsid w:val="00E3230F"/>
    <w:rsid w:val="00E32446"/>
    <w:rsid w:val="00E32814"/>
    <w:rsid w:val="00E32904"/>
    <w:rsid w:val="00E32939"/>
    <w:rsid w:val="00E32AFE"/>
    <w:rsid w:val="00E32B93"/>
    <w:rsid w:val="00E32F28"/>
    <w:rsid w:val="00E33082"/>
    <w:rsid w:val="00E33132"/>
    <w:rsid w:val="00E33156"/>
    <w:rsid w:val="00E33303"/>
    <w:rsid w:val="00E33434"/>
    <w:rsid w:val="00E3361E"/>
    <w:rsid w:val="00E33752"/>
    <w:rsid w:val="00E33C0B"/>
    <w:rsid w:val="00E33D91"/>
    <w:rsid w:val="00E33DE1"/>
    <w:rsid w:val="00E33F37"/>
    <w:rsid w:val="00E34612"/>
    <w:rsid w:val="00E34767"/>
    <w:rsid w:val="00E34A60"/>
    <w:rsid w:val="00E34C04"/>
    <w:rsid w:val="00E35073"/>
    <w:rsid w:val="00E35526"/>
    <w:rsid w:val="00E357A5"/>
    <w:rsid w:val="00E357EA"/>
    <w:rsid w:val="00E35A53"/>
    <w:rsid w:val="00E35B6E"/>
    <w:rsid w:val="00E35DDA"/>
    <w:rsid w:val="00E35E4F"/>
    <w:rsid w:val="00E36026"/>
    <w:rsid w:val="00E3655A"/>
    <w:rsid w:val="00E36610"/>
    <w:rsid w:val="00E3666E"/>
    <w:rsid w:val="00E36815"/>
    <w:rsid w:val="00E36868"/>
    <w:rsid w:val="00E36A42"/>
    <w:rsid w:val="00E36AAB"/>
    <w:rsid w:val="00E36B10"/>
    <w:rsid w:val="00E36F21"/>
    <w:rsid w:val="00E37028"/>
    <w:rsid w:val="00E37197"/>
    <w:rsid w:val="00E372D0"/>
    <w:rsid w:val="00E374E0"/>
    <w:rsid w:val="00E3764D"/>
    <w:rsid w:val="00E377BD"/>
    <w:rsid w:val="00E379A4"/>
    <w:rsid w:val="00E37C19"/>
    <w:rsid w:val="00E37C2F"/>
    <w:rsid w:val="00E37CF3"/>
    <w:rsid w:val="00E37D37"/>
    <w:rsid w:val="00E37D8B"/>
    <w:rsid w:val="00E37F3F"/>
    <w:rsid w:val="00E37F73"/>
    <w:rsid w:val="00E401F7"/>
    <w:rsid w:val="00E40316"/>
    <w:rsid w:val="00E4038E"/>
    <w:rsid w:val="00E40492"/>
    <w:rsid w:val="00E404FD"/>
    <w:rsid w:val="00E406BB"/>
    <w:rsid w:val="00E40788"/>
    <w:rsid w:val="00E40A4C"/>
    <w:rsid w:val="00E40BDB"/>
    <w:rsid w:val="00E40C1E"/>
    <w:rsid w:val="00E40E63"/>
    <w:rsid w:val="00E40FFF"/>
    <w:rsid w:val="00E41093"/>
    <w:rsid w:val="00E411B3"/>
    <w:rsid w:val="00E413D7"/>
    <w:rsid w:val="00E41A04"/>
    <w:rsid w:val="00E41A77"/>
    <w:rsid w:val="00E41CB5"/>
    <w:rsid w:val="00E41F48"/>
    <w:rsid w:val="00E41FE1"/>
    <w:rsid w:val="00E42098"/>
    <w:rsid w:val="00E4224F"/>
    <w:rsid w:val="00E4242C"/>
    <w:rsid w:val="00E4252F"/>
    <w:rsid w:val="00E425BC"/>
    <w:rsid w:val="00E4268C"/>
    <w:rsid w:val="00E42718"/>
    <w:rsid w:val="00E4283C"/>
    <w:rsid w:val="00E42950"/>
    <w:rsid w:val="00E42A17"/>
    <w:rsid w:val="00E42AE0"/>
    <w:rsid w:val="00E42C7F"/>
    <w:rsid w:val="00E42C89"/>
    <w:rsid w:val="00E42D65"/>
    <w:rsid w:val="00E42DAE"/>
    <w:rsid w:val="00E42E49"/>
    <w:rsid w:val="00E42EDA"/>
    <w:rsid w:val="00E4345D"/>
    <w:rsid w:val="00E43480"/>
    <w:rsid w:val="00E43522"/>
    <w:rsid w:val="00E4360C"/>
    <w:rsid w:val="00E43945"/>
    <w:rsid w:val="00E43BE6"/>
    <w:rsid w:val="00E43E59"/>
    <w:rsid w:val="00E43F8E"/>
    <w:rsid w:val="00E440BB"/>
    <w:rsid w:val="00E44147"/>
    <w:rsid w:val="00E44163"/>
    <w:rsid w:val="00E44170"/>
    <w:rsid w:val="00E44268"/>
    <w:rsid w:val="00E44327"/>
    <w:rsid w:val="00E44384"/>
    <w:rsid w:val="00E447F0"/>
    <w:rsid w:val="00E448F7"/>
    <w:rsid w:val="00E44B65"/>
    <w:rsid w:val="00E44E3B"/>
    <w:rsid w:val="00E4519F"/>
    <w:rsid w:val="00E45200"/>
    <w:rsid w:val="00E452C9"/>
    <w:rsid w:val="00E45393"/>
    <w:rsid w:val="00E456C8"/>
    <w:rsid w:val="00E4571C"/>
    <w:rsid w:val="00E4585C"/>
    <w:rsid w:val="00E458AE"/>
    <w:rsid w:val="00E45A05"/>
    <w:rsid w:val="00E45D5D"/>
    <w:rsid w:val="00E45E1B"/>
    <w:rsid w:val="00E46091"/>
    <w:rsid w:val="00E461A3"/>
    <w:rsid w:val="00E461ED"/>
    <w:rsid w:val="00E46359"/>
    <w:rsid w:val="00E469BE"/>
    <w:rsid w:val="00E46DAB"/>
    <w:rsid w:val="00E47086"/>
    <w:rsid w:val="00E470F1"/>
    <w:rsid w:val="00E4722A"/>
    <w:rsid w:val="00E47388"/>
    <w:rsid w:val="00E473AB"/>
    <w:rsid w:val="00E4741C"/>
    <w:rsid w:val="00E47436"/>
    <w:rsid w:val="00E4758A"/>
    <w:rsid w:val="00E4758C"/>
    <w:rsid w:val="00E475BE"/>
    <w:rsid w:val="00E475E5"/>
    <w:rsid w:val="00E477A2"/>
    <w:rsid w:val="00E47B07"/>
    <w:rsid w:val="00E501AC"/>
    <w:rsid w:val="00E501D5"/>
    <w:rsid w:val="00E50327"/>
    <w:rsid w:val="00E503A0"/>
    <w:rsid w:val="00E505AA"/>
    <w:rsid w:val="00E506C6"/>
    <w:rsid w:val="00E50774"/>
    <w:rsid w:val="00E510E2"/>
    <w:rsid w:val="00E5158B"/>
    <w:rsid w:val="00E51668"/>
    <w:rsid w:val="00E51730"/>
    <w:rsid w:val="00E51B95"/>
    <w:rsid w:val="00E51BD0"/>
    <w:rsid w:val="00E51E88"/>
    <w:rsid w:val="00E52071"/>
    <w:rsid w:val="00E521A9"/>
    <w:rsid w:val="00E522B0"/>
    <w:rsid w:val="00E523CF"/>
    <w:rsid w:val="00E5242E"/>
    <w:rsid w:val="00E525AF"/>
    <w:rsid w:val="00E525C0"/>
    <w:rsid w:val="00E5289D"/>
    <w:rsid w:val="00E52B60"/>
    <w:rsid w:val="00E52C73"/>
    <w:rsid w:val="00E52C77"/>
    <w:rsid w:val="00E52C80"/>
    <w:rsid w:val="00E52D5A"/>
    <w:rsid w:val="00E52DF6"/>
    <w:rsid w:val="00E52E5C"/>
    <w:rsid w:val="00E52F3C"/>
    <w:rsid w:val="00E52FC9"/>
    <w:rsid w:val="00E53217"/>
    <w:rsid w:val="00E5322E"/>
    <w:rsid w:val="00E5324E"/>
    <w:rsid w:val="00E53354"/>
    <w:rsid w:val="00E5337A"/>
    <w:rsid w:val="00E53408"/>
    <w:rsid w:val="00E53687"/>
    <w:rsid w:val="00E53AA0"/>
    <w:rsid w:val="00E53AB9"/>
    <w:rsid w:val="00E53D56"/>
    <w:rsid w:val="00E53E04"/>
    <w:rsid w:val="00E53FC6"/>
    <w:rsid w:val="00E5408D"/>
    <w:rsid w:val="00E540F4"/>
    <w:rsid w:val="00E540FD"/>
    <w:rsid w:val="00E542BD"/>
    <w:rsid w:val="00E542FA"/>
    <w:rsid w:val="00E546DD"/>
    <w:rsid w:val="00E547F4"/>
    <w:rsid w:val="00E54827"/>
    <w:rsid w:val="00E549E6"/>
    <w:rsid w:val="00E54B1B"/>
    <w:rsid w:val="00E54CC2"/>
    <w:rsid w:val="00E54CE4"/>
    <w:rsid w:val="00E54D0A"/>
    <w:rsid w:val="00E54DB6"/>
    <w:rsid w:val="00E54F10"/>
    <w:rsid w:val="00E54F81"/>
    <w:rsid w:val="00E550FA"/>
    <w:rsid w:val="00E551D0"/>
    <w:rsid w:val="00E5520A"/>
    <w:rsid w:val="00E555DF"/>
    <w:rsid w:val="00E5595C"/>
    <w:rsid w:val="00E559E9"/>
    <w:rsid w:val="00E55A61"/>
    <w:rsid w:val="00E55AF2"/>
    <w:rsid w:val="00E55EBF"/>
    <w:rsid w:val="00E55F06"/>
    <w:rsid w:val="00E56171"/>
    <w:rsid w:val="00E56278"/>
    <w:rsid w:val="00E563DE"/>
    <w:rsid w:val="00E56532"/>
    <w:rsid w:val="00E5658B"/>
    <w:rsid w:val="00E565B3"/>
    <w:rsid w:val="00E566F0"/>
    <w:rsid w:val="00E569B1"/>
    <w:rsid w:val="00E56CC0"/>
    <w:rsid w:val="00E56D0D"/>
    <w:rsid w:val="00E5717B"/>
    <w:rsid w:val="00E573F8"/>
    <w:rsid w:val="00E5752F"/>
    <w:rsid w:val="00E57569"/>
    <w:rsid w:val="00E57832"/>
    <w:rsid w:val="00E57F18"/>
    <w:rsid w:val="00E6022F"/>
    <w:rsid w:val="00E602F7"/>
    <w:rsid w:val="00E60420"/>
    <w:rsid w:val="00E60519"/>
    <w:rsid w:val="00E60546"/>
    <w:rsid w:val="00E605FC"/>
    <w:rsid w:val="00E60824"/>
    <w:rsid w:val="00E60C66"/>
    <w:rsid w:val="00E60C9C"/>
    <w:rsid w:val="00E60DF3"/>
    <w:rsid w:val="00E60F56"/>
    <w:rsid w:val="00E60FB0"/>
    <w:rsid w:val="00E6122A"/>
    <w:rsid w:val="00E613E5"/>
    <w:rsid w:val="00E61451"/>
    <w:rsid w:val="00E614D5"/>
    <w:rsid w:val="00E6191D"/>
    <w:rsid w:val="00E61AAC"/>
    <w:rsid w:val="00E61B4E"/>
    <w:rsid w:val="00E61D6B"/>
    <w:rsid w:val="00E61E54"/>
    <w:rsid w:val="00E61E8F"/>
    <w:rsid w:val="00E62044"/>
    <w:rsid w:val="00E62056"/>
    <w:rsid w:val="00E62063"/>
    <w:rsid w:val="00E620A4"/>
    <w:rsid w:val="00E621A8"/>
    <w:rsid w:val="00E62394"/>
    <w:rsid w:val="00E6253C"/>
    <w:rsid w:val="00E6270D"/>
    <w:rsid w:val="00E62772"/>
    <w:rsid w:val="00E62988"/>
    <w:rsid w:val="00E629A5"/>
    <w:rsid w:val="00E629FA"/>
    <w:rsid w:val="00E62AC1"/>
    <w:rsid w:val="00E62D74"/>
    <w:rsid w:val="00E62E1B"/>
    <w:rsid w:val="00E62FC3"/>
    <w:rsid w:val="00E631F8"/>
    <w:rsid w:val="00E63566"/>
    <w:rsid w:val="00E636DC"/>
    <w:rsid w:val="00E63730"/>
    <w:rsid w:val="00E637AE"/>
    <w:rsid w:val="00E63A27"/>
    <w:rsid w:val="00E63D58"/>
    <w:rsid w:val="00E63EE0"/>
    <w:rsid w:val="00E63FD4"/>
    <w:rsid w:val="00E64026"/>
    <w:rsid w:val="00E643BD"/>
    <w:rsid w:val="00E645D8"/>
    <w:rsid w:val="00E6466C"/>
    <w:rsid w:val="00E64690"/>
    <w:rsid w:val="00E647CA"/>
    <w:rsid w:val="00E64843"/>
    <w:rsid w:val="00E64F09"/>
    <w:rsid w:val="00E64F9A"/>
    <w:rsid w:val="00E64FC2"/>
    <w:rsid w:val="00E64FCE"/>
    <w:rsid w:val="00E65001"/>
    <w:rsid w:val="00E65124"/>
    <w:rsid w:val="00E65179"/>
    <w:rsid w:val="00E657AA"/>
    <w:rsid w:val="00E658B3"/>
    <w:rsid w:val="00E65AE6"/>
    <w:rsid w:val="00E65B97"/>
    <w:rsid w:val="00E65DC1"/>
    <w:rsid w:val="00E65FC3"/>
    <w:rsid w:val="00E66088"/>
    <w:rsid w:val="00E6622D"/>
    <w:rsid w:val="00E66435"/>
    <w:rsid w:val="00E66508"/>
    <w:rsid w:val="00E667F5"/>
    <w:rsid w:val="00E66898"/>
    <w:rsid w:val="00E66A8D"/>
    <w:rsid w:val="00E66CB3"/>
    <w:rsid w:val="00E66E46"/>
    <w:rsid w:val="00E67036"/>
    <w:rsid w:val="00E678B7"/>
    <w:rsid w:val="00E67997"/>
    <w:rsid w:val="00E67A2A"/>
    <w:rsid w:val="00E67A39"/>
    <w:rsid w:val="00E67A76"/>
    <w:rsid w:val="00E67D01"/>
    <w:rsid w:val="00E70185"/>
    <w:rsid w:val="00E70245"/>
    <w:rsid w:val="00E70338"/>
    <w:rsid w:val="00E705ED"/>
    <w:rsid w:val="00E7074B"/>
    <w:rsid w:val="00E70751"/>
    <w:rsid w:val="00E707FD"/>
    <w:rsid w:val="00E7087F"/>
    <w:rsid w:val="00E70970"/>
    <w:rsid w:val="00E70AAF"/>
    <w:rsid w:val="00E70B89"/>
    <w:rsid w:val="00E70F28"/>
    <w:rsid w:val="00E711DA"/>
    <w:rsid w:val="00E7124A"/>
    <w:rsid w:val="00E71259"/>
    <w:rsid w:val="00E71C0A"/>
    <w:rsid w:val="00E71C19"/>
    <w:rsid w:val="00E71DE9"/>
    <w:rsid w:val="00E72216"/>
    <w:rsid w:val="00E72293"/>
    <w:rsid w:val="00E72557"/>
    <w:rsid w:val="00E728BA"/>
    <w:rsid w:val="00E72AA7"/>
    <w:rsid w:val="00E72AF6"/>
    <w:rsid w:val="00E72CF0"/>
    <w:rsid w:val="00E72EA2"/>
    <w:rsid w:val="00E72EC5"/>
    <w:rsid w:val="00E7307F"/>
    <w:rsid w:val="00E73583"/>
    <w:rsid w:val="00E7389C"/>
    <w:rsid w:val="00E738FB"/>
    <w:rsid w:val="00E73AB2"/>
    <w:rsid w:val="00E73AE3"/>
    <w:rsid w:val="00E73B6D"/>
    <w:rsid w:val="00E73BDB"/>
    <w:rsid w:val="00E73C57"/>
    <w:rsid w:val="00E73C64"/>
    <w:rsid w:val="00E73EBE"/>
    <w:rsid w:val="00E74069"/>
    <w:rsid w:val="00E7411A"/>
    <w:rsid w:val="00E741B3"/>
    <w:rsid w:val="00E741C6"/>
    <w:rsid w:val="00E7428C"/>
    <w:rsid w:val="00E7444B"/>
    <w:rsid w:val="00E74537"/>
    <w:rsid w:val="00E74859"/>
    <w:rsid w:val="00E748B5"/>
    <w:rsid w:val="00E748C0"/>
    <w:rsid w:val="00E74AB0"/>
    <w:rsid w:val="00E750D1"/>
    <w:rsid w:val="00E75237"/>
    <w:rsid w:val="00E75607"/>
    <w:rsid w:val="00E7568A"/>
    <w:rsid w:val="00E75736"/>
    <w:rsid w:val="00E757D3"/>
    <w:rsid w:val="00E75820"/>
    <w:rsid w:val="00E75986"/>
    <w:rsid w:val="00E75BF5"/>
    <w:rsid w:val="00E75CF3"/>
    <w:rsid w:val="00E75F25"/>
    <w:rsid w:val="00E762B1"/>
    <w:rsid w:val="00E76365"/>
    <w:rsid w:val="00E76810"/>
    <w:rsid w:val="00E76839"/>
    <w:rsid w:val="00E7687B"/>
    <w:rsid w:val="00E76CE3"/>
    <w:rsid w:val="00E76DAC"/>
    <w:rsid w:val="00E76DE9"/>
    <w:rsid w:val="00E76E98"/>
    <w:rsid w:val="00E76EC6"/>
    <w:rsid w:val="00E76F3A"/>
    <w:rsid w:val="00E77154"/>
    <w:rsid w:val="00E77195"/>
    <w:rsid w:val="00E77421"/>
    <w:rsid w:val="00E774A1"/>
    <w:rsid w:val="00E774D8"/>
    <w:rsid w:val="00E7754B"/>
    <w:rsid w:val="00E77693"/>
    <w:rsid w:val="00E779E0"/>
    <w:rsid w:val="00E77BDF"/>
    <w:rsid w:val="00E77C9A"/>
    <w:rsid w:val="00E77DFD"/>
    <w:rsid w:val="00E77FC8"/>
    <w:rsid w:val="00E80080"/>
    <w:rsid w:val="00E80222"/>
    <w:rsid w:val="00E80425"/>
    <w:rsid w:val="00E80557"/>
    <w:rsid w:val="00E806C7"/>
    <w:rsid w:val="00E809A2"/>
    <w:rsid w:val="00E80E13"/>
    <w:rsid w:val="00E80F5C"/>
    <w:rsid w:val="00E80FA0"/>
    <w:rsid w:val="00E80FEB"/>
    <w:rsid w:val="00E81237"/>
    <w:rsid w:val="00E81244"/>
    <w:rsid w:val="00E81275"/>
    <w:rsid w:val="00E8129E"/>
    <w:rsid w:val="00E814C7"/>
    <w:rsid w:val="00E8163A"/>
    <w:rsid w:val="00E81737"/>
    <w:rsid w:val="00E81C10"/>
    <w:rsid w:val="00E81D11"/>
    <w:rsid w:val="00E81F63"/>
    <w:rsid w:val="00E81F70"/>
    <w:rsid w:val="00E82002"/>
    <w:rsid w:val="00E821F1"/>
    <w:rsid w:val="00E8227A"/>
    <w:rsid w:val="00E82423"/>
    <w:rsid w:val="00E825F0"/>
    <w:rsid w:val="00E826F5"/>
    <w:rsid w:val="00E827EF"/>
    <w:rsid w:val="00E8284B"/>
    <w:rsid w:val="00E82965"/>
    <w:rsid w:val="00E82AA1"/>
    <w:rsid w:val="00E82CCD"/>
    <w:rsid w:val="00E82FEE"/>
    <w:rsid w:val="00E8302E"/>
    <w:rsid w:val="00E83133"/>
    <w:rsid w:val="00E831C1"/>
    <w:rsid w:val="00E83293"/>
    <w:rsid w:val="00E83779"/>
    <w:rsid w:val="00E83831"/>
    <w:rsid w:val="00E83925"/>
    <w:rsid w:val="00E83940"/>
    <w:rsid w:val="00E83AE9"/>
    <w:rsid w:val="00E83AF2"/>
    <w:rsid w:val="00E83EAB"/>
    <w:rsid w:val="00E83EC8"/>
    <w:rsid w:val="00E83F5D"/>
    <w:rsid w:val="00E83FD1"/>
    <w:rsid w:val="00E841AF"/>
    <w:rsid w:val="00E843F6"/>
    <w:rsid w:val="00E848E8"/>
    <w:rsid w:val="00E84A21"/>
    <w:rsid w:val="00E84A50"/>
    <w:rsid w:val="00E84CFD"/>
    <w:rsid w:val="00E84D12"/>
    <w:rsid w:val="00E84DD8"/>
    <w:rsid w:val="00E84DEB"/>
    <w:rsid w:val="00E850DB"/>
    <w:rsid w:val="00E850F8"/>
    <w:rsid w:val="00E855E6"/>
    <w:rsid w:val="00E85666"/>
    <w:rsid w:val="00E856AB"/>
    <w:rsid w:val="00E858CE"/>
    <w:rsid w:val="00E859A0"/>
    <w:rsid w:val="00E85A02"/>
    <w:rsid w:val="00E85A05"/>
    <w:rsid w:val="00E85C34"/>
    <w:rsid w:val="00E85E19"/>
    <w:rsid w:val="00E85E42"/>
    <w:rsid w:val="00E85EA9"/>
    <w:rsid w:val="00E85F94"/>
    <w:rsid w:val="00E860BC"/>
    <w:rsid w:val="00E860EA"/>
    <w:rsid w:val="00E861AD"/>
    <w:rsid w:val="00E8622D"/>
    <w:rsid w:val="00E86397"/>
    <w:rsid w:val="00E864C8"/>
    <w:rsid w:val="00E86570"/>
    <w:rsid w:val="00E8660F"/>
    <w:rsid w:val="00E86691"/>
    <w:rsid w:val="00E8676F"/>
    <w:rsid w:val="00E867F7"/>
    <w:rsid w:val="00E86871"/>
    <w:rsid w:val="00E86ABA"/>
    <w:rsid w:val="00E86BCE"/>
    <w:rsid w:val="00E86C11"/>
    <w:rsid w:val="00E86CA6"/>
    <w:rsid w:val="00E86D72"/>
    <w:rsid w:val="00E86E2F"/>
    <w:rsid w:val="00E86F75"/>
    <w:rsid w:val="00E87277"/>
    <w:rsid w:val="00E872C5"/>
    <w:rsid w:val="00E872FB"/>
    <w:rsid w:val="00E874D7"/>
    <w:rsid w:val="00E877E6"/>
    <w:rsid w:val="00E878F9"/>
    <w:rsid w:val="00E87953"/>
    <w:rsid w:val="00E87A8F"/>
    <w:rsid w:val="00E87C82"/>
    <w:rsid w:val="00E87CE8"/>
    <w:rsid w:val="00E87D97"/>
    <w:rsid w:val="00E87DD3"/>
    <w:rsid w:val="00E87E1F"/>
    <w:rsid w:val="00E87FDB"/>
    <w:rsid w:val="00E9011D"/>
    <w:rsid w:val="00E9050E"/>
    <w:rsid w:val="00E90597"/>
    <w:rsid w:val="00E906D2"/>
    <w:rsid w:val="00E90762"/>
    <w:rsid w:val="00E9089E"/>
    <w:rsid w:val="00E909B5"/>
    <w:rsid w:val="00E90A60"/>
    <w:rsid w:val="00E90AFD"/>
    <w:rsid w:val="00E90B51"/>
    <w:rsid w:val="00E90BA4"/>
    <w:rsid w:val="00E90E93"/>
    <w:rsid w:val="00E910CE"/>
    <w:rsid w:val="00E91255"/>
    <w:rsid w:val="00E913A4"/>
    <w:rsid w:val="00E913B4"/>
    <w:rsid w:val="00E9159F"/>
    <w:rsid w:val="00E917D3"/>
    <w:rsid w:val="00E91801"/>
    <w:rsid w:val="00E918E2"/>
    <w:rsid w:val="00E918F5"/>
    <w:rsid w:val="00E91904"/>
    <w:rsid w:val="00E9194A"/>
    <w:rsid w:val="00E91B2B"/>
    <w:rsid w:val="00E91EF2"/>
    <w:rsid w:val="00E91F59"/>
    <w:rsid w:val="00E9216E"/>
    <w:rsid w:val="00E9224A"/>
    <w:rsid w:val="00E92413"/>
    <w:rsid w:val="00E92802"/>
    <w:rsid w:val="00E92916"/>
    <w:rsid w:val="00E92A2F"/>
    <w:rsid w:val="00E92DD9"/>
    <w:rsid w:val="00E9329A"/>
    <w:rsid w:val="00E932CA"/>
    <w:rsid w:val="00E933ED"/>
    <w:rsid w:val="00E93535"/>
    <w:rsid w:val="00E935CC"/>
    <w:rsid w:val="00E9364A"/>
    <w:rsid w:val="00E938EA"/>
    <w:rsid w:val="00E939C3"/>
    <w:rsid w:val="00E93C86"/>
    <w:rsid w:val="00E93C88"/>
    <w:rsid w:val="00E93D7E"/>
    <w:rsid w:val="00E93E75"/>
    <w:rsid w:val="00E9412C"/>
    <w:rsid w:val="00E94178"/>
    <w:rsid w:val="00E943D5"/>
    <w:rsid w:val="00E945B3"/>
    <w:rsid w:val="00E94703"/>
    <w:rsid w:val="00E948B5"/>
    <w:rsid w:val="00E94B0C"/>
    <w:rsid w:val="00E94F57"/>
    <w:rsid w:val="00E94FC1"/>
    <w:rsid w:val="00E95052"/>
    <w:rsid w:val="00E95103"/>
    <w:rsid w:val="00E95156"/>
    <w:rsid w:val="00E952B3"/>
    <w:rsid w:val="00E95344"/>
    <w:rsid w:val="00E95620"/>
    <w:rsid w:val="00E95895"/>
    <w:rsid w:val="00E958D1"/>
    <w:rsid w:val="00E9596D"/>
    <w:rsid w:val="00E95DB1"/>
    <w:rsid w:val="00E95DCF"/>
    <w:rsid w:val="00E95E07"/>
    <w:rsid w:val="00E95FFD"/>
    <w:rsid w:val="00E9604F"/>
    <w:rsid w:val="00E962AB"/>
    <w:rsid w:val="00E964DF"/>
    <w:rsid w:val="00E96731"/>
    <w:rsid w:val="00E96A2A"/>
    <w:rsid w:val="00E96B15"/>
    <w:rsid w:val="00E96B18"/>
    <w:rsid w:val="00E96B24"/>
    <w:rsid w:val="00E96D7C"/>
    <w:rsid w:val="00E96F47"/>
    <w:rsid w:val="00E96FBE"/>
    <w:rsid w:val="00E97050"/>
    <w:rsid w:val="00E970EB"/>
    <w:rsid w:val="00E9711C"/>
    <w:rsid w:val="00E97208"/>
    <w:rsid w:val="00E97284"/>
    <w:rsid w:val="00E9768F"/>
    <w:rsid w:val="00E9787F"/>
    <w:rsid w:val="00E97908"/>
    <w:rsid w:val="00E97C91"/>
    <w:rsid w:val="00E97C99"/>
    <w:rsid w:val="00E97E0B"/>
    <w:rsid w:val="00E97F15"/>
    <w:rsid w:val="00E97F25"/>
    <w:rsid w:val="00EA00A5"/>
    <w:rsid w:val="00EA07D1"/>
    <w:rsid w:val="00EA08E0"/>
    <w:rsid w:val="00EA0933"/>
    <w:rsid w:val="00EA0BC6"/>
    <w:rsid w:val="00EA0CC6"/>
    <w:rsid w:val="00EA0CCF"/>
    <w:rsid w:val="00EA0D43"/>
    <w:rsid w:val="00EA0EFC"/>
    <w:rsid w:val="00EA0FD6"/>
    <w:rsid w:val="00EA188F"/>
    <w:rsid w:val="00EA19BC"/>
    <w:rsid w:val="00EA21E9"/>
    <w:rsid w:val="00EA2215"/>
    <w:rsid w:val="00EA23EB"/>
    <w:rsid w:val="00EA24DC"/>
    <w:rsid w:val="00EA251E"/>
    <w:rsid w:val="00EA252D"/>
    <w:rsid w:val="00EA256A"/>
    <w:rsid w:val="00EA26B6"/>
    <w:rsid w:val="00EA2756"/>
    <w:rsid w:val="00EA2A0A"/>
    <w:rsid w:val="00EA2B99"/>
    <w:rsid w:val="00EA2CCF"/>
    <w:rsid w:val="00EA2E77"/>
    <w:rsid w:val="00EA3046"/>
    <w:rsid w:val="00EA305B"/>
    <w:rsid w:val="00EA31E9"/>
    <w:rsid w:val="00EA3408"/>
    <w:rsid w:val="00EA348A"/>
    <w:rsid w:val="00EA3649"/>
    <w:rsid w:val="00EA36C8"/>
    <w:rsid w:val="00EA38E8"/>
    <w:rsid w:val="00EA3A1F"/>
    <w:rsid w:val="00EA3A52"/>
    <w:rsid w:val="00EA3B1B"/>
    <w:rsid w:val="00EA3C61"/>
    <w:rsid w:val="00EA3E3B"/>
    <w:rsid w:val="00EA4430"/>
    <w:rsid w:val="00EA4477"/>
    <w:rsid w:val="00EA46A2"/>
    <w:rsid w:val="00EA46C5"/>
    <w:rsid w:val="00EA47C0"/>
    <w:rsid w:val="00EA4919"/>
    <w:rsid w:val="00EA4A40"/>
    <w:rsid w:val="00EA4B07"/>
    <w:rsid w:val="00EA4B22"/>
    <w:rsid w:val="00EA4C57"/>
    <w:rsid w:val="00EA4D67"/>
    <w:rsid w:val="00EA4E5F"/>
    <w:rsid w:val="00EA4F0B"/>
    <w:rsid w:val="00EA5058"/>
    <w:rsid w:val="00EA5116"/>
    <w:rsid w:val="00EA5371"/>
    <w:rsid w:val="00EA547C"/>
    <w:rsid w:val="00EA5644"/>
    <w:rsid w:val="00EA56B6"/>
    <w:rsid w:val="00EA5741"/>
    <w:rsid w:val="00EA5744"/>
    <w:rsid w:val="00EA59FB"/>
    <w:rsid w:val="00EA5A59"/>
    <w:rsid w:val="00EA5DCC"/>
    <w:rsid w:val="00EA5E82"/>
    <w:rsid w:val="00EA5E94"/>
    <w:rsid w:val="00EA60A2"/>
    <w:rsid w:val="00EA6636"/>
    <w:rsid w:val="00EA689B"/>
    <w:rsid w:val="00EA69D8"/>
    <w:rsid w:val="00EA6A2E"/>
    <w:rsid w:val="00EA6A32"/>
    <w:rsid w:val="00EA6EF0"/>
    <w:rsid w:val="00EA73E1"/>
    <w:rsid w:val="00EA7895"/>
    <w:rsid w:val="00EA79BC"/>
    <w:rsid w:val="00EA7A03"/>
    <w:rsid w:val="00EA7A11"/>
    <w:rsid w:val="00EA7BE4"/>
    <w:rsid w:val="00EA7C28"/>
    <w:rsid w:val="00EA7CF6"/>
    <w:rsid w:val="00EA7E42"/>
    <w:rsid w:val="00EA7E8A"/>
    <w:rsid w:val="00EA7FA0"/>
    <w:rsid w:val="00EA7FE9"/>
    <w:rsid w:val="00EB00EE"/>
    <w:rsid w:val="00EB0249"/>
    <w:rsid w:val="00EB02D5"/>
    <w:rsid w:val="00EB08ED"/>
    <w:rsid w:val="00EB098E"/>
    <w:rsid w:val="00EB0CD4"/>
    <w:rsid w:val="00EB0D34"/>
    <w:rsid w:val="00EB0E13"/>
    <w:rsid w:val="00EB120A"/>
    <w:rsid w:val="00EB121B"/>
    <w:rsid w:val="00EB142C"/>
    <w:rsid w:val="00EB15F3"/>
    <w:rsid w:val="00EB1776"/>
    <w:rsid w:val="00EB1821"/>
    <w:rsid w:val="00EB1848"/>
    <w:rsid w:val="00EB1952"/>
    <w:rsid w:val="00EB1CE7"/>
    <w:rsid w:val="00EB1E6E"/>
    <w:rsid w:val="00EB2059"/>
    <w:rsid w:val="00EB2694"/>
    <w:rsid w:val="00EB2808"/>
    <w:rsid w:val="00EB2925"/>
    <w:rsid w:val="00EB29BD"/>
    <w:rsid w:val="00EB2AE7"/>
    <w:rsid w:val="00EB2B75"/>
    <w:rsid w:val="00EB2BD6"/>
    <w:rsid w:val="00EB2DCB"/>
    <w:rsid w:val="00EB2E21"/>
    <w:rsid w:val="00EB2F02"/>
    <w:rsid w:val="00EB2FC4"/>
    <w:rsid w:val="00EB2FF6"/>
    <w:rsid w:val="00EB315D"/>
    <w:rsid w:val="00EB364E"/>
    <w:rsid w:val="00EB3A7F"/>
    <w:rsid w:val="00EB4118"/>
    <w:rsid w:val="00EB439C"/>
    <w:rsid w:val="00EB4467"/>
    <w:rsid w:val="00EB486C"/>
    <w:rsid w:val="00EB488C"/>
    <w:rsid w:val="00EB4CA6"/>
    <w:rsid w:val="00EB4E3C"/>
    <w:rsid w:val="00EB4E90"/>
    <w:rsid w:val="00EB4EEC"/>
    <w:rsid w:val="00EB4FF7"/>
    <w:rsid w:val="00EB5038"/>
    <w:rsid w:val="00EB5201"/>
    <w:rsid w:val="00EB5334"/>
    <w:rsid w:val="00EB535A"/>
    <w:rsid w:val="00EB54C7"/>
    <w:rsid w:val="00EB54CD"/>
    <w:rsid w:val="00EB5A6F"/>
    <w:rsid w:val="00EB5AC3"/>
    <w:rsid w:val="00EB5B2E"/>
    <w:rsid w:val="00EB5CF0"/>
    <w:rsid w:val="00EB5DFA"/>
    <w:rsid w:val="00EB62A3"/>
    <w:rsid w:val="00EB65D0"/>
    <w:rsid w:val="00EB6830"/>
    <w:rsid w:val="00EB6855"/>
    <w:rsid w:val="00EB68D5"/>
    <w:rsid w:val="00EB6934"/>
    <w:rsid w:val="00EB6C47"/>
    <w:rsid w:val="00EB6F0B"/>
    <w:rsid w:val="00EB6FAA"/>
    <w:rsid w:val="00EB7053"/>
    <w:rsid w:val="00EB73C1"/>
    <w:rsid w:val="00EB75DC"/>
    <w:rsid w:val="00EB7627"/>
    <w:rsid w:val="00EB76F3"/>
    <w:rsid w:val="00EB7865"/>
    <w:rsid w:val="00EB7A10"/>
    <w:rsid w:val="00EB7A94"/>
    <w:rsid w:val="00EB7B95"/>
    <w:rsid w:val="00EB7CEC"/>
    <w:rsid w:val="00EB7D37"/>
    <w:rsid w:val="00EB7E22"/>
    <w:rsid w:val="00EC00BF"/>
    <w:rsid w:val="00EC049E"/>
    <w:rsid w:val="00EC0591"/>
    <w:rsid w:val="00EC09AE"/>
    <w:rsid w:val="00EC0A28"/>
    <w:rsid w:val="00EC0DF2"/>
    <w:rsid w:val="00EC0E32"/>
    <w:rsid w:val="00EC10EB"/>
    <w:rsid w:val="00EC1802"/>
    <w:rsid w:val="00EC1807"/>
    <w:rsid w:val="00EC1834"/>
    <w:rsid w:val="00EC19C7"/>
    <w:rsid w:val="00EC1CA7"/>
    <w:rsid w:val="00EC1D29"/>
    <w:rsid w:val="00EC1D8E"/>
    <w:rsid w:val="00EC1D9C"/>
    <w:rsid w:val="00EC2215"/>
    <w:rsid w:val="00EC226A"/>
    <w:rsid w:val="00EC22A6"/>
    <w:rsid w:val="00EC266C"/>
    <w:rsid w:val="00EC26D7"/>
    <w:rsid w:val="00EC2747"/>
    <w:rsid w:val="00EC277E"/>
    <w:rsid w:val="00EC27FD"/>
    <w:rsid w:val="00EC28BD"/>
    <w:rsid w:val="00EC290F"/>
    <w:rsid w:val="00EC2E25"/>
    <w:rsid w:val="00EC30FA"/>
    <w:rsid w:val="00EC31D7"/>
    <w:rsid w:val="00EC321A"/>
    <w:rsid w:val="00EC3351"/>
    <w:rsid w:val="00EC338C"/>
    <w:rsid w:val="00EC345A"/>
    <w:rsid w:val="00EC34B9"/>
    <w:rsid w:val="00EC3553"/>
    <w:rsid w:val="00EC3661"/>
    <w:rsid w:val="00EC3940"/>
    <w:rsid w:val="00EC3AC4"/>
    <w:rsid w:val="00EC3FFC"/>
    <w:rsid w:val="00EC4077"/>
    <w:rsid w:val="00EC4207"/>
    <w:rsid w:val="00EC4273"/>
    <w:rsid w:val="00EC43E3"/>
    <w:rsid w:val="00EC4403"/>
    <w:rsid w:val="00EC45E2"/>
    <w:rsid w:val="00EC4693"/>
    <w:rsid w:val="00EC46E7"/>
    <w:rsid w:val="00EC47B5"/>
    <w:rsid w:val="00EC49CF"/>
    <w:rsid w:val="00EC4A28"/>
    <w:rsid w:val="00EC4C79"/>
    <w:rsid w:val="00EC4D6E"/>
    <w:rsid w:val="00EC4D92"/>
    <w:rsid w:val="00EC51D8"/>
    <w:rsid w:val="00EC5208"/>
    <w:rsid w:val="00EC5315"/>
    <w:rsid w:val="00EC55F2"/>
    <w:rsid w:val="00EC5626"/>
    <w:rsid w:val="00EC5636"/>
    <w:rsid w:val="00EC5B16"/>
    <w:rsid w:val="00EC5F24"/>
    <w:rsid w:val="00EC600C"/>
    <w:rsid w:val="00EC62A5"/>
    <w:rsid w:val="00EC63EB"/>
    <w:rsid w:val="00EC6519"/>
    <w:rsid w:val="00EC67F2"/>
    <w:rsid w:val="00EC68A4"/>
    <w:rsid w:val="00EC69B5"/>
    <w:rsid w:val="00EC6A07"/>
    <w:rsid w:val="00EC6B22"/>
    <w:rsid w:val="00EC6B7C"/>
    <w:rsid w:val="00EC6CBD"/>
    <w:rsid w:val="00EC6ECD"/>
    <w:rsid w:val="00EC6FBD"/>
    <w:rsid w:val="00EC6FD8"/>
    <w:rsid w:val="00EC6FF1"/>
    <w:rsid w:val="00EC705F"/>
    <w:rsid w:val="00EC71D8"/>
    <w:rsid w:val="00EC7238"/>
    <w:rsid w:val="00EC7516"/>
    <w:rsid w:val="00EC77DF"/>
    <w:rsid w:val="00EC7B5A"/>
    <w:rsid w:val="00EC7C64"/>
    <w:rsid w:val="00EC7D39"/>
    <w:rsid w:val="00EC7E8C"/>
    <w:rsid w:val="00EC7EDC"/>
    <w:rsid w:val="00ED02EE"/>
    <w:rsid w:val="00ED0308"/>
    <w:rsid w:val="00ED0330"/>
    <w:rsid w:val="00ED0726"/>
    <w:rsid w:val="00ED08F9"/>
    <w:rsid w:val="00ED0A0F"/>
    <w:rsid w:val="00ED0D1A"/>
    <w:rsid w:val="00ED0D25"/>
    <w:rsid w:val="00ED0E07"/>
    <w:rsid w:val="00ED0FC3"/>
    <w:rsid w:val="00ED12B0"/>
    <w:rsid w:val="00ED1374"/>
    <w:rsid w:val="00ED13CC"/>
    <w:rsid w:val="00ED159F"/>
    <w:rsid w:val="00ED1661"/>
    <w:rsid w:val="00ED1765"/>
    <w:rsid w:val="00ED18AD"/>
    <w:rsid w:val="00ED1B4D"/>
    <w:rsid w:val="00ED1BED"/>
    <w:rsid w:val="00ED1C15"/>
    <w:rsid w:val="00ED1DB8"/>
    <w:rsid w:val="00ED1E51"/>
    <w:rsid w:val="00ED1E79"/>
    <w:rsid w:val="00ED1EB4"/>
    <w:rsid w:val="00ED2002"/>
    <w:rsid w:val="00ED22D1"/>
    <w:rsid w:val="00ED2324"/>
    <w:rsid w:val="00ED23E1"/>
    <w:rsid w:val="00ED268A"/>
    <w:rsid w:val="00ED276F"/>
    <w:rsid w:val="00ED293C"/>
    <w:rsid w:val="00ED2958"/>
    <w:rsid w:val="00ED2A2D"/>
    <w:rsid w:val="00ED2A4C"/>
    <w:rsid w:val="00ED2B09"/>
    <w:rsid w:val="00ED2B0C"/>
    <w:rsid w:val="00ED2E45"/>
    <w:rsid w:val="00ED2FB8"/>
    <w:rsid w:val="00ED30E0"/>
    <w:rsid w:val="00ED319F"/>
    <w:rsid w:val="00ED3638"/>
    <w:rsid w:val="00ED3A50"/>
    <w:rsid w:val="00ED3B64"/>
    <w:rsid w:val="00ED3BDF"/>
    <w:rsid w:val="00ED3C75"/>
    <w:rsid w:val="00ED3DA3"/>
    <w:rsid w:val="00ED400E"/>
    <w:rsid w:val="00ED45A5"/>
    <w:rsid w:val="00ED4645"/>
    <w:rsid w:val="00ED4655"/>
    <w:rsid w:val="00ED46F5"/>
    <w:rsid w:val="00ED473E"/>
    <w:rsid w:val="00ED48A5"/>
    <w:rsid w:val="00ED4950"/>
    <w:rsid w:val="00ED49C1"/>
    <w:rsid w:val="00ED4CD6"/>
    <w:rsid w:val="00ED4D5D"/>
    <w:rsid w:val="00ED4EC0"/>
    <w:rsid w:val="00ED5268"/>
    <w:rsid w:val="00ED52A1"/>
    <w:rsid w:val="00ED52FF"/>
    <w:rsid w:val="00ED55E1"/>
    <w:rsid w:val="00ED55EC"/>
    <w:rsid w:val="00ED57AF"/>
    <w:rsid w:val="00ED59D7"/>
    <w:rsid w:val="00ED5ACB"/>
    <w:rsid w:val="00ED5E5A"/>
    <w:rsid w:val="00ED6040"/>
    <w:rsid w:val="00ED60D6"/>
    <w:rsid w:val="00ED6548"/>
    <w:rsid w:val="00ED67BF"/>
    <w:rsid w:val="00ED6A02"/>
    <w:rsid w:val="00ED6A8A"/>
    <w:rsid w:val="00ED6F2B"/>
    <w:rsid w:val="00ED729C"/>
    <w:rsid w:val="00ED7865"/>
    <w:rsid w:val="00ED7D59"/>
    <w:rsid w:val="00ED7D89"/>
    <w:rsid w:val="00ED7DC8"/>
    <w:rsid w:val="00ED7DCB"/>
    <w:rsid w:val="00ED7E52"/>
    <w:rsid w:val="00ED7F05"/>
    <w:rsid w:val="00EE01DE"/>
    <w:rsid w:val="00EE0246"/>
    <w:rsid w:val="00EE0271"/>
    <w:rsid w:val="00EE06A8"/>
    <w:rsid w:val="00EE0A7C"/>
    <w:rsid w:val="00EE0AE0"/>
    <w:rsid w:val="00EE0DF0"/>
    <w:rsid w:val="00EE0FF7"/>
    <w:rsid w:val="00EE0FFA"/>
    <w:rsid w:val="00EE12CB"/>
    <w:rsid w:val="00EE14A7"/>
    <w:rsid w:val="00EE14E7"/>
    <w:rsid w:val="00EE15D7"/>
    <w:rsid w:val="00EE16C4"/>
    <w:rsid w:val="00EE19F1"/>
    <w:rsid w:val="00EE1D28"/>
    <w:rsid w:val="00EE1D5F"/>
    <w:rsid w:val="00EE1E88"/>
    <w:rsid w:val="00EE1E94"/>
    <w:rsid w:val="00EE1F18"/>
    <w:rsid w:val="00EE1F8B"/>
    <w:rsid w:val="00EE1F8E"/>
    <w:rsid w:val="00EE2386"/>
    <w:rsid w:val="00EE28A4"/>
    <w:rsid w:val="00EE297C"/>
    <w:rsid w:val="00EE298F"/>
    <w:rsid w:val="00EE2A76"/>
    <w:rsid w:val="00EE2DF9"/>
    <w:rsid w:val="00EE2E15"/>
    <w:rsid w:val="00EE2EC0"/>
    <w:rsid w:val="00EE3063"/>
    <w:rsid w:val="00EE30DE"/>
    <w:rsid w:val="00EE3328"/>
    <w:rsid w:val="00EE3619"/>
    <w:rsid w:val="00EE362C"/>
    <w:rsid w:val="00EE38FD"/>
    <w:rsid w:val="00EE39D3"/>
    <w:rsid w:val="00EE3A02"/>
    <w:rsid w:val="00EE3A27"/>
    <w:rsid w:val="00EE3B8D"/>
    <w:rsid w:val="00EE3BD0"/>
    <w:rsid w:val="00EE3D59"/>
    <w:rsid w:val="00EE3E9C"/>
    <w:rsid w:val="00EE3F1E"/>
    <w:rsid w:val="00EE407A"/>
    <w:rsid w:val="00EE4093"/>
    <w:rsid w:val="00EE409B"/>
    <w:rsid w:val="00EE415D"/>
    <w:rsid w:val="00EE417C"/>
    <w:rsid w:val="00EE4220"/>
    <w:rsid w:val="00EE42FF"/>
    <w:rsid w:val="00EE44C0"/>
    <w:rsid w:val="00EE44D4"/>
    <w:rsid w:val="00EE45B9"/>
    <w:rsid w:val="00EE45D1"/>
    <w:rsid w:val="00EE4835"/>
    <w:rsid w:val="00EE4A5B"/>
    <w:rsid w:val="00EE4C19"/>
    <w:rsid w:val="00EE4CCE"/>
    <w:rsid w:val="00EE4CEB"/>
    <w:rsid w:val="00EE51E4"/>
    <w:rsid w:val="00EE52C6"/>
    <w:rsid w:val="00EE52D1"/>
    <w:rsid w:val="00EE53EF"/>
    <w:rsid w:val="00EE543E"/>
    <w:rsid w:val="00EE555A"/>
    <w:rsid w:val="00EE5823"/>
    <w:rsid w:val="00EE59CF"/>
    <w:rsid w:val="00EE5B70"/>
    <w:rsid w:val="00EE5D0F"/>
    <w:rsid w:val="00EE5EB9"/>
    <w:rsid w:val="00EE5FEA"/>
    <w:rsid w:val="00EE6047"/>
    <w:rsid w:val="00EE609F"/>
    <w:rsid w:val="00EE61E9"/>
    <w:rsid w:val="00EE6275"/>
    <w:rsid w:val="00EE67E6"/>
    <w:rsid w:val="00EE6A9A"/>
    <w:rsid w:val="00EE6BBB"/>
    <w:rsid w:val="00EE6BDD"/>
    <w:rsid w:val="00EE6C47"/>
    <w:rsid w:val="00EE7073"/>
    <w:rsid w:val="00EE70EC"/>
    <w:rsid w:val="00EE70ED"/>
    <w:rsid w:val="00EE71E6"/>
    <w:rsid w:val="00EE73B2"/>
    <w:rsid w:val="00EE7641"/>
    <w:rsid w:val="00EE7AF6"/>
    <w:rsid w:val="00EE7AFE"/>
    <w:rsid w:val="00EE7CE0"/>
    <w:rsid w:val="00EE7D83"/>
    <w:rsid w:val="00EE7E0B"/>
    <w:rsid w:val="00EE7E2A"/>
    <w:rsid w:val="00EE7E79"/>
    <w:rsid w:val="00EF000E"/>
    <w:rsid w:val="00EF003F"/>
    <w:rsid w:val="00EF004E"/>
    <w:rsid w:val="00EF03A8"/>
    <w:rsid w:val="00EF06C0"/>
    <w:rsid w:val="00EF0916"/>
    <w:rsid w:val="00EF0B92"/>
    <w:rsid w:val="00EF0CFB"/>
    <w:rsid w:val="00EF1103"/>
    <w:rsid w:val="00EF110B"/>
    <w:rsid w:val="00EF12AD"/>
    <w:rsid w:val="00EF14D7"/>
    <w:rsid w:val="00EF1539"/>
    <w:rsid w:val="00EF15A5"/>
    <w:rsid w:val="00EF1645"/>
    <w:rsid w:val="00EF1666"/>
    <w:rsid w:val="00EF16C7"/>
    <w:rsid w:val="00EF1778"/>
    <w:rsid w:val="00EF1876"/>
    <w:rsid w:val="00EF19C6"/>
    <w:rsid w:val="00EF19D5"/>
    <w:rsid w:val="00EF1B14"/>
    <w:rsid w:val="00EF1C5E"/>
    <w:rsid w:val="00EF1C65"/>
    <w:rsid w:val="00EF1D6A"/>
    <w:rsid w:val="00EF2259"/>
    <w:rsid w:val="00EF2265"/>
    <w:rsid w:val="00EF27DD"/>
    <w:rsid w:val="00EF2999"/>
    <w:rsid w:val="00EF2B28"/>
    <w:rsid w:val="00EF2F19"/>
    <w:rsid w:val="00EF3088"/>
    <w:rsid w:val="00EF3463"/>
    <w:rsid w:val="00EF35CB"/>
    <w:rsid w:val="00EF386B"/>
    <w:rsid w:val="00EF3BAA"/>
    <w:rsid w:val="00EF3FC3"/>
    <w:rsid w:val="00EF3FE6"/>
    <w:rsid w:val="00EF412A"/>
    <w:rsid w:val="00EF423B"/>
    <w:rsid w:val="00EF43DE"/>
    <w:rsid w:val="00EF4695"/>
    <w:rsid w:val="00EF46DA"/>
    <w:rsid w:val="00EF4B8E"/>
    <w:rsid w:val="00EF4ED2"/>
    <w:rsid w:val="00EF5002"/>
    <w:rsid w:val="00EF53E6"/>
    <w:rsid w:val="00EF5560"/>
    <w:rsid w:val="00EF5593"/>
    <w:rsid w:val="00EF55AB"/>
    <w:rsid w:val="00EF55F5"/>
    <w:rsid w:val="00EF5A15"/>
    <w:rsid w:val="00EF5B3A"/>
    <w:rsid w:val="00EF5BA1"/>
    <w:rsid w:val="00EF5CB0"/>
    <w:rsid w:val="00EF5CF3"/>
    <w:rsid w:val="00EF5DB4"/>
    <w:rsid w:val="00EF5F08"/>
    <w:rsid w:val="00EF5F96"/>
    <w:rsid w:val="00EF5FE5"/>
    <w:rsid w:val="00EF61FE"/>
    <w:rsid w:val="00EF627A"/>
    <w:rsid w:val="00EF62BF"/>
    <w:rsid w:val="00EF6307"/>
    <w:rsid w:val="00EF64B5"/>
    <w:rsid w:val="00EF64EA"/>
    <w:rsid w:val="00EF6D67"/>
    <w:rsid w:val="00EF6E62"/>
    <w:rsid w:val="00EF732B"/>
    <w:rsid w:val="00EF75A0"/>
    <w:rsid w:val="00EF75C3"/>
    <w:rsid w:val="00EF7754"/>
    <w:rsid w:val="00EF7883"/>
    <w:rsid w:val="00EF7956"/>
    <w:rsid w:val="00EF7A5B"/>
    <w:rsid w:val="00EF7BD6"/>
    <w:rsid w:val="00EF7CD0"/>
    <w:rsid w:val="00EF7CEA"/>
    <w:rsid w:val="00EF7D7A"/>
    <w:rsid w:val="00EF7EA8"/>
    <w:rsid w:val="00EF7EDE"/>
    <w:rsid w:val="00EF7F65"/>
    <w:rsid w:val="00F00380"/>
    <w:rsid w:val="00F00438"/>
    <w:rsid w:val="00F004E8"/>
    <w:rsid w:val="00F00526"/>
    <w:rsid w:val="00F005B3"/>
    <w:rsid w:val="00F00614"/>
    <w:rsid w:val="00F0084B"/>
    <w:rsid w:val="00F00B68"/>
    <w:rsid w:val="00F00E66"/>
    <w:rsid w:val="00F00E81"/>
    <w:rsid w:val="00F00FC7"/>
    <w:rsid w:val="00F01160"/>
    <w:rsid w:val="00F01592"/>
    <w:rsid w:val="00F01670"/>
    <w:rsid w:val="00F018F6"/>
    <w:rsid w:val="00F019A2"/>
    <w:rsid w:val="00F01AE1"/>
    <w:rsid w:val="00F01B6A"/>
    <w:rsid w:val="00F01BC4"/>
    <w:rsid w:val="00F01DC1"/>
    <w:rsid w:val="00F0203F"/>
    <w:rsid w:val="00F0220D"/>
    <w:rsid w:val="00F02291"/>
    <w:rsid w:val="00F0229A"/>
    <w:rsid w:val="00F0240F"/>
    <w:rsid w:val="00F02429"/>
    <w:rsid w:val="00F02485"/>
    <w:rsid w:val="00F02529"/>
    <w:rsid w:val="00F027F2"/>
    <w:rsid w:val="00F02A81"/>
    <w:rsid w:val="00F03031"/>
    <w:rsid w:val="00F0318B"/>
    <w:rsid w:val="00F03206"/>
    <w:rsid w:val="00F03391"/>
    <w:rsid w:val="00F0339A"/>
    <w:rsid w:val="00F03545"/>
    <w:rsid w:val="00F03663"/>
    <w:rsid w:val="00F0368F"/>
    <w:rsid w:val="00F036DD"/>
    <w:rsid w:val="00F03B35"/>
    <w:rsid w:val="00F03DF2"/>
    <w:rsid w:val="00F03FEC"/>
    <w:rsid w:val="00F04017"/>
    <w:rsid w:val="00F04050"/>
    <w:rsid w:val="00F04526"/>
    <w:rsid w:val="00F04598"/>
    <w:rsid w:val="00F04667"/>
    <w:rsid w:val="00F0484F"/>
    <w:rsid w:val="00F048BA"/>
    <w:rsid w:val="00F049DB"/>
    <w:rsid w:val="00F04B2F"/>
    <w:rsid w:val="00F04BB1"/>
    <w:rsid w:val="00F04DA4"/>
    <w:rsid w:val="00F04F39"/>
    <w:rsid w:val="00F051D5"/>
    <w:rsid w:val="00F05522"/>
    <w:rsid w:val="00F055E8"/>
    <w:rsid w:val="00F056F4"/>
    <w:rsid w:val="00F05719"/>
    <w:rsid w:val="00F05B12"/>
    <w:rsid w:val="00F05C14"/>
    <w:rsid w:val="00F06033"/>
    <w:rsid w:val="00F061DD"/>
    <w:rsid w:val="00F06300"/>
    <w:rsid w:val="00F06335"/>
    <w:rsid w:val="00F066E6"/>
    <w:rsid w:val="00F06875"/>
    <w:rsid w:val="00F068F5"/>
    <w:rsid w:val="00F06A5A"/>
    <w:rsid w:val="00F06B51"/>
    <w:rsid w:val="00F06C34"/>
    <w:rsid w:val="00F06CF4"/>
    <w:rsid w:val="00F06D78"/>
    <w:rsid w:val="00F07037"/>
    <w:rsid w:val="00F07221"/>
    <w:rsid w:val="00F075E2"/>
    <w:rsid w:val="00F07739"/>
    <w:rsid w:val="00F07A4D"/>
    <w:rsid w:val="00F07B54"/>
    <w:rsid w:val="00F100FB"/>
    <w:rsid w:val="00F102C5"/>
    <w:rsid w:val="00F103EE"/>
    <w:rsid w:val="00F104D3"/>
    <w:rsid w:val="00F106F0"/>
    <w:rsid w:val="00F106F3"/>
    <w:rsid w:val="00F107F3"/>
    <w:rsid w:val="00F1080D"/>
    <w:rsid w:val="00F108D5"/>
    <w:rsid w:val="00F10956"/>
    <w:rsid w:val="00F1097F"/>
    <w:rsid w:val="00F109D8"/>
    <w:rsid w:val="00F10A65"/>
    <w:rsid w:val="00F10B18"/>
    <w:rsid w:val="00F10B30"/>
    <w:rsid w:val="00F10C6F"/>
    <w:rsid w:val="00F10DFD"/>
    <w:rsid w:val="00F11188"/>
    <w:rsid w:val="00F111BF"/>
    <w:rsid w:val="00F11485"/>
    <w:rsid w:val="00F11563"/>
    <w:rsid w:val="00F1159C"/>
    <w:rsid w:val="00F115C3"/>
    <w:rsid w:val="00F11612"/>
    <w:rsid w:val="00F1173D"/>
    <w:rsid w:val="00F117A2"/>
    <w:rsid w:val="00F11A05"/>
    <w:rsid w:val="00F11A21"/>
    <w:rsid w:val="00F11D17"/>
    <w:rsid w:val="00F11D41"/>
    <w:rsid w:val="00F12083"/>
    <w:rsid w:val="00F12389"/>
    <w:rsid w:val="00F12564"/>
    <w:rsid w:val="00F12571"/>
    <w:rsid w:val="00F125DC"/>
    <w:rsid w:val="00F1273A"/>
    <w:rsid w:val="00F12759"/>
    <w:rsid w:val="00F12825"/>
    <w:rsid w:val="00F1286D"/>
    <w:rsid w:val="00F12926"/>
    <w:rsid w:val="00F12AEC"/>
    <w:rsid w:val="00F12B49"/>
    <w:rsid w:val="00F12B7D"/>
    <w:rsid w:val="00F12C6A"/>
    <w:rsid w:val="00F12CD3"/>
    <w:rsid w:val="00F12D47"/>
    <w:rsid w:val="00F12F24"/>
    <w:rsid w:val="00F133E4"/>
    <w:rsid w:val="00F13679"/>
    <w:rsid w:val="00F13742"/>
    <w:rsid w:val="00F13C73"/>
    <w:rsid w:val="00F13CDA"/>
    <w:rsid w:val="00F14169"/>
    <w:rsid w:val="00F144F3"/>
    <w:rsid w:val="00F145F6"/>
    <w:rsid w:val="00F14678"/>
    <w:rsid w:val="00F14815"/>
    <w:rsid w:val="00F14F9F"/>
    <w:rsid w:val="00F1504D"/>
    <w:rsid w:val="00F15457"/>
    <w:rsid w:val="00F15687"/>
    <w:rsid w:val="00F157D7"/>
    <w:rsid w:val="00F15A45"/>
    <w:rsid w:val="00F15DAA"/>
    <w:rsid w:val="00F15E59"/>
    <w:rsid w:val="00F15EF2"/>
    <w:rsid w:val="00F15FDB"/>
    <w:rsid w:val="00F16032"/>
    <w:rsid w:val="00F1641A"/>
    <w:rsid w:val="00F165D1"/>
    <w:rsid w:val="00F167E1"/>
    <w:rsid w:val="00F167FD"/>
    <w:rsid w:val="00F16931"/>
    <w:rsid w:val="00F16985"/>
    <w:rsid w:val="00F16A1C"/>
    <w:rsid w:val="00F16F94"/>
    <w:rsid w:val="00F17084"/>
    <w:rsid w:val="00F1739D"/>
    <w:rsid w:val="00F1745A"/>
    <w:rsid w:val="00F178B5"/>
    <w:rsid w:val="00F17C0F"/>
    <w:rsid w:val="00F17C19"/>
    <w:rsid w:val="00F17C3E"/>
    <w:rsid w:val="00F17C89"/>
    <w:rsid w:val="00F17CFF"/>
    <w:rsid w:val="00F17FC0"/>
    <w:rsid w:val="00F20156"/>
    <w:rsid w:val="00F203D2"/>
    <w:rsid w:val="00F203ED"/>
    <w:rsid w:val="00F203EE"/>
    <w:rsid w:val="00F2047A"/>
    <w:rsid w:val="00F20550"/>
    <w:rsid w:val="00F207A2"/>
    <w:rsid w:val="00F208D1"/>
    <w:rsid w:val="00F20D67"/>
    <w:rsid w:val="00F21188"/>
    <w:rsid w:val="00F211EB"/>
    <w:rsid w:val="00F2126F"/>
    <w:rsid w:val="00F21334"/>
    <w:rsid w:val="00F2136E"/>
    <w:rsid w:val="00F21665"/>
    <w:rsid w:val="00F21696"/>
    <w:rsid w:val="00F216D1"/>
    <w:rsid w:val="00F21A25"/>
    <w:rsid w:val="00F21CD6"/>
    <w:rsid w:val="00F21D1E"/>
    <w:rsid w:val="00F21DEF"/>
    <w:rsid w:val="00F21F2E"/>
    <w:rsid w:val="00F221B9"/>
    <w:rsid w:val="00F22211"/>
    <w:rsid w:val="00F2227D"/>
    <w:rsid w:val="00F2228B"/>
    <w:rsid w:val="00F222AB"/>
    <w:rsid w:val="00F222E2"/>
    <w:rsid w:val="00F22438"/>
    <w:rsid w:val="00F224A3"/>
    <w:rsid w:val="00F2251D"/>
    <w:rsid w:val="00F2259A"/>
    <w:rsid w:val="00F226BF"/>
    <w:rsid w:val="00F22A63"/>
    <w:rsid w:val="00F22A8C"/>
    <w:rsid w:val="00F22D09"/>
    <w:rsid w:val="00F22DD1"/>
    <w:rsid w:val="00F22EB5"/>
    <w:rsid w:val="00F2302A"/>
    <w:rsid w:val="00F23124"/>
    <w:rsid w:val="00F233A1"/>
    <w:rsid w:val="00F233FF"/>
    <w:rsid w:val="00F2347F"/>
    <w:rsid w:val="00F2351C"/>
    <w:rsid w:val="00F236BA"/>
    <w:rsid w:val="00F236C1"/>
    <w:rsid w:val="00F2375B"/>
    <w:rsid w:val="00F237AB"/>
    <w:rsid w:val="00F238B2"/>
    <w:rsid w:val="00F238BA"/>
    <w:rsid w:val="00F23970"/>
    <w:rsid w:val="00F239E0"/>
    <w:rsid w:val="00F24307"/>
    <w:rsid w:val="00F243FC"/>
    <w:rsid w:val="00F244B1"/>
    <w:rsid w:val="00F244B8"/>
    <w:rsid w:val="00F245DE"/>
    <w:rsid w:val="00F24637"/>
    <w:rsid w:val="00F247EB"/>
    <w:rsid w:val="00F24D43"/>
    <w:rsid w:val="00F24D59"/>
    <w:rsid w:val="00F24DFD"/>
    <w:rsid w:val="00F24F2F"/>
    <w:rsid w:val="00F25277"/>
    <w:rsid w:val="00F256D3"/>
    <w:rsid w:val="00F2573D"/>
    <w:rsid w:val="00F25743"/>
    <w:rsid w:val="00F257D7"/>
    <w:rsid w:val="00F25849"/>
    <w:rsid w:val="00F2585D"/>
    <w:rsid w:val="00F25BF1"/>
    <w:rsid w:val="00F25C2D"/>
    <w:rsid w:val="00F25F69"/>
    <w:rsid w:val="00F2613A"/>
    <w:rsid w:val="00F26188"/>
    <w:rsid w:val="00F261C9"/>
    <w:rsid w:val="00F26204"/>
    <w:rsid w:val="00F2637B"/>
    <w:rsid w:val="00F2641E"/>
    <w:rsid w:val="00F26448"/>
    <w:rsid w:val="00F266A8"/>
    <w:rsid w:val="00F266B5"/>
    <w:rsid w:val="00F266F4"/>
    <w:rsid w:val="00F26883"/>
    <w:rsid w:val="00F26A6E"/>
    <w:rsid w:val="00F26AF8"/>
    <w:rsid w:val="00F26C33"/>
    <w:rsid w:val="00F26CD6"/>
    <w:rsid w:val="00F26D52"/>
    <w:rsid w:val="00F270D7"/>
    <w:rsid w:val="00F2720A"/>
    <w:rsid w:val="00F2721E"/>
    <w:rsid w:val="00F2746A"/>
    <w:rsid w:val="00F2759F"/>
    <w:rsid w:val="00F275F9"/>
    <w:rsid w:val="00F27688"/>
    <w:rsid w:val="00F27690"/>
    <w:rsid w:val="00F276E7"/>
    <w:rsid w:val="00F2796F"/>
    <w:rsid w:val="00F2799D"/>
    <w:rsid w:val="00F3082C"/>
    <w:rsid w:val="00F3082E"/>
    <w:rsid w:val="00F308A7"/>
    <w:rsid w:val="00F30976"/>
    <w:rsid w:val="00F309DB"/>
    <w:rsid w:val="00F30CE9"/>
    <w:rsid w:val="00F30D31"/>
    <w:rsid w:val="00F30DBF"/>
    <w:rsid w:val="00F311D1"/>
    <w:rsid w:val="00F313A5"/>
    <w:rsid w:val="00F31433"/>
    <w:rsid w:val="00F31483"/>
    <w:rsid w:val="00F314B0"/>
    <w:rsid w:val="00F314C8"/>
    <w:rsid w:val="00F316A7"/>
    <w:rsid w:val="00F316AA"/>
    <w:rsid w:val="00F31787"/>
    <w:rsid w:val="00F31970"/>
    <w:rsid w:val="00F31BCB"/>
    <w:rsid w:val="00F31C54"/>
    <w:rsid w:val="00F31C86"/>
    <w:rsid w:val="00F31D71"/>
    <w:rsid w:val="00F31F91"/>
    <w:rsid w:val="00F31FF7"/>
    <w:rsid w:val="00F32041"/>
    <w:rsid w:val="00F3249F"/>
    <w:rsid w:val="00F32742"/>
    <w:rsid w:val="00F3274A"/>
    <w:rsid w:val="00F32884"/>
    <w:rsid w:val="00F32A2C"/>
    <w:rsid w:val="00F32AA2"/>
    <w:rsid w:val="00F32D3B"/>
    <w:rsid w:val="00F32F32"/>
    <w:rsid w:val="00F32FA4"/>
    <w:rsid w:val="00F32FAD"/>
    <w:rsid w:val="00F33064"/>
    <w:rsid w:val="00F330F3"/>
    <w:rsid w:val="00F33212"/>
    <w:rsid w:val="00F332B7"/>
    <w:rsid w:val="00F33427"/>
    <w:rsid w:val="00F33498"/>
    <w:rsid w:val="00F3364C"/>
    <w:rsid w:val="00F33751"/>
    <w:rsid w:val="00F338D3"/>
    <w:rsid w:val="00F33AF8"/>
    <w:rsid w:val="00F33BF1"/>
    <w:rsid w:val="00F33D09"/>
    <w:rsid w:val="00F33EF5"/>
    <w:rsid w:val="00F34182"/>
    <w:rsid w:val="00F344FE"/>
    <w:rsid w:val="00F34653"/>
    <w:rsid w:val="00F349B0"/>
    <w:rsid w:val="00F34CAE"/>
    <w:rsid w:val="00F34CB0"/>
    <w:rsid w:val="00F34CC7"/>
    <w:rsid w:val="00F34E8F"/>
    <w:rsid w:val="00F34F3E"/>
    <w:rsid w:val="00F356BB"/>
    <w:rsid w:val="00F358B9"/>
    <w:rsid w:val="00F35A0C"/>
    <w:rsid w:val="00F35EBB"/>
    <w:rsid w:val="00F35F04"/>
    <w:rsid w:val="00F35FE7"/>
    <w:rsid w:val="00F3626A"/>
    <w:rsid w:val="00F367A4"/>
    <w:rsid w:val="00F367D4"/>
    <w:rsid w:val="00F3687A"/>
    <w:rsid w:val="00F36EB8"/>
    <w:rsid w:val="00F36FB1"/>
    <w:rsid w:val="00F37011"/>
    <w:rsid w:val="00F37068"/>
    <w:rsid w:val="00F37587"/>
    <w:rsid w:val="00F3782E"/>
    <w:rsid w:val="00F3797E"/>
    <w:rsid w:val="00F3799E"/>
    <w:rsid w:val="00F379AC"/>
    <w:rsid w:val="00F37A3F"/>
    <w:rsid w:val="00F37B9B"/>
    <w:rsid w:val="00F37D61"/>
    <w:rsid w:val="00F37D8D"/>
    <w:rsid w:val="00F37DA1"/>
    <w:rsid w:val="00F37FC8"/>
    <w:rsid w:val="00F4040E"/>
    <w:rsid w:val="00F40423"/>
    <w:rsid w:val="00F405D2"/>
    <w:rsid w:val="00F40616"/>
    <w:rsid w:val="00F4073F"/>
    <w:rsid w:val="00F409B1"/>
    <w:rsid w:val="00F40C9C"/>
    <w:rsid w:val="00F40DD5"/>
    <w:rsid w:val="00F40ED5"/>
    <w:rsid w:val="00F4104C"/>
    <w:rsid w:val="00F41274"/>
    <w:rsid w:val="00F41466"/>
    <w:rsid w:val="00F4160C"/>
    <w:rsid w:val="00F416FF"/>
    <w:rsid w:val="00F417AC"/>
    <w:rsid w:val="00F41931"/>
    <w:rsid w:val="00F41BC6"/>
    <w:rsid w:val="00F41D5A"/>
    <w:rsid w:val="00F41F60"/>
    <w:rsid w:val="00F42126"/>
    <w:rsid w:val="00F4214F"/>
    <w:rsid w:val="00F42205"/>
    <w:rsid w:val="00F423DF"/>
    <w:rsid w:val="00F42570"/>
    <w:rsid w:val="00F425F1"/>
    <w:rsid w:val="00F42609"/>
    <w:rsid w:val="00F42909"/>
    <w:rsid w:val="00F42BCC"/>
    <w:rsid w:val="00F42CBE"/>
    <w:rsid w:val="00F42D60"/>
    <w:rsid w:val="00F42DC1"/>
    <w:rsid w:val="00F42EA4"/>
    <w:rsid w:val="00F42EE6"/>
    <w:rsid w:val="00F42EFC"/>
    <w:rsid w:val="00F430AF"/>
    <w:rsid w:val="00F43188"/>
    <w:rsid w:val="00F43328"/>
    <w:rsid w:val="00F433F2"/>
    <w:rsid w:val="00F437C1"/>
    <w:rsid w:val="00F437D7"/>
    <w:rsid w:val="00F439A8"/>
    <w:rsid w:val="00F439DD"/>
    <w:rsid w:val="00F43B39"/>
    <w:rsid w:val="00F43C9F"/>
    <w:rsid w:val="00F43CE3"/>
    <w:rsid w:val="00F441C4"/>
    <w:rsid w:val="00F4436A"/>
    <w:rsid w:val="00F44557"/>
    <w:rsid w:val="00F445C3"/>
    <w:rsid w:val="00F446E6"/>
    <w:rsid w:val="00F44B39"/>
    <w:rsid w:val="00F44B87"/>
    <w:rsid w:val="00F44BAB"/>
    <w:rsid w:val="00F44E7E"/>
    <w:rsid w:val="00F44F24"/>
    <w:rsid w:val="00F4513E"/>
    <w:rsid w:val="00F45469"/>
    <w:rsid w:val="00F4556A"/>
    <w:rsid w:val="00F4570E"/>
    <w:rsid w:val="00F45834"/>
    <w:rsid w:val="00F4599B"/>
    <w:rsid w:val="00F45AEE"/>
    <w:rsid w:val="00F45C80"/>
    <w:rsid w:val="00F45C96"/>
    <w:rsid w:val="00F45D1E"/>
    <w:rsid w:val="00F4624B"/>
    <w:rsid w:val="00F4642B"/>
    <w:rsid w:val="00F464D2"/>
    <w:rsid w:val="00F46621"/>
    <w:rsid w:val="00F46656"/>
    <w:rsid w:val="00F468C0"/>
    <w:rsid w:val="00F46A33"/>
    <w:rsid w:val="00F46A59"/>
    <w:rsid w:val="00F46B35"/>
    <w:rsid w:val="00F46C05"/>
    <w:rsid w:val="00F46D32"/>
    <w:rsid w:val="00F46D75"/>
    <w:rsid w:val="00F472E0"/>
    <w:rsid w:val="00F473EB"/>
    <w:rsid w:val="00F47517"/>
    <w:rsid w:val="00F47518"/>
    <w:rsid w:val="00F476AD"/>
    <w:rsid w:val="00F47B69"/>
    <w:rsid w:val="00F47CB3"/>
    <w:rsid w:val="00F47DCF"/>
    <w:rsid w:val="00F47DE1"/>
    <w:rsid w:val="00F50041"/>
    <w:rsid w:val="00F502D6"/>
    <w:rsid w:val="00F50368"/>
    <w:rsid w:val="00F50437"/>
    <w:rsid w:val="00F50517"/>
    <w:rsid w:val="00F5088F"/>
    <w:rsid w:val="00F50891"/>
    <w:rsid w:val="00F50925"/>
    <w:rsid w:val="00F50ABB"/>
    <w:rsid w:val="00F50CBE"/>
    <w:rsid w:val="00F50D2C"/>
    <w:rsid w:val="00F50E85"/>
    <w:rsid w:val="00F50F11"/>
    <w:rsid w:val="00F50F3B"/>
    <w:rsid w:val="00F5110C"/>
    <w:rsid w:val="00F51176"/>
    <w:rsid w:val="00F51195"/>
    <w:rsid w:val="00F5132E"/>
    <w:rsid w:val="00F51576"/>
    <w:rsid w:val="00F5166F"/>
    <w:rsid w:val="00F51718"/>
    <w:rsid w:val="00F517E5"/>
    <w:rsid w:val="00F519E5"/>
    <w:rsid w:val="00F51AB4"/>
    <w:rsid w:val="00F51B8E"/>
    <w:rsid w:val="00F51BFC"/>
    <w:rsid w:val="00F51D53"/>
    <w:rsid w:val="00F51E43"/>
    <w:rsid w:val="00F51F68"/>
    <w:rsid w:val="00F521E3"/>
    <w:rsid w:val="00F52488"/>
    <w:rsid w:val="00F525F9"/>
    <w:rsid w:val="00F5269F"/>
    <w:rsid w:val="00F526D8"/>
    <w:rsid w:val="00F52742"/>
    <w:rsid w:val="00F52891"/>
    <w:rsid w:val="00F5291C"/>
    <w:rsid w:val="00F52A90"/>
    <w:rsid w:val="00F52E65"/>
    <w:rsid w:val="00F52EF2"/>
    <w:rsid w:val="00F52F26"/>
    <w:rsid w:val="00F53098"/>
    <w:rsid w:val="00F53281"/>
    <w:rsid w:val="00F532E1"/>
    <w:rsid w:val="00F533E0"/>
    <w:rsid w:val="00F53DF7"/>
    <w:rsid w:val="00F53F3B"/>
    <w:rsid w:val="00F53F60"/>
    <w:rsid w:val="00F54134"/>
    <w:rsid w:val="00F5421D"/>
    <w:rsid w:val="00F543C9"/>
    <w:rsid w:val="00F544B0"/>
    <w:rsid w:val="00F544DE"/>
    <w:rsid w:val="00F54767"/>
    <w:rsid w:val="00F547B0"/>
    <w:rsid w:val="00F54829"/>
    <w:rsid w:val="00F5485B"/>
    <w:rsid w:val="00F54967"/>
    <w:rsid w:val="00F549FE"/>
    <w:rsid w:val="00F54AFC"/>
    <w:rsid w:val="00F54CB1"/>
    <w:rsid w:val="00F54CB9"/>
    <w:rsid w:val="00F55068"/>
    <w:rsid w:val="00F55153"/>
    <w:rsid w:val="00F5529A"/>
    <w:rsid w:val="00F5529D"/>
    <w:rsid w:val="00F552ED"/>
    <w:rsid w:val="00F55331"/>
    <w:rsid w:val="00F55691"/>
    <w:rsid w:val="00F55700"/>
    <w:rsid w:val="00F55763"/>
    <w:rsid w:val="00F558E5"/>
    <w:rsid w:val="00F5591C"/>
    <w:rsid w:val="00F55C84"/>
    <w:rsid w:val="00F55CE6"/>
    <w:rsid w:val="00F55DD1"/>
    <w:rsid w:val="00F5616B"/>
    <w:rsid w:val="00F5631E"/>
    <w:rsid w:val="00F5638E"/>
    <w:rsid w:val="00F56393"/>
    <w:rsid w:val="00F563F1"/>
    <w:rsid w:val="00F56469"/>
    <w:rsid w:val="00F56481"/>
    <w:rsid w:val="00F565DA"/>
    <w:rsid w:val="00F565FB"/>
    <w:rsid w:val="00F567BD"/>
    <w:rsid w:val="00F56991"/>
    <w:rsid w:val="00F56A58"/>
    <w:rsid w:val="00F56B08"/>
    <w:rsid w:val="00F56D8C"/>
    <w:rsid w:val="00F56EAF"/>
    <w:rsid w:val="00F5725D"/>
    <w:rsid w:val="00F57410"/>
    <w:rsid w:val="00F57433"/>
    <w:rsid w:val="00F574E3"/>
    <w:rsid w:val="00F574FF"/>
    <w:rsid w:val="00F575F1"/>
    <w:rsid w:val="00F577FC"/>
    <w:rsid w:val="00F5797B"/>
    <w:rsid w:val="00F57BFB"/>
    <w:rsid w:val="00F57CA9"/>
    <w:rsid w:val="00F57E21"/>
    <w:rsid w:val="00F57F17"/>
    <w:rsid w:val="00F60151"/>
    <w:rsid w:val="00F601CB"/>
    <w:rsid w:val="00F601CC"/>
    <w:rsid w:val="00F606E8"/>
    <w:rsid w:val="00F6071E"/>
    <w:rsid w:val="00F60954"/>
    <w:rsid w:val="00F6095B"/>
    <w:rsid w:val="00F60B1B"/>
    <w:rsid w:val="00F60B72"/>
    <w:rsid w:val="00F60C3A"/>
    <w:rsid w:val="00F60C77"/>
    <w:rsid w:val="00F60C9C"/>
    <w:rsid w:val="00F60D07"/>
    <w:rsid w:val="00F6141F"/>
    <w:rsid w:val="00F617CF"/>
    <w:rsid w:val="00F618CF"/>
    <w:rsid w:val="00F61B94"/>
    <w:rsid w:val="00F61C99"/>
    <w:rsid w:val="00F61D5C"/>
    <w:rsid w:val="00F61ED9"/>
    <w:rsid w:val="00F61FB7"/>
    <w:rsid w:val="00F62069"/>
    <w:rsid w:val="00F620D3"/>
    <w:rsid w:val="00F6226A"/>
    <w:rsid w:val="00F62277"/>
    <w:rsid w:val="00F6234C"/>
    <w:rsid w:val="00F62521"/>
    <w:rsid w:val="00F625EC"/>
    <w:rsid w:val="00F628A4"/>
    <w:rsid w:val="00F62A00"/>
    <w:rsid w:val="00F62DE4"/>
    <w:rsid w:val="00F62EE0"/>
    <w:rsid w:val="00F63070"/>
    <w:rsid w:val="00F63085"/>
    <w:rsid w:val="00F631D0"/>
    <w:rsid w:val="00F63230"/>
    <w:rsid w:val="00F6326B"/>
    <w:rsid w:val="00F63636"/>
    <w:rsid w:val="00F637C3"/>
    <w:rsid w:val="00F637ED"/>
    <w:rsid w:val="00F6383D"/>
    <w:rsid w:val="00F638C3"/>
    <w:rsid w:val="00F638F7"/>
    <w:rsid w:val="00F63A2B"/>
    <w:rsid w:val="00F63A73"/>
    <w:rsid w:val="00F63E34"/>
    <w:rsid w:val="00F63E66"/>
    <w:rsid w:val="00F64133"/>
    <w:rsid w:val="00F64248"/>
    <w:rsid w:val="00F6438E"/>
    <w:rsid w:val="00F643C4"/>
    <w:rsid w:val="00F645E2"/>
    <w:rsid w:val="00F645FA"/>
    <w:rsid w:val="00F6466A"/>
    <w:rsid w:val="00F648A1"/>
    <w:rsid w:val="00F64A42"/>
    <w:rsid w:val="00F64A81"/>
    <w:rsid w:val="00F64BCA"/>
    <w:rsid w:val="00F64C58"/>
    <w:rsid w:val="00F64CB5"/>
    <w:rsid w:val="00F64D3A"/>
    <w:rsid w:val="00F64D96"/>
    <w:rsid w:val="00F64DBA"/>
    <w:rsid w:val="00F64EAA"/>
    <w:rsid w:val="00F64F9B"/>
    <w:rsid w:val="00F651AD"/>
    <w:rsid w:val="00F6525A"/>
    <w:rsid w:val="00F652A9"/>
    <w:rsid w:val="00F65413"/>
    <w:rsid w:val="00F6578B"/>
    <w:rsid w:val="00F6593C"/>
    <w:rsid w:val="00F65971"/>
    <w:rsid w:val="00F65ACC"/>
    <w:rsid w:val="00F65BBC"/>
    <w:rsid w:val="00F65BD5"/>
    <w:rsid w:val="00F65C08"/>
    <w:rsid w:val="00F65D2C"/>
    <w:rsid w:val="00F65F71"/>
    <w:rsid w:val="00F65F9B"/>
    <w:rsid w:val="00F664EA"/>
    <w:rsid w:val="00F66576"/>
    <w:rsid w:val="00F6658F"/>
    <w:rsid w:val="00F66748"/>
    <w:rsid w:val="00F6688D"/>
    <w:rsid w:val="00F66BB8"/>
    <w:rsid w:val="00F66C36"/>
    <w:rsid w:val="00F6715E"/>
    <w:rsid w:val="00F67284"/>
    <w:rsid w:val="00F6735B"/>
    <w:rsid w:val="00F67453"/>
    <w:rsid w:val="00F6748D"/>
    <w:rsid w:val="00F674AA"/>
    <w:rsid w:val="00F674EA"/>
    <w:rsid w:val="00F67673"/>
    <w:rsid w:val="00F676AB"/>
    <w:rsid w:val="00F678A2"/>
    <w:rsid w:val="00F679BC"/>
    <w:rsid w:val="00F67C38"/>
    <w:rsid w:val="00F67C60"/>
    <w:rsid w:val="00F67E48"/>
    <w:rsid w:val="00F700F9"/>
    <w:rsid w:val="00F7014F"/>
    <w:rsid w:val="00F70257"/>
    <w:rsid w:val="00F7041E"/>
    <w:rsid w:val="00F70464"/>
    <w:rsid w:val="00F70558"/>
    <w:rsid w:val="00F70592"/>
    <w:rsid w:val="00F70C0A"/>
    <w:rsid w:val="00F70D7F"/>
    <w:rsid w:val="00F70E19"/>
    <w:rsid w:val="00F70E9C"/>
    <w:rsid w:val="00F7115B"/>
    <w:rsid w:val="00F71269"/>
    <w:rsid w:val="00F7173C"/>
    <w:rsid w:val="00F7190C"/>
    <w:rsid w:val="00F71BB2"/>
    <w:rsid w:val="00F71C0B"/>
    <w:rsid w:val="00F71C11"/>
    <w:rsid w:val="00F71DB1"/>
    <w:rsid w:val="00F71F39"/>
    <w:rsid w:val="00F72121"/>
    <w:rsid w:val="00F72184"/>
    <w:rsid w:val="00F723D7"/>
    <w:rsid w:val="00F727AF"/>
    <w:rsid w:val="00F727CB"/>
    <w:rsid w:val="00F7282B"/>
    <w:rsid w:val="00F7299E"/>
    <w:rsid w:val="00F72B78"/>
    <w:rsid w:val="00F72BC5"/>
    <w:rsid w:val="00F72C26"/>
    <w:rsid w:val="00F72EBE"/>
    <w:rsid w:val="00F7313C"/>
    <w:rsid w:val="00F73586"/>
    <w:rsid w:val="00F735FE"/>
    <w:rsid w:val="00F73856"/>
    <w:rsid w:val="00F73965"/>
    <w:rsid w:val="00F73A11"/>
    <w:rsid w:val="00F73A25"/>
    <w:rsid w:val="00F73A9B"/>
    <w:rsid w:val="00F73B0B"/>
    <w:rsid w:val="00F73B81"/>
    <w:rsid w:val="00F73CA1"/>
    <w:rsid w:val="00F7403C"/>
    <w:rsid w:val="00F74231"/>
    <w:rsid w:val="00F74309"/>
    <w:rsid w:val="00F743DD"/>
    <w:rsid w:val="00F743FF"/>
    <w:rsid w:val="00F74486"/>
    <w:rsid w:val="00F74696"/>
    <w:rsid w:val="00F74854"/>
    <w:rsid w:val="00F74895"/>
    <w:rsid w:val="00F74A73"/>
    <w:rsid w:val="00F74B50"/>
    <w:rsid w:val="00F74B8F"/>
    <w:rsid w:val="00F74D2A"/>
    <w:rsid w:val="00F74DA0"/>
    <w:rsid w:val="00F74FAA"/>
    <w:rsid w:val="00F74FE0"/>
    <w:rsid w:val="00F7507C"/>
    <w:rsid w:val="00F752D3"/>
    <w:rsid w:val="00F75558"/>
    <w:rsid w:val="00F755A7"/>
    <w:rsid w:val="00F755AA"/>
    <w:rsid w:val="00F7562E"/>
    <w:rsid w:val="00F756AB"/>
    <w:rsid w:val="00F75781"/>
    <w:rsid w:val="00F7587E"/>
    <w:rsid w:val="00F759D0"/>
    <w:rsid w:val="00F75AB6"/>
    <w:rsid w:val="00F75BB0"/>
    <w:rsid w:val="00F75BCE"/>
    <w:rsid w:val="00F75D5B"/>
    <w:rsid w:val="00F76569"/>
    <w:rsid w:val="00F76660"/>
    <w:rsid w:val="00F7694E"/>
    <w:rsid w:val="00F769D9"/>
    <w:rsid w:val="00F76AF5"/>
    <w:rsid w:val="00F76DCB"/>
    <w:rsid w:val="00F76F50"/>
    <w:rsid w:val="00F773AE"/>
    <w:rsid w:val="00F77407"/>
    <w:rsid w:val="00F774C9"/>
    <w:rsid w:val="00F774F8"/>
    <w:rsid w:val="00F7751D"/>
    <w:rsid w:val="00F77705"/>
    <w:rsid w:val="00F77732"/>
    <w:rsid w:val="00F77940"/>
    <w:rsid w:val="00F77B89"/>
    <w:rsid w:val="00F77B9F"/>
    <w:rsid w:val="00F77DD5"/>
    <w:rsid w:val="00F77F62"/>
    <w:rsid w:val="00F77F75"/>
    <w:rsid w:val="00F80211"/>
    <w:rsid w:val="00F8029F"/>
    <w:rsid w:val="00F803C0"/>
    <w:rsid w:val="00F8046D"/>
    <w:rsid w:val="00F80495"/>
    <w:rsid w:val="00F8063E"/>
    <w:rsid w:val="00F8090B"/>
    <w:rsid w:val="00F80A0F"/>
    <w:rsid w:val="00F80DC5"/>
    <w:rsid w:val="00F80E3F"/>
    <w:rsid w:val="00F80E96"/>
    <w:rsid w:val="00F80F0B"/>
    <w:rsid w:val="00F80FC8"/>
    <w:rsid w:val="00F810C5"/>
    <w:rsid w:val="00F813D2"/>
    <w:rsid w:val="00F81494"/>
    <w:rsid w:val="00F81553"/>
    <w:rsid w:val="00F818A7"/>
    <w:rsid w:val="00F81965"/>
    <w:rsid w:val="00F81976"/>
    <w:rsid w:val="00F819E7"/>
    <w:rsid w:val="00F81AD6"/>
    <w:rsid w:val="00F81B05"/>
    <w:rsid w:val="00F81ED7"/>
    <w:rsid w:val="00F8200A"/>
    <w:rsid w:val="00F8203D"/>
    <w:rsid w:val="00F82228"/>
    <w:rsid w:val="00F822A0"/>
    <w:rsid w:val="00F822F6"/>
    <w:rsid w:val="00F82392"/>
    <w:rsid w:val="00F823BB"/>
    <w:rsid w:val="00F824A1"/>
    <w:rsid w:val="00F824C7"/>
    <w:rsid w:val="00F825C8"/>
    <w:rsid w:val="00F827D2"/>
    <w:rsid w:val="00F82A3A"/>
    <w:rsid w:val="00F82A80"/>
    <w:rsid w:val="00F82A90"/>
    <w:rsid w:val="00F82ADD"/>
    <w:rsid w:val="00F82C93"/>
    <w:rsid w:val="00F83013"/>
    <w:rsid w:val="00F83014"/>
    <w:rsid w:val="00F830C4"/>
    <w:rsid w:val="00F83105"/>
    <w:rsid w:val="00F83435"/>
    <w:rsid w:val="00F8349F"/>
    <w:rsid w:val="00F83643"/>
    <w:rsid w:val="00F83763"/>
    <w:rsid w:val="00F837DF"/>
    <w:rsid w:val="00F83864"/>
    <w:rsid w:val="00F83B4A"/>
    <w:rsid w:val="00F83B6D"/>
    <w:rsid w:val="00F83BB4"/>
    <w:rsid w:val="00F83CE9"/>
    <w:rsid w:val="00F83E80"/>
    <w:rsid w:val="00F8400B"/>
    <w:rsid w:val="00F84180"/>
    <w:rsid w:val="00F8423A"/>
    <w:rsid w:val="00F842D3"/>
    <w:rsid w:val="00F842E5"/>
    <w:rsid w:val="00F845F7"/>
    <w:rsid w:val="00F846F4"/>
    <w:rsid w:val="00F8487B"/>
    <w:rsid w:val="00F84914"/>
    <w:rsid w:val="00F84C98"/>
    <w:rsid w:val="00F84DC2"/>
    <w:rsid w:val="00F84EF6"/>
    <w:rsid w:val="00F84F20"/>
    <w:rsid w:val="00F853FA"/>
    <w:rsid w:val="00F85611"/>
    <w:rsid w:val="00F856B0"/>
    <w:rsid w:val="00F85713"/>
    <w:rsid w:val="00F85904"/>
    <w:rsid w:val="00F859DD"/>
    <w:rsid w:val="00F85AFB"/>
    <w:rsid w:val="00F85DAE"/>
    <w:rsid w:val="00F85DBD"/>
    <w:rsid w:val="00F85E1A"/>
    <w:rsid w:val="00F85FB8"/>
    <w:rsid w:val="00F8608D"/>
    <w:rsid w:val="00F86189"/>
    <w:rsid w:val="00F866A8"/>
    <w:rsid w:val="00F86742"/>
    <w:rsid w:val="00F8686D"/>
    <w:rsid w:val="00F86978"/>
    <w:rsid w:val="00F869A0"/>
    <w:rsid w:val="00F86AD8"/>
    <w:rsid w:val="00F86F95"/>
    <w:rsid w:val="00F87013"/>
    <w:rsid w:val="00F87030"/>
    <w:rsid w:val="00F870AA"/>
    <w:rsid w:val="00F8715B"/>
    <w:rsid w:val="00F87222"/>
    <w:rsid w:val="00F87249"/>
    <w:rsid w:val="00F8794A"/>
    <w:rsid w:val="00F879E0"/>
    <w:rsid w:val="00F879FE"/>
    <w:rsid w:val="00F87C82"/>
    <w:rsid w:val="00F87CE1"/>
    <w:rsid w:val="00F90075"/>
    <w:rsid w:val="00F90259"/>
    <w:rsid w:val="00F902E9"/>
    <w:rsid w:val="00F90320"/>
    <w:rsid w:val="00F90351"/>
    <w:rsid w:val="00F903D9"/>
    <w:rsid w:val="00F90555"/>
    <w:rsid w:val="00F9068D"/>
    <w:rsid w:val="00F90997"/>
    <w:rsid w:val="00F909D0"/>
    <w:rsid w:val="00F90AED"/>
    <w:rsid w:val="00F90F42"/>
    <w:rsid w:val="00F9153C"/>
    <w:rsid w:val="00F9159B"/>
    <w:rsid w:val="00F91776"/>
    <w:rsid w:val="00F91914"/>
    <w:rsid w:val="00F91A05"/>
    <w:rsid w:val="00F91BC1"/>
    <w:rsid w:val="00F91BDB"/>
    <w:rsid w:val="00F91C38"/>
    <w:rsid w:val="00F91EB3"/>
    <w:rsid w:val="00F91F36"/>
    <w:rsid w:val="00F9200E"/>
    <w:rsid w:val="00F92299"/>
    <w:rsid w:val="00F923BE"/>
    <w:rsid w:val="00F92485"/>
    <w:rsid w:val="00F9248C"/>
    <w:rsid w:val="00F924CA"/>
    <w:rsid w:val="00F92689"/>
    <w:rsid w:val="00F926B5"/>
    <w:rsid w:val="00F92792"/>
    <w:rsid w:val="00F929A7"/>
    <w:rsid w:val="00F92B30"/>
    <w:rsid w:val="00F92C40"/>
    <w:rsid w:val="00F92D1D"/>
    <w:rsid w:val="00F92F07"/>
    <w:rsid w:val="00F9338E"/>
    <w:rsid w:val="00F93506"/>
    <w:rsid w:val="00F93608"/>
    <w:rsid w:val="00F937CC"/>
    <w:rsid w:val="00F937D5"/>
    <w:rsid w:val="00F93864"/>
    <w:rsid w:val="00F9389F"/>
    <w:rsid w:val="00F93BA8"/>
    <w:rsid w:val="00F93CAE"/>
    <w:rsid w:val="00F93CC6"/>
    <w:rsid w:val="00F93E23"/>
    <w:rsid w:val="00F93E6F"/>
    <w:rsid w:val="00F93F1C"/>
    <w:rsid w:val="00F93FB6"/>
    <w:rsid w:val="00F93FC8"/>
    <w:rsid w:val="00F94140"/>
    <w:rsid w:val="00F942EB"/>
    <w:rsid w:val="00F946C9"/>
    <w:rsid w:val="00F94AF5"/>
    <w:rsid w:val="00F94E45"/>
    <w:rsid w:val="00F94EB7"/>
    <w:rsid w:val="00F9510B"/>
    <w:rsid w:val="00F951BF"/>
    <w:rsid w:val="00F951D0"/>
    <w:rsid w:val="00F9576E"/>
    <w:rsid w:val="00F95776"/>
    <w:rsid w:val="00F95822"/>
    <w:rsid w:val="00F958CD"/>
    <w:rsid w:val="00F959C1"/>
    <w:rsid w:val="00F95AB2"/>
    <w:rsid w:val="00F95B9F"/>
    <w:rsid w:val="00F95BD9"/>
    <w:rsid w:val="00F95E98"/>
    <w:rsid w:val="00F96452"/>
    <w:rsid w:val="00F9660D"/>
    <w:rsid w:val="00F966FD"/>
    <w:rsid w:val="00F967A2"/>
    <w:rsid w:val="00F96AB4"/>
    <w:rsid w:val="00F96BB0"/>
    <w:rsid w:val="00F96C5C"/>
    <w:rsid w:val="00F97195"/>
    <w:rsid w:val="00F97266"/>
    <w:rsid w:val="00F9728D"/>
    <w:rsid w:val="00F973ED"/>
    <w:rsid w:val="00F974E7"/>
    <w:rsid w:val="00F97559"/>
    <w:rsid w:val="00F9768D"/>
    <w:rsid w:val="00F977A2"/>
    <w:rsid w:val="00F97800"/>
    <w:rsid w:val="00F97EF7"/>
    <w:rsid w:val="00F97F60"/>
    <w:rsid w:val="00FA0023"/>
    <w:rsid w:val="00FA0051"/>
    <w:rsid w:val="00FA01CF"/>
    <w:rsid w:val="00FA01EB"/>
    <w:rsid w:val="00FA0214"/>
    <w:rsid w:val="00FA0462"/>
    <w:rsid w:val="00FA0695"/>
    <w:rsid w:val="00FA077F"/>
    <w:rsid w:val="00FA0898"/>
    <w:rsid w:val="00FA098C"/>
    <w:rsid w:val="00FA0C53"/>
    <w:rsid w:val="00FA0DF8"/>
    <w:rsid w:val="00FA0EBE"/>
    <w:rsid w:val="00FA0EF0"/>
    <w:rsid w:val="00FA12F1"/>
    <w:rsid w:val="00FA1433"/>
    <w:rsid w:val="00FA1646"/>
    <w:rsid w:val="00FA16C4"/>
    <w:rsid w:val="00FA1985"/>
    <w:rsid w:val="00FA1ADF"/>
    <w:rsid w:val="00FA1BB1"/>
    <w:rsid w:val="00FA1DC1"/>
    <w:rsid w:val="00FA1E8A"/>
    <w:rsid w:val="00FA1EEB"/>
    <w:rsid w:val="00FA1FE7"/>
    <w:rsid w:val="00FA2017"/>
    <w:rsid w:val="00FA21A6"/>
    <w:rsid w:val="00FA2277"/>
    <w:rsid w:val="00FA2284"/>
    <w:rsid w:val="00FA2318"/>
    <w:rsid w:val="00FA238B"/>
    <w:rsid w:val="00FA24DD"/>
    <w:rsid w:val="00FA27AA"/>
    <w:rsid w:val="00FA27E8"/>
    <w:rsid w:val="00FA2917"/>
    <w:rsid w:val="00FA291A"/>
    <w:rsid w:val="00FA297D"/>
    <w:rsid w:val="00FA2E0B"/>
    <w:rsid w:val="00FA2E59"/>
    <w:rsid w:val="00FA2EAA"/>
    <w:rsid w:val="00FA2F5D"/>
    <w:rsid w:val="00FA3003"/>
    <w:rsid w:val="00FA3098"/>
    <w:rsid w:val="00FA30B6"/>
    <w:rsid w:val="00FA32B8"/>
    <w:rsid w:val="00FA32F8"/>
    <w:rsid w:val="00FA3344"/>
    <w:rsid w:val="00FA3474"/>
    <w:rsid w:val="00FA34E3"/>
    <w:rsid w:val="00FA390B"/>
    <w:rsid w:val="00FA3943"/>
    <w:rsid w:val="00FA3C8E"/>
    <w:rsid w:val="00FA3CB3"/>
    <w:rsid w:val="00FA3CE3"/>
    <w:rsid w:val="00FA3F59"/>
    <w:rsid w:val="00FA413F"/>
    <w:rsid w:val="00FA4395"/>
    <w:rsid w:val="00FA4454"/>
    <w:rsid w:val="00FA472E"/>
    <w:rsid w:val="00FA4858"/>
    <w:rsid w:val="00FA49FE"/>
    <w:rsid w:val="00FA4A73"/>
    <w:rsid w:val="00FA4B7F"/>
    <w:rsid w:val="00FA4CD8"/>
    <w:rsid w:val="00FA4D5C"/>
    <w:rsid w:val="00FA4D99"/>
    <w:rsid w:val="00FA4E7F"/>
    <w:rsid w:val="00FA4EFC"/>
    <w:rsid w:val="00FA4F5C"/>
    <w:rsid w:val="00FA4FC9"/>
    <w:rsid w:val="00FA4FF5"/>
    <w:rsid w:val="00FA5249"/>
    <w:rsid w:val="00FA52DD"/>
    <w:rsid w:val="00FA5730"/>
    <w:rsid w:val="00FA5911"/>
    <w:rsid w:val="00FA5C44"/>
    <w:rsid w:val="00FA5F50"/>
    <w:rsid w:val="00FA624B"/>
    <w:rsid w:val="00FA62A2"/>
    <w:rsid w:val="00FA63C6"/>
    <w:rsid w:val="00FA6579"/>
    <w:rsid w:val="00FA6692"/>
    <w:rsid w:val="00FA6C2C"/>
    <w:rsid w:val="00FA6EF7"/>
    <w:rsid w:val="00FA7058"/>
    <w:rsid w:val="00FA70F6"/>
    <w:rsid w:val="00FA7166"/>
    <w:rsid w:val="00FA7306"/>
    <w:rsid w:val="00FA733A"/>
    <w:rsid w:val="00FA759E"/>
    <w:rsid w:val="00FA7757"/>
    <w:rsid w:val="00FA77FB"/>
    <w:rsid w:val="00FA7B0F"/>
    <w:rsid w:val="00FA7C34"/>
    <w:rsid w:val="00FA7D5C"/>
    <w:rsid w:val="00FA7DB9"/>
    <w:rsid w:val="00FA7DD8"/>
    <w:rsid w:val="00FA7E74"/>
    <w:rsid w:val="00FA7E85"/>
    <w:rsid w:val="00FB0190"/>
    <w:rsid w:val="00FB03C9"/>
    <w:rsid w:val="00FB03E2"/>
    <w:rsid w:val="00FB0590"/>
    <w:rsid w:val="00FB063B"/>
    <w:rsid w:val="00FB065F"/>
    <w:rsid w:val="00FB0727"/>
    <w:rsid w:val="00FB073F"/>
    <w:rsid w:val="00FB0A2C"/>
    <w:rsid w:val="00FB0A42"/>
    <w:rsid w:val="00FB0D6C"/>
    <w:rsid w:val="00FB0F4F"/>
    <w:rsid w:val="00FB0FDE"/>
    <w:rsid w:val="00FB1373"/>
    <w:rsid w:val="00FB14E9"/>
    <w:rsid w:val="00FB180A"/>
    <w:rsid w:val="00FB1894"/>
    <w:rsid w:val="00FB1989"/>
    <w:rsid w:val="00FB198F"/>
    <w:rsid w:val="00FB1A7F"/>
    <w:rsid w:val="00FB1AA7"/>
    <w:rsid w:val="00FB1AEE"/>
    <w:rsid w:val="00FB1B00"/>
    <w:rsid w:val="00FB1B7A"/>
    <w:rsid w:val="00FB1D05"/>
    <w:rsid w:val="00FB1D66"/>
    <w:rsid w:val="00FB1E94"/>
    <w:rsid w:val="00FB1EDC"/>
    <w:rsid w:val="00FB2062"/>
    <w:rsid w:val="00FB2204"/>
    <w:rsid w:val="00FB2274"/>
    <w:rsid w:val="00FB236B"/>
    <w:rsid w:val="00FB24AE"/>
    <w:rsid w:val="00FB25A8"/>
    <w:rsid w:val="00FB25ED"/>
    <w:rsid w:val="00FB262B"/>
    <w:rsid w:val="00FB2A46"/>
    <w:rsid w:val="00FB2AA5"/>
    <w:rsid w:val="00FB2BBD"/>
    <w:rsid w:val="00FB2C0F"/>
    <w:rsid w:val="00FB2CDC"/>
    <w:rsid w:val="00FB2D2E"/>
    <w:rsid w:val="00FB2DB8"/>
    <w:rsid w:val="00FB2EFE"/>
    <w:rsid w:val="00FB2FA3"/>
    <w:rsid w:val="00FB31BC"/>
    <w:rsid w:val="00FB3402"/>
    <w:rsid w:val="00FB3599"/>
    <w:rsid w:val="00FB35D0"/>
    <w:rsid w:val="00FB3616"/>
    <w:rsid w:val="00FB384B"/>
    <w:rsid w:val="00FB3A19"/>
    <w:rsid w:val="00FB3BF1"/>
    <w:rsid w:val="00FB3E8D"/>
    <w:rsid w:val="00FB4092"/>
    <w:rsid w:val="00FB425F"/>
    <w:rsid w:val="00FB456E"/>
    <w:rsid w:val="00FB461F"/>
    <w:rsid w:val="00FB46F2"/>
    <w:rsid w:val="00FB46F4"/>
    <w:rsid w:val="00FB4724"/>
    <w:rsid w:val="00FB47DD"/>
    <w:rsid w:val="00FB48BA"/>
    <w:rsid w:val="00FB4958"/>
    <w:rsid w:val="00FB49C0"/>
    <w:rsid w:val="00FB4D31"/>
    <w:rsid w:val="00FB4D86"/>
    <w:rsid w:val="00FB4DFD"/>
    <w:rsid w:val="00FB4F2F"/>
    <w:rsid w:val="00FB51A5"/>
    <w:rsid w:val="00FB5564"/>
    <w:rsid w:val="00FB573A"/>
    <w:rsid w:val="00FB5796"/>
    <w:rsid w:val="00FB5945"/>
    <w:rsid w:val="00FB59AF"/>
    <w:rsid w:val="00FB5A11"/>
    <w:rsid w:val="00FB5C7E"/>
    <w:rsid w:val="00FB5D9D"/>
    <w:rsid w:val="00FB5DA5"/>
    <w:rsid w:val="00FB5F35"/>
    <w:rsid w:val="00FB600A"/>
    <w:rsid w:val="00FB65EB"/>
    <w:rsid w:val="00FB687C"/>
    <w:rsid w:val="00FB6ADA"/>
    <w:rsid w:val="00FB7087"/>
    <w:rsid w:val="00FB7162"/>
    <w:rsid w:val="00FB71A8"/>
    <w:rsid w:val="00FB71EF"/>
    <w:rsid w:val="00FB722A"/>
    <w:rsid w:val="00FB726A"/>
    <w:rsid w:val="00FB74AC"/>
    <w:rsid w:val="00FB7666"/>
    <w:rsid w:val="00FB76FB"/>
    <w:rsid w:val="00FB7705"/>
    <w:rsid w:val="00FB778E"/>
    <w:rsid w:val="00FB77E8"/>
    <w:rsid w:val="00FB7951"/>
    <w:rsid w:val="00FB7957"/>
    <w:rsid w:val="00FB7A95"/>
    <w:rsid w:val="00FB7DA8"/>
    <w:rsid w:val="00FB7F57"/>
    <w:rsid w:val="00FB7FE9"/>
    <w:rsid w:val="00FC006A"/>
    <w:rsid w:val="00FC0110"/>
    <w:rsid w:val="00FC0115"/>
    <w:rsid w:val="00FC0326"/>
    <w:rsid w:val="00FC0950"/>
    <w:rsid w:val="00FC0991"/>
    <w:rsid w:val="00FC0ABE"/>
    <w:rsid w:val="00FC0E38"/>
    <w:rsid w:val="00FC0E46"/>
    <w:rsid w:val="00FC0E5C"/>
    <w:rsid w:val="00FC1000"/>
    <w:rsid w:val="00FC110D"/>
    <w:rsid w:val="00FC1371"/>
    <w:rsid w:val="00FC1516"/>
    <w:rsid w:val="00FC1641"/>
    <w:rsid w:val="00FC16D6"/>
    <w:rsid w:val="00FC175B"/>
    <w:rsid w:val="00FC178A"/>
    <w:rsid w:val="00FC1862"/>
    <w:rsid w:val="00FC1866"/>
    <w:rsid w:val="00FC18DE"/>
    <w:rsid w:val="00FC19FA"/>
    <w:rsid w:val="00FC1AA5"/>
    <w:rsid w:val="00FC1B1E"/>
    <w:rsid w:val="00FC1CD3"/>
    <w:rsid w:val="00FC1D59"/>
    <w:rsid w:val="00FC1E62"/>
    <w:rsid w:val="00FC1F3C"/>
    <w:rsid w:val="00FC1F5A"/>
    <w:rsid w:val="00FC232F"/>
    <w:rsid w:val="00FC253A"/>
    <w:rsid w:val="00FC262C"/>
    <w:rsid w:val="00FC27CE"/>
    <w:rsid w:val="00FC2860"/>
    <w:rsid w:val="00FC2960"/>
    <w:rsid w:val="00FC2B84"/>
    <w:rsid w:val="00FC2B8F"/>
    <w:rsid w:val="00FC2E65"/>
    <w:rsid w:val="00FC2FB3"/>
    <w:rsid w:val="00FC34EE"/>
    <w:rsid w:val="00FC37D2"/>
    <w:rsid w:val="00FC3802"/>
    <w:rsid w:val="00FC3A3D"/>
    <w:rsid w:val="00FC3BEA"/>
    <w:rsid w:val="00FC3C3B"/>
    <w:rsid w:val="00FC3CB7"/>
    <w:rsid w:val="00FC3D1E"/>
    <w:rsid w:val="00FC3FDD"/>
    <w:rsid w:val="00FC4225"/>
    <w:rsid w:val="00FC4574"/>
    <w:rsid w:val="00FC468B"/>
    <w:rsid w:val="00FC4C93"/>
    <w:rsid w:val="00FC4D84"/>
    <w:rsid w:val="00FC4FF2"/>
    <w:rsid w:val="00FC54BF"/>
    <w:rsid w:val="00FC5761"/>
    <w:rsid w:val="00FC5BF3"/>
    <w:rsid w:val="00FC5E84"/>
    <w:rsid w:val="00FC603A"/>
    <w:rsid w:val="00FC6073"/>
    <w:rsid w:val="00FC6713"/>
    <w:rsid w:val="00FC674F"/>
    <w:rsid w:val="00FC688E"/>
    <w:rsid w:val="00FC69D4"/>
    <w:rsid w:val="00FC69EF"/>
    <w:rsid w:val="00FC6C61"/>
    <w:rsid w:val="00FC6EC3"/>
    <w:rsid w:val="00FC7024"/>
    <w:rsid w:val="00FC7043"/>
    <w:rsid w:val="00FC7484"/>
    <w:rsid w:val="00FC7567"/>
    <w:rsid w:val="00FC7614"/>
    <w:rsid w:val="00FC76FC"/>
    <w:rsid w:val="00FC7961"/>
    <w:rsid w:val="00FC7D0E"/>
    <w:rsid w:val="00FC7E5A"/>
    <w:rsid w:val="00FD0011"/>
    <w:rsid w:val="00FD0456"/>
    <w:rsid w:val="00FD056E"/>
    <w:rsid w:val="00FD056F"/>
    <w:rsid w:val="00FD0792"/>
    <w:rsid w:val="00FD0854"/>
    <w:rsid w:val="00FD0A7B"/>
    <w:rsid w:val="00FD0C1C"/>
    <w:rsid w:val="00FD0C33"/>
    <w:rsid w:val="00FD0C94"/>
    <w:rsid w:val="00FD0E47"/>
    <w:rsid w:val="00FD0FA7"/>
    <w:rsid w:val="00FD1120"/>
    <w:rsid w:val="00FD12D4"/>
    <w:rsid w:val="00FD13E3"/>
    <w:rsid w:val="00FD1561"/>
    <w:rsid w:val="00FD1812"/>
    <w:rsid w:val="00FD1A41"/>
    <w:rsid w:val="00FD1B05"/>
    <w:rsid w:val="00FD1B10"/>
    <w:rsid w:val="00FD1C67"/>
    <w:rsid w:val="00FD1DBA"/>
    <w:rsid w:val="00FD1DC5"/>
    <w:rsid w:val="00FD1EBA"/>
    <w:rsid w:val="00FD22CC"/>
    <w:rsid w:val="00FD241B"/>
    <w:rsid w:val="00FD27D0"/>
    <w:rsid w:val="00FD286B"/>
    <w:rsid w:val="00FD2A01"/>
    <w:rsid w:val="00FD2B1C"/>
    <w:rsid w:val="00FD2BC7"/>
    <w:rsid w:val="00FD2E02"/>
    <w:rsid w:val="00FD2F7C"/>
    <w:rsid w:val="00FD308A"/>
    <w:rsid w:val="00FD32EF"/>
    <w:rsid w:val="00FD331A"/>
    <w:rsid w:val="00FD3631"/>
    <w:rsid w:val="00FD3764"/>
    <w:rsid w:val="00FD3797"/>
    <w:rsid w:val="00FD37F3"/>
    <w:rsid w:val="00FD391E"/>
    <w:rsid w:val="00FD3B27"/>
    <w:rsid w:val="00FD3D8D"/>
    <w:rsid w:val="00FD3E95"/>
    <w:rsid w:val="00FD3F84"/>
    <w:rsid w:val="00FD3F92"/>
    <w:rsid w:val="00FD4089"/>
    <w:rsid w:val="00FD4145"/>
    <w:rsid w:val="00FD429D"/>
    <w:rsid w:val="00FD45D4"/>
    <w:rsid w:val="00FD46EE"/>
    <w:rsid w:val="00FD4881"/>
    <w:rsid w:val="00FD4A90"/>
    <w:rsid w:val="00FD4AB1"/>
    <w:rsid w:val="00FD4AE1"/>
    <w:rsid w:val="00FD4D65"/>
    <w:rsid w:val="00FD4EDE"/>
    <w:rsid w:val="00FD4F9F"/>
    <w:rsid w:val="00FD5058"/>
    <w:rsid w:val="00FD5114"/>
    <w:rsid w:val="00FD53E8"/>
    <w:rsid w:val="00FD54E3"/>
    <w:rsid w:val="00FD5AD7"/>
    <w:rsid w:val="00FD5CBD"/>
    <w:rsid w:val="00FD5FC5"/>
    <w:rsid w:val="00FD622E"/>
    <w:rsid w:val="00FD6379"/>
    <w:rsid w:val="00FD63C8"/>
    <w:rsid w:val="00FD6528"/>
    <w:rsid w:val="00FD6649"/>
    <w:rsid w:val="00FD67CC"/>
    <w:rsid w:val="00FD6A50"/>
    <w:rsid w:val="00FD6A98"/>
    <w:rsid w:val="00FD6BB1"/>
    <w:rsid w:val="00FD6F39"/>
    <w:rsid w:val="00FD701C"/>
    <w:rsid w:val="00FD7334"/>
    <w:rsid w:val="00FD751B"/>
    <w:rsid w:val="00FD7526"/>
    <w:rsid w:val="00FD77B1"/>
    <w:rsid w:val="00FD77DC"/>
    <w:rsid w:val="00FD783B"/>
    <w:rsid w:val="00FD7972"/>
    <w:rsid w:val="00FD7CE5"/>
    <w:rsid w:val="00FD7D32"/>
    <w:rsid w:val="00FD7D6D"/>
    <w:rsid w:val="00FD7E25"/>
    <w:rsid w:val="00FD7E31"/>
    <w:rsid w:val="00FD7FB9"/>
    <w:rsid w:val="00FE01B8"/>
    <w:rsid w:val="00FE0200"/>
    <w:rsid w:val="00FE0230"/>
    <w:rsid w:val="00FE02A1"/>
    <w:rsid w:val="00FE03D8"/>
    <w:rsid w:val="00FE05A0"/>
    <w:rsid w:val="00FE05A3"/>
    <w:rsid w:val="00FE05C5"/>
    <w:rsid w:val="00FE0642"/>
    <w:rsid w:val="00FE0A87"/>
    <w:rsid w:val="00FE0BE4"/>
    <w:rsid w:val="00FE1083"/>
    <w:rsid w:val="00FE1322"/>
    <w:rsid w:val="00FE169F"/>
    <w:rsid w:val="00FE1747"/>
    <w:rsid w:val="00FE18D3"/>
    <w:rsid w:val="00FE1A05"/>
    <w:rsid w:val="00FE1AA0"/>
    <w:rsid w:val="00FE1D3B"/>
    <w:rsid w:val="00FE1D91"/>
    <w:rsid w:val="00FE2169"/>
    <w:rsid w:val="00FE25D9"/>
    <w:rsid w:val="00FE27B5"/>
    <w:rsid w:val="00FE2AAD"/>
    <w:rsid w:val="00FE2D12"/>
    <w:rsid w:val="00FE2EA2"/>
    <w:rsid w:val="00FE2F1B"/>
    <w:rsid w:val="00FE3511"/>
    <w:rsid w:val="00FE358C"/>
    <w:rsid w:val="00FE3768"/>
    <w:rsid w:val="00FE3AAE"/>
    <w:rsid w:val="00FE3B18"/>
    <w:rsid w:val="00FE3B67"/>
    <w:rsid w:val="00FE3C7C"/>
    <w:rsid w:val="00FE3EA9"/>
    <w:rsid w:val="00FE3EB7"/>
    <w:rsid w:val="00FE3FEF"/>
    <w:rsid w:val="00FE4134"/>
    <w:rsid w:val="00FE43D9"/>
    <w:rsid w:val="00FE4446"/>
    <w:rsid w:val="00FE4557"/>
    <w:rsid w:val="00FE460A"/>
    <w:rsid w:val="00FE47C5"/>
    <w:rsid w:val="00FE47F2"/>
    <w:rsid w:val="00FE4B19"/>
    <w:rsid w:val="00FE4B6D"/>
    <w:rsid w:val="00FE4CA0"/>
    <w:rsid w:val="00FE4CE1"/>
    <w:rsid w:val="00FE4D85"/>
    <w:rsid w:val="00FE4E40"/>
    <w:rsid w:val="00FE4F7C"/>
    <w:rsid w:val="00FE52D8"/>
    <w:rsid w:val="00FE5775"/>
    <w:rsid w:val="00FE586E"/>
    <w:rsid w:val="00FE5887"/>
    <w:rsid w:val="00FE5D0A"/>
    <w:rsid w:val="00FE5E76"/>
    <w:rsid w:val="00FE5EEE"/>
    <w:rsid w:val="00FE62B6"/>
    <w:rsid w:val="00FE6511"/>
    <w:rsid w:val="00FE658C"/>
    <w:rsid w:val="00FE666C"/>
    <w:rsid w:val="00FE6B2E"/>
    <w:rsid w:val="00FE6B7F"/>
    <w:rsid w:val="00FE6B9A"/>
    <w:rsid w:val="00FE6BF1"/>
    <w:rsid w:val="00FE6BF2"/>
    <w:rsid w:val="00FE6C3B"/>
    <w:rsid w:val="00FE6C93"/>
    <w:rsid w:val="00FE6DBE"/>
    <w:rsid w:val="00FE6F38"/>
    <w:rsid w:val="00FE70A0"/>
    <w:rsid w:val="00FE72C6"/>
    <w:rsid w:val="00FE74E2"/>
    <w:rsid w:val="00FE7512"/>
    <w:rsid w:val="00FE754B"/>
    <w:rsid w:val="00FE7646"/>
    <w:rsid w:val="00FE765B"/>
    <w:rsid w:val="00FE77D4"/>
    <w:rsid w:val="00FE7919"/>
    <w:rsid w:val="00FE7B08"/>
    <w:rsid w:val="00FE7D28"/>
    <w:rsid w:val="00FE7D81"/>
    <w:rsid w:val="00FF04E1"/>
    <w:rsid w:val="00FF05A1"/>
    <w:rsid w:val="00FF060E"/>
    <w:rsid w:val="00FF078F"/>
    <w:rsid w:val="00FF08FE"/>
    <w:rsid w:val="00FF097B"/>
    <w:rsid w:val="00FF09C9"/>
    <w:rsid w:val="00FF0B1D"/>
    <w:rsid w:val="00FF1038"/>
    <w:rsid w:val="00FF1280"/>
    <w:rsid w:val="00FF14D3"/>
    <w:rsid w:val="00FF1560"/>
    <w:rsid w:val="00FF157D"/>
    <w:rsid w:val="00FF159F"/>
    <w:rsid w:val="00FF1921"/>
    <w:rsid w:val="00FF1971"/>
    <w:rsid w:val="00FF197D"/>
    <w:rsid w:val="00FF20BA"/>
    <w:rsid w:val="00FF22A6"/>
    <w:rsid w:val="00FF23C9"/>
    <w:rsid w:val="00FF25A9"/>
    <w:rsid w:val="00FF2CA6"/>
    <w:rsid w:val="00FF2FD3"/>
    <w:rsid w:val="00FF342C"/>
    <w:rsid w:val="00FF3462"/>
    <w:rsid w:val="00FF371B"/>
    <w:rsid w:val="00FF37D1"/>
    <w:rsid w:val="00FF37F5"/>
    <w:rsid w:val="00FF3821"/>
    <w:rsid w:val="00FF392B"/>
    <w:rsid w:val="00FF3AC6"/>
    <w:rsid w:val="00FF3C26"/>
    <w:rsid w:val="00FF3D39"/>
    <w:rsid w:val="00FF41AB"/>
    <w:rsid w:val="00FF4374"/>
    <w:rsid w:val="00FF45B4"/>
    <w:rsid w:val="00FF45DF"/>
    <w:rsid w:val="00FF466F"/>
    <w:rsid w:val="00FF4828"/>
    <w:rsid w:val="00FF4843"/>
    <w:rsid w:val="00FF484A"/>
    <w:rsid w:val="00FF492A"/>
    <w:rsid w:val="00FF4A53"/>
    <w:rsid w:val="00FF4C7E"/>
    <w:rsid w:val="00FF4CD3"/>
    <w:rsid w:val="00FF4E5C"/>
    <w:rsid w:val="00FF4F08"/>
    <w:rsid w:val="00FF5074"/>
    <w:rsid w:val="00FF507B"/>
    <w:rsid w:val="00FF50A7"/>
    <w:rsid w:val="00FF523C"/>
    <w:rsid w:val="00FF525B"/>
    <w:rsid w:val="00FF54DE"/>
    <w:rsid w:val="00FF569E"/>
    <w:rsid w:val="00FF58B0"/>
    <w:rsid w:val="00FF5C54"/>
    <w:rsid w:val="00FF5CA4"/>
    <w:rsid w:val="00FF6245"/>
    <w:rsid w:val="00FF628D"/>
    <w:rsid w:val="00FF6322"/>
    <w:rsid w:val="00FF634F"/>
    <w:rsid w:val="00FF6636"/>
    <w:rsid w:val="00FF68A0"/>
    <w:rsid w:val="00FF6A0B"/>
    <w:rsid w:val="00FF6B34"/>
    <w:rsid w:val="00FF6CD2"/>
    <w:rsid w:val="00FF6DA8"/>
    <w:rsid w:val="00FF6E12"/>
    <w:rsid w:val="00FF702A"/>
    <w:rsid w:val="00FF70EC"/>
    <w:rsid w:val="00FF716A"/>
    <w:rsid w:val="00FF732E"/>
    <w:rsid w:val="00FF744B"/>
    <w:rsid w:val="00FF7507"/>
    <w:rsid w:val="00FF7633"/>
    <w:rsid w:val="00FF7828"/>
    <w:rsid w:val="00FF7982"/>
    <w:rsid w:val="00FF79A6"/>
    <w:rsid w:val="00FF7C3D"/>
    <w:rsid w:val="0B031739"/>
    <w:rsid w:val="23288660"/>
    <w:rsid w:val="417A2A6E"/>
    <w:rsid w:val="5CC6DE30"/>
    <w:rsid w:val="7A46AB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7A75E09F"/>
  <w15:docId w15:val="{5E229EB5-7087-4FAC-A078-5770A6593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7D6"/>
    <w:pPr>
      <w:spacing w:after="120"/>
    </w:pPr>
    <w:rPr>
      <w:rFonts w:ascii="Segoe UI" w:hAnsi="Segoe UI"/>
      <w:sz w:val="19"/>
      <w:lang w:val="en-AU"/>
    </w:rPr>
  </w:style>
  <w:style w:type="paragraph" w:styleId="Heading1">
    <w:name w:val="heading 1"/>
    <w:basedOn w:val="Normal"/>
    <w:next w:val="Normal"/>
    <w:link w:val="Heading1Char"/>
    <w:uiPriority w:val="19"/>
    <w:qFormat/>
    <w:rsid w:val="00DD5E9B"/>
    <w:pPr>
      <w:keepNext/>
      <w:pageBreakBefore/>
      <w:numPr>
        <w:numId w:val="3"/>
      </w:numPr>
      <w:spacing w:after="600" w:line="560" w:lineRule="exact"/>
      <w:outlineLvl w:val="0"/>
    </w:pPr>
    <w:rPr>
      <w:rFonts w:eastAsia="Times New Roman" w:cs="Times New Roman"/>
      <w:b/>
      <w:color w:val="FFFFFF" w:themeColor="background1"/>
      <w:sz w:val="36"/>
      <w:szCs w:val="19"/>
      <w:lang w:eastAsia="en-AU"/>
    </w:rPr>
  </w:style>
  <w:style w:type="paragraph" w:styleId="Heading2">
    <w:name w:val="heading 2"/>
    <w:basedOn w:val="Normal"/>
    <w:next w:val="Normal"/>
    <w:link w:val="Heading2Char"/>
    <w:uiPriority w:val="19"/>
    <w:qFormat/>
    <w:rsid w:val="00F565DA"/>
    <w:pPr>
      <w:keepNext/>
      <w:numPr>
        <w:ilvl w:val="1"/>
        <w:numId w:val="5"/>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F565DA"/>
    <w:pPr>
      <w:keepNext/>
      <w:numPr>
        <w:ilvl w:val="2"/>
        <w:numId w:val="5"/>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F565DA"/>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F565DA"/>
    <w:pPr>
      <w:keepNext/>
      <w:numPr>
        <w:ilvl w:val="4"/>
        <w:numId w:val="5"/>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BA3DB6"/>
    <w:pPr>
      <w:keepNext/>
      <w:keepLines/>
      <w:numPr>
        <w:ilvl w:val="5"/>
        <w:numId w:val="3"/>
      </w:numPr>
      <w:tabs>
        <w:tab w:val="num" w:pos="360"/>
      </w:tabs>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F565D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F565D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F565DA"/>
    <w:rPr>
      <w:rFonts w:ascii="Segoe UI" w:eastAsia="Times New Roman" w:hAnsi="Segoe UI" w:cs="Times New Roman"/>
      <w:b/>
      <w:color w:val="FFFFFF" w:themeColor="background1"/>
      <w:sz w:val="36"/>
      <w:szCs w:val="19"/>
      <w:lang w:val="en-AU" w:eastAsia="en-AU"/>
    </w:rPr>
  </w:style>
  <w:style w:type="character" w:customStyle="1" w:styleId="Heading2Char">
    <w:name w:val="Heading 2 Char"/>
    <w:basedOn w:val="DefaultParagraphFont"/>
    <w:link w:val="Heading2"/>
    <w:uiPriority w:val="19"/>
    <w:rsid w:val="00F565DA"/>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F565DA"/>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F565DA"/>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F565DA"/>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F565DA"/>
    <w:rPr>
      <w:rFonts w:ascii="Segoe UI" w:eastAsiaTheme="majorEastAsia" w:hAnsi="Segoe UI" w:cstheme="majorBidi"/>
      <w:b/>
      <w:i/>
      <w:iCs/>
      <w:color w:val="00264D"/>
      <w:sz w:val="19"/>
      <w:szCs w:val="19"/>
      <w:lang w:val="en-AU" w:eastAsia="en-AU"/>
    </w:rPr>
  </w:style>
  <w:style w:type="paragraph" w:customStyle="1" w:styleId="Bullet">
    <w:name w:val="Bullet"/>
    <w:aliases w:val="b,Body,bullet,bu,B,b Char Char Char Char Char Char Char Char,b Char Char Char,b Char Char Char Char Char Char,b Char Char,Body Char1 Char1,b Char,A,Text,Block,First,Indent,Macro,Plain,ba,Body1,Bullet List (a,c),b Char Char Char Char Char,Body..."/>
    <w:basedOn w:val="Normal"/>
    <w:link w:val="BulletChar"/>
    <w:uiPriority w:val="2"/>
    <w:qFormat/>
    <w:rsid w:val="00F565DA"/>
    <w:pPr>
      <w:numPr>
        <w:numId w:val="2"/>
      </w:numPr>
      <w:suppressAutoHyphens/>
    </w:pPr>
    <w:rPr>
      <w:rFonts w:eastAsia="Times New Roman" w:cs="Times New Roman"/>
      <w:szCs w:val="19"/>
      <w:lang w:eastAsia="en-AU"/>
    </w:rPr>
  </w:style>
  <w:style w:type="paragraph" w:customStyle="1" w:styleId="TableNheader">
    <w:name w:val="Table N header"/>
    <w:basedOn w:val="Normal"/>
    <w:uiPriority w:val="2"/>
    <w:qFormat/>
    <w:rsid w:val="00F565D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F565DA"/>
    <w:pPr>
      <w:spacing w:before="60" w:after="60"/>
    </w:pPr>
    <w:rPr>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F565DA"/>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F565DA"/>
    <w:rPr>
      <w:rFonts w:ascii="Segoe UI" w:hAnsi="Segoe UI"/>
      <w:sz w:val="15"/>
      <w:lang w:val="en-AU"/>
    </w:rPr>
  </w:style>
  <w:style w:type="paragraph" w:styleId="Caption">
    <w:name w:val="caption"/>
    <w:basedOn w:val="Normal"/>
    <w:next w:val="Normal"/>
    <w:uiPriority w:val="35"/>
    <w:qFormat/>
    <w:rsid w:val="00F565DA"/>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F565DA"/>
    <w:pPr>
      <w:numPr>
        <w:numId w:val="4"/>
      </w:numPr>
      <w:spacing w:before="60" w:after="60"/>
    </w:pPr>
    <w:rPr>
      <w:sz w:val="17"/>
    </w:rPr>
  </w:style>
  <w:style w:type="paragraph" w:customStyle="1" w:styleId="TableNListnumbered">
    <w:name w:val="Table N List (numbered)"/>
    <w:basedOn w:val="TableNBullet"/>
    <w:uiPriority w:val="2"/>
    <w:qFormat/>
    <w:rsid w:val="00865A27"/>
    <w:pPr>
      <w:numPr>
        <w:numId w:val="0"/>
      </w:numPr>
      <w:tabs>
        <w:tab w:val="num" w:pos="720"/>
      </w:tabs>
      <w:ind w:left="227" w:hanging="227"/>
    </w:pPr>
  </w:style>
  <w:style w:type="paragraph" w:customStyle="1" w:styleId="xAppendixLevel1">
    <w:name w:val="xAppendix Level 1"/>
    <w:basedOn w:val="Heading1"/>
    <w:next w:val="Normal"/>
    <w:uiPriority w:val="98"/>
    <w:qFormat/>
    <w:rsid w:val="00F565DA"/>
    <w:pPr>
      <w:numPr>
        <w:numId w:val="1"/>
      </w:numPr>
    </w:pPr>
    <w:rPr>
      <w:bCs/>
      <w:sz w:val="44"/>
    </w:rPr>
  </w:style>
  <w:style w:type="paragraph" w:customStyle="1" w:styleId="xAppendixLevel2">
    <w:name w:val="xAppendix Level 2"/>
    <w:basedOn w:val="Heading2"/>
    <w:next w:val="Normal"/>
    <w:uiPriority w:val="98"/>
    <w:qFormat/>
    <w:rsid w:val="00F565DA"/>
    <w:pPr>
      <w:numPr>
        <w:numId w:val="1"/>
      </w:numPr>
    </w:pPr>
    <w:rPr>
      <w:bCs/>
      <w:sz w:val="34"/>
    </w:rPr>
  </w:style>
  <w:style w:type="paragraph" w:customStyle="1" w:styleId="xAppendixLevel3">
    <w:name w:val="xAppendix Level 3"/>
    <w:basedOn w:val="Heading3"/>
    <w:next w:val="Normal"/>
    <w:uiPriority w:val="98"/>
    <w:qFormat/>
    <w:rsid w:val="00F565DA"/>
    <w:pPr>
      <w:numPr>
        <w:numId w:val="1"/>
      </w:numPr>
    </w:pPr>
    <w:rPr>
      <w:bCs/>
    </w:rPr>
  </w:style>
  <w:style w:type="paragraph" w:customStyle="1" w:styleId="Listnumbered">
    <w:name w:val="List (numbered)"/>
    <w:basedOn w:val="Normal"/>
    <w:uiPriority w:val="1"/>
    <w:qFormat/>
    <w:rsid w:val="00294C7F"/>
    <w:pPr>
      <w:ind w:left="340" w:hanging="340"/>
    </w:pPr>
  </w:style>
  <w:style w:type="paragraph" w:customStyle="1" w:styleId="Source">
    <w:name w:val="Source"/>
    <w:basedOn w:val="Normal"/>
    <w:next w:val="Normal"/>
    <w:link w:val="SourceChar"/>
    <w:uiPriority w:val="39"/>
    <w:rsid w:val="00F565DA"/>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F565DA"/>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pPr>
      <w:numPr>
        <w:numId w:val="0"/>
      </w:numPr>
    </w:pPr>
  </w:style>
  <w:style w:type="paragraph" w:customStyle="1" w:styleId="Tableexpheader">
    <w:name w:val="Table exp header"/>
    <w:basedOn w:val="Normal"/>
    <w:uiPriority w:val="3"/>
    <w:qFormat/>
    <w:rsid w:val="00F565DA"/>
    <w:pPr>
      <w:spacing w:before="40" w:after="40" w:line="240" w:lineRule="auto"/>
    </w:pPr>
    <w:rPr>
      <w:rFonts w:ascii="Segoe UI Semibold" w:hAnsi="Segoe UI Semibold"/>
      <w:sz w:val="17"/>
    </w:rPr>
  </w:style>
  <w:style w:type="paragraph" w:customStyle="1" w:styleId="TableexpListnumbered">
    <w:name w:val="Table exp List (numbered)"/>
    <w:basedOn w:val="TableNListnumbered"/>
    <w:uiPriority w:val="3"/>
    <w:qFormat/>
    <w:rsid w:val="0029320C"/>
    <w:pPr>
      <w:tabs>
        <w:tab w:val="clear" w:pos="720"/>
      </w:tabs>
    </w:pPr>
    <w:rPr>
      <w:sz w:val="16"/>
    </w:rPr>
  </w:style>
  <w:style w:type="paragraph" w:customStyle="1" w:styleId="TableExpText">
    <w:name w:val="Table Exp Text"/>
    <w:basedOn w:val="Normal"/>
    <w:uiPriority w:val="3"/>
    <w:qFormat/>
    <w:rsid w:val="00F565DA"/>
    <w:rPr>
      <w:sz w:val="16"/>
    </w:rPr>
  </w:style>
  <w:style w:type="character" w:customStyle="1" w:styleId="Heading7Char">
    <w:name w:val="Heading 7 Char"/>
    <w:basedOn w:val="DefaultParagraphFont"/>
    <w:link w:val="Heading7"/>
    <w:uiPriority w:val="19"/>
    <w:semiHidden/>
    <w:rsid w:val="00F565DA"/>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F565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5DA"/>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F565DA"/>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565DA"/>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565DA"/>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565DA"/>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F565DA"/>
    <w:pPr>
      <w:spacing w:before="360" w:after="600" w:line="560" w:lineRule="exact"/>
    </w:pPr>
    <w:rPr>
      <w:rFonts w:eastAsia="Times New Roman" w:cs="Segoe UI"/>
      <w:b/>
      <w:color w:val="00264D"/>
      <w:sz w:val="36"/>
      <w:szCs w:val="36"/>
      <w:lang w:eastAsia="en-AU"/>
    </w:rPr>
  </w:style>
  <w:style w:type="character" w:customStyle="1" w:styleId="BulletChar">
    <w:name w:val="Bullet Char"/>
    <w:aliases w:val="Body text Char,Bullet- First level Char,Figure_name Char,List NUmber Char,List Paragraph Number Char,1 heading Char,Dot point 1.5 line spacing Char,List Paragraph - bullets Char,NFP GP Bulleted List Char,bullet point list Char,Dot pt Char"/>
    <w:basedOn w:val="DefaultParagraphFont"/>
    <w:link w:val="Bullet"/>
    <w:uiPriority w:val="2"/>
    <w:qFormat/>
    <w:rsid w:val="002F2D97"/>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A92F0E"/>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8E7509"/>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F565DA"/>
    <w:rPr>
      <w:color w:val="00264D" w:themeColor="background2"/>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F565D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F565D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F565DA"/>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F565DA"/>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F565DA"/>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F565DA"/>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F565DA"/>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F565DA"/>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F565DA"/>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F565DA"/>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F565DA"/>
    <w:rPr>
      <w:color w:val="808080"/>
    </w:rPr>
  </w:style>
  <w:style w:type="paragraph" w:customStyle="1" w:styleId="BioHeading">
    <w:name w:val="Bio Heading"/>
    <w:basedOn w:val="TableNText"/>
    <w:uiPriority w:val="97"/>
    <w:rsid w:val="00F565DA"/>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F565DA"/>
    <w:pPr>
      <w:tabs>
        <w:tab w:val="center" w:pos="4513"/>
        <w:tab w:val="right" w:pos="9026"/>
      </w:tabs>
      <w:spacing w:after="0"/>
    </w:pPr>
  </w:style>
  <w:style w:type="character" w:customStyle="1" w:styleId="HeaderChar">
    <w:name w:val="Header Char"/>
    <w:basedOn w:val="DefaultParagraphFont"/>
    <w:link w:val="Header"/>
    <w:uiPriority w:val="99"/>
    <w:rsid w:val="00F565DA"/>
    <w:rPr>
      <w:rFonts w:ascii="Segoe UI" w:hAnsi="Segoe UI"/>
      <w:sz w:val="19"/>
      <w:lang w:val="en-AU"/>
    </w:rPr>
  </w:style>
  <w:style w:type="character" w:styleId="CommentReference">
    <w:name w:val="annotation reference"/>
    <w:basedOn w:val="DefaultParagraphFont"/>
    <w:uiPriority w:val="99"/>
    <w:semiHidden/>
    <w:unhideWhenUsed/>
    <w:rsid w:val="00F565DA"/>
    <w:rPr>
      <w:sz w:val="16"/>
      <w:szCs w:val="16"/>
    </w:rPr>
  </w:style>
  <w:style w:type="paragraph" w:styleId="CommentText">
    <w:name w:val="annotation text"/>
    <w:basedOn w:val="Normal"/>
    <w:link w:val="CommentTextChar"/>
    <w:uiPriority w:val="99"/>
    <w:unhideWhenUsed/>
    <w:rsid w:val="00F565DA"/>
    <w:pPr>
      <w:spacing w:line="240" w:lineRule="auto"/>
    </w:pPr>
    <w:rPr>
      <w:sz w:val="20"/>
      <w:szCs w:val="20"/>
    </w:rPr>
  </w:style>
  <w:style w:type="character" w:customStyle="1" w:styleId="CommentTextChar">
    <w:name w:val="Comment Text Char"/>
    <w:basedOn w:val="DefaultParagraphFont"/>
    <w:link w:val="CommentText"/>
    <w:uiPriority w:val="99"/>
    <w:rsid w:val="00F565DA"/>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43301E"/>
    <w:rPr>
      <w:b/>
      <w:bCs/>
    </w:rPr>
  </w:style>
  <w:style w:type="character" w:customStyle="1" w:styleId="CommentSubjectChar">
    <w:name w:val="Comment Subject Char"/>
    <w:basedOn w:val="CommentTextChar"/>
    <w:link w:val="CommentSubject"/>
    <w:uiPriority w:val="99"/>
    <w:semiHidden/>
    <w:rsid w:val="0043301E"/>
    <w:rPr>
      <w:rFonts w:ascii="Segoe UI" w:hAnsi="Segoe UI"/>
      <w:b/>
      <w:bCs/>
      <w:sz w:val="20"/>
      <w:szCs w:val="20"/>
      <w:lang w:val="en-AU"/>
    </w:rPr>
  </w:style>
  <w:style w:type="character" w:styleId="Mention">
    <w:name w:val="Mention"/>
    <w:basedOn w:val="DefaultParagraphFont"/>
    <w:uiPriority w:val="99"/>
    <w:unhideWhenUsed/>
    <w:rsid w:val="00D65396"/>
    <w:rPr>
      <w:color w:val="2B579A"/>
      <w:shd w:val="clear" w:color="auto" w:fill="E1DFDD"/>
    </w:rPr>
  </w:style>
  <w:style w:type="table" w:customStyle="1" w:styleId="NOUSSideHeader1">
    <w:name w:val="NOUS Side Header1"/>
    <w:basedOn w:val="TableNormal"/>
    <w:next w:val="TableGrid"/>
    <w:uiPriority w:val="39"/>
    <w:rsid w:val="00F565D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TableNTextChar">
    <w:name w:val="Table N Text Char"/>
    <w:basedOn w:val="DefaultParagraphFont"/>
    <w:link w:val="TableNText"/>
    <w:uiPriority w:val="2"/>
    <w:rsid w:val="00F565DA"/>
    <w:rPr>
      <w:rFonts w:ascii="Segoe UI" w:hAnsi="Segoe UI"/>
      <w:sz w:val="17"/>
      <w:lang w:val="en-AU"/>
    </w:rPr>
  </w:style>
  <w:style w:type="paragraph" w:styleId="ListParagraph">
    <w:name w:val="List Paragraph"/>
    <w:basedOn w:val="Normal"/>
    <w:uiPriority w:val="34"/>
    <w:qFormat/>
    <w:rsid w:val="004E089D"/>
    <w:pPr>
      <w:ind w:left="720"/>
      <w:contextualSpacing/>
    </w:pPr>
  </w:style>
  <w:style w:type="paragraph" w:customStyle="1" w:styleId="paragraph">
    <w:name w:val="paragraph"/>
    <w:basedOn w:val="Normal"/>
    <w:rsid w:val="000B2532"/>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B2532"/>
  </w:style>
  <w:style w:type="character" w:customStyle="1" w:styleId="eop">
    <w:name w:val="eop"/>
    <w:basedOn w:val="DefaultParagraphFont"/>
    <w:rsid w:val="000B2532"/>
  </w:style>
  <w:style w:type="paragraph" w:styleId="FootnoteText">
    <w:name w:val="footnote text"/>
    <w:basedOn w:val="Normal"/>
    <w:link w:val="FootnoteTextChar"/>
    <w:uiPriority w:val="99"/>
    <w:semiHidden/>
    <w:unhideWhenUsed/>
    <w:rsid w:val="00F565DA"/>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F565DA"/>
    <w:rPr>
      <w:rFonts w:ascii="Segoe UI" w:hAnsi="Segoe UI"/>
      <w:sz w:val="15"/>
      <w:szCs w:val="20"/>
      <w:lang w:val="en-AU"/>
    </w:rPr>
  </w:style>
  <w:style w:type="character" w:styleId="FootnoteReference">
    <w:name w:val="footnote reference"/>
    <w:basedOn w:val="DefaultParagraphFont"/>
    <w:uiPriority w:val="99"/>
    <w:unhideWhenUsed/>
    <w:rsid w:val="007B0425"/>
    <w:rPr>
      <w:vertAlign w:val="superscript"/>
    </w:rPr>
  </w:style>
  <w:style w:type="paragraph" w:customStyle="1" w:styleId="Default">
    <w:name w:val="Default"/>
    <w:rsid w:val="007B0425"/>
    <w:pPr>
      <w:autoSpaceDE w:val="0"/>
      <w:autoSpaceDN w:val="0"/>
      <w:adjustRightInd w:val="0"/>
      <w:spacing w:after="0" w:line="240" w:lineRule="auto"/>
    </w:pPr>
    <w:rPr>
      <w:rFonts w:ascii="Segoe UI" w:hAnsi="Segoe UI" w:cs="Segoe UI"/>
      <w:color w:val="000000"/>
      <w:sz w:val="24"/>
      <w:szCs w:val="24"/>
      <w:lang w:val="en-AU"/>
    </w:rPr>
  </w:style>
  <w:style w:type="paragraph" w:customStyle="1" w:styleId="BIOsubheadingnew">
    <w:name w:val="BIO sub heading_new"/>
    <w:basedOn w:val="Normal"/>
    <w:qFormat/>
    <w:rsid w:val="00F565DA"/>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Callout">
    <w:name w:val="Call out"/>
    <w:basedOn w:val="Normal"/>
    <w:uiPriority w:val="98"/>
    <w:qFormat/>
    <w:rsid w:val="00F565DA"/>
    <w:pPr>
      <w:pBdr>
        <w:top w:val="single" w:sz="18" w:space="4" w:color="E6E6E1" w:themeColor="accent5"/>
      </w:pBdr>
    </w:pPr>
    <w:rPr>
      <w:rFonts w:ascii="Segoe UI Semilight" w:hAnsi="Segoe UI Semilight"/>
      <w:color w:val="F8981D" w:themeColor="accent3"/>
      <w:kern w:val="24"/>
      <w:sz w:val="22"/>
    </w:rPr>
  </w:style>
  <w:style w:type="paragraph" w:customStyle="1" w:styleId="CaseStudytitle">
    <w:name w:val="Case Study title"/>
    <w:basedOn w:val="Normal"/>
    <w:qFormat/>
    <w:rsid w:val="00CA5223"/>
    <w:rPr>
      <w:rFonts w:asciiTheme="majorHAnsi" w:hAnsiTheme="majorHAnsi"/>
      <w:caps/>
      <w:color w:val="F25E21" w:themeColor="accent2"/>
      <w:sz w:val="24"/>
    </w:rPr>
  </w:style>
  <w:style w:type="character" w:styleId="FollowedHyperlink">
    <w:name w:val="FollowedHyperlink"/>
    <w:basedOn w:val="DefaultParagraphFont"/>
    <w:uiPriority w:val="99"/>
    <w:semiHidden/>
    <w:unhideWhenUsed/>
    <w:rsid w:val="00F565DA"/>
    <w:rPr>
      <w:color w:val="0048C7" w:themeColor="followedHyperlink"/>
      <w:u w:val="single"/>
    </w:rPr>
  </w:style>
  <w:style w:type="paragraph" w:customStyle="1" w:styleId="Sectionintroduction">
    <w:name w:val="Section introduction"/>
    <w:uiPriority w:val="21"/>
    <w:qFormat/>
    <w:rsid w:val="00F565DA"/>
    <w:pPr>
      <w:spacing w:before="120" w:after="120"/>
    </w:pPr>
    <w:rPr>
      <w:rFonts w:ascii="Segoe UI Semilight"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CA5223"/>
    <w:pPr>
      <w:numPr>
        <w:numId w:val="6"/>
      </w:numPr>
    </w:pPr>
  </w:style>
  <w:style w:type="paragraph" w:customStyle="1" w:styleId="introductionlist">
    <w:name w:val="introduction list"/>
    <w:basedOn w:val="Sectionintroduction"/>
    <w:uiPriority w:val="21"/>
    <w:qFormat/>
    <w:rsid w:val="00CA5223"/>
    <w:pPr>
      <w:numPr>
        <w:numId w:val="7"/>
      </w:numPr>
      <w:spacing w:before="60"/>
    </w:pPr>
  </w:style>
  <w:style w:type="paragraph" w:customStyle="1" w:styleId="Longformcallout">
    <w:name w:val="Long form callout"/>
    <w:basedOn w:val="Normal"/>
    <w:uiPriority w:val="20"/>
    <w:qFormat/>
    <w:rsid w:val="00CA5223"/>
    <w:pPr>
      <w:spacing w:before="60" w:after="60"/>
    </w:pPr>
    <w:rPr>
      <w:color w:val="00264D" w:themeColor="background2"/>
      <w:szCs w:val="19"/>
      <w:lang w:eastAsia="en-AU"/>
    </w:rPr>
  </w:style>
  <w:style w:type="paragraph" w:customStyle="1" w:styleId="longformcalloutbullet">
    <w:name w:val="long form call out bullet"/>
    <w:basedOn w:val="Longformcallout"/>
    <w:uiPriority w:val="20"/>
    <w:qFormat/>
    <w:rsid w:val="00CA5223"/>
    <w:pPr>
      <w:numPr>
        <w:numId w:val="9"/>
      </w:numPr>
    </w:pPr>
  </w:style>
  <w:style w:type="paragraph" w:customStyle="1" w:styleId="longformcalloutnumber">
    <w:name w:val="long form callout number"/>
    <w:basedOn w:val="longformcalloutbullet"/>
    <w:uiPriority w:val="20"/>
    <w:qFormat/>
    <w:rsid w:val="00CA5223"/>
    <w:pPr>
      <w:numPr>
        <w:numId w:val="10"/>
      </w:numPr>
    </w:pPr>
  </w:style>
  <w:style w:type="paragraph" w:customStyle="1" w:styleId="NousFooter">
    <w:name w:val="Nous Footer"/>
    <w:basedOn w:val="Normal"/>
    <w:uiPriority w:val="96"/>
    <w:qFormat/>
    <w:rsid w:val="00F565DA"/>
    <w:pPr>
      <w:spacing w:after="0"/>
    </w:pPr>
    <w:rPr>
      <w:color w:val="808080" w:themeColor="background1" w:themeShade="80"/>
      <w:sz w:val="15"/>
      <w:szCs w:val="15"/>
      <w:lang w:eastAsia="en-AU"/>
    </w:rPr>
  </w:style>
  <w:style w:type="table" w:customStyle="1" w:styleId="NousTableSide">
    <w:name w:val="Nous Table_Side"/>
    <w:basedOn w:val="TableNormal"/>
    <w:uiPriority w:val="99"/>
    <w:rsid w:val="00F565DA"/>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
    <w:name w:val="Nous Table_Top and side"/>
    <w:basedOn w:val="TableNormal"/>
    <w:uiPriority w:val="99"/>
    <w:rsid w:val="00F565DA"/>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table" w:customStyle="1" w:styleId="NousLongformcallout">
    <w:name w:val="Nous_Long form call out"/>
    <w:basedOn w:val="TableNormal"/>
    <w:uiPriority w:val="99"/>
    <w:rsid w:val="00F565DA"/>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table" w:customStyle="1" w:styleId="Sectionintroductiontable">
    <w:name w:val="Section introduction table"/>
    <w:basedOn w:val="TableNormal"/>
    <w:uiPriority w:val="99"/>
    <w:rsid w:val="00F565DA"/>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
    <w:name w:val="Table Exp bullet"/>
    <w:basedOn w:val="Normal"/>
    <w:uiPriority w:val="3"/>
    <w:qFormat/>
    <w:rsid w:val="00CA5223"/>
    <w:pPr>
      <w:numPr>
        <w:numId w:val="11"/>
      </w:numPr>
      <w:spacing w:before="60" w:after="60"/>
    </w:pPr>
    <w:rPr>
      <w:sz w:val="16"/>
    </w:rPr>
  </w:style>
  <w:style w:type="paragraph" w:customStyle="1" w:styleId="TableNbiophoto">
    <w:name w:val="Table N bio photo"/>
    <w:basedOn w:val="TableNText"/>
    <w:qFormat/>
    <w:rsid w:val="00F565DA"/>
    <w:pPr>
      <w:spacing w:after="0" w:line="257" w:lineRule="auto"/>
    </w:pPr>
  </w:style>
  <w:style w:type="numbering" w:customStyle="1" w:styleId="TableNListnumberedmultilevel">
    <w:name w:val="Table N List (numbered) multilevel"/>
    <w:uiPriority w:val="99"/>
    <w:rsid w:val="00586141"/>
    <w:pPr>
      <w:numPr>
        <w:numId w:val="13"/>
      </w:numPr>
    </w:pPr>
  </w:style>
  <w:style w:type="character" w:styleId="UnresolvedMention">
    <w:name w:val="Unresolved Mention"/>
    <w:basedOn w:val="DefaultParagraphFont"/>
    <w:uiPriority w:val="99"/>
    <w:semiHidden/>
    <w:unhideWhenUsed/>
    <w:rsid w:val="00BF4F3A"/>
    <w:rPr>
      <w:color w:val="605E5C"/>
      <w:shd w:val="clear" w:color="auto" w:fill="E1DFDD"/>
    </w:rPr>
  </w:style>
  <w:style w:type="character" w:customStyle="1" w:styleId="highwire-citation-authors">
    <w:name w:val="highwire-citation-authors"/>
    <w:basedOn w:val="DefaultParagraphFont"/>
    <w:rsid w:val="00BF4F3A"/>
  </w:style>
  <w:style w:type="character" w:customStyle="1" w:styleId="highwire-citation-author">
    <w:name w:val="highwire-citation-author"/>
    <w:basedOn w:val="DefaultParagraphFont"/>
    <w:rsid w:val="00BF4F3A"/>
  </w:style>
  <w:style w:type="character" w:customStyle="1" w:styleId="nlm-surname">
    <w:name w:val="nlm-surname"/>
    <w:basedOn w:val="DefaultParagraphFont"/>
    <w:rsid w:val="00BF4F3A"/>
  </w:style>
  <w:style w:type="character" w:customStyle="1" w:styleId="citation-et">
    <w:name w:val="citation-et"/>
    <w:basedOn w:val="DefaultParagraphFont"/>
    <w:rsid w:val="00BF4F3A"/>
  </w:style>
  <w:style w:type="character" w:customStyle="1" w:styleId="highwire-cite-metadata-journal">
    <w:name w:val="highwire-cite-metadata-journal"/>
    <w:basedOn w:val="DefaultParagraphFont"/>
    <w:rsid w:val="00BF4F3A"/>
  </w:style>
  <w:style w:type="character" w:customStyle="1" w:styleId="highwire-cite-metadata-year">
    <w:name w:val="highwire-cite-metadata-year"/>
    <w:basedOn w:val="DefaultParagraphFont"/>
    <w:rsid w:val="00BF4F3A"/>
  </w:style>
  <w:style w:type="character" w:customStyle="1" w:styleId="highwire-cite-metadata-volume">
    <w:name w:val="highwire-cite-metadata-volume"/>
    <w:basedOn w:val="DefaultParagraphFont"/>
    <w:rsid w:val="00BF4F3A"/>
  </w:style>
  <w:style w:type="character" w:customStyle="1" w:styleId="highwire-cite-metadata-pages">
    <w:name w:val="highwire-cite-metadata-pages"/>
    <w:basedOn w:val="DefaultParagraphFont"/>
    <w:rsid w:val="00BF4F3A"/>
  </w:style>
  <w:style w:type="paragraph" w:styleId="TOC3">
    <w:name w:val="toc 3"/>
    <w:basedOn w:val="Normal"/>
    <w:next w:val="Normal"/>
    <w:autoRedefine/>
    <w:uiPriority w:val="39"/>
    <w:unhideWhenUsed/>
    <w:rsid w:val="00C837FE"/>
    <w:pPr>
      <w:tabs>
        <w:tab w:val="left" w:pos="1100"/>
        <w:tab w:val="right" w:leader="dot" w:pos="8920"/>
      </w:tabs>
      <w:spacing w:after="100"/>
      <w:ind w:left="380"/>
    </w:pPr>
  </w:style>
  <w:style w:type="character" w:styleId="Strong">
    <w:name w:val="Strong"/>
    <w:basedOn w:val="DefaultParagraphFont"/>
    <w:uiPriority w:val="22"/>
    <w:qFormat/>
    <w:rsid w:val="00C348A5"/>
    <w:rPr>
      <w:b/>
      <w:bCs/>
    </w:rPr>
  </w:style>
  <w:style w:type="character" w:styleId="Emphasis">
    <w:name w:val="Emphasis"/>
    <w:basedOn w:val="DefaultParagraphFont"/>
    <w:uiPriority w:val="20"/>
    <w:qFormat/>
    <w:rsid w:val="00077D3C"/>
    <w:rPr>
      <w:i/>
      <w:iCs/>
    </w:rPr>
  </w:style>
  <w:style w:type="paragraph" w:styleId="NormalWeb">
    <w:name w:val="Normal (Web)"/>
    <w:basedOn w:val="Normal"/>
    <w:uiPriority w:val="99"/>
    <w:semiHidden/>
    <w:unhideWhenUsed/>
    <w:rsid w:val="00BA79B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844705"/>
    <w:pPr>
      <w:spacing w:after="0" w:line="240" w:lineRule="auto"/>
    </w:pPr>
    <w:rPr>
      <w:rFonts w:ascii="Segoe UI" w:hAnsi="Segoe UI"/>
      <w:sz w:val="19"/>
      <w:lang w:val="en-AU"/>
    </w:rPr>
  </w:style>
  <w:style w:type="table" w:customStyle="1" w:styleId="NOUSSideHeader2">
    <w:name w:val="NOUS Side Header2"/>
    <w:basedOn w:val="TableNormal"/>
    <w:next w:val="TableGrid"/>
    <w:uiPriority w:val="99"/>
    <w:rsid w:val="0082117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21">
    <w:name w:val="NOUS Side Header21"/>
    <w:basedOn w:val="TableNormal"/>
    <w:uiPriority w:val="99"/>
    <w:rsid w:val="00821172"/>
    <w:pPr>
      <w:spacing w:after="0" w:line="240" w:lineRule="auto"/>
    </w:pPr>
    <w:rPr>
      <w:rFonts w:ascii="Segoe UI" w:hAnsi="Segoe UI"/>
      <w:sz w:val="17"/>
    </w:rPr>
    <w:tblPr>
      <w:tblBorders>
        <w:insideH w:val="single" w:sz="8" w:space="0" w:color="EDEDE8"/>
      </w:tblBorders>
      <w:tblCellMar>
        <w:top w:w="57" w:type="dxa"/>
        <w:left w:w="85" w:type="dxa"/>
        <w:bottom w:w="57" w:type="dxa"/>
        <w:right w:w="85" w:type="dxa"/>
      </w:tblCellMar>
    </w:tblPr>
    <w:tcPr>
      <w:shd w:val="clear" w:color="auto" w:fill="FFFFFF"/>
    </w:tcPr>
    <w:tblStylePr w:type="firstCol">
      <w:pPr>
        <w:wordWrap/>
        <w:jc w:val="center"/>
      </w:pPr>
      <w:rPr>
        <w:rFonts w:ascii="Yu Gothic Light" w:hAnsi="Yu Gothic Light"/>
        <w:b/>
        <w:color w:val="00264D"/>
        <w:sz w:val="18"/>
      </w:rPr>
      <w:tblPr/>
      <w:tcPr>
        <w:tcBorders>
          <w:top w:val="nil"/>
          <w:left w:val="single" w:sz="24" w:space="0" w:color="F8981D"/>
          <w:bottom w:val="nil"/>
          <w:right w:val="nil"/>
          <w:insideH w:val="nil"/>
          <w:insideV w:val="nil"/>
          <w:tl2br w:val="nil"/>
          <w:tr2bl w:val="nil"/>
        </w:tcBorders>
        <w:shd w:val="clear" w:color="auto" w:fill="EDEDE8"/>
      </w:tcPr>
    </w:tblStylePr>
  </w:style>
  <w:style w:type="table" w:customStyle="1" w:styleId="NOUSSideHeader3">
    <w:name w:val="NOUS Side Header3"/>
    <w:basedOn w:val="TableNormal"/>
    <w:next w:val="TableGrid"/>
    <w:uiPriority w:val="39"/>
    <w:rsid w:val="0082117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22">
    <w:name w:val="NOUS Side Header22"/>
    <w:basedOn w:val="TableNormal"/>
    <w:uiPriority w:val="99"/>
    <w:rsid w:val="00821172"/>
    <w:pPr>
      <w:spacing w:after="0" w:line="240" w:lineRule="auto"/>
    </w:pPr>
    <w:rPr>
      <w:rFonts w:ascii="Segoe UI" w:hAnsi="Segoe UI"/>
      <w:sz w:val="17"/>
    </w:rPr>
    <w:tblPr>
      <w:tblBorders>
        <w:insideH w:val="single" w:sz="8" w:space="0" w:color="EDEDE8"/>
      </w:tblBorders>
      <w:tblCellMar>
        <w:top w:w="57" w:type="dxa"/>
        <w:left w:w="85" w:type="dxa"/>
        <w:bottom w:w="57" w:type="dxa"/>
        <w:right w:w="85" w:type="dxa"/>
      </w:tblCellMar>
    </w:tblPr>
    <w:tcPr>
      <w:shd w:val="clear" w:color="auto" w:fill="FFFFFF"/>
    </w:tcPr>
    <w:tblStylePr w:type="firstCol">
      <w:pPr>
        <w:wordWrap/>
        <w:jc w:val="center"/>
      </w:pPr>
      <w:rPr>
        <w:rFonts w:ascii="Yu Gothic Light" w:hAnsi="Yu Gothic Light"/>
        <w:b/>
        <w:color w:val="00264D"/>
        <w:sz w:val="18"/>
      </w:rPr>
      <w:tblPr/>
      <w:tcPr>
        <w:tcBorders>
          <w:top w:val="nil"/>
          <w:left w:val="single" w:sz="24" w:space="0" w:color="F8981D"/>
          <w:bottom w:val="nil"/>
          <w:right w:val="nil"/>
          <w:insideH w:val="nil"/>
          <w:insideV w:val="nil"/>
          <w:tl2br w:val="nil"/>
          <w:tr2bl w:val="nil"/>
        </w:tcBorders>
        <w:shd w:val="clear" w:color="auto" w:fill="EDEDE8"/>
      </w:tcPr>
    </w:tblStylePr>
  </w:style>
  <w:style w:type="table" w:customStyle="1" w:styleId="NOUSSideHeader4">
    <w:name w:val="NOUS Side Header4"/>
    <w:basedOn w:val="TableNormal"/>
    <w:next w:val="TableGrid"/>
    <w:uiPriority w:val="39"/>
    <w:rsid w:val="0082117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5">
    <w:name w:val="NOUS Side Header5"/>
    <w:basedOn w:val="TableNormal"/>
    <w:next w:val="TableGrid"/>
    <w:uiPriority w:val="39"/>
    <w:rsid w:val="0082117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23">
    <w:name w:val="NOUS Side Header23"/>
    <w:basedOn w:val="TableNormal"/>
    <w:uiPriority w:val="99"/>
    <w:rsid w:val="00821172"/>
    <w:pPr>
      <w:spacing w:after="0" w:line="240" w:lineRule="auto"/>
    </w:pPr>
    <w:rPr>
      <w:rFonts w:ascii="Segoe UI" w:hAnsi="Segoe UI"/>
      <w:sz w:val="17"/>
    </w:rPr>
    <w:tblPr>
      <w:tblBorders>
        <w:insideH w:val="single" w:sz="8" w:space="0" w:color="EDEDE8"/>
      </w:tblBorders>
      <w:tblCellMar>
        <w:top w:w="57" w:type="dxa"/>
        <w:left w:w="85" w:type="dxa"/>
        <w:bottom w:w="57" w:type="dxa"/>
        <w:right w:w="85" w:type="dxa"/>
      </w:tblCellMar>
    </w:tblPr>
    <w:tcPr>
      <w:shd w:val="clear" w:color="auto" w:fill="FFFFFF"/>
    </w:tcPr>
    <w:tblStylePr w:type="firstCol">
      <w:pPr>
        <w:wordWrap/>
        <w:jc w:val="center"/>
      </w:pPr>
      <w:rPr>
        <w:rFonts w:ascii="Yu Gothic Light" w:hAnsi="Yu Gothic Light"/>
        <w:b/>
        <w:color w:val="00264D"/>
        <w:sz w:val="18"/>
      </w:rPr>
      <w:tblPr/>
      <w:tcPr>
        <w:tcBorders>
          <w:top w:val="nil"/>
          <w:left w:val="single" w:sz="24" w:space="0" w:color="F8981D"/>
          <w:bottom w:val="nil"/>
          <w:right w:val="nil"/>
          <w:insideH w:val="nil"/>
          <w:insideV w:val="nil"/>
          <w:tl2br w:val="nil"/>
          <w:tr2bl w:val="nil"/>
        </w:tcBorders>
        <w:shd w:val="clear" w:color="auto" w:fill="EDEDE8"/>
      </w:tcPr>
    </w:tblStylePr>
  </w:style>
  <w:style w:type="table" w:customStyle="1" w:styleId="NOUSSideHeader6">
    <w:name w:val="NOUS Side Header6"/>
    <w:basedOn w:val="TableNormal"/>
    <w:next w:val="TableGrid"/>
    <w:uiPriority w:val="39"/>
    <w:rsid w:val="0082117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24">
    <w:name w:val="NOUS Side Header24"/>
    <w:basedOn w:val="TableNormal"/>
    <w:uiPriority w:val="99"/>
    <w:rsid w:val="00821172"/>
    <w:pPr>
      <w:spacing w:after="0" w:line="240" w:lineRule="auto"/>
    </w:pPr>
    <w:rPr>
      <w:rFonts w:ascii="Segoe UI" w:hAnsi="Segoe UI"/>
      <w:sz w:val="17"/>
    </w:rPr>
    <w:tblPr>
      <w:tblBorders>
        <w:insideH w:val="single" w:sz="8" w:space="0" w:color="EDEDE8"/>
      </w:tblBorders>
      <w:tblCellMar>
        <w:top w:w="57" w:type="dxa"/>
        <w:left w:w="85" w:type="dxa"/>
        <w:bottom w:w="57" w:type="dxa"/>
        <w:right w:w="85" w:type="dxa"/>
      </w:tblCellMar>
    </w:tblPr>
    <w:tcPr>
      <w:shd w:val="clear" w:color="auto" w:fill="FFFFFF"/>
    </w:tcPr>
    <w:tblStylePr w:type="firstCol">
      <w:pPr>
        <w:wordWrap/>
        <w:jc w:val="center"/>
      </w:pPr>
      <w:rPr>
        <w:rFonts w:ascii="Yu Gothic Light" w:hAnsi="Yu Gothic Light"/>
        <w:b/>
        <w:color w:val="00264D"/>
        <w:sz w:val="18"/>
      </w:rPr>
      <w:tblPr/>
      <w:tcPr>
        <w:tcBorders>
          <w:top w:val="nil"/>
          <w:left w:val="single" w:sz="24" w:space="0" w:color="F8981D"/>
          <w:bottom w:val="nil"/>
          <w:right w:val="nil"/>
          <w:insideH w:val="nil"/>
          <w:insideV w:val="nil"/>
          <w:tl2br w:val="nil"/>
          <w:tr2bl w:val="nil"/>
        </w:tcBorders>
        <w:shd w:val="clear" w:color="auto" w:fill="EDEDE8"/>
      </w:tcPr>
    </w:tblStylePr>
  </w:style>
  <w:style w:type="table" w:customStyle="1" w:styleId="NOUSSideHeader7">
    <w:name w:val="NOUS Side Header7"/>
    <w:basedOn w:val="TableNormal"/>
    <w:next w:val="TableGrid"/>
    <w:uiPriority w:val="39"/>
    <w:rsid w:val="00FE3C7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paragraph" w:customStyle="1" w:styleId="pf0">
    <w:name w:val="pf0"/>
    <w:basedOn w:val="Normal"/>
    <w:rsid w:val="00575D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575D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81628">
      <w:bodyDiv w:val="1"/>
      <w:marLeft w:val="0"/>
      <w:marRight w:val="0"/>
      <w:marTop w:val="0"/>
      <w:marBottom w:val="0"/>
      <w:divBdr>
        <w:top w:val="none" w:sz="0" w:space="0" w:color="auto"/>
        <w:left w:val="none" w:sz="0" w:space="0" w:color="auto"/>
        <w:bottom w:val="none" w:sz="0" w:space="0" w:color="auto"/>
        <w:right w:val="none" w:sz="0" w:space="0" w:color="auto"/>
      </w:divBdr>
      <w:divsChild>
        <w:div w:id="1960641306">
          <w:marLeft w:val="173"/>
          <w:marRight w:val="0"/>
          <w:marTop w:val="40"/>
          <w:marBottom w:val="40"/>
          <w:divBdr>
            <w:top w:val="none" w:sz="0" w:space="0" w:color="auto"/>
            <w:left w:val="none" w:sz="0" w:space="0" w:color="auto"/>
            <w:bottom w:val="none" w:sz="0" w:space="0" w:color="auto"/>
            <w:right w:val="none" w:sz="0" w:space="0" w:color="auto"/>
          </w:divBdr>
        </w:div>
      </w:divsChild>
    </w:div>
    <w:div w:id="49110257">
      <w:bodyDiv w:val="1"/>
      <w:marLeft w:val="0"/>
      <w:marRight w:val="0"/>
      <w:marTop w:val="0"/>
      <w:marBottom w:val="0"/>
      <w:divBdr>
        <w:top w:val="none" w:sz="0" w:space="0" w:color="auto"/>
        <w:left w:val="none" w:sz="0" w:space="0" w:color="auto"/>
        <w:bottom w:val="none" w:sz="0" w:space="0" w:color="auto"/>
        <w:right w:val="none" w:sz="0" w:space="0" w:color="auto"/>
      </w:divBdr>
      <w:divsChild>
        <w:div w:id="307563194">
          <w:marLeft w:val="0"/>
          <w:marRight w:val="0"/>
          <w:marTop w:val="0"/>
          <w:marBottom w:val="0"/>
          <w:divBdr>
            <w:top w:val="none" w:sz="0" w:space="0" w:color="auto"/>
            <w:left w:val="none" w:sz="0" w:space="0" w:color="auto"/>
            <w:bottom w:val="none" w:sz="0" w:space="0" w:color="auto"/>
            <w:right w:val="none" w:sz="0" w:space="0" w:color="auto"/>
          </w:divBdr>
        </w:div>
        <w:div w:id="1798182636">
          <w:marLeft w:val="0"/>
          <w:marRight w:val="0"/>
          <w:marTop w:val="0"/>
          <w:marBottom w:val="0"/>
          <w:divBdr>
            <w:top w:val="none" w:sz="0" w:space="0" w:color="auto"/>
            <w:left w:val="none" w:sz="0" w:space="0" w:color="auto"/>
            <w:bottom w:val="none" w:sz="0" w:space="0" w:color="auto"/>
            <w:right w:val="none" w:sz="0" w:space="0" w:color="auto"/>
          </w:divBdr>
        </w:div>
        <w:div w:id="1990790902">
          <w:marLeft w:val="0"/>
          <w:marRight w:val="0"/>
          <w:marTop w:val="0"/>
          <w:marBottom w:val="0"/>
          <w:divBdr>
            <w:top w:val="none" w:sz="0" w:space="0" w:color="auto"/>
            <w:left w:val="none" w:sz="0" w:space="0" w:color="auto"/>
            <w:bottom w:val="none" w:sz="0" w:space="0" w:color="auto"/>
            <w:right w:val="none" w:sz="0" w:space="0" w:color="auto"/>
          </w:divBdr>
        </w:div>
      </w:divsChild>
    </w:div>
    <w:div w:id="135270460">
      <w:bodyDiv w:val="1"/>
      <w:marLeft w:val="0"/>
      <w:marRight w:val="0"/>
      <w:marTop w:val="0"/>
      <w:marBottom w:val="0"/>
      <w:divBdr>
        <w:top w:val="none" w:sz="0" w:space="0" w:color="auto"/>
        <w:left w:val="none" w:sz="0" w:space="0" w:color="auto"/>
        <w:bottom w:val="none" w:sz="0" w:space="0" w:color="auto"/>
        <w:right w:val="none" w:sz="0" w:space="0" w:color="auto"/>
      </w:divBdr>
    </w:div>
    <w:div w:id="157505434">
      <w:bodyDiv w:val="1"/>
      <w:marLeft w:val="0"/>
      <w:marRight w:val="0"/>
      <w:marTop w:val="0"/>
      <w:marBottom w:val="0"/>
      <w:divBdr>
        <w:top w:val="none" w:sz="0" w:space="0" w:color="auto"/>
        <w:left w:val="none" w:sz="0" w:space="0" w:color="auto"/>
        <w:bottom w:val="none" w:sz="0" w:space="0" w:color="auto"/>
        <w:right w:val="none" w:sz="0" w:space="0" w:color="auto"/>
      </w:divBdr>
    </w:div>
    <w:div w:id="164172128">
      <w:bodyDiv w:val="1"/>
      <w:marLeft w:val="0"/>
      <w:marRight w:val="0"/>
      <w:marTop w:val="0"/>
      <w:marBottom w:val="0"/>
      <w:divBdr>
        <w:top w:val="none" w:sz="0" w:space="0" w:color="auto"/>
        <w:left w:val="none" w:sz="0" w:space="0" w:color="auto"/>
        <w:bottom w:val="none" w:sz="0" w:space="0" w:color="auto"/>
        <w:right w:val="none" w:sz="0" w:space="0" w:color="auto"/>
      </w:divBdr>
      <w:divsChild>
        <w:div w:id="1430929336">
          <w:marLeft w:val="274"/>
          <w:marRight w:val="0"/>
          <w:marTop w:val="0"/>
          <w:marBottom w:val="120"/>
          <w:divBdr>
            <w:top w:val="none" w:sz="0" w:space="0" w:color="auto"/>
            <w:left w:val="none" w:sz="0" w:space="0" w:color="auto"/>
            <w:bottom w:val="none" w:sz="0" w:space="0" w:color="auto"/>
            <w:right w:val="none" w:sz="0" w:space="0" w:color="auto"/>
          </w:divBdr>
        </w:div>
        <w:div w:id="1974358943">
          <w:marLeft w:val="274"/>
          <w:marRight w:val="0"/>
          <w:marTop w:val="0"/>
          <w:marBottom w:val="120"/>
          <w:divBdr>
            <w:top w:val="none" w:sz="0" w:space="0" w:color="auto"/>
            <w:left w:val="none" w:sz="0" w:space="0" w:color="auto"/>
            <w:bottom w:val="none" w:sz="0" w:space="0" w:color="auto"/>
            <w:right w:val="none" w:sz="0" w:space="0" w:color="auto"/>
          </w:divBdr>
        </w:div>
        <w:div w:id="2028217710">
          <w:marLeft w:val="274"/>
          <w:marRight w:val="0"/>
          <w:marTop w:val="0"/>
          <w:marBottom w:val="120"/>
          <w:divBdr>
            <w:top w:val="none" w:sz="0" w:space="0" w:color="auto"/>
            <w:left w:val="none" w:sz="0" w:space="0" w:color="auto"/>
            <w:bottom w:val="none" w:sz="0" w:space="0" w:color="auto"/>
            <w:right w:val="none" w:sz="0" w:space="0" w:color="auto"/>
          </w:divBdr>
        </w:div>
      </w:divsChild>
    </w:div>
    <w:div w:id="289630810">
      <w:bodyDiv w:val="1"/>
      <w:marLeft w:val="0"/>
      <w:marRight w:val="0"/>
      <w:marTop w:val="0"/>
      <w:marBottom w:val="0"/>
      <w:divBdr>
        <w:top w:val="none" w:sz="0" w:space="0" w:color="auto"/>
        <w:left w:val="none" w:sz="0" w:space="0" w:color="auto"/>
        <w:bottom w:val="none" w:sz="0" w:space="0" w:color="auto"/>
        <w:right w:val="none" w:sz="0" w:space="0" w:color="auto"/>
      </w:divBdr>
      <w:divsChild>
        <w:div w:id="1342778401">
          <w:marLeft w:val="173"/>
          <w:marRight w:val="0"/>
          <w:marTop w:val="40"/>
          <w:marBottom w:val="40"/>
          <w:divBdr>
            <w:top w:val="none" w:sz="0" w:space="0" w:color="auto"/>
            <w:left w:val="none" w:sz="0" w:space="0" w:color="auto"/>
            <w:bottom w:val="none" w:sz="0" w:space="0" w:color="auto"/>
            <w:right w:val="none" w:sz="0" w:space="0" w:color="auto"/>
          </w:divBdr>
        </w:div>
      </w:divsChild>
    </w:div>
    <w:div w:id="290747575">
      <w:bodyDiv w:val="1"/>
      <w:marLeft w:val="0"/>
      <w:marRight w:val="0"/>
      <w:marTop w:val="0"/>
      <w:marBottom w:val="0"/>
      <w:divBdr>
        <w:top w:val="none" w:sz="0" w:space="0" w:color="auto"/>
        <w:left w:val="none" w:sz="0" w:space="0" w:color="auto"/>
        <w:bottom w:val="none" w:sz="0" w:space="0" w:color="auto"/>
        <w:right w:val="none" w:sz="0" w:space="0" w:color="auto"/>
      </w:divBdr>
    </w:div>
    <w:div w:id="307395240">
      <w:bodyDiv w:val="1"/>
      <w:marLeft w:val="0"/>
      <w:marRight w:val="0"/>
      <w:marTop w:val="0"/>
      <w:marBottom w:val="0"/>
      <w:divBdr>
        <w:top w:val="none" w:sz="0" w:space="0" w:color="auto"/>
        <w:left w:val="none" w:sz="0" w:space="0" w:color="auto"/>
        <w:bottom w:val="none" w:sz="0" w:space="0" w:color="auto"/>
        <w:right w:val="none" w:sz="0" w:space="0" w:color="auto"/>
      </w:divBdr>
    </w:div>
    <w:div w:id="398131996">
      <w:bodyDiv w:val="1"/>
      <w:marLeft w:val="0"/>
      <w:marRight w:val="0"/>
      <w:marTop w:val="0"/>
      <w:marBottom w:val="0"/>
      <w:divBdr>
        <w:top w:val="none" w:sz="0" w:space="0" w:color="auto"/>
        <w:left w:val="none" w:sz="0" w:space="0" w:color="auto"/>
        <w:bottom w:val="none" w:sz="0" w:space="0" w:color="auto"/>
        <w:right w:val="none" w:sz="0" w:space="0" w:color="auto"/>
      </w:divBdr>
    </w:div>
    <w:div w:id="401173231">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594478493">
      <w:bodyDiv w:val="1"/>
      <w:marLeft w:val="0"/>
      <w:marRight w:val="0"/>
      <w:marTop w:val="0"/>
      <w:marBottom w:val="0"/>
      <w:divBdr>
        <w:top w:val="none" w:sz="0" w:space="0" w:color="auto"/>
        <w:left w:val="none" w:sz="0" w:space="0" w:color="auto"/>
        <w:bottom w:val="none" w:sz="0" w:space="0" w:color="auto"/>
        <w:right w:val="none" w:sz="0" w:space="0" w:color="auto"/>
      </w:divBdr>
    </w:div>
    <w:div w:id="615645846">
      <w:bodyDiv w:val="1"/>
      <w:marLeft w:val="0"/>
      <w:marRight w:val="0"/>
      <w:marTop w:val="0"/>
      <w:marBottom w:val="0"/>
      <w:divBdr>
        <w:top w:val="none" w:sz="0" w:space="0" w:color="auto"/>
        <w:left w:val="none" w:sz="0" w:space="0" w:color="auto"/>
        <w:bottom w:val="none" w:sz="0" w:space="0" w:color="auto"/>
        <w:right w:val="none" w:sz="0" w:space="0" w:color="auto"/>
      </w:divBdr>
    </w:div>
    <w:div w:id="1009716310">
      <w:bodyDiv w:val="1"/>
      <w:marLeft w:val="0"/>
      <w:marRight w:val="0"/>
      <w:marTop w:val="0"/>
      <w:marBottom w:val="0"/>
      <w:divBdr>
        <w:top w:val="none" w:sz="0" w:space="0" w:color="auto"/>
        <w:left w:val="none" w:sz="0" w:space="0" w:color="auto"/>
        <w:bottom w:val="none" w:sz="0" w:space="0" w:color="auto"/>
        <w:right w:val="none" w:sz="0" w:space="0" w:color="auto"/>
      </w:divBdr>
    </w:div>
    <w:div w:id="1150946640">
      <w:bodyDiv w:val="1"/>
      <w:marLeft w:val="0"/>
      <w:marRight w:val="0"/>
      <w:marTop w:val="0"/>
      <w:marBottom w:val="0"/>
      <w:divBdr>
        <w:top w:val="none" w:sz="0" w:space="0" w:color="auto"/>
        <w:left w:val="none" w:sz="0" w:space="0" w:color="auto"/>
        <w:bottom w:val="none" w:sz="0" w:space="0" w:color="auto"/>
        <w:right w:val="none" w:sz="0" w:space="0" w:color="auto"/>
      </w:divBdr>
    </w:div>
    <w:div w:id="1199315255">
      <w:bodyDiv w:val="1"/>
      <w:marLeft w:val="0"/>
      <w:marRight w:val="0"/>
      <w:marTop w:val="0"/>
      <w:marBottom w:val="0"/>
      <w:divBdr>
        <w:top w:val="none" w:sz="0" w:space="0" w:color="auto"/>
        <w:left w:val="none" w:sz="0" w:space="0" w:color="auto"/>
        <w:bottom w:val="none" w:sz="0" w:space="0" w:color="auto"/>
        <w:right w:val="none" w:sz="0" w:space="0" w:color="auto"/>
      </w:divBdr>
    </w:div>
    <w:div w:id="1280994118">
      <w:bodyDiv w:val="1"/>
      <w:marLeft w:val="0"/>
      <w:marRight w:val="0"/>
      <w:marTop w:val="0"/>
      <w:marBottom w:val="0"/>
      <w:divBdr>
        <w:top w:val="none" w:sz="0" w:space="0" w:color="auto"/>
        <w:left w:val="none" w:sz="0" w:space="0" w:color="auto"/>
        <w:bottom w:val="none" w:sz="0" w:space="0" w:color="auto"/>
        <w:right w:val="none" w:sz="0" w:space="0" w:color="auto"/>
      </w:divBdr>
    </w:div>
    <w:div w:id="1289317077">
      <w:bodyDiv w:val="1"/>
      <w:marLeft w:val="0"/>
      <w:marRight w:val="0"/>
      <w:marTop w:val="0"/>
      <w:marBottom w:val="0"/>
      <w:divBdr>
        <w:top w:val="none" w:sz="0" w:space="0" w:color="auto"/>
        <w:left w:val="none" w:sz="0" w:space="0" w:color="auto"/>
        <w:bottom w:val="none" w:sz="0" w:space="0" w:color="auto"/>
        <w:right w:val="none" w:sz="0" w:space="0" w:color="auto"/>
      </w:divBdr>
    </w:div>
    <w:div w:id="1390498688">
      <w:bodyDiv w:val="1"/>
      <w:marLeft w:val="0"/>
      <w:marRight w:val="0"/>
      <w:marTop w:val="0"/>
      <w:marBottom w:val="0"/>
      <w:divBdr>
        <w:top w:val="none" w:sz="0" w:space="0" w:color="auto"/>
        <w:left w:val="none" w:sz="0" w:space="0" w:color="auto"/>
        <w:bottom w:val="none" w:sz="0" w:space="0" w:color="auto"/>
        <w:right w:val="none" w:sz="0" w:space="0" w:color="auto"/>
      </w:divBdr>
      <w:divsChild>
        <w:div w:id="1317605836">
          <w:marLeft w:val="360"/>
          <w:marRight w:val="0"/>
          <w:marTop w:val="0"/>
          <w:marBottom w:val="0"/>
          <w:divBdr>
            <w:top w:val="none" w:sz="0" w:space="0" w:color="auto"/>
            <w:left w:val="none" w:sz="0" w:space="0" w:color="auto"/>
            <w:bottom w:val="none" w:sz="0" w:space="0" w:color="auto"/>
            <w:right w:val="none" w:sz="0" w:space="0" w:color="auto"/>
          </w:divBdr>
        </w:div>
      </w:divsChild>
    </w:div>
    <w:div w:id="1415933958">
      <w:bodyDiv w:val="1"/>
      <w:marLeft w:val="0"/>
      <w:marRight w:val="0"/>
      <w:marTop w:val="0"/>
      <w:marBottom w:val="0"/>
      <w:divBdr>
        <w:top w:val="none" w:sz="0" w:space="0" w:color="auto"/>
        <w:left w:val="none" w:sz="0" w:space="0" w:color="auto"/>
        <w:bottom w:val="none" w:sz="0" w:space="0" w:color="auto"/>
        <w:right w:val="none" w:sz="0" w:space="0" w:color="auto"/>
      </w:divBdr>
    </w:div>
    <w:div w:id="1586377231">
      <w:bodyDiv w:val="1"/>
      <w:marLeft w:val="0"/>
      <w:marRight w:val="0"/>
      <w:marTop w:val="0"/>
      <w:marBottom w:val="0"/>
      <w:divBdr>
        <w:top w:val="none" w:sz="0" w:space="0" w:color="auto"/>
        <w:left w:val="none" w:sz="0" w:space="0" w:color="auto"/>
        <w:bottom w:val="none" w:sz="0" w:space="0" w:color="auto"/>
        <w:right w:val="none" w:sz="0" w:space="0" w:color="auto"/>
      </w:divBdr>
    </w:div>
    <w:div w:id="1679967383">
      <w:bodyDiv w:val="1"/>
      <w:marLeft w:val="0"/>
      <w:marRight w:val="0"/>
      <w:marTop w:val="0"/>
      <w:marBottom w:val="0"/>
      <w:divBdr>
        <w:top w:val="none" w:sz="0" w:space="0" w:color="auto"/>
        <w:left w:val="none" w:sz="0" w:space="0" w:color="auto"/>
        <w:bottom w:val="none" w:sz="0" w:space="0" w:color="auto"/>
        <w:right w:val="none" w:sz="0" w:space="0" w:color="auto"/>
      </w:divBdr>
    </w:div>
    <w:div w:id="1884906377">
      <w:bodyDiv w:val="1"/>
      <w:marLeft w:val="0"/>
      <w:marRight w:val="0"/>
      <w:marTop w:val="0"/>
      <w:marBottom w:val="0"/>
      <w:divBdr>
        <w:top w:val="none" w:sz="0" w:space="0" w:color="auto"/>
        <w:left w:val="none" w:sz="0" w:space="0" w:color="auto"/>
        <w:bottom w:val="none" w:sz="0" w:space="0" w:color="auto"/>
        <w:right w:val="none" w:sz="0" w:space="0" w:color="auto"/>
      </w:divBdr>
    </w:div>
    <w:div w:id="2000687479">
      <w:bodyDiv w:val="1"/>
      <w:marLeft w:val="0"/>
      <w:marRight w:val="0"/>
      <w:marTop w:val="0"/>
      <w:marBottom w:val="0"/>
      <w:divBdr>
        <w:top w:val="none" w:sz="0" w:space="0" w:color="auto"/>
        <w:left w:val="none" w:sz="0" w:space="0" w:color="auto"/>
        <w:bottom w:val="none" w:sz="0" w:space="0" w:color="auto"/>
        <w:right w:val="none" w:sz="0" w:space="0" w:color="auto"/>
      </w:divBdr>
    </w:div>
    <w:div w:id="2018537596">
      <w:bodyDiv w:val="1"/>
      <w:marLeft w:val="0"/>
      <w:marRight w:val="0"/>
      <w:marTop w:val="0"/>
      <w:marBottom w:val="0"/>
      <w:divBdr>
        <w:top w:val="none" w:sz="0" w:space="0" w:color="auto"/>
        <w:left w:val="none" w:sz="0" w:space="0" w:color="auto"/>
        <w:bottom w:val="none" w:sz="0" w:space="0" w:color="auto"/>
        <w:right w:val="none" w:sz="0" w:space="0" w:color="auto"/>
      </w:divBdr>
      <w:divsChild>
        <w:div w:id="1091664054">
          <w:marLeft w:val="0"/>
          <w:marRight w:val="0"/>
          <w:marTop w:val="0"/>
          <w:marBottom w:val="0"/>
          <w:divBdr>
            <w:top w:val="none" w:sz="0" w:space="0" w:color="auto"/>
            <w:left w:val="none" w:sz="0" w:space="0" w:color="auto"/>
            <w:bottom w:val="none" w:sz="0" w:space="0" w:color="auto"/>
            <w:right w:val="none" w:sz="0" w:space="0" w:color="auto"/>
          </w:divBdr>
          <w:divsChild>
            <w:div w:id="129708030">
              <w:marLeft w:val="0"/>
              <w:marRight w:val="0"/>
              <w:marTop w:val="0"/>
              <w:marBottom w:val="0"/>
              <w:divBdr>
                <w:top w:val="none" w:sz="0" w:space="0" w:color="auto"/>
                <w:left w:val="none" w:sz="0" w:space="0" w:color="auto"/>
                <w:bottom w:val="none" w:sz="0" w:space="0" w:color="auto"/>
                <w:right w:val="none" w:sz="0" w:space="0" w:color="auto"/>
              </w:divBdr>
            </w:div>
          </w:divsChild>
        </w:div>
        <w:div w:id="1638686997">
          <w:marLeft w:val="0"/>
          <w:marRight w:val="0"/>
          <w:marTop w:val="0"/>
          <w:marBottom w:val="0"/>
          <w:divBdr>
            <w:top w:val="none" w:sz="0" w:space="0" w:color="auto"/>
            <w:left w:val="none" w:sz="0" w:space="0" w:color="auto"/>
            <w:bottom w:val="none" w:sz="0" w:space="0" w:color="auto"/>
            <w:right w:val="none" w:sz="0" w:space="0" w:color="auto"/>
          </w:divBdr>
          <w:divsChild>
            <w:div w:id="174941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4436">
      <w:bodyDiv w:val="1"/>
      <w:marLeft w:val="0"/>
      <w:marRight w:val="0"/>
      <w:marTop w:val="0"/>
      <w:marBottom w:val="0"/>
      <w:divBdr>
        <w:top w:val="none" w:sz="0" w:space="0" w:color="auto"/>
        <w:left w:val="none" w:sz="0" w:space="0" w:color="auto"/>
        <w:bottom w:val="none" w:sz="0" w:space="0" w:color="auto"/>
        <w:right w:val="none" w:sz="0" w:space="0" w:color="auto"/>
      </w:divBdr>
    </w:div>
    <w:div w:id="213840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7.emf"/><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5.emf"/><Relationship Id="rId42" Type="http://schemas.openxmlformats.org/officeDocument/2006/relationships/hyperlink" Target="mailto:ORT@health.gov.au" TargetMode="External"/><Relationship Id="rId47" Type="http://schemas.openxmlformats.org/officeDocument/2006/relationships/hyperlink" Target="mailto:gill.shaw@nousgroup.com.au" TargetMode="External"/><Relationship Id="rId50" Type="http://schemas.openxmlformats.org/officeDocument/2006/relationships/header" Target="header8.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hyperlink" Target="mailto:gill.shaw@nousgroup.com.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hyperlink" Target="mailto:gill.shaw@nousgroup.com.au"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mailto:gill.shaw@nousgroup.com.au"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emf"/><Relationship Id="rId44" Type="http://schemas.openxmlformats.org/officeDocument/2006/relationships/hyperlink" Target="mailto:ORT@health.gov.au" TargetMode="External"/><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yperlink" Target="mailto:gill.shaw@nousgroup.com.au" TargetMode="External"/><Relationship Id="rId48"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resources/publications/coronavirus-covid-19-cdna-national-guidelines-for-public-health-units" TargetMode="External"/><Relationship Id="rId2" Type="http://schemas.openxmlformats.org/officeDocument/2006/relationships/hyperlink" Target="https://bmcinfectdis.biomedcentral.com/articles/10.1186/s12879-021-06607-5" TargetMode="External"/><Relationship Id="rId1" Type="http://schemas.openxmlformats.org/officeDocument/2006/relationships/hyperlink" Target="https://www.health.gov.au/sites/default/files/documents/2022/02/cdna-national-guidance-for-remote-aboriginal-and-torres-strait-islander-communities-for-covid-19.pdf" TargetMode="External"/><Relationship Id="rId4" Type="http://schemas.openxmlformats.org/officeDocument/2006/relationships/hyperlink" Target="https://bmcinfectdis.biomedcentral.com/articles/10.1186/s12879-021-0660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in.watson\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2022-12-21T00:00:00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23ae0c5-b03c-4a7d-a615-67fa1a6c2fe6" xsi:nil="true"/>
    <lcf76f155ced4ddcb4097134ff3c332f xmlns="72dcc7fe-4c83-4d86-817d-c816bc2eab41">
      <Terms xmlns="http://schemas.microsoft.com/office/infopath/2007/PartnerControls"/>
    </lcf76f155ced4ddcb4097134ff3c332f>
    <SharedWithUsers xmlns="923ae0c5-b03c-4a7d-a615-67fa1a6c2fe6">
      <UserInfo>
        <DisplayName>DHA90 Eval of the Xpert COVID-19 POCT in Aboriginal Communities Prgm Members</DisplayName>
        <AccountId>7</AccountId>
        <AccountType/>
      </UserInfo>
      <UserInfo>
        <DisplayName>Colin Watson</DisplayName>
        <AccountId>18</AccountId>
        <AccountType/>
      </UserInfo>
      <UserInfo>
        <DisplayName>Jakob Voo</DisplayName>
        <AccountId>17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8E3E5DDED67C44EA4A21E9C11D543FE" ma:contentTypeVersion="10" ma:contentTypeDescription="Create a new document." ma:contentTypeScope="" ma:versionID="b417097464a68dc780648fedb965b09d">
  <xsd:schema xmlns:xsd="http://www.w3.org/2001/XMLSchema" xmlns:xs="http://www.w3.org/2001/XMLSchema" xmlns:p="http://schemas.microsoft.com/office/2006/metadata/properties" xmlns:ns2="72dcc7fe-4c83-4d86-817d-c816bc2eab41" xmlns:ns3="923ae0c5-b03c-4a7d-a615-67fa1a6c2fe6" targetNamespace="http://schemas.microsoft.com/office/2006/metadata/properties" ma:root="true" ma:fieldsID="c803b0e9b7034aa3dcefb86e095b9900" ns2:_="" ns3:_="">
    <xsd:import namespace="72dcc7fe-4c83-4d86-817d-c816bc2eab41"/>
    <xsd:import namespace="923ae0c5-b03c-4a7d-a615-67fa1a6c2fe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cc7fe-4c83-4d86-817d-c816bc2ea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3ae0c5-b03c-4a7d-a615-67fa1a6c2fe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e85780-8af7-4de1-aa83-6ef462e15ca3}" ma:internalName="TaxCatchAll" ma:showField="CatchAllData" ma:web="923ae0c5-b03c-4a7d-a615-67fa1a6c2fe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infopath/2007/PartnerControls"/>
    <ds:schemaRef ds:uri="http://purl.org/dc/elements/1.1/"/>
    <ds:schemaRef ds:uri="http://schemas.microsoft.com/office/2006/metadata/properties"/>
    <ds:schemaRef ds:uri="923ae0c5-b03c-4a7d-a615-67fa1a6c2fe6"/>
    <ds:schemaRef ds:uri="http://schemas.microsoft.com/office/2006/documentManagement/types"/>
    <ds:schemaRef ds:uri="http://purl.org/dc/terms/"/>
    <ds:schemaRef ds:uri="http://schemas.openxmlformats.org/package/2006/metadata/core-properties"/>
    <ds:schemaRef ds:uri="http://purl.org/dc/dcmitype/"/>
    <ds:schemaRef ds:uri="72dcc7fe-4c83-4d86-817d-c816bc2eab41"/>
    <ds:schemaRef ds:uri="http://www.w3.org/XML/1998/namespace"/>
  </ds:schemaRefs>
</ds:datastoreItem>
</file>

<file path=customXml/itemProps3.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4.xml><?xml version="1.0" encoding="utf-8"?>
<ds:datastoreItem xmlns:ds="http://schemas.openxmlformats.org/officeDocument/2006/customXml" ds:itemID="{5736876F-D5F8-4D9E-8BF1-E02D53549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cc7fe-4c83-4d86-817d-c816bc2eab41"/>
    <ds:schemaRef ds:uri="923ae0c5-b03c-4a7d-a615-67fa1a6c2f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1B4A30-4335-4615-B531-124E82602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1</TotalTime>
  <Pages>78</Pages>
  <Words>25751</Words>
  <Characters>146784</Characters>
  <Application>Microsoft Office Word</Application>
  <DocSecurity>4</DocSecurity>
  <Lines>1223</Lines>
  <Paragraphs>344</Paragraphs>
  <ScaleCrop>false</ScaleCrop>
  <HeadingPairs>
    <vt:vector size="2" baseType="variant">
      <vt:variant>
        <vt:lpstr>Title</vt:lpstr>
      </vt:variant>
      <vt:variant>
        <vt:i4>1</vt:i4>
      </vt:variant>
    </vt:vector>
  </HeadingPairs>
  <TitlesOfParts>
    <vt:vector size="1" baseType="lpstr">
      <vt:lpstr>Evaluation of COVID-19 point-of-care testing in remote First Nations communities</vt:lpstr>
    </vt:vector>
  </TitlesOfParts>
  <Company>The Nous Group</Company>
  <LinksUpToDate>false</LinksUpToDate>
  <CharactersWithSpaces>172191</CharactersWithSpaces>
  <SharedDoc>false</SharedDoc>
  <HLinks>
    <vt:vector size="414" baseType="variant">
      <vt:variant>
        <vt:i4>5505129</vt:i4>
      </vt:variant>
      <vt:variant>
        <vt:i4>540</vt:i4>
      </vt:variant>
      <vt:variant>
        <vt:i4>0</vt:i4>
      </vt:variant>
      <vt:variant>
        <vt:i4>5</vt:i4>
      </vt:variant>
      <vt:variant>
        <vt:lpwstr>mailto:gill.shaw@nousgroup.com.au</vt:lpwstr>
      </vt:variant>
      <vt:variant>
        <vt:lpwstr/>
      </vt:variant>
      <vt:variant>
        <vt:i4>5505129</vt:i4>
      </vt:variant>
      <vt:variant>
        <vt:i4>537</vt:i4>
      </vt:variant>
      <vt:variant>
        <vt:i4>0</vt:i4>
      </vt:variant>
      <vt:variant>
        <vt:i4>5</vt:i4>
      </vt:variant>
      <vt:variant>
        <vt:lpwstr>mailto:gill.shaw@nousgroup.com.au</vt:lpwstr>
      </vt:variant>
      <vt:variant>
        <vt:lpwstr/>
      </vt:variant>
      <vt:variant>
        <vt:i4>5505129</vt:i4>
      </vt:variant>
      <vt:variant>
        <vt:i4>534</vt:i4>
      </vt:variant>
      <vt:variant>
        <vt:i4>0</vt:i4>
      </vt:variant>
      <vt:variant>
        <vt:i4>5</vt:i4>
      </vt:variant>
      <vt:variant>
        <vt:lpwstr>mailto:gill.shaw@nousgroup.com.au</vt:lpwstr>
      </vt:variant>
      <vt:variant>
        <vt:lpwstr/>
      </vt:variant>
      <vt:variant>
        <vt:i4>5505129</vt:i4>
      </vt:variant>
      <vt:variant>
        <vt:i4>531</vt:i4>
      </vt:variant>
      <vt:variant>
        <vt:i4>0</vt:i4>
      </vt:variant>
      <vt:variant>
        <vt:i4>5</vt:i4>
      </vt:variant>
      <vt:variant>
        <vt:lpwstr>mailto:gill.shaw@nousgroup.com.au</vt:lpwstr>
      </vt:variant>
      <vt:variant>
        <vt:lpwstr/>
      </vt:variant>
      <vt:variant>
        <vt:i4>1966185</vt:i4>
      </vt:variant>
      <vt:variant>
        <vt:i4>528</vt:i4>
      </vt:variant>
      <vt:variant>
        <vt:i4>0</vt:i4>
      </vt:variant>
      <vt:variant>
        <vt:i4>5</vt:i4>
      </vt:variant>
      <vt:variant>
        <vt:lpwstr>mailto:ORT@health.gov.au</vt:lpwstr>
      </vt:variant>
      <vt:variant>
        <vt:lpwstr/>
      </vt:variant>
      <vt:variant>
        <vt:i4>5505129</vt:i4>
      </vt:variant>
      <vt:variant>
        <vt:i4>525</vt:i4>
      </vt:variant>
      <vt:variant>
        <vt:i4>0</vt:i4>
      </vt:variant>
      <vt:variant>
        <vt:i4>5</vt:i4>
      </vt:variant>
      <vt:variant>
        <vt:lpwstr>mailto:gill.shaw@nousgroup.com.au</vt:lpwstr>
      </vt:variant>
      <vt:variant>
        <vt:lpwstr/>
      </vt:variant>
      <vt:variant>
        <vt:i4>1966185</vt:i4>
      </vt:variant>
      <vt:variant>
        <vt:i4>522</vt:i4>
      </vt:variant>
      <vt:variant>
        <vt:i4>0</vt:i4>
      </vt:variant>
      <vt:variant>
        <vt:i4>5</vt:i4>
      </vt:variant>
      <vt:variant>
        <vt:lpwstr>mailto:ORT@health.gov.au</vt:lpwstr>
      </vt:variant>
      <vt:variant>
        <vt:lpwstr/>
      </vt:variant>
      <vt:variant>
        <vt:i4>1572927</vt:i4>
      </vt:variant>
      <vt:variant>
        <vt:i4>344</vt:i4>
      </vt:variant>
      <vt:variant>
        <vt:i4>0</vt:i4>
      </vt:variant>
      <vt:variant>
        <vt:i4>5</vt:i4>
      </vt:variant>
      <vt:variant>
        <vt:lpwstr/>
      </vt:variant>
      <vt:variant>
        <vt:lpwstr>_Toc122688432</vt:lpwstr>
      </vt:variant>
      <vt:variant>
        <vt:i4>1572927</vt:i4>
      </vt:variant>
      <vt:variant>
        <vt:i4>338</vt:i4>
      </vt:variant>
      <vt:variant>
        <vt:i4>0</vt:i4>
      </vt:variant>
      <vt:variant>
        <vt:i4>5</vt:i4>
      </vt:variant>
      <vt:variant>
        <vt:lpwstr/>
      </vt:variant>
      <vt:variant>
        <vt:lpwstr>_Toc122688431</vt:lpwstr>
      </vt:variant>
      <vt:variant>
        <vt:i4>1572927</vt:i4>
      </vt:variant>
      <vt:variant>
        <vt:i4>332</vt:i4>
      </vt:variant>
      <vt:variant>
        <vt:i4>0</vt:i4>
      </vt:variant>
      <vt:variant>
        <vt:i4>5</vt:i4>
      </vt:variant>
      <vt:variant>
        <vt:lpwstr/>
      </vt:variant>
      <vt:variant>
        <vt:lpwstr>_Toc122688430</vt:lpwstr>
      </vt:variant>
      <vt:variant>
        <vt:i4>1638463</vt:i4>
      </vt:variant>
      <vt:variant>
        <vt:i4>326</vt:i4>
      </vt:variant>
      <vt:variant>
        <vt:i4>0</vt:i4>
      </vt:variant>
      <vt:variant>
        <vt:i4>5</vt:i4>
      </vt:variant>
      <vt:variant>
        <vt:lpwstr/>
      </vt:variant>
      <vt:variant>
        <vt:lpwstr>_Toc122688429</vt:lpwstr>
      </vt:variant>
      <vt:variant>
        <vt:i4>1638463</vt:i4>
      </vt:variant>
      <vt:variant>
        <vt:i4>320</vt:i4>
      </vt:variant>
      <vt:variant>
        <vt:i4>0</vt:i4>
      </vt:variant>
      <vt:variant>
        <vt:i4>5</vt:i4>
      </vt:variant>
      <vt:variant>
        <vt:lpwstr/>
      </vt:variant>
      <vt:variant>
        <vt:lpwstr>_Toc122688428</vt:lpwstr>
      </vt:variant>
      <vt:variant>
        <vt:i4>1638463</vt:i4>
      </vt:variant>
      <vt:variant>
        <vt:i4>314</vt:i4>
      </vt:variant>
      <vt:variant>
        <vt:i4>0</vt:i4>
      </vt:variant>
      <vt:variant>
        <vt:i4>5</vt:i4>
      </vt:variant>
      <vt:variant>
        <vt:lpwstr/>
      </vt:variant>
      <vt:variant>
        <vt:lpwstr>_Toc122688427</vt:lpwstr>
      </vt:variant>
      <vt:variant>
        <vt:i4>1638463</vt:i4>
      </vt:variant>
      <vt:variant>
        <vt:i4>308</vt:i4>
      </vt:variant>
      <vt:variant>
        <vt:i4>0</vt:i4>
      </vt:variant>
      <vt:variant>
        <vt:i4>5</vt:i4>
      </vt:variant>
      <vt:variant>
        <vt:lpwstr/>
      </vt:variant>
      <vt:variant>
        <vt:lpwstr>_Toc122688426</vt:lpwstr>
      </vt:variant>
      <vt:variant>
        <vt:i4>1638463</vt:i4>
      </vt:variant>
      <vt:variant>
        <vt:i4>302</vt:i4>
      </vt:variant>
      <vt:variant>
        <vt:i4>0</vt:i4>
      </vt:variant>
      <vt:variant>
        <vt:i4>5</vt:i4>
      </vt:variant>
      <vt:variant>
        <vt:lpwstr/>
      </vt:variant>
      <vt:variant>
        <vt:lpwstr>_Toc122688425</vt:lpwstr>
      </vt:variant>
      <vt:variant>
        <vt:i4>1638463</vt:i4>
      </vt:variant>
      <vt:variant>
        <vt:i4>296</vt:i4>
      </vt:variant>
      <vt:variant>
        <vt:i4>0</vt:i4>
      </vt:variant>
      <vt:variant>
        <vt:i4>5</vt:i4>
      </vt:variant>
      <vt:variant>
        <vt:lpwstr/>
      </vt:variant>
      <vt:variant>
        <vt:lpwstr>_Toc122688424</vt:lpwstr>
      </vt:variant>
      <vt:variant>
        <vt:i4>1638463</vt:i4>
      </vt:variant>
      <vt:variant>
        <vt:i4>290</vt:i4>
      </vt:variant>
      <vt:variant>
        <vt:i4>0</vt:i4>
      </vt:variant>
      <vt:variant>
        <vt:i4>5</vt:i4>
      </vt:variant>
      <vt:variant>
        <vt:lpwstr/>
      </vt:variant>
      <vt:variant>
        <vt:lpwstr>_Toc122688423</vt:lpwstr>
      </vt:variant>
      <vt:variant>
        <vt:i4>1638463</vt:i4>
      </vt:variant>
      <vt:variant>
        <vt:i4>284</vt:i4>
      </vt:variant>
      <vt:variant>
        <vt:i4>0</vt:i4>
      </vt:variant>
      <vt:variant>
        <vt:i4>5</vt:i4>
      </vt:variant>
      <vt:variant>
        <vt:lpwstr/>
      </vt:variant>
      <vt:variant>
        <vt:lpwstr>_Toc122688422</vt:lpwstr>
      </vt:variant>
      <vt:variant>
        <vt:i4>1638463</vt:i4>
      </vt:variant>
      <vt:variant>
        <vt:i4>278</vt:i4>
      </vt:variant>
      <vt:variant>
        <vt:i4>0</vt:i4>
      </vt:variant>
      <vt:variant>
        <vt:i4>5</vt:i4>
      </vt:variant>
      <vt:variant>
        <vt:lpwstr/>
      </vt:variant>
      <vt:variant>
        <vt:lpwstr>_Toc122688421</vt:lpwstr>
      </vt:variant>
      <vt:variant>
        <vt:i4>1638463</vt:i4>
      </vt:variant>
      <vt:variant>
        <vt:i4>272</vt:i4>
      </vt:variant>
      <vt:variant>
        <vt:i4>0</vt:i4>
      </vt:variant>
      <vt:variant>
        <vt:i4>5</vt:i4>
      </vt:variant>
      <vt:variant>
        <vt:lpwstr/>
      </vt:variant>
      <vt:variant>
        <vt:lpwstr>_Toc122688420</vt:lpwstr>
      </vt:variant>
      <vt:variant>
        <vt:i4>1703999</vt:i4>
      </vt:variant>
      <vt:variant>
        <vt:i4>266</vt:i4>
      </vt:variant>
      <vt:variant>
        <vt:i4>0</vt:i4>
      </vt:variant>
      <vt:variant>
        <vt:i4>5</vt:i4>
      </vt:variant>
      <vt:variant>
        <vt:lpwstr/>
      </vt:variant>
      <vt:variant>
        <vt:lpwstr>_Toc122688419</vt:lpwstr>
      </vt:variant>
      <vt:variant>
        <vt:i4>1703999</vt:i4>
      </vt:variant>
      <vt:variant>
        <vt:i4>260</vt:i4>
      </vt:variant>
      <vt:variant>
        <vt:i4>0</vt:i4>
      </vt:variant>
      <vt:variant>
        <vt:i4>5</vt:i4>
      </vt:variant>
      <vt:variant>
        <vt:lpwstr/>
      </vt:variant>
      <vt:variant>
        <vt:lpwstr>_Toc122688418</vt:lpwstr>
      </vt:variant>
      <vt:variant>
        <vt:i4>1703999</vt:i4>
      </vt:variant>
      <vt:variant>
        <vt:i4>254</vt:i4>
      </vt:variant>
      <vt:variant>
        <vt:i4>0</vt:i4>
      </vt:variant>
      <vt:variant>
        <vt:i4>5</vt:i4>
      </vt:variant>
      <vt:variant>
        <vt:lpwstr/>
      </vt:variant>
      <vt:variant>
        <vt:lpwstr>_Toc122688417</vt:lpwstr>
      </vt:variant>
      <vt:variant>
        <vt:i4>1703999</vt:i4>
      </vt:variant>
      <vt:variant>
        <vt:i4>248</vt:i4>
      </vt:variant>
      <vt:variant>
        <vt:i4>0</vt:i4>
      </vt:variant>
      <vt:variant>
        <vt:i4>5</vt:i4>
      </vt:variant>
      <vt:variant>
        <vt:lpwstr/>
      </vt:variant>
      <vt:variant>
        <vt:lpwstr>_Toc122688416</vt:lpwstr>
      </vt:variant>
      <vt:variant>
        <vt:i4>1703999</vt:i4>
      </vt:variant>
      <vt:variant>
        <vt:i4>242</vt:i4>
      </vt:variant>
      <vt:variant>
        <vt:i4>0</vt:i4>
      </vt:variant>
      <vt:variant>
        <vt:i4>5</vt:i4>
      </vt:variant>
      <vt:variant>
        <vt:lpwstr/>
      </vt:variant>
      <vt:variant>
        <vt:lpwstr>_Toc122688415</vt:lpwstr>
      </vt:variant>
      <vt:variant>
        <vt:i4>1703999</vt:i4>
      </vt:variant>
      <vt:variant>
        <vt:i4>236</vt:i4>
      </vt:variant>
      <vt:variant>
        <vt:i4>0</vt:i4>
      </vt:variant>
      <vt:variant>
        <vt:i4>5</vt:i4>
      </vt:variant>
      <vt:variant>
        <vt:lpwstr/>
      </vt:variant>
      <vt:variant>
        <vt:lpwstr>_Toc122688414</vt:lpwstr>
      </vt:variant>
      <vt:variant>
        <vt:i4>1703999</vt:i4>
      </vt:variant>
      <vt:variant>
        <vt:i4>230</vt:i4>
      </vt:variant>
      <vt:variant>
        <vt:i4>0</vt:i4>
      </vt:variant>
      <vt:variant>
        <vt:i4>5</vt:i4>
      </vt:variant>
      <vt:variant>
        <vt:lpwstr/>
      </vt:variant>
      <vt:variant>
        <vt:lpwstr>_Toc122688413</vt:lpwstr>
      </vt:variant>
      <vt:variant>
        <vt:i4>1703999</vt:i4>
      </vt:variant>
      <vt:variant>
        <vt:i4>224</vt:i4>
      </vt:variant>
      <vt:variant>
        <vt:i4>0</vt:i4>
      </vt:variant>
      <vt:variant>
        <vt:i4>5</vt:i4>
      </vt:variant>
      <vt:variant>
        <vt:lpwstr/>
      </vt:variant>
      <vt:variant>
        <vt:lpwstr>_Toc122688412</vt:lpwstr>
      </vt:variant>
      <vt:variant>
        <vt:i4>1703999</vt:i4>
      </vt:variant>
      <vt:variant>
        <vt:i4>218</vt:i4>
      </vt:variant>
      <vt:variant>
        <vt:i4>0</vt:i4>
      </vt:variant>
      <vt:variant>
        <vt:i4>5</vt:i4>
      </vt:variant>
      <vt:variant>
        <vt:lpwstr/>
      </vt:variant>
      <vt:variant>
        <vt:lpwstr>_Toc122688411</vt:lpwstr>
      </vt:variant>
      <vt:variant>
        <vt:i4>1703999</vt:i4>
      </vt:variant>
      <vt:variant>
        <vt:i4>212</vt:i4>
      </vt:variant>
      <vt:variant>
        <vt:i4>0</vt:i4>
      </vt:variant>
      <vt:variant>
        <vt:i4>5</vt:i4>
      </vt:variant>
      <vt:variant>
        <vt:lpwstr/>
      </vt:variant>
      <vt:variant>
        <vt:lpwstr>_Toc122688410</vt:lpwstr>
      </vt:variant>
      <vt:variant>
        <vt:i4>1769535</vt:i4>
      </vt:variant>
      <vt:variant>
        <vt:i4>206</vt:i4>
      </vt:variant>
      <vt:variant>
        <vt:i4>0</vt:i4>
      </vt:variant>
      <vt:variant>
        <vt:i4>5</vt:i4>
      </vt:variant>
      <vt:variant>
        <vt:lpwstr/>
      </vt:variant>
      <vt:variant>
        <vt:lpwstr>_Toc122688409</vt:lpwstr>
      </vt:variant>
      <vt:variant>
        <vt:i4>1769535</vt:i4>
      </vt:variant>
      <vt:variant>
        <vt:i4>200</vt:i4>
      </vt:variant>
      <vt:variant>
        <vt:i4>0</vt:i4>
      </vt:variant>
      <vt:variant>
        <vt:i4>5</vt:i4>
      </vt:variant>
      <vt:variant>
        <vt:lpwstr/>
      </vt:variant>
      <vt:variant>
        <vt:lpwstr>_Toc122688408</vt:lpwstr>
      </vt:variant>
      <vt:variant>
        <vt:i4>1769535</vt:i4>
      </vt:variant>
      <vt:variant>
        <vt:i4>194</vt:i4>
      </vt:variant>
      <vt:variant>
        <vt:i4>0</vt:i4>
      </vt:variant>
      <vt:variant>
        <vt:i4>5</vt:i4>
      </vt:variant>
      <vt:variant>
        <vt:lpwstr/>
      </vt:variant>
      <vt:variant>
        <vt:lpwstr>_Toc122688407</vt:lpwstr>
      </vt:variant>
      <vt:variant>
        <vt:i4>1769535</vt:i4>
      </vt:variant>
      <vt:variant>
        <vt:i4>188</vt:i4>
      </vt:variant>
      <vt:variant>
        <vt:i4>0</vt:i4>
      </vt:variant>
      <vt:variant>
        <vt:i4>5</vt:i4>
      </vt:variant>
      <vt:variant>
        <vt:lpwstr/>
      </vt:variant>
      <vt:variant>
        <vt:lpwstr>_Toc122688406</vt:lpwstr>
      </vt:variant>
      <vt:variant>
        <vt:i4>1769535</vt:i4>
      </vt:variant>
      <vt:variant>
        <vt:i4>182</vt:i4>
      </vt:variant>
      <vt:variant>
        <vt:i4>0</vt:i4>
      </vt:variant>
      <vt:variant>
        <vt:i4>5</vt:i4>
      </vt:variant>
      <vt:variant>
        <vt:lpwstr/>
      </vt:variant>
      <vt:variant>
        <vt:lpwstr>_Toc122688405</vt:lpwstr>
      </vt:variant>
      <vt:variant>
        <vt:i4>1769535</vt:i4>
      </vt:variant>
      <vt:variant>
        <vt:i4>176</vt:i4>
      </vt:variant>
      <vt:variant>
        <vt:i4>0</vt:i4>
      </vt:variant>
      <vt:variant>
        <vt:i4>5</vt:i4>
      </vt:variant>
      <vt:variant>
        <vt:lpwstr/>
      </vt:variant>
      <vt:variant>
        <vt:lpwstr>_Toc122688404</vt:lpwstr>
      </vt:variant>
      <vt:variant>
        <vt:i4>1769535</vt:i4>
      </vt:variant>
      <vt:variant>
        <vt:i4>170</vt:i4>
      </vt:variant>
      <vt:variant>
        <vt:i4>0</vt:i4>
      </vt:variant>
      <vt:variant>
        <vt:i4>5</vt:i4>
      </vt:variant>
      <vt:variant>
        <vt:lpwstr/>
      </vt:variant>
      <vt:variant>
        <vt:lpwstr>_Toc122688403</vt:lpwstr>
      </vt:variant>
      <vt:variant>
        <vt:i4>1769535</vt:i4>
      </vt:variant>
      <vt:variant>
        <vt:i4>164</vt:i4>
      </vt:variant>
      <vt:variant>
        <vt:i4>0</vt:i4>
      </vt:variant>
      <vt:variant>
        <vt:i4>5</vt:i4>
      </vt:variant>
      <vt:variant>
        <vt:lpwstr/>
      </vt:variant>
      <vt:variant>
        <vt:lpwstr>_Toc122688402</vt:lpwstr>
      </vt:variant>
      <vt:variant>
        <vt:i4>1769535</vt:i4>
      </vt:variant>
      <vt:variant>
        <vt:i4>158</vt:i4>
      </vt:variant>
      <vt:variant>
        <vt:i4>0</vt:i4>
      </vt:variant>
      <vt:variant>
        <vt:i4>5</vt:i4>
      </vt:variant>
      <vt:variant>
        <vt:lpwstr/>
      </vt:variant>
      <vt:variant>
        <vt:lpwstr>_Toc122688401</vt:lpwstr>
      </vt:variant>
      <vt:variant>
        <vt:i4>1769535</vt:i4>
      </vt:variant>
      <vt:variant>
        <vt:i4>152</vt:i4>
      </vt:variant>
      <vt:variant>
        <vt:i4>0</vt:i4>
      </vt:variant>
      <vt:variant>
        <vt:i4>5</vt:i4>
      </vt:variant>
      <vt:variant>
        <vt:lpwstr/>
      </vt:variant>
      <vt:variant>
        <vt:lpwstr>_Toc122688400</vt:lpwstr>
      </vt:variant>
      <vt:variant>
        <vt:i4>1179704</vt:i4>
      </vt:variant>
      <vt:variant>
        <vt:i4>146</vt:i4>
      </vt:variant>
      <vt:variant>
        <vt:i4>0</vt:i4>
      </vt:variant>
      <vt:variant>
        <vt:i4>5</vt:i4>
      </vt:variant>
      <vt:variant>
        <vt:lpwstr/>
      </vt:variant>
      <vt:variant>
        <vt:lpwstr>_Toc122688399</vt:lpwstr>
      </vt:variant>
      <vt:variant>
        <vt:i4>1179704</vt:i4>
      </vt:variant>
      <vt:variant>
        <vt:i4>140</vt:i4>
      </vt:variant>
      <vt:variant>
        <vt:i4>0</vt:i4>
      </vt:variant>
      <vt:variant>
        <vt:i4>5</vt:i4>
      </vt:variant>
      <vt:variant>
        <vt:lpwstr/>
      </vt:variant>
      <vt:variant>
        <vt:lpwstr>_Toc122688398</vt:lpwstr>
      </vt:variant>
      <vt:variant>
        <vt:i4>1179704</vt:i4>
      </vt:variant>
      <vt:variant>
        <vt:i4>134</vt:i4>
      </vt:variant>
      <vt:variant>
        <vt:i4>0</vt:i4>
      </vt:variant>
      <vt:variant>
        <vt:i4>5</vt:i4>
      </vt:variant>
      <vt:variant>
        <vt:lpwstr/>
      </vt:variant>
      <vt:variant>
        <vt:lpwstr>_Toc122688397</vt:lpwstr>
      </vt:variant>
      <vt:variant>
        <vt:i4>1179704</vt:i4>
      </vt:variant>
      <vt:variant>
        <vt:i4>128</vt:i4>
      </vt:variant>
      <vt:variant>
        <vt:i4>0</vt:i4>
      </vt:variant>
      <vt:variant>
        <vt:i4>5</vt:i4>
      </vt:variant>
      <vt:variant>
        <vt:lpwstr/>
      </vt:variant>
      <vt:variant>
        <vt:lpwstr>_Toc122688396</vt:lpwstr>
      </vt:variant>
      <vt:variant>
        <vt:i4>1179704</vt:i4>
      </vt:variant>
      <vt:variant>
        <vt:i4>122</vt:i4>
      </vt:variant>
      <vt:variant>
        <vt:i4>0</vt:i4>
      </vt:variant>
      <vt:variant>
        <vt:i4>5</vt:i4>
      </vt:variant>
      <vt:variant>
        <vt:lpwstr/>
      </vt:variant>
      <vt:variant>
        <vt:lpwstr>_Toc122688395</vt:lpwstr>
      </vt:variant>
      <vt:variant>
        <vt:i4>1179704</vt:i4>
      </vt:variant>
      <vt:variant>
        <vt:i4>116</vt:i4>
      </vt:variant>
      <vt:variant>
        <vt:i4>0</vt:i4>
      </vt:variant>
      <vt:variant>
        <vt:i4>5</vt:i4>
      </vt:variant>
      <vt:variant>
        <vt:lpwstr/>
      </vt:variant>
      <vt:variant>
        <vt:lpwstr>_Toc122688394</vt:lpwstr>
      </vt:variant>
      <vt:variant>
        <vt:i4>1179704</vt:i4>
      </vt:variant>
      <vt:variant>
        <vt:i4>110</vt:i4>
      </vt:variant>
      <vt:variant>
        <vt:i4>0</vt:i4>
      </vt:variant>
      <vt:variant>
        <vt:i4>5</vt:i4>
      </vt:variant>
      <vt:variant>
        <vt:lpwstr/>
      </vt:variant>
      <vt:variant>
        <vt:lpwstr>_Toc122688393</vt:lpwstr>
      </vt:variant>
      <vt:variant>
        <vt:i4>1179704</vt:i4>
      </vt:variant>
      <vt:variant>
        <vt:i4>104</vt:i4>
      </vt:variant>
      <vt:variant>
        <vt:i4>0</vt:i4>
      </vt:variant>
      <vt:variant>
        <vt:i4>5</vt:i4>
      </vt:variant>
      <vt:variant>
        <vt:lpwstr/>
      </vt:variant>
      <vt:variant>
        <vt:lpwstr>_Toc122688392</vt:lpwstr>
      </vt:variant>
      <vt:variant>
        <vt:i4>1179704</vt:i4>
      </vt:variant>
      <vt:variant>
        <vt:i4>98</vt:i4>
      </vt:variant>
      <vt:variant>
        <vt:i4>0</vt:i4>
      </vt:variant>
      <vt:variant>
        <vt:i4>5</vt:i4>
      </vt:variant>
      <vt:variant>
        <vt:lpwstr/>
      </vt:variant>
      <vt:variant>
        <vt:lpwstr>_Toc122688391</vt:lpwstr>
      </vt:variant>
      <vt:variant>
        <vt:i4>1179704</vt:i4>
      </vt:variant>
      <vt:variant>
        <vt:i4>92</vt:i4>
      </vt:variant>
      <vt:variant>
        <vt:i4>0</vt:i4>
      </vt:variant>
      <vt:variant>
        <vt:i4>5</vt:i4>
      </vt:variant>
      <vt:variant>
        <vt:lpwstr/>
      </vt:variant>
      <vt:variant>
        <vt:lpwstr>_Toc122688390</vt:lpwstr>
      </vt:variant>
      <vt:variant>
        <vt:i4>1245240</vt:i4>
      </vt:variant>
      <vt:variant>
        <vt:i4>86</vt:i4>
      </vt:variant>
      <vt:variant>
        <vt:i4>0</vt:i4>
      </vt:variant>
      <vt:variant>
        <vt:i4>5</vt:i4>
      </vt:variant>
      <vt:variant>
        <vt:lpwstr/>
      </vt:variant>
      <vt:variant>
        <vt:lpwstr>_Toc122688389</vt:lpwstr>
      </vt:variant>
      <vt:variant>
        <vt:i4>1245240</vt:i4>
      </vt:variant>
      <vt:variant>
        <vt:i4>80</vt:i4>
      </vt:variant>
      <vt:variant>
        <vt:i4>0</vt:i4>
      </vt:variant>
      <vt:variant>
        <vt:i4>5</vt:i4>
      </vt:variant>
      <vt:variant>
        <vt:lpwstr/>
      </vt:variant>
      <vt:variant>
        <vt:lpwstr>_Toc122688388</vt:lpwstr>
      </vt:variant>
      <vt:variant>
        <vt:i4>1245240</vt:i4>
      </vt:variant>
      <vt:variant>
        <vt:i4>74</vt:i4>
      </vt:variant>
      <vt:variant>
        <vt:i4>0</vt:i4>
      </vt:variant>
      <vt:variant>
        <vt:i4>5</vt:i4>
      </vt:variant>
      <vt:variant>
        <vt:lpwstr/>
      </vt:variant>
      <vt:variant>
        <vt:lpwstr>_Toc122688387</vt:lpwstr>
      </vt:variant>
      <vt:variant>
        <vt:i4>1245240</vt:i4>
      </vt:variant>
      <vt:variant>
        <vt:i4>68</vt:i4>
      </vt:variant>
      <vt:variant>
        <vt:i4>0</vt:i4>
      </vt:variant>
      <vt:variant>
        <vt:i4>5</vt:i4>
      </vt:variant>
      <vt:variant>
        <vt:lpwstr/>
      </vt:variant>
      <vt:variant>
        <vt:lpwstr>_Toc122688386</vt:lpwstr>
      </vt:variant>
      <vt:variant>
        <vt:i4>1245240</vt:i4>
      </vt:variant>
      <vt:variant>
        <vt:i4>62</vt:i4>
      </vt:variant>
      <vt:variant>
        <vt:i4>0</vt:i4>
      </vt:variant>
      <vt:variant>
        <vt:i4>5</vt:i4>
      </vt:variant>
      <vt:variant>
        <vt:lpwstr/>
      </vt:variant>
      <vt:variant>
        <vt:lpwstr>_Toc122688385</vt:lpwstr>
      </vt:variant>
      <vt:variant>
        <vt:i4>1245240</vt:i4>
      </vt:variant>
      <vt:variant>
        <vt:i4>56</vt:i4>
      </vt:variant>
      <vt:variant>
        <vt:i4>0</vt:i4>
      </vt:variant>
      <vt:variant>
        <vt:i4>5</vt:i4>
      </vt:variant>
      <vt:variant>
        <vt:lpwstr/>
      </vt:variant>
      <vt:variant>
        <vt:lpwstr>_Toc122688384</vt:lpwstr>
      </vt:variant>
      <vt:variant>
        <vt:i4>1245240</vt:i4>
      </vt:variant>
      <vt:variant>
        <vt:i4>50</vt:i4>
      </vt:variant>
      <vt:variant>
        <vt:i4>0</vt:i4>
      </vt:variant>
      <vt:variant>
        <vt:i4>5</vt:i4>
      </vt:variant>
      <vt:variant>
        <vt:lpwstr/>
      </vt:variant>
      <vt:variant>
        <vt:lpwstr>_Toc122688383</vt:lpwstr>
      </vt:variant>
      <vt:variant>
        <vt:i4>1245240</vt:i4>
      </vt:variant>
      <vt:variant>
        <vt:i4>44</vt:i4>
      </vt:variant>
      <vt:variant>
        <vt:i4>0</vt:i4>
      </vt:variant>
      <vt:variant>
        <vt:i4>5</vt:i4>
      </vt:variant>
      <vt:variant>
        <vt:lpwstr/>
      </vt:variant>
      <vt:variant>
        <vt:lpwstr>_Toc122688382</vt:lpwstr>
      </vt:variant>
      <vt:variant>
        <vt:i4>1245240</vt:i4>
      </vt:variant>
      <vt:variant>
        <vt:i4>38</vt:i4>
      </vt:variant>
      <vt:variant>
        <vt:i4>0</vt:i4>
      </vt:variant>
      <vt:variant>
        <vt:i4>5</vt:i4>
      </vt:variant>
      <vt:variant>
        <vt:lpwstr/>
      </vt:variant>
      <vt:variant>
        <vt:lpwstr>_Toc122688381</vt:lpwstr>
      </vt:variant>
      <vt:variant>
        <vt:i4>1245240</vt:i4>
      </vt:variant>
      <vt:variant>
        <vt:i4>32</vt:i4>
      </vt:variant>
      <vt:variant>
        <vt:i4>0</vt:i4>
      </vt:variant>
      <vt:variant>
        <vt:i4>5</vt:i4>
      </vt:variant>
      <vt:variant>
        <vt:lpwstr/>
      </vt:variant>
      <vt:variant>
        <vt:lpwstr>_Toc122688380</vt:lpwstr>
      </vt:variant>
      <vt:variant>
        <vt:i4>1835064</vt:i4>
      </vt:variant>
      <vt:variant>
        <vt:i4>26</vt:i4>
      </vt:variant>
      <vt:variant>
        <vt:i4>0</vt:i4>
      </vt:variant>
      <vt:variant>
        <vt:i4>5</vt:i4>
      </vt:variant>
      <vt:variant>
        <vt:lpwstr/>
      </vt:variant>
      <vt:variant>
        <vt:lpwstr>_Toc122688379</vt:lpwstr>
      </vt:variant>
      <vt:variant>
        <vt:i4>1835064</vt:i4>
      </vt:variant>
      <vt:variant>
        <vt:i4>20</vt:i4>
      </vt:variant>
      <vt:variant>
        <vt:i4>0</vt:i4>
      </vt:variant>
      <vt:variant>
        <vt:i4>5</vt:i4>
      </vt:variant>
      <vt:variant>
        <vt:lpwstr/>
      </vt:variant>
      <vt:variant>
        <vt:lpwstr>_Toc122688378</vt:lpwstr>
      </vt:variant>
      <vt:variant>
        <vt:i4>1835064</vt:i4>
      </vt:variant>
      <vt:variant>
        <vt:i4>14</vt:i4>
      </vt:variant>
      <vt:variant>
        <vt:i4>0</vt:i4>
      </vt:variant>
      <vt:variant>
        <vt:i4>5</vt:i4>
      </vt:variant>
      <vt:variant>
        <vt:lpwstr/>
      </vt:variant>
      <vt:variant>
        <vt:lpwstr>_Toc122688377</vt:lpwstr>
      </vt:variant>
      <vt:variant>
        <vt:i4>1835064</vt:i4>
      </vt:variant>
      <vt:variant>
        <vt:i4>8</vt:i4>
      </vt:variant>
      <vt:variant>
        <vt:i4>0</vt:i4>
      </vt:variant>
      <vt:variant>
        <vt:i4>5</vt:i4>
      </vt:variant>
      <vt:variant>
        <vt:lpwstr/>
      </vt:variant>
      <vt:variant>
        <vt:lpwstr>_Toc122688376</vt:lpwstr>
      </vt:variant>
      <vt:variant>
        <vt:i4>1835064</vt:i4>
      </vt:variant>
      <vt:variant>
        <vt:i4>2</vt:i4>
      </vt:variant>
      <vt:variant>
        <vt:i4>0</vt:i4>
      </vt:variant>
      <vt:variant>
        <vt:i4>5</vt:i4>
      </vt:variant>
      <vt:variant>
        <vt:lpwstr/>
      </vt:variant>
      <vt:variant>
        <vt:lpwstr>_Toc122688375</vt:lpwstr>
      </vt:variant>
      <vt:variant>
        <vt:i4>4456459</vt:i4>
      </vt:variant>
      <vt:variant>
        <vt:i4>15</vt:i4>
      </vt:variant>
      <vt:variant>
        <vt:i4>0</vt:i4>
      </vt:variant>
      <vt:variant>
        <vt:i4>5</vt:i4>
      </vt:variant>
      <vt:variant>
        <vt:lpwstr>https://bmcinfectdis.biomedcentral.com/articles/10.1186/s12879-021-06607-5</vt:lpwstr>
      </vt:variant>
      <vt:variant>
        <vt:lpwstr>:~:text=Limitations</vt:lpwstr>
      </vt:variant>
      <vt:variant>
        <vt:i4>2293793</vt:i4>
      </vt:variant>
      <vt:variant>
        <vt:i4>12</vt:i4>
      </vt:variant>
      <vt:variant>
        <vt:i4>0</vt:i4>
      </vt:variant>
      <vt:variant>
        <vt:i4>5</vt:i4>
      </vt:variant>
      <vt:variant>
        <vt:lpwstr>https://www.health.gov.au/resources/publications/coronavirus-covid-19-cdna-national-guidelines-for-public-health-units</vt:lpwstr>
      </vt:variant>
      <vt:variant>
        <vt:lpwstr/>
      </vt:variant>
      <vt:variant>
        <vt:i4>7143540</vt:i4>
      </vt:variant>
      <vt:variant>
        <vt:i4>9</vt:i4>
      </vt:variant>
      <vt:variant>
        <vt:i4>0</vt:i4>
      </vt:variant>
      <vt:variant>
        <vt:i4>5</vt:i4>
      </vt:variant>
      <vt:variant>
        <vt:lpwstr>https://bmcinfectdis.biomedcentral.com/articles/10.1186/s12879-021-06607-5</vt:lpwstr>
      </vt:variant>
      <vt:variant>
        <vt:lpwstr/>
      </vt:variant>
      <vt:variant>
        <vt:i4>1441885</vt:i4>
      </vt:variant>
      <vt:variant>
        <vt:i4>6</vt:i4>
      </vt:variant>
      <vt:variant>
        <vt:i4>0</vt:i4>
      </vt:variant>
      <vt:variant>
        <vt:i4>5</vt:i4>
      </vt:variant>
      <vt:variant>
        <vt:lpwstr>https://www.health.gov.au/sites/default/files/documents/2022/02/cdna-national-guidance-for-remote-aboriginal-and-torres-strait-islander-communities-for-covid-19.pdf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COVID-19 point-of-care testing in remote First Nations communities</dc:title>
  <dc:subject>Department of Health and Aged Care</dc:subject>
  <dc:creator>The Nous Group</dc:creator>
  <cp:keywords/>
  <cp:lastModifiedBy>ELLACOTT, Simone</cp:lastModifiedBy>
  <cp:revision>2</cp:revision>
  <cp:lastPrinted>2023-04-19T06:03:00Z</cp:lastPrinted>
  <dcterms:created xsi:type="dcterms:W3CDTF">2023-05-15T00:41:00Z</dcterms:created>
  <dcterms:modified xsi:type="dcterms:W3CDTF">2023-05-15T00:41:00Z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0x01010038E3E5DDED67C44EA4A21E9C11D543FE</vt:lpwstr>
  </property>
  <property fmtid="{D5CDD505-2E9C-101B-9397-08002B2CF9AE}" pid="3" name="MediaServiceImageTags">
    <vt:lpwstr/>
  </property>
</Properties>
</file>