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2CDC4" w14:textId="6A85546E" w:rsidR="0088549A" w:rsidRPr="007352C7" w:rsidRDefault="005A38D5" w:rsidP="007352C7">
      <w:pPr>
        <w:pStyle w:val="Title"/>
      </w:pPr>
      <w:r w:rsidRPr="007352C7">
        <w:rPr>
          <w:noProof/>
        </w:rPr>
        <w:drawing>
          <wp:anchor distT="0" distB="0" distL="114300" distR="114300" simplePos="0" relativeHeight="251661312" behindDoc="1" locked="0" layoutInCell="1" allowOverlap="1" wp14:anchorId="39DBA119" wp14:editId="127F8176">
            <wp:simplePos x="0" y="0"/>
            <wp:positionH relativeFrom="page">
              <wp:align>center</wp:align>
            </wp:positionH>
            <wp:positionV relativeFrom="page">
              <wp:align>center</wp:align>
            </wp:positionV>
            <wp:extent cx="7560000" cy="10685647"/>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rsidR="0088549A" w:rsidRPr="007352C7">
        <w:t>CLINICAL QUALITY REGISTRIES:</w:t>
      </w:r>
    </w:p>
    <w:p w14:paraId="7468F8B5" w14:textId="689FBD19" w:rsidR="00751A23" w:rsidRPr="007352C7" w:rsidRDefault="00213CE3" w:rsidP="007352C7">
      <w:pPr>
        <w:pStyle w:val="Title"/>
      </w:pPr>
      <w:r w:rsidRPr="007352C7">
        <w:t>Four Key Benefits for Your Health</w:t>
      </w:r>
    </w:p>
    <w:p w14:paraId="7A1A2239" w14:textId="77777777" w:rsidR="00CA79CF" w:rsidRDefault="00CA79CF" w:rsidP="00CA79CF">
      <w:pPr>
        <w:pStyle w:val="Subtitle"/>
        <w:sectPr w:rsidR="00CA79CF" w:rsidSect="00CA79CF">
          <w:headerReference w:type="default" r:id="rId12"/>
          <w:footerReference w:type="even" r:id="rId13"/>
          <w:headerReference w:type="first" r:id="rId14"/>
          <w:type w:val="continuous"/>
          <w:pgSz w:w="11906" w:h="16838"/>
          <w:pgMar w:top="1701" w:right="1418" w:bottom="1418" w:left="1418" w:header="709" w:footer="709" w:gutter="0"/>
          <w:cols w:space="708"/>
          <w:titlePg/>
          <w:docGrid w:linePitch="360"/>
        </w:sectPr>
      </w:pPr>
    </w:p>
    <w:p w14:paraId="115DD201" w14:textId="77777777" w:rsidR="002952B3" w:rsidRPr="002952B3" w:rsidRDefault="002952B3" w:rsidP="002952B3">
      <w:pPr>
        <w:suppressAutoHyphens/>
        <w:autoSpaceDE w:val="0"/>
        <w:autoSpaceDN w:val="0"/>
        <w:adjustRightInd w:val="0"/>
        <w:spacing w:before="283" w:after="170" w:line="288" w:lineRule="auto"/>
        <w:textAlignment w:val="center"/>
        <w:rPr>
          <w:rFonts w:ascii="HelveticaNeueLT Std" w:hAnsi="HelveticaNeueLT Std" w:cs="HelveticaNeueLT Std"/>
          <w:color w:val="000000"/>
          <w:sz w:val="20"/>
          <w:szCs w:val="20"/>
          <w:lang w:val="en-US" w:eastAsia="en-AU"/>
        </w:rPr>
      </w:pPr>
      <w:r w:rsidRPr="002952B3">
        <w:rPr>
          <w:rFonts w:ascii="HelveticaNeueLT Std" w:hAnsi="HelveticaNeueLT Std" w:cs="HelveticaNeueLT Std"/>
          <w:b/>
          <w:bCs/>
          <w:color w:val="000000"/>
          <w:sz w:val="20"/>
          <w:szCs w:val="20"/>
          <w:lang w:val="en-US" w:eastAsia="en-AU"/>
        </w:rPr>
        <w:lastRenderedPageBreak/>
        <w:t xml:space="preserve">Copyright </w:t>
      </w:r>
    </w:p>
    <w:p w14:paraId="574E2483" w14:textId="1AE47DCB" w:rsidR="002952B3" w:rsidRPr="002952B3" w:rsidRDefault="002952B3" w:rsidP="002952B3">
      <w:pPr>
        <w:suppressAutoHyphens/>
        <w:autoSpaceDE w:val="0"/>
        <w:autoSpaceDN w:val="0"/>
        <w:adjustRightInd w:val="0"/>
        <w:spacing w:before="0" w:after="170" w:line="288" w:lineRule="auto"/>
        <w:textAlignment w:val="center"/>
        <w:rPr>
          <w:rFonts w:ascii="HelveticaNeueLT Std" w:hAnsi="HelveticaNeueLT Std" w:cs="HelveticaNeueLT Std"/>
          <w:color w:val="000000"/>
          <w:sz w:val="20"/>
          <w:szCs w:val="20"/>
          <w:lang w:val="en-US" w:eastAsia="en-AU"/>
        </w:rPr>
      </w:pPr>
      <w:r w:rsidRPr="002952B3">
        <w:rPr>
          <w:rFonts w:ascii="HelveticaNeueLT Std" w:hAnsi="HelveticaNeueLT Std"/>
          <w:color w:val="000000"/>
          <w:sz w:val="20"/>
          <w:szCs w:val="20"/>
          <w:rtl/>
          <w:lang w:val="en-US" w:eastAsia="en-AU" w:bidi="ar-YE"/>
        </w:rPr>
        <w:t xml:space="preserve">© </w:t>
      </w:r>
      <w:r w:rsidRPr="002952B3">
        <w:rPr>
          <w:rFonts w:ascii="HelveticaNeueLT Std" w:hAnsi="HelveticaNeueLT Std" w:cs="HelveticaNeueLT Std"/>
          <w:color w:val="000000"/>
          <w:sz w:val="20"/>
          <w:szCs w:val="20"/>
          <w:lang w:val="en-US" w:eastAsia="en-AU"/>
        </w:rPr>
        <w:t>20</w:t>
      </w:r>
      <w:r w:rsidR="003312BD">
        <w:rPr>
          <w:rFonts w:ascii="HelveticaNeueLT Std" w:hAnsi="HelveticaNeueLT Std" w:cs="HelveticaNeueLT Std"/>
          <w:color w:val="000000"/>
          <w:sz w:val="20"/>
          <w:szCs w:val="20"/>
          <w:lang w:val="en-US" w:eastAsia="en-AU"/>
        </w:rPr>
        <w:t>22</w:t>
      </w:r>
      <w:r w:rsidRPr="002952B3">
        <w:rPr>
          <w:rFonts w:ascii="HelveticaNeueLT Std" w:hAnsi="HelveticaNeueLT Std" w:cs="HelveticaNeueLT Std"/>
          <w:color w:val="000000"/>
          <w:sz w:val="20"/>
          <w:szCs w:val="20"/>
          <w:lang w:val="en-US" w:eastAsia="en-AU"/>
        </w:rPr>
        <w:t xml:space="preserve"> Commonwealth of Australia as represented by the Department of Health </w:t>
      </w:r>
      <w:r w:rsidR="00852B98">
        <w:rPr>
          <w:rFonts w:ascii="HelveticaNeueLT Std" w:hAnsi="HelveticaNeueLT Std" w:cs="HelveticaNeueLT Std"/>
          <w:color w:val="000000"/>
          <w:sz w:val="20"/>
          <w:szCs w:val="20"/>
          <w:lang w:val="en-US" w:eastAsia="en-AU"/>
        </w:rPr>
        <w:t>and Aged Care</w:t>
      </w:r>
    </w:p>
    <w:p w14:paraId="6BDB9F9C" w14:textId="77777777" w:rsidR="002952B3" w:rsidRPr="002952B3" w:rsidRDefault="002952B3" w:rsidP="002952B3">
      <w:pPr>
        <w:suppressAutoHyphens/>
        <w:autoSpaceDE w:val="0"/>
        <w:autoSpaceDN w:val="0"/>
        <w:adjustRightInd w:val="0"/>
        <w:spacing w:before="0" w:after="170" w:line="288" w:lineRule="auto"/>
        <w:textAlignment w:val="center"/>
        <w:rPr>
          <w:rFonts w:ascii="HelveticaNeueLT Std" w:hAnsi="HelveticaNeueLT Std" w:cs="HelveticaNeueLT Std"/>
          <w:color w:val="000000"/>
          <w:sz w:val="20"/>
          <w:szCs w:val="20"/>
          <w:lang w:val="en-US" w:eastAsia="en-AU"/>
        </w:rPr>
      </w:pPr>
      <w:r w:rsidRPr="002952B3">
        <w:rPr>
          <w:rFonts w:ascii="HelveticaNeueLT Std" w:hAnsi="HelveticaNeueLT Std" w:cs="HelveticaNeueLT Std"/>
          <w:color w:val="000000"/>
          <w:sz w:val="20"/>
          <w:szCs w:val="20"/>
          <w:lang w:val="en-US" w:eastAsia="en-AU"/>
        </w:rPr>
        <w:t xml:space="preserve">This work is copyright. You may copy, print, download, display and reproduce the whole or part of this work in unaltered form for your own personal use or, if you are part of an </w:t>
      </w:r>
      <w:proofErr w:type="spellStart"/>
      <w:r w:rsidRPr="002952B3">
        <w:rPr>
          <w:rFonts w:ascii="HelveticaNeueLT Std" w:hAnsi="HelveticaNeueLT Std" w:cs="HelveticaNeueLT Std"/>
          <w:color w:val="000000"/>
          <w:sz w:val="20"/>
          <w:szCs w:val="20"/>
          <w:lang w:val="en-US" w:eastAsia="en-AU"/>
        </w:rPr>
        <w:t>organisation</w:t>
      </w:r>
      <w:proofErr w:type="spellEnd"/>
      <w:r w:rsidRPr="002952B3">
        <w:rPr>
          <w:rFonts w:ascii="HelveticaNeueLT Std" w:hAnsi="HelveticaNeueLT Std" w:cs="HelveticaNeueLT Std"/>
          <w:color w:val="000000"/>
          <w:sz w:val="20"/>
          <w:szCs w:val="20"/>
          <w:lang w:val="en-US" w:eastAsia="en-AU"/>
        </w:rPr>
        <w:t xml:space="preserve">, for internal use within your </w:t>
      </w:r>
      <w:proofErr w:type="spellStart"/>
      <w:r w:rsidRPr="002952B3">
        <w:rPr>
          <w:rFonts w:ascii="HelveticaNeueLT Std" w:hAnsi="HelveticaNeueLT Std" w:cs="HelveticaNeueLT Std"/>
          <w:color w:val="000000"/>
          <w:sz w:val="20"/>
          <w:szCs w:val="20"/>
          <w:lang w:val="en-US" w:eastAsia="en-AU"/>
        </w:rPr>
        <w:t>organisation</w:t>
      </w:r>
      <w:proofErr w:type="spellEnd"/>
      <w:r w:rsidRPr="002952B3">
        <w:rPr>
          <w:rFonts w:ascii="HelveticaNeueLT Std" w:hAnsi="HelveticaNeueLT Std" w:cs="HelveticaNeueLT Std"/>
          <w:color w:val="000000"/>
          <w:sz w:val="20"/>
          <w:szCs w:val="20"/>
          <w:lang w:val="en-US" w:eastAsia="en-AU"/>
        </w:rPr>
        <w:t xml:space="preserve">, but only if you or your </w:t>
      </w:r>
      <w:proofErr w:type="spellStart"/>
      <w:r w:rsidRPr="002952B3">
        <w:rPr>
          <w:rFonts w:ascii="HelveticaNeueLT Std" w:hAnsi="HelveticaNeueLT Std" w:cs="HelveticaNeueLT Std"/>
          <w:color w:val="000000"/>
          <w:sz w:val="20"/>
          <w:szCs w:val="20"/>
          <w:lang w:val="en-US" w:eastAsia="en-AU"/>
        </w:rPr>
        <w:t>organisation</w:t>
      </w:r>
      <w:proofErr w:type="spellEnd"/>
      <w:r w:rsidRPr="002952B3">
        <w:rPr>
          <w:rFonts w:ascii="HelveticaNeueLT Std" w:hAnsi="HelveticaNeueLT Std" w:cs="HelveticaNeueLT Std"/>
          <w:color w:val="000000"/>
          <w:sz w:val="20"/>
          <w:szCs w:val="20"/>
          <w:lang w:val="en-US" w:eastAsia="en-AU"/>
        </w:rPr>
        <w:t>:</w:t>
      </w:r>
    </w:p>
    <w:p w14:paraId="638724B2" w14:textId="77777777" w:rsidR="002952B3" w:rsidRPr="002952B3" w:rsidRDefault="002952B3" w:rsidP="002952B3">
      <w:pPr>
        <w:suppressAutoHyphens/>
        <w:autoSpaceDE w:val="0"/>
        <w:autoSpaceDN w:val="0"/>
        <w:adjustRightInd w:val="0"/>
        <w:spacing w:before="0" w:after="57" w:line="288" w:lineRule="auto"/>
        <w:ind w:left="540" w:hanging="360"/>
        <w:textAlignment w:val="center"/>
        <w:rPr>
          <w:rFonts w:ascii="HelveticaNeueLT Std" w:hAnsi="HelveticaNeueLT Std" w:cs="HelveticaNeueLT Std"/>
          <w:color w:val="000000"/>
          <w:sz w:val="20"/>
          <w:szCs w:val="20"/>
          <w:lang w:val="en-US" w:eastAsia="en-AU"/>
        </w:rPr>
      </w:pPr>
      <w:r w:rsidRPr="002952B3">
        <w:rPr>
          <w:rFonts w:ascii="HelveticaNeueLT Std" w:hAnsi="HelveticaNeueLT Std" w:cs="HelveticaNeueLT Std"/>
          <w:color w:val="000000"/>
          <w:sz w:val="20"/>
          <w:szCs w:val="20"/>
          <w:lang w:val="en-US" w:eastAsia="en-AU"/>
        </w:rPr>
        <w:t>do not use the copy or reproduction for any commercial purpose; and</w:t>
      </w:r>
    </w:p>
    <w:p w14:paraId="5297B8C6" w14:textId="77777777" w:rsidR="002952B3" w:rsidRPr="002952B3" w:rsidRDefault="002952B3" w:rsidP="002952B3">
      <w:pPr>
        <w:suppressAutoHyphens/>
        <w:autoSpaceDE w:val="0"/>
        <w:autoSpaceDN w:val="0"/>
        <w:adjustRightInd w:val="0"/>
        <w:spacing w:before="0" w:after="170" w:line="288" w:lineRule="auto"/>
        <w:ind w:left="540" w:hanging="360"/>
        <w:textAlignment w:val="center"/>
        <w:rPr>
          <w:rFonts w:ascii="HelveticaNeueLT Std" w:hAnsi="HelveticaNeueLT Std" w:cs="HelveticaNeueLT Std"/>
          <w:color w:val="000000"/>
          <w:sz w:val="20"/>
          <w:szCs w:val="20"/>
          <w:lang w:val="en-US" w:eastAsia="en-AU"/>
        </w:rPr>
      </w:pPr>
      <w:r w:rsidRPr="002952B3">
        <w:rPr>
          <w:rFonts w:ascii="HelveticaNeueLT Std" w:hAnsi="HelveticaNeueLT Std" w:cs="HelveticaNeueLT Std"/>
          <w:color w:val="000000"/>
          <w:sz w:val="20"/>
          <w:szCs w:val="20"/>
          <w:lang w:val="en-US" w:eastAsia="en-AU"/>
        </w:rPr>
        <w:t>retain this copyright notice and all disclaimer notices as part of that copy or reproduction.</w:t>
      </w:r>
    </w:p>
    <w:p w14:paraId="2198644A" w14:textId="77777777" w:rsidR="002952B3" w:rsidRPr="002952B3" w:rsidRDefault="002952B3" w:rsidP="002952B3">
      <w:pPr>
        <w:suppressAutoHyphens/>
        <w:autoSpaceDE w:val="0"/>
        <w:autoSpaceDN w:val="0"/>
        <w:adjustRightInd w:val="0"/>
        <w:spacing w:before="0" w:after="170" w:line="288" w:lineRule="auto"/>
        <w:textAlignment w:val="center"/>
        <w:rPr>
          <w:rFonts w:ascii="HelveticaNeueLT Std" w:hAnsi="HelveticaNeueLT Std" w:cs="HelveticaNeueLT Std"/>
          <w:color w:val="000000"/>
          <w:sz w:val="20"/>
          <w:szCs w:val="20"/>
          <w:lang w:val="en-US" w:eastAsia="en-AU"/>
        </w:rPr>
      </w:pPr>
      <w:r w:rsidRPr="002952B3">
        <w:rPr>
          <w:rFonts w:ascii="HelveticaNeueLT Std" w:hAnsi="HelveticaNeueLT Std" w:cs="HelveticaNeueLT Std"/>
          <w:color w:val="000000"/>
          <w:sz w:val="20"/>
          <w:szCs w:val="20"/>
          <w:lang w:val="en-US" w:eastAsia="en-AU"/>
        </w:rPr>
        <w:t>Apart from rights as permitted by the Copyright Act 1968 (</w:t>
      </w:r>
      <w:proofErr w:type="spellStart"/>
      <w:r w:rsidRPr="002952B3">
        <w:rPr>
          <w:rFonts w:ascii="HelveticaNeueLT Std" w:hAnsi="HelveticaNeueLT Std" w:cs="HelveticaNeueLT Std"/>
          <w:color w:val="000000"/>
          <w:sz w:val="20"/>
          <w:szCs w:val="20"/>
          <w:lang w:val="en-US" w:eastAsia="en-AU"/>
        </w:rPr>
        <w:t>Cth</w:t>
      </w:r>
      <w:proofErr w:type="spellEnd"/>
      <w:r w:rsidRPr="002952B3">
        <w:rPr>
          <w:rFonts w:ascii="HelveticaNeueLT Std" w:hAnsi="HelveticaNeueLT Std" w:cs="HelveticaNeueLT Std"/>
          <w:color w:val="000000"/>
          <w:sz w:val="20"/>
          <w:szCs w:val="20"/>
          <w:lang w:val="en-US" w:eastAsia="en-AU"/>
        </w:rPr>
        <w:t>) or allowed by this copyright notice, all other rights are reserved, including (but not limited to) all commercial rights.</w:t>
      </w:r>
    </w:p>
    <w:p w14:paraId="74FAF5F6" w14:textId="3D26E31D" w:rsidR="00100F6D" w:rsidRDefault="002952B3" w:rsidP="002952B3">
      <w:r w:rsidRPr="002952B3">
        <w:rPr>
          <w:rFonts w:ascii="HelveticaNeueLT Std" w:hAnsi="HelveticaNeueLT Std" w:cs="HelveticaNeueLT Std"/>
          <w:color w:val="000000"/>
          <w:sz w:val="20"/>
          <w:szCs w:val="20"/>
          <w:lang w:val="en-US" w:eastAsia="en-AU"/>
        </w:rPr>
        <w:t>Requests and inquiries concerning reproduction and other rights to use are to be sent to the Communication Branch, Department of Health</w:t>
      </w:r>
      <w:r w:rsidR="00852B98">
        <w:rPr>
          <w:rFonts w:ascii="HelveticaNeueLT Std" w:hAnsi="HelveticaNeueLT Std" w:cs="HelveticaNeueLT Std"/>
          <w:color w:val="000000"/>
          <w:sz w:val="20"/>
          <w:szCs w:val="20"/>
          <w:lang w:val="en-US" w:eastAsia="en-AU"/>
        </w:rPr>
        <w:t xml:space="preserve"> and Aged Care</w:t>
      </w:r>
      <w:r w:rsidRPr="002952B3">
        <w:rPr>
          <w:rFonts w:ascii="HelveticaNeueLT Std" w:hAnsi="HelveticaNeueLT Std" w:cs="HelveticaNeueLT Std"/>
          <w:color w:val="000000"/>
          <w:sz w:val="20"/>
          <w:szCs w:val="20"/>
          <w:lang w:val="en-US" w:eastAsia="en-AU"/>
        </w:rPr>
        <w:t>, GPO Box 9848, Canberra ACT 2601, or via e-mail to copyright@health.gov.au.</w:t>
      </w:r>
    </w:p>
    <w:p w14:paraId="126CF841" w14:textId="77777777" w:rsidR="002952B3" w:rsidRDefault="002952B3">
      <w:pPr>
        <w:spacing w:before="0" w:after="0" w:line="240" w:lineRule="auto"/>
        <w:rPr>
          <w:rFonts w:cs="Arial"/>
          <w:b/>
          <w:bCs/>
          <w:color w:val="3F4A75"/>
          <w:kern w:val="28"/>
          <w:sz w:val="44"/>
          <w:szCs w:val="36"/>
        </w:rPr>
      </w:pPr>
      <w:bookmarkStart w:id="0" w:name="_Toc119670102"/>
      <w:bookmarkStart w:id="1" w:name="_Toc119670354"/>
      <w:r>
        <w:br w:type="page"/>
      </w:r>
    </w:p>
    <w:p w14:paraId="5BE01A95" w14:textId="4D480596" w:rsidR="003B459D" w:rsidRDefault="003B459D" w:rsidP="00892FE0">
      <w:pPr>
        <w:pStyle w:val="Heading1"/>
      </w:pPr>
      <w:bookmarkStart w:id="2" w:name="_Toc128045324"/>
      <w:r>
        <w:lastRenderedPageBreak/>
        <w:t>Acknowledgements</w:t>
      </w:r>
      <w:bookmarkEnd w:id="0"/>
      <w:bookmarkEnd w:id="1"/>
      <w:bookmarkEnd w:id="2"/>
    </w:p>
    <w:p w14:paraId="4C8EBCA2" w14:textId="2AA72363" w:rsidR="004044A3" w:rsidRDefault="003B459D" w:rsidP="00100F6D">
      <w:r>
        <w:t>We gratefully acknowledge input to this document b</w:t>
      </w:r>
      <w:r w:rsidR="0012238A">
        <w:t>y</w:t>
      </w:r>
      <w:r w:rsidR="00920E7E">
        <w:t xml:space="preserve"> stakeholders, including</w:t>
      </w:r>
      <w:r w:rsidR="004044A3">
        <w:t>:</w:t>
      </w:r>
    </w:p>
    <w:p w14:paraId="33AE6A55" w14:textId="514CE725" w:rsidR="004044A3" w:rsidRDefault="003B459D" w:rsidP="00FF661C">
      <w:pPr>
        <w:pStyle w:val="ListParagraph"/>
        <w:numPr>
          <w:ilvl w:val="0"/>
          <w:numId w:val="37"/>
        </w:numPr>
        <w:spacing w:before="0" w:after="60"/>
        <w:ind w:left="357" w:hanging="357"/>
        <w:contextualSpacing w:val="0"/>
      </w:pPr>
      <w:r>
        <w:t>Professor Susannah Ahern</w:t>
      </w:r>
      <w:r w:rsidR="004044A3">
        <w:t xml:space="preserve">, </w:t>
      </w:r>
      <w:r w:rsidR="004044A3" w:rsidRPr="004044A3">
        <w:t xml:space="preserve">Head, Clinical Outcomes </w:t>
      </w:r>
      <w:r w:rsidR="004044A3">
        <w:t>D</w:t>
      </w:r>
      <w:r w:rsidR="004044A3" w:rsidRPr="004044A3">
        <w:t>ata Reporting and Research Program</w:t>
      </w:r>
      <w:r w:rsidR="002B7FAA">
        <w:t>,</w:t>
      </w:r>
      <w:r w:rsidR="004044A3" w:rsidRPr="004044A3">
        <w:t xml:space="preserve"> Monash University</w:t>
      </w:r>
    </w:p>
    <w:p w14:paraId="55BB4289" w14:textId="1BBB2BB2" w:rsidR="004044A3" w:rsidRPr="004044A3" w:rsidRDefault="003B459D" w:rsidP="00FF661C">
      <w:pPr>
        <w:pStyle w:val="ListParagraph"/>
        <w:numPr>
          <w:ilvl w:val="0"/>
          <w:numId w:val="37"/>
        </w:numPr>
        <w:spacing w:before="0" w:after="60"/>
        <w:contextualSpacing w:val="0"/>
      </w:pPr>
      <w:r>
        <w:t>Ms Cindy Turner</w:t>
      </w:r>
      <w:r w:rsidR="004044A3">
        <w:t xml:space="preserve">, </w:t>
      </w:r>
      <w:r w:rsidR="004044A3" w:rsidRPr="004044A3">
        <w:t>Strategic Director, S</w:t>
      </w:r>
      <w:r w:rsidR="004044A3">
        <w:t xml:space="preserve">outh </w:t>
      </w:r>
      <w:r w:rsidR="004044A3" w:rsidRPr="004044A3">
        <w:t>A</w:t>
      </w:r>
      <w:r w:rsidR="004044A3">
        <w:t xml:space="preserve">ustralian </w:t>
      </w:r>
      <w:r w:rsidR="004044A3" w:rsidRPr="004044A3">
        <w:t>H</w:t>
      </w:r>
      <w:r w:rsidR="004044A3">
        <w:t xml:space="preserve">ealth and </w:t>
      </w:r>
      <w:r w:rsidR="004044A3" w:rsidRPr="004044A3">
        <w:t>M</w:t>
      </w:r>
      <w:r w:rsidR="004044A3">
        <w:t xml:space="preserve">edical </w:t>
      </w:r>
      <w:r w:rsidR="004044A3" w:rsidRPr="004044A3">
        <w:t>R</w:t>
      </w:r>
      <w:r w:rsidR="004044A3">
        <w:t xml:space="preserve">esearch </w:t>
      </w:r>
      <w:r w:rsidR="004044A3" w:rsidRPr="004044A3">
        <w:t>I</w:t>
      </w:r>
      <w:r w:rsidR="004044A3">
        <w:t>nstitute</w:t>
      </w:r>
      <w:r w:rsidR="004044A3" w:rsidRPr="004044A3">
        <w:t xml:space="preserve"> Registry Centre</w:t>
      </w:r>
    </w:p>
    <w:p w14:paraId="7A082BA7" w14:textId="51227D96" w:rsidR="00FF661C" w:rsidRPr="00920E7E" w:rsidRDefault="002B7FAA" w:rsidP="00FF661C">
      <w:pPr>
        <w:pStyle w:val="ListParagraph"/>
        <w:numPr>
          <w:ilvl w:val="0"/>
          <w:numId w:val="37"/>
        </w:numPr>
        <w:spacing w:before="0" w:after="60"/>
        <w:contextualSpacing w:val="0"/>
      </w:pPr>
      <w:r>
        <w:t xml:space="preserve">Ms Jamie Hallen (Manager) and Ms Elizabeth </w:t>
      </w:r>
      <w:r w:rsidRPr="00920E7E">
        <w:t>Armstrong (Project Manager)</w:t>
      </w:r>
      <w:r w:rsidR="00C51E6F">
        <w:t>,</w:t>
      </w:r>
      <w:r>
        <w:t xml:space="preserve"> </w:t>
      </w:r>
      <w:r w:rsidR="00FF661C" w:rsidRPr="00FF661C">
        <w:t>Australian</w:t>
      </w:r>
      <w:r w:rsidR="00FF661C">
        <w:t xml:space="preserve"> </w:t>
      </w:r>
      <w:r w:rsidR="00920E7E">
        <w:t>and</w:t>
      </w:r>
      <w:r w:rsidR="00FF661C">
        <w:t xml:space="preserve"> New Zealand Hip Fracture Registry</w:t>
      </w:r>
      <w:r w:rsidR="0094530B" w:rsidRPr="0094530B">
        <w:t xml:space="preserve"> </w:t>
      </w:r>
      <w:r w:rsidR="0094530B">
        <w:t xml:space="preserve"> </w:t>
      </w:r>
    </w:p>
    <w:p w14:paraId="79CAE129" w14:textId="398DDE9C" w:rsidR="0094530B" w:rsidRPr="00920E7E" w:rsidRDefault="0094530B" w:rsidP="004044A3">
      <w:pPr>
        <w:pStyle w:val="ListParagraph"/>
        <w:numPr>
          <w:ilvl w:val="0"/>
          <w:numId w:val="37"/>
        </w:numPr>
      </w:pPr>
      <w:r w:rsidRPr="00920E7E">
        <w:t xml:space="preserve">Ms Pip Brennan, </w:t>
      </w:r>
      <w:r w:rsidR="00920E7E">
        <w:t>C</w:t>
      </w:r>
      <w:r w:rsidRPr="00920E7E">
        <w:t xml:space="preserve">onsumer </w:t>
      </w:r>
      <w:r w:rsidR="00920E7E">
        <w:t>R</w:t>
      </w:r>
      <w:r w:rsidRPr="00920E7E">
        <w:t>epresentative</w:t>
      </w:r>
      <w:r w:rsidR="00920E7E" w:rsidRPr="00920E7E">
        <w:t>, Australasian Pelvic Floor Procedure Registry</w:t>
      </w:r>
    </w:p>
    <w:p w14:paraId="201CAC33" w14:textId="6C57A7BD" w:rsidR="002952B3" w:rsidRDefault="004044A3" w:rsidP="004044A3">
      <w:pPr>
        <w:pStyle w:val="ListParagraph"/>
        <w:numPr>
          <w:ilvl w:val="0"/>
          <w:numId w:val="37"/>
        </w:numPr>
      </w:pPr>
      <w:r w:rsidRPr="002B7FAA">
        <w:t>Consumer</w:t>
      </w:r>
      <w:r w:rsidR="00FF661C" w:rsidRPr="002B7FAA">
        <w:t>s</w:t>
      </w:r>
      <w:r w:rsidRPr="002B7FAA">
        <w:t xml:space="preserve"> Health Forum</w:t>
      </w:r>
      <w:r w:rsidR="00FF661C" w:rsidRPr="002B7FAA">
        <w:t xml:space="preserve"> of Australia</w:t>
      </w:r>
      <w:r w:rsidR="003B459D">
        <w:t xml:space="preserve">  </w:t>
      </w:r>
      <w:r w:rsidR="002952B3">
        <w:br w:type="page"/>
      </w:r>
    </w:p>
    <w:p w14:paraId="2CD28A7F" w14:textId="77777777" w:rsidR="00100F6D" w:rsidRPr="00821A76" w:rsidRDefault="00100F6D" w:rsidP="00892FE0">
      <w:pPr>
        <w:pStyle w:val="Heading1"/>
      </w:pPr>
      <w:bookmarkStart w:id="3" w:name="_Toc119670103"/>
      <w:bookmarkStart w:id="4" w:name="_Toc119670355"/>
      <w:bookmarkStart w:id="5" w:name="_Toc128045325"/>
      <w:r w:rsidRPr="00821A76">
        <w:lastRenderedPageBreak/>
        <w:t>Contents</w:t>
      </w:r>
      <w:bookmarkEnd w:id="3"/>
      <w:bookmarkEnd w:id="4"/>
      <w:bookmarkEnd w:id="5"/>
    </w:p>
    <w:sdt>
      <w:sdtPr>
        <w:id w:val="-473448617"/>
        <w:docPartObj>
          <w:docPartGallery w:val="Table of Contents"/>
          <w:docPartUnique/>
        </w:docPartObj>
      </w:sdtPr>
      <w:sdtEndPr>
        <w:rPr>
          <w:b/>
          <w:bCs/>
        </w:rPr>
      </w:sdtEndPr>
      <w:sdtContent>
        <w:p w14:paraId="55BCC478" w14:textId="364BE3CE" w:rsidR="00C23E15" w:rsidRDefault="00D33416">
          <w:pPr>
            <w:pStyle w:val="TOC1"/>
            <w:tabs>
              <w:tab w:val="right" w:leader="dot" w:pos="9060"/>
            </w:tabs>
            <w:rPr>
              <w:rFonts w:asciiTheme="minorHAnsi" w:eastAsiaTheme="minorEastAsia" w:hAnsiTheme="minorHAnsi" w:cstheme="minorBidi"/>
              <w:noProof/>
              <w:color w:val="auto"/>
              <w:sz w:val="24"/>
              <w:lang w:eastAsia="en-GB"/>
            </w:rPr>
          </w:pPr>
          <w:r>
            <w:rPr>
              <w:color w:val="auto"/>
            </w:rPr>
            <w:fldChar w:fldCharType="begin"/>
          </w:r>
          <w:r>
            <w:instrText xml:space="preserve"> TOC \o "1-3" \h \z \u </w:instrText>
          </w:r>
          <w:r>
            <w:rPr>
              <w:color w:val="auto"/>
            </w:rPr>
            <w:fldChar w:fldCharType="separate"/>
          </w:r>
          <w:hyperlink w:anchor="_Toc128045324" w:history="1">
            <w:r w:rsidR="00C23E15" w:rsidRPr="00C0467C">
              <w:rPr>
                <w:rStyle w:val="Hyperlink"/>
                <w:noProof/>
              </w:rPr>
              <w:t>Acknowledgements</w:t>
            </w:r>
            <w:r w:rsidR="00C23E15">
              <w:rPr>
                <w:noProof/>
                <w:webHidden/>
              </w:rPr>
              <w:tab/>
            </w:r>
            <w:r w:rsidR="00C23E15">
              <w:rPr>
                <w:noProof/>
                <w:webHidden/>
              </w:rPr>
              <w:fldChar w:fldCharType="begin"/>
            </w:r>
            <w:r w:rsidR="00C23E15">
              <w:rPr>
                <w:noProof/>
                <w:webHidden/>
              </w:rPr>
              <w:instrText xml:space="preserve"> PAGEREF _Toc128045324 \h </w:instrText>
            </w:r>
            <w:r w:rsidR="00C23E15">
              <w:rPr>
                <w:noProof/>
                <w:webHidden/>
              </w:rPr>
            </w:r>
            <w:r w:rsidR="00C23E15">
              <w:rPr>
                <w:noProof/>
                <w:webHidden/>
              </w:rPr>
              <w:fldChar w:fldCharType="separate"/>
            </w:r>
            <w:r w:rsidR="00C23E15">
              <w:rPr>
                <w:noProof/>
                <w:webHidden/>
              </w:rPr>
              <w:t>2</w:t>
            </w:r>
            <w:r w:rsidR="00C23E15">
              <w:rPr>
                <w:noProof/>
                <w:webHidden/>
              </w:rPr>
              <w:fldChar w:fldCharType="end"/>
            </w:r>
          </w:hyperlink>
        </w:p>
        <w:p w14:paraId="45CA10A0" w14:textId="51410ACD" w:rsidR="00C23E15" w:rsidRDefault="0073315C">
          <w:pPr>
            <w:pStyle w:val="TOC1"/>
            <w:tabs>
              <w:tab w:val="right" w:leader="dot" w:pos="9060"/>
            </w:tabs>
            <w:rPr>
              <w:rFonts w:asciiTheme="minorHAnsi" w:eastAsiaTheme="minorEastAsia" w:hAnsiTheme="minorHAnsi" w:cstheme="minorBidi"/>
              <w:noProof/>
              <w:color w:val="auto"/>
              <w:sz w:val="24"/>
              <w:lang w:eastAsia="en-GB"/>
            </w:rPr>
          </w:pPr>
          <w:hyperlink w:anchor="_Toc128045325" w:history="1">
            <w:r w:rsidR="00C23E15" w:rsidRPr="00C0467C">
              <w:rPr>
                <w:rStyle w:val="Hyperlink"/>
                <w:noProof/>
              </w:rPr>
              <w:t>Contents</w:t>
            </w:r>
            <w:r w:rsidR="00C23E15">
              <w:rPr>
                <w:noProof/>
                <w:webHidden/>
              </w:rPr>
              <w:tab/>
            </w:r>
            <w:r w:rsidR="00C23E15">
              <w:rPr>
                <w:noProof/>
                <w:webHidden/>
              </w:rPr>
              <w:fldChar w:fldCharType="begin"/>
            </w:r>
            <w:r w:rsidR="00C23E15">
              <w:rPr>
                <w:noProof/>
                <w:webHidden/>
              </w:rPr>
              <w:instrText xml:space="preserve"> PAGEREF _Toc128045325 \h </w:instrText>
            </w:r>
            <w:r w:rsidR="00C23E15">
              <w:rPr>
                <w:noProof/>
                <w:webHidden/>
              </w:rPr>
            </w:r>
            <w:r w:rsidR="00C23E15">
              <w:rPr>
                <w:noProof/>
                <w:webHidden/>
              </w:rPr>
              <w:fldChar w:fldCharType="separate"/>
            </w:r>
            <w:r w:rsidR="00C23E15">
              <w:rPr>
                <w:noProof/>
                <w:webHidden/>
              </w:rPr>
              <w:t>3</w:t>
            </w:r>
            <w:r w:rsidR="00C23E15">
              <w:rPr>
                <w:noProof/>
                <w:webHidden/>
              </w:rPr>
              <w:fldChar w:fldCharType="end"/>
            </w:r>
          </w:hyperlink>
        </w:p>
        <w:p w14:paraId="73ECAC94" w14:textId="2BBCAB01" w:rsidR="00C23E15" w:rsidRDefault="0073315C">
          <w:pPr>
            <w:pStyle w:val="TOC1"/>
            <w:tabs>
              <w:tab w:val="right" w:leader="dot" w:pos="9060"/>
            </w:tabs>
            <w:rPr>
              <w:rFonts w:asciiTheme="minorHAnsi" w:eastAsiaTheme="minorEastAsia" w:hAnsiTheme="minorHAnsi" w:cstheme="minorBidi"/>
              <w:noProof/>
              <w:color w:val="auto"/>
              <w:sz w:val="24"/>
              <w:lang w:eastAsia="en-GB"/>
            </w:rPr>
          </w:pPr>
          <w:hyperlink w:anchor="_Toc128045326" w:history="1">
            <w:r w:rsidR="00C23E15" w:rsidRPr="00C0467C">
              <w:rPr>
                <w:rStyle w:val="Hyperlink"/>
                <w:noProof/>
              </w:rPr>
              <w:t>Introduction</w:t>
            </w:r>
            <w:r w:rsidR="00C23E15">
              <w:rPr>
                <w:noProof/>
                <w:webHidden/>
              </w:rPr>
              <w:tab/>
            </w:r>
            <w:r w:rsidR="00C23E15">
              <w:rPr>
                <w:noProof/>
                <w:webHidden/>
              </w:rPr>
              <w:fldChar w:fldCharType="begin"/>
            </w:r>
            <w:r w:rsidR="00C23E15">
              <w:rPr>
                <w:noProof/>
                <w:webHidden/>
              </w:rPr>
              <w:instrText xml:space="preserve"> PAGEREF _Toc128045326 \h </w:instrText>
            </w:r>
            <w:r w:rsidR="00C23E15">
              <w:rPr>
                <w:noProof/>
                <w:webHidden/>
              </w:rPr>
            </w:r>
            <w:r w:rsidR="00C23E15">
              <w:rPr>
                <w:noProof/>
                <w:webHidden/>
              </w:rPr>
              <w:fldChar w:fldCharType="separate"/>
            </w:r>
            <w:r w:rsidR="00C23E15">
              <w:rPr>
                <w:noProof/>
                <w:webHidden/>
              </w:rPr>
              <w:t>4</w:t>
            </w:r>
            <w:r w:rsidR="00C23E15">
              <w:rPr>
                <w:noProof/>
                <w:webHidden/>
              </w:rPr>
              <w:fldChar w:fldCharType="end"/>
            </w:r>
          </w:hyperlink>
        </w:p>
        <w:p w14:paraId="59A59D87" w14:textId="0E55744B" w:rsidR="00C23E15" w:rsidRDefault="0073315C">
          <w:pPr>
            <w:pStyle w:val="TOC2"/>
            <w:rPr>
              <w:rFonts w:asciiTheme="minorHAnsi" w:eastAsiaTheme="minorEastAsia" w:hAnsiTheme="minorHAnsi" w:cstheme="minorBidi"/>
              <w:sz w:val="24"/>
              <w:lang w:eastAsia="en-GB"/>
            </w:rPr>
          </w:pPr>
          <w:hyperlink w:anchor="_Toc128045327" w:history="1">
            <w:r w:rsidR="00C23E15" w:rsidRPr="00C0467C">
              <w:rPr>
                <w:rStyle w:val="Hyperlink"/>
              </w:rPr>
              <w:t>What is a clinical quality registry?</w:t>
            </w:r>
            <w:r w:rsidR="00C23E15">
              <w:rPr>
                <w:webHidden/>
              </w:rPr>
              <w:tab/>
            </w:r>
            <w:r w:rsidR="00C23E15">
              <w:rPr>
                <w:webHidden/>
              </w:rPr>
              <w:fldChar w:fldCharType="begin"/>
            </w:r>
            <w:r w:rsidR="00C23E15">
              <w:rPr>
                <w:webHidden/>
              </w:rPr>
              <w:instrText xml:space="preserve"> PAGEREF _Toc128045327 \h </w:instrText>
            </w:r>
            <w:r w:rsidR="00C23E15">
              <w:rPr>
                <w:webHidden/>
              </w:rPr>
            </w:r>
            <w:r w:rsidR="00C23E15">
              <w:rPr>
                <w:webHidden/>
              </w:rPr>
              <w:fldChar w:fldCharType="separate"/>
            </w:r>
            <w:r w:rsidR="00C23E15">
              <w:rPr>
                <w:webHidden/>
              </w:rPr>
              <w:t>4</w:t>
            </w:r>
            <w:r w:rsidR="00C23E15">
              <w:rPr>
                <w:webHidden/>
              </w:rPr>
              <w:fldChar w:fldCharType="end"/>
            </w:r>
          </w:hyperlink>
        </w:p>
        <w:p w14:paraId="4199364F" w14:textId="1BCB9B91" w:rsidR="00C23E15" w:rsidRDefault="0073315C">
          <w:pPr>
            <w:pStyle w:val="TOC1"/>
            <w:tabs>
              <w:tab w:val="right" w:leader="dot" w:pos="9060"/>
            </w:tabs>
            <w:rPr>
              <w:rFonts w:asciiTheme="minorHAnsi" w:eastAsiaTheme="minorEastAsia" w:hAnsiTheme="minorHAnsi" w:cstheme="minorBidi"/>
              <w:noProof/>
              <w:color w:val="auto"/>
              <w:sz w:val="24"/>
              <w:lang w:eastAsia="en-GB"/>
            </w:rPr>
          </w:pPr>
          <w:hyperlink w:anchor="_Toc128045328" w:history="1">
            <w:r w:rsidR="00C23E15" w:rsidRPr="00C0467C">
              <w:rPr>
                <w:rStyle w:val="Hyperlink"/>
                <w:noProof/>
              </w:rPr>
              <w:t xml:space="preserve">CQRs help to improve your health in four key ways </w:t>
            </w:r>
            <w:r w:rsidR="00C23E15">
              <w:rPr>
                <w:noProof/>
                <w:webHidden/>
              </w:rPr>
              <w:tab/>
            </w:r>
            <w:r w:rsidR="00C23E15">
              <w:rPr>
                <w:noProof/>
                <w:webHidden/>
              </w:rPr>
              <w:fldChar w:fldCharType="begin"/>
            </w:r>
            <w:r w:rsidR="00C23E15">
              <w:rPr>
                <w:noProof/>
                <w:webHidden/>
              </w:rPr>
              <w:instrText xml:space="preserve"> PAGEREF _Toc128045328 \h </w:instrText>
            </w:r>
            <w:r w:rsidR="00C23E15">
              <w:rPr>
                <w:noProof/>
                <w:webHidden/>
              </w:rPr>
            </w:r>
            <w:r w:rsidR="00C23E15">
              <w:rPr>
                <w:noProof/>
                <w:webHidden/>
              </w:rPr>
              <w:fldChar w:fldCharType="separate"/>
            </w:r>
            <w:r w:rsidR="00C23E15">
              <w:rPr>
                <w:noProof/>
                <w:webHidden/>
              </w:rPr>
              <w:t>4</w:t>
            </w:r>
            <w:r w:rsidR="00C23E15">
              <w:rPr>
                <w:noProof/>
                <w:webHidden/>
              </w:rPr>
              <w:fldChar w:fldCharType="end"/>
            </w:r>
          </w:hyperlink>
        </w:p>
        <w:p w14:paraId="2DC54E9D" w14:textId="77EE3C25" w:rsidR="00C23E15" w:rsidRDefault="0073315C">
          <w:pPr>
            <w:pStyle w:val="TOC2"/>
            <w:tabs>
              <w:tab w:val="left" w:pos="440"/>
            </w:tabs>
            <w:rPr>
              <w:rFonts w:asciiTheme="minorHAnsi" w:eastAsiaTheme="minorEastAsia" w:hAnsiTheme="minorHAnsi" w:cstheme="minorBidi"/>
              <w:sz w:val="24"/>
              <w:lang w:eastAsia="en-GB"/>
            </w:rPr>
          </w:pPr>
          <w:hyperlink w:anchor="_Toc128045329" w:history="1">
            <w:r w:rsidR="00C23E15" w:rsidRPr="00C0467C">
              <w:rPr>
                <w:rStyle w:val="Hyperlink"/>
              </w:rPr>
              <w:t>1.</w:t>
            </w:r>
            <w:r w:rsidR="00C23E15">
              <w:rPr>
                <w:rFonts w:asciiTheme="minorHAnsi" w:eastAsiaTheme="minorEastAsia" w:hAnsiTheme="minorHAnsi" w:cstheme="minorBidi"/>
                <w:sz w:val="24"/>
                <w:lang w:eastAsia="en-GB"/>
              </w:rPr>
              <w:tab/>
            </w:r>
            <w:r w:rsidR="00C23E15" w:rsidRPr="00C0467C">
              <w:rPr>
                <w:rStyle w:val="Hyperlink"/>
              </w:rPr>
              <w:t xml:space="preserve">CQRs help improve the standard of your health care </w:t>
            </w:r>
            <w:r w:rsidR="00C23E15">
              <w:rPr>
                <w:webHidden/>
              </w:rPr>
              <w:tab/>
            </w:r>
            <w:r w:rsidR="00C23E15">
              <w:rPr>
                <w:webHidden/>
              </w:rPr>
              <w:fldChar w:fldCharType="begin"/>
            </w:r>
            <w:r w:rsidR="00C23E15">
              <w:rPr>
                <w:webHidden/>
              </w:rPr>
              <w:instrText xml:space="preserve"> PAGEREF _Toc128045329 \h </w:instrText>
            </w:r>
            <w:r w:rsidR="00C23E15">
              <w:rPr>
                <w:webHidden/>
              </w:rPr>
            </w:r>
            <w:r w:rsidR="00C23E15">
              <w:rPr>
                <w:webHidden/>
              </w:rPr>
              <w:fldChar w:fldCharType="separate"/>
            </w:r>
            <w:r w:rsidR="00C23E15">
              <w:rPr>
                <w:webHidden/>
              </w:rPr>
              <w:t>5</w:t>
            </w:r>
            <w:r w:rsidR="00C23E15">
              <w:rPr>
                <w:webHidden/>
              </w:rPr>
              <w:fldChar w:fldCharType="end"/>
            </w:r>
          </w:hyperlink>
        </w:p>
        <w:p w14:paraId="0565B5AE" w14:textId="66F82BD6" w:rsidR="00C23E15" w:rsidRDefault="0073315C">
          <w:pPr>
            <w:pStyle w:val="TOC2"/>
            <w:tabs>
              <w:tab w:val="left" w:pos="440"/>
            </w:tabs>
            <w:rPr>
              <w:rFonts w:asciiTheme="minorHAnsi" w:eastAsiaTheme="minorEastAsia" w:hAnsiTheme="minorHAnsi" w:cstheme="minorBidi"/>
              <w:sz w:val="24"/>
              <w:lang w:eastAsia="en-GB"/>
            </w:rPr>
          </w:pPr>
          <w:hyperlink w:anchor="_Toc128045330" w:history="1">
            <w:r w:rsidR="00C23E15" w:rsidRPr="00C0467C">
              <w:rPr>
                <w:rStyle w:val="Hyperlink"/>
              </w:rPr>
              <w:t>2.</w:t>
            </w:r>
            <w:r w:rsidR="00C23E15">
              <w:rPr>
                <w:rFonts w:asciiTheme="minorHAnsi" w:eastAsiaTheme="minorEastAsia" w:hAnsiTheme="minorHAnsi" w:cstheme="minorBidi"/>
                <w:sz w:val="24"/>
                <w:lang w:eastAsia="en-GB"/>
              </w:rPr>
              <w:tab/>
            </w:r>
            <w:r w:rsidR="00C23E15" w:rsidRPr="00C0467C">
              <w:rPr>
                <w:rStyle w:val="Hyperlink"/>
              </w:rPr>
              <w:t>CQRs help health care to be more focused on what is important to you</w:t>
            </w:r>
            <w:r w:rsidR="00C23E15">
              <w:rPr>
                <w:webHidden/>
              </w:rPr>
              <w:tab/>
            </w:r>
            <w:r w:rsidR="00C23E15">
              <w:rPr>
                <w:webHidden/>
              </w:rPr>
              <w:fldChar w:fldCharType="begin"/>
            </w:r>
            <w:r w:rsidR="00C23E15">
              <w:rPr>
                <w:webHidden/>
              </w:rPr>
              <w:instrText xml:space="preserve"> PAGEREF _Toc128045330 \h </w:instrText>
            </w:r>
            <w:r w:rsidR="00C23E15">
              <w:rPr>
                <w:webHidden/>
              </w:rPr>
            </w:r>
            <w:r w:rsidR="00C23E15">
              <w:rPr>
                <w:webHidden/>
              </w:rPr>
              <w:fldChar w:fldCharType="separate"/>
            </w:r>
            <w:r w:rsidR="00C23E15">
              <w:rPr>
                <w:webHidden/>
              </w:rPr>
              <w:t>8</w:t>
            </w:r>
            <w:r w:rsidR="00C23E15">
              <w:rPr>
                <w:webHidden/>
              </w:rPr>
              <w:fldChar w:fldCharType="end"/>
            </w:r>
          </w:hyperlink>
        </w:p>
        <w:p w14:paraId="176DE480" w14:textId="0AF06CB8" w:rsidR="00C23E15" w:rsidRDefault="0073315C">
          <w:pPr>
            <w:pStyle w:val="TOC2"/>
            <w:tabs>
              <w:tab w:val="left" w:pos="440"/>
            </w:tabs>
            <w:rPr>
              <w:rFonts w:asciiTheme="minorHAnsi" w:eastAsiaTheme="minorEastAsia" w:hAnsiTheme="minorHAnsi" w:cstheme="minorBidi"/>
              <w:sz w:val="24"/>
              <w:lang w:eastAsia="en-GB"/>
            </w:rPr>
          </w:pPr>
          <w:hyperlink w:anchor="_Toc128045332" w:history="1">
            <w:r w:rsidR="00C23E15" w:rsidRPr="00C0467C">
              <w:rPr>
                <w:rStyle w:val="Hyperlink"/>
              </w:rPr>
              <w:t>3.</w:t>
            </w:r>
            <w:r w:rsidR="00C23E15">
              <w:rPr>
                <w:rFonts w:asciiTheme="minorHAnsi" w:eastAsiaTheme="minorEastAsia" w:hAnsiTheme="minorHAnsi" w:cstheme="minorBidi"/>
                <w:sz w:val="24"/>
                <w:lang w:eastAsia="en-GB"/>
              </w:rPr>
              <w:tab/>
            </w:r>
            <w:r w:rsidR="00C23E15" w:rsidRPr="00C0467C">
              <w:rPr>
                <w:rStyle w:val="Hyperlink"/>
              </w:rPr>
              <w:t>CQRs help you make more informed decisions about y</w:t>
            </w:r>
            <w:r w:rsidR="00C23E15" w:rsidRPr="00C0467C">
              <w:rPr>
                <w:rStyle w:val="Hyperlink"/>
              </w:rPr>
              <w:t>o</w:t>
            </w:r>
            <w:r w:rsidR="00C23E15" w:rsidRPr="00C0467C">
              <w:rPr>
                <w:rStyle w:val="Hyperlink"/>
              </w:rPr>
              <w:t>ur health care</w:t>
            </w:r>
            <w:r w:rsidR="00C23E15">
              <w:rPr>
                <w:webHidden/>
              </w:rPr>
              <w:tab/>
            </w:r>
            <w:r w:rsidR="00C23E15">
              <w:rPr>
                <w:webHidden/>
              </w:rPr>
              <w:fldChar w:fldCharType="begin"/>
            </w:r>
            <w:r w:rsidR="00C23E15">
              <w:rPr>
                <w:webHidden/>
              </w:rPr>
              <w:instrText xml:space="preserve"> PAGEREF _Toc128045332 \h </w:instrText>
            </w:r>
            <w:r w:rsidR="00C23E15">
              <w:rPr>
                <w:webHidden/>
              </w:rPr>
            </w:r>
            <w:r w:rsidR="00C23E15">
              <w:rPr>
                <w:webHidden/>
              </w:rPr>
              <w:fldChar w:fldCharType="separate"/>
            </w:r>
            <w:r w:rsidR="00C23E15">
              <w:rPr>
                <w:webHidden/>
              </w:rPr>
              <w:t>11</w:t>
            </w:r>
            <w:r w:rsidR="00C23E15">
              <w:rPr>
                <w:webHidden/>
              </w:rPr>
              <w:fldChar w:fldCharType="end"/>
            </w:r>
          </w:hyperlink>
        </w:p>
        <w:p w14:paraId="6DE3CABA" w14:textId="30AB5C07" w:rsidR="00C23E15" w:rsidRDefault="0073315C">
          <w:pPr>
            <w:pStyle w:val="TOC2"/>
            <w:tabs>
              <w:tab w:val="left" w:pos="440"/>
            </w:tabs>
            <w:rPr>
              <w:rFonts w:asciiTheme="minorHAnsi" w:eastAsiaTheme="minorEastAsia" w:hAnsiTheme="minorHAnsi" w:cstheme="minorBidi"/>
              <w:sz w:val="24"/>
              <w:lang w:eastAsia="en-GB"/>
            </w:rPr>
          </w:pPr>
          <w:hyperlink w:anchor="_Toc128045333" w:history="1">
            <w:r w:rsidR="00C23E15" w:rsidRPr="00C0467C">
              <w:rPr>
                <w:rStyle w:val="Hyperlink"/>
              </w:rPr>
              <w:t>4.</w:t>
            </w:r>
            <w:r w:rsidR="00C23E15">
              <w:rPr>
                <w:rFonts w:asciiTheme="minorHAnsi" w:eastAsiaTheme="minorEastAsia" w:hAnsiTheme="minorHAnsi" w:cstheme="minorBidi"/>
                <w:sz w:val="24"/>
                <w:lang w:eastAsia="en-GB"/>
              </w:rPr>
              <w:tab/>
            </w:r>
            <w:r w:rsidR="00C23E15" w:rsidRPr="00C0467C">
              <w:rPr>
                <w:rStyle w:val="Hyperlink"/>
              </w:rPr>
              <w:t xml:space="preserve">CQRs help you and your doctor find information on your implanted medical device, </w:t>
            </w:r>
            <w:r w:rsidR="000E0F02">
              <w:rPr>
                <w:rStyle w:val="Hyperlink"/>
              </w:rPr>
              <w:t xml:space="preserve">       </w:t>
            </w:r>
            <w:r w:rsidR="00C23E15" w:rsidRPr="00C0467C">
              <w:rPr>
                <w:rStyle w:val="Hyperlink"/>
              </w:rPr>
              <w:t>if there is a safety issue</w:t>
            </w:r>
            <w:r w:rsidR="00C23E15">
              <w:rPr>
                <w:webHidden/>
              </w:rPr>
              <w:tab/>
            </w:r>
            <w:r w:rsidR="00C23E15">
              <w:rPr>
                <w:webHidden/>
              </w:rPr>
              <w:fldChar w:fldCharType="begin"/>
            </w:r>
            <w:r w:rsidR="00C23E15">
              <w:rPr>
                <w:webHidden/>
              </w:rPr>
              <w:instrText xml:space="preserve"> PAGEREF _Toc128045333 \h </w:instrText>
            </w:r>
            <w:r w:rsidR="00C23E15">
              <w:rPr>
                <w:webHidden/>
              </w:rPr>
            </w:r>
            <w:r w:rsidR="00C23E15">
              <w:rPr>
                <w:webHidden/>
              </w:rPr>
              <w:fldChar w:fldCharType="separate"/>
            </w:r>
            <w:r w:rsidR="00C23E15">
              <w:rPr>
                <w:webHidden/>
              </w:rPr>
              <w:t>13</w:t>
            </w:r>
            <w:r w:rsidR="00C23E15">
              <w:rPr>
                <w:webHidden/>
              </w:rPr>
              <w:fldChar w:fldCharType="end"/>
            </w:r>
          </w:hyperlink>
        </w:p>
        <w:p w14:paraId="56E545AB" w14:textId="616D0FE5" w:rsidR="00C23E15" w:rsidRDefault="0073315C">
          <w:pPr>
            <w:pStyle w:val="TOC1"/>
            <w:tabs>
              <w:tab w:val="right" w:leader="dot" w:pos="9060"/>
            </w:tabs>
            <w:rPr>
              <w:rFonts w:asciiTheme="minorHAnsi" w:eastAsiaTheme="minorEastAsia" w:hAnsiTheme="minorHAnsi" w:cstheme="minorBidi"/>
              <w:noProof/>
              <w:color w:val="auto"/>
              <w:sz w:val="24"/>
              <w:lang w:eastAsia="en-GB"/>
            </w:rPr>
          </w:pPr>
          <w:hyperlink w:anchor="_Toc128045334" w:history="1">
            <w:r w:rsidR="00C23E15" w:rsidRPr="00C0467C">
              <w:rPr>
                <w:rStyle w:val="Hyperlink"/>
                <w:noProof/>
              </w:rPr>
              <w:t>How do registries keep your i</w:t>
            </w:r>
            <w:r w:rsidR="00C23E15" w:rsidRPr="00C0467C">
              <w:rPr>
                <w:rStyle w:val="Hyperlink"/>
                <w:noProof/>
              </w:rPr>
              <w:t>n</w:t>
            </w:r>
            <w:r w:rsidR="00C23E15" w:rsidRPr="00C0467C">
              <w:rPr>
                <w:rStyle w:val="Hyperlink"/>
                <w:noProof/>
              </w:rPr>
              <w:t>formation safe?</w:t>
            </w:r>
            <w:r w:rsidR="00C23E15">
              <w:rPr>
                <w:noProof/>
                <w:webHidden/>
              </w:rPr>
              <w:tab/>
            </w:r>
            <w:r w:rsidR="00C23E15">
              <w:rPr>
                <w:noProof/>
                <w:webHidden/>
              </w:rPr>
              <w:fldChar w:fldCharType="begin"/>
            </w:r>
            <w:r w:rsidR="00C23E15">
              <w:rPr>
                <w:noProof/>
                <w:webHidden/>
              </w:rPr>
              <w:instrText xml:space="preserve"> PAGEREF _Toc128045334 \h </w:instrText>
            </w:r>
            <w:r w:rsidR="00C23E15">
              <w:rPr>
                <w:noProof/>
                <w:webHidden/>
              </w:rPr>
            </w:r>
            <w:r w:rsidR="00C23E15">
              <w:rPr>
                <w:noProof/>
                <w:webHidden/>
              </w:rPr>
              <w:fldChar w:fldCharType="separate"/>
            </w:r>
            <w:r w:rsidR="00C23E15">
              <w:rPr>
                <w:noProof/>
                <w:webHidden/>
              </w:rPr>
              <w:t>15</w:t>
            </w:r>
            <w:r w:rsidR="00C23E15">
              <w:rPr>
                <w:noProof/>
                <w:webHidden/>
              </w:rPr>
              <w:fldChar w:fldCharType="end"/>
            </w:r>
          </w:hyperlink>
        </w:p>
        <w:p w14:paraId="34AE93F4" w14:textId="0E17F862" w:rsidR="00C23E15" w:rsidRDefault="0073315C">
          <w:pPr>
            <w:pStyle w:val="TOC1"/>
            <w:tabs>
              <w:tab w:val="right" w:leader="dot" w:pos="9060"/>
            </w:tabs>
            <w:rPr>
              <w:rFonts w:asciiTheme="minorHAnsi" w:eastAsiaTheme="minorEastAsia" w:hAnsiTheme="minorHAnsi" w:cstheme="minorBidi"/>
              <w:noProof/>
              <w:color w:val="auto"/>
              <w:sz w:val="24"/>
              <w:lang w:eastAsia="en-GB"/>
            </w:rPr>
          </w:pPr>
          <w:hyperlink w:anchor="_Toc128045335" w:history="1">
            <w:r w:rsidR="00C23E15" w:rsidRPr="00C0467C">
              <w:rPr>
                <w:rStyle w:val="Hyperlink"/>
                <w:noProof/>
              </w:rPr>
              <w:t xml:space="preserve">How is the National Clinical Quality Registry and Virtual Registry Strategy helping to </w:t>
            </w:r>
            <w:r w:rsidR="000E0F02">
              <w:rPr>
                <w:rStyle w:val="Hyperlink"/>
                <w:noProof/>
              </w:rPr>
              <w:t xml:space="preserve">  </w:t>
            </w:r>
            <w:r w:rsidR="00C23E15" w:rsidRPr="00C0467C">
              <w:rPr>
                <w:rStyle w:val="Hyperlink"/>
                <w:noProof/>
              </w:rPr>
              <w:t>improve your health?</w:t>
            </w:r>
            <w:r w:rsidR="00C23E15">
              <w:rPr>
                <w:noProof/>
                <w:webHidden/>
              </w:rPr>
              <w:tab/>
            </w:r>
            <w:r w:rsidR="00C23E15">
              <w:rPr>
                <w:noProof/>
                <w:webHidden/>
              </w:rPr>
              <w:fldChar w:fldCharType="begin"/>
            </w:r>
            <w:r w:rsidR="00C23E15">
              <w:rPr>
                <w:noProof/>
                <w:webHidden/>
              </w:rPr>
              <w:instrText xml:space="preserve"> PAGEREF _Toc128045335 \h </w:instrText>
            </w:r>
            <w:r w:rsidR="00C23E15">
              <w:rPr>
                <w:noProof/>
                <w:webHidden/>
              </w:rPr>
            </w:r>
            <w:r w:rsidR="00C23E15">
              <w:rPr>
                <w:noProof/>
                <w:webHidden/>
              </w:rPr>
              <w:fldChar w:fldCharType="separate"/>
            </w:r>
            <w:r w:rsidR="00C23E15">
              <w:rPr>
                <w:noProof/>
                <w:webHidden/>
              </w:rPr>
              <w:t>15</w:t>
            </w:r>
            <w:r w:rsidR="00C23E15">
              <w:rPr>
                <w:noProof/>
                <w:webHidden/>
              </w:rPr>
              <w:fldChar w:fldCharType="end"/>
            </w:r>
          </w:hyperlink>
        </w:p>
        <w:p w14:paraId="286EC186" w14:textId="5FD307D8" w:rsidR="00C23E15" w:rsidRDefault="0073315C">
          <w:pPr>
            <w:pStyle w:val="TOC1"/>
            <w:tabs>
              <w:tab w:val="right" w:leader="dot" w:pos="9060"/>
            </w:tabs>
            <w:rPr>
              <w:rFonts w:asciiTheme="minorHAnsi" w:eastAsiaTheme="minorEastAsia" w:hAnsiTheme="minorHAnsi" w:cstheme="minorBidi"/>
              <w:noProof/>
              <w:color w:val="auto"/>
              <w:sz w:val="24"/>
              <w:lang w:eastAsia="en-GB"/>
            </w:rPr>
          </w:pPr>
          <w:hyperlink w:anchor="_Toc128045336" w:history="1">
            <w:r w:rsidR="00C23E15" w:rsidRPr="00C0467C">
              <w:rPr>
                <w:rStyle w:val="Hyperlink"/>
                <w:noProof/>
              </w:rPr>
              <w:t>Where can you get more information on CQRs?</w:t>
            </w:r>
            <w:r w:rsidR="00C23E15">
              <w:rPr>
                <w:noProof/>
                <w:webHidden/>
              </w:rPr>
              <w:tab/>
            </w:r>
            <w:r w:rsidR="00C23E15">
              <w:rPr>
                <w:noProof/>
                <w:webHidden/>
              </w:rPr>
              <w:fldChar w:fldCharType="begin"/>
            </w:r>
            <w:r w:rsidR="00C23E15">
              <w:rPr>
                <w:noProof/>
                <w:webHidden/>
              </w:rPr>
              <w:instrText xml:space="preserve"> PAGEREF _Toc128045336 \h </w:instrText>
            </w:r>
            <w:r w:rsidR="00C23E15">
              <w:rPr>
                <w:noProof/>
                <w:webHidden/>
              </w:rPr>
            </w:r>
            <w:r w:rsidR="00C23E15">
              <w:rPr>
                <w:noProof/>
                <w:webHidden/>
              </w:rPr>
              <w:fldChar w:fldCharType="separate"/>
            </w:r>
            <w:r w:rsidR="00C23E15">
              <w:rPr>
                <w:noProof/>
                <w:webHidden/>
              </w:rPr>
              <w:t>16</w:t>
            </w:r>
            <w:r w:rsidR="00C23E15">
              <w:rPr>
                <w:noProof/>
                <w:webHidden/>
              </w:rPr>
              <w:fldChar w:fldCharType="end"/>
            </w:r>
          </w:hyperlink>
        </w:p>
        <w:p w14:paraId="3C02E8E7" w14:textId="45921024" w:rsidR="00C23E15" w:rsidRDefault="0073315C">
          <w:pPr>
            <w:pStyle w:val="TOC1"/>
            <w:tabs>
              <w:tab w:val="right" w:leader="dot" w:pos="9060"/>
            </w:tabs>
            <w:rPr>
              <w:rFonts w:asciiTheme="minorHAnsi" w:eastAsiaTheme="minorEastAsia" w:hAnsiTheme="minorHAnsi" w:cstheme="minorBidi"/>
              <w:noProof/>
              <w:color w:val="auto"/>
              <w:sz w:val="24"/>
              <w:lang w:eastAsia="en-GB"/>
            </w:rPr>
          </w:pPr>
          <w:hyperlink w:anchor="_Toc128045337" w:history="1">
            <w:r w:rsidR="00C23E15" w:rsidRPr="00C0467C">
              <w:rPr>
                <w:rStyle w:val="Hyperlink"/>
                <w:noProof/>
              </w:rPr>
              <w:t>Endnotes</w:t>
            </w:r>
            <w:r w:rsidR="00C23E15">
              <w:rPr>
                <w:noProof/>
                <w:webHidden/>
              </w:rPr>
              <w:tab/>
            </w:r>
            <w:r w:rsidR="00C23E15">
              <w:rPr>
                <w:noProof/>
                <w:webHidden/>
              </w:rPr>
              <w:fldChar w:fldCharType="begin"/>
            </w:r>
            <w:r w:rsidR="00C23E15">
              <w:rPr>
                <w:noProof/>
                <w:webHidden/>
              </w:rPr>
              <w:instrText xml:space="preserve"> PAGEREF _Toc128045337 \h </w:instrText>
            </w:r>
            <w:r w:rsidR="00C23E15">
              <w:rPr>
                <w:noProof/>
                <w:webHidden/>
              </w:rPr>
            </w:r>
            <w:r w:rsidR="00C23E15">
              <w:rPr>
                <w:noProof/>
                <w:webHidden/>
              </w:rPr>
              <w:fldChar w:fldCharType="separate"/>
            </w:r>
            <w:r w:rsidR="00C23E15">
              <w:rPr>
                <w:noProof/>
                <w:webHidden/>
              </w:rPr>
              <w:t>17</w:t>
            </w:r>
            <w:r w:rsidR="00C23E15">
              <w:rPr>
                <w:noProof/>
                <w:webHidden/>
              </w:rPr>
              <w:fldChar w:fldCharType="end"/>
            </w:r>
          </w:hyperlink>
        </w:p>
        <w:p w14:paraId="2A112497" w14:textId="56ADBABC" w:rsidR="00D33416" w:rsidRDefault="00D33416">
          <w:r>
            <w:rPr>
              <w:b/>
              <w:bCs/>
              <w:noProof/>
            </w:rPr>
            <w:fldChar w:fldCharType="end"/>
          </w:r>
        </w:p>
      </w:sdtContent>
    </w:sdt>
    <w:p w14:paraId="09079806" w14:textId="77777777" w:rsidR="002952B3" w:rsidRDefault="002952B3" w:rsidP="00892FE0">
      <w:pPr>
        <w:pStyle w:val="Heading1"/>
      </w:pPr>
      <w:r>
        <w:br w:type="page"/>
      </w:r>
    </w:p>
    <w:p w14:paraId="5A317BED" w14:textId="7CE8C62D" w:rsidR="00D33416" w:rsidRPr="00892FE0" w:rsidRDefault="008473FD" w:rsidP="00892FE0">
      <w:pPr>
        <w:pStyle w:val="Heading1"/>
      </w:pPr>
      <w:bookmarkStart w:id="6" w:name="_Toc128045326"/>
      <w:r w:rsidRPr="00892FE0">
        <w:lastRenderedPageBreak/>
        <w:t>Introduction</w:t>
      </w:r>
      <w:bookmarkEnd w:id="6"/>
    </w:p>
    <w:p w14:paraId="292DA408" w14:textId="69DE7904" w:rsidR="0016608D" w:rsidRDefault="0016608D" w:rsidP="007B0BD6">
      <w:pPr>
        <w:spacing w:before="240" w:after="240"/>
        <w:rPr>
          <w:rFonts w:cstheme="minorHAnsi"/>
          <w:sz w:val="24"/>
        </w:rPr>
      </w:pPr>
      <w:r w:rsidRPr="00E632DA">
        <w:rPr>
          <w:rFonts w:cstheme="minorHAnsi"/>
          <w:sz w:val="24"/>
        </w:rPr>
        <w:t>While health care in Australia is generally provided at a high standard, our health care system needs</w:t>
      </w:r>
      <w:r w:rsidRPr="00905845">
        <w:rPr>
          <w:rFonts w:cstheme="minorHAnsi"/>
          <w:sz w:val="24"/>
        </w:rPr>
        <w:t xml:space="preserve"> to continuously improve to ensure that all patients get the best possible care.</w:t>
      </w:r>
      <w:r>
        <w:rPr>
          <w:rFonts w:cstheme="minorHAnsi"/>
          <w:sz w:val="24"/>
        </w:rPr>
        <w:t xml:space="preserve"> </w:t>
      </w:r>
      <w:r w:rsidRPr="006C5E2F">
        <w:rPr>
          <w:rFonts w:cstheme="minorHAnsi"/>
          <w:sz w:val="24"/>
        </w:rPr>
        <w:t xml:space="preserve">Clinical quality registries (CQRs) provide </w:t>
      </w:r>
      <w:r>
        <w:rPr>
          <w:rFonts w:cstheme="minorHAnsi"/>
          <w:sz w:val="24"/>
        </w:rPr>
        <w:t>doctors</w:t>
      </w:r>
      <w:r w:rsidRPr="00A256B7">
        <w:rPr>
          <w:rFonts w:cstheme="minorHAnsi"/>
          <w:sz w:val="24"/>
        </w:rPr>
        <w:t>, health care teams and hospitals</w:t>
      </w:r>
      <w:r w:rsidRPr="006C5E2F">
        <w:rPr>
          <w:rFonts w:cstheme="minorHAnsi"/>
          <w:sz w:val="24"/>
        </w:rPr>
        <w:t xml:space="preserve"> with the information they need to support that ongoing improvement. </w:t>
      </w:r>
    </w:p>
    <w:p w14:paraId="56FA7D74" w14:textId="0E3B71DF" w:rsidR="0016608D" w:rsidRPr="008262A3" w:rsidRDefault="0016608D" w:rsidP="00852B98">
      <w:pPr>
        <w:pStyle w:val="Heading2"/>
      </w:pPr>
      <w:bookmarkStart w:id="7" w:name="_Toc128045327"/>
      <w:r w:rsidRPr="008262A3">
        <w:t xml:space="preserve">What is a </w:t>
      </w:r>
      <w:r w:rsidR="00730158">
        <w:t>c</w:t>
      </w:r>
      <w:r w:rsidRPr="008262A3">
        <w:t xml:space="preserve">linical </w:t>
      </w:r>
      <w:r w:rsidR="00730158">
        <w:t>q</w:t>
      </w:r>
      <w:r w:rsidRPr="008262A3">
        <w:t xml:space="preserve">uality </w:t>
      </w:r>
      <w:r w:rsidR="00730158" w:rsidRPr="00852B98">
        <w:t>r</w:t>
      </w:r>
      <w:r w:rsidRPr="00852B98">
        <w:t>egistry</w:t>
      </w:r>
      <w:r w:rsidRPr="008262A3">
        <w:t>?</w:t>
      </w:r>
      <w:bookmarkEnd w:id="7"/>
    </w:p>
    <w:p w14:paraId="6F1EEFB1" w14:textId="68C284A5" w:rsidR="007B0BD6" w:rsidRDefault="001807EF" w:rsidP="007B0BD6">
      <w:pPr>
        <w:spacing w:before="240" w:after="0"/>
        <w:rPr>
          <w:sz w:val="24"/>
        </w:rPr>
      </w:pPr>
      <w:r w:rsidRPr="006C5E2F">
        <w:rPr>
          <w:rFonts w:cstheme="minorHAnsi"/>
          <w:sz w:val="24"/>
        </w:rPr>
        <w:t>A CQR collects</w:t>
      </w:r>
      <w:r>
        <w:rPr>
          <w:rFonts w:cstheme="minorHAnsi"/>
          <w:sz w:val="24"/>
        </w:rPr>
        <w:t xml:space="preserve"> </w:t>
      </w:r>
      <w:r w:rsidRPr="006C5E2F">
        <w:rPr>
          <w:rFonts w:cstheme="minorHAnsi"/>
          <w:sz w:val="24"/>
        </w:rPr>
        <w:t>information about the health care</w:t>
      </w:r>
      <w:r>
        <w:rPr>
          <w:rFonts w:cstheme="minorHAnsi"/>
          <w:sz w:val="24"/>
        </w:rPr>
        <w:t>,</w:t>
      </w:r>
      <w:r w:rsidRPr="006C5E2F">
        <w:rPr>
          <w:rFonts w:cstheme="minorHAnsi"/>
          <w:sz w:val="24"/>
        </w:rPr>
        <w:t xml:space="preserve"> health outcomes</w:t>
      </w:r>
      <w:r>
        <w:rPr>
          <w:rFonts w:cstheme="minorHAnsi"/>
          <w:sz w:val="24"/>
        </w:rPr>
        <w:t xml:space="preserve"> (results) and experiences </w:t>
      </w:r>
      <w:r w:rsidRPr="006C5E2F">
        <w:rPr>
          <w:rFonts w:cstheme="minorHAnsi"/>
          <w:sz w:val="24"/>
        </w:rPr>
        <w:t>of p</w:t>
      </w:r>
      <w:r>
        <w:rPr>
          <w:rFonts w:cstheme="minorHAnsi"/>
          <w:sz w:val="24"/>
        </w:rPr>
        <w:t>atients</w:t>
      </w:r>
      <w:r w:rsidRPr="006C5E2F">
        <w:rPr>
          <w:rFonts w:cstheme="minorHAnsi"/>
          <w:sz w:val="24"/>
        </w:rPr>
        <w:t xml:space="preserve"> who have treatment for a </w:t>
      </w:r>
      <w:r>
        <w:rPr>
          <w:rFonts w:cstheme="minorHAnsi"/>
          <w:sz w:val="24"/>
        </w:rPr>
        <w:t xml:space="preserve">particular </w:t>
      </w:r>
      <w:r w:rsidRPr="006C5E2F">
        <w:rPr>
          <w:rFonts w:cstheme="minorHAnsi"/>
          <w:sz w:val="24"/>
        </w:rPr>
        <w:t>health condition or disease</w:t>
      </w:r>
      <w:r w:rsidR="007B0BD6">
        <w:rPr>
          <w:rFonts w:cstheme="minorHAnsi"/>
          <w:sz w:val="24"/>
        </w:rPr>
        <w:t xml:space="preserve">, </w:t>
      </w:r>
      <w:r w:rsidR="007B0BD6" w:rsidRPr="001807EF">
        <w:rPr>
          <w:rFonts w:cstheme="minorHAnsi"/>
          <w:sz w:val="24"/>
        </w:rPr>
        <w:t>such as prostate cancer, joint replacement or stroke.</w:t>
      </w:r>
      <w:r w:rsidRPr="006C5E2F">
        <w:rPr>
          <w:rFonts w:cstheme="minorHAnsi"/>
          <w:sz w:val="24"/>
        </w:rPr>
        <w:t xml:space="preserve"> </w:t>
      </w:r>
      <w:r>
        <w:rPr>
          <w:rFonts w:cstheme="minorHAnsi"/>
          <w:sz w:val="24"/>
        </w:rPr>
        <w:t xml:space="preserve">It is then analysed and </w:t>
      </w:r>
      <w:r w:rsidRPr="008C087A">
        <w:rPr>
          <w:rFonts w:cstheme="minorHAnsi"/>
          <w:sz w:val="24"/>
        </w:rPr>
        <w:t>provided to doctors, teams and hospitals to help improve the standard of care, and to make sure that the health care system is continuously improving.</w:t>
      </w:r>
      <w:r w:rsidRPr="006C5E2F">
        <w:rPr>
          <w:sz w:val="24"/>
        </w:rPr>
        <w:t xml:space="preserve"> </w:t>
      </w:r>
    </w:p>
    <w:p w14:paraId="096795B9" w14:textId="2DDEC1DE" w:rsidR="00FE54EB" w:rsidRDefault="00FE54EB" w:rsidP="007B0BD6">
      <w:pPr>
        <w:spacing w:before="240" w:after="0"/>
        <w:rPr>
          <w:sz w:val="24"/>
        </w:rPr>
      </w:pPr>
      <w:r w:rsidRPr="00004DC3">
        <w:rPr>
          <w:rFonts w:cstheme="minorHAnsi"/>
          <w:sz w:val="24"/>
        </w:rPr>
        <w:t xml:space="preserve">CQRs collect information that isn’t routinely collected elsewhere. For example, CQRs collect and analyse information on whether treatment was successful </w:t>
      </w:r>
      <w:r w:rsidR="00DF38D1">
        <w:rPr>
          <w:rFonts w:cstheme="minorHAnsi"/>
          <w:sz w:val="24"/>
        </w:rPr>
        <w:t>and</w:t>
      </w:r>
      <w:r w:rsidRPr="00004DC3">
        <w:rPr>
          <w:rFonts w:cstheme="minorHAnsi"/>
          <w:sz w:val="24"/>
        </w:rPr>
        <w:t xml:space="preserve"> met expected standards of care.</w:t>
      </w:r>
    </w:p>
    <w:p w14:paraId="03C6912D" w14:textId="53EB056D" w:rsidR="00FE54EB" w:rsidRPr="00892FE0" w:rsidRDefault="00FE54EB" w:rsidP="00892FE0">
      <w:pPr>
        <w:pStyle w:val="Heading1"/>
      </w:pPr>
      <w:bookmarkStart w:id="8" w:name="_Toc128045328"/>
      <w:bookmarkStart w:id="9" w:name="_Hlk119688315"/>
      <w:r w:rsidRPr="00892FE0">
        <w:t xml:space="preserve">CQRs help to improve your health in four </w:t>
      </w:r>
      <w:proofErr w:type="gramStart"/>
      <w:r w:rsidRPr="00892FE0">
        <w:t>key ways</w:t>
      </w:r>
      <w:proofErr w:type="gramEnd"/>
      <w:r w:rsidRPr="00892FE0">
        <w:t xml:space="preserve"> </w:t>
      </w:r>
      <w:bookmarkEnd w:id="8"/>
    </w:p>
    <w:p w14:paraId="7A3C1736" w14:textId="77777777" w:rsidR="001878B8" w:rsidRPr="00200A2C" w:rsidRDefault="001878B8" w:rsidP="001878B8">
      <w:pPr>
        <w:rPr>
          <w:sz w:val="12"/>
          <w:szCs w:val="12"/>
        </w:rPr>
      </w:pPr>
    </w:p>
    <w:p w14:paraId="73BC0E56" w14:textId="77777777" w:rsidR="00FE54EB" w:rsidRPr="000E0F02" w:rsidRDefault="00FE54EB" w:rsidP="00187F8A">
      <w:pPr>
        <w:pStyle w:val="ListParagraph"/>
        <w:numPr>
          <w:ilvl w:val="0"/>
          <w:numId w:val="27"/>
        </w:numPr>
        <w:spacing w:before="0" w:after="240" w:line="240" w:lineRule="auto"/>
        <w:ind w:left="357" w:hanging="357"/>
        <w:contextualSpacing w:val="0"/>
        <w:rPr>
          <w:rFonts w:cstheme="minorHAnsi"/>
          <w:sz w:val="25"/>
          <w:szCs w:val="25"/>
        </w:rPr>
      </w:pPr>
      <w:r w:rsidRPr="000E0F02">
        <w:rPr>
          <w:rFonts w:cstheme="minorHAnsi"/>
          <w:sz w:val="25"/>
          <w:szCs w:val="25"/>
        </w:rPr>
        <w:t xml:space="preserve">Improving the standard of your health care </w:t>
      </w:r>
    </w:p>
    <w:p w14:paraId="107EF2C7" w14:textId="5D739E18" w:rsidR="00FE54EB" w:rsidRPr="000E0F02" w:rsidRDefault="00FE54EB" w:rsidP="00FE54EB">
      <w:pPr>
        <w:pStyle w:val="ListParagraph"/>
        <w:numPr>
          <w:ilvl w:val="0"/>
          <w:numId w:val="27"/>
        </w:numPr>
        <w:spacing w:before="0" w:after="240" w:line="240" w:lineRule="auto"/>
        <w:ind w:left="357" w:hanging="357"/>
        <w:contextualSpacing w:val="0"/>
        <w:rPr>
          <w:rFonts w:cstheme="minorHAnsi"/>
          <w:sz w:val="25"/>
          <w:szCs w:val="25"/>
        </w:rPr>
      </w:pPr>
      <w:r w:rsidRPr="000E0F02">
        <w:rPr>
          <w:rFonts w:cstheme="minorHAnsi"/>
          <w:sz w:val="25"/>
          <w:szCs w:val="25"/>
        </w:rPr>
        <w:t>Focusing health care on what is important to you</w:t>
      </w:r>
    </w:p>
    <w:p w14:paraId="713487BE" w14:textId="77777777" w:rsidR="00FE54EB" w:rsidRPr="000E0F02" w:rsidRDefault="00FE54EB" w:rsidP="00FE54EB">
      <w:pPr>
        <w:pStyle w:val="ListParagraph"/>
        <w:numPr>
          <w:ilvl w:val="0"/>
          <w:numId w:val="27"/>
        </w:numPr>
        <w:spacing w:before="0" w:after="240" w:line="240" w:lineRule="auto"/>
        <w:ind w:left="357" w:hanging="357"/>
        <w:contextualSpacing w:val="0"/>
        <w:rPr>
          <w:rFonts w:cstheme="minorHAnsi"/>
          <w:sz w:val="25"/>
          <w:szCs w:val="25"/>
        </w:rPr>
      </w:pPr>
      <w:r w:rsidRPr="000E0F02">
        <w:rPr>
          <w:rFonts w:cstheme="minorHAnsi"/>
          <w:sz w:val="25"/>
          <w:szCs w:val="25"/>
        </w:rPr>
        <w:t xml:space="preserve">Helping you make more informed decisions about your health care </w:t>
      </w:r>
    </w:p>
    <w:p w14:paraId="074880DC" w14:textId="16E20FA5" w:rsidR="007352C7" w:rsidRPr="000E0F02" w:rsidRDefault="00FE54EB" w:rsidP="00200A2C">
      <w:pPr>
        <w:pStyle w:val="ListParagraph"/>
        <w:numPr>
          <w:ilvl w:val="0"/>
          <w:numId w:val="27"/>
        </w:numPr>
        <w:spacing w:before="0" w:after="280"/>
        <w:ind w:left="357" w:hanging="357"/>
        <w:contextualSpacing w:val="0"/>
        <w:rPr>
          <w:rFonts w:cstheme="minorHAnsi"/>
          <w:sz w:val="25"/>
          <w:szCs w:val="25"/>
        </w:rPr>
      </w:pPr>
      <w:r w:rsidRPr="000E0F02">
        <w:rPr>
          <w:rFonts w:cstheme="minorHAnsi"/>
          <w:sz w:val="25"/>
          <w:szCs w:val="25"/>
        </w:rPr>
        <w:t>Helping you and your doctor find information on your implanted medical device if there is a safety issue </w:t>
      </w:r>
    </w:p>
    <w:p w14:paraId="17444E3D" w14:textId="74743A56" w:rsidR="007352C7" w:rsidRDefault="00200A2C" w:rsidP="00200A2C">
      <w:pPr>
        <w:spacing w:before="0" w:after="0" w:line="240" w:lineRule="auto"/>
        <w:jc w:val="center"/>
        <w:rPr>
          <w:rFonts w:cstheme="minorHAnsi"/>
          <w:b/>
          <w:bCs/>
          <w:sz w:val="25"/>
          <w:szCs w:val="25"/>
        </w:rPr>
      </w:pPr>
      <w:r>
        <w:rPr>
          <w:noProof/>
        </w:rPr>
        <w:drawing>
          <wp:inline distT="0" distB="0" distL="0" distR="0" wp14:anchorId="65CC917A" wp14:editId="3AB6EE55">
            <wp:extent cx="3895200" cy="2581200"/>
            <wp:effectExtent l="0" t="0" r="3810" b="0"/>
            <wp:docPr id="8" name="Picture 8" descr="Female nurse explaining medical treatment to patient through a video call with computer in the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emale nurse explaining medical treatment to patient through a video call with computer in the consultation."/>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5200" cy="2581200"/>
                    </a:xfrm>
                    <a:prstGeom prst="rect">
                      <a:avLst/>
                    </a:prstGeom>
                    <a:noFill/>
                    <a:ln>
                      <a:noFill/>
                    </a:ln>
                  </pic:spPr>
                </pic:pic>
              </a:graphicData>
            </a:graphic>
          </wp:inline>
        </w:drawing>
      </w:r>
      <w:r w:rsidR="007352C7">
        <w:rPr>
          <w:rFonts w:cstheme="minorHAnsi"/>
          <w:b/>
          <w:bCs/>
          <w:sz w:val="25"/>
          <w:szCs w:val="25"/>
        </w:rPr>
        <w:br w:type="page"/>
      </w:r>
    </w:p>
    <w:p w14:paraId="3AC5CB08" w14:textId="4ADC0D2F" w:rsidR="00172E5B" w:rsidRDefault="00172E5B" w:rsidP="001878B8">
      <w:pPr>
        <w:pStyle w:val="Heading2"/>
        <w:numPr>
          <w:ilvl w:val="0"/>
          <w:numId w:val="48"/>
        </w:numPr>
      </w:pPr>
      <w:bookmarkStart w:id="10" w:name="_Toc128045329"/>
      <w:r w:rsidRPr="001878B8">
        <w:lastRenderedPageBreak/>
        <w:t xml:space="preserve">CQRs help improve the standard of your health care </w:t>
      </w:r>
      <w:bookmarkEnd w:id="10"/>
    </w:p>
    <w:p w14:paraId="118B53B2" w14:textId="166094CE" w:rsidR="008C1178" w:rsidRDefault="008C1178" w:rsidP="00004DC3">
      <w:pPr>
        <w:spacing w:before="240" w:after="240"/>
        <w:rPr>
          <w:sz w:val="24"/>
        </w:rPr>
      </w:pPr>
      <w:bookmarkStart w:id="11" w:name="_Hlk119655063"/>
      <w:bookmarkStart w:id="12" w:name="_Hlk107502059"/>
      <w:bookmarkEnd w:id="9"/>
      <w:r>
        <w:rPr>
          <w:rFonts w:cstheme="minorHAnsi"/>
          <w:sz w:val="24"/>
        </w:rPr>
        <w:t>Figure 1</w:t>
      </w:r>
      <w:r w:rsidR="00DA42F9">
        <w:rPr>
          <w:rFonts w:cstheme="minorHAnsi"/>
          <w:sz w:val="24"/>
        </w:rPr>
        <w:t xml:space="preserve"> </w:t>
      </w:r>
      <w:r w:rsidR="007B0BD6">
        <w:rPr>
          <w:rFonts w:cstheme="minorHAnsi"/>
          <w:sz w:val="24"/>
        </w:rPr>
        <w:t xml:space="preserve">shows </w:t>
      </w:r>
      <w:r w:rsidR="007B0BD6" w:rsidRPr="00004DC3">
        <w:rPr>
          <w:rFonts w:cstheme="minorHAnsi"/>
          <w:sz w:val="24"/>
        </w:rPr>
        <w:t>how CQRs help to continuously improve</w:t>
      </w:r>
      <w:r w:rsidRPr="00004DC3">
        <w:rPr>
          <w:rFonts w:cstheme="minorHAnsi"/>
          <w:sz w:val="24"/>
        </w:rPr>
        <w:t xml:space="preserve"> health care. </w:t>
      </w:r>
      <w:r w:rsidR="00004DC3">
        <w:rPr>
          <w:rFonts w:cstheme="minorHAnsi"/>
          <w:sz w:val="24"/>
        </w:rPr>
        <w:t>In addition to providing</w:t>
      </w:r>
      <w:r w:rsidR="00004DC3" w:rsidRPr="00993FE5">
        <w:rPr>
          <w:rFonts w:cstheme="minorHAnsi"/>
          <w:sz w:val="24"/>
        </w:rPr>
        <w:t xml:space="preserve"> </w:t>
      </w:r>
      <w:r w:rsidR="00004DC3">
        <w:rPr>
          <w:rFonts w:cstheme="minorHAnsi"/>
          <w:sz w:val="24"/>
        </w:rPr>
        <w:t xml:space="preserve">feedback on </w:t>
      </w:r>
      <w:r w:rsidR="00FE54EB">
        <w:rPr>
          <w:rFonts w:cstheme="minorHAnsi"/>
          <w:sz w:val="24"/>
        </w:rPr>
        <w:t xml:space="preserve">health care and patient outcomes </w:t>
      </w:r>
      <w:r w:rsidR="00004DC3">
        <w:rPr>
          <w:rFonts w:cstheme="minorHAnsi"/>
          <w:sz w:val="24"/>
        </w:rPr>
        <w:t>to doctors, teams and hospitals, i</w:t>
      </w:r>
      <w:r>
        <w:rPr>
          <w:sz w:val="24"/>
        </w:rPr>
        <w:t xml:space="preserve">t may also be provided to </w:t>
      </w:r>
      <w:r w:rsidRPr="006C5E2F">
        <w:rPr>
          <w:sz w:val="24"/>
        </w:rPr>
        <w:t>health system managers</w:t>
      </w:r>
      <w:r>
        <w:rPr>
          <w:sz w:val="24"/>
        </w:rPr>
        <w:t>,</w:t>
      </w:r>
      <w:r w:rsidRPr="006C5E2F">
        <w:rPr>
          <w:sz w:val="24"/>
        </w:rPr>
        <w:t xml:space="preserve"> the medical device</w:t>
      </w:r>
      <w:r>
        <w:rPr>
          <w:sz w:val="24"/>
        </w:rPr>
        <w:t xml:space="preserve"> and </w:t>
      </w:r>
      <w:r w:rsidRPr="006C5E2F">
        <w:rPr>
          <w:sz w:val="24"/>
        </w:rPr>
        <w:t>medicine industries</w:t>
      </w:r>
      <w:r w:rsidR="00106444">
        <w:rPr>
          <w:sz w:val="24"/>
        </w:rPr>
        <w:t>,</w:t>
      </w:r>
      <w:r>
        <w:rPr>
          <w:sz w:val="24"/>
        </w:rPr>
        <w:t xml:space="preserve"> the Therapeutic Goods Administration</w:t>
      </w:r>
      <w:r>
        <w:rPr>
          <w:rStyle w:val="EndnoteReference"/>
          <w:sz w:val="24"/>
        </w:rPr>
        <w:endnoteReference w:id="2"/>
      </w:r>
      <w:r>
        <w:rPr>
          <w:sz w:val="24"/>
        </w:rPr>
        <w:t xml:space="preserve"> (TGA) and the public</w:t>
      </w:r>
      <w:r w:rsidR="00106444">
        <w:rPr>
          <w:sz w:val="24"/>
        </w:rPr>
        <w:t xml:space="preserve">, to </w:t>
      </w:r>
      <w:r w:rsidR="00FE54EB">
        <w:rPr>
          <w:sz w:val="24"/>
        </w:rPr>
        <w:t>help with</w:t>
      </w:r>
      <w:r w:rsidR="00106444">
        <w:rPr>
          <w:sz w:val="24"/>
        </w:rPr>
        <w:t xml:space="preserve"> further improvement</w:t>
      </w:r>
      <w:r>
        <w:rPr>
          <w:sz w:val="24"/>
        </w:rPr>
        <w:t xml:space="preserve">.  </w:t>
      </w:r>
    </w:p>
    <w:bookmarkEnd w:id="11"/>
    <w:p w14:paraId="637189BF" w14:textId="636F6A28" w:rsidR="00047C8C" w:rsidRDefault="00047C8C" w:rsidP="00004DC3">
      <w:pPr>
        <w:spacing w:before="0" w:after="200"/>
        <w:rPr>
          <w:sz w:val="24"/>
        </w:rPr>
      </w:pPr>
      <w:r w:rsidRPr="00004DC3">
        <w:rPr>
          <w:b/>
          <w:bCs/>
          <w:sz w:val="24"/>
        </w:rPr>
        <w:t>Figure 1</w:t>
      </w:r>
      <w:r w:rsidR="00004DC3" w:rsidRPr="00004DC3">
        <w:rPr>
          <w:b/>
          <w:bCs/>
          <w:sz w:val="24"/>
        </w:rPr>
        <w:t xml:space="preserve">: </w:t>
      </w:r>
      <w:r w:rsidRPr="00004DC3">
        <w:rPr>
          <w:b/>
          <w:bCs/>
          <w:sz w:val="24"/>
        </w:rPr>
        <w:t>the CQR continuous improvement cycle</w:t>
      </w:r>
      <w:r w:rsidR="001C6E54" w:rsidRPr="001C6E54">
        <w:rPr>
          <w:rStyle w:val="EndnoteReference"/>
          <w:sz w:val="24"/>
        </w:rPr>
        <w:endnoteReference w:id="3"/>
      </w:r>
      <w:r w:rsidRPr="001C6E54">
        <w:rPr>
          <w:sz w:val="24"/>
        </w:rPr>
        <w:t xml:space="preserve"> </w:t>
      </w:r>
    </w:p>
    <w:p w14:paraId="0A39BF2B" w14:textId="565E046C" w:rsidR="00047C8C" w:rsidRDefault="00C159F1" w:rsidP="007352C7">
      <w:pPr>
        <w:pStyle w:val="CHFbody"/>
        <w:spacing w:before="0" w:after="240"/>
        <w:jc w:val="center"/>
        <w:rPr>
          <w:rFonts w:ascii="Arial" w:eastAsia="Times New Roman" w:hAnsi="Arial" w:cstheme="minorHAnsi"/>
          <w:color w:val="000000" w:themeColor="text1"/>
          <w:spacing w:val="0"/>
          <w:sz w:val="24"/>
          <w:szCs w:val="24"/>
          <w:lang w:val="en-AU"/>
        </w:rPr>
      </w:pPr>
      <w:r w:rsidRPr="000D38A2">
        <w:rPr>
          <w:noProof/>
        </w:rPr>
        <w:drawing>
          <wp:inline distT="0" distB="0" distL="0" distR="0" wp14:anchorId="6FDC920D" wp14:editId="21B2C1D2">
            <wp:extent cx="3182400" cy="3240000"/>
            <wp:effectExtent l="0" t="0" r="0" b="0"/>
            <wp:docPr id="9" name="Picture 9" descr="The CQR continuous improvement cycle includes doctors or nurses recording health information during treatment. They provide it to the CQR, which analyses it. The COR then provides feedback on performance to doctors and others, which helps them improve the care they provide.">
              <a:extLst xmlns:a="http://schemas.openxmlformats.org/drawingml/2006/main">
                <a:ext uri="{FF2B5EF4-FFF2-40B4-BE49-F238E27FC236}">
                  <a16:creationId xmlns:a16="http://schemas.microsoft.com/office/drawing/2014/main" id="{9BA3C841-EC52-4E0F-A002-3BDC87FC9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CQR continuous improvement cycle includes doctors or nurses recording health information during treatment. They provide it to the CQR, which analyses it. The COR then provides feedback on performance to doctors and others, which helps them improve the care they provide.">
                      <a:extLst>
                        <a:ext uri="{FF2B5EF4-FFF2-40B4-BE49-F238E27FC236}">
                          <a16:creationId xmlns:a16="http://schemas.microsoft.com/office/drawing/2014/main" id="{9BA3C841-EC52-4E0F-A002-3BDC87FC9C1C}"/>
                        </a:ext>
                      </a:extLst>
                    </pic:cNvPr>
                    <pic:cNvPicPr>
                      <a:picLocks noChangeAspect="1"/>
                    </pic:cNvPicPr>
                  </pic:nvPicPr>
                  <pic:blipFill>
                    <a:blip r:embed="rId16"/>
                    <a:stretch>
                      <a:fillRect/>
                    </a:stretch>
                  </pic:blipFill>
                  <pic:spPr>
                    <a:xfrm>
                      <a:off x="0" y="0"/>
                      <a:ext cx="3182400" cy="3240000"/>
                    </a:xfrm>
                    <a:prstGeom prst="rect">
                      <a:avLst/>
                    </a:prstGeom>
                  </pic:spPr>
                </pic:pic>
              </a:graphicData>
            </a:graphic>
          </wp:inline>
        </w:drawing>
      </w:r>
    </w:p>
    <w:p w14:paraId="2B0AE71C" w14:textId="77777777" w:rsidR="00372E95" w:rsidRDefault="00372E95" w:rsidP="00106444">
      <w:pPr>
        <w:spacing w:before="0" w:after="0"/>
        <w:rPr>
          <w:spacing w:val="-4"/>
          <w:sz w:val="24"/>
        </w:rPr>
      </w:pPr>
    </w:p>
    <w:p w14:paraId="07EFD6DD" w14:textId="445925C6" w:rsidR="000E0F02" w:rsidRDefault="00C159F1" w:rsidP="00106444">
      <w:pPr>
        <w:spacing w:before="0" w:after="0"/>
        <w:rPr>
          <w:spacing w:val="-4"/>
          <w:sz w:val="24"/>
        </w:rPr>
      </w:pPr>
      <w:r w:rsidRPr="00892FE0">
        <w:rPr>
          <w:spacing w:val="-4"/>
          <w:sz w:val="24"/>
        </w:rPr>
        <w:t xml:space="preserve">Here are some examples of how CQRs help improve </w:t>
      </w:r>
      <w:r w:rsidR="00004DC3" w:rsidRPr="00892FE0">
        <w:rPr>
          <w:spacing w:val="-4"/>
          <w:sz w:val="24"/>
        </w:rPr>
        <w:t xml:space="preserve">health care and </w:t>
      </w:r>
      <w:r w:rsidRPr="00892FE0">
        <w:rPr>
          <w:spacing w:val="-4"/>
          <w:sz w:val="24"/>
        </w:rPr>
        <w:t>patient outcomes.</w:t>
      </w:r>
    </w:p>
    <w:p w14:paraId="71769E66" w14:textId="22A3FB63" w:rsidR="00C159F1" w:rsidRPr="00892FE0" w:rsidRDefault="00C159F1" w:rsidP="00106444">
      <w:pPr>
        <w:spacing w:before="0" w:after="0"/>
        <w:rPr>
          <w:spacing w:val="-4"/>
          <w:sz w:val="24"/>
        </w:rPr>
      </w:pPr>
      <w:r w:rsidRPr="00892FE0">
        <w:rPr>
          <w:spacing w:val="-4"/>
          <w:sz w:val="24"/>
        </w:rPr>
        <w:t xml:space="preserve"> </w:t>
      </w:r>
    </w:p>
    <w:p w14:paraId="36D9C958" w14:textId="77777777" w:rsidR="00C159F1" w:rsidRPr="00E84747" w:rsidRDefault="00C159F1" w:rsidP="00F311D4">
      <w:pPr>
        <w:pStyle w:val="CHFbody"/>
        <w:numPr>
          <w:ilvl w:val="0"/>
          <w:numId w:val="32"/>
        </w:numPr>
        <w:spacing w:before="0" w:after="120" w:line="276" w:lineRule="auto"/>
        <w:ind w:left="426" w:hanging="426"/>
        <w:rPr>
          <w:sz w:val="24"/>
          <w:szCs w:val="24"/>
        </w:rPr>
      </w:pPr>
      <w:r w:rsidRPr="00C159F1">
        <w:rPr>
          <w:rFonts w:ascii="Arial" w:hAnsi="Arial" w:cs="Arial"/>
          <w:sz w:val="24"/>
          <w:szCs w:val="24"/>
        </w:rPr>
        <w:t>A CQR may find that some treatments, medicines or implanted medical devices may not be as safe as expected.</w:t>
      </w:r>
      <w:r w:rsidRPr="006C5E2F">
        <w:rPr>
          <w:rFonts w:asciiTheme="minorHAnsi" w:hAnsiTheme="minorHAnsi" w:cstheme="minorHAnsi"/>
          <w:sz w:val="24"/>
          <w:szCs w:val="24"/>
        </w:rPr>
        <w:t xml:space="preserve"> </w:t>
      </w:r>
      <w:r w:rsidRPr="00172E5B">
        <w:rPr>
          <w:rFonts w:ascii="Arial" w:eastAsia="Times New Roman" w:hAnsi="Arial" w:cstheme="minorHAnsi"/>
          <w:color w:val="000000" w:themeColor="text1"/>
          <w:spacing w:val="0"/>
          <w:sz w:val="24"/>
          <w:szCs w:val="24"/>
          <w:lang w:val="en-AU"/>
        </w:rPr>
        <w:t>For example</w:t>
      </w:r>
      <w:r>
        <w:rPr>
          <w:rFonts w:asciiTheme="minorHAnsi" w:hAnsiTheme="minorHAnsi" w:cstheme="minorHAnsi"/>
          <w:sz w:val="24"/>
          <w:szCs w:val="24"/>
        </w:rPr>
        <w:t>:</w:t>
      </w:r>
    </w:p>
    <w:p w14:paraId="7E194FAE" w14:textId="53064613" w:rsidR="00387767" w:rsidRPr="00167031" w:rsidRDefault="00387767" w:rsidP="00F311D4">
      <w:pPr>
        <w:pStyle w:val="CHFbody"/>
        <w:numPr>
          <w:ilvl w:val="1"/>
          <w:numId w:val="32"/>
        </w:numPr>
        <w:spacing w:before="240" w:line="276" w:lineRule="auto"/>
        <w:ind w:left="851" w:hanging="425"/>
        <w:rPr>
          <w:rFonts w:ascii="Arial" w:hAnsi="Arial" w:cs="Arial"/>
          <w:spacing w:val="-4"/>
          <w:sz w:val="24"/>
          <w:szCs w:val="24"/>
        </w:rPr>
      </w:pPr>
      <w:r w:rsidRPr="00167031">
        <w:rPr>
          <w:rFonts w:ascii="Arial" w:hAnsi="Arial" w:cs="Arial"/>
          <w:spacing w:val="-4"/>
          <w:sz w:val="24"/>
          <w:szCs w:val="24"/>
        </w:rPr>
        <w:t xml:space="preserve">Based on information reported by the </w:t>
      </w:r>
      <w:hyperlink r:id="rId17" w:history="1">
        <w:r w:rsidRPr="00344149">
          <w:rPr>
            <w:rStyle w:val="Hyperlink"/>
            <w:rFonts w:ascii="Arial" w:hAnsi="Arial" w:cs="Arial"/>
            <w:spacing w:val="-4"/>
            <w:szCs w:val="24"/>
          </w:rPr>
          <w:t>Australian Orthopaedic Association National Joint Replacement Registry</w:t>
        </w:r>
      </w:hyperlink>
      <w:r w:rsidRPr="00344149">
        <w:rPr>
          <w:rFonts w:ascii="Arial" w:hAnsi="Arial" w:cs="Arial"/>
          <w:spacing w:val="-4"/>
          <w:sz w:val="24"/>
          <w:szCs w:val="24"/>
        </w:rPr>
        <w:t>,</w:t>
      </w:r>
      <w:r w:rsidRPr="00167031">
        <w:rPr>
          <w:rFonts w:ascii="Arial" w:hAnsi="Arial" w:cs="Arial"/>
          <w:spacing w:val="-4"/>
          <w:sz w:val="24"/>
          <w:szCs w:val="24"/>
        </w:rPr>
        <w:t xml:space="preserve"> Australia was the first country in the world to withdraw a metal-on-metal hip replacement device from the market in 2009. This type of device, implanted in over 90,000 people worldwide, led to significant health problems for many people and a worldwide recall in 2010.</w:t>
      </w:r>
    </w:p>
    <w:p w14:paraId="5C2CB072" w14:textId="77777777" w:rsidR="009360B4" w:rsidRDefault="002952B3" w:rsidP="00E713E6">
      <w:pPr>
        <w:pStyle w:val="CHFbody"/>
        <w:numPr>
          <w:ilvl w:val="0"/>
          <w:numId w:val="32"/>
        </w:numPr>
        <w:spacing w:before="240" w:line="276" w:lineRule="auto"/>
        <w:ind w:left="714" w:hanging="357"/>
        <w:rPr>
          <w:rFonts w:ascii="Arial" w:hAnsi="Arial" w:cs="Arial"/>
          <w:sz w:val="24"/>
          <w:szCs w:val="24"/>
        </w:rPr>
      </w:pPr>
      <w:bookmarkStart w:id="13" w:name="_Hlk119688285"/>
      <w:bookmarkStart w:id="14" w:name="_Hlk117843375"/>
      <w:bookmarkEnd w:id="12"/>
      <w:r>
        <w:rPr>
          <w:rFonts w:ascii="Arial" w:hAnsi="Arial" w:cs="Arial"/>
          <w:sz w:val="24"/>
          <w:szCs w:val="24"/>
        </w:rPr>
        <w:br w:type="page"/>
      </w:r>
    </w:p>
    <w:p w14:paraId="4838BF61" w14:textId="54A3AF8B" w:rsidR="00387767" w:rsidRDefault="00387767" w:rsidP="00F311D4">
      <w:pPr>
        <w:pStyle w:val="CHFbody"/>
        <w:numPr>
          <w:ilvl w:val="0"/>
          <w:numId w:val="32"/>
        </w:numPr>
        <w:spacing w:before="240" w:line="276" w:lineRule="auto"/>
        <w:ind w:left="426" w:hanging="426"/>
        <w:rPr>
          <w:rFonts w:ascii="Arial" w:hAnsi="Arial" w:cs="Arial"/>
          <w:sz w:val="24"/>
          <w:szCs w:val="24"/>
        </w:rPr>
      </w:pPr>
      <w:r w:rsidRPr="00387767">
        <w:rPr>
          <w:rFonts w:ascii="Arial" w:hAnsi="Arial" w:cs="Arial"/>
          <w:sz w:val="24"/>
          <w:szCs w:val="24"/>
        </w:rPr>
        <w:lastRenderedPageBreak/>
        <w:t xml:space="preserve">A CQR may find that treatment for the same type of problem differs between doctors, teams or hospitals when compared to established guidelines or recommendations. </w:t>
      </w:r>
    </w:p>
    <w:p w14:paraId="6458FFE9" w14:textId="7BB2B74F" w:rsidR="0094530B" w:rsidRPr="008057F2" w:rsidRDefault="0094530B" w:rsidP="00F311D4">
      <w:pPr>
        <w:pStyle w:val="ListParagraph"/>
        <w:numPr>
          <w:ilvl w:val="1"/>
          <w:numId w:val="30"/>
        </w:numPr>
        <w:spacing w:before="240" w:after="0"/>
        <w:ind w:left="851" w:hanging="425"/>
        <w:rPr>
          <w:rFonts w:cstheme="minorHAnsi"/>
          <w:color w:val="0070C0"/>
          <w:sz w:val="24"/>
        </w:rPr>
      </w:pPr>
      <w:r w:rsidRPr="008057F2">
        <w:rPr>
          <w:rFonts w:cstheme="minorHAnsi"/>
          <w:color w:val="000000"/>
          <w:sz w:val="24"/>
        </w:rPr>
        <w:t>The</w:t>
      </w:r>
      <w:r w:rsidR="00DF1543">
        <w:rPr>
          <w:rFonts w:cstheme="minorHAnsi"/>
          <w:color w:val="000000"/>
          <w:sz w:val="24"/>
        </w:rPr>
        <w:t xml:space="preserve"> </w:t>
      </w:r>
      <w:hyperlink r:id="rId18" w:history="1">
        <w:r w:rsidR="0010737B">
          <w:rPr>
            <w:rStyle w:val="Hyperlink"/>
            <w:rFonts w:cstheme="minorHAnsi"/>
          </w:rPr>
          <w:t>Australian and New Zealand Hip Fracture Registry</w:t>
        </w:r>
      </w:hyperlink>
      <w:r w:rsidR="0010737B" w:rsidRPr="0010737B">
        <w:rPr>
          <w:rStyle w:val="Hyperlink"/>
          <w:rFonts w:cstheme="minorHAnsi"/>
          <w:u w:val="none"/>
        </w:rPr>
        <w:t xml:space="preserve"> </w:t>
      </w:r>
      <w:r w:rsidR="0010737B">
        <w:rPr>
          <w:rFonts w:cstheme="minorHAnsi"/>
          <w:color w:val="000000"/>
          <w:sz w:val="24"/>
        </w:rPr>
        <w:t xml:space="preserve">monitors the care provided to </w:t>
      </w:r>
      <w:r w:rsidR="0010737B" w:rsidRPr="0010737B">
        <w:rPr>
          <w:rFonts w:cstheme="minorHAnsi"/>
          <w:color w:val="000000"/>
          <w:sz w:val="24"/>
        </w:rPr>
        <w:t>older people admitted to hospital with a broken hip in Australia and New Zealand.</w:t>
      </w:r>
      <w:r w:rsidR="0010737B">
        <w:rPr>
          <w:rFonts w:ascii="Lato" w:hAnsi="Lato"/>
          <w:color w:val="61727D"/>
        </w:rPr>
        <w:t> </w:t>
      </w:r>
      <w:r w:rsidR="0010737B">
        <w:rPr>
          <w:rFonts w:cstheme="minorHAnsi"/>
          <w:color w:val="000000"/>
          <w:sz w:val="24"/>
        </w:rPr>
        <w:t>Its</w:t>
      </w:r>
      <w:r w:rsidR="00DF1543">
        <w:rPr>
          <w:rFonts w:cstheme="minorHAnsi"/>
          <w:color w:val="000000"/>
          <w:sz w:val="24"/>
        </w:rPr>
        <w:t xml:space="preserve"> </w:t>
      </w:r>
      <w:hyperlink r:id="rId19" w:history="1">
        <w:r w:rsidRPr="008057F2">
          <w:rPr>
            <w:rStyle w:val="Hyperlink"/>
            <w:rFonts w:cstheme="minorHAnsi"/>
          </w:rPr>
          <w:t>Annual Report</w:t>
        </w:r>
      </w:hyperlink>
      <w:r w:rsidRPr="0010737B">
        <w:rPr>
          <w:rStyle w:val="Hyperlink"/>
          <w:rFonts w:cstheme="minorHAnsi"/>
          <w:u w:val="none"/>
        </w:rPr>
        <w:t xml:space="preserve"> </w:t>
      </w:r>
      <w:r w:rsidRPr="008057F2">
        <w:rPr>
          <w:rStyle w:val="Hyperlink"/>
          <w:rFonts w:cstheme="minorHAnsi"/>
          <w:color w:val="auto"/>
          <w:u w:val="none"/>
        </w:rPr>
        <w:t>provides</w:t>
      </w:r>
      <w:r w:rsidRPr="008057F2">
        <w:rPr>
          <w:rFonts w:cstheme="minorHAnsi"/>
          <w:color w:val="auto"/>
          <w:sz w:val="24"/>
        </w:rPr>
        <w:t xml:space="preserve"> </w:t>
      </w:r>
      <w:r w:rsidRPr="008057F2">
        <w:rPr>
          <w:rFonts w:cstheme="minorHAnsi"/>
          <w:color w:val="000000"/>
          <w:sz w:val="24"/>
        </w:rPr>
        <w:t xml:space="preserve">information on how well </w:t>
      </w:r>
      <w:r w:rsidRPr="008057F2">
        <w:rPr>
          <w:rFonts w:cstheme="minorHAnsi"/>
          <w:sz w:val="24"/>
        </w:rPr>
        <w:t xml:space="preserve">participating hospitals </w:t>
      </w:r>
      <w:r w:rsidRPr="008057F2">
        <w:rPr>
          <w:rFonts w:cstheme="minorHAnsi"/>
          <w:color w:val="000000"/>
          <w:sz w:val="24"/>
        </w:rPr>
        <w:t xml:space="preserve">meet the </w:t>
      </w:r>
      <w:hyperlink r:id="rId20" w:history="1">
        <w:r w:rsidRPr="009360B4">
          <w:rPr>
            <w:rStyle w:val="Hyperlink"/>
            <w:rFonts w:cstheme="minorHAnsi"/>
          </w:rPr>
          <w:t>Hip Fracture Care Clinical Care Standard</w:t>
        </w:r>
      </w:hyperlink>
      <w:r w:rsidRPr="008057F2">
        <w:rPr>
          <w:rFonts w:cstheme="minorHAnsi"/>
          <w:color w:val="000000"/>
          <w:sz w:val="24"/>
        </w:rPr>
        <w:t xml:space="preserve">, developed by the Australian Commission on Safety and Quality in Health Care. This information helps hospitals know where they are doing well and areas for improvement. </w:t>
      </w:r>
    </w:p>
    <w:p w14:paraId="4EC579BF" w14:textId="77777777" w:rsidR="008A1851" w:rsidRDefault="00387767" w:rsidP="00372E95">
      <w:pPr>
        <w:pStyle w:val="ListParagraph"/>
        <w:numPr>
          <w:ilvl w:val="1"/>
          <w:numId w:val="30"/>
        </w:numPr>
        <w:spacing w:before="240" w:after="360"/>
        <w:ind w:left="850" w:hanging="425"/>
        <w:contextualSpacing w:val="0"/>
        <w:rPr>
          <w:rFonts w:cs="Arial"/>
          <w:sz w:val="24"/>
        </w:rPr>
      </w:pPr>
      <w:r w:rsidRPr="00387767">
        <w:rPr>
          <w:rFonts w:cs="Arial"/>
          <w:sz w:val="24"/>
        </w:rPr>
        <w:t xml:space="preserve">The </w:t>
      </w:r>
      <w:hyperlink r:id="rId21" w:history="1">
        <w:r w:rsidRPr="00F74378">
          <w:rPr>
            <w:rStyle w:val="Hyperlink"/>
            <w:rFonts w:cs="Arial"/>
          </w:rPr>
          <w:t>Australian Cystic Fibrosis Data Registry</w:t>
        </w:r>
      </w:hyperlink>
      <w:r w:rsidRPr="00387767">
        <w:rPr>
          <w:rFonts w:cs="Arial"/>
          <w:sz w:val="24"/>
        </w:rPr>
        <w:t xml:space="preserve"> collects information on people living with </w:t>
      </w:r>
      <w:r w:rsidR="00106444">
        <w:rPr>
          <w:rFonts w:cs="Arial"/>
          <w:sz w:val="24"/>
        </w:rPr>
        <w:t>cystic fibrosis</w:t>
      </w:r>
      <w:r w:rsidRPr="00387767">
        <w:rPr>
          <w:rFonts w:cs="Arial"/>
          <w:sz w:val="24"/>
        </w:rPr>
        <w:t xml:space="preserve">. Standards of care for </w:t>
      </w:r>
      <w:r w:rsidR="0010737B">
        <w:rPr>
          <w:rFonts w:cs="Arial"/>
          <w:sz w:val="24"/>
        </w:rPr>
        <w:t xml:space="preserve">people with </w:t>
      </w:r>
      <w:r w:rsidR="00106444">
        <w:rPr>
          <w:rFonts w:cs="Arial"/>
          <w:sz w:val="24"/>
        </w:rPr>
        <w:t>cystic fibrosis</w:t>
      </w:r>
      <w:r w:rsidRPr="00387767">
        <w:rPr>
          <w:rFonts w:cs="Arial"/>
          <w:sz w:val="24"/>
        </w:rPr>
        <w:t xml:space="preserve"> in Australia include recommendations to see their specialist at least four times a year, and to have </w:t>
      </w:r>
      <w:proofErr w:type="gramStart"/>
      <w:r w:rsidRPr="00387767">
        <w:rPr>
          <w:rFonts w:cs="Arial"/>
          <w:sz w:val="24"/>
        </w:rPr>
        <w:t>particular medical</w:t>
      </w:r>
      <w:proofErr w:type="gramEnd"/>
      <w:r w:rsidRPr="00387767">
        <w:rPr>
          <w:rFonts w:cs="Arial"/>
          <w:sz w:val="24"/>
        </w:rPr>
        <w:t xml:space="preserve"> treatments. The </w:t>
      </w:r>
      <w:r w:rsidR="001F753C">
        <w:rPr>
          <w:rFonts w:cs="Arial"/>
          <w:sz w:val="24"/>
        </w:rPr>
        <w:t>R</w:t>
      </w:r>
      <w:r w:rsidRPr="00387767">
        <w:rPr>
          <w:rFonts w:cs="Arial"/>
          <w:sz w:val="24"/>
        </w:rPr>
        <w:t xml:space="preserve">egistry monitors how well health services provide care for their patients with </w:t>
      </w:r>
      <w:r w:rsidR="001F753C">
        <w:rPr>
          <w:rFonts w:cs="Arial"/>
          <w:sz w:val="24"/>
        </w:rPr>
        <w:t>cystic fibrosis</w:t>
      </w:r>
      <w:r w:rsidRPr="00387767">
        <w:rPr>
          <w:rFonts w:cs="Arial"/>
          <w:sz w:val="24"/>
        </w:rPr>
        <w:t xml:space="preserve"> according to these recommendations.</w:t>
      </w:r>
      <w:r w:rsidR="002758B2">
        <w:rPr>
          <w:rFonts w:cs="Arial"/>
          <w:sz w:val="24"/>
        </w:rPr>
        <w:t xml:space="preserve"> </w:t>
      </w:r>
      <w:r w:rsidRPr="00387767">
        <w:rPr>
          <w:rFonts w:cs="Arial"/>
          <w:sz w:val="24"/>
        </w:rPr>
        <w:t xml:space="preserve">This </w:t>
      </w:r>
      <w:r w:rsidR="0094530B">
        <w:rPr>
          <w:rFonts w:cs="Arial"/>
          <w:sz w:val="24"/>
        </w:rPr>
        <w:t xml:space="preserve">information </w:t>
      </w:r>
      <w:r w:rsidRPr="00387767">
        <w:rPr>
          <w:rFonts w:cs="Arial"/>
          <w:sz w:val="24"/>
        </w:rPr>
        <w:t xml:space="preserve">is fed back to the </w:t>
      </w:r>
      <w:r w:rsidR="0094530B">
        <w:rPr>
          <w:rFonts w:cs="Arial"/>
          <w:sz w:val="24"/>
        </w:rPr>
        <w:t>health services to help</w:t>
      </w:r>
      <w:r w:rsidRPr="00387767">
        <w:rPr>
          <w:rFonts w:cs="Arial"/>
          <w:sz w:val="24"/>
        </w:rPr>
        <w:t xml:space="preserve"> improve care in these areas. </w:t>
      </w:r>
    </w:p>
    <w:p w14:paraId="1FB8B9C4" w14:textId="121BC79C" w:rsidR="00387767" w:rsidRPr="008A1851" w:rsidRDefault="008A1851" w:rsidP="008A1851">
      <w:pPr>
        <w:spacing w:before="240" w:after="0"/>
        <w:rPr>
          <w:rFonts w:cs="Arial"/>
          <w:sz w:val="24"/>
        </w:rPr>
      </w:pPr>
      <w:r>
        <w:rPr>
          <w:noProof/>
        </w:rPr>
        <w:drawing>
          <wp:inline distT="0" distB="0" distL="0" distR="0" wp14:anchorId="6E093A51" wp14:editId="15D471BB">
            <wp:extent cx="5759450" cy="3839845"/>
            <wp:effectExtent l="0" t="0" r="6350" b="0"/>
            <wp:docPr id="15" name="Picture 15" descr="A doctor talking to a pati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octor talking to a patient&#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bookmarkEnd w:id="13"/>
    <w:p w14:paraId="43008734" w14:textId="06D6E860" w:rsidR="00372E95" w:rsidRDefault="00372E95" w:rsidP="00372E95">
      <w:pPr>
        <w:pStyle w:val="CHFbody"/>
        <w:spacing w:before="120" w:line="276" w:lineRule="auto"/>
        <w:ind w:left="357"/>
        <w:rPr>
          <w:rFonts w:ascii="Arial" w:eastAsia="Times New Roman" w:hAnsi="Arial" w:cstheme="minorHAnsi"/>
          <w:color w:val="000000" w:themeColor="text1"/>
          <w:spacing w:val="0"/>
          <w:sz w:val="24"/>
          <w:szCs w:val="24"/>
          <w:lang w:val="en-AU"/>
        </w:rPr>
      </w:pPr>
    </w:p>
    <w:p w14:paraId="7D9D6F35" w14:textId="1BC03745" w:rsidR="00372E95" w:rsidRDefault="00372E95" w:rsidP="00372E95">
      <w:pPr>
        <w:pStyle w:val="CHFbody"/>
        <w:spacing w:before="120" w:line="276" w:lineRule="auto"/>
        <w:ind w:left="357"/>
        <w:rPr>
          <w:rFonts w:ascii="Arial" w:eastAsia="Times New Roman" w:hAnsi="Arial" w:cstheme="minorHAnsi"/>
          <w:color w:val="000000" w:themeColor="text1"/>
          <w:spacing w:val="0"/>
          <w:sz w:val="24"/>
          <w:szCs w:val="24"/>
          <w:lang w:val="en-AU"/>
        </w:rPr>
      </w:pPr>
    </w:p>
    <w:p w14:paraId="38152503" w14:textId="1E39C0DA" w:rsidR="00372E95" w:rsidRDefault="00372E95" w:rsidP="00372E95">
      <w:pPr>
        <w:pStyle w:val="CHFbody"/>
        <w:spacing w:before="120" w:line="276" w:lineRule="auto"/>
        <w:ind w:left="357"/>
        <w:rPr>
          <w:rFonts w:ascii="Arial" w:eastAsia="Times New Roman" w:hAnsi="Arial" w:cstheme="minorHAnsi"/>
          <w:color w:val="000000" w:themeColor="text1"/>
          <w:spacing w:val="0"/>
          <w:sz w:val="24"/>
          <w:szCs w:val="24"/>
          <w:lang w:val="en-AU"/>
        </w:rPr>
      </w:pPr>
    </w:p>
    <w:p w14:paraId="39B9726B" w14:textId="4FB08C3B" w:rsidR="00172E5B" w:rsidRDefault="00172E5B" w:rsidP="00676686">
      <w:pPr>
        <w:pStyle w:val="CHFbody"/>
        <w:numPr>
          <w:ilvl w:val="0"/>
          <w:numId w:val="30"/>
        </w:numPr>
        <w:spacing w:before="120" w:line="276" w:lineRule="auto"/>
        <w:ind w:left="357" w:hanging="357"/>
        <w:rPr>
          <w:rFonts w:ascii="Arial" w:eastAsia="Times New Roman" w:hAnsi="Arial" w:cstheme="minorHAnsi"/>
          <w:color w:val="000000" w:themeColor="text1"/>
          <w:spacing w:val="0"/>
          <w:sz w:val="24"/>
          <w:szCs w:val="24"/>
          <w:lang w:val="en-AU"/>
        </w:rPr>
      </w:pPr>
      <w:r w:rsidRPr="00E9322E">
        <w:rPr>
          <w:rFonts w:ascii="Arial" w:eastAsia="Times New Roman" w:hAnsi="Arial" w:cstheme="minorHAnsi"/>
          <w:color w:val="000000" w:themeColor="text1"/>
          <w:spacing w:val="0"/>
          <w:sz w:val="24"/>
          <w:szCs w:val="24"/>
          <w:lang w:val="en-AU"/>
        </w:rPr>
        <w:lastRenderedPageBreak/>
        <w:t>A CQR may find that some doctors, teams or hospitals have better results than</w:t>
      </w:r>
      <w:r w:rsidRPr="00172E5B">
        <w:rPr>
          <w:rFonts w:ascii="Arial" w:eastAsia="Times New Roman" w:hAnsi="Arial" w:cstheme="minorHAnsi"/>
          <w:color w:val="000000" w:themeColor="text1"/>
          <w:spacing w:val="0"/>
          <w:sz w:val="24"/>
          <w:szCs w:val="24"/>
          <w:lang w:val="en-AU"/>
        </w:rPr>
        <w:t xml:space="preserve"> others providing the same type of treatment. </w:t>
      </w:r>
      <w:r w:rsidR="00C159F1">
        <w:rPr>
          <w:rFonts w:ascii="Arial" w:eastAsia="Times New Roman" w:hAnsi="Arial" w:cstheme="minorHAnsi"/>
          <w:color w:val="000000" w:themeColor="text1"/>
          <w:spacing w:val="0"/>
          <w:sz w:val="24"/>
          <w:szCs w:val="24"/>
          <w:lang w:val="en-AU"/>
        </w:rPr>
        <w:t>Box 1</w:t>
      </w:r>
      <w:r w:rsidR="00075348">
        <w:rPr>
          <w:rFonts w:ascii="Arial" w:eastAsia="Times New Roman" w:hAnsi="Arial" w:cstheme="minorHAnsi"/>
          <w:color w:val="000000" w:themeColor="text1"/>
          <w:spacing w:val="0"/>
          <w:sz w:val="24"/>
          <w:szCs w:val="24"/>
          <w:lang w:val="en-AU"/>
        </w:rPr>
        <w:t xml:space="preserve"> </w:t>
      </w:r>
      <w:r w:rsidR="00C159F1">
        <w:rPr>
          <w:rFonts w:ascii="Arial" w:eastAsia="Times New Roman" w:hAnsi="Arial" w:cstheme="minorHAnsi"/>
          <w:color w:val="000000" w:themeColor="text1"/>
          <w:spacing w:val="0"/>
          <w:sz w:val="24"/>
          <w:szCs w:val="24"/>
          <w:lang w:val="en-AU"/>
        </w:rPr>
        <w:t>provides an</w:t>
      </w:r>
      <w:r w:rsidRPr="00172E5B">
        <w:rPr>
          <w:rFonts w:ascii="Arial" w:eastAsia="Times New Roman" w:hAnsi="Arial" w:cstheme="minorHAnsi"/>
          <w:color w:val="000000" w:themeColor="text1"/>
          <w:spacing w:val="0"/>
          <w:sz w:val="24"/>
          <w:szCs w:val="24"/>
          <w:lang w:val="en-AU"/>
        </w:rPr>
        <w:t xml:space="preserve"> example</w:t>
      </w:r>
      <w:r w:rsidR="00C159F1">
        <w:rPr>
          <w:rFonts w:ascii="Arial" w:eastAsia="Times New Roman" w:hAnsi="Arial" w:cstheme="minorHAnsi"/>
          <w:color w:val="000000" w:themeColor="text1"/>
          <w:spacing w:val="0"/>
          <w:sz w:val="24"/>
          <w:szCs w:val="24"/>
          <w:lang w:val="en-AU"/>
        </w:rPr>
        <w:t>.</w:t>
      </w:r>
    </w:p>
    <w:p w14:paraId="072A9CFA" w14:textId="6081D242" w:rsidR="00172E5B" w:rsidRPr="007F1694" w:rsidRDefault="00172E5B" w:rsidP="007352C7">
      <w:pPr>
        <w:pStyle w:val="Boxheading"/>
        <w:rPr>
          <w:spacing w:val="-4"/>
        </w:rPr>
      </w:pPr>
      <w:r w:rsidRPr="007F1694">
        <w:rPr>
          <w:spacing w:val="-4"/>
          <w:sz w:val="24"/>
          <w:szCs w:val="21"/>
        </w:rPr>
        <w:t xml:space="preserve">Box </w:t>
      </w:r>
      <w:r w:rsidRPr="007F1694">
        <w:rPr>
          <w:spacing w:val="-4"/>
          <w:sz w:val="24"/>
          <w:szCs w:val="21"/>
        </w:rPr>
        <w:fldChar w:fldCharType="begin"/>
      </w:r>
      <w:r w:rsidRPr="007F1694">
        <w:rPr>
          <w:spacing w:val="-4"/>
          <w:sz w:val="24"/>
          <w:szCs w:val="21"/>
        </w:rPr>
        <w:instrText xml:space="preserve"> SEQ Box \* ARABIC </w:instrText>
      </w:r>
      <w:r w:rsidRPr="007F1694">
        <w:rPr>
          <w:spacing w:val="-4"/>
          <w:sz w:val="24"/>
          <w:szCs w:val="21"/>
        </w:rPr>
        <w:fldChar w:fldCharType="separate"/>
      </w:r>
      <w:r w:rsidR="00154B11" w:rsidRPr="007F1694">
        <w:rPr>
          <w:noProof/>
          <w:spacing w:val="-4"/>
          <w:sz w:val="24"/>
          <w:szCs w:val="21"/>
        </w:rPr>
        <w:t>1</w:t>
      </w:r>
      <w:r w:rsidRPr="007F1694">
        <w:rPr>
          <w:spacing w:val="-4"/>
          <w:sz w:val="24"/>
          <w:szCs w:val="21"/>
        </w:rPr>
        <w:fldChar w:fldCharType="end"/>
      </w:r>
      <w:r w:rsidRPr="007F1694">
        <w:rPr>
          <w:spacing w:val="-4"/>
          <w:sz w:val="24"/>
          <w:szCs w:val="21"/>
        </w:rPr>
        <w:t>: Prostate Cancer Outcome Registry-Victoria (PCOR-Vic)</w:t>
      </w:r>
      <w:r w:rsidRPr="00D839A7">
        <w:rPr>
          <w:rStyle w:val="EndnoteReference"/>
          <w:rFonts w:cs="Arial"/>
          <w:b w:val="0"/>
          <w:bCs w:val="0"/>
          <w:spacing w:val="-4"/>
          <w:sz w:val="24"/>
          <w:szCs w:val="24"/>
        </w:rPr>
        <w:endnoteReference w:id="4"/>
      </w:r>
      <w:r w:rsidR="00D839A7">
        <w:rPr>
          <w:spacing w:val="-4"/>
          <w:sz w:val="24"/>
          <w:szCs w:val="21"/>
        </w:rPr>
        <w:t xml:space="preserve"> </w:t>
      </w:r>
      <w:r w:rsidR="00D839A7" w:rsidRPr="00D839A7">
        <w:rPr>
          <w:rStyle w:val="EndnoteReference"/>
          <w:b w:val="0"/>
          <w:bCs w:val="0"/>
          <w:spacing w:val="-4"/>
          <w:sz w:val="24"/>
          <w:szCs w:val="21"/>
        </w:rPr>
        <w:endnoteReference w:id="5"/>
      </w:r>
      <w:r w:rsidRPr="00D839A7">
        <w:rPr>
          <w:rFonts w:asciiTheme="minorHAnsi" w:hAnsiTheme="minorHAnsi" w:cstheme="minorHAnsi"/>
          <w:b w:val="0"/>
          <w:bCs w:val="0"/>
          <w:spacing w:val="-4"/>
          <w:sz w:val="24"/>
          <w:szCs w:val="21"/>
        </w:rPr>
        <w:t xml:space="preserve"> </w:t>
      </w:r>
      <w:r w:rsidRPr="007F1694">
        <w:rPr>
          <w:rFonts w:asciiTheme="minorHAnsi" w:hAnsiTheme="minorHAnsi" w:cstheme="minorHAnsi"/>
          <w:spacing w:val="-4"/>
          <w:sz w:val="24"/>
          <w:szCs w:val="21"/>
        </w:rPr>
        <w:t xml:space="preserve">  </w:t>
      </w:r>
    </w:p>
    <w:bookmarkStart w:id="15" w:name="_Hlk117846064"/>
    <w:p w14:paraId="08D4C78A" w14:textId="63A06D80" w:rsidR="00172E5B" w:rsidRPr="007F1694" w:rsidRDefault="00172E5B" w:rsidP="007352C7">
      <w:pPr>
        <w:pStyle w:val="Boxtype"/>
        <w:rPr>
          <w:sz w:val="24"/>
        </w:rPr>
      </w:pPr>
      <w:r w:rsidRPr="0015720B">
        <w:fldChar w:fldCharType="begin"/>
      </w:r>
      <w:r w:rsidR="008A1851" w:rsidRPr="0015720B">
        <w:rPr>
          <w:color w:val="0078BF" w:themeColor="accent3"/>
          <w:sz w:val="24"/>
          <w:u w:val="single"/>
        </w:rPr>
        <w:instrText>HYPERLINK "https://www.monash.edu/medicine/sphpm/pcor-vic/home"</w:instrText>
      </w:r>
      <w:r w:rsidRPr="0015720B">
        <w:fldChar w:fldCharType="separate"/>
      </w:r>
      <w:r w:rsidRPr="0015720B">
        <w:rPr>
          <w:rStyle w:val="Hyperlink"/>
          <w:color w:val="0078BF" w:themeColor="accent3"/>
        </w:rPr>
        <w:t>PCOR-Vic</w:t>
      </w:r>
      <w:r w:rsidRPr="0015720B">
        <w:rPr>
          <w:rStyle w:val="Hyperlink"/>
          <w:color w:val="0078BF" w:themeColor="accent3"/>
        </w:rPr>
        <w:fldChar w:fldCharType="end"/>
      </w:r>
      <w:r w:rsidRPr="0015720B">
        <w:rPr>
          <w:sz w:val="24"/>
        </w:rPr>
        <w:t xml:space="preserve"> </w:t>
      </w:r>
      <w:r w:rsidRPr="007F1694">
        <w:rPr>
          <w:sz w:val="24"/>
        </w:rPr>
        <w:t>monitors the care provided to men with prostate cancer in public and private Victorian hospitals. It provides regular information to doctors and hospitals on the quality of care provided and the outcomes of the care, compared to other hospitals.</w:t>
      </w:r>
    </w:p>
    <w:bookmarkEnd w:id="15"/>
    <w:p w14:paraId="65F7ACC2" w14:textId="2B9F9722" w:rsidR="00172E5B" w:rsidRPr="007F1694" w:rsidRDefault="00172E5B" w:rsidP="007352C7">
      <w:pPr>
        <w:pStyle w:val="Boxtype"/>
        <w:rPr>
          <w:sz w:val="24"/>
        </w:rPr>
      </w:pPr>
      <w:r w:rsidRPr="007F1694">
        <w:rPr>
          <w:sz w:val="24"/>
        </w:rPr>
        <w:t xml:space="preserve">The information helps improve the health care provided to men with prostate cancer, their quality of life and survival after cancer. For example, </w:t>
      </w:r>
      <w:r w:rsidR="00953352" w:rsidRPr="007F1694">
        <w:rPr>
          <w:sz w:val="24"/>
        </w:rPr>
        <w:t xml:space="preserve">PCOR-Vic provided information to </w:t>
      </w:r>
      <w:r w:rsidRPr="007F1694">
        <w:rPr>
          <w:sz w:val="24"/>
        </w:rPr>
        <w:t>a major hospital</w:t>
      </w:r>
      <w:r w:rsidR="00953352" w:rsidRPr="007F1694">
        <w:rPr>
          <w:sz w:val="24"/>
        </w:rPr>
        <w:t>,</w:t>
      </w:r>
      <w:r w:rsidRPr="007F1694">
        <w:rPr>
          <w:sz w:val="24"/>
        </w:rPr>
        <w:t xml:space="preserve"> showing that it had a </w:t>
      </w:r>
      <w:r w:rsidR="00EE0365" w:rsidRPr="007F1694">
        <w:rPr>
          <w:sz w:val="24"/>
        </w:rPr>
        <w:t>high rate of cancer cells left behind after surgery (positive surgical margin).</w:t>
      </w:r>
      <w:r w:rsidRPr="007F1694">
        <w:rPr>
          <w:sz w:val="24"/>
        </w:rPr>
        <w:t xml:space="preserve"> This led to higher levels of cancer recurrence, additional </w:t>
      </w:r>
      <w:proofErr w:type="gramStart"/>
      <w:r w:rsidRPr="007F1694">
        <w:rPr>
          <w:sz w:val="24"/>
        </w:rPr>
        <w:t>treatment</w:t>
      </w:r>
      <w:proofErr w:type="gramEnd"/>
      <w:r w:rsidRPr="007F1694">
        <w:rPr>
          <w:sz w:val="24"/>
        </w:rPr>
        <w:t xml:space="preserve"> and costs. The hospital investigated and identified opportunities for improvement, and the Urological Society of Australia and New Zealand amended its training programs. </w:t>
      </w:r>
    </w:p>
    <w:p w14:paraId="3440D636" w14:textId="397F853C" w:rsidR="001040A0" w:rsidRPr="007F1694" w:rsidRDefault="00172E5B" w:rsidP="007352C7">
      <w:pPr>
        <w:pStyle w:val="Boxtype"/>
        <w:rPr>
          <w:sz w:val="24"/>
        </w:rPr>
      </w:pPr>
      <w:r w:rsidRPr="007F1694">
        <w:rPr>
          <w:sz w:val="24"/>
        </w:rPr>
        <w:t>The information led to fewer men with a positive surgical margin following radical prostatectomy, fewer men requiring secondary treatment and fewer deaths.</w:t>
      </w:r>
    </w:p>
    <w:p w14:paraId="6C2732E6" w14:textId="7F26458D" w:rsidR="007F1694" w:rsidRPr="007F1694" w:rsidRDefault="007F1694" w:rsidP="007F1694">
      <w:pPr>
        <w:rPr>
          <w:lang w:val="en"/>
        </w:rPr>
      </w:pPr>
      <w:r>
        <w:rPr>
          <w:noProof/>
        </w:rPr>
        <w:drawing>
          <wp:inline distT="0" distB="0" distL="0" distR="0" wp14:anchorId="1D9CD012" wp14:editId="23E71377">
            <wp:extent cx="5759080" cy="1943709"/>
            <wp:effectExtent l="0" t="0" r="0" b="0"/>
            <wp:docPr id="11" name="Picture 11" descr="Doctor work with laptop computer,digital healthcare technology,system analysis network connection hologram virtual screen interface,online medical examination analysis report,banner panorami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tor work with laptop computer,digital healthcare technology,system analysis network connection hologram virtual screen interface,online medical examination analysis report,banner panoramic head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3064" cy="1948428"/>
                    </a:xfrm>
                    <a:prstGeom prst="rect">
                      <a:avLst/>
                    </a:prstGeom>
                    <a:noFill/>
                    <a:ln>
                      <a:noFill/>
                    </a:ln>
                  </pic:spPr>
                </pic:pic>
              </a:graphicData>
            </a:graphic>
          </wp:inline>
        </w:drawing>
      </w:r>
    </w:p>
    <w:p w14:paraId="29158B03" w14:textId="77777777" w:rsidR="007352C7" w:rsidRPr="00D564CB" w:rsidRDefault="007352C7" w:rsidP="00852B98">
      <w:pPr>
        <w:pStyle w:val="Boxtype"/>
        <w:rPr>
          <w:rFonts w:eastAsia="Times"/>
          <w:b/>
          <w:bCs/>
          <w:spacing w:val="2"/>
          <w:sz w:val="26"/>
          <w:szCs w:val="26"/>
          <w:lang w:val="en-GB"/>
        </w:rPr>
      </w:pPr>
      <w:bookmarkStart w:id="16" w:name="_Hlk119071306"/>
      <w:r w:rsidRPr="00D564CB">
        <w:rPr>
          <w:rFonts w:eastAsia="Times"/>
          <w:b/>
          <w:bCs/>
          <w:spacing w:val="2"/>
          <w:sz w:val="26"/>
          <w:szCs w:val="26"/>
          <w:lang w:val="en-GB"/>
        </w:rPr>
        <w:t xml:space="preserve">Check the online </w:t>
      </w:r>
      <w:hyperlink r:id="rId24" w:history="1">
        <w:r w:rsidRPr="0015720B">
          <w:rPr>
            <w:rStyle w:val="Hyperlink"/>
            <w:b/>
            <w:bCs/>
            <w:color w:val="0078BF" w:themeColor="accent3"/>
            <w:sz w:val="26"/>
            <w:szCs w:val="26"/>
          </w:rPr>
          <w:t>Register of Clinical Registries</w:t>
        </w:r>
      </w:hyperlink>
      <w:r w:rsidRPr="00D564CB">
        <w:rPr>
          <w:rFonts w:eastAsia="Times"/>
          <w:b/>
          <w:bCs/>
          <w:spacing w:val="2"/>
          <w:sz w:val="26"/>
          <w:szCs w:val="26"/>
          <w:lang w:val="en-GB"/>
        </w:rPr>
        <w:t xml:space="preserve"> to see if there is a CQR that covers your health issue. </w:t>
      </w:r>
    </w:p>
    <w:p w14:paraId="46354260" w14:textId="77777777" w:rsidR="007352C7" w:rsidRPr="00D564CB" w:rsidRDefault="007352C7" w:rsidP="00852B98">
      <w:pPr>
        <w:pStyle w:val="Boxtype"/>
        <w:rPr>
          <w:rFonts w:eastAsia="Times"/>
          <w:b/>
          <w:bCs/>
          <w:spacing w:val="2"/>
          <w:sz w:val="26"/>
          <w:szCs w:val="26"/>
          <w:lang w:val="en-GB"/>
        </w:rPr>
      </w:pPr>
      <w:bookmarkStart w:id="17" w:name="_Hlk129191239"/>
      <w:r w:rsidRPr="00D564CB">
        <w:rPr>
          <w:rFonts w:eastAsia="Times"/>
          <w:b/>
          <w:bCs/>
          <w:spacing w:val="2"/>
          <w:sz w:val="26"/>
          <w:szCs w:val="26"/>
          <w:lang w:val="en-GB"/>
        </w:rPr>
        <w:t>Ask your doctor if they participate in a CQR that covers your health issue.</w:t>
      </w:r>
    </w:p>
    <w:bookmarkEnd w:id="17"/>
    <w:p w14:paraId="2E859BE5" w14:textId="7255274F" w:rsidR="007352C7" w:rsidRPr="00D564CB" w:rsidRDefault="007352C7" w:rsidP="00852B98">
      <w:pPr>
        <w:pStyle w:val="Boxtype"/>
        <w:rPr>
          <w:rFonts w:eastAsia="Times"/>
          <w:b/>
          <w:bCs/>
          <w:spacing w:val="2"/>
          <w:sz w:val="26"/>
          <w:szCs w:val="26"/>
          <w:lang w:val="en-GB"/>
        </w:rPr>
      </w:pPr>
      <w:r w:rsidRPr="00D564CB">
        <w:rPr>
          <w:rFonts w:eastAsia="Times"/>
          <w:b/>
          <w:bCs/>
          <w:spacing w:val="2"/>
          <w:sz w:val="26"/>
          <w:szCs w:val="26"/>
          <w:lang w:val="en-GB"/>
        </w:rPr>
        <w:t xml:space="preserve">If there is a CQR that covers your health issue, check </w:t>
      </w:r>
      <w:r w:rsidR="006B2E0B">
        <w:rPr>
          <w:rFonts w:eastAsia="Times"/>
          <w:b/>
          <w:bCs/>
          <w:spacing w:val="2"/>
          <w:sz w:val="26"/>
          <w:szCs w:val="26"/>
          <w:lang w:val="en-GB"/>
        </w:rPr>
        <w:t>its</w:t>
      </w:r>
      <w:r w:rsidRPr="00D564CB">
        <w:rPr>
          <w:rFonts w:eastAsia="Times"/>
          <w:b/>
          <w:bCs/>
          <w:spacing w:val="2"/>
          <w:sz w:val="26"/>
          <w:szCs w:val="26"/>
          <w:lang w:val="en-GB"/>
        </w:rPr>
        <w:t xml:space="preserve"> website to see if </w:t>
      </w:r>
      <w:r w:rsidR="006B2E0B">
        <w:rPr>
          <w:rFonts w:eastAsia="Times"/>
          <w:b/>
          <w:bCs/>
          <w:spacing w:val="2"/>
          <w:sz w:val="26"/>
          <w:szCs w:val="26"/>
          <w:lang w:val="en-GB"/>
        </w:rPr>
        <w:t>it</w:t>
      </w:r>
      <w:r w:rsidRPr="00D564CB">
        <w:rPr>
          <w:rFonts w:eastAsia="Times"/>
          <w:b/>
          <w:bCs/>
          <w:spacing w:val="2"/>
          <w:sz w:val="26"/>
          <w:szCs w:val="26"/>
          <w:lang w:val="en-GB"/>
        </w:rPr>
        <w:t xml:space="preserve"> publish</w:t>
      </w:r>
      <w:r w:rsidR="006B2E0B">
        <w:rPr>
          <w:rFonts w:eastAsia="Times"/>
          <w:b/>
          <w:bCs/>
          <w:spacing w:val="2"/>
          <w:sz w:val="26"/>
          <w:szCs w:val="26"/>
          <w:lang w:val="en-GB"/>
        </w:rPr>
        <w:t>es</w:t>
      </w:r>
      <w:r w:rsidRPr="00D564CB">
        <w:rPr>
          <w:rFonts w:eastAsia="Times"/>
          <w:b/>
          <w:bCs/>
          <w:spacing w:val="2"/>
          <w:sz w:val="26"/>
          <w:szCs w:val="26"/>
          <w:lang w:val="en-GB"/>
        </w:rPr>
        <w:t xml:space="preserve"> outcomes for consumers. If </w:t>
      </w:r>
      <w:r w:rsidR="006B2E0B">
        <w:rPr>
          <w:rFonts w:eastAsia="Times"/>
          <w:b/>
          <w:bCs/>
          <w:spacing w:val="2"/>
          <w:sz w:val="26"/>
          <w:szCs w:val="26"/>
          <w:lang w:val="en-GB"/>
        </w:rPr>
        <w:t>it</w:t>
      </w:r>
      <w:r w:rsidRPr="00D564CB">
        <w:rPr>
          <w:rFonts w:eastAsia="Times"/>
          <w:b/>
          <w:bCs/>
          <w:spacing w:val="2"/>
          <w:sz w:val="26"/>
          <w:szCs w:val="26"/>
          <w:lang w:val="en-GB"/>
        </w:rPr>
        <w:t xml:space="preserve"> do</w:t>
      </w:r>
      <w:r w:rsidR="006B2E0B">
        <w:rPr>
          <w:rFonts w:eastAsia="Times"/>
          <w:b/>
          <w:bCs/>
          <w:spacing w:val="2"/>
          <w:sz w:val="26"/>
          <w:szCs w:val="26"/>
          <w:lang w:val="en-GB"/>
        </w:rPr>
        <w:t>es</w:t>
      </w:r>
      <w:r w:rsidRPr="00D564CB">
        <w:rPr>
          <w:rFonts w:eastAsia="Times"/>
          <w:b/>
          <w:bCs/>
          <w:spacing w:val="2"/>
          <w:sz w:val="26"/>
          <w:szCs w:val="26"/>
          <w:lang w:val="en-GB"/>
        </w:rPr>
        <w:t>, ask your doctor to talk about the results with you.</w:t>
      </w:r>
    </w:p>
    <w:p w14:paraId="78D0EA36" w14:textId="135EB286" w:rsidR="007F7EF5" w:rsidRPr="001878B8" w:rsidRDefault="00EA43ED" w:rsidP="001878B8">
      <w:pPr>
        <w:pStyle w:val="Heading2"/>
        <w:numPr>
          <w:ilvl w:val="0"/>
          <w:numId w:val="48"/>
        </w:numPr>
      </w:pPr>
      <w:bookmarkStart w:id="18" w:name="_Toc128045330"/>
      <w:bookmarkStart w:id="19" w:name="_Hlk119688443"/>
      <w:bookmarkEnd w:id="14"/>
      <w:bookmarkEnd w:id="16"/>
      <w:r w:rsidRPr="001878B8">
        <w:lastRenderedPageBreak/>
        <w:t xml:space="preserve">CQRs help health care to be more focused </w:t>
      </w:r>
      <w:bookmarkStart w:id="20" w:name="_Hlk107850426"/>
      <w:r w:rsidRPr="001878B8">
        <w:t>on what is important to you</w:t>
      </w:r>
      <w:bookmarkEnd w:id="18"/>
      <w:bookmarkEnd w:id="20"/>
    </w:p>
    <w:bookmarkEnd w:id="19"/>
    <w:p w14:paraId="0A8E0EED" w14:textId="58643AD3" w:rsidR="00EA43ED" w:rsidRDefault="00EA43ED" w:rsidP="002B6493">
      <w:pPr>
        <w:spacing w:before="240" w:after="240"/>
        <w:rPr>
          <w:sz w:val="24"/>
        </w:rPr>
      </w:pPr>
      <w:r w:rsidRPr="00237A04">
        <w:rPr>
          <w:sz w:val="24"/>
        </w:rPr>
        <w:t>Finding out what is important to patients a</w:t>
      </w:r>
      <w:r w:rsidR="00EE0365">
        <w:rPr>
          <w:sz w:val="24"/>
        </w:rPr>
        <w:t>lso helps</w:t>
      </w:r>
      <w:r w:rsidRPr="00237A04">
        <w:rPr>
          <w:sz w:val="24"/>
        </w:rPr>
        <w:t xml:space="preserve"> to improve health care.</w:t>
      </w:r>
      <w:r w:rsidRPr="00237A04">
        <w:rPr>
          <w:rFonts w:ascii="GothamNarrow-Light" w:eastAsia="Times" w:hAnsi="GothamNarrow-Light" w:cs="GothamNarrow-Light"/>
          <w:color w:val="000000"/>
          <w:spacing w:val="2"/>
          <w:sz w:val="24"/>
          <w:lang w:val="en-GB"/>
        </w:rPr>
        <w:t xml:space="preserve"> </w:t>
      </w:r>
      <w:r w:rsidRPr="00237A04">
        <w:rPr>
          <w:sz w:val="24"/>
        </w:rPr>
        <w:t>CQRs</w:t>
      </w:r>
      <w:r w:rsidRPr="00A3713E">
        <w:rPr>
          <w:sz w:val="24"/>
        </w:rPr>
        <w:t xml:space="preserve"> </w:t>
      </w:r>
      <w:r>
        <w:rPr>
          <w:sz w:val="24"/>
        </w:rPr>
        <w:t xml:space="preserve">do this by designing and </w:t>
      </w:r>
      <w:r w:rsidRPr="00A3713E">
        <w:rPr>
          <w:sz w:val="24"/>
        </w:rPr>
        <w:t>collect</w:t>
      </w:r>
      <w:r>
        <w:rPr>
          <w:sz w:val="24"/>
        </w:rPr>
        <w:t>ing</w:t>
      </w:r>
      <w:r w:rsidRPr="00A3713E">
        <w:rPr>
          <w:sz w:val="24"/>
        </w:rPr>
        <w:t xml:space="preserve"> patient reported outcome measures (</w:t>
      </w:r>
      <w:r w:rsidRPr="00393F4E">
        <w:rPr>
          <w:sz w:val="24"/>
        </w:rPr>
        <w:t>PROMs)</w:t>
      </w:r>
      <w:r w:rsidRPr="00A3713E">
        <w:rPr>
          <w:sz w:val="24"/>
        </w:rPr>
        <w:t xml:space="preserve"> and patient reported experience measures (PREMs)</w:t>
      </w:r>
      <w:r w:rsidR="00EE0365">
        <w:rPr>
          <w:sz w:val="24"/>
        </w:rPr>
        <w:t xml:space="preserve">, together with other health </w:t>
      </w:r>
      <w:r w:rsidR="00EE0365" w:rsidRPr="001E30DD">
        <w:rPr>
          <w:sz w:val="24"/>
        </w:rPr>
        <w:t>information.</w:t>
      </w:r>
      <w:r w:rsidRPr="001E30DD">
        <w:rPr>
          <w:sz w:val="24"/>
        </w:rPr>
        <w:t xml:space="preserve"> PROMs and PREMs </w:t>
      </w:r>
      <w:r w:rsidR="00EE0365" w:rsidRPr="001E30DD">
        <w:rPr>
          <w:sz w:val="24"/>
        </w:rPr>
        <w:t xml:space="preserve">can </w:t>
      </w:r>
      <w:r w:rsidRPr="001E30DD">
        <w:rPr>
          <w:sz w:val="24"/>
        </w:rPr>
        <w:t xml:space="preserve">help doctors, teams and hospitals to </w:t>
      </w:r>
      <w:r w:rsidR="00EE0365" w:rsidRPr="001E30DD">
        <w:rPr>
          <w:sz w:val="24"/>
        </w:rPr>
        <w:t>monitor</w:t>
      </w:r>
      <w:r w:rsidRPr="001E30DD">
        <w:rPr>
          <w:sz w:val="24"/>
        </w:rPr>
        <w:t xml:space="preserve"> health care outcomes and experiences that are most important to patients and to make changes, if needed, to focus more on patient</w:t>
      </w:r>
      <w:r w:rsidRPr="001E30DD">
        <w:rPr>
          <w:color w:val="FF0000"/>
          <w:sz w:val="24"/>
        </w:rPr>
        <w:t xml:space="preserve"> </w:t>
      </w:r>
      <w:r w:rsidRPr="001E30DD">
        <w:rPr>
          <w:sz w:val="24"/>
        </w:rPr>
        <w:t>priorities.</w:t>
      </w:r>
      <w:r w:rsidRPr="00A3713E">
        <w:rPr>
          <w:sz w:val="24"/>
        </w:rPr>
        <w:t xml:space="preserve">   </w:t>
      </w:r>
    </w:p>
    <w:p w14:paraId="06DF54B2" w14:textId="5C1366D7" w:rsidR="00EA43ED" w:rsidRPr="00372E95" w:rsidRDefault="00EA43ED" w:rsidP="000B44C1">
      <w:pPr>
        <w:pStyle w:val="Heading3"/>
      </w:pPr>
      <w:r w:rsidRPr="000B44C1">
        <w:t xml:space="preserve">What </w:t>
      </w:r>
      <w:proofErr w:type="gramStart"/>
      <w:r w:rsidRPr="000B44C1">
        <w:t>are</w:t>
      </w:r>
      <w:proofErr w:type="gramEnd"/>
      <w:r w:rsidRPr="000B44C1">
        <w:t xml:space="preserve"> </w:t>
      </w:r>
      <w:r w:rsidR="0017032D" w:rsidRPr="000B44C1">
        <w:t>p</w:t>
      </w:r>
      <w:r w:rsidRPr="000B44C1">
        <w:t xml:space="preserve">atient </w:t>
      </w:r>
      <w:r w:rsidR="0017032D" w:rsidRPr="000B44C1">
        <w:t>r</w:t>
      </w:r>
      <w:r w:rsidRPr="000B44C1">
        <w:t xml:space="preserve">eported </w:t>
      </w:r>
      <w:r w:rsidR="0017032D" w:rsidRPr="000B44C1">
        <w:t>o</w:t>
      </w:r>
      <w:r w:rsidRPr="000B44C1">
        <w:t xml:space="preserve">utcome </w:t>
      </w:r>
      <w:r w:rsidR="0017032D" w:rsidRPr="000B44C1">
        <w:t>m</w:t>
      </w:r>
      <w:r w:rsidRPr="000B44C1">
        <w:t>easures?</w:t>
      </w:r>
    </w:p>
    <w:p w14:paraId="34C18B55" w14:textId="77777777" w:rsidR="00EE0365" w:rsidRDefault="00EE0365" w:rsidP="002758B2">
      <w:pPr>
        <w:shd w:val="clear" w:color="auto" w:fill="FFFFFF"/>
        <w:spacing w:after="200"/>
        <w:rPr>
          <w:rFonts w:cstheme="minorHAnsi"/>
          <w:color w:val="313131"/>
          <w:sz w:val="24"/>
          <w:lang w:eastAsia="en-AU"/>
        </w:rPr>
      </w:pPr>
      <w:r w:rsidRPr="00A3713E">
        <w:rPr>
          <w:rFonts w:cstheme="minorHAnsi"/>
          <w:color w:val="313131"/>
          <w:sz w:val="24"/>
          <w:lang w:eastAsia="en-AU"/>
        </w:rPr>
        <w:t xml:space="preserve">PROMs are </w:t>
      </w:r>
      <w:r w:rsidRPr="00A3713E">
        <w:rPr>
          <w:rFonts w:cstheme="minorHAnsi"/>
          <w:sz w:val="24"/>
        </w:rPr>
        <w:t>voluntary</w:t>
      </w:r>
      <w:r w:rsidRPr="00A3713E">
        <w:rPr>
          <w:rFonts w:cstheme="minorHAnsi"/>
          <w:color w:val="313131"/>
          <w:sz w:val="24"/>
          <w:lang w:eastAsia="en-AU"/>
        </w:rPr>
        <w:t xml:space="preserve"> questionnaires that ask patients, families and carers about the outcomes of the health care provided. They include brief questions on </w:t>
      </w:r>
      <w:r>
        <w:rPr>
          <w:rFonts w:cstheme="minorHAnsi"/>
          <w:color w:val="313131"/>
          <w:sz w:val="24"/>
          <w:lang w:eastAsia="en-AU"/>
        </w:rPr>
        <w:t>patient</w:t>
      </w:r>
      <w:r w:rsidRPr="00A3713E">
        <w:rPr>
          <w:rFonts w:cstheme="minorHAnsi"/>
          <w:color w:val="313131"/>
          <w:sz w:val="24"/>
          <w:lang w:eastAsia="en-AU"/>
        </w:rPr>
        <w:t xml:space="preserve"> health and quality of life, for example, on level of pain</w:t>
      </w:r>
      <w:r>
        <w:rPr>
          <w:rFonts w:cstheme="minorHAnsi"/>
          <w:color w:val="313131"/>
          <w:sz w:val="24"/>
          <w:lang w:eastAsia="en-AU"/>
        </w:rPr>
        <w:t xml:space="preserve"> </w:t>
      </w:r>
      <w:r w:rsidRPr="00A3713E">
        <w:rPr>
          <w:rFonts w:cstheme="minorHAnsi"/>
          <w:color w:val="313131"/>
          <w:sz w:val="24"/>
          <w:lang w:eastAsia="en-AU"/>
        </w:rPr>
        <w:t xml:space="preserve">and ability to carry out usual activities. </w:t>
      </w:r>
    </w:p>
    <w:p w14:paraId="000AFD72" w14:textId="77777777" w:rsidR="00EE0365" w:rsidRDefault="00EE0365" w:rsidP="002758B2">
      <w:pPr>
        <w:shd w:val="clear" w:color="auto" w:fill="FFFFFF"/>
        <w:spacing w:after="0"/>
        <w:rPr>
          <w:rFonts w:cstheme="minorHAnsi"/>
          <w:color w:val="313131"/>
          <w:sz w:val="24"/>
          <w:lang w:eastAsia="en-AU"/>
        </w:rPr>
      </w:pPr>
      <w:r w:rsidRPr="00A3713E">
        <w:rPr>
          <w:rFonts w:cstheme="minorHAnsi"/>
          <w:color w:val="313131"/>
          <w:sz w:val="24"/>
          <w:lang w:eastAsia="en-AU"/>
        </w:rPr>
        <w:t xml:space="preserve">PROMs </w:t>
      </w:r>
      <w:r>
        <w:rPr>
          <w:rFonts w:cstheme="minorHAnsi"/>
          <w:color w:val="313131"/>
          <w:sz w:val="24"/>
          <w:lang w:eastAsia="en-AU"/>
        </w:rPr>
        <w:t xml:space="preserve">are often </w:t>
      </w:r>
      <w:r w:rsidRPr="00A3713E">
        <w:rPr>
          <w:rFonts w:cstheme="minorHAnsi"/>
          <w:color w:val="313131"/>
          <w:sz w:val="24"/>
          <w:lang w:eastAsia="en-AU"/>
        </w:rPr>
        <w:t>colle</w:t>
      </w:r>
      <w:r w:rsidRPr="00215304">
        <w:rPr>
          <w:rFonts w:cstheme="minorHAnsi"/>
          <w:sz w:val="24"/>
          <w:lang w:eastAsia="en-AU"/>
        </w:rPr>
        <w:t>cted just before and soon after treatment. Sometimes they are collected again months or years late</w:t>
      </w:r>
      <w:r>
        <w:rPr>
          <w:rFonts w:cstheme="minorHAnsi"/>
          <w:sz w:val="24"/>
          <w:lang w:eastAsia="en-AU"/>
        </w:rPr>
        <w:t>r,</w:t>
      </w:r>
      <w:r w:rsidRPr="00215304">
        <w:rPr>
          <w:rFonts w:cstheme="minorHAnsi"/>
          <w:sz w:val="24"/>
          <w:lang w:eastAsia="en-AU"/>
        </w:rPr>
        <w:t xml:space="preserve"> to track long</w:t>
      </w:r>
      <w:r>
        <w:rPr>
          <w:rFonts w:cstheme="minorHAnsi"/>
          <w:sz w:val="24"/>
          <w:lang w:eastAsia="en-AU"/>
        </w:rPr>
        <w:t xml:space="preserve"> </w:t>
      </w:r>
      <w:r w:rsidRPr="00215304">
        <w:rPr>
          <w:rFonts w:cstheme="minorHAnsi"/>
          <w:sz w:val="24"/>
          <w:lang w:eastAsia="en-AU"/>
        </w:rPr>
        <w:t>term progress (</w:t>
      </w:r>
      <w:r>
        <w:rPr>
          <w:rFonts w:cstheme="minorHAnsi"/>
          <w:sz w:val="24"/>
          <w:lang w:eastAsia="en-AU"/>
        </w:rPr>
        <w:t>for example</w:t>
      </w:r>
      <w:r w:rsidRPr="00215304">
        <w:rPr>
          <w:rFonts w:cstheme="minorHAnsi"/>
          <w:sz w:val="24"/>
          <w:lang w:eastAsia="en-AU"/>
        </w:rPr>
        <w:t xml:space="preserve">, </w:t>
      </w:r>
      <w:r>
        <w:rPr>
          <w:rFonts w:cstheme="minorHAnsi"/>
          <w:sz w:val="24"/>
          <w:lang w:eastAsia="en-AU"/>
        </w:rPr>
        <w:t>to find out if</w:t>
      </w:r>
      <w:r w:rsidRPr="00913B9D">
        <w:rPr>
          <w:rFonts w:cstheme="minorHAnsi"/>
          <w:color w:val="313131"/>
          <w:sz w:val="24"/>
          <w:lang w:eastAsia="en-AU"/>
        </w:rPr>
        <w:t xml:space="preserve"> </w:t>
      </w:r>
      <w:r>
        <w:rPr>
          <w:rFonts w:cstheme="minorHAnsi"/>
          <w:color w:val="313131"/>
          <w:sz w:val="24"/>
          <w:lang w:eastAsia="en-AU"/>
        </w:rPr>
        <w:t xml:space="preserve">a patient’s </w:t>
      </w:r>
      <w:r w:rsidRPr="00913B9D">
        <w:rPr>
          <w:rFonts w:cstheme="minorHAnsi"/>
          <w:color w:val="313131"/>
          <w:sz w:val="24"/>
          <w:lang w:eastAsia="en-AU"/>
        </w:rPr>
        <w:t xml:space="preserve">health improved, got worse or stayed the same over time). </w:t>
      </w:r>
    </w:p>
    <w:p w14:paraId="1E62344E" w14:textId="56E9EB35" w:rsidR="006C2A1E" w:rsidRDefault="007352C7" w:rsidP="007352C7">
      <w:pPr>
        <w:pStyle w:val="CommentText"/>
        <w:spacing w:before="360" w:after="360" w:line="276" w:lineRule="auto"/>
        <w:rPr>
          <w:rFonts w:ascii="Arial" w:eastAsia="Times New Roman" w:hAnsi="Arial" w:cs="Arial"/>
          <w:color w:val="313131"/>
          <w:sz w:val="24"/>
          <w:szCs w:val="24"/>
          <w:lang w:eastAsia="en-AU"/>
        </w:rPr>
      </w:pPr>
      <w:r>
        <w:rPr>
          <w:rFonts w:ascii="Arial" w:eastAsia="Times New Roman" w:hAnsi="Arial" w:cs="Arial"/>
          <w:noProof/>
          <w:color w:val="313131"/>
          <w:sz w:val="24"/>
          <w:szCs w:val="24"/>
          <w:lang w:eastAsia="en-AU"/>
        </w:rPr>
        <w:drawing>
          <wp:inline distT="0" distB="0" distL="0" distR="0" wp14:anchorId="66F14284" wp14:editId="582556AC">
            <wp:extent cx="5759450" cy="3839845"/>
            <wp:effectExtent l="0" t="0" r="0" b="8255"/>
            <wp:docPr id="16" name="Picture 16" descr="Man on walker being assisted by healthcare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n on walker being assisted by healthcare professional"/>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163A881B" w14:textId="5084AE16" w:rsidR="00496D02" w:rsidRDefault="005D2E75" w:rsidP="005D2E75">
      <w:pPr>
        <w:pStyle w:val="CommentText"/>
        <w:spacing w:after="0" w:line="276" w:lineRule="auto"/>
        <w:rPr>
          <w:rFonts w:ascii="Arial" w:hAnsi="Arial" w:cs="Arial"/>
          <w:sz w:val="24"/>
          <w:szCs w:val="24"/>
        </w:rPr>
      </w:pPr>
      <w:r w:rsidRPr="00EA43ED">
        <w:rPr>
          <w:rFonts w:ascii="Arial" w:hAnsi="Arial" w:cs="Arial"/>
          <w:sz w:val="24"/>
          <w:szCs w:val="24"/>
        </w:rPr>
        <w:t xml:space="preserve">Answering PROMs questions </w:t>
      </w:r>
      <w:r>
        <w:rPr>
          <w:rFonts w:ascii="Arial" w:hAnsi="Arial" w:cs="Arial"/>
          <w:sz w:val="24"/>
          <w:szCs w:val="24"/>
        </w:rPr>
        <w:t xml:space="preserve">may </w:t>
      </w:r>
      <w:r w:rsidRPr="00EA43ED">
        <w:rPr>
          <w:rFonts w:ascii="Arial" w:hAnsi="Arial" w:cs="Arial"/>
          <w:sz w:val="24"/>
          <w:szCs w:val="24"/>
        </w:rPr>
        <w:t xml:space="preserve">help doctors </w:t>
      </w:r>
      <w:r>
        <w:rPr>
          <w:rFonts w:ascii="Arial" w:hAnsi="Arial" w:cs="Arial"/>
          <w:sz w:val="24"/>
          <w:szCs w:val="24"/>
        </w:rPr>
        <w:t xml:space="preserve">to better </w:t>
      </w:r>
      <w:r w:rsidRPr="00EA43ED">
        <w:rPr>
          <w:rFonts w:ascii="Arial" w:hAnsi="Arial" w:cs="Arial"/>
          <w:sz w:val="24"/>
          <w:szCs w:val="24"/>
        </w:rPr>
        <w:t xml:space="preserve">understand your progress and contribute to greater understanding of recovery and outcomes for all patients who have the same treatment. </w:t>
      </w:r>
    </w:p>
    <w:p w14:paraId="3C6482BD" w14:textId="3F46D681" w:rsidR="005D2E75" w:rsidRDefault="005D2E75" w:rsidP="005D2E75">
      <w:pPr>
        <w:pStyle w:val="CommentText"/>
        <w:spacing w:after="0" w:line="276" w:lineRule="auto"/>
        <w:rPr>
          <w:rFonts w:ascii="Arial" w:eastAsia="Times New Roman" w:hAnsi="Arial" w:cs="Arial"/>
          <w:color w:val="313131"/>
          <w:sz w:val="24"/>
          <w:szCs w:val="24"/>
          <w:lang w:eastAsia="en-AU"/>
        </w:rPr>
      </w:pPr>
      <w:r w:rsidRPr="00EA43ED">
        <w:rPr>
          <w:rFonts w:ascii="Arial" w:eastAsia="Times New Roman" w:hAnsi="Arial" w:cs="Arial"/>
          <w:color w:val="313131"/>
          <w:sz w:val="24"/>
          <w:szCs w:val="24"/>
          <w:lang w:eastAsia="en-AU"/>
        </w:rPr>
        <w:lastRenderedPageBreak/>
        <w:t>PROMs can also help you make treatment decisions with your doctor. Box 2</w:t>
      </w:r>
      <w:r>
        <w:rPr>
          <w:rFonts w:ascii="Arial" w:eastAsia="Times New Roman" w:hAnsi="Arial" w:cs="Arial"/>
          <w:color w:val="313131"/>
          <w:sz w:val="24"/>
          <w:szCs w:val="24"/>
          <w:lang w:eastAsia="en-AU"/>
        </w:rPr>
        <w:t xml:space="preserve"> </w:t>
      </w:r>
      <w:r w:rsidRPr="00EA43ED">
        <w:rPr>
          <w:rFonts w:ascii="Arial" w:eastAsia="Times New Roman" w:hAnsi="Arial" w:cs="Arial"/>
          <w:color w:val="313131"/>
          <w:sz w:val="24"/>
          <w:szCs w:val="24"/>
          <w:lang w:eastAsia="en-AU"/>
        </w:rPr>
        <w:t xml:space="preserve">provides an example. </w:t>
      </w:r>
    </w:p>
    <w:p w14:paraId="6F4201A1" w14:textId="454CD94E" w:rsidR="00EA43ED" w:rsidRPr="00BC44A6" w:rsidRDefault="00EA43ED" w:rsidP="007352C7">
      <w:pPr>
        <w:pStyle w:val="Boxheading"/>
      </w:pPr>
      <w:bookmarkStart w:id="21" w:name="_Hlk107485954"/>
      <w:r w:rsidRPr="00BC44A6">
        <w:t xml:space="preserve">Box 2: Australian Orthopaedic Association National Joint Replacement Registry (AOANJRR) PROMS     </w:t>
      </w:r>
    </w:p>
    <w:p w14:paraId="52456484" w14:textId="57B97DCC" w:rsidR="00EA43ED" w:rsidRPr="009D1AE3" w:rsidRDefault="0073315C" w:rsidP="007352C7">
      <w:pPr>
        <w:pStyle w:val="Boxtype"/>
        <w:rPr>
          <w:rFonts w:eastAsia="Times"/>
          <w:b/>
          <w:bCs/>
          <w:caps/>
          <w:sz w:val="24"/>
          <w:lang w:eastAsia="zh-CN"/>
        </w:rPr>
      </w:pPr>
      <w:hyperlink r:id="rId26" w:history="1">
        <w:r w:rsidR="00EA43ED" w:rsidRPr="009D1AE3">
          <w:rPr>
            <w:rStyle w:val="Hyperlink"/>
          </w:rPr>
          <w:t>AOANJRR</w:t>
        </w:r>
      </w:hyperlink>
      <w:r w:rsidR="00EA43ED" w:rsidRPr="009D1AE3">
        <w:rPr>
          <w:sz w:val="24"/>
        </w:rPr>
        <w:t xml:space="preserve"> PROMs </w:t>
      </w:r>
      <w:r w:rsidR="00EA43ED" w:rsidRPr="009D1AE3">
        <w:rPr>
          <w:rFonts w:eastAsia="Times"/>
          <w:sz w:val="24"/>
          <w:lang w:eastAsia="zh-CN"/>
        </w:rPr>
        <w:t xml:space="preserve">track how well patients recover after joint replacement surgery (for example, a knee replacement), and how much their lives did (or did not) improve because of the surgery. </w:t>
      </w:r>
    </w:p>
    <w:p w14:paraId="41724375" w14:textId="39379CA8" w:rsidR="008660B6" w:rsidRPr="009D1AE3" w:rsidRDefault="00EA43ED" w:rsidP="007352C7">
      <w:pPr>
        <w:pStyle w:val="Boxtype"/>
        <w:rPr>
          <w:rFonts w:eastAsia="Times"/>
          <w:sz w:val="24"/>
        </w:rPr>
      </w:pPr>
      <w:r w:rsidRPr="009D1AE3">
        <w:rPr>
          <w:rFonts w:eastAsia="Times"/>
          <w:sz w:val="24"/>
        </w:rPr>
        <w:t xml:space="preserve">Before surgery, patients answer PROMs questions about their health and quality of life, for example, level of pain and what they can and cannot do. They then answer the same questions six months after their surgery, to see what changed. Patients can track their progress and see how their recovery compares to other patients who had the same surgery, including patients of similar age and gender. Patients can also talk about the information with their doctor to help decide if any changes might be needed to their treatment and recovery plans. </w:t>
      </w:r>
    </w:p>
    <w:p w14:paraId="3BD6CE74" w14:textId="364178C6" w:rsidR="00EA43ED" w:rsidRPr="009D1AE3" w:rsidRDefault="00496D02" w:rsidP="007352C7">
      <w:pPr>
        <w:pStyle w:val="Boxtype"/>
        <w:rPr>
          <w:rFonts w:eastAsia="Times" w:cstheme="minorHAnsi"/>
          <w:sz w:val="24"/>
        </w:rPr>
      </w:pPr>
      <w:r w:rsidRPr="009D1AE3">
        <w:rPr>
          <w:rFonts w:eastAsia="Times" w:cstheme="minorHAnsi"/>
          <w:sz w:val="24"/>
        </w:rPr>
        <w:t>P</w:t>
      </w:r>
      <w:r w:rsidR="008660B6" w:rsidRPr="009D1AE3">
        <w:rPr>
          <w:rFonts w:eastAsia="Times" w:cstheme="minorHAnsi"/>
          <w:sz w:val="24"/>
        </w:rPr>
        <w:t xml:space="preserve">atient representatives were included on the </w:t>
      </w:r>
      <w:r w:rsidRPr="009D1AE3">
        <w:rPr>
          <w:rFonts w:eastAsia="Times" w:cstheme="minorHAnsi"/>
          <w:sz w:val="24"/>
        </w:rPr>
        <w:t xml:space="preserve">AOANJRR </w:t>
      </w:r>
      <w:r w:rsidR="008660B6" w:rsidRPr="009D1AE3">
        <w:rPr>
          <w:rFonts w:eastAsia="Times" w:cstheme="minorHAnsi"/>
          <w:sz w:val="24"/>
        </w:rPr>
        <w:t>steering committee that helped design the PROMs and oversee the national roll out of PROMs collection to all hospitals doing joint replacement surgery in Australia.</w:t>
      </w:r>
    </w:p>
    <w:p w14:paraId="569B8A4B" w14:textId="068E6484" w:rsidR="008D78CB" w:rsidRPr="008262A3" w:rsidRDefault="00555FD8" w:rsidP="000B44C1">
      <w:pPr>
        <w:pStyle w:val="Heading3"/>
        <w:spacing w:before="360"/>
      </w:pPr>
      <w:bookmarkStart w:id="22" w:name="_Toc128045331"/>
      <w:bookmarkStart w:id="23" w:name="_Hlk119688370"/>
      <w:bookmarkEnd w:id="21"/>
      <w:r w:rsidRPr="000B44C1">
        <w:t>W</w:t>
      </w:r>
      <w:r w:rsidR="008D78CB" w:rsidRPr="000B44C1">
        <w:t xml:space="preserve">hat </w:t>
      </w:r>
      <w:proofErr w:type="gramStart"/>
      <w:r w:rsidR="008D78CB" w:rsidRPr="000B44C1">
        <w:t>are</w:t>
      </w:r>
      <w:proofErr w:type="gramEnd"/>
      <w:r w:rsidR="008D78CB" w:rsidRPr="000B44C1">
        <w:t xml:space="preserve"> </w:t>
      </w:r>
      <w:r w:rsidR="0017032D" w:rsidRPr="000B44C1">
        <w:t>p</w:t>
      </w:r>
      <w:r w:rsidR="008D78CB" w:rsidRPr="000B44C1">
        <w:t xml:space="preserve">atient </w:t>
      </w:r>
      <w:r w:rsidR="0017032D" w:rsidRPr="000B44C1">
        <w:t>r</w:t>
      </w:r>
      <w:r w:rsidR="008D78CB" w:rsidRPr="000B44C1">
        <w:t xml:space="preserve">eported </w:t>
      </w:r>
      <w:r w:rsidR="0017032D" w:rsidRPr="000B44C1">
        <w:t>e</w:t>
      </w:r>
      <w:r w:rsidR="008D78CB" w:rsidRPr="000B44C1">
        <w:t xml:space="preserve">xperience </w:t>
      </w:r>
      <w:r w:rsidR="0017032D" w:rsidRPr="000B44C1">
        <w:t>m</w:t>
      </w:r>
      <w:r w:rsidR="008D78CB" w:rsidRPr="000B44C1">
        <w:t>easures?</w:t>
      </w:r>
      <w:bookmarkEnd w:id="22"/>
    </w:p>
    <w:p w14:paraId="48956AC6" w14:textId="5804BD06" w:rsidR="008D78CB" w:rsidRDefault="008D78CB" w:rsidP="005453DD">
      <w:pPr>
        <w:shd w:val="clear" w:color="auto" w:fill="FFFFFF"/>
        <w:spacing w:before="240" w:after="240"/>
        <w:rPr>
          <w:rFonts w:cstheme="minorHAnsi"/>
          <w:sz w:val="24"/>
        </w:rPr>
      </w:pPr>
      <w:r w:rsidRPr="00374FA2">
        <w:rPr>
          <w:rFonts w:cstheme="minorHAnsi"/>
          <w:sz w:val="24"/>
        </w:rPr>
        <w:t xml:space="preserve">PREMs </w:t>
      </w:r>
      <w:r w:rsidRPr="00374FA2">
        <w:rPr>
          <w:rFonts w:cstheme="minorHAnsi"/>
          <w:sz w:val="24"/>
          <w:shd w:val="clear" w:color="auto" w:fill="FFFFFF"/>
        </w:rPr>
        <w:t>are</w:t>
      </w:r>
      <w:r w:rsidRPr="00374FA2">
        <w:rPr>
          <w:rStyle w:val="Strong"/>
          <w:rFonts w:cstheme="minorHAnsi"/>
          <w:sz w:val="24"/>
          <w:shd w:val="clear" w:color="auto" w:fill="FFFFFF"/>
        </w:rPr>
        <w:t xml:space="preserve"> </w:t>
      </w:r>
      <w:r w:rsidRPr="008D78CB">
        <w:rPr>
          <w:rStyle w:val="Strong"/>
          <w:rFonts w:cstheme="minorHAnsi"/>
          <w:b w:val="0"/>
          <w:bCs w:val="0"/>
          <w:sz w:val="24"/>
          <w:shd w:val="clear" w:color="auto" w:fill="FFFFFF"/>
        </w:rPr>
        <w:t>voluntary questionnaires</w:t>
      </w:r>
      <w:r w:rsidRPr="00374FA2">
        <w:rPr>
          <w:rFonts w:cstheme="minorHAnsi"/>
          <w:sz w:val="24"/>
        </w:rPr>
        <w:t xml:space="preserve"> that ask patients</w:t>
      </w:r>
      <w:r>
        <w:rPr>
          <w:rFonts w:cstheme="minorHAnsi"/>
          <w:sz w:val="24"/>
        </w:rPr>
        <w:t>,</w:t>
      </w:r>
      <w:r w:rsidRPr="00374FA2">
        <w:rPr>
          <w:rFonts w:cstheme="minorHAnsi"/>
          <w:sz w:val="24"/>
        </w:rPr>
        <w:t xml:space="preserve"> </w:t>
      </w:r>
      <w:r w:rsidRPr="00A3713E">
        <w:rPr>
          <w:rFonts w:cstheme="minorHAnsi"/>
          <w:color w:val="313131"/>
          <w:sz w:val="24"/>
          <w:lang w:eastAsia="en-AU"/>
        </w:rPr>
        <w:t xml:space="preserve">families and carers </w:t>
      </w:r>
      <w:r>
        <w:rPr>
          <w:rFonts w:cstheme="minorHAnsi"/>
          <w:sz w:val="24"/>
        </w:rPr>
        <w:t>about</w:t>
      </w:r>
      <w:r w:rsidRPr="00374FA2">
        <w:rPr>
          <w:rFonts w:cstheme="minorHAnsi"/>
          <w:sz w:val="24"/>
        </w:rPr>
        <w:t xml:space="preserve"> their experiences</w:t>
      </w:r>
      <w:r w:rsidRPr="00215304">
        <w:rPr>
          <w:rFonts w:cstheme="minorHAnsi"/>
          <w:sz w:val="24"/>
        </w:rPr>
        <w:t xml:space="preserve"> </w:t>
      </w:r>
      <w:r>
        <w:rPr>
          <w:rFonts w:cstheme="minorHAnsi"/>
          <w:sz w:val="24"/>
        </w:rPr>
        <w:t xml:space="preserve">of </w:t>
      </w:r>
      <w:r w:rsidRPr="00374FA2">
        <w:rPr>
          <w:rFonts w:cstheme="minorHAnsi"/>
          <w:sz w:val="24"/>
        </w:rPr>
        <w:t>health care</w:t>
      </w:r>
      <w:r>
        <w:rPr>
          <w:rFonts w:cstheme="minorHAnsi"/>
          <w:sz w:val="24"/>
        </w:rPr>
        <w:t xml:space="preserve"> provided. </w:t>
      </w:r>
      <w:bookmarkStart w:id="24" w:name="_Hlk119403131"/>
      <w:r w:rsidRPr="00374FA2">
        <w:rPr>
          <w:rFonts w:cstheme="minorHAnsi"/>
          <w:sz w:val="24"/>
        </w:rPr>
        <w:t xml:space="preserve">For example, questions could ask whether </w:t>
      </w:r>
      <w:r>
        <w:rPr>
          <w:rFonts w:cstheme="minorHAnsi"/>
          <w:sz w:val="24"/>
        </w:rPr>
        <w:t>you</w:t>
      </w:r>
      <w:r w:rsidRPr="00374FA2">
        <w:rPr>
          <w:rFonts w:cstheme="minorHAnsi"/>
          <w:sz w:val="24"/>
        </w:rPr>
        <w:t xml:space="preserve"> were offered pain relief, how long </w:t>
      </w:r>
      <w:r>
        <w:rPr>
          <w:rFonts w:cstheme="minorHAnsi"/>
          <w:sz w:val="24"/>
        </w:rPr>
        <w:t>you</w:t>
      </w:r>
      <w:r w:rsidRPr="00374FA2">
        <w:rPr>
          <w:rFonts w:cstheme="minorHAnsi"/>
          <w:sz w:val="24"/>
        </w:rPr>
        <w:t xml:space="preserve"> had to wait for an appointment, </w:t>
      </w:r>
      <w:r>
        <w:rPr>
          <w:rFonts w:cstheme="minorHAnsi"/>
          <w:sz w:val="24"/>
        </w:rPr>
        <w:t>or</w:t>
      </w:r>
      <w:r w:rsidRPr="00374FA2">
        <w:rPr>
          <w:rFonts w:cstheme="minorHAnsi"/>
          <w:sz w:val="24"/>
        </w:rPr>
        <w:t xml:space="preserve"> how well </w:t>
      </w:r>
      <w:r>
        <w:rPr>
          <w:rFonts w:cstheme="minorHAnsi"/>
          <w:sz w:val="24"/>
        </w:rPr>
        <w:t>your</w:t>
      </w:r>
      <w:r w:rsidRPr="00374FA2">
        <w:rPr>
          <w:rFonts w:cstheme="minorHAnsi"/>
          <w:sz w:val="24"/>
        </w:rPr>
        <w:t xml:space="preserve"> health</w:t>
      </w:r>
      <w:r>
        <w:rPr>
          <w:rFonts w:cstheme="minorHAnsi"/>
          <w:sz w:val="24"/>
        </w:rPr>
        <w:t xml:space="preserve"> </w:t>
      </w:r>
      <w:r w:rsidRPr="00374FA2">
        <w:rPr>
          <w:rFonts w:cstheme="minorHAnsi"/>
          <w:sz w:val="24"/>
        </w:rPr>
        <w:t xml:space="preserve">care provider communicated with </w:t>
      </w:r>
      <w:r w:rsidRPr="000D38A2">
        <w:rPr>
          <w:rFonts w:cstheme="minorHAnsi"/>
          <w:sz w:val="24"/>
        </w:rPr>
        <w:t>you.</w:t>
      </w:r>
      <w:r>
        <w:rPr>
          <w:rFonts w:cstheme="minorHAnsi"/>
          <w:sz w:val="24"/>
        </w:rPr>
        <w:t xml:space="preserve"> </w:t>
      </w:r>
    </w:p>
    <w:p w14:paraId="6FD7C69C" w14:textId="4098D581" w:rsidR="008D78CB" w:rsidRPr="00D564CB" w:rsidRDefault="008D78CB" w:rsidP="004A380C">
      <w:pPr>
        <w:pStyle w:val="ListParagraph"/>
        <w:numPr>
          <w:ilvl w:val="0"/>
          <w:numId w:val="30"/>
        </w:numPr>
        <w:shd w:val="clear" w:color="auto" w:fill="FFFFFF"/>
        <w:spacing w:after="0"/>
        <w:ind w:left="357" w:hanging="357"/>
        <w:rPr>
          <w:rFonts w:cs="Arial"/>
          <w:spacing w:val="-4"/>
          <w:sz w:val="24"/>
        </w:rPr>
      </w:pPr>
      <w:r w:rsidRPr="00D564CB">
        <w:rPr>
          <w:rFonts w:cs="Arial"/>
          <w:spacing w:val="-4"/>
          <w:sz w:val="24"/>
        </w:rPr>
        <w:t xml:space="preserve">The </w:t>
      </w:r>
      <w:hyperlink r:id="rId27" w:history="1">
        <w:r w:rsidR="00405F3D" w:rsidRPr="00D564CB">
          <w:rPr>
            <w:rStyle w:val="Hyperlink"/>
            <w:rFonts w:cs="Arial"/>
            <w:spacing w:val="-4"/>
          </w:rPr>
          <w:t>Australia and New Zealand Hip Fracture Registry</w:t>
        </w:r>
      </w:hyperlink>
      <w:r w:rsidRPr="00D564CB">
        <w:rPr>
          <w:rStyle w:val="Hyperlink"/>
          <w:rFonts w:cs="Arial"/>
          <w:spacing w:val="-4"/>
        </w:rPr>
        <w:t xml:space="preserve"> </w:t>
      </w:r>
      <w:r w:rsidRPr="00D564CB">
        <w:rPr>
          <w:rFonts w:cs="Arial"/>
          <w:color w:val="000000"/>
          <w:spacing w:val="-4"/>
          <w:sz w:val="24"/>
        </w:rPr>
        <w:t>is working with patient</w:t>
      </w:r>
      <w:r w:rsidR="00B15CA2" w:rsidRPr="00D564CB">
        <w:rPr>
          <w:rFonts w:cs="Arial"/>
          <w:color w:val="000000"/>
          <w:spacing w:val="-4"/>
          <w:sz w:val="24"/>
        </w:rPr>
        <w:t>s/</w:t>
      </w:r>
      <w:r w:rsidRPr="00D564CB">
        <w:rPr>
          <w:rFonts w:cs="Arial"/>
          <w:color w:val="000000"/>
          <w:spacing w:val="-4"/>
          <w:sz w:val="24"/>
        </w:rPr>
        <w:t xml:space="preserve"> </w:t>
      </w:r>
      <w:r w:rsidR="00B15CA2" w:rsidRPr="00D564CB">
        <w:rPr>
          <w:rFonts w:cs="Arial"/>
          <w:color w:val="000000"/>
          <w:spacing w:val="-4"/>
          <w:sz w:val="24"/>
        </w:rPr>
        <w:t>consumers and clinicians</w:t>
      </w:r>
      <w:r w:rsidRPr="00D564CB">
        <w:rPr>
          <w:rFonts w:cs="Arial"/>
          <w:color w:val="000000"/>
          <w:spacing w:val="-4"/>
          <w:sz w:val="24"/>
        </w:rPr>
        <w:t xml:space="preserve"> to develop PREMs for hip fracture patients</w:t>
      </w:r>
      <w:r w:rsidR="00B15CA2" w:rsidRPr="00D564CB">
        <w:rPr>
          <w:rFonts w:cs="Arial"/>
          <w:color w:val="000000"/>
          <w:spacing w:val="-4"/>
          <w:sz w:val="24"/>
        </w:rPr>
        <w:t>. This</w:t>
      </w:r>
      <w:r w:rsidRPr="00D564CB">
        <w:rPr>
          <w:rFonts w:cs="Arial"/>
          <w:color w:val="000000"/>
          <w:spacing w:val="-4"/>
          <w:sz w:val="24"/>
        </w:rPr>
        <w:t xml:space="preserve"> includ</w:t>
      </w:r>
      <w:r w:rsidR="00B15CA2" w:rsidRPr="00D564CB">
        <w:rPr>
          <w:rFonts w:cs="Arial"/>
          <w:color w:val="000000"/>
          <w:spacing w:val="-4"/>
          <w:sz w:val="24"/>
        </w:rPr>
        <w:t>es</w:t>
      </w:r>
      <w:r w:rsidRPr="00D564CB">
        <w:rPr>
          <w:rFonts w:cs="Arial"/>
          <w:color w:val="000000"/>
          <w:spacing w:val="-4"/>
          <w:sz w:val="24"/>
        </w:rPr>
        <w:t>:</w:t>
      </w:r>
    </w:p>
    <w:p w14:paraId="770ABE80" w14:textId="1AD9FAE4" w:rsidR="00B15CA2" w:rsidRPr="003D0FA7" w:rsidRDefault="00B15CA2" w:rsidP="00BE789E">
      <w:pPr>
        <w:pStyle w:val="ListParagraph"/>
        <w:numPr>
          <w:ilvl w:val="1"/>
          <w:numId w:val="39"/>
        </w:numPr>
        <w:shd w:val="clear" w:color="auto" w:fill="FFFFFF"/>
        <w:spacing w:after="60"/>
        <w:ind w:left="1077" w:hanging="357"/>
        <w:contextualSpacing w:val="0"/>
        <w:rPr>
          <w:rFonts w:cstheme="minorHAnsi"/>
          <w:sz w:val="24"/>
        </w:rPr>
      </w:pPr>
      <w:r w:rsidRPr="003D0FA7">
        <w:rPr>
          <w:rFonts w:cstheme="minorHAnsi"/>
          <w:sz w:val="24"/>
        </w:rPr>
        <w:t xml:space="preserve">exploring aspects of health care experience important to older people with a broken hip, their families or </w:t>
      </w:r>
      <w:proofErr w:type="gramStart"/>
      <w:r w:rsidRPr="003D0FA7">
        <w:rPr>
          <w:rFonts w:cstheme="minorHAnsi"/>
          <w:sz w:val="24"/>
        </w:rPr>
        <w:t>carers;</w:t>
      </w:r>
      <w:proofErr w:type="gramEnd"/>
    </w:p>
    <w:p w14:paraId="723B2AA9" w14:textId="77777777" w:rsidR="00B15CA2" w:rsidRPr="003D0FA7" w:rsidRDefault="00B15CA2" w:rsidP="00BE789E">
      <w:pPr>
        <w:pStyle w:val="ListParagraph"/>
        <w:numPr>
          <w:ilvl w:val="1"/>
          <w:numId w:val="39"/>
        </w:numPr>
        <w:shd w:val="clear" w:color="auto" w:fill="FFFFFF"/>
        <w:spacing w:after="60"/>
        <w:ind w:left="1077" w:hanging="357"/>
        <w:contextualSpacing w:val="0"/>
        <w:rPr>
          <w:rFonts w:cstheme="minorHAnsi"/>
          <w:sz w:val="24"/>
        </w:rPr>
      </w:pPr>
      <w:r w:rsidRPr="003D0FA7">
        <w:rPr>
          <w:rFonts w:cstheme="minorHAnsi"/>
          <w:sz w:val="24"/>
        </w:rPr>
        <w:t xml:space="preserve">developing a set of questions </w:t>
      </w:r>
      <w:r>
        <w:rPr>
          <w:rFonts w:cstheme="minorHAnsi"/>
          <w:sz w:val="24"/>
        </w:rPr>
        <w:t xml:space="preserve">that can be </w:t>
      </w:r>
      <w:r w:rsidRPr="003D0FA7">
        <w:rPr>
          <w:rFonts w:cstheme="minorHAnsi"/>
          <w:sz w:val="24"/>
        </w:rPr>
        <w:t xml:space="preserve">used to capture </w:t>
      </w:r>
      <w:r>
        <w:rPr>
          <w:rFonts w:cstheme="minorHAnsi"/>
          <w:sz w:val="24"/>
        </w:rPr>
        <w:t>patient and carer</w:t>
      </w:r>
      <w:r w:rsidRPr="003D0FA7">
        <w:rPr>
          <w:rFonts w:cstheme="minorHAnsi"/>
          <w:sz w:val="24"/>
        </w:rPr>
        <w:t xml:space="preserve"> experience after a broken </w:t>
      </w:r>
      <w:proofErr w:type="gramStart"/>
      <w:r w:rsidRPr="003D0FA7">
        <w:rPr>
          <w:rFonts w:cstheme="minorHAnsi"/>
          <w:sz w:val="24"/>
        </w:rPr>
        <w:t>hip;</w:t>
      </w:r>
      <w:proofErr w:type="gramEnd"/>
    </w:p>
    <w:p w14:paraId="62E08077" w14:textId="47C141AC" w:rsidR="00B15CA2" w:rsidRPr="003D0FA7" w:rsidRDefault="00B15CA2" w:rsidP="00923D5A">
      <w:pPr>
        <w:pStyle w:val="ListParagraph"/>
        <w:numPr>
          <w:ilvl w:val="1"/>
          <w:numId w:val="39"/>
        </w:numPr>
        <w:shd w:val="clear" w:color="auto" w:fill="FFFFFF"/>
        <w:spacing w:after="160"/>
        <w:ind w:left="1077" w:hanging="357"/>
        <w:contextualSpacing w:val="0"/>
        <w:rPr>
          <w:rFonts w:cstheme="minorHAnsi"/>
          <w:sz w:val="24"/>
        </w:rPr>
      </w:pPr>
      <w:r w:rsidRPr="003D0FA7">
        <w:rPr>
          <w:rFonts w:cstheme="minorHAnsi"/>
          <w:sz w:val="24"/>
        </w:rPr>
        <w:t xml:space="preserve">testing the collection of the experience measures through an electronic method at a few test </w:t>
      </w:r>
      <w:proofErr w:type="gramStart"/>
      <w:r w:rsidRPr="003D0FA7">
        <w:rPr>
          <w:rFonts w:cstheme="minorHAnsi"/>
          <w:sz w:val="24"/>
        </w:rPr>
        <w:t>sites;</w:t>
      </w:r>
      <w:proofErr w:type="gramEnd"/>
      <w:r w:rsidRPr="003D0FA7">
        <w:rPr>
          <w:rFonts w:cstheme="minorHAnsi"/>
          <w:sz w:val="24"/>
        </w:rPr>
        <w:t xml:space="preserve"> </w:t>
      </w:r>
    </w:p>
    <w:p w14:paraId="28628360" w14:textId="625511F3" w:rsidR="00D564CB" w:rsidRPr="00D564CB" w:rsidRDefault="00B15CA2" w:rsidP="00923D5A">
      <w:pPr>
        <w:pStyle w:val="ListParagraph"/>
        <w:numPr>
          <w:ilvl w:val="1"/>
          <w:numId w:val="39"/>
        </w:numPr>
        <w:shd w:val="clear" w:color="auto" w:fill="FFFFFF"/>
        <w:spacing w:after="0"/>
        <w:ind w:left="1077" w:hanging="357"/>
        <w:rPr>
          <w:rFonts w:cstheme="minorHAnsi"/>
          <w:sz w:val="24"/>
        </w:rPr>
      </w:pPr>
      <w:r w:rsidRPr="003D0FA7">
        <w:rPr>
          <w:rFonts w:cstheme="minorHAnsi"/>
          <w:sz w:val="24"/>
        </w:rPr>
        <w:t>understanding the barriers and enablers of collecting the experience measures using an electronic method.</w:t>
      </w:r>
    </w:p>
    <w:bookmarkEnd w:id="23"/>
    <w:bookmarkEnd w:id="24"/>
    <w:p w14:paraId="016B6F47" w14:textId="77777777" w:rsidR="00D564CB" w:rsidRDefault="00D564CB">
      <w:pPr>
        <w:spacing w:before="0" w:after="0" w:line="240" w:lineRule="auto"/>
        <w:rPr>
          <w:rFonts w:ascii="Symbol" w:eastAsiaTheme="minorHAnsi" w:hAnsi="Symbol" w:cs="Arial"/>
          <w:color w:val="auto"/>
          <w:sz w:val="24"/>
          <w:highlight w:val="lightGray"/>
        </w:rPr>
      </w:pPr>
      <w:r>
        <w:rPr>
          <w:rFonts w:ascii="Symbol" w:hAnsi="Symbol" w:cs="Arial"/>
          <w:sz w:val="24"/>
          <w:highlight w:val="lightGray"/>
        </w:rPr>
        <w:br w:type="page"/>
      </w:r>
    </w:p>
    <w:p w14:paraId="00B2969B" w14:textId="749E8BF0" w:rsidR="003E04A2" w:rsidRDefault="003E04A2" w:rsidP="00D564CB">
      <w:pPr>
        <w:pStyle w:val="CommentText"/>
        <w:numPr>
          <w:ilvl w:val="0"/>
          <w:numId w:val="50"/>
        </w:numPr>
        <w:spacing w:after="60" w:line="276" w:lineRule="auto"/>
        <w:ind w:left="426" w:hanging="426"/>
        <w:rPr>
          <w:rFonts w:ascii="Arial" w:hAnsi="Arial" w:cs="Arial"/>
          <w:sz w:val="24"/>
          <w:szCs w:val="24"/>
        </w:rPr>
      </w:pPr>
      <w:r w:rsidRPr="008660B6">
        <w:rPr>
          <w:rFonts w:ascii="Arial" w:hAnsi="Arial" w:cs="Arial"/>
          <w:sz w:val="24"/>
          <w:szCs w:val="24"/>
        </w:rPr>
        <w:lastRenderedPageBreak/>
        <w:t xml:space="preserve">The </w:t>
      </w:r>
      <w:hyperlink r:id="rId28" w:history="1">
        <w:r w:rsidRPr="008660B6">
          <w:rPr>
            <w:rStyle w:val="Hyperlink"/>
            <w:rFonts w:ascii="Arial" w:hAnsi="Arial" w:cs="Arial"/>
            <w:szCs w:val="24"/>
          </w:rPr>
          <w:t>Australian Dementia Network Registry</w:t>
        </w:r>
      </w:hyperlink>
      <w:r w:rsidRPr="008660B6">
        <w:rPr>
          <w:rFonts w:ascii="Arial" w:hAnsi="Arial" w:cs="Arial"/>
          <w:sz w:val="24"/>
          <w:szCs w:val="24"/>
        </w:rPr>
        <w:t xml:space="preserve"> collects patient and carer</w:t>
      </w:r>
      <w:r w:rsidR="00E33AA8">
        <w:rPr>
          <w:rFonts w:ascii="Arial" w:hAnsi="Arial" w:cs="Arial"/>
          <w:sz w:val="24"/>
          <w:szCs w:val="24"/>
        </w:rPr>
        <w:t xml:space="preserve"> </w:t>
      </w:r>
      <w:r w:rsidRPr="008660B6">
        <w:rPr>
          <w:rFonts w:ascii="Arial" w:hAnsi="Arial" w:cs="Arial"/>
          <w:sz w:val="24"/>
          <w:szCs w:val="24"/>
        </w:rPr>
        <w:t>reported information o</w:t>
      </w:r>
      <w:r w:rsidR="00E33AA8">
        <w:rPr>
          <w:rFonts w:ascii="Arial" w:hAnsi="Arial" w:cs="Arial"/>
          <w:sz w:val="24"/>
          <w:szCs w:val="24"/>
        </w:rPr>
        <w:t>n</w:t>
      </w:r>
      <w:r w:rsidRPr="008660B6">
        <w:rPr>
          <w:rFonts w:ascii="Arial" w:hAnsi="Arial" w:cs="Arial"/>
          <w:sz w:val="24"/>
          <w:szCs w:val="24"/>
        </w:rPr>
        <w:t xml:space="preserve"> their experience with diagnosis and early management. The survey tool was developed with people with dementia and their carers to ensure it was simple to complete and meaningful to them. The results of these surveys enable health services to see how they compare with others, and what they can do to improve the experience for their patients. Questions include:</w:t>
      </w:r>
    </w:p>
    <w:p w14:paraId="5E4871ED" w14:textId="77777777" w:rsidR="003E04A2" w:rsidRPr="009861F0" w:rsidRDefault="003E04A2" w:rsidP="003E04A2">
      <w:pPr>
        <w:pStyle w:val="CommentText"/>
        <w:spacing w:after="0" w:line="276" w:lineRule="auto"/>
        <w:ind w:left="357"/>
        <w:rPr>
          <w:rFonts w:ascii="Arial" w:hAnsi="Arial" w:cs="Arial"/>
          <w:sz w:val="6"/>
          <w:szCs w:val="6"/>
        </w:rPr>
      </w:pPr>
    </w:p>
    <w:p w14:paraId="1C478517" w14:textId="77777777" w:rsidR="003E04A2" w:rsidRPr="008D78CB" w:rsidRDefault="003E04A2" w:rsidP="00D564CB">
      <w:pPr>
        <w:pStyle w:val="CommentText"/>
        <w:numPr>
          <w:ilvl w:val="1"/>
          <w:numId w:val="46"/>
        </w:numPr>
        <w:spacing w:after="60" w:line="276" w:lineRule="auto"/>
        <w:ind w:hanging="371"/>
        <w:rPr>
          <w:rFonts w:ascii="Arial" w:hAnsi="Arial" w:cs="Arial"/>
          <w:sz w:val="24"/>
          <w:szCs w:val="24"/>
        </w:rPr>
      </w:pPr>
      <w:r w:rsidRPr="008D78CB">
        <w:rPr>
          <w:rFonts w:ascii="Arial" w:hAnsi="Arial" w:cs="Arial"/>
          <w:sz w:val="24"/>
          <w:szCs w:val="24"/>
        </w:rPr>
        <w:t>What was their overall experience of care?</w:t>
      </w:r>
    </w:p>
    <w:p w14:paraId="7EC9892F" w14:textId="77777777" w:rsidR="003E04A2" w:rsidRPr="008D78CB" w:rsidRDefault="003E04A2" w:rsidP="00D564CB">
      <w:pPr>
        <w:pStyle w:val="CommentText"/>
        <w:numPr>
          <w:ilvl w:val="1"/>
          <w:numId w:val="46"/>
        </w:numPr>
        <w:spacing w:after="60" w:line="276" w:lineRule="auto"/>
        <w:ind w:hanging="371"/>
        <w:rPr>
          <w:rFonts w:ascii="Arial" w:hAnsi="Arial" w:cs="Arial"/>
          <w:sz w:val="24"/>
          <w:szCs w:val="24"/>
        </w:rPr>
      </w:pPr>
      <w:r w:rsidRPr="008D78CB">
        <w:rPr>
          <w:rFonts w:ascii="Arial" w:hAnsi="Arial" w:cs="Arial"/>
          <w:sz w:val="24"/>
          <w:szCs w:val="24"/>
        </w:rPr>
        <w:t>Were they treated with dignity and respect?</w:t>
      </w:r>
    </w:p>
    <w:p w14:paraId="14A0DB5E" w14:textId="77777777" w:rsidR="003E04A2" w:rsidRPr="008D78CB" w:rsidRDefault="003E04A2" w:rsidP="00D564CB">
      <w:pPr>
        <w:pStyle w:val="CommentText"/>
        <w:numPr>
          <w:ilvl w:val="1"/>
          <w:numId w:val="46"/>
        </w:numPr>
        <w:spacing w:after="60" w:line="276" w:lineRule="auto"/>
        <w:ind w:hanging="371"/>
        <w:rPr>
          <w:rFonts w:ascii="Arial" w:hAnsi="Arial" w:cs="Arial"/>
          <w:sz w:val="24"/>
          <w:szCs w:val="24"/>
        </w:rPr>
      </w:pPr>
      <w:r w:rsidRPr="008D78CB">
        <w:rPr>
          <w:rFonts w:ascii="Arial" w:hAnsi="Arial" w:cs="Arial"/>
          <w:sz w:val="24"/>
          <w:szCs w:val="24"/>
        </w:rPr>
        <w:t xml:space="preserve">Did they </w:t>
      </w:r>
      <w:proofErr w:type="gramStart"/>
      <w:r w:rsidRPr="008D78CB">
        <w:rPr>
          <w:rFonts w:ascii="Arial" w:hAnsi="Arial" w:cs="Arial"/>
          <w:sz w:val="24"/>
          <w:szCs w:val="24"/>
        </w:rPr>
        <w:t>have the opportunity to</w:t>
      </w:r>
      <w:proofErr w:type="gramEnd"/>
      <w:r w:rsidRPr="008D78CB">
        <w:rPr>
          <w:rFonts w:ascii="Arial" w:hAnsi="Arial" w:cs="Arial"/>
          <w:sz w:val="24"/>
          <w:szCs w:val="24"/>
        </w:rPr>
        <w:t xml:space="preserve"> ask questions?</w:t>
      </w:r>
    </w:p>
    <w:p w14:paraId="521896BC" w14:textId="3AE948B3" w:rsidR="003D7FF3" w:rsidRPr="007352C7" w:rsidRDefault="003E04A2" w:rsidP="00D564CB">
      <w:pPr>
        <w:pStyle w:val="CommentText"/>
        <w:numPr>
          <w:ilvl w:val="1"/>
          <w:numId w:val="46"/>
        </w:numPr>
        <w:spacing w:after="60" w:line="276" w:lineRule="auto"/>
        <w:ind w:hanging="371"/>
        <w:rPr>
          <w:rFonts w:ascii="Arial" w:hAnsi="Arial" w:cs="Arial"/>
          <w:sz w:val="24"/>
          <w:szCs w:val="24"/>
        </w:rPr>
      </w:pPr>
      <w:r w:rsidRPr="008D78CB">
        <w:rPr>
          <w:rFonts w:ascii="Arial" w:hAnsi="Arial" w:cs="Arial"/>
          <w:sz w:val="24"/>
          <w:szCs w:val="24"/>
        </w:rPr>
        <w:t xml:space="preserve">Were they given advice about information and help? </w:t>
      </w:r>
    </w:p>
    <w:p w14:paraId="0DCD5B22" w14:textId="42D4EF91" w:rsidR="003D7FF3" w:rsidRDefault="007352C7" w:rsidP="007352C7">
      <w:pPr>
        <w:pStyle w:val="Header"/>
        <w:spacing w:before="360" w:after="360"/>
      </w:pPr>
      <w:r>
        <w:rPr>
          <w:noProof/>
        </w:rPr>
        <w:drawing>
          <wp:inline distT="0" distB="0" distL="0" distR="0" wp14:anchorId="7DF757A0" wp14:editId="33F51972">
            <wp:extent cx="5759450" cy="3839845"/>
            <wp:effectExtent l="0" t="0" r="0" b="8255"/>
            <wp:docPr id="17" name="Picture 17" descr="Sad, indifferent and happy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ad, indifferent and happy face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08C7A256" w14:textId="1A2DDCDA" w:rsidR="008660B6" w:rsidRDefault="008660B6" w:rsidP="005453DD">
      <w:pPr>
        <w:pStyle w:val="Heading3"/>
        <w:spacing w:after="120"/>
      </w:pPr>
      <w:r w:rsidRPr="000B44C1">
        <w:t>Why is it important for patient representatives to be involved in CQRs?</w:t>
      </w:r>
    </w:p>
    <w:p w14:paraId="665A002D" w14:textId="77777777" w:rsidR="00496D02" w:rsidRPr="00C51E6F" w:rsidRDefault="00496D02" w:rsidP="005453DD">
      <w:pPr>
        <w:widowControl w:val="0"/>
        <w:suppressAutoHyphens/>
        <w:autoSpaceDE w:val="0"/>
        <w:autoSpaceDN w:val="0"/>
        <w:adjustRightInd w:val="0"/>
        <w:spacing w:before="240" w:after="200"/>
        <w:textAlignment w:val="center"/>
        <w:rPr>
          <w:rFonts w:eastAsia="Times" w:cstheme="minorHAnsi"/>
          <w:color w:val="000000"/>
          <w:spacing w:val="2"/>
          <w:sz w:val="24"/>
          <w:lang w:val="en-GB"/>
        </w:rPr>
      </w:pPr>
      <w:r w:rsidRPr="00C51E6F">
        <w:rPr>
          <w:rFonts w:eastAsia="Times" w:cstheme="minorHAnsi"/>
          <w:color w:val="000000"/>
          <w:spacing w:val="2"/>
          <w:sz w:val="24"/>
          <w:lang w:val="en-GB"/>
        </w:rPr>
        <w:t>CQRs should include patient representatives on their steering committee, preferably with lived experience of the relevant health issue. CQRs should also regularly consult with patient representatives</w:t>
      </w:r>
      <w:r w:rsidRPr="00C51E6F">
        <w:rPr>
          <w:rFonts w:eastAsia="Times" w:cstheme="minorHAnsi"/>
          <w:spacing w:val="2"/>
          <w:sz w:val="24"/>
          <w:lang w:val="en-GB"/>
        </w:rPr>
        <w:t xml:space="preserve"> during the development and operation of the registry. This is </w:t>
      </w:r>
      <w:r w:rsidRPr="00C51E6F">
        <w:rPr>
          <w:rFonts w:eastAsia="Times" w:cstheme="minorHAnsi"/>
          <w:color w:val="000000"/>
          <w:spacing w:val="2"/>
          <w:sz w:val="24"/>
          <w:lang w:val="en-GB"/>
        </w:rPr>
        <w:t xml:space="preserve">called co-design. </w:t>
      </w:r>
    </w:p>
    <w:p w14:paraId="13C147B5" w14:textId="4ADCFF76" w:rsidR="00496D02" w:rsidRDefault="00496D02" w:rsidP="00496D02">
      <w:pPr>
        <w:widowControl w:val="0"/>
        <w:suppressAutoHyphens/>
        <w:autoSpaceDE w:val="0"/>
        <w:autoSpaceDN w:val="0"/>
        <w:adjustRightInd w:val="0"/>
        <w:spacing w:before="160" w:after="0"/>
        <w:textAlignment w:val="center"/>
        <w:rPr>
          <w:rFonts w:eastAsia="Times" w:cstheme="minorHAnsi"/>
          <w:color w:val="000000"/>
          <w:spacing w:val="2"/>
          <w:sz w:val="24"/>
          <w:lang w:val="en-GB"/>
        </w:rPr>
      </w:pPr>
      <w:r w:rsidRPr="00C51E6F">
        <w:rPr>
          <w:rFonts w:eastAsia="Times" w:cstheme="minorHAnsi"/>
          <w:color w:val="000000"/>
          <w:spacing w:val="2"/>
          <w:sz w:val="24"/>
          <w:lang w:val="en-GB"/>
        </w:rPr>
        <w:t xml:space="preserve">For CQRs collecting PROMs and PREMs, co-design involves patients, families, </w:t>
      </w:r>
      <w:proofErr w:type="gramStart"/>
      <w:r w:rsidRPr="00C51E6F">
        <w:rPr>
          <w:rFonts w:eastAsia="Times" w:cstheme="minorHAnsi"/>
          <w:color w:val="000000"/>
          <w:spacing w:val="2"/>
          <w:sz w:val="24"/>
          <w:lang w:val="en-GB"/>
        </w:rPr>
        <w:t>carers</w:t>
      </w:r>
      <w:proofErr w:type="gramEnd"/>
      <w:r w:rsidRPr="00C51E6F">
        <w:rPr>
          <w:rFonts w:eastAsia="Times" w:cstheme="minorHAnsi"/>
          <w:color w:val="000000"/>
          <w:spacing w:val="2"/>
          <w:sz w:val="24"/>
          <w:lang w:val="en-GB"/>
        </w:rPr>
        <w:t xml:space="preserve"> and advocates. This will ensure the questions asked are important to patients, make sense, and are not too much of a burden to complete.</w:t>
      </w:r>
    </w:p>
    <w:p w14:paraId="4BCEDB44" w14:textId="77777777" w:rsidR="007352C7" w:rsidRPr="007B0BD6" w:rsidRDefault="007352C7" w:rsidP="007352C7">
      <w:pPr>
        <w:pStyle w:val="Boxheading"/>
        <w:rPr>
          <w:rFonts w:eastAsiaTheme="minorHAnsi"/>
        </w:rPr>
      </w:pPr>
      <w:r w:rsidRPr="007B0BD6">
        <w:rPr>
          <w:rFonts w:eastAsiaTheme="minorHAnsi"/>
        </w:rPr>
        <w:lastRenderedPageBreak/>
        <w:t xml:space="preserve">Pip Brennan </w:t>
      </w:r>
      <w:r>
        <w:rPr>
          <w:rFonts w:eastAsiaTheme="minorHAnsi"/>
        </w:rPr>
        <w:t>–</w:t>
      </w:r>
      <w:r w:rsidRPr="007B0BD6">
        <w:rPr>
          <w:rFonts w:eastAsiaTheme="minorHAnsi"/>
        </w:rPr>
        <w:t xml:space="preserve"> </w:t>
      </w:r>
      <w:r>
        <w:rPr>
          <w:rFonts w:eastAsiaTheme="minorHAnsi"/>
        </w:rPr>
        <w:t xml:space="preserve">lived experience </w:t>
      </w:r>
      <w:r w:rsidRPr="007B0BD6">
        <w:rPr>
          <w:rFonts w:eastAsiaTheme="minorHAnsi"/>
        </w:rPr>
        <w:t>consumer representative, Austral</w:t>
      </w:r>
      <w:r>
        <w:rPr>
          <w:rFonts w:eastAsiaTheme="minorHAnsi"/>
        </w:rPr>
        <w:t>as</w:t>
      </w:r>
      <w:r w:rsidRPr="007B0BD6">
        <w:rPr>
          <w:rFonts w:eastAsiaTheme="minorHAnsi"/>
        </w:rPr>
        <w:t>ian Pelvic Floor Procedures Registry</w:t>
      </w:r>
    </w:p>
    <w:p w14:paraId="6F66EB8C" w14:textId="4707D4BD" w:rsidR="00740FC5" w:rsidRPr="00914A44" w:rsidRDefault="007352C7" w:rsidP="00D564CB">
      <w:pPr>
        <w:pStyle w:val="Boxtype"/>
        <w:spacing w:after="0"/>
        <w:rPr>
          <w:rFonts w:eastAsiaTheme="minorHAnsi"/>
          <w:i/>
          <w:iCs/>
          <w:sz w:val="28"/>
          <w:szCs w:val="28"/>
        </w:rPr>
      </w:pPr>
      <w:r w:rsidRPr="00914A44">
        <w:rPr>
          <w:rFonts w:eastAsiaTheme="minorHAnsi"/>
          <w:i/>
          <w:iCs/>
          <w:sz w:val="28"/>
          <w:szCs w:val="28"/>
        </w:rPr>
        <w:t xml:space="preserve">‘There is no more important role for a consumer representative than to contribute to safety and quality initiatives. Registries are … one of the most important safety and quality measures we have. As a consumer advocate I hope to be part of initiatives to better communicate to the public what registries are, and to ensure a more universal inclusion of the consumer voice in their establishment </w:t>
      </w:r>
      <w:r w:rsidR="001F4859">
        <w:rPr>
          <w:rFonts w:eastAsiaTheme="minorHAnsi"/>
          <w:i/>
          <w:iCs/>
          <w:sz w:val="28"/>
          <w:szCs w:val="28"/>
        </w:rPr>
        <w:br/>
      </w:r>
      <w:r w:rsidRPr="00914A44">
        <w:rPr>
          <w:rFonts w:eastAsiaTheme="minorHAnsi"/>
          <w:i/>
          <w:iCs/>
          <w:sz w:val="28"/>
          <w:szCs w:val="28"/>
        </w:rPr>
        <w:t>and management.’</w:t>
      </w:r>
    </w:p>
    <w:p w14:paraId="61F10B1E" w14:textId="77777777" w:rsidR="00D564CB" w:rsidRPr="00D564CB" w:rsidRDefault="00D564CB" w:rsidP="00D564CB">
      <w:pPr>
        <w:spacing w:before="0" w:after="0"/>
        <w:rPr>
          <w:rFonts w:eastAsiaTheme="minorHAnsi"/>
          <w:lang w:val="en"/>
        </w:rPr>
      </w:pPr>
    </w:p>
    <w:p w14:paraId="79B3959C" w14:textId="77777777" w:rsidR="007352C7" w:rsidRPr="00372E95" w:rsidRDefault="007352C7" w:rsidP="00372E95">
      <w:pPr>
        <w:pStyle w:val="Boxtype"/>
        <w:pBdr>
          <w:top w:val="single" w:sz="6" w:space="12" w:color="358189"/>
        </w:pBdr>
        <w:rPr>
          <w:rFonts w:eastAsia="Times"/>
          <w:b/>
          <w:bCs/>
          <w:sz w:val="26"/>
          <w:szCs w:val="26"/>
        </w:rPr>
      </w:pPr>
      <w:r w:rsidRPr="00CA4164">
        <w:rPr>
          <w:rFonts w:eastAsia="Times"/>
          <w:b/>
          <w:bCs/>
          <w:sz w:val="24"/>
        </w:rPr>
        <w:t>If you are interested, ask the CQR that monitors your health condition how you can be involved in its development and operation</w:t>
      </w:r>
      <w:r w:rsidRPr="00372E95">
        <w:rPr>
          <w:rFonts w:eastAsia="Times"/>
          <w:b/>
          <w:bCs/>
          <w:sz w:val="26"/>
          <w:szCs w:val="26"/>
        </w:rPr>
        <w:t>.</w:t>
      </w:r>
    </w:p>
    <w:p w14:paraId="76C5CD89" w14:textId="4D355F59" w:rsidR="00862AAD" w:rsidRPr="001878B8" w:rsidRDefault="00862AAD" w:rsidP="005453DD">
      <w:pPr>
        <w:pStyle w:val="Heading2"/>
        <w:numPr>
          <w:ilvl w:val="0"/>
          <w:numId w:val="48"/>
        </w:numPr>
        <w:spacing w:before="360"/>
        <w:ind w:left="357" w:hanging="357"/>
      </w:pPr>
      <w:bookmarkStart w:id="25" w:name="_Toc128045332"/>
      <w:proofErr w:type="gramStart"/>
      <w:r w:rsidRPr="001878B8">
        <w:t>CQRs</w:t>
      </w:r>
      <w:proofErr w:type="gramEnd"/>
      <w:r w:rsidRPr="001878B8">
        <w:t xml:space="preserve"> help you make more informed decisions about your health care</w:t>
      </w:r>
      <w:bookmarkEnd w:id="25"/>
      <w:r w:rsidRPr="001878B8">
        <w:t xml:space="preserve"> </w:t>
      </w:r>
    </w:p>
    <w:p w14:paraId="79DA4D8E" w14:textId="79BC14E0" w:rsidR="00862AAD" w:rsidRDefault="00862AAD" w:rsidP="00372E95">
      <w:pPr>
        <w:widowControl w:val="0"/>
        <w:suppressAutoHyphens/>
        <w:autoSpaceDE w:val="0"/>
        <w:autoSpaceDN w:val="0"/>
        <w:adjustRightInd w:val="0"/>
        <w:spacing w:before="200"/>
        <w:textAlignment w:val="center"/>
        <w:rPr>
          <w:rFonts w:cstheme="minorHAnsi"/>
          <w:color w:val="000000"/>
          <w:sz w:val="24"/>
        </w:rPr>
      </w:pPr>
      <w:r w:rsidRPr="000B250C">
        <w:rPr>
          <w:rFonts w:cstheme="minorHAnsi"/>
          <w:color w:val="313131"/>
          <w:sz w:val="24"/>
          <w:lang w:eastAsia="en-AU"/>
        </w:rPr>
        <w:t xml:space="preserve">As shown </w:t>
      </w:r>
      <w:r w:rsidR="00DF38D1">
        <w:rPr>
          <w:rFonts w:cstheme="minorHAnsi"/>
          <w:color w:val="313131"/>
          <w:sz w:val="24"/>
          <w:lang w:eastAsia="en-AU"/>
        </w:rPr>
        <w:t xml:space="preserve">in Box 2 </w:t>
      </w:r>
      <w:r w:rsidRPr="000B250C">
        <w:rPr>
          <w:rFonts w:cstheme="minorHAnsi"/>
          <w:color w:val="313131"/>
          <w:sz w:val="24"/>
          <w:lang w:eastAsia="en-AU"/>
        </w:rPr>
        <w:t xml:space="preserve">above, </w:t>
      </w:r>
      <w:r>
        <w:rPr>
          <w:rFonts w:cstheme="minorHAnsi"/>
          <w:color w:val="313131"/>
          <w:sz w:val="24"/>
          <w:lang w:eastAsia="en-AU"/>
        </w:rPr>
        <w:t xml:space="preserve">patient reported </w:t>
      </w:r>
      <w:r w:rsidRPr="000B250C">
        <w:rPr>
          <w:rFonts w:cstheme="minorHAnsi"/>
          <w:color w:val="313131"/>
          <w:sz w:val="24"/>
          <w:lang w:eastAsia="en-AU"/>
        </w:rPr>
        <w:t xml:space="preserve">information can help </w:t>
      </w:r>
      <w:r>
        <w:rPr>
          <w:rFonts w:cstheme="minorHAnsi"/>
          <w:color w:val="313131"/>
          <w:sz w:val="24"/>
          <w:lang w:eastAsia="en-AU"/>
        </w:rPr>
        <w:t>patients</w:t>
      </w:r>
      <w:r w:rsidRPr="000B250C">
        <w:rPr>
          <w:rFonts w:cstheme="minorHAnsi"/>
          <w:color w:val="313131"/>
          <w:sz w:val="24"/>
          <w:lang w:eastAsia="en-AU"/>
        </w:rPr>
        <w:t xml:space="preserve"> talk about </w:t>
      </w:r>
      <w:r>
        <w:rPr>
          <w:rFonts w:cstheme="minorHAnsi"/>
          <w:color w:val="313131"/>
          <w:sz w:val="24"/>
          <w:lang w:eastAsia="en-AU"/>
        </w:rPr>
        <w:t>their</w:t>
      </w:r>
      <w:r w:rsidRPr="000B250C">
        <w:rPr>
          <w:rFonts w:cstheme="minorHAnsi"/>
          <w:color w:val="313131"/>
          <w:sz w:val="24"/>
          <w:lang w:eastAsia="en-AU"/>
        </w:rPr>
        <w:t xml:space="preserve"> progress and make decisions about </w:t>
      </w:r>
      <w:r>
        <w:rPr>
          <w:rFonts w:cstheme="minorHAnsi"/>
          <w:color w:val="313131"/>
          <w:sz w:val="24"/>
          <w:lang w:eastAsia="en-AU"/>
        </w:rPr>
        <w:t>their</w:t>
      </w:r>
      <w:r w:rsidRPr="000B250C">
        <w:rPr>
          <w:rFonts w:cstheme="minorHAnsi"/>
          <w:color w:val="313131"/>
          <w:sz w:val="24"/>
          <w:lang w:eastAsia="en-AU"/>
        </w:rPr>
        <w:t xml:space="preserve"> health care with </w:t>
      </w:r>
      <w:r>
        <w:rPr>
          <w:rFonts w:cstheme="minorHAnsi"/>
          <w:color w:val="313131"/>
          <w:sz w:val="24"/>
          <w:lang w:eastAsia="en-AU"/>
        </w:rPr>
        <w:t>their</w:t>
      </w:r>
      <w:r w:rsidRPr="000B250C">
        <w:rPr>
          <w:rFonts w:cstheme="minorHAnsi"/>
          <w:color w:val="313131"/>
          <w:sz w:val="24"/>
          <w:lang w:eastAsia="en-AU"/>
        </w:rPr>
        <w:t xml:space="preserve"> doctor. </w:t>
      </w:r>
      <w:r>
        <w:rPr>
          <w:rFonts w:cstheme="minorHAnsi"/>
          <w:color w:val="313131"/>
          <w:sz w:val="24"/>
          <w:lang w:eastAsia="en-AU"/>
        </w:rPr>
        <w:t xml:space="preserve">CQRs can also help patients make decisions </w:t>
      </w:r>
      <w:r>
        <w:rPr>
          <w:rFonts w:cstheme="minorHAnsi"/>
          <w:color w:val="000000"/>
          <w:sz w:val="24"/>
        </w:rPr>
        <w:t>with their doctor</w:t>
      </w:r>
      <w:r w:rsidRPr="00472702">
        <w:rPr>
          <w:rFonts w:cstheme="minorHAnsi"/>
          <w:color w:val="000000"/>
          <w:sz w:val="24"/>
        </w:rPr>
        <w:t xml:space="preserve"> about where to have treatment</w:t>
      </w:r>
      <w:r w:rsidR="00273704">
        <w:rPr>
          <w:rFonts w:cstheme="minorHAnsi"/>
          <w:color w:val="000000"/>
          <w:sz w:val="24"/>
        </w:rPr>
        <w:t>,</w:t>
      </w:r>
      <w:r>
        <w:rPr>
          <w:rFonts w:cstheme="minorHAnsi"/>
          <w:color w:val="313131"/>
          <w:sz w:val="24"/>
          <w:lang w:eastAsia="en-AU"/>
        </w:rPr>
        <w:t xml:space="preserve"> through </w:t>
      </w:r>
      <w:r w:rsidRPr="00472702">
        <w:rPr>
          <w:rFonts w:cstheme="minorHAnsi"/>
          <w:color w:val="000000"/>
          <w:sz w:val="24"/>
        </w:rPr>
        <w:t>publish</w:t>
      </w:r>
      <w:r>
        <w:rPr>
          <w:rFonts w:cstheme="minorHAnsi"/>
          <w:color w:val="000000"/>
          <w:sz w:val="24"/>
        </w:rPr>
        <w:t>ing</w:t>
      </w:r>
      <w:r w:rsidRPr="00472702">
        <w:rPr>
          <w:rFonts w:cstheme="minorHAnsi"/>
          <w:color w:val="000000"/>
          <w:sz w:val="24"/>
        </w:rPr>
        <w:t xml:space="preserve"> hospital or clinic performance information on their websites</w:t>
      </w:r>
      <w:r>
        <w:rPr>
          <w:rFonts w:cstheme="minorHAnsi"/>
          <w:color w:val="000000"/>
          <w:sz w:val="24"/>
        </w:rPr>
        <w:t xml:space="preserve">. </w:t>
      </w:r>
      <w:r w:rsidRPr="00472702">
        <w:rPr>
          <w:rFonts w:cstheme="minorHAnsi"/>
          <w:color w:val="000000"/>
          <w:sz w:val="24"/>
        </w:rPr>
        <w:t xml:space="preserve">Box </w:t>
      </w:r>
      <w:r w:rsidR="0042747C">
        <w:rPr>
          <w:rFonts w:cstheme="minorHAnsi"/>
          <w:color w:val="000000"/>
          <w:sz w:val="24"/>
        </w:rPr>
        <w:t>3</w:t>
      </w:r>
      <w:r>
        <w:rPr>
          <w:rFonts w:cstheme="minorHAnsi"/>
          <w:color w:val="000000"/>
          <w:sz w:val="24"/>
        </w:rPr>
        <w:t xml:space="preserve"> </w:t>
      </w:r>
      <w:r w:rsidR="00923B63">
        <w:rPr>
          <w:rFonts w:cstheme="minorHAnsi"/>
          <w:color w:val="000000"/>
          <w:sz w:val="24"/>
        </w:rPr>
        <w:t xml:space="preserve">below </w:t>
      </w:r>
      <w:r>
        <w:rPr>
          <w:rFonts w:cstheme="minorHAnsi"/>
          <w:color w:val="000000"/>
          <w:sz w:val="24"/>
        </w:rPr>
        <w:t>provides an example.</w:t>
      </w:r>
      <w:r w:rsidRPr="00472702">
        <w:rPr>
          <w:rFonts w:cstheme="minorHAnsi"/>
          <w:color w:val="000000"/>
          <w:sz w:val="24"/>
        </w:rPr>
        <w:t xml:space="preserve"> </w:t>
      </w:r>
    </w:p>
    <w:p w14:paraId="6A8C6396" w14:textId="55995911" w:rsidR="00852B98" w:rsidRDefault="00852B98" w:rsidP="00CA4164">
      <w:pPr>
        <w:spacing w:before="480"/>
        <w:jc w:val="center"/>
      </w:pPr>
      <w:r>
        <w:rPr>
          <w:noProof/>
        </w:rPr>
        <w:drawing>
          <wp:inline distT="0" distB="0" distL="0" distR="0" wp14:anchorId="32E61022" wp14:editId="20B9FD03">
            <wp:extent cx="4600682" cy="3067291"/>
            <wp:effectExtent l="0" t="0" r="0" b="6350"/>
            <wp:docPr id="18" name="Picture 18" descr="A healthcare professional and patient on electronic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healthcare professional and patient on electronic devi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34848" cy="3090070"/>
                    </a:xfrm>
                    <a:prstGeom prst="rect">
                      <a:avLst/>
                    </a:prstGeom>
                  </pic:spPr>
                </pic:pic>
              </a:graphicData>
            </a:graphic>
          </wp:inline>
        </w:drawing>
      </w:r>
    </w:p>
    <w:p w14:paraId="4B889799" w14:textId="6E429E74" w:rsidR="00A573D0" w:rsidRPr="00923B63" w:rsidRDefault="00295806" w:rsidP="00852B98">
      <w:pPr>
        <w:pStyle w:val="Boxheading"/>
      </w:pPr>
      <w:r w:rsidRPr="00923B63">
        <w:lastRenderedPageBreak/>
        <w:t xml:space="preserve">Box </w:t>
      </w:r>
      <w:r w:rsidR="0042747C" w:rsidRPr="00923B63">
        <w:t>3</w:t>
      </w:r>
      <w:r w:rsidRPr="00923B63">
        <w:t>: Australian and New Zealand Assisted Reproduction Database (ANZARD)</w:t>
      </w:r>
    </w:p>
    <w:p w14:paraId="0CF35ED0" w14:textId="77777777" w:rsidR="00A573D0" w:rsidRPr="00810C56" w:rsidRDefault="0073315C" w:rsidP="00272D3E">
      <w:pPr>
        <w:pStyle w:val="Boxtype"/>
        <w:rPr>
          <w:sz w:val="24"/>
        </w:rPr>
      </w:pPr>
      <w:hyperlink r:id="rId31" w:history="1">
        <w:r w:rsidR="00295806" w:rsidRPr="0015720B">
          <w:rPr>
            <w:rStyle w:val="Hyperlink"/>
            <w:rFonts w:eastAsiaTheme="minorHAnsi"/>
            <w:color w:val="0078BF" w:themeColor="accent3"/>
          </w:rPr>
          <w:t>ANZARD</w:t>
        </w:r>
      </w:hyperlink>
      <w:r w:rsidR="00295806" w:rsidRPr="00810C56">
        <w:rPr>
          <w:rFonts w:eastAsiaTheme="minorHAnsi"/>
          <w:sz w:val="24"/>
        </w:rPr>
        <w:t xml:space="preserve"> (a CQR) collects, analyses and reports on information on all assisted reproductive technology treatment cycles, including in vitro </w:t>
      </w:r>
      <w:proofErr w:type="spellStart"/>
      <w:r w:rsidR="00295806" w:rsidRPr="00810C56">
        <w:rPr>
          <w:rFonts w:eastAsiaTheme="minorHAnsi"/>
          <w:sz w:val="24"/>
        </w:rPr>
        <w:t>fertilisation</w:t>
      </w:r>
      <w:proofErr w:type="spellEnd"/>
      <w:r w:rsidR="00295806" w:rsidRPr="00810C56">
        <w:rPr>
          <w:rFonts w:eastAsiaTheme="minorHAnsi"/>
          <w:sz w:val="24"/>
        </w:rPr>
        <w:t xml:space="preserve"> (IVF), performed in accredited Australian and New Zealand fertility clinics.</w:t>
      </w:r>
      <w:r w:rsidR="00295806" w:rsidRPr="00810C56">
        <w:rPr>
          <w:sz w:val="24"/>
          <w:highlight w:val="yellow"/>
        </w:rPr>
        <w:t xml:space="preserve"> </w:t>
      </w:r>
    </w:p>
    <w:p w14:paraId="7F926855" w14:textId="77777777" w:rsidR="00A573D0" w:rsidRPr="00810C56" w:rsidRDefault="00295806" w:rsidP="00852B98">
      <w:pPr>
        <w:pStyle w:val="Boxtype"/>
        <w:rPr>
          <w:rFonts w:eastAsiaTheme="minorHAnsi"/>
          <w:sz w:val="24"/>
        </w:rPr>
      </w:pPr>
      <w:r w:rsidRPr="00810C56">
        <w:rPr>
          <w:rFonts w:eastAsiaTheme="minorHAnsi"/>
          <w:sz w:val="24"/>
        </w:rPr>
        <w:t xml:space="preserve">The </w:t>
      </w:r>
      <w:hyperlink r:id="rId32" w:history="1">
        <w:proofErr w:type="spellStart"/>
        <w:r w:rsidRPr="0015720B">
          <w:rPr>
            <w:rStyle w:val="Hyperlink"/>
            <w:rFonts w:eastAsiaTheme="minorHAnsi"/>
            <w:color w:val="0078BF" w:themeColor="accent3"/>
          </w:rPr>
          <w:t>YourIVFSuccess</w:t>
        </w:r>
        <w:proofErr w:type="spellEnd"/>
      </w:hyperlink>
      <w:r w:rsidRPr="00810C56">
        <w:rPr>
          <w:sz w:val="24"/>
        </w:rPr>
        <w:t xml:space="preserve"> </w:t>
      </w:r>
      <w:r w:rsidRPr="00810C56">
        <w:rPr>
          <w:rFonts w:eastAsiaTheme="minorHAnsi"/>
          <w:sz w:val="24"/>
        </w:rPr>
        <w:t>website helps people make informed decisions about IVF treatment with their doctor. It provides fertility clinic success rates</w:t>
      </w:r>
      <w:r w:rsidR="00024408" w:rsidRPr="00810C56">
        <w:rPr>
          <w:rFonts w:eastAsiaTheme="minorHAnsi"/>
          <w:sz w:val="24"/>
        </w:rPr>
        <w:t>, compared to the national average</w:t>
      </w:r>
      <w:r w:rsidRPr="00810C56">
        <w:rPr>
          <w:rFonts w:eastAsiaTheme="minorHAnsi"/>
          <w:sz w:val="24"/>
        </w:rPr>
        <w:t xml:space="preserve">, through a searchable database of all IVF clinics operating in Australia. </w:t>
      </w:r>
    </w:p>
    <w:p w14:paraId="0C94274B" w14:textId="4C17E38F" w:rsidR="00295806" w:rsidRPr="00810C56" w:rsidRDefault="00295806" w:rsidP="00810C56">
      <w:pPr>
        <w:pStyle w:val="Boxtype"/>
        <w:spacing w:after="360"/>
        <w:rPr>
          <w:rFonts w:eastAsiaTheme="minorHAnsi"/>
          <w:sz w:val="24"/>
        </w:rPr>
      </w:pPr>
      <w:r w:rsidRPr="00810C56">
        <w:rPr>
          <w:rFonts w:eastAsiaTheme="minorHAnsi"/>
          <w:sz w:val="24"/>
        </w:rPr>
        <w:t xml:space="preserve">The </w:t>
      </w:r>
      <w:hyperlink r:id="rId33" w:history="1">
        <w:proofErr w:type="spellStart"/>
        <w:r w:rsidRPr="00810C56">
          <w:rPr>
            <w:rFonts w:eastAsiaTheme="minorHAnsi"/>
            <w:sz w:val="24"/>
          </w:rPr>
          <w:t>YourIVFSuccess</w:t>
        </w:r>
        <w:proofErr w:type="spellEnd"/>
      </w:hyperlink>
      <w:r w:rsidRPr="00810C56">
        <w:rPr>
          <w:rFonts w:eastAsiaTheme="minorHAnsi"/>
          <w:sz w:val="24"/>
        </w:rPr>
        <w:t xml:space="preserve"> website also includes an </w:t>
      </w:r>
      <w:hyperlink r:id="rId34" w:history="1">
        <w:r w:rsidRPr="0015720B">
          <w:rPr>
            <w:rStyle w:val="Hyperlink"/>
            <w:rFonts w:eastAsiaTheme="minorHAnsi"/>
            <w:color w:val="0078BF" w:themeColor="accent3"/>
          </w:rPr>
          <w:t>IVF Success Estimator</w:t>
        </w:r>
      </w:hyperlink>
      <w:r w:rsidRPr="00810C56">
        <w:rPr>
          <w:rStyle w:val="Hyperlink"/>
          <w:rFonts w:eastAsiaTheme="minorHAnsi"/>
          <w:color w:val="000000" w:themeColor="text1"/>
          <w:u w:val="none"/>
        </w:rPr>
        <w:t>,</w:t>
      </w:r>
      <w:r w:rsidRPr="00810C56">
        <w:rPr>
          <w:rFonts w:eastAsiaTheme="minorHAnsi"/>
          <w:sz w:val="24"/>
        </w:rPr>
        <w:t xml:space="preserve"> which allows people to enter their own </w:t>
      </w:r>
      <w:r w:rsidR="00024408" w:rsidRPr="00810C56">
        <w:rPr>
          <w:rFonts w:eastAsiaTheme="minorHAnsi"/>
          <w:sz w:val="24"/>
        </w:rPr>
        <w:t>information</w:t>
      </w:r>
      <w:r w:rsidRPr="00810C56">
        <w:rPr>
          <w:rFonts w:eastAsiaTheme="minorHAnsi"/>
          <w:sz w:val="24"/>
        </w:rPr>
        <w:t xml:space="preserve"> and receive an estimate of their chance of having a baby using IVF, based on over 600,000 IVF cycles performed in Australian fertility clinics.</w:t>
      </w:r>
    </w:p>
    <w:p w14:paraId="2BDFD95B" w14:textId="2F1F83F9" w:rsidR="00A32C6A" w:rsidRDefault="00A32C6A" w:rsidP="00F311D4">
      <w:pPr>
        <w:spacing w:before="240" w:after="320"/>
        <w:rPr>
          <w:rFonts w:cstheme="minorHAnsi"/>
          <w:color w:val="000000"/>
          <w:sz w:val="24"/>
        </w:rPr>
      </w:pPr>
      <w:r w:rsidRPr="00714342">
        <w:rPr>
          <w:rFonts w:cstheme="minorHAnsi"/>
          <w:color w:val="000000"/>
          <w:sz w:val="24"/>
        </w:rPr>
        <w:t xml:space="preserve">Some CQRs also provide reports direct to the </w:t>
      </w:r>
      <w:r>
        <w:rPr>
          <w:rFonts w:cstheme="minorHAnsi"/>
          <w:color w:val="000000"/>
          <w:sz w:val="24"/>
        </w:rPr>
        <w:t xml:space="preserve">health </w:t>
      </w:r>
      <w:r w:rsidRPr="00714342">
        <w:rPr>
          <w:rFonts w:cstheme="minorHAnsi"/>
          <w:color w:val="000000"/>
          <w:sz w:val="24"/>
        </w:rPr>
        <w:t>service</w:t>
      </w:r>
      <w:r>
        <w:rPr>
          <w:rFonts w:cstheme="minorHAnsi"/>
          <w:color w:val="000000"/>
          <w:sz w:val="24"/>
        </w:rPr>
        <w:t>,</w:t>
      </w:r>
      <w:r w:rsidRPr="00714342">
        <w:rPr>
          <w:rFonts w:cstheme="minorHAnsi"/>
          <w:color w:val="000000"/>
          <w:sz w:val="24"/>
        </w:rPr>
        <w:t xml:space="preserve"> which may not be published. Ask your doctor if they are aware of the performance of the hospital or clinic </w:t>
      </w:r>
      <w:r>
        <w:rPr>
          <w:rFonts w:cstheme="minorHAnsi"/>
          <w:color w:val="000000"/>
          <w:sz w:val="24"/>
        </w:rPr>
        <w:t xml:space="preserve">they are </w:t>
      </w:r>
      <w:r w:rsidRPr="00714342">
        <w:rPr>
          <w:rFonts w:cstheme="minorHAnsi"/>
          <w:color w:val="000000"/>
          <w:sz w:val="24"/>
        </w:rPr>
        <w:t>recommend</w:t>
      </w:r>
      <w:r>
        <w:rPr>
          <w:rFonts w:cstheme="minorHAnsi"/>
          <w:color w:val="000000"/>
          <w:sz w:val="24"/>
        </w:rPr>
        <w:t>ing.</w:t>
      </w:r>
      <w:r w:rsidRPr="00835E08">
        <w:rPr>
          <w:rFonts w:cstheme="minorHAnsi"/>
          <w:color w:val="000000"/>
          <w:sz w:val="24"/>
        </w:rPr>
        <w:t xml:space="preserve"> </w:t>
      </w:r>
      <w:r w:rsidRPr="00714342">
        <w:rPr>
          <w:rFonts w:cstheme="minorHAnsi"/>
          <w:color w:val="000000"/>
          <w:sz w:val="24"/>
        </w:rPr>
        <w:t xml:space="preserve">This could </w:t>
      </w:r>
      <w:r>
        <w:rPr>
          <w:rFonts w:cstheme="minorHAnsi"/>
          <w:color w:val="000000"/>
          <w:sz w:val="24"/>
        </w:rPr>
        <w:t xml:space="preserve">also </w:t>
      </w:r>
      <w:r w:rsidRPr="00714342">
        <w:rPr>
          <w:rFonts w:cstheme="minorHAnsi"/>
          <w:color w:val="000000"/>
          <w:sz w:val="24"/>
        </w:rPr>
        <w:t xml:space="preserve">help </w:t>
      </w:r>
      <w:r>
        <w:rPr>
          <w:rFonts w:cstheme="minorHAnsi"/>
          <w:color w:val="000000"/>
          <w:sz w:val="24"/>
        </w:rPr>
        <w:t>patients</w:t>
      </w:r>
      <w:r w:rsidRPr="00714342">
        <w:rPr>
          <w:rFonts w:cstheme="minorHAnsi"/>
          <w:color w:val="000000"/>
          <w:sz w:val="24"/>
        </w:rPr>
        <w:t xml:space="preserve"> make decisions with </w:t>
      </w:r>
      <w:r>
        <w:rPr>
          <w:rFonts w:cstheme="minorHAnsi"/>
          <w:color w:val="000000"/>
          <w:sz w:val="24"/>
        </w:rPr>
        <w:t>their</w:t>
      </w:r>
      <w:r w:rsidRPr="00714342">
        <w:rPr>
          <w:rFonts w:cstheme="minorHAnsi"/>
          <w:color w:val="000000"/>
          <w:sz w:val="24"/>
        </w:rPr>
        <w:t xml:space="preserve"> doctor about where to have treatment.</w:t>
      </w:r>
    </w:p>
    <w:p w14:paraId="6C16F3E7" w14:textId="77777777" w:rsidR="00852B98" w:rsidRPr="00CA4164" w:rsidRDefault="00852B98" w:rsidP="00852B98">
      <w:pPr>
        <w:pStyle w:val="Boxtype"/>
        <w:rPr>
          <w:rFonts w:eastAsia="Times"/>
          <w:b/>
          <w:bCs/>
          <w:sz w:val="24"/>
        </w:rPr>
      </w:pPr>
      <w:r w:rsidRPr="00CA4164">
        <w:rPr>
          <w:rFonts w:eastAsia="Times"/>
          <w:b/>
          <w:bCs/>
          <w:sz w:val="24"/>
        </w:rPr>
        <w:t xml:space="preserve">Ask your doctor if a CQR publishes information on your health issue that could help with your decision making. </w:t>
      </w:r>
    </w:p>
    <w:p w14:paraId="25D5D5AE" w14:textId="77777777" w:rsidR="00852B98" w:rsidRPr="00CA4164" w:rsidRDefault="00852B98" w:rsidP="00852B98">
      <w:pPr>
        <w:pStyle w:val="Boxtype"/>
        <w:rPr>
          <w:rFonts w:eastAsia="Times"/>
          <w:b/>
          <w:bCs/>
          <w:sz w:val="24"/>
        </w:rPr>
      </w:pPr>
      <w:r w:rsidRPr="00CA4164">
        <w:rPr>
          <w:rFonts w:eastAsia="Times"/>
          <w:b/>
          <w:bCs/>
          <w:sz w:val="24"/>
        </w:rPr>
        <w:t>Ask your doctor if they are aware of the performance of the hospital or clinic they are recommending.</w:t>
      </w:r>
    </w:p>
    <w:p w14:paraId="7129B400" w14:textId="77777777" w:rsidR="00852B98" w:rsidRPr="00CA4164" w:rsidRDefault="00852B98" w:rsidP="00852B98">
      <w:pPr>
        <w:pStyle w:val="Boxtype"/>
        <w:rPr>
          <w:rFonts w:eastAsia="Times"/>
          <w:b/>
          <w:bCs/>
          <w:sz w:val="24"/>
        </w:rPr>
      </w:pPr>
      <w:r w:rsidRPr="00CA4164">
        <w:rPr>
          <w:rFonts w:eastAsia="Times"/>
          <w:b/>
          <w:bCs/>
          <w:sz w:val="24"/>
        </w:rPr>
        <w:t xml:space="preserve">Check the </w:t>
      </w:r>
      <w:hyperlink r:id="rId35" w:history="1">
        <w:proofErr w:type="spellStart"/>
        <w:r w:rsidRPr="0015720B">
          <w:rPr>
            <w:rFonts w:eastAsia="Times"/>
            <w:b/>
            <w:bCs/>
            <w:color w:val="0078BF" w:themeColor="accent3"/>
            <w:sz w:val="24"/>
            <w:u w:val="single"/>
          </w:rPr>
          <w:t>MyHospitals</w:t>
        </w:r>
        <w:proofErr w:type="spellEnd"/>
      </w:hyperlink>
      <w:r w:rsidRPr="00CA4164">
        <w:rPr>
          <w:rFonts w:eastAsia="Times"/>
          <w:b/>
          <w:bCs/>
          <w:sz w:val="24"/>
        </w:rPr>
        <w:t xml:space="preserve"> website to see how different hospitals comply with safety and quality measures. </w:t>
      </w:r>
    </w:p>
    <w:p w14:paraId="00DBB4F3" w14:textId="77777777" w:rsidR="00852B98" w:rsidRDefault="00852B98">
      <w:pPr>
        <w:spacing w:before="0" w:after="0" w:line="240" w:lineRule="auto"/>
        <w:rPr>
          <w:rFonts w:cs="Arial"/>
          <w:b/>
          <w:bCs/>
          <w:color w:val="3F4A75"/>
          <w:kern w:val="28"/>
          <w:sz w:val="40"/>
          <w:szCs w:val="40"/>
        </w:rPr>
      </w:pPr>
      <w:r>
        <w:rPr>
          <w:sz w:val="40"/>
          <w:szCs w:val="40"/>
        </w:rPr>
        <w:br w:type="page"/>
      </w:r>
    </w:p>
    <w:p w14:paraId="2B2F9B43" w14:textId="4C15F16D" w:rsidR="00730158" w:rsidRPr="001878B8" w:rsidRDefault="00BF1ABA" w:rsidP="001878B8">
      <w:pPr>
        <w:pStyle w:val="Heading2"/>
        <w:numPr>
          <w:ilvl w:val="0"/>
          <w:numId w:val="48"/>
        </w:numPr>
      </w:pPr>
      <w:bookmarkStart w:id="26" w:name="_Toc128045333"/>
      <w:r w:rsidRPr="001878B8">
        <w:lastRenderedPageBreak/>
        <w:t>CQRs help you and your doctor find information on your implanted medical device, if there is a safety issue</w:t>
      </w:r>
      <w:bookmarkEnd w:id="26"/>
      <w:r w:rsidRPr="001878B8">
        <w:t xml:space="preserve"> </w:t>
      </w:r>
    </w:p>
    <w:p w14:paraId="4ED48CD2" w14:textId="113DF0B5" w:rsidR="00BF1ABA" w:rsidRDefault="00BF1ABA" w:rsidP="005453DD">
      <w:pPr>
        <w:spacing w:before="240" w:after="360"/>
        <w:rPr>
          <w:sz w:val="24"/>
        </w:rPr>
      </w:pPr>
      <w:r w:rsidRPr="003D18F8">
        <w:rPr>
          <w:sz w:val="24"/>
        </w:rPr>
        <w:t xml:space="preserve">Thousands of medical devices are implanted in Australia each year, enabling people to lead healthy, full lives. Sometimes, though, there might </w:t>
      </w:r>
      <w:r>
        <w:rPr>
          <w:sz w:val="24"/>
        </w:rPr>
        <w:t>be</w:t>
      </w:r>
      <w:r w:rsidRPr="003D18F8">
        <w:rPr>
          <w:sz w:val="24"/>
        </w:rPr>
        <w:t xml:space="preserve"> a problem with</w:t>
      </w:r>
      <w:r>
        <w:rPr>
          <w:sz w:val="24"/>
        </w:rPr>
        <w:t xml:space="preserve"> a medical device</w:t>
      </w:r>
      <w:r w:rsidRPr="00235E1B">
        <w:rPr>
          <w:sz w:val="24"/>
        </w:rPr>
        <w:t xml:space="preserve"> </w:t>
      </w:r>
      <w:r w:rsidRPr="003D18F8">
        <w:rPr>
          <w:sz w:val="24"/>
        </w:rPr>
        <w:t xml:space="preserve">after surgery, for example, </w:t>
      </w:r>
      <w:r>
        <w:rPr>
          <w:sz w:val="24"/>
        </w:rPr>
        <w:t xml:space="preserve">with </w:t>
      </w:r>
      <w:r w:rsidRPr="003D18F8">
        <w:rPr>
          <w:sz w:val="24"/>
        </w:rPr>
        <w:t>a joint replacement</w:t>
      </w:r>
      <w:r>
        <w:rPr>
          <w:sz w:val="24"/>
        </w:rPr>
        <w:t>. T</w:t>
      </w:r>
      <w:r w:rsidRPr="003D18F8">
        <w:rPr>
          <w:sz w:val="24"/>
        </w:rPr>
        <w:t>here</w:t>
      </w:r>
      <w:r>
        <w:rPr>
          <w:sz w:val="24"/>
        </w:rPr>
        <w:t xml:space="preserve"> might also be</w:t>
      </w:r>
      <w:r w:rsidRPr="003D18F8">
        <w:rPr>
          <w:sz w:val="24"/>
        </w:rPr>
        <w:t xml:space="preserve"> a broader issue with a medical device that the TGA</w:t>
      </w:r>
      <w:r w:rsidRPr="003940BE">
        <w:rPr>
          <w:sz w:val="24"/>
        </w:rPr>
        <w:t xml:space="preserve"> </w:t>
      </w:r>
      <w:r w:rsidR="004D01F5">
        <w:rPr>
          <w:sz w:val="24"/>
        </w:rPr>
        <w:t xml:space="preserve">has </w:t>
      </w:r>
      <w:proofErr w:type="gramStart"/>
      <w:r w:rsidRPr="003940BE">
        <w:rPr>
          <w:sz w:val="24"/>
        </w:rPr>
        <w:t>taken</w:t>
      </w:r>
      <w:r w:rsidRPr="003D18F8">
        <w:rPr>
          <w:sz w:val="24"/>
        </w:rPr>
        <w:t xml:space="preserve"> action</w:t>
      </w:r>
      <w:proofErr w:type="gramEnd"/>
      <w:r w:rsidRPr="003D18F8">
        <w:rPr>
          <w:sz w:val="24"/>
        </w:rPr>
        <w:t xml:space="preserve"> on, such as recalling </w:t>
      </w:r>
      <w:r>
        <w:rPr>
          <w:sz w:val="24"/>
        </w:rPr>
        <w:t>it</w:t>
      </w:r>
      <w:r w:rsidRPr="003D18F8">
        <w:rPr>
          <w:sz w:val="24"/>
        </w:rPr>
        <w:t xml:space="preserve"> from the market. </w:t>
      </w:r>
    </w:p>
    <w:p w14:paraId="03673117" w14:textId="598FEA79" w:rsidR="004D01F5" w:rsidRDefault="00852B98" w:rsidP="00AB3BC0">
      <w:pPr>
        <w:spacing w:before="240" w:after="260"/>
        <w:jc w:val="center"/>
        <w:rPr>
          <w:rFonts w:cstheme="minorHAnsi"/>
          <w:sz w:val="24"/>
        </w:rPr>
      </w:pPr>
      <w:r>
        <w:rPr>
          <w:rFonts w:cstheme="minorHAnsi"/>
          <w:noProof/>
          <w:sz w:val="24"/>
        </w:rPr>
        <w:drawing>
          <wp:inline distT="0" distB="0" distL="0" distR="0" wp14:anchorId="3A024BF7" wp14:editId="68E592B9">
            <wp:extent cx="5759450" cy="3839845"/>
            <wp:effectExtent l="0" t="0" r="0" b="825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4D6B645D" w14:textId="0684320A" w:rsidR="00DF38D1" w:rsidRDefault="005453DD" w:rsidP="005453DD">
      <w:pPr>
        <w:spacing w:before="360" w:after="360"/>
        <w:rPr>
          <w:rFonts w:cstheme="minorHAnsi"/>
          <w:sz w:val="24"/>
        </w:rPr>
      </w:pPr>
      <w:r w:rsidRPr="003D18F8">
        <w:rPr>
          <w:sz w:val="24"/>
        </w:rPr>
        <w:t xml:space="preserve">When these situations occur, </w:t>
      </w:r>
      <w:r>
        <w:rPr>
          <w:sz w:val="24"/>
        </w:rPr>
        <w:t>patients and</w:t>
      </w:r>
      <w:r w:rsidRPr="003D18F8">
        <w:rPr>
          <w:sz w:val="24"/>
        </w:rPr>
        <w:t xml:space="preserve"> doctor</w:t>
      </w:r>
      <w:r>
        <w:rPr>
          <w:sz w:val="24"/>
        </w:rPr>
        <w:t>s</w:t>
      </w:r>
      <w:r w:rsidRPr="003D18F8">
        <w:rPr>
          <w:sz w:val="24"/>
        </w:rPr>
        <w:t xml:space="preserve"> need information on implanted device</w:t>
      </w:r>
      <w:r>
        <w:rPr>
          <w:sz w:val="24"/>
        </w:rPr>
        <w:t>s</w:t>
      </w:r>
      <w:r w:rsidRPr="003D18F8">
        <w:rPr>
          <w:sz w:val="24"/>
        </w:rPr>
        <w:t xml:space="preserve"> to </w:t>
      </w:r>
      <w:r>
        <w:rPr>
          <w:sz w:val="24"/>
        </w:rPr>
        <w:t xml:space="preserve">find out </w:t>
      </w:r>
      <w:r w:rsidRPr="003D18F8">
        <w:rPr>
          <w:sz w:val="24"/>
        </w:rPr>
        <w:t xml:space="preserve">if </w:t>
      </w:r>
      <w:r>
        <w:rPr>
          <w:sz w:val="24"/>
        </w:rPr>
        <w:t>a</w:t>
      </w:r>
      <w:r w:rsidRPr="003D18F8">
        <w:rPr>
          <w:sz w:val="24"/>
        </w:rPr>
        <w:t xml:space="preserve"> device should be removed or monitored. </w:t>
      </w:r>
      <w:r>
        <w:rPr>
          <w:sz w:val="24"/>
        </w:rPr>
        <w:t>B</w:t>
      </w:r>
      <w:r w:rsidR="00DF38D1" w:rsidRPr="003E7185">
        <w:rPr>
          <w:rFonts w:cstheme="minorHAnsi"/>
          <w:sz w:val="24"/>
        </w:rPr>
        <w:t xml:space="preserve">ox </w:t>
      </w:r>
      <w:r w:rsidR="00DF38D1">
        <w:rPr>
          <w:rFonts w:cstheme="minorHAnsi"/>
          <w:sz w:val="24"/>
        </w:rPr>
        <w:t>4</w:t>
      </w:r>
      <w:r w:rsidR="00DF38D1" w:rsidRPr="003E7185">
        <w:rPr>
          <w:rFonts w:cstheme="minorHAnsi"/>
          <w:sz w:val="24"/>
        </w:rPr>
        <w:t xml:space="preserve"> </w:t>
      </w:r>
      <w:r w:rsidR="00DF38D1">
        <w:rPr>
          <w:rFonts w:cstheme="minorHAnsi"/>
          <w:sz w:val="24"/>
        </w:rPr>
        <w:t xml:space="preserve">below </w:t>
      </w:r>
      <w:r w:rsidR="00DF38D1" w:rsidRPr="003E7185">
        <w:rPr>
          <w:rFonts w:cstheme="minorHAnsi"/>
          <w:sz w:val="24"/>
        </w:rPr>
        <w:t xml:space="preserve">provides an example of </w:t>
      </w:r>
      <w:r w:rsidR="00DF38D1">
        <w:rPr>
          <w:rFonts w:cstheme="minorHAnsi"/>
          <w:sz w:val="24"/>
        </w:rPr>
        <w:t xml:space="preserve">a CQR providing that information. </w:t>
      </w:r>
    </w:p>
    <w:p w14:paraId="0122F6FB" w14:textId="77777777" w:rsidR="00DF38D1" w:rsidRDefault="00DF38D1" w:rsidP="00DF38D1">
      <w:pPr>
        <w:spacing w:before="240" w:after="260"/>
        <w:rPr>
          <w:rFonts w:cstheme="minorHAnsi"/>
          <w:sz w:val="24"/>
        </w:rPr>
      </w:pPr>
    </w:p>
    <w:p w14:paraId="3C577419" w14:textId="1A21107F" w:rsidR="00852B98" w:rsidRDefault="00852B98">
      <w:pPr>
        <w:spacing w:before="0" w:after="0" w:line="240" w:lineRule="auto"/>
        <w:rPr>
          <w:rFonts w:cstheme="minorHAnsi"/>
          <w:sz w:val="12"/>
          <w:szCs w:val="12"/>
        </w:rPr>
      </w:pPr>
      <w:r>
        <w:rPr>
          <w:rFonts w:cstheme="minorHAnsi"/>
          <w:sz w:val="12"/>
          <w:szCs w:val="12"/>
        </w:rPr>
        <w:br w:type="page"/>
      </w:r>
    </w:p>
    <w:p w14:paraId="5635ADC2" w14:textId="07371627" w:rsidR="007C5FEB" w:rsidRPr="00FA041A" w:rsidRDefault="00BF1ABA" w:rsidP="00852B98">
      <w:pPr>
        <w:pStyle w:val="Boxheading"/>
      </w:pPr>
      <w:r w:rsidRPr="00FA041A">
        <w:lastRenderedPageBreak/>
        <w:t xml:space="preserve">Box 4: </w:t>
      </w:r>
      <w:bookmarkStart w:id="27" w:name="_Hlk107333612"/>
      <w:r w:rsidRPr="00FA041A">
        <w:t>Australian Breast Device Registry (ABDR)</w:t>
      </w:r>
    </w:p>
    <w:p w14:paraId="44DD306F" w14:textId="1766DB2D" w:rsidR="007C5FEB" w:rsidRPr="001F4859" w:rsidRDefault="00BF1ABA" w:rsidP="00852B98">
      <w:pPr>
        <w:pStyle w:val="Boxtype"/>
        <w:rPr>
          <w:b/>
          <w:bCs/>
          <w:caps/>
          <w:sz w:val="24"/>
          <w:lang w:eastAsia="en-AU"/>
        </w:rPr>
      </w:pPr>
      <w:r w:rsidRPr="001F4859">
        <w:rPr>
          <w:sz w:val="24"/>
          <w:lang w:eastAsia="en-AU"/>
        </w:rPr>
        <w:t xml:space="preserve">The </w:t>
      </w:r>
      <w:hyperlink r:id="rId37" w:history="1">
        <w:r w:rsidRPr="001F4859">
          <w:rPr>
            <w:rStyle w:val="Hyperlink"/>
            <w:color w:val="0070C0"/>
            <w:lang w:eastAsia="en-AU"/>
          </w:rPr>
          <w:t>ABDR</w:t>
        </w:r>
      </w:hyperlink>
      <w:r w:rsidRPr="001F4859">
        <w:rPr>
          <w:sz w:val="24"/>
          <w:lang w:eastAsia="en-AU"/>
        </w:rPr>
        <w:t xml:space="preserve"> tracks the </w:t>
      </w:r>
      <w:proofErr w:type="gramStart"/>
      <w:r w:rsidRPr="001F4859">
        <w:rPr>
          <w:sz w:val="24"/>
          <w:lang w:eastAsia="en-AU"/>
        </w:rPr>
        <w:t>long term</w:t>
      </w:r>
      <w:proofErr w:type="gramEnd"/>
      <w:r w:rsidRPr="001F4859">
        <w:rPr>
          <w:sz w:val="24"/>
          <w:lang w:eastAsia="en-AU"/>
        </w:rPr>
        <w:t xml:space="preserve"> safety and performance of breast implants. By 2022, the ABDR ha</w:t>
      </w:r>
      <w:r w:rsidR="000521B2" w:rsidRPr="001F4859">
        <w:rPr>
          <w:sz w:val="24"/>
          <w:lang w:eastAsia="en-AU"/>
        </w:rPr>
        <w:t>d</w:t>
      </w:r>
      <w:r w:rsidRPr="001F4859">
        <w:rPr>
          <w:sz w:val="24"/>
          <w:lang w:eastAsia="en-AU"/>
        </w:rPr>
        <w:t xml:space="preserve"> collected information on over 100,000 breast implant procedures across Australia.</w:t>
      </w:r>
    </w:p>
    <w:p w14:paraId="2385D3B2" w14:textId="0105D4F3" w:rsidR="007C5FEB" w:rsidRPr="002216D7" w:rsidRDefault="006B34B3" w:rsidP="00852B98">
      <w:pPr>
        <w:pStyle w:val="Boxtype"/>
        <w:rPr>
          <w:sz w:val="24"/>
          <w:lang w:eastAsia="en-AU"/>
        </w:rPr>
      </w:pPr>
      <w:r w:rsidRPr="001F4859">
        <w:rPr>
          <w:sz w:val="24"/>
          <w:lang w:eastAsia="en-AU"/>
        </w:rPr>
        <w:t>During</w:t>
      </w:r>
      <w:r w:rsidR="00BF1ABA" w:rsidRPr="001F4859">
        <w:rPr>
          <w:sz w:val="24"/>
          <w:lang w:eastAsia="en-AU"/>
        </w:rPr>
        <w:t xml:space="preserve"> 2019 and 2020 the TGA suspended and cancelled several implants linked to a rare type of cancer. The ABDR assisted surgeons and people with breast </w:t>
      </w:r>
      <w:r w:rsidR="00BF1ABA" w:rsidRPr="002216D7">
        <w:rPr>
          <w:sz w:val="24"/>
          <w:lang w:eastAsia="en-AU"/>
        </w:rPr>
        <w:t xml:space="preserve">implants to quickly identify those who had the suspended or cancelled implants and offer them a clinical review. This is particularly useful when problems related to devices occur many years after the implant surgery, and the medical records may be difficult to find or access.   </w:t>
      </w:r>
      <w:bookmarkEnd w:id="27"/>
    </w:p>
    <w:p w14:paraId="63D2B3A8" w14:textId="77777777" w:rsidR="001F4859" w:rsidRPr="009D1AE3" w:rsidRDefault="001F4859" w:rsidP="001F4859">
      <w:pPr>
        <w:pStyle w:val="Boxtype"/>
      </w:pPr>
      <w:r w:rsidRPr="002216D7">
        <w:rPr>
          <w:color w:val="auto"/>
          <w:sz w:val="24"/>
          <w:lang w:eastAsia="en-AU"/>
        </w:rPr>
        <w:t>The ABDR is also reporting the characteristics of the types of breast implants associated with the rare cancer and is monitoring whether withdrawing these implants from the market will reduce the incidence of this cancer.</w:t>
      </w:r>
    </w:p>
    <w:p w14:paraId="379A5A5D" w14:textId="77777777" w:rsidR="001F4859" w:rsidRPr="001F4859" w:rsidRDefault="001F4859" w:rsidP="001F4859">
      <w:pPr>
        <w:rPr>
          <w:lang w:val="en"/>
        </w:rPr>
      </w:pPr>
    </w:p>
    <w:p w14:paraId="527FBE63" w14:textId="77777777" w:rsidR="009D1AE3" w:rsidRPr="002216D7" w:rsidRDefault="009D1AE3" w:rsidP="009D1AE3">
      <w:pPr>
        <w:pStyle w:val="Boxtype"/>
        <w:rPr>
          <w:b/>
          <w:bCs/>
          <w:sz w:val="24"/>
        </w:rPr>
      </w:pPr>
      <w:r w:rsidRPr="002216D7">
        <w:rPr>
          <w:b/>
          <w:bCs/>
          <w:sz w:val="24"/>
        </w:rPr>
        <w:t>Ask your doctor if they participate in a CQR that monitors your implanted medical device.</w:t>
      </w:r>
    </w:p>
    <w:p w14:paraId="4AC4D60C" w14:textId="1B07C59E" w:rsidR="00852B98" w:rsidRPr="00CA4164" w:rsidRDefault="00852B98" w:rsidP="00852B98">
      <w:pPr>
        <w:pStyle w:val="Boxtype"/>
        <w:rPr>
          <w:b/>
          <w:bCs/>
          <w:sz w:val="24"/>
        </w:rPr>
      </w:pPr>
      <w:r w:rsidRPr="002216D7">
        <w:rPr>
          <w:b/>
          <w:bCs/>
          <w:sz w:val="24"/>
        </w:rPr>
        <w:t>Ask your doctor if a CQR publishes information on medical devices for your condition and how you can access it.</w:t>
      </w:r>
      <w:r w:rsidRPr="00CA4164">
        <w:rPr>
          <w:b/>
          <w:bCs/>
          <w:sz w:val="24"/>
        </w:rPr>
        <w:t xml:space="preserve"> </w:t>
      </w:r>
    </w:p>
    <w:p w14:paraId="6D1B06BE" w14:textId="77777777" w:rsidR="00852B98" w:rsidRPr="00CA4164" w:rsidRDefault="00852B98" w:rsidP="00852B98">
      <w:pPr>
        <w:pStyle w:val="Boxtype"/>
        <w:rPr>
          <w:b/>
          <w:bCs/>
          <w:sz w:val="24"/>
        </w:rPr>
      </w:pPr>
      <w:r w:rsidRPr="00CA4164">
        <w:rPr>
          <w:b/>
          <w:bCs/>
          <w:sz w:val="24"/>
        </w:rPr>
        <w:t>Ask your doctor if there is a patient implant card for your device (the card contains information about the device and will help you locate information about it in the future).</w:t>
      </w:r>
    </w:p>
    <w:p w14:paraId="3B0977FE" w14:textId="77777777" w:rsidR="00852B98" w:rsidRPr="00CA4164" w:rsidRDefault="00852B98" w:rsidP="00852B98">
      <w:pPr>
        <w:pStyle w:val="Boxtype"/>
        <w:rPr>
          <w:rFonts w:eastAsia="Times"/>
          <w:b/>
          <w:bCs/>
          <w:spacing w:val="2"/>
          <w:sz w:val="24"/>
          <w:lang w:val="en-GB"/>
        </w:rPr>
      </w:pPr>
      <w:r w:rsidRPr="00CA4164">
        <w:rPr>
          <w:rFonts w:eastAsia="Times"/>
          <w:b/>
          <w:bCs/>
          <w:spacing w:val="2"/>
          <w:sz w:val="24"/>
          <w:lang w:val="en-GB"/>
        </w:rPr>
        <w:t xml:space="preserve">Check the </w:t>
      </w:r>
      <w:hyperlink r:id="rId38" w:history="1">
        <w:r w:rsidRPr="0015720B">
          <w:rPr>
            <w:rFonts w:eastAsia="Times"/>
            <w:b/>
            <w:bCs/>
            <w:color w:val="0078BF" w:themeColor="accent3"/>
            <w:spacing w:val="2"/>
            <w:sz w:val="24"/>
            <w:u w:val="single"/>
            <w:lang w:val="en-GB"/>
          </w:rPr>
          <w:t>TGA's website</w:t>
        </w:r>
      </w:hyperlink>
      <w:r w:rsidRPr="00CA4164">
        <w:rPr>
          <w:rFonts w:eastAsia="Times"/>
          <w:b/>
          <w:bCs/>
          <w:spacing w:val="2"/>
          <w:sz w:val="24"/>
          <w:lang w:val="en-GB"/>
        </w:rPr>
        <w:t xml:space="preserve"> for more information on medical device safety, including breast implants.</w:t>
      </w:r>
    </w:p>
    <w:p w14:paraId="4D0DF46C" w14:textId="754D2E40" w:rsidR="00FA041A" w:rsidRDefault="00FA041A" w:rsidP="00FA041A">
      <w:pPr>
        <w:widowControl w:val="0"/>
        <w:suppressAutoHyphens/>
        <w:autoSpaceDE w:val="0"/>
        <w:autoSpaceDN w:val="0"/>
        <w:adjustRightInd w:val="0"/>
        <w:spacing w:line="280" w:lineRule="atLeast"/>
        <w:jc w:val="center"/>
        <w:textAlignment w:val="center"/>
        <w:rPr>
          <w:rFonts w:eastAsia="Times" w:cs="Arial"/>
          <w:b/>
          <w:bCs/>
          <w:color w:val="628C92"/>
          <w:spacing w:val="2"/>
          <w:sz w:val="2"/>
          <w:szCs w:val="2"/>
          <w:lang w:val="en-GB"/>
        </w:rPr>
      </w:pPr>
    </w:p>
    <w:p w14:paraId="2CF44B6E" w14:textId="77777777" w:rsidR="00852B98" w:rsidRDefault="00852B98" w:rsidP="00FA041A">
      <w:pPr>
        <w:widowControl w:val="0"/>
        <w:suppressAutoHyphens/>
        <w:autoSpaceDE w:val="0"/>
        <w:autoSpaceDN w:val="0"/>
        <w:adjustRightInd w:val="0"/>
        <w:spacing w:line="280" w:lineRule="atLeast"/>
        <w:jc w:val="center"/>
        <w:textAlignment w:val="center"/>
        <w:rPr>
          <w:rFonts w:eastAsia="Times" w:cs="Arial"/>
          <w:b/>
          <w:bCs/>
          <w:color w:val="628C92"/>
          <w:spacing w:val="2"/>
          <w:sz w:val="2"/>
          <w:szCs w:val="2"/>
          <w:lang w:val="en-GB"/>
        </w:rPr>
      </w:pPr>
    </w:p>
    <w:p w14:paraId="4B25F888" w14:textId="77777777" w:rsidR="00E03682" w:rsidRDefault="00E03682">
      <w:pPr>
        <w:spacing w:before="0" w:after="0" w:line="240" w:lineRule="auto"/>
        <w:rPr>
          <w:rFonts w:cs="Arial"/>
          <w:b/>
          <w:bCs/>
          <w:color w:val="3F4A75"/>
          <w:kern w:val="28"/>
          <w:sz w:val="40"/>
          <w:szCs w:val="40"/>
        </w:rPr>
      </w:pPr>
      <w:r>
        <w:br w:type="page"/>
      </w:r>
    </w:p>
    <w:p w14:paraId="1592C9DD" w14:textId="55FFA33B" w:rsidR="00BF1ABA" w:rsidRPr="00021ED7" w:rsidRDefault="007C5FEB" w:rsidP="00892FE0">
      <w:pPr>
        <w:pStyle w:val="Heading1"/>
      </w:pPr>
      <w:bookmarkStart w:id="28" w:name="_Toc128045334"/>
      <w:r w:rsidRPr="00021ED7">
        <w:lastRenderedPageBreak/>
        <w:t>H</w:t>
      </w:r>
      <w:r w:rsidR="00BF1ABA" w:rsidRPr="00021ED7">
        <w:t>ow do registries keep your information safe?</w:t>
      </w:r>
      <w:bookmarkEnd w:id="28"/>
      <w:r w:rsidR="00BF1ABA" w:rsidRPr="00021ED7">
        <w:t xml:space="preserve">   </w:t>
      </w:r>
    </w:p>
    <w:p w14:paraId="3B56D4D0" w14:textId="77777777" w:rsidR="00BF1ABA" w:rsidRDefault="00BF1ABA" w:rsidP="002B6493">
      <w:pPr>
        <w:spacing w:before="240"/>
        <w:rPr>
          <w:rFonts w:cstheme="minorHAnsi"/>
          <w:b/>
          <w:bCs/>
          <w:sz w:val="26"/>
          <w:szCs w:val="26"/>
        </w:rPr>
      </w:pPr>
      <w:r>
        <w:rPr>
          <w:sz w:val="24"/>
        </w:rPr>
        <w:t>CQR</w:t>
      </w:r>
      <w:r w:rsidRPr="00B60D51">
        <w:rPr>
          <w:sz w:val="24"/>
        </w:rPr>
        <w:t>s are required by Australian law to keep p</w:t>
      </w:r>
      <w:r>
        <w:rPr>
          <w:sz w:val="24"/>
        </w:rPr>
        <w:t>atient</w:t>
      </w:r>
      <w:r w:rsidRPr="00B60D51">
        <w:rPr>
          <w:sz w:val="24"/>
        </w:rPr>
        <w:t xml:space="preserve"> information securely stored and confidential. They have strict privacy and security policies and procedures that must be followed. Only authorised staff </w:t>
      </w:r>
      <w:r>
        <w:rPr>
          <w:sz w:val="24"/>
        </w:rPr>
        <w:t>can</w:t>
      </w:r>
      <w:r w:rsidRPr="00B60D51">
        <w:rPr>
          <w:sz w:val="24"/>
        </w:rPr>
        <w:t xml:space="preserve"> access information, and patient information cannot be identified in reports produced by the </w:t>
      </w:r>
      <w:r>
        <w:rPr>
          <w:sz w:val="24"/>
        </w:rPr>
        <w:t>CQR</w:t>
      </w:r>
      <w:r w:rsidRPr="00B60D51">
        <w:rPr>
          <w:sz w:val="24"/>
        </w:rPr>
        <w:t>.</w:t>
      </w:r>
    </w:p>
    <w:p w14:paraId="3B0345F4" w14:textId="76625A32" w:rsidR="000266FA" w:rsidRDefault="00BF1ABA" w:rsidP="00272D3E">
      <w:pPr>
        <w:rPr>
          <w:sz w:val="24"/>
        </w:rPr>
      </w:pPr>
      <w:r>
        <w:rPr>
          <w:sz w:val="24"/>
        </w:rPr>
        <w:t xml:space="preserve">Participation in a CQR is voluntary </w:t>
      </w:r>
      <w:r w:rsidRPr="00D04700">
        <w:rPr>
          <w:sz w:val="24"/>
        </w:rPr>
        <w:t xml:space="preserve">but most patients choose to take part. Patients are given information </w:t>
      </w:r>
      <w:r>
        <w:rPr>
          <w:sz w:val="24"/>
        </w:rPr>
        <w:t xml:space="preserve">about </w:t>
      </w:r>
      <w:r w:rsidRPr="00D04700">
        <w:rPr>
          <w:sz w:val="24"/>
        </w:rPr>
        <w:t>the CQR, such</w:t>
      </w:r>
      <w:r>
        <w:rPr>
          <w:sz w:val="24"/>
        </w:rPr>
        <w:t xml:space="preserve"> as the types of i</w:t>
      </w:r>
      <w:r w:rsidRPr="00CD07C3">
        <w:rPr>
          <w:sz w:val="24"/>
        </w:rPr>
        <w:t xml:space="preserve">nformation </w:t>
      </w:r>
      <w:r>
        <w:rPr>
          <w:sz w:val="24"/>
        </w:rPr>
        <w:t xml:space="preserve">that </w:t>
      </w:r>
      <w:r w:rsidRPr="00CD07C3">
        <w:rPr>
          <w:sz w:val="24"/>
        </w:rPr>
        <w:t xml:space="preserve">will be collected, </w:t>
      </w:r>
      <w:r w:rsidRPr="00B60D51">
        <w:rPr>
          <w:sz w:val="24"/>
        </w:rPr>
        <w:t xml:space="preserve">how it will be used and </w:t>
      </w:r>
      <w:r>
        <w:rPr>
          <w:sz w:val="24"/>
        </w:rPr>
        <w:t xml:space="preserve">how it will be </w:t>
      </w:r>
      <w:r w:rsidRPr="00B60D51">
        <w:rPr>
          <w:sz w:val="24"/>
        </w:rPr>
        <w:t>kept safe.</w:t>
      </w:r>
    </w:p>
    <w:p w14:paraId="2A312D2E" w14:textId="0ABC5B0B" w:rsidR="00BF1ABA" w:rsidRPr="00021ED7" w:rsidRDefault="00BF1ABA" w:rsidP="00E03682">
      <w:pPr>
        <w:pStyle w:val="Heading1"/>
        <w:spacing w:after="240"/>
      </w:pPr>
      <w:bookmarkStart w:id="29" w:name="_Toc128045335"/>
      <w:r w:rsidRPr="00021ED7">
        <w:t>How is the National Clinical Quality Registry and Virtual Registry Strategy helping to improve your health?</w:t>
      </w:r>
      <w:bookmarkEnd w:id="29"/>
      <w:r w:rsidRPr="00021ED7">
        <w:t xml:space="preserve"> </w:t>
      </w:r>
    </w:p>
    <w:p w14:paraId="2416B633" w14:textId="2774E596" w:rsidR="00BF1ABA" w:rsidRDefault="00BF1ABA" w:rsidP="00E03682">
      <w:pPr>
        <w:spacing w:after="240"/>
        <w:rPr>
          <w:rFonts w:cs="Arial"/>
          <w:sz w:val="24"/>
        </w:rPr>
      </w:pPr>
      <w:r w:rsidRPr="00BF1ABA">
        <w:rPr>
          <w:rFonts w:cs="Arial"/>
          <w:sz w:val="24"/>
        </w:rPr>
        <w:t xml:space="preserve">The </w:t>
      </w:r>
      <w:hyperlink r:id="rId39" w:anchor=":~:text=The%20National%20Clinical%20Quality%20Registry%20and%20Virtual%20Registry,updated%3A%2014%20December%202021%20The%20Strategy%E2%80%99s%20vision%20is%3A" w:history="1">
        <w:r w:rsidRPr="00BF1ABA">
          <w:rPr>
            <w:rStyle w:val="Hyperlink"/>
            <w:rFonts w:cs="Arial"/>
          </w:rPr>
          <w:t>National Clinical Quality Registry and Virtual Registry Strategy 2020-2030</w:t>
        </w:r>
      </w:hyperlink>
      <w:r w:rsidRPr="00BF1ABA">
        <w:rPr>
          <w:rFonts w:cs="Arial"/>
          <w:sz w:val="24"/>
        </w:rPr>
        <w:t xml:space="preserve"> </w:t>
      </w:r>
      <w:r w:rsidRPr="00BF1ABA">
        <w:rPr>
          <w:sz w:val="24"/>
        </w:rPr>
        <w:t>aims to improve the quality of care to achieve better health outcomes for all Australians. The Strategy was developed by the Commonwealth</w:t>
      </w:r>
      <w:r w:rsidR="00F605C3">
        <w:rPr>
          <w:sz w:val="24"/>
        </w:rPr>
        <w:t xml:space="preserve">, </w:t>
      </w:r>
      <w:r w:rsidRPr="00BF1ABA">
        <w:rPr>
          <w:sz w:val="24"/>
        </w:rPr>
        <w:t>state</w:t>
      </w:r>
      <w:r w:rsidR="00F605C3">
        <w:rPr>
          <w:sz w:val="24"/>
        </w:rPr>
        <w:t xml:space="preserve"> and </w:t>
      </w:r>
      <w:r w:rsidRPr="00BF1ABA">
        <w:rPr>
          <w:sz w:val="24"/>
        </w:rPr>
        <w:t>territory governments in consultation with the CQR sector, clinicians, patient representatives and many others.</w:t>
      </w:r>
      <w:r w:rsidRPr="00BF1ABA">
        <w:rPr>
          <w:rFonts w:cs="Arial"/>
          <w:sz w:val="24"/>
        </w:rPr>
        <w:t xml:space="preserve"> Figure </w:t>
      </w:r>
      <w:r w:rsidR="001D627E">
        <w:rPr>
          <w:rFonts w:cs="Arial"/>
          <w:sz w:val="24"/>
        </w:rPr>
        <w:t xml:space="preserve">3 </w:t>
      </w:r>
      <w:r>
        <w:rPr>
          <w:rFonts w:cs="Arial"/>
          <w:sz w:val="24"/>
        </w:rPr>
        <w:t xml:space="preserve">below </w:t>
      </w:r>
      <w:r w:rsidRPr="00BF1ABA">
        <w:rPr>
          <w:rFonts w:cs="Arial"/>
          <w:sz w:val="24"/>
        </w:rPr>
        <w:t>shows how the Strategy benefits different groups</w:t>
      </w:r>
      <w:r w:rsidR="00336166">
        <w:rPr>
          <w:rFonts w:cs="Arial"/>
          <w:sz w:val="24"/>
        </w:rPr>
        <w:t>.</w:t>
      </w:r>
    </w:p>
    <w:p w14:paraId="30949753" w14:textId="64D140AA" w:rsidR="0098314D" w:rsidRPr="00852B98" w:rsidRDefault="001D627E" w:rsidP="00AB3BC0">
      <w:pPr>
        <w:pStyle w:val="CHFbody"/>
        <w:spacing w:before="0" w:line="240" w:lineRule="auto"/>
        <w:rPr>
          <w:rFonts w:ascii="Arial" w:hAnsi="Arial" w:cs="Arial"/>
          <w:b/>
          <w:bCs/>
          <w:sz w:val="24"/>
          <w:szCs w:val="24"/>
        </w:rPr>
      </w:pPr>
      <w:r w:rsidRPr="001D627E">
        <w:rPr>
          <w:rFonts w:ascii="Arial" w:hAnsi="Arial" w:cs="Arial"/>
          <w:b/>
          <w:bCs/>
          <w:sz w:val="24"/>
          <w:szCs w:val="24"/>
        </w:rPr>
        <w:t xml:space="preserve">Figure 3: Strategy benefits for different groups </w:t>
      </w:r>
    </w:p>
    <w:p w14:paraId="62C5F20B" w14:textId="6E1F24D0" w:rsidR="00A32C6A" w:rsidRPr="00FB7AB5" w:rsidRDefault="00BF1ABA" w:rsidP="00A32C6A">
      <w:pPr>
        <w:widowControl w:val="0"/>
        <w:suppressAutoHyphens/>
        <w:autoSpaceDE w:val="0"/>
        <w:autoSpaceDN w:val="0"/>
        <w:adjustRightInd w:val="0"/>
        <w:textAlignment w:val="center"/>
        <w:rPr>
          <w:rFonts w:eastAsia="Times" w:cs="Arial"/>
          <w:b/>
          <w:bCs/>
          <w:color w:val="628C92"/>
          <w:spacing w:val="2"/>
          <w:sz w:val="12"/>
          <w:szCs w:val="12"/>
          <w:lang w:val="en-GB"/>
        </w:rPr>
      </w:pPr>
      <w:r w:rsidRPr="00417402">
        <w:rPr>
          <w:noProof/>
          <w:lang w:eastAsia="en-AU"/>
        </w:rPr>
        <w:drawing>
          <wp:inline distT="0" distB="0" distL="0" distR="0" wp14:anchorId="3BD42D1C" wp14:editId="7BF132F0">
            <wp:extent cx="5759450" cy="4010804"/>
            <wp:effectExtent l="0" t="0" r="0" b="8890"/>
            <wp:docPr id="10" name="Picture 10" descr="The Strategy will benefit all Australians by supporting a high quality, safe and sustainable health care system.&#10;Health care providers and Clinicians:&#10;- Enhanced clinical practice and decision making&#10;- Improved safety and quality of care&#10;- Improved patient outcomes&#10;- Delivery of patient centred care and personalised care plans&#10;- Optimised use of specific treatments, medical devices and medicines&#10;&#10;Regulators and Industry&#10;- Improves accuracy of medication and device post-marketing surveillance and performance&#10;- Enhanced capacity to moitor and make regulatory decisions&#10;- Increased early detection of potential adverse events&#10;&#10;Patients, their families and carers&#10;- Receive high quality, patient-centred care&#10;- Improved wellbeing, disability-free survival and quality of life post treatment&#10;- Empowerment to make joint decisions with their clinicians&#10;- Assured that devises and medications are safe and cost effective&#10;&#10;Governments and health insurers&#10;- Better patient outcomes&#10;- Reduced unwarranted variation and low value care&#10;- Increased sustainability of public and private hospitals, and private health insurance industry&#10;- Improved health service policy, planning and delivery&#10;- Optimise healthcare costs&#10;- Better investment decisions&#10;&#10;Research sector&#10;- Broader access to clinical quality outcomes data and multiple use datasets&#10;- Reduced duplicative data collection and costs&#10;- Lowers cost of clinical trials" title="Stakeholder Value Pro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4010804"/>
                    </a:xfrm>
                    <a:prstGeom prst="rect">
                      <a:avLst/>
                    </a:prstGeom>
                  </pic:spPr>
                </pic:pic>
              </a:graphicData>
            </a:graphic>
          </wp:inline>
        </w:drawing>
      </w:r>
    </w:p>
    <w:p w14:paraId="73AF9B39" w14:textId="776F0676" w:rsidR="000521B2" w:rsidRPr="00021ED7" w:rsidRDefault="000521B2" w:rsidP="00892FE0">
      <w:pPr>
        <w:pStyle w:val="Heading1"/>
      </w:pPr>
      <w:bookmarkStart w:id="30" w:name="_Toc128045336"/>
      <w:r w:rsidRPr="00021ED7">
        <w:lastRenderedPageBreak/>
        <w:t>Where can you get more information on CQRs?</w:t>
      </w:r>
      <w:bookmarkEnd w:id="30"/>
    </w:p>
    <w:p w14:paraId="32E2CF32" w14:textId="77777777" w:rsidR="000521B2" w:rsidRPr="00E048AC" w:rsidRDefault="000521B2" w:rsidP="000521B2">
      <w:pPr>
        <w:spacing w:before="240" w:after="160"/>
        <w:rPr>
          <w:sz w:val="24"/>
        </w:rPr>
      </w:pPr>
      <w:r w:rsidRPr="008262A3">
        <w:rPr>
          <w:rStyle w:val="Hyperlink"/>
          <w:rFonts w:cs="Arial"/>
          <w:color w:val="auto"/>
          <w:u w:val="none"/>
        </w:rPr>
        <w:t>If there is a CQR for your health issue, check their website for patient information.</w:t>
      </w:r>
      <w:r>
        <w:rPr>
          <w:rStyle w:val="Hyperlink"/>
          <w:rFonts w:ascii="Calibri" w:hAnsi="Calibri" w:cs="Calibri"/>
          <w:color w:val="auto"/>
        </w:rPr>
        <w:t xml:space="preserve"> </w:t>
      </w:r>
      <w:r w:rsidRPr="00E048AC">
        <w:rPr>
          <w:sz w:val="24"/>
        </w:rPr>
        <w:t>Also check:</w:t>
      </w:r>
    </w:p>
    <w:p w14:paraId="423383CF" w14:textId="67E1CACB" w:rsidR="000521B2" w:rsidRPr="00E048AC" w:rsidRDefault="0073315C" w:rsidP="000521B2">
      <w:pPr>
        <w:pStyle w:val="ListParagraph"/>
        <w:numPr>
          <w:ilvl w:val="0"/>
          <w:numId w:val="34"/>
        </w:numPr>
        <w:spacing w:before="0" w:after="60" w:line="240" w:lineRule="auto"/>
        <w:ind w:hanging="357"/>
        <w:contextualSpacing w:val="0"/>
        <w:rPr>
          <w:sz w:val="24"/>
        </w:rPr>
      </w:pPr>
      <w:hyperlink r:id="rId41" w:anchor=":~:text=The%20National%20Clinical%20Quality%20Registry%20and%20Virtual%20Registry,updated%3A%2014%20December%202021%20The%20Strategy%E2%80%99s%20vision%20is%3A" w:history="1">
        <w:r w:rsidR="00DF38D1">
          <w:rPr>
            <w:rStyle w:val="Hyperlink"/>
          </w:rPr>
          <w:t>Commonwealth Department of Health and Aged Care website</w:t>
        </w:r>
      </w:hyperlink>
      <w:r w:rsidR="000521B2" w:rsidRPr="00E048AC">
        <w:rPr>
          <w:sz w:val="24"/>
        </w:rPr>
        <w:t xml:space="preserve"> </w:t>
      </w:r>
    </w:p>
    <w:p w14:paraId="4D548373" w14:textId="77777777" w:rsidR="000521B2" w:rsidRPr="00E048AC" w:rsidRDefault="0073315C" w:rsidP="000521B2">
      <w:pPr>
        <w:pStyle w:val="ListParagraph"/>
        <w:numPr>
          <w:ilvl w:val="0"/>
          <w:numId w:val="34"/>
        </w:numPr>
        <w:spacing w:before="0" w:after="60" w:line="240" w:lineRule="auto"/>
        <w:ind w:hanging="357"/>
        <w:contextualSpacing w:val="0"/>
        <w:rPr>
          <w:sz w:val="24"/>
        </w:rPr>
      </w:pPr>
      <w:hyperlink r:id="rId42" w:history="1">
        <w:r w:rsidR="000521B2" w:rsidRPr="00E048AC">
          <w:rPr>
            <w:rStyle w:val="Hyperlink"/>
          </w:rPr>
          <w:t>Australian Commission on Safety and Quality in Health Care website</w:t>
        </w:r>
      </w:hyperlink>
      <w:r w:rsidR="000521B2" w:rsidRPr="00E048AC">
        <w:rPr>
          <w:sz w:val="24"/>
        </w:rPr>
        <w:t xml:space="preserve"> </w:t>
      </w:r>
    </w:p>
    <w:p w14:paraId="3E43B828" w14:textId="77777777" w:rsidR="000521B2" w:rsidRPr="00E048AC" w:rsidRDefault="0073315C" w:rsidP="000521B2">
      <w:pPr>
        <w:pStyle w:val="ListParagraph"/>
        <w:numPr>
          <w:ilvl w:val="1"/>
          <w:numId w:val="34"/>
        </w:numPr>
        <w:spacing w:before="0" w:after="60" w:line="240" w:lineRule="auto"/>
        <w:ind w:hanging="357"/>
        <w:contextualSpacing w:val="0"/>
        <w:rPr>
          <w:sz w:val="24"/>
        </w:rPr>
      </w:pPr>
      <w:hyperlink r:id="rId43" w:history="1">
        <w:r w:rsidR="000521B2" w:rsidRPr="00E048AC">
          <w:rPr>
            <w:rStyle w:val="Hyperlink"/>
          </w:rPr>
          <w:t>Australian Register of Clinical Registries</w:t>
        </w:r>
      </w:hyperlink>
      <w:r w:rsidR="000521B2" w:rsidRPr="00E048AC">
        <w:rPr>
          <w:sz w:val="24"/>
        </w:rPr>
        <w:t xml:space="preserve"> </w:t>
      </w:r>
    </w:p>
    <w:p w14:paraId="46FCA727" w14:textId="77777777" w:rsidR="000521B2" w:rsidRPr="00DA42F9" w:rsidRDefault="0073315C" w:rsidP="000521B2">
      <w:pPr>
        <w:pStyle w:val="ListParagraph"/>
        <w:numPr>
          <w:ilvl w:val="0"/>
          <w:numId w:val="34"/>
        </w:numPr>
        <w:spacing w:before="0" w:after="60" w:line="240" w:lineRule="auto"/>
        <w:ind w:hanging="357"/>
        <w:contextualSpacing w:val="0"/>
        <w:rPr>
          <w:rStyle w:val="Hyperlink"/>
          <w:color w:val="000000" w:themeColor="text1"/>
          <w:u w:val="none"/>
        </w:rPr>
      </w:pPr>
      <w:hyperlink r:id="rId44" w:history="1">
        <w:r w:rsidR="000521B2" w:rsidRPr="00E048AC">
          <w:rPr>
            <w:rStyle w:val="Hyperlink"/>
          </w:rPr>
          <w:t>Monash University Registries website</w:t>
        </w:r>
      </w:hyperlink>
    </w:p>
    <w:p w14:paraId="65A56E17" w14:textId="77777777" w:rsidR="000521B2" w:rsidRPr="00DA42F9" w:rsidRDefault="0073315C" w:rsidP="000521B2">
      <w:pPr>
        <w:pStyle w:val="ListParagraph"/>
        <w:numPr>
          <w:ilvl w:val="0"/>
          <w:numId w:val="34"/>
        </w:numPr>
        <w:spacing w:before="0" w:after="60" w:line="240" w:lineRule="auto"/>
        <w:rPr>
          <w:sz w:val="24"/>
        </w:rPr>
      </w:pPr>
      <w:hyperlink r:id="rId45" w:history="1">
        <w:r w:rsidR="000521B2" w:rsidRPr="00DA42F9">
          <w:rPr>
            <w:rStyle w:val="Hyperlink"/>
          </w:rPr>
          <w:t>South Australian Health &amp; Medical Research Institute Registry Centre website</w:t>
        </w:r>
      </w:hyperlink>
    </w:p>
    <w:p w14:paraId="000C66EF" w14:textId="69302C81" w:rsidR="00C4154D" w:rsidRDefault="00C4154D" w:rsidP="000521B2">
      <w:pPr>
        <w:spacing w:before="0" w:after="0" w:line="240" w:lineRule="auto"/>
        <w:rPr>
          <w:sz w:val="40"/>
          <w:szCs w:val="40"/>
        </w:rPr>
      </w:pPr>
      <w:r w:rsidRPr="000521B2">
        <w:rPr>
          <w:sz w:val="40"/>
          <w:szCs w:val="40"/>
        </w:rPr>
        <w:br w:type="page"/>
      </w:r>
    </w:p>
    <w:p w14:paraId="31F722D8" w14:textId="652430F2" w:rsidR="00D839A7" w:rsidRDefault="00D839A7" w:rsidP="000521B2">
      <w:pPr>
        <w:spacing w:before="0" w:after="0" w:line="240" w:lineRule="auto"/>
        <w:rPr>
          <w:sz w:val="40"/>
          <w:szCs w:val="40"/>
        </w:rPr>
      </w:pPr>
    </w:p>
    <w:p w14:paraId="38768F54" w14:textId="77777777" w:rsidR="00D839A7" w:rsidRDefault="00D839A7" w:rsidP="000521B2">
      <w:pPr>
        <w:spacing w:before="0" w:after="0" w:line="240" w:lineRule="auto"/>
        <w:rPr>
          <w:sz w:val="40"/>
          <w:szCs w:val="40"/>
        </w:rPr>
      </w:pPr>
    </w:p>
    <w:p w14:paraId="5FF17FDE" w14:textId="77777777" w:rsidR="00DE6C80" w:rsidRPr="000521B2" w:rsidRDefault="00DE6C80" w:rsidP="000521B2">
      <w:pPr>
        <w:spacing w:before="0" w:after="0" w:line="240" w:lineRule="auto"/>
        <w:rPr>
          <w:rFonts w:cs="Arial"/>
          <w:b/>
          <w:bCs/>
          <w:color w:val="3F4A75"/>
          <w:kern w:val="28"/>
          <w:sz w:val="40"/>
          <w:szCs w:val="40"/>
        </w:rPr>
      </w:pPr>
    </w:p>
    <w:p w14:paraId="71981307" w14:textId="38E991EA" w:rsidR="00B76F9D" w:rsidRPr="00D21877" w:rsidRDefault="009E72FF" w:rsidP="00892FE0">
      <w:pPr>
        <w:pStyle w:val="Heading1"/>
        <w:rPr>
          <w:sz w:val="6"/>
          <w:szCs w:val="6"/>
        </w:rPr>
        <w:sectPr w:rsidR="00B76F9D" w:rsidRPr="00D21877" w:rsidSect="002B0D30">
          <w:headerReference w:type="default" r:id="rId46"/>
          <w:footerReference w:type="default" r:id="rId47"/>
          <w:headerReference w:type="first" r:id="rId48"/>
          <w:pgSz w:w="11906" w:h="16838"/>
          <w:pgMar w:top="1701" w:right="1418" w:bottom="1134" w:left="1418" w:header="709" w:footer="471" w:gutter="0"/>
          <w:pgNumType w:start="1"/>
          <w:cols w:space="708"/>
          <w:titlePg/>
          <w:docGrid w:linePitch="360"/>
        </w:sectPr>
      </w:pPr>
      <w:bookmarkStart w:id="31" w:name="_Toc128045337"/>
      <w:r w:rsidRPr="00852B98">
        <w:t>Endnotes</w:t>
      </w:r>
      <w:bookmarkEnd w:id="31"/>
    </w:p>
    <w:p w14:paraId="47E891C1" w14:textId="744F4F4C" w:rsidR="00205A93" w:rsidRPr="002952B3" w:rsidRDefault="00154B11" w:rsidP="002952B3">
      <w:pPr>
        <w:spacing w:before="2800" w:after="0" w:line="240" w:lineRule="auto"/>
        <w:jc w:val="center"/>
        <w:rPr>
          <w:rFonts w:cs="Arial"/>
          <w:b/>
          <w:bCs/>
          <w:i/>
          <w:sz w:val="24"/>
        </w:rPr>
      </w:pPr>
      <w:r>
        <w:rPr>
          <w:b/>
          <w:bCs/>
        </w:rPr>
        <w:lastRenderedPageBreak/>
        <w:t>He</w:t>
      </w:r>
      <w:r w:rsidR="00205A93" w:rsidRPr="002952B3">
        <w:rPr>
          <w:b/>
          <w:bCs/>
        </w:rPr>
        <w:t>alth.gov.au</w:t>
      </w:r>
    </w:p>
    <w:p w14:paraId="402C7906" w14:textId="489751A8" w:rsidR="00205A93" w:rsidRPr="00CF14A6" w:rsidRDefault="002952B3" w:rsidP="00205A93">
      <w:pPr>
        <w:jc w:val="center"/>
      </w:pPr>
      <w:r>
        <w:rPr>
          <w:noProof/>
          <w:lang w:eastAsia="en-AU"/>
        </w:rPr>
        <w:drawing>
          <wp:anchor distT="0" distB="0" distL="114300" distR="114300" simplePos="0" relativeHeight="251659264" behindDoc="1" locked="0" layoutInCell="1" allowOverlap="1" wp14:anchorId="3ECA1EE5" wp14:editId="43A5CFEE">
            <wp:simplePos x="0" y="0"/>
            <wp:positionH relativeFrom="page">
              <wp:posOffset>-13970</wp:posOffset>
            </wp:positionH>
            <wp:positionV relativeFrom="page">
              <wp:posOffset>3427919</wp:posOffset>
            </wp:positionV>
            <wp:extent cx="7559040" cy="7232650"/>
            <wp:effectExtent l="0" t="0" r="3810" b="635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49"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5A93">
        <w:t xml:space="preserve">All information in this publication is correct as </w:t>
      </w:r>
      <w:proofErr w:type="gramStart"/>
      <w:r w:rsidR="00205A93">
        <w:t>at</w:t>
      </w:r>
      <w:proofErr w:type="gramEnd"/>
      <w:r w:rsidR="00205A93">
        <w:t xml:space="preserve"> </w:t>
      </w:r>
      <w:r w:rsidR="009E72FF">
        <w:t>November 2022</w:t>
      </w:r>
    </w:p>
    <w:sectPr w:rsidR="00205A93" w:rsidRPr="00CF14A6" w:rsidSect="002952B3">
      <w:pgSz w:w="11906" w:h="16838"/>
      <w:pgMar w:top="1701"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556E8" w14:textId="77777777" w:rsidR="00220EEE" w:rsidRPr="00D21877" w:rsidRDefault="00220EEE" w:rsidP="00D21877">
      <w:pPr>
        <w:pStyle w:val="Footer"/>
      </w:pPr>
    </w:p>
  </w:endnote>
  <w:endnote w:type="continuationSeparator" w:id="0">
    <w:p w14:paraId="20E1D813" w14:textId="77777777" w:rsidR="00220EEE" w:rsidRDefault="00220EEE" w:rsidP="006B56BB">
      <w:r>
        <w:continuationSeparator/>
      </w:r>
    </w:p>
    <w:p w14:paraId="132B0308" w14:textId="77777777" w:rsidR="00220EEE" w:rsidRDefault="00220EEE"/>
  </w:endnote>
  <w:endnote w:type="continuationNotice" w:id="1">
    <w:p w14:paraId="0D422801" w14:textId="77777777" w:rsidR="00220EEE" w:rsidRDefault="00220EEE"/>
  </w:endnote>
  <w:endnote w:id="2">
    <w:p w14:paraId="45F01BA5" w14:textId="77FCF098" w:rsidR="001C6E54" w:rsidRPr="001C6E54" w:rsidRDefault="00724FA9" w:rsidP="001C6E54">
      <w:pPr>
        <w:pStyle w:val="EndnoteText"/>
        <w:spacing w:after="120"/>
        <w:rPr>
          <w:rFonts w:ascii="Arial" w:hAnsi="Arial" w:cs="Arial"/>
          <w:color w:val="313131"/>
          <w:sz w:val="24"/>
          <w:szCs w:val="24"/>
        </w:rPr>
      </w:pPr>
      <w:r>
        <w:rPr>
          <w:rStyle w:val="EndnoteReference"/>
        </w:rPr>
        <w:t>i</w:t>
      </w:r>
      <w:r>
        <w:t xml:space="preserve"> </w:t>
      </w:r>
      <w:r w:rsidR="001C6E54" w:rsidRPr="001C6E54">
        <w:rPr>
          <w:rFonts w:ascii="Arial" w:hAnsi="Arial" w:cs="Arial"/>
          <w:color w:val="313131"/>
          <w:sz w:val="24"/>
          <w:szCs w:val="24"/>
        </w:rPr>
        <w:t>The TGA is Australia's government authority responsible for evaluating, assessing and monitoring products that are defined as therapeutic goods. It regulates medicines, medical devices and biologicals to help Australians stay healthy and safe.</w:t>
      </w:r>
    </w:p>
    <w:p w14:paraId="39A31F92" w14:textId="77777777" w:rsidR="00C51E6F" w:rsidRPr="001C6E54" w:rsidRDefault="00C51E6F" w:rsidP="008C1178">
      <w:pPr>
        <w:pStyle w:val="EndnoteText"/>
        <w:rPr>
          <w:rFonts w:ascii="Arial" w:hAnsi="Arial" w:cs="Arial"/>
          <w:sz w:val="12"/>
          <w:szCs w:val="12"/>
        </w:rPr>
      </w:pPr>
    </w:p>
  </w:endnote>
  <w:endnote w:id="3">
    <w:p w14:paraId="3623C2BE" w14:textId="77777777" w:rsidR="001C6E54" w:rsidRPr="001C6E54" w:rsidRDefault="001C6E54" w:rsidP="001C6E54">
      <w:pPr>
        <w:pStyle w:val="EndnoteText"/>
        <w:rPr>
          <w:rFonts w:ascii="Arial" w:hAnsi="Arial" w:cs="Arial"/>
          <w:color w:val="0000FF"/>
          <w:sz w:val="24"/>
          <w:szCs w:val="24"/>
          <w:u w:val="single"/>
        </w:rPr>
      </w:pPr>
      <w:r w:rsidRPr="001C6E54">
        <w:rPr>
          <w:rStyle w:val="EndnoteReference"/>
        </w:rPr>
        <w:endnoteRef/>
      </w:r>
      <w:r w:rsidRPr="001C6E54">
        <w:t xml:space="preserve"> </w:t>
      </w:r>
      <w:hyperlink r:id="rId1" w:history="1">
        <w:r w:rsidRPr="001C6E54">
          <w:rPr>
            <w:rFonts w:ascii="Arial" w:hAnsi="Arial" w:cs="Arial"/>
            <w:color w:val="0000FF"/>
            <w:sz w:val="24"/>
            <w:szCs w:val="24"/>
            <w:u w:val="single"/>
          </w:rPr>
          <w:t>National arrangements for clinical quality registries | Australian Commission on Safety and Quality in Health Care</w:t>
        </w:r>
      </w:hyperlink>
    </w:p>
    <w:p w14:paraId="44486B27" w14:textId="14F2C11A" w:rsidR="001C6E54" w:rsidRPr="001C6E54" w:rsidRDefault="001C6E54">
      <w:pPr>
        <w:pStyle w:val="EndnoteText"/>
        <w:rPr>
          <w:sz w:val="12"/>
          <w:szCs w:val="12"/>
        </w:rPr>
      </w:pPr>
    </w:p>
  </w:endnote>
  <w:endnote w:id="4">
    <w:p w14:paraId="0A1B890E" w14:textId="20F73584" w:rsidR="00C51E6F" w:rsidRDefault="001C6E54" w:rsidP="001C6E54">
      <w:pPr>
        <w:pStyle w:val="EndnoteText"/>
        <w:rPr>
          <w:rStyle w:val="Hyperlink"/>
          <w:rFonts w:ascii="Arial" w:hAnsi="Arial" w:cs="Arial"/>
          <w:szCs w:val="24"/>
        </w:rPr>
      </w:pPr>
      <w:r w:rsidRPr="001C6E54">
        <w:rPr>
          <w:rStyle w:val="EndnoteReference"/>
        </w:rPr>
        <w:t>iii</w:t>
      </w:r>
      <w:r w:rsidR="00724FA9">
        <w:t xml:space="preserve"> </w:t>
      </w:r>
      <w:r w:rsidR="00C51E6F" w:rsidRPr="001C6E54">
        <w:rPr>
          <w:rFonts w:ascii="Arial" w:hAnsi="Arial" w:cs="Arial"/>
          <w:sz w:val="24"/>
          <w:szCs w:val="24"/>
        </w:rPr>
        <w:t xml:space="preserve">Monash University. (2015). </w:t>
      </w:r>
      <w:r w:rsidR="00C51E6F" w:rsidRPr="001C6E54">
        <w:rPr>
          <w:rFonts w:ascii="Arial" w:hAnsi="Arial" w:cs="Arial"/>
          <w:i/>
          <w:sz w:val="24"/>
          <w:szCs w:val="24"/>
        </w:rPr>
        <w:t>Victorian Prostate Cancer Clinical Registry five year report</w:t>
      </w:r>
      <w:r w:rsidR="00C51E6F" w:rsidRPr="001C6E54">
        <w:rPr>
          <w:rFonts w:ascii="Arial" w:hAnsi="Arial" w:cs="Arial"/>
          <w:sz w:val="24"/>
          <w:szCs w:val="24"/>
        </w:rPr>
        <w:t xml:space="preserve"> </w:t>
      </w:r>
      <w:hyperlink r:id="rId2" w:history="1">
        <w:r w:rsidR="00C51E6F" w:rsidRPr="001C6E54">
          <w:rPr>
            <w:rStyle w:val="Hyperlink"/>
            <w:rFonts w:ascii="Arial" w:hAnsi="Arial" w:cs="Arial"/>
            <w:szCs w:val="24"/>
          </w:rPr>
          <w:t>https://www.monash.edu/medicine/sphpm/assets/docs/pdf/registries/reports/2015vicpcr-fiveyearreport.pdf</w:t>
        </w:r>
      </w:hyperlink>
    </w:p>
    <w:p w14:paraId="2D06D771" w14:textId="34FCAF7B" w:rsidR="00172E5B" w:rsidRPr="00047C8C" w:rsidRDefault="00172E5B" w:rsidP="00172E5B">
      <w:pPr>
        <w:pStyle w:val="EndnoteText"/>
        <w:rPr>
          <w:sz w:val="22"/>
          <w:szCs w:val="22"/>
        </w:rPr>
      </w:pPr>
    </w:p>
  </w:endnote>
  <w:endnote w:id="5">
    <w:p w14:paraId="45EC2F35" w14:textId="77777777" w:rsidR="00D839A7" w:rsidRPr="009E72FF" w:rsidRDefault="00D839A7" w:rsidP="00D839A7">
      <w:pPr>
        <w:pStyle w:val="EndnoteText"/>
        <w:rPr>
          <w:rFonts w:ascii="Arial" w:hAnsi="Arial" w:cs="Arial"/>
          <w:sz w:val="24"/>
          <w:szCs w:val="24"/>
        </w:rPr>
      </w:pPr>
      <w:r>
        <w:rPr>
          <w:rStyle w:val="EndnoteReference"/>
        </w:rPr>
        <w:endnoteRef/>
      </w:r>
      <w:r>
        <w:t xml:space="preserve"> </w:t>
      </w:r>
      <w:r w:rsidRPr="001C6E54">
        <w:rPr>
          <w:rFonts w:ascii="Arial" w:hAnsi="Arial" w:cs="Arial"/>
          <w:sz w:val="24"/>
        </w:rPr>
        <w:t xml:space="preserve">Australian Commission on Safety and Quality </w:t>
      </w:r>
      <w:r w:rsidRPr="00724FA9">
        <w:rPr>
          <w:rFonts w:ascii="Arial" w:hAnsi="Arial" w:cs="Arial"/>
          <w:sz w:val="24"/>
        </w:rPr>
        <w:t xml:space="preserve">in Health Care (2016) </w:t>
      </w:r>
      <w:hyperlink r:id="rId3" w:history="1">
        <w:r w:rsidRPr="00F52D46">
          <w:rPr>
            <w:rStyle w:val="Hyperlink"/>
            <w:rFonts w:ascii="Arial" w:hAnsi="Arial" w:cs="Arial"/>
            <w:i/>
          </w:rPr>
          <w:t>Economic Evaluation of Clinical Quality Registries.</w:t>
        </w:r>
      </w:hyperlink>
    </w:p>
    <w:p w14:paraId="0E10B30D" w14:textId="10DBEF8E" w:rsidR="00D839A7" w:rsidRDefault="00D839A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Narrow-Light">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32725370"/>
      <w:docPartObj>
        <w:docPartGallery w:val="Page Numbers (Bottom of Page)"/>
        <w:docPartUnique/>
      </w:docPartObj>
    </w:sdtPr>
    <w:sdtEndPr>
      <w:rPr>
        <w:rStyle w:val="PageNumber"/>
      </w:rPr>
    </w:sdtEndPr>
    <w:sdtContent>
      <w:p w14:paraId="56C0BE1B" w14:textId="43F6C3E0" w:rsidR="00C8781C" w:rsidRDefault="00C8781C" w:rsidP="00444E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B0D30">
          <w:rPr>
            <w:rStyle w:val="PageNumber"/>
            <w:noProof/>
          </w:rPr>
          <w:t>1</w:t>
        </w:r>
        <w:r>
          <w:rPr>
            <w:rStyle w:val="PageNumber"/>
          </w:rPr>
          <w:fldChar w:fldCharType="end"/>
        </w:r>
      </w:p>
    </w:sdtContent>
  </w:sdt>
  <w:p w14:paraId="27567150" w14:textId="77777777" w:rsidR="00C8781C" w:rsidRDefault="00C8781C" w:rsidP="00C878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5551780"/>
      <w:docPartObj>
        <w:docPartGallery w:val="Page Numbers (Bottom of Page)"/>
        <w:docPartUnique/>
      </w:docPartObj>
    </w:sdtPr>
    <w:sdtEndPr>
      <w:rPr>
        <w:rStyle w:val="PageNumber"/>
      </w:rPr>
    </w:sdtEndPr>
    <w:sdtContent>
      <w:p w14:paraId="24731304" w14:textId="1602597F" w:rsidR="00C8781C" w:rsidRDefault="00C8781C" w:rsidP="00444E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439B5FAF" w14:textId="0234F6BC" w:rsidR="00205A93" w:rsidRDefault="00205A93" w:rsidP="00C8781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36610" w14:textId="77777777" w:rsidR="00220EEE" w:rsidRDefault="00220EEE" w:rsidP="006B56BB">
      <w:r>
        <w:separator/>
      </w:r>
    </w:p>
    <w:p w14:paraId="3D3F262A" w14:textId="77777777" w:rsidR="00220EEE" w:rsidRDefault="00220EEE"/>
  </w:footnote>
  <w:footnote w:type="continuationSeparator" w:id="0">
    <w:p w14:paraId="5881EA9E" w14:textId="77777777" w:rsidR="00220EEE" w:rsidRDefault="00220EEE" w:rsidP="006B56BB">
      <w:r>
        <w:continuationSeparator/>
      </w:r>
    </w:p>
    <w:p w14:paraId="0B12954E" w14:textId="77777777" w:rsidR="00220EEE" w:rsidRDefault="00220EEE"/>
  </w:footnote>
  <w:footnote w:type="continuationNotice" w:id="1">
    <w:p w14:paraId="267FEF2B" w14:textId="77777777" w:rsidR="00220EEE" w:rsidRDefault="00220E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D5917" w14:textId="77777777" w:rsidR="008E0C77" w:rsidRDefault="00CA79CF" w:rsidP="008E0C77">
    <w:pPr>
      <w:pStyle w:val="Headertext"/>
      <w:spacing w:after="180"/>
      <w:jc w:val="left"/>
    </w:pPr>
    <w:r>
      <w:rPr>
        <w:noProof/>
        <w:lang w:eastAsia="en-AU"/>
      </w:rPr>
      <w:drawing>
        <wp:anchor distT="0" distB="0" distL="114300" distR="114300" simplePos="0" relativeHeight="251659264" behindDoc="1" locked="0" layoutInCell="1" allowOverlap="1" wp14:anchorId="04875582" wp14:editId="56E80A4E">
          <wp:simplePos x="0" y="0"/>
          <wp:positionH relativeFrom="page">
            <wp:align>center</wp:align>
          </wp:positionH>
          <wp:positionV relativeFrom="page">
            <wp:align>center</wp:align>
          </wp:positionV>
          <wp:extent cx="7560000" cy="10692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33B0" w14:textId="3AD626D7" w:rsidR="00CA79CF" w:rsidRDefault="002952B3" w:rsidP="00205A93">
    <w:pPr>
      <w:pStyle w:val="Header"/>
      <w:tabs>
        <w:tab w:val="clear" w:pos="4513"/>
        <w:tab w:val="clear" w:pos="9026"/>
        <w:tab w:val="center" w:pos="4535"/>
      </w:tabs>
    </w:pPr>
    <w:r>
      <w:rPr>
        <w:noProof/>
        <w:lang w:eastAsia="en-AU"/>
      </w:rPr>
      <w:drawing>
        <wp:anchor distT="0" distB="0" distL="114300" distR="114300" simplePos="0" relativeHeight="251665408" behindDoc="1" locked="0" layoutInCell="1" allowOverlap="1" wp14:anchorId="153CA2EB" wp14:editId="449CDB99">
          <wp:simplePos x="0" y="0"/>
          <wp:positionH relativeFrom="column">
            <wp:posOffset>-693396</wp:posOffset>
          </wp:positionH>
          <wp:positionV relativeFrom="paragraph">
            <wp:posOffset>809242</wp:posOffset>
          </wp:positionV>
          <wp:extent cx="7127875" cy="3093085"/>
          <wp:effectExtent l="0" t="0" r="0" b="571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3080" b="21851"/>
                  <a:stretch/>
                </pic:blipFill>
                <pic:spPr bwMode="auto">
                  <a:xfrm>
                    <a:off x="0" y="0"/>
                    <a:ext cx="7127875" cy="309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9CF">
      <w:rPr>
        <w:noProof/>
        <w:lang w:eastAsia="en-AU"/>
      </w:rPr>
      <w:drawing>
        <wp:anchor distT="0" distB="0" distL="114300" distR="114300" simplePos="0" relativeHeight="251661312" behindDoc="1" locked="0" layoutInCell="1" allowOverlap="1" wp14:anchorId="1EE04760" wp14:editId="1D1EFD14">
          <wp:simplePos x="0" y="0"/>
          <wp:positionH relativeFrom="page">
            <wp:align>center</wp:align>
          </wp:positionH>
          <wp:positionV relativeFrom="page">
            <wp:align>center</wp:align>
          </wp:positionV>
          <wp:extent cx="7558768" cy="10692000"/>
          <wp:effectExtent l="0" t="0" r="0" b="19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r w:rsidR="00205A9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69C3" w14:textId="43B1A0A6" w:rsidR="002952B3" w:rsidRDefault="002952B3" w:rsidP="008E0C77">
    <w:pPr>
      <w:pStyle w:val="Headertext"/>
      <w:spacing w:after="18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28783" w14:textId="796F6602" w:rsidR="005B210F" w:rsidRDefault="005B210F" w:rsidP="00205A93">
    <w:pPr>
      <w:pStyle w:val="Header"/>
      <w:tabs>
        <w:tab w:val="clear" w:pos="4513"/>
        <w:tab w:val="clear" w:pos="9026"/>
        <w:tab w:val="center" w:pos="453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CD8F0A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F865FB"/>
    <w:multiLevelType w:val="hybridMultilevel"/>
    <w:tmpl w:val="1E8E71DA"/>
    <w:lvl w:ilvl="0" w:tplc="0C090001">
      <w:start w:val="1"/>
      <w:numFmt w:val="bullet"/>
      <w:lvlText w:val=""/>
      <w:lvlJc w:val="left"/>
      <w:pPr>
        <w:ind w:left="360" w:hanging="360"/>
      </w:pPr>
      <w:rPr>
        <w:rFonts w:ascii="Symbol" w:hAnsi="Symbol" w:hint="default"/>
      </w:rPr>
    </w:lvl>
    <w:lvl w:ilvl="1" w:tplc="40626166">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1F7218F"/>
    <w:multiLevelType w:val="hybridMultilevel"/>
    <w:tmpl w:val="6FCA05D6"/>
    <w:lvl w:ilvl="0" w:tplc="A78666A0">
      <w:start w:val="1"/>
      <w:numFmt w:val="decimal"/>
      <w:lvlText w:val="%1."/>
      <w:lvlJc w:val="left"/>
      <w:pPr>
        <w:ind w:left="800" w:hanging="360"/>
      </w:pPr>
      <w:rPr>
        <w:rFonts w:ascii="Arial" w:eastAsia="Times New Roman" w:hAnsi="Arial" w:cs="Times New Roman" w:hint="default"/>
        <w:color w:val="0000FF" w:themeColor="hyperlink"/>
        <w:u w:val="single"/>
      </w:rPr>
    </w:lvl>
    <w:lvl w:ilvl="1" w:tplc="0C090019" w:tentative="1">
      <w:start w:val="1"/>
      <w:numFmt w:val="lowerLetter"/>
      <w:lvlText w:val="%2."/>
      <w:lvlJc w:val="left"/>
      <w:pPr>
        <w:ind w:left="1520" w:hanging="360"/>
      </w:pPr>
    </w:lvl>
    <w:lvl w:ilvl="2" w:tplc="0C09001B" w:tentative="1">
      <w:start w:val="1"/>
      <w:numFmt w:val="lowerRoman"/>
      <w:lvlText w:val="%3."/>
      <w:lvlJc w:val="right"/>
      <w:pPr>
        <w:ind w:left="2240" w:hanging="180"/>
      </w:pPr>
    </w:lvl>
    <w:lvl w:ilvl="3" w:tplc="0C09000F" w:tentative="1">
      <w:start w:val="1"/>
      <w:numFmt w:val="decimal"/>
      <w:lvlText w:val="%4."/>
      <w:lvlJc w:val="left"/>
      <w:pPr>
        <w:ind w:left="2960" w:hanging="360"/>
      </w:pPr>
    </w:lvl>
    <w:lvl w:ilvl="4" w:tplc="0C090019" w:tentative="1">
      <w:start w:val="1"/>
      <w:numFmt w:val="lowerLetter"/>
      <w:lvlText w:val="%5."/>
      <w:lvlJc w:val="left"/>
      <w:pPr>
        <w:ind w:left="3680" w:hanging="360"/>
      </w:pPr>
    </w:lvl>
    <w:lvl w:ilvl="5" w:tplc="0C09001B" w:tentative="1">
      <w:start w:val="1"/>
      <w:numFmt w:val="lowerRoman"/>
      <w:lvlText w:val="%6."/>
      <w:lvlJc w:val="right"/>
      <w:pPr>
        <w:ind w:left="4400" w:hanging="180"/>
      </w:pPr>
    </w:lvl>
    <w:lvl w:ilvl="6" w:tplc="0C09000F" w:tentative="1">
      <w:start w:val="1"/>
      <w:numFmt w:val="decimal"/>
      <w:lvlText w:val="%7."/>
      <w:lvlJc w:val="left"/>
      <w:pPr>
        <w:ind w:left="5120" w:hanging="360"/>
      </w:pPr>
    </w:lvl>
    <w:lvl w:ilvl="7" w:tplc="0C090019" w:tentative="1">
      <w:start w:val="1"/>
      <w:numFmt w:val="lowerLetter"/>
      <w:lvlText w:val="%8."/>
      <w:lvlJc w:val="left"/>
      <w:pPr>
        <w:ind w:left="5840" w:hanging="360"/>
      </w:pPr>
    </w:lvl>
    <w:lvl w:ilvl="8" w:tplc="0C09001B" w:tentative="1">
      <w:start w:val="1"/>
      <w:numFmt w:val="lowerRoman"/>
      <w:lvlText w:val="%9."/>
      <w:lvlJc w:val="right"/>
      <w:pPr>
        <w:ind w:left="6560" w:hanging="180"/>
      </w:pPr>
    </w:lvl>
  </w:abstractNum>
  <w:abstractNum w:abstractNumId="10"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7B03A0"/>
    <w:multiLevelType w:val="hybridMultilevel"/>
    <w:tmpl w:val="86C21FDC"/>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3" w15:restartNumberingAfterBreak="0">
    <w:nsid w:val="0FEC73BE"/>
    <w:multiLevelType w:val="hybridMultilevel"/>
    <w:tmpl w:val="29D082C4"/>
    <w:lvl w:ilvl="0" w:tplc="5EF0B19E">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AB5897"/>
    <w:multiLevelType w:val="hybridMultilevel"/>
    <w:tmpl w:val="463CF19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AD80946"/>
    <w:multiLevelType w:val="hybridMultilevel"/>
    <w:tmpl w:val="A9ACE044"/>
    <w:lvl w:ilvl="0" w:tplc="5EF0B19E">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8E0719"/>
    <w:multiLevelType w:val="hybridMultilevel"/>
    <w:tmpl w:val="ABCC60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32B57ED"/>
    <w:multiLevelType w:val="hybridMultilevel"/>
    <w:tmpl w:val="3CF8825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9F67AB7"/>
    <w:multiLevelType w:val="hybridMultilevel"/>
    <w:tmpl w:val="073AA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A5944AA"/>
    <w:multiLevelType w:val="hybridMultilevel"/>
    <w:tmpl w:val="9B407B4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AD15E4E"/>
    <w:multiLevelType w:val="hybridMultilevel"/>
    <w:tmpl w:val="630C5596"/>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3" w15:restartNumberingAfterBreak="0">
    <w:nsid w:val="2B4666B7"/>
    <w:multiLevelType w:val="hybridMultilevel"/>
    <w:tmpl w:val="82F67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8F3D6A"/>
    <w:multiLevelType w:val="hybridMultilevel"/>
    <w:tmpl w:val="99F26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F708DD"/>
    <w:multiLevelType w:val="hybridMultilevel"/>
    <w:tmpl w:val="A0AC4CFC"/>
    <w:lvl w:ilvl="0" w:tplc="0C090001">
      <w:start w:val="1"/>
      <w:numFmt w:val="bullet"/>
      <w:lvlText w:val=""/>
      <w:lvlJc w:val="left"/>
      <w:pPr>
        <w:ind w:left="360" w:hanging="360"/>
      </w:pPr>
      <w:rPr>
        <w:rFonts w:ascii="Symbol" w:hAnsi="Symbol" w:hint="default"/>
      </w:rPr>
    </w:lvl>
    <w:lvl w:ilvl="1" w:tplc="40626166">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1F3029A"/>
    <w:multiLevelType w:val="hybridMultilevel"/>
    <w:tmpl w:val="03CAB0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15:restartNumberingAfterBreak="0">
    <w:nsid w:val="373E7A67"/>
    <w:multiLevelType w:val="hybridMultilevel"/>
    <w:tmpl w:val="0FA452C8"/>
    <w:lvl w:ilvl="0" w:tplc="1BC0DCDE">
      <w:start w:val="1"/>
      <w:numFmt w:val="bullet"/>
      <w:lvlText w:val=""/>
      <w:lvlJc w:val="left"/>
      <w:pPr>
        <w:ind w:left="360" w:hanging="360"/>
      </w:pPr>
      <w:rPr>
        <w:rFonts w:ascii="Symbol" w:hAnsi="Symbol" w:hint="default"/>
        <w:b/>
        <w:bCs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A521645"/>
    <w:multiLevelType w:val="hybridMultilevel"/>
    <w:tmpl w:val="C504C1A6"/>
    <w:lvl w:ilvl="0" w:tplc="7D582C9C">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B5C78A6"/>
    <w:multiLevelType w:val="hybridMultilevel"/>
    <w:tmpl w:val="CF22E7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4DBF595D"/>
    <w:multiLevelType w:val="hybridMultilevel"/>
    <w:tmpl w:val="314C962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A000D11"/>
    <w:multiLevelType w:val="hybridMultilevel"/>
    <w:tmpl w:val="05E0C95A"/>
    <w:lvl w:ilvl="0" w:tplc="5EF0B19E">
      <w:start w:val="1"/>
      <w:numFmt w:val="bullet"/>
      <w:lvlText w:val=""/>
      <w:lvlJc w:val="left"/>
      <w:pPr>
        <w:ind w:left="360" w:hanging="360"/>
      </w:pPr>
      <w:rPr>
        <w:rFonts w:ascii="Symbol" w:hAnsi="Symbol"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72F3903"/>
    <w:multiLevelType w:val="hybridMultilevel"/>
    <w:tmpl w:val="311677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C972BCB"/>
    <w:multiLevelType w:val="hybridMultilevel"/>
    <w:tmpl w:val="C3D07CC8"/>
    <w:lvl w:ilvl="0" w:tplc="0C090001">
      <w:start w:val="1"/>
      <w:numFmt w:val="bullet"/>
      <w:lvlText w:val=""/>
      <w:lvlJc w:val="left"/>
      <w:pPr>
        <w:ind w:left="360" w:hanging="360"/>
      </w:pPr>
      <w:rPr>
        <w:rFonts w:ascii="Symbol" w:hAnsi="Symbol" w:hint="default"/>
      </w:rPr>
    </w:lvl>
    <w:lvl w:ilvl="1" w:tplc="8988C6F4">
      <w:start w:val="1"/>
      <w:numFmt w:val="bullet"/>
      <w:lvlText w:val="o"/>
      <w:lvlJc w:val="left"/>
      <w:pPr>
        <w:ind w:left="1080" w:hanging="360"/>
      </w:pPr>
      <w:rPr>
        <w:rFonts w:ascii="Courier New" w:hAnsi="Courier New" w:cs="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2B4F30"/>
    <w:multiLevelType w:val="hybridMultilevel"/>
    <w:tmpl w:val="30884010"/>
    <w:lvl w:ilvl="0" w:tplc="40626166">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1" w15:restartNumberingAfterBreak="0">
    <w:nsid w:val="75D543E8"/>
    <w:multiLevelType w:val="hybridMultilevel"/>
    <w:tmpl w:val="FA9261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7"/>
  </w:num>
  <w:num w:numId="2">
    <w:abstractNumId w:val="34"/>
  </w:num>
  <w:num w:numId="3">
    <w:abstractNumId w:val="39"/>
  </w:num>
  <w:num w:numId="4">
    <w:abstractNumId w:val="10"/>
  </w:num>
  <w:num w:numId="5">
    <w:abstractNumId w:val="10"/>
    <w:lvlOverride w:ilvl="0">
      <w:startOverride w:val="1"/>
    </w:lvlOverride>
  </w:num>
  <w:num w:numId="6">
    <w:abstractNumId w:val="11"/>
  </w:num>
  <w:num w:numId="7">
    <w:abstractNumId w:val="31"/>
  </w:num>
  <w:num w:numId="8">
    <w:abstractNumId w:val="37"/>
  </w:num>
  <w:num w:numId="9">
    <w:abstractNumId w:val="5"/>
  </w:num>
  <w:num w:numId="10">
    <w:abstractNumId w:val="4"/>
  </w:num>
  <w:num w:numId="11">
    <w:abstractNumId w:val="3"/>
  </w:num>
  <w:num w:numId="12">
    <w:abstractNumId w:val="2"/>
  </w:num>
  <w:num w:numId="13">
    <w:abstractNumId w:val="6"/>
  </w:num>
  <w:num w:numId="14">
    <w:abstractNumId w:val="1"/>
  </w:num>
  <w:num w:numId="15">
    <w:abstractNumId w:val="0"/>
  </w:num>
  <w:num w:numId="16">
    <w:abstractNumId w:val="42"/>
  </w:num>
  <w:num w:numId="17">
    <w:abstractNumId w:val="14"/>
  </w:num>
  <w:num w:numId="18">
    <w:abstractNumId w:val="18"/>
  </w:num>
  <w:num w:numId="19">
    <w:abstractNumId w:val="27"/>
  </w:num>
  <w:num w:numId="20">
    <w:abstractNumId w:val="14"/>
  </w:num>
  <w:num w:numId="21">
    <w:abstractNumId w:val="27"/>
  </w:num>
  <w:num w:numId="22">
    <w:abstractNumId w:val="42"/>
  </w:num>
  <w:num w:numId="23">
    <w:abstractNumId w:val="34"/>
  </w:num>
  <w:num w:numId="24">
    <w:abstractNumId w:val="39"/>
  </w:num>
  <w:num w:numId="25">
    <w:abstractNumId w:val="10"/>
  </w:num>
  <w:num w:numId="26">
    <w:abstractNumId w:val="33"/>
  </w:num>
  <w:num w:numId="27">
    <w:abstractNumId w:val="26"/>
  </w:num>
  <w:num w:numId="28">
    <w:abstractNumId w:val="30"/>
  </w:num>
  <w:num w:numId="29">
    <w:abstractNumId w:val="21"/>
  </w:num>
  <w:num w:numId="30">
    <w:abstractNumId w:val="38"/>
  </w:num>
  <w:num w:numId="31">
    <w:abstractNumId w:val="29"/>
  </w:num>
  <w:num w:numId="32">
    <w:abstractNumId w:val="22"/>
  </w:num>
  <w:num w:numId="33">
    <w:abstractNumId w:val="12"/>
  </w:num>
  <w:num w:numId="34">
    <w:abstractNumId w:val="35"/>
  </w:num>
  <w:num w:numId="35">
    <w:abstractNumId w:val="19"/>
  </w:num>
  <w:num w:numId="36">
    <w:abstractNumId w:val="28"/>
  </w:num>
  <w:num w:numId="37">
    <w:abstractNumId w:val="41"/>
  </w:num>
  <w:num w:numId="38">
    <w:abstractNumId w:val="36"/>
  </w:num>
  <w:num w:numId="39">
    <w:abstractNumId w:val="25"/>
  </w:num>
  <w:num w:numId="40">
    <w:abstractNumId w:val="32"/>
  </w:num>
  <w:num w:numId="41">
    <w:abstractNumId w:val="17"/>
  </w:num>
  <w:num w:numId="42">
    <w:abstractNumId w:val="20"/>
  </w:num>
  <w:num w:numId="43">
    <w:abstractNumId w:val="16"/>
  </w:num>
  <w:num w:numId="44">
    <w:abstractNumId w:val="13"/>
  </w:num>
  <w:num w:numId="45">
    <w:abstractNumId w:val="23"/>
  </w:num>
  <w:num w:numId="46">
    <w:abstractNumId w:val="8"/>
  </w:num>
  <w:num w:numId="47">
    <w:abstractNumId w:val="40"/>
  </w:num>
  <w:num w:numId="48">
    <w:abstractNumId w:val="15"/>
  </w:num>
  <w:num w:numId="49">
    <w:abstractNumId w:val="9"/>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8193"/>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08D"/>
    <w:rsid w:val="00003743"/>
    <w:rsid w:val="000047B4"/>
    <w:rsid w:val="00004DC3"/>
    <w:rsid w:val="00005712"/>
    <w:rsid w:val="00007FD8"/>
    <w:rsid w:val="000117F8"/>
    <w:rsid w:val="00021ED7"/>
    <w:rsid w:val="00024408"/>
    <w:rsid w:val="00026139"/>
    <w:rsid w:val="000266FA"/>
    <w:rsid w:val="00027071"/>
    <w:rsid w:val="00027601"/>
    <w:rsid w:val="00033321"/>
    <w:rsid w:val="000338E5"/>
    <w:rsid w:val="00033ECC"/>
    <w:rsid w:val="0003422F"/>
    <w:rsid w:val="00046FF0"/>
    <w:rsid w:val="00047C8C"/>
    <w:rsid w:val="00050176"/>
    <w:rsid w:val="000521B2"/>
    <w:rsid w:val="00062B65"/>
    <w:rsid w:val="00064B50"/>
    <w:rsid w:val="00067456"/>
    <w:rsid w:val="00071506"/>
    <w:rsid w:val="0007154F"/>
    <w:rsid w:val="00075348"/>
    <w:rsid w:val="00081AB1"/>
    <w:rsid w:val="00087BB2"/>
    <w:rsid w:val="00090316"/>
    <w:rsid w:val="00093981"/>
    <w:rsid w:val="00093CD9"/>
    <w:rsid w:val="000A7741"/>
    <w:rsid w:val="000B067A"/>
    <w:rsid w:val="000B0B37"/>
    <w:rsid w:val="000B1540"/>
    <w:rsid w:val="000B33FD"/>
    <w:rsid w:val="000B3E64"/>
    <w:rsid w:val="000B44C1"/>
    <w:rsid w:val="000B4ABA"/>
    <w:rsid w:val="000C4B16"/>
    <w:rsid w:val="000C50C3"/>
    <w:rsid w:val="000D21F6"/>
    <w:rsid w:val="000D42C3"/>
    <w:rsid w:val="000D4500"/>
    <w:rsid w:val="000D56E4"/>
    <w:rsid w:val="000D7AEA"/>
    <w:rsid w:val="000E01A9"/>
    <w:rsid w:val="000E0F02"/>
    <w:rsid w:val="000E2C66"/>
    <w:rsid w:val="000E6E7D"/>
    <w:rsid w:val="000F123C"/>
    <w:rsid w:val="000F2FED"/>
    <w:rsid w:val="000F5AAD"/>
    <w:rsid w:val="00100F6D"/>
    <w:rsid w:val="001040A0"/>
    <w:rsid w:val="0010616D"/>
    <w:rsid w:val="00106444"/>
    <w:rsid w:val="0010737B"/>
    <w:rsid w:val="00110478"/>
    <w:rsid w:val="0011711B"/>
    <w:rsid w:val="00117F8A"/>
    <w:rsid w:val="001209B8"/>
    <w:rsid w:val="00121B9B"/>
    <w:rsid w:val="0012238A"/>
    <w:rsid w:val="00122558"/>
    <w:rsid w:val="00122ADC"/>
    <w:rsid w:val="00125FA5"/>
    <w:rsid w:val="00126040"/>
    <w:rsid w:val="00130F59"/>
    <w:rsid w:val="00132585"/>
    <w:rsid w:val="00133EC0"/>
    <w:rsid w:val="00141CE5"/>
    <w:rsid w:val="00144908"/>
    <w:rsid w:val="00153D0C"/>
    <w:rsid w:val="00154116"/>
    <w:rsid w:val="00154B11"/>
    <w:rsid w:val="001571C7"/>
    <w:rsid w:val="0015720B"/>
    <w:rsid w:val="00161094"/>
    <w:rsid w:val="0016608D"/>
    <w:rsid w:val="00167031"/>
    <w:rsid w:val="001674CD"/>
    <w:rsid w:val="0017032D"/>
    <w:rsid w:val="0017035B"/>
    <w:rsid w:val="00172A55"/>
    <w:rsid w:val="00172E5B"/>
    <w:rsid w:val="001758CD"/>
    <w:rsid w:val="0017665C"/>
    <w:rsid w:val="00177AD2"/>
    <w:rsid w:val="001807EF"/>
    <w:rsid w:val="001815A8"/>
    <w:rsid w:val="001840FA"/>
    <w:rsid w:val="001878B8"/>
    <w:rsid w:val="00187F8A"/>
    <w:rsid w:val="00190079"/>
    <w:rsid w:val="0019622E"/>
    <w:rsid w:val="001966A7"/>
    <w:rsid w:val="001A4627"/>
    <w:rsid w:val="001A4979"/>
    <w:rsid w:val="001B15D3"/>
    <w:rsid w:val="001B3443"/>
    <w:rsid w:val="001B5814"/>
    <w:rsid w:val="001C0326"/>
    <w:rsid w:val="001C192F"/>
    <w:rsid w:val="001C3C42"/>
    <w:rsid w:val="001C6E54"/>
    <w:rsid w:val="001D627E"/>
    <w:rsid w:val="001D7869"/>
    <w:rsid w:val="001E30DD"/>
    <w:rsid w:val="001F2F78"/>
    <w:rsid w:val="001F4859"/>
    <w:rsid w:val="001F5A45"/>
    <w:rsid w:val="001F753C"/>
    <w:rsid w:val="00200A2C"/>
    <w:rsid w:val="002026CD"/>
    <w:rsid w:val="002033FC"/>
    <w:rsid w:val="002044BB"/>
    <w:rsid w:val="00205A93"/>
    <w:rsid w:val="00210B09"/>
    <w:rsid w:val="00210C9E"/>
    <w:rsid w:val="00211840"/>
    <w:rsid w:val="0021389E"/>
    <w:rsid w:val="00213CE3"/>
    <w:rsid w:val="00220E5F"/>
    <w:rsid w:val="00220EEE"/>
    <w:rsid w:val="002212B5"/>
    <w:rsid w:val="002216D7"/>
    <w:rsid w:val="002240F3"/>
    <w:rsid w:val="00226668"/>
    <w:rsid w:val="00233809"/>
    <w:rsid w:val="00236073"/>
    <w:rsid w:val="00240046"/>
    <w:rsid w:val="002445AB"/>
    <w:rsid w:val="0024797F"/>
    <w:rsid w:val="0025119E"/>
    <w:rsid w:val="00251269"/>
    <w:rsid w:val="002535C0"/>
    <w:rsid w:val="00255961"/>
    <w:rsid w:val="00255D03"/>
    <w:rsid w:val="002579FE"/>
    <w:rsid w:val="0026311C"/>
    <w:rsid w:val="0026668C"/>
    <w:rsid w:val="00266AC1"/>
    <w:rsid w:val="00267C9E"/>
    <w:rsid w:val="0027178C"/>
    <w:rsid w:val="002719FA"/>
    <w:rsid w:val="00272668"/>
    <w:rsid w:val="00272D3E"/>
    <w:rsid w:val="0027330B"/>
    <w:rsid w:val="00273704"/>
    <w:rsid w:val="0027434B"/>
    <w:rsid w:val="002758B2"/>
    <w:rsid w:val="002803AD"/>
    <w:rsid w:val="00282052"/>
    <w:rsid w:val="0028519E"/>
    <w:rsid w:val="002856A5"/>
    <w:rsid w:val="002872ED"/>
    <w:rsid w:val="002905C2"/>
    <w:rsid w:val="002929EA"/>
    <w:rsid w:val="002952B3"/>
    <w:rsid w:val="00295806"/>
    <w:rsid w:val="00295AF2"/>
    <w:rsid w:val="00295C91"/>
    <w:rsid w:val="00297151"/>
    <w:rsid w:val="002B0D30"/>
    <w:rsid w:val="002B20E6"/>
    <w:rsid w:val="002B42A3"/>
    <w:rsid w:val="002B48DD"/>
    <w:rsid w:val="002B6493"/>
    <w:rsid w:val="002B7FAA"/>
    <w:rsid w:val="002C0CDD"/>
    <w:rsid w:val="002C0F4E"/>
    <w:rsid w:val="002E1A1D"/>
    <w:rsid w:val="002E4081"/>
    <w:rsid w:val="002E5B78"/>
    <w:rsid w:val="002F3AE3"/>
    <w:rsid w:val="002F62C3"/>
    <w:rsid w:val="002F73CB"/>
    <w:rsid w:val="0030464B"/>
    <w:rsid w:val="0030786C"/>
    <w:rsid w:val="003233DE"/>
    <w:rsid w:val="0032466B"/>
    <w:rsid w:val="00327B44"/>
    <w:rsid w:val="003312BD"/>
    <w:rsid w:val="003330EB"/>
    <w:rsid w:val="00336166"/>
    <w:rsid w:val="00336605"/>
    <w:rsid w:val="003415FD"/>
    <w:rsid w:val="003429F0"/>
    <w:rsid w:val="00344149"/>
    <w:rsid w:val="0035097A"/>
    <w:rsid w:val="003540A4"/>
    <w:rsid w:val="00356D04"/>
    <w:rsid w:val="00360E4E"/>
    <w:rsid w:val="003703EF"/>
    <w:rsid w:val="0037040A"/>
    <w:rsid w:val="00370AAA"/>
    <w:rsid w:val="00372E95"/>
    <w:rsid w:val="00375F77"/>
    <w:rsid w:val="00377A78"/>
    <w:rsid w:val="00381BBE"/>
    <w:rsid w:val="00382903"/>
    <w:rsid w:val="003846FF"/>
    <w:rsid w:val="00385AD4"/>
    <w:rsid w:val="00387767"/>
    <w:rsid w:val="00387924"/>
    <w:rsid w:val="0039384D"/>
    <w:rsid w:val="00394809"/>
    <w:rsid w:val="00395C23"/>
    <w:rsid w:val="003A2E4F"/>
    <w:rsid w:val="003A4438"/>
    <w:rsid w:val="003A5013"/>
    <w:rsid w:val="003A5078"/>
    <w:rsid w:val="003A62DD"/>
    <w:rsid w:val="003A775A"/>
    <w:rsid w:val="003B0DAB"/>
    <w:rsid w:val="003B213A"/>
    <w:rsid w:val="003B43AD"/>
    <w:rsid w:val="003B459D"/>
    <w:rsid w:val="003C0FEC"/>
    <w:rsid w:val="003C15B8"/>
    <w:rsid w:val="003C2AC8"/>
    <w:rsid w:val="003D17F9"/>
    <w:rsid w:val="003D2D88"/>
    <w:rsid w:val="003D41EA"/>
    <w:rsid w:val="003D4850"/>
    <w:rsid w:val="003D535A"/>
    <w:rsid w:val="003D7FF3"/>
    <w:rsid w:val="003E04A2"/>
    <w:rsid w:val="003E10B8"/>
    <w:rsid w:val="003E5265"/>
    <w:rsid w:val="003E5E4F"/>
    <w:rsid w:val="003F0955"/>
    <w:rsid w:val="003F36A2"/>
    <w:rsid w:val="003F6FE1"/>
    <w:rsid w:val="00400F00"/>
    <w:rsid w:val="004044A3"/>
    <w:rsid w:val="00404F8B"/>
    <w:rsid w:val="00405256"/>
    <w:rsid w:val="00405F3D"/>
    <w:rsid w:val="00410031"/>
    <w:rsid w:val="004115A2"/>
    <w:rsid w:val="00415C81"/>
    <w:rsid w:val="00416731"/>
    <w:rsid w:val="0042747C"/>
    <w:rsid w:val="00432378"/>
    <w:rsid w:val="004325DC"/>
    <w:rsid w:val="00440D65"/>
    <w:rsid w:val="004435E6"/>
    <w:rsid w:val="00447E31"/>
    <w:rsid w:val="00453923"/>
    <w:rsid w:val="00454B9B"/>
    <w:rsid w:val="00457858"/>
    <w:rsid w:val="00460B0B"/>
    <w:rsid w:val="00461023"/>
    <w:rsid w:val="00462FAC"/>
    <w:rsid w:val="00464631"/>
    <w:rsid w:val="00464B79"/>
    <w:rsid w:val="00467BBF"/>
    <w:rsid w:val="00484967"/>
    <w:rsid w:val="004867E2"/>
    <w:rsid w:val="004929A9"/>
    <w:rsid w:val="00496D02"/>
    <w:rsid w:val="004A380C"/>
    <w:rsid w:val="004B62D4"/>
    <w:rsid w:val="004C2FEC"/>
    <w:rsid w:val="004C6BCF"/>
    <w:rsid w:val="004D01F5"/>
    <w:rsid w:val="004D58BF"/>
    <w:rsid w:val="004E4335"/>
    <w:rsid w:val="004E5ACF"/>
    <w:rsid w:val="004F13EE"/>
    <w:rsid w:val="004F2022"/>
    <w:rsid w:val="004F7C05"/>
    <w:rsid w:val="00501C94"/>
    <w:rsid w:val="00506432"/>
    <w:rsid w:val="0051242B"/>
    <w:rsid w:val="0052051D"/>
    <w:rsid w:val="00522462"/>
    <w:rsid w:val="005453DD"/>
    <w:rsid w:val="00545EE6"/>
    <w:rsid w:val="005550E7"/>
    <w:rsid w:val="00555FD8"/>
    <w:rsid w:val="005564FB"/>
    <w:rsid w:val="005572C7"/>
    <w:rsid w:val="00557D5A"/>
    <w:rsid w:val="0056486D"/>
    <w:rsid w:val="005650ED"/>
    <w:rsid w:val="00575754"/>
    <w:rsid w:val="00591E20"/>
    <w:rsid w:val="00595408"/>
    <w:rsid w:val="00595E84"/>
    <w:rsid w:val="005A0C59"/>
    <w:rsid w:val="005A38D5"/>
    <w:rsid w:val="005A48EB"/>
    <w:rsid w:val="005A6CFB"/>
    <w:rsid w:val="005B210F"/>
    <w:rsid w:val="005B4D45"/>
    <w:rsid w:val="005C5AEB"/>
    <w:rsid w:val="005D2E75"/>
    <w:rsid w:val="005D7EF9"/>
    <w:rsid w:val="005E0A3F"/>
    <w:rsid w:val="005E20FA"/>
    <w:rsid w:val="005E6883"/>
    <w:rsid w:val="005E772F"/>
    <w:rsid w:val="005F4ECA"/>
    <w:rsid w:val="006007D6"/>
    <w:rsid w:val="006041BE"/>
    <w:rsid w:val="006043C7"/>
    <w:rsid w:val="00610FA1"/>
    <w:rsid w:val="00624B52"/>
    <w:rsid w:val="00631A05"/>
    <w:rsid w:val="00631DF4"/>
    <w:rsid w:val="00634175"/>
    <w:rsid w:val="006408AC"/>
    <w:rsid w:val="006511B6"/>
    <w:rsid w:val="00652742"/>
    <w:rsid w:val="00657FF8"/>
    <w:rsid w:val="006625F1"/>
    <w:rsid w:val="00670D99"/>
    <w:rsid w:val="00670E2B"/>
    <w:rsid w:val="006734BB"/>
    <w:rsid w:val="00676686"/>
    <w:rsid w:val="00681A34"/>
    <w:rsid w:val="006821EB"/>
    <w:rsid w:val="006B2286"/>
    <w:rsid w:val="006B2E0B"/>
    <w:rsid w:val="006B34B3"/>
    <w:rsid w:val="006B56BB"/>
    <w:rsid w:val="006C2A1E"/>
    <w:rsid w:val="006C724C"/>
    <w:rsid w:val="006C77A8"/>
    <w:rsid w:val="006D4098"/>
    <w:rsid w:val="006D7681"/>
    <w:rsid w:val="006D7B2E"/>
    <w:rsid w:val="006E02EA"/>
    <w:rsid w:val="006E0968"/>
    <w:rsid w:val="006E2AF6"/>
    <w:rsid w:val="00701275"/>
    <w:rsid w:val="00703148"/>
    <w:rsid w:val="00707F56"/>
    <w:rsid w:val="00713558"/>
    <w:rsid w:val="00717E6A"/>
    <w:rsid w:val="00720D08"/>
    <w:rsid w:val="00721971"/>
    <w:rsid w:val="00724FA9"/>
    <w:rsid w:val="007263B9"/>
    <w:rsid w:val="00730158"/>
    <w:rsid w:val="0073315C"/>
    <w:rsid w:val="007334F8"/>
    <w:rsid w:val="007339CD"/>
    <w:rsid w:val="00734E22"/>
    <w:rsid w:val="007352C7"/>
    <w:rsid w:val="007359D8"/>
    <w:rsid w:val="007362D4"/>
    <w:rsid w:val="00740FC5"/>
    <w:rsid w:val="00751A23"/>
    <w:rsid w:val="00761EEE"/>
    <w:rsid w:val="0076672A"/>
    <w:rsid w:val="00775E45"/>
    <w:rsid w:val="00776E74"/>
    <w:rsid w:val="00785169"/>
    <w:rsid w:val="00792C30"/>
    <w:rsid w:val="007954AB"/>
    <w:rsid w:val="007A14C5"/>
    <w:rsid w:val="007A3E38"/>
    <w:rsid w:val="007A4A10"/>
    <w:rsid w:val="007B0BD6"/>
    <w:rsid w:val="007B1760"/>
    <w:rsid w:val="007C5FEB"/>
    <w:rsid w:val="007C6D9C"/>
    <w:rsid w:val="007C7DDB"/>
    <w:rsid w:val="007D2CC7"/>
    <w:rsid w:val="007D5500"/>
    <w:rsid w:val="007D673D"/>
    <w:rsid w:val="007D7247"/>
    <w:rsid w:val="007E0A8E"/>
    <w:rsid w:val="007F1694"/>
    <w:rsid w:val="007F2220"/>
    <w:rsid w:val="007F4B3E"/>
    <w:rsid w:val="007F588A"/>
    <w:rsid w:val="007F7EF5"/>
    <w:rsid w:val="008057F2"/>
    <w:rsid w:val="008104C9"/>
    <w:rsid w:val="00810C56"/>
    <w:rsid w:val="008127AF"/>
    <w:rsid w:val="00812B46"/>
    <w:rsid w:val="00815700"/>
    <w:rsid w:val="00815FAF"/>
    <w:rsid w:val="00817B70"/>
    <w:rsid w:val="00821A76"/>
    <w:rsid w:val="008262A3"/>
    <w:rsid w:val="008264EB"/>
    <w:rsid w:val="00826B8F"/>
    <w:rsid w:val="00831E8A"/>
    <w:rsid w:val="00835C76"/>
    <w:rsid w:val="00841111"/>
    <w:rsid w:val="00843049"/>
    <w:rsid w:val="008473FD"/>
    <w:rsid w:val="0084791F"/>
    <w:rsid w:val="0085209B"/>
    <w:rsid w:val="00852B98"/>
    <w:rsid w:val="00856B66"/>
    <w:rsid w:val="00861A5F"/>
    <w:rsid w:val="00862AAD"/>
    <w:rsid w:val="008644AD"/>
    <w:rsid w:val="00864EDE"/>
    <w:rsid w:val="00865735"/>
    <w:rsid w:val="00865DDB"/>
    <w:rsid w:val="008660B6"/>
    <w:rsid w:val="00867538"/>
    <w:rsid w:val="00873D90"/>
    <w:rsid w:val="00873FC8"/>
    <w:rsid w:val="00884C63"/>
    <w:rsid w:val="0088549A"/>
    <w:rsid w:val="00885908"/>
    <w:rsid w:val="008864B7"/>
    <w:rsid w:val="00892FE0"/>
    <w:rsid w:val="0089677E"/>
    <w:rsid w:val="00896E8C"/>
    <w:rsid w:val="008A1851"/>
    <w:rsid w:val="008A7438"/>
    <w:rsid w:val="008B1334"/>
    <w:rsid w:val="008B61A2"/>
    <w:rsid w:val="008C0278"/>
    <w:rsid w:val="008C1178"/>
    <w:rsid w:val="008C24E9"/>
    <w:rsid w:val="008D0533"/>
    <w:rsid w:val="008D42CB"/>
    <w:rsid w:val="008D45A4"/>
    <w:rsid w:val="008D48C9"/>
    <w:rsid w:val="008D5B79"/>
    <w:rsid w:val="008D6381"/>
    <w:rsid w:val="008D78CB"/>
    <w:rsid w:val="008E0C77"/>
    <w:rsid w:val="008E60E6"/>
    <w:rsid w:val="008E625F"/>
    <w:rsid w:val="008F264D"/>
    <w:rsid w:val="00900C84"/>
    <w:rsid w:val="009074E1"/>
    <w:rsid w:val="009112F7"/>
    <w:rsid w:val="009122AF"/>
    <w:rsid w:val="009127BC"/>
    <w:rsid w:val="00912D54"/>
    <w:rsid w:val="0091389F"/>
    <w:rsid w:val="00914A44"/>
    <w:rsid w:val="009208F7"/>
    <w:rsid w:val="00920E7E"/>
    <w:rsid w:val="00922517"/>
    <w:rsid w:val="00922722"/>
    <w:rsid w:val="00923B63"/>
    <w:rsid w:val="00923D5A"/>
    <w:rsid w:val="009261E6"/>
    <w:rsid w:val="009268E1"/>
    <w:rsid w:val="009360B4"/>
    <w:rsid w:val="0094530B"/>
    <w:rsid w:val="00945E7F"/>
    <w:rsid w:val="00950B63"/>
    <w:rsid w:val="00952E18"/>
    <w:rsid w:val="00953352"/>
    <w:rsid w:val="00953E43"/>
    <w:rsid w:val="009557C1"/>
    <w:rsid w:val="00960D6E"/>
    <w:rsid w:val="00965EBB"/>
    <w:rsid w:val="00972BC1"/>
    <w:rsid w:val="00974B59"/>
    <w:rsid w:val="0098314D"/>
    <w:rsid w:val="0098340B"/>
    <w:rsid w:val="009861F0"/>
    <w:rsid w:val="00986830"/>
    <w:rsid w:val="009924C3"/>
    <w:rsid w:val="00993102"/>
    <w:rsid w:val="009B7D6E"/>
    <w:rsid w:val="009C0D40"/>
    <w:rsid w:val="009C4A39"/>
    <w:rsid w:val="009C6F10"/>
    <w:rsid w:val="009D148F"/>
    <w:rsid w:val="009D1AE3"/>
    <w:rsid w:val="009D3D70"/>
    <w:rsid w:val="009E6F7E"/>
    <w:rsid w:val="009E72FF"/>
    <w:rsid w:val="009E7A57"/>
    <w:rsid w:val="009F265B"/>
    <w:rsid w:val="009F4F6A"/>
    <w:rsid w:val="00A006CF"/>
    <w:rsid w:val="00A04084"/>
    <w:rsid w:val="00A16E36"/>
    <w:rsid w:val="00A24961"/>
    <w:rsid w:val="00A24B10"/>
    <w:rsid w:val="00A30E9B"/>
    <w:rsid w:val="00A32C6A"/>
    <w:rsid w:val="00A4512D"/>
    <w:rsid w:val="00A50244"/>
    <w:rsid w:val="00A56F17"/>
    <w:rsid w:val="00A573D0"/>
    <w:rsid w:val="00A627D7"/>
    <w:rsid w:val="00A656C7"/>
    <w:rsid w:val="00A705AF"/>
    <w:rsid w:val="00A72454"/>
    <w:rsid w:val="00A754BB"/>
    <w:rsid w:val="00A77696"/>
    <w:rsid w:val="00A80557"/>
    <w:rsid w:val="00A81D33"/>
    <w:rsid w:val="00A90EB6"/>
    <w:rsid w:val="00A930AE"/>
    <w:rsid w:val="00AA1A95"/>
    <w:rsid w:val="00AA260F"/>
    <w:rsid w:val="00AB1EE7"/>
    <w:rsid w:val="00AB3BC0"/>
    <w:rsid w:val="00AB4B37"/>
    <w:rsid w:val="00AB5762"/>
    <w:rsid w:val="00AC0C70"/>
    <w:rsid w:val="00AC2679"/>
    <w:rsid w:val="00AC4BE4"/>
    <w:rsid w:val="00AC4E88"/>
    <w:rsid w:val="00AC6BF9"/>
    <w:rsid w:val="00AD05E6"/>
    <w:rsid w:val="00AD0D3F"/>
    <w:rsid w:val="00AE1D7D"/>
    <w:rsid w:val="00AE2A8B"/>
    <w:rsid w:val="00AE3F64"/>
    <w:rsid w:val="00AE57D3"/>
    <w:rsid w:val="00AF7386"/>
    <w:rsid w:val="00AF7934"/>
    <w:rsid w:val="00B00B81"/>
    <w:rsid w:val="00B04580"/>
    <w:rsid w:val="00B04B09"/>
    <w:rsid w:val="00B15CA2"/>
    <w:rsid w:val="00B16A51"/>
    <w:rsid w:val="00B25440"/>
    <w:rsid w:val="00B32222"/>
    <w:rsid w:val="00B3618D"/>
    <w:rsid w:val="00B36233"/>
    <w:rsid w:val="00B37449"/>
    <w:rsid w:val="00B42851"/>
    <w:rsid w:val="00B42DCF"/>
    <w:rsid w:val="00B45AC7"/>
    <w:rsid w:val="00B5372F"/>
    <w:rsid w:val="00B60D80"/>
    <w:rsid w:val="00B61129"/>
    <w:rsid w:val="00B67E7F"/>
    <w:rsid w:val="00B71FD8"/>
    <w:rsid w:val="00B75A04"/>
    <w:rsid w:val="00B76F9D"/>
    <w:rsid w:val="00B839B2"/>
    <w:rsid w:val="00B94252"/>
    <w:rsid w:val="00B94828"/>
    <w:rsid w:val="00B94C40"/>
    <w:rsid w:val="00B9715A"/>
    <w:rsid w:val="00BA14BE"/>
    <w:rsid w:val="00BA2732"/>
    <w:rsid w:val="00BA293D"/>
    <w:rsid w:val="00BA49BC"/>
    <w:rsid w:val="00BA56B7"/>
    <w:rsid w:val="00BA7A1E"/>
    <w:rsid w:val="00BA7CA9"/>
    <w:rsid w:val="00BB1E8D"/>
    <w:rsid w:val="00BB2F6C"/>
    <w:rsid w:val="00BB3875"/>
    <w:rsid w:val="00BB5860"/>
    <w:rsid w:val="00BB6AAD"/>
    <w:rsid w:val="00BC44A6"/>
    <w:rsid w:val="00BC4A19"/>
    <w:rsid w:val="00BC4E6D"/>
    <w:rsid w:val="00BD0617"/>
    <w:rsid w:val="00BD2E9B"/>
    <w:rsid w:val="00BE789E"/>
    <w:rsid w:val="00BF1660"/>
    <w:rsid w:val="00BF1ABA"/>
    <w:rsid w:val="00BF5D11"/>
    <w:rsid w:val="00C00930"/>
    <w:rsid w:val="00C017C6"/>
    <w:rsid w:val="00C045ED"/>
    <w:rsid w:val="00C05F34"/>
    <w:rsid w:val="00C060AD"/>
    <w:rsid w:val="00C0670D"/>
    <w:rsid w:val="00C1028E"/>
    <w:rsid w:val="00C113BF"/>
    <w:rsid w:val="00C159F1"/>
    <w:rsid w:val="00C2176E"/>
    <w:rsid w:val="00C22AFF"/>
    <w:rsid w:val="00C23430"/>
    <w:rsid w:val="00C23E15"/>
    <w:rsid w:val="00C27D67"/>
    <w:rsid w:val="00C4154D"/>
    <w:rsid w:val="00C4631F"/>
    <w:rsid w:val="00C50E16"/>
    <w:rsid w:val="00C51E6F"/>
    <w:rsid w:val="00C55258"/>
    <w:rsid w:val="00C82EEB"/>
    <w:rsid w:val="00C8350C"/>
    <w:rsid w:val="00C8781C"/>
    <w:rsid w:val="00C971DC"/>
    <w:rsid w:val="00CA16B7"/>
    <w:rsid w:val="00CA1EDB"/>
    <w:rsid w:val="00CA4164"/>
    <w:rsid w:val="00CA4BE3"/>
    <w:rsid w:val="00CA62AE"/>
    <w:rsid w:val="00CA79CF"/>
    <w:rsid w:val="00CB5B1A"/>
    <w:rsid w:val="00CB67DC"/>
    <w:rsid w:val="00CC220B"/>
    <w:rsid w:val="00CC5C43"/>
    <w:rsid w:val="00CD02AE"/>
    <w:rsid w:val="00CD2A4F"/>
    <w:rsid w:val="00CD70E8"/>
    <w:rsid w:val="00CE03CA"/>
    <w:rsid w:val="00CE22F1"/>
    <w:rsid w:val="00CE50F2"/>
    <w:rsid w:val="00CE6502"/>
    <w:rsid w:val="00CF14A6"/>
    <w:rsid w:val="00CF7D3C"/>
    <w:rsid w:val="00D147EB"/>
    <w:rsid w:val="00D1628D"/>
    <w:rsid w:val="00D17AA3"/>
    <w:rsid w:val="00D21877"/>
    <w:rsid w:val="00D33416"/>
    <w:rsid w:val="00D34667"/>
    <w:rsid w:val="00D401E1"/>
    <w:rsid w:val="00D408B4"/>
    <w:rsid w:val="00D45D94"/>
    <w:rsid w:val="00D524C8"/>
    <w:rsid w:val="00D52B2C"/>
    <w:rsid w:val="00D564CB"/>
    <w:rsid w:val="00D60E25"/>
    <w:rsid w:val="00D6669D"/>
    <w:rsid w:val="00D70E24"/>
    <w:rsid w:val="00D716B3"/>
    <w:rsid w:val="00D72B61"/>
    <w:rsid w:val="00D839A7"/>
    <w:rsid w:val="00DA3D1D"/>
    <w:rsid w:val="00DA42F9"/>
    <w:rsid w:val="00DB0138"/>
    <w:rsid w:val="00DB1F2E"/>
    <w:rsid w:val="00DB36D8"/>
    <w:rsid w:val="00DB6286"/>
    <w:rsid w:val="00DB645F"/>
    <w:rsid w:val="00DB6BAB"/>
    <w:rsid w:val="00DB76E9"/>
    <w:rsid w:val="00DC0A67"/>
    <w:rsid w:val="00DC1D5E"/>
    <w:rsid w:val="00DC2313"/>
    <w:rsid w:val="00DC3206"/>
    <w:rsid w:val="00DC5220"/>
    <w:rsid w:val="00DC7910"/>
    <w:rsid w:val="00DD2061"/>
    <w:rsid w:val="00DD7DAB"/>
    <w:rsid w:val="00DE3355"/>
    <w:rsid w:val="00DE6C80"/>
    <w:rsid w:val="00DF1543"/>
    <w:rsid w:val="00DF38D1"/>
    <w:rsid w:val="00DF486F"/>
    <w:rsid w:val="00DF5B5B"/>
    <w:rsid w:val="00DF681F"/>
    <w:rsid w:val="00DF7619"/>
    <w:rsid w:val="00E03682"/>
    <w:rsid w:val="00E042D8"/>
    <w:rsid w:val="00E07EE7"/>
    <w:rsid w:val="00E1103B"/>
    <w:rsid w:val="00E1372D"/>
    <w:rsid w:val="00E17B44"/>
    <w:rsid w:val="00E27FEA"/>
    <w:rsid w:val="00E33AA8"/>
    <w:rsid w:val="00E4031B"/>
    <w:rsid w:val="00E4086F"/>
    <w:rsid w:val="00E43B3C"/>
    <w:rsid w:val="00E50188"/>
    <w:rsid w:val="00E515CB"/>
    <w:rsid w:val="00E51901"/>
    <w:rsid w:val="00E52260"/>
    <w:rsid w:val="00E639B6"/>
    <w:rsid w:val="00E6434B"/>
    <w:rsid w:val="00E6463D"/>
    <w:rsid w:val="00E654BC"/>
    <w:rsid w:val="00E672EC"/>
    <w:rsid w:val="00E713E6"/>
    <w:rsid w:val="00E72E9B"/>
    <w:rsid w:val="00E849DA"/>
    <w:rsid w:val="00E878AA"/>
    <w:rsid w:val="00E9068A"/>
    <w:rsid w:val="00E911F2"/>
    <w:rsid w:val="00E9322E"/>
    <w:rsid w:val="00E9462E"/>
    <w:rsid w:val="00EA35E7"/>
    <w:rsid w:val="00EA43ED"/>
    <w:rsid w:val="00EA470E"/>
    <w:rsid w:val="00EA47A7"/>
    <w:rsid w:val="00EA50F2"/>
    <w:rsid w:val="00EA57EB"/>
    <w:rsid w:val="00EA5E54"/>
    <w:rsid w:val="00EB3226"/>
    <w:rsid w:val="00EC091A"/>
    <w:rsid w:val="00EC213A"/>
    <w:rsid w:val="00EC6603"/>
    <w:rsid w:val="00EC7744"/>
    <w:rsid w:val="00EC7B0D"/>
    <w:rsid w:val="00ED0DAD"/>
    <w:rsid w:val="00ED0F26"/>
    <w:rsid w:val="00ED0F46"/>
    <w:rsid w:val="00ED2373"/>
    <w:rsid w:val="00ED7373"/>
    <w:rsid w:val="00EE0365"/>
    <w:rsid w:val="00EE3E8A"/>
    <w:rsid w:val="00EE51F5"/>
    <w:rsid w:val="00EF6ECA"/>
    <w:rsid w:val="00F024E1"/>
    <w:rsid w:val="00F06C10"/>
    <w:rsid w:val="00F1096F"/>
    <w:rsid w:val="00F1235F"/>
    <w:rsid w:val="00F12589"/>
    <w:rsid w:val="00F12595"/>
    <w:rsid w:val="00F134D9"/>
    <w:rsid w:val="00F1403D"/>
    <w:rsid w:val="00F1463F"/>
    <w:rsid w:val="00F17170"/>
    <w:rsid w:val="00F21302"/>
    <w:rsid w:val="00F3106F"/>
    <w:rsid w:val="00F311D4"/>
    <w:rsid w:val="00F31E6A"/>
    <w:rsid w:val="00F321DE"/>
    <w:rsid w:val="00F33777"/>
    <w:rsid w:val="00F40648"/>
    <w:rsid w:val="00F47DA2"/>
    <w:rsid w:val="00F519FC"/>
    <w:rsid w:val="00F52D46"/>
    <w:rsid w:val="00F605C3"/>
    <w:rsid w:val="00F6239D"/>
    <w:rsid w:val="00F715D2"/>
    <w:rsid w:val="00F71F52"/>
    <w:rsid w:val="00F7274F"/>
    <w:rsid w:val="00F74378"/>
    <w:rsid w:val="00F76FA8"/>
    <w:rsid w:val="00F93F08"/>
    <w:rsid w:val="00F94CED"/>
    <w:rsid w:val="00F96D91"/>
    <w:rsid w:val="00FA041A"/>
    <w:rsid w:val="00FA2CEE"/>
    <w:rsid w:val="00FA318C"/>
    <w:rsid w:val="00FB4B5F"/>
    <w:rsid w:val="00FB6F92"/>
    <w:rsid w:val="00FC026E"/>
    <w:rsid w:val="00FC5124"/>
    <w:rsid w:val="00FD4731"/>
    <w:rsid w:val="00FE54EB"/>
    <w:rsid w:val="00FE7696"/>
    <w:rsid w:val="00FF0AB0"/>
    <w:rsid w:val="00FF28AC"/>
    <w:rsid w:val="00FF661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6657ABF"/>
  <w15:docId w15:val="{8D807E5C-195A-41ED-876C-400E61DC9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B5814"/>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892FE0"/>
    <w:pPr>
      <w:keepNext/>
      <w:spacing w:before="240" w:after="60"/>
      <w:outlineLvl w:val="0"/>
    </w:pPr>
    <w:rPr>
      <w:rFonts w:ascii="Arial" w:hAnsi="Arial" w:cs="Arial"/>
      <w:b/>
      <w:bCs/>
      <w:color w:val="3F4A75"/>
      <w:kern w:val="28"/>
      <w:sz w:val="40"/>
      <w:szCs w:val="40"/>
      <w:lang w:eastAsia="en-US"/>
    </w:rPr>
  </w:style>
  <w:style w:type="paragraph" w:styleId="Heading2">
    <w:name w:val="heading 2"/>
    <w:next w:val="Normal"/>
    <w:qFormat/>
    <w:rsid w:val="001B5814"/>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1B5814"/>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1B5814"/>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1B5814"/>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1B5814"/>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1B5814"/>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1B5814"/>
    <w:rPr>
      <w:i/>
      <w:iCs/>
    </w:rPr>
  </w:style>
  <w:style w:type="character" w:styleId="Strong">
    <w:name w:val="Strong"/>
    <w:basedOn w:val="DefaultParagraphFont"/>
    <w:uiPriority w:val="22"/>
    <w:qFormat/>
    <w:rsid w:val="001B5814"/>
    <w:rPr>
      <w:b/>
      <w:bCs/>
    </w:rPr>
  </w:style>
  <w:style w:type="paragraph" w:styleId="Subtitle">
    <w:name w:val="Subtitle"/>
    <w:next w:val="Normal"/>
    <w:link w:val="SubtitleChar"/>
    <w:qFormat/>
    <w:rsid w:val="001B5814"/>
    <w:pPr>
      <w:numPr>
        <w:ilvl w:val="1"/>
      </w:numPr>
      <w:spacing w:before="120" w:after="60"/>
    </w:pPr>
    <w:rPr>
      <w:rFonts w:ascii="Arial" w:eastAsiaTheme="majorEastAsia" w:hAnsi="Arial" w:cstheme="majorBidi"/>
      <w:iCs/>
      <w:color w:val="FFFFFF" w:themeColor="background1"/>
      <w:spacing w:val="15"/>
      <w:sz w:val="40"/>
      <w:szCs w:val="24"/>
      <w:lang w:eastAsia="en-US"/>
    </w:rPr>
  </w:style>
  <w:style w:type="character" w:customStyle="1" w:styleId="SubtitleChar">
    <w:name w:val="Subtitle Char"/>
    <w:basedOn w:val="DefaultParagraphFont"/>
    <w:link w:val="Subtitle"/>
    <w:rsid w:val="001B5814"/>
    <w:rPr>
      <w:rFonts w:ascii="Arial" w:eastAsiaTheme="majorEastAsia" w:hAnsi="Arial" w:cstheme="majorBidi"/>
      <w:iCs/>
      <w:color w:val="FFFFFF" w:themeColor="background1"/>
      <w:spacing w:val="15"/>
      <w:sz w:val="40"/>
      <w:szCs w:val="24"/>
      <w:lang w:eastAsia="en-US"/>
    </w:rPr>
  </w:style>
  <w:style w:type="paragraph" w:styleId="Title">
    <w:name w:val="Title"/>
    <w:next w:val="Normal"/>
    <w:link w:val="TitleChar"/>
    <w:qFormat/>
    <w:rsid w:val="001B5814"/>
    <w:pPr>
      <w:spacing w:before="7360" w:after="120"/>
      <w:contextualSpacing/>
    </w:pPr>
    <w:rPr>
      <w:rFonts w:ascii="Arial" w:eastAsiaTheme="majorEastAsia" w:hAnsi="Arial" w:cstheme="majorBidi"/>
      <w:b/>
      <w:color w:val="FFFFFF" w:themeColor="background1"/>
      <w:kern w:val="28"/>
      <w:sz w:val="48"/>
      <w:szCs w:val="52"/>
      <w:lang w:eastAsia="en-US"/>
    </w:rPr>
  </w:style>
  <w:style w:type="character" w:customStyle="1" w:styleId="TitleChar">
    <w:name w:val="Title Char"/>
    <w:basedOn w:val="DefaultParagraphFont"/>
    <w:link w:val="Title"/>
    <w:rsid w:val="001B5814"/>
    <w:rPr>
      <w:rFonts w:ascii="Arial" w:eastAsiaTheme="majorEastAsia" w:hAnsi="Arial" w:cstheme="majorBidi"/>
      <w:b/>
      <w:color w:val="FFFFFF" w:themeColor="background1"/>
      <w:kern w:val="28"/>
      <w:sz w:val="48"/>
      <w:szCs w:val="52"/>
      <w:lang w:eastAsia="en-US"/>
    </w:rPr>
  </w:style>
  <w:style w:type="paragraph" w:styleId="NoSpacing">
    <w:name w:val="No Spacing"/>
    <w:uiPriority w:val="1"/>
    <w:rsid w:val="001B5814"/>
    <w:rPr>
      <w:sz w:val="24"/>
      <w:szCs w:val="24"/>
      <w:lang w:eastAsia="en-US"/>
    </w:rPr>
  </w:style>
  <w:style w:type="character" w:styleId="SubtleEmphasis">
    <w:name w:val="Subtle Emphasis"/>
    <w:basedOn w:val="DefaultParagraphFont"/>
    <w:uiPriority w:val="19"/>
    <w:rsid w:val="001B5814"/>
    <w:rPr>
      <w:i/>
      <w:iCs/>
      <w:color w:val="808080" w:themeColor="text1" w:themeTint="7F"/>
    </w:rPr>
  </w:style>
  <w:style w:type="character" w:styleId="IntenseEmphasis">
    <w:name w:val="Intense Emphasis"/>
    <w:basedOn w:val="DefaultParagraphFont"/>
    <w:uiPriority w:val="21"/>
    <w:rsid w:val="001B5814"/>
    <w:rPr>
      <w:b/>
      <w:bCs/>
      <w:i/>
      <w:iCs/>
      <w:color w:val="3F4A75" w:themeColor="accent1"/>
    </w:rPr>
  </w:style>
  <w:style w:type="paragraph" w:styleId="Quote">
    <w:name w:val="Quote"/>
    <w:next w:val="Normal"/>
    <w:link w:val="QuoteChar"/>
    <w:uiPriority w:val="29"/>
    <w:qFormat/>
    <w:rsid w:val="001B5814"/>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1B5814"/>
    <w:rPr>
      <w:rFonts w:ascii="Arial" w:hAnsi="Arial"/>
      <w:i/>
      <w:iCs/>
      <w:color w:val="000000" w:themeColor="text1"/>
      <w:sz w:val="22"/>
      <w:szCs w:val="24"/>
      <w:lang w:eastAsia="en-US"/>
    </w:rPr>
  </w:style>
  <w:style w:type="paragraph" w:styleId="IntenseQuote">
    <w:name w:val="Intense Quote"/>
    <w:next w:val="Normal"/>
    <w:link w:val="IntenseQuoteChar"/>
    <w:uiPriority w:val="30"/>
    <w:rsid w:val="001B5814"/>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1B5814"/>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1B5814"/>
    <w:rPr>
      <w:smallCaps/>
      <w:color w:val="358189" w:themeColor="accent2"/>
      <w:u w:val="single"/>
    </w:rPr>
  </w:style>
  <w:style w:type="character" w:styleId="IntenseReference">
    <w:name w:val="Intense Reference"/>
    <w:basedOn w:val="DefaultParagraphFont"/>
    <w:uiPriority w:val="32"/>
    <w:rsid w:val="001B5814"/>
    <w:rPr>
      <w:b/>
      <w:bCs/>
      <w:i/>
      <w:smallCaps/>
      <w:color w:val="358189" w:themeColor="accent2"/>
      <w:spacing w:val="5"/>
      <w:u w:val="none"/>
    </w:rPr>
  </w:style>
  <w:style w:type="paragraph" w:styleId="ListBullet2">
    <w:name w:val="List Bullet 2"/>
    <w:basedOn w:val="ListNumber2"/>
    <w:rsid w:val="001B5814"/>
    <w:pPr>
      <w:numPr>
        <w:numId w:val="22"/>
      </w:numPr>
    </w:pPr>
  </w:style>
  <w:style w:type="paragraph" w:styleId="ListNumber2">
    <w:name w:val="List Number 2"/>
    <w:basedOn w:val="ListBullet"/>
    <w:qFormat/>
    <w:rsid w:val="001B5814"/>
    <w:pPr>
      <w:numPr>
        <w:numId w:val="21"/>
      </w:numPr>
    </w:pPr>
  </w:style>
  <w:style w:type="paragraph" w:styleId="ListBullet">
    <w:name w:val="List Bullet"/>
    <w:basedOn w:val="Normal"/>
    <w:qFormat/>
    <w:rsid w:val="001B5814"/>
    <w:pPr>
      <w:numPr>
        <w:numId w:val="20"/>
      </w:numPr>
      <w:tabs>
        <w:tab w:val="left" w:pos="340"/>
        <w:tab w:val="left" w:pos="680"/>
      </w:tabs>
      <w:spacing w:before="60" w:after="60"/>
    </w:pPr>
  </w:style>
  <w:style w:type="paragraph" w:styleId="ListParagraph">
    <w:name w:val="List Paragraph"/>
    <w:basedOn w:val="Normal"/>
    <w:uiPriority w:val="34"/>
    <w:qFormat/>
    <w:rsid w:val="001B5814"/>
    <w:pPr>
      <w:ind w:left="720"/>
      <w:contextualSpacing/>
    </w:pPr>
  </w:style>
  <w:style w:type="paragraph" w:styleId="ListNumber3">
    <w:name w:val="List Number 3"/>
    <w:aliases w:val="List Third Level"/>
    <w:basedOn w:val="ListNumber2"/>
    <w:rsid w:val="001B5814"/>
    <w:pPr>
      <w:numPr>
        <w:numId w:val="23"/>
      </w:numPr>
      <w:tabs>
        <w:tab w:val="num" w:pos="1440"/>
      </w:tabs>
    </w:pPr>
    <w:rPr>
      <w:rFonts w:eastAsia="Cambria"/>
      <w:color w:val="auto"/>
      <w:szCs w:val="22"/>
      <w:lang w:val="en-US"/>
    </w:rPr>
  </w:style>
  <w:style w:type="paragraph" w:customStyle="1" w:styleId="ImageTitle">
    <w:name w:val="Image Title"/>
    <w:locked/>
    <w:rsid w:val="001B5814"/>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1B5814"/>
    <w:rPr>
      <w:rFonts w:ascii="Tahoma" w:hAnsi="Tahoma" w:cs="Tahoma"/>
      <w:sz w:val="16"/>
      <w:szCs w:val="16"/>
    </w:rPr>
  </w:style>
  <w:style w:type="character" w:customStyle="1" w:styleId="BalloonTextChar">
    <w:name w:val="Balloon Text Char"/>
    <w:basedOn w:val="DefaultParagraphFont"/>
    <w:link w:val="BalloonText"/>
    <w:rsid w:val="001B5814"/>
    <w:rPr>
      <w:rFonts w:ascii="Tahoma" w:hAnsi="Tahoma" w:cs="Tahoma"/>
      <w:color w:val="000000" w:themeColor="text1"/>
      <w:sz w:val="16"/>
      <w:szCs w:val="16"/>
      <w:lang w:eastAsia="en-US"/>
    </w:rPr>
  </w:style>
  <w:style w:type="table" w:styleId="TableGrid">
    <w:name w:val="Table Grid"/>
    <w:basedOn w:val="TableNormal"/>
    <w:locked/>
    <w:rsid w:val="001B58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1B581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1B5814"/>
    <w:pPr>
      <w:spacing w:before="60" w:after="60"/>
    </w:pPr>
    <w:rPr>
      <w:rFonts w:ascii="Arial" w:hAnsi="Arial"/>
      <w:color w:val="000000" w:themeColor="text1"/>
      <w:sz w:val="21"/>
      <w:szCs w:val="24"/>
      <w:lang w:eastAsia="en-US"/>
    </w:rPr>
  </w:style>
  <w:style w:type="table" w:styleId="TableColumns2">
    <w:name w:val="Table Columns 2"/>
    <w:basedOn w:val="TableNormal"/>
    <w:locked/>
    <w:rsid w:val="001B581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1B5814"/>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1B581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1B581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1B581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1B5814"/>
    <w:pPr>
      <w:spacing w:before="120" w:after="120"/>
    </w:pPr>
    <w:rPr>
      <w:rFonts w:ascii="Arial" w:hAnsi="Arial"/>
      <w:b/>
      <w:color w:val="000000" w:themeColor="text1"/>
      <w:sz w:val="22"/>
      <w:szCs w:val="24"/>
      <w:lang w:val="en-US" w:eastAsia="en-US"/>
    </w:rPr>
  </w:style>
  <w:style w:type="paragraph" w:styleId="Header">
    <w:name w:val="header"/>
    <w:link w:val="HeaderChar"/>
    <w:qFormat/>
    <w:rsid w:val="001B5814"/>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1B5814"/>
    <w:rPr>
      <w:rFonts w:ascii="Arial" w:hAnsi="Arial"/>
      <w:sz w:val="22"/>
      <w:szCs w:val="24"/>
      <w:lang w:eastAsia="en-US"/>
    </w:rPr>
  </w:style>
  <w:style w:type="paragraph" w:styleId="Footer">
    <w:name w:val="footer"/>
    <w:link w:val="FooterChar"/>
    <w:uiPriority w:val="99"/>
    <w:qFormat/>
    <w:rsid w:val="001B5814"/>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1B5814"/>
    <w:rPr>
      <w:rFonts w:ascii="Arial" w:hAnsi="Arial"/>
      <w:szCs w:val="24"/>
      <w:lang w:eastAsia="en-US"/>
    </w:rPr>
  </w:style>
  <w:style w:type="paragraph" w:customStyle="1" w:styleId="TableHeaderWhite">
    <w:name w:val="Table Header White"/>
    <w:basedOn w:val="Normal"/>
    <w:next w:val="Tabletextleft"/>
    <w:qFormat/>
    <w:rsid w:val="001B5814"/>
    <w:pPr>
      <w:spacing w:before="80" w:after="80"/>
    </w:pPr>
    <w:rPr>
      <w:rFonts w:eastAsia="Cambria"/>
      <w:b/>
      <w:color w:val="FFFFFF" w:themeColor="background1"/>
      <w:szCs w:val="22"/>
      <w:lang w:val="en-US"/>
    </w:rPr>
  </w:style>
  <w:style w:type="table" w:styleId="TableGrid7">
    <w:name w:val="Table Grid 7"/>
    <w:basedOn w:val="TableNormal"/>
    <w:locked/>
    <w:rsid w:val="001B581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1B5814"/>
    <w:pPr>
      <w:spacing w:before="60"/>
    </w:pPr>
    <w:rPr>
      <w:rFonts w:cs="Arial"/>
      <w:b/>
      <w:sz w:val="20"/>
    </w:rPr>
  </w:style>
  <w:style w:type="paragraph" w:customStyle="1" w:styleId="FigureTitle">
    <w:name w:val="Figure Title"/>
    <w:next w:val="Normal"/>
    <w:qFormat/>
    <w:rsid w:val="001B5814"/>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1B5814"/>
    <w:pPr>
      <w:spacing w:before="100" w:beforeAutospacing="1" w:after="100" w:afterAutospacing="1"/>
    </w:pPr>
    <w:rPr>
      <w:rFonts w:ascii="Times New Roman" w:hAnsi="Times New Roman"/>
      <w:sz w:val="24"/>
      <w:lang w:eastAsia="en-AU"/>
    </w:rPr>
  </w:style>
  <w:style w:type="paragraph" w:customStyle="1" w:styleId="Headertext">
    <w:name w:val="Header text"/>
    <w:rsid w:val="001B5814"/>
    <w:pPr>
      <w:jc w:val="right"/>
    </w:pPr>
    <w:rPr>
      <w:rFonts w:ascii="Arial" w:hAnsi="Arial"/>
      <w:szCs w:val="24"/>
      <w:lang w:eastAsia="en-US"/>
    </w:rPr>
  </w:style>
  <w:style w:type="character" w:styleId="Hyperlink">
    <w:name w:val="Hyperlink"/>
    <w:basedOn w:val="DefaultParagraphFont"/>
    <w:uiPriority w:val="99"/>
    <w:qFormat/>
    <w:rsid w:val="001F4859"/>
    <w:rPr>
      <w:color w:val="0000FF" w:themeColor="hyperlink"/>
      <w:sz w:val="24"/>
      <w:u w:val="single"/>
    </w:rPr>
  </w:style>
  <w:style w:type="table" w:customStyle="1" w:styleId="PHNGreyTable">
    <w:name w:val="PHN Grey Table"/>
    <w:basedOn w:val="TableNormal"/>
    <w:uiPriority w:val="99"/>
    <w:rsid w:val="001B5814"/>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B5814"/>
    <w:pPr>
      <w:numPr>
        <w:numId w:val="24"/>
      </w:numPr>
    </w:pPr>
    <w:rPr>
      <w:szCs w:val="20"/>
    </w:rPr>
  </w:style>
  <w:style w:type="paragraph" w:customStyle="1" w:styleId="Tablelistnumber">
    <w:name w:val="Table list number"/>
    <w:basedOn w:val="Tabletextleft"/>
    <w:qFormat/>
    <w:rsid w:val="001B5814"/>
    <w:pPr>
      <w:numPr>
        <w:numId w:val="25"/>
      </w:numPr>
    </w:pPr>
    <w:rPr>
      <w:bCs/>
      <w14:numSpacing w14:val="proportional"/>
    </w:rPr>
  </w:style>
  <w:style w:type="paragraph" w:customStyle="1" w:styleId="TableHeader">
    <w:name w:val="Table Header"/>
    <w:basedOn w:val="Normal"/>
    <w:next w:val="Tabletextleft"/>
    <w:qFormat/>
    <w:rsid w:val="001B5814"/>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1B5814"/>
    <w:rPr>
      <w:szCs w:val="32"/>
    </w:rPr>
  </w:style>
  <w:style w:type="paragraph" w:styleId="FootnoteText">
    <w:name w:val="footnote text"/>
    <w:link w:val="FootnoteTextChar"/>
    <w:uiPriority w:val="99"/>
    <w:rsid w:val="001B5814"/>
    <w:rPr>
      <w:rFonts w:ascii="Arial" w:hAnsi="Arial"/>
      <w:lang w:eastAsia="en-US"/>
    </w:rPr>
  </w:style>
  <w:style w:type="character" w:customStyle="1" w:styleId="FootnoteTextChar">
    <w:name w:val="Footnote Text Char"/>
    <w:basedOn w:val="DefaultParagraphFont"/>
    <w:link w:val="FootnoteText"/>
    <w:uiPriority w:val="99"/>
    <w:rsid w:val="001B5814"/>
    <w:rPr>
      <w:rFonts w:ascii="Arial" w:hAnsi="Arial"/>
      <w:lang w:eastAsia="en-US"/>
    </w:rPr>
  </w:style>
  <w:style w:type="paragraph" w:styleId="Caption">
    <w:name w:val="caption"/>
    <w:basedOn w:val="Normal"/>
    <w:next w:val="Normal"/>
    <w:unhideWhenUsed/>
    <w:rsid w:val="001B5814"/>
    <w:pPr>
      <w:spacing w:after="200"/>
    </w:pPr>
    <w:rPr>
      <w:b/>
      <w:bCs/>
      <w:color w:val="3F4A75" w:themeColor="accent1"/>
      <w:sz w:val="18"/>
      <w:szCs w:val="18"/>
    </w:rPr>
  </w:style>
  <w:style w:type="paragraph" w:customStyle="1" w:styleId="VisionBox">
    <w:name w:val="VisionBox"/>
    <w:basedOn w:val="Normal"/>
    <w:qFormat/>
    <w:rsid w:val="001B5814"/>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B5814"/>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B5814"/>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1B5814"/>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1B5814"/>
    <w:rPr>
      <w:rFonts w:ascii="Arial" w:hAnsi="Arial"/>
      <w:b/>
      <w:color w:val="000000" w:themeColor="text1"/>
      <w:sz w:val="22"/>
      <w:szCs w:val="24"/>
      <w:lang w:val="en-US" w:eastAsia="en-US"/>
    </w:rPr>
  </w:style>
  <w:style w:type="paragraph" w:customStyle="1" w:styleId="IntroPara">
    <w:name w:val="Intro Para"/>
    <w:basedOn w:val="Normal"/>
    <w:next w:val="Normal"/>
    <w:qFormat/>
    <w:rsid w:val="001B5814"/>
    <w:pPr>
      <w:spacing w:before="480" w:line="400" w:lineRule="exact"/>
    </w:pPr>
    <w:rPr>
      <w:color w:val="358189"/>
      <w:sz w:val="28"/>
    </w:rPr>
  </w:style>
  <w:style w:type="paragraph" w:customStyle="1" w:styleId="TableTextright">
    <w:name w:val="Table Text right"/>
    <w:basedOn w:val="Tabletextleft"/>
    <w:rsid w:val="001B5814"/>
    <w:pPr>
      <w:jc w:val="right"/>
    </w:pPr>
  </w:style>
  <w:style w:type="paragraph" w:customStyle="1" w:styleId="Tabletextright0">
    <w:name w:val="Table text right"/>
    <w:basedOn w:val="Tabletextleft"/>
    <w:rsid w:val="001B5814"/>
    <w:pPr>
      <w:jc w:val="right"/>
    </w:pPr>
  </w:style>
  <w:style w:type="paragraph" w:customStyle="1" w:styleId="Tabletextcentre">
    <w:name w:val="Table text centre"/>
    <w:basedOn w:val="Tabletextleft"/>
    <w:rsid w:val="001B5814"/>
    <w:pPr>
      <w:jc w:val="center"/>
    </w:pPr>
  </w:style>
  <w:style w:type="paragraph" w:customStyle="1" w:styleId="Boxheading">
    <w:name w:val="Box heading"/>
    <w:basedOn w:val="Boxtype"/>
    <w:qFormat/>
    <w:rsid w:val="00356D04"/>
    <w:pPr>
      <w:spacing w:before="240"/>
    </w:pPr>
    <w:rPr>
      <w:rFonts w:cs="Times New Roman"/>
      <w:b/>
      <w:bCs/>
      <w:caps/>
      <w:color w:val="3F4A75" w:themeColor="accent1"/>
      <w:szCs w:val="20"/>
    </w:rPr>
  </w:style>
  <w:style w:type="paragraph" w:customStyle="1" w:styleId="Boxtype">
    <w:name w:val="Box type"/>
    <w:next w:val="Normal"/>
    <w:qFormat/>
    <w:rsid w:val="004B62D4"/>
    <w:pPr>
      <w:pBdr>
        <w:top w:val="single" w:sz="6" w:space="20" w:color="358189"/>
        <w:left w:val="single" w:sz="6" w:space="10" w:color="358189"/>
        <w:bottom w:val="single" w:sz="6" w:space="10" w:color="358189"/>
        <w:right w:val="single" w:sz="6" w:space="10" w:color="358189"/>
      </w:pBdr>
      <w:shd w:val="clear" w:color="auto" w:fill="F2F2F2" w:themeFill="background1" w:themeFillShade="F2"/>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1B5814"/>
  </w:style>
  <w:style w:type="paragraph" w:customStyle="1" w:styleId="URL">
    <w:name w:val="URL"/>
    <w:basedOn w:val="Normal"/>
    <w:rsid w:val="001B5814"/>
    <w:pPr>
      <w:spacing w:before="3120"/>
      <w:jc w:val="center"/>
    </w:pPr>
    <w:rPr>
      <w:b/>
      <w:bCs/>
      <w:sz w:val="24"/>
      <w:szCs w:val="20"/>
    </w:rPr>
  </w:style>
  <w:style w:type="paragraph" w:styleId="BodyText">
    <w:name w:val="Body Text"/>
    <w:basedOn w:val="Normal"/>
    <w:link w:val="BodyTextChar"/>
    <w:semiHidden/>
    <w:unhideWhenUsed/>
    <w:rsid w:val="001B5814"/>
  </w:style>
  <w:style w:type="character" w:customStyle="1" w:styleId="BodyTextChar">
    <w:name w:val="Body Text Char"/>
    <w:basedOn w:val="DefaultParagraphFont"/>
    <w:link w:val="BodyText"/>
    <w:semiHidden/>
    <w:rsid w:val="001B5814"/>
    <w:rPr>
      <w:rFonts w:ascii="Arial" w:hAnsi="Arial"/>
      <w:color w:val="000000" w:themeColor="text1"/>
      <w:sz w:val="22"/>
      <w:szCs w:val="24"/>
      <w:lang w:eastAsia="en-US"/>
    </w:rPr>
  </w:style>
  <w:style w:type="character" w:customStyle="1" w:styleId="Heading7Char">
    <w:name w:val="Heading 7 Char"/>
    <w:basedOn w:val="DefaultParagraphFont"/>
    <w:link w:val="Heading7"/>
    <w:semiHidden/>
    <w:rsid w:val="001B5814"/>
    <w:rPr>
      <w:rFonts w:ascii="Arial" w:eastAsiaTheme="majorEastAsia" w:hAnsi="Arial" w:cstheme="majorBidi"/>
      <w:b/>
      <w:i/>
      <w:iCs/>
      <w:color w:val="1F243A" w:themeColor="accent1" w:themeShade="7F"/>
      <w:sz w:val="22"/>
      <w:szCs w:val="24"/>
      <w:lang w:eastAsia="en-US"/>
    </w:rPr>
  </w:style>
  <w:style w:type="character" w:styleId="EndnoteReference">
    <w:name w:val="endnote reference"/>
    <w:basedOn w:val="DefaultParagraphFont"/>
    <w:rsid w:val="00172E5B"/>
    <w:rPr>
      <w:vertAlign w:val="superscript"/>
    </w:rPr>
  </w:style>
  <w:style w:type="paragraph" w:styleId="EndnoteText">
    <w:name w:val="endnote text"/>
    <w:basedOn w:val="Normal"/>
    <w:link w:val="EndnoteTextChar"/>
    <w:uiPriority w:val="99"/>
    <w:semiHidden/>
    <w:unhideWhenUsed/>
    <w:rsid w:val="00172E5B"/>
    <w:pPr>
      <w:spacing w:before="0" w:after="0" w:line="240" w:lineRule="auto"/>
    </w:pPr>
    <w:rPr>
      <w:rFonts w:asciiTheme="minorHAnsi" w:eastAsiaTheme="minorHAnsi" w:hAnsiTheme="minorHAnsi" w:cstheme="minorBidi"/>
      <w:color w:val="auto"/>
      <w:sz w:val="20"/>
      <w:szCs w:val="20"/>
    </w:rPr>
  </w:style>
  <w:style w:type="character" w:customStyle="1" w:styleId="EndnoteTextChar">
    <w:name w:val="Endnote Text Char"/>
    <w:basedOn w:val="DefaultParagraphFont"/>
    <w:link w:val="EndnoteText"/>
    <w:uiPriority w:val="99"/>
    <w:semiHidden/>
    <w:rsid w:val="00172E5B"/>
    <w:rPr>
      <w:rFonts w:asciiTheme="minorHAnsi" w:eastAsiaTheme="minorHAnsi" w:hAnsiTheme="minorHAnsi" w:cstheme="minorBidi"/>
      <w:lang w:eastAsia="en-US"/>
    </w:rPr>
  </w:style>
  <w:style w:type="paragraph" w:customStyle="1" w:styleId="CHFbody">
    <w:name w:val="CHF body"/>
    <w:basedOn w:val="Normal"/>
    <w:uiPriority w:val="99"/>
    <w:rsid w:val="00172E5B"/>
    <w:pPr>
      <w:widowControl w:val="0"/>
      <w:suppressAutoHyphens/>
      <w:autoSpaceDE w:val="0"/>
      <w:autoSpaceDN w:val="0"/>
      <w:adjustRightInd w:val="0"/>
      <w:spacing w:before="99" w:after="0" w:line="280" w:lineRule="atLeast"/>
      <w:textAlignment w:val="center"/>
    </w:pPr>
    <w:rPr>
      <w:rFonts w:ascii="GothamNarrow-Light" w:eastAsia="Times" w:hAnsi="GothamNarrow-Light" w:cs="GothamNarrow-Light"/>
      <w:color w:val="000000"/>
      <w:spacing w:val="2"/>
      <w:sz w:val="20"/>
      <w:szCs w:val="20"/>
      <w:lang w:val="en-GB"/>
    </w:rPr>
  </w:style>
  <w:style w:type="paragraph" w:styleId="CommentText">
    <w:name w:val="annotation text"/>
    <w:basedOn w:val="Normal"/>
    <w:link w:val="CommentTextChar"/>
    <w:uiPriority w:val="99"/>
    <w:unhideWhenUsed/>
    <w:rsid w:val="00EA43ED"/>
    <w:pPr>
      <w:spacing w:before="0" w:after="160" w:line="240" w:lineRule="auto"/>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rsid w:val="00EA43E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17035B"/>
    <w:rPr>
      <w:vertAlign w:val="superscript"/>
    </w:rPr>
  </w:style>
  <w:style w:type="character" w:styleId="CommentReference">
    <w:name w:val="annotation reference"/>
    <w:basedOn w:val="DefaultParagraphFont"/>
    <w:uiPriority w:val="99"/>
    <w:semiHidden/>
    <w:unhideWhenUsed/>
    <w:rsid w:val="00C159F1"/>
    <w:rPr>
      <w:sz w:val="16"/>
      <w:szCs w:val="16"/>
    </w:rPr>
  </w:style>
  <w:style w:type="character" w:styleId="UnresolvedMention">
    <w:name w:val="Unresolved Mention"/>
    <w:basedOn w:val="DefaultParagraphFont"/>
    <w:uiPriority w:val="99"/>
    <w:semiHidden/>
    <w:unhideWhenUsed/>
    <w:rsid w:val="008660B6"/>
    <w:rPr>
      <w:color w:val="605E5C"/>
      <w:shd w:val="clear" w:color="auto" w:fill="E1DFDD"/>
    </w:rPr>
  </w:style>
  <w:style w:type="character" w:styleId="FollowedHyperlink">
    <w:name w:val="FollowedHyperlink"/>
    <w:basedOn w:val="DefaultParagraphFont"/>
    <w:semiHidden/>
    <w:unhideWhenUsed/>
    <w:rsid w:val="003B459D"/>
    <w:rPr>
      <w:color w:val="800080" w:themeColor="followedHyperlink"/>
      <w:u w:val="single"/>
    </w:rPr>
  </w:style>
  <w:style w:type="paragraph" w:styleId="TOCHeading">
    <w:name w:val="TOC Heading"/>
    <w:basedOn w:val="Heading1"/>
    <w:next w:val="Normal"/>
    <w:uiPriority w:val="39"/>
    <w:unhideWhenUsed/>
    <w:qFormat/>
    <w:rsid w:val="00D33416"/>
    <w:pPr>
      <w:keepLines/>
      <w:spacing w:after="0" w:line="259" w:lineRule="auto"/>
      <w:outlineLvl w:val="9"/>
    </w:pPr>
    <w:rPr>
      <w:rFonts w:asciiTheme="majorHAnsi" w:eastAsiaTheme="majorEastAsia" w:hAnsiTheme="majorHAnsi" w:cstheme="majorBidi"/>
      <w:b w:val="0"/>
      <w:bCs w:val="0"/>
      <w:color w:val="2F3757" w:themeColor="accent1" w:themeShade="BF"/>
      <w:kern w:val="0"/>
      <w:sz w:val="32"/>
      <w:szCs w:val="32"/>
      <w:lang w:val="en-US"/>
    </w:rPr>
  </w:style>
  <w:style w:type="paragraph" w:styleId="TOC2">
    <w:name w:val="toc 2"/>
    <w:basedOn w:val="Normal"/>
    <w:next w:val="Normal"/>
    <w:autoRedefine/>
    <w:uiPriority w:val="39"/>
    <w:unhideWhenUsed/>
    <w:rsid w:val="007352C7"/>
    <w:pPr>
      <w:tabs>
        <w:tab w:val="right" w:leader="dot" w:pos="9060"/>
      </w:tabs>
      <w:spacing w:after="100"/>
    </w:pPr>
    <w:rPr>
      <w:noProof/>
      <w:color w:val="auto"/>
    </w:rPr>
  </w:style>
  <w:style w:type="paragraph" w:styleId="TOC1">
    <w:name w:val="toc 1"/>
    <w:basedOn w:val="Normal"/>
    <w:next w:val="Normal"/>
    <w:autoRedefine/>
    <w:uiPriority w:val="39"/>
    <w:unhideWhenUsed/>
    <w:rsid w:val="00D33416"/>
    <w:pPr>
      <w:spacing w:after="100"/>
    </w:pPr>
  </w:style>
  <w:style w:type="paragraph" w:styleId="TOC3">
    <w:name w:val="toc 3"/>
    <w:basedOn w:val="Normal"/>
    <w:next w:val="Normal"/>
    <w:autoRedefine/>
    <w:uiPriority w:val="39"/>
    <w:unhideWhenUsed/>
    <w:rsid w:val="00D33416"/>
    <w:pPr>
      <w:spacing w:after="100"/>
      <w:ind w:left="440"/>
    </w:pPr>
  </w:style>
  <w:style w:type="paragraph" w:styleId="CommentSubject">
    <w:name w:val="annotation subject"/>
    <w:basedOn w:val="CommentText"/>
    <w:next w:val="CommentText"/>
    <w:link w:val="CommentSubjectChar"/>
    <w:semiHidden/>
    <w:unhideWhenUsed/>
    <w:rsid w:val="005E20FA"/>
    <w:pPr>
      <w:spacing w:before="120" w:after="120"/>
    </w:pPr>
    <w:rPr>
      <w:rFonts w:ascii="Arial" w:eastAsia="Times New Roman" w:hAnsi="Arial" w:cs="Times New Roman"/>
      <w:b/>
      <w:bCs/>
      <w:color w:val="000000" w:themeColor="text1"/>
    </w:rPr>
  </w:style>
  <w:style w:type="character" w:customStyle="1" w:styleId="CommentSubjectChar">
    <w:name w:val="Comment Subject Char"/>
    <w:basedOn w:val="CommentTextChar"/>
    <w:link w:val="CommentSubject"/>
    <w:semiHidden/>
    <w:rsid w:val="005E20FA"/>
    <w:rPr>
      <w:rFonts w:ascii="Arial" w:eastAsiaTheme="minorHAnsi" w:hAnsi="Arial" w:cstheme="minorBidi"/>
      <w:b/>
      <w:bCs/>
      <w:color w:val="000000" w:themeColor="text1"/>
      <w:lang w:eastAsia="en-US"/>
    </w:rPr>
  </w:style>
  <w:style w:type="character" w:styleId="PageNumber">
    <w:name w:val="page number"/>
    <w:basedOn w:val="DefaultParagraphFont"/>
    <w:semiHidden/>
    <w:unhideWhenUsed/>
    <w:rsid w:val="00C8781C"/>
  </w:style>
  <w:style w:type="paragraph" w:styleId="Revision">
    <w:name w:val="Revision"/>
    <w:hidden/>
    <w:uiPriority w:val="99"/>
    <w:semiHidden/>
    <w:rsid w:val="00914A44"/>
    <w:rPr>
      <w:rFonts w:ascii="Arial" w:hAnsi="Arial"/>
      <w:color w:val="000000"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17606">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anzhfr.org/" TargetMode="External"/><Relationship Id="rId26" Type="http://schemas.openxmlformats.org/officeDocument/2006/relationships/hyperlink" Target="https://aoanjrr.sahmri.com/" TargetMode="External"/><Relationship Id="rId39" Type="http://schemas.openxmlformats.org/officeDocument/2006/relationships/hyperlink" Target="https://www1.health.gov.au/internet/main/publishing.nsf/Content/national_clinical_quality_registry_and_virtual_registry_strategy_2020-2030" TargetMode="External"/><Relationship Id="rId3" Type="http://schemas.openxmlformats.org/officeDocument/2006/relationships/customXml" Target="../customXml/item3.xml"/><Relationship Id="rId21" Type="http://schemas.openxmlformats.org/officeDocument/2006/relationships/hyperlink" Target="https://www.cysticfibrosis.org.au/dataregistry" TargetMode="External"/><Relationship Id="rId34" Type="http://schemas.openxmlformats.org/officeDocument/2006/relationships/hyperlink" Target="https://www.yourivfsuccess.com.au/" TargetMode="External"/><Relationship Id="rId42" Type="http://schemas.openxmlformats.org/officeDocument/2006/relationships/hyperlink" Target="https://www.safetyandquality.gov.au/our-work/health-and-human-research/national-arrangements-clinical-quality-registries"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aoanjrr.sahmri.com/" TargetMode="External"/><Relationship Id="rId25" Type="http://schemas.openxmlformats.org/officeDocument/2006/relationships/image" Target="media/image9.jpeg"/><Relationship Id="rId33" Type="http://schemas.openxmlformats.org/officeDocument/2006/relationships/hyperlink" Target="https://www.yourivfsuccess.com.au/" TargetMode="External"/><Relationship Id="rId38" Type="http://schemas.openxmlformats.org/officeDocument/2006/relationships/hyperlink" Target="https://www.tga.gov.au/medical-devices-overview" TargetMode="Externa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safetyandquality.gov.au/standards/clinical-care-standards/hip-fracture-care-clinical-care-standard" TargetMode="External"/><Relationship Id="rId29" Type="http://schemas.openxmlformats.org/officeDocument/2006/relationships/image" Target="media/image10.jpeg"/><Relationship Id="rId41" Type="http://schemas.openxmlformats.org/officeDocument/2006/relationships/hyperlink" Target="https://www1.health.gov.au/internet/main/publishing.nsf/Content/national_clinical_quality_registry_and_virtual_registry_strategy_2020-20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afetyandquality.gov.au/publications-and-resources/australian-register-clinical-registries" TargetMode="External"/><Relationship Id="rId32" Type="http://schemas.openxmlformats.org/officeDocument/2006/relationships/hyperlink" Target="https://www.yourivfsuccess.com.au/" TargetMode="External"/><Relationship Id="rId37" Type="http://schemas.openxmlformats.org/officeDocument/2006/relationships/hyperlink" Target="https://www.abdr.org.au" TargetMode="External"/><Relationship Id="rId40" Type="http://schemas.openxmlformats.org/officeDocument/2006/relationships/image" Target="media/image13.jpeg"/><Relationship Id="rId45" Type="http://schemas.openxmlformats.org/officeDocument/2006/relationships/hyperlink" Target="https://sahmri.org.au/research/programs/registry-centre"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https://www.australiandementianetwork.org.au/" TargetMode="External"/><Relationship Id="rId36" Type="http://schemas.openxmlformats.org/officeDocument/2006/relationships/image" Target="media/image12.jpeg"/><Relationship Id="rId49"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hyperlink" Target="https://anzhfr.org/registry-reports/" TargetMode="External"/><Relationship Id="rId31" Type="http://schemas.openxmlformats.org/officeDocument/2006/relationships/hyperlink" Target="https://npesu.unsw.edu.au/data-collection/australian-new-zealand-assisted-reproduction-database-anzard" TargetMode="External"/><Relationship Id="rId44" Type="http://schemas.openxmlformats.org/officeDocument/2006/relationships/hyperlink" Target="https://www.monash.edu/medicine/sphpm/registr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hyperlink" Target="https://anzhfr.org/" TargetMode="External"/><Relationship Id="rId30" Type="http://schemas.openxmlformats.org/officeDocument/2006/relationships/image" Target="media/image11.jpeg"/><Relationship Id="rId35" Type="http://schemas.openxmlformats.org/officeDocument/2006/relationships/hyperlink" Target="https://www.aihw.gov.au/myhospitals" TargetMode="External"/><Relationship Id="rId43" Type="http://schemas.openxmlformats.org/officeDocument/2006/relationships/hyperlink" Target="https://www.safetyandquality.gov.au/publications-and-resources/australian-register-clinical-registries" TargetMode="External"/><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www.safetyandquality.gov.au/sites/default/files/migrated/Economic-evaluation-of-clinical-quality-registries-Final-report-Nov-2016.pdf" TargetMode="External"/><Relationship Id="rId2" Type="http://schemas.openxmlformats.org/officeDocument/2006/relationships/hyperlink" Target="https://www.monash.edu/medicine/sphpm/assets/docs/pdf/registries/reports/2015vicpcr-fiveyearreport.pdf" TargetMode="External"/><Relationship Id="rId1" Type="http://schemas.openxmlformats.org/officeDocument/2006/relationships/hyperlink" Target="https://www.safetyandquality.gov.au/our-work/health-and-human-research/national-arrangements-clinical-quality-registr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20" ma:contentTypeDescription="Create a new document." ma:contentTypeScope="" ma:versionID="8f7d9e9be767a787025ed14c527cabb1">
  <xsd:schema xmlns:xsd="http://www.w3.org/2001/XMLSchema" xmlns:xs="http://www.w3.org/2001/XMLSchema" xmlns:p="http://schemas.microsoft.com/office/2006/metadata/properties" xmlns:ns2="66b98d56-25b7-479b-bf58-c8a0702ccf2c" xmlns:ns3="3e9090f6-0245-48e3-bd19-46cc0b4d31f0" targetNamespace="http://schemas.microsoft.com/office/2006/metadata/properties" ma:root="true" ma:fieldsID="f43b705ae144227d461193c751071834" ns2:_="" ns3:_="">
    <xsd:import namespace="66b98d56-25b7-479b-bf58-c8a0702ccf2c"/>
    <xsd:import namespace="3e9090f6-0245-48e3-bd19-46cc0b4d31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element ref="ns3:Category"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453538d-d5ab-4153-beec-42a8f73a9330}" ma:internalName="TaxCatchAll" ma:showField="CatchAllData" ma:web="66b98d56-25b7-479b-bf58-c8a0702cc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Category" ma:index="22" nillable="true" ma:displayName="Category" ma:format="Dropdown" ma:internalName="Category">
      <xsd:simpleType>
        <xsd:restriction base="dms:Choice">
          <xsd:enumeration value="Design Files"/>
          <xsd:enumeration value="Image Libraries"/>
          <xsd:enumeration value="Video Team"/>
          <xsd:enumeration value="Design Files - Corporate Comms Wallboards"/>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98d56-25b7-479b-bf58-c8a0702ccf2c" xsi:nil="true"/>
    <Trello xmlns="3e9090f6-0245-48e3-bd19-46cc0b4d31f0">
      <Url xsi:nil="true"/>
      <Description xsi:nil="true"/>
    </Trello>
    <lcf76f155ced4ddcb4097134ff3c332f xmlns="3e9090f6-0245-48e3-bd19-46cc0b4d31f0">
      <Terms xmlns="http://schemas.microsoft.com/office/infopath/2007/PartnerControls"/>
    </lcf76f155ced4ddcb4097134ff3c332f>
    <Category xmlns="3e9090f6-0245-48e3-bd19-46cc0b4d31f0" xsi:nil="true"/>
  </documentManagement>
</p:properties>
</file>

<file path=customXml/itemProps1.xml><?xml version="1.0" encoding="utf-8"?>
<ds:datastoreItem xmlns:ds="http://schemas.openxmlformats.org/officeDocument/2006/customXml" ds:itemID="{250142C4-0C88-4443-A9CF-D491BA43E6C2}">
  <ds:schemaRefs>
    <ds:schemaRef ds:uri="http://schemas.openxmlformats.org/officeDocument/2006/bibliography"/>
  </ds:schemaRefs>
</ds:datastoreItem>
</file>

<file path=customXml/itemProps2.xml><?xml version="1.0" encoding="utf-8"?>
<ds:datastoreItem xmlns:ds="http://schemas.openxmlformats.org/officeDocument/2006/customXml" ds:itemID="{233D7344-7970-4346-8A0F-C8683527C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D20C6417-ADBB-487B-9091-DC3471F064BF}">
  <ds:schemaRefs>
    <ds:schemaRef ds:uri="http://purl.org/dc/terms/"/>
    <ds:schemaRef ds:uri="http://schemas.microsoft.com/office/2006/documentManagement/types"/>
    <ds:schemaRef ds:uri="http://schemas.openxmlformats.org/package/2006/metadata/core-properties"/>
    <ds:schemaRef ds:uri="3e9090f6-0245-48e3-bd19-46cc0b4d31f0"/>
    <ds:schemaRef ds:uri="http://purl.org/dc/elements/1.1/"/>
    <ds:schemaRef ds:uri="66b98d56-25b7-479b-bf58-c8a0702ccf2c"/>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2839</Words>
  <Characters>18230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Clinical quality registries - Four key benefits for your health</vt:lpstr>
    </vt:vector>
  </TitlesOfParts>
  <Company/>
  <LinksUpToDate>false</LinksUpToDate>
  <CharactersWithSpaces>21027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quality registries - Four key benefits for your health</dc:title>
  <dc:subject>Health data and medical research</dc:subject>
  <dc:creator>Department of Health and Aged Care</dc:creator>
  <cp:keywords>patient care; continuous improvement; patient reported outcome measures (PROMs); patient reported experience measures (PREMs); implanted medical device; National Clinical Quality Registry and Virtual Registry Strategy; information safety</cp:keywords>
  <cp:lastModifiedBy>MORRISON, Lisa</cp:lastModifiedBy>
  <cp:revision>3</cp:revision>
  <cp:lastPrinted>2022-06-22T23:04:00Z</cp:lastPrinted>
  <dcterms:created xsi:type="dcterms:W3CDTF">2023-05-07T23:05:00Z</dcterms:created>
  <dcterms:modified xsi:type="dcterms:W3CDTF">2023-05-07T23:19:00Z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0x010100AA3B0B12D2F0A044930B7F0ED9CD8462</vt:lpwstr>
  </property>
  <property fmtid="{D5CDD505-2E9C-101B-9397-08002B2CF9AE}" pid="5" name="Section">
    <vt:lpwstr>5;#PCPD CC Corporate Communication SN|73cff0d0-7b20-43e0-ad96-75a3b55de641</vt:lpwstr>
  </property>
  <property fmtid="{D5CDD505-2E9C-101B-9397-08002B2CF9AE}" pid="6" name="_dlc_DocIdItemGuid">
    <vt:lpwstr>1b286e0d-dad0-421b-8ec8-8f37cd2dc375</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ies>
</file>