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70287E7E" w:rsidR="00751A23" w:rsidRPr="00E33C46" w:rsidRDefault="00D97A51" w:rsidP="00E33C46">
      <w:pPr>
        <w:pStyle w:val="Title"/>
        <w:sectPr w:rsidR="00751A23" w:rsidRPr="00E33C46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E33C46">
        <w:rPr>
          <w:rtl/>
        </w:rPr>
        <w:t>تلقيحات الأطفال</w:t>
      </w:r>
      <w:r w:rsidR="007D582A" w:rsidRPr="00E33C46">
        <w:t xml:space="preserve"> </w:t>
      </w:r>
    </w:p>
    <w:p w14:paraId="79F93AF4" w14:textId="77777777" w:rsidR="00D97A51" w:rsidRPr="00123282" w:rsidRDefault="00D97A51" w:rsidP="00D97A51">
      <w:pPr>
        <w:pStyle w:val="Header"/>
        <w:bidi/>
        <w:rPr>
          <w:rFonts w:cs="Arial"/>
          <w:b/>
          <w:bCs/>
          <w:sz w:val="44"/>
          <w:szCs w:val="44"/>
        </w:rPr>
      </w:pPr>
      <w:r w:rsidRPr="00123282">
        <w:rPr>
          <w:rFonts w:cs="Arial"/>
          <w:b/>
          <w:bCs/>
          <w:sz w:val="44"/>
          <w:szCs w:val="44"/>
          <w:rtl/>
        </w:rPr>
        <w:lastRenderedPageBreak/>
        <w:t>تلقيحات الأطفال</w:t>
      </w:r>
    </w:p>
    <w:p w14:paraId="184AAB7A" w14:textId="77777777" w:rsidR="00D97A51" w:rsidRPr="00123282" w:rsidRDefault="00D97A51" w:rsidP="00D97A51">
      <w:pPr>
        <w:pStyle w:val="Header"/>
        <w:bidi/>
        <w:rPr>
          <w:rFonts w:cs="Arial"/>
        </w:rPr>
      </w:pPr>
      <w:r w:rsidRPr="00123282">
        <w:rPr>
          <w:rFonts w:cs="Arial"/>
          <w:rtl/>
        </w:rPr>
        <w:t>معلومات عن اللقاحات المجانية للوقاية من الأمراض الضارّة</w:t>
      </w:r>
    </w:p>
    <w:p w14:paraId="0A436EB0" w14:textId="07EC88D9" w:rsidR="000B58E9" w:rsidRPr="00123282" w:rsidRDefault="000B58E9" w:rsidP="00D97A51">
      <w:pPr>
        <w:pStyle w:val="Header"/>
        <w:bidi/>
        <w:rPr>
          <w:rFonts w:cs="Arial"/>
        </w:rPr>
      </w:pPr>
      <w:r w:rsidRPr="00123282">
        <w:rPr>
          <w:rFonts w:cs="Arial"/>
        </w:rPr>
        <w:t>health.gov.au/</w:t>
      </w:r>
      <w:proofErr w:type="spellStart"/>
      <w:r w:rsidRPr="00123282">
        <w:rPr>
          <w:rFonts w:cs="Arial"/>
        </w:rPr>
        <w:t>childhoodimmunisation</w:t>
      </w:r>
      <w:proofErr w:type="spellEnd"/>
    </w:p>
    <w:p w14:paraId="41E9EA1C" w14:textId="286EC306" w:rsidR="000B58E9" w:rsidRPr="00123282" w:rsidRDefault="00D97A51" w:rsidP="000B200F">
      <w:pPr>
        <w:pStyle w:val="Heading2"/>
      </w:pPr>
      <w:r w:rsidRPr="00123282">
        <w:t xml:space="preserve"> </w:t>
      </w:r>
      <w:r w:rsidRPr="00123282">
        <w:rPr>
          <w:rtl/>
        </w:rPr>
        <w:t>التلقيحات الروتينية للأطفال</w:t>
      </w:r>
    </w:p>
    <w:p w14:paraId="21186201" w14:textId="42006BC6" w:rsidR="000B58E9" w:rsidRPr="00123282" w:rsidRDefault="007D33E2" w:rsidP="00D97A51">
      <w:pPr>
        <w:pStyle w:val="Header"/>
        <w:bidi/>
        <w:rPr>
          <w:rFonts w:cs="Arial"/>
        </w:rPr>
      </w:pPr>
      <w:r w:rsidRPr="00123282">
        <w:rPr>
          <w:rFonts w:cs="Arial"/>
          <w:rtl/>
        </w:rPr>
        <w:t>يحدّد جدول التحصين الوطني اللقاحات الموصى بها والمتوفرة مجانًا في إطار برنامج التحصين الوطني.</w:t>
      </w:r>
    </w:p>
    <w:p w14:paraId="2533710F" w14:textId="77777777" w:rsidR="007D33E2" w:rsidRPr="00123282" w:rsidRDefault="007D33E2" w:rsidP="007D33E2">
      <w:pPr>
        <w:pStyle w:val="Header"/>
        <w:bidi/>
        <w:rPr>
          <w:rFonts w:cs="Arial"/>
        </w:rPr>
      </w:pPr>
    </w:p>
    <w:p w14:paraId="1BFB0A5E" w14:textId="27187169" w:rsidR="000B58E9" w:rsidRPr="00123282" w:rsidRDefault="00FD5EA9" w:rsidP="00FD5EA9">
      <w:pPr>
        <w:pStyle w:val="Header"/>
        <w:bidi/>
        <w:rPr>
          <w:rFonts w:cs="Arial"/>
        </w:rPr>
      </w:pPr>
      <w:r w:rsidRPr="00FB3BAC">
        <w:rPr>
          <w:rFonts w:cs="Arial"/>
          <w:rtl/>
        </w:rPr>
        <w:t>يمكن</w:t>
      </w:r>
      <w:r w:rsidR="007D33E2" w:rsidRPr="00123282">
        <w:rPr>
          <w:rFonts w:cs="Arial"/>
          <w:rtl/>
        </w:rPr>
        <w:t xml:space="preserve"> أن يتلقّى الأطفال لقاحات مجانية طالما كانوا مسجلين على بطاقة مديكير أو مؤهلين للحصول عليها.</w:t>
      </w:r>
      <w:r w:rsidR="000B58E9" w:rsidRPr="00123282">
        <w:rPr>
          <w:rFonts w:cs="Arial"/>
        </w:rPr>
        <w:t xml:space="preserve"> </w:t>
      </w:r>
    </w:p>
    <w:p w14:paraId="75F39E14" w14:textId="77777777" w:rsidR="000B58E9" w:rsidRPr="00123282" w:rsidRDefault="000B58E9" w:rsidP="00D97A51">
      <w:pPr>
        <w:pStyle w:val="Header"/>
        <w:bidi/>
        <w:rPr>
          <w:rFonts w:cs="Arial"/>
        </w:rPr>
      </w:pPr>
    </w:p>
    <w:p w14:paraId="5CED56A2" w14:textId="1E81841A" w:rsidR="00B82EB3" w:rsidRPr="00123282" w:rsidRDefault="007D33E2" w:rsidP="00D97A51">
      <w:pPr>
        <w:pStyle w:val="Header"/>
        <w:bidi/>
        <w:rPr>
          <w:rFonts w:cs="Arial"/>
        </w:rPr>
      </w:pPr>
      <w:r w:rsidRPr="00123282">
        <w:rPr>
          <w:rFonts w:cs="Arial"/>
          <w:rtl/>
        </w:rPr>
        <w:t>وقد تتوفر لقاحات إضافية مجانًا في إطار برامج حكومات الولايات والمقاطعتين</w:t>
      </w:r>
      <w:r w:rsidR="000B58E9" w:rsidRPr="00123282">
        <w:rPr>
          <w:rFonts w:cs="Arial"/>
        </w:rPr>
        <w:t>.</w:t>
      </w:r>
    </w:p>
    <w:p w14:paraId="352B8ABB" w14:textId="73E996C9" w:rsidR="00A55F56" w:rsidRPr="00123282" w:rsidRDefault="00A55F56" w:rsidP="00FD5EA9">
      <w:pPr>
        <w:pStyle w:val="Heading2"/>
      </w:pPr>
      <w:r w:rsidRPr="00123282">
        <w:t xml:space="preserve"> </w:t>
      </w:r>
      <w:r w:rsidR="007D33E2" w:rsidRPr="00123282">
        <w:rPr>
          <w:rtl/>
        </w:rPr>
        <w:t xml:space="preserve">جدول التحصين </w:t>
      </w:r>
      <w:proofErr w:type="spellStart"/>
      <w:r w:rsidR="00FD5EA9" w:rsidRPr="00FB3BAC">
        <w:rPr>
          <w:rtl/>
          <w:lang w:bidi="en-US"/>
        </w:rPr>
        <w:t>الوطني</w:t>
      </w:r>
      <w:proofErr w:type="spellEnd"/>
      <w:r w:rsidRPr="00123282">
        <w:t xml:space="preserve"> </w:t>
      </w:r>
      <w:r w:rsidR="007D33E2" w:rsidRPr="00123282">
        <w:rPr>
          <w:rtl/>
        </w:rPr>
        <w:t>(الأطفال)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:rsidRPr="00123282" w14:paraId="2F76F68E" w14:textId="77777777" w:rsidTr="00D97A51">
        <w:tc>
          <w:tcPr>
            <w:tcW w:w="2122" w:type="dxa"/>
          </w:tcPr>
          <w:p w14:paraId="756AF0E4" w14:textId="0AA1D031" w:rsidR="00A55F56" w:rsidRPr="00123282" w:rsidRDefault="00123282" w:rsidP="00D97A51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السن</w:t>
            </w:r>
          </w:p>
        </w:tc>
        <w:tc>
          <w:tcPr>
            <w:tcW w:w="6938" w:type="dxa"/>
          </w:tcPr>
          <w:p w14:paraId="22A8594F" w14:textId="579B1193" w:rsidR="00A55F56" w:rsidRPr="00123282" w:rsidRDefault="00123282" w:rsidP="00D97A51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الأمراض</w:t>
            </w:r>
          </w:p>
        </w:tc>
      </w:tr>
      <w:tr w:rsidR="00A55F56" w:rsidRPr="00123282" w14:paraId="34F37EBF" w14:textId="77777777" w:rsidTr="00D97A51">
        <w:tc>
          <w:tcPr>
            <w:tcW w:w="2122" w:type="dxa"/>
          </w:tcPr>
          <w:p w14:paraId="01DD6AAD" w14:textId="6C140966" w:rsidR="00A55F56" w:rsidRPr="00123282" w:rsidRDefault="00123282" w:rsidP="00D97A51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عند الولادة</w:t>
            </w:r>
          </w:p>
        </w:tc>
        <w:tc>
          <w:tcPr>
            <w:tcW w:w="6938" w:type="dxa"/>
          </w:tcPr>
          <w:p w14:paraId="26520E18" w14:textId="34C7856E" w:rsidR="00A55F56" w:rsidRPr="00123282" w:rsidRDefault="00123282" w:rsidP="00D97A51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 xml:space="preserve">التهاب الكبد </w:t>
            </w:r>
            <w:proofErr w:type="gramStart"/>
            <w:r w:rsidRPr="00123282">
              <w:rPr>
                <w:rFonts w:cs="Arial"/>
                <w:rtl/>
              </w:rPr>
              <w:t>الوبائي  ب</w:t>
            </w:r>
            <w:proofErr w:type="gramEnd"/>
            <w:r w:rsidRPr="00123282">
              <w:rPr>
                <w:rFonts w:cs="Arial"/>
                <w:rtl/>
              </w:rPr>
              <w:t xml:space="preserve"> (يُعرَض عادة في المستشفى)</w:t>
            </w:r>
          </w:p>
        </w:tc>
      </w:tr>
      <w:tr w:rsidR="00A55F56" w:rsidRPr="00123282" w14:paraId="71DF9056" w14:textId="77777777" w:rsidTr="00D97A51">
        <w:tc>
          <w:tcPr>
            <w:tcW w:w="2122" w:type="dxa"/>
          </w:tcPr>
          <w:p w14:paraId="7C522F90" w14:textId="082FEA63" w:rsidR="00A55F56" w:rsidRPr="00123282" w:rsidRDefault="00123282" w:rsidP="00D97A51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شهران (2)</w:t>
            </w:r>
            <w:r w:rsidRPr="00123282">
              <w:rPr>
                <w:rFonts w:cs="Arial"/>
              </w:rPr>
              <w:t xml:space="preserve"> </w:t>
            </w:r>
            <w:r w:rsidRPr="00123282">
              <w:rPr>
                <w:rFonts w:cs="Arial"/>
              </w:rPr>
              <w:br/>
            </w:r>
            <w:r w:rsidRPr="00123282">
              <w:rPr>
                <w:rFonts w:cs="Arial"/>
                <w:rtl/>
              </w:rPr>
              <w:t>(يمكن إعطاؤه ابتداءً من سن 6 أسابيع)</w:t>
            </w:r>
          </w:p>
        </w:tc>
        <w:tc>
          <w:tcPr>
            <w:tcW w:w="6938" w:type="dxa"/>
          </w:tcPr>
          <w:p w14:paraId="5D02B652" w14:textId="3D929B15" w:rsidR="00123282" w:rsidRPr="00123282" w:rsidRDefault="00123282" w:rsidP="00123282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الخانوق (الدفتيريا)، الكُزاز (التيتانوس)، السعال الديكي، التهاب الكبد الوبائي ب، شلل الأطفال، المستدمية النزلية من النوع ب 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</w:p>
          <w:p w14:paraId="7EFEB531" w14:textId="77777777" w:rsidR="00123282" w:rsidRDefault="00123282" w:rsidP="00D97A51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الفيروس العجلي (فيروس روتا)</w:t>
            </w:r>
          </w:p>
          <w:p w14:paraId="77F7A0C5" w14:textId="0B11A72F" w:rsidR="00A55F56" w:rsidRPr="00123282" w:rsidRDefault="00123282" w:rsidP="00123282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المكوّرات الرئوية</w:t>
            </w:r>
            <w:r>
              <w:rPr>
                <w:rFonts w:cs="Arial"/>
              </w:rPr>
              <w:t xml:space="preserve"> </w:t>
            </w:r>
          </w:p>
        </w:tc>
      </w:tr>
      <w:tr w:rsidR="00A55F56" w:rsidRPr="00123282" w14:paraId="65741037" w14:textId="77777777" w:rsidTr="00D97A51">
        <w:tc>
          <w:tcPr>
            <w:tcW w:w="2122" w:type="dxa"/>
          </w:tcPr>
          <w:p w14:paraId="28B12D4D" w14:textId="01CBF0C1" w:rsidR="00A55F56" w:rsidRPr="00123282" w:rsidRDefault="00123282" w:rsidP="00D97A51">
            <w:pPr>
              <w:pStyle w:val="Header"/>
              <w:bidi/>
              <w:rPr>
                <w:rFonts w:cs="Arial"/>
              </w:rPr>
            </w:pPr>
            <w:r w:rsidRPr="00123282">
              <w:rPr>
                <w:rFonts w:cs="Arial"/>
              </w:rPr>
              <w:t>4</w:t>
            </w:r>
            <w:r w:rsidRPr="00123282">
              <w:rPr>
                <w:rFonts w:cs="Arial"/>
                <w:rtl/>
              </w:rPr>
              <w:t xml:space="preserve"> أشهر</w:t>
            </w:r>
          </w:p>
        </w:tc>
        <w:tc>
          <w:tcPr>
            <w:tcW w:w="6938" w:type="dxa"/>
          </w:tcPr>
          <w:p w14:paraId="2E85188B" w14:textId="0C2F12C6" w:rsidR="00123282" w:rsidRPr="00123282" w:rsidRDefault="00123282" w:rsidP="00123282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الخانوق (الدفتيريا)، الكُزاز (التيتانوس)، السعال الديكي، التهاب الكبد الوبائي ب، شلل الأطفال، المستدمية النزلية من النوع ب 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</w:p>
          <w:p w14:paraId="63FBD6E6" w14:textId="77777777" w:rsidR="00123282" w:rsidRDefault="00123282" w:rsidP="00D97A51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الفيروس العجلي (فيروس روتا)</w:t>
            </w:r>
          </w:p>
          <w:p w14:paraId="3023B8C4" w14:textId="45833A22" w:rsidR="00A55F56" w:rsidRPr="00123282" w:rsidRDefault="00123282" w:rsidP="00123282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المكوّرات الرئوية</w:t>
            </w:r>
          </w:p>
        </w:tc>
      </w:tr>
      <w:tr w:rsidR="00A55F56" w:rsidRPr="00123282" w14:paraId="6A8BB695" w14:textId="77777777" w:rsidTr="00D97A51">
        <w:tc>
          <w:tcPr>
            <w:tcW w:w="2122" w:type="dxa"/>
          </w:tcPr>
          <w:p w14:paraId="0A57D630" w14:textId="749795D2" w:rsidR="00F60C62" w:rsidRPr="00F60C62" w:rsidRDefault="00FD5EA9" w:rsidP="00F60C62">
            <w:pPr>
              <w:pStyle w:val="Header"/>
              <w:bidi/>
              <w:rPr>
                <w:rFonts w:cs="Arial"/>
                <w:lang w:val="en-US"/>
              </w:rPr>
            </w:pPr>
            <w:r w:rsidRPr="00FB3BAC">
              <w:rPr>
                <w:rFonts w:cs="Arial"/>
                <w:lang w:val="en-US"/>
              </w:rPr>
              <w:t xml:space="preserve"> </w:t>
            </w:r>
            <w:r w:rsidR="00F60C62" w:rsidRPr="00FB3BAC">
              <w:rPr>
                <w:rFonts w:cs="Arial"/>
                <w:lang w:val="en-US"/>
              </w:rPr>
              <w:t>6</w:t>
            </w:r>
            <w:r w:rsidR="00F60C62" w:rsidRPr="00FB3BAC">
              <w:rPr>
                <w:rFonts w:cs="Arial" w:hint="cs"/>
                <w:rtl/>
              </w:rPr>
              <w:t>أشهر</w:t>
            </w:r>
          </w:p>
          <w:p w14:paraId="309F0617" w14:textId="12A97771" w:rsidR="00A55F56" w:rsidRPr="00123282" w:rsidRDefault="00A55F56" w:rsidP="00D97A51">
            <w:pPr>
              <w:pStyle w:val="Header"/>
              <w:bidi/>
              <w:rPr>
                <w:rFonts w:cs="Arial"/>
              </w:rPr>
            </w:pPr>
          </w:p>
        </w:tc>
        <w:tc>
          <w:tcPr>
            <w:tcW w:w="6938" w:type="dxa"/>
          </w:tcPr>
          <w:p w14:paraId="5FB980B6" w14:textId="205569F7" w:rsidR="00A55F56" w:rsidRPr="00F60C62" w:rsidRDefault="00123282" w:rsidP="00F60C62">
            <w:pPr>
              <w:pStyle w:val="Header"/>
              <w:numPr>
                <w:ilvl w:val="0"/>
                <w:numId w:val="43"/>
              </w:numPr>
              <w:bidi/>
              <w:rPr>
                <w:rFonts w:cs="Arial"/>
              </w:rPr>
            </w:pPr>
            <w:r w:rsidRPr="00123282">
              <w:rPr>
                <w:rFonts w:cs="Arial"/>
                <w:rtl/>
              </w:rPr>
              <w:t>الخانوق (الدفتيريا)، الكُزاز (التيتانوس)، السعال الديكي، التهاب الكبد الوبائي ب، شلل الأطفال، المستدمية النزلية من النوع ب 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</w:p>
        </w:tc>
      </w:tr>
      <w:tr w:rsidR="00A55F56" w:rsidRPr="00123282" w14:paraId="36D4609F" w14:textId="77777777" w:rsidTr="00D97A51">
        <w:trPr>
          <w:trHeight w:val="617"/>
        </w:trPr>
        <w:tc>
          <w:tcPr>
            <w:tcW w:w="2122" w:type="dxa"/>
          </w:tcPr>
          <w:p w14:paraId="0CE8649F" w14:textId="7BB937CC" w:rsidR="00A55F56" w:rsidRPr="00123282" w:rsidRDefault="00F60C62" w:rsidP="00D97A51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6</w:t>
            </w:r>
            <w:r w:rsidRPr="00F60C62">
              <w:rPr>
                <w:rFonts w:cs="Arial"/>
                <w:rtl/>
              </w:rPr>
              <w:t xml:space="preserve"> أشهر إلى أقل من 5 سنوات</w:t>
            </w:r>
          </w:p>
        </w:tc>
        <w:tc>
          <w:tcPr>
            <w:tcW w:w="6938" w:type="dxa"/>
          </w:tcPr>
          <w:p w14:paraId="4A68F038" w14:textId="7D7F7A80" w:rsidR="00A55F56" w:rsidRPr="00123282" w:rsidRDefault="00F60C62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الإنفلونزا (سنويًا)</w:t>
            </w:r>
          </w:p>
        </w:tc>
      </w:tr>
      <w:tr w:rsidR="00A55F56" w:rsidRPr="00123282" w14:paraId="0E3065D2" w14:textId="77777777" w:rsidTr="00D97A51">
        <w:tc>
          <w:tcPr>
            <w:tcW w:w="2122" w:type="dxa"/>
          </w:tcPr>
          <w:p w14:paraId="0C8B8A28" w14:textId="413FDBC6" w:rsidR="00A55F56" w:rsidRPr="00123282" w:rsidRDefault="00F60C62" w:rsidP="00D97A51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12</w:t>
            </w:r>
            <w:r w:rsidRPr="00F60C62">
              <w:rPr>
                <w:rFonts w:cs="Arial"/>
                <w:rtl/>
              </w:rPr>
              <w:t xml:space="preserve"> شهرًا</w:t>
            </w:r>
          </w:p>
        </w:tc>
        <w:tc>
          <w:tcPr>
            <w:tcW w:w="6938" w:type="dxa"/>
          </w:tcPr>
          <w:p w14:paraId="7EE4FFD4" w14:textId="77777777" w:rsidR="00F60C62" w:rsidRDefault="00F60C62" w:rsidP="00D97A51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 xml:space="preserve">المكوّرات السحائية </w:t>
            </w:r>
            <w:r w:rsidRPr="00F60C62">
              <w:rPr>
                <w:rFonts w:cs="Arial"/>
              </w:rPr>
              <w:t>ACWY</w:t>
            </w:r>
          </w:p>
          <w:p w14:paraId="5E54668E" w14:textId="19F1FD91" w:rsidR="00F60C62" w:rsidRDefault="00F60C62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الحصبة والنكاف والحصبة الألمانية (الروبيلا)</w:t>
            </w:r>
          </w:p>
          <w:p w14:paraId="603FE491" w14:textId="1C41EE2A" w:rsidR="007A23FE" w:rsidRPr="00F60C62" w:rsidRDefault="00F60C62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المكوّرات الرئوية</w:t>
            </w:r>
          </w:p>
        </w:tc>
      </w:tr>
      <w:tr w:rsidR="007A23FE" w:rsidRPr="00123282" w14:paraId="0F0B5B70" w14:textId="77777777" w:rsidTr="00D97A51">
        <w:tc>
          <w:tcPr>
            <w:tcW w:w="2122" w:type="dxa"/>
          </w:tcPr>
          <w:p w14:paraId="7184744D" w14:textId="7956DC1B" w:rsidR="007A23FE" w:rsidRPr="00123282" w:rsidRDefault="00F60C62" w:rsidP="00D97A51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18</w:t>
            </w:r>
            <w:r w:rsidRPr="00F60C62">
              <w:rPr>
                <w:rFonts w:cs="Arial"/>
                <w:rtl/>
              </w:rPr>
              <w:t xml:space="preserve"> شهرًا</w:t>
            </w:r>
          </w:p>
        </w:tc>
        <w:tc>
          <w:tcPr>
            <w:tcW w:w="6938" w:type="dxa"/>
          </w:tcPr>
          <w:p w14:paraId="5016064A" w14:textId="42AC482E" w:rsidR="00F60C62" w:rsidRDefault="00F60C62" w:rsidP="00F60C62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المستدمية النزلية من النوع ب (</w:t>
            </w:r>
            <w:r w:rsidRPr="00F60C62">
              <w:rPr>
                <w:rFonts w:cs="Arial"/>
              </w:rPr>
              <w:t>Hib</w:t>
            </w:r>
            <w:r w:rsidRPr="00F60C62">
              <w:rPr>
                <w:rFonts w:cs="Arial"/>
                <w:rtl/>
              </w:rPr>
              <w:t>)</w:t>
            </w:r>
          </w:p>
          <w:p w14:paraId="1F875C93" w14:textId="03D72AE9" w:rsidR="00F60C62" w:rsidRPr="00F60C62" w:rsidRDefault="00F60C62" w:rsidP="00F60C62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الحصبة والنكاف والحصبة الألمانية (الروبيلا) وجدري الماء</w:t>
            </w:r>
          </w:p>
          <w:p w14:paraId="016EB466" w14:textId="2ABADFA6" w:rsidR="007A23FE" w:rsidRPr="00123282" w:rsidRDefault="00F60C62" w:rsidP="00D97A51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60C62">
              <w:rPr>
                <w:rFonts w:cs="Arial"/>
                <w:rtl/>
              </w:rPr>
              <w:t>الخانوق (الدفتيريا) والكُزاز (التيتانوس) والسعال الديكي</w:t>
            </w:r>
          </w:p>
        </w:tc>
      </w:tr>
      <w:tr w:rsidR="007A23FE" w:rsidRPr="00123282" w14:paraId="4CD71EF4" w14:textId="77777777" w:rsidTr="00D97A51">
        <w:tc>
          <w:tcPr>
            <w:tcW w:w="2122" w:type="dxa"/>
          </w:tcPr>
          <w:p w14:paraId="71BEE647" w14:textId="1BDE8F0A" w:rsidR="007A23FE" w:rsidRPr="00123282" w:rsidRDefault="00F60C62" w:rsidP="00D97A51">
            <w:pPr>
              <w:pStyle w:val="Header"/>
              <w:bidi/>
              <w:rPr>
                <w:rFonts w:cs="Arial"/>
              </w:rPr>
            </w:pPr>
            <w:r w:rsidRPr="00F60C62">
              <w:rPr>
                <w:rFonts w:cs="Arial"/>
              </w:rPr>
              <w:t>4</w:t>
            </w:r>
            <w:r w:rsidRPr="00F60C62">
              <w:rPr>
                <w:rFonts w:cs="Arial"/>
                <w:rtl/>
              </w:rPr>
              <w:t xml:space="preserve"> سنوات</w:t>
            </w:r>
          </w:p>
        </w:tc>
        <w:tc>
          <w:tcPr>
            <w:tcW w:w="6938" w:type="dxa"/>
          </w:tcPr>
          <w:p w14:paraId="43952C73" w14:textId="1548BDC1" w:rsidR="007A23FE" w:rsidRPr="00123282" w:rsidRDefault="00F60C62" w:rsidP="00F60C62">
            <w:pPr>
              <w:pStyle w:val="Header"/>
              <w:numPr>
                <w:ilvl w:val="0"/>
                <w:numId w:val="45"/>
              </w:numPr>
              <w:bidi/>
              <w:rPr>
                <w:rFonts w:cs="Arial"/>
              </w:rPr>
            </w:pPr>
            <w:r w:rsidRPr="00F60C62">
              <w:rPr>
                <w:rFonts w:cs="Arial"/>
                <w:rtl/>
              </w:rPr>
              <w:t>الخانوق (الدفتيريا) والكُزاز (التيتانوس) والسعال الديكي وشلل الأطفال</w:t>
            </w:r>
          </w:p>
        </w:tc>
      </w:tr>
    </w:tbl>
    <w:p w14:paraId="2D4FE2D4" w14:textId="77777777" w:rsidR="00F60C62" w:rsidRDefault="00F60C62" w:rsidP="000B200F">
      <w:pPr>
        <w:pStyle w:val="Heading2"/>
      </w:pPr>
      <w:r w:rsidRPr="00F60C62">
        <w:rPr>
          <w:rtl/>
        </w:rPr>
        <w:t>تلقّي اللقاحات</w:t>
      </w:r>
    </w:p>
    <w:p w14:paraId="3E276A9F" w14:textId="77777777" w:rsidR="00F60C62" w:rsidRDefault="00F60C62" w:rsidP="00D97A51">
      <w:pPr>
        <w:pStyle w:val="Header"/>
        <w:bidi/>
        <w:rPr>
          <w:rFonts w:cs="Arial"/>
          <w:lang w:eastAsia="en-AU"/>
        </w:rPr>
      </w:pPr>
      <w:r w:rsidRPr="00F60C62">
        <w:rPr>
          <w:rFonts w:cs="Arial"/>
          <w:rtl/>
          <w:lang w:eastAsia="en-AU"/>
        </w:rPr>
        <w:t>يتم إعطاء معظم تحصينات الأطفال على شكل حقنة في الذراع أو الساق، باستثناء لقاح الفيروس العجلي (فيروس روتا) الذي يُعطى عن طريق الفم.</w:t>
      </w:r>
    </w:p>
    <w:p w14:paraId="2AB6769C" w14:textId="4D61DB50" w:rsidR="000B58E9" w:rsidRPr="00123282" w:rsidRDefault="000B58E9" w:rsidP="00F60C62">
      <w:pPr>
        <w:pStyle w:val="Header"/>
        <w:bidi/>
        <w:rPr>
          <w:rFonts w:cs="Arial"/>
          <w:lang w:eastAsia="en-AU"/>
        </w:rPr>
      </w:pPr>
      <w:r w:rsidRPr="00123282">
        <w:rPr>
          <w:rFonts w:cs="Arial"/>
          <w:lang w:eastAsia="en-AU"/>
        </w:rPr>
        <w:t xml:space="preserve"> </w:t>
      </w:r>
    </w:p>
    <w:p w14:paraId="3263A15D" w14:textId="191DC8C9" w:rsidR="000B58E9" w:rsidRDefault="00F60C62" w:rsidP="00D97A51">
      <w:pPr>
        <w:pStyle w:val="Header"/>
        <w:bidi/>
        <w:rPr>
          <w:rFonts w:cs="Arial"/>
          <w:lang w:eastAsia="en-AU"/>
        </w:rPr>
      </w:pPr>
      <w:r w:rsidRPr="00F60C62">
        <w:rPr>
          <w:rFonts w:cs="Arial"/>
          <w:rtl/>
          <w:lang w:eastAsia="en-AU"/>
        </w:rPr>
        <w:t>ويجوز أن تحمي جرعة لقاح من مرض محدّد واحد، أو من عدة أمراض باستخدام لقاح مركّب كمجموعة ممّا يساعد على تقليل عدد الحقن التي يحتاجها طفلك.</w:t>
      </w:r>
    </w:p>
    <w:p w14:paraId="26AC8609" w14:textId="77777777" w:rsidR="00F60C62" w:rsidRPr="00123282" w:rsidRDefault="00F60C62" w:rsidP="00F60C62">
      <w:pPr>
        <w:pStyle w:val="Header"/>
        <w:bidi/>
        <w:rPr>
          <w:rFonts w:cs="Arial"/>
          <w:lang w:eastAsia="en-AU"/>
        </w:rPr>
      </w:pPr>
    </w:p>
    <w:p w14:paraId="1DF0462A" w14:textId="47D3D7D6" w:rsidR="000B58E9" w:rsidRDefault="00F60C62" w:rsidP="00F60C62">
      <w:pPr>
        <w:pStyle w:val="Header"/>
        <w:bidi/>
        <w:rPr>
          <w:rFonts w:cs="Arial"/>
          <w:lang w:eastAsia="en-AU"/>
        </w:rPr>
      </w:pPr>
      <w:r w:rsidRPr="00F60C62">
        <w:rPr>
          <w:rFonts w:cs="Arial"/>
          <w:rtl/>
          <w:lang w:eastAsia="en-AU"/>
        </w:rPr>
        <w:t xml:space="preserve">ليست هناك حاجة لتفويت أو تأخير زيارة التلقيح بسبب مرض خفيف مثل سيلان الأنف أو نزلة برد خفيفة. </w:t>
      </w:r>
      <w:r w:rsidR="000B58E9" w:rsidRPr="00123282">
        <w:rPr>
          <w:rFonts w:cs="Arial"/>
          <w:lang w:eastAsia="en-AU"/>
        </w:rPr>
        <w:t xml:space="preserve"> </w:t>
      </w:r>
    </w:p>
    <w:p w14:paraId="250C0037" w14:textId="77777777" w:rsidR="00167CFD" w:rsidRPr="00123282" w:rsidRDefault="00167CFD" w:rsidP="00167CFD">
      <w:pPr>
        <w:pStyle w:val="Header"/>
        <w:bidi/>
        <w:rPr>
          <w:rFonts w:cs="Arial"/>
          <w:lang w:eastAsia="en-AU"/>
        </w:rPr>
      </w:pPr>
    </w:p>
    <w:p w14:paraId="208B389A" w14:textId="77777777" w:rsidR="00F60C62" w:rsidRPr="00167CFD" w:rsidRDefault="00F60C62" w:rsidP="00167CFD">
      <w:pPr>
        <w:bidi/>
        <w:rPr>
          <w:rFonts w:ascii="Arial" w:hAnsi="Arial" w:cs="Arial"/>
          <w:sz w:val="24"/>
          <w:szCs w:val="24"/>
        </w:rPr>
      </w:pPr>
      <w:r w:rsidRPr="00167CFD">
        <w:rPr>
          <w:rFonts w:ascii="Arial" w:hAnsi="Arial" w:cs="Arial"/>
          <w:sz w:val="24"/>
          <w:szCs w:val="24"/>
          <w:rtl/>
          <w:lang w:bidi="ar-SA"/>
        </w:rPr>
        <w:t>أثناء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الزيارة،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سيطرح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مقدّم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التلقيح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الذي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تستخدمه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بعض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الأسئلة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للتأكّد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من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عدم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وجود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مخاوف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من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تلقيح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طفلك</w:t>
      </w:r>
      <w:r w:rsidRPr="00167CFD">
        <w:rPr>
          <w:rFonts w:ascii="Arial" w:hAnsi="Arial" w:cs="Arial"/>
          <w:sz w:val="24"/>
          <w:szCs w:val="24"/>
          <w:rtl/>
        </w:rPr>
        <w:t>.</w:t>
      </w:r>
    </w:p>
    <w:p w14:paraId="260F0A99" w14:textId="77777777" w:rsidR="00F60C62" w:rsidRDefault="00F60C62" w:rsidP="00F60C62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</w:p>
    <w:p w14:paraId="2B260DC7" w14:textId="49B7AA5A" w:rsidR="00F60C62" w:rsidRDefault="00F60C62" w:rsidP="00F60C62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  <w:r w:rsidRPr="00F60C62">
        <w:rPr>
          <w:rFonts w:cs="Arial"/>
          <w:b/>
          <w:bCs/>
          <w:color w:val="358189"/>
          <w:sz w:val="36"/>
          <w:szCs w:val="36"/>
          <w:rtl/>
          <w:lang w:eastAsia="en-AU"/>
        </w:rPr>
        <w:t>بادر إلى التلقيح في الموعد المحدّد</w:t>
      </w:r>
    </w:p>
    <w:p w14:paraId="59396523" w14:textId="523EAB33" w:rsidR="00F60C62" w:rsidRDefault="00F60C62" w:rsidP="00F60C62">
      <w:pPr>
        <w:pStyle w:val="Header"/>
        <w:bidi/>
        <w:rPr>
          <w:rFonts w:cs="Arial"/>
          <w:lang w:eastAsia="en-AU"/>
        </w:rPr>
      </w:pPr>
      <w:r w:rsidRPr="00F60C62">
        <w:rPr>
          <w:rFonts w:cs="Arial"/>
          <w:rtl/>
          <w:lang w:eastAsia="en-AU"/>
        </w:rPr>
        <w:t>من المهم إجراء التلقيح في موعده المحدّد لمنح طفلك أفضل حماية ضد الأمراض الضارة. اتّبع جدول تحصين الأطفال وقم بإعداد تذكير لحجز الموعد التالي لطفلك.</w:t>
      </w:r>
    </w:p>
    <w:p w14:paraId="493A95F3" w14:textId="77777777" w:rsidR="00F60C62" w:rsidRPr="00123282" w:rsidRDefault="00F60C62" w:rsidP="00F60C62">
      <w:pPr>
        <w:pStyle w:val="Header"/>
        <w:bidi/>
        <w:rPr>
          <w:rFonts w:cs="Arial"/>
          <w:lang w:eastAsia="en-AU"/>
        </w:rPr>
      </w:pPr>
    </w:p>
    <w:p w14:paraId="2B945503" w14:textId="77777777" w:rsidR="00582A1A" w:rsidRDefault="00F60C62" w:rsidP="00F60C62">
      <w:pPr>
        <w:pStyle w:val="Header"/>
        <w:bidi/>
        <w:rPr>
          <w:rFonts w:cs="Arial"/>
          <w:lang w:eastAsia="en-AU"/>
        </w:rPr>
      </w:pPr>
      <w:r w:rsidRPr="00F60C62">
        <w:rPr>
          <w:rFonts w:cs="Arial"/>
          <w:rtl/>
          <w:lang w:eastAsia="en-AU"/>
        </w:rPr>
        <w:t>إذا تأخّر تلقيح طفلك عن موعده أو فاته أحد التلقيحات المقرّرة، تحدّث مع مقدّم التلقيح الذي تستخدمه عن التلقيح الاستلحاقي.</w:t>
      </w:r>
    </w:p>
    <w:p w14:paraId="4176520B" w14:textId="748E1ECA" w:rsidR="000B58E9" w:rsidRPr="00123282" w:rsidRDefault="000B58E9" w:rsidP="00582A1A">
      <w:pPr>
        <w:pStyle w:val="Header"/>
        <w:bidi/>
        <w:rPr>
          <w:rFonts w:cs="Arial"/>
          <w:lang w:eastAsia="en-AU"/>
        </w:rPr>
      </w:pPr>
    </w:p>
    <w:p w14:paraId="07A5EA0C" w14:textId="73FFDD9B" w:rsidR="00167CFD" w:rsidRPr="00167CFD" w:rsidRDefault="00F60C62" w:rsidP="00167CFD">
      <w:pPr>
        <w:bidi/>
        <w:rPr>
          <w:rFonts w:ascii="Arial" w:hAnsi="Arial" w:cs="Arial"/>
          <w:sz w:val="24"/>
          <w:szCs w:val="24"/>
        </w:rPr>
      </w:pPr>
      <w:r w:rsidRPr="00167CFD">
        <w:rPr>
          <w:rFonts w:ascii="Arial" w:hAnsi="Arial" w:cs="Arial"/>
          <w:sz w:val="24"/>
          <w:szCs w:val="24"/>
          <w:rtl/>
          <w:lang w:bidi="ar-SA"/>
        </w:rPr>
        <w:t>تتوفر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مجموعة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من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اللقاحات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الاستلحاقية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مجانًا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إذا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فات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موعد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إعطائها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في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مرحلة</w:t>
      </w:r>
      <w:r w:rsidRPr="00167CFD">
        <w:rPr>
          <w:rFonts w:ascii="Arial" w:hAnsi="Arial" w:cs="Arial"/>
          <w:sz w:val="24"/>
          <w:szCs w:val="24"/>
          <w:rtl/>
        </w:rPr>
        <w:t xml:space="preserve"> </w:t>
      </w:r>
      <w:r w:rsidRPr="00167CFD">
        <w:rPr>
          <w:rFonts w:ascii="Arial" w:hAnsi="Arial" w:cs="Arial"/>
          <w:sz w:val="24"/>
          <w:szCs w:val="24"/>
          <w:rtl/>
          <w:lang w:bidi="ar-SA"/>
        </w:rPr>
        <w:t>الطفولة</w:t>
      </w:r>
      <w:r w:rsidRPr="00167CFD">
        <w:rPr>
          <w:rFonts w:ascii="Arial" w:hAnsi="Arial" w:cs="Arial"/>
          <w:sz w:val="24"/>
          <w:szCs w:val="24"/>
          <w:rtl/>
        </w:rPr>
        <w:t>.</w:t>
      </w:r>
    </w:p>
    <w:p w14:paraId="0335ED1C" w14:textId="05751D16" w:rsidR="000B58E9" w:rsidRPr="00167CFD" w:rsidRDefault="00F60C62" w:rsidP="000B200F">
      <w:pPr>
        <w:pStyle w:val="Heading2"/>
      </w:pPr>
      <w:r w:rsidRPr="00167CFD">
        <w:rPr>
          <w:rtl/>
        </w:rPr>
        <w:t>اللقاحات آمنة</w:t>
      </w:r>
      <w:r w:rsidR="000B58E9" w:rsidRPr="00167CFD">
        <w:t xml:space="preserve"> </w:t>
      </w:r>
    </w:p>
    <w:p w14:paraId="360D5880" w14:textId="626CE3D5" w:rsidR="000B58E9" w:rsidRPr="00123282" w:rsidRDefault="00167CFD" w:rsidP="00D97A51">
      <w:pPr>
        <w:pStyle w:val="Header"/>
        <w:bidi/>
        <w:rPr>
          <w:rFonts w:cs="Arial"/>
          <w:lang w:eastAsia="en-AU"/>
        </w:rPr>
      </w:pPr>
      <w:r w:rsidRPr="00167CFD">
        <w:rPr>
          <w:rFonts w:cs="Arial"/>
          <w:rtl/>
          <w:lang w:eastAsia="en-AU"/>
        </w:rPr>
        <w:t>تقوم إدارة السلع العلاجية (</w:t>
      </w:r>
      <w:r w:rsidRPr="00167CFD">
        <w:rPr>
          <w:rFonts w:cs="Arial"/>
          <w:lang w:eastAsia="en-AU"/>
        </w:rPr>
        <w:t>TGA</w:t>
      </w:r>
      <w:r w:rsidRPr="00167CFD">
        <w:rPr>
          <w:rFonts w:cs="Arial"/>
          <w:rtl/>
          <w:lang w:eastAsia="en-AU"/>
        </w:rPr>
        <w:t xml:space="preserve">) بتقييم جميع اللقاحات المتوفرة في أستراليا للتأكّد من أنها آمنة وفعّالة قبل اعتمادها للاستخدام. وتستمر </w:t>
      </w:r>
      <w:r w:rsidRPr="00167CFD">
        <w:rPr>
          <w:rFonts w:cs="Arial"/>
          <w:lang w:eastAsia="en-AU"/>
        </w:rPr>
        <w:t>TGA</w:t>
      </w:r>
      <w:r w:rsidRPr="00167CFD">
        <w:rPr>
          <w:rFonts w:cs="Arial"/>
          <w:rtl/>
          <w:lang w:eastAsia="en-AU"/>
        </w:rPr>
        <w:t xml:space="preserve"> في متابعة سلامة هذه اللقاحات بعد البدء باستخدامها</w:t>
      </w:r>
      <w:r w:rsidR="000B58E9" w:rsidRPr="00123282">
        <w:rPr>
          <w:rFonts w:cs="Arial"/>
          <w:lang w:eastAsia="en-AU"/>
        </w:rPr>
        <w:t>.</w:t>
      </w:r>
    </w:p>
    <w:p w14:paraId="4E4F25D0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3AD5D62B" w14:textId="402046A7" w:rsidR="00B82EB3" w:rsidRPr="00123282" w:rsidRDefault="00167CFD" w:rsidP="00D97A51">
      <w:pPr>
        <w:pStyle w:val="Header"/>
        <w:bidi/>
        <w:rPr>
          <w:rFonts w:cs="Arial"/>
          <w:b/>
          <w:bCs/>
        </w:rPr>
      </w:pPr>
      <w:r w:rsidRPr="00167CFD">
        <w:rPr>
          <w:rFonts w:cs="Arial"/>
          <w:rtl/>
          <w:lang w:eastAsia="en-AU"/>
        </w:rPr>
        <w:t xml:space="preserve">توفر جميع اللقاحات المستخدَمة في أستراليا فوائد تفوق بكثير أي </w:t>
      </w:r>
      <w:proofErr w:type="gramStart"/>
      <w:r w:rsidRPr="00167CFD">
        <w:rPr>
          <w:rFonts w:cs="Arial"/>
          <w:rtl/>
          <w:lang w:eastAsia="en-AU"/>
        </w:rPr>
        <w:t>مخاطر</w:t>
      </w:r>
      <w:proofErr w:type="gramEnd"/>
      <w:r w:rsidRPr="00167CFD">
        <w:rPr>
          <w:rFonts w:cs="Arial"/>
          <w:rtl/>
          <w:lang w:eastAsia="en-AU"/>
        </w:rPr>
        <w:t xml:space="preserve"> تنطوي عليها. إن الحصول على التلقيح أسلم من الإصابة بالمرض</w:t>
      </w:r>
      <w:r w:rsidR="000B58E9" w:rsidRPr="00123282">
        <w:rPr>
          <w:rFonts w:cs="Arial"/>
          <w:lang w:eastAsia="en-AU"/>
        </w:rPr>
        <w:t>.</w:t>
      </w:r>
    </w:p>
    <w:p w14:paraId="77B19F38" w14:textId="77777777" w:rsidR="00167CFD" w:rsidRPr="00167CFD" w:rsidRDefault="00167CFD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167CFD">
        <w:rPr>
          <w:rStyle w:val="A3"/>
          <w:rFonts w:cs="Arial"/>
          <w:b/>
          <w:bCs/>
          <w:color w:val="358189"/>
          <w:sz w:val="36"/>
          <w:szCs w:val="36"/>
          <w:rtl/>
        </w:rPr>
        <w:t>أين تحصل على التلقيح</w:t>
      </w:r>
    </w:p>
    <w:p w14:paraId="1756641A" w14:textId="77777777" w:rsidR="00167CFD" w:rsidRDefault="00167CFD" w:rsidP="00167CFD">
      <w:pPr>
        <w:pStyle w:val="Header"/>
        <w:bidi/>
        <w:rPr>
          <w:rFonts w:cs="Arial"/>
          <w:lang w:eastAsia="en-AU"/>
        </w:rPr>
      </w:pPr>
      <w:r w:rsidRPr="00167CFD">
        <w:rPr>
          <w:rFonts w:cs="Arial"/>
          <w:rtl/>
          <w:lang w:eastAsia="en-AU"/>
        </w:rPr>
        <w:t xml:space="preserve">يمكن أن يحصل الأطفال والرضّع على التلقيحات لدى جهات تقديم خدمة التلقيح التالية: </w:t>
      </w:r>
    </w:p>
    <w:p w14:paraId="5EC8F557" w14:textId="2CB7842C" w:rsidR="000B58E9" w:rsidRPr="00123282" w:rsidRDefault="000B58E9" w:rsidP="00167CFD">
      <w:pPr>
        <w:pStyle w:val="Header"/>
        <w:bidi/>
        <w:rPr>
          <w:rFonts w:cs="Arial"/>
          <w:lang w:eastAsia="en-AU"/>
        </w:rPr>
      </w:pPr>
      <w:r w:rsidRPr="00123282">
        <w:rPr>
          <w:rFonts w:cs="Arial"/>
          <w:lang w:eastAsia="en-AU"/>
        </w:rPr>
        <w:t xml:space="preserve"> </w:t>
      </w:r>
    </w:p>
    <w:p w14:paraId="68F6F58C" w14:textId="77777777" w:rsidR="00167CFD" w:rsidRDefault="00167CFD" w:rsidP="00D97A51">
      <w:pPr>
        <w:pStyle w:val="Header"/>
        <w:numPr>
          <w:ilvl w:val="0"/>
          <w:numId w:val="31"/>
        </w:numPr>
        <w:bidi/>
        <w:rPr>
          <w:rFonts w:cs="Arial"/>
          <w:lang w:eastAsia="en-AU"/>
        </w:rPr>
      </w:pPr>
      <w:r w:rsidRPr="00167CFD">
        <w:rPr>
          <w:rFonts w:cs="Arial"/>
          <w:rtl/>
          <w:lang w:eastAsia="en-AU"/>
        </w:rPr>
        <w:t>عيادات الأطباء العامين المحلية</w:t>
      </w:r>
    </w:p>
    <w:p w14:paraId="153A944E" w14:textId="68F78205" w:rsidR="000B58E9" w:rsidRPr="00167CFD" w:rsidRDefault="00167CFD" w:rsidP="00167CFD">
      <w:pPr>
        <w:pStyle w:val="Header"/>
        <w:numPr>
          <w:ilvl w:val="0"/>
          <w:numId w:val="31"/>
        </w:numPr>
        <w:bidi/>
        <w:rPr>
          <w:rFonts w:cs="Arial"/>
          <w:lang w:eastAsia="en-AU"/>
        </w:rPr>
      </w:pPr>
      <w:r w:rsidRPr="00167CFD">
        <w:rPr>
          <w:rFonts w:cs="Arial"/>
          <w:rtl/>
          <w:lang w:eastAsia="en-AU"/>
        </w:rPr>
        <w:t>عيادات صحة المجتمع أو عيادات المجلس البلدي المحلي في بعض المناطق.</w:t>
      </w:r>
    </w:p>
    <w:p w14:paraId="68267912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09F31080" w14:textId="4903AC2E" w:rsidR="00B82EB3" w:rsidRPr="00123282" w:rsidRDefault="00167CFD" w:rsidP="00D97A51">
      <w:pPr>
        <w:pStyle w:val="Header"/>
        <w:bidi/>
        <w:rPr>
          <w:rFonts w:cs="Arial"/>
        </w:rPr>
      </w:pPr>
      <w:r w:rsidRPr="00167CFD">
        <w:rPr>
          <w:rFonts w:cs="Arial"/>
          <w:rtl/>
          <w:lang w:eastAsia="en-AU"/>
        </w:rPr>
        <w:t>وفي حين أن اللقاحات مجانية، فإن مقدّم خدمة التلقيح الذي تستخدمه قد يستوفي رسوم استشارة عن الزيارة. تأكّد من الأمر عند تحديد الموعد</w:t>
      </w:r>
      <w:r w:rsidR="000B58E9" w:rsidRPr="00123282">
        <w:rPr>
          <w:rFonts w:cs="Arial"/>
          <w:lang w:eastAsia="en-AU"/>
        </w:rPr>
        <w:t>.</w:t>
      </w:r>
    </w:p>
    <w:p w14:paraId="58D95EEA" w14:textId="38EF0669" w:rsidR="000B58E9" w:rsidRPr="00167CFD" w:rsidRDefault="00167CFD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167CFD">
        <w:rPr>
          <w:rStyle w:val="A3"/>
          <w:rFonts w:cs="Arial"/>
          <w:b/>
          <w:bCs/>
          <w:color w:val="358189"/>
          <w:sz w:val="36"/>
          <w:szCs w:val="36"/>
          <w:rtl/>
        </w:rPr>
        <w:t>التلقيحات المتعددة</w:t>
      </w:r>
      <w:r w:rsidR="000B58E9" w:rsidRPr="00167CFD">
        <w:rPr>
          <w:rStyle w:val="A3"/>
          <w:rFonts w:cs="Arial"/>
          <w:b/>
          <w:bCs/>
          <w:color w:val="358189"/>
          <w:sz w:val="36"/>
          <w:szCs w:val="36"/>
        </w:rPr>
        <w:t xml:space="preserve"> </w:t>
      </w:r>
    </w:p>
    <w:p w14:paraId="5EB02A03" w14:textId="181EFB74" w:rsidR="000B58E9" w:rsidRPr="00123282" w:rsidRDefault="005E072B" w:rsidP="00D97A51">
      <w:pPr>
        <w:pStyle w:val="Header"/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 xml:space="preserve">من الآمن إعطاء الرضّع والأطفال عدة لقاحات في زيارة واحدة. تقلّل اللقاحات المركّبة كمجموعة من عدد اللقاحات اللازمة، وتكون أجهزة المناعة لدى الأطفال قوية جدًا ويمكنهم التعامل مع لقاحات متعددة. </w:t>
      </w:r>
      <w:r w:rsidR="000B58E9" w:rsidRPr="00123282">
        <w:rPr>
          <w:rFonts w:cs="Arial"/>
          <w:lang w:eastAsia="en-AU"/>
        </w:rPr>
        <w:t xml:space="preserve"> </w:t>
      </w:r>
    </w:p>
    <w:p w14:paraId="01829A06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21C9962B" w14:textId="0427EC77" w:rsidR="00B82EB3" w:rsidRPr="00123282" w:rsidRDefault="005E072B" w:rsidP="00D97A51">
      <w:pPr>
        <w:pStyle w:val="Header"/>
        <w:bidi/>
        <w:rPr>
          <w:rFonts w:cs="Arial"/>
        </w:rPr>
      </w:pPr>
      <w:r w:rsidRPr="005E072B">
        <w:rPr>
          <w:rFonts w:cs="Arial"/>
          <w:rtl/>
          <w:lang w:eastAsia="en-AU"/>
        </w:rPr>
        <w:t>والواقع أن إعطاء طفلك هذه اللقاحات سيقوّي المناعة لديه لحمايته من الأمراض عندما يكون في أكثر مراحل عرضته للإصابة</w:t>
      </w:r>
      <w:r w:rsidR="000B58E9" w:rsidRPr="00123282">
        <w:rPr>
          <w:rFonts w:cs="Arial"/>
          <w:lang w:eastAsia="en-AU"/>
        </w:rPr>
        <w:t>.</w:t>
      </w:r>
    </w:p>
    <w:p w14:paraId="4691F684" w14:textId="7BEC1642" w:rsidR="000B58E9" w:rsidRPr="005E072B" w:rsidRDefault="005E072B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5E072B">
        <w:rPr>
          <w:rStyle w:val="A3"/>
          <w:rFonts w:cs="Arial"/>
          <w:b/>
          <w:bCs/>
          <w:color w:val="358189"/>
          <w:sz w:val="36"/>
          <w:szCs w:val="36"/>
          <w:rtl/>
        </w:rPr>
        <w:t>الآثار الجانبية</w:t>
      </w:r>
      <w:r w:rsidR="000B58E9" w:rsidRPr="005E072B">
        <w:rPr>
          <w:rStyle w:val="A3"/>
          <w:rFonts w:cs="Arial"/>
          <w:b/>
          <w:bCs/>
          <w:color w:val="358189"/>
          <w:sz w:val="36"/>
          <w:szCs w:val="36"/>
        </w:rPr>
        <w:t xml:space="preserve"> </w:t>
      </w:r>
    </w:p>
    <w:p w14:paraId="336C2399" w14:textId="6EA8740C" w:rsidR="004401D0" w:rsidRPr="00123282" w:rsidRDefault="005E072B" w:rsidP="00D97A51">
      <w:pPr>
        <w:pStyle w:val="Header"/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>قد يعاني طفلك من آثار جانبية خفيفة بعد التلقيح. لكن معظم الآثار الجانبية لا تدوم أكثر من يومين، وهي جزء من استجابة الجهاز المناعي الطبيعية للّقاح</w:t>
      </w:r>
      <w:r w:rsidR="004401D0" w:rsidRPr="00123282">
        <w:rPr>
          <w:rFonts w:cs="Arial"/>
          <w:lang w:eastAsia="en-AU"/>
        </w:rPr>
        <w:t>.</w:t>
      </w:r>
    </w:p>
    <w:p w14:paraId="74674E04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569E8517" w14:textId="4F78D417" w:rsidR="004401D0" w:rsidRPr="00123282" w:rsidRDefault="005E072B" w:rsidP="00D97A51">
      <w:pPr>
        <w:pStyle w:val="Header"/>
        <w:bidi/>
        <w:rPr>
          <w:rFonts w:cs="Arial"/>
        </w:rPr>
      </w:pPr>
      <w:r w:rsidRPr="005E072B">
        <w:rPr>
          <w:rFonts w:cs="Arial"/>
          <w:rtl/>
        </w:rPr>
        <w:t>تشمل ردود الفعل الشائعة ما يلي</w:t>
      </w:r>
      <w:r w:rsidR="004401D0" w:rsidRPr="00123282">
        <w:rPr>
          <w:rFonts w:cs="Arial"/>
        </w:rPr>
        <w:t>:</w:t>
      </w:r>
    </w:p>
    <w:p w14:paraId="1A64B267" w14:textId="696D4733" w:rsidR="004401D0" w:rsidRPr="00123282" w:rsidRDefault="005E072B" w:rsidP="00D97A51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>ألم وانتفاخ واحمرا</w:t>
      </w:r>
      <w:r>
        <w:rPr>
          <w:rFonts w:cs="Arial"/>
          <w:lang w:eastAsia="en-AU"/>
        </w:rPr>
        <w:t>.</w:t>
      </w:r>
    </w:p>
    <w:p w14:paraId="241CD43D" w14:textId="35CA08E7" w:rsidR="004401D0" w:rsidRPr="00FB3BAC" w:rsidRDefault="005E072B" w:rsidP="00582A1A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 xml:space="preserve">عدم الاستقرار أو التعلّق </w:t>
      </w:r>
      <w:r w:rsidRPr="00FB3BAC">
        <w:rPr>
          <w:rFonts w:cs="Arial"/>
          <w:rtl/>
          <w:lang w:eastAsia="en-AU"/>
        </w:rPr>
        <w:t xml:space="preserve">بالناس أو </w:t>
      </w:r>
      <w:r w:rsidR="00582A1A" w:rsidRPr="00FB3BAC">
        <w:rPr>
          <w:rFonts w:cs="Arial" w:hint="cs"/>
          <w:rtl/>
          <w:lang w:eastAsia="en-AU"/>
        </w:rPr>
        <w:t>البكاء</w:t>
      </w:r>
      <w:r w:rsidR="00FB3BAC" w:rsidRPr="00FB3BAC">
        <w:rPr>
          <w:rFonts w:cs="Arial"/>
          <w:lang w:eastAsia="en-AU"/>
        </w:rPr>
        <w:t>.</w:t>
      </w:r>
    </w:p>
    <w:p w14:paraId="0106F232" w14:textId="7E2CCC56" w:rsidR="004401D0" w:rsidRPr="00123282" w:rsidRDefault="005E072B" w:rsidP="00D97A51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>حمّى خفيفة</w:t>
      </w:r>
      <w:r w:rsidR="004401D0" w:rsidRPr="00123282">
        <w:rPr>
          <w:rFonts w:cs="Arial"/>
          <w:lang w:eastAsia="en-AU"/>
        </w:rPr>
        <w:t>.</w:t>
      </w:r>
    </w:p>
    <w:p w14:paraId="6387FDED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028606F7" w14:textId="0B402F43" w:rsidR="004401D0" w:rsidRPr="00123282" w:rsidRDefault="005E072B" w:rsidP="00D97A51">
      <w:pPr>
        <w:pStyle w:val="Header"/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>قم بإدارة ردود الفعل الخفيفة باتخاذ خطوات بسيطة، مثل إعطاء الباراسيتامول أو إعطاء سوائل إضافية، أو نزع طبقات من الملابس عن الطفل، أو وضع ضمادة باردة مبتلة على موقع الحقن</w:t>
      </w:r>
      <w:r w:rsidR="004401D0" w:rsidRPr="00123282">
        <w:rPr>
          <w:rFonts w:cs="Arial"/>
          <w:lang w:eastAsia="en-AU"/>
        </w:rPr>
        <w:t>.</w:t>
      </w:r>
    </w:p>
    <w:p w14:paraId="6C123347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34F864A6" w14:textId="76134131" w:rsidR="00B82EB3" w:rsidRPr="00123282" w:rsidRDefault="005E072B" w:rsidP="00D97A51">
      <w:pPr>
        <w:pStyle w:val="Header"/>
        <w:bidi/>
        <w:rPr>
          <w:rFonts w:cs="Arial"/>
          <w:b/>
          <w:bCs/>
        </w:rPr>
      </w:pPr>
      <w:r w:rsidRPr="005E072B">
        <w:rPr>
          <w:rFonts w:cs="Arial"/>
          <w:rtl/>
          <w:lang w:eastAsia="en-AU"/>
        </w:rPr>
        <w:t>من النادر حدوث ردود فعل خطيرة نتيجة اللقاحات. إذا كان لدى طفلك رد فعل تعتقد أنه شديد أو غير متوقع، اطلب المشورة الطبية على الفور</w:t>
      </w:r>
      <w:r w:rsidR="004401D0" w:rsidRPr="00123282">
        <w:rPr>
          <w:rFonts w:cs="Arial"/>
          <w:lang w:eastAsia="en-AU"/>
        </w:rPr>
        <w:t>.</w:t>
      </w:r>
    </w:p>
    <w:p w14:paraId="526A2D15" w14:textId="3261AC98" w:rsidR="000B58E9" w:rsidRPr="005E072B" w:rsidRDefault="005E072B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5E072B">
        <w:rPr>
          <w:rStyle w:val="A3"/>
          <w:rFonts w:cs="Arial"/>
          <w:b/>
          <w:bCs/>
          <w:color w:val="358189"/>
          <w:sz w:val="36"/>
          <w:szCs w:val="36"/>
        </w:rPr>
        <w:t xml:space="preserve"> </w:t>
      </w:r>
      <w:r w:rsidRPr="005E072B">
        <w:rPr>
          <w:rStyle w:val="A3"/>
          <w:rFonts w:cs="Arial"/>
          <w:b/>
          <w:bCs/>
          <w:color w:val="358189"/>
          <w:sz w:val="36"/>
          <w:szCs w:val="36"/>
          <w:rtl/>
        </w:rPr>
        <w:t>الأطفال الذين لديهم حالات طبية معيّنة</w:t>
      </w:r>
    </w:p>
    <w:p w14:paraId="76AEB594" w14:textId="1FA6F0B4" w:rsidR="004401D0" w:rsidRPr="00123282" w:rsidRDefault="005E072B" w:rsidP="00D97A51">
      <w:pPr>
        <w:pStyle w:val="Header"/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>قد يكون الأطفال الذين لديهم حالات طبية معينّة مؤهلين أيضًا لجرعات إضافية أو لقاحات إضافية مجانًا، مثل المكوّرات الرئوية</w:t>
      </w:r>
      <w:r w:rsidR="004401D0" w:rsidRPr="00123282">
        <w:rPr>
          <w:rFonts w:cs="Arial"/>
          <w:lang w:eastAsia="en-AU"/>
        </w:rPr>
        <w:t>.</w:t>
      </w:r>
    </w:p>
    <w:p w14:paraId="0AD0B24D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1083FBAD" w14:textId="339C2CB4" w:rsidR="004401D0" w:rsidRDefault="005E072B" w:rsidP="00D97A51">
      <w:pPr>
        <w:pStyle w:val="Header"/>
        <w:bidi/>
        <w:rPr>
          <w:rFonts w:cs="Arial"/>
          <w:lang w:eastAsia="en-AU"/>
        </w:rPr>
      </w:pPr>
      <w:r w:rsidRPr="005E072B">
        <w:rPr>
          <w:rFonts w:cs="Arial"/>
          <w:rtl/>
          <w:lang w:eastAsia="en-AU"/>
        </w:rPr>
        <w:t>تحدّث مع مقدّم خدمة التلقيح الذي تستخدمه لمعرفة ما إذا كان من الموصى به إعطاء طفلك هذه اللقاحات</w:t>
      </w:r>
      <w:r w:rsidR="004401D0" w:rsidRPr="00123282">
        <w:rPr>
          <w:rFonts w:cs="Arial"/>
          <w:lang w:eastAsia="en-AU"/>
        </w:rPr>
        <w:t>.</w:t>
      </w:r>
    </w:p>
    <w:p w14:paraId="096BB502" w14:textId="77777777" w:rsidR="005E072B" w:rsidRPr="00123282" w:rsidRDefault="005E072B" w:rsidP="005E072B">
      <w:pPr>
        <w:pStyle w:val="Header"/>
        <w:bidi/>
        <w:rPr>
          <w:rFonts w:cs="Arial"/>
        </w:rPr>
      </w:pPr>
    </w:p>
    <w:p w14:paraId="21582A8D" w14:textId="33CA773E" w:rsidR="005E072B" w:rsidRPr="00FB3BAC" w:rsidRDefault="00582A1A" w:rsidP="00582A1A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FB3BAC">
        <w:rPr>
          <w:rFonts w:hint="cs"/>
          <w:rtl/>
        </w:rPr>
        <w:t>بدء</w:t>
      </w:r>
      <w:r w:rsidRPr="00FB3BAC">
        <w:rPr>
          <w:rFonts w:hint="cs"/>
          <w:rtl/>
          <w:lang w:bidi="en-US"/>
        </w:rPr>
        <w:t xml:space="preserve"> </w:t>
      </w:r>
      <w:r w:rsidR="005E072B" w:rsidRPr="00FB3BAC">
        <w:rPr>
          <w:rStyle w:val="A3"/>
          <w:rFonts w:cs="Arial"/>
          <w:b/>
          <w:bCs/>
          <w:color w:val="358189"/>
          <w:sz w:val="36"/>
          <w:szCs w:val="36"/>
          <w:rtl/>
        </w:rPr>
        <w:t>ذهاب الطفل إلى مركز رعاية الأطفال أو المدرسة</w:t>
      </w:r>
    </w:p>
    <w:p w14:paraId="1C744588" w14:textId="77777777" w:rsidR="005E072B" w:rsidRPr="00FB3BAC" w:rsidRDefault="005E072B" w:rsidP="005E072B">
      <w:pPr>
        <w:pStyle w:val="Header"/>
        <w:bidi/>
        <w:rPr>
          <w:rStyle w:val="A3"/>
          <w:rFonts w:cs="Arial"/>
          <w:color w:val="358189"/>
          <w:sz w:val="36"/>
          <w:szCs w:val="28"/>
          <w:lang w:eastAsia="en-AU"/>
        </w:rPr>
      </w:pPr>
    </w:p>
    <w:p w14:paraId="53DAA0F2" w14:textId="578E6D45" w:rsidR="004401D0" w:rsidRPr="00FB3BAC" w:rsidRDefault="005E072B" w:rsidP="005E072B">
      <w:pPr>
        <w:pStyle w:val="Header"/>
        <w:bidi/>
        <w:rPr>
          <w:rFonts w:cs="Arial"/>
          <w:lang w:eastAsia="en-AU"/>
        </w:rPr>
      </w:pPr>
      <w:r w:rsidRPr="00FB3BAC">
        <w:rPr>
          <w:rFonts w:cs="Arial"/>
          <w:rtl/>
          <w:lang w:eastAsia="en-AU"/>
        </w:rPr>
        <w:t>لتسجيل الطفل في مركز لرعاية الأطفال أو المدرسة، قد تحتاج إلى تقديم بيان تاريخ التحصين لإثبات أن طفلك قد تلقّى كل التلقيحات اللازمة لسنّه</w:t>
      </w:r>
      <w:r w:rsidR="004401D0" w:rsidRPr="00FB3BAC">
        <w:rPr>
          <w:rFonts w:cs="Arial"/>
          <w:lang w:eastAsia="en-AU"/>
        </w:rPr>
        <w:t>.</w:t>
      </w:r>
    </w:p>
    <w:p w14:paraId="3BCDD9B8" w14:textId="77777777" w:rsidR="004401D0" w:rsidRPr="00FB3BAC" w:rsidRDefault="004401D0" w:rsidP="00D97A51">
      <w:pPr>
        <w:pStyle w:val="Header"/>
        <w:bidi/>
        <w:rPr>
          <w:rFonts w:cs="Arial"/>
          <w:lang w:eastAsia="en-AU"/>
        </w:rPr>
      </w:pPr>
    </w:p>
    <w:p w14:paraId="5337E347" w14:textId="439573F6" w:rsidR="005E072B" w:rsidRPr="000B200F" w:rsidRDefault="005E072B" w:rsidP="000B200F">
      <w:pPr>
        <w:bidi/>
      </w:pPr>
      <w:r w:rsidRPr="00FB3BAC">
        <w:rPr>
          <w:rFonts w:ascii="Arial" w:hAnsi="Arial" w:cs="Arial" w:hint="cs"/>
          <w:rtl/>
          <w:lang w:bidi="ar-SA"/>
        </w:rPr>
        <w:t>تفضّل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بزيارة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موقع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الصحة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الإلكتروني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الخاص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بالولاية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أو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المقاطعة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التي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تكون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فيها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للحصول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على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مزيد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من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المعلومات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عن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متطلبات</w:t>
      </w:r>
      <w:proofErr w:type="gramStart"/>
      <w:r w:rsidRPr="00FB3BAC">
        <w:rPr>
          <w:rFonts w:ascii="Arial" w:hAnsi="Arial" w:cs="Arial"/>
          <w:rtl/>
        </w:rPr>
        <w:t xml:space="preserve"> </w:t>
      </w:r>
      <w:r w:rsidR="00582A1A" w:rsidRPr="00FB3BAC">
        <w:rPr>
          <w:rFonts w:ascii="Arial" w:hAnsi="Arial" w:cs="Arial"/>
          <w:rtl/>
        </w:rPr>
        <w:t>’</w:t>
      </w:r>
      <w:r w:rsidRPr="00FB3BAC">
        <w:rPr>
          <w:rFonts w:ascii="Arial" w:hAnsi="Arial" w:cs="Arial"/>
          <w:rtl/>
          <w:lang w:bidi="ar-SA"/>
        </w:rPr>
        <w:t>لا</w:t>
      </w:r>
      <w:proofErr w:type="gramEnd"/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دفعة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بدون</w:t>
      </w:r>
      <w:r w:rsidRPr="00FB3BAC">
        <w:rPr>
          <w:rtl/>
        </w:rPr>
        <w:t xml:space="preserve"> </w:t>
      </w:r>
      <w:r w:rsidRPr="00FB3BAC">
        <w:rPr>
          <w:rFonts w:ascii="Arial" w:hAnsi="Arial" w:cs="Arial" w:hint="cs"/>
          <w:rtl/>
          <w:lang w:bidi="ar-SA"/>
        </w:rPr>
        <w:t>التلقيح</w:t>
      </w:r>
      <w:r w:rsidRPr="00FB3BAC">
        <w:rPr>
          <w:rFonts w:ascii="Arial" w:hAnsi="Arial" w:cs="Arial"/>
          <w:rtl/>
        </w:rPr>
        <w:t>‘</w:t>
      </w:r>
      <w:r w:rsidR="00760ABB" w:rsidRPr="00FB3BAC">
        <w:rPr>
          <w:rFonts w:ascii="Arial" w:hAnsi="Arial" w:cs="Arial"/>
        </w:rPr>
        <w:t>.(No Jab, No Pay)</w:t>
      </w:r>
      <w:r w:rsidR="00760ABB" w:rsidRPr="000B200F">
        <w:t xml:space="preserve"> </w:t>
      </w:r>
      <w:r w:rsidR="00760ABB" w:rsidRPr="000B200F">
        <w:rPr>
          <w:rFonts w:hint="cs"/>
          <w:rtl/>
        </w:rPr>
        <w:t xml:space="preserve"> </w:t>
      </w:r>
    </w:p>
    <w:p w14:paraId="6B45DE84" w14:textId="77777777" w:rsidR="00760ABB" w:rsidRPr="00760ABB" w:rsidRDefault="00760ABB" w:rsidP="00760ABB">
      <w:pPr>
        <w:rPr>
          <w:lang w:val="en-AU" w:eastAsia="en-AU" w:bidi="ar-SA"/>
        </w:rPr>
      </w:pPr>
    </w:p>
    <w:p w14:paraId="7E5C450B" w14:textId="77777777" w:rsidR="00760ABB" w:rsidRPr="00760ABB" w:rsidRDefault="00760ABB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760ABB">
        <w:rPr>
          <w:rStyle w:val="A3"/>
          <w:rFonts w:cs="Arial"/>
          <w:b/>
          <w:bCs/>
          <w:color w:val="358189"/>
          <w:sz w:val="36"/>
          <w:szCs w:val="36"/>
          <w:rtl/>
        </w:rPr>
        <w:t>دفعات المساعدة العائلية</w:t>
      </w:r>
    </w:p>
    <w:p w14:paraId="0A1A709A" w14:textId="0E02E628" w:rsidR="004401D0" w:rsidRDefault="00760ABB" w:rsidP="00760ABB">
      <w:pPr>
        <w:pStyle w:val="Header"/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 xml:space="preserve">كي تتلقّى بعض دفعات المساعدة العائلية </w:t>
      </w:r>
      <w:proofErr w:type="gramStart"/>
      <w:r w:rsidRPr="00760ABB">
        <w:rPr>
          <w:rFonts w:cs="Arial"/>
          <w:rtl/>
          <w:lang w:eastAsia="en-AU"/>
        </w:rPr>
        <w:t>(’لا</w:t>
      </w:r>
      <w:proofErr w:type="gramEnd"/>
      <w:r w:rsidRPr="00760ABB">
        <w:rPr>
          <w:rFonts w:cs="Arial"/>
          <w:rtl/>
          <w:lang w:eastAsia="en-AU"/>
        </w:rPr>
        <w:t xml:space="preserve"> دفعة بدون التلقيح‘)، يجب أن يكون طفلك</w:t>
      </w:r>
      <w:r w:rsidR="004401D0" w:rsidRPr="00123282">
        <w:rPr>
          <w:rFonts w:cs="Arial"/>
          <w:lang w:eastAsia="en-AU"/>
        </w:rPr>
        <w:t>.</w:t>
      </w:r>
    </w:p>
    <w:p w14:paraId="30147805" w14:textId="6E09032F" w:rsidR="00760ABB" w:rsidRDefault="00760ABB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>قد تلقّى كافة التلقيحات الموصى بها له،</w:t>
      </w:r>
    </w:p>
    <w:p w14:paraId="6ACC0786" w14:textId="3F881E84" w:rsidR="00760ABB" w:rsidRDefault="00760ABB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>مسجلاً على جدول الحصول على تلقيح استلحاقي معتمد،</w:t>
      </w:r>
    </w:p>
    <w:p w14:paraId="640774E9" w14:textId="6E33D43D" w:rsidR="00760ABB" w:rsidRPr="00123282" w:rsidRDefault="00760ABB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>أو لديه إعفاء معتمد.</w:t>
      </w:r>
    </w:p>
    <w:p w14:paraId="7708C3C1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450BF8DD" w14:textId="45E8F01C" w:rsidR="004401D0" w:rsidRPr="00123282" w:rsidRDefault="00760ABB" w:rsidP="00D97A51">
      <w:pPr>
        <w:pStyle w:val="Header"/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 xml:space="preserve">تفضل بزيارة موقع </w:t>
      </w:r>
      <w:r w:rsidRPr="00760ABB">
        <w:rPr>
          <w:rFonts w:cs="Arial"/>
          <w:lang w:eastAsia="en-AU"/>
        </w:rPr>
        <w:t>Services Australia</w:t>
      </w:r>
      <w:r w:rsidRPr="00760ABB">
        <w:rPr>
          <w:rFonts w:cs="Arial"/>
          <w:rtl/>
          <w:lang w:eastAsia="en-AU"/>
        </w:rPr>
        <w:t xml:space="preserve"> الإلكتروني للحصول على مزيد من المعلومات عن متطلبات</w:t>
      </w:r>
      <w:proofErr w:type="gramStart"/>
      <w:r w:rsidRPr="00760ABB">
        <w:rPr>
          <w:rFonts w:cs="Arial"/>
          <w:rtl/>
          <w:lang w:eastAsia="en-AU"/>
        </w:rPr>
        <w:t xml:space="preserve"> ’لا</w:t>
      </w:r>
      <w:proofErr w:type="gramEnd"/>
      <w:r w:rsidRPr="00760ABB">
        <w:rPr>
          <w:rFonts w:cs="Arial"/>
          <w:rtl/>
          <w:lang w:eastAsia="en-AU"/>
        </w:rPr>
        <w:t xml:space="preserve"> دفعة بدون التلقيح‘</w:t>
      </w:r>
      <w:r>
        <w:rPr>
          <w:rFonts w:cs="Arial"/>
          <w:lang w:eastAsia="en-AU"/>
        </w:rPr>
        <w:t>.</w:t>
      </w:r>
    </w:p>
    <w:p w14:paraId="08C92384" w14:textId="77777777" w:rsidR="00760ABB" w:rsidRPr="00760ABB" w:rsidRDefault="00760ABB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760ABB">
        <w:rPr>
          <w:rStyle w:val="A3"/>
          <w:rFonts w:cs="Arial"/>
          <w:b/>
          <w:bCs/>
          <w:color w:val="358189"/>
          <w:sz w:val="36"/>
          <w:szCs w:val="36"/>
          <w:rtl/>
        </w:rPr>
        <w:t>سجلات التلقيح</w:t>
      </w:r>
    </w:p>
    <w:p w14:paraId="26607C42" w14:textId="20444A33" w:rsidR="004401D0" w:rsidRPr="00123282" w:rsidRDefault="00760ABB" w:rsidP="00760ABB">
      <w:pPr>
        <w:pStyle w:val="Header"/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>يجب تسجيل التلقيحات التي يتلقاها طفلك في كتيّب سجل الصحة الشخصي الخاص به الذي يتم تقديمه عند ولادته</w:t>
      </w:r>
      <w:r w:rsidR="004401D0" w:rsidRPr="00123282">
        <w:rPr>
          <w:rFonts w:cs="Arial"/>
          <w:lang w:eastAsia="en-AU"/>
        </w:rPr>
        <w:t>.</w:t>
      </w:r>
    </w:p>
    <w:p w14:paraId="462715A7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31E2E36F" w14:textId="1E7AC95A" w:rsidR="004401D0" w:rsidRDefault="00760ABB" w:rsidP="00D97A51">
      <w:pPr>
        <w:pStyle w:val="Header"/>
        <w:bidi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>وسيقوم مقدّم التلقيح الذي تستخدمه أيضًا بتسجيل التلقيحات التي يتلقاها الطفل في سجل التحصين الأسترالي (</w:t>
      </w:r>
      <w:r w:rsidRPr="00760ABB">
        <w:rPr>
          <w:rFonts w:cs="Arial"/>
          <w:lang w:eastAsia="en-AU"/>
        </w:rPr>
        <w:t>AIR</w:t>
      </w:r>
      <w:r w:rsidRPr="00760ABB">
        <w:rPr>
          <w:rFonts w:cs="Arial"/>
          <w:rtl/>
          <w:lang w:eastAsia="en-AU"/>
        </w:rPr>
        <w:t>).</w:t>
      </w:r>
    </w:p>
    <w:p w14:paraId="678B52D7" w14:textId="77777777" w:rsidR="00760ABB" w:rsidRPr="00123282" w:rsidRDefault="00760ABB" w:rsidP="00760ABB">
      <w:pPr>
        <w:pStyle w:val="Header"/>
        <w:bidi/>
        <w:rPr>
          <w:rFonts w:cs="Arial"/>
          <w:lang w:eastAsia="en-AU"/>
        </w:rPr>
      </w:pPr>
    </w:p>
    <w:p w14:paraId="2FFE9450" w14:textId="76DF4CCF" w:rsidR="004401D0" w:rsidRPr="00123282" w:rsidRDefault="00760ABB" w:rsidP="000B200F">
      <w:pPr>
        <w:pStyle w:val="Header"/>
        <w:bidi/>
        <w:spacing w:after="240"/>
        <w:rPr>
          <w:rFonts w:cs="Arial"/>
          <w:lang w:eastAsia="en-AU"/>
        </w:rPr>
      </w:pPr>
      <w:r w:rsidRPr="00760ABB">
        <w:rPr>
          <w:rFonts w:cs="Arial"/>
          <w:rtl/>
          <w:lang w:eastAsia="en-AU"/>
        </w:rPr>
        <w:t xml:space="preserve">يمكنك الحصول على بيان تاريخ التحصين لطفلك من </w:t>
      </w:r>
      <w:r w:rsidRPr="00760ABB">
        <w:rPr>
          <w:rFonts w:cs="Arial"/>
          <w:lang w:eastAsia="en-AU"/>
        </w:rPr>
        <w:t>AIR</w:t>
      </w:r>
      <w:r w:rsidRPr="00760ABB">
        <w:rPr>
          <w:rFonts w:cs="Arial"/>
          <w:rtl/>
          <w:lang w:eastAsia="en-AU"/>
        </w:rPr>
        <w:t xml:space="preserve"> عن طريق</w:t>
      </w:r>
      <w:r w:rsidR="004401D0" w:rsidRPr="00123282">
        <w:rPr>
          <w:rFonts w:cs="Arial"/>
          <w:lang w:eastAsia="en-AU"/>
        </w:rPr>
        <w:t>:</w:t>
      </w:r>
    </w:p>
    <w:p w14:paraId="548C7FED" w14:textId="6F928992" w:rsidR="004401D0" w:rsidRPr="00123282" w:rsidRDefault="000B200F" w:rsidP="00D97A51">
      <w:pPr>
        <w:pStyle w:val="Header"/>
        <w:numPr>
          <w:ilvl w:val="0"/>
          <w:numId w:val="33"/>
        </w:numPr>
        <w:bidi/>
        <w:rPr>
          <w:rFonts w:cs="Arial"/>
          <w:lang w:eastAsia="en-AU"/>
        </w:rPr>
      </w:pPr>
      <w:r w:rsidRPr="000B200F">
        <w:rPr>
          <w:rFonts w:cs="Arial"/>
          <w:rtl/>
          <w:lang w:eastAsia="en-AU"/>
        </w:rPr>
        <w:t xml:space="preserve">التوجّه </w:t>
      </w:r>
      <w:r w:rsidRPr="000B200F">
        <w:rPr>
          <w:rFonts w:cs="Arial"/>
          <w:color w:val="000000" w:themeColor="text1"/>
          <w:rtl/>
          <w:lang w:eastAsia="en-AU"/>
        </w:rPr>
        <w:t xml:space="preserve">إلى </w:t>
      </w:r>
      <w:hyperlink r:id="rId13" w:history="1">
        <w:r w:rsidRPr="000B200F">
          <w:rPr>
            <w:rStyle w:val="Hyperlink"/>
            <w:rFonts w:cs="Arial"/>
            <w:b/>
            <w:bCs/>
            <w:color w:val="000000" w:themeColor="text1"/>
            <w:u w:val="none"/>
            <w:lang w:eastAsia="en-AU"/>
          </w:rPr>
          <w:t>my.gov.au</w:t>
        </w:r>
      </w:hyperlink>
      <w:r w:rsidRPr="000B200F">
        <w:rPr>
          <w:rFonts w:cs="Arial"/>
          <w:rtl/>
          <w:lang w:eastAsia="en-AU"/>
        </w:rPr>
        <w:t xml:space="preserve"> وتسجيل الدخول للوصول إلى حساب مديكير عبر الإنترنت الخاص بك أو استخدام تطبيق </w:t>
      </w:r>
      <w:r w:rsidRPr="000B200F">
        <w:rPr>
          <w:rFonts w:cs="Arial"/>
          <w:lang w:eastAsia="en-AU"/>
        </w:rPr>
        <w:t>Express Plus Medicare</w:t>
      </w:r>
      <w:r w:rsidRPr="000B200F">
        <w:rPr>
          <w:rFonts w:cs="Arial"/>
          <w:rtl/>
          <w:lang w:eastAsia="en-AU"/>
        </w:rPr>
        <w:t xml:space="preserve"> على الهاتف المحمو</w:t>
      </w:r>
      <w:r>
        <w:rPr>
          <w:rFonts w:cs="Arial"/>
          <w:lang w:eastAsia="en-AU"/>
        </w:rPr>
        <w:t>.</w:t>
      </w:r>
    </w:p>
    <w:p w14:paraId="2D149026" w14:textId="0E0BE49E" w:rsidR="004401D0" w:rsidRDefault="000B200F" w:rsidP="000B200F">
      <w:pPr>
        <w:pStyle w:val="Header"/>
        <w:numPr>
          <w:ilvl w:val="0"/>
          <w:numId w:val="33"/>
        </w:numPr>
        <w:bidi/>
        <w:rPr>
          <w:rFonts w:cs="Arial"/>
          <w:lang w:eastAsia="en-AU"/>
        </w:rPr>
      </w:pPr>
      <w:r w:rsidRPr="000B200F">
        <w:rPr>
          <w:rFonts w:cs="Arial"/>
          <w:rtl/>
          <w:lang w:eastAsia="en-AU"/>
        </w:rPr>
        <w:t xml:space="preserve">الاتصال بـ </w:t>
      </w:r>
      <w:r w:rsidRPr="000B200F">
        <w:rPr>
          <w:rFonts w:cs="Arial"/>
          <w:lang w:eastAsia="en-AU"/>
        </w:rPr>
        <w:t>Services Australia</w:t>
      </w:r>
      <w:r w:rsidRPr="000B200F">
        <w:rPr>
          <w:rFonts w:cs="Arial"/>
          <w:rtl/>
          <w:lang w:eastAsia="en-AU"/>
        </w:rPr>
        <w:t xml:space="preserve"> على الرقم</w:t>
      </w:r>
      <w:r w:rsidRPr="00123282">
        <w:rPr>
          <w:rFonts w:cs="Arial"/>
          <w:b/>
          <w:bCs/>
          <w:lang w:eastAsia="en-AU"/>
        </w:rPr>
        <w:t xml:space="preserve">1800 653 </w:t>
      </w:r>
      <w:proofErr w:type="gramStart"/>
      <w:r w:rsidRPr="00123282">
        <w:rPr>
          <w:rFonts w:cs="Arial"/>
          <w:b/>
          <w:bCs/>
          <w:lang w:eastAsia="en-AU"/>
        </w:rPr>
        <w:t xml:space="preserve">809 </w:t>
      </w:r>
      <w:r>
        <w:rPr>
          <w:rFonts w:cs="Arial" w:hint="cs"/>
          <w:b/>
          <w:bCs/>
          <w:rtl/>
          <w:lang w:eastAsia="en-AU"/>
        </w:rPr>
        <w:t xml:space="preserve"> </w:t>
      </w:r>
      <w:r w:rsidRPr="000B200F">
        <w:rPr>
          <w:rFonts w:cs="Arial"/>
          <w:rtl/>
          <w:lang w:eastAsia="en-AU"/>
        </w:rPr>
        <w:t>لطلب</w:t>
      </w:r>
      <w:proofErr w:type="gramEnd"/>
      <w:r w:rsidRPr="000B200F">
        <w:rPr>
          <w:rFonts w:cs="Arial"/>
          <w:rtl/>
          <w:lang w:eastAsia="en-AU"/>
        </w:rPr>
        <w:t xml:space="preserve"> نسخة</w:t>
      </w:r>
      <w:r>
        <w:rPr>
          <w:rFonts w:cs="Arial"/>
          <w:lang w:eastAsia="en-AU"/>
        </w:rPr>
        <w:t>.</w:t>
      </w:r>
    </w:p>
    <w:p w14:paraId="7E007E79" w14:textId="71770669" w:rsidR="004401D0" w:rsidRPr="00123282" w:rsidRDefault="000B200F" w:rsidP="00D97A51">
      <w:pPr>
        <w:pStyle w:val="Header"/>
        <w:numPr>
          <w:ilvl w:val="0"/>
          <w:numId w:val="33"/>
        </w:numPr>
        <w:bidi/>
        <w:rPr>
          <w:rFonts w:cs="Arial"/>
        </w:rPr>
      </w:pPr>
      <w:r w:rsidRPr="000B200F">
        <w:rPr>
          <w:rFonts w:cs="Arial"/>
          <w:rtl/>
          <w:lang w:eastAsia="en-AU"/>
        </w:rPr>
        <w:t>طلَب طباعة نسخة لك من مقدّم خدمة التلقيح الذي تستخدمه</w:t>
      </w:r>
      <w:r w:rsidR="004401D0" w:rsidRPr="00123282">
        <w:rPr>
          <w:rFonts w:cs="Arial"/>
          <w:lang w:eastAsia="en-AU"/>
        </w:rPr>
        <w:t>.</w:t>
      </w:r>
    </w:p>
    <w:p w14:paraId="66303514" w14:textId="77777777" w:rsidR="000B200F" w:rsidRPr="000B200F" w:rsidRDefault="000B200F" w:rsidP="000B200F">
      <w:pPr>
        <w:pStyle w:val="Heading2"/>
        <w:rPr>
          <w:rStyle w:val="A3"/>
          <w:rFonts w:cs="Arial"/>
          <w:b/>
          <w:bCs/>
          <w:color w:val="358189"/>
          <w:sz w:val="36"/>
          <w:szCs w:val="36"/>
          <w:rtl/>
        </w:rPr>
      </w:pPr>
      <w:r w:rsidRPr="000B200F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الأطفال الذين يتمّ تلقيحهم في الخارج </w:t>
      </w:r>
    </w:p>
    <w:p w14:paraId="2DE5B535" w14:textId="794E291B" w:rsidR="004401D0" w:rsidRPr="00123282" w:rsidRDefault="000B200F" w:rsidP="000B200F">
      <w:pPr>
        <w:pStyle w:val="Header"/>
        <w:bidi/>
        <w:spacing w:after="240"/>
        <w:rPr>
          <w:rFonts w:cs="Arial"/>
          <w:lang w:eastAsia="en-AU"/>
        </w:rPr>
      </w:pPr>
      <w:r w:rsidRPr="000B200F">
        <w:rPr>
          <w:rFonts w:cs="Arial"/>
          <w:rtl/>
          <w:lang w:eastAsia="en-AU"/>
        </w:rPr>
        <w:t>إذا كان قد تمّ تلقيح طفلك في الخارج، خذ سجلات التحصين الخاصة به باللغة الإنجليزية إلى مقدّم التلقيح في أستراليا لكي يتمكّن من</w:t>
      </w:r>
      <w:r w:rsidR="004401D0" w:rsidRPr="00123282">
        <w:rPr>
          <w:rFonts w:cs="Arial"/>
          <w:lang w:eastAsia="en-AU"/>
        </w:rPr>
        <w:t>:</w:t>
      </w:r>
    </w:p>
    <w:p w14:paraId="1F8048BE" w14:textId="77777777" w:rsidR="000B200F" w:rsidRDefault="000B200F" w:rsidP="000B200F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r w:rsidRPr="000B200F">
        <w:rPr>
          <w:rFonts w:cs="Arial"/>
          <w:rtl/>
          <w:lang w:eastAsia="en-AU"/>
        </w:rPr>
        <w:t>فحص التلقيحات على أساس ما يقابلها في جدول برنامج التحصين الوطني</w:t>
      </w:r>
    </w:p>
    <w:p w14:paraId="4ECE200D" w14:textId="77777777" w:rsidR="000B200F" w:rsidRDefault="000B200F" w:rsidP="00D97A51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r w:rsidRPr="000B200F">
        <w:rPr>
          <w:rFonts w:cs="Arial"/>
          <w:rtl/>
          <w:lang w:eastAsia="en-AU"/>
        </w:rPr>
        <w:t>الإعداد لبرنامج استلحاقي للتلقيحات التي فاتت طفلك</w:t>
      </w:r>
    </w:p>
    <w:p w14:paraId="2E64EDDA" w14:textId="27F9D931" w:rsidR="000B58E9" w:rsidRPr="00123282" w:rsidRDefault="000B200F" w:rsidP="000B200F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r w:rsidRPr="000B200F">
        <w:rPr>
          <w:rFonts w:cs="Arial"/>
          <w:rtl/>
          <w:lang w:eastAsia="en-AU"/>
        </w:rPr>
        <w:t>إضافة التلقيحات التي تمّت في الخارج إلى سجل التحصين الأسترالي</w:t>
      </w:r>
      <w:r w:rsidR="004401D0" w:rsidRPr="00123282">
        <w:rPr>
          <w:rFonts w:cs="Arial"/>
          <w:lang w:eastAsia="en-AU"/>
        </w:rPr>
        <w:t>.</w:t>
      </w:r>
    </w:p>
    <w:p w14:paraId="11F05834" w14:textId="77777777" w:rsidR="004401D0" w:rsidRPr="00123282" w:rsidRDefault="004401D0" w:rsidP="00D97A51">
      <w:pPr>
        <w:pStyle w:val="Header"/>
        <w:bidi/>
        <w:rPr>
          <w:rFonts w:cs="Arial"/>
          <w:b/>
          <w:bCs/>
        </w:rPr>
      </w:pPr>
    </w:p>
    <w:p w14:paraId="50F72AC1" w14:textId="77777777" w:rsidR="000B200F" w:rsidRPr="000B200F" w:rsidRDefault="000B200F" w:rsidP="00D97A51">
      <w:pPr>
        <w:pStyle w:val="Header"/>
        <w:bidi/>
        <w:rPr>
          <w:rFonts w:cs="Arial"/>
          <w:sz w:val="28"/>
          <w:szCs w:val="28"/>
          <w:rtl/>
        </w:rPr>
      </w:pPr>
      <w:r w:rsidRPr="000B200F">
        <w:rPr>
          <w:rFonts w:cs="Arial"/>
          <w:sz w:val="28"/>
          <w:szCs w:val="28"/>
          <w:rtl/>
        </w:rPr>
        <w:t>مزيد من المعلومات</w:t>
      </w:r>
    </w:p>
    <w:p w14:paraId="6F28707F" w14:textId="77777777" w:rsidR="000B200F" w:rsidRDefault="000B200F" w:rsidP="00D97A51">
      <w:pPr>
        <w:pStyle w:val="Header"/>
        <w:bidi/>
        <w:rPr>
          <w:rFonts w:cs="Arial"/>
          <w:rtl/>
        </w:rPr>
      </w:pPr>
      <w:r w:rsidRPr="000B200F">
        <w:rPr>
          <w:rFonts w:cs="Arial"/>
          <w:rtl/>
        </w:rPr>
        <w:t>تحدّث مع مقدّم خدمة التلقيح الذي تستخدمه</w:t>
      </w:r>
    </w:p>
    <w:p w14:paraId="7A0A9DFC" w14:textId="7C96471D" w:rsidR="004401D0" w:rsidRPr="00123282" w:rsidRDefault="000B200F" w:rsidP="000B200F">
      <w:pPr>
        <w:pStyle w:val="Header"/>
        <w:bidi/>
        <w:rPr>
          <w:rFonts w:cs="Arial"/>
        </w:rPr>
      </w:pPr>
      <w:r w:rsidRPr="000B200F">
        <w:rPr>
          <w:rFonts w:cs="Arial"/>
          <w:rtl/>
        </w:rPr>
        <w:t xml:space="preserve">تفضّل بزيارة </w:t>
      </w:r>
      <w:r w:rsidRPr="000B200F">
        <w:rPr>
          <w:rFonts w:cs="Arial"/>
        </w:rPr>
        <w:t>health.gov.au/</w:t>
      </w:r>
      <w:proofErr w:type="spellStart"/>
      <w:r w:rsidRPr="000B200F">
        <w:rPr>
          <w:rFonts w:cs="Arial"/>
        </w:rPr>
        <w:t>childhoodimmunisation</w:t>
      </w:r>
      <w:proofErr w:type="spellEnd"/>
      <w:r>
        <w:rPr>
          <w:rFonts w:cs="Arial" w:hint="cs"/>
          <w:rtl/>
        </w:rPr>
        <w:t xml:space="preserve"> </w:t>
      </w:r>
      <w:r w:rsidR="004401D0" w:rsidRPr="00123282">
        <w:rPr>
          <w:rFonts w:cs="Arial"/>
        </w:rPr>
        <w:t xml:space="preserve"> </w:t>
      </w:r>
    </w:p>
    <w:p w14:paraId="5C181741" w14:textId="4E32CC9C" w:rsidR="00B82EB3" w:rsidRPr="00123282" w:rsidRDefault="000B200F" w:rsidP="00D97A51">
      <w:pPr>
        <w:pStyle w:val="Header"/>
        <w:bidi/>
        <w:rPr>
          <w:rFonts w:cs="Arial"/>
        </w:rPr>
      </w:pPr>
      <w:r w:rsidRPr="000B200F">
        <w:rPr>
          <w:rFonts w:cs="Arial"/>
          <w:rtl/>
        </w:rPr>
        <w:t>اتصل بدائرة الصحة في ولايتك أو مقاطعتك</w:t>
      </w:r>
      <w:r w:rsidR="004401D0" w:rsidRPr="00123282">
        <w:rPr>
          <w:rFonts w:cs="Arial"/>
        </w:rPr>
        <w:t>.</w:t>
      </w:r>
    </w:p>
    <w:p w14:paraId="1142940B" w14:textId="77777777" w:rsidR="00B82EB3" w:rsidRPr="00123282" w:rsidRDefault="00B82EB3" w:rsidP="00D97A51">
      <w:pPr>
        <w:pStyle w:val="Header"/>
        <w:bidi/>
        <w:rPr>
          <w:rFonts w:eastAsia="Arial Black" w:cs="Arial"/>
          <w:lang w:val="en-US" w:bidi="en-US"/>
        </w:rPr>
      </w:pPr>
    </w:p>
    <w:p w14:paraId="423628A3" w14:textId="77777777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Australian Government Department of Health and Aged Care</w:t>
      </w:r>
    </w:p>
    <w:p w14:paraId="32C1C95C" w14:textId="77777777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National Immunisation Program</w:t>
      </w:r>
    </w:p>
    <w:p w14:paraId="4F56A796" w14:textId="468BFB5A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 joint Australian, State and Territory Government Initiative</w:t>
      </w:r>
    </w:p>
    <w:p w14:paraId="02B367CC" w14:textId="77777777" w:rsidR="004401D0" w:rsidRPr="00123282" w:rsidRDefault="004401D0" w:rsidP="00D97A51">
      <w:pPr>
        <w:pStyle w:val="Header"/>
        <w:bidi/>
        <w:rPr>
          <w:rFonts w:cs="Arial"/>
        </w:rPr>
      </w:pPr>
    </w:p>
    <w:p w14:paraId="24D15792" w14:textId="6CAC42EB" w:rsidR="00B82EB3" w:rsidRPr="009A2695" w:rsidRDefault="000B200F" w:rsidP="00610073">
      <w:pPr>
        <w:pStyle w:val="Header"/>
        <w:bidi/>
        <w:rPr>
          <w:rFonts w:cs="Arial"/>
          <w:lang w:val="en-US"/>
        </w:rPr>
      </w:pPr>
      <w:r w:rsidRPr="00FB3BAC">
        <w:rPr>
          <w:rFonts w:cs="Arial"/>
          <w:rtl/>
        </w:rPr>
        <w:t>جميع المعلومات الواردة في هذا المنشور صحيحة في آذار/مارس 2023</w:t>
      </w:r>
      <w:r w:rsidR="004401D0" w:rsidRPr="00FB3BAC">
        <w:rPr>
          <w:rFonts w:cs="Arial"/>
        </w:rPr>
        <w:t>.</w:t>
      </w:r>
      <w:r w:rsidR="009A2695">
        <w:rPr>
          <w:rFonts w:cs="Arial" w:hint="cs"/>
          <w:rtl/>
        </w:rPr>
        <w:t xml:space="preserve"> </w:t>
      </w:r>
    </w:p>
    <w:sectPr w:rsidR="00B82EB3" w:rsidRPr="009A2695" w:rsidSect="00F60C62">
      <w:headerReference w:type="default" r:id="rId14"/>
      <w:footerReference w:type="default" r:id="rId15"/>
      <w:pgSz w:w="11906" w:h="16838"/>
      <w:pgMar w:top="1155" w:right="1418" w:bottom="11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C6DB" w14:textId="77777777" w:rsidR="0064694D" w:rsidRDefault="0064694D" w:rsidP="00934368">
      <w:r>
        <w:separator/>
      </w:r>
    </w:p>
    <w:p w14:paraId="54D67F9F" w14:textId="77777777" w:rsidR="0064694D" w:rsidRDefault="0064694D" w:rsidP="00934368"/>
  </w:endnote>
  <w:endnote w:type="continuationSeparator" w:id="0">
    <w:p w14:paraId="240F0193" w14:textId="77777777" w:rsidR="0064694D" w:rsidRDefault="0064694D" w:rsidP="00934368">
      <w:r>
        <w:continuationSeparator/>
      </w:r>
    </w:p>
    <w:p w14:paraId="6EBC24D7" w14:textId="77777777" w:rsidR="0064694D" w:rsidRDefault="0064694D" w:rsidP="00934368"/>
  </w:endnote>
  <w:endnote w:type="continuationNotice" w:id="1">
    <w:p w14:paraId="6098F8B1" w14:textId="77777777" w:rsidR="0064694D" w:rsidRDefault="0064694D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0BF4" w14:textId="77777777" w:rsidR="0064694D" w:rsidRDefault="0064694D" w:rsidP="00934368">
      <w:r>
        <w:separator/>
      </w:r>
    </w:p>
    <w:p w14:paraId="77FD4AD5" w14:textId="77777777" w:rsidR="0064694D" w:rsidRDefault="0064694D" w:rsidP="00934368"/>
  </w:footnote>
  <w:footnote w:type="continuationSeparator" w:id="0">
    <w:p w14:paraId="0DF2003F" w14:textId="77777777" w:rsidR="0064694D" w:rsidRDefault="0064694D" w:rsidP="00934368">
      <w:r>
        <w:continuationSeparator/>
      </w:r>
    </w:p>
    <w:p w14:paraId="18001FF2" w14:textId="77777777" w:rsidR="0064694D" w:rsidRDefault="0064694D" w:rsidP="00934368"/>
  </w:footnote>
  <w:footnote w:type="continuationNotice" w:id="1">
    <w:p w14:paraId="50F25B58" w14:textId="77777777" w:rsidR="0064694D" w:rsidRDefault="0064694D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802B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165129"/>
    <w:multiLevelType w:val="hybridMultilevel"/>
    <w:tmpl w:val="A22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9143">
    <w:abstractNumId w:val="7"/>
  </w:num>
  <w:num w:numId="2" w16cid:durableId="2071033825">
    <w:abstractNumId w:val="30"/>
  </w:num>
  <w:num w:numId="3" w16cid:durableId="1787234857">
    <w:abstractNumId w:val="34"/>
  </w:num>
  <w:num w:numId="4" w16cid:durableId="1143809496">
    <w:abstractNumId w:val="8"/>
  </w:num>
  <w:num w:numId="5" w16cid:durableId="1766464156">
    <w:abstractNumId w:val="8"/>
    <w:lvlOverride w:ilvl="0">
      <w:startOverride w:val="1"/>
    </w:lvlOverride>
  </w:num>
  <w:num w:numId="6" w16cid:durableId="1620913326">
    <w:abstractNumId w:val="9"/>
  </w:num>
  <w:num w:numId="7" w16cid:durableId="963580832">
    <w:abstractNumId w:val="28"/>
  </w:num>
  <w:num w:numId="8" w16cid:durableId="1678192802">
    <w:abstractNumId w:val="33"/>
  </w:num>
  <w:num w:numId="9" w16cid:durableId="1457723632">
    <w:abstractNumId w:val="5"/>
  </w:num>
  <w:num w:numId="10" w16cid:durableId="1031880386">
    <w:abstractNumId w:val="4"/>
  </w:num>
  <w:num w:numId="11" w16cid:durableId="459038599">
    <w:abstractNumId w:val="3"/>
  </w:num>
  <w:num w:numId="12" w16cid:durableId="1713967755">
    <w:abstractNumId w:val="2"/>
  </w:num>
  <w:num w:numId="13" w16cid:durableId="1918441181">
    <w:abstractNumId w:val="6"/>
  </w:num>
  <w:num w:numId="14" w16cid:durableId="575362500">
    <w:abstractNumId w:val="1"/>
  </w:num>
  <w:num w:numId="15" w16cid:durableId="1264267867">
    <w:abstractNumId w:val="0"/>
  </w:num>
  <w:num w:numId="16" w16cid:durableId="641036791">
    <w:abstractNumId w:val="37"/>
  </w:num>
  <w:num w:numId="17" w16cid:durableId="105582606">
    <w:abstractNumId w:val="14"/>
  </w:num>
  <w:num w:numId="18" w16cid:durableId="1261599842">
    <w:abstractNumId w:val="15"/>
  </w:num>
  <w:num w:numId="19" w16cid:durableId="1729374349">
    <w:abstractNumId w:val="19"/>
  </w:num>
  <w:num w:numId="20" w16cid:durableId="933434809">
    <w:abstractNumId w:val="14"/>
  </w:num>
  <w:num w:numId="21" w16cid:durableId="366955858">
    <w:abstractNumId w:val="19"/>
  </w:num>
  <w:num w:numId="22" w16cid:durableId="593131846">
    <w:abstractNumId w:val="37"/>
  </w:num>
  <w:num w:numId="23" w16cid:durableId="1382481934">
    <w:abstractNumId w:val="30"/>
  </w:num>
  <w:num w:numId="24" w16cid:durableId="848252322">
    <w:abstractNumId w:val="34"/>
  </w:num>
  <w:num w:numId="25" w16cid:durableId="402458329">
    <w:abstractNumId w:val="8"/>
  </w:num>
  <w:num w:numId="26" w16cid:durableId="1978098789">
    <w:abstractNumId w:val="29"/>
  </w:num>
  <w:num w:numId="27" w16cid:durableId="1338383905">
    <w:abstractNumId w:val="35"/>
  </w:num>
  <w:num w:numId="28" w16cid:durableId="1523279050">
    <w:abstractNumId w:val="26"/>
  </w:num>
  <w:num w:numId="29" w16cid:durableId="1054041483">
    <w:abstractNumId w:val="31"/>
  </w:num>
  <w:num w:numId="30" w16cid:durableId="309480129">
    <w:abstractNumId w:val="21"/>
  </w:num>
  <w:num w:numId="31" w16cid:durableId="1042628424">
    <w:abstractNumId w:val="17"/>
  </w:num>
  <w:num w:numId="32" w16cid:durableId="1664967336">
    <w:abstractNumId w:val="23"/>
  </w:num>
  <w:num w:numId="33" w16cid:durableId="1644188341">
    <w:abstractNumId w:val="32"/>
  </w:num>
  <w:num w:numId="34" w16cid:durableId="1266766412">
    <w:abstractNumId w:val="18"/>
  </w:num>
  <w:num w:numId="35" w16cid:durableId="1574463915">
    <w:abstractNumId w:val="27"/>
  </w:num>
  <w:num w:numId="36" w16cid:durableId="1812751147">
    <w:abstractNumId w:val="12"/>
  </w:num>
  <w:num w:numId="37" w16cid:durableId="982924623">
    <w:abstractNumId w:val="22"/>
  </w:num>
  <w:num w:numId="38" w16cid:durableId="1018701916">
    <w:abstractNumId w:val="38"/>
  </w:num>
  <w:num w:numId="39" w16cid:durableId="2068990014">
    <w:abstractNumId w:val="13"/>
  </w:num>
  <w:num w:numId="40" w16cid:durableId="597640857">
    <w:abstractNumId w:val="16"/>
  </w:num>
  <w:num w:numId="41" w16cid:durableId="939412249">
    <w:abstractNumId w:val="24"/>
  </w:num>
  <w:num w:numId="42" w16cid:durableId="1004360386">
    <w:abstractNumId w:val="36"/>
  </w:num>
  <w:num w:numId="43" w16cid:durableId="479159107">
    <w:abstractNumId w:val="25"/>
  </w:num>
  <w:num w:numId="44" w16cid:durableId="1912617515">
    <w:abstractNumId w:val="10"/>
  </w:num>
  <w:num w:numId="45" w16cid:durableId="2064132572">
    <w:abstractNumId w:val="11"/>
  </w:num>
  <w:num w:numId="46" w16cid:durableId="770666422">
    <w:abstractNumId w:val="6"/>
  </w:num>
  <w:num w:numId="47" w16cid:durableId="39087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50327"/>
    <w:rsid w:val="00053A5B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200F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23282"/>
    <w:rsid w:val="00130F59"/>
    <w:rsid w:val="00133EC0"/>
    <w:rsid w:val="00141CE5"/>
    <w:rsid w:val="00144908"/>
    <w:rsid w:val="001571C7"/>
    <w:rsid w:val="00161094"/>
    <w:rsid w:val="00166680"/>
    <w:rsid w:val="00167CFD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7"/>
    <w:rsid w:val="001F2F78"/>
    <w:rsid w:val="00200502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0108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A552E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16A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82A1A"/>
    <w:rsid w:val="00591E20"/>
    <w:rsid w:val="00595408"/>
    <w:rsid w:val="00595E84"/>
    <w:rsid w:val="00597D79"/>
    <w:rsid w:val="005A0C59"/>
    <w:rsid w:val="005A48EB"/>
    <w:rsid w:val="005A6CFB"/>
    <w:rsid w:val="005C5AEB"/>
    <w:rsid w:val="005E072B"/>
    <w:rsid w:val="005E0A3F"/>
    <w:rsid w:val="005E6883"/>
    <w:rsid w:val="005E772F"/>
    <w:rsid w:val="005F4ECA"/>
    <w:rsid w:val="006041BE"/>
    <w:rsid w:val="006043C7"/>
    <w:rsid w:val="00610073"/>
    <w:rsid w:val="006179E4"/>
    <w:rsid w:val="00624B52"/>
    <w:rsid w:val="00631DF4"/>
    <w:rsid w:val="00634175"/>
    <w:rsid w:val="006408AC"/>
    <w:rsid w:val="0064694D"/>
    <w:rsid w:val="006511B6"/>
    <w:rsid w:val="00652742"/>
    <w:rsid w:val="00657FF8"/>
    <w:rsid w:val="0066382C"/>
    <w:rsid w:val="00670D99"/>
    <w:rsid w:val="00670E2B"/>
    <w:rsid w:val="00672743"/>
    <w:rsid w:val="006734BB"/>
    <w:rsid w:val="00676752"/>
    <w:rsid w:val="00681A34"/>
    <w:rsid w:val="006821EB"/>
    <w:rsid w:val="006B2286"/>
    <w:rsid w:val="006B56BB"/>
    <w:rsid w:val="006C3889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0ABB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6D9C"/>
    <w:rsid w:val="007C7DDB"/>
    <w:rsid w:val="007D2CC7"/>
    <w:rsid w:val="007D33E2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C462E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A2695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711D9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D7B44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97A51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33C46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0C62"/>
    <w:rsid w:val="00F6239D"/>
    <w:rsid w:val="00F715D2"/>
    <w:rsid w:val="00F7274F"/>
    <w:rsid w:val="00F76FA8"/>
    <w:rsid w:val="00F93F08"/>
    <w:rsid w:val="00F94CED"/>
    <w:rsid w:val="00FA2CEE"/>
    <w:rsid w:val="00FA318C"/>
    <w:rsid w:val="00FB3BAC"/>
    <w:rsid w:val="00FB6F92"/>
    <w:rsid w:val="00FC026E"/>
    <w:rsid w:val="00FC5124"/>
    <w:rsid w:val="00FD4731"/>
    <w:rsid w:val="00FD5EA9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autoRedefine/>
    <w:qFormat/>
    <w:rsid w:val="000B200F"/>
    <w:pPr>
      <w:keepNext/>
      <w:bidi/>
      <w:spacing w:before="240" w:after="60"/>
      <w:outlineLvl w:val="1"/>
    </w:pPr>
    <w:rPr>
      <w:rFonts w:ascii="Arial" w:hAnsi="Arial" w:cs="Arial"/>
      <w:b/>
      <w:bCs/>
      <w:color w:val="358189"/>
      <w:sz w:val="36"/>
      <w:szCs w:val="36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autoRedefine/>
    <w:qFormat/>
    <w:rsid w:val="00E33C46"/>
    <w:pPr>
      <w:bidi/>
      <w:spacing w:before="2160" w:after="120"/>
      <w:contextualSpacing/>
    </w:pPr>
    <w:rPr>
      <w:rFonts w:ascii="Arial" w:eastAsiaTheme="majorEastAsia" w:hAnsi="Arial" w:cs="Arial"/>
      <w:bCs/>
      <w:color w:val="3F4A75"/>
      <w:kern w:val="28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E33C46"/>
    <w:rPr>
      <w:rFonts w:ascii="Arial" w:eastAsiaTheme="majorEastAsia" w:hAnsi="Arial" w:cs="Arial"/>
      <w:bCs/>
      <w:color w:val="3F4A75"/>
      <w:kern w:val="28"/>
      <w:sz w:val="48"/>
      <w:szCs w:val="48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  <w:style w:type="character" w:customStyle="1" w:styleId="Arabicbodycopy">
    <w:name w:val="Arabic body copy"/>
    <w:uiPriority w:val="1"/>
    <w:qFormat/>
    <w:rsid w:val="00123282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7DD03-21C3-4539-9AFB-679463B0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D2BE0E-A1F6-4756-83F0-9FF88221BB55}"/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2</cp:revision>
  <cp:lastPrinted>2022-06-22T22:44:00Z</cp:lastPrinted>
  <dcterms:created xsi:type="dcterms:W3CDTF">2023-05-09T22:51:00Z</dcterms:created>
  <dcterms:modified xsi:type="dcterms:W3CDTF">2023-05-09T22:51:00Z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