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10EE8" w14:textId="21FE0C70" w:rsidR="00751A23" w:rsidRDefault="000B58E9" w:rsidP="007D582A">
      <w:pPr>
        <w:pStyle w:val="Title"/>
        <w:sectPr w:rsidR="00751A23" w:rsidSect="00D45D94">
          <w:headerReference w:type="first" r:id="rId12"/>
          <w:type w:val="continuous"/>
          <w:pgSz w:w="11906" w:h="16838"/>
          <w:pgMar w:top="1701" w:right="1418" w:bottom="1418" w:left="1418" w:header="850" w:footer="709" w:gutter="0"/>
          <w:cols w:space="708"/>
          <w:titlePg/>
          <w:docGrid w:linePitch="360"/>
        </w:sectPr>
      </w:pPr>
      <w:r>
        <w:t>Childhood Vaccination</w:t>
      </w:r>
      <w:r w:rsidR="007D582A">
        <w:t xml:space="preserve"> </w:t>
      </w:r>
    </w:p>
    <w:p w14:paraId="33DC80E6" w14:textId="15D912D8" w:rsidR="00B82EB3" w:rsidRDefault="000B58E9" w:rsidP="00B82EB3">
      <w:pPr>
        <w:pStyle w:val="Heading1"/>
        <w:spacing w:before="0"/>
        <w:rPr>
          <w:rFonts w:asciiTheme="minorHAnsi" w:hAnsiTheme="minorHAnsi" w:cstheme="minorHAnsi"/>
          <w:szCs w:val="24"/>
        </w:rPr>
      </w:pPr>
      <w:r>
        <w:rPr>
          <w:rFonts w:asciiTheme="minorHAnsi" w:hAnsiTheme="minorHAnsi" w:cstheme="minorHAnsi"/>
          <w:szCs w:val="24"/>
        </w:rPr>
        <w:lastRenderedPageBreak/>
        <w:t>Childhood Vaccinations</w:t>
      </w:r>
    </w:p>
    <w:p w14:paraId="43B4ADED" w14:textId="7F41616C" w:rsidR="000B58E9" w:rsidRPr="000B58E9" w:rsidRDefault="000B58E9" w:rsidP="000B58E9">
      <w:pPr>
        <w:pStyle w:val="Header"/>
      </w:pPr>
      <w:r w:rsidRPr="000B58E9">
        <w:t>Information about free vaccines to protect against harmful diseases</w:t>
      </w:r>
    </w:p>
    <w:p w14:paraId="0A436EB0" w14:textId="63DFA9B3" w:rsidR="000B58E9" w:rsidRPr="000B58E9" w:rsidRDefault="000B58E9" w:rsidP="000B58E9">
      <w:pPr>
        <w:pStyle w:val="Header"/>
      </w:pPr>
      <w:r w:rsidRPr="000B58E9">
        <w:t>health.gov.au/</w:t>
      </w:r>
      <w:proofErr w:type="spellStart"/>
      <w:r w:rsidRPr="000B58E9">
        <w:t>childhoodimmunisation</w:t>
      </w:r>
      <w:proofErr w:type="spellEnd"/>
    </w:p>
    <w:p w14:paraId="41E9EA1C" w14:textId="45C713B5" w:rsidR="000B58E9" w:rsidRDefault="000B58E9" w:rsidP="000B58E9">
      <w:pPr>
        <w:pStyle w:val="Heading2"/>
        <w:rPr>
          <w:lang w:eastAsia="en-AU"/>
        </w:rPr>
      </w:pPr>
      <w:r w:rsidRPr="000B58E9">
        <w:rPr>
          <w:lang w:eastAsia="en-AU"/>
        </w:rPr>
        <w:t xml:space="preserve">Routine childhood vaccinations </w:t>
      </w:r>
    </w:p>
    <w:p w14:paraId="5532E153" w14:textId="05B237EE" w:rsidR="000B58E9" w:rsidRDefault="000B58E9" w:rsidP="000B58E9">
      <w:pPr>
        <w:pStyle w:val="Header"/>
      </w:pPr>
      <w:r w:rsidRPr="000B58E9">
        <w:t>The National Immunisation Schedule outlines recommended vaccines that are available free under the National Immunisation Program.</w:t>
      </w:r>
    </w:p>
    <w:p w14:paraId="21186201" w14:textId="77777777" w:rsidR="000B58E9" w:rsidRPr="000B58E9" w:rsidRDefault="000B58E9" w:rsidP="000B58E9">
      <w:pPr>
        <w:pStyle w:val="Header"/>
      </w:pPr>
    </w:p>
    <w:p w14:paraId="1BFB0A5E" w14:textId="3F749136" w:rsidR="000B58E9" w:rsidRDefault="000B58E9" w:rsidP="000B58E9">
      <w:pPr>
        <w:pStyle w:val="Header"/>
      </w:pPr>
      <w:r w:rsidRPr="000B58E9">
        <w:t xml:space="preserve">Children can receive free vaccines </w:t>
      </w:r>
      <w:proofErr w:type="gramStart"/>
      <w:r w:rsidRPr="000B58E9">
        <w:t>as long as</w:t>
      </w:r>
      <w:proofErr w:type="gramEnd"/>
      <w:r w:rsidRPr="000B58E9">
        <w:t xml:space="preserve"> they are on a Medicare card or are eligible for one. </w:t>
      </w:r>
    </w:p>
    <w:p w14:paraId="75F39E14" w14:textId="77777777" w:rsidR="000B58E9" w:rsidRPr="000B58E9" w:rsidRDefault="000B58E9" w:rsidP="000B58E9">
      <w:pPr>
        <w:pStyle w:val="Header"/>
      </w:pPr>
    </w:p>
    <w:p w14:paraId="5CED56A2" w14:textId="4DFA4F69" w:rsidR="00B82EB3" w:rsidRDefault="000B58E9" w:rsidP="000B58E9">
      <w:pPr>
        <w:pStyle w:val="Header"/>
      </w:pPr>
      <w:r w:rsidRPr="000B58E9">
        <w:t>Extra vaccines may be available free under State and Territory Government programs.</w:t>
      </w:r>
    </w:p>
    <w:p w14:paraId="352B8ABB" w14:textId="0B45EA0A" w:rsidR="00A55F56" w:rsidRDefault="00A55F56" w:rsidP="00A55F56">
      <w:pPr>
        <w:pStyle w:val="Heading2"/>
      </w:pPr>
      <w:r w:rsidRPr="00A55F56">
        <w:t xml:space="preserve"> National Immunisation Schedule (Childhood)</w:t>
      </w:r>
    </w:p>
    <w:tbl>
      <w:tblPr>
        <w:tblStyle w:val="TableGrid"/>
        <w:tblW w:w="0" w:type="auto"/>
        <w:tblLook w:val="04A0" w:firstRow="1" w:lastRow="0" w:firstColumn="1" w:lastColumn="0" w:noHBand="0" w:noVBand="1"/>
      </w:tblPr>
      <w:tblGrid>
        <w:gridCol w:w="2122"/>
        <w:gridCol w:w="6938"/>
      </w:tblGrid>
      <w:tr w:rsidR="00A55F56" w14:paraId="2F76F68E" w14:textId="77777777" w:rsidTr="007A23FE">
        <w:tc>
          <w:tcPr>
            <w:tcW w:w="2122" w:type="dxa"/>
          </w:tcPr>
          <w:p w14:paraId="756AF0E4" w14:textId="32053448" w:rsidR="00A55F56" w:rsidRPr="007A23FE" w:rsidRDefault="00A55F56" w:rsidP="007A23FE">
            <w:pPr>
              <w:pStyle w:val="Header"/>
            </w:pPr>
            <w:r w:rsidRPr="007A23FE">
              <w:t>Age</w:t>
            </w:r>
          </w:p>
        </w:tc>
        <w:tc>
          <w:tcPr>
            <w:tcW w:w="6938" w:type="dxa"/>
          </w:tcPr>
          <w:p w14:paraId="22A8594F" w14:textId="7E0D2974" w:rsidR="00A55F56" w:rsidRPr="007A23FE" w:rsidRDefault="00A55F56" w:rsidP="007A23FE">
            <w:pPr>
              <w:pStyle w:val="Header"/>
            </w:pPr>
            <w:r w:rsidRPr="007A23FE">
              <w:t>Diseases</w:t>
            </w:r>
          </w:p>
        </w:tc>
      </w:tr>
      <w:tr w:rsidR="00A55F56" w14:paraId="34F37EBF" w14:textId="77777777" w:rsidTr="007A23FE">
        <w:tc>
          <w:tcPr>
            <w:tcW w:w="2122" w:type="dxa"/>
          </w:tcPr>
          <w:p w14:paraId="01DD6AAD" w14:textId="76506B36" w:rsidR="00A55F56" w:rsidRPr="007A23FE" w:rsidRDefault="00A55F56" w:rsidP="007A23FE">
            <w:pPr>
              <w:pStyle w:val="Header"/>
            </w:pPr>
            <w:r w:rsidRPr="007A23FE">
              <w:t>Birth</w:t>
            </w:r>
          </w:p>
        </w:tc>
        <w:tc>
          <w:tcPr>
            <w:tcW w:w="6938" w:type="dxa"/>
          </w:tcPr>
          <w:p w14:paraId="26520E18" w14:textId="6589EDD1" w:rsidR="00A55F56" w:rsidRPr="007A23FE" w:rsidRDefault="00A55F56" w:rsidP="007A23FE">
            <w:pPr>
              <w:pStyle w:val="Header"/>
              <w:numPr>
                <w:ilvl w:val="0"/>
                <w:numId w:val="41"/>
              </w:numPr>
            </w:pPr>
            <w:r w:rsidRPr="007A23FE">
              <w:t>Hepatitis B (usually offered in hospital)</w:t>
            </w:r>
          </w:p>
        </w:tc>
      </w:tr>
      <w:tr w:rsidR="00A55F56" w14:paraId="71DF9056" w14:textId="77777777" w:rsidTr="007A23FE">
        <w:tc>
          <w:tcPr>
            <w:tcW w:w="2122" w:type="dxa"/>
          </w:tcPr>
          <w:p w14:paraId="42E79F3A" w14:textId="77777777" w:rsidR="00A55F56" w:rsidRPr="007A23FE" w:rsidRDefault="00A55F56" w:rsidP="007A23FE">
            <w:pPr>
              <w:pStyle w:val="Header"/>
            </w:pPr>
            <w:r w:rsidRPr="007A23FE">
              <w:t>2 months</w:t>
            </w:r>
          </w:p>
          <w:p w14:paraId="7C522F90" w14:textId="4AD45A7F" w:rsidR="00A55F56" w:rsidRPr="007A23FE" w:rsidRDefault="00A55F56" w:rsidP="007A23FE">
            <w:pPr>
              <w:pStyle w:val="Header"/>
            </w:pPr>
            <w:r w:rsidRPr="007A23FE">
              <w:t>(</w:t>
            </w:r>
            <w:proofErr w:type="gramStart"/>
            <w:r w:rsidRPr="007A23FE">
              <w:t>can</w:t>
            </w:r>
            <w:proofErr w:type="gramEnd"/>
            <w:r w:rsidRPr="007A23FE">
              <w:t xml:space="preserve"> be given from 6 weeks of age)</w:t>
            </w:r>
          </w:p>
        </w:tc>
        <w:tc>
          <w:tcPr>
            <w:tcW w:w="6938" w:type="dxa"/>
          </w:tcPr>
          <w:p w14:paraId="3BB9E042" w14:textId="7D8FF5CE" w:rsidR="00A55F56" w:rsidRPr="007A23FE" w:rsidRDefault="00A55F56" w:rsidP="007A23FE">
            <w:pPr>
              <w:pStyle w:val="Header"/>
              <w:numPr>
                <w:ilvl w:val="0"/>
                <w:numId w:val="41"/>
              </w:numPr>
            </w:pPr>
            <w:r w:rsidRPr="007A23FE">
              <w:t>Diphtheria, tetanus, whooping cough, hepatitis B, polio, Haemophilus influenzae type b (Hib)</w:t>
            </w:r>
          </w:p>
          <w:p w14:paraId="5FDF2BC5" w14:textId="77777777" w:rsidR="00A55F56" w:rsidRPr="007A23FE" w:rsidRDefault="00A55F56" w:rsidP="007A23FE">
            <w:pPr>
              <w:pStyle w:val="Header"/>
              <w:numPr>
                <w:ilvl w:val="0"/>
                <w:numId w:val="41"/>
              </w:numPr>
            </w:pPr>
            <w:r w:rsidRPr="007A23FE">
              <w:t>Rotavirus</w:t>
            </w:r>
          </w:p>
          <w:p w14:paraId="4768799F" w14:textId="77777777" w:rsidR="00A55F56" w:rsidRPr="007A23FE" w:rsidRDefault="00A55F56" w:rsidP="007A23FE">
            <w:pPr>
              <w:pStyle w:val="Header"/>
              <w:numPr>
                <w:ilvl w:val="0"/>
                <w:numId w:val="41"/>
              </w:numPr>
            </w:pPr>
            <w:r w:rsidRPr="007A23FE">
              <w:t>Pneumococcal</w:t>
            </w:r>
          </w:p>
          <w:p w14:paraId="77F7A0C5" w14:textId="0D8B4675" w:rsidR="00A55F56" w:rsidRPr="007A23FE" w:rsidRDefault="00A55F56" w:rsidP="007A23FE">
            <w:pPr>
              <w:pStyle w:val="Header"/>
              <w:numPr>
                <w:ilvl w:val="0"/>
                <w:numId w:val="41"/>
              </w:numPr>
            </w:pPr>
            <w:r w:rsidRPr="007A23FE">
              <w:t>Meningococcal B – Aboriginal and Torres Strait Islander children</w:t>
            </w:r>
          </w:p>
        </w:tc>
      </w:tr>
      <w:tr w:rsidR="00A55F56" w14:paraId="65741037" w14:textId="77777777" w:rsidTr="007A23FE">
        <w:tc>
          <w:tcPr>
            <w:tcW w:w="2122" w:type="dxa"/>
          </w:tcPr>
          <w:p w14:paraId="28B12D4D" w14:textId="10056942" w:rsidR="00A55F56" w:rsidRPr="007A23FE" w:rsidRDefault="00A55F56" w:rsidP="007A23FE">
            <w:pPr>
              <w:pStyle w:val="Header"/>
            </w:pPr>
            <w:r w:rsidRPr="007A23FE">
              <w:t>4 months</w:t>
            </w:r>
          </w:p>
        </w:tc>
        <w:tc>
          <w:tcPr>
            <w:tcW w:w="6938" w:type="dxa"/>
          </w:tcPr>
          <w:p w14:paraId="01C760CD" w14:textId="304A5C72" w:rsidR="00A55F56" w:rsidRPr="007A23FE" w:rsidRDefault="00A55F56" w:rsidP="007A23FE">
            <w:pPr>
              <w:pStyle w:val="Header"/>
              <w:numPr>
                <w:ilvl w:val="0"/>
                <w:numId w:val="42"/>
              </w:numPr>
            </w:pPr>
            <w:r w:rsidRPr="007A23FE">
              <w:t>Diphtheria, tetanus,</w:t>
            </w:r>
            <w:r w:rsidR="007A23FE">
              <w:t xml:space="preserve"> </w:t>
            </w:r>
            <w:r w:rsidRPr="007A23FE">
              <w:t>whooping cough, hepatitis B, polio, Haemophilus influenzae type b (Hib)</w:t>
            </w:r>
          </w:p>
          <w:p w14:paraId="58D94341" w14:textId="77777777" w:rsidR="00A55F56" w:rsidRPr="007A23FE" w:rsidRDefault="00A55F56" w:rsidP="007A23FE">
            <w:pPr>
              <w:pStyle w:val="Header"/>
              <w:numPr>
                <w:ilvl w:val="0"/>
                <w:numId w:val="42"/>
              </w:numPr>
            </w:pPr>
            <w:r w:rsidRPr="007A23FE">
              <w:t>Rotavirus</w:t>
            </w:r>
          </w:p>
          <w:p w14:paraId="21F609F5" w14:textId="77777777" w:rsidR="00A55F56" w:rsidRPr="007A23FE" w:rsidRDefault="00A55F56" w:rsidP="007A23FE">
            <w:pPr>
              <w:pStyle w:val="Header"/>
              <w:numPr>
                <w:ilvl w:val="0"/>
                <w:numId w:val="42"/>
              </w:numPr>
            </w:pPr>
            <w:r w:rsidRPr="007A23FE">
              <w:t>Pneumococcal</w:t>
            </w:r>
          </w:p>
          <w:p w14:paraId="3023B8C4" w14:textId="76E8B15A" w:rsidR="00A55F56" w:rsidRPr="007A23FE" w:rsidRDefault="00A55F56" w:rsidP="007A23FE">
            <w:pPr>
              <w:pStyle w:val="Header"/>
              <w:numPr>
                <w:ilvl w:val="0"/>
                <w:numId w:val="42"/>
              </w:numPr>
            </w:pPr>
            <w:r w:rsidRPr="007A23FE">
              <w:t>Meningococcal B – Aboriginal and Torres Strait Islander children</w:t>
            </w:r>
          </w:p>
        </w:tc>
      </w:tr>
      <w:tr w:rsidR="00A55F56" w14:paraId="6A8BB695" w14:textId="77777777" w:rsidTr="007A23FE">
        <w:tc>
          <w:tcPr>
            <w:tcW w:w="2122" w:type="dxa"/>
          </w:tcPr>
          <w:p w14:paraId="309F0617" w14:textId="1CC3C4CE" w:rsidR="00A55F56" w:rsidRPr="007A23FE" w:rsidRDefault="00A55F56" w:rsidP="007A23FE">
            <w:pPr>
              <w:pStyle w:val="Header"/>
            </w:pPr>
            <w:r w:rsidRPr="007A23FE">
              <w:t>6 months</w:t>
            </w:r>
          </w:p>
        </w:tc>
        <w:tc>
          <w:tcPr>
            <w:tcW w:w="6938" w:type="dxa"/>
          </w:tcPr>
          <w:p w14:paraId="57E8B01F" w14:textId="0EB7A7DA" w:rsidR="00A55F56" w:rsidRPr="007A23FE" w:rsidRDefault="00A55F56" w:rsidP="007A23FE">
            <w:pPr>
              <w:pStyle w:val="Header"/>
              <w:numPr>
                <w:ilvl w:val="0"/>
                <w:numId w:val="43"/>
              </w:numPr>
            </w:pPr>
            <w:r w:rsidRPr="007A23FE">
              <w:t>Diphtheria, tetanus,</w:t>
            </w:r>
            <w:r w:rsidR="007A23FE">
              <w:t xml:space="preserve"> </w:t>
            </w:r>
            <w:r w:rsidRPr="007A23FE">
              <w:t>whooping cough, hepatitis B, polio, Haemophilus influenzae type b (Hib)</w:t>
            </w:r>
          </w:p>
          <w:p w14:paraId="5FB980B6" w14:textId="4208FE7E" w:rsidR="00A55F56" w:rsidRPr="007A23FE" w:rsidRDefault="00A55F56" w:rsidP="007A23FE">
            <w:pPr>
              <w:pStyle w:val="Header"/>
              <w:numPr>
                <w:ilvl w:val="0"/>
                <w:numId w:val="43"/>
              </w:numPr>
            </w:pPr>
            <w:r w:rsidRPr="007A23FE">
              <w:t xml:space="preserve">Pneumococcal – Aboriginal and Torres Strait Islander children in WA, NT, </w:t>
            </w:r>
            <w:proofErr w:type="gramStart"/>
            <w:r w:rsidRPr="007A23FE">
              <w:t>SA</w:t>
            </w:r>
            <w:proofErr w:type="gramEnd"/>
            <w:r w:rsidRPr="007A23FE">
              <w:t xml:space="preserve"> and Qld</w:t>
            </w:r>
          </w:p>
        </w:tc>
      </w:tr>
      <w:tr w:rsidR="00A55F56" w14:paraId="36D4609F" w14:textId="77777777" w:rsidTr="007A23FE">
        <w:trPr>
          <w:trHeight w:val="617"/>
        </w:trPr>
        <w:tc>
          <w:tcPr>
            <w:tcW w:w="2122" w:type="dxa"/>
          </w:tcPr>
          <w:p w14:paraId="0CE8649F" w14:textId="6277BA28" w:rsidR="00A55F56" w:rsidRPr="007A23FE" w:rsidRDefault="00A55F56" w:rsidP="007A23FE">
            <w:pPr>
              <w:pStyle w:val="Header"/>
            </w:pPr>
            <w:r w:rsidRPr="007A23FE">
              <w:t xml:space="preserve">6 months to </w:t>
            </w:r>
            <w:r w:rsidR="007A23FE">
              <w:t xml:space="preserve">under </w:t>
            </w:r>
            <w:r w:rsidRPr="007A23FE">
              <w:t>5 years</w:t>
            </w:r>
          </w:p>
        </w:tc>
        <w:tc>
          <w:tcPr>
            <w:tcW w:w="6938" w:type="dxa"/>
          </w:tcPr>
          <w:p w14:paraId="7148CD44" w14:textId="77777777" w:rsidR="007A23FE" w:rsidRDefault="00A55F56" w:rsidP="007A23FE">
            <w:pPr>
              <w:pStyle w:val="Header"/>
              <w:numPr>
                <w:ilvl w:val="0"/>
                <w:numId w:val="40"/>
              </w:numPr>
            </w:pPr>
            <w:r w:rsidRPr="007A23FE">
              <w:t>Influenza</w:t>
            </w:r>
          </w:p>
          <w:p w14:paraId="4A68F038" w14:textId="147BED3C" w:rsidR="00A55F56" w:rsidRPr="007A23FE" w:rsidRDefault="007A23FE" w:rsidP="007A23FE">
            <w:pPr>
              <w:pStyle w:val="Header"/>
              <w:ind w:left="360"/>
            </w:pPr>
            <w:r w:rsidRPr="007A23FE">
              <w:t>(annually)</w:t>
            </w:r>
          </w:p>
        </w:tc>
      </w:tr>
      <w:tr w:rsidR="00A55F56" w14:paraId="0E3065D2" w14:textId="77777777" w:rsidTr="007A23FE">
        <w:tc>
          <w:tcPr>
            <w:tcW w:w="2122" w:type="dxa"/>
          </w:tcPr>
          <w:p w14:paraId="0C8B8A28" w14:textId="110B07CF" w:rsidR="00A55F56" w:rsidRPr="007A23FE" w:rsidRDefault="00A55F56" w:rsidP="007A23FE">
            <w:pPr>
              <w:pStyle w:val="Header"/>
            </w:pPr>
            <w:r w:rsidRPr="007A23FE">
              <w:t>12 months</w:t>
            </w:r>
          </w:p>
        </w:tc>
        <w:tc>
          <w:tcPr>
            <w:tcW w:w="6938" w:type="dxa"/>
          </w:tcPr>
          <w:p w14:paraId="533C8197" w14:textId="77777777" w:rsidR="00A55F56" w:rsidRPr="007A23FE" w:rsidRDefault="00A55F56" w:rsidP="007A23FE">
            <w:pPr>
              <w:pStyle w:val="Header"/>
              <w:numPr>
                <w:ilvl w:val="0"/>
                <w:numId w:val="40"/>
              </w:numPr>
            </w:pPr>
            <w:r w:rsidRPr="007A23FE">
              <w:t>Meningococcal ACWY</w:t>
            </w:r>
          </w:p>
          <w:p w14:paraId="10F7B74D" w14:textId="77777777" w:rsidR="00A55F56" w:rsidRPr="007A23FE" w:rsidRDefault="00A55F56" w:rsidP="007A23FE">
            <w:pPr>
              <w:pStyle w:val="Header"/>
              <w:numPr>
                <w:ilvl w:val="0"/>
                <w:numId w:val="40"/>
              </w:numPr>
            </w:pPr>
            <w:r w:rsidRPr="007A23FE">
              <w:t>Measles, mumps, rubella</w:t>
            </w:r>
          </w:p>
          <w:p w14:paraId="4DAD75E8" w14:textId="77777777" w:rsidR="00A55F56" w:rsidRPr="007A23FE" w:rsidRDefault="007A23FE" w:rsidP="007A23FE">
            <w:pPr>
              <w:pStyle w:val="Header"/>
              <w:numPr>
                <w:ilvl w:val="0"/>
                <w:numId w:val="40"/>
              </w:numPr>
            </w:pPr>
            <w:r w:rsidRPr="007A23FE">
              <w:t>Pneumococcal</w:t>
            </w:r>
          </w:p>
          <w:p w14:paraId="603FE491" w14:textId="60A2A500" w:rsidR="007A23FE" w:rsidRPr="007A23FE" w:rsidRDefault="007A23FE" w:rsidP="007A23FE">
            <w:pPr>
              <w:pStyle w:val="Header"/>
              <w:numPr>
                <w:ilvl w:val="0"/>
                <w:numId w:val="40"/>
              </w:numPr>
            </w:pPr>
            <w:r w:rsidRPr="007A23FE">
              <w:t>Meningococcal B – Aboriginal and Torres Strait Islander children</w:t>
            </w:r>
          </w:p>
        </w:tc>
      </w:tr>
      <w:tr w:rsidR="007A23FE" w14:paraId="0F0B5B70" w14:textId="77777777" w:rsidTr="007A23FE">
        <w:tc>
          <w:tcPr>
            <w:tcW w:w="2122" w:type="dxa"/>
          </w:tcPr>
          <w:p w14:paraId="7184744D" w14:textId="0073B959" w:rsidR="007A23FE" w:rsidRPr="007A23FE" w:rsidRDefault="007A23FE" w:rsidP="007A23FE">
            <w:pPr>
              <w:pStyle w:val="Header"/>
            </w:pPr>
            <w:r w:rsidRPr="007A23FE">
              <w:t>18 months</w:t>
            </w:r>
          </w:p>
        </w:tc>
        <w:tc>
          <w:tcPr>
            <w:tcW w:w="6938" w:type="dxa"/>
            <w:vAlign w:val="center"/>
          </w:tcPr>
          <w:p w14:paraId="09E4BDC9" w14:textId="77777777" w:rsidR="007A23FE" w:rsidRPr="007A23FE" w:rsidRDefault="007A23FE" w:rsidP="007A23FE">
            <w:pPr>
              <w:pStyle w:val="Header"/>
              <w:numPr>
                <w:ilvl w:val="0"/>
                <w:numId w:val="44"/>
              </w:numPr>
            </w:pPr>
            <w:r w:rsidRPr="007A23FE">
              <w:t>Haemophilus influenzae type b (Hib)</w:t>
            </w:r>
          </w:p>
          <w:p w14:paraId="503AD8FD" w14:textId="77777777" w:rsidR="007A23FE" w:rsidRPr="007A23FE" w:rsidRDefault="007A23FE" w:rsidP="007A23FE">
            <w:pPr>
              <w:pStyle w:val="Header"/>
              <w:numPr>
                <w:ilvl w:val="0"/>
                <w:numId w:val="44"/>
              </w:numPr>
            </w:pPr>
            <w:r w:rsidRPr="007A23FE">
              <w:t>Measles, mumps, rubella, chickenpox</w:t>
            </w:r>
          </w:p>
          <w:p w14:paraId="5B18CC4E" w14:textId="302310A2" w:rsidR="007A23FE" w:rsidRPr="007A23FE" w:rsidRDefault="007A23FE" w:rsidP="007A23FE">
            <w:pPr>
              <w:pStyle w:val="Header"/>
              <w:numPr>
                <w:ilvl w:val="0"/>
                <w:numId w:val="44"/>
              </w:numPr>
            </w:pPr>
            <w:r w:rsidRPr="007A23FE">
              <w:t>Diphtheria, tetanus, whooping cough</w:t>
            </w:r>
          </w:p>
          <w:p w14:paraId="016EB466" w14:textId="6CCCEF17" w:rsidR="007A23FE" w:rsidRPr="007A23FE" w:rsidRDefault="007A23FE" w:rsidP="007A23FE">
            <w:pPr>
              <w:pStyle w:val="Header"/>
              <w:numPr>
                <w:ilvl w:val="0"/>
                <w:numId w:val="44"/>
              </w:numPr>
            </w:pPr>
            <w:r w:rsidRPr="007A23FE">
              <w:t xml:space="preserve">Hepatitis A—Aboriginal and Torres Strait Islander children in WA, NT, </w:t>
            </w:r>
            <w:proofErr w:type="gramStart"/>
            <w:r w:rsidRPr="007A23FE">
              <w:t>SA</w:t>
            </w:r>
            <w:proofErr w:type="gramEnd"/>
            <w:r w:rsidRPr="007A23FE">
              <w:t xml:space="preserve"> and Qld </w:t>
            </w:r>
          </w:p>
        </w:tc>
      </w:tr>
      <w:tr w:rsidR="007A23FE" w14:paraId="4CD71EF4" w14:textId="77777777" w:rsidTr="007A23FE">
        <w:tc>
          <w:tcPr>
            <w:tcW w:w="2122" w:type="dxa"/>
          </w:tcPr>
          <w:p w14:paraId="71BEE647" w14:textId="59F1682F" w:rsidR="007A23FE" w:rsidRPr="007A23FE" w:rsidRDefault="007A23FE" w:rsidP="007A23FE">
            <w:pPr>
              <w:pStyle w:val="Header"/>
            </w:pPr>
            <w:r w:rsidRPr="007A23FE">
              <w:t>4 years</w:t>
            </w:r>
          </w:p>
        </w:tc>
        <w:tc>
          <w:tcPr>
            <w:tcW w:w="6938" w:type="dxa"/>
          </w:tcPr>
          <w:p w14:paraId="777551E4" w14:textId="77777777" w:rsidR="007A23FE" w:rsidRDefault="007A23FE" w:rsidP="007A23FE">
            <w:pPr>
              <w:pStyle w:val="Header"/>
              <w:numPr>
                <w:ilvl w:val="0"/>
                <w:numId w:val="45"/>
              </w:numPr>
            </w:pPr>
            <w:r w:rsidRPr="007A23FE">
              <w:t xml:space="preserve">Diphtheria, tetanus, whooping cough, polio </w:t>
            </w:r>
          </w:p>
          <w:p w14:paraId="4ECD6712" w14:textId="77777777" w:rsidR="007A23FE" w:rsidRDefault="007A23FE" w:rsidP="007A23FE">
            <w:pPr>
              <w:pStyle w:val="Header"/>
              <w:numPr>
                <w:ilvl w:val="0"/>
                <w:numId w:val="45"/>
              </w:numPr>
            </w:pPr>
            <w:r w:rsidRPr="007A23FE">
              <w:t xml:space="preserve">Pneumococcal—Aboriginal and Torres Strait Islander children in WA, NT, </w:t>
            </w:r>
            <w:proofErr w:type="gramStart"/>
            <w:r w:rsidRPr="007A23FE">
              <w:t>SA</w:t>
            </w:r>
            <w:proofErr w:type="gramEnd"/>
            <w:r w:rsidRPr="007A23FE">
              <w:t xml:space="preserve"> and Qld </w:t>
            </w:r>
          </w:p>
          <w:p w14:paraId="43952C73" w14:textId="4C9B9258" w:rsidR="007A23FE" w:rsidRPr="007A23FE" w:rsidRDefault="007A23FE" w:rsidP="007A23FE">
            <w:pPr>
              <w:pStyle w:val="Header"/>
              <w:numPr>
                <w:ilvl w:val="0"/>
                <w:numId w:val="45"/>
              </w:numPr>
            </w:pPr>
            <w:r w:rsidRPr="007A23FE">
              <w:t xml:space="preserve">Hepatitis A—Aboriginal and Torres Strait Islander children in WA, NT, </w:t>
            </w:r>
            <w:proofErr w:type="gramStart"/>
            <w:r w:rsidRPr="007A23FE">
              <w:t>SA</w:t>
            </w:r>
            <w:proofErr w:type="gramEnd"/>
            <w:r w:rsidRPr="007A23FE">
              <w:t xml:space="preserve"> and Qld</w:t>
            </w:r>
          </w:p>
        </w:tc>
      </w:tr>
    </w:tbl>
    <w:p w14:paraId="4C61AA90" w14:textId="40BCF43A" w:rsidR="000B58E9" w:rsidRDefault="000B58E9" w:rsidP="000B58E9">
      <w:pPr>
        <w:pStyle w:val="Heading2"/>
        <w:rPr>
          <w:lang w:eastAsia="en-AU"/>
        </w:rPr>
      </w:pPr>
      <w:r w:rsidRPr="000B58E9">
        <w:rPr>
          <w:lang w:eastAsia="en-AU"/>
        </w:rPr>
        <w:lastRenderedPageBreak/>
        <w:t xml:space="preserve">Getting vaccinated </w:t>
      </w:r>
    </w:p>
    <w:p w14:paraId="4572D109" w14:textId="77777777" w:rsidR="000B58E9" w:rsidRDefault="000B58E9" w:rsidP="000B58E9">
      <w:pPr>
        <w:pStyle w:val="Header"/>
        <w:rPr>
          <w:lang w:eastAsia="en-AU"/>
        </w:rPr>
      </w:pPr>
      <w:r w:rsidRPr="000B58E9">
        <w:rPr>
          <w:lang w:eastAsia="en-AU"/>
        </w:rPr>
        <w:t>Most childhood immunisations are given as an injection in the arm or leg, except rotavirus vaccine, which is given by mouth.</w:t>
      </w:r>
    </w:p>
    <w:p w14:paraId="2AB6769C" w14:textId="1037BDA3" w:rsidR="000B58E9" w:rsidRPr="000B58E9" w:rsidRDefault="000B58E9" w:rsidP="000B58E9">
      <w:pPr>
        <w:pStyle w:val="Header"/>
        <w:rPr>
          <w:lang w:eastAsia="en-AU"/>
        </w:rPr>
      </w:pPr>
      <w:r w:rsidRPr="000B58E9">
        <w:rPr>
          <w:lang w:eastAsia="en-AU"/>
        </w:rPr>
        <w:t xml:space="preserve"> </w:t>
      </w:r>
    </w:p>
    <w:p w14:paraId="34F108ED" w14:textId="2B1727EE" w:rsidR="000B58E9" w:rsidRDefault="000B58E9" w:rsidP="000B58E9">
      <w:pPr>
        <w:pStyle w:val="Header"/>
        <w:rPr>
          <w:lang w:eastAsia="en-AU"/>
        </w:rPr>
      </w:pPr>
      <w:r w:rsidRPr="000B58E9">
        <w:rPr>
          <w:lang w:eastAsia="en-AU"/>
        </w:rPr>
        <w:t xml:space="preserve">A vaccine dose may protect against one specific disease, or several diseases using a combination vaccine which helps reduce the number of injections your child needs. </w:t>
      </w:r>
    </w:p>
    <w:p w14:paraId="3263A15D" w14:textId="77777777" w:rsidR="000B58E9" w:rsidRPr="000B58E9" w:rsidRDefault="000B58E9" w:rsidP="000B58E9">
      <w:pPr>
        <w:pStyle w:val="Header"/>
        <w:rPr>
          <w:lang w:eastAsia="en-AU"/>
        </w:rPr>
      </w:pPr>
    </w:p>
    <w:p w14:paraId="1DF0462A" w14:textId="60CA104C" w:rsidR="000B58E9" w:rsidRDefault="000B58E9" w:rsidP="000B58E9">
      <w:pPr>
        <w:pStyle w:val="Header"/>
        <w:rPr>
          <w:lang w:eastAsia="en-AU"/>
        </w:rPr>
      </w:pPr>
      <w:r w:rsidRPr="000B58E9">
        <w:rPr>
          <w:lang w:eastAsia="en-AU"/>
        </w:rPr>
        <w:t xml:space="preserve">There is no need to skip or delay a vaccination visit due to a mild illness such as a runny nose or slight cold. </w:t>
      </w:r>
    </w:p>
    <w:p w14:paraId="42E01F22" w14:textId="77777777" w:rsidR="000B58E9" w:rsidRPr="000B58E9" w:rsidRDefault="000B58E9" w:rsidP="000B58E9">
      <w:pPr>
        <w:pStyle w:val="Header"/>
        <w:rPr>
          <w:lang w:eastAsia="en-AU"/>
        </w:rPr>
      </w:pPr>
    </w:p>
    <w:p w14:paraId="44DB75FB" w14:textId="25C07979" w:rsidR="00B82EB3" w:rsidRDefault="000B58E9" w:rsidP="000B58E9">
      <w:pPr>
        <w:pStyle w:val="Header"/>
        <w:rPr>
          <w:rFonts w:cstheme="minorHAnsi"/>
        </w:rPr>
      </w:pPr>
      <w:r w:rsidRPr="000B58E9">
        <w:rPr>
          <w:lang w:eastAsia="en-AU"/>
        </w:rPr>
        <w:t>During the visit, your vaccination provider will ask some questions to check there are no concerns in vaccinating your child.</w:t>
      </w:r>
    </w:p>
    <w:p w14:paraId="047CAFB2" w14:textId="3E6CFFBA" w:rsidR="000B58E9" w:rsidRDefault="000B58E9" w:rsidP="000B58E9">
      <w:pPr>
        <w:pStyle w:val="Heading2"/>
        <w:rPr>
          <w:lang w:eastAsia="en-AU"/>
        </w:rPr>
      </w:pPr>
      <w:r w:rsidRPr="000B58E9">
        <w:rPr>
          <w:lang w:eastAsia="en-AU"/>
        </w:rPr>
        <w:t xml:space="preserve">Vaccinate on time </w:t>
      </w:r>
    </w:p>
    <w:p w14:paraId="5E2A5E36" w14:textId="549CDEA3" w:rsidR="000B58E9" w:rsidRDefault="000B58E9" w:rsidP="000B58E9">
      <w:pPr>
        <w:pStyle w:val="Header"/>
        <w:rPr>
          <w:lang w:eastAsia="en-AU"/>
        </w:rPr>
      </w:pPr>
      <w:r w:rsidRPr="000B58E9">
        <w:rPr>
          <w:lang w:eastAsia="en-AU"/>
        </w:rPr>
        <w:t>It is important to vaccinate on time to give your child the best protection against harmful diseases. Follow the childhood immunisation schedule and set a reminder to book your child’s next appointment.</w:t>
      </w:r>
    </w:p>
    <w:p w14:paraId="2115EF27" w14:textId="77777777" w:rsidR="000B58E9" w:rsidRDefault="000B58E9" w:rsidP="000B58E9">
      <w:pPr>
        <w:pStyle w:val="Header"/>
        <w:rPr>
          <w:lang w:eastAsia="en-AU"/>
        </w:rPr>
      </w:pPr>
    </w:p>
    <w:p w14:paraId="6A0688AF" w14:textId="77777777" w:rsidR="000B58E9" w:rsidRDefault="000B58E9" w:rsidP="000B58E9">
      <w:pPr>
        <w:pStyle w:val="Header"/>
        <w:rPr>
          <w:lang w:eastAsia="en-AU"/>
        </w:rPr>
      </w:pPr>
      <w:r w:rsidRPr="000B58E9">
        <w:rPr>
          <w:lang w:eastAsia="en-AU"/>
        </w:rPr>
        <w:t>If your child is overdue or has missed a scheduled vaccination, speak to your vaccination provider about catching up.</w:t>
      </w:r>
    </w:p>
    <w:p w14:paraId="4176520B" w14:textId="1A6D313C" w:rsidR="000B58E9" w:rsidRPr="000B58E9" w:rsidRDefault="000B58E9" w:rsidP="000B58E9">
      <w:pPr>
        <w:pStyle w:val="Header"/>
        <w:rPr>
          <w:lang w:eastAsia="en-AU"/>
        </w:rPr>
      </w:pPr>
      <w:r w:rsidRPr="000B58E9">
        <w:rPr>
          <w:lang w:eastAsia="en-AU"/>
        </w:rPr>
        <w:t xml:space="preserve"> </w:t>
      </w:r>
    </w:p>
    <w:p w14:paraId="23B753DC" w14:textId="73364DE1" w:rsidR="00DB1D8A" w:rsidRDefault="000B58E9" w:rsidP="000B58E9">
      <w:pPr>
        <w:pStyle w:val="Header"/>
      </w:pPr>
      <w:r w:rsidRPr="000B58E9">
        <w:rPr>
          <w:lang w:eastAsia="en-AU"/>
        </w:rPr>
        <w:t>A range of catch-up vaccines are available free if they were missed in childhood.</w:t>
      </w:r>
    </w:p>
    <w:p w14:paraId="0335ED1C" w14:textId="1B5E8CFA" w:rsidR="000B58E9" w:rsidRPr="000B58E9" w:rsidRDefault="000B58E9" w:rsidP="000B58E9">
      <w:pPr>
        <w:pStyle w:val="Heading2"/>
        <w:rPr>
          <w:rFonts w:cs="Times New Roman"/>
          <w:color w:val="auto"/>
          <w:sz w:val="24"/>
          <w:szCs w:val="24"/>
          <w:lang w:eastAsia="en-AU"/>
        </w:rPr>
      </w:pPr>
      <w:r w:rsidRPr="000B58E9">
        <w:rPr>
          <w:lang w:eastAsia="en-AU"/>
        </w:rPr>
        <w:t xml:space="preserve">Vaccines are safe </w:t>
      </w:r>
    </w:p>
    <w:p w14:paraId="360D5880" w14:textId="15754119" w:rsidR="000B58E9" w:rsidRDefault="000B58E9" w:rsidP="000B58E9">
      <w:pPr>
        <w:pStyle w:val="Header"/>
        <w:rPr>
          <w:lang w:eastAsia="en-AU"/>
        </w:rPr>
      </w:pPr>
      <w:r w:rsidRPr="000B58E9">
        <w:rPr>
          <w:lang w:eastAsia="en-AU"/>
        </w:rPr>
        <w:t xml:space="preserve">All vaccines available in Australia have been assessed by the Therapeutic Goods Administration to ensure they are safe and effective before they are approved for use. Their safety continues to be monitored once in use. </w:t>
      </w:r>
    </w:p>
    <w:p w14:paraId="4E4F25D0" w14:textId="77777777" w:rsidR="000B58E9" w:rsidRPr="000B58E9" w:rsidRDefault="000B58E9" w:rsidP="000B58E9">
      <w:pPr>
        <w:pStyle w:val="Header"/>
        <w:rPr>
          <w:lang w:eastAsia="en-AU"/>
        </w:rPr>
      </w:pPr>
    </w:p>
    <w:p w14:paraId="3AD5D62B" w14:textId="390901D7" w:rsidR="00B82EB3" w:rsidRDefault="000B58E9" w:rsidP="000B58E9">
      <w:pPr>
        <w:pStyle w:val="Header"/>
        <w:rPr>
          <w:rFonts w:cstheme="minorHAnsi"/>
          <w:b/>
          <w:bCs/>
        </w:rPr>
      </w:pPr>
      <w:r w:rsidRPr="000B58E9">
        <w:rPr>
          <w:lang w:eastAsia="en-AU"/>
        </w:rPr>
        <w:t>All vaccines used in Australia provide benefits that far outweigh any risks. It is safer to be vaccinated than get the disease.</w:t>
      </w:r>
    </w:p>
    <w:p w14:paraId="53822D34" w14:textId="77777777" w:rsidR="000B58E9" w:rsidRPr="000B58E9" w:rsidRDefault="000B58E9" w:rsidP="000B58E9">
      <w:pPr>
        <w:pStyle w:val="Heading2"/>
        <w:rPr>
          <w:rStyle w:val="A3"/>
          <w:rFonts w:cs="Arial"/>
          <w:b/>
          <w:bCs/>
          <w:color w:val="358189"/>
          <w:sz w:val="36"/>
          <w:szCs w:val="28"/>
        </w:rPr>
      </w:pPr>
      <w:r w:rsidRPr="000B58E9">
        <w:rPr>
          <w:rStyle w:val="A3"/>
          <w:rFonts w:cs="Arial"/>
          <w:b/>
          <w:bCs/>
          <w:color w:val="358189"/>
          <w:sz w:val="36"/>
          <w:szCs w:val="28"/>
        </w:rPr>
        <w:t>Where to get vaccinated</w:t>
      </w:r>
    </w:p>
    <w:p w14:paraId="5EC8F557" w14:textId="77777777" w:rsidR="000B58E9" w:rsidRPr="000B58E9" w:rsidRDefault="000B58E9" w:rsidP="000B58E9">
      <w:pPr>
        <w:pStyle w:val="Header"/>
        <w:rPr>
          <w:lang w:eastAsia="en-AU"/>
        </w:rPr>
      </w:pPr>
      <w:r w:rsidRPr="000B58E9">
        <w:rPr>
          <w:lang w:eastAsia="en-AU"/>
        </w:rPr>
        <w:t xml:space="preserve">Babies and young children can get their vaccinations from the following vaccination providers: </w:t>
      </w:r>
    </w:p>
    <w:p w14:paraId="5A93D228" w14:textId="77777777" w:rsidR="000B58E9" w:rsidRDefault="000B58E9" w:rsidP="000B58E9">
      <w:pPr>
        <w:pStyle w:val="Header"/>
        <w:numPr>
          <w:ilvl w:val="0"/>
          <w:numId w:val="31"/>
        </w:numPr>
        <w:rPr>
          <w:lang w:eastAsia="en-AU"/>
        </w:rPr>
      </w:pPr>
      <w:r w:rsidRPr="000B58E9">
        <w:rPr>
          <w:lang w:eastAsia="en-AU"/>
        </w:rPr>
        <w:t xml:space="preserve">local general practices </w:t>
      </w:r>
    </w:p>
    <w:p w14:paraId="4A423604" w14:textId="77777777" w:rsidR="000B58E9" w:rsidRDefault="000B58E9" w:rsidP="000B58E9">
      <w:pPr>
        <w:pStyle w:val="Header"/>
        <w:numPr>
          <w:ilvl w:val="0"/>
          <w:numId w:val="31"/>
        </w:numPr>
        <w:rPr>
          <w:lang w:eastAsia="en-AU"/>
        </w:rPr>
      </w:pPr>
      <w:r w:rsidRPr="000B58E9">
        <w:rPr>
          <w:lang w:eastAsia="en-AU"/>
        </w:rPr>
        <w:t xml:space="preserve">community health or local council clinics in some areas </w:t>
      </w:r>
    </w:p>
    <w:p w14:paraId="153A944E" w14:textId="691F12F0" w:rsidR="000B58E9" w:rsidRDefault="000B58E9" w:rsidP="000B58E9">
      <w:pPr>
        <w:pStyle w:val="Header"/>
        <w:numPr>
          <w:ilvl w:val="0"/>
          <w:numId w:val="31"/>
        </w:numPr>
        <w:rPr>
          <w:lang w:eastAsia="en-AU"/>
        </w:rPr>
      </w:pPr>
      <w:r w:rsidRPr="000B58E9">
        <w:rPr>
          <w:lang w:eastAsia="en-AU"/>
        </w:rPr>
        <w:t xml:space="preserve">Aboriginal community health services. </w:t>
      </w:r>
    </w:p>
    <w:p w14:paraId="68267912" w14:textId="77777777" w:rsidR="000B58E9" w:rsidRPr="000B58E9" w:rsidRDefault="000B58E9" w:rsidP="000B58E9">
      <w:pPr>
        <w:pStyle w:val="Header"/>
        <w:rPr>
          <w:lang w:eastAsia="en-AU"/>
        </w:rPr>
      </w:pPr>
    </w:p>
    <w:p w14:paraId="09F31080" w14:textId="035824BE" w:rsidR="00B82EB3" w:rsidRDefault="000B58E9" w:rsidP="000B58E9">
      <w:pPr>
        <w:pStyle w:val="Header"/>
        <w:rPr>
          <w:rFonts w:cstheme="minorHAnsi"/>
        </w:rPr>
      </w:pPr>
      <w:r w:rsidRPr="000B58E9">
        <w:rPr>
          <w:lang w:eastAsia="en-AU"/>
        </w:rPr>
        <w:t>While vaccines are free, your vaccination provider may charge a consultation fee for the visit. Check when you make the appointment.</w:t>
      </w:r>
    </w:p>
    <w:p w14:paraId="58D95EEA" w14:textId="77777777" w:rsidR="000B58E9" w:rsidRPr="000B58E9" w:rsidRDefault="000B58E9" w:rsidP="000B58E9">
      <w:pPr>
        <w:pStyle w:val="Heading2"/>
        <w:rPr>
          <w:rStyle w:val="A3"/>
          <w:rFonts w:cs="Arial"/>
          <w:b/>
          <w:bCs/>
          <w:color w:val="358189"/>
          <w:sz w:val="36"/>
          <w:szCs w:val="28"/>
        </w:rPr>
      </w:pPr>
      <w:r w:rsidRPr="000B58E9">
        <w:rPr>
          <w:rStyle w:val="A3"/>
          <w:rFonts w:cs="Arial"/>
          <w:b/>
          <w:bCs/>
          <w:color w:val="358189"/>
          <w:sz w:val="36"/>
          <w:szCs w:val="28"/>
        </w:rPr>
        <w:t xml:space="preserve">Multiple vaccinations </w:t>
      </w:r>
    </w:p>
    <w:p w14:paraId="5EB02A03" w14:textId="68D654DD" w:rsidR="000B58E9" w:rsidRDefault="000B58E9" w:rsidP="000B58E9">
      <w:pPr>
        <w:pStyle w:val="Header"/>
        <w:rPr>
          <w:lang w:eastAsia="en-AU"/>
        </w:rPr>
      </w:pPr>
      <w:r w:rsidRPr="000B58E9">
        <w:rPr>
          <w:lang w:eastAsia="en-AU"/>
        </w:rPr>
        <w:t xml:space="preserve">It is safe to give babies and children several vaccines at a single visit. Combination vaccines reduce the number of vaccines needed. Their immune systems are very strong and can handle multiple vaccines. </w:t>
      </w:r>
    </w:p>
    <w:p w14:paraId="01829A06" w14:textId="77777777" w:rsidR="000B58E9" w:rsidRPr="000B58E9" w:rsidRDefault="000B58E9" w:rsidP="000B58E9">
      <w:pPr>
        <w:pStyle w:val="Header"/>
        <w:rPr>
          <w:lang w:eastAsia="en-AU"/>
        </w:rPr>
      </w:pPr>
    </w:p>
    <w:p w14:paraId="21C9962B" w14:textId="27489B5E" w:rsidR="00B82EB3" w:rsidRDefault="000B58E9" w:rsidP="000B58E9">
      <w:pPr>
        <w:pStyle w:val="Header"/>
        <w:rPr>
          <w:rFonts w:cstheme="minorHAnsi"/>
        </w:rPr>
      </w:pPr>
      <w:r w:rsidRPr="000B58E9">
        <w:rPr>
          <w:lang w:eastAsia="en-AU"/>
        </w:rPr>
        <w:t xml:space="preserve">In </w:t>
      </w:r>
      <w:proofErr w:type="gramStart"/>
      <w:r w:rsidRPr="000B58E9">
        <w:rPr>
          <w:lang w:eastAsia="en-AU"/>
        </w:rPr>
        <w:t>fact</w:t>
      </w:r>
      <w:proofErr w:type="gramEnd"/>
      <w:r w:rsidRPr="000B58E9">
        <w:rPr>
          <w:lang w:eastAsia="en-AU"/>
        </w:rPr>
        <w:t xml:space="preserve"> these will strengthen your baby’s immunity to protect them from diseases when they are most at risk.</w:t>
      </w:r>
    </w:p>
    <w:p w14:paraId="4691F684" w14:textId="77777777" w:rsidR="000B58E9" w:rsidRPr="000B58E9" w:rsidRDefault="000B58E9" w:rsidP="000B58E9">
      <w:pPr>
        <w:pStyle w:val="Heading2"/>
        <w:rPr>
          <w:rStyle w:val="A3"/>
          <w:rFonts w:cs="Arial"/>
          <w:b/>
          <w:bCs/>
          <w:color w:val="358189"/>
          <w:sz w:val="36"/>
          <w:szCs w:val="28"/>
        </w:rPr>
      </w:pPr>
      <w:r w:rsidRPr="000B58E9">
        <w:rPr>
          <w:rStyle w:val="A3"/>
          <w:rFonts w:cs="Arial"/>
          <w:b/>
          <w:bCs/>
          <w:color w:val="358189"/>
          <w:sz w:val="36"/>
          <w:szCs w:val="28"/>
        </w:rPr>
        <w:lastRenderedPageBreak/>
        <w:t xml:space="preserve">Side effects </w:t>
      </w:r>
    </w:p>
    <w:p w14:paraId="336C2399" w14:textId="6AC721C4" w:rsidR="004401D0" w:rsidRDefault="004401D0" w:rsidP="004401D0">
      <w:pPr>
        <w:pStyle w:val="Header"/>
        <w:rPr>
          <w:lang w:eastAsia="en-AU"/>
        </w:rPr>
      </w:pPr>
      <w:r w:rsidRPr="004401D0">
        <w:rPr>
          <w:lang w:eastAsia="en-AU"/>
        </w:rPr>
        <w:t xml:space="preserve">Your child may experience mild side effects following vaccination. Most side effects last no more than a couple of days and are part of the immune system’s natural response to the vaccine. </w:t>
      </w:r>
    </w:p>
    <w:p w14:paraId="74674E04" w14:textId="77777777" w:rsidR="004401D0" w:rsidRPr="004401D0" w:rsidRDefault="004401D0" w:rsidP="004401D0">
      <w:pPr>
        <w:pStyle w:val="Header"/>
        <w:rPr>
          <w:lang w:eastAsia="en-AU"/>
        </w:rPr>
      </w:pPr>
    </w:p>
    <w:p w14:paraId="569E8517" w14:textId="77777777" w:rsidR="004401D0" w:rsidRPr="00217206" w:rsidRDefault="004401D0" w:rsidP="00217206">
      <w:pPr>
        <w:pStyle w:val="Header"/>
      </w:pPr>
      <w:r w:rsidRPr="00217206">
        <w:t xml:space="preserve">Common reactions include: </w:t>
      </w:r>
    </w:p>
    <w:p w14:paraId="1A64B267" w14:textId="77777777" w:rsidR="004401D0" w:rsidRPr="004401D0" w:rsidRDefault="004401D0" w:rsidP="004401D0">
      <w:pPr>
        <w:pStyle w:val="Header"/>
        <w:numPr>
          <w:ilvl w:val="0"/>
          <w:numId w:val="32"/>
        </w:numPr>
        <w:rPr>
          <w:lang w:eastAsia="en-AU"/>
        </w:rPr>
      </w:pPr>
      <w:r w:rsidRPr="004401D0">
        <w:rPr>
          <w:lang w:eastAsia="en-AU"/>
        </w:rPr>
        <w:t xml:space="preserve">pain, swelling and redness at the injection site </w:t>
      </w:r>
    </w:p>
    <w:p w14:paraId="241CD43D" w14:textId="77777777" w:rsidR="004401D0" w:rsidRPr="004401D0" w:rsidRDefault="004401D0" w:rsidP="004401D0">
      <w:pPr>
        <w:pStyle w:val="Header"/>
        <w:numPr>
          <w:ilvl w:val="0"/>
          <w:numId w:val="32"/>
        </w:numPr>
        <w:rPr>
          <w:lang w:eastAsia="en-AU"/>
        </w:rPr>
      </w:pPr>
      <w:r w:rsidRPr="004401D0">
        <w:rPr>
          <w:lang w:eastAsia="en-AU"/>
        </w:rPr>
        <w:t xml:space="preserve">irritability </w:t>
      </w:r>
    </w:p>
    <w:p w14:paraId="0106F232" w14:textId="4896FD80" w:rsidR="004401D0" w:rsidRDefault="004401D0" w:rsidP="004401D0">
      <w:pPr>
        <w:pStyle w:val="Header"/>
        <w:numPr>
          <w:ilvl w:val="0"/>
          <w:numId w:val="32"/>
        </w:numPr>
        <w:rPr>
          <w:lang w:eastAsia="en-AU"/>
        </w:rPr>
      </w:pPr>
      <w:r w:rsidRPr="004401D0">
        <w:rPr>
          <w:lang w:eastAsia="en-AU"/>
        </w:rPr>
        <w:t xml:space="preserve">mild fever. </w:t>
      </w:r>
    </w:p>
    <w:p w14:paraId="6387FDED" w14:textId="77777777" w:rsidR="004401D0" w:rsidRPr="004401D0" w:rsidRDefault="004401D0" w:rsidP="004401D0">
      <w:pPr>
        <w:pStyle w:val="Header"/>
        <w:rPr>
          <w:lang w:eastAsia="en-AU"/>
        </w:rPr>
      </w:pPr>
    </w:p>
    <w:p w14:paraId="028606F7" w14:textId="6D86EBD5" w:rsidR="004401D0" w:rsidRDefault="004401D0" w:rsidP="004401D0">
      <w:pPr>
        <w:pStyle w:val="Header"/>
        <w:rPr>
          <w:lang w:eastAsia="en-AU"/>
        </w:rPr>
      </w:pPr>
      <w:r w:rsidRPr="004401D0">
        <w:rPr>
          <w:lang w:eastAsia="en-AU"/>
        </w:rPr>
        <w:t xml:space="preserve">Mild reactions can be managed with simple steps, such as giving paracetamol, extra fluids, removing layers of clothing or a cool compress on the injection site. </w:t>
      </w:r>
    </w:p>
    <w:p w14:paraId="6C123347" w14:textId="77777777" w:rsidR="004401D0" w:rsidRPr="004401D0" w:rsidRDefault="004401D0" w:rsidP="004401D0">
      <w:pPr>
        <w:pStyle w:val="Header"/>
        <w:rPr>
          <w:lang w:eastAsia="en-AU"/>
        </w:rPr>
      </w:pPr>
    </w:p>
    <w:p w14:paraId="34F864A6" w14:textId="6AC5D7F1" w:rsidR="00B82EB3" w:rsidRDefault="004401D0" w:rsidP="004401D0">
      <w:pPr>
        <w:pStyle w:val="Header"/>
        <w:rPr>
          <w:rFonts w:cstheme="minorHAnsi"/>
          <w:b/>
          <w:bCs/>
        </w:rPr>
      </w:pPr>
      <w:r w:rsidRPr="004401D0">
        <w:rPr>
          <w:lang w:eastAsia="en-AU"/>
        </w:rPr>
        <w:t>Serious reactions to vaccines are rare. If your child has a reaction that you think is severe or unexpected, seek medical advice straight away.</w:t>
      </w:r>
    </w:p>
    <w:p w14:paraId="526A2D15" w14:textId="44EE9982" w:rsidR="000B58E9" w:rsidRDefault="004401D0" w:rsidP="004401D0">
      <w:pPr>
        <w:pStyle w:val="Heading2"/>
        <w:rPr>
          <w:rStyle w:val="A3"/>
          <w:rFonts w:cs="Arial"/>
          <w:b/>
          <w:bCs/>
          <w:color w:val="358189"/>
          <w:sz w:val="36"/>
          <w:szCs w:val="28"/>
        </w:rPr>
      </w:pPr>
      <w:r w:rsidRPr="004401D0">
        <w:rPr>
          <w:rStyle w:val="A3"/>
          <w:rFonts w:cs="Arial"/>
          <w:b/>
          <w:bCs/>
          <w:color w:val="358189"/>
          <w:sz w:val="36"/>
          <w:szCs w:val="28"/>
        </w:rPr>
        <w:t>Children with certain medical conditions</w:t>
      </w:r>
    </w:p>
    <w:p w14:paraId="76AEB594" w14:textId="2282B118" w:rsidR="004401D0" w:rsidRDefault="004401D0" w:rsidP="004401D0">
      <w:pPr>
        <w:pStyle w:val="Header"/>
        <w:rPr>
          <w:lang w:eastAsia="en-AU"/>
        </w:rPr>
      </w:pPr>
      <w:r w:rsidRPr="004401D0">
        <w:rPr>
          <w:lang w:eastAsia="en-AU"/>
        </w:rPr>
        <w:t xml:space="preserve">Children with certain medical conditions may also be eligible for extra doses or additional vaccines for free such as pneumococcal and meningococcal B. </w:t>
      </w:r>
    </w:p>
    <w:p w14:paraId="0AD0B24D" w14:textId="77777777" w:rsidR="004401D0" w:rsidRPr="004401D0" w:rsidRDefault="004401D0" w:rsidP="004401D0">
      <w:pPr>
        <w:pStyle w:val="Header"/>
        <w:rPr>
          <w:lang w:eastAsia="en-AU"/>
        </w:rPr>
      </w:pPr>
    </w:p>
    <w:p w14:paraId="1083FBAD" w14:textId="2778F14B" w:rsidR="004401D0" w:rsidRPr="004401D0" w:rsidRDefault="004401D0" w:rsidP="004401D0">
      <w:pPr>
        <w:pStyle w:val="Header"/>
      </w:pPr>
      <w:r w:rsidRPr="004401D0">
        <w:rPr>
          <w:lang w:eastAsia="en-AU"/>
        </w:rPr>
        <w:t>Talk to your vaccination provider to see if your child is recommended to get these vaccines.</w:t>
      </w:r>
    </w:p>
    <w:p w14:paraId="7BCEE038" w14:textId="118FF95B" w:rsidR="000B58E9" w:rsidRDefault="004401D0" w:rsidP="004401D0">
      <w:pPr>
        <w:pStyle w:val="Heading2"/>
        <w:rPr>
          <w:rStyle w:val="A3"/>
          <w:rFonts w:cs="Arial"/>
          <w:b/>
          <w:bCs/>
          <w:color w:val="358189"/>
          <w:sz w:val="36"/>
          <w:szCs w:val="28"/>
        </w:rPr>
      </w:pPr>
      <w:r w:rsidRPr="004401D0">
        <w:rPr>
          <w:rStyle w:val="A3"/>
          <w:rFonts w:cs="Arial"/>
          <w:b/>
          <w:bCs/>
          <w:color w:val="358189"/>
          <w:sz w:val="36"/>
          <w:szCs w:val="28"/>
        </w:rPr>
        <w:t>Starting childcare or school</w:t>
      </w:r>
    </w:p>
    <w:p w14:paraId="53DAA0F2" w14:textId="7FFA2E44" w:rsidR="004401D0" w:rsidRDefault="004401D0" w:rsidP="004401D0">
      <w:pPr>
        <w:pStyle w:val="Header"/>
        <w:rPr>
          <w:lang w:eastAsia="en-AU"/>
        </w:rPr>
      </w:pPr>
      <w:r w:rsidRPr="004401D0">
        <w:rPr>
          <w:lang w:eastAsia="en-AU"/>
        </w:rPr>
        <w:t xml:space="preserve">To enrol in childcare or school, you may need to provide an Immunisation History Statement to show your child is up to date with required vaccinations for their age. </w:t>
      </w:r>
    </w:p>
    <w:p w14:paraId="3BCDD9B8" w14:textId="77777777" w:rsidR="004401D0" w:rsidRPr="004401D0" w:rsidRDefault="004401D0" w:rsidP="004401D0">
      <w:pPr>
        <w:pStyle w:val="Header"/>
        <w:rPr>
          <w:lang w:eastAsia="en-AU"/>
        </w:rPr>
      </w:pPr>
    </w:p>
    <w:p w14:paraId="5B5DD2CD" w14:textId="63263ACA" w:rsidR="004401D0" w:rsidRDefault="004401D0" w:rsidP="004401D0">
      <w:pPr>
        <w:pStyle w:val="Header"/>
        <w:rPr>
          <w:lang w:eastAsia="en-AU"/>
        </w:rPr>
      </w:pPr>
      <w:r w:rsidRPr="004401D0">
        <w:rPr>
          <w:lang w:eastAsia="en-AU"/>
        </w:rPr>
        <w:t>Visit your state and territory health website for more information on No Jab, No Play requirements.</w:t>
      </w:r>
    </w:p>
    <w:p w14:paraId="510D695D" w14:textId="7EBB7D83" w:rsidR="004401D0" w:rsidRDefault="004401D0" w:rsidP="004401D0">
      <w:pPr>
        <w:pStyle w:val="Heading2"/>
        <w:rPr>
          <w:rStyle w:val="A3"/>
          <w:rFonts w:cs="Arial"/>
          <w:b/>
          <w:bCs/>
          <w:color w:val="358189"/>
          <w:sz w:val="36"/>
          <w:szCs w:val="28"/>
        </w:rPr>
      </w:pPr>
      <w:r w:rsidRPr="004401D0">
        <w:rPr>
          <w:rStyle w:val="A3"/>
          <w:rFonts w:cs="Arial"/>
          <w:b/>
          <w:bCs/>
          <w:color w:val="358189"/>
          <w:sz w:val="36"/>
          <w:szCs w:val="28"/>
        </w:rPr>
        <w:t>Family assistance payments</w:t>
      </w:r>
    </w:p>
    <w:p w14:paraId="0A1A709A" w14:textId="48657365" w:rsidR="004401D0" w:rsidRDefault="004401D0" w:rsidP="004401D0">
      <w:pPr>
        <w:pStyle w:val="Header"/>
        <w:rPr>
          <w:lang w:eastAsia="en-AU"/>
        </w:rPr>
      </w:pPr>
      <w:r w:rsidRPr="004401D0">
        <w:rPr>
          <w:lang w:eastAsia="en-AU"/>
        </w:rPr>
        <w:t xml:space="preserve">To receive some family assistance payments (No Jab, No Pay), your child must be up to date with their immunisations, be on an approved catch-up schedule or have an approved exemption. </w:t>
      </w:r>
    </w:p>
    <w:p w14:paraId="7708C3C1" w14:textId="77777777" w:rsidR="004401D0" w:rsidRPr="004401D0" w:rsidRDefault="004401D0" w:rsidP="004401D0">
      <w:pPr>
        <w:pStyle w:val="Header"/>
        <w:rPr>
          <w:lang w:eastAsia="en-AU"/>
        </w:rPr>
      </w:pPr>
    </w:p>
    <w:p w14:paraId="450BF8DD" w14:textId="623D8B5B" w:rsidR="004401D0" w:rsidRDefault="004401D0" w:rsidP="004401D0">
      <w:pPr>
        <w:pStyle w:val="Header"/>
        <w:rPr>
          <w:lang w:eastAsia="en-AU"/>
        </w:rPr>
      </w:pPr>
      <w:r w:rsidRPr="004401D0">
        <w:rPr>
          <w:lang w:eastAsia="en-AU"/>
        </w:rPr>
        <w:t>Visit the Services Australia website for more information on No Jab, No Pay requirements</w:t>
      </w:r>
    </w:p>
    <w:p w14:paraId="195CB868" w14:textId="6D3DFC2F" w:rsidR="004401D0" w:rsidRDefault="004401D0" w:rsidP="004401D0">
      <w:pPr>
        <w:pStyle w:val="Heading2"/>
        <w:rPr>
          <w:rStyle w:val="A3"/>
          <w:rFonts w:cs="Arial"/>
          <w:b/>
          <w:bCs/>
          <w:color w:val="358189"/>
          <w:sz w:val="36"/>
          <w:szCs w:val="28"/>
        </w:rPr>
      </w:pPr>
      <w:r w:rsidRPr="004401D0">
        <w:rPr>
          <w:rStyle w:val="A3"/>
          <w:rFonts w:cs="Arial"/>
          <w:b/>
          <w:bCs/>
          <w:color w:val="358189"/>
          <w:sz w:val="36"/>
          <w:szCs w:val="28"/>
        </w:rPr>
        <w:t>Vaccination records</w:t>
      </w:r>
    </w:p>
    <w:p w14:paraId="26607C42" w14:textId="3E9A727E" w:rsidR="004401D0" w:rsidRDefault="004401D0" w:rsidP="004401D0">
      <w:pPr>
        <w:pStyle w:val="Header"/>
        <w:rPr>
          <w:lang w:eastAsia="en-AU"/>
        </w:rPr>
      </w:pPr>
      <w:r w:rsidRPr="004401D0">
        <w:rPr>
          <w:lang w:eastAsia="en-AU"/>
        </w:rPr>
        <w:t xml:space="preserve">Your child’s vaccinations should be recorded in their Personal Health Record booklet given at birth. </w:t>
      </w:r>
    </w:p>
    <w:p w14:paraId="462715A7" w14:textId="77777777" w:rsidR="004401D0" w:rsidRPr="004401D0" w:rsidRDefault="004401D0" w:rsidP="004401D0">
      <w:pPr>
        <w:pStyle w:val="Header"/>
        <w:rPr>
          <w:lang w:eastAsia="en-AU"/>
        </w:rPr>
      </w:pPr>
    </w:p>
    <w:p w14:paraId="5E8BB07D" w14:textId="64768540" w:rsidR="004401D0" w:rsidRDefault="004401D0" w:rsidP="004401D0">
      <w:pPr>
        <w:pStyle w:val="Header"/>
        <w:rPr>
          <w:lang w:eastAsia="en-AU"/>
        </w:rPr>
      </w:pPr>
      <w:r w:rsidRPr="004401D0">
        <w:rPr>
          <w:lang w:eastAsia="en-AU"/>
        </w:rPr>
        <w:t xml:space="preserve">Your vaccination provider will also record their vaccinations on the Australian Immunisation Register (AIR). </w:t>
      </w:r>
    </w:p>
    <w:p w14:paraId="31E2E36F" w14:textId="77777777" w:rsidR="004401D0" w:rsidRPr="004401D0" w:rsidRDefault="004401D0" w:rsidP="004401D0">
      <w:pPr>
        <w:pStyle w:val="Header"/>
        <w:rPr>
          <w:lang w:eastAsia="en-AU"/>
        </w:rPr>
      </w:pPr>
    </w:p>
    <w:p w14:paraId="2FFE9450" w14:textId="77777777" w:rsidR="004401D0" w:rsidRPr="004401D0" w:rsidRDefault="004401D0" w:rsidP="004401D0">
      <w:pPr>
        <w:pStyle w:val="Header"/>
        <w:rPr>
          <w:lang w:eastAsia="en-AU"/>
        </w:rPr>
      </w:pPr>
      <w:r w:rsidRPr="004401D0">
        <w:rPr>
          <w:lang w:eastAsia="en-AU"/>
        </w:rPr>
        <w:t xml:space="preserve">You can get your child’s Immunisation History Statement from the AIR by: </w:t>
      </w:r>
    </w:p>
    <w:p w14:paraId="548C7FED" w14:textId="77777777" w:rsidR="004401D0" w:rsidRPr="004401D0" w:rsidRDefault="004401D0" w:rsidP="004401D0">
      <w:pPr>
        <w:pStyle w:val="Header"/>
        <w:numPr>
          <w:ilvl w:val="0"/>
          <w:numId w:val="33"/>
        </w:numPr>
        <w:rPr>
          <w:lang w:eastAsia="en-AU"/>
        </w:rPr>
      </w:pPr>
      <w:r w:rsidRPr="004401D0">
        <w:rPr>
          <w:lang w:eastAsia="en-AU"/>
        </w:rPr>
        <w:t xml:space="preserve">going to </w:t>
      </w:r>
      <w:r w:rsidRPr="004401D0">
        <w:rPr>
          <w:b/>
          <w:bCs/>
          <w:lang w:eastAsia="en-AU"/>
        </w:rPr>
        <w:t xml:space="preserve">my.gov.au </w:t>
      </w:r>
      <w:r w:rsidRPr="004401D0">
        <w:rPr>
          <w:lang w:eastAsia="en-AU"/>
        </w:rPr>
        <w:t xml:space="preserve">and signing in to access your Medicare online account or using the Express Plus Medicare mobile app </w:t>
      </w:r>
    </w:p>
    <w:p w14:paraId="2D149026" w14:textId="77777777" w:rsidR="004401D0" w:rsidRPr="004401D0" w:rsidRDefault="004401D0" w:rsidP="004401D0">
      <w:pPr>
        <w:pStyle w:val="Header"/>
        <w:numPr>
          <w:ilvl w:val="0"/>
          <w:numId w:val="33"/>
        </w:numPr>
        <w:rPr>
          <w:lang w:eastAsia="en-AU"/>
        </w:rPr>
      </w:pPr>
      <w:r w:rsidRPr="004401D0">
        <w:rPr>
          <w:lang w:eastAsia="en-AU"/>
        </w:rPr>
        <w:t xml:space="preserve">calling Services Australia on </w:t>
      </w:r>
      <w:r w:rsidRPr="004401D0">
        <w:rPr>
          <w:b/>
          <w:bCs/>
          <w:lang w:eastAsia="en-AU"/>
        </w:rPr>
        <w:t xml:space="preserve">1800 653 809 </w:t>
      </w:r>
      <w:r w:rsidRPr="004401D0">
        <w:rPr>
          <w:lang w:eastAsia="en-AU"/>
        </w:rPr>
        <w:t xml:space="preserve">to request a copy </w:t>
      </w:r>
    </w:p>
    <w:p w14:paraId="7E007E79" w14:textId="7913661F" w:rsidR="004401D0" w:rsidRDefault="004401D0" w:rsidP="004401D0">
      <w:pPr>
        <w:pStyle w:val="Header"/>
        <w:numPr>
          <w:ilvl w:val="0"/>
          <w:numId w:val="33"/>
        </w:numPr>
      </w:pPr>
      <w:r w:rsidRPr="004401D0">
        <w:rPr>
          <w:lang w:eastAsia="en-AU"/>
        </w:rPr>
        <w:t>asking your vaccination provider to print a copy for you.</w:t>
      </w:r>
    </w:p>
    <w:p w14:paraId="231261D6" w14:textId="1EF75297" w:rsidR="004401D0" w:rsidRPr="004401D0" w:rsidRDefault="004401D0" w:rsidP="004401D0">
      <w:pPr>
        <w:pStyle w:val="Heading2"/>
      </w:pPr>
      <w:r w:rsidRPr="004401D0">
        <w:rPr>
          <w:rStyle w:val="A3"/>
          <w:rFonts w:cs="Arial"/>
          <w:b/>
          <w:bCs/>
          <w:color w:val="358189"/>
          <w:sz w:val="36"/>
          <w:szCs w:val="28"/>
        </w:rPr>
        <w:lastRenderedPageBreak/>
        <w:t>Children vaccinated overseas</w:t>
      </w:r>
    </w:p>
    <w:p w14:paraId="2DE5B535" w14:textId="77777777" w:rsidR="004401D0" w:rsidRPr="004401D0" w:rsidRDefault="004401D0" w:rsidP="004401D0">
      <w:pPr>
        <w:pStyle w:val="Header"/>
        <w:rPr>
          <w:lang w:eastAsia="en-AU"/>
        </w:rPr>
      </w:pPr>
      <w:r w:rsidRPr="004401D0">
        <w:rPr>
          <w:lang w:eastAsia="en-AU"/>
        </w:rPr>
        <w:t xml:space="preserve">If your child was vaccinated overseas, take their immunisation records in English to a vaccination provider in Australia so they can: </w:t>
      </w:r>
    </w:p>
    <w:p w14:paraId="60658486" w14:textId="77777777" w:rsidR="004401D0" w:rsidRPr="004401D0" w:rsidRDefault="004401D0" w:rsidP="004401D0">
      <w:pPr>
        <w:pStyle w:val="Header"/>
        <w:numPr>
          <w:ilvl w:val="0"/>
          <w:numId w:val="34"/>
        </w:numPr>
        <w:rPr>
          <w:lang w:eastAsia="en-AU"/>
        </w:rPr>
      </w:pPr>
      <w:r w:rsidRPr="004401D0">
        <w:rPr>
          <w:lang w:eastAsia="en-AU"/>
        </w:rPr>
        <w:t xml:space="preserve">check immunisations against the National Immunisation Program Schedule </w:t>
      </w:r>
    </w:p>
    <w:p w14:paraId="3199F374" w14:textId="77777777" w:rsidR="004401D0" w:rsidRPr="004401D0" w:rsidRDefault="004401D0" w:rsidP="004401D0">
      <w:pPr>
        <w:pStyle w:val="Header"/>
        <w:numPr>
          <w:ilvl w:val="0"/>
          <w:numId w:val="34"/>
        </w:numPr>
        <w:rPr>
          <w:lang w:eastAsia="en-AU"/>
        </w:rPr>
      </w:pPr>
      <w:r w:rsidRPr="004401D0">
        <w:rPr>
          <w:lang w:eastAsia="en-AU"/>
        </w:rPr>
        <w:t xml:space="preserve">organise a catch-up program for missing vaccinations </w:t>
      </w:r>
    </w:p>
    <w:p w14:paraId="2E64EDDA" w14:textId="615EEE7F" w:rsidR="000B58E9" w:rsidRDefault="004401D0" w:rsidP="004401D0">
      <w:pPr>
        <w:pStyle w:val="Header"/>
        <w:numPr>
          <w:ilvl w:val="0"/>
          <w:numId w:val="34"/>
        </w:numPr>
        <w:rPr>
          <w:lang w:eastAsia="en-AU"/>
        </w:rPr>
      </w:pPr>
      <w:r w:rsidRPr="004401D0">
        <w:rPr>
          <w:lang w:eastAsia="en-AU"/>
        </w:rPr>
        <w:t>add overseas vaccinations to the Australian Immunisation Register.</w:t>
      </w:r>
    </w:p>
    <w:p w14:paraId="11F05834" w14:textId="77777777" w:rsidR="004401D0" w:rsidRDefault="004401D0" w:rsidP="004401D0">
      <w:pPr>
        <w:pStyle w:val="Header"/>
        <w:rPr>
          <w:rFonts w:cstheme="minorHAnsi"/>
          <w:b/>
          <w:bCs/>
        </w:rPr>
      </w:pPr>
    </w:p>
    <w:p w14:paraId="5C6307A7" w14:textId="77777777" w:rsidR="004401D0" w:rsidRPr="004401D0" w:rsidRDefault="004401D0" w:rsidP="004401D0">
      <w:pPr>
        <w:pStyle w:val="Header"/>
      </w:pPr>
      <w:r w:rsidRPr="004401D0">
        <w:t xml:space="preserve">MORE INFORMATION </w:t>
      </w:r>
    </w:p>
    <w:p w14:paraId="5E29861B" w14:textId="77777777" w:rsidR="004401D0" w:rsidRPr="004401D0" w:rsidRDefault="004401D0" w:rsidP="004401D0">
      <w:pPr>
        <w:pStyle w:val="Header"/>
      </w:pPr>
      <w:r w:rsidRPr="004401D0">
        <w:t xml:space="preserve">talk to your vaccination provider </w:t>
      </w:r>
    </w:p>
    <w:p w14:paraId="7A0A9DFC" w14:textId="77777777" w:rsidR="004401D0" w:rsidRPr="004401D0" w:rsidRDefault="004401D0" w:rsidP="004401D0">
      <w:pPr>
        <w:pStyle w:val="Header"/>
      </w:pPr>
      <w:r w:rsidRPr="004401D0">
        <w:t>visit health.gov.au/</w:t>
      </w:r>
      <w:proofErr w:type="spellStart"/>
      <w:r w:rsidRPr="004401D0">
        <w:t>childhoodimmunisation</w:t>
      </w:r>
      <w:proofErr w:type="spellEnd"/>
      <w:r w:rsidRPr="004401D0">
        <w:t xml:space="preserve"> </w:t>
      </w:r>
    </w:p>
    <w:p w14:paraId="5C181741" w14:textId="4EAD89A4" w:rsidR="00B82EB3" w:rsidRPr="004401D0" w:rsidRDefault="004401D0" w:rsidP="004401D0">
      <w:pPr>
        <w:pStyle w:val="Header"/>
      </w:pPr>
      <w:r w:rsidRPr="004401D0">
        <w:t>contact your state or territory health department.</w:t>
      </w:r>
    </w:p>
    <w:p w14:paraId="1142940B" w14:textId="77777777" w:rsidR="00B82EB3" w:rsidRDefault="00B82EB3" w:rsidP="00CD7A5B">
      <w:pPr>
        <w:pStyle w:val="Header"/>
        <w:rPr>
          <w:rFonts w:eastAsia="Arial Black" w:cstheme="minorHAnsi"/>
          <w:lang w:val="en-US" w:bidi="en-US"/>
        </w:rPr>
      </w:pPr>
    </w:p>
    <w:p w14:paraId="423628A3" w14:textId="77777777" w:rsidR="00B82EB3" w:rsidRDefault="00B82EB3" w:rsidP="00CD7A5B">
      <w:pPr>
        <w:pStyle w:val="Header"/>
        <w:rPr>
          <w:rFonts w:eastAsia="Arial Black" w:cstheme="minorHAnsi"/>
          <w:lang w:val="en-US" w:bidi="en-US"/>
        </w:rPr>
      </w:pPr>
      <w:r>
        <w:rPr>
          <w:rFonts w:eastAsia="Arial Black" w:cstheme="minorHAnsi"/>
          <w:lang w:val="en-US" w:bidi="en-US"/>
        </w:rPr>
        <w:t>Australian Government Department of Health and Aged Care</w:t>
      </w:r>
    </w:p>
    <w:p w14:paraId="32C1C95C" w14:textId="77777777" w:rsidR="00B82EB3" w:rsidRDefault="00B82EB3" w:rsidP="00CD7A5B">
      <w:pPr>
        <w:pStyle w:val="Header"/>
        <w:rPr>
          <w:rFonts w:eastAsia="Arial Black" w:cstheme="minorHAnsi"/>
          <w:lang w:val="en-US" w:bidi="en-US"/>
        </w:rPr>
      </w:pPr>
      <w:r>
        <w:rPr>
          <w:rFonts w:eastAsia="Arial Black" w:cstheme="minorHAnsi"/>
          <w:lang w:val="en-US" w:bidi="en-US"/>
        </w:rPr>
        <w:t>National Immunisation Program</w:t>
      </w:r>
    </w:p>
    <w:p w14:paraId="4F56A796" w14:textId="77777777" w:rsidR="00B82EB3" w:rsidRDefault="00B82EB3" w:rsidP="00CD7A5B">
      <w:pPr>
        <w:pStyle w:val="Header"/>
        <w:rPr>
          <w:rFonts w:eastAsia="Arial Black" w:cstheme="minorHAnsi"/>
          <w:lang w:val="en-US" w:bidi="en-US"/>
        </w:rPr>
      </w:pPr>
      <w:r>
        <w:rPr>
          <w:rFonts w:eastAsia="Arial Black" w:cstheme="minorHAnsi"/>
          <w:lang w:val="en-US" w:bidi="en-US"/>
        </w:rPr>
        <w:t xml:space="preserve">A joint Australian, State and Territory Government Initiative </w:t>
      </w:r>
    </w:p>
    <w:p w14:paraId="02B367CC" w14:textId="77777777" w:rsidR="004401D0" w:rsidRDefault="004401D0" w:rsidP="004401D0">
      <w:pPr>
        <w:pStyle w:val="Header"/>
        <w:rPr>
          <w:rFonts w:cstheme="minorHAnsi"/>
        </w:rPr>
      </w:pPr>
    </w:p>
    <w:p w14:paraId="37A1A858" w14:textId="329AC251" w:rsidR="004401D0" w:rsidRDefault="004401D0" w:rsidP="004401D0">
      <w:pPr>
        <w:pStyle w:val="Header"/>
        <w:rPr>
          <w:rFonts w:cstheme="minorHAnsi"/>
        </w:rPr>
      </w:pPr>
      <w:r>
        <w:rPr>
          <w:rFonts w:cstheme="minorHAnsi"/>
        </w:rPr>
        <w:t>All information in this fact sheet is correct as of March 2023.</w:t>
      </w:r>
    </w:p>
    <w:p w14:paraId="24D15792" w14:textId="77777777" w:rsidR="00B82EB3" w:rsidRPr="001F2F78" w:rsidRDefault="00B82EB3" w:rsidP="00CD7A5B">
      <w:pPr>
        <w:pStyle w:val="Header"/>
      </w:pPr>
    </w:p>
    <w:sectPr w:rsidR="00B82EB3" w:rsidRPr="001F2F78" w:rsidSect="00A74345">
      <w:headerReference w:type="default" r:id="rId13"/>
      <w:footerReference w:type="default" r:id="rId14"/>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7A81E" w14:textId="77777777" w:rsidR="008018AC" w:rsidRDefault="008018AC" w:rsidP="00934368">
      <w:r>
        <w:separator/>
      </w:r>
    </w:p>
    <w:p w14:paraId="00D94DC9" w14:textId="77777777" w:rsidR="008018AC" w:rsidRDefault="008018AC" w:rsidP="00934368"/>
  </w:endnote>
  <w:endnote w:type="continuationSeparator" w:id="0">
    <w:p w14:paraId="5F5963EE" w14:textId="77777777" w:rsidR="008018AC" w:rsidRDefault="008018AC" w:rsidP="00934368">
      <w:r>
        <w:continuationSeparator/>
      </w:r>
    </w:p>
    <w:p w14:paraId="035B8F7F" w14:textId="77777777" w:rsidR="008018AC" w:rsidRDefault="008018AC" w:rsidP="00934368"/>
  </w:endnote>
  <w:endnote w:type="continuationNotice" w:id="1">
    <w:p w14:paraId="19451ECD" w14:textId="77777777" w:rsidR="008018AC" w:rsidRDefault="008018AC"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oxima Nova Black">
    <w:altName w:val="Tahoma"/>
    <w:panose1 w:val="00000000000000000000"/>
    <w:charset w:val="00"/>
    <w:family w:val="swiss"/>
    <w:notTrueType/>
    <w:pitch w:val="default"/>
    <w:sig w:usb0="00000003" w:usb1="00000000" w:usb2="00000000" w:usb3="00000000" w:csb0="00000001" w:csb1="00000000"/>
  </w:font>
  <w:font w:name="Proxima Nova">
    <w:altName w:val="Proxima Nov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0C025" w14:textId="0FF6510F" w:rsidR="00751A23" w:rsidRPr="00751A23" w:rsidRDefault="007A1ED6" w:rsidP="00934368">
    <w:pPr>
      <w:pStyle w:val="Footer"/>
    </w:pPr>
    <w:r>
      <w:t>health.gov.au/</w:t>
    </w:r>
    <w:proofErr w:type="spellStart"/>
    <w:r w:rsidR="0099160E">
      <w:t>childhoodimmunisation</w:t>
    </w:r>
    <w:proofErr w:type="spellEnd"/>
    <w:r w:rsidR="0099160E">
      <w:t xml:space="preserve"> </w:t>
    </w:r>
    <w:sdt>
      <w:sdtPr>
        <w:id w:val="-443848716"/>
        <w:docPartObj>
          <w:docPartGallery w:val="Page Numbers (Bottom of Page)"/>
          <w:docPartUnique/>
        </w:docPartObj>
      </w:sdtPr>
      <w:sdtEndPr>
        <w:rPr>
          <w:noProof/>
        </w:rPr>
      </w:sdtEndPr>
      <w:sdtContent>
        <w:r w:rsidR="00751A23">
          <w:tab/>
        </w:r>
        <w:r w:rsidR="00751A23" w:rsidRPr="006043C7">
          <w:fldChar w:fldCharType="begin"/>
        </w:r>
        <w:r w:rsidR="00751A23" w:rsidRPr="006043C7">
          <w:instrText xml:space="preserve"> PAGE   \* MERGEFORMAT </w:instrText>
        </w:r>
        <w:r w:rsidR="00751A23" w:rsidRPr="006043C7">
          <w:fldChar w:fldCharType="separate"/>
        </w:r>
        <w:r w:rsidR="007B3D03">
          <w:rPr>
            <w:noProof/>
          </w:rPr>
          <w:t>2</w:t>
        </w:r>
        <w:r w:rsidR="00751A23" w:rsidRPr="006043C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C754A" w14:textId="77777777" w:rsidR="008018AC" w:rsidRDefault="008018AC" w:rsidP="00934368">
      <w:r>
        <w:separator/>
      </w:r>
    </w:p>
    <w:p w14:paraId="17FC6F67" w14:textId="77777777" w:rsidR="008018AC" w:rsidRDefault="008018AC" w:rsidP="00934368"/>
  </w:footnote>
  <w:footnote w:type="continuationSeparator" w:id="0">
    <w:p w14:paraId="267F9985" w14:textId="77777777" w:rsidR="008018AC" w:rsidRDefault="008018AC" w:rsidP="00934368">
      <w:r>
        <w:continuationSeparator/>
      </w:r>
    </w:p>
    <w:p w14:paraId="083145EE" w14:textId="77777777" w:rsidR="008018AC" w:rsidRDefault="008018AC" w:rsidP="00934368"/>
  </w:footnote>
  <w:footnote w:type="continuationNotice" w:id="1">
    <w:p w14:paraId="75F0FF2C" w14:textId="77777777" w:rsidR="008018AC" w:rsidRDefault="008018AC" w:rsidP="00934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A377E" w14:textId="77777777" w:rsidR="00751A23" w:rsidRDefault="00751A23" w:rsidP="00934368">
    <w:pPr>
      <w:pStyle w:val="Header"/>
    </w:pPr>
    <w:r>
      <w:rPr>
        <w:noProof/>
        <w:lang w:eastAsia="en-AU"/>
      </w:rPr>
      <w:drawing>
        <wp:anchor distT="0" distB="0" distL="114300" distR="114300" simplePos="0" relativeHeight="251658240" behindDoc="1" locked="0" layoutInCell="1" allowOverlap="1" wp14:anchorId="3A38A870" wp14:editId="2AA29673">
          <wp:simplePos x="0" y="0"/>
          <wp:positionH relativeFrom="page">
            <wp:align>center</wp:align>
          </wp:positionH>
          <wp:positionV relativeFrom="page">
            <wp:align>center</wp:align>
          </wp:positionV>
          <wp:extent cx="7559245" cy="10692675"/>
          <wp:effectExtent l="0" t="0" r="0" b="127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926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A60ED" w14:textId="77777777" w:rsidR="008E0C77" w:rsidRDefault="008E0C77" w:rsidP="00934368">
    <w:pPr>
      <w:pStyle w:val="Header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1E62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A42AD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F527F8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B6092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43A2D3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4F249D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B60C61"/>
    <w:multiLevelType w:val="hybridMultilevel"/>
    <w:tmpl w:val="221AB7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CA13F21"/>
    <w:multiLevelType w:val="hybridMultilevel"/>
    <w:tmpl w:val="2D3809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D1754BB"/>
    <w:multiLevelType w:val="hybridMultilevel"/>
    <w:tmpl w:val="88860F86"/>
    <w:lvl w:ilvl="0" w:tplc="01C67BDC">
      <w:numFmt w:val="bullet"/>
      <w:lvlText w:val="•"/>
      <w:lvlJc w:val="left"/>
      <w:pPr>
        <w:ind w:left="281" w:hanging="166"/>
      </w:pPr>
      <w:rPr>
        <w:rFonts w:ascii="Arial Black" w:eastAsia="Arial Black" w:hAnsi="Arial Black" w:cs="Arial Black" w:hint="default"/>
        <w:color w:val="000000" w:themeColor="text1"/>
        <w:w w:val="71"/>
        <w:sz w:val="17"/>
        <w:szCs w:val="17"/>
        <w:lang w:val="en-US" w:eastAsia="en-US" w:bidi="en-US"/>
      </w:rPr>
    </w:lvl>
    <w:lvl w:ilvl="1" w:tplc="934435AC">
      <w:numFmt w:val="bullet"/>
      <w:lvlText w:val="•"/>
      <w:lvlJc w:val="left"/>
      <w:pPr>
        <w:ind w:left="793" w:hanging="166"/>
      </w:pPr>
      <w:rPr>
        <w:rFonts w:hint="default"/>
        <w:lang w:val="en-US" w:eastAsia="en-US" w:bidi="en-US"/>
      </w:rPr>
    </w:lvl>
    <w:lvl w:ilvl="2" w:tplc="67CC8DC6">
      <w:numFmt w:val="bullet"/>
      <w:lvlText w:val="•"/>
      <w:lvlJc w:val="left"/>
      <w:pPr>
        <w:ind w:left="1306" w:hanging="166"/>
      </w:pPr>
      <w:rPr>
        <w:rFonts w:hint="default"/>
        <w:lang w:val="en-US" w:eastAsia="en-US" w:bidi="en-US"/>
      </w:rPr>
    </w:lvl>
    <w:lvl w:ilvl="3" w:tplc="56520430">
      <w:numFmt w:val="bullet"/>
      <w:lvlText w:val="•"/>
      <w:lvlJc w:val="left"/>
      <w:pPr>
        <w:ind w:left="1819" w:hanging="166"/>
      </w:pPr>
      <w:rPr>
        <w:rFonts w:hint="default"/>
        <w:lang w:val="en-US" w:eastAsia="en-US" w:bidi="en-US"/>
      </w:rPr>
    </w:lvl>
    <w:lvl w:ilvl="4" w:tplc="24A65776">
      <w:numFmt w:val="bullet"/>
      <w:lvlText w:val="•"/>
      <w:lvlJc w:val="left"/>
      <w:pPr>
        <w:ind w:left="2332" w:hanging="166"/>
      </w:pPr>
      <w:rPr>
        <w:rFonts w:hint="default"/>
        <w:lang w:val="en-US" w:eastAsia="en-US" w:bidi="en-US"/>
      </w:rPr>
    </w:lvl>
    <w:lvl w:ilvl="5" w:tplc="CB8AF4C0">
      <w:numFmt w:val="bullet"/>
      <w:lvlText w:val="•"/>
      <w:lvlJc w:val="left"/>
      <w:pPr>
        <w:ind w:left="2845" w:hanging="166"/>
      </w:pPr>
      <w:rPr>
        <w:rFonts w:hint="default"/>
        <w:lang w:val="en-US" w:eastAsia="en-US" w:bidi="en-US"/>
      </w:rPr>
    </w:lvl>
    <w:lvl w:ilvl="6" w:tplc="2DE07760">
      <w:numFmt w:val="bullet"/>
      <w:lvlText w:val="•"/>
      <w:lvlJc w:val="left"/>
      <w:pPr>
        <w:ind w:left="3358" w:hanging="166"/>
      </w:pPr>
      <w:rPr>
        <w:rFonts w:hint="default"/>
        <w:lang w:val="en-US" w:eastAsia="en-US" w:bidi="en-US"/>
      </w:rPr>
    </w:lvl>
    <w:lvl w:ilvl="7" w:tplc="2D489B12">
      <w:numFmt w:val="bullet"/>
      <w:lvlText w:val="•"/>
      <w:lvlJc w:val="left"/>
      <w:pPr>
        <w:ind w:left="3871" w:hanging="166"/>
      </w:pPr>
      <w:rPr>
        <w:rFonts w:hint="default"/>
        <w:lang w:val="en-US" w:eastAsia="en-US" w:bidi="en-US"/>
      </w:rPr>
    </w:lvl>
    <w:lvl w:ilvl="8" w:tplc="A36A81C4">
      <w:numFmt w:val="bullet"/>
      <w:lvlText w:val="•"/>
      <w:lvlJc w:val="left"/>
      <w:pPr>
        <w:ind w:left="4384" w:hanging="166"/>
      </w:pPr>
      <w:rPr>
        <w:rFonts w:hint="default"/>
        <w:lang w:val="en-US" w:eastAsia="en-US" w:bidi="en-US"/>
      </w:rPr>
    </w:lvl>
  </w:abstractNum>
  <w:abstractNum w:abstractNumId="13" w15:restartNumberingAfterBreak="0">
    <w:nsid w:val="10F7088B"/>
    <w:multiLevelType w:val="hybridMultilevel"/>
    <w:tmpl w:val="DC868F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BD44B1"/>
    <w:multiLevelType w:val="hybridMultilevel"/>
    <w:tmpl w:val="24902C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1B71326"/>
    <w:multiLevelType w:val="hybridMultilevel"/>
    <w:tmpl w:val="98301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4376EC"/>
    <w:multiLevelType w:val="hybridMultilevel"/>
    <w:tmpl w:val="FD86B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39984122"/>
    <w:multiLevelType w:val="hybridMultilevel"/>
    <w:tmpl w:val="F4B67E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A052026"/>
    <w:multiLevelType w:val="hybridMultilevel"/>
    <w:tmpl w:val="F9CCB228"/>
    <w:lvl w:ilvl="0" w:tplc="4D6EF3B0">
      <w:numFmt w:val="bullet"/>
      <w:lvlText w:val="•"/>
      <w:lvlJc w:val="left"/>
      <w:pPr>
        <w:ind w:left="281" w:hanging="166"/>
      </w:pPr>
      <w:rPr>
        <w:rFonts w:ascii="Arial Black" w:eastAsia="Arial Black" w:hAnsi="Arial Black" w:cs="Arial Black" w:hint="default"/>
        <w:w w:val="71"/>
        <w:sz w:val="17"/>
        <w:szCs w:val="17"/>
        <w:lang w:val="en-US" w:eastAsia="en-US" w:bidi="en-US"/>
      </w:rPr>
    </w:lvl>
    <w:lvl w:ilvl="1" w:tplc="5CA6E36C">
      <w:numFmt w:val="bullet"/>
      <w:lvlText w:val="•"/>
      <w:lvlJc w:val="left"/>
      <w:pPr>
        <w:ind w:left="793" w:hanging="166"/>
      </w:pPr>
      <w:rPr>
        <w:rFonts w:hint="default"/>
        <w:lang w:val="en-US" w:eastAsia="en-US" w:bidi="en-US"/>
      </w:rPr>
    </w:lvl>
    <w:lvl w:ilvl="2" w:tplc="5130009A">
      <w:numFmt w:val="bullet"/>
      <w:lvlText w:val="•"/>
      <w:lvlJc w:val="left"/>
      <w:pPr>
        <w:ind w:left="1307" w:hanging="166"/>
      </w:pPr>
      <w:rPr>
        <w:rFonts w:hint="default"/>
        <w:lang w:val="en-US" w:eastAsia="en-US" w:bidi="en-US"/>
      </w:rPr>
    </w:lvl>
    <w:lvl w:ilvl="3" w:tplc="731C5B6C">
      <w:numFmt w:val="bullet"/>
      <w:lvlText w:val="•"/>
      <w:lvlJc w:val="left"/>
      <w:pPr>
        <w:ind w:left="1821" w:hanging="166"/>
      </w:pPr>
      <w:rPr>
        <w:rFonts w:hint="default"/>
        <w:lang w:val="en-US" w:eastAsia="en-US" w:bidi="en-US"/>
      </w:rPr>
    </w:lvl>
    <w:lvl w:ilvl="4" w:tplc="BA664A30">
      <w:numFmt w:val="bullet"/>
      <w:lvlText w:val="•"/>
      <w:lvlJc w:val="left"/>
      <w:pPr>
        <w:ind w:left="2335" w:hanging="166"/>
      </w:pPr>
      <w:rPr>
        <w:rFonts w:hint="default"/>
        <w:lang w:val="en-US" w:eastAsia="en-US" w:bidi="en-US"/>
      </w:rPr>
    </w:lvl>
    <w:lvl w:ilvl="5" w:tplc="6E46F7D2">
      <w:numFmt w:val="bullet"/>
      <w:lvlText w:val="•"/>
      <w:lvlJc w:val="left"/>
      <w:pPr>
        <w:ind w:left="2849" w:hanging="166"/>
      </w:pPr>
      <w:rPr>
        <w:rFonts w:hint="default"/>
        <w:lang w:val="en-US" w:eastAsia="en-US" w:bidi="en-US"/>
      </w:rPr>
    </w:lvl>
    <w:lvl w:ilvl="6" w:tplc="F70E5522">
      <w:numFmt w:val="bullet"/>
      <w:lvlText w:val="•"/>
      <w:lvlJc w:val="left"/>
      <w:pPr>
        <w:ind w:left="3363" w:hanging="166"/>
      </w:pPr>
      <w:rPr>
        <w:rFonts w:hint="default"/>
        <w:lang w:val="en-US" w:eastAsia="en-US" w:bidi="en-US"/>
      </w:rPr>
    </w:lvl>
    <w:lvl w:ilvl="7" w:tplc="6F0818D2">
      <w:numFmt w:val="bullet"/>
      <w:lvlText w:val="•"/>
      <w:lvlJc w:val="left"/>
      <w:pPr>
        <w:ind w:left="3877" w:hanging="166"/>
      </w:pPr>
      <w:rPr>
        <w:rFonts w:hint="default"/>
        <w:lang w:val="en-US" w:eastAsia="en-US" w:bidi="en-US"/>
      </w:rPr>
    </w:lvl>
    <w:lvl w:ilvl="8" w:tplc="832A5322">
      <w:numFmt w:val="bullet"/>
      <w:lvlText w:val="•"/>
      <w:lvlJc w:val="left"/>
      <w:pPr>
        <w:ind w:left="4391" w:hanging="166"/>
      </w:pPr>
      <w:rPr>
        <w:rFonts w:hint="default"/>
        <w:lang w:val="en-US" w:eastAsia="en-US" w:bidi="en-US"/>
      </w:rPr>
    </w:lvl>
  </w:abstractNum>
  <w:abstractNum w:abstractNumId="22" w15:restartNumberingAfterBreak="0">
    <w:nsid w:val="3A284EFF"/>
    <w:multiLevelType w:val="hybridMultilevel"/>
    <w:tmpl w:val="540E2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563E7F"/>
    <w:multiLevelType w:val="hybridMultilevel"/>
    <w:tmpl w:val="2CF291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B1E304D"/>
    <w:multiLevelType w:val="hybridMultilevel"/>
    <w:tmpl w:val="6D5CE5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E5043E1"/>
    <w:multiLevelType w:val="hybridMultilevel"/>
    <w:tmpl w:val="A120D0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42FC7DBF"/>
    <w:multiLevelType w:val="hybridMultilevel"/>
    <w:tmpl w:val="C0E81014"/>
    <w:lvl w:ilvl="0" w:tplc="3FF637D6">
      <w:numFmt w:val="bullet"/>
      <w:lvlText w:val="•"/>
      <w:lvlJc w:val="left"/>
      <w:pPr>
        <w:ind w:left="281" w:hanging="166"/>
      </w:pPr>
      <w:rPr>
        <w:rFonts w:ascii="Arial Black" w:eastAsia="Arial Black" w:hAnsi="Arial Black" w:cs="Arial Black" w:hint="default"/>
        <w:w w:val="71"/>
        <w:sz w:val="17"/>
        <w:szCs w:val="17"/>
        <w:lang w:val="en-US" w:eastAsia="en-US" w:bidi="en-US"/>
      </w:rPr>
    </w:lvl>
    <w:lvl w:ilvl="1" w:tplc="80687800">
      <w:numFmt w:val="bullet"/>
      <w:lvlText w:val="•"/>
      <w:lvlJc w:val="left"/>
      <w:pPr>
        <w:ind w:left="793" w:hanging="166"/>
      </w:pPr>
      <w:rPr>
        <w:rFonts w:hint="default"/>
        <w:lang w:val="en-US" w:eastAsia="en-US" w:bidi="en-US"/>
      </w:rPr>
    </w:lvl>
    <w:lvl w:ilvl="2" w:tplc="2680537E">
      <w:numFmt w:val="bullet"/>
      <w:lvlText w:val="•"/>
      <w:lvlJc w:val="left"/>
      <w:pPr>
        <w:ind w:left="1306" w:hanging="166"/>
      </w:pPr>
      <w:rPr>
        <w:rFonts w:hint="default"/>
        <w:lang w:val="en-US" w:eastAsia="en-US" w:bidi="en-US"/>
      </w:rPr>
    </w:lvl>
    <w:lvl w:ilvl="3" w:tplc="5A90B9C2">
      <w:numFmt w:val="bullet"/>
      <w:lvlText w:val="•"/>
      <w:lvlJc w:val="left"/>
      <w:pPr>
        <w:ind w:left="1819" w:hanging="166"/>
      </w:pPr>
      <w:rPr>
        <w:rFonts w:hint="default"/>
        <w:lang w:val="en-US" w:eastAsia="en-US" w:bidi="en-US"/>
      </w:rPr>
    </w:lvl>
    <w:lvl w:ilvl="4" w:tplc="D82217D0">
      <w:numFmt w:val="bullet"/>
      <w:lvlText w:val="•"/>
      <w:lvlJc w:val="left"/>
      <w:pPr>
        <w:ind w:left="2332" w:hanging="166"/>
      </w:pPr>
      <w:rPr>
        <w:rFonts w:hint="default"/>
        <w:lang w:val="en-US" w:eastAsia="en-US" w:bidi="en-US"/>
      </w:rPr>
    </w:lvl>
    <w:lvl w:ilvl="5" w:tplc="DB08515C">
      <w:numFmt w:val="bullet"/>
      <w:lvlText w:val="•"/>
      <w:lvlJc w:val="left"/>
      <w:pPr>
        <w:ind w:left="2845" w:hanging="166"/>
      </w:pPr>
      <w:rPr>
        <w:rFonts w:hint="default"/>
        <w:lang w:val="en-US" w:eastAsia="en-US" w:bidi="en-US"/>
      </w:rPr>
    </w:lvl>
    <w:lvl w:ilvl="6" w:tplc="B242FA98">
      <w:numFmt w:val="bullet"/>
      <w:lvlText w:val="•"/>
      <w:lvlJc w:val="left"/>
      <w:pPr>
        <w:ind w:left="3358" w:hanging="166"/>
      </w:pPr>
      <w:rPr>
        <w:rFonts w:hint="default"/>
        <w:lang w:val="en-US" w:eastAsia="en-US" w:bidi="en-US"/>
      </w:rPr>
    </w:lvl>
    <w:lvl w:ilvl="7" w:tplc="27B8076E">
      <w:numFmt w:val="bullet"/>
      <w:lvlText w:val="•"/>
      <w:lvlJc w:val="left"/>
      <w:pPr>
        <w:ind w:left="3871" w:hanging="166"/>
      </w:pPr>
      <w:rPr>
        <w:rFonts w:hint="default"/>
        <w:lang w:val="en-US" w:eastAsia="en-US" w:bidi="en-US"/>
      </w:rPr>
    </w:lvl>
    <w:lvl w:ilvl="8" w:tplc="5324FA78">
      <w:numFmt w:val="bullet"/>
      <w:lvlText w:val="•"/>
      <w:lvlJc w:val="left"/>
      <w:pPr>
        <w:ind w:left="4384" w:hanging="166"/>
      </w:pPr>
      <w:rPr>
        <w:rFonts w:hint="default"/>
        <w:lang w:val="en-US" w:eastAsia="en-US" w:bidi="en-US"/>
      </w:rPr>
    </w:lvl>
  </w:abstractNum>
  <w:abstractNum w:abstractNumId="2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8"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5E13E83"/>
    <w:multiLevelType w:val="hybridMultilevel"/>
    <w:tmpl w:val="DF5C71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83B5CB8"/>
    <w:multiLevelType w:val="hybridMultilevel"/>
    <w:tmpl w:val="05200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0D5184"/>
    <w:multiLevelType w:val="hybridMultilevel"/>
    <w:tmpl w:val="04F229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7D95092A"/>
    <w:multiLevelType w:val="hybridMultilevel"/>
    <w:tmpl w:val="997800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7" w15:restartNumberingAfterBreak="0">
    <w:nsid w:val="7F06652E"/>
    <w:multiLevelType w:val="hybridMultilevel"/>
    <w:tmpl w:val="A7AAA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9"/>
  </w:num>
  <w:num w:numId="3">
    <w:abstractNumId w:val="33"/>
  </w:num>
  <w:num w:numId="4">
    <w:abstractNumId w:val="8"/>
  </w:num>
  <w:num w:numId="5">
    <w:abstractNumId w:val="8"/>
    <w:lvlOverride w:ilvl="0">
      <w:startOverride w:val="1"/>
    </w:lvlOverride>
  </w:num>
  <w:num w:numId="6">
    <w:abstractNumId w:val="9"/>
  </w:num>
  <w:num w:numId="7">
    <w:abstractNumId w:val="27"/>
  </w:num>
  <w:num w:numId="8">
    <w:abstractNumId w:val="32"/>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36"/>
  </w:num>
  <w:num w:numId="17">
    <w:abstractNumId w:val="14"/>
  </w:num>
  <w:num w:numId="18">
    <w:abstractNumId w:val="15"/>
  </w:num>
  <w:num w:numId="19">
    <w:abstractNumId w:val="19"/>
  </w:num>
  <w:num w:numId="20">
    <w:abstractNumId w:val="14"/>
  </w:num>
  <w:num w:numId="21">
    <w:abstractNumId w:val="19"/>
  </w:num>
  <w:num w:numId="22">
    <w:abstractNumId w:val="36"/>
  </w:num>
  <w:num w:numId="23">
    <w:abstractNumId w:val="29"/>
  </w:num>
  <w:num w:numId="24">
    <w:abstractNumId w:val="33"/>
  </w:num>
  <w:num w:numId="25">
    <w:abstractNumId w:val="8"/>
  </w:num>
  <w:num w:numId="26">
    <w:abstractNumId w:val="28"/>
  </w:num>
  <w:num w:numId="27">
    <w:abstractNumId w:val="34"/>
  </w:num>
  <w:num w:numId="28">
    <w:abstractNumId w:val="25"/>
  </w:num>
  <w:num w:numId="29">
    <w:abstractNumId w:val="30"/>
  </w:num>
  <w:num w:numId="30">
    <w:abstractNumId w:val="20"/>
  </w:num>
  <w:num w:numId="31">
    <w:abstractNumId w:val="17"/>
  </w:num>
  <w:num w:numId="32">
    <w:abstractNumId w:val="22"/>
  </w:num>
  <w:num w:numId="33">
    <w:abstractNumId w:val="31"/>
  </w:num>
  <w:num w:numId="34">
    <w:abstractNumId w:val="18"/>
  </w:num>
  <w:num w:numId="35">
    <w:abstractNumId w:val="26"/>
  </w:num>
  <w:num w:numId="36">
    <w:abstractNumId w:val="12"/>
  </w:num>
  <w:num w:numId="37">
    <w:abstractNumId w:val="21"/>
  </w:num>
  <w:num w:numId="38">
    <w:abstractNumId w:val="37"/>
  </w:num>
  <w:num w:numId="39">
    <w:abstractNumId w:val="13"/>
  </w:num>
  <w:num w:numId="40">
    <w:abstractNumId w:val="16"/>
  </w:num>
  <w:num w:numId="41">
    <w:abstractNumId w:val="23"/>
  </w:num>
  <w:num w:numId="42">
    <w:abstractNumId w:val="35"/>
  </w:num>
  <w:num w:numId="43">
    <w:abstractNumId w:val="24"/>
  </w:num>
  <w:num w:numId="44">
    <w:abstractNumId w:val="10"/>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B3"/>
    <w:rsid w:val="00001F41"/>
    <w:rsid w:val="00003743"/>
    <w:rsid w:val="000047B4"/>
    <w:rsid w:val="00005712"/>
    <w:rsid w:val="00007FD8"/>
    <w:rsid w:val="000117F8"/>
    <w:rsid w:val="00026139"/>
    <w:rsid w:val="00027071"/>
    <w:rsid w:val="00027601"/>
    <w:rsid w:val="00033321"/>
    <w:rsid w:val="000338E5"/>
    <w:rsid w:val="00033ECC"/>
    <w:rsid w:val="0003422F"/>
    <w:rsid w:val="00046FF0"/>
    <w:rsid w:val="00050176"/>
    <w:rsid w:val="00062B65"/>
    <w:rsid w:val="00067456"/>
    <w:rsid w:val="00071506"/>
    <w:rsid w:val="0007154F"/>
    <w:rsid w:val="00081AB1"/>
    <w:rsid w:val="00090316"/>
    <w:rsid w:val="00093981"/>
    <w:rsid w:val="00093CD9"/>
    <w:rsid w:val="000B067A"/>
    <w:rsid w:val="000B1540"/>
    <w:rsid w:val="000B33FD"/>
    <w:rsid w:val="000B4ABA"/>
    <w:rsid w:val="000B58E9"/>
    <w:rsid w:val="000C4B16"/>
    <w:rsid w:val="000C50C3"/>
    <w:rsid w:val="000D21F6"/>
    <w:rsid w:val="000D42C3"/>
    <w:rsid w:val="000D4500"/>
    <w:rsid w:val="000D7AEA"/>
    <w:rsid w:val="000E01A9"/>
    <w:rsid w:val="000E2C66"/>
    <w:rsid w:val="000E6E7D"/>
    <w:rsid w:val="000F123C"/>
    <w:rsid w:val="000F2FED"/>
    <w:rsid w:val="0010616D"/>
    <w:rsid w:val="00110478"/>
    <w:rsid w:val="00114B0F"/>
    <w:rsid w:val="0011711B"/>
    <w:rsid w:val="00117F8A"/>
    <w:rsid w:val="00121B9B"/>
    <w:rsid w:val="00122ADC"/>
    <w:rsid w:val="00130F59"/>
    <w:rsid w:val="00133EC0"/>
    <w:rsid w:val="00141CE5"/>
    <w:rsid w:val="00144908"/>
    <w:rsid w:val="001571C7"/>
    <w:rsid w:val="00161094"/>
    <w:rsid w:val="00166680"/>
    <w:rsid w:val="00172A55"/>
    <w:rsid w:val="001758CD"/>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1E24E7"/>
    <w:rsid w:val="001F2F78"/>
    <w:rsid w:val="002026CD"/>
    <w:rsid w:val="002033FC"/>
    <w:rsid w:val="002044BB"/>
    <w:rsid w:val="00210B09"/>
    <w:rsid w:val="00210C9E"/>
    <w:rsid w:val="00211840"/>
    <w:rsid w:val="00217206"/>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A0910"/>
    <w:rsid w:val="002B20E6"/>
    <w:rsid w:val="002B42A3"/>
    <w:rsid w:val="002C0CDD"/>
    <w:rsid w:val="002E1A1D"/>
    <w:rsid w:val="002E4081"/>
    <w:rsid w:val="002E5B78"/>
    <w:rsid w:val="002F3AE3"/>
    <w:rsid w:val="0030464B"/>
    <w:rsid w:val="0030786C"/>
    <w:rsid w:val="003233DE"/>
    <w:rsid w:val="0032466B"/>
    <w:rsid w:val="00327B44"/>
    <w:rsid w:val="003330EB"/>
    <w:rsid w:val="003339CE"/>
    <w:rsid w:val="00336605"/>
    <w:rsid w:val="003415FD"/>
    <w:rsid w:val="003429F0"/>
    <w:rsid w:val="0035097A"/>
    <w:rsid w:val="003540A4"/>
    <w:rsid w:val="00360E4E"/>
    <w:rsid w:val="00370AAA"/>
    <w:rsid w:val="00375F77"/>
    <w:rsid w:val="00377A78"/>
    <w:rsid w:val="00381BBE"/>
    <w:rsid w:val="00382903"/>
    <w:rsid w:val="003846FF"/>
    <w:rsid w:val="00385AD4"/>
    <w:rsid w:val="00387924"/>
    <w:rsid w:val="0039384D"/>
    <w:rsid w:val="00395C23"/>
    <w:rsid w:val="003A2E4F"/>
    <w:rsid w:val="003A4438"/>
    <w:rsid w:val="003A5013"/>
    <w:rsid w:val="003A5078"/>
    <w:rsid w:val="003A62DD"/>
    <w:rsid w:val="003A775A"/>
    <w:rsid w:val="003B0DAB"/>
    <w:rsid w:val="003B213A"/>
    <w:rsid w:val="003B43AD"/>
    <w:rsid w:val="003B4ED4"/>
    <w:rsid w:val="003C0FEC"/>
    <w:rsid w:val="003C15B8"/>
    <w:rsid w:val="003C2AC8"/>
    <w:rsid w:val="003C46A6"/>
    <w:rsid w:val="003D17F9"/>
    <w:rsid w:val="003D2D88"/>
    <w:rsid w:val="003D41EA"/>
    <w:rsid w:val="003D4850"/>
    <w:rsid w:val="003D535A"/>
    <w:rsid w:val="003E5265"/>
    <w:rsid w:val="003F0955"/>
    <w:rsid w:val="003F6FE1"/>
    <w:rsid w:val="00400F00"/>
    <w:rsid w:val="00404F8B"/>
    <w:rsid w:val="00405256"/>
    <w:rsid w:val="00410031"/>
    <w:rsid w:val="004115A2"/>
    <w:rsid w:val="00415C81"/>
    <w:rsid w:val="00416731"/>
    <w:rsid w:val="00432378"/>
    <w:rsid w:val="004401D0"/>
    <w:rsid w:val="00440D65"/>
    <w:rsid w:val="004435E6"/>
    <w:rsid w:val="00447E31"/>
    <w:rsid w:val="00453923"/>
    <w:rsid w:val="00454B9B"/>
    <w:rsid w:val="00457858"/>
    <w:rsid w:val="00460B0B"/>
    <w:rsid w:val="00461023"/>
    <w:rsid w:val="00462FAC"/>
    <w:rsid w:val="00464631"/>
    <w:rsid w:val="00464B79"/>
    <w:rsid w:val="00467BBF"/>
    <w:rsid w:val="004867E2"/>
    <w:rsid w:val="004929A9"/>
    <w:rsid w:val="004C2FEC"/>
    <w:rsid w:val="004C6BCF"/>
    <w:rsid w:val="004D58BF"/>
    <w:rsid w:val="004E4335"/>
    <w:rsid w:val="004E5ACF"/>
    <w:rsid w:val="004F13EE"/>
    <w:rsid w:val="004F2022"/>
    <w:rsid w:val="004F7C05"/>
    <w:rsid w:val="00501C94"/>
    <w:rsid w:val="00506432"/>
    <w:rsid w:val="0051242B"/>
    <w:rsid w:val="0052051D"/>
    <w:rsid w:val="00545EE6"/>
    <w:rsid w:val="005550E7"/>
    <w:rsid w:val="005564FB"/>
    <w:rsid w:val="005572C7"/>
    <w:rsid w:val="005650ED"/>
    <w:rsid w:val="00575754"/>
    <w:rsid w:val="00591E20"/>
    <w:rsid w:val="00595408"/>
    <w:rsid w:val="00595E84"/>
    <w:rsid w:val="00597D79"/>
    <w:rsid w:val="005A0C59"/>
    <w:rsid w:val="005A48EB"/>
    <w:rsid w:val="005A6CFB"/>
    <w:rsid w:val="005C5AEB"/>
    <w:rsid w:val="005E0A3F"/>
    <w:rsid w:val="005E6883"/>
    <w:rsid w:val="005E772F"/>
    <w:rsid w:val="005F4ECA"/>
    <w:rsid w:val="006041BE"/>
    <w:rsid w:val="006043C7"/>
    <w:rsid w:val="00624B52"/>
    <w:rsid w:val="00631DF4"/>
    <w:rsid w:val="00634175"/>
    <w:rsid w:val="006408AC"/>
    <w:rsid w:val="006511B6"/>
    <w:rsid w:val="00652742"/>
    <w:rsid w:val="00657FF8"/>
    <w:rsid w:val="0066382C"/>
    <w:rsid w:val="00670D99"/>
    <w:rsid w:val="00670E2B"/>
    <w:rsid w:val="00672743"/>
    <w:rsid w:val="006734BB"/>
    <w:rsid w:val="00681A34"/>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51A23"/>
    <w:rsid w:val="0076672A"/>
    <w:rsid w:val="00775E45"/>
    <w:rsid w:val="00776E74"/>
    <w:rsid w:val="00785169"/>
    <w:rsid w:val="00793251"/>
    <w:rsid w:val="007954AB"/>
    <w:rsid w:val="007A14C5"/>
    <w:rsid w:val="007A1ED6"/>
    <w:rsid w:val="007A23FE"/>
    <w:rsid w:val="007A3E38"/>
    <w:rsid w:val="007A4A10"/>
    <w:rsid w:val="007B1760"/>
    <w:rsid w:val="007B3D03"/>
    <w:rsid w:val="007C6D9C"/>
    <w:rsid w:val="007C7DDB"/>
    <w:rsid w:val="007D2CC7"/>
    <w:rsid w:val="007D582A"/>
    <w:rsid w:val="007D673D"/>
    <w:rsid w:val="007F2220"/>
    <w:rsid w:val="007F4B3E"/>
    <w:rsid w:val="007F588A"/>
    <w:rsid w:val="008018AC"/>
    <w:rsid w:val="008127AF"/>
    <w:rsid w:val="00812B46"/>
    <w:rsid w:val="00815700"/>
    <w:rsid w:val="00817B70"/>
    <w:rsid w:val="008264EB"/>
    <w:rsid w:val="00826B8F"/>
    <w:rsid w:val="00831E8A"/>
    <w:rsid w:val="00835C76"/>
    <w:rsid w:val="00843049"/>
    <w:rsid w:val="0085209B"/>
    <w:rsid w:val="00856B66"/>
    <w:rsid w:val="00861A5F"/>
    <w:rsid w:val="008644AD"/>
    <w:rsid w:val="00865735"/>
    <w:rsid w:val="00865DDB"/>
    <w:rsid w:val="00867538"/>
    <w:rsid w:val="00873D90"/>
    <w:rsid w:val="00873FC8"/>
    <w:rsid w:val="0088469C"/>
    <w:rsid w:val="00884C63"/>
    <w:rsid w:val="00885908"/>
    <w:rsid w:val="008864B7"/>
    <w:rsid w:val="0089677E"/>
    <w:rsid w:val="00896E8C"/>
    <w:rsid w:val="008A7438"/>
    <w:rsid w:val="008B1334"/>
    <w:rsid w:val="008C0278"/>
    <w:rsid w:val="008C24E9"/>
    <w:rsid w:val="008D0533"/>
    <w:rsid w:val="008D2D61"/>
    <w:rsid w:val="008D42CB"/>
    <w:rsid w:val="008D48C9"/>
    <w:rsid w:val="008D5B79"/>
    <w:rsid w:val="008D6381"/>
    <w:rsid w:val="008E0C77"/>
    <w:rsid w:val="008E625F"/>
    <w:rsid w:val="008F264D"/>
    <w:rsid w:val="009074E1"/>
    <w:rsid w:val="009112F7"/>
    <w:rsid w:val="009122AF"/>
    <w:rsid w:val="009127BC"/>
    <w:rsid w:val="00912D54"/>
    <w:rsid w:val="0091389F"/>
    <w:rsid w:val="009208F7"/>
    <w:rsid w:val="00922517"/>
    <w:rsid w:val="00922722"/>
    <w:rsid w:val="009261E6"/>
    <w:rsid w:val="009268E1"/>
    <w:rsid w:val="00934368"/>
    <w:rsid w:val="00945E7F"/>
    <w:rsid w:val="009557C1"/>
    <w:rsid w:val="00960D6E"/>
    <w:rsid w:val="00972BC1"/>
    <w:rsid w:val="00974B59"/>
    <w:rsid w:val="0098340B"/>
    <w:rsid w:val="00986830"/>
    <w:rsid w:val="0099160E"/>
    <w:rsid w:val="009924C3"/>
    <w:rsid w:val="00993102"/>
    <w:rsid w:val="009C4A39"/>
    <w:rsid w:val="009C6F10"/>
    <w:rsid w:val="009D148F"/>
    <w:rsid w:val="009D3D70"/>
    <w:rsid w:val="009E6F7E"/>
    <w:rsid w:val="009E7A57"/>
    <w:rsid w:val="009F4F6A"/>
    <w:rsid w:val="00A04084"/>
    <w:rsid w:val="00A16E36"/>
    <w:rsid w:val="00A24961"/>
    <w:rsid w:val="00A24B10"/>
    <w:rsid w:val="00A30E9B"/>
    <w:rsid w:val="00A4512D"/>
    <w:rsid w:val="00A50244"/>
    <w:rsid w:val="00A55F56"/>
    <w:rsid w:val="00A56F17"/>
    <w:rsid w:val="00A627D7"/>
    <w:rsid w:val="00A656C7"/>
    <w:rsid w:val="00A705AF"/>
    <w:rsid w:val="00A72454"/>
    <w:rsid w:val="00A74345"/>
    <w:rsid w:val="00A77696"/>
    <w:rsid w:val="00A80557"/>
    <w:rsid w:val="00A81D33"/>
    <w:rsid w:val="00A930AE"/>
    <w:rsid w:val="00AA1A95"/>
    <w:rsid w:val="00AA260F"/>
    <w:rsid w:val="00AB1EE7"/>
    <w:rsid w:val="00AB4B37"/>
    <w:rsid w:val="00AB5762"/>
    <w:rsid w:val="00AC2679"/>
    <w:rsid w:val="00AC4BE4"/>
    <w:rsid w:val="00AC6BF9"/>
    <w:rsid w:val="00AD05E6"/>
    <w:rsid w:val="00AD0D3F"/>
    <w:rsid w:val="00AD1C5A"/>
    <w:rsid w:val="00AE1D7D"/>
    <w:rsid w:val="00AE2A8B"/>
    <w:rsid w:val="00AE3F64"/>
    <w:rsid w:val="00AE6C3B"/>
    <w:rsid w:val="00AF7386"/>
    <w:rsid w:val="00AF7934"/>
    <w:rsid w:val="00B00B81"/>
    <w:rsid w:val="00B04580"/>
    <w:rsid w:val="00B04B09"/>
    <w:rsid w:val="00B16A51"/>
    <w:rsid w:val="00B25440"/>
    <w:rsid w:val="00B32222"/>
    <w:rsid w:val="00B3618D"/>
    <w:rsid w:val="00B36233"/>
    <w:rsid w:val="00B42851"/>
    <w:rsid w:val="00B45AC7"/>
    <w:rsid w:val="00B5372F"/>
    <w:rsid w:val="00B61129"/>
    <w:rsid w:val="00B67E7F"/>
    <w:rsid w:val="00B75A04"/>
    <w:rsid w:val="00B82EB3"/>
    <w:rsid w:val="00B839B2"/>
    <w:rsid w:val="00B94252"/>
    <w:rsid w:val="00B9715A"/>
    <w:rsid w:val="00BA14BE"/>
    <w:rsid w:val="00BA2732"/>
    <w:rsid w:val="00BA293D"/>
    <w:rsid w:val="00BA49BC"/>
    <w:rsid w:val="00BA56B7"/>
    <w:rsid w:val="00BA7A1E"/>
    <w:rsid w:val="00BA7CA9"/>
    <w:rsid w:val="00BB2F6C"/>
    <w:rsid w:val="00BB3875"/>
    <w:rsid w:val="00BB5860"/>
    <w:rsid w:val="00BB6AAD"/>
    <w:rsid w:val="00BC4A19"/>
    <w:rsid w:val="00BC4E6D"/>
    <w:rsid w:val="00BD0617"/>
    <w:rsid w:val="00BD2E9B"/>
    <w:rsid w:val="00BF7AD7"/>
    <w:rsid w:val="00C00930"/>
    <w:rsid w:val="00C060AD"/>
    <w:rsid w:val="00C0670D"/>
    <w:rsid w:val="00C113BF"/>
    <w:rsid w:val="00C2176E"/>
    <w:rsid w:val="00C23430"/>
    <w:rsid w:val="00C27D67"/>
    <w:rsid w:val="00C4631F"/>
    <w:rsid w:val="00C50E16"/>
    <w:rsid w:val="00C55258"/>
    <w:rsid w:val="00C82EEB"/>
    <w:rsid w:val="00C971DC"/>
    <w:rsid w:val="00CA16B7"/>
    <w:rsid w:val="00CA4BE3"/>
    <w:rsid w:val="00CA62AE"/>
    <w:rsid w:val="00CB5B1A"/>
    <w:rsid w:val="00CC220B"/>
    <w:rsid w:val="00CC5C43"/>
    <w:rsid w:val="00CD02AE"/>
    <w:rsid w:val="00CD2A4F"/>
    <w:rsid w:val="00CD7A5B"/>
    <w:rsid w:val="00CE03CA"/>
    <w:rsid w:val="00CE22F1"/>
    <w:rsid w:val="00CE50F2"/>
    <w:rsid w:val="00CE6502"/>
    <w:rsid w:val="00CF7D3C"/>
    <w:rsid w:val="00D03933"/>
    <w:rsid w:val="00D147EB"/>
    <w:rsid w:val="00D34667"/>
    <w:rsid w:val="00D401E1"/>
    <w:rsid w:val="00D408B4"/>
    <w:rsid w:val="00D423B1"/>
    <w:rsid w:val="00D45D94"/>
    <w:rsid w:val="00D524C8"/>
    <w:rsid w:val="00D60E25"/>
    <w:rsid w:val="00D70E24"/>
    <w:rsid w:val="00D711C1"/>
    <w:rsid w:val="00D72B61"/>
    <w:rsid w:val="00DA3D1D"/>
    <w:rsid w:val="00DB0138"/>
    <w:rsid w:val="00DB1D8A"/>
    <w:rsid w:val="00DB6286"/>
    <w:rsid w:val="00DB645F"/>
    <w:rsid w:val="00DB76E9"/>
    <w:rsid w:val="00DC0A67"/>
    <w:rsid w:val="00DC1D5E"/>
    <w:rsid w:val="00DC2313"/>
    <w:rsid w:val="00DC5220"/>
    <w:rsid w:val="00DC7910"/>
    <w:rsid w:val="00DD2061"/>
    <w:rsid w:val="00DD7DAB"/>
    <w:rsid w:val="00DE3355"/>
    <w:rsid w:val="00DF486F"/>
    <w:rsid w:val="00DF5B5B"/>
    <w:rsid w:val="00DF7619"/>
    <w:rsid w:val="00E042D8"/>
    <w:rsid w:val="00E07EE7"/>
    <w:rsid w:val="00E1103B"/>
    <w:rsid w:val="00E17B44"/>
    <w:rsid w:val="00E27FEA"/>
    <w:rsid w:val="00E4086F"/>
    <w:rsid w:val="00E43B3C"/>
    <w:rsid w:val="00E50188"/>
    <w:rsid w:val="00E515CB"/>
    <w:rsid w:val="00E52260"/>
    <w:rsid w:val="00E639B6"/>
    <w:rsid w:val="00E6434B"/>
    <w:rsid w:val="00E6463D"/>
    <w:rsid w:val="00E72E9B"/>
    <w:rsid w:val="00E849DA"/>
    <w:rsid w:val="00E9462E"/>
    <w:rsid w:val="00EA470E"/>
    <w:rsid w:val="00EA47A7"/>
    <w:rsid w:val="00EA57EB"/>
    <w:rsid w:val="00EB3226"/>
    <w:rsid w:val="00EC213A"/>
    <w:rsid w:val="00EC6603"/>
    <w:rsid w:val="00EC7205"/>
    <w:rsid w:val="00EC7744"/>
    <w:rsid w:val="00ED0DAD"/>
    <w:rsid w:val="00ED0F46"/>
    <w:rsid w:val="00ED2373"/>
    <w:rsid w:val="00EE3E8A"/>
    <w:rsid w:val="00EF6ECA"/>
    <w:rsid w:val="00F024E1"/>
    <w:rsid w:val="00F049F6"/>
    <w:rsid w:val="00F06C10"/>
    <w:rsid w:val="00F1096F"/>
    <w:rsid w:val="00F12589"/>
    <w:rsid w:val="00F12595"/>
    <w:rsid w:val="00F12A35"/>
    <w:rsid w:val="00F134D9"/>
    <w:rsid w:val="00F1403D"/>
    <w:rsid w:val="00F1463F"/>
    <w:rsid w:val="00F21302"/>
    <w:rsid w:val="00F321DE"/>
    <w:rsid w:val="00F33777"/>
    <w:rsid w:val="00F34B44"/>
    <w:rsid w:val="00F40648"/>
    <w:rsid w:val="00F47DA2"/>
    <w:rsid w:val="00F519FC"/>
    <w:rsid w:val="00F6239D"/>
    <w:rsid w:val="00F715D2"/>
    <w:rsid w:val="00F7274F"/>
    <w:rsid w:val="00F76FA8"/>
    <w:rsid w:val="00F93F08"/>
    <w:rsid w:val="00F94CED"/>
    <w:rsid w:val="00FA2CEE"/>
    <w:rsid w:val="00FA318C"/>
    <w:rsid w:val="00FB6F92"/>
    <w:rsid w:val="00FC026E"/>
    <w:rsid w:val="00FC5124"/>
    <w:rsid w:val="00FD4731"/>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D3609"/>
  <w15:docId w15:val="{06910124-859D-4333-97D8-07F0A0EB8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uiPriority="1"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1"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A55F56"/>
    <w:pPr>
      <w:widowControl w:val="0"/>
      <w:autoSpaceDE w:val="0"/>
      <w:autoSpaceDN w:val="0"/>
    </w:pPr>
    <w:rPr>
      <w:rFonts w:ascii="Arial Black" w:eastAsia="Arial Black" w:hAnsi="Arial Black" w:cs="Arial Black"/>
      <w:sz w:val="22"/>
      <w:szCs w:val="22"/>
      <w:lang w:val="en-US" w:eastAsia="en-US" w:bidi="en-US"/>
    </w:rPr>
  </w:style>
  <w:style w:type="paragraph" w:styleId="Heading1">
    <w:name w:val="heading 1"/>
    <w:next w:val="Normal"/>
    <w:qFormat/>
    <w:rsid w:val="00BF7AD7"/>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BF7AD7"/>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BF7AD7"/>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22"/>
      </w:numPr>
    </w:pPr>
  </w:style>
  <w:style w:type="paragraph" w:styleId="ListNumber2">
    <w:name w:val="List Number 2"/>
    <w:basedOn w:val="ListBullet"/>
    <w:qFormat/>
    <w:rsid w:val="00BF7AD7"/>
    <w:pPr>
      <w:numPr>
        <w:numId w:val="21"/>
      </w:numPr>
    </w:pPr>
  </w:style>
  <w:style w:type="paragraph" w:styleId="ListBullet">
    <w:name w:val="List Bullet"/>
    <w:basedOn w:val="Normal"/>
    <w:qFormat/>
    <w:rsid w:val="00BF7AD7"/>
    <w:pPr>
      <w:numPr>
        <w:numId w:val="20"/>
      </w:numPr>
      <w:tabs>
        <w:tab w:val="left" w:pos="340"/>
        <w:tab w:val="left" w:pos="680"/>
      </w:tabs>
      <w:spacing w:before="60" w:after="60"/>
    </w:pPr>
  </w:style>
  <w:style w:type="paragraph" w:styleId="ListParagraph">
    <w:name w:val="List Paragraph"/>
    <w:basedOn w:val="Normal"/>
    <w:uiPriority w:val="1"/>
    <w:qFormat/>
    <w:rsid w:val="00BF7AD7"/>
    <w:pPr>
      <w:ind w:left="720"/>
      <w:contextualSpacing/>
    </w:pPr>
  </w:style>
  <w:style w:type="paragraph" w:styleId="ListNumber3">
    <w:name w:val="List Number 3"/>
    <w:aliases w:val="List Third Level"/>
    <w:basedOn w:val="ListNumber2"/>
    <w:rsid w:val="00BF7AD7"/>
    <w:pPr>
      <w:numPr>
        <w:numId w:val="23"/>
      </w:numPr>
      <w:tabs>
        <w:tab w:val="num" w:pos="1440"/>
      </w:tabs>
    </w:pPr>
    <w:rPr>
      <w:rFonts w:eastAsia="Cambria"/>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24"/>
      </w:numPr>
    </w:pPr>
    <w:rPr>
      <w:szCs w:val="20"/>
    </w:rPr>
  </w:style>
  <w:style w:type="paragraph" w:customStyle="1" w:styleId="Tablelistnumber">
    <w:name w:val="Table list number"/>
    <w:basedOn w:val="Tabletextleft"/>
    <w:qFormat/>
    <w:rsid w:val="00BF7AD7"/>
    <w:pPr>
      <w:numPr>
        <w:numId w:val="25"/>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uiPriority w:val="1"/>
    <w:unhideWhenUsed/>
    <w:qFormat/>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paragraph" w:customStyle="1" w:styleId="Default">
    <w:name w:val="Default"/>
    <w:rsid w:val="00B82EB3"/>
    <w:pPr>
      <w:autoSpaceDE w:val="0"/>
      <w:autoSpaceDN w:val="0"/>
      <w:adjustRightInd w:val="0"/>
    </w:pPr>
    <w:rPr>
      <w:rFonts w:ascii="Proxima Nova Black" w:eastAsiaTheme="minorHAnsi" w:hAnsi="Proxima Nova Black" w:cs="Proxima Nova Black"/>
      <w:color w:val="000000"/>
      <w:sz w:val="24"/>
      <w:szCs w:val="24"/>
      <w:lang w:eastAsia="en-US"/>
    </w:rPr>
  </w:style>
  <w:style w:type="paragraph" w:customStyle="1" w:styleId="Pa12">
    <w:name w:val="Pa12"/>
    <w:basedOn w:val="Default"/>
    <w:next w:val="Default"/>
    <w:uiPriority w:val="99"/>
    <w:rsid w:val="00B82EB3"/>
    <w:pPr>
      <w:spacing w:line="201" w:lineRule="atLeast"/>
    </w:pPr>
    <w:rPr>
      <w:rFonts w:ascii="Proxima Nova" w:hAnsi="Proxima Nova" w:cstheme="minorBidi"/>
      <w:color w:val="auto"/>
    </w:rPr>
  </w:style>
  <w:style w:type="paragraph" w:customStyle="1" w:styleId="Pa4">
    <w:name w:val="Pa4"/>
    <w:basedOn w:val="Default"/>
    <w:next w:val="Default"/>
    <w:uiPriority w:val="99"/>
    <w:rsid w:val="00B82EB3"/>
    <w:pPr>
      <w:spacing w:line="201" w:lineRule="atLeast"/>
    </w:pPr>
    <w:rPr>
      <w:rFonts w:ascii="Proxima Nova" w:hAnsi="Proxima Nova" w:cstheme="minorBidi"/>
      <w:color w:val="auto"/>
    </w:rPr>
  </w:style>
  <w:style w:type="character" w:customStyle="1" w:styleId="A3">
    <w:name w:val="A3"/>
    <w:uiPriority w:val="99"/>
    <w:rsid w:val="000B58E9"/>
    <w:rPr>
      <w:rFonts w:cs="Proxima Nova"/>
      <w:b/>
      <w:bCs/>
      <w:color w:val="000000"/>
      <w:sz w:val="26"/>
      <w:szCs w:val="26"/>
    </w:rPr>
  </w:style>
  <w:style w:type="paragraph" w:customStyle="1" w:styleId="TableParagraph">
    <w:name w:val="Table Paragraph"/>
    <w:basedOn w:val="Normal"/>
    <w:uiPriority w:val="1"/>
    <w:qFormat/>
    <w:rsid w:val="00A55F56"/>
    <w:pPr>
      <w:ind w:left="28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9795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mad\AppData\Local\Microsoft\Windows\INetCache\Content.Outlook\TDE4THP3\Department-of-Health-and-Aged-Care_Short%20document%20template%20(002).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5</Value>
      <Value>4</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Visual identity</TermName>
          <TermId xmlns="http://schemas.microsoft.com/office/infopath/2007/PartnerControls">a54ebda2-a0fd-45ec-8fc0-1cf31001b526</TermId>
        </TermInfo>
        <TermInfo xmlns="http://schemas.microsoft.com/office/infopath/2007/PartnerControls">
          <TermName xmlns="http://schemas.microsoft.com/office/infopath/2007/PartnerControls"> Publication</TermName>
          <TermId xmlns="http://schemas.microsoft.com/office/infopath/2007/PartnerControls">ceddc8ea-8859-47b3-b823-3ba7a7ee3d12</TermId>
        </TermInfo>
      </Terms>
    </p76df81b8fed4a2fa2af18761f9ff90d>
    <_dlc_DocIdPersistId xmlns="d29d5f7a-be03-4e9c-abe5-c85ece0a2186" xsi:nil="true"/>
    <_dlc_DocIdUrl xmlns="d29d5f7a-be03-4e9c-abe5-c85ece0a2186">
      <Url>https://healthgov.sharepoint.com/sites/support-comms/_layouts/15/DocIdRedir.aspx?ID=INTCOMMS-1466148216-15</Url>
      <Description>INTCOMMS-1466148216-15</Description>
    </_dlc_DocIdUrl>
    <Last_x0020_reviewed xmlns="d29d5f7a-be03-4e9c-abe5-c85ece0a2186">2022-04-04T06:47:32+00:00</Last_x0020_reviewed>
    <_dlc_DocId xmlns="d29d5f7a-be03-4e9c-abe5-c85ece0a2186">INTCOMMS-1466148216-15</_dlc_DocId>
    <Sort_x0020_order xmlns="d29d5f7a-be03-4e9c-abe5-c85ece0a2186" xsi:nil="true"/>
    <Reference_x0020_no xmlns="d29d5f7a-be03-4e9c-abe5-c85ece0a2186" xsi:nil="true"/>
    <cb2019c76ecc464c80d551fda75bd74e xmlns="d29d5f7a-be03-4e9c-abe5-c85ece0a2186">
      <Terms xmlns="http://schemas.microsoft.com/office/infopath/2007/PartnerControls">
        <TermInfo xmlns="http://schemas.microsoft.com/office/infopath/2007/PartnerControls">
          <TermName xmlns="http://schemas.microsoft.com/office/infopath/2007/PartnerControls">PCPD CC Corporate Communication SN</TermName>
          <TermId xmlns="http://schemas.microsoft.com/office/infopath/2007/PartnerControls">73cff0d0-7b20-43e0-ad96-75a3b55de641</TermId>
        </TermInfo>
      </Terms>
    </cb2019c76ecc464c80d551fda75bd74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SharedWithUsers xmlns="d29d5f7a-be03-4e9c-abe5-c85ece0a2186">
      <UserInfo>
        <DisplayName>DESA, Katarina</DisplayName>
        <AccountId>499</AccountId>
        <AccountType/>
      </UserInfo>
    </SharedWithUsers>
    <Comments xmlns="http://schemas.microsoft.com/sharepoint/v3" xsi:nil="true"/>
    <Contact_x0020_email xmlns="7b0f5f5d-7db3-4d3b-b63b-ce18a6ecc538" xsi:nil="true"/>
    <Content_x0020_owner xmlns="7b0f5f5d-7db3-4d3b-b63b-ce18a6ecc53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16" ma:contentTypeDescription="Create a new document." ma:contentTypeScope="" ma:versionID="e4d51341971d8978b25a1d7d38c1225c">
  <xsd:schema xmlns:xsd="http://www.w3.org/2001/XMLSchema" xmlns:xs="http://www.w3.org/2001/XMLSchema" xmlns:p="http://schemas.microsoft.com/office/2006/metadata/properties" xmlns:ns1="http://schemas.microsoft.com/sharepoint/v3" xmlns:ns2="d29d5f7a-be03-4e9c-abe5-c85ece0a2186" xmlns:ns3="7b0f5f5d-7db3-4d3b-b63b-ce18a6ecc538" targetNamespace="http://schemas.microsoft.com/office/2006/metadata/properties" ma:root="true" ma:fieldsID="0c4b8217d84c5e004a7df76e0833a701" ns1:_="" ns2:_="" ns3:_="">
    <xsd:import namespace="http://schemas.microsoft.com/sharepoint/v3"/>
    <xsd:import namespace="d29d5f7a-be03-4e9c-abe5-c85ece0a2186"/>
    <xsd:import namespace="7b0f5f5d-7db3-4d3b-b63b-ce18a6ecc538"/>
    <xsd:element name="properties">
      <xsd:complexType>
        <xsd:sequence>
          <xsd:element name="documentManagement">
            <xsd:complexType>
              <xsd:all>
                <xsd:element ref="ns2:Last_x0020_reviewed"/>
                <xsd:element ref="ns2:Reference_x0020_no" minOccurs="0"/>
                <xsd:element ref="ns2:_dlc_DocIdUrl" minOccurs="0"/>
                <xsd:element ref="ns2:Sort_x0020_order" minOccurs="0"/>
                <xsd:element ref="ns2:_dlc_DocIdPersistId" minOccurs="0"/>
                <xsd:element ref="ns2:pfd27f99efda4409b63228bea026394d" minOccurs="0"/>
                <xsd:element ref="ns2:TaxCatchAll" minOccurs="0"/>
                <xsd:element ref="ns2:TaxCatchAllLabel" minOccurs="0"/>
                <xsd:element ref="ns2:Intranet" minOccurs="0"/>
                <xsd:element ref="ns2:p76df81b8fed4a2fa2af18761f9ff90d" minOccurs="0"/>
                <xsd:element ref="ns2:cb2019c76ecc464c80d551fda75bd74e" minOccurs="0"/>
                <xsd:element ref="ns3:MediaServiceMetadata" minOccurs="0"/>
                <xsd:element ref="ns3:MediaServiceFastMetadata" minOccurs="0"/>
                <xsd:element ref="ns3:MediaServiceAutoKeyPoints" minOccurs="0"/>
                <xsd:element ref="ns3:MediaServiceKeyPoints" minOccurs="0"/>
                <xsd:element ref="ns2:_dlc_DocId" minOccurs="0"/>
                <xsd:element ref="ns2:SharedWithUsers" minOccurs="0"/>
                <xsd:element ref="ns2:SharedWithDetails" minOccurs="0"/>
                <xsd:element ref="ns1:Comments" minOccurs="0"/>
                <xsd:element ref="ns3:Content_x0020_owner" minOccurs="0"/>
                <xsd:element ref="ns3:Contact_x0020_em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Last_x0020_reviewed" ma:index="4" ma:displayName="Last reviewed" ma:default="[today]" ma:format="DateOnly" ma:internalName="Last_x0020_reviewed" ma:readOnly="false">
      <xsd:simpleType>
        <xsd:restriction base="dms:DateTime"/>
      </xsd:simpleType>
    </xsd:element>
    <xsd:element name="Reference_x0020_no" ma:index="5" nillable="true" ma:displayName="Reference no" ma:internalName="Reference_x0020_no"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rt_x0020_order" ma:index="8" nillable="true" ma:displayName="Sort order" ma:internalName="Sort_x0020_order">
      <xsd:simpleType>
        <xsd:restriction base="dms:Text">
          <xsd:maxLength value="255"/>
        </xsd:restriction>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pfd27f99efda4409b63228bea026394d" ma:index="11"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2"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5" nillable="true" ma:displayName="Intranet" ma:default="1" ma:hidden="true" ma:internalName="Intranet" ma:readOnly="false">
      <xsd:simpleType>
        <xsd:restriction base="dms:Boolean"/>
      </xsd:simpleType>
    </xsd:element>
    <xsd:element name="p76df81b8fed4a2fa2af18761f9ff90d" ma:index="16"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cb2019c76ecc464c80d551fda75bd74e" ma:index="20" ma:taxonomy="true" ma:internalName="cb2019c76ecc464c80d551fda75bd74e" ma:taxonomyFieldName="Section" ma:displayName="Section" ma:readOnly="false" ma:default="" ma:fieldId="{cb2019c7-6ecc-464c-80d5-51fda75bd74e}" ma:sspId="89927c38-8944-418e-ac9b-4d6e75543028" ma:termSetId="8ed8c9ea-7052-4c1d-a4d7-b9c10bffea6f"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hidden="true" ma:indexed="true" ma:internalName="_dlc_DocId" ma:readOnly="false">
      <xsd:simpleType>
        <xsd:restriction base="dms:Text"/>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Content_x0020_owner" ma:index="30" nillable="true" ma:displayName="Content owner" ma:internalName="Content_x0020_owner">
      <xsd:simpleType>
        <xsd:restriction base="dms:Text"/>
      </xsd:simpleType>
    </xsd:element>
    <xsd:element name="Contact_x0020_email" ma:index="31" nillable="true" ma:displayName="Contact email" ma:internalName="Contact_x0020_emai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http://schemas.microsoft.com/sharepoint/v3"/>
    <ds:schemaRef ds:uri="7b0f5f5d-7db3-4d3b-b63b-ce18a6ecc538"/>
  </ds:schemaRefs>
</ds:datastoreItem>
</file>

<file path=customXml/itemProps2.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customXml/itemProps3.xml><?xml version="1.0" encoding="utf-8"?>
<ds:datastoreItem xmlns:ds="http://schemas.openxmlformats.org/officeDocument/2006/customXml" ds:itemID="{464190E0-9EF0-4634-8784-85A6655428C5}">
  <ds:schemaRefs>
    <ds:schemaRef ds:uri="http://schemas.microsoft.com/sharepoint/events"/>
  </ds:schemaRefs>
</ds:datastoreItem>
</file>

<file path=customXml/itemProps4.xml><?xml version="1.0" encoding="utf-8"?>
<ds:datastoreItem xmlns:ds="http://schemas.openxmlformats.org/officeDocument/2006/customXml" ds:itemID="{3EE7DD03-21C3-4539-9AFB-679463B09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d5f7a-be03-4e9c-abe5-c85ece0a2186"/>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Department-of-Health-and-Aged-Care_Short document template (002).dotx</Template>
  <TotalTime>53</TotalTime>
  <Pages>5</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Short document template</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document template</dc:title>
  <dc:creator>CAMPBELL, Madison</dc:creator>
  <cp:lastModifiedBy>CAMPBELL, Madison</cp:lastModifiedBy>
  <cp:revision>11</cp:revision>
  <cp:lastPrinted>2022-06-22T22:44:00Z</cp:lastPrinted>
  <dcterms:created xsi:type="dcterms:W3CDTF">2023-03-28T02:23:00Z</dcterms:created>
  <dcterms:modified xsi:type="dcterms:W3CDTF">2023-03-28T03:19:00Z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0x010100BA077CDBE4B4694FA79604431A628248</vt:lpwstr>
  </property>
  <property fmtid="{D5CDD505-2E9C-101B-9397-08002B2CF9AE}" pid="5" name="Section">
    <vt:lpwstr>5;#PCPD CC Corporate Communication SN|73cff0d0-7b20-43e0-ad96-75a3b55de641</vt:lpwstr>
  </property>
  <property fmtid="{D5CDD505-2E9C-101B-9397-08002B2CF9AE}" pid="6" name="_dlc_DocIdItemGuid">
    <vt:lpwstr>31723939-1f5e-4599-b4f5-97a6898c18a2</vt:lpwstr>
  </property>
  <property fmtid="{D5CDD505-2E9C-101B-9397-08002B2CF9AE}" pid="7" name="Keywords1">
    <vt:lpwstr>4;#Visual identity|a54ebda2-a0fd-45ec-8fc0-1cf31001b526;#4;# Publication|ceddc8ea-8859-47b3-b823-3ba7a7ee3d12</vt:lpwstr>
  </property>
  <property fmtid="{D5CDD505-2E9C-101B-9397-08002B2CF9AE}" pid="8" name="Information type">
    <vt:lpwstr>42;#Template|0635ea83-9a41-497c-9b11-d9d7178dcab7</vt:lpwstr>
  </property>
</Properties>
</file>