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D0FB" w14:textId="77777777" w:rsidR="0094696F" w:rsidRPr="00A31164" w:rsidRDefault="00FC6362">
      <w:pPr>
        <w:pStyle w:val="Title"/>
        <w:rPr>
          <w:sz w:val="44"/>
          <w:szCs w:val="44"/>
        </w:rPr>
      </w:pPr>
      <w:r w:rsidRPr="00A31164">
        <w:rPr>
          <w:sz w:val="44"/>
          <w:szCs w:val="44"/>
        </w:rPr>
        <w:t>Australian Influenza Surveillance Report</w:t>
      </w:r>
    </w:p>
    <w:p w14:paraId="6A8DD9C3" w14:textId="77777777" w:rsidR="0094696F" w:rsidRDefault="00FC6362">
      <w:r>
        <w:t>Communicable Disease Epidemiology and Surveillance Section (CDESS)</w:t>
      </w:r>
    </w:p>
    <w:p w14:paraId="5EE810F6" w14:textId="77777777" w:rsidR="0094696F" w:rsidRDefault="00FC6362">
      <w:r>
        <w:t>Report no. 03, 2023</w:t>
      </w:r>
    </w:p>
    <w:p w14:paraId="07DFA8A1" w14:textId="77777777" w:rsidR="0094696F" w:rsidRDefault="00FC6362">
      <w:r>
        <w:br w:type="page"/>
      </w:r>
    </w:p>
    <w:p w14:paraId="2A54D440" w14:textId="77777777" w:rsidR="0094696F" w:rsidRDefault="00FC6362">
      <w:r>
        <w:rPr>
          <w:b/>
          <w:bCs/>
        </w:rPr>
        <w:lastRenderedPageBreak/>
        <w:t>Reporting fortnight:</w:t>
      </w:r>
      <w:r>
        <w:t xml:space="preserve"> Monday 1 May 2023 to Sunday 14 May 2023.</w:t>
      </w:r>
    </w:p>
    <w:p w14:paraId="135F51BA" w14:textId="77777777" w:rsidR="0094696F" w:rsidRDefault="00FC6362">
      <w:pPr>
        <w:pStyle w:val="BodyText"/>
      </w:pPr>
      <w:r>
        <w:rPr>
          <w:b/>
          <w:bCs/>
        </w:rPr>
        <w:t>Reporting weeks:</w:t>
      </w:r>
      <w:r>
        <w:t xml:space="preserve"> 18 and 19, of 2023.</w:t>
      </w:r>
    </w:p>
    <w:p w14:paraId="4ACF0212" w14:textId="77777777" w:rsidR="0094696F" w:rsidRDefault="00FC6362">
      <w:pPr>
        <w:pStyle w:val="BodyText"/>
      </w:pPr>
      <w:r>
        <w:t>The Department of Health and Aged Care acknowledges the providers of the many sources of data used in this report and greatly appreciates their contribution.</w:t>
      </w:r>
    </w:p>
    <w:p w14:paraId="028F3A8B" w14:textId="77777777" w:rsidR="0094696F" w:rsidRDefault="00FC6362">
      <w:pPr>
        <w:pStyle w:val="Heading2"/>
      </w:pPr>
      <w:bookmarkStart w:id="0" w:name="key-messages"/>
      <w:r>
        <w:t>Key Messages</w:t>
      </w:r>
    </w:p>
    <w:p w14:paraId="4BC59D58" w14:textId="77777777" w:rsidR="0094696F" w:rsidRDefault="00FC6362">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the </w:t>
      </w:r>
      <w:hyperlink r:id="rId7">
        <w:r>
          <w:rPr>
            <w:rStyle w:val="Hyperlink"/>
          </w:rPr>
          <w:t>COVID-19 epidemiology reports</w:t>
        </w:r>
      </w:hyperlink>
      <w:r>
        <w:t>.</w:t>
      </w:r>
    </w:p>
    <w:p w14:paraId="7732114F" w14:textId="129CAFBF" w:rsidR="0094696F" w:rsidRDefault="00FC6362">
      <w:pPr>
        <w:pStyle w:val="Smalltext"/>
      </w:pPr>
      <w:r>
        <w:t xml:space="preserve">Note: This fortnightly report does not contain data from the HealthDirect surveillance system </w:t>
      </w:r>
      <w:r w:rsidR="00A31164">
        <w:t>due to temporary data transmission issues</w:t>
      </w:r>
      <w:r>
        <w:t>. Data will be included in future reports.</w:t>
      </w:r>
    </w:p>
    <w:p w14:paraId="56CEFA76" w14:textId="77777777" w:rsidR="0094696F" w:rsidRDefault="00FC6362">
      <w:pPr>
        <w:pStyle w:val="TextBox"/>
      </w:pPr>
      <w:r>
        <w:rPr>
          <w:b/>
          <w:bCs/>
        </w:rPr>
        <w:t>Activity:</w:t>
      </w:r>
    </w:p>
    <w:p w14:paraId="104888E2" w14:textId="750E328B" w:rsidR="00A31164" w:rsidRDefault="00A31164" w:rsidP="00FC6362">
      <w:pPr>
        <w:numPr>
          <w:ilvl w:val="0"/>
          <w:numId w:val="7"/>
        </w:numPr>
      </w:pPr>
      <w:r>
        <w:t>Influenza-like-illness (ILI) activity in the community has increased this fortnight</w:t>
      </w:r>
      <w:r w:rsidR="007151DD">
        <w:t>.</w:t>
      </w:r>
    </w:p>
    <w:p w14:paraId="4DAFB6EE" w14:textId="45134C66" w:rsidR="00A31164" w:rsidRDefault="00A31164" w:rsidP="00AC47EA">
      <w:pPr>
        <w:numPr>
          <w:ilvl w:val="0"/>
          <w:numId w:val="7"/>
        </w:numPr>
      </w:pPr>
      <w:r>
        <w:t xml:space="preserve">Across all jurisdictions, </w:t>
      </w:r>
      <w:r w:rsidRPr="00A31164">
        <w:t xml:space="preserve">the number of notifications of laboratory-confirmed influenza has </w:t>
      </w:r>
      <w:r>
        <w:t>increased</w:t>
      </w:r>
      <w:r w:rsidRPr="00A31164">
        <w:t xml:space="preserve"> this fortnight</w:t>
      </w:r>
      <w:r w:rsidR="007151DD">
        <w:t>.</w:t>
      </w:r>
    </w:p>
    <w:p w14:paraId="1D60B775" w14:textId="4D1DED37" w:rsidR="0094696F" w:rsidRDefault="00FC6362" w:rsidP="00AC47EA">
      <w:pPr>
        <w:numPr>
          <w:ilvl w:val="0"/>
          <w:numId w:val="7"/>
        </w:numPr>
      </w:pPr>
      <w:r>
        <w:t>In the year-to-date (1 January to 14 May 2023), there have been 40,318 notifications reported to the National Notifiable Diseases Surveillance System (NNDSS) in Australia, of which 8,173 notifications had a diagnosis date this fortnight.</w:t>
      </w:r>
    </w:p>
    <w:p w14:paraId="226ABF13" w14:textId="77777777" w:rsidR="0094696F" w:rsidRDefault="00FC6362">
      <w:pPr>
        <w:pStyle w:val="TextBox"/>
      </w:pPr>
      <w:r>
        <w:rPr>
          <w:b/>
          <w:bCs/>
        </w:rPr>
        <w:t>Severity:</w:t>
      </w:r>
    </w:p>
    <w:p w14:paraId="036DD2B2" w14:textId="6A9A89B4" w:rsidR="00A31164" w:rsidRDefault="00A31164" w:rsidP="00FC6362">
      <w:pPr>
        <w:numPr>
          <w:ilvl w:val="0"/>
          <w:numId w:val="8"/>
        </w:numPr>
      </w:pPr>
      <w:r>
        <w:t xml:space="preserve">There is currently not enough information to comprehensively assess the potential severity of the 2023 influenza season </w:t>
      </w:r>
      <w:proofErr w:type="gramStart"/>
      <w:r>
        <w:t>at this time</w:t>
      </w:r>
      <w:proofErr w:type="gramEnd"/>
      <w:r>
        <w:t>.</w:t>
      </w:r>
    </w:p>
    <w:p w14:paraId="7430FEE3" w14:textId="176EE916" w:rsidR="0094696F" w:rsidRDefault="00FC6362" w:rsidP="00FC6362">
      <w:pPr>
        <w:numPr>
          <w:ilvl w:val="0"/>
          <w:numId w:val="8"/>
        </w:numPr>
      </w:pPr>
      <w:r>
        <w:t xml:space="preserve">In the year-to-date, of the 40,318 notifications of laboratory-confirmed influenza, 44 influenza-associated deaths have been </w:t>
      </w:r>
      <w:r w:rsidR="00A31164">
        <w:t>notified to</w:t>
      </w:r>
      <w:r>
        <w:t xml:space="preserve"> the</w:t>
      </w:r>
      <w:r w:rsidR="00A31164">
        <w:t xml:space="preserve"> </w:t>
      </w:r>
      <w:r>
        <w:t>NNDSS.</w:t>
      </w:r>
    </w:p>
    <w:p w14:paraId="16AF3324" w14:textId="72A555F0" w:rsidR="0094696F" w:rsidRDefault="00FC6362" w:rsidP="00FC6362">
      <w:pPr>
        <w:numPr>
          <w:ilvl w:val="0"/>
          <w:numId w:val="8"/>
        </w:numPr>
      </w:pPr>
      <w:r>
        <w:t xml:space="preserve">Since seasonal surveillance commenced in April 2023, there have been </w:t>
      </w:r>
      <w:r w:rsidR="002D6AF8">
        <w:t xml:space="preserve">314 </w:t>
      </w:r>
      <w:r>
        <w:t>sentinel hospital admissions, of which 22 (</w:t>
      </w:r>
      <w:r w:rsidR="002D6AF8">
        <w:t>7</w:t>
      </w:r>
      <w:r>
        <w:t>%) were admitted directly to ICU.</w:t>
      </w:r>
    </w:p>
    <w:p w14:paraId="5A49BC7A" w14:textId="77777777" w:rsidR="0094696F" w:rsidRDefault="00FC6362">
      <w:pPr>
        <w:pStyle w:val="TextBox"/>
      </w:pPr>
      <w:r>
        <w:rPr>
          <w:b/>
          <w:bCs/>
        </w:rPr>
        <w:t>Impact:</w:t>
      </w:r>
    </w:p>
    <w:p w14:paraId="2B8C532A" w14:textId="3F2325DF" w:rsidR="0094696F" w:rsidRDefault="002D6AF8" w:rsidP="00AC47EA">
      <w:pPr>
        <w:numPr>
          <w:ilvl w:val="0"/>
          <w:numId w:val="9"/>
        </w:numPr>
      </w:pPr>
      <w:r w:rsidRPr="002D6AF8">
        <w:t xml:space="preserve">Although the </w:t>
      </w:r>
      <w:r w:rsidR="007151DD">
        <w:t>number</w:t>
      </w:r>
      <w:r w:rsidRPr="002D6AF8">
        <w:t xml:space="preserve"> of laboratory-confirmed influenza notifications in the year to date is currently higher than the 5-year average</w:t>
      </w:r>
      <w:r w:rsidR="007151DD">
        <w:t>*</w:t>
      </w:r>
      <w:r w:rsidRPr="002D6AF8">
        <w:t>, community ILI activity remains within historical ranges, and it is likely there is low impact on society due to influenza in 2023 to date</w:t>
      </w:r>
      <w:r w:rsidR="007151DD">
        <w:t>.</w:t>
      </w:r>
    </w:p>
    <w:p w14:paraId="415F37A4" w14:textId="77777777" w:rsidR="0094696F" w:rsidRDefault="00FC6362">
      <w:pPr>
        <w:pStyle w:val="TextBox"/>
      </w:pPr>
      <w:r>
        <w:rPr>
          <w:b/>
          <w:bCs/>
        </w:rPr>
        <w:t>At-risk populations:</w:t>
      </w:r>
    </w:p>
    <w:p w14:paraId="7CE6700E" w14:textId="4270B148" w:rsidR="0094696F" w:rsidRDefault="00FC6362" w:rsidP="00FC6362">
      <w:pPr>
        <w:numPr>
          <w:ilvl w:val="0"/>
          <w:numId w:val="10"/>
        </w:numPr>
      </w:pPr>
      <w:r>
        <w:t>In the year-to-date, notification rates have been highest in people aged 05–09 years, followed by those aged 0–04 years, and 10–14 years.</w:t>
      </w:r>
    </w:p>
    <w:p w14:paraId="2F65D55A" w14:textId="77777777" w:rsidR="0094696F" w:rsidRDefault="00FC6362">
      <w:pPr>
        <w:pStyle w:val="TextBox"/>
      </w:pPr>
      <w:r>
        <w:rPr>
          <w:b/>
          <w:bCs/>
        </w:rPr>
        <w:t>Virology:</w:t>
      </w:r>
    </w:p>
    <w:p w14:paraId="70B6B8BB" w14:textId="0D03A248" w:rsidR="0094696F" w:rsidRDefault="00FC6362" w:rsidP="00FC6362">
      <w:pPr>
        <w:numPr>
          <w:ilvl w:val="0"/>
          <w:numId w:val="11"/>
        </w:numPr>
      </w:pPr>
      <w:r>
        <w:t xml:space="preserve">In the year-to-date, 77% of notifications of laboratory-confirmed influenza reported to the NNDSS were influenza A, of which 95% were influenza A(unsubtyped); </w:t>
      </w:r>
      <w:r w:rsidR="00C03AB8">
        <w:t xml:space="preserve">4% were influenza A(H1N1); and </w:t>
      </w:r>
      <w:r>
        <w:t xml:space="preserve">1% were influenza A(H3N2). Influenza B accounted for </w:t>
      </w:r>
      <w:r>
        <w:lastRenderedPageBreak/>
        <w:t>22.6% of notifications; influenza A&amp;B accounted for 0.0</w:t>
      </w:r>
      <w:r w:rsidR="00C03AB8">
        <w:t>4</w:t>
      </w:r>
      <w:r>
        <w:t>% of notifications</w:t>
      </w:r>
      <w:r w:rsidR="00C03AB8">
        <w:t>; and</w:t>
      </w:r>
      <w:r>
        <w:t xml:space="preserve"> 1% of influenza notifications were untyped.</w:t>
      </w:r>
    </w:p>
    <w:p w14:paraId="2CD9D260" w14:textId="77777777" w:rsidR="0094696F" w:rsidRDefault="00FC6362">
      <w:pPr>
        <w:pStyle w:val="TextBox"/>
      </w:pPr>
      <w:r>
        <w:rPr>
          <w:b/>
          <w:bCs/>
        </w:rPr>
        <w:t>Vaccine match and effectiveness:</w:t>
      </w:r>
    </w:p>
    <w:p w14:paraId="3B686AD7" w14:textId="195578EE" w:rsidR="0094696F" w:rsidRDefault="00FC6362" w:rsidP="00FC6362">
      <w:pPr>
        <w:numPr>
          <w:ilvl w:val="0"/>
          <w:numId w:val="12"/>
        </w:numPr>
      </w:pPr>
      <w:bookmarkStart w:id="1" w:name="_Hlk135334943"/>
      <w:r>
        <w:t>Of the 818 samples referred to the WHOCC in the year-to-date, 95.9% of influenza A(H1N1) isolates, 75.0% of influenza A(H3N2) isolates</w:t>
      </w:r>
      <w:r w:rsidR="00C03AB8">
        <w:t>,</w:t>
      </w:r>
      <w:r>
        <w:t xml:space="preserve"> and 99.4% of influenza B/Victoria isolates characterised were antigenically </w:t>
      </w:r>
      <w:proofErr w:type="gramStart"/>
      <w:r>
        <w:t>similar to</w:t>
      </w:r>
      <w:proofErr w:type="gramEnd"/>
      <w:r>
        <w:t xml:space="preserve"> the corresponding vaccine components.</w:t>
      </w:r>
    </w:p>
    <w:bookmarkEnd w:id="1"/>
    <w:p w14:paraId="7D928E3A" w14:textId="77777777" w:rsidR="0094696F" w:rsidRDefault="00FC6362" w:rsidP="00FC6362">
      <w:pPr>
        <w:numPr>
          <w:ilvl w:val="0"/>
          <w:numId w:val="12"/>
        </w:numPr>
      </w:pPr>
      <w:r>
        <w:t>It is too early to assess vaccine match and effectiveness for this season.</w:t>
      </w:r>
    </w:p>
    <w:p w14:paraId="7A6749BE" w14:textId="77777777" w:rsidR="0094696F" w:rsidRDefault="00FC6362">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6784F5D5" w14:textId="77777777" w:rsidR="0094696F" w:rsidRDefault="00FC6362">
      <w:pPr>
        <w:pStyle w:val="Heading2"/>
      </w:pPr>
      <w:bookmarkStart w:id="2" w:name="introduction"/>
      <w:bookmarkEnd w:id="0"/>
      <w:r>
        <w:t>1. Introduction</w:t>
      </w:r>
    </w:p>
    <w:p w14:paraId="72D7D74C" w14:textId="77777777" w:rsidR="0094696F" w:rsidRDefault="00FC6362">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D6B8687" w14:textId="77777777" w:rsidR="0094696F" w:rsidRDefault="00FC6362">
      <w:pPr>
        <w:pStyle w:val="Heading3"/>
      </w:pPr>
      <w:bookmarkStart w:id="3" w:name="national-influenza-surveillance-system"/>
      <w:r>
        <w:t>1.1. National Influenza Surveillance System</w:t>
      </w:r>
    </w:p>
    <w:p w14:paraId="0114D611" w14:textId="77777777" w:rsidR="0094696F" w:rsidRDefault="00FC6362">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176508AB" w14:textId="77777777" w:rsidR="0094696F" w:rsidRDefault="00FC6362" w:rsidP="00FC6362">
      <w:pPr>
        <w:numPr>
          <w:ilvl w:val="0"/>
          <w:numId w:val="13"/>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1A0A4E55" w14:textId="77777777" w:rsidR="0094696F" w:rsidRDefault="00FC6362" w:rsidP="00FC6362">
      <w:pPr>
        <w:numPr>
          <w:ilvl w:val="0"/>
          <w:numId w:val="13"/>
        </w:numPr>
      </w:pPr>
      <w:r>
        <w:rPr>
          <w:b/>
          <w:bCs/>
        </w:rPr>
        <w:t>Healthdirect</w:t>
      </w:r>
      <w:r>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186BD96D" w14:textId="77777777" w:rsidR="0094696F" w:rsidRDefault="00FC6362" w:rsidP="00FC6362">
      <w:pPr>
        <w:numPr>
          <w:ilvl w:val="0"/>
          <w:numId w:val="13"/>
        </w:numPr>
      </w:pPr>
      <w:r>
        <w:rPr>
          <w:b/>
          <w:bCs/>
        </w:rPr>
        <w:t>FluTracking</w:t>
      </w:r>
      <w:r>
        <w:t xml:space="preserve"> is an online syndromic surveillance system which monitors ILI in the community.</w:t>
      </w:r>
    </w:p>
    <w:p w14:paraId="7C80F1D0" w14:textId="77777777" w:rsidR="0094696F" w:rsidRDefault="00FC6362" w:rsidP="00FC6362">
      <w:pPr>
        <w:numPr>
          <w:ilvl w:val="0"/>
          <w:numId w:val="13"/>
        </w:numPr>
      </w:pPr>
      <w:r>
        <w:lastRenderedPageBreak/>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interpretation of ASPREN’s data from 2020 onwards should consider the following COVID-19 impacts:</w:t>
      </w:r>
    </w:p>
    <w:p w14:paraId="79C9BE7E" w14:textId="77777777" w:rsidR="0094696F" w:rsidRDefault="00FC6362" w:rsidP="00FC6362">
      <w:pPr>
        <w:numPr>
          <w:ilvl w:val="1"/>
          <w:numId w:val="14"/>
        </w:numPr>
      </w:pPr>
      <w:r>
        <w:t>Changes in the health seeking behaviour at ASPREN sentinel sites due to the availability of telehealth and respiratory clinics may result in fewer presentations to General Practice (GP); and</w:t>
      </w:r>
    </w:p>
    <w:p w14:paraId="4B9DEF05" w14:textId="77777777" w:rsidR="0094696F" w:rsidRDefault="00FC6362" w:rsidP="00FC6362">
      <w:pPr>
        <w:numPr>
          <w:ilvl w:val="1"/>
          <w:numId w:val="14"/>
        </w:numPr>
      </w:pPr>
      <w:r>
        <w:t>Changes to GPs swabbing at ASPREN sentinel sites, due to the availability of telehealth and respiratory clinics, may result in a lower number of swabs being undertaken by ASPREN reporters.</w:t>
      </w:r>
    </w:p>
    <w:p w14:paraId="04E7676A" w14:textId="77777777" w:rsidR="0094696F" w:rsidRDefault="00FC6362" w:rsidP="00FC6362">
      <w:pPr>
        <w:numPr>
          <w:ilvl w:val="0"/>
          <w:numId w:val="13"/>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3C7703C2" w14:textId="77777777" w:rsidR="0094696F" w:rsidRDefault="00FC6362" w:rsidP="00FC6362">
      <w:pPr>
        <w:numPr>
          <w:ilvl w:val="0"/>
          <w:numId w:val="13"/>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3CD7F06F" w14:textId="77777777" w:rsidR="0094696F" w:rsidRDefault="00FC6362" w:rsidP="00FC6362">
      <w:pPr>
        <w:numPr>
          <w:ilvl w:val="0"/>
          <w:numId w:val="13"/>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432FACB0" w14:textId="77777777" w:rsidR="0094696F" w:rsidRDefault="00FC6362">
      <w:pPr>
        <w:pStyle w:val="Heading3"/>
      </w:pPr>
      <w:bookmarkStart w:id="4" w:name="data-considerations"/>
      <w:bookmarkEnd w:id="3"/>
      <w:r>
        <w:t>1.2. Data considerations</w:t>
      </w:r>
    </w:p>
    <w:p w14:paraId="1700B807" w14:textId="77777777" w:rsidR="0094696F" w:rsidRDefault="00FC6362" w:rsidP="00FC6362">
      <w:pPr>
        <w:numPr>
          <w:ilvl w:val="0"/>
          <w:numId w:val="15"/>
        </w:numPr>
      </w:pPr>
      <w:r>
        <w:t>NNDSS laboratory-confirmed influenza surveillance case definition</w:t>
      </w:r>
    </w:p>
    <w:p w14:paraId="11A0A117" w14:textId="77777777" w:rsidR="0094696F" w:rsidRDefault="00FC6362" w:rsidP="00FC6362">
      <w:pPr>
        <w:numPr>
          <w:ilvl w:val="1"/>
          <w:numId w:val="16"/>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5A5099D7" w14:textId="77777777" w:rsidR="0094696F" w:rsidRDefault="00FC6362" w:rsidP="00FC6362">
      <w:pPr>
        <w:numPr>
          <w:ilvl w:val="1"/>
          <w:numId w:val="16"/>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612AA691" w14:textId="77777777" w:rsidR="0094696F" w:rsidRDefault="00FC6362" w:rsidP="00FC6362">
      <w:pPr>
        <w:numPr>
          <w:ilvl w:val="0"/>
          <w:numId w:val="15"/>
        </w:numPr>
      </w:pPr>
      <w:r>
        <w:t xml:space="preserve">Data in this summary is reported by International Organization for Standardization (ISO) 8601 weeks, with the week ending on Sunday. Throughout the summary, where the year-to-date is presented, this includes data from 1 January to 14 May. NNDSS data are analysed and reported based on diagnosis date, which is the true </w:t>
      </w:r>
      <w:r>
        <w:lastRenderedPageBreak/>
        <w:t>onset date of a case if known, otherwise it is the earliest of the specimen date, the notification date, or the notification received date. NNDSS data were extracted on Thursday 18 May 2023.</w:t>
      </w:r>
    </w:p>
    <w:p w14:paraId="0CCFDE5E" w14:textId="27EEEF09" w:rsidR="007151DD" w:rsidRDefault="00FC6362" w:rsidP="00FC6362">
      <w:pPr>
        <w:numPr>
          <w:ilvl w:val="0"/>
          <w:numId w:val="15"/>
        </w:numPr>
      </w:pPr>
      <w:r>
        <w:t>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w:t>
      </w:r>
    </w:p>
    <w:p w14:paraId="3EC0396E" w14:textId="1454FCF8" w:rsidR="0094696F" w:rsidRDefault="00FC6362" w:rsidP="00AC47EA">
      <w:pPr>
        <w:numPr>
          <w:ilvl w:val="0"/>
          <w:numId w:val="15"/>
        </w:numPr>
      </w:pPr>
      <w:proofErr w:type="gramStart"/>
      <w:r>
        <w:t>In particular, analyses</w:t>
      </w:r>
      <w:proofErr w:type="gramEnd"/>
      <w:r>
        <w:t xml:space="preserve">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Therefore the years 2020 and 2021 are excluded in this report when comparing the current season to historical periods when influenza virus has circulated without public health restrictions. Where referenced, the 5-year average in this report refers to the average of data from the years 2016, 2017, 2018, 2019, and 2022.</w:t>
      </w:r>
    </w:p>
    <w:p w14:paraId="6F67FD4F" w14:textId="77777777" w:rsidR="0094696F" w:rsidRDefault="00FC6362" w:rsidP="00FC6362">
      <w:pPr>
        <w:numPr>
          <w:ilvl w:val="0"/>
          <w:numId w:val="17"/>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5A0E3383" w14:textId="77777777" w:rsidR="00DE5B15" w:rsidRDefault="00DE5B15">
      <w:pPr>
        <w:spacing w:before="0" w:after="0" w:line="240" w:lineRule="auto"/>
        <w:rPr>
          <w:rFonts w:cs="Arial"/>
          <w:b/>
          <w:bCs/>
          <w:iCs/>
          <w:color w:val="358189"/>
          <w:sz w:val="36"/>
          <w:szCs w:val="28"/>
        </w:rPr>
      </w:pPr>
      <w:bookmarkStart w:id="5" w:name="analysis"/>
      <w:bookmarkEnd w:id="4"/>
      <w:bookmarkEnd w:id="2"/>
      <w:r>
        <w:br w:type="page"/>
      </w:r>
    </w:p>
    <w:p w14:paraId="036DC36D" w14:textId="6E7D5AB8" w:rsidR="0094696F" w:rsidRDefault="00FC6362">
      <w:pPr>
        <w:pStyle w:val="Heading2"/>
      </w:pPr>
      <w:r>
        <w:lastRenderedPageBreak/>
        <w:t>2. Analysis</w:t>
      </w:r>
    </w:p>
    <w:p w14:paraId="24EEECAA" w14:textId="77777777" w:rsidR="0094696F" w:rsidRDefault="00FC6362">
      <w:pPr>
        <w:pStyle w:val="Heading3"/>
      </w:pPr>
      <w:bookmarkStart w:id="6" w:name="activity"/>
      <w:r>
        <w:t>2.1. Activity</w:t>
      </w:r>
    </w:p>
    <w:p w14:paraId="7CF9F4D8" w14:textId="77777777" w:rsidR="0094696F" w:rsidRDefault="00FC6362">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1C33006D" w14:textId="77777777" w:rsidR="0094696F" w:rsidRDefault="00FC6362">
      <w:pPr>
        <w:pStyle w:val="Heading4"/>
      </w:pPr>
      <w:bookmarkStart w:id="7" w:name="influenza-like-illness-ili"/>
      <w:r>
        <w:t>2.1.1. Influenza-like illness (ILI)</w:t>
      </w:r>
    </w:p>
    <w:p w14:paraId="33FFC441" w14:textId="77777777" w:rsidR="0094696F" w:rsidRDefault="00FC6362">
      <w:r>
        <w:rPr>
          <w:b/>
          <w:bCs/>
        </w:rPr>
        <w:t>FluTracking</w:t>
      </w:r>
    </w:p>
    <w:p w14:paraId="7618BE69" w14:textId="1D926463" w:rsidR="0094696F" w:rsidRDefault="00FC6362" w:rsidP="00FC6362">
      <w:pPr>
        <w:numPr>
          <w:ilvl w:val="0"/>
          <w:numId w:val="19"/>
        </w:numPr>
      </w:pPr>
      <w:r>
        <w:t xml:space="preserve">This fortnight (1 May to 14 May 2023), the proportion of FluTracking participants reporting ILI (fever and cough) was 1.2%, </w:t>
      </w:r>
      <w:r w:rsidR="00CB7082">
        <w:t xml:space="preserve">an increase </w:t>
      </w:r>
      <w:r>
        <w:t>compared to 0.98% in the previous fortnight.</w:t>
      </w:r>
    </w:p>
    <w:p w14:paraId="18EA2687" w14:textId="4DA8D224" w:rsidR="002D501B" w:rsidRPr="002D501B" w:rsidRDefault="002D501B" w:rsidP="002D501B">
      <w:pPr>
        <w:pStyle w:val="ListParagraph"/>
        <w:numPr>
          <w:ilvl w:val="0"/>
          <w:numId w:val="19"/>
        </w:numPr>
      </w:pPr>
      <w:r>
        <w:t xml:space="preserve">Following </w:t>
      </w:r>
      <w:r w:rsidRPr="002D501B">
        <w:t xml:space="preserve">a </w:t>
      </w:r>
      <w:r>
        <w:t xml:space="preserve">decrease in mid-April, </w:t>
      </w:r>
      <w:r w:rsidRPr="002D501B">
        <w:t xml:space="preserve">the proportion of FluTracking participants reporting ILI has </w:t>
      </w:r>
      <w:r>
        <w:t>begun to increase again</w:t>
      </w:r>
      <w:r w:rsidRPr="002D501B">
        <w:t xml:space="preserve"> (Figure 1).</w:t>
      </w:r>
    </w:p>
    <w:p w14:paraId="7930F5F9" w14:textId="77777777" w:rsidR="0094696F" w:rsidRDefault="00FC6362">
      <w:r>
        <w:rPr>
          <w:b/>
          <w:bCs/>
        </w:rPr>
        <w:t>Sentinel General Practitioners (ASPREN)</w:t>
      </w:r>
    </w:p>
    <w:p w14:paraId="66595195" w14:textId="13FEAB25" w:rsidR="0094696F" w:rsidRDefault="00FC6362" w:rsidP="00FC6362">
      <w:pPr>
        <w:numPr>
          <w:ilvl w:val="0"/>
          <w:numId w:val="20"/>
        </w:numPr>
      </w:pPr>
      <w:r>
        <w:t xml:space="preserve">This fortnight (1 May to 14 May 2023), an average of 3.4 per 1,000 consultations due to ILI were reported by sentinel ASPREN GPs, </w:t>
      </w:r>
      <w:r w:rsidR="00CB7082">
        <w:t xml:space="preserve">an increase </w:t>
      </w:r>
      <w:r>
        <w:t>compared to 2.4 per 1,000 consultations in the previous fortnight.</w:t>
      </w:r>
    </w:p>
    <w:p w14:paraId="0B9BB259" w14:textId="26E2F839" w:rsidR="0094696F" w:rsidRDefault="00FC6362" w:rsidP="00FC6362">
      <w:pPr>
        <w:numPr>
          <w:ilvl w:val="0"/>
          <w:numId w:val="20"/>
        </w:numPr>
      </w:pPr>
      <w:r>
        <w:t>In the year-to-date,</w:t>
      </w:r>
      <w:r w:rsidR="002D501B" w:rsidRPr="002D501B">
        <w:t xml:space="preserve"> sentinel ASPREN GPs have reporte</w:t>
      </w:r>
      <w:r w:rsidR="002D501B" w:rsidRPr="00AC47EA">
        <w:t>d between 0.5 and 3.</w:t>
      </w:r>
      <w:r w:rsidR="007F3ADB" w:rsidRPr="00AC47EA">
        <w:t>5</w:t>
      </w:r>
      <w:r w:rsidR="002D501B" w:rsidRPr="002D501B">
        <w:t xml:space="preserve"> consultations due to ILI per 1,000 consultations per week. The highest ILI rate to date this year was observed in </w:t>
      </w:r>
      <w:r w:rsidR="002D501B" w:rsidRPr="00AC47EA">
        <w:t>week 1</w:t>
      </w:r>
      <w:r w:rsidR="00B057EA" w:rsidRPr="00AC47EA">
        <w:t>9</w:t>
      </w:r>
      <w:r w:rsidR="002D501B" w:rsidRPr="00AC47EA">
        <w:t xml:space="preserve"> (3.</w:t>
      </w:r>
      <w:r w:rsidR="00B057EA" w:rsidRPr="00AC47EA">
        <w:t>5</w:t>
      </w:r>
      <w:r w:rsidR="002D501B" w:rsidRPr="00AC47EA">
        <w:t xml:space="preserve"> per 1,000 consultations)</w:t>
      </w:r>
      <w:r w:rsidR="00B057EA">
        <w:t>, following an increase in the ILI rate over the past fortnight (Figure 2).</w:t>
      </w:r>
    </w:p>
    <w:p w14:paraId="6F15C56A" w14:textId="6C595CA0" w:rsidR="0094696F" w:rsidRDefault="00FC6362" w:rsidP="00FC6362">
      <w:pPr>
        <w:numPr>
          <w:ilvl w:val="0"/>
          <w:numId w:val="20"/>
        </w:numPr>
      </w:pPr>
      <w:r>
        <w:t>In the year-to-date, 240 people presenting to a sentinel ASPREN GP with ILI were tested for respiratory viruses, of which 30 (12.5%) samples were positive for influenza.</w:t>
      </w:r>
    </w:p>
    <w:p w14:paraId="31435F7B" w14:textId="363D4084" w:rsidR="0094696F" w:rsidRDefault="00FC6362" w:rsidP="00FC6362">
      <w:pPr>
        <w:numPr>
          <w:ilvl w:val="0"/>
          <w:numId w:val="20"/>
        </w:numPr>
      </w:pPr>
      <w:r>
        <w:t xml:space="preserve">In the year-to-date, of those presenting to sentinel ASPREN GPs with ILI who were tested for respiratory viruses, 56.7% (136/240) tested positive for a respiratory virus. Among those positive for a respiratory virus, the most common virus reported was rhinovirus (34.6%, 47/136). Other viruses detected included SARS-CoV-2 (22.8%), influenza (22.1%), respiratory syncytial virus (8.8%), parainfluenza </w:t>
      </w:r>
      <w:r w:rsidR="007A0714">
        <w:t xml:space="preserve">virus </w:t>
      </w:r>
      <w:r>
        <w:t>type-2 (2.9%), and adenovirus (2.9%).</w:t>
      </w:r>
    </w:p>
    <w:p w14:paraId="00B2C1C9" w14:textId="77777777" w:rsidR="0094696F" w:rsidRDefault="00FC6362">
      <w:r>
        <w:rPr>
          <w:b/>
          <w:bCs/>
        </w:rPr>
        <w:t>Sentinel laboratories</w:t>
      </w:r>
    </w:p>
    <w:p w14:paraId="64C0F629" w14:textId="77777777" w:rsidR="0094696F" w:rsidRDefault="00FC6362" w:rsidP="00FC6362">
      <w:pPr>
        <w:numPr>
          <w:ilvl w:val="0"/>
          <w:numId w:val="21"/>
        </w:numPr>
      </w:pPr>
      <w:r>
        <w:t>This fortnight (1 May to 14 May 2023) the most commonly detected respiratory viruses* by sentinel laboratory site and week were as follows:</w:t>
      </w:r>
    </w:p>
    <w:p w14:paraId="59B0814C" w14:textId="3B434FA0" w:rsidR="0094696F" w:rsidRDefault="00FC6362" w:rsidP="00FC6362">
      <w:pPr>
        <w:numPr>
          <w:ilvl w:val="1"/>
          <w:numId w:val="22"/>
        </w:numPr>
      </w:pPr>
      <w:r>
        <w:t xml:space="preserve">New South Wales: COVID 19 </w:t>
      </w:r>
      <w:r w:rsidR="007A0714">
        <w:t>(both weeks</w:t>
      </w:r>
      <w:proofErr w:type="gramStart"/>
      <w:r>
        <w:t>);</w:t>
      </w:r>
      <w:proofErr w:type="gramEnd"/>
    </w:p>
    <w:p w14:paraId="635D3652" w14:textId="20527D60" w:rsidR="0094696F" w:rsidRDefault="00FC6362" w:rsidP="00FC6362">
      <w:pPr>
        <w:numPr>
          <w:ilvl w:val="1"/>
          <w:numId w:val="22"/>
        </w:numPr>
      </w:pPr>
      <w:r>
        <w:t>South Australia: Rhinovirus (</w:t>
      </w:r>
      <w:r w:rsidR="007A0714">
        <w:t>both weeks</w:t>
      </w:r>
      <w:proofErr w:type="gramStart"/>
      <w:r>
        <w:t>);</w:t>
      </w:r>
      <w:proofErr w:type="gramEnd"/>
    </w:p>
    <w:p w14:paraId="09F9CF58" w14:textId="17A093F5" w:rsidR="0094696F" w:rsidRDefault="00FC6362" w:rsidP="00FC6362">
      <w:pPr>
        <w:numPr>
          <w:ilvl w:val="1"/>
          <w:numId w:val="22"/>
        </w:numPr>
      </w:pPr>
      <w:r>
        <w:t>Tasmania: COVID-19 (</w:t>
      </w:r>
      <w:r w:rsidR="007A0714">
        <w:t>both weeks</w:t>
      </w:r>
      <w:proofErr w:type="gramStart"/>
      <w:r>
        <w:t>);</w:t>
      </w:r>
      <w:proofErr w:type="gramEnd"/>
    </w:p>
    <w:p w14:paraId="4F94177E" w14:textId="0658EDCE" w:rsidR="0094696F" w:rsidRDefault="00FC6362" w:rsidP="00FC6362">
      <w:pPr>
        <w:numPr>
          <w:ilvl w:val="1"/>
          <w:numId w:val="22"/>
        </w:numPr>
      </w:pPr>
      <w:r>
        <w:t>Victoria: Picornavirus (</w:t>
      </w:r>
      <w:r w:rsidR="007A0714">
        <w:t>both weeks</w:t>
      </w:r>
      <w:proofErr w:type="gramStart"/>
      <w:r>
        <w:t>);</w:t>
      </w:r>
      <w:proofErr w:type="gramEnd"/>
    </w:p>
    <w:p w14:paraId="7F562346" w14:textId="1CA7BC79" w:rsidR="0094696F" w:rsidRDefault="00FC6362" w:rsidP="00FC6362">
      <w:pPr>
        <w:numPr>
          <w:ilvl w:val="1"/>
          <w:numId w:val="22"/>
        </w:numPr>
      </w:pPr>
      <w:r>
        <w:t>Western Australia: Influenza A (</w:t>
      </w:r>
      <w:r w:rsidR="007A0714">
        <w:t>both weeks</w:t>
      </w:r>
      <w:r>
        <w:t>).</w:t>
      </w:r>
    </w:p>
    <w:p w14:paraId="1BBD1EBE" w14:textId="21CF0F48" w:rsidR="0094696F" w:rsidRDefault="00FC6362" w:rsidP="00DE5B15">
      <w:pPr>
        <w:pStyle w:val="Smalltext"/>
      </w:pPr>
      <w:r>
        <w:t>*Excludes SARS-CoV-2 for laboratory data reported by Tasmania and WA.</w:t>
      </w:r>
    </w:p>
    <w:p w14:paraId="16410028" w14:textId="4414F46D" w:rsidR="0094696F" w:rsidRDefault="00FC6362" w:rsidP="00AC47EA">
      <w:r>
        <w:rPr>
          <w:b/>
          <w:bCs/>
        </w:rPr>
        <w:lastRenderedPageBreak/>
        <w:t xml:space="preserve">Figure </w:t>
      </w:r>
      <w:r w:rsidR="002D501B">
        <w:rPr>
          <w:b/>
          <w:bCs/>
        </w:rPr>
        <w:t>1</w:t>
      </w:r>
      <w:r>
        <w:rPr>
          <w:b/>
          <w:bCs/>
        </w:rPr>
        <w:t>:</w:t>
      </w:r>
      <w:r>
        <w:t xml:space="preserve"> Proportion of fever and cough among FluTracking participants, Australia, 2016 to 2023, by year and week of report*^</w:t>
      </w:r>
    </w:p>
    <w:p w14:paraId="56AFB8E6" w14:textId="77777777" w:rsidR="0094696F" w:rsidRDefault="00FC6362">
      <w:pPr>
        <w:pStyle w:val="BodyText"/>
      </w:pPr>
      <w:r>
        <w:rPr>
          <w:noProof/>
        </w:rPr>
        <w:drawing>
          <wp:inline distT="0" distB="0" distL="0" distR="0" wp14:anchorId="7A91896D" wp14:editId="784ED4DA">
            <wp:extent cx="5753100" cy="3835399"/>
            <wp:effectExtent l="0" t="0" r="0" b="0"/>
            <wp:docPr id="32" name="Picture" descr="Figure 1: Proportion of fever and cough among FluTracking participants, Australia, 2016 to 2023, by year and week of report*^"/>
            <wp:cNvGraphicFramePr/>
            <a:graphic xmlns:a="http://schemas.openxmlformats.org/drawingml/2006/main">
              <a:graphicData uri="http://schemas.openxmlformats.org/drawingml/2006/picture">
                <pic:pic xmlns:pic="http://schemas.openxmlformats.org/drawingml/2006/picture">
                  <pic:nvPicPr>
                    <pic:cNvPr id="32" name="Picture" descr="Figure 1: Proportion of fever and cough among FluTracking participants, Australia, 2016 to 2023, by year and week of report*^"/>
                    <pic:cNvPicPr>
                      <a:picLocks noChangeAspect="1" noChangeArrowheads="1"/>
                    </pic:cNvPicPr>
                  </pic:nvPicPr>
                  <pic:blipFill>
                    <a:blip r:embed="rId12"/>
                    <a:stretch>
                      <a:fillRect/>
                    </a:stretch>
                  </pic:blipFill>
                  <pic:spPr bwMode="auto">
                    <a:xfrm>
                      <a:off x="0" y="0"/>
                      <a:ext cx="5753100" cy="3835399"/>
                    </a:xfrm>
                    <a:prstGeom prst="rect">
                      <a:avLst/>
                    </a:prstGeom>
                    <a:noFill/>
                    <a:ln w="9525">
                      <a:noFill/>
                      <a:headEnd/>
                      <a:tailEnd/>
                    </a:ln>
                  </pic:spPr>
                </pic:pic>
              </a:graphicData>
            </a:graphic>
          </wp:inline>
        </w:drawing>
      </w:r>
    </w:p>
    <w:p w14:paraId="2E553C80" w14:textId="77777777" w:rsidR="0094696F" w:rsidRDefault="00FC6362" w:rsidP="00AC47EA">
      <w:pPr>
        <w:pStyle w:val="Smalltext"/>
        <w:spacing w:before="0" w:after="0"/>
      </w:pPr>
      <w:r>
        <w:rPr>
          <w:b/>
          <w:bCs/>
        </w:rPr>
        <w:t>Source:</w:t>
      </w:r>
      <w:r>
        <w:t xml:space="preserve"> FluTracking</w:t>
      </w:r>
    </w:p>
    <w:p w14:paraId="16FED863" w14:textId="77777777" w:rsidR="0094696F" w:rsidRDefault="00FC6362" w:rsidP="00AC47EA">
      <w:pPr>
        <w:pStyle w:val="Smalltext"/>
        <w:spacing w:before="0" w:after="0"/>
      </w:pPr>
      <w:r>
        <w:t>*All data are preliminary and subject to change as updates are received, with most recent weeks considered particularly subject to revisions.</w:t>
      </w:r>
    </w:p>
    <w:p w14:paraId="49C0184B" w14:textId="77777777" w:rsidR="0094696F" w:rsidRDefault="00FC6362" w:rsidP="00AC47EA">
      <w:pPr>
        <w:pStyle w:val="Smalltext"/>
        <w:spacing w:before="0" w:after="0"/>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6970D647" w14:textId="77777777" w:rsidR="0094696F" w:rsidRDefault="00FC6362">
      <w:r>
        <w:br w:type="page"/>
      </w:r>
    </w:p>
    <w:p w14:paraId="28D94440" w14:textId="72F1C68C" w:rsidR="0094696F" w:rsidRDefault="00FC6362">
      <w:pPr>
        <w:pStyle w:val="BodyText"/>
      </w:pPr>
      <w:r>
        <w:rPr>
          <w:b/>
          <w:bCs/>
        </w:rPr>
        <w:lastRenderedPageBreak/>
        <w:t xml:space="preserve">Figure </w:t>
      </w:r>
      <w:r w:rsidR="00CD134D">
        <w:rPr>
          <w:b/>
          <w:bCs/>
        </w:rPr>
        <w:t>2</w:t>
      </w:r>
      <w:r>
        <w:rPr>
          <w:b/>
          <w:bCs/>
        </w:rPr>
        <w:t>:</w:t>
      </w:r>
      <w:r>
        <w:t xml:space="preserve"> Unweighted rate of ILI reported from ASPREN sentinel GP surveillance systems, Australia, 1 January 2016 to 14 May 2023, by year and week*^</w:t>
      </w:r>
    </w:p>
    <w:p w14:paraId="321C18A7" w14:textId="77777777" w:rsidR="0094696F" w:rsidRDefault="00FC6362">
      <w:pPr>
        <w:pStyle w:val="BodyText"/>
      </w:pPr>
      <w:r>
        <w:rPr>
          <w:noProof/>
        </w:rPr>
        <w:drawing>
          <wp:inline distT="0" distB="0" distL="0" distR="0" wp14:anchorId="3520100B" wp14:editId="5F4A5152">
            <wp:extent cx="5753100" cy="3835399"/>
            <wp:effectExtent l="0" t="0" r="0" b="0"/>
            <wp:docPr id="35" name="Picture" descr="Figure 2: Unweighted rate of ILI reported from ASPREN sentinel GP surveillance systems, Australia, 1 January 2016 to 14 May 2023, by year and week*^"/>
            <wp:cNvGraphicFramePr/>
            <a:graphic xmlns:a="http://schemas.openxmlformats.org/drawingml/2006/main">
              <a:graphicData uri="http://schemas.openxmlformats.org/drawingml/2006/picture">
                <pic:pic xmlns:pic="http://schemas.openxmlformats.org/drawingml/2006/picture">
                  <pic:nvPicPr>
                    <pic:cNvPr id="35" name="Picture" descr="Figure 2: Unweighted rate of ILI reported from ASPREN sentinel GP surveillance systems, Australia, 1 January 2016 to 14 May 2023, by year and week*^"/>
                    <pic:cNvPicPr>
                      <a:picLocks noChangeAspect="1" noChangeArrowheads="1"/>
                    </pic:cNvPicPr>
                  </pic:nvPicPr>
                  <pic:blipFill>
                    <a:blip r:embed="rId13"/>
                    <a:stretch>
                      <a:fillRect/>
                    </a:stretch>
                  </pic:blipFill>
                  <pic:spPr bwMode="auto">
                    <a:xfrm>
                      <a:off x="0" y="0"/>
                      <a:ext cx="5753100" cy="3835399"/>
                    </a:xfrm>
                    <a:prstGeom prst="rect">
                      <a:avLst/>
                    </a:prstGeom>
                    <a:noFill/>
                    <a:ln w="9525">
                      <a:noFill/>
                      <a:headEnd/>
                      <a:tailEnd/>
                    </a:ln>
                  </pic:spPr>
                </pic:pic>
              </a:graphicData>
            </a:graphic>
          </wp:inline>
        </w:drawing>
      </w:r>
    </w:p>
    <w:p w14:paraId="7AEA8A7E" w14:textId="77777777" w:rsidR="0094696F" w:rsidRDefault="00FC6362" w:rsidP="00AC47EA">
      <w:pPr>
        <w:pStyle w:val="Smalltext"/>
        <w:spacing w:before="0" w:after="0"/>
      </w:pPr>
      <w:r>
        <w:rPr>
          <w:b/>
          <w:bCs/>
        </w:rPr>
        <w:t>Source:</w:t>
      </w:r>
      <w:r>
        <w:t xml:space="preserve"> ASPREN</w:t>
      </w:r>
    </w:p>
    <w:p w14:paraId="12CFFD16" w14:textId="77777777" w:rsidR="0094696F" w:rsidRDefault="00FC6362" w:rsidP="00AC47EA">
      <w:pPr>
        <w:pStyle w:val="Smalltext"/>
        <w:spacing w:before="0" w:after="0"/>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502CEB77" w14:textId="18A49AA8" w:rsidR="0094696F" w:rsidRDefault="00FC6362" w:rsidP="00CD134D">
      <w:pPr>
        <w:pStyle w:val="Smalltext"/>
        <w:spacing w:before="0" w:after="0"/>
      </w:pPr>
      <w:r>
        <w:t>^Please refer to surveillance system description for notes on impact of COVID-19 on ASPREN data.</w:t>
      </w:r>
    </w:p>
    <w:p w14:paraId="7DCDD487" w14:textId="77777777" w:rsidR="00CD134D" w:rsidRDefault="00CD134D" w:rsidP="00AC47EA">
      <w:pPr>
        <w:pStyle w:val="Smalltext"/>
        <w:spacing w:before="0" w:after="0"/>
      </w:pPr>
    </w:p>
    <w:p w14:paraId="66521017" w14:textId="77777777" w:rsidR="0094696F" w:rsidRDefault="00FC6362">
      <w:pPr>
        <w:pStyle w:val="Heading4"/>
      </w:pPr>
      <w:bookmarkStart w:id="8" w:name="laboratory-confirmed-influenza"/>
      <w:bookmarkEnd w:id="7"/>
      <w:r>
        <w:t>2.1.2. Laboratory-confirmed influenza</w:t>
      </w:r>
    </w:p>
    <w:p w14:paraId="754036B7" w14:textId="77777777" w:rsidR="0094696F" w:rsidRDefault="00FC6362">
      <w:r>
        <w:rPr>
          <w:b/>
          <w:bCs/>
        </w:rPr>
        <w:t>National notification data (NNDSS):</w:t>
      </w:r>
    </w:p>
    <w:p w14:paraId="3B800E0E" w14:textId="405AD79B" w:rsidR="0094696F" w:rsidRDefault="00FC6362" w:rsidP="00FC6362">
      <w:pPr>
        <w:numPr>
          <w:ilvl w:val="0"/>
          <w:numId w:val="23"/>
        </w:numPr>
      </w:pPr>
      <w:r>
        <w:t xml:space="preserve">There were 8,173 laboratory-confirmed influenza notifications with a diagnosis date this fortnight (1 May to 14 May 2023), </w:t>
      </w:r>
      <w:r w:rsidR="00316D79">
        <w:t>an increase compared to</w:t>
      </w:r>
      <w:r>
        <w:t xml:space="preserve"> 6,159 notifications in the previous fortnight</w:t>
      </w:r>
      <w:r w:rsidR="00316D79">
        <w:t xml:space="preserve"> (Figure 3)</w:t>
      </w:r>
      <w:r>
        <w:t>.</w:t>
      </w:r>
    </w:p>
    <w:p w14:paraId="5B31C05B" w14:textId="77777777" w:rsidR="0094696F" w:rsidRDefault="00FC6362" w:rsidP="00FC6362">
      <w:pPr>
        <w:numPr>
          <w:ilvl w:val="0"/>
          <w:numId w:val="23"/>
        </w:numPr>
      </w:pPr>
      <w:r>
        <w:t>In the year-to-date, there have been 40,318 notifications of laboratory-confirmed influenza to the NNDSS. This is a national notification rate of 155 cases per 100,000 population.</w:t>
      </w:r>
    </w:p>
    <w:p w14:paraId="1EAD4225" w14:textId="77777777" w:rsidR="0094696F" w:rsidRDefault="00FC6362">
      <w:r>
        <w:rPr>
          <w:b/>
          <w:bCs/>
        </w:rPr>
        <w:t>ASPREN</w:t>
      </w:r>
    </w:p>
    <w:p w14:paraId="568D9508" w14:textId="38E30D0A" w:rsidR="00316D79" w:rsidRPr="00AC47EA" w:rsidRDefault="00FC6362" w:rsidP="00AC47EA">
      <w:pPr>
        <w:numPr>
          <w:ilvl w:val="0"/>
          <w:numId w:val="24"/>
        </w:numPr>
        <w:rPr>
          <w:b/>
          <w:bCs/>
        </w:rPr>
      </w:pPr>
      <w:r>
        <w:t>In the year-to-date, there have been 30 (12.5%) influenza detections among the 240 ILI cases presenting to sentinel GPs who were tested for respiratory viruses.</w:t>
      </w:r>
    </w:p>
    <w:p w14:paraId="66AA1FCE" w14:textId="2E0A272C" w:rsidR="0094696F" w:rsidRDefault="00FC6362">
      <w:r>
        <w:rPr>
          <w:b/>
          <w:bCs/>
        </w:rPr>
        <w:t>Sentinel laboratories</w:t>
      </w:r>
    </w:p>
    <w:p w14:paraId="27930A5D" w14:textId="797807AE" w:rsidR="0094696F" w:rsidRDefault="00FC6362" w:rsidP="00FC6362">
      <w:pPr>
        <w:numPr>
          <w:ilvl w:val="0"/>
          <w:numId w:val="25"/>
        </w:numPr>
      </w:pPr>
      <w:r>
        <w:t xml:space="preserve">This fortnight (1 May to 14 May 2023), of the 20,001 samples tested across sentinel laboratories, 3.8% (n=770) have been positive for influenza, </w:t>
      </w:r>
      <w:r w:rsidR="00CB7082">
        <w:t xml:space="preserve">a decrease </w:t>
      </w:r>
      <w:r>
        <w:t xml:space="preserve">compared to 4.3% in the previous fortnight (Figure </w:t>
      </w:r>
      <w:r w:rsidR="00316D79">
        <w:t>4</w:t>
      </w:r>
      <w:r>
        <w:t>).</w:t>
      </w:r>
    </w:p>
    <w:p w14:paraId="4F01542C" w14:textId="77777777" w:rsidR="0094696F" w:rsidRDefault="00FC6362" w:rsidP="00FC6362">
      <w:pPr>
        <w:numPr>
          <w:ilvl w:val="0"/>
          <w:numId w:val="25"/>
        </w:numPr>
      </w:pPr>
      <w:r>
        <w:lastRenderedPageBreak/>
        <w:t>Of the 144,372 samples tested across sentinel laboratories in the year-to-date, 2.7% (n=3,936) have been positive for influenza.</w:t>
      </w:r>
    </w:p>
    <w:p w14:paraId="2751527B" w14:textId="77777777" w:rsidR="00CD134D" w:rsidRDefault="00CD134D" w:rsidP="00AC47EA">
      <w:pPr>
        <w:spacing w:after="0"/>
        <w:rPr>
          <w:b/>
          <w:bCs/>
        </w:rPr>
      </w:pPr>
    </w:p>
    <w:p w14:paraId="0106F348" w14:textId="0CCB9041" w:rsidR="0094696F" w:rsidRDefault="00FC6362">
      <w:r>
        <w:rPr>
          <w:b/>
          <w:bCs/>
        </w:rPr>
        <w:t xml:space="preserve">Figure </w:t>
      </w:r>
      <w:r w:rsidR="00CD134D">
        <w:rPr>
          <w:b/>
          <w:bCs/>
        </w:rPr>
        <w:t>3</w:t>
      </w:r>
      <w:r>
        <w:rPr>
          <w:b/>
          <w:bCs/>
        </w:rPr>
        <w:t>:</w:t>
      </w:r>
      <w:r>
        <w:t xml:space="preserve"> Notifications of laboratory-confirmed influenza, Australia, 1 January 2016 to 14 May 2023, by year and week of diagnosis*</w:t>
      </w:r>
    </w:p>
    <w:p w14:paraId="02AFB5BA" w14:textId="77777777" w:rsidR="0094696F" w:rsidRDefault="00FC6362">
      <w:pPr>
        <w:pStyle w:val="BodyText"/>
      </w:pPr>
      <w:r>
        <w:rPr>
          <w:noProof/>
        </w:rPr>
        <w:drawing>
          <wp:inline distT="0" distB="0" distL="0" distR="0" wp14:anchorId="69476AE7" wp14:editId="37CFCD2F">
            <wp:extent cx="5753100" cy="3835399"/>
            <wp:effectExtent l="0" t="0" r="0" b="0"/>
            <wp:docPr id="39" name="Picture" descr="Figure 3: Notifications of laboratory-confirmed influenza, Australia, 1 January 2016 to 14 May 2023, by year and week of diagnosis*"/>
            <wp:cNvGraphicFramePr/>
            <a:graphic xmlns:a="http://schemas.openxmlformats.org/drawingml/2006/main">
              <a:graphicData uri="http://schemas.openxmlformats.org/drawingml/2006/picture">
                <pic:pic xmlns:pic="http://schemas.openxmlformats.org/drawingml/2006/picture">
                  <pic:nvPicPr>
                    <pic:cNvPr id="39" name="Picture" descr="Figure 3: Notifications of laboratory-confirmed influenza, Australia, 1 January 2016 to 14 May 2023, by year and week of diagnosis*"/>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29DB4643" w14:textId="77777777" w:rsidR="0094696F" w:rsidRDefault="00FC6362" w:rsidP="00AC47EA">
      <w:pPr>
        <w:pStyle w:val="Smalltext"/>
        <w:spacing w:before="0" w:after="0"/>
      </w:pPr>
      <w:r>
        <w:rPr>
          <w:b/>
          <w:bCs/>
        </w:rPr>
        <w:t>Source:</w:t>
      </w:r>
      <w:r>
        <w:t xml:space="preserve"> NNDSS</w:t>
      </w:r>
    </w:p>
    <w:p w14:paraId="5C234553" w14:textId="77777777" w:rsidR="0094696F" w:rsidRDefault="00FC6362" w:rsidP="00AC47EA">
      <w:pPr>
        <w:pStyle w:val="Smalltext"/>
        <w:spacing w:before="0" w:after="0"/>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50276F8F" w14:textId="77777777" w:rsidR="0094696F" w:rsidRDefault="00FC6362">
      <w:r>
        <w:br w:type="page"/>
      </w:r>
    </w:p>
    <w:p w14:paraId="13EFA069" w14:textId="7869D2C5" w:rsidR="0094696F" w:rsidRDefault="00FC6362">
      <w:pPr>
        <w:pStyle w:val="BodyText"/>
      </w:pPr>
      <w:r>
        <w:rPr>
          <w:b/>
          <w:bCs/>
        </w:rPr>
        <w:lastRenderedPageBreak/>
        <w:t xml:space="preserve">Figure </w:t>
      </w:r>
      <w:r w:rsidR="00CD134D">
        <w:rPr>
          <w:b/>
          <w:bCs/>
        </w:rPr>
        <w:t>4</w:t>
      </w:r>
      <w:r>
        <w:rPr>
          <w:b/>
          <w:bCs/>
        </w:rPr>
        <w:t>:</w:t>
      </w:r>
      <w:r>
        <w:t xml:space="preserve"> Proportion of sentinel laboratory tests positive for influenza and total number of specimens tested, 1 January to 14 May 2023, by subtype, </w:t>
      </w:r>
      <w:proofErr w:type="gramStart"/>
      <w:r>
        <w:t>year</w:t>
      </w:r>
      <w:proofErr w:type="gramEnd"/>
      <w:r>
        <w:t xml:space="preserve"> and week*</w:t>
      </w:r>
    </w:p>
    <w:p w14:paraId="6AE99F5A" w14:textId="77777777" w:rsidR="0094696F" w:rsidRDefault="00FC6362" w:rsidP="00AC47EA">
      <w:pPr>
        <w:pStyle w:val="BodyText"/>
        <w:spacing w:before="0" w:after="0"/>
      </w:pPr>
      <w:r>
        <w:rPr>
          <w:noProof/>
        </w:rPr>
        <w:drawing>
          <wp:inline distT="0" distB="0" distL="0" distR="0" wp14:anchorId="01DBDCD5" wp14:editId="5C6486FF">
            <wp:extent cx="5753100" cy="3835399"/>
            <wp:effectExtent l="0" t="0" r="0" b="0"/>
            <wp:docPr id="42" name="Picture" descr="Figure 4: Proportion of sentinel laboratory tests positive for influenza and total number of specimens tested, 1 January to 14 May 2023, by subtype, year and week*"/>
            <wp:cNvGraphicFramePr/>
            <a:graphic xmlns:a="http://schemas.openxmlformats.org/drawingml/2006/main">
              <a:graphicData uri="http://schemas.openxmlformats.org/drawingml/2006/picture">
                <pic:pic xmlns:pic="http://schemas.openxmlformats.org/drawingml/2006/picture">
                  <pic:nvPicPr>
                    <pic:cNvPr id="42" name="Picture" descr="Figure 4: Proportion of sentinel laboratory tests positive for influenza and total number of specimens tested, 1 January to 14 May 2023, by subtype, year and week*"/>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1F933D47" w14:textId="77777777" w:rsidR="0094696F" w:rsidRDefault="00FC6362" w:rsidP="00AC47EA">
      <w:pPr>
        <w:pStyle w:val="Smalltext"/>
        <w:spacing w:before="0" w:after="0"/>
      </w:pPr>
      <w:r>
        <w:rPr>
          <w:b/>
          <w:bCs/>
        </w:rPr>
        <w:t>Source:</w:t>
      </w:r>
      <w:r>
        <w:t xml:space="preserve"> Sentinel laboratories</w:t>
      </w:r>
    </w:p>
    <w:p w14:paraId="6EA290C0" w14:textId="00C2A26F" w:rsidR="0094696F" w:rsidRDefault="00FC6362" w:rsidP="00C04655">
      <w:pPr>
        <w:pStyle w:val="Smalltext"/>
        <w:spacing w:before="0" w:after="0"/>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45DE23A9" w14:textId="77777777" w:rsidR="00C04655" w:rsidRDefault="00C04655" w:rsidP="00AC47EA">
      <w:pPr>
        <w:pStyle w:val="Smalltext"/>
        <w:spacing w:before="0" w:after="0"/>
      </w:pPr>
    </w:p>
    <w:p w14:paraId="6D980C49" w14:textId="77777777" w:rsidR="0094696F" w:rsidRDefault="00FC6362">
      <w:pPr>
        <w:pStyle w:val="Heading4"/>
      </w:pPr>
      <w:bookmarkStart w:id="9" w:name="X03418a9a17ac638a6e64e3a79f96648795a7951"/>
      <w:bookmarkEnd w:id="8"/>
      <w:r>
        <w:t>2.1.3. Geographical distribution of influenza activity</w:t>
      </w:r>
    </w:p>
    <w:p w14:paraId="7D1C3424" w14:textId="77777777" w:rsidR="0094696F" w:rsidRDefault="00FC6362">
      <w:r>
        <w:rPr>
          <w:b/>
          <w:bCs/>
        </w:rPr>
        <w:t>National notification data (NNDSS):</w:t>
      </w:r>
    </w:p>
    <w:p w14:paraId="3E095160" w14:textId="207DC148" w:rsidR="0094696F" w:rsidRDefault="00FC6362" w:rsidP="00FC6362">
      <w:pPr>
        <w:numPr>
          <w:ilvl w:val="0"/>
          <w:numId w:val="26"/>
        </w:numPr>
      </w:pPr>
      <w:r>
        <w:t>In the year to date, influenza notification rates have been highest in</w:t>
      </w:r>
      <w:r w:rsidR="00316D79">
        <w:t xml:space="preserve"> the</w:t>
      </w:r>
      <w:r>
        <w:t xml:space="preserve"> N</w:t>
      </w:r>
      <w:r w:rsidR="00C04655">
        <w:t xml:space="preserve">orthern Territory </w:t>
      </w:r>
      <w:r>
        <w:t xml:space="preserve">(513 </w:t>
      </w:r>
      <w:r w:rsidR="00C04655">
        <w:t xml:space="preserve">notifications </w:t>
      </w:r>
      <w:r>
        <w:t xml:space="preserve">per 100,000 population) followed by </w:t>
      </w:r>
      <w:r w:rsidR="00C04655">
        <w:t xml:space="preserve">Queensland </w:t>
      </w:r>
      <w:r>
        <w:t>(228</w:t>
      </w:r>
      <w:r w:rsidR="00C04655">
        <w:t xml:space="preserve"> notifications</w:t>
      </w:r>
      <w:r>
        <w:t xml:space="preserve"> per 100,000 population) (Table 1).</w:t>
      </w:r>
    </w:p>
    <w:p w14:paraId="068392F1" w14:textId="045F66AF" w:rsidR="0094696F" w:rsidRDefault="00FC6362" w:rsidP="00FC6362">
      <w:pPr>
        <w:numPr>
          <w:ilvl w:val="0"/>
          <w:numId w:val="26"/>
        </w:numPr>
      </w:pPr>
      <w:r>
        <w:t>This fortnight (1 May to 14 May 2023), influenza activity has</w:t>
      </w:r>
      <w:r w:rsidR="00316D79">
        <w:t xml:space="preserve"> increased across all jurisdictions </w:t>
      </w:r>
      <w:r>
        <w:t xml:space="preserve">(Figure </w:t>
      </w:r>
      <w:r w:rsidR="00316D79">
        <w:t>5</w:t>
      </w:r>
      <w:r>
        <w:t>).</w:t>
      </w:r>
    </w:p>
    <w:p w14:paraId="00A8CA79" w14:textId="77777777" w:rsidR="0094696F" w:rsidRDefault="00FC6362">
      <w:r>
        <w:rPr>
          <w:b/>
          <w:bCs/>
        </w:rPr>
        <w:t>Table 1:</w:t>
      </w:r>
      <w:r>
        <w:t xml:space="preserve"> Laboratory-confirmed influenza notifications to the NNDSS and notification rate per 100,000 population by jurisdiction, 1 January to 14 May 2023*</w:t>
      </w:r>
    </w:p>
    <w:tbl>
      <w:tblPr>
        <w:tblW w:w="0" w:type="auto"/>
        <w:jc w:val="center"/>
        <w:tblLayout w:type="fixed"/>
        <w:tblLook w:val="0420" w:firstRow="1" w:lastRow="0" w:firstColumn="0" w:lastColumn="0" w:noHBand="0" w:noVBand="1"/>
      </w:tblPr>
      <w:tblGrid>
        <w:gridCol w:w="1971"/>
        <w:gridCol w:w="822"/>
        <w:gridCol w:w="961"/>
        <w:gridCol w:w="861"/>
        <w:gridCol w:w="961"/>
        <w:gridCol w:w="861"/>
        <w:gridCol w:w="811"/>
        <w:gridCol w:w="861"/>
        <w:gridCol w:w="861"/>
        <w:gridCol w:w="961"/>
      </w:tblGrid>
      <w:tr w:rsidR="0094696F" w14:paraId="1C5CFA21"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66C29C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jursidiction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E8C4688"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67AC964"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F8CD013"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8176570"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49B28F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F7F7D2C"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8F1DAF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16A621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940F754"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94696F" w14:paraId="40C85887"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5F488B3"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12D042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290</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705572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12,736</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2ED978F"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1,285</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FDC422F"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12,156</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FE3DADE"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2,731</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504FA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290</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B0CFE8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7,528</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C8C7B4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3,302</w:t>
            </w:r>
          </w:p>
        </w:tc>
        <w:tc>
          <w:tcPr>
            <w:tcW w:w="9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6462E3C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40,318</w:t>
            </w:r>
          </w:p>
        </w:tc>
      </w:tr>
      <w:tr w:rsidR="0094696F" w14:paraId="486023AD"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F8FEB8"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22"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B50C437"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8456F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156</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09D5B2"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513</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57C08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228</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98254C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150</w:t>
            </w:r>
          </w:p>
        </w:tc>
        <w:tc>
          <w:tcPr>
            <w:tcW w:w="81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7FB7703"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51</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119FAE"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114</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27BE22"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119</w:t>
            </w:r>
          </w:p>
        </w:tc>
        <w:tc>
          <w:tcPr>
            <w:tcW w:w="9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FB61C15"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155</w:t>
            </w:r>
          </w:p>
        </w:tc>
      </w:tr>
    </w:tbl>
    <w:p w14:paraId="13E7BF5B" w14:textId="77777777" w:rsidR="00316D79" w:rsidRDefault="00316D79">
      <w:pPr>
        <w:pStyle w:val="BodyText"/>
        <w:rPr>
          <w:b/>
          <w:bCs/>
        </w:rPr>
      </w:pPr>
    </w:p>
    <w:p w14:paraId="195A03D3" w14:textId="77777777" w:rsidR="00316D79" w:rsidRDefault="00316D79">
      <w:pPr>
        <w:spacing w:before="0" w:after="0" w:line="240" w:lineRule="auto"/>
        <w:rPr>
          <w:b/>
          <w:bCs/>
        </w:rPr>
      </w:pPr>
      <w:r>
        <w:rPr>
          <w:b/>
          <w:bCs/>
        </w:rPr>
        <w:br w:type="page"/>
      </w:r>
    </w:p>
    <w:p w14:paraId="2B4579B8" w14:textId="5AF30CF5" w:rsidR="0094696F" w:rsidRDefault="00FC6362">
      <w:pPr>
        <w:pStyle w:val="BodyText"/>
      </w:pPr>
      <w:r>
        <w:rPr>
          <w:b/>
          <w:bCs/>
        </w:rPr>
        <w:lastRenderedPageBreak/>
        <w:t xml:space="preserve">Figure </w:t>
      </w:r>
      <w:r w:rsidR="00CD134D">
        <w:rPr>
          <w:b/>
          <w:bCs/>
        </w:rPr>
        <w:t>5</w:t>
      </w:r>
      <w:r>
        <w:rPr>
          <w:b/>
          <w:bCs/>
        </w:rPr>
        <w:t>:</w:t>
      </w:r>
      <w:r>
        <w:t xml:space="preserve"> Notifications of laboratory-confirmed influenza*, 1 January to 14 May 2023, by state or territory and week of diagnosis</w:t>
      </w:r>
    </w:p>
    <w:p w14:paraId="235B4177" w14:textId="77777777" w:rsidR="0094696F" w:rsidRDefault="00FC6362" w:rsidP="00AC47EA">
      <w:pPr>
        <w:pStyle w:val="BodyText"/>
        <w:spacing w:before="0" w:after="0"/>
      </w:pPr>
      <w:r>
        <w:rPr>
          <w:noProof/>
        </w:rPr>
        <w:drawing>
          <wp:inline distT="0" distB="0" distL="0" distR="0" wp14:anchorId="01CF28AC" wp14:editId="514DD0A9">
            <wp:extent cx="5753100" cy="3835399"/>
            <wp:effectExtent l="0" t="0" r="0" b="0"/>
            <wp:docPr id="46" name="Picture" descr="Figure 5: Notifications of laboratory-confirmed influenza*, 1 January to 14 May 2023, by state or territory and week of diagnosis"/>
            <wp:cNvGraphicFramePr/>
            <a:graphic xmlns:a="http://schemas.openxmlformats.org/drawingml/2006/main">
              <a:graphicData uri="http://schemas.openxmlformats.org/drawingml/2006/picture">
                <pic:pic xmlns:pic="http://schemas.openxmlformats.org/drawingml/2006/picture">
                  <pic:nvPicPr>
                    <pic:cNvPr id="46" name="Picture" descr="Figure 5: Notifications of laboratory-confirmed influenza*, 1 January to 14 May 2023, by state or territory and week of diagnosis"/>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7EEB3FDA" w14:textId="77777777" w:rsidR="0094696F" w:rsidRDefault="00FC6362" w:rsidP="00AC47EA">
      <w:pPr>
        <w:pStyle w:val="Smalltext"/>
        <w:spacing w:before="0" w:after="0"/>
      </w:pPr>
      <w:r>
        <w:rPr>
          <w:b/>
          <w:bCs/>
        </w:rPr>
        <w:t>Source:</w:t>
      </w:r>
      <w:r>
        <w:t xml:space="preserve"> NNDSS</w:t>
      </w:r>
    </w:p>
    <w:p w14:paraId="21FD954B" w14:textId="77777777" w:rsidR="0094696F" w:rsidRDefault="00FC6362" w:rsidP="00AC47EA">
      <w:pPr>
        <w:pStyle w:val="Smalltext"/>
        <w:spacing w:before="0" w:after="0"/>
      </w:pPr>
      <w:r>
        <w:t>*NNDSS notification data provided for the current and most recent weeks may be incomplete. All data are preliminary and subject to change as updates are received, with most recent weeks considered particularly subject to revisions, with most recent weeks considered particularly subject to revisions.</w:t>
      </w:r>
    </w:p>
    <w:p w14:paraId="58F88ECB" w14:textId="77777777" w:rsidR="00316D79" w:rsidRDefault="00316D79">
      <w:pPr>
        <w:pStyle w:val="BodyText"/>
      </w:pPr>
    </w:p>
    <w:p w14:paraId="185524E8" w14:textId="66F4D0BB" w:rsidR="0094696F" w:rsidRDefault="00FC6362">
      <w:pPr>
        <w:pStyle w:val="BodyText"/>
      </w:pPr>
      <w:r>
        <w:t>For further information regarding influenza activity at the jurisdictional level, please refer to the following State and Territory health surveillance reports:</w:t>
      </w:r>
    </w:p>
    <w:p w14:paraId="157596C6" w14:textId="25641EF4" w:rsidR="0094696F" w:rsidRDefault="00FC6362" w:rsidP="00FC6362">
      <w:pPr>
        <w:numPr>
          <w:ilvl w:val="0"/>
          <w:numId w:val="27"/>
        </w:numPr>
      </w:pPr>
      <w:r>
        <w:t xml:space="preserve">ACT: </w:t>
      </w:r>
      <w:hyperlink r:id="rId17">
        <w:r>
          <w:rPr>
            <w:rStyle w:val="Hyperlink"/>
          </w:rPr>
          <w:t>ACT Influenza Report</w:t>
        </w:r>
      </w:hyperlink>
    </w:p>
    <w:p w14:paraId="5B25F023" w14:textId="77777777" w:rsidR="0094696F" w:rsidRDefault="00FC6362" w:rsidP="00FC6362">
      <w:pPr>
        <w:numPr>
          <w:ilvl w:val="0"/>
          <w:numId w:val="27"/>
        </w:numPr>
      </w:pPr>
      <w:r>
        <w:t xml:space="preserve">NSW: </w:t>
      </w:r>
      <w:hyperlink r:id="rId18">
        <w:r>
          <w:rPr>
            <w:rStyle w:val="Hyperlink"/>
          </w:rPr>
          <w:t>Respiratory surveillance reports</w:t>
        </w:r>
      </w:hyperlink>
    </w:p>
    <w:p w14:paraId="597A501F" w14:textId="77777777" w:rsidR="0094696F" w:rsidRDefault="00FC6362" w:rsidP="00FC6362">
      <w:pPr>
        <w:numPr>
          <w:ilvl w:val="0"/>
          <w:numId w:val="27"/>
        </w:numPr>
      </w:pPr>
      <w:r>
        <w:t xml:space="preserve">QLD: </w:t>
      </w:r>
      <w:hyperlink r:id="rId19">
        <w:r>
          <w:rPr>
            <w:rStyle w:val="Hyperlink"/>
          </w:rPr>
          <w:t>Statewide Weekly Influenza Surveillance Report</w:t>
        </w:r>
      </w:hyperlink>
    </w:p>
    <w:p w14:paraId="44609432" w14:textId="77777777" w:rsidR="0094696F" w:rsidRDefault="00FC6362" w:rsidP="00FC6362">
      <w:pPr>
        <w:numPr>
          <w:ilvl w:val="0"/>
          <w:numId w:val="27"/>
        </w:numPr>
      </w:pPr>
      <w:r>
        <w:t xml:space="preserve">SA: </w:t>
      </w:r>
      <w:hyperlink r:id="rId20">
        <w:r>
          <w:rPr>
            <w:rStyle w:val="Hyperlink"/>
          </w:rPr>
          <w:t>Weekly Epidemiological Summary</w:t>
        </w:r>
      </w:hyperlink>
      <w:r>
        <w:t xml:space="preserve"> (Influenza section)</w:t>
      </w:r>
    </w:p>
    <w:p w14:paraId="48222153" w14:textId="77777777" w:rsidR="0094696F" w:rsidRDefault="00FC6362" w:rsidP="00FC6362">
      <w:pPr>
        <w:numPr>
          <w:ilvl w:val="0"/>
          <w:numId w:val="27"/>
        </w:numPr>
      </w:pPr>
      <w:r>
        <w:t xml:space="preserve">TAS: </w:t>
      </w:r>
      <w:hyperlink r:id="rId21">
        <w:r>
          <w:rPr>
            <w:rStyle w:val="Hyperlink"/>
          </w:rPr>
          <w:t>fluTAS Reports</w:t>
        </w:r>
      </w:hyperlink>
    </w:p>
    <w:p w14:paraId="60653ADA" w14:textId="77777777" w:rsidR="0094696F" w:rsidRDefault="00FC6362" w:rsidP="00FC6362">
      <w:pPr>
        <w:numPr>
          <w:ilvl w:val="0"/>
          <w:numId w:val="27"/>
        </w:numPr>
      </w:pPr>
      <w:r>
        <w:t xml:space="preserve">VIC: </w:t>
      </w:r>
      <w:hyperlink r:id="rId22">
        <w:r>
          <w:rPr>
            <w:rStyle w:val="Hyperlink"/>
          </w:rPr>
          <w:t>Influenza Surveillance Reports</w:t>
        </w:r>
      </w:hyperlink>
    </w:p>
    <w:p w14:paraId="268FA4E6" w14:textId="77777777" w:rsidR="0094696F" w:rsidRDefault="00FC6362" w:rsidP="00FC6362">
      <w:pPr>
        <w:numPr>
          <w:ilvl w:val="0"/>
          <w:numId w:val="27"/>
        </w:numPr>
      </w:pPr>
      <w:r>
        <w:t xml:space="preserve">WA: </w:t>
      </w:r>
      <w:hyperlink r:id="rId23">
        <w:r>
          <w:rPr>
            <w:rStyle w:val="Hyperlink"/>
          </w:rPr>
          <w:t>Virus WAtch</w:t>
        </w:r>
      </w:hyperlink>
    </w:p>
    <w:p w14:paraId="1C539287" w14:textId="77777777" w:rsidR="00316D79" w:rsidRDefault="00316D79">
      <w:pPr>
        <w:spacing w:before="0" w:after="0" w:line="240" w:lineRule="auto"/>
        <w:rPr>
          <w:rFonts w:cs="Arial"/>
          <w:b/>
          <w:bCs/>
          <w:color w:val="358189"/>
          <w:sz w:val="32"/>
          <w:szCs w:val="26"/>
        </w:rPr>
      </w:pPr>
      <w:bookmarkStart w:id="10" w:name="severity"/>
      <w:bookmarkEnd w:id="6"/>
      <w:bookmarkEnd w:id="9"/>
      <w:r>
        <w:br w:type="page"/>
      </w:r>
    </w:p>
    <w:p w14:paraId="6FB5CE03" w14:textId="01650A94" w:rsidR="0094696F" w:rsidRDefault="00FC6362">
      <w:pPr>
        <w:pStyle w:val="Heading3"/>
      </w:pPr>
      <w:r>
        <w:lastRenderedPageBreak/>
        <w:t>2.2. Severity</w:t>
      </w:r>
    </w:p>
    <w:p w14:paraId="2CAD4DB7" w14:textId="77777777" w:rsidR="0094696F" w:rsidRDefault="00FC6362">
      <w:pPr>
        <w:pStyle w:val="TextBox"/>
      </w:pPr>
      <w:r>
        <w:t xml:space="preserve">Severity is a measure of adverse outcomes or complications </w:t>
      </w:r>
      <w:proofErr w:type="gramStart"/>
      <w:r>
        <w:t>as a result of</w:t>
      </w:r>
      <w:proofErr w:type="gramEnd"/>
      <w:r>
        <w:t xml:space="preserve">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0F8B2C71" w14:textId="77777777" w:rsidR="0094696F" w:rsidRDefault="00FC6362">
      <w:pPr>
        <w:pStyle w:val="BodyText"/>
      </w:pPr>
      <w:r>
        <w:rPr>
          <w:b/>
          <w:bCs/>
        </w:rPr>
        <w:t>FluCAN:</w:t>
      </w:r>
    </w:p>
    <w:p w14:paraId="69349F0D" w14:textId="07FA62AF" w:rsidR="0094696F" w:rsidRDefault="00FC6362" w:rsidP="00FC6362">
      <w:pPr>
        <w:numPr>
          <w:ilvl w:val="0"/>
          <w:numId w:val="28"/>
        </w:numPr>
      </w:pPr>
      <w:bookmarkStart w:id="11" w:name="_Hlk135312346"/>
      <w:r>
        <w:t xml:space="preserve">This fortnight (1 May to 14 May 2023), there have been </w:t>
      </w:r>
      <w:r w:rsidR="00607D5F">
        <w:t>40</w:t>
      </w:r>
      <w:r>
        <w:t xml:space="preserve"> hospitalisations due to influenza across FluCAN sentinel hospital sites, of which 4 cases were admitted directly to ICU</w:t>
      </w:r>
      <w:r w:rsidR="00607D5F">
        <w:t xml:space="preserve"> (10%)</w:t>
      </w:r>
      <w:r>
        <w:t xml:space="preserve"> (Figure </w:t>
      </w:r>
      <w:r w:rsidR="00010C51">
        <w:t>6</w:t>
      </w:r>
      <w:r>
        <w:t>).</w:t>
      </w:r>
    </w:p>
    <w:bookmarkEnd w:id="11"/>
    <w:p w14:paraId="22C691D0" w14:textId="7A7D18F6" w:rsidR="0094696F" w:rsidRDefault="00FC6362" w:rsidP="00FC6362">
      <w:pPr>
        <w:numPr>
          <w:ilvl w:val="0"/>
          <w:numId w:val="28"/>
        </w:numPr>
      </w:pPr>
      <w:r>
        <w:t xml:space="preserve">Since seasonal surveillance commenced in April 2023, there have been </w:t>
      </w:r>
      <w:r w:rsidR="00607D5F">
        <w:t xml:space="preserve">314 </w:t>
      </w:r>
      <w:r>
        <w:t>sentinel hospital admissions due to confirmed influenza, of which 22 (</w:t>
      </w:r>
      <w:r w:rsidR="00607D5F">
        <w:t>7</w:t>
      </w:r>
      <w:r>
        <w:t>%) were admitted directly to ICU.</w:t>
      </w:r>
    </w:p>
    <w:p w14:paraId="36D4951B" w14:textId="77777777" w:rsidR="0094696F" w:rsidRDefault="00FC6362">
      <w:r>
        <w:rPr>
          <w:b/>
          <w:bCs/>
        </w:rPr>
        <w:t>National notification data (NNDSS):</w:t>
      </w:r>
    </w:p>
    <w:p w14:paraId="1468FDA9" w14:textId="4594D99A" w:rsidR="0094696F" w:rsidRDefault="00FC6362" w:rsidP="00FC6362">
      <w:pPr>
        <w:numPr>
          <w:ilvl w:val="0"/>
          <w:numId w:val="29"/>
        </w:numPr>
      </w:pPr>
      <w:r>
        <w:t>In the year-to-date, of the 40,318 notifications of laboratory-confirmed influenza, there have been 44 influenza-associated deaths notified to the NNDSS</w:t>
      </w:r>
      <w:r w:rsidR="00C04655">
        <w:t>*</w:t>
      </w:r>
      <w:r>
        <w:t>.</w:t>
      </w:r>
    </w:p>
    <w:p w14:paraId="1AD7EF80" w14:textId="51A1D7EC" w:rsidR="0094696F" w:rsidRDefault="00FC6362" w:rsidP="00FC6362">
      <w:pPr>
        <w:numPr>
          <w:ilvl w:val="0"/>
          <w:numId w:val="29"/>
        </w:numPr>
      </w:pPr>
      <w:r>
        <w:t xml:space="preserve">77% of </w:t>
      </w:r>
      <w:r w:rsidR="00B057EA">
        <w:t xml:space="preserve">influenza-associated </w:t>
      </w:r>
      <w:r>
        <w:t>deaths were attributed to influenza A(unsubtyped), 14% to influenza B, 5% to influenza A(H1N1), and 5% to influenza A(H3N2).</w:t>
      </w:r>
    </w:p>
    <w:p w14:paraId="690BB054" w14:textId="52108D4A" w:rsidR="0094696F" w:rsidRDefault="00FC6362" w:rsidP="00FC6362">
      <w:pPr>
        <w:numPr>
          <w:ilvl w:val="0"/>
          <w:numId w:val="29"/>
        </w:numPr>
      </w:pPr>
      <w:r>
        <w:t>The median age of deaths notified was 74.5 years</w:t>
      </w:r>
      <w:r w:rsidR="00312FCC">
        <w:t>.</w:t>
      </w:r>
    </w:p>
    <w:p w14:paraId="00787484" w14:textId="2972A300" w:rsidR="0094696F" w:rsidRDefault="00C04655">
      <w:pPr>
        <w:pStyle w:val="Smalltext"/>
      </w:pPr>
      <w:r>
        <w:t>*T</w:t>
      </w:r>
      <w:r w:rsidR="00FC6362">
        <w: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281A91F2" w14:textId="77777777" w:rsidR="0094696F" w:rsidRDefault="00FC6362">
      <w:r>
        <w:br w:type="page"/>
      </w:r>
    </w:p>
    <w:p w14:paraId="1E5DA7EA" w14:textId="2DE3F8A3" w:rsidR="0094696F" w:rsidRDefault="00FC6362">
      <w:pPr>
        <w:pStyle w:val="BodyText"/>
      </w:pPr>
      <w:bookmarkStart w:id="12" w:name="_Hlk135312728"/>
      <w:r>
        <w:rPr>
          <w:b/>
          <w:bCs/>
        </w:rPr>
        <w:lastRenderedPageBreak/>
        <w:t xml:space="preserve">Figure </w:t>
      </w:r>
      <w:r w:rsidR="00CD134D">
        <w:rPr>
          <w:b/>
          <w:bCs/>
        </w:rPr>
        <w:t>6</w:t>
      </w:r>
      <w:r>
        <w:rPr>
          <w:b/>
          <w:bCs/>
        </w:rPr>
        <w:t>:</w:t>
      </w:r>
      <w:r>
        <w:t xml:space="preserve"> Number of influenza hospitalisations at sentinel hospitals, from April to </w:t>
      </w:r>
      <w:proofErr w:type="gramStart"/>
      <w:r>
        <w:t>October,</w:t>
      </w:r>
      <w:proofErr w:type="gramEnd"/>
      <w:r>
        <w:t xml:space="preserve"> 2016 to 2023 by year and week of diagnosis*</w:t>
      </w:r>
    </w:p>
    <w:p w14:paraId="09FF876D" w14:textId="77777777" w:rsidR="0094696F" w:rsidRDefault="00FC6362">
      <w:pPr>
        <w:pStyle w:val="BodyText"/>
      </w:pPr>
      <w:r>
        <w:rPr>
          <w:noProof/>
        </w:rPr>
        <w:drawing>
          <wp:inline distT="0" distB="0" distL="0" distR="0" wp14:anchorId="626FAA9E" wp14:editId="7D942BD9">
            <wp:extent cx="5753100" cy="3835399"/>
            <wp:effectExtent l="0" t="0" r="0" b="0"/>
            <wp:docPr id="58" name="Picture" descr="Figure 6: Number of influenza hospitalisations at sentinel hospitals, from April to October, 2016 to 2023 by year and week of diagnosis*"/>
            <wp:cNvGraphicFramePr/>
            <a:graphic xmlns:a="http://schemas.openxmlformats.org/drawingml/2006/main">
              <a:graphicData uri="http://schemas.openxmlformats.org/drawingml/2006/picture">
                <pic:pic xmlns:pic="http://schemas.openxmlformats.org/drawingml/2006/picture">
                  <pic:nvPicPr>
                    <pic:cNvPr id="58" name="Picture" descr="Figure 6: Number of influenza hospitalisations at sentinel hospitals, from April to October, 2016 to 2023 by year and week of diagnosis*"/>
                    <pic:cNvPicPr>
                      <a:picLocks noChangeAspect="1" noChangeArrowheads="1"/>
                    </pic:cNvPicPr>
                  </pic:nvPicPr>
                  <pic:blipFill>
                    <a:blip r:embed="rId24"/>
                    <a:stretch>
                      <a:fillRect/>
                    </a:stretch>
                  </pic:blipFill>
                  <pic:spPr bwMode="auto">
                    <a:xfrm>
                      <a:off x="0" y="0"/>
                      <a:ext cx="5753100" cy="3835399"/>
                    </a:xfrm>
                    <a:prstGeom prst="rect">
                      <a:avLst/>
                    </a:prstGeom>
                    <a:noFill/>
                    <a:ln w="9525">
                      <a:noFill/>
                      <a:headEnd/>
                      <a:tailEnd/>
                    </a:ln>
                  </pic:spPr>
                </pic:pic>
              </a:graphicData>
            </a:graphic>
          </wp:inline>
        </w:drawing>
      </w:r>
    </w:p>
    <w:p w14:paraId="2AFB2067" w14:textId="77777777" w:rsidR="0094696F" w:rsidRDefault="00FC6362" w:rsidP="00AC47EA">
      <w:pPr>
        <w:pStyle w:val="Smalltext"/>
        <w:spacing w:before="0" w:after="0"/>
      </w:pPr>
      <w:r>
        <w:rPr>
          <w:b/>
          <w:bCs/>
        </w:rPr>
        <w:t>Source:</w:t>
      </w:r>
      <w:r>
        <w:t xml:space="preserve"> FluCAN</w:t>
      </w:r>
    </w:p>
    <w:p w14:paraId="7F16C94C" w14:textId="2C7CE4D0" w:rsidR="0094696F" w:rsidRDefault="00FC6362" w:rsidP="00316D79">
      <w:pPr>
        <w:pStyle w:val="Smalltext"/>
        <w:spacing w:before="0" w:after="0"/>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4E62D727" w14:textId="77777777" w:rsidR="00316D79" w:rsidRDefault="00316D79" w:rsidP="00AC47EA">
      <w:pPr>
        <w:pStyle w:val="Smalltext"/>
        <w:spacing w:before="0" w:after="0"/>
      </w:pPr>
    </w:p>
    <w:p w14:paraId="283561CF" w14:textId="77777777" w:rsidR="0094696F" w:rsidRDefault="00FC6362">
      <w:pPr>
        <w:pStyle w:val="Heading3"/>
      </w:pPr>
      <w:bookmarkStart w:id="13" w:name="impact"/>
      <w:bookmarkEnd w:id="10"/>
      <w:bookmarkEnd w:id="12"/>
      <w:r>
        <w:t>2.3. Impact</w:t>
      </w:r>
    </w:p>
    <w:p w14:paraId="22F6015E" w14:textId="77777777" w:rsidR="0094696F" w:rsidRDefault="00FC6362">
      <w:pPr>
        <w:pStyle w:val="TextBox"/>
      </w:pPr>
      <w:r>
        <w:t>Impact measures how influenza affects society, including stress on health-care resources and societal and economic consequences.</w:t>
      </w:r>
    </w:p>
    <w:p w14:paraId="529F2B58" w14:textId="77777777" w:rsidR="0094696F" w:rsidRDefault="00FC6362">
      <w:pPr>
        <w:pStyle w:val="BodyText"/>
      </w:pPr>
      <w:r>
        <w:rPr>
          <w:b/>
          <w:bCs/>
        </w:rPr>
        <w:t>FluTracking</w:t>
      </w:r>
    </w:p>
    <w:p w14:paraId="3F4EB1A6" w14:textId="1DC6638D" w:rsidR="0094696F" w:rsidRDefault="00FC6362" w:rsidP="00FC6362">
      <w:pPr>
        <w:numPr>
          <w:ilvl w:val="0"/>
          <w:numId w:val="30"/>
        </w:numPr>
      </w:pPr>
      <w:r>
        <w:t xml:space="preserve">This fortnight (1 May to 14 May 2023), the proportion of FluTracking participants reporting ILI and taking time off regular work duties while unwell was 0.88%, </w:t>
      </w:r>
      <w:r w:rsidR="00CB7082">
        <w:t xml:space="preserve">an increase </w:t>
      </w:r>
      <w:r>
        <w:t>compared to 0.67% in the previous fortnight.</w:t>
      </w:r>
    </w:p>
    <w:p w14:paraId="49020F9C" w14:textId="2BBCD30B" w:rsidR="0094696F" w:rsidRDefault="00010C51" w:rsidP="00FC6362">
      <w:pPr>
        <w:numPr>
          <w:ilvl w:val="0"/>
          <w:numId w:val="30"/>
        </w:numPr>
      </w:pPr>
      <w:r w:rsidRPr="00010C51">
        <w:t xml:space="preserve">Following a decrease in mid-April, the proportion of FluTracking participants reporting ILI </w:t>
      </w:r>
      <w:r>
        <w:t xml:space="preserve">and taking time off regular duties while unwell </w:t>
      </w:r>
      <w:r w:rsidRPr="00010C51">
        <w:t>has begun to increase again</w:t>
      </w:r>
      <w:r>
        <w:t>.</w:t>
      </w:r>
    </w:p>
    <w:p w14:paraId="6F1DB97F" w14:textId="77777777" w:rsidR="0094696F" w:rsidRDefault="00FC6362">
      <w:r>
        <w:rPr>
          <w:b/>
          <w:bCs/>
        </w:rPr>
        <w:t>FluCAN:</w:t>
      </w:r>
    </w:p>
    <w:p w14:paraId="62623791" w14:textId="3D4BEB5A" w:rsidR="0094696F" w:rsidRDefault="00FC6362" w:rsidP="00FC6362">
      <w:pPr>
        <w:numPr>
          <w:ilvl w:val="0"/>
          <w:numId w:val="31"/>
        </w:numPr>
      </w:pPr>
      <w:r>
        <w:t>Since seasonal surveillance commenced in April 2023, there have been</w:t>
      </w:r>
      <w:r w:rsidR="00607D5F">
        <w:t xml:space="preserve"> 314</w:t>
      </w:r>
      <w:r>
        <w:t xml:space="preserve"> sentinel hospital admissions due to confirmed influenza, of which 22 (</w:t>
      </w:r>
      <w:r w:rsidR="00607D5F">
        <w:t>7</w:t>
      </w:r>
      <w:r>
        <w:t>%) were admitted directly to ICU.</w:t>
      </w:r>
    </w:p>
    <w:p w14:paraId="6CFAAE62" w14:textId="77777777" w:rsidR="0094696F" w:rsidRDefault="00FC6362">
      <w:pPr>
        <w:pStyle w:val="Heading3"/>
      </w:pPr>
      <w:bookmarkStart w:id="14" w:name="at-risk-population"/>
      <w:bookmarkEnd w:id="13"/>
      <w:r>
        <w:lastRenderedPageBreak/>
        <w:t>2.4. At-risk population</w:t>
      </w:r>
    </w:p>
    <w:p w14:paraId="6800D757" w14:textId="77777777" w:rsidR="0094696F" w:rsidRDefault="00FC6362">
      <w:pPr>
        <w:pStyle w:val="TextBox"/>
      </w:pPr>
      <w:r>
        <w:t>At-risk populations are people who may be more susceptible to infection with the influenza virus and/or who may be more likely to experience severe outcomes from their infection.</w:t>
      </w:r>
    </w:p>
    <w:p w14:paraId="03521A9F" w14:textId="77777777" w:rsidR="0094696F" w:rsidRDefault="00FC6362">
      <w:pPr>
        <w:pStyle w:val="BodyText"/>
      </w:pPr>
      <w:r>
        <w:rPr>
          <w:b/>
          <w:bCs/>
        </w:rPr>
        <w:t>National notification data (NNDSS):</w:t>
      </w:r>
    </w:p>
    <w:p w14:paraId="7FD3FC75" w14:textId="77777777" w:rsidR="0094696F" w:rsidRDefault="00FC6362" w:rsidP="00FC6362">
      <w:pPr>
        <w:numPr>
          <w:ilvl w:val="0"/>
          <w:numId w:val="32"/>
        </w:numPr>
      </w:pPr>
      <w:r>
        <w:t>In the year-to-date, notification rates have been highest in people aged 05–09 years (447 notifications per 100,000 population), followed by those aged 0–04 years (325 notifications per 100,000 population), and those aged 10–14 years (230 notifications per 100,000 population).</w:t>
      </w:r>
    </w:p>
    <w:p w14:paraId="02890547" w14:textId="2490B9E2" w:rsidR="0094696F" w:rsidRDefault="00FC6362" w:rsidP="00FC6362">
      <w:pPr>
        <w:numPr>
          <w:ilvl w:val="0"/>
          <w:numId w:val="32"/>
        </w:numPr>
      </w:pPr>
      <w:r>
        <w:t xml:space="preserve">In the year-to-date, influenza A accounted for the highest rate of notifications across all age groups (Figure </w:t>
      </w:r>
      <w:r w:rsidR="00010C51">
        <w:t>7</w:t>
      </w:r>
      <w:r>
        <w:t>).</w:t>
      </w:r>
    </w:p>
    <w:p w14:paraId="5D9C2712" w14:textId="77777777" w:rsidR="0094696F" w:rsidRDefault="00FC6362">
      <w:r>
        <w:rPr>
          <w:b/>
          <w:bCs/>
        </w:rPr>
        <w:t>FluCAN:</w:t>
      </w:r>
    </w:p>
    <w:p w14:paraId="1F3F94CE" w14:textId="01936E1A" w:rsidR="0094696F" w:rsidRDefault="00FC6362" w:rsidP="00FC6362">
      <w:pPr>
        <w:numPr>
          <w:ilvl w:val="0"/>
          <w:numId w:val="33"/>
        </w:numPr>
      </w:pPr>
      <w:bookmarkStart w:id="15" w:name="_Hlk135312290"/>
      <w:r>
        <w:t xml:space="preserve">Since seasonal surveillance commenced in April </w:t>
      </w:r>
      <w:r w:rsidRPr="00AC47EA">
        <w:t xml:space="preserve">2023, </w:t>
      </w:r>
      <w:r w:rsidR="00607D5F" w:rsidRPr="00AC47EA">
        <w:t>77</w:t>
      </w:r>
      <w:r w:rsidRPr="00AC47EA">
        <w:t>%</w:t>
      </w:r>
      <w:r>
        <w:t xml:space="preserve"> of people admitted with confirmed influenza across sentinel hospital sites were children aged younger than 16 years*, </w:t>
      </w:r>
      <w:r w:rsidR="00607D5F" w:rsidRPr="00AC47EA">
        <w:t>12%</w:t>
      </w:r>
      <w:r>
        <w:t xml:space="preserve"> were adults aged 16 to 64 years, and </w:t>
      </w:r>
      <w:r w:rsidR="00607D5F" w:rsidRPr="00AC47EA">
        <w:t>11%</w:t>
      </w:r>
      <w:r w:rsidRPr="00AC47EA">
        <w:t xml:space="preserve"> </w:t>
      </w:r>
      <w:r>
        <w:t>were adults aged 65 years or older.</w:t>
      </w:r>
    </w:p>
    <w:p w14:paraId="653C6200" w14:textId="3F7A3217" w:rsidR="0094696F" w:rsidRDefault="00FC6362" w:rsidP="00AC47EA">
      <w:pPr>
        <w:numPr>
          <w:ilvl w:val="0"/>
          <w:numId w:val="33"/>
        </w:numPr>
        <w:spacing w:after="0"/>
      </w:pPr>
      <w:r>
        <w:t xml:space="preserve">Of children aged younger than 16 years admitted with confirmed influenza to date, </w:t>
      </w:r>
      <w:r w:rsidR="00607D5F" w:rsidRPr="00AC47EA">
        <w:t>6%</w:t>
      </w:r>
      <w:r w:rsidRPr="00AC47EA">
        <w:t xml:space="preserve"> were admitted directly to ICU, compared to </w:t>
      </w:r>
      <w:r w:rsidR="00DA0D5A" w:rsidRPr="00AC47EA">
        <w:t>19%</w:t>
      </w:r>
      <w:r w:rsidRPr="00AC47EA">
        <w:t xml:space="preserve"> of adults aged 16 to 64 years, and </w:t>
      </w:r>
      <w:r w:rsidR="00DA0D5A" w:rsidRPr="00AC47EA">
        <w:t>3%</w:t>
      </w:r>
      <w:r w:rsidRPr="00AC47EA">
        <w:t xml:space="preserve"> of adults aged 65 years or older</w:t>
      </w:r>
      <w:r w:rsidR="00DA0D5A">
        <w:t>.</w:t>
      </w:r>
    </w:p>
    <w:p w14:paraId="5888788F" w14:textId="77777777" w:rsidR="0094696F" w:rsidRDefault="00FC6362" w:rsidP="00AC47EA">
      <w:pPr>
        <w:pStyle w:val="Smalltext"/>
        <w:spacing w:after="0"/>
      </w:pPr>
      <w:bookmarkStart w:id="16" w:name="_Hlk135312964"/>
      <w:bookmarkEnd w:id="15"/>
      <w:r>
        <w:t xml:space="preserve">*Hospital admissions in children under 16 years of age are over-represented in the FluCAN data </w:t>
      </w:r>
      <w:proofErr w:type="gramStart"/>
      <w:r>
        <w:t>in order to</w:t>
      </w:r>
      <w:proofErr w:type="gramEnd"/>
      <w:r>
        <w:t xml:space="preserve"> provide increased information on this at-risk population. The age distribution of hospital admissions in the FluCAN sentinel surveillance system may not reflect the age distribution of all influenza admissions nationally.</w:t>
      </w:r>
    </w:p>
    <w:bookmarkEnd w:id="16"/>
    <w:p w14:paraId="2383A9CA" w14:textId="77777777" w:rsidR="007F3ADB" w:rsidRDefault="007F3ADB" w:rsidP="00AC47EA">
      <w:pPr>
        <w:spacing w:before="0" w:after="0"/>
      </w:pPr>
    </w:p>
    <w:p w14:paraId="5A3A4ACB" w14:textId="3904A836" w:rsidR="0094696F" w:rsidRDefault="00FC6362" w:rsidP="00AC47EA">
      <w:pPr>
        <w:spacing w:before="0" w:after="0"/>
      </w:pPr>
      <w:r>
        <w:rPr>
          <w:b/>
          <w:bCs/>
        </w:rPr>
        <w:t xml:space="preserve">Figure </w:t>
      </w:r>
      <w:r w:rsidR="00CD134D">
        <w:rPr>
          <w:b/>
          <w:bCs/>
        </w:rPr>
        <w:t>7</w:t>
      </w:r>
      <w:r>
        <w:rPr>
          <w:b/>
          <w:bCs/>
        </w:rPr>
        <w:t>:</w:t>
      </w:r>
      <w:r>
        <w:t xml:space="preserve"> Rate of notifications of laboratory-confirmed influenza, Australia, 1 January to 14 May 2023, by age group and subtype*</w:t>
      </w:r>
    </w:p>
    <w:p w14:paraId="791FE6B5" w14:textId="6BE459F5" w:rsidR="007F3ADB" w:rsidRDefault="007F3ADB" w:rsidP="00AC47EA">
      <w:pPr>
        <w:spacing w:before="0" w:after="0"/>
      </w:pPr>
      <w:r>
        <w:rPr>
          <w:noProof/>
        </w:rPr>
        <w:drawing>
          <wp:inline distT="0" distB="0" distL="0" distR="0" wp14:anchorId="24593628" wp14:editId="46F9AA47">
            <wp:extent cx="5392710" cy="3588589"/>
            <wp:effectExtent l="0" t="0" r="0" b="0"/>
            <wp:docPr id="1" name="Picture 1" descr="Figure 7: Rate of notifications of laboratory-confirmed influenza, Australia, 1 January to 14 May 2023,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7: Rate of notifications of laboratory-confirmed influenza, Australia, 1 January to 14 May 2023, by age group and subtyp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1214" cy="3607557"/>
                    </a:xfrm>
                    <a:prstGeom prst="rect">
                      <a:avLst/>
                    </a:prstGeom>
                    <a:noFill/>
                    <a:ln>
                      <a:noFill/>
                    </a:ln>
                  </pic:spPr>
                </pic:pic>
              </a:graphicData>
            </a:graphic>
          </wp:inline>
        </w:drawing>
      </w:r>
    </w:p>
    <w:p w14:paraId="7E4B6278" w14:textId="77777777" w:rsidR="0094696F" w:rsidRDefault="00FC6362" w:rsidP="00AC47EA">
      <w:pPr>
        <w:pStyle w:val="Smalltext"/>
        <w:spacing w:before="0" w:after="0"/>
      </w:pPr>
      <w:r>
        <w:rPr>
          <w:b/>
          <w:bCs/>
        </w:rPr>
        <w:t>Source:</w:t>
      </w:r>
      <w:r>
        <w:t xml:space="preserve"> NNDSS</w:t>
      </w:r>
    </w:p>
    <w:p w14:paraId="2D0D8E28" w14:textId="77777777" w:rsidR="0094696F" w:rsidRDefault="00FC6362" w:rsidP="00AC47EA">
      <w:pPr>
        <w:pStyle w:val="Smalltext"/>
        <w:spacing w:before="0" w:after="0"/>
      </w:pPr>
      <w:r>
        <w:t>*All data are preliminary and subject to change as updates are received.</w:t>
      </w:r>
    </w:p>
    <w:p w14:paraId="7C13520B" w14:textId="77777777" w:rsidR="0094696F" w:rsidRDefault="00FC6362">
      <w:pPr>
        <w:pStyle w:val="Heading3"/>
      </w:pPr>
      <w:bookmarkStart w:id="17" w:name="virology"/>
      <w:bookmarkEnd w:id="14"/>
      <w:r>
        <w:lastRenderedPageBreak/>
        <w:t>2.5. Virology</w:t>
      </w:r>
    </w:p>
    <w:p w14:paraId="0C3F7512" w14:textId="77777777" w:rsidR="0094696F" w:rsidRDefault="00FC6362">
      <w:r>
        <w:rPr>
          <w:b/>
          <w:bCs/>
        </w:rPr>
        <w:t>National notification data (NNDSS):</w:t>
      </w:r>
    </w:p>
    <w:p w14:paraId="797AFDCA" w14:textId="143E1A64" w:rsidR="0094696F" w:rsidRPr="00AC47EA" w:rsidRDefault="00FC6362" w:rsidP="00FC6362">
      <w:pPr>
        <w:numPr>
          <w:ilvl w:val="0"/>
          <w:numId w:val="34"/>
        </w:numPr>
      </w:pPr>
      <w:r w:rsidRPr="00AC47EA">
        <w:t xml:space="preserve">Of the 8,173 notifications of laboratory-confirmed influenza reported to the NNDSS this fortnight (1 May to 14 May 2023), 74% (n=6,072) were influenza A(unsubtyped); 23% (n=1,879) were influenza B; 2% (n=163) were influenza A(H1N1); </w:t>
      </w:r>
      <w:r w:rsidR="006D607F" w:rsidRPr="00AC47EA">
        <w:t xml:space="preserve">and 0.1% were influenza A(H3N2). One percent </w:t>
      </w:r>
      <w:r w:rsidRPr="00AC47EA">
        <w:t xml:space="preserve">(n=50) were untyped. </w:t>
      </w:r>
    </w:p>
    <w:p w14:paraId="7E672ECE" w14:textId="36D6898F" w:rsidR="0094696F" w:rsidRDefault="00FC6362" w:rsidP="00FC6362">
      <w:pPr>
        <w:numPr>
          <w:ilvl w:val="0"/>
          <w:numId w:val="34"/>
        </w:numPr>
      </w:pPr>
      <w:r>
        <w:t>In the year-to-date, 77% of notifications of laboratory-confirmed influenza reported to the NNDSS were influenza A (30,946/40,318), of which 95% were influenza A(unsubtyped); 4% were influenza A(H1N1)</w:t>
      </w:r>
      <w:r w:rsidR="006D607F">
        <w:t>; and</w:t>
      </w:r>
      <w:r w:rsidR="006D607F" w:rsidRPr="006D607F">
        <w:t xml:space="preserve"> </w:t>
      </w:r>
      <w:r w:rsidR="006D607F">
        <w:t>1% were influenza A(H3N2)</w:t>
      </w:r>
      <w:r>
        <w:t>. Influenza B accounted for 22.6% of notifications (9,127/40,318)</w:t>
      </w:r>
      <w:r w:rsidR="006D607F">
        <w:t>,</w:t>
      </w:r>
      <w:r>
        <w:t xml:space="preserve"> </w:t>
      </w:r>
      <w:r w:rsidR="006D607F">
        <w:t xml:space="preserve">and </w:t>
      </w:r>
      <w:r>
        <w:t>influenza A&amp;B accounted for 0.0</w:t>
      </w:r>
      <w:r w:rsidR="006D607F">
        <w:t>4</w:t>
      </w:r>
      <w:r>
        <w:t>% of notifications (15/40,318)</w:t>
      </w:r>
      <w:r w:rsidR="006D607F">
        <w:t>. One percent</w:t>
      </w:r>
      <w:r>
        <w:t xml:space="preserve"> of notifications were untyped (230/40,318)</w:t>
      </w:r>
      <w:r w:rsidR="003C1062">
        <w:t xml:space="preserve"> (Figure 8).</w:t>
      </w:r>
    </w:p>
    <w:p w14:paraId="577BA1ED" w14:textId="5F680E0F" w:rsidR="0094696F" w:rsidRDefault="006D607F" w:rsidP="00AC47EA">
      <w:pPr>
        <w:pStyle w:val="ListParagraph"/>
        <w:numPr>
          <w:ilvl w:val="0"/>
          <w:numId w:val="7"/>
        </w:numPr>
      </w:pPr>
      <w:r w:rsidRPr="00152D91">
        <w:t xml:space="preserve">In the </w:t>
      </w:r>
      <w:r w:rsidRPr="003A4FA8">
        <w:t xml:space="preserve">year to date, </w:t>
      </w:r>
      <w:r>
        <w:t xml:space="preserve">influenza A has accounted for </w:t>
      </w:r>
      <w:proofErr w:type="gramStart"/>
      <w:r w:rsidRPr="003A4FA8">
        <w:t>the majority of</w:t>
      </w:r>
      <w:proofErr w:type="gramEnd"/>
      <w:r w:rsidRPr="003A4FA8">
        <w:t xml:space="preserve"> influenza notifications in most jurisdictions. In the Northern Territory however, influenza B </w:t>
      </w:r>
      <w:r>
        <w:t xml:space="preserve">still </w:t>
      </w:r>
      <w:r w:rsidRPr="003A4FA8">
        <w:t xml:space="preserve">accounts for the highest proportion of notifications (Figure </w:t>
      </w:r>
      <w:r>
        <w:t>9</w:t>
      </w:r>
      <w:r w:rsidRPr="003A4FA8">
        <w:t>).</w:t>
      </w:r>
    </w:p>
    <w:p w14:paraId="3CFFDC23" w14:textId="77777777" w:rsidR="0094696F" w:rsidRDefault="00FC6362">
      <w:r>
        <w:rPr>
          <w:b/>
          <w:bCs/>
        </w:rPr>
        <w:t>ASPREN</w:t>
      </w:r>
    </w:p>
    <w:p w14:paraId="3EACF8CA" w14:textId="5ACD30CB" w:rsidR="0094696F" w:rsidRDefault="00FC6362" w:rsidP="00FC6362">
      <w:pPr>
        <w:numPr>
          <w:ilvl w:val="0"/>
          <w:numId w:val="35"/>
        </w:numPr>
      </w:pPr>
      <w:r>
        <w:t xml:space="preserve">In the year-to-date, there have been 30 influenza-positive samples detected through ASPREN GPs. </w:t>
      </w:r>
      <w:r w:rsidR="00A65241">
        <w:t>Influenza A accounted for 63</w:t>
      </w:r>
      <w:r>
        <w:t>% (19/30)</w:t>
      </w:r>
      <w:r w:rsidR="00A65241">
        <w:t xml:space="preserve"> of these, </w:t>
      </w:r>
      <w:r>
        <w:t xml:space="preserve">of which 68% (13/19) were </w:t>
      </w:r>
      <w:r w:rsidR="00A65241">
        <w:t>A(</w:t>
      </w:r>
      <w:r>
        <w:t>H1N1</w:t>
      </w:r>
      <w:r w:rsidR="00A65241">
        <w:t>)</w:t>
      </w:r>
      <w:r>
        <w:t xml:space="preserve">; 16% (3/19) were </w:t>
      </w:r>
      <w:r w:rsidR="00A65241">
        <w:t>A(</w:t>
      </w:r>
      <w:r>
        <w:t>H3N2</w:t>
      </w:r>
      <w:r w:rsidR="00A65241">
        <w:t>)</w:t>
      </w:r>
      <w:r>
        <w:t>; and 16% (3/19) were A</w:t>
      </w:r>
      <w:r w:rsidR="00A65241">
        <w:t>(unsubtyped)</w:t>
      </w:r>
      <w:r>
        <w:t xml:space="preserve">. </w:t>
      </w:r>
      <w:r w:rsidR="00A65241">
        <w:t xml:space="preserve">Influenza B accounted for </w:t>
      </w:r>
      <w:r>
        <w:t>37% (11/30)</w:t>
      </w:r>
      <w:r w:rsidR="00A65241">
        <w:t xml:space="preserve">, of which </w:t>
      </w:r>
      <w:r>
        <w:t>82% (9/11) were</w:t>
      </w:r>
      <w:r w:rsidR="00A65241">
        <w:t xml:space="preserve"> influenza</w:t>
      </w:r>
      <w:r>
        <w:t xml:space="preserve"> B</w:t>
      </w:r>
      <w:r w:rsidR="00A65241">
        <w:t xml:space="preserve">(unsubtyped), and </w:t>
      </w:r>
      <w:r>
        <w:t>18% (2/11) were</w:t>
      </w:r>
      <w:r w:rsidR="00A65241">
        <w:t xml:space="preserve"> influenza</w:t>
      </w:r>
      <w:r>
        <w:t xml:space="preserve"> B/Victoria.</w:t>
      </w:r>
    </w:p>
    <w:p w14:paraId="0CD14191" w14:textId="77777777" w:rsidR="0094696F" w:rsidRDefault="00FC6362">
      <w:r>
        <w:rPr>
          <w:b/>
          <w:bCs/>
        </w:rPr>
        <w:t>FluCAN</w:t>
      </w:r>
    </w:p>
    <w:p w14:paraId="52CD0588" w14:textId="18056EB7" w:rsidR="0094696F" w:rsidRDefault="00FC6362" w:rsidP="00FC6362">
      <w:pPr>
        <w:numPr>
          <w:ilvl w:val="0"/>
          <w:numId w:val="36"/>
        </w:numPr>
      </w:pPr>
      <w:r>
        <w:t xml:space="preserve">Since seasonal surveillance commenced in April 2023, of the </w:t>
      </w:r>
      <w:r w:rsidR="00A65241">
        <w:t xml:space="preserve">314 </w:t>
      </w:r>
      <w:r>
        <w:t xml:space="preserve">hospital admissions across sentinel hospitals, </w:t>
      </w:r>
      <w:r w:rsidR="00A65241">
        <w:t>74%</w:t>
      </w:r>
      <w:r w:rsidR="006D5386">
        <w:t xml:space="preserve"> </w:t>
      </w:r>
      <w:r w:rsidR="00A65241">
        <w:t>(232/314)</w:t>
      </w:r>
      <w:r>
        <w:t xml:space="preserve"> were due to influenza A, and 26%</w:t>
      </w:r>
      <w:r w:rsidR="00A65241">
        <w:t xml:space="preserve"> (82/314)</w:t>
      </w:r>
      <w:r>
        <w:t xml:space="preserve"> were due to influenza B. Of the hospital admissions due to influenza A, 78.4%</w:t>
      </w:r>
      <w:r w:rsidR="00A65241">
        <w:t xml:space="preserve"> (182/232)</w:t>
      </w:r>
      <w:r>
        <w:t xml:space="preserve"> were A(unsubtyped), 19.</w:t>
      </w:r>
      <w:r w:rsidR="006D5386">
        <w:t>4</w:t>
      </w:r>
      <w:r>
        <w:t>% were A(H1N1)</w:t>
      </w:r>
      <w:r w:rsidR="006D5386">
        <w:t>, and 2.2% were A(H3N2)</w:t>
      </w:r>
      <w:r>
        <w:t>.</w:t>
      </w:r>
    </w:p>
    <w:p w14:paraId="1E5A128B" w14:textId="1355F857" w:rsidR="0094696F" w:rsidRDefault="00FC6362" w:rsidP="00FC6362">
      <w:pPr>
        <w:numPr>
          <w:ilvl w:val="0"/>
          <w:numId w:val="36"/>
        </w:numPr>
      </w:pPr>
      <w:r>
        <w:t xml:space="preserve">Of the 22 patients admitted to ICU, </w:t>
      </w:r>
      <w:r w:rsidR="006D5386" w:rsidRPr="006D5386">
        <w:t>7</w:t>
      </w:r>
      <w:r w:rsidR="006D5386">
        <w:t>7.3</w:t>
      </w:r>
      <w:r w:rsidR="006D5386" w:rsidRPr="006D5386">
        <w:t>% (</w:t>
      </w:r>
      <w:r w:rsidR="006D5386">
        <w:t>17/22</w:t>
      </w:r>
      <w:r w:rsidR="006D5386" w:rsidRPr="006D5386">
        <w:t>) were due to influenza A, and 2</w:t>
      </w:r>
      <w:r w:rsidR="006D5386">
        <w:t>2.7</w:t>
      </w:r>
      <w:r w:rsidR="006D5386" w:rsidRPr="006D5386">
        <w:t>% (</w:t>
      </w:r>
      <w:r w:rsidR="006D5386">
        <w:t>5/22</w:t>
      </w:r>
      <w:r w:rsidR="006D5386" w:rsidRPr="006D5386">
        <w:t xml:space="preserve">) were due to influenza B. Of the </w:t>
      </w:r>
      <w:r w:rsidR="006D5386">
        <w:t xml:space="preserve">ICU </w:t>
      </w:r>
      <w:r w:rsidR="006D5386" w:rsidRPr="006D5386">
        <w:t xml:space="preserve">admissions due to influenza A, </w:t>
      </w:r>
      <w:r w:rsidR="006D5386">
        <w:t xml:space="preserve">14 </w:t>
      </w:r>
      <w:r w:rsidR="006D5386" w:rsidRPr="006D5386">
        <w:t xml:space="preserve">were A(unsubtyped), </w:t>
      </w:r>
      <w:r w:rsidR="006D5386">
        <w:t xml:space="preserve">2 </w:t>
      </w:r>
      <w:r w:rsidR="006D5386" w:rsidRPr="006D5386">
        <w:t xml:space="preserve">were A(H1N1), and </w:t>
      </w:r>
      <w:r w:rsidR="006D5386">
        <w:t>1</w:t>
      </w:r>
      <w:r w:rsidR="006D5386" w:rsidRPr="006D5386">
        <w:t xml:space="preserve"> w</w:t>
      </w:r>
      <w:r w:rsidR="006D5386">
        <w:t xml:space="preserve">as </w:t>
      </w:r>
      <w:r w:rsidR="006D5386" w:rsidRPr="006D5386">
        <w:t>A(H3N2)</w:t>
      </w:r>
      <w:r w:rsidR="006D5386">
        <w:t xml:space="preserve">. </w:t>
      </w:r>
    </w:p>
    <w:p w14:paraId="008613B3" w14:textId="77777777" w:rsidR="0094696F" w:rsidRDefault="00FC6362">
      <w:r>
        <w:rPr>
          <w:b/>
          <w:bCs/>
        </w:rPr>
        <w:t>Sentinel laboratories</w:t>
      </w:r>
    </w:p>
    <w:p w14:paraId="32AE6C28" w14:textId="36EF49E7" w:rsidR="0094696F" w:rsidRDefault="00FC6362" w:rsidP="00FC6362">
      <w:pPr>
        <w:numPr>
          <w:ilvl w:val="0"/>
          <w:numId w:val="37"/>
        </w:numPr>
      </w:pPr>
      <w:r>
        <w:t xml:space="preserve">Of the 3,936 influenza positive samples in the year-to-date, 69% (n=2,716) were influenza A, of which </w:t>
      </w:r>
      <w:r w:rsidR="001B75EA">
        <w:t>36.8</w:t>
      </w:r>
      <w:r>
        <w:t xml:space="preserve">% (n=1,000) were influenza A(unsubtyped); </w:t>
      </w:r>
      <w:r w:rsidR="00F74E1A">
        <w:t xml:space="preserve">15% (n=408) were A(H1N1); and </w:t>
      </w:r>
      <w:r w:rsidR="001B75EA">
        <w:t>3</w:t>
      </w:r>
      <w:r>
        <w:t>.1% (n=84) were A(H3N2)</w:t>
      </w:r>
      <w:r w:rsidR="00F74E1A">
        <w:t xml:space="preserve">. Influenza B accounted for </w:t>
      </w:r>
      <w:r>
        <w:t xml:space="preserve">31% </w:t>
      </w:r>
      <w:r w:rsidR="003C1062">
        <w:t xml:space="preserve">of positive samples </w:t>
      </w:r>
      <w:r>
        <w:t>(n=1,220).</w:t>
      </w:r>
    </w:p>
    <w:p w14:paraId="687801DD" w14:textId="77777777" w:rsidR="0094696F" w:rsidRDefault="00FC6362">
      <w:r>
        <w:rPr>
          <w:b/>
          <w:bCs/>
        </w:rPr>
        <w:t>WHOCC</w:t>
      </w:r>
    </w:p>
    <w:p w14:paraId="5EEC5DA1" w14:textId="15B6E9BB" w:rsidR="0094696F" w:rsidRDefault="00FC6362" w:rsidP="00FC6362">
      <w:pPr>
        <w:numPr>
          <w:ilvl w:val="0"/>
          <w:numId w:val="38"/>
        </w:numPr>
      </w:pPr>
      <w:r>
        <w:t>From 1 January to 14 May 2023, the WHOCC characterised 818 influenza viruses</w:t>
      </w:r>
      <w:r w:rsidR="00F74E1A">
        <w:t>. Of these,</w:t>
      </w:r>
      <w:r>
        <w:t xml:space="preserve"> 44.7% (n=366) were influenza A(H1N1), 15.2% (n=124) were influenza A(H3N2), and 40.1% (n=328) were influenza B/Victoria</w:t>
      </w:r>
      <w:r w:rsidR="00F74E1A">
        <w:t xml:space="preserve"> </w:t>
      </w:r>
      <w:r>
        <w:t>(Table 2).</w:t>
      </w:r>
    </w:p>
    <w:p w14:paraId="2CD0BFA8" w14:textId="25316588" w:rsidR="0094696F" w:rsidRPr="00AC47EA" w:rsidRDefault="00F74E1A" w:rsidP="00FC6362">
      <w:pPr>
        <w:numPr>
          <w:ilvl w:val="0"/>
          <w:numId w:val="38"/>
        </w:numPr>
      </w:pPr>
      <w:r w:rsidRPr="00AC47EA">
        <w:t>In the year to date, none of the influenza A(H1N1), A(H3N2), or influenza B/Victoria samples tested for neuraminidase inhibitor resistance have demonstrated reduced inhibition to Oseltamivir or Zanamivir</w:t>
      </w:r>
      <w:r>
        <w:t>.</w:t>
      </w:r>
    </w:p>
    <w:p w14:paraId="6A24A92F" w14:textId="65C37DED" w:rsidR="0094696F" w:rsidRDefault="00FC6362">
      <w:r>
        <w:rPr>
          <w:b/>
          <w:bCs/>
        </w:rPr>
        <w:lastRenderedPageBreak/>
        <w:t xml:space="preserve">Figure </w:t>
      </w:r>
      <w:r w:rsidR="00CD134D">
        <w:rPr>
          <w:b/>
          <w:bCs/>
        </w:rPr>
        <w:t>8</w:t>
      </w:r>
      <w:r>
        <w:rPr>
          <w:b/>
          <w:bCs/>
        </w:rPr>
        <w:t>:</w:t>
      </w:r>
      <w:r>
        <w:t xml:space="preserve"> Percent of notifications of laboratory-confirmed influenza, Australia, 1 January to 14 May 2023, by subtype and week of diagnosis*</w:t>
      </w:r>
    </w:p>
    <w:p w14:paraId="1B7B524F" w14:textId="77777777" w:rsidR="0094696F" w:rsidRDefault="00FC6362" w:rsidP="00AC47EA">
      <w:pPr>
        <w:pStyle w:val="BodyText"/>
        <w:tabs>
          <w:tab w:val="left" w:pos="8505"/>
        </w:tabs>
        <w:spacing w:before="0" w:after="0"/>
      </w:pPr>
      <w:r>
        <w:rPr>
          <w:noProof/>
        </w:rPr>
        <w:drawing>
          <wp:inline distT="0" distB="0" distL="0" distR="0" wp14:anchorId="79A54A0C" wp14:editId="1A3852A8">
            <wp:extent cx="5382883" cy="3416060"/>
            <wp:effectExtent l="0" t="0" r="8890" b="0"/>
            <wp:docPr id="67" name="Picture" descr="Figure 8: Percent of notifications of laboratory-confirmed influenza, Australia, 1 January to 14 May 2023, by subtype and week of diagnosis*"/>
            <wp:cNvGraphicFramePr/>
            <a:graphic xmlns:a="http://schemas.openxmlformats.org/drawingml/2006/main">
              <a:graphicData uri="http://schemas.openxmlformats.org/drawingml/2006/picture">
                <pic:pic xmlns:pic="http://schemas.openxmlformats.org/drawingml/2006/picture">
                  <pic:nvPicPr>
                    <pic:cNvPr id="67" name="Picture" descr="Figure 8: Percent of notifications of laboratory-confirmed influenza, Australia, 1 January to 14 May 2023, by subtype and week of diagnosis*"/>
                    <pic:cNvPicPr>
                      <a:picLocks noChangeAspect="1" noChangeArrowheads="1"/>
                    </pic:cNvPicPr>
                  </pic:nvPicPr>
                  <pic:blipFill>
                    <a:blip r:embed="rId26"/>
                    <a:stretch>
                      <a:fillRect/>
                    </a:stretch>
                  </pic:blipFill>
                  <pic:spPr bwMode="auto">
                    <a:xfrm>
                      <a:off x="0" y="0"/>
                      <a:ext cx="5408264" cy="3432167"/>
                    </a:xfrm>
                    <a:prstGeom prst="rect">
                      <a:avLst/>
                    </a:prstGeom>
                    <a:noFill/>
                    <a:ln w="9525">
                      <a:noFill/>
                      <a:headEnd/>
                      <a:tailEnd/>
                    </a:ln>
                  </pic:spPr>
                </pic:pic>
              </a:graphicData>
            </a:graphic>
          </wp:inline>
        </w:drawing>
      </w:r>
    </w:p>
    <w:p w14:paraId="65115931" w14:textId="77777777" w:rsidR="0094696F" w:rsidRDefault="00FC6362" w:rsidP="00AC47EA">
      <w:pPr>
        <w:pStyle w:val="Smalltext"/>
        <w:spacing w:before="0" w:after="0"/>
      </w:pPr>
      <w:r>
        <w:rPr>
          <w:b/>
          <w:bCs/>
        </w:rPr>
        <w:t>Source:</w:t>
      </w:r>
      <w:r>
        <w:t xml:space="preserve"> NNDSS</w:t>
      </w:r>
    </w:p>
    <w:p w14:paraId="6597AB5A" w14:textId="77777777" w:rsidR="0094696F" w:rsidRDefault="00FC6362" w:rsidP="00AC47EA">
      <w:pPr>
        <w:pStyle w:val="Smalltext"/>
        <w:spacing w:before="0" w:after="0"/>
      </w:pPr>
      <w:r>
        <w:t>*NNDSS notification data provided for the current and most recent weeks may be incomplete. All data are preliminary and subject to change as updates are received.</w:t>
      </w:r>
    </w:p>
    <w:p w14:paraId="069593E2" w14:textId="17C2DEEB" w:rsidR="0094696F" w:rsidRDefault="0094696F" w:rsidP="00AC47EA">
      <w:pPr>
        <w:spacing w:before="0" w:after="0"/>
      </w:pPr>
    </w:p>
    <w:p w14:paraId="33570611" w14:textId="3FB64C53" w:rsidR="0094696F" w:rsidRDefault="00FC6362">
      <w:pPr>
        <w:pStyle w:val="BodyText"/>
      </w:pPr>
      <w:r>
        <w:rPr>
          <w:b/>
          <w:bCs/>
        </w:rPr>
        <w:t xml:space="preserve">Figure </w:t>
      </w:r>
      <w:r w:rsidR="00CD134D">
        <w:rPr>
          <w:b/>
          <w:bCs/>
        </w:rPr>
        <w:t>9</w:t>
      </w:r>
      <w:r>
        <w:rPr>
          <w:b/>
          <w:bCs/>
        </w:rPr>
        <w:t>:</w:t>
      </w:r>
      <w:r>
        <w:t xml:space="preserve"> Percent of notifications of laboratory-confirmed influenza, Australia, 1 January to 14 May 2023, by subtype and state or territory*</w:t>
      </w:r>
    </w:p>
    <w:p w14:paraId="2C908029" w14:textId="77777777" w:rsidR="0094696F" w:rsidRDefault="00FC6362" w:rsidP="00AC47EA">
      <w:pPr>
        <w:pStyle w:val="BodyText"/>
        <w:spacing w:before="0" w:after="0"/>
      </w:pPr>
      <w:r>
        <w:rPr>
          <w:noProof/>
        </w:rPr>
        <w:drawing>
          <wp:inline distT="0" distB="0" distL="0" distR="0" wp14:anchorId="5F67DC56" wp14:editId="2582ADF3">
            <wp:extent cx="5339751" cy="3458845"/>
            <wp:effectExtent l="0" t="0" r="0" b="8255"/>
            <wp:docPr id="70" name="Picture" descr="Figure 9: Percent of notifications of laboratory-confirmed influenza, Australia, 1 January to 14 May 2023, by subtype and state or territory*"/>
            <wp:cNvGraphicFramePr/>
            <a:graphic xmlns:a="http://schemas.openxmlformats.org/drawingml/2006/main">
              <a:graphicData uri="http://schemas.openxmlformats.org/drawingml/2006/picture">
                <pic:pic xmlns:pic="http://schemas.openxmlformats.org/drawingml/2006/picture">
                  <pic:nvPicPr>
                    <pic:cNvPr id="70" name="Picture" descr="Figure 9: Percent of notifications of laboratory-confirmed influenza, Australia, 1 January to 14 May 2023, by subtype and state or territory*"/>
                    <pic:cNvPicPr>
                      <a:picLocks noChangeAspect="1" noChangeArrowheads="1"/>
                    </pic:cNvPicPr>
                  </pic:nvPicPr>
                  <pic:blipFill>
                    <a:blip r:embed="rId27"/>
                    <a:stretch>
                      <a:fillRect/>
                    </a:stretch>
                  </pic:blipFill>
                  <pic:spPr bwMode="auto">
                    <a:xfrm>
                      <a:off x="0" y="0"/>
                      <a:ext cx="5363440" cy="3474190"/>
                    </a:xfrm>
                    <a:prstGeom prst="rect">
                      <a:avLst/>
                    </a:prstGeom>
                    <a:noFill/>
                    <a:ln w="9525">
                      <a:noFill/>
                      <a:headEnd/>
                      <a:tailEnd/>
                    </a:ln>
                  </pic:spPr>
                </pic:pic>
              </a:graphicData>
            </a:graphic>
          </wp:inline>
        </w:drawing>
      </w:r>
    </w:p>
    <w:p w14:paraId="3E917166" w14:textId="77777777" w:rsidR="0094696F" w:rsidRDefault="00FC6362" w:rsidP="00AC47EA">
      <w:pPr>
        <w:pStyle w:val="Smalltext"/>
        <w:spacing w:before="0" w:after="0"/>
      </w:pPr>
      <w:r>
        <w:rPr>
          <w:b/>
          <w:bCs/>
        </w:rPr>
        <w:t>Source:</w:t>
      </w:r>
      <w:r>
        <w:t xml:space="preserve"> NNDSS</w:t>
      </w:r>
    </w:p>
    <w:p w14:paraId="6CB81AFC" w14:textId="77777777" w:rsidR="0094696F" w:rsidRDefault="00FC6362" w:rsidP="00AC47EA">
      <w:pPr>
        <w:pStyle w:val="Smalltext"/>
        <w:spacing w:before="0" w:after="0"/>
      </w:pPr>
      <w:r>
        <w:t>*NNDSS notification data provided for the current and most recent weeks may be incomplete. All data are preliminary and subject to change as updates are received.</w:t>
      </w:r>
    </w:p>
    <w:p w14:paraId="6DF039F1" w14:textId="77777777" w:rsidR="0094696F" w:rsidRDefault="00FC6362">
      <w:pPr>
        <w:pStyle w:val="BodyText"/>
      </w:pPr>
      <w:r>
        <w:rPr>
          <w:b/>
          <w:bCs/>
        </w:rPr>
        <w:lastRenderedPageBreak/>
        <w:t>Table 2:</w:t>
      </w:r>
      <w:r>
        <w:t xml:space="preserve"> Australian influenza viruses typed by haemagglutination inhibition (HI) assay from the WHOCC, 1 January to 14 May 2023*</w:t>
      </w:r>
    </w:p>
    <w:tbl>
      <w:tblPr>
        <w:tblW w:w="0" w:type="auto"/>
        <w:jc w:val="center"/>
        <w:tblLayout w:type="fixed"/>
        <w:tblLook w:val="0420" w:firstRow="1" w:lastRow="0" w:firstColumn="0" w:lastColumn="0" w:noHBand="0" w:noVBand="1"/>
      </w:tblPr>
      <w:tblGrid>
        <w:gridCol w:w="2032"/>
        <w:gridCol w:w="822"/>
        <w:gridCol w:w="877"/>
        <w:gridCol w:w="711"/>
        <w:gridCol w:w="833"/>
        <w:gridCol w:w="688"/>
        <w:gridCol w:w="811"/>
        <w:gridCol w:w="744"/>
        <w:gridCol w:w="744"/>
        <w:gridCol w:w="888"/>
      </w:tblGrid>
      <w:tr w:rsidR="0094696F" w14:paraId="44FA2132"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3EBD14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8C78A72"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A171D78"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3D2475C"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50841D4"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6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8D23EB4"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4BC4D5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6EEF2A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7E06696"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6CC4183"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94696F" w14:paraId="1C2D3D9F"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AD85680"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87B5672"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32</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EB04D78"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46</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C98F0AD"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24</w:t>
            </w:r>
          </w:p>
        </w:tc>
        <w:tc>
          <w:tcPr>
            <w:tcW w:w="833"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255EEE6"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w:t>
            </w:r>
          </w:p>
        </w:tc>
        <w:tc>
          <w:tcPr>
            <w:tcW w:w="68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5BA9D0F"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35</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328286F"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23</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6A40EF4"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197</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EDE7E4F"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58A0641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366</w:t>
            </w:r>
          </w:p>
        </w:tc>
      </w:tr>
      <w:tr w:rsidR="0094696F" w14:paraId="5EACB473"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EA1C020"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E544A6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2B7A697"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A7EBFD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B92F598"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FE4BB88"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24</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4FB3F3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5B5605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51</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A3E0CB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597AFF9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124</w:t>
            </w:r>
          </w:p>
        </w:tc>
      </w:tr>
      <w:tr w:rsidR="0094696F" w14:paraId="14BC94B5"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2938322"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01A83A6"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439380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227D57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205</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D34028D"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F52C566"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56BB34C"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FCA2AE7"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66</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9DC8D8C"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D2F2572"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328</w:t>
            </w:r>
          </w:p>
        </w:tc>
      </w:tr>
      <w:tr w:rsidR="0094696F" w14:paraId="1C1432D7"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1A194D6"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ED7883E"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D929CB3"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C924144"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1DE970F"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355ED9E"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89B810"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8672CB5"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92AEF00"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1F1FA546"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94696F" w14:paraId="6523C97E"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DEF35BA"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CECEF51"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43</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8A5F2F5"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90</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16676A5"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233</w:t>
            </w:r>
          </w:p>
        </w:tc>
        <w:tc>
          <w:tcPr>
            <w:tcW w:w="833"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2E28963"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12</w:t>
            </w:r>
          </w:p>
        </w:tc>
        <w:tc>
          <w:tcPr>
            <w:tcW w:w="6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7BD4EBD"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69</w:t>
            </w:r>
          </w:p>
        </w:tc>
        <w:tc>
          <w:tcPr>
            <w:tcW w:w="8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4829635"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28</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0C94F29"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314</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5EEC4EB"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29</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40529DC" w14:textId="77777777" w:rsidR="0094696F" w:rsidRDefault="00FC6362">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818</w:t>
            </w:r>
          </w:p>
        </w:tc>
      </w:tr>
    </w:tbl>
    <w:p w14:paraId="28F5C82F" w14:textId="77777777" w:rsidR="0094696F" w:rsidRDefault="00FC6362" w:rsidP="00AC47EA">
      <w:pPr>
        <w:pStyle w:val="Smalltext"/>
        <w:spacing w:before="0" w:after="0"/>
      </w:pPr>
      <w:r>
        <w:rPr>
          <w:b/>
          <w:bCs/>
        </w:rPr>
        <w:t>Source:</w:t>
      </w:r>
      <w:r>
        <w:t xml:space="preserve"> WHOCC</w:t>
      </w:r>
    </w:p>
    <w:p w14:paraId="35E7781A" w14:textId="4AD98615" w:rsidR="0094696F" w:rsidRDefault="00FC6362" w:rsidP="00AC47EA">
      <w:pPr>
        <w:pStyle w:val="Smalltext"/>
        <w:spacing w:before="0" w:after="0"/>
      </w:pPr>
      <w:r>
        <w:t>Viruses tested by the WHOCC are not necessarily a random sample of all those in the community. State indicates the residential location for the individual tested, not the submitting laboratory. There may be up to a month delay on reporting of samples.</w:t>
      </w:r>
    </w:p>
    <w:p w14:paraId="0BF74B4D" w14:textId="77777777" w:rsidR="0094696F" w:rsidRDefault="00FC6362">
      <w:pPr>
        <w:pStyle w:val="Heading3"/>
      </w:pPr>
      <w:bookmarkStart w:id="18" w:name="vaccine-match-and-effectiveness"/>
      <w:bookmarkEnd w:id="17"/>
      <w:r>
        <w:t>2.6. Vaccine match and effectiveness</w:t>
      </w:r>
    </w:p>
    <w:p w14:paraId="291071E3" w14:textId="77777777" w:rsidR="0094696F" w:rsidRDefault="00FC6362">
      <w:r>
        <w:rPr>
          <w:b/>
          <w:bCs/>
        </w:rPr>
        <w:t>WHOCC</w:t>
      </w:r>
    </w:p>
    <w:p w14:paraId="234EF825" w14:textId="7814E4DD" w:rsidR="003C1062" w:rsidRDefault="003C1062" w:rsidP="003C1062">
      <w:pPr>
        <w:numPr>
          <w:ilvl w:val="0"/>
          <w:numId w:val="41"/>
        </w:numPr>
      </w:pPr>
      <w:r>
        <w:t>In the year to date, o</w:t>
      </w:r>
      <w:r w:rsidRPr="000117D5">
        <w:t xml:space="preserve">f the 818 samples referred to the WHOCC, 95.9% of influenza A(H1N1) isolates, 75.0% of influenza A(H3N2) isolates, and 99.4% of influenza B/Victoria isolates characterised were antigenically </w:t>
      </w:r>
      <w:proofErr w:type="gramStart"/>
      <w:r w:rsidRPr="000117D5">
        <w:t>similar to</w:t>
      </w:r>
      <w:proofErr w:type="gramEnd"/>
      <w:r w:rsidRPr="000117D5">
        <w:t xml:space="preserve"> the corresponding vaccine components.</w:t>
      </w:r>
    </w:p>
    <w:p w14:paraId="65DAC5A9" w14:textId="77777777" w:rsidR="0094696F" w:rsidRDefault="00FC6362">
      <w:r>
        <w:rPr>
          <w:b/>
          <w:bCs/>
        </w:rPr>
        <w:t>Australian Influenza Vaccines Composition 2023</w:t>
      </w:r>
    </w:p>
    <w:p w14:paraId="14DDC9B3" w14:textId="77777777" w:rsidR="0094696F" w:rsidRDefault="00FC6362" w:rsidP="00FC6362">
      <w:pPr>
        <w:numPr>
          <w:ilvl w:val="0"/>
          <w:numId w:val="41"/>
        </w:numPr>
      </w:pPr>
      <w:r>
        <w:t xml:space="preserve">All 2023 southern hemisphere </w:t>
      </w:r>
      <w:hyperlink r:id="rId28">
        <w:r>
          <w:rPr>
            <w:rStyle w:val="Hyperlink"/>
          </w:rPr>
          <w:t>seasonal influenza vaccinations</w:t>
        </w:r>
      </w:hyperlink>
      <w:r>
        <w:t xml:space="preserve"> registered for use in Australia are quadrivalent influenza vaccines (QIVs).</w:t>
      </w:r>
    </w:p>
    <w:p w14:paraId="1B8FA1AF" w14:textId="77777777" w:rsidR="0094696F" w:rsidRDefault="00FC6362" w:rsidP="00FC6362">
      <w:pPr>
        <w:numPr>
          <w:ilvl w:val="0"/>
          <w:numId w:val="41"/>
        </w:numPr>
      </w:pPr>
      <w:r>
        <w:t>The influenza virus strains included in egg-based QIVs in Australia in 2023 are:</w:t>
      </w:r>
    </w:p>
    <w:p w14:paraId="703A7F41" w14:textId="77777777" w:rsidR="0094696F" w:rsidRDefault="00FC6362" w:rsidP="00FC6362">
      <w:pPr>
        <w:numPr>
          <w:ilvl w:val="1"/>
          <w:numId w:val="42"/>
        </w:numPr>
      </w:pPr>
      <w:r>
        <w:t>A/Sydney/5/2021 (H1N1) pdm09-like virus;</w:t>
      </w:r>
    </w:p>
    <w:p w14:paraId="0F30C1CC" w14:textId="77777777" w:rsidR="0094696F" w:rsidRDefault="00FC6362" w:rsidP="00FC6362">
      <w:pPr>
        <w:numPr>
          <w:ilvl w:val="1"/>
          <w:numId w:val="42"/>
        </w:numPr>
      </w:pPr>
      <w:r>
        <w:t>A/Darwin/9/2021 (H3N2)-like virus;</w:t>
      </w:r>
    </w:p>
    <w:p w14:paraId="5C877936" w14:textId="77777777" w:rsidR="0094696F" w:rsidRDefault="00FC6362" w:rsidP="00FC6362">
      <w:pPr>
        <w:numPr>
          <w:ilvl w:val="1"/>
          <w:numId w:val="42"/>
        </w:numPr>
      </w:pPr>
      <w:r>
        <w:t>B/Austria/1359417/2021 (B/Victoria lineage)-like virus; and</w:t>
      </w:r>
    </w:p>
    <w:p w14:paraId="5441FF1B" w14:textId="77777777" w:rsidR="0094696F" w:rsidRDefault="00FC6362" w:rsidP="00FC6362">
      <w:pPr>
        <w:numPr>
          <w:ilvl w:val="1"/>
          <w:numId w:val="42"/>
        </w:numPr>
      </w:pPr>
      <w:r>
        <w:t>B/Phuket/3073/2013 (B/Yamagata lineage)-like virus.</w:t>
      </w:r>
    </w:p>
    <w:p w14:paraId="02E49DA2" w14:textId="77777777" w:rsidR="0094696F" w:rsidRDefault="00FC6362" w:rsidP="00FC6362">
      <w:pPr>
        <w:numPr>
          <w:ilvl w:val="0"/>
          <w:numId w:val="41"/>
        </w:numPr>
      </w:pPr>
      <w:r>
        <w:t>The influenza virus strains included in cell-based QIVs in Australia in 2023 are:</w:t>
      </w:r>
    </w:p>
    <w:p w14:paraId="177FF5C5" w14:textId="77777777" w:rsidR="0094696F" w:rsidRDefault="00FC6362" w:rsidP="00FC6362">
      <w:pPr>
        <w:numPr>
          <w:ilvl w:val="1"/>
          <w:numId w:val="43"/>
        </w:numPr>
      </w:pPr>
      <w:r>
        <w:t>A/Sydney/5/2021 (H1N1) pdm09-like virus;</w:t>
      </w:r>
    </w:p>
    <w:p w14:paraId="2304369A" w14:textId="77777777" w:rsidR="0094696F" w:rsidRDefault="00FC6362" w:rsidP="00FC6362">
      <w:pPr>
        <w:numPr>
          <w:ilvl w:val="1"/>
          <w:numId w:val="43"/>
        </w:numPr>
      </w:pPr>
      <w:r>
        <w:t>A/Darwin/6/2021 (H3N2)-like virus;</w:t>
      </w:r>
    </w:p>
    <w:p w14:paraId="73AF669E" w14:textId="77777777" w:rsidR="0094696F" w:rsidRDefault="00FC6362" w:rsidP="00FC6362">
      <w:pPr>
        <w:numPr>
          <w:ilvl w:val="1"/>
          <w:numId w:val="43"/>
        </w:numPr>
      </w:pPr>
      <w:r>
        <w:t>B/Austria/1359417/2021 (B/Victoria lineage)-like virus; and</w:t>
      </w:r>
    </w:p>
    <w:p w14:paraId="2B00AFD7" w14:textId="77777777" w:rsidR="0094696F" w:rsidRDefault="00FC6362" w:rsidP="00FC6362">
      <w:pPr>
        <w:numPr>
          <w:ilvl w:val="1"/>
          <w:numId w:val="43"/>
        </w:numPr>
      </w:pPr>
      <w:r>
        <w:t>B/Phuket/3073/2013 (B/Yamagata lineage)-like virus.</w:t>
      </w:r>
    </w:p>
    <w:p w14:paraId="54668912" w14:textId="0DEC15C0" w:rsidR="0094696F" w:rsidRDefault="00FC6362">
      <w:r>
        <w:rPr>
          <w:b/>
          <w:bCs/>
        </w:rPr>
        <w:t>Vaccine effectiveness</w:t>
      </w:r>
    </w:p>
    <w:p w14:paraId="7CA559B1" w14:textId="266CD03F" w:rsidR="0094696F" w:rsidRDefault="00FC6362">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2BEFDE41" w14:textId="1881CC74" w:rsidR="0094696F" w:rsidRDefault="0057308E" w:rsidP="00AC47EA">
      <w:r w:rsidRPr="0057308E">
        <w:t>It is too early to assess vaccine match and effectiveness for this</w:t>
      </w:r>
      <w:r>
        <w:t xml:space="preserve"> season</w:t>
      </w:r>
      <w:r w:rsidRPr="000117D5">
        <w:t>.</w:t>
      </w:r>
      <w:bookmarkEnd w:id="5"/>
      <w:bookmarkEnd w:id="18"/>
    </w:p>
    <w:sectPr w:rsidR="0094696F" w:rsidSect="00AC47EA">
      <w:headerReference w:type="first" r:id="rId29"/>
      <w:footerReference w:type="first" r:id="rId30"/>
      <w:type w:val="continuous"/>
      <w:pgSz w:w="11906" w:h="16838"/>
      <w:pgMar w:top="1560" w:right="1418" w:bottom="1276"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05C0" w14:textId="77777777" w:rsidR="00E13EE7" w:rsidRDefault="00FC6362">
      <w:pPr>
        <w:spacing w:before="0" w:after="0" w:line="240" w:lineRule="auto"/>
      </w:pPr>
      <w:r>
        <w:separator/>
      </w:r>
    </w:p>
  </w:endnote>
  <w:endnote w:type="continuationSeparator" w:id="0">
    <w:p w14:paraId="601CEFB8" w14:textId="77777777" w:rsidR="00E13EE7" w:rsidRDefault="00FC63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2FD7" w14:textId="77777777" w:rsidR="0057016A" w:rsidRDefault="00FC6362">
    <w:pPr>
      <w:pStyle w:val="Footer"/>
      <w:jc w:val="center"/>
      <w:rPr>
        <w:caps/>
        <w:noProof/>
        <w:color w:val="3F4A75" w:themeColor="accent1"/>
      </w:rPr>
    </w:pPr>
    <w:r>
      <w:rPr>
        <w:caps/>
        <w:color w:val="3F4A75" w:themeColor="accent1"/>
      </w:rPr>
      <w:fldChar w:fldCharType="begin"/>
    </w:r>
    <w:r>
      <w:rPr>
        <w:caps/>
        <w:color w:val="3F4A75" w:themeColor="accent1"/>
      </w:rPr>
      <w:instrText xml:space="preserve"> PAGE   \* MERGEFORMAT </w:instrText>
    </w:r>
    <w:r>
      <w:rPr>
        <w:caps/>
        <w:color w:val="3F4A75" w:themeColor="accent1"/>
      </w:rPr>
      <w:fldChar w:fldCharType="separate"/>
    </w:r>
    <w:r>
      <w:rPr>
        <w:caps/>
        <w:noProof/>
        <w:color w:val="3F4A75" w:themeColor="accent1"/>
      </w:rPr>
      <w:t>2</w:t>
    </w:r>
    <w:r>
      <w:rPr>
        <w:caps/>
        <w:noProof/>
        <w:color w:val="3F4A75" w:themeColor="accent1"/>
      </w:rPr>
      <w:fldChar w:fldCharType="end"/>
    </w:r>
  </w:p>
  <w:p w14:paraId="524DF5F7" w14:textId="77777777" w:rsidR="0057016A" w:rsidRDefault="00C8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F5B6" w14:textId="77777777" w:rsidR="0094696F" w:rsidRDefault="00FC6362">
      <w:r>
        <w:separator/>
      </w:r>
    </w:p>
  </w:footnote>
  <w:footnote w:type="continuationSeparator" w:id="0">
    <w:p w14:paraId="2337EB5B" w14:textId="77777777" w:rsidR="0094696F" w:rsidRDefault="00FC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F7D0" w14:textId="77777777" w:rsidR="00751A23" w:rsidRDefault="00FC6362" w:rsidP="00934368">
    <w:pPr>
      <w:pStyle w:val="Header"/>
    </w:pPr>
    <w:r>
      <w:rPr>
        <w:noProof/>
        <w:lang w:eastAsia="en-AU"/>
      </w:rPr>
      <w:drawing>
        <wp:anchor distT="0" distB="0" distL="114300" distR="114300" simplePos="0" relativeHeight="251658240" behindDoc="1" locked="0" layoutInCell="1" allowOverlap="1" wp14:anchorId="39910D7D" wp14:editId="0CBF5658">
          <wp:simplePos x="0" y="0"/>
          <wp:positionH relativeFrom="page">
            <wp:align>center</wp:align>
          </wp:positionH>
          <wp:positionV relativeFrom="page">
            <wp:align>center</wp:align>
          </wp:positionV>
          <wp:extent cx="7559245" cy="10692675"/>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B31CC23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F"/>
    <w:rsid w:val="00010C51"/>
    <w:rsid w:val="000117D5"/>
    <w:rsid w:val="00146C6C"/>
    <w:rsid w:val="001B75EA"/>
    <w:rsid w:val="001E5738"/>
    <w:rsid w:val="002D501B"/>
    <w:rsid w:val="002D6AF8"/>
    <w:rsid w:val="00312FCC"/>
    <w:rsid w:val="00316D79"/>
    <w:rsid w:val="00322405"/>
    <w:rsid w:val="003C1062"/>
    <w:rsid w:val="00483BAD"/>
    <w:rsid w:val="005519D0"/>
    <w:rsid w:val="0057308E"/>
    <w:rsid w:val="00607D5F"/>
    <w:rsid w:val="006A07F1"/>
    <w:rsid w:val="006D5386"/>
    <w:rsid w:val="006D607F"/>
    <w:rsid w:val="006E7F53"/>
    <w:rsid w:val="007151DD"/>
    <w:rsid w:val="007A0714"/>
    <w:rsid w:val="007E1D6B"/>
    <w:rsid w:val="007F3ADB"/>
    <w:rsid w:val="0094696F"/>
    <w:rsid w:val="009E00F4"/>
    <w:rsid w:val="00A31164"/>
    <w:rsid w:val="00A65241"/>
    <w:rsid w:val="00AB5152"/>
    <w:rsid w:val="00AC47EA"/>
    <w:rsid w:val="00B057EA"/>
    <w:rsid w:val="00C03AB8"/>
    <w:rsid w:val="00C04655"/>
    <w:rsid w:val="00C807A9"/>
    <w:rsid w:val="00CB7082"/>
    <w:rsid w:val="00CD134D"/>
    <w:rsid w:val="00CE18E0"/>
    <w:rsid w:val="00DA0D5A"/>
    <w:rsid w:val="00DE5B15"/>
    <w:rsid w:val="00E13EE7"/>
    <w:rsid w:val="00E40179"/>
    <w:rsid w:val="00F552DC"/>
    <w:rsid w:val="00F74E1A"/>
    <w:rsid w:val="00FC20B3"/>
    <w:rsid w:val="00FC6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E951"/>
  <w15:docId w15:val="{682FCC4C-F0B9-4E2F-B2FD-E39F02FF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1B75EA"/>
    <w:rPr>
      <w:sz w:val="16"/>
      <w:szCs w:val="16"/>
    </w:rPr>
  </w:style>
  <w:style w:type="paragraph" w:styleId="CommentText">
    <w:name w:val="annotation text"/>
    <w:basedOn w:val="Normal"/>
    <w:link w:val="CommentTextChar"/>
    <w:semiHidden/>
    <w:unhideWhenUsed/>
    <w:rsid w:val="001B75EA"/>
    <w:pPr>
      <w:spacing w:line="240" w:lineRule="auto"/>
    </w:pPr>
    <w:rPr>
      <w:sz w:val="20"/>
      <w:szCs w:val="20"/>
    </w:rPr>
  </w:style>
  <w:style w:type="character" w:customStyle="1" w:styleId="CommentTextChar">
    <w:name w:val="Comment Text Char"/>
    <w:basedOn w:val="DefaultParagraphFont"/>
    <w:link w:val="CommentText"/>
    <w:semiHidden/>
    <w:rsid w:val="001B75EA"/>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B75EA"/>
    <w:rPr>
      <w:b/>
      <w:bCs/>
    </w:rPr>
  </w:style>
  <w:style w:type="character" w:customStyle="1" w:styleId="CommentSubjectChar">
    <w:name w:val="Comment Subject Char"/>
    <w:basedOn w:val="CommentTextChar"/>
    <w:link w:val="CommentSubject"/>
    <w:semiHidden/>
    <w:rsid w:val="001B75EA"/>
    <w:rPr>
      <w:rFonts w:ascii="Arial" w:hAnsi="Arial"/>
      <w:b/>
      <w:bCs/>
      <w:color w:val="000000" w:themeColor="text1"/>
      <w:lang w:eastAsia="en-US"/>
    </w:rPr>
  </w:style>
  <w:style w:type="character" w:styleId="FollowedHyperlink">
    <w:name w:val="FollowedHyperlink"/>
    <w:basedOn w:val="DefaultParagraphFont"/>
    <w:semiHidden/>
    <w:unhideWhenUsed/>
    <w:rsid w:val="00C04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health.tas.gov.au/health-topics/flu-influenza/flutas-reports" TargetMode="Externa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health.act.gov.au/about-our-health-system/population-health/winter-wellbeing-and-flu/flu-act"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sahealth.sa.gov.au/wps/wcm/connect/public+content/sa+health+internet/about+us/health+statistics/surveillance+of+notifiable+condition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2.health.wa.gov.au/Articles/F_I/Infectious-disease-data/Virus-WAtch" TargetMode="External"/><Relationship Id="rId28" Type="http://schemas.openxmlformats.org/officeDocument/2006/relationships/hyperlink" Target="https://www.health.gov.au/sites/default/files/2023-03/atagi-advice-on-seasonal-influenza-vaccines-in-2023.pdf" TargetMode="External"/><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www.health.qld.gov.au/clinical-practice/guidelines-procedures/diseases-infection/surveillance/reports/fl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3.png"/><Relationship Id="rId22" Type="http://schemas.openxmlformats.org/officeDocument/2006/relationships/hyperlink" Target="https://www2.health.vic.gov.au/public-health/infectious-diseases/infectious-diseases-surveillance/seasonal-influenza-reports" TargetMode="External"/><Relationship Id="rId27" Type="http://schemas.openxmlformats.org/officeDocument/2006/relationships/image" Target="media/image9.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4572</Words>
  <Characters>26063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AISR fortnightly report No. 3 – 1 May to 14 May 2023</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AISR fortnightly report No. 3 – 1 May to 14 May 2023</dc:title>
  <dc:creator>Australian Government Department of Health and Aged Care</dc:creator>
  <cp:keywords>influenza; communicable diseases; national influenza surveillance committee;</cp:keywords>
  <cp:lastModifiedBy>HAMLEY, Erynn</cp:lastModifiedBy>
  <cp:revision>2</cp:revision>
  <dcterms:created xsi:type="dcterms:W3CDTF">2023-05-18T23:32:00Z</dcterms:created>
  <dcterms:modified xsi:type="dcterms:W3CDTF">2023-05-18T23:32:00Z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03, 2023</vt:lpwstr>
  </property>
  <property fmtid="{D5CDD505-2E9C-101B-9397-08002B2CF9AE}" pid="3" name="editor_options">
    <vt:lpwstr/>
  </property>
  <property fmtid="{D5CDD505-2E9C-101B-9397-08002B2CF9AE}" pid="4" name="output">
    <vt:lpwstr/>
  </property>
</Properties>
</file>