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D48AB" w14:textId="6AE8B873" w:rsidR="002832A2" w:rsidRPr="0059032E" w:rsidRDefault="002832A2" w:rsidP="0059032E">
      <w:pPr>
        <w:pStyle w:val="PartHeading-TOC"/>
      </w:pPr>
      <w:r w:rsidRPr="0059032E">
        <w:t>National Health Funding Body</w:t>
      </w:r>
      <w:bookmarkStart w:id="0" w:name="_GoBack"/>
      <w:bookmarkEnd w:id="0"/>
    </w:p>
    <w:p w14:paraId="64299632" w14:textId="5BC27F1D" w:rsidR="00913388" w:rsidRPr="0059032E" w:rsidRDefault="00913388" w:rsidP="0059032E">
      <w:pPr>
        <w:pStyle w:val="PartHeading-TOC"/>
      </w:pPr>
      <w:r w:rsidRPr="0059032E">
        <w:t xml:space="preserve">Entity </w:t>
      </w:r>
      <w:r w:rsidR="009F5D55">
        <w:t>r</w:t>
      </w:r>
      <w:r w:rsidRPr="0059032E">
        <w:t xml:space="preserve">esources and </w:t>
      </w:r>
      <w:r w:rsidR="009F5D55">
        <w:t>p</w:t>
      </w:r>
      <w:r w:rsidRPr="0059032E">
        <w:t>lanned </w:t>
      </w:r>
      <w:r w:rsidR="009F5D55">
        <w:t>p</w:t>
      </w:r>
      <w:r w:rsidRPr="0059032E">
        <w:t>erformance</w:t>
      </w:r>
    </w:p>
    <w:p w14:paraId="2A73E058" w14:textId="77777777" w:rsidR="00913388" w:rsidRPr="00B6795E" w:rsidRDefault="00913388" w:rsidP="00913388">
      <w:pPr>
        <w:rPr>
          <w:color w:val="000000" w:themeColor="text1"/>
        </w:rPr>
      </w:pPr>
      <w:r w:rsidRPr="00B6795E">
        <w:rPr>
          <w:color w:val="000000" w:themeColor="text1"/>
        </w:rPr>
        <w:br w:type="page"/>
      </w:r>
    </w:p>
    <w:p w14:paraId="3A726430" w14:textId="77777777" w:rsidR="00913388" w:rsidRPr="00B6795E" w:rsidRDefault="00913388" w:rsidP="00913388">
      <w:pPr>
        <w:rPr>
          <w:color w:val="000000" w:themeColor="text1"/>
        </w:rPr>
      </w:pPr>
    </w:p>
    <w:p w14:paraId="517A6592" w14:textId="77777777" w:rsidR="00913388" w:rsidRPr="00B6795E" w:rsidRDefault="00913388">
      <w:pPr>
        <w:rPr>
          <w:color w:val="000000" w:themeColor="text1"/>
        </w:rPr>
        <w:sectPr w:rsidR="00913388" w:rsidRPr="00B6795E" w:rsidSect="000F538F">
          <w:headerReference w:type="even" r:id="rId8"/>
          <w:headerReference w:type="default" r:id="rId9"/>
          <w:footerReference w:type="even" r:id="rId10"/>
          <w:footerReference w:type="default" r:id="rId11"/>
          <w:pgSz w:w="11906" w:h="16838"/>
          <w:pgMar w:top="7053" w:right="2268" w:bottom="2126" w:left="2268" w:header="1899" w:footer="1899" w:gutter="0"/>
          <w:pgNumType w:start="341"/>
          <w:cols w:space="708"/>
          <w:docGrid w:linePitch="360"/>
        </w:sectPr>
      </w:pPr>
    </w:p>
    <w:p w14:paraId="5F976D9A" w14:textId="4DF6987E" w:rsidR="002832A2" w:rsidRDefault="002832A2" w:rsidP="0082796B">
      <w:pPr>
        <w:pStyle w:val="Heading1"/>
      </w:pPr>
      <w:r w:rsidRPr="00B6795E">
        <w:lastRenderedPageBreak/>
        <w:t>National Health Funding Body</w:t>
      </w:r>
    </w:p>
    <w:p w14:paraId="7CB32B9B" w14:textId="59A8F311" w:rsidR="002070C5" w:rsidRDefault="00913388">
      <w:pPr>
        <w:pStyle w:val="TOC1"/>
        <w:rPr>
          <w:rFonts w:asciiTheme="minorHAnsi" w:eastAsiaTheme="minorEastAsia" w:hAnsiTheme="minorHAnsi" w:cstheme="minorBidi"/>
          <w:b w:val="0"/>
          <w:color w:val="auto"/>
          <w:sz w:val="22"/>
          <w:szCs w:val="22"/>
        </w:rPr>
      </w:pPr>
      <w:r w:rsidRPr="00B6795E">
        <w:rPr>
          <w:rFonts w:ascii="Arial" w:hAnsi="Arial" w:cs="Arial"/>
          <w:color w:val="000000" w:themeColor="text1"/>
        </w:rPr>
        <w:fldChar w:fldCharType="begin"/>
      </w:r>
      <w:r w:rsidRPr="00B6795E">
        <w:rPr>
          <w:rFonts w:ascii="Arial" w:hAnsi="Arial" w:cs="Arial"/>
          <w:color w:val="000000" w:themeColor="text1"/>
        </w:rPr>
        <w:instrText xml:space="preserve"> TOC \h \z \t "Heading 2,1,Heading 3,2" </w:instrText>
      </w:r>
      <w:r w:rsidRPr="00B6795E">
        <w:rPr>
          <w:rFonts w:ascii="Arial" w:hAnsi="Arial" w:cs="Arial"/>
          <w:color w:val="000000" w:themeColor="text1"/>
        </w:rPr>
        <w:fldChar w:fldCharType="separate"/>
      </w:r>
      <w:hyperlink w:anchor="_Toc117407463" w:history="1">
        <w:r w:rsidR="002070C5" w:rsidRPr="00DB4F9F">
          <w:rPr>
            <w:rStyle w:val="Hyperlink"/>
          </w:rPr>
          <w:t>Section 1: Entity overview and resources</w:t>
        </w:r>
        <w:r w:rsidR="002070C5">
          <w:rPr>
            <w:webHidden/>
          </w:rPr>
          <w:tab/>
        </w:r>
        <w:r w:rsidR="002070C5">
          <w:rPr>
            <w:webHidden/>
          </w:rPr>
          <w:fldChar w:fldCharType="begin"/>
        </w:r>
        <w:r w:rsidR="002070C5">
          <w:rPr>
            <w:webHidden/>
          </w:rPr>
          <w:instrText xml:space="preserve"> PAGEREF _Toc117407463 \h </w:instrText>
        </w:r>
        <w:r w:rsidR="002070C5">
          <w:rPr>
            <w:webHidden/>
          </w:rPr>
        </w:r>
        <w:r w:rsidR="002070C5">
          <w:rPr>
            <w:webHidden/>
          </w:rPr>
          <w:fldChar w:fldCharType="separate"/>
        </w:r>
        <w:r w:rsidR="000F538F">
          <w:rPr>
            <w:webHidden/>
          </w:rPr>
          <w:t>344</w:t>
        </w:r>
        <w:r w:rsidR="002070C5">
          <w:rPr>
            <w:webHidden/>
          </w:rPr>
          <w:fldChar w:fldCharType="end"/>
        </w:r>
      </w:hyperlink>
    </w:p>
    <w:p w14:paraId="009CC62F" w14:textId="1BC8E12F" w:rsidR="002070C5" w:rsidRDefault="00D82F7D">
      <w:pPr>
        <w:pStyle w:val="TOC2"/>
        <w:rPr>
          <w:rFonts w:asciiTheme="minorHAnsi" w:eastAsiaTheme="minorEastAsia" w:hAnsiTheme="minorHAnsi" w:cstheme="minorBidi"/>
          <w:noProof/>
          <w:color w:val="auto"/>
          <w:sz w:val="22"/>
          <w:szCs w:val="22"/>
        </w:rPr>
      </w:pPr>
      <w:hyperlink w:anchor="_Toc117407464" w:history="1">
        <w:r w:rsidR="002070C5" w:rsidRPr="00DB4F9F">
          <w:rPr>
            <w:rStyle w:val="Hyperlink"/>
            <w:noProof/>
          </w:rPr>
          <w:t>1.1</w:t>
        </w:r>
        <w:r w:rsidR="002070C5">
          <w:rPr>
            <w:rFonts w:asciiTheme="minorHAnsi" w:eastAsiaTheme="minorEastAsia" w:hAnsiTheme="minorHAnsi" w:cstheme="minorBidi"/>
            <w:noProof/>
            <w:color w:val="auto"/>
            <w:sz w:val="22"/>
            <w:szCs w:val="22"/>
          </w:rPr>
          <w:tab/>
        </w:r>
        <w:r w:rsidR="002070C5" w:rsidRPr="00DB4F9F">
          <w:rPr>
            <w:rStyle w:val="Hyperlink"/>
            <w:noProof/>
          </w:rPr>
          <w:t>Strategic direction statement</w:t>
        </w:r>
        <w:r w:rsidR="002070C5">
          <w:rPr>
            <w:noProof/>
            <w:webHidden/>
          </w:rPr>
          <w:tab/>
        </w:r>
        <w:r w:rsidR="002070C5">
          <w:rPr>
            <w:noProof/>
            <w:webHidden/>
          </w:rPr>
          <w:fldChar w:fldCharType="begin"/>
        </w:r>
        <w:r w:rsidR="002070C5">
          <w:rPr>
            <w:noProof/>
            <w:webHidden/>
          </w:rPr>
          <w:instrText xml:space="preserve"> PAGEREF _Toc117407464 \h </w:instrText>
        </w:r>
        <w:r w:rsidR="002070C5">
          <w:rPr>
            <w:noProof/>
            <w:webHidden/>
          </w:rPr>
        </w:r>
        <w:r w:rsidR="002070C5">
          <w:rPr>
            <w:noProof/>
            <w:webHidden/>
          </w:rPr>
          <w:fldChar w:fldCharType="separate"/>
        </w:r>
        <w:r w:rsidR="000F538F">
          <w:rPr>
            <w:noProof/>
            <w:webHidden/>
          </w:rPr>
          <w:t>344</w:t>
        </w:r>
        <w:r w:rsidR="002070C5">
          <w:rPr>
            <w:noProof/>
            <w:webHidden/>
          </w:rPr>
          <w:fldChar w:fldCharType="end"/>
        </w:r>
      </w:hyperlink>
    </w:p>
    <w:p w14:paraId="196BA9B5" w14:textId="0D09C36A" w:rsidR="002070C5" w:rsidRDefault="00D82F7D">
      <w:pPr>
        <w:pStyle w:val="TOC2"/>
        <w:rPr>
          <w:rFonts w:asciiTheme="minorHAnsi" w:eastAsiaTheme="minorEastAsia" w:hAnsiTheme="minorHAnsi" w:cstheme="minorBidi"/>
          <w:noProof/>
          <w:color w:val="auto"/>
          <w:sz w:val="22"/>
          <w:szCs w:val="22"/>
        </w:rPr>
      </w:pPr>
      <w:hyperlink w:anchor="_Toc117407465" w:history="1">
        <w:r w:rsidR="002070C5" w:rsidRPr="00DB4F9F">
          <w:rPr>
            <w:rStyle w:val="Hyperlink"/>
            <w:noProof/>
          </w:rPr>
          <w:t>1.2</w:t>
        </w:r>
        <w:r w:rsidR="002070C5">
          <w:rPr>
            <w:rFonts w:asciiTheme="minorHAnsi" w:eastAsiaTheme="minorEastAsia" w:hAnsiTheme="minorHAnsi" w:cstheme="minorBidi"/>
            <w:noProof/>
            <w:color w:val="auto"/>
            <w:sz w:val="22"/>
            <w:szCs w:val="22"/>
          </w:rPr>
          <w:tab/>
        </w:r>
        <w:r w:rsidR="002070C5" w:rsidRPr="00DB4F9F">
          <w:rPr>
            <w:rStyle w:val="Hyperlink"/>
            <w:noProof/>
          </w:rPr>
          <w:t>Entity resource statement</w:t>
        </w:r>
        <w:r w:rsidR="002070C5">
          <w:rPr>
            <w:noProof/>
            <w:webHidden/>
          </w:rPr>
          <w:tab/>
        </w:r>
        <w:r w:rsidR="002070C5">
          <w:rPr>
            <w:noProof/>
            <w:webHidden/>
          </w:rPr>
          <w:fldChar w:fldCharType="begin"/>
        </w:r>
        <w:r w:rsidR="002070C5">
          <w:rPr>
            <w:noProof/>
            <w:webHidden/>
          </w:rPr>
          <w:instrText xml:space="preserve"> PAGEREF _Toc117407465 \h </w:instrText>
        </w:r>
        <w:r w:rsidR="002070C5">
          <w:rPr>
            <w:noProof/>
            <w:webHidden/>
          </w:rPr>
        </w:r>
        <w:r w:rsidR="002070C5">
          <w:rPr>
            <w:noProof/>
            <w:webHidden/>
          </w:rPr>
          <w:fldChar w:fldCharType="separate"/>
        </w:r>
        <w:r w:rsidR="000F538F">
          <w:rPr>
            <w:noProof/>
            <w:webHidden/>
          </w:rPr>
          <w:t>345</w:t>
        </w:r>
        <w:r w:rsidR="002070C5">
          <w:rPr>
            <w:noProof/>
            <w:webHidden/>
          </w:rPr>
          <w:fldChar w:fldCharType="end"/>
        </w:r>
      </w:hyperlink>
    </w:p>
    <w:p w14:paraId="525A33CF" w14:textId="533878BE" w:rsidR="002070C5" w:rsidRDefault="00D82F7D">
      <w:pPr>
        <w:pStyle w:val="TOC2"/>
        <w:rPr>
          <w:rFonts w:asciiTheme="minorHAnsi" w:eastAsiaTheme="minorEastAsia" w:hAnsiTheme="minorHAnsi" w:cstheme="minorBidi"/>
          <w:noProof/>
          <w:color w:val="auto"/>
          <w:sz w:val="22"/>
          <w:szCs w:val="22"/>
        </w:rPr>
      </w:pPr>
      <w:hyperlink w:anchor="_Toc117407466" w:history="1">
        <w:r w:rsidR="002070C5" w:rsidRPr="00DB4F9F">
          <w:rPr>
            <w:rStyle w:val="Hyperlink"/>
            <w:noProof/>
          </w:rPr>
          <w:t>1.3</w:t>
        </w:r>
        <w:r w:rsidR="002070C5">
          <w:rPr>
            <w:rFonts w:asciiTheme="minorHAnsi" w:eastAsiaTheme="minorEastAsia" w:hAnsiTheme="minorHAnsi" w:cstheme="minorBidi"/>
            <w:noProof/>
            <w:color w:val="auto"/>
            <w:sz w:val="22"/>
            <w:szCs w:val="22"/>
          </w:rPr>
          <w:tab/>
        </w:r>
        <w:r w:rsidR="002070C5" w:rsidRPr="00DB4F9F">
          <w:rPr>
            <w:rStyle w:val="Hyperlink"/>
            <w:noProof/>
          </w:rPr>
          <w:t>Budget measures</w:t>
        </w:r>
        <w:r w:rsidR="002070C5">
          <w:rPr>
            <w:noProof/>
            <w:webHidden/>
          </w:rPr>
          <w:tab/>
        </w:r>
        <w:r w:rsidR="002070C5">
          <w:rPr>
            <w:noProof/>
            <w:webHidden/>
          </w:rPr>
          <w:fldChar w:fldCharType="begin"/>
        </w:r>
        <w:r w:rsidR="002070C5">
          <w:rPr>
            <w:noProof/>
            <w:webHidden/>
          </w:rPr>
          <w:instrText xml:space="preserve"> PAGEREF _Toc117407466 \h </w:instrText>
        </w:r>
        <w:r w:rsidR="002070C5">
          <w:rPr>
            <w:noProof/>
            <w:webHidden/>
          </w:rPr>
        </w:r>
        <w:r w:rsidR="002070C5">
          <w:rPr>
            <w:noProof/>
            <w:webHidden/>
          </w:rPr>
          <w:fldChar w:fldCharType="separate"/>
        </w:r>
        <w:r w:rsidR="000F538F">
          <w:rPr>
            <w:noProof/>
            <w:webHidden/>
          </w:rPr>
          <w:t>346</w:t>
        </w:r>
        <w:r w:rsidR="002070C5">
          <w:rPr>
            <w:noProof/>
            <w:webHidden/>
          </w:rPr>
          <w:fldChar w:fldCharType="end"/>
        </w:r>
      </w:hyperlink>
    </w:p>
    <w:p w14:paraId="6982743C" w14:textId="248A166D" w:rsidR="002070C5" w:rsidRDefault="00D82F7D">
      <w:pPr>
        <w:pStyle w:val="TOC1"/>
        <w:rPr>
          <w:rFonts w:asciiTheme="minorHAnsi" w:eastAsiaTheme="minorEastAsia" w:hAnsiTheme="minorHAnsi" w:cstheme="minorBidi"/>
          <w:b w:val="0"/>
          <w:color w:val="auto"/>
          <w:sz w:val="22"/>
          <w:szCs w:val="22"/>
        </w:rPr>
      </w:pPr>
      <w:hyperlink w:anchor="_Toc117407467" w:history="1">
        <w:r w:rsidR="002070C5" w:rsidRPr="00DB4F9F">
          <w:rPr>
            <w:rStyle w:val="Hyperlink"/>
          </w:rPr>
          <w:t>Section 2: Outcomes and planned performance</w:t>
        </w:r>
        <w:r w:rsidR="002070C5">
          <w:rPr>
            <w:webHidden/>
          </w:rPr>
          <w:tab/>
        </w:r>
        <w:r w:rsidR="002070C5">
          <w:rPr>
            <w:webHidden/>
          </w:rPr>
          <w:fldChar w:fldCharType="begin"/>
        </w:r>
        <w:r w:rsidR="002070C5">
          <w:rPr>
            <w:webHidden/>
          </w:rPr>
          <w:instrText xml:space="preserve"> PAGEREF _Toc117407467 \h </w:instrText>
        </w:r>
        <w:r w:rsidR="002070C5">
          <w:rPr>
            <w:webHidden/>
          </w:rPr>
        </w:r>
        <w:r w:rsidR="002070C5">
          <w:rPr>
            <w:webHidden/>
          </w:rPr>
          <w:fldChar w:fldCharType="separate"/>
        </w:r>
        <w:r w:rsidR="000F538F">
          <w:rPr>
            <w:webHidden/>
          </w:rPr>
          <w:t>347</w:t>
        </w:r>
        <w:r w:rsidR="002070C5">
          <w:rPr>
            <w:webHidden/>
          </w:rPr>
          <w:fldChar w:fldCharType="end"/>
        </w:r>
      </w:hyperlink>
    </w:p>
    <w:p w14:paraId="4CB216D6" w14:textId="2251A9E8" w:rsidR="002070C5" w:rsidRDefault="00D82F7D">
      <w:pPr>
        <w:pStyle w:val="TOC2"/>
        <w:rPr>
          <w:rFonts w:asciiTheme="minorHAnsi" w:eastAsiaTheme="minorEastAsia" w:hAnsiTheme="minorHAnsi" w:cstheme="minorBidi"/>
          <w:noProof/>
          <w:color w:val="auto"/>
          <w:sz w:val="22"/>
          <w:szCs w:val="22"/>
        </w:rPr>
      </w:pPr>
      <w:hyperlink w:anchor="_Toc117407468" w:history="1">
        <w:r w:rsidR="002070C5" w:rsidRPr="00DB4F9F">
          <w:rPr>
            <w:rStyle w:val="Hyperlink"/>
            <w:noProof/>
          </w:rPr>
          <w:t>2.1</w:t>
        </w:r>
        <w:r w:rsidR="002070C5">
          <w:rPr>
            <w:rFonts w:asciiTheme="minorHAnsi" w:eastAsiaTheme="minorEastAsia" w:hAnsiTheme="minorHAnsi" w:cstheme="minorBidi"/>
            <w:noProof/>
            <w:color w:val="auto"/>
            <w:sz w:val="22"/>
            <w:szCs w:val="22"/>
          </w:rPr>
          <w:tab/>
        </w:r>
        <w:r w:rsidR="002070C5" w:rsidRPr="00DB4F9F">
          <w:rPr>
            <w:rStyle w:val="Hyperlink"/>
            <w:noProof/>
          </w:rPr>
          <w:t>Budgeted expenses and performance</w:t>
        </w:r>
        <w:r w:rsidR="002070C5">
          <w:rPr>
            <w:noProof/>
            <w:webHidden/>
          </w:rPr>
          <w:tab/>
        </w:r>
        <w:r w:rsidR="002070C5">
          <w:rPr>
            <w:noProof/>
            <w:webHidden/>
          </w:rPr>
          <w:fldChar w:fldCharType="begin"/>
        </w:r>
        <w:r w:rsidR="002070C5">
          <w:rPr>
            <w:noProof/>
            <w:webHidden/>
          </w:rPr>
          <w:instrText xml:space="preserve"> PAGEREF _Toc117407468 \h </w:instrText>
        </w:r>
        <w:r w:rsidR="002070C5">
          <w:rPr>
            <w:noProof/>
            <w:webHidden/>
          </w:rPr>
        </w:r>
        <w:r w:rsidR="002070C5">
          <w:rPr>
            <w:noProof/>
            <w:webHidden/>
          </w:rPr>
          <w:fldChar w:fldCharType="separate"/>
        </w:r>
        <w:r w:rsidR="000F538F">
          <w:rPr>
            <w:noProof/>
            <w:webHidden/>
          </w:rPr>
          <w:t>347</w:t>
        </w:r>
        <w:r w:rsidR="002070C5">
          <w:rPr>
            <w:noProof/>
            <w:webHidden/>
          </w:rPr>
          <w:fldChar w:fldCharType="end"/>
        </w:r>
      </w:hyperlink>
    </w:p>
    <w:p w14:paraId="6722DEF0" w14:textId="63E8A6B6" w:rsidR="002070C5" w:rsidRDefault="00D82F7D">
      <w:pPr>
        <w:pStyle w:val="TOC1"/>
        <w:rPr>
          <w:rFonts w:asciiTheme="minorHAnsi" w:eastAsiaTheme="minorEastAsia" w:hAnsiTheme="minorHAnsi" w:cstheme="minorBidi"/>
          <w:b w:val="0"/>
          <w:color w:val="auto"/>
          <w:sz w:val="22"/>
          <w:szCs w:val="22"/>
        </w:rPr>
      </w:pPr>
      <w:hyperlink w:anchor="_Toc117407469" w:history="1">
        <w:r w:rsidR="002070C5" w:rsidRPr="00DB4F9F">
          <w:rPr>
            <w:rStyle w:val="Hyperlink"/>
          </w:rPr>
          <w:t>Section 3: Budgeted financial statements</w:t>
        </w:r>
        <w:r w:rsidR="002070C5">
          <w:rPr>
            <w:webHidden/>
          </w:rPr>
          <w:tab/>
        </w:r>
        <w:r w:rsidR="002070C5">
          <w:rPr>
            <w:webHidden/>
          </w:rPr>
          <w:fldChar w:fldCharType="begin"/>
        </w:r>
        <w:r w:rsidR="002070C5">
          <w:rPr>
            <w:webHidden/>
          </w:rPr>
          <w:instrText xml:space="preserve"> PAGEREF _Toc117407469 \h </w:instrText>
        </w:r>
        <w:r w:rsidR="002070C5">
          <w:rPr>
            <w:webHidden/>
          </w:rPr>
        </w:r>
        <w:r w:rsidR="002070C5">
          <w:rPr>
            <w:webHidden/>
          </w:rPr>
          <w:fldChar w:fldCharType="separate"/>
        </w:r>
        <w:r w:rsidR="000F538F">
          <w:rPr>
            <w:webHidden/>
          </w:rPr>
          <w:t>352</w:t>
        </w:r>
        <w:r w:rsidR="002070C5">
          <w:rPr>
            <w:webHidden/>
          </w:rPr>
          <w:fldChar w:fldCharType="end"/>
        </w:r>
      </w:hyperlink>
    </w:p>
    <w:p w14:paraId="3FCF9D2A" w14:textId="4C233FC6" w:rsidR="002070C5" w:rsidRDefault="00D82F7D">
      <w:pPr>
        <w:pStyle w:val="TOC2"/>
        <w:rPr>
          <w:rFonts w:asciiTheme="minorHAnsi" w:eastAsiaTheme="minorEastAsia" w:hAnsiTheme="minorHAnsi" w:cstheme="minorBidi"/>
          <w:noProof/>
          <w:color w:val="auto"/>
          <w:sz w:val="22"/>
          <w:szCs w:val="22"/>
        </w:rPr>
      </w:pPr>
      <w:hyperlink w:anchor="_Toc117407470" w:history="1">
        <w:r w:rsidR="002070C5" w:rsidRPr="00DB4F9F">
          <w:rPr>
            <w:rStyle w:val="Hyperlink"/>
            <w:noProof/>
          </w:rPr>
          <w:t>3.1</w:t>
        </w:r>
        <w:r w:rsidR="002070C5">
          <w:rPr>
            <w:rFonts w:asciiTheme="minorHAnsi" w:eastAsiaTheme="minorEastAsia" w:hAnsiTheme="minorHAnsi" w:cstheme="minorBidi"/>
            <w:noProof/>
            <w:color w:val="auto"/>
            <w:sz w:val="22"/>
            <w:szCs w:val="22"/>
          </w:rPr>
          <w:tab/>
        </w:r>
        <w:r w:rsidR="002070C5" w:rsidRPr="00DB4F9F">
          <w:rPr>
            <w:rStyle w:val="Hyperlink"/>
            <w:noProof/>
          </w:rPr>
          <w:t>Budgeted financial statements</w:t>
        </w:r>
        <w:r w:rsidR="002070C5">
          <w:rPr>
            <w:noProof/>
            <w:webHidden/>
          </w:rPr>
          <w:tab/>
        </w:r>
        <w:r w:rsidR="002070C5">
          <w:rPr>
            <w:noProof/>
            <w:webHidden/>
          </w:rPr>
          <w:fldChar w:fldCharType="begin"/>
        </w:r>
        <w:r w:rsidR="002070C5">
          <w:rPr>
            <w:noProof/>
            <w:webHidden/>
          </w:rPr>
          <w:instrText xml:space="preserve"> PAGEREF _Toc117407470 \h </w:instrText>
        </w:r>
        <w:r w:rsidR="002070C5">
          <w:rPr>
            <w:noProof/>
            <w:webHidden/>
          </w:rPr>
        </w:r>
        <w:r w:rsidR="002070C5">
          <w:rPr>
            <w:noProof/>
            <w:webHidden/>
          </w:rPr>
          <w:fldChar w:fldCharType="separate"/>
        </w:r>
        <w:r w:rsidR="000F538F">
          <w:rPr>
            <w:noProof/>
            <w:webHidden/>
          </w:rPr>
          <w:t>352</w:t>
        </w:r>
        <w:r w:rsidR="002070C5">
          <w:rPr>
            <w:noProof/>
            <w:webHidden/>
          </w:rPr>
          <w:fldChar w:fldCharType="end"/>
        </w:r>
      </w:hyperlink>
    </w:p>
    <w:p w14:paraId="1ACD3764" w14:textId="155BE3A3" w:rsidR="002070C5" w:rsidRDefault="00D82F7D">
      <w:pPr>
        <w:pStyle w:val="TOC2"/>
        <w:rPr>
          <w:rFonts w:asciiTheme="minorHAnsi" w:eastAsiaTheme="minorEastAsia" w:hAnsiTheme="minorHAnsi" w:cstheme="minorBidi"/>
          <w:noProof/>
          <w:color w:val="auto"/>
          <w:sz w:val="22"/>
          <w:szCs w:val="22"/>
        </w:rPr>
      </w:pPr>
      <w:hyperlink w:anchor="_Toc117407471" w:history="1">
        <w:r w:rsidR="002070C5" w:rsidRPr="00DB4F9F">
          <w:rPr>
            <w:rStyle w:val="Hyperlink"/>
            <w:noProof/>
          </w:rPr>
          <w:t>3.2</w:t>
        </w:r>
        <w:r w:rsidR="002070C5">
          <w:rPr>
            <w:rFonts w:asciiTheme="minorHAnsi" w:eastAsiaTheme="minorEastAsia" w:hAnsiTheme="minorHAnsi" w:cstheme="minorBidi"/>
            <w:noProof/>
            <w:color w:val="auto"/>
            <w:sz w:val="22"/>
            <w:szCs w:val="22"/>
          </w:rPr>
          <w:tab/>
        </w:r>
        <w:r w:rsidR="002070C5" w:rsidRPr="00DB4F9F">
          <w:rPr>
            <w:rStyle w:val="Hyperlink"/>
            <w:noProof/>
          </w:rPr>
          <w:t>Budgeted financial statements tables</w:t>
        </w:r>
        <w:r w:rsidR="002070C5">
          <w:rPr>
            <w:noProof/>
            <w:webHidden/>
          </w:rPr>
          <w:tab/>
        </w:r>
        <w:r w:rsidR="002070C5">
          <w:rPr>
            <w:noProof/>
            <w:webHidden/>
          </w:rPr>
          <w:fldChar w:fldCharType="begin"/>
        </w:r>
        <w:r w:rsidR="002070C5">
          <w:rPr>
            <w:noProof/>
            <w:webHidden/>
          </w:rPr>
          <w:instrText xml:space="preserve"> PAGEREF _Toc117407471 \h </w:instrText>
        </w:r>
        <w:r w:rsidR="002070C5">
          <w:rPr>
            <w:noProof/>
            <w:webHidden/>
          </w:rPr>
        </w:r>
        <w:r w:rsidR="002070C5">
          <w:rPr>
            <w:noProof/>
            <w:webHidden/>
          </w:rPr>
          <w:fldChar w:fldCharType="separate"/>
        </w:r>
        <w:r w:rsidR="000F538F">
          <w:rPr>
            <w:noProof/>
            <w:webHidden/>
          </w:rPr>
          <w:t>353</w:t>
        </w:r>
        <w:r w:rsidR="002070C5">
          <w:rPr>
            <w:noProof/>
            <w:webHidden/>
          </w:rPr>
          <w:fldChar w:fldCharType="end"/>
        </w:r>
      </w:hyperlink>
    </w:p>
    <w:p w14:paraId="620AC917" w14:textId="4E7F1771" w:rsidR="0024539A" w:rsidRPr="00B6795E" w:rsidRDefault="00913388" w:rsidP="00913388">
      <w:pPr>
        <w:rPr>
          <w:rFonts w:ascii="Arial" w:hAnsi="Arial" w:cs="Arial"/>
          <w:b/>
          <w:color w:val="000000" w:themeColor="text1"/>
        </w:rPr>
        <w:sectPr w:rsidR="0024539A" w:rsidRPr="00B6795E" w:rsidSect="00357948">
          <w:headerReference w:type="even" r:id="rId12"/>
          <w:headerReference w:type="default" r:id="rId13"/>
          <w:footerReference w:type="default" r:id="rId14"/>
          <w:headerReference w:type="first" r:id="rId15"/>
          <w:pgSz w:w="11906" w:h="16838"/>
          <w:pgMar w:top="2466" w:right="2268" w:bottom="2126" w:left="2268" w:header="1899" w:footer="1899" w:gutter="0"/>
          <w:cols w:space="708"/>
          <w:docGrid w:linePitch="360"/>
        </w:sectPr>
      </w:pPr>
      <w:r w:rsidRPr="00B6795E">
        <w:rPr>
          <w:rFonts w:ascii="Arial" w:hAnsi="Arial" w:cs="Arial"/>
          <w:b/>
          <w:color w:val="000000" w:themeColor="text1"/>
        </w:rPr>
        <w:fldChar w:fldCharType="end"/>
      </w:r>
    </w:p>
    <w:p w14:paraId="52D1577D" w14:textId="0CDC4D27" w:rsidR="0024539A" w:rsidRPr="00B6795E" w:rsidRDefault="0024539A" w:rsidP="0082796B">
      <w:pPr>
        <w:pStyle w:val="Heading2"/>
      </w:pPr>
      <w:bookmarkStart w:id="1" w:name="_Toc117407463"/>
      <w:r w:rsidRPr="00B6795E">
        <w:lastRenderedPageBreak/>
        <w:t xml:space="preserve">Section 1: Entity </w:t>
      </w:r>
      <w:r w:rsidR="0082796B">
        <w:t>o</w:t>
      </w:r>
      <w:r w:rsidRPr="00B6795E">
        <w:t xml:space="preserve">verview and </w:t>
      </w:r>
      <w:r w:rsidR="0082796B">
        <w:t>r</w:t>
      </w:r>
      <w:r w:rsidRPr="00B6795E">
        <w:t>esources</w:t>
      </w:r>
      <w:bookmarkEnd w:id="1"/>
    </w:p>
    <w:p w14:paraId="4158E500" w14:textId="2A7577FA" w:rsidR="00542EB9" w:rsidRPr="002503DF" w:rsidRDefault="0024539A" w:rsidP="0082796B">
      <w:pPr>
        <w:pStyle w:val="Heading3"/>
      </w:pPr>
      <w:bookmarkStart w:id="2" w:name="_Toc117407464"/>
      <w:r w:rsidRPr="00B6795E">
        <w:t>1.1</w:t>
      </w:r>
      <w:r w:rsidRPr="00B6795E">
        <w:tab/>
        <w:t xml:space="preserve">Strategic </w:t>
      </w:r>
      <w:r w:rsidR="00A8231B">
        <w:t>d</w:t>
      </w:r>
      <w:r w:rsidRPr="00B6795E">
        <w:t xml:space="preserve">irection </w:t>
      </w:r>
      <w:r w:rsidR="00A8231B">
        <w:t>s</w:t>
      </w:r>
      <w:r w:rsidRPr="00B6795E">
        <w:t>tatement</w:t>
      </w:r>
      <w:r w:rsidRPr="00B6795E">
        <w:rPr>
          <w:vertAlign w:val="superscript"/>
        </w:rPr>
        <w:footnoteReference w:id="1"/>
      </w:r>
      <w:bookmarkEnd w:id="2"/>
    </w:p>
    <w:p w14:paraId="2287F5F3" w14:textId="4552ACCA" w:rsidR="002832A2" w:rsidRDefault="002832A2" w:rsidP="005F3D94">
      <w:pPr>
        <w:rPr>
          <w:color w:val="000000" w:themeColor="text1"/>
        </w:rPr>
      </w:pPr>
      <w:r w:rsidRPr="00B6795E">
        <w:rPr>
          <w:color w:val="000000" w:themeColor="text1"/>
        </w:rPr>
        <w:t xml:space="preserve">The National Health Funding Body (NHFB) is responsible for improving transparency in public hospital funding in Australia. The NHFB’s primary functions are to assist the Administrator of the National Health Funding Pool (the Administrator) in: </w:t>
      </w:r>
    </w:p>
    <w:p w14:paraId="54F3329C" w14:textId="78C2D8D7" w:rsidR="002832A2" w:rsidRPr="00B6795E" w:rsidRDefault="002832A2" w:rsidP="002832A2">
      <w:pPr>
        <w:pStyle w:val="ListParagraph"/>
        <w:numPr>
          <w:ilvl w:val="0"/>
          <w:numId w:val="6"/>
        </w:numPr>
        <w:spacing w:before="40" w:after="40"/>
        <w:ind w:left="284" w:hanging="284"/>
        <w:contextualSpacing w:val="0"/>
        <w:rPr>
          <w:color w:val="000000" w:themeColor="text1"/>
        </w:rPr>
      </w:pPr>
      <w:r w:rsidRPr="00B6795E">
        <w:rPr>
          <w:color w:val="000000" w:themeColor="text1"/>
        </w:rPr>
        <w:t>calculating and advising the Commonwealth Treasurer of the Commonwealth’s contribution to public hospital fundi</w:t>
      </w:r>
      <w:r w:rsidR="00891767">
        <w:rPr>
          <w:color w:val="000000" w:themeColor="text1"/>
        </w:rPr>
        <w:t>ng in each state and territory</w:t>
      </w:r>
    </w:p>
    <w:p w14:paraId="10E96184" w14:textId="5804A3AA" w:rsidR="002832A2" w:rsidRPr="00B6795E" w:rsidRDefault="002832A2" w:rsidP="002832A2">
      <w:pPr>
        <w:pStyle w:val="ListParagraph"/>
        <w:numPr>
          <w:ilvl w:val="0"/>
          <w:numId w:val="6"/>
        </w:numPr>
        <w:spacing w:before="40" w:after="40"/>
        <w:ind w:left="284" w:hanging="284"/>
        <w:contextualSpacing w:val="0"/>
        <w:rPr>
          <w:color w:val="000000" w:themeColor="text1"/>
        </w:rPr>
      </w:pPr>
      <w:r w:rsidRPr="00B6795E">
        <w:rPr>
          <w:color w:val="000000" w:themeColor="text1"/>
        </w:rPr>
        <w:t xml:space="preserve">reconciling estimated and actual public hospital services, and </w:t>
      </w:r>
      <w:r w:rsidR="00891767">
        <w:rPr>
          <w:color w:val="000000" w:themeColor="text1"/>
        </w:rPr>
        <w:t>adjusting Commonwealth payments</w:t>
      </w:r>
    </w:p>
    <w:p w14:paraId="644ECC6F" w14:textId="631FD109" w:rsidR="002832A2" w:rsidRPr="00B6795E" w:rsidRDefault="002832A2" w:rsidP="002832A2">
      <w:pPr>
        <w:pStyle w:val="ListParagraph"/>
        <w:numPr>
          <w:ilvl w:val="0"/>
          <w:numId w:val="6"/>
        </w:numPr>
        <w:spacing w:before="40" w:after="40"/>
        <w:ind w:left="284" w:hanging="284"/>
        <w:contextualSpacing w:val="0"/>
        <w:rPr>
          <w:color w:val="000000" w:themeColor="text1"/>
        </w:rPr>
      </w:pPr>
      <w:r w:rsidRPr="00B6795E">
        <w:rPr>
          <w:color w:val="000000" w:themeColor="text1"/>
        </w:rPr>
        <w:t>undertaking funding integrity analysis to identify public hospital services that potentially received funding thro</w:t>
      </w:r>
      <w:r w:rsidR="00891767">
        <w:rPr>
          <w:color w:val="000000" w:themeColor="text1"/>
        </w:rPr>
        <w:t>ugh other Commonwealth programs</w:t>
      </w:r>
    </w:p>
    <w:p w14:paraId="3E05A31A" w14:textId="7E70958E" w:rsidR="002832A2" w:rsidRPr="00B6795E" w:rsidRDefault="002832A2" w:rsidP="002832A2">
      <w:pPr>
        <w:pStyle w:val="ListParagraph"/>
        <w:numPr>
          <w:ilvl w:val="0"/>
          <w:numId w:val="6"/>
        </w:numPr>
        <w:spacing w:before="40" w:after="40"/>
        <w:ind w:left="284" w:hanging="284"/>
        <w:contextualSpacing w:val="0"/>
        <w:rPr>
          <w:color w:val="000000" w:themeColor="text1"/>
        </w:rPr>
      </w:pPr>
      <w:r w:rsidRPr="00B6795E">
        <w:rPr>
          <w:color w:val="000000" w:themeColor="text1"/>
        </w:rPr>
        <w:t>monitoring payments of Commonwealth, state and territory public hospital funding into the National Health Funding Pool</w:t>
      </w:r>
      <w:r w:rsidR="005174DF" w:rsidRPr="00B6795E">
        <w:rPr>
          <w:color w:val="000000" w:themeColor="text1"/>
        </w:rPr>
        <w:t xml:space="preserve"> (the Pool</w:t>
      </w:r>
      <w:r w:rsidR="0031154E" w:rsidRPr="00B6795E">
        <w:rPr>
          <w:color w:val="000000" w:themeColor="text1"/>
        </w:rPr>
        <w:t>)</w:t>
      </w:r>
    </w:p>
    <w:p w14:paraId="794F020B" w14:textId="226FC420" w:rsidR="002832A2" w:rsidRPr="00B6795E" w:rsidRDefault="002832A2" w:rsidP="002832A2">
      <w:pPr>
        <w:pStyle w:val="ListParagraph"/>
        <w:numPr>
          <w:ilvl w:val="0"/>
          <w:numId w:val="6"/>
        </w:numPr>
        <w:spacing w:before="40" w:after="40"/>
        <w:ind w:left="284" w:hanging="284"/>
        <w:contextualSpacing w:val="0"/>
        <w:rPr>
          <w:color w:val="000000" w:themeColor="text1"/>
        </w:rPr>
      </w:pPr>
      <w:r w:rsidRPr="00B6795E">
        <w:rPr>
          <w:color w:val="000000" w:themeColor="text1"/>
        </w:rPr>
        <w:t xml:space="preserve">making payments from </w:t>
      </w:r>
      <w:r w:rsidR="005174DF" w:rsidRPr="00B6795E">
        <w:rPr>
          <w:color w:val="000000" w:themeColor="text1"/>
        </w:rPr>
        <w:t>the</w:t>
      </w:r>
      <w:r w:rsidRPr="00B6795E">
        <w:rPr>
          <w:color w:val="000000" w:themeColor="text1"/>
        </w:rPr>
        <w:t xml:space="preserve"> Pool</w:t>
      </w:r>
      <w:r w:rsidR="00891767">
        <w:rPr>
          <w:color w:val="000000" w:themeColor="text1"/>
        </w:rPr>
        <w:t xml:space="preserve"> to each Local Hospital Network</w:t>
      </w:r>
    </w:p>
    <w:p w14:paraId="670E6BE3" w14:textId="3E11C4AE" w:rsidR="002832A2" w:rsidRPr="00B6795E" w:rsidRDefault="002503DF" w:rsidP="002832A2">
      <w:pPr>
        <w:pStyle w:val="ListParagraph"/>
        <w:numPr>
          <w:ilvl w:val="0"/>
          <w:numId w:val="6"/>
        </w:numPr>
        <w:spacing w:before="40" w:after="40"/>
        <w:ind w:left="284" w:hanging="284"/>
        <w:contextualSpacing w:val="0"/>
        <w:rPr>
          <w:color w:val="000000" w:themeColor="text1"/>
        </w:rPr>
      </w:pPr>
      <w:r>
        <w:rPr>
          <w:color w:val="000000" w:themeColor="text1"/>
        </w:rPr>
        <w:t>reporting publically on</w:t>
      </w:r>
      <w:r w:rsidR="002832A2" w:rsidRPr="00B6795E">
        <w:rPr>
          <w:color w:val="000000" w:themeColor="text1"/>
        </w:rPr>
        <w:t xml:space="preserve"> fun</w:t>
      </w:r>
      <w:r w:rsidR="00891767">
        <w:rPr>
          <w:color w:val="000000" w:themeColor="text1"/>
        </w:rPr>
        <w:t>ding, payments and services</w:t>
      </w:r>
    </w:p>
    <w:p w14:paraId="2F4DC21A" w14:textId="702E2337" w:rsidR="002832A2" w:rsidRPr="00B6795E" w:rsidRDefault="002832A2" w:rsidP="00124441">
      <w:pPr>
        <w:pStyle w:val="ListParagraph"/>
        <w:numPr>
          <w:ilvl w:val="0"/>
          <w:numId w:val="6"/>
        </w:numPr>
        <w:spacing w:before="40"/>
        <w:ind w:left="284" w:hanging="284"/>
        <w:contextualSpacing w:val="0"/>
        <w:rPr>
          <w:color w:val="000000" w:themeColor="text1"/>
        </w:rPr>
      </w:pPr>
      <w:r w:rsidRPr="00B6795E">
        <w:rPr>
          <w:color w:val="000000" w:themeColor="text1"/>
        </w:rPr>
        <w:t>developing and providing rollin</w:t>
      </w:r>
      <w:r w:rsidR="00891767">
        <w:rPr>
          <w:color w:val="000000" w:themeColor="text1"/>
        </w:rPr>
        <w:t xml:space="preserve">g 3 </w:t>
      </w:r>
      <w:r w:rsidRPr="00B6795E">
        <w:rPr>
          <w:color w:val="000000" w:themeColor="text1"/>
        </w:rPr>
        <w:t>year data plans to the Commonwealth, states and territories.</w:t>
      </w:r>
    </w:p>
    <w:p w14:paraId="551C22BB" w14:textId="339A5E7F" w:rsidR="002832A2" w:rsidRPr="00B6795E" w:rsidRDefault="002832A2" w:rsidP="005F3D94">
      <w:pPr>
        <w:spacing w:before="120"/>
        <w:rPr>
          <w:color w:val="000000" w:themeColor="text1"/>
        </w:rPr>
      </w:pPr>
      <w:r w:rsidRPr="00B6795E">
        <w:rPr>
          <w:color w:val="000000" w:themeColor="text1"/>
        </w:rPr>
        <w:t xml:space="preserve">The Administrator and the NHFB were established through the </w:t>
      </w:r>
      <w:r w:rsidR="002503DF">
        <w:rPr>
          <w:color w:val="000000" w:themeColor="text1"/>
        </w:rPr>
        <w:t>National Health Reform</w:t>
      </w:r>
      <w:r w:rsidR="00D0489E">
        <w:rPr>
          <w:color w:val="000000" w:themeColor="text1"/>
        </w:rPr>
        <w:t xml:space="preserve"> </w:t>
      </w:r>
      <w:r w:rsidRPr="00B6795E">
        <w:rPr>
          <w:color w:val="000000" w:themeColor="text1"/>
        </w:rPr>
        <w:t>Agreement of August 2011.</w:t>
      </w:r>
    </w:p>
    <w:p w14:paraId="336D3E1F" w14:textId="2726E292" w:rsidR="002832A2" w:rsidRPr="00B6795E" w:rsidRDefault="002832A2" w:rsidP="00C319FD">
      <w:pPr>
        <w:pStyle w:val="StyleTableGraphicItalicRed"/>
        <w:spacing w:after="120" w:line="240" w:lineRule="auto"/>
        <w:rPr>
          <w:i w:val="0"/>
          <w:color w:val="000000" w:themeColor="text1"/>
        </w:rPr>
      </w:pPr>
      <w:r w:rsidRPr="00B6795E">
        <w:rPr>
          <w:i w:val="0"/>
          <w:color w:val="000000" w:themeColor="text1"/>
        </w:rPr>
        <w:t xml:space="preserve">The Administrator is independent of Commonwealth, state and territory governments. The functions of the Administrator are set out in </w:t>
      </w:r>
      <w:r w:rsidR="00D540A9" w:rsidRPr="000641FD">
        <w:rPr>
          <w:i w:val="0"/>
          <w:color w:val="000000" w:themeColor="text1"/>
        </w:rPr>
        <w:t>the</w:t>
      </w:r>
      <w:r w:rsidR="00D540A9" w:rsidRPr="00B6795E">
        <w:rPr>
          <w:color w:val="000000" w:themeColor="text1"/>
        </w:rPr>
        <w:t xml:space="preserve"> </w:t>
      </w:r>
      <w:r w:rsidRPr="00B6795E">
        <w:rPr>
          <w:color w:val="000000" w:themeColor="text1"/>
        </w:rPr>
        <w:t>National Health Reform Act 2011</w:t>
      </w:r>
      <w:r w:rsidRPr="00B6795E">
        <w:rPr>
          <w:i w:val="0"/>
          <w:color w:val="000000" w:themeColor="text1"/>
        </w:rPr>
        <w:t xml:space="preserve"> and common provisions in relevant state and territory legislation. The NHFB is a </w:t>
      </w:r>
      <w:r w:rsidR="00A84581">
        <w:rPr>
          <w:i w:val="0"/>
          <w:color w:val="000000" w:themeColor="text1"/>
        </w:rPr>
        <w:br/>
      </w:r>
      <w:r w:rsidRPr="00B6795E">
        <w:rPr>
          <w:i w:val="0"/>
          <w:color w:val="000000" w:themeColor="text1"/>
        </w:rPr>
        <w:t xml:space="preserve">non-corporate Commonwealth entity under the </w:t>
      </w:r>
      <w:r w:rsidRPr="00B6795E">
        <w:rPr>
          <w:color w:val="000000" w:themeColor="text1"/>
        </w:rPr>
        <w:t>Public Governance, Performance and Accountability Act 2013</w:t>
      </w:r>
      <w:r w:rsidRPr="00B6795E">
        <w:rPr>
          <w:i w:val="0"/>
          <w:color w:val="000000" w:themeColor="text1"/>
        </w:rPr>
        <w:t>.</w:t>
      </w:r>
    </w:p>
    <w:p w14:paraId="00F4EB1B" w14:textId="77777777" w:rsidR="00DD358C" w:rsidRPr="00B6795E" w:rsidRDefault="00DD358C">
      <w:pPr>
        <w:spacing w:after="160" w:line="259" w:lineRule="auto"/>
        <w:rPr>
          <w:rFonts w:ascii="Arial" w:hAnsi="Arial"/>
          <w:b/>
          <w:smallCaps/>
          <w:color w:val="000000" w:themeColor="text1"/>
          <w:sz w:val="26"/>
          <w:szCs w:val="26"/>
        </w:rPr>
      </w:pPr>
      <w:r w:rsidRPr="00B6795E">
        <w:rPr>
          <w:color w:val="000000" w:themeColor="text1"/>
        </w:rPr>
        <w:br w:type="page"/>
      </w:r>
    </w:p>
    <w:p w14:paraId="4EEC14FE" w14:textId="26C494A8" w:rsidR="0024539A" w:rsidRPr="00B6795E" w:rsidRDefault="0024539A" w:rsidP="0082796B">
      <w:pPr>
        <w:pStyle w:val="Heading3"/>
      </w:pPr>
      <w:bookmarkStart w:id="3" w:name="_Toc117407465"/>
      <w:r w:rsidRPr="00B6795E">
        <w:lastRenderedPageBreak/>
        <w:t>1.2</w:t>
      </w:r>
      <w:r w:rsidRPr="00B6795E">
        <w:tab/>
        <w:t xml:space="preserve">Entity </w:t>
      </w:r>
      <w:r w:rsidR="0082796B">
        <w:t>r</w:t>
      </w:r>
      <w:r w:rsidRPr="00B6795E">
        <w:t xml:space="preserve">esource </w:t>
      </w:r>
      <w:r w:rsidR="0082796B">
        <w:t>s</w:t>
      </w:r>
      <w:r w:rsidRPr="00B6795E">
        <w:t>tatement</w:t>
      </w:r>
      <w:bookmarkEnd w:id="3"/>
    </w:p>
    <w:p w14:paraId="27197FC4" w14:textId="77777777" w:rsidR="0082796B" w:rsidRPr="0082796B" w:rsidRDefault="0082796B" w:rsidP="0082796B">
      <w:pPr>
        <w:rPr>
          <w:szCs w:val="19"/>
        </w:rPr>
      </w:pPr>
      <w:r w:rsidRPr="0082796B">
        <w:rPr>
          <w:szCs w:val="19"/>
        </w:rPr>
        <w:t>Table 1.1 shows the total funding from all sources available to the entity for its operations and to deliver programs and services on behalf of the Government.</w:t>
      </w:r>
    </w:p>
    <w:p w14:paraId="18474305" w14:textId="77777777" w:rsidR="0082796B" w:rsidRPr="0082796B" w:rsidRDefault="0082796B" w:rsidP="0082796B">
      <w:pPr>
        <w:rPr>
          <w:szCs w:val="19"/>
        </w:rPr>
      </w:pPr>
      <w:r w:rsidRPr="0082796B">
        <w:rPr>
          <w:szCs w:val="19"/>
        </w:rPr>
        <w:t>The table summarises how resources will be applied by outcome (government strategic policy objectives) and by administered (on behalf of the Government or the public) and departmental (for the entity’s operations) classification.</w:t>
      </w:r>
    </w:p>
    <w:p w14:paraId="00E2CEDE" w14:textId="77777777" w:rsidR="0082796B" w:rsidRPr="0082796B" w:rsidRDefault="0082796B" w:rsidP="0082796B">
      <w:pPr>
        <w:rPr>
          <w:szCs w:val="19"/>
        </w:rPr>
      </w:pPr>
      <w:r w:rsidRPr="0082796B">
        <w:rPr>
          <w:szCs w:val="19"/>
        </w:rPr>
        <w:t xml:space="preserve">For more detailed information on special accounts and special appropriations, refer to </w:t>
      </w:r>
      <w:r w:rsidRPr="0082796B">
        <w:rPr>
          <w:i/>
          <w:szCs w:val="19"/>
        </w:rPr>
        <w:t>Budget Paper No. 4 – Agency Resourcing</w:t>
      </w:r>
      <w:r w:rsidRPr="0082796B">
        <w:rPr>
          <w:szCs w:val="19"/>
        </w:rPr>
        <w:t>.</w:t>
      </w:r>
    </w:p>
    <w:p w14:paraId="1826C908" w14:textId="796A82F2" w:rsidR="0082796B" w:rsidRPr="0082796B" w:rsidRDefault="0082796B" w:rsidP="0082796B">
      <w:pPr>
        <w:rPr>
          <w:szCs w:val="19"/>
        </w:rPr>
      </w:pPr>
      <w:r w:rsidRPr="0082796B">
        <w:rPr>
          <w:szCs w:val="19"/>
        </w:rPr>
        <w:t xml:space="preserve">Information in this table is presented on a resourcing (that is, appropriations/cash available) basis, whilst the ‛Budgeted expenses by </w:t>
      </w:r>
      <w:r w:rsidR="005879DC">
        <w:rPr>
          <w:szCs w:val="19"/>
        </w:rPr>
        <w:t>O</w:t>
      </w:r>
      <w:r w:rsidRPr="0082796B">
        <w:rPr>
          <w:szCs w:val="19"/>
        </w:rPr>
        <w:t>utcome’ tables in Section 2 and the financial statements in Section 3 are presented on an accrual basis.</w:t>
      </w:r>
    </w:p>
    <w:p w14:paraId="29604CE2" w14:textId="1CE937C4" w:rsidR="0082796B" w:rsidRDefault="0024539A" w:rsidP="0082796B">
      <w:pPr>
        <w:pStyle w:val="Tablenumberandreference"/>
      </w:pPr>
      <w:r w:rsidRPr="00B6795E">
        <w:rPr>
          <w:color w:val="000000" w:themeColor="text1"/>
        </w:rPr>
        <w:t xml:space="preserve">Table 1.1: </w:t>
      </w:r>
      <w:r w:rsidR="00CF3BD0" w:rsidRPr="00B6795E">
        <w:rPr>
          <w:color w:val="000000" w:themeColor="text1"/>
        </w:rPr>
        <w:t>NHFB</w:t>
      </w:r>
      <w:r w:rsidRPr="00B6795E">
        <w:rPr>
          <w:color w:val="000000" w:themeColor="text1"/>
        </w:rPr>
        <w:t xml:space="preserve"> </w:t>
      </w:r>
      <w:r w:rsidR="0082796B">
        <w:t>r</w:t>
      </w:r>
      <w:r w:rsidR="0082796B" w:rsidRPr="003322E9">
        <w:t xml:space="preserve">esource </w:t>
      </w:r>
      <w:r w:rsidR="0082796B">
        <w:t>s</w:t>
      </w:r>
      <w:r w:rsidR="0082796B" w:rsidRPr="003322E9">
        <w:t xml:space="preserve">tatement – Budget </w:t>
      </w:r>
      <w:r w:rsidR="0082796B">
        <w:t>e</w:t>
      </w:r>
      <w:r w:rsidR="0082796B" w:rsidRPr="003322E9">
        <w:t xml:space="preserve">stimates </w:t>
      </w:r>
      <w:r w:rsidR="007E54E3">
        <w:t>for 2023</w:t>
      </w:r>
      <w:r w:rsidR="0082796B">
        <w:t>–</w:t>
      </w:r>
      <w:r w:rsidR="007E54E3">
        <w:t>24</w:t>
      </w:r>
      <w:r w:rsidR="0082796B" w:rsidRPr="00626350">
        <w:t xml:space="preserve"> as at </w:t>
      </w:r>
      <w:r w:rsidR="007E54E3">
        <w:t>Budget</w:t>
      </w:r>
      <w:r w:rsidR="00595685">
        <w:t xml:space="preserve"> May</w:t>
      </w:r>
      <w:r w:rsidR="007E54E3">
        <w:t> 2023</w:t>
      </w:r>
    </w:p>
    <w:tbl>
      <w:tblPr>
        <w:tblW w:w="7380" w:type="dxa"/>
        <w:jc w:val="center"/>
        <w:tblLayout w:type="fixed"/>
        <w:tblLook w:val="04A0" w:firstRow="1" w:lastRow="0" w:firstColumn="1" w:lastColumn="0" w:noHBand="0" w:noVBand="1"/>
      </w:tblPr>
      <w:tblGrid>
        <w:gridCol w:w="4660"/>
        <w:gridCol w:w="1360"/>
        <w:gridCol w:w="1360"/>
      </w:tblGrid>
      <w:tr w:rsidR="005A2D41" w:rsidRPr="005A2D41" w14:paraId="57390E30" w14:textId="77777777" w:rsidTr="006234E0">
        <w:trPr>
          <w:trHeight w:val="765"/>
          <w:jc w:val="center"/>
        </w:trPr>
        <w:tc>
          <w:tcPr>
            <w:tcW w:w="4660" w:type="dxa"/>
            <w:tcBorders>
              <w:top w:val="single" w:sz="4" w:space="0" w:color="auto"/>
              <w:left w:val="nil"/>
              <w:bottom w:val="nil"/>
              <w:right w:val="nil"/>
            </w:tcBorders>
            <w:shd w:val="clear" w:color="auto" w:fill="auto"/>
            <w:hideMark/>
          </w:tcPr>
          <w:p w14:paraId="6B89BA95" w14:textId="77777777" w:rsidR="005A2D41" w:rsidRPr="005A2D41" w:rsidRDefault="005A2D41" w:rsidP="0063535A">
            <w:pPr>
              <w:spacing w:before="40" w:after="0"/>
              <w:jc w:val="right"/>
              <w:rPr>
                <w:rFonts w:ascii="Arial" w:hAnsi="Arial" w:cs="Arial"/>
                <w:b/>
                <w:bCs/>
                <w:color w:val="auto"/>
                <w:sz w:val="16"/>
                <w:szCs w:val="16"/>
              </w:rPr>
            </w:pPr>
            <w:r w:rsidRPr="005A2D41">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1DC7E283" w14:textId="77777777" w:rsidR="005A2D41" w:rsidRPr="005A2D41" w:rsidRDefault="005A2D41" w:rsidP="0063535A">
            <w:pPr>
              <w:spacing w:before="40" w:after="0"/>
              <w:jc w:val="right"/>
              <w:rPr>
                <w:rFonts w:ascii="Arial" w:hAnsi="Arial" w:cs="Arial"/>
                <w:b/>
                <w:bCs/>
                <w:color w:val="auto"/>
                <w:sz w:val="16"/>
                <w:szCs w:val="16"/>
              </w:rPr>
            </w:pPr>
            <w:r w:rsidRPr="005A2D41">
              <w:rPr>
                <w:rFonts w:ascii="Arial" w:hAnsi="Arial" w:cs="Arial"/>
                <w:b/>
                <w:bCs/>
                <w:color w:val="auto"/>
                <w:sz w:val="16"/>
                <w:szCs w:val="16"/>
              </w:rPr>
              <w:t>2022–23 Estimated actual</w:t>
            </w:r>
            <w:r w:rsidRPr="005A2D41">
              <w:rPr>
                <w:rFonts w:ascii="Arial" w:hAnsi="Arial" w:cs="Arial"/>
                <w:b/>
                <w:bCs/>
                <w:color w:val="auto"/>
                <w:sz w:val="16"/>
                <w:szCs w:val="16"/>
              </w:rPr>
              <w:br/>
              <w:t>$'000</w:t>
            </w:r>
          </w:p>
        </w:tc>
        <w:tc>
          <w:tcPr>
            <w:tcW w:w="1360" w:type="dxa"/>
            <w:tcBorders>
              <w:top w:val="single" w:sz="4" w:space="0" w:color="auto"/>
              <w:left w:val="nil"/>
              <w:bottom w:val="single" w:sz="4" w:space="0" w:color="auto"/>
              <w:right w:val="nil"/>
            </w:tcBorders>
            <w:shd w:val="clear" w:color="000000" w:fill="D9D9D9"/>
            <w:hideMark/>
          </w:tcPr>
          <w:p w14:paraId="18498326" w14:textId="77777777" w:rsidR="005A2D41" w:rsidRPr="005A2D41" w:rsidRDefault="005A2D41" w:rsidP="0063535A">
            <w:pPr>
              <w:spacing w:before="40" w:after="0"/>
              <w:jc w:val="right"/>
              <w:rPr>
                <w:rFonts w:ascii="Arial" w:hAnsi="Arial" w:cs="Arial"/>
                <w:b/>
                <w:bCs/>
                <w:color w:val="auto"/>
                <w:sz w:val="16"/>
                <w:szCs w:val="16"/>
              </w:rPr>
            </w:pPr>
            <w:r w:rsidRPr="005A2D41">
              <w:rPr>
                <w:rFonts w:ascii="Arial" w:hAnsi="Arial" w:cs="Arial"/>
                <w:b/>
                <w:bCs/>
                <w:color w:val="auto"/>
                <w:sz w:val="16"/>
                <w:szCs w:val="16"/>
              </w:rPr>
              <w:t>2023–24</w:t>
            </w:r>
            <w:r w:rsidRPr="005A2D41">
              <w:rPr>
                <w:rFonts w:ascii="Arial" w:hAnsi="Arial" w:cs="Arial"/>
                <w:b/>
                <w:bCs/>
                <w:color w:val="auto"/>
                <w:sz w:val="16"/>
                <w:szCs w:val="16"/>
              </w:rPr>
              <w:br/>
              <w:t>Estimate</w:t>
            </w:r>
            <w:r w:rsidRPr="005A2D41">
              <w:rPr>
                <w:rFonts w:ascii="Arial" w:hAnsi="Arial" w:cs="Arial"/>
                <w:b/>
                <w:bCs/>
                <w:color w:val="auto"/>
                <w:sz w:val="16"/>
                <w:szCs w:val="16"/>
              </w:rPr>
              <w:br/>
            </w:r>
            <w:r w:rsidRPr="005A2D41">
              <w:rPr>
                <w:rFonts w:ascii="Arial" w:hAnsi="Arial" w:cs="Arial"/>
                <w:b/>
                <w:bCs/>
                <w:color w:val="auto"/>
                <w:sz w:val="16"/>
                <w:szCs w:val="16"/>
              </w:rPr>
              <w:br/>
              <w:t>$'000</w:t>
            </w:r>
          </w:p>
        </w:tc>
      </w:tr>
      <w:tr w:rsidR="005A2D41" w:rsidRPr="005A2D41" w14:paraId="60844EBE" w14:textId="77777777" w:rsidTr="0063535A">
        <w:trPr>
          <w:trHeight w:val="225"/>
          <w:jc w:val="center"/>
        </w:trPr>
        <w:tc>
          <w:tcPr>
            <w:tcW w:w="4660" w:type="dxa"/>
            <w:tcBorders>
              <w:top w:val="nil"/>
              <w:left w:val="nil"/>
              <w:bottom w:val="nil"/>
              <w:right w:val="nil"/>
            </w:tcBorders>
            <w:shd w:val="clear" w:color="auto" w:fill="auto"/>
            <w:noWrap/>
            <w:vAlign w:val="bottom"/>
            <w:hideMark/>
          </w:tcPr>
          <w:p w14:paraId="42E228EB" w14:textId="77777777" w:rsidR="005A2D41" w:rsidRPr="005A2D41" w:rsidRDefault="005A2D41" w:rsidP="005A2D41">
            <w:pPr>
              <w:spacing w:after="0"/>
              <w:rPr>
                <w:rFonts w:ascii="Arial" w:hAnsi="Arial" w:cs="Arial"/>
                <w:b/>
                <w:bCs/>
                <w:color w:val="auto"/>
                <w:sz w:val="16"/>
                <w:szCs w:val="16"/>
              </w:rPr>
            </w:pPr>
            <w:r w:rsidRPr="005A2D41">
              <w:rPr>
                <w:rFonts w:ascii="Arial" w:hAnsi="Arial" w:cs="Arial"/>
                <w:b/>
                <w:bCs/>
                <w:color w:val="auto"/>
                <w:sz w:val="16"/>
                <w:szCs w:val="16"/>
              </w:rPr>
              <w:t>DEPARTMENTAL</w:t>
            </w:r>
          </w:p>
        </w:tc>
        <w:tc>
          <w:tcPr>
            <w:tcW w:w="1360" w:type="dxa"/>
            <w:tcBorders>
              <w:top w:val="nil"/>
              <w:left w:val="nil"/>
              <w:bottom w:val="nil"/>
              <w:right w:val="nil"/>
            </w:tcBorders>
            <w:shd w:val="clear" w:color="auto" w:fill="auto"/>
            <w:vAlign w:val="bottom"/>
            <w:hideMark/>
          </w:tcPr>
          <w:p w14:paraId="7948A545" w14:textId="77777777" w:rsidR="005A2D41" w:rsidRPr="005A2D41" w:rsidRDefault="005A2D41" w:rsidP="005A2D41">
            <w:pPr>
              <w:spacing w:after="0"/>
              <w:jc w:val="right"/>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72F94977" w14:textId="77777777" w:rsidR="005A2D41" w:rsidRPr="005A2D41" w:rsidRDefault="005A2D41" w:rsidP="005A2D41">
            <w:pPr>
              <w:spacing w:after="0"/>
              <w:jc w:val="right"/>
              <w:rPr>
                <w:rFonts w:ascii="Arial" w:hAnsi="Arial" w:cs="Arial"/>
                <w:color w:val="auto"/>
                <w:sz w:val="16"/>
                <w:szCs w:val="16"/>
              </w:rPr>
            </w:pPr>
            <w:r w:rsidRPr="005A2D41">
              <w:rPr>
                <w:rFonts w:ascii="Arial" w:hAnsi="Arial" w:cs="Arial"/>
                <w:color w:val="auto"/>
                <w:sz w:val="16"/>
                <w:szCs w:val="16"/>
              </w:rPr>
              <w:t> </w:t>
            </w:r>
          </w:p>
        </w:tc>
      </w:tr>
      <w:tr w:rsidR="005A2D41" w:rsidRPr="005A2D41" w14:paraId="136DDEF6" w14:textId="77777777" w:rsidTr="0063535A">
        <w:trPr>
          <w:trHeight w:val="225"/>
          <w:jc w:val="center"/>
        </w:trPr>
        <w:tc>
          <w:tcPr>
            <w:tcW w:w="4660" w:type="dxa"/>
            <w:tcBorders>
              <w:top w:val="nil"/>
              <w:left w:val="nil"/>
              <w:bottom w:val="nil"/>
              <w:right w:val="nil"/>
            </w:tcBorders>
            <w:shd w:val="clear" w:color="auto" w:fill="auto"/>
            <w:noWrap/>
            <w:vAlign w:val="bottom"/>
            <w:hideMark/>
          </w:tcPr>
          <w:p w14:paraId="4ECDBA3F" w14:textId="77777777" w:rsidR="005A2D41" w:rsidRPr="005A2D41" w:rsidRDefault="005A2D41" w:rsidP="005A2D41">
            <w:pPr>
              <w:spacing w:after="0"/>
              <w:ind w:firstLineChars="100" w:firstLine="160"/>
              <w:rPr>
                <w:rFonts w:ascii="Arial" w:hAnsi="Arial" w:cs="Arial"/>
                <w:color w:val="auto"/>
                <w:sz w:val="16"/>
                <w:szCs w:val="16"/>
              </w:rPr>
            </w:pPr>
            <w:r w:rsidRPr="005A2D41">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456ED9F4" w14:textId="77777777" w:rsidR="005A2D41" w:rsidRPr="005A2D41" w:rsidRDefault="005A2D41" w:rsidP="005A2D41">
            <w:pPr>
              <w:spacing w:after="0"/>
              <w:jc w:val="right"/>
              <w:rPr>
                <w:rFonts w:ascii="Arial" w:hAnsi="Arial" w:cs="Arial"/>
                <w:color w:val="auto"/>
                <w:sz w:val="16"/>
                <w:szCs w:val="16"/>
              </w:rPr>
            </w:pPr>
            <w:r w:rsidRPr="005A2D41">
              <w:rPr>
                <w:rFonts w:ascii="Arial" w:hAnsi="Arial" w:cs="Arial"/>
                <w:color w:val="auto"/>
                <w:sz w:val="16"/>
                <w:szCs w:val="16"/>
              </w:rPr>
              <w:t>3,815</w:t>
            </w:r>
          </w:p>
        </w:tc>
        <w:tc>
          <w:tcPr>
            <w:tcW w:w="1360" w:type="dxa"/>
            <w:tcBorders>
              <w:top w:val="nil"/>
              <w:left w:val="nil"/>
              <w:bottom w:val="nil"/>
              <w:right w:val="nil"/>
            </w:tcBorders>
            <w:shd w:val="clear" w:color="000000" w:fill="D9D9D9"/>
            <w:noWrap/>
            <w:vAlign w:val="bottom"/>
            <w:hideMark/>
          </w:tcPr>
          <w:p w14:paraId="48AC4207" w14:textId="77777777" w:rsidR="005A2D41" w:rsidRPr="005A2D41" w:rsidRDefault="005A2D41" w:rsidP="005A2D41">
            <w:pPr>
              <w:spacing w:after="0"/>
              <w:jc w:val="right"/>
              <w:rPr>
                <w:rFonts w:ascii="Arial" w:hAnsi="Arial" w:cs="Arial"/>
                <w:color w:val="auto"/>
                <w:sz w:val="16"/>
                <w:szCs w:val="16"/>
              </w:rPr>
            </w:pPr>
            <w:r w:rsidRPr="005A2D41">
              <w:rPr>
                <w:rFonts w:ascii="Arial" w:hAnsi="Arial" w:cs="Arial"/>
                <w:color w:val="auto"/>
                <w:sz w:val="16"/>
                <w:szCs w:val="16"/>
              </w:rPr>
              <w:t>3,815</w:t>
            </w:r>
          </w:p>
        </w:tc>
      </w:tr>
      <w:tr w:rsidR="005A2D41" w:rsidRPr="005A2D41" w14:paraId="21A5B070" w14:textId="77777777" w:rsidTr="0063535A">
        <w:trPr>
          <w:trHeight w:val="300"/>
          <w:jc w:val="center"/>
        </w:trPr>
        <w:tc>
          <w:tcPr>
            <w:tcW w:w="4660" w:type="dxa"/>
            <w:tcBorders>
              <w:top w:val="nil"/>
              <w:left w:val="nil"/>
              <w:bottom w:val="nil"/>
              <w:right w:val="nil"/>
            </w:tcBorders>
            <w:shd w:val="clear" w:color="auto" w:fill="auto"/>
            <w:noWrap/>
            <w:vAlign w:val="bottom"/>
            <w:hideMark/>
          </w:tcPr>
          <w:p w14:paraId="790F43BA" w14:textId="77777777" w:rsidR="005A2D41" w:rsidRPr="005A2D41" w:rsidRDefault="005A2D41" w:rsidP="005A2D41">
            <w:pPr>
              <w:spacing w:after="0"/>
              <w:ind w:firstLineChars="100" w:firstLine="160"/>
              <w:rPr>
                <w:rFonts w:ascii="Arial" w:hAnsi="Arial" w:cs="Arial"/>
                <w:b/>
                <w:bCs/>
                <w:color w:val="auto"/>
                <w:sz w:val="16"/>
                <w:szCs w:val="16"/>
              </w:rPr>
            </w:pPr>
            <w:r w:rsidRPr="005A2D41">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59A637E5" w14:textId="77777777" w:rsidR="005A2D41" w:rsidRPr="005A2D41" w:rsidRDefault="005A2D41" w:rsidP="005A2D41">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58BB39CF" w14:textId="77777777" w:rsidR="005A2D41" w:rsidRPr="005A2D41" w:rsidRDefault="005A2D41" w:rsidP="005A2D41">
            <w:pPr>
              <w:spacing w:after="0"/>
              <w:jc w:val="right"/>
              <w:rPr>
                <w:rFonts w:ascii="Arial" w:hAnsi="Arial" w:cs="Arial"/>
                <w:b/>
                <w:bCs/>
                <w:color w:val="auto"/>
                <w:sz w:val="16"/>
                <w:szCs w:val="16"/>
              </w:rPr>
            </w:pPr>
            <w:r w:rsidRPr="005A2D41">
              <w:rPr>
                <w:rFonts w:ascii="Arial" w:hAnsi="Arial" w:cs="Arial"/>
                <w:b/>
                <w:bCs/>
                <w:color w:val="auto"/>
                <w:sz w:val="16"/>
                <w:szCs w:val="16"/>
              </w:rPr>
              <w:t> </w:t>
            </w:r>
          </w:p>
        </w:tc>
      </w:tr>
      <w:tr w:rsidR="005A2D41" w:rsidRPr="005A2D41" w14:paraId="7D7109B5" w14:textId="77777777" w:rsidTr="0063535A">
        <w:trPr>
          <w:trHeight w:val="300"/>
          <w:jc w:val="center"/>
        </w:trPr>
        <w:tc>
          <w:tcPr>
            <w:tcW w:w="4660" w:type="dxa"/>
            <w:tcBorders>
              <w:top w:val="nil"/>
              <w:left w:val="nil"/>
              <w:bottom w:val="nil"/>
              <w:right w:val="nil"/>
            </w:tcBorders>
            <w:shd w:val="clear" w:color="auto" w:fill="auto"/>
            <w:noWrap/>
            <w:vAlign w:val="bottom"/>
            <w:hideMark/>
          </w:tcPr>
          <w:p w14:paraId="6C6E844A" w14:textId="77777777" w:rsidR="005A2D41" w:rsidRPr="005A2D41" w:rsidRDefault="005A2D41" w:rsidP="005A2D41">
            <w:pPr>
              <w:spacing w:after="0"/>
              <w:ind w:firstLineChars="200" w:firstLine="320"/>
              <w:rPr>
                <w:rFonts w:ascii="Arial" w:hAnsi="Arial" w:cs="Arial"/>
                <w:color w:val="auto"/>
                <w:sz w:val="16"/>
                <w:szCs w:val="16"/>
              </w:rPr>
            </w:pPr>
            <w:r w:rsidRPr="005A2D41">
              <w:rPr>
                <w:rFonts w:ascii="Arial" w:hAnsi="Arial" w:cs="Arial"/>
                <w:color w:val="auto"/>
                <w:sz w:val="16"/>
                <w:szCs w:val="16"/>
              </w:rPr>
              <w:t xml:space="preserve">Ordinary annual services </w:t>
            </w:r>
            <w:r w:rsidRPr="005A2D41">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66D5EF49" w14:textId="77777777" w:rsidR="005A2D41" w:rsidRPr="005A2D41" w:rsidRDefault="005A2D41" w:rsidP="005A2D41">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3849ACA5" w14:textId="77777777" w:rsidR="005A2D41" w:rsidRPr="005A2D41" w:rsidRDefault="005A2D41" w:rsidP="005A2D41">
            <w:pPr>
              <w:spacing w:after="0"/>
              <w:jc w:val="right"/>
              <w:rPr>
                <w:rFonts w:ascii="Arial" w:hAnsi="Arial" w:cs="Arial"/>
                <w:b/>
                <w:bCs/>
                <w:color w:val="auto"/>
                <w:sz w:val="16"/>
                <w:szCs w:val="16"/>
              </w:rPr>
            </w:pPr>
            <w:r w:rsidRPr="005A2D41">
              <w:rPr>
                <w:rFonts w:ascii="Arial" w:hAnsi="Arial" w:cs="Arial"/>
                <w:b/>
                <w:bCs/>
                <w:color w:val="auto"/>
                <w:sz w:val="16"/>
                <w:szCs w:val="16"/>
              </w:rPr>
              <w:t> </w:t>
            </w:r>
          </w:p>
        </w:tc>
      </w:tr>
      <w:tr w:rsidR="005A2D41" w:rsidRPr="005A2D41" w14:paraId="7960CDD9" w14:textId="77777777" w:rsidTr="0063535A">
        <w:trPr>
          <w:trHeight w:val="225"/>
          <w:jc w:val="center"/>
        </w:trPr>
        <w:tc>
          <w:tcPr>
            <w:tcW w:w="4660" w:type="dxa"/>
            <w:tcBorders>
              <w:top w:val="nil"/>
              <w:left w:val="nil"/>
              <w:bottom w:val="nil"/>
              <w:right w:val="nil"/>
            </w:tcBorders>
            <w:shd w:val="clear" w:color="auto" w:fill="auto"/>
            <w:noWrap/>
            <w:vAlign w:val="bottom"/>
            <w:hideMark/>
          </w:tcPr>
          <w:p w14:paraId="748E67CD" w14:textId="77777777" w:rsidR="005A2D41" w:rsidRPr="005A2D41" w:rsidRDefault="005A2D41" w:rsidP="005A2D41">
            <w:pPr>
              <w:spacing w:after="0"/>
              <w:ind w:firstLineChars="300" w:firstLine="480"/>
              <w:rPr>
                <w:rFonts w:ascii="Arial" w:hAnsi="Arial" w:cs="Arial"/>
                <w:color w:val="auto"/>
                <w:sz w:val="16"/>
                <w:szCs w:val="16"/>
              </w:rPr>
            </w:pPr>
            <w:r w:rsidRPr="005A2D41">
              <w:rPr>
                <w:rFonts w:ascii="Arial" w:hAnsi="Arial" w:cs="Arial"/>
                <w:color w:val="auto"/>
                <w:sz w:val="16"/>
                <w:szCs w:val="16"/>
              </w:rPr>
              <w:t>Departmental appropriation</w:t>
            </w:r>
          </w:p>
        </w:tc>
        <w:tc>
          <w:tcPr>
            <w:tcW w:w="1360" w:type="dxa"/>
            <w:tcBorders>
              <w:top w:val="nil"/>
              <w:left w:val="nil"/>
              <w:bottom w:val="nil"/>
              <w:right w:val="nil"/>
            </w:tcBorders>
            <w:shd w:val="clear" w:color="auto" w:fill="auto"/>
            <w:noWrap/>
            <w:vAlign w:val="bottom"/>
            <w:hideMark/>
          </w:tcPr>
          <w:p w14:paraId="163117D7" w14:textId="77777777" w:rsidR="005A2D41" w:rsidRPr="005A2D41" w:rsidRDefault="005A2D41" w:rsidP="005A2D41">
            <w:pPr>
              <w:spacing w:after="0"/>
              <w:jc w:val="right"/>
              <w:rPr>
                <w:rFonts w:ascii="Arial" w:hAnsi="Arial" w:cs="Arial"/>
                <w:color w:val="auto"/>
                <w:sz w:val="16"/>
                <w:szCs w:val="16"/>
              </w:rPr>
            </w:pPr>
            <w:r w:rsidRPr="005A2D41">
              <w:rPr>
                <w:rFonts w:ascii="Arial" w:hAnsi="Arial" w:cs="Arial"/>
                <w:color w:val="auto"/>
                <w:sz w:val="16"/>
                <w:szCs w:val="16"/>
              </w:rPr>
              <w:t>7,263</w:t>
            </w:r>
          </w:p>
        </w:tc>
        <w:tc>
          <w:tcPr>
            <w:tcW w:w="1360" w:type="dxa"/>
            <w:tcBorders>
              <w:top w:val="nil"/>
              <w:left w:val="nil"/>
              <w:bottom w:val="nil"/>
              <w:right w:val="nil"/>
            </w:tcBorders>
            <w:shd w:val="clear" w:color="000000" w:fill="D9D9D9"/>
            <w:noWrap/>
            <w:vAlign w:val="bottom"/>
            <w:hideMark/>
          </w:tcPr>
          <w:p w14:paraId="746C4A06" w14:textId="77777777" w:rsidR="005A2D41" w:rsidRPr="005A2D41" w:rsidRDefault="005A2D41" w:rsidP="005A2D41">
            <w:pPr>
              <w:spacing w:after="0"/>
              <w:jc w:val="right"/>
              <w:rPr>
                <w:rFonts w:ascii="Arial" w:hAnsi="Arial" w:cs="Arial"/>
                <w:color w:val="auto"/>
                <w:sz w:val="16"/>
                <w:szCs w:val="16"/>
              </w:rPr>
            </w:pPr>
            <w:r w:rsidRPr="005A2D41">
              <w:rPr>
                <w:rFonts w:ascii="Arial" w:hAnsi="Arial" w:cs="Arial"/>
                <w:color w:val="auto"/>
                <w:sz w:val="16"/>
                <w:szCs w:val="16"/>
              </w:rPr>
              <w:t>7,456</w:t>
            </w:r>
          </w:p>
        </w:tc>
      </w:tr>
      <w:tr w:rsidR="005A2D41" w:rsidRPr="005A2D41" w14:paraId="685B28AE" w14:textId="77777777" w:rsidTr="0063535A">
        <w:trPr>
          <w:trHeight w:val="225"/>
          <w:jc w:val="center"/>
        </w:trPr>
        <w:tc>
          <w:tcPr>
            <w:tcW w:w="4660" w:type="dxa"/>
            <w:tcBorders>
              <w:top w:val="nil"/>
              <w:left w:val="nil"/>
              <w:bottom w:val="nil"/>
              <w:right w:val="nil"/>
            </w:tcBorders>
            <w:shd w:val="clear" w:color="auto" w:fill="auto"/>
            <w:noWrap/>
            <w:vAlign w:val="bottom"/>
            <w:hideMark/>
          </w:tcPr>
          <w:p w14:paraId="11C5FFD6" w14:textId="77777777" w:rsidR="005A2D41" w:rsidRPr="005A2D41" w:rsidRDefault="005A2D41" w:rsidP="005A2D41">
            <w:pPr>
              <w:spacing w:after="0"/>
              <w:ind w:firstLineChars="300" w:firstLine="480"/>
              <w:rPr>
                <w:rFonts w:ascii="Arial" w:hAnsi="Arial" w:cs="Arial"/>
                <w:color w:val="auto"/>
                <w:sz w:val="16"/>
                <w:szCs w:val="16"/>
              </w:rPr>
            </w:pPr>
            <w:r w:rsidRPr="005A2D41">
              <w:rPr>
                <w:rFonts w:ascii="Arial" w:hAnsi="Arial" w:cs="Arial"/>
                <w:color w:val="auto"/>
                <w:sz w:val="16"/>
                <w:szCs w:val="16"/>
              </w:rPr>
              <w:t xml:space="preserve">s74 retained revenue receipts </w:t>
            </w:r>
            <w:r w:rsidRPr="005A2D41">
              <w:rPr>
                <w:rFonts w:ascii="Arial" w:hAnsi="Arial" w:cs="Arial"/>
                <w:color w:val="auto"/>
                <w:sz w:val="16"/>
                <w:szCs w:val="16"/>
                <w:vertAlign w:val="superscript"/>
              </w:rPr>
              <w:t>(b)</w:t>
            </w:r>
          </w:p>
        </w:tc>
        <w:tc>
          <w:tcPr>
            <w:tcW w:w="1360" w:type="dxa"/>
            <w:tcBorders>
              <w:top w:val="nil"/>
              <w:left w:val="nil"/>
              <w:bottom w:val="nil"/>
              <w:right w:val="nil"/>
            </w:tcBorders>
            <w:shd w:val="clear" w:color="auto" w:fill="auto"/>
            <w:noWrap/>
            <w:vAlign w:val="bottom"/>
            <w:hideMark/>
          </w:tcPr>
          <w:p w14:paraId="73F46DE9" w14:textId="77777777" w:rsidR="005A2D41" w:rsidRPr="005A2D41" w:rsidRDefault="005A2D41" w:rsidP="005A2D41">
            <w:pPr>
              <w:spacing w:after="0"/>
              <w:jc w:val="right"/>
              <w:rPr>
                <w:rFonts w:ascii="Arial" w:hAnsi="Arial" w:cs="Arial"/>
                <w:color w:val="auto"/>
                <w:sz w:val="16"/>
                <w:szCs w:val="16"/>
              </w:rPr>
            </w:pPr>
            <w:r w:rsidRPr="005A2D41">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03297431" w14:textId="77777777" w:rsidR="005A2D41" w:rsidRPr="005A2D41" w:rsidRDefault="005A2D41" w:rsidP="005A2D41">
            <w:pPr>
              <w:spacing w:after="0"/>
              <w:jc w:val="right"/>
              <w:rPr>
                <w:rFonts w:ascii="Arial" w:hAnsi="Arial" w:cs="Arial"/>
                <w:color w:val="auto"/>
                <w:sz w:val="16"/>
                <w:szCs w:val="16"/>
              </w:rPr>
            </w:pPr>
            <w:r w:rsidRPr="005A2D41">
              <w:rPr>
                <w:rFonts w:ascii="Arial" w:hAnsi="Arial" w:cs="Arial"/>
                <w:color w:val="auto"/>
                <w:sz w:val="16"/>
                <w:szCs w:val="16"/>
              </w:rPr>
              <w:t>-</w:t>
            </w:r>
          </w:p>
        </w:tc>
      </w:tr>
      <w:tr w:rsidR="005A2D41" w:rsidRPr="005A2D41" w14:paraId="2E526CA0" w14:textId="77777777" w:rsidTr="0063535A">
        <w:trPr>
          <w:trHeight w:val="225"/>
          <w:jc w:val="center"/>
        </w:trPr>
        <w:tc>
          <w:tcPr>
            <w:tcW w:w="4660" w:type="dxa"/>
            <w:tcBorders>
              <w:top w:val="nil"/>
              <w:left w:val="nil"/>
              <w:bottom w:val="nil"/>
              <w:right w:val="nil"/>
            </w:tcBorders>
            <w:shd w:val="clear" w:color="auto" w:fill="auto"/>
            <w:noWrap/>
            <w:vAlign w:val="bottom"/>
            <w:hideMark/>
          </w:tcPr>
          <w:p w14:paraId="0C3493DA" w14:textId="77777777" w:rsidR="005A2D41" w:rsidRPr="005A2D41" w:rsidRDefault="005A2D41" w:rsidP="005A2D41">
            <w:pPr>
              <w:spacing w:after="0"/>
              <w:ind w:firstLineChars="300" w:firstLine="480"/>
              <w:rPr>
                <w:rFonts w:ascii="Arial" w:hAnsi="Arial" w:cs="Arial"/>
                <w:color w:val="auto"/>
                <w:sz w:val="16"/>
                <w:szCs w:val="16"/>
              </w:rPr>
            </w:pPr>
            <w:r w:rsidRPr="005A2D41">
              <w:rPr>
                <w:rFonts w:ascii="Arial" w:hAnsi="Arial" w:cs="Arial"/>
                <w:color w:val="auto"/>
                <w:sz w:val="16"/>
                <w:szCs w:val="16"/>
              </w:rPr>
              <w:t xml:space="preserve">Departmental Capital Budget </w:t>
            </w:r>
            <w:r w:rsidRPr="005A2D41">
              <w:rPr>
                <w:rFonts w:ascii="Arial" w:hAnsi="Arial" w:cs="Arial"/>
                <w:color w:val="auto"/>
                <w:sz w:val="16"/>
                <w:szCs w:val="16"/>
                <w:vertAlign w:val="superscript"/>
              </w:rPr>
              <w:t>(c)</w:t>
            </w:r>
          </w:p>
        </w:tc>
        <w:tc>
          <w:tcPr>
            <w:tcW w:w="1360" w:type="dxa"/>
            <w:tcBorders>
              <w:top w:val="nil"/>
              <w:left w:val="nil"/>
              <w:bottom w:val="nil"/>
              <w:right w:val="nil"/>
            </w:tcBorders>
            <w:shd w:val="clear" w:color="auto" w:fill="auto"/>
            <w:noWrap/>
            <w:vAlign w:val="bottom"/>
            <w:hideMark/>
          </w:tcPr>
          <w:p w14:paraId="5818C73E" w14:textId="77777777" w:rsidR="005A2D41" w:rsidRPr="005A2D41" w:rsidRDefault="005A2D41" w:rsidP="005A2D41">
            <w:pPr>
              <w:spacing w:after="0"/>
              <w:jc w:val="right"/>
              <w:rPr>
                <w:rFonts w:ascii="Arial" w:hAnsi="Arial" w:cs="Arial"/>
                <w:color w:val="auto"/>
                <w:sz w:val="16"/>
                <w:szCs w:val="16"/>
              </w:rPr>
            </w:pPr>
            <w:r w:rsidRPr="005A2D41">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49A08671" w14:textId="77777777" w:rsidR="005A2D41" w:rsidRPr="005A2D41" w:rsidRDefault="005A2D41" w:rsidP="005A2D41">
            <w:pPr>
              <w:spacing w:after="0"/>
              <w:jc w:val="right"/>
              <w:rPr>
                <w:rFonts w:ascii="Arial" w:hAnsi="Arial" w:cs="Arial"/>
                <w:color w:val="auto"/>
                <w:sz w:val="16"/>
                <w:szCs w:val="16"/>
              </w:rPr>
            </w:pPr>
            <w:r w:rsidRPr="005A2D41">
              <w:rPr>
                <w:rFonts w:ascii="Arial" w:hAnsi="Arial" w:cs="Arial"/>
                <w:color w:val="auto"/>
                <w:sz w:val="16"/>
                <w:szCs w:val="16"/>
              </w:rPr>
              <w:t>-</w:t>
            </w:r>
          </w:p>
        </w:tc>
      </w:tr>
      <w:tr w:rsidR="005A2D41" w:rsidRPr="005A2D41" w14:paraId="41E9D949" w14:textId="77777777" w:rsidTr="0063535A">
        <w:trPr>
          <w:trHeight w:val="300"/>
          <w:jc w:val="center"/>
        </w:trPr>
        <w:tc>
          <w:tcPr>
            <w:tcW w:w="4660" w:type="dxa"/>
            <w:tcBorders>
              <w:top w:val="nil"/>
              <w:left w:val="nil"/>
              <w:bottom w:val="nil"/>
              <w:right w:val="nil"/>
            </w:tcBorders>
            <w:shd w:val="clear" w:color="auto" w:fill="auto"/>
            <w:noWrap/>
            <w:vAlign w:val="bottom"/>
            <w:hideMark/>
          </w:tcPr>
          <w:p w14:paraId="2B1E0C38" w14:textId="77777777" w:rsidR="005A2D41" w:rsidRPr="005A2D41" w:rsidRDefault="005A2D41" w:rsidP="005A2D41">
            <w:pPr>
              <w:spacing w:after="0"/>
              <w:ind w:firstLineChars="200" w:firstLine="320"/>
              <w:rPr>
                <w:rFonts w:ascii="Arial" w:hAnsi="Arial" w:cs="Arial"/>
                <w:color w:val="auto"/>
                <w:sz w:val="16"/>
                <w:szCs w:val="16"/>
              </w:rPr>
            </w:pPr>
            <w:r w:rsidRPr="005A2D41">
              <w:rPr>
                <w:rFonts w:ascii="Arial" w:hAnsi="Arial" w:cs="Arial"/>
                <w:color w:val="auto"/>
                <w:sz w:val="16"/>
                <w:szCs w:val="16"/>
              </w:rPr>
              <w:t xml:space="preserve">Other services </w:t>
            </w:r>
            <w:r w:rsidRPr="005A2D41">
              <w:rPr>
                <w:rFonts w:ascii="Arial" w:hAnsi="Arial" w:cs="Arial"/>
                <w:color w:val="auto"/>
                <w:sz w:val="16"/>
                <w:szCs w:val="16"/>
                <w:vertAlign w:val="superscript"/>
              </w:rPr>
              <w:t>(d)</w:t>
            </w:r>
          </w:p>
        </w:tc>
        <w:tc>
          <w:tcPr>
            <w:tcW w:w="1360" w:type="dxa"/>
            <w:tcBorders>
              <w:top w:val="nil"/>
              <w:left w:val="nil"/>
              <w:bottom w:val="nil"/>
              <w:right w:val="nil"/>
            </w:tcBorders>
            <w:shd w:val="clear" w:color="auto" w:fill="auto"/>
            <w:noWrap/>
            <w:vAlign w:val="bottom"/>
            <w:hideMark/>
          </w:tcPr>
          <w:p w14:paraId="3AC78EDF" w14:textId="77777777" w:rsidR="005A2D41" w:rsidRPr="005A2D41" w:rsidRDefault="005A2D41" w:rsidP="005A2D41">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14C0C247" w14:textId="77777777" w:rsidR="005A2D41" w:rsidRPr="005A2D41" w:rsidRDefault="005A2D41" w:rsidP="005A2D41">
            <w:pPr>
              <w:spacing w:after="0"/>
              <w:jc w:val="right"/>
              <w:rPr>
                <w:rFonts w:ascii="Arial" w:hAnsi="Arial" w:cs="Arial"/>
                <w:color w:val="auto"/>
                <w:sz w:val="16"/>
                <w:szCs w:val="16"/>
              </w:rPr>
            </w:pPr>
            <w:r w:rsidRPr="005A2D41">
              <w:rPr>
                <w:rFonts w:ascii="Arial" w:hAnsi="Arial" w:cs="Arial"/>
                <w:color w:val="auto"/>
                <w:sz w:val="16"/>
                <w:szCs w:val="16"/>
              </w:rPr>
              <w:t> </w:t>
            </w:r>
          </w:p>
        </w:tc>
      </w:tr>
      <w:tr w:rsidR="005A2D41" w:rsidRPr="005A2D41" w14:paraId="0BC4EF84" w14:textId="77777777" w:rsidTr="0063535A">
        <w:trPr>
          <w:trHeight w:val="225"/>
          <w:jc w:val="center"/>
        </w:trPr>
        <w:tc>
          <w:tcPr>
            <w:tcW w:w="4660" w:type="dxa"/>
            <w:tcBorders>
              <w:top w:val="nil"/>
              <w:left w:val="nil"/>
              <w:bottom w:val="nil"/>
              <w:right w:val="nil"/>
            </w:tcBorders>
            <w:shd w:val="clear" w:color="auto" w:fill="auto"/>
            <w:noWrap/>
            <w:vAlign w:val="bottom"/>
            <w:hideMark/>
          </w:tcPr>
          <w:p w14:paraId="4341A7E7" w14:textId="77777777" w:rsidR="005A2D41" w:rsidRPr="005A2D41" w:rsidRDefault="005A2D41" w:rsidP="005A2D41">
            <w:pPr>
              <w:spacing w:after="0"/>
              <w:ind w:firstLineChars="300" w:firstLine="480"/>
              <w:rPr>
                <w:rFonts w:ascii="Arial" w:hAnsi="Arial" w:cs="Arial"/>
                <w:color w:val="auto"/>
                <w:sz w:val="16"/>
                <w:szCs w:val="16"/>
              </w:rPr>
            </w:pPr>
            <w:r w:rsidRPr="005A2D41">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48D30F5A" w14:textId="77777777" w:rsidR="005A2D41" w:rsidRPr="005A2D41" w:rsidRDefault="005A2D41" w:rsidP="005A2D41">
            <w:pPr>
              <w:spacing w:after="0"/>
              <w:jc w:val="right"/>
              <w:rPr>
                <w:rFonts w:ascii="Arial" w:hAnsi="Arial" w:cs="Arial"/>
                <w:color w:val="auto"/>
                <w:sz w:val="16"/>
                <w:szCs w:val="16"/>
              </w:rPr>
            </w:pPr>
            <w:r w:rsidRPr="005A2D41">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6400BFA4" w14:textId="77777777" w:rsidR="005A2D41" w:rsidRPr="005A2D41" w:rsidRDefault="005A2D41" w:rsidP="005A2D41">
            <w:pPr>
              <w:spacing w:after="0"/>
              <w:jc w:val="right"/>
              <w:rPr>
                <w:rFonts w:ascii="Arial" w:hAnsi="Arial" w:cs="Arial"/>
                <w:color w:val="auto"/>
                <w:sz w:val="16"/>
                <w:szCs w:val="16"/>
              </w:rPr>
            </w:pPr>
            <w:r w:rsidRPr="005A2D41">
              <w:rPr>
                <w:rFonts w:ascii="Arial" w:hAnsi="Arial" w:cs="Arial"/>
                <w:color w:val="auto"/>
                <w:sz w:val="16"/>
                <w:szCs w:val="16"/>
              </w:rPr>
              <w:t>-</w:t>
            </w:r>
          </w:p>
        </w:tc>
      </w:tr>
      <w:tr w:rsidR="005A2D41" w:rsidRPr="005A2D41" w14:paraId="757AA52F" w14:textId="77777777" w:rsidTr="0063535A">
        <w:trPr>
          <w:trHeight w:val="225"/>
          <w:jc w:val="center"/>
        </w:trPr>
        <w:tc>
          <w:tcPr>
            <w:tcW w:w="4660" w:type="dxa"/>
            <w:tcBorders>
              <w:top w:val="nil"/>
              <w:left w:val="nil"/>
              <w:bottom w:val="nil"/>
              <w:right w:val="nil"/>
            </w:tcBorders>
            <w:shd w:val="clear" w:color="auto" w:fill="auto"/>
            <w:noWrap/>
            <w:vAlign w:val="bottom"/>
            <w:hideMark/>
          </w:tcPr>
          <w:p w14:paraId="1D2554E0" w14:textId="77777777" w:rsidR="005A2D41" w:rsidRPr="005A2D41" w:rsidRDefault="005A2D41" w:rsidP="005A2D41">
            <w:pPr>
              <w:spacing w:after="0"/>
              <w:ind w:firstLineChars="200" w:firstLine="320"/>
              <w:rPr>
                <w:rFonts w:ascii="Arial" w:hAnsi="Arial" w:cs="Arial"/>
                <w:b/>
                <w:bCs/>
                <w:color w:val="auto"/>
                <w:sz w:val="16"/>
                <w:szCs w:val="16"/>
              </w:rPr>
            </w:pPr>
            <w:r w:rsidRPr="005A2D41">
              <w:rPr>
                <w:rFonts w:ascii="Arial" w:hAnsi="Arial" w:cs="Arial"/>
                <w:b/>
                <w:bCs/>
                <w:color w:val="auto"/>
                <w:sz w:val="16"/>
                <w:szCs w:val="16"/>
              </w:rPr>
              <w:t>Total departmental annual appropriations</w:t>
            </w:r>
          </w:p>
        </w:tc>
        <w:tc>
          <w:tcPr>
            <w:tcW w:w="1360" w:type="dxa"/>
            <w:tcBorders>
              <w:top w:val="nil"/>
              <w:left w:val="nil"/>
              <w:bottom w:val="single" w:sz="4" w:space="0" w:color="auto"/>
              <w:right w:val="nil"/>
            </w:tcBorders>
            <w:shd w:val="clear" w:color="auto" w:fill="auto"/>
            <w:noWrap/>
            <w:vAlign w:val="bottom"/>
            <w:hideMark/>
          </w:tcPr>
          <w:p w14:paraId="3C35D883" w14:textId="77777777" w:rsidR="005A2D41" w:rsidRPr="005A2D41" w:rsidRDefault="005A2D41" w:rsidP="005A2D41">
            <w:pPr>
              <w:spacing w:after="0"/>
              <w:jc w:val="right"/>
              <w:rPr>
                <w:rFonts w:ascii="Arial" w:hAnsi="Arial" w:cs="Arial"/>
                <w:b/>
                <w:bCs/>
                <w:color w:val="auto"/>
                <w:sz w:val="16"/>
                <w:szCs w:val="16"/>
              </w:rPr>
            </w:pPr>
            <w:r w:rsidRPr="005A2D41">
              <w:rPr>
                <w:rFonts w:ascii="Arial" w:hAnsi="Arial" w:cs="Arial"/>
                <w:b/>
                <w:bCs/>
                <w:color w:val="auto"/>
                <w:sz w:val="16"/>
                <w:szCs w:val="16"/>
              </w:rPr>
              <w:t>7,263</w:t>
            </w:r>
          </w:p>
        </w:tc>
        <w:tc>
          <w:tcPr>
            <w:tcW w:w="1360" w:type="dxa"/>
            <w:tcBorders>
              <w:top w:val="nil"/>
              <w:left w:val="nil"/>
              <w:bottom w:val="single" w:sz="4" w:space="0" w:color="auto"/>
              <w:right w:val="nil"/>
            </w:tcBorders>
            <w:shd w:val="clear" w:color="000000" w:fill="D9D9D9"/>
            <w:noWrap/>
            <w:vAlign w:val="bottom"/>
            <w:hideMark/>
          </w:tcPr>
          <w:p w14:paraId="78BFE9D6" w14:textId="77777777" w:rsidR="005A2D41" w:rsidRPr="005A2D41" w:rsidRDefault="005A2D41" w:rsidP="005A2D41">
            <w:pPr>
              <w:spacing w:after="0"/>
              <w:jc w:val="right"/>
              <w:rPr>
                <w:rFonts w:ascii="Arial" w:hAnsi="Arial" w:cs="Arial"/>
                <w:b/>
                <w:bCs/>
                <w:color w:val="auto"/>
                <w:sz w:val="16"/>
                <w:szCs w:val="16"/>
              </w:rPr>
            </w:pPr>
            <w:r w:rsidRPr="005A2D41">
              <w:rPr>
                <w:rFonts w:ascii="Arial" w:hAnsi="Arial" w:cs="Arial"/>
                <w:b/>
                <w:bCs/>
                <w:color w:val="auto"/>
                <w:sz w:val="16"/>
                <w:szCs w:val="16"/>
              </w:rPr>
              <w:t>7,456</w:t>
            </w:r>
          </w:p>
        </w:tc>
      </w:tr>
      <w:tr w:rsidR="005A2D41" w:rsidRPr="005A2D41" w14:paraId="42598FFC" w14:textId="77777777" w:rsidTr="0063535A">
        <w:trPr>
          <w:trHeight w:val="300"/>
          <w:jc w:val="center"/>
        </w:trPr>
        <w:tc>
          <w:tcPr>
            <w:tcW w:w="4660" w:type="dxa"/>
            <w:tcBorders>
              <w:top w:val="nil"/>
              <w:left w:val="nil"/>
              <w:bottom w:val="nil"/>
              <w:right w:val="nil"/>
            </w:tcBorders>
            <w:shd w:val="clear" w:color="auto" w:fill="auto"/>
            <w:noWrap/>
            <w:vAlign w:val="bottom"/>
            <w:hideMark/>
          </w:tcPr>
          <w:p w14:paraId="7D1FF262" w14:textId="77777777" w:rsidR="005A2D41" w:rsidRPr="005A2D41" w:rsidRDefault="005A2D41" w:rsidP="005A2D41">
            <w:pPr>
              <w:spacing w:after="0"/>
              <w:ind w:firstLineChars="100" w:firstLine="160"/>
              <w:rPr>
                <w:rFonts w:ascii="Arial" w:hAnsi="Arial" w:cs="Arial"/>
                <w:b/>
                <w:bCs/>
                <w:color w:val="auto"/>
                <w:sz w:val="16"/>
                <w:szCs w:val="16"/>
              </w:rPr>
            </w:pPr>
            <w:r w:rsidRPr="005A2D41">
              <w:rPr>
                <w:rFonts w:ascii="Arial" w:hAnsi="Arial" w:cs="Arial"/>
                <w:b/>
                <w:bCs/>
                <w:color w:val="auto"/>
                <w:sz w:val="16"/>
                <w:szCs w:val="16"/>
              </w:rPr>
              <w:t>Total departmental resourcing</w:t>
            </w:r>
          </w:p>
        </w:tc>
        <w:tc>
          <w:tcPr>
            <w:tcW w:w="1360" w:type="dxa"/>
            <w:tcBorders>
              <w:top w:val="nil"/>
              <w:left w:val="nil"/>
              <w:bottom w:val="single" w:sz="4" w:space="0" w:color="auto"/>
              <w:right w:val="nil"/>
            </w:tcBorders>
            <w:shd w:val="clear" w:color="auto" w:fill="auto"/>
            <w:noWrap/>
            <w:vAlign w:val="bottom"/>
            <w:hideMark/>
          </w:tcPr>
          <w:p w14:paraId="4DA2929C" w14:textId="77777777" w:rsidR="005A2D41" w:rsidRPr="005A2D41" w:rsidRDefault="005A2D41" w:rsidP="005A2D41">
            <w:pPr>
              <w:spacing w:after="0"/>
              <w:jc w:val="right"/>
              <w:rPr>
                <w:rFonts w:ascii="Arial" w:hAnsi="Arial" w:cs="Arial"/>
                <w:b/>
                <w:bCs/>
                <w:color w:val="auto"/>
                <w:sz w:val="16"/>
                <w:szCs w:val="16"/>
              </w:rPr>
            </w:pPr>
            <w:r w:rsidRPr="005A2D41">
              <w:rPr>
                <w:rFonts w:ascii="Arial" w:hAnsi="Arial" w:cs="Arial"/>
                <w:b/>
                <w:bCs/>
                <w:color w:val="auto"/>
                <w:sz w:val="16"/>
                <w:szCs w:val="16"/>
              </w:rPr>
              <w:t>11,078</w:t>
            </w:r>
          </w:p>
        </w:tc>
        <w:tc>
          <w:tcPr>
            <w:tcW w:w="1360" w:type="dxa"/>
            <w:tcBorders>
              <w:top w:val="nil"/>
              <w:left w:val="nil"/>
              <w:bottom w:val="single" w:sz="4" w:space="0" w:color="auto"/>
              <w:right w:val="nil"/>
            </w:tcBorders>
            <w:shd w:val="clear" w:color="000000" w:fill="D9D9D9"/>
            <w:noWrap/>
            <w:vAlign w:val="bottom"/>
            <w:hideMark/>
          </w:tcPr>
          <w:p w14:paraId="70DF51FF" w14:textId="77777777" w:rsidR="005A2D41" w:rsidRPr="005A2D41" w:rsidRDefault="005A2D41" w:rsidP="005A2D41">
            <w:pPr>
              <w:spacing w:after="0"/>
              <w:jc w:val="right"/>
              <w:rPr>
                <w:rFonts w:ascii="Arial" w:hAnsi="Arial" w:cs="Arial"/>
                <w:b/>
                <w:bCs/>
                <w:color w:val="auto"/>
                <w:sz w:val="16"/>
                <w:szCs w:val="16"/>
              </w:rPr>
            </w:pPr>
            <w:r w:rsidRPr="005A2D41">
              <w:rPr>
                <w:rFonts w:ascii="Arial" w:hAnsi="Arial" w:cs="Arial"/>
                <w:b/>
                <w:bCs/>
                <w:color w:val="auto"/>
                <w:sz w:val="16"/>
                <w:szCs w:val="16"/>
              </w:rPr>
              <w:t>11,271</w:t>
            </w:r>
          </w:p>
        </w:tc>
      </w:tr>
      <w:tr w:rsidR="005A2D41" w:rsidRPr="005A2D41" w14:paraId="14E84D50" w14:textId="77777777" w:rsidTr="0063535A">
        <w:trPr>
          <w:trHeight w:val="300"/>
          <w:jc w:val="center"/>
        </w:trPr>
        <w:tc>
          <w:tcPr>
            <w:tcW w:w="4660" w:type="dxa"/>
            <w:tcBorders>
              <w:top w:val="nil"/>
              <w:left w:val="nil"/>
              <w:bottom w:val="single" w:sz="4" w:space="0" w:color="auto"/>
              <w:right w:val="nil"/>
            </w:tcBorders>
            <w:shd w:val="clear" w:color="auto" w:fill="auto"/>
            <w:noWrap/>
            <w:vAlign w:val="bottom"/>
            <w:hideMark/>
          </w:tcPr>
          <w:p w14:paraId="00F58334" w14:textId="77777777" w:rsidR="005A2D41" w:rsidRPr="005A2D41" w:rsidRDefault="005A2D41" w:rsidP="005A2D41">
            <w:pPr>
              <w:spacing w:after="0"/>
              <w:rPr>
                <w:rFonts w:ascii="Arial" w:hAnsi="Arial" w:cs="Arial"/>
                <w:b/>
                <w:bCs/>
                <w:color w:val="auto"/>
                <w:sz w:val="16"/>
                <w:szCs w:val="16"/>
              </w:rPr>
            </w:pPr>
            <w:r w:rsidRPr="005A2D41">
              <w:rPr>
                <w:rFonts w:ascii="Arial" w:hAnsi="Arial" w:cs="Arial"/>
                <w:b/>
                <w:bCs/>
                <w:color w:val="auto"/>
                <w:sz w:val="16"/>
                <w:szCs w:val="16"/>
              </w:rPr>
              <w:t>Total resourcing for NHFB</w:t>
            </w:r>
          </w:p>
        </w:tc>
        <w:tc>
          <w:tcPr>
            <w:tcW w:w="1360" w:type="dxa"/>
            <w:tcBorders>
              <w:top w:val="nil"/>
              <w:left w:val="nil"/>
              <w:bottom w:val="single" w:sz="4" w:space="0" w:color="auto"/>
              <w:right w:val="nil"/>
            </w:tcBorders>
            <w:shd w:val="clear" w:color="auto" w:fill="auto"/>
            <w:noWrap/>
            <w:vAlign w:val="bottom"/>
            <w:hideMark/>
          </w:tcPr>
          <w:p w14:paraId="65B70E65" w14:textId="77777777" w:rsidR="005A2D41" w:rsidRPr="005A2D41" w:rsidRDefault="005A2D41" w:rsidP="005A2D41">
            <w:pPr>
              <w:spacing w:after="0"/>
              <w:jc w:val="right"/>
              <w:rPr>
                <w:rFonts w:ascii="Arial" w:hAnsi="Arial" w:cs="Arial"/>
                <w:b/>
                <w:bCs/>
                <w:color w:val="auto"/>
                <w:sz w:val="16"/>
                <w:szCs w:val="16"/>
              </w:rPr>
            </w:pPr>
            <w:r w:rsidRPr="005A2D41">
              <w:rPr>
                <w:rFonts w:ascii="Arial" w:hAnsi="Arial" w:cs="Arial"/>
                <w:b/>
                <w:bCs/>
                <w:color w:val="auto"/>
                <w:sz w:val="16"/>
                <w:szCs w:val="16"/>
              </w:rPr>
              <w:t>11,078</w:t>
            </w:r>
          </w:p>
        </w:tc>
        <w:tc>
          <w:tcPr>
            <w:tcW w:w="1360" w:type="dxa"/>
            <w:tcBorders>
              <w:top w:val="nil"/>
              <w:left w:val="nil"/>
              <w:bottom w:val="single" w:sz="4" w:space="0" w:color="auto"/>
              <w:right w:val="nil"/>
            </w:tcBorders>
            <w:shd w:val="clear" w:color="000000" w:fill="D9D9D9"/>
            <w:noWrap/>
            <w:vAlign w:val="bottom"/>
            <w:hideMark/>
          </w:tcPr>
          <w:p w14:paraId="3AB034D9" w14:textId="77777777" w:rsidR="005A2D41" w:rsidRPr="005A2D41" w:rsidRDefault="005A2D41" w:rsidP="005A2D41">
            <w:pPr>
              <w:spacing w:after="0"/>
              <w:jc w:val="right"/>
              <w:rPr>
                <w:rFonts w:ascii="Arial" w:hAnsi="Arial" w:cs="Arial"/>
                <w:b/>
                <w:bCs/>
                <w:color w:val="auto"/>
                <w:sz w:val="16"/>
                <w:szCs w:val="16"/>
              </w:rPr>
            </w:pPr>
            <w:r w:rsidRPr="005A2D41">
              <w:rPr>
                <w:rFonts w:ascii="Arial" w:hAnsi="Arial" w:cs="Arial"/>
                <w:b/>
                <w:bCs/>
                <w:color w:val="auto"/>
                <w:sz w:val="16"/>
                <w:szCs w:val="16"/>
              </w:rPr>
              <w:t>11,271</w:t>
            </w:r>
          </w:p>
        </w:tc>
      </w:tr>
      <w:tr w:rsidR="005A2D41" w:rsidRPr="005A2D41" w14:paraId="1D7D67AB" w14:textId="77777777" w:rsidTr="0063535A">
        <w:trPr>
          <w:trHeight w:val="210"/>
          <w:jc w:val="center"/>
        </w:trPr>
        <w:tc>
          <w:tcPr>
            <w:tcW w:w="4660" w:type="dxa"/>
            <w:tcBorders>
              <w:top w:val="nil"/>
              <w:left w:val="nil"/>
              <w:bottom w:val="nil"/>
              <w:right w:val="nil"/>
            </w:tcBorders>
            <w:shd w:val="clear" w:color="auto" w:fill="auto"/>
            <w:noWrap/>
            <w:vAlign w:val="bottom"/>
            <w:hideMark/>
          </w:tcPr>
          <w:p w14:paraId="2EEABFCB" w14:textId="77777777" w:rsidR="005A2D41" w:rsidRPr="005A2D41" w:rsidRDefault="005A2D41" w:rsidP="005A2D41">
            <w:pPr>
              <w:spacing w:after="0"/>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7ECC9E64" w14:textId="77777777" w:rsidR="005A2D41" w:rsidRPr="005A2D41" w:rsidRDefault="005A2D41" w:rsidP="005A2D41">
            <w:pPr>
              <w:spacing w:after="0"/>
              <w:rPr>
                <w:rFonts w:ascii="Times New Roman" w:hAnsi="Times New Roman"/>
                <w:color w:val="auto"/>
                <w:sz w:val="20"/>
              </w:rPr>
            </w:pPr>
          </w:p>
        </w:tc>
        <w:tc>
          <w:tcPr>
            <w:tcW w:w="1360" w:type="dxa"/>
            <w:tcBorders>
              <w:top w:val="nil"/>
              <w:left w:val="nil"/>
              <w:bottom w:val="nil"/>
              <w:right w:val="nil"/>
            </w:tcBorders>
            <w:shd w:val="clear" w:color="auto" w:fill="auto"/>
            <w:noWrap/>
            <w:vAlign w:val="bottom"/>
            <w:hideMark/>
          </w:tcPr>
          <w:p w14:paraId="0AE565C2" w14:textId="77777777" w:rsidR="005A2D41" w:rsidRPr="005A2D41" w:rsidRDefault="005A2D41" w:rsidP="005A2D41">
            <w:pPr>
              <w:spacing w:after="0"/>
              <w:rPr>
                <w:rFonts w:ascii="Times New Roman" w:hAnsi="Times New Roman"/>
                <w:color w:val="auto"/>
                <w:sz w:val="20"/>
              </w:rPr>
            </w:pPr>
          </w:p>
        </w:tc>
      </w:tr>
      <w:tr w:rsidR="005A2D41" w:rsidRPr="005A2D41" w14:paraId="1EF5D880" w14:textId="77777777" w:rsidTr="0063535A">
        <w:trPr>
          <w:trHeight w:val="300"/>
          <w:jc w:val="center"/>
        </w:trPr>
        <w:tc>
          <w:tcPr>
            <w:tcW w:w="4660" w:type="dxa"/>
            <w:tcBorders>
              <w:top w:val="single" w:sz="4" w:space="0" w:color="auto"/>
              <w:left w:val="nil"/>
              <w:bottom w:val="nil"/>
              <w:right w:val="nil"/>
            </w:tcBorders>
            <w:shd w:val="clear" w:color="auto" w:fill="auto"/>
            <w:noWrap/>
            <w:vAlign w:val="bottom"/>
            <w:hideMark/>
          </w:tcPr>
          <w:p w14:paraId="6EFEDAB1" w14:textId="77777777" w:rsidR="005A2D41" w:rsidRPr="005A2D41" w:rsidRDefault="005A2D41" w:rsidP="005A2D41">
            <w:pPr>
              <w:spacing w:after="0"/>
              <w:jc w:val="right"/>
              <w:rPr>
                <w:rFonts w:ascii="Arial" w:hAnsi="Arial" w:cs="Arial"/>
                <w:sz w:val="16"/>
                <w:szCs w:val="16"/>
              </w:rPr>
            </w:pPr>
            <w:r w:rsidRPr="005A2D41">
              <w:rPr>
                <w:rFonts w:ascii="Arial" w:hAnsi="Arial" w:cs="Arial"/>
                <w:sz w:val="16"/>
                <w:szCs w:val="16"/>
              </w:rPr>
              <w:t> </w:t>
            </w:r>
          </w:p>
        </w:tc>
        <w:tc>
          <w:tcPr>
            <w:tcW w:w="1360" w:type="dxa"/>
            <w:tcBorders>
              <w:top w:val="single" w:sz="4" w:space="0" w:color="auto"/>
              <w:left w:val="nil"/>
              <w:bottom w:val="nil"/>
              <w:right w:val="nil"/>
            </w:tcBorders>
            <w:shd w:val="clear" w:color="auto" w:fill="auto"/>
            <w:noWrap/>
            <w:vAlign w:val="bottom"/>
            <w:hideMark/>
          </w:tcPr>
          <w:p w14:paraId="4218B4C2" w14:textId="77777777" w:rsidR="005A2D41" w:rsidRPr="005A2D41" w:rsidRDefault="005A2D41" w:rsidP="005A2D41">
            <w:pPr>
              <w:spacing w:after="0"/>
              <w:jc w:val="right"/>
              <w:rPr>
                <w:rFonts w:ascii="Arial" w:hAnsi="Arial" w:cs="Arial"/>
                <w:b/>
                <w:bCs/>
                <w:color w:val="auto"/>
                <w:sz w:val="16"/>
                <w:szCs w:val="16"/>
              </w:rPr>
            </w:pPr>
            <w:r w:rsidRPr="005A2D41">
              <w:rPr>
                <w:rFonts w:ascii="Arial" w:hAnsi="Arial" w:cs="Arial"/>
                <w:b/>
                <w:bCs/>
                <w:color w:val="auto"/>
                <w:sz w:val="16"/>
                <w:szCs w:val="16"/>
              </w:rPr>
              <w:t>2022–23</w:t>
            </w:r>
          </w:p>
        </w:tc>
        <w:tc>
          <w:tcPr>
            <w:tcW w:w="1360" w:type="dxa"/>
            <w:tcBorders>
              <w:top w:val="single" w:sz="4" w:space="0" w:color="auto"/>
              <w:left w:val="nil"/>
              <w:bottom w:val="single" w:sz="4" w:space="0" w:color="auto"/>
              <w:right w:val="nil"/>
            </w:tcBorders>
            <w:shd w:val="clear" w:color="000000" w:fill="D9D9D9"/>
            <w:noWrap/>
            <w:vAlign w:val="bottom"/>
            <w:hideMark/>
          </w:tcPr>
          <w:p w14:paraId="48DB4513" w14:textId="77777777" w:rsidR="005A2D41" w:rsidRPr="005A2D41" w:rsidRDefault="005A2D41" w:rsidP="005A2D41">
            <w:pPr>
              <w:spacing w:after="0"/>
              <w:jc w:val="right"/>
              <w:rPr>
                <w:rFonts w:ascii="Arial" w:hAnsi="Arial" w:cs="Arial"/>
                <w:b/>
                <w:bCs/>
                <w:color w:val="auto"/>
                <w:sz w:val="16"/>
                <w:szCs w:val="16"/>
              </w:rPr>
            </w:pPr>
            <w:r w:rsidRPr="005A2D41">
              <w:rPr>
                <w:rFonts w:ascii="Arial" w:hAnsi="Arial" w:cs="Arial"/>
                <w:b/>
                <w:bCs/>
                <w:color w:val="auto"/>
                <w:sz w:val="16"/>
                <w:szCs w:val="16"/>
              </w:rPr>
              <w:t>2023–24</w:t>
            </w:r>
          </w:p>
        </w:tc>
      </w:tr>
      <w:tr w:rsidR="005A2D41" w:rsidRPr="005A2D41" w14:paraId="1B839808" w14:textId="77777777" w:rsidTr="0063535A">
        <w:trPr>
          <w:trHeight w:val="300"/>
          <w:jc w:val="center"/>
        </w:trPr>
        <w:tc>
          <w:tcPr>
            <w:tcW w:w="4660" w:type="dxa"/>
            <w:tcBorders>
              <w:top w:val="nil"/>
              <w:left w:val="nil"/>
              <w:bottom w:val="single" w:sz="4" w:space="0" w:color="auto"/>
              <w:right w:val="nil"/>
            </w:tcBorders>
            <w:shd w:val="clear" w:color="auto" w:fill="auto"/>
            <w:noWrap/>
            <w:vAlign w:val="bottom"/>
            <w:hideMark/>
          </w:tcPr>
          <w:p w14:paraId="587F5DDF" w14:textId="77777777" w:rsidR="005A2D41" w:rsidRPr="005A2D41" w:rsidRDefault="005A2D41" w:rsidP="005A2D41">
            <w:pPr>
              <w:spacing w:after="0"/>
              <w:rPr>
                <w:rFonts w:ascii="Arial" w:hAnsi="Arial" w:cs="Arial"/>
                <w:b/>
                <w:bCs/>
                <w:sz w:val="16"/>
                <w:szCs w:val="16"/>
              </w:rPr>
            </w:pPr>
            <w:r w:rsidRPr="005A2D41">
              <w:rPr>
                <w:rFonts w:ascii="Arial" w:hAnsi="Arial" w:cs="Arial"/>
                <w:b/>
                <w:bCs/>
                <w:sz w:val="16"/>
                <w:szCs w:val="16"/>
              </w:rPr>
              <w:t xml:space="preserve">Average </w:t>
            </w:r>
            <w:r w:rsidRPr="005A2D41">
              <w:rPr>
                <w:rFonts w:ascii="Arial" w:hAnsi="Arial" w:cs="Arial"/>
                <w:b/>
                <w:bCs/>
                <w:color w:val="auto"/>
                <w:sz w:val="16"/>
                <w:szCs w:val="16"/>
              </w:rPr>
              <w:t>s</w:t>
            </w:r>
            <w:r w:rsidRPr="005A2D41">
              <w:rPr>
                <w:rFonts w:ascii="Arial" w:hAnsi="Arial" w:cs="Arial"/>
                <w:b/>
                <w:bCs/>
                <w:sz w:val="16"/>
                <w:szCs w:val="16"/>
              </w:rPr>
              <w:t xml:space="preserve">taffing </w:t>
            </w:r>
            <w:r w:rsidRPr="005A2D41">
              <w:rPr>
                <w:rFonts w:ascii="Arial" w:hAnsi="Arial" w:cs="Arial"/>
                <w:b/>
                <w:bCs/>
                <w:color w:val="auto"/>
                <w:sz w:val="16"/>
                <w:szCs w:val="16"/>
              </w:rPr>
              <w:t>l</w:t>
            </w:r>
            <w:r w:rsidRPr="005A2D41">
              <w:rPr>
                <w:rFonts w:ascii="Arial" w:hAnsi="Arial" w:cs="Arial"/>
                <w:b/>
                <w:bCs/>
                <w:sz w:val="16"/>
                <w:szCs w:val="16"/>
              </w:rPr>
              <w:t>evel (number)</w:t>
            </w:r>
          </w:p>
        </w:tc>
        <w:tc>
          <w:tcPr>
            <w:tcW w:w="1360" w:type="dxa"/>
            <w:tcBorders>
              <w:top w:val="single" w:sz="4" w:space="0" w:color="auto"/>
              <w:left w:val="nil"/>
              <w:bottom w:val="single" w:sz="4" w:space="0" w:color="auto"/>
              <w:right w:val="nil"/>
            </w:tcBorders>
            <w:shd w:val="clear" w:color="auto" w:fill="auto"/>
            <w:noWrap/>
            <w:vAlign w:val="bottom"/>
            <w:hideMark/>
          </w:tcPr>
          <w:p w14:paraId="294116C5" w14:textId="77777777" w:rsidR="005A2D41" w:rsidRPr="005A2D41" w:rsidRDefault="005A2D41" w:rsidP="005A2D41">
            <w:pPr>
              <w:spacing w:after="0"/>
              <w:jc w:val="right"/>
              <w:rPr>
                <w:rFonts w:ascii="Arial" w:hAnsi="Arial" w:cs="Arial"/>
                <w:sz w:val="16"/>
                <w:szCs w:val="16"/>
              </w:rPr>
            </w:pPr>
            <w:r w:rsidRPr="005A2D41">
              <w:rPr>
                <w:rFonts w:ascii="Arial" w:hAnsi="Arial" w:cs="Arial"/>
                <w:sz w:val="16"/>
                <w:szCs w:val="16"/>
              </w:rPr>
              <w:t>28</w:t>
            </w:r>
          </w:p>
        </w:tc>
        <w:tc>
          <w:tcPr>
            <w:tcW w:w="1360" w:type="dxa"/>
            <w:tcBorders>
              <w:top w:val="nil"/>
              <w:left w:val="nil"/>
              <w:bottom w:val="single" w:sz="4" w:space="0" w:color="auto"/>
              <w:right w:val="nil"/>
            </w:tcBorders>
            <w:shd w:val="clear" w:color="000000" w:fill="D9D9D9"/>
            <w:noWrap/>
            <w:vAlign w:val="bottom"/>
            <w:hideMark/>
          </w:tcPr>
          <w:p w14:paraId="4113467A" w14:textId="77777777" w:rsidR="005A2D41" w:rsidRPr="005A2D41" w:rsidRDefault="005A2D41" w:rsidP="005A2D41">
            <w:pPr>
              <w:spacing w:after="0"/>
              <w:jc w:val="right"/>
              <w:rPr>
                <w:rFonts w:ascii="Arial" w:hAnsi="Arial" w:cs="Arial"/>
                <w:color w:val="auto"/>
                <w:sz w:val="16"/>
                <w:szCs w:val="16"/>
              </w:rPr>
            </w:pPr>
            <w:r w:rsidRPr="005A2D41">
              <w:rPr>
                <w:rFonts w:ascii="Arial" w:hAnsi="Arial" w:cs="Arial"/>
                <w:color w:val="auto"/>
                <w:sz w:val="16"/>
                <w:szCs w:val="16"/>
              </w:rPr>
              <w:t>28</w:t>
            </w:r>
          </w:p>
        </w:tc>
      </w:tr>
    </w:tbl>
    <w:p w14:paraId="2CE901F7" w14:textId="77777777" w:rsidR="006234E0" w:rsidRDefault="0063535A" w:rsidP="006234E0">
      <w:pPr>
        <w:pStyle w:val="FootnoteText"/>
        <w:spacing w:before="120"/>
      </w:pPr>
      <w:r w:rsidRPr="0063535A">
        <w:t>All figures are GST exclusive.</w:t>
      </w:r>
    </w:p>
    <w:p w14:paraId="6C673ACD" w14:textId="4ABC17C7" w:rsidR="0063535A" w:rsidRPr="0063535A" w:rsidRDefault="0063535A" w:rsidP="006234E0">
      <w:pPr>
        <w:pStyle w:val="FootnoteText"/>
        <w:spacing w:before="120"/>
      </w:pPr>
      <w:r w:rsidRPr="0063535A">
        <w:t>Prepared on resourcing (i.e. appropriation available) basis.</w:t>
      </w:r>
    </w:p>
    <w:p w14:paraId="4F47BC70" w14:textId="79B5993F" w:rsidR="0063535A" w:rsidRPr="0063535A" w:rsidRDefault="0063535A" w:rsidP="0063535A">
      <w:pPr>
        <w:pStyle w:val="FootnoteText"/>
      </w:pPr>
      <w:r w:rsidRPr="0063535A">
        <w:rPr>
          <w:vertAlign w:val="superscript"/>
        </w:rPr>
        <w:t>(a)</w:t>
      </w:r>
      <w:r>
        <w:tab/>
      </w:r>
      <w:r w:rsidRPr="0063535A">
        <w:t>Appropriation Bill (No. 1) 2023–24.</w:t>
      </w:r>
    </w:p>
    <w:p w14:paraId="0E14F92B" w14:textId="6EAF2891" w:rsidR="0063535A" w:rsidRPr="0063535A" w:rsidRDefault="0063535A" w:rsidP="0063535A">
      <w:pPr>
        <w:pStyle w:val="FootnoteText"/>
      </w:pPr>
      <w:r w:rsidRPr="0063535A">
        <w:rPr>
          <w:vertAlign w:val="superscript"/>
        </w:rPr>
        <w:t>(b)</w:t>
      </w:r>
      <w:r>
        <w:tab/>
      </w:r>
      <w:r w:rsidRPr="0063535A">
        <w:t>Estimated retained revenue receipts under section 74 of the</w:t>
      </w:r>
      <w:r w:rsidRPr="00BE5447">
        <w:rPr>
          <w:i/>
        </w:rPr>
        <w:t xml:space="preserve"> Public Governance, Performance and Accountability Act 2013</w:t>
      </w:r>
      <w:r w:rsidRPr="0063535A">
        <w:t xml:space="preserve"> (PGPA Act).</w:t>
      </w:r>
    </w:p>
    <w:p w14:paraId="55A7B059" w14:textId="672E35E5" w:rsidR="0063535A" w:rsidRPr="0063535A" w:rsidRDefault="0063535A" w:rsidP="0063535A">
      <w:pPr>
        <w:pStyle w:val="FootnoteText"/>
      </w:pPr>
      <w:r w:rsidRPr="0063535A">
        <w:rPr>
          <w:vertAlign w:val="superscript"/>
        </w:rPr>
        <w:t>(c)</w:t>
      </w:r>
      <w:r>
        <w:tab/>
      </w:r>
      <w:r w:rsidRPr="0063535A">
        <w:t>Departmental capital budgets are not separately identified in Appropriation Bill (No. 1) and form part of ordinary annual services items.  Please refer to Table 3.5 within this chapter for further details. For accounting purposes, this amount has been designated as a 'contribution by owner'.</w:t>
      </w:r>
    </w:p>
    <w:p w14:paraId="0E3CC3E1" w14:textId="70663E18" w:rsidR="005A2D41" w:rsidRPr="007E54E3" w:rsidRDefault="0063535A" w:rsidP="0063535A">
      <w:pPr>
        <w:pStyle w:val="FootnoteText"/>
      </w:pPr>
      <w:r w:rsidRPr="0063535A">
        <w:rPr>
          <w:vertAlign w:val="superscript"/>
        </w:rPr>
        <w:t>(d)</w:t>
      </w:r>
      <w:r>
        <w:tab/>
      </w:r>
      <w:r w:rsidRPr="0063535A">
        <w:t>Appropriation Bill (No. 2) 2023–24.</w:t>
      </w:r>
    </w:p>
    <w:p w14:paraId="3ED3F64E" w14:textId="77777777" w:rsidR="00715B27" w:rsidRDefault="00715B27">
      <w:pPr>
        <w:spacing w:after="160" w:line="259" w:lineRule="auto"/>
        <w:rPr>
          <w:rFonts w:ascii="Arial Bold" w:hAnsi="Arial Bold"/>
          <w:b/>
          <w:color w:val="auto"/>
          <w:sz w:val="22"/>
        </w:rPr>
      </w:pPr>
      <w:bookmarkStart w:id="4" w:name="_Toc117407466"/>
      <w:r>
        <w:br w:type="page"/>
      </w:r>
    </w:p>
    <w:p w14:paraId="3F8B2108" w14:textId="36498DDC" w:rsidR="0024539A" w:rsidRPr="00B6795E" w:rsidRDefault="0024539A" w:rsidP="0082796B">
      <w:pPr>
        <w:pStyle w:val="Heading3"/>
      </w:pPr>
      <w:r w:rsidRPr="00B6795E">
        <w:lastRenderedPageBreak/>
        <w:t>1.3</w:t>
      </w:r>
      <w:r w:rsidRPr="00B6795E">
        <w:tab/>
        <w:t xml:space="preserve">Budget </w:t>
      </w:r>
      <w:r w:rsidR="0082796B">
        <w:t>m</w:t>
      </w:r>
      <w:r w:rsidRPr="00B6795E">
        <w:t>easures</w:t>
      </w:r>
      <w:bookmarkEnd w:id="4"/>
    </w:p>
    <w:p w14:paraId="6040797D" w14:textId="77777777" w:rsidR="00715B27" w:rsidRPr="00715B27" w:rsidRDefault="00715B27" w:rsidP="00715B27">
      <w:pPr>
        <w:spacing w:after="0"/>
        <w:rPr>
          <w:szCs w:val="19"/>
        </w:rPr>
      </w:pPr>
      <w:r w:rsidRPr="00715B27">
        <w:rPr>
          <w:szCs w:val="19"/>
        </w:rPr>
        <w:t>This section is not applicable to the NHFB.</w:t>
      </w:r>
    </w:p>
    <w:p w14:paraId="2AAA7F35" w14:textId="77777777" w:rsidR="00C87E51" w:rsidRPr="00B6795E" w:rsidRDefault="00C87E51" w:rsidP="00C87E51">
      <w:pPr>
        <w:pStyle w:val="FootnoteText"/>
        <w:ind w:left="0" w:firstLine="0"/>
        <w:sectPr w:rsidR="00C87E51" w:rsidRPr="00B6795E" w:rsidSect="00357948">
          <w:headerReference w:type="even" r:id="rId16"/>
          <w:headerReference w:type="default" r:id="rId17"/>
          <w:headerReference w:type="first" r:id="rId18"/>
          <w:pgSz w:w="11906" w:h="16838"/>
          <w:pgMar w:top="2466" w:right="2268" w:bottom="2126" w:left="2268" w:header="1899" w:footer="1899" w:gutter="0"/>
          <w:cols w:space="708"/>
          <w:docGrid w:linePitch="360"/>
        </w:sectPr>
      </w:pPr>
    </w:p>
    <w:p w14:paraId="6B0D64D4" w14:textId="04A09DD5" w:rsidR="0024539A" w:rsidRPr="00B6795E" w:rsidRDefault="0024539A" w:rsidP="0082796B">
      <w:pPr>
        <w:pStyle w:val="Heading2"/>
      </w:pPr>
      <w:bookmarkStart w:id="5" w:name="_Toc117407467"/>
      <w:r w:rsidRPr="00B6795E">
        <w:lastRenderedPageBreak/>
        <w:t xml:space="preserve">Section 2: Outcomes and </w:t>
      </w:r>
      <w:r w:rsidR="0082796B">
        <w:t>p</w:t>
      </w:r>
      <w:r w:rsidRPr="00B6795E">
        <w:t xml:space="preserve">lanned </w:t>
      </w:r>
      <w:r w:rsidR="0082796B">
        <w:t>p</w:t>
      </w:r>
      <w:r w:rsidRPr="00B6795E">
        <w:t>erformance</w:t>
      </w:r>
      <w:bookmarkEnd w:id="5"/>
    </w:p>
    <w:p w14:paraId="7F0BAE10" w14:textId="77777777" w:rsidR="0082796B" w:rsidRPr="0082796B" w:rsidRDefault="0082796B" w:rsidP="0082796B">
      <w:pPr>
        <w:spacing w:before="240" w:after="240" w:line="240" w:lineRule="exact"/>
        <w:rPr>
          <w:color w:val="auto"/>
        </w:rPr>
      </w:pPr>
      <w:r w:rsidRPr="0082796B">
        <w:rPr>
          <w:color w:val="auto"/>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E21A381" w14:textId="77777777" w:rsidR="0082796B" w:rsidRPr="0082796B" w:rsidRDefault="0082796B" w:rsidP="0082796B">
      <w:pPr>
        <w:rPr>
          <w:sz w:val="20"/>
        </w:rPr>
      </w:pPr>
      <w:r w:rsidRPr="0082796B">
        <w:rPr>
          <w:color w:val="auto"/>
        </w:rPr>
        <w:t>Each outcome is described below together with its related programs. The following provides detailed information on expenses for each outcome and program, further broken down by funding source.</w:t>
      </w:r>
    </w:p>
    <w:p w14:paraId="4384A2B3" w14:textId="77777777" w:rsidR="0082796B" w:rsidRPr="0082796B" w:rsidRDefault="0082796B" w:rsidP="0082796B">
      <w:pPr>
        <w:pBdr>
          <w:top w:val="single" w:sz="4" w:space="2" w:color="auto"/>
          <w:left w:val="single" w:sz="4" w:space="4" w:color="auto"/>
          <w:bottom w:val="single" w:sz="4" w:space="2" w:color="auto"/>
          <w:right w:val="single" w:sz="4" w:space="4" w:color="auto"/>
        </w:pBdr>
        <w:rPr>
          <w:rFonts w:cs="Arial"/>
          <w:b/>
          <w:szCs w:val="19"/>
        </w:rPr>
      </w:pPr>
      <w:r w:rsidRPr="0082796B">
        <w:rPr>
          <w:rFonts w:cs="Arial"/>
          <w:b/>
          <w:szCs w:val="19"/>
        </w:rPr>
        <w:t>Note:</w:t>
      </w:r>
    </w:p>
    <w:p w14:paraId="52628B5C" w14:textId="77777777" w:rsidR="0082796B" w:rsidRPr="0082796B" w:rsidRDefault="0082796B" w:rsidP="0082796B">
      <w:pPr>
        <w:pBdr>
          <w:top w:val="single" w:sz="4" w:space="2" w:color="auto"/>
          <w:left w:val="single" w:sz="4" w:space="4" w:color="auto"/>
          <w:bottom w:val="single" w:sz="4" w:space="2" w:color="auto"/>
          <w:right w:val="single" w:sz="4" w:space="4" w:color="auto"/>
        </w:pBdr>
        <w:rPr>
          <w:szCs w:val="19"/>
        </w:rPr>
      </w:pPr>
      <w:r w:rsidRPr="0082796B">
        <w:rPr>
          <w:szCs w:val="19"/>
        </w:rPr>
        <w:t xml:space="preserve">Performance reporting requirements in the Portfolio Budget Statements are part of the Commonwealth Performance Framework established by </w:t>
      </w:r>
      <w:r w:rsidRPr="0082796B">
        <w:rPr>
          <w:i/>
          <w:szCs w:val="19"/>
        </w:rPr>
        <w:t>the Public Governance, Performance and Accountability Act 2013</w:t>
      </w:r>
      <w:r w:rsidRPr="0082796B">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4D1293F4" w14:textId="70F3A7FA" w:rsidR="00726F8C" w:rsidRPr="00B6795E" w:rsidRDefault="00726F8C" w:rsidP="00946ACF">
      <w:pPr>
        <w:pBdr>
          <w:top w:val="single" w:sz="4" w:space="2" w:color="auto"/>
          <w:left w:val="single" w:sz="4" w:space="4" w:color="auto"/>
          <w:bottom w:val="single" w:sz="4" w:space="2" w:color="auto"/>
          <w:right w:val="single" w:sz="4" w:space="4" w:color="auto"/>
        </w:pBdr>
        <w:rPr>
          <w:color w:val="000000" w:themeColor="text1"/>
        </w:rPr>
      </w:pPr>
      <w:r w:rsidRPr="00B6795E">
        <w:rPr>
          <w:color w:val="000000" w:themeColor="text1"/>
        </w:rPr>
        <w:t xml:space="preserve">The </w:t>
      </w:r>
      <w:r w:rsidR="006D230E" w:rsidRPr="00B6795E">
        <w:rPr>
          <w:color w:val="000000" w:themeColor="text1"/>
        </w:rPr>
        <w:t xml:space="preserve">NHFB’s </w:t>
      </w:r>
      <w:r w:rsidRPr="00B6795E">
        <w:rPr>
          <w:color w:val="000000" w:themeColor="text1"/>
        </w:rPr>
        <w:t xml:space="preserve">most recent Corporate Plan and Annual Performance Statement </w:t>
      </w:r>
      <w:r w:rsidR="006D230E" w:rsidRPr="00B6795E">
        <w:rPr>
          <w:color w:val="000000" w:themeColor="text1"/>
        </w:rPr>
        <w:t>are available</w:t>
      </w:r>
      <w:r w:rsidR="00D540A9" w:rsidRPr="00B6795E">
        <w:rPr>
          <w:color w:val="000000" w:themeColor="text1"/>
        </w:rPr>
        <w:t xml:space="preserve"> at: </w:t>
      </w:r>
      <w:r w:rsidRPr="00B6795E">
        <w:rPr>
          <w:color w:val="000000" w:themeColor="text1"/>
        </w:rPr>
        <w:t>www.publichospitalfunding.gov.au/publications</w:t>
      </w:r>
    </w:p>
    <w:p w14:paraId="5CC2E7BB" w14:textId="6E95EB09" w:rsidR="00BC0659" w:rsidRPr="007F04C1" w:rsidRDefault="00BC0659" w:rsidP="0082796B">
      <w:pPr>
        <w:pStyle w:val="Heading3"/>
      </w:pPr>
      <w:bookmarkStart w:id="6" w:name="_Toc117407468"/>
      <w:r w:rsidRPr="007F04C1">
        <w:t>2.1</w:t>
      </w:r>
      <w:r w:rsidRPr="007F04C1">
        <w:tab/>
        <w:t xml:space="preserve">Budgeted </w:t>
      </w:r>
      <w:r w:rsidR="0082796B" w:rsidRPr="007F04C1">
        <w:t>e</w:t>
      </w:r>
      <w:r w:rsidRPr="007F04C1">
        <w:t xml:space="preserve">xpenses and </w:t>
      </w:r>
      <w:r w:rsidR="0082796B" w:rsidRPr="007F04C1">
        <w:t>p</w:t>
      </w:r>
      <w:r w:rsidRPr="007F04C1">
        <w:t>erformance</w:t>
      </w:r>
      <w:bookmarkEnd w:id="6"/>
    </w:p>
    <w:p w14:paraId="3C40E6F2" w14:textId="77777777" w:rsidR="00BC0659" w:rsidRPr="001560D4" w:rsidRDefault="00BC0659" w:rsidP="00BC0659">
      <w:pPr>
        <w:pStyle w:val="OutcomeStatement"/>
        <w:spacing w:before="120" w:after="120"/>
        <w:rPr>
          <w:b/>
          <w:color w:val="000000" w:themeColor="text1"/>
          <w:szCs w:val="20"/>
        </w:rPr>
      </w:pPr>
      <w:r w:rsidRPr="001560D4">
        <w:rPr>
          <w:b/>
          <w:color w:val="000000" w:themeColor="text1"/>
          <w:szCs w:val="20"/>
        </w:rPr>
        <w:t>Outcome 1</w:t>
      </w:r>
    </w:p>
    <w:p w14:paraId="62E970D6" w14:textId="4FDE7D18" w:rsidR="000D0C16" w:rsidRDefault="005174DF" w:rsidP="004D095C">
      <w:pPr>
        <w:pStyle w:val="OutcomeStatement"/>
        <w:rPr>
          <w:rFonts w:cs="Arial"/>
          <w:color w:val="000000" w:themeColor="text1"/>
          <w:szCs w:val="20"/>
        </w:rPr>
      </w:pPr>
      <w:r w:rsidRPr="001560D4">
        <w:rPr>
          <w:rFonts w:cs="Arial"/>
          <w:color w:val="000000" w:themeColor="text1"/>
          <w:szCs w:val="20"/>
        </w:rPr>
        <w:t>Improve transparency of public hospital funding in Australia by supporting the obligations and responsibilities of the Administrator of the National Health Funding Pool through best practice administrat</w:t>
      </w:r>
      <w:r w:rsidR="00C65C5B" w:rsidRPr="001560D4">
        <w:rPr>
          <w:rFonts w:cs="Arial"/>
          <w:color w:val="000000" w:themeColor="text1"/>
          <w:szCs w:val="20"/>
        </w:rPr>
        <w:t>ion of public hospital funding</w:t>
      </w:r>
    </w:p>
    <w:p w14:paraId="198D773A" w14:textId="5DBF88F8" w:rsidR="00BC0659" w:rsidRPr="00B6795E" w:rsidRDefault="00BC0659" w:rsidP="00BC0659">
      <w:pPr>
        <w:pStyle w:val="Heading4"/>
        <w:rPr>
          <w:color w:val="000000" w:themeColor="text1"/>
        </w:rPr>
      </w:pPr>
      <w:r w:rsidRPr="00B6795E">
        <w:rPr>
          <w:color w:val="000000" w:themeColor="text1"/>
        </w:rPr>
        <w:t xml:space="preserve">Program </w:t>
      </w:r>
      <w:r w:rsidR="0082796B">
        <w:rPr>
          <w:color w:val="000000" w:themeColor="text1"/>
        </w:rPr>
        <w:t>c</w:t>
      </w:r>
      <w:r w:rsidRPr="00B6795E">
        <w:rPr>
          <w:color w:val="000000" w:themeColor="text1"/>
        </w:rPr>
        <w:t>ontributing to Outcome 1</w:t>
      </w:r>
    </w:p>
    <w:p w14:paraId="4E6ABB23" w14:textId="506B4A8B" w:rsidR="000D0C16" w:rsidRDefault="00BC0659" w:rsidP="004D095C">
      <w:pPr>
        <w:widowControl w:val="0"/>
        <w:pBdr>
          <w:top w:val="single" w:sz="4" w:space="2" w:color="auto"/>
          <w:left w:val="single" w:sz="4" w:space="4" w:color="auto"/>
          <w:bottom w:val="single" w:sz="4" w:space="2" w:color="auto"/>
          <w:right w:val="single" w:sz="4" w:space="4" w:color="auto"/>
        </w:pBdr>
        <w:tabs>
          <w:tab w:val="left" w:pos="0"/>
        </w:tabs>
        <w:spacing w:after="0"/>
        <w:rPr>
          <w:rFonts w:ascii="Arial" w:hAnsi="Arial" w:cs="Arial"/>
          <w:b/>
          <w:sz w:val="18"/>
          <w:szCs w:val="18"/>
        </w:rPr>
      </w:pPr>
      <w:r w:rsidRPr="00B6795E">
        <w:rPr>
          <w:rFonts w:ascii="Arial" w:hAnsi="Arial" w:cs="Arial"/>
          <w:b/>
          <w:color w:val="000000" w:themeColor="text1"/>
          <w:sz w:val="18"/>
          <w:szCs w:val="18"/>
        </w:rPr>
        <w:t>Program 1.1:</w:t>
      </w:r>
      <w:r w:rsidRPr="00B6795E">
        <w:rPr>
          <w:rFonts w:ascii="Arial" w:hAnsi="Arial" w:cs="Arial"/>
          <w:b/>
          <w:color w:val="000000" w:themeColor="text1"/>
          <w:sz w:val="18"/>
          <w:szCs w:val="18"/>
        </w:rPr>
        <w:tab/>
      </w:r>
      <w:r w:rsidR="00CF3BD0" w:rsidRPr="00B6795E">
        <w:rPr>
          <w:rFonts w:ascii="Arial" w:hAnsi="Arial" w:cs="Arial"/>
          <w:b/>
          <w:color w:val="000000" w:themeColor="text1"/>
          <w:sz w:val="18"/>
          <w:szCs w:val="18"/>
        </w:rPr>
        <w:t>National Health Funding Pool Administration</w:t>
      </w:r>
      <w:r w:rsidR="00F83BB6" w:rsidRPr="00F83BB6">
        <w:rPr>
          <w:rFonts w:ascii="Arial" w:hAnsi="Arial" w:cs="Arial"/>
          <w:b/>
          <w:sz w:val="18"/>
          <w:szCs w:val="18"/>
        </w:rPr>
        <w:t xml:space="preserve"> </w:t>
      </w:r>
    </w:p>
    <w:p w14:paraId="68C3F990" w14:textId="06C21BF7" w:rsidR="007E54E3" w:rsidRPr="00705679" w:rsidRDefault="00BC0659" w:rsidP="00705679">
      <w:pPr>
        <w:pStyle w:val="Heading4"/>
        <w:pageBreakBefore/>
        <w:rPr>
          <w:color w:val="000000" w:themeColor="text1"/>
          <w:sz w:val="22"/>
        </w:rPr>
      </w:pPr>
      <w:r w:rsidRPr="001560D4">
        <w:rPr>
          <w:color w:val="000000" w:themeColor="text1"/>
          <w:sz w:val="22"/>
        </w:rPr>
        <w:lastRenderedPageBreak/>
        <w:t xml:space="preserve">Linked </w:t>
      </w:r>
      <w:r w:rsidR="0082796B" w:rsidRPr="001560D4">
        <w:rPr>
          <w:color w:val="000000" w:themeColor="text1"/>
          <w:sz w:val="22"/>
        </w:rPr>
        <w:t>p</w:t>
      </w:r>
      <w:r w:rsidRPr="001560D4">
        <w:rPr>
          <w:color w:val="000000" w:themeColor="text1"/>
          <w:sz w:val="22"/>
        </w:rPr>
        <w:t>rograms</w:t>
      </w:r>
    </w:p>
    <w:tbl>
      <w:tblPr>
        <w:tblStyle w:val="TableGrid"/>
        <w:tblW w:w="5198" w:type="pct"/>
        <w:jc w:val="center"/>
        <w:tblLook w:val="04A0" w:firstRow="1" w:lastRow="0" w:firstColumn="1" w:lastColumn="0" w:noHBand="0" w:noVBand="1"/>
        <w:tblCaption w:val="Linked Programs: NHFB"/>
        <w:tblDescription w:val="This table outlines linked programs for NHFB's Outcome 1, including how other Commonwealth entities contribute to Outcome 1"/>
      </w:tblPr>
      <w:tblGrid>
        <w:gridCol w:w="7651"/>
      </w:tblGrid>
      <w:tr w:rsidR="00B6795E" w:rsidRPr="00B6795E" w14:paraId="1A3FEFCF" w14:textId="77777777" w:rsidTr="006D4277">
        <w:trPr>
          <w:tblHeader/>
          <w:jc w:val="center"/>
        </w:trPr>
        <w:tc>
          <w:tcPr>
            <w:tcW w:w="5000" w:type="pct"/>
            <w:shd w:val="clear" w:color="auto" w:fill="D9D9D9" w:themeFill="background1" w:themeFillShade="D9"/>
          </w:tcPr>
          <w:p w14:paraId="29075B22" w14:textId="77777777" w:rsidR="00BC0659" w:rsidRPr="001B7D69" w:rsidRDefault="00BC0659" w:rsidP="006D4277">
            <w:pPr>
              <w:pStyle w:val="Tableheadingrow9pt"/>
              <w:rPr>
                <w:color w:val="000000" w:themeColor="text1"/>
                <w:sz w:val="20"/>
                <w:szCs w:val="20"/>
              </w:rPr>
            </w:pPr>
            <w:r w:rsidRPr="001B7D69">
              <w:rPr>
                <w:color w:val="000000" w:themeColor="text1"/>
                <w:sz w:val="20"/>
                <w:szCs w:val="20"/>
              </w:rPr>
              <w:t>Other Commonwealth entities that contribute to Outcome 1</w:t>
            </w:r>
          </w:p>
        </w:tc>
      </w:tr>
      <w:tr w:rsidR="001A3CF6" w:rsidRPr="00B6795E" w14:paraId="3E00789F" w14:textId="77777777" w:rsidTr="0043414F">
        <w:trPr>
          <w:tblHeader/>
          <w:jc w:val="center"/>
        </w:trPr>
        <w:tc>
          <w:tcPr>
            <w:tcW w:w="5000" w:type="pct"/>
            <w:shd w:val="clear" w:color="auto" w:fill="auto"/>
          </w:tcPr>
          <w:p w14:paraId="7081C8C7" w14:textId="707B1558" w:rsidR="001A3CF6" w:rsidRPr="003B3C48" w:rsidRDefault="001A3CF6" w:rsidP="001A3CF6">
            <w:pPr>
              <w:pStyle w:val="Tableheadingrow9pt"/>
              <w:rPr>
                <w:color w:val="000000" w:themeColor="text1"/>
                <w:sz w:val="19"/>
                <w:szCs w:val="19"/>
              </w:rPr>
            </w:pPr>
            <w:r w:rsidRPr="003B3C48">
              <w:rPr>
                <w:color w:val="000000" w:themeColor="text1"/>
                <w:sz w:val="19"/>
                <w:szCs w:val="19"/>
              </w:rPr>
              <w:t>Australian Institute of Health and Welfare (AIHW)</w:t>
            </w:r>
            <w:r w:rsidRPr="003B3C48">
              <w:rPr>
                <w:rStyle w:val="FootnoteReference"/>
                <w:color w:val="000000" w:themeColor="text1"/>
                <w:sz w:val="19"/>
                <w:szCs w:val="19"/>
              </w:rPr>
              <w:footnoteReference w:id="2"/>
            </w:r>
          </w:p>
        </w:tc>
      </w:tr>
      <w:tr w:rsidR="00B6795E" w:rsidRPr="00B6795E" w14:paraId="2E682C65" w14:textId="77777777" w:rsidTr="0043414F">
        <w:trPr>
          <w:tblHeader/>
          <w:jc w:val="center"/>
        </w:trPr>
        <w:tc>
          <w:tcPr>
            <w:tcW w:w="5000" w:type="pct"/>
            <w:shd w:val="clear" w:color="auto" w:fill="auto"/>
          </w:tcPr>
          <w:p w14:paraId="4BC15C3D" w14:textId="54EE0FD1" w:rsidR="0043414F" w:rsidRPr="0082796B" w:rsidRDefault="0043414F" w:rsidP="0043414F">
            <w:pPr>
              <w:pStyle w:val="Tableheadingrow9pt"/>
              <w:rPr>
                <w:rFonts w:ascii="Book Antiqua" w:hAnsi="Book Antiqua"/>
                <w:bCs/>
                <w:color w:val="000000" w:themeColor="text1"/>
                <w:sz w:val="19"/>
                <w:szCs w:val="19"/>
              </w:rPr>
            </w:pPr>
            <w:r w:rsidRPr="0082796B">
              <w:rPr>
                <w:rFonts w:ascii="Book Antiqua" w:hAnsi="Book Antiqua"/>
                <w:bCs/>
                <w:color w:val="000000" w:themeColor="text1"/>
                <w:sz w:val="19"/>
                <w:szCs w:val="19"/>
              </w:rPr>
              <w:t>Program 1.1: Develop, Collect, Analyse and Report High Quality National Health and Welfare Information and Statistics fo</w:t>
            </w:r>
            <w:r w:rsidR="009854C7" w:rsidRPr="0082796B">
              <w:rPr>
                <w:rFonts w:ascii="Book Antiqua" w:hAnsi="Book Antiqua"/>
                <w:bCs/>
                <w:color w:val="000000" w:themeColor="text1"/>
                <w:sz w:val="19"/>
                <w:szCs w:val="19"/>
              </w:rPr>
              <w:t>r Governments and the Community</w:t>
            </w:r>
          </w:p>
          <w:p w14:paraId="1B6FE31A" w14:textId="7A22809D" w:rsidR="0043414F" w:rsidRPr="00B6795E" w:rsidRDefault="0043414F" w:rsidP="0043414F">
            <w:pPr>
              <w:pStyle w:val="Tableheadingrow9pt"/>
              <w:rPr>
                <w:color w:val="000000" w:themeColor="text1"/>
              </w:rPr>
            </w:pPr>
            <w:r w:rsidRPr="0082796B">
              <w:rPr>
                <w:rFonts w:ascii="Book Antiqua" w:hAnsi="Book Antiqua"/>
                <w:b w:val="0"/>
                <w:color w:val="000000" w:themeColor="text1"/>
                <w:sz w:val="19"/>
                <w:szCs w:val="19"/>
              </w:rPr>
              <w:t>AIHW works with other national bodies on a range of N</w:t>
            </w:r>
            <w:r w:rsidR="007577FD" w:rsidRPr="0082796B">
              <w:rPr>
                <w:rFonts w:ascii="Book Antiqua" w:hAnsi="Book Antiqua"/>
                <w:b w:val="0"/>
                <w:color w:val="000000" w:themeColor="text1"/>
                <w:sz w:val="19"/>
                <w:szCs w:val="19"/>
              </w:rPr>
              <w:t xml:space="preserve">ational Health Reform </w:t>
            </w:r>
            <w:r w:rsidR="009E05F7" w:rsidRPr="0082796B">
              <w:rPr>
                <w:rFonts w:ascii="Book Antiqua" w:hAnsi="Book Antiqua"/>
                <w:b w:val="0"/>
                <w:color w:val="000000" w:themeColor="text1"/>
                <w:sz w:val="19"/>
                <w:szCs w:val="19"/>
              </w:rPr>
              <w:br/>
            </w:r>
            <w:r w:rsidR="007577FD" w:rsidRPr="0082796B">
              <w:rPr>
                <w:rFonts w:ascii="Book Antiqua" w:hAnsi="Book Antiqua"/>
                <w:b w:val="0"/>
                <w:color w:val="000000" w:themeColor="text1"/>
                <w:sz w:val="19"/>
                <w:szCs w:val="19"/>
              </w:rPr>
              <w:t>Agreement-</w:t>
            </w:r>
            <w:r w:rsidRPr="0082796B">
              <w:rPr>
                <w:rFonts w:ascii="Book Antiqua" w:hAnsi="Book Antiqua"/>
                <w:b w:val="0"/>
                <w:color w:val="000000" w:themeColor="text1"/>
                <w:sz w:val="19"/>
                <w:szCs w:val="19"/>
              </w:rPr>
              <w:t>related activities, including hospital performance reporting and funding. This includes assisting and working with the NHFB and the Administrator to ensure an accurate and consistent approach to the provision of transparent information on Commonwealth, state and territory funding of the health system.</w:t>
            </w:r>
          </w:p>
        </w:tc>
      </w:tr>
      <w:tr w:rsidR="001A3CF6" w:rsidRPr="00B6795E" w14:paraId="75D054EB" w14:textId="77777777" w:rsidTr="006D4277">
        <w:trPr>
          <w:jc w:val="center"/>
        </w:trPr>
        <w:tc>
          <w:tcPr>
            <w:tcW w:w="5000" w:type="pct"/>
          </w:tcPr>
          <w:p w14:paraId="2E6863FB" w14:textId="3A73BEB9" w:rsidR="001A3CF6" w:rsidRPr="003B3C48" w:rsidRDefault="001A3CF6" w:rsidP="001A3CF6">
            <w:pPr>
              <w:pStyle w:val="Tableheadingrow9pt"/>
              <w:rPr>
                <w:color w:val="000000" w:themeColor="text1"/>
                <w:sz w:val="19"/>
                <w:szCs w:val="19"/>
              </w:rPr>
            </w:pPr>
            <w:r w:rsidRPr="003B3C48">
              <w:rPr>
                <w:color w:val="000000" w:themeColor="text1"/>
                <w:sz w:val="19"/>
                <w:szCs w:val="19"/>
              </w:rPr>
              <w:t>Department of Health and Aged Care</w:t>
            </w:r>
          </w:p>
        </w:tc>
      </w:tr>
      <w:tr w:rsidR="00B6795E" w:rsidRPr="00B6795E" w14:paraId="5CB1D232" w14:textId="77777777" w:rsidTr="006D4277">
        <w:trPr>
          <w:jc w:val="center"/>
        </w:trPr>
        <w:tc>
          <w:tcPr>
            <w:tcW w:w="5000" w:type="pct"/>
          </w:tcPr>
          <w:p w14:paraId="1BB5B2B7" w14:textId="77777777" w:rsidR="00CF3BD0" w:rsidRPr="0082796B" w:rsidRDefault="00105B11" w:rsidP="00CF3BD0">
            <w:pPr>
              <w:pStyle w:val="Tableheadingrow9pt"/>
              <w:rPr>
                <w:rFonts w:ascii="Book Antiqua" w:hAnsi="Book Antiqua"/>
                <w:color w:val="000000" w:themeColor="text1"/>
                <w:sz w:val="19"/>
                <w:szCs w:val="19"/>
              </w:rPr>
            </w:pPr>
            <w:r w:rsidRPr="0082796B">
              <w:rPr>
                <w:rFonts w:ascii="Book Antiqua" w:hAnsi="Book Antiqua"/>
                <w:color w:val="000000" w:themeColor="text1"/>
                <w:sz w:val="19"/>
                <w:szCs w:val="19"/>
              </w:rPr>
              <w:t>Program 1.1: Health Research, Coordination and Access</w:t>
            </w:r>
          </w:p>
          <w:p w14:paraId="2495DA84" w14:textId="77777777" w:rsidR="00CF3BD0" w:rsidRPr="0082796B" w:rsidRDefault="00105B11" w:rsidP="00CF3BD0">
            <w:pPr>
              <w:pStyle w:val="Tableheadingrow9pt"/>
              <w:rPr>
                <w:rFonts w:ascii="Book Antiqua" w:hAnsi="Book Antiqua"/>
                <w:color w:val="000000" w:themeColor="text1"/>
                <w:sz w:val="19"/>
                <w:szCs w:val="19"/>
              </w:rPr>
            </w:pPr>
            <w:r w:rsidRPr="0082796B">
              <w:rPr>
                <w:rFonts w:ascii="Book Antiqua" w:hAnsi="Book Antiqua"/>
                <w:color w:val="000000" w:themeColor="text1"/>
                <w:sz w:val="19"/>
                <w:szCs w:val="19"/>
              </w:rPr>
              <w:t>Program 2.6</w:t>
            </w:r>
            <w:r w:rsidR="00CF3BD0" w:rsidRPr="0082796B">
              <w:rPr>
                <w:rFonts w:ascii="Book Antiqua" w:hAnsi="Book Antiqua"/>
                <w:color w:val="000000" w:themeColor="text1"/>
                <w:sz w:val="19"/>
                <w:szCs w:val="19"/>
              </w:rPr>
              <w:t>: Health Benefit Compliance</w:t>
            </w:r>
          </w:p>
          <w:p w14:paraId="23ECD119" w14:textId="6AD03B75" w:rsidR="00CF3BD0" w:rsidRPr="0082796B" w:rsidRDefault="000D0C16" w:rsidP="00CF3BD0">
            <w:pPr>
              <w:pStyle w:val="Tableheadingrow9pt"/>
              <w:rPr>
                <w:rFonts w:ascii="Book Antiqua" w:hAnsi="Book Antiqua"/>
                <w:b w:val="0"/>
                <w:color w:val="000000" w:themeColor="text1"/>
                <w:sz w:val="19"/>
                <w:szCs w:val="19"/>
              </w:rPr>
            </w:pPr>
            <w:r w:rsidRPr="0082796B">
              <w:rPr>
                <w:rFonts w:ascii="Book Antiqua" w:hAnsi="Book Antiqua"/>
                <w:b w:val="0"/>
                <w:color w:val="000000" w:themeColor="text1"/>
                <w:sz w:val="19"/>
                <w:szCs w:val="19"/>
              </w:rPr>
              <w:t>The Department of Health and Aged Care</w:t>
            </w:r>
            <w:r w:rsidR="00CF3BD0" w:rsidRPr="0082796B">
              <w:rPr>
                <w:rFonts w:ascii="Book Antiqua" w:hAnsi="Book Antiqua"/>
                <w:b w:val="0"/>
                <w:color w:val="000000" w:themeColor="text1"/>
                <w:sz w:val="19"/>
                <w:szCs w:val="19"/>
              </w:rPr>
              <w:t xml:space="preserve"> has policy responsibility for public and private hospital services, including the Commonwealth Government funding contribution for public hospital services. This includes policy responsibility for the Administrator and the </w:t>
            </w:r>
            <w:r w:rsidR="002022FB" w:rsidRPr="0082796B">
              <w:rPr>
                <w:rFonts w:ascii="Book Antiqua" w:hAnsi="Book Antiqua"/>
                <w:b w:val="0"/>
                <w:color w:val="000000" w:themeColor="text1"/>
                <w:sz w:val="19"/>
                <w:szCs w:val="19"/>
              </w:rPr>
              <w:t>NHFB</w:t>
            </w:r>
            <w:r w:rsidR="00CF3BD0" w:rsidRPr="0082796B">
              <w:rPr>
                <w:rFonts w:ascii="Book Antiqua" w:hAnsi="Book Antiqua"/>
                <w:b w:val="0"/>
                <w:color w:val="000000" w:themeColor="text1"/>
                <w:sz w:val="19"/>
                <w:szCs w:val="19"/>
              </w:rPr>
              <w:t>.</w:t>
            </w:r>
          </w:p>
          <w:p w14:paraId="4F1E6913" w14:textId="59A73FC2" w:rsidR="00E206AD" w:rsidRPr="00B6795E" w:rsidRDefault="000D0C16" w:rsidP="00CF3BD0">
            <w:pPr>
              <w:pStyle w:val="Tabletextnormal9pt"/>
              <w:rPr>
                <w:color w:val="000000" w:themeColor="text1"/>
              </w:rPr>
            </w:pPr>
            <w:r w:rsidRPr="0082796B">
              <w:rPr>
                <w:rFonts w:ascii="Book Antiqua" w:hAnsi="Book Antiqua"/>
                <w:color w:val="000000" w:themeColor="text1"/>
                <w:sz w:val="19"/>
                <w:szCs w:val="19"/>
              </w:rPr>
              <w:t>The Department of Health and Aged Care</w:t>
            </w:r>
            <w:r w:rsidR="00CF3BD0" w:rsidRPr="0082796B">
              <w:rPr>
                <w:rFonts w:ascii="Book Antiqua" w:hAnsi="Book Antiqua"/>
                <w:color w:val="000000" w:themeColor="text1"/>
                <w:sz w:val="19"/>
                <w:szCs w:val="19"/>
              </w:rPr>
              <w:t xml:space="preserve"> has lead responsibility for the integrity of health benefits claims and associated compliance activities. The Administrator and the NHFB will work with the Commonwealth, states and territories on data matching and the identification of potential duplicate payments thro</w:t>
            </w:r>
            <w:r w:rsidR="007577FD" w:rsidRPr="0082796B">
              <w:rPr>
                <w:rFonts w:ascii="Book Antiqua" w:hAnsi="Book Antiqua"/>
                <w:color w:val="000000" w:themeColor="text1"/>
                <w:sz w:val="19"/>
                <w:szCs w:val="19"/>
              </w:rPr>
              <w:t>ugh other Commonwealth-</w:t>
            </w:r>
            <w:r w:rsidR="00CF3BD0" w:rsidRPr="0082796B">
              <w:rPr>
                <w:rFonts w:ascii="Book Antiqua" w:hAnsi="Book Antiqua"/>
                <w:color w:val="000000" w:themeColor="text1"/>
                <w:sz w:val="19"/>
                <w:szCs w:val="19"/>
              </w:rPr>
              <w:t>funded programs to ensure the same public hospital service is not funded twice</w:t>
            </w:r>
            <w:r w:rsidR="00B377A5" w:rsidRPr="0082796B">
              <w:rPr>
                <w:rFonts w:ascii="Book Antiqua" w:hAnsi="Book Antiqua"/>
                <w:color w:val="000000" w:themeColor="text1"/>
                <w:sz w:val="19"/>
                <w:szCs w:val="19"/>
              </w:rPr>
              <w:t>.</w:t>
            </w:r>
          </w:p>
        </w:tc>
      </w:tr>
      <w:tr w:rsidR="001A3CF6" w:rsidRPr="00B6795E" w14:paraId="718379F0" w14:textId="77777777" w:rsidTr="006D4277">
        <w:trPr>
          <w:jc w:val="center"/>
        </w:trPr>
        <w:tc>
          <w:tcPr>
            <w:tcW w:w="5000" w:type="pct"/>
          </w:tcPr>
          <w:p w14:paraId="52611585" w14:textId="161BD276" w:rsidR="001A3CF6" w:rsidRPr="003B3C48" w:rsidRDefault="001A3CF6" w:rsidP="001A3CF6">
            <w:pPr>
              <w:pStyle w:val="Tableheadingrow9pt"/>
              <w:rPr>
                <w:color w:val="000000" w:themeColor="text1"/>
                <w:sz w:val="19"/>
                <w:szCs w:val="19"/>
              </w:rPr>
            </w:pPr>
            <w:r w:rsidRPr="003B3C48">
              <w:rPr>
                <w:color w:val="000000" w:themeColor="text1"/>
                <w:sz w:val="19"/>
                <w:szCs w:val="19"/>
              </w:rPr>
              <w:t>Department of the Treasury (Treasury)</w:t>
            </w:r>
          </w:p>
        </w:tc>
      </w:tr>
      <w:tr w:rsidR="00B6795E" w:rsidRPr="00B6795E" w14:paraId="1794A183" w14:textId="77777777" w:rsidTr="006D4277">
        <w:trPr>
          <w:jc w:val="center"/>
        </w:trPr>
        <w:tc>
          <w:tcPr>
            <w:tcW w:w="5000" w:type="pct"/>
          </w:tcPr>
          <w:p w14:paraId="36259B25" w14:textId="77777777" w:rsidR="00CF3BD0" w:rsidRPr="0082796B" w:rsidRDefault="00CF3BD0" w:rsidP="00CF3BD0">
            <w:pPr>
              <w:pStyle w:val="Tableheadingrow9pt"/>
              <w:rPr>
                <w:rFonts w:ascii="Book Antiqua" w:hAnsi="Book Antiqua"/>
                <w:color w:val="000000" w:themeColor="text1"/>
                <w:sz w:val="19"/>
                <w:szCs w:val="19"/>
              </w:rPr>
            </w:pPr>
            <w:r w:rsidRPr="0082796B">
              <w:rPr>
                <w:rFonts w:ascii="Book Antiqua" w:hAnsi="Book Antiqua"/>
                <w:color w:val="000000" w:themeColor="text1"/>
                <w:sz w:val="19"/>
                <w:szCs w:val="19"/>
              </w:rPr>
              <w:t xml:space="preserve">Program 1.5: Assistance to the States for Healthcare Services </w:t>
            </w:r>
          </w:p>
          <w:p w14:paraId="5BBDB34E" w14:textId="77777777" w:rsidR="00CF3BD0" w:rsidRPr="00B6795E" w:rsidRDefault="00CF3BD0" w:rsidP="00CF3BD0">
            <w:pPr>
              <w:pStyle w:val="Tableheadingrow9pt"/>
              <w:rPr>
                <w:b w:val="0"/>
                <w:color w:val="000000" w:themeColor="text1"/>
                <w:highlight w:val="yellow"/>
              </w:rPr>
            </w:pPr>
            <w:r w:rsidRPr="0082796B">
              <w:rPr>
                <w:rFonts w:ascii="Book Antiqua" w:hAnsi="Book Antiqua"/>
                <w:b w:val="0"/>
                <w:color w:val="000000" w:themeColor="text1"/>
                <w:sz w:val="19"/>
                <w:szCs w:val="19"/>
              </w:rPr>
              <w:t>Treasury, on behalf of the Government, provides financial assistance to the states and territories to be spent in the delivery of health care services. Payments are transferred on the dates specified in the Intergovernmental Agreement on Federal Financial Relations.</w:t>
            </w:r>
          </w:p>
        </w:tc>
      </w:tr>
      <w:tr w:rsidR="001A3CF6" w:rsidRPr="00B6795E" w14:paraId="09DA8FC5" w14:textId="77777777" w:rsidTr="006D4277">
        <w:trPr>
          <w:jc w:val="center"/>
        </w:trPr>
        <w:tc>
          <w:tcPr>
            <w:tcW w:w="5000" w:type="pct"/>
          </w:tcPr>
          <w:p w14:paraId="30355A6B" w14:textId="71801420" w:rsidR="001A3CF6" w:rsidRPr="003B3C48" w:rsidRDefault="001A3CF6" w:rsidP="001A3CF6">
            <w:pPr>
              <w:pStyle w:val="Tableheadingrow9pt"/>
              <w:rPr>
                <w:color w:val="000000" w:themeColor="text1"/>
                <w:sz w:val="19"/>
                <w:szCs w:val="19"/>
              </w:rPr>
            </w:pPr>
            <w:r w:rsidRPr="003B3C48">
              <w:rPr>
                <w:color w:val="000000" w:themeColor="text1"/>
                <w:sz w:val="19"/>
                <w:szCs w:val="19"/>
              </w:rPr>
              <w:t>Independent Health and Aged Care Pricing Authority (IHACPA)</w:t>
            </w:r>
            <w:r w:rsidRPr="003B3C48">
              <w:rPr>
                <w:color w:val="000000" w:themeColor="text1"/>
                <w:sz w:val="19"/>
                <w:szCs w:val="19"/>
                <w:vertAlign w:val="superscript"/>
              </w:rPr>
              <w:footnoteReference w:id="3"/>
            </w:r>
          </w:p>
        </w:tc>
      </w:tr>
      <w:tr w:rsidR="00B6795E" w:rsidRPr="00B6795E" w14:paraId="401F55E1" w14:textId="77777777" w:rsidTr="006D4277">
        <w:trPr>
          <w:jc w:val="center"/>
        </w:trPr>
        <w:tc>
          <w:tcPr>
            <w:tcW w:w="5000" w:type="pct"/>
          </w:tcPr>
          <w:p w14:paraId="2231EE5F" w14:textId="6094E10C" w:rsidR="00CF3BD0" w:rsidRPr="0082796B" w:rsidRDefault="00CF3BD0" w:rsidP="00CF3BD0">
            <w:pPr>
              <w:pStyle w:val="Tableheadingrow9pt"/>
              <w:rPr>
                <w:rFonts w:ascii="Book Antiqua" w:hAnsi="Book Antiqua"/>
                <w:color w:val="000000" w:themeColor="text1"/>
                <w:sz w:val="19"/>
                <w:szCs w:val="19"/>
              </w:rPr>
            </w:pPr>
            <w:r w:rsidRPr="0082796B">
              <w:rPr>
                <w:rFonts w:ascii="Book Antiqua" w:hAnsi="Book Antiqua"/>
                <w:color w:val="000000" w:themeColor="text1"/>
                <w:sz w:val="19"/>
                <w:szCs w:val="19"/>
              </w:rPr>
              <w:t xml:space="preserve">Program 1.1: </w:t>
            </w:r>
            <w:r w:rsidR="0082796B" w:rsidRPr="0082796B">
              <w:rPr>
                <w:rFonts w:ascii="Book Antiqua" w:hAnsi="Book Antiqua"/>
                <w:color w:val="000000" w:themeColor="text1"/>
                <w:sz w:val="19"/>
                <w:szCs w:val="19"/>
              </w:rPr>
              <w:t xml:space="preserve">Development of </w:t>
            </w:r>
            <w:r w:rsidR="001A3CF6">
              <w:rPr>
                <w:rFonts w:ascii="Book Antiqua" w:hAnsi="Book Antiqua"/>
                <w:color w:val="000000" w:themeColor="text1"/>
                <w:sz w:val="19"/>
                <w:szCs w:val="19"/>
              </w:rPr>
              <w:t>P</w:t>
            </w:r>
            <w:r w:rsidR="0082796B" w:rsidRPr="0082796B">
              <w:rPr>
                <w:rFonts w:ascii="Book Antiqua" w:hAnsi="Book Antiqua"/>
                <w:color w:val="000000" w:themeColor="text1"/>
                <w:sz w:val="19"/>
                <w:szCs w:val="19"/>
              </w:rPr>
              <w:t xml:space="preserve">ricing </w:t>
            </w:r>
            <w:r w:rsidR="001A3CF6">
              <w:rPr>
                <w:rFonts w:ascii="Book Antiqua" w:hAnsi="Book Antiqua"/>
                <w:color w:val="000000" w:themeColor="text1"/>
                <w:sz w:val="19"/>
                <w:szCs w:val="19"/>
              </w:rPr>
              <w:t>A</w:t>
            </w:r>
            <w:r w:rsidR="0082796B" w:rsidRPr="0082796B">
              <w:rPr>
                <w:rFonts w:ascii="Book Antiqua" w:hAnsi="Book Antiqua"/>
                <w:color w:val="000000" w:themeColor="text1"/>
                <w:sz w:val="19"/>
                <w:szCs w:val="19"/>
              </w:rPr>
              <w:t xml:space="preserve">dvice and </w:t>
            </w:r>
            <w:r w:rsidR="001A3CF6">
              <w:rPr>
                <w:rFonts w:ascii="Book Antiqua" w:hAnsi="Book Antiqua"/>
                <w:color w:val="000000" w:themeColor="text1"/>
                <w:sz w:val="19"/>
                <w:szCs w:val="19"/>
              </w:rPr>
              <w:t>A</w:t>
            </w:r>
            <w:r w:rsidR="0082796B" w:rsidRPr="0082796B">
              <w:rPr>
                <w:rFonts w:ascii="Book Antiqua" w:hAnsi="Book Antiqua"/>
                <w:color w:val="000000" w:themeColor="text1"/>
                <w:sz w:val="19"/>
                <w:szCs w:val="19"/>
              </w:rPr>
              <w:t xml:space="preserve">nnual </w:t>
            </w:r>
            <w:r w:rsidR="001A3CF6">
              <w:rPr>
                <w:rFonts w:ascii="Book Antiqua" w:hAnsi="Book Antiqua"/>
                <w:color w:val="000000" w:themeColor="text1"/>
                <w:sz w:val="19"/>
                <w:szCs w:val="19"/>
              </w:rPr>
              <w:t>D</w:t>
            </w:r>
            <w:r w:rsidR="0082796B" w:rsidRPr="0082796B">
              <w:rPr>
                <w:rFonts w:ascii="Book Antiqua" w:hAnsi="Book Antiqua"/>
                <w:color w:val="000000" w:themeColor="text1"/>
                <w:sz w:val="19"/>
                <w:szCs w:val="19"/>
              </w:rPr>
              <w:t>eterminations</w:t>
            </w:r>
          </w:p>
          <w:p w14:paraId="709285AE" w14:textId="0584A714" w:rsidR="00CF3BD0" w:rsidRPr="00B6795E" w:rsidRDefault="00CF3BD0" w:rsidP="00CF3BD0">
            <w:pPr>
              <w:pStyle w:val="Tableheadingrow9pt"/>
              <w:rPr>
                <w:b w:val="0"/>
                <w:color w:val="000000" w:themeColor="text1"/>
                <w:highlight w:val="yellow"/>
              </w:rPr>
            </w:pPr>
            <w:r w:rsidRPr="0082796B">
              <w:rPr>
                <w:rFonts w:ascii="Book Antiqua" w:hAnsi="Book Antiqua"/>
                <w:b w:val="0"/>
                <w:color w:val="000000" w:themeColor="text1"/>
                <w:sz w:val="19"/>
                <w:szCs w:val="19"/>
              </w:rPr>
              <w:t>IH</w:t>
            </w:r>
            <w:r w:rsidR="00CB41EF" w:rsidRPr="0082796B">
              <w:rPr>
                <w:rFonts w:ascii="Book Antiqua" w:hAnsi="Book Antiqua"/>
                <w:b w:val="0"/>
                <w:color w:val="000000" w:themeColor="text1"/>
                <w:sz w:val="19"/>
                <w:szCs w:val="19"/>
              </w:rPr>
              <w:t>AC</w:t>
            </w:r>
            <w:r w:rsidRPr="0082796B">
              <w:rPr>
                <w:rFonts w:ascii="Book Antiqua" w:hAnsi="Book Antiqua"/>
                <w:b w:val="0"/>
                <w:color w:val="000000" w:themeColor="text1"/>
                <w:sz w:val="19"/>
                <w:szCs w:val="19"/>
              </w:rPr>
              <w:t xml:space="preserve">PA determines the National Efficient Price (NEP), the price applied to </w:t>
            </w:r>
            <w:r w:rsidR="00A84581">
              <w:rPr>
                <w:rFonts w:ascii="Book Antiqua" w:hAnsi="Book Antiqua"/>
                <w:b w:val="0"/>
                <w:color w:val="000000" w:themeColor="text1"/>
                <w:sz w:val="19"/>
                <w:szCs w:val="19"/>
              </w:rPr>
              <w:br/>
            </w:r>
            <w:r w:rsidRPr="0082796B">
              <w:rPr>
                <w:rFonts w:ascii="Book Antiqua" w:hAnsi="Book Antiqua"/>
                <w:b w:val="0"/>
                <w:color w:val="000000" w:themeColor="text1"/>
                <w:sz w:val="19"/>
                <w:szCs w:val="19"/>
              </w:rPr>
              <w:t>activity-based funded hospital services, and the National Efficient Cost (N</w:t>
            </w:r>
            <w:r w:rsidR="007577FD" w:rsidRPr="0082796B">
              <w:rPr>
                <w:rFonts w:ascii="Book Antiqua" w:hAnsi="Book Antiqua"/>
                <w:b w:val="0"/>
                <w:color w:val="000000" w:themeColor="text1"/>
                <w:sz w:val="19"/>
                <w:szCs w:val="19"/>
              </w:rPr>
              <w:t>EC), the price applied to block-</w:t>
            </w:r>
            <w:r w:rsidRPr="0082796B">
              <w:rPr>
                <w:rFonts w:ascii="Book Antiqua" w:hAnsi="Book Antiqua"/>
                <w:b w:val="0"/>
                <w:color w:val="000000" w:themeColor="text1"/>
                <w:sz w:val="19"/>
                <w:szCs w:val="19"/>
              </w:rPr>
              <w:t>funded hospital services. The NEP and the NEC serve as major determinants of the level of Commonwealth Government funding for public hospital services calculated by the Administrator.</w:t>
            </w:r>
          </w:p>
        </w:tc>
      </w:tr>
    </w:tbl>
    <w:p w14:paraId="16389B8B" w14:textId="77777777" w:rsidR="008F0796" w:rsidRPr="00B6795E" w:rsidRDefault="008F0796" w:rsidP="008F0796">
      <w:pPr>
        <w:rPr>
          <w:rFonts w:ascii="Arial" w:hAnsi="Arial"/>
          <w:color w:val="000000" w:themeColor="text1"/>
          <w:sz w:val="22"/>
        </w:rPr>
      </w:pPr>
      <w:r w:rsidRPr="00B6795E">
        <w:rPr>
          <w:color w:val="000000" w:themeColor="text1"/>
        </w:rPr>
        <w:br w:type="page"/>
      </w:r>
    </w:p>
    <w:p w14:paraId="6DF14708" w14:textId="77777777" w:rsidR="00393F36" w:rsidRPr="00393F36" w:rsidRDefault="00393F36" w:rsidP="00393F36">
      <w:pPr>
        <w:keepNext/>
        <w:spacing w:before="240"/>
        <w:outlineLvl w:val="4"/>
        <w:rPr>
          <w:rFonts w:ascii="Arial" w:hAnsi="Arial"/>
          <w:bCs/>
          <w:i/>
          <w:iCs/>
          <w:color w:val="auto"/>
          <w:sz w:val="20"/>
          <w:szCs w:val="26"/>
        </w:rPr>
      </w:pPr>
      <w:r w:rsidRPr="00393F36">
        <w:rPr>
          <w:rFonts w:ascii="Arial" w:hAnsi="Arial"/>
          <w:bCs/>
          <w:i/>
          <w:iCs/>
          <w:color w:val="auto"/>
          <w:sz w:val="20"/>
          <w:szCs w:val="26"/>
        </w:rPr>
        <w:lastRenderedPageBreak/>
        <w:t>Budgeted expenses for Outcome 1</w:t>
      </w:r>
    </w:p>
    <w:p w14:paraId="5C3EF724" w14:textId="77777777" w:rsidR="00393F36" w:rsidRPr="00393F36" w:rsidRDefault="00393F36" w:rsidP="00393F36">
      <w:pPr>
        <w:spacing w:before="240" w:after="240" w:line="240" w:lineRule="exact"/>
        <w:rPr>
          <w:color w:val="auto"/>
        </w:rPr>
      </w:pPr>
      <w:r w:rsidRPr="00393F36">
        <w:rPr>
          <w:color w:val="auto"/>
        </w:rPr>
        <w:t>This table shows how much the entity intends to spend (on an accrual basis) on achieving the outcome, broken down by program, as well as by Administered and Departmental funding sources.</w:t>
      </w:r>
    </w:p>
    <w:p w14:paraId="46EB3E00" w14:textId="32BEC726" w:rsidR="00BC0659" w:rsidRDefault="00BB06F8" w:rsidP="00BC0659">
      <w:pPr>
        <w:pStyle w:val="Tablenumberandreference"/>
        <w:rPr>
          <w:color w:val="000000" w:themeColor="text1"/>
        </w:rPr>
      </w:pPr>
      <w:r>
        <w:rPr>
          <w:color w:val="000000" w:themeColor="text1"/>
        </w:rPr>
        <w:t>Table 2.1.1: Budgeted Expenses</w:t>
      </w:r>
      <w:r w:rsidR="00631CB9" w:rsidRPr="00B6795E">
        <w:rPr>
          <w:color w:val="000000" w:themeColor="text1"/>
        </w:rPr>
        <w:t xml:space="preserve"> </w:t>
      </w:r>
      <w:r w:rsidR="00BC0659" w:rsidRPr="00B6795E">
        <w:rPr>
          <w:color w:val="000000" w:themeColor="text1"/>
        </w:rPr>
        <w:t xml:space="preserve">for </w:t>
      </w:r>
      <w:r w:rsidR="00393F36">
        <w:rPr>
          <w:color w:val="000000" w:themeColor="text1"/>
        </w:rPr>
        <w:t>Outcome 1</w:t>
      </w:r>
    </w:p>
    <w:tbl>
      <w:tblPr>
        <w:tblW w:w="7320" w:type="dxa"/>
        <w:jc w:val="center"/>
        <w:tblLayout w:type="fixed"/>
        <w:tblLook w:val="04A0" w:firstRow="1" w:lastRow="0" w:firstColumn="1" w:lastColumn="0" w:noHBand="0" w:noVBand="1"/>
      </w:tblPr>
      <w:tblGrid>
        <w:gridCol w:w="2711"/>
        <w:gridCol w:w="929"/>
        <w:gridCol w:w="914"/>
        <w:gridCol w:w="922"/>
        <w:gridCol w:w="922"/>
        <w:gridCol w:w="922"/>
      </w:tblGrid>
      <w:tr w:rsidR="00FE2D3E" w:rsidRPr="00FE2D3E" w14:paraId="5985F289" w14:textId="77777777" w:rsidTr="00FE2D3E">
        <w:trPr>
          <w:trHeight w:val="765"/>
          <w:jc w:val="center"/>
        </w:trPr>
        <w:tc>
          <w:tcPr>
            <w:tcW w:w="2711" w:type="dxa"/>
            <w:tcBorders>
              <w:top w:val="single" w:sz="4" w:space="0" w:color="auto"/>
              <w:left w:val="nil"/>
              <w:bottom w:val="nil"/>
              <w:right w:val="nil"/>
            </w:tcBorders>
            <w:shd w:val="clear" w:color="auto" w:fill="auto"/>
            <w:hideMark/>
          </w:tcPr>
          <w:p w14:paraId="1A026C20" w14:textId="77777777" w:rsidR="00FE2D3E" w:rsidRPr="00FE2D3E" w:rsidRDefault="00FE2D3E" w:rsidP="00FE2D3E">
            <w:pPr>
              <w:spacing w:before="40" w:after="0"/>
              <w:jc w:val="right"/>
              <w:rPr>
                <w:rFonts w:ascii="Arial" w:hAnsi="Arial" w:cs="Arial"/>
                <w:b/>
                <w:bCs/>
                <w:color w:val="auto"/>
                <w:sz w:val="16"/>
                <w:szCs w:val="16"/>
              </w:rPr>
            </w:pPr>
            <w:r w:rsidRPr="00FE2D3E">
              <w:rPr>
                <w:rFonts w:ascii="Arial" w:hAnsi="Arial" w:cs="Arial"/>
                <w:b/>
                <w:bCs/>
                <w:color w:val="auto"/>
                <w:sz w:val="16"/>
                <w:szCs w:val="16"/>
              </w:rPr>
              <w:t> </w:t>
            </w:r>
          </w:p>
        </w:tc>
        <w:tc>
          <w:tcPr>
            <w:tcW w:w="929" w:type="dxa"/>
            <w:tcBorders>
              <w:top w:val="single" w:sz="4" w:space="0" w:color="auto"/>
              <w:left w:val="nil"/>
              <w:bottom w:val="single" w:sz="4" w:space="0" w:color="auto"/>
              <w:right w:val="nil"/>
            </w:tcBorders>
            <w:shd w:val="clear" w:color="auto" w:fill="auto"/>
            <w:tcMar>
              <w:left w:w="0" w:type="dxa"/>
            </w:tcMar>
            <w:hideMark/>
          </w:tcPr>
          <w:p w14:paraId="69FABF98" w14:textId="77777777" w:rsidR="00FE2D3E" w:rsidRPr="00FE2D3E" w:rsidRDefault="00FE2D3E" w:rsidP="00FE2D3E">
            <w:pPr>
              <w:spacing w:before="40" w:after="0"/>
              <w:jc w:val="right"/>
              <w:rPr>
                <w:rFonts w:ascii="Arial" w:hAnsi="Arial" w:cs="Arial"/>
                <w:b/>
                <w:bCs/>
                <w:color w:val="auto"/>
                <w:sz w:val="16"/>
                <w:szCs w:val="16"/>
              </w:rPr>
            </w:pPr>
            <w:r w:rsidRPr="00FE2D3E">
              <w:rPr>
                <w:rFonts w:ascii="Arial" w:hAnsi="Arial" w:cs="Arial"/>
                <w:b/>
                <w:bCs/>
                <w:color w:val="auto"/>
                <w:sz w:val="16"/>
                <w:szCs w:val="16"/>
              </w:rPr>
              <w:t>2022–23 Estimated actual</w:t>
            </w:r>
            <w:r w:rsidRPr="00FE2D3E">
              <w:rPr>
                <w:rFonts w:ascii="Arial" w:hAnsi="Arial" w:cs="Arial"/>
                <w:b/>
                <w:bCs/>
                <w:color w:val="auto"/>
                <w:sz w:val="16"/>
                <w:szCs w:val="16"/>
              </w:rPr>
              <w:br/>
              <w:t>$'000</w:t>
            </w:r>
          </w:p>
        </w:tc>
        <w:tc>
          <w:tcPr>
            <w:tcW w:w="914" w:type="dxa"/>
            <w:tcBorders>
              <w:top w:val="single" w:sz="4" w:space="0" w:color="auto"/>
              <w:left w:val="nil"/>
              <w:bottom w:val="single" w:sz="4" w:space="0" w:color="auto"/>
              <w:right w:val="nil"/>
            </w:tcBorders>
            <w:shd w:val="clear" w:color="000000" w:fill="D9D9D9"/>
            <w:tcMar>
              <w:left w:w="0" w:type="dxa"/>
            </w:tcMar>
            <w:hideMark/>
          </w:tcPr>
          <w:p w14:paraId="53951E5B" w14:textId="77777777" w:rsidR="00FE2D3E" w:rsidRPr="00FE2D3E" w:rsidRDefault="00FE2D3E" w:rsidP="00FE2D3E">
            <w:pPr>
              <w:spacing w:before="40" w:after="0"/>
              <w:jc w:val="right"/>
              <w:rPr>
                <w:rFonts w:ascii="Arial" w:hAnsi="Arial" w:cs="Arial"/>
                <w:b/>
                <w:bCs/>
                <w:color w:val="auto"/>
                <w:sz w:val="16"/>
                <w:szCs w:val="16"/>
              </w:rPr>
            </w:pPr>
            <w:r w:rsidRPr="00FE2D3E">
              <w:rPr>
                <w:rFonts w:ascii="Arial" w:hAnsi="Arial" w:cs="Arial"/>
                <w:b/>
                <w:bCs/>
                <w:color w:val="auto"/>
                <w:sz w:val="16"/>
                <w:szCs w:val="16"/>
              </w:rPr>
              <w:t xml:space="preserve">2023–24 Budget </w:t>
            </w:r>
            <w:r w:rsidRPr="00FE2D3E">
              <w:rPr>
                <w:rFonts w:ascii="Arial" w:hAnsi="Arial" w:cs="Arial"/>
                <w:b/>
                <w:bCs/>
                <w:color w:val="auto"/>
                <w:sz w:val="16"/>
                <w:szCs w:val="16"/>
              </w:rPr>
              <w:br/>
            </w:r>
            <w:r w:rsidRPr="00FE2D3E">
              <w:rPr>
                <w:rFonts w:ascii="Arial" w:hAnsi="Arial" w:cs="Arial"/>
                <w:b/>
                <w:bCs/>
                <w:color w:val="auto"/>
                <w:sz w:val="16"/>
                <w:szCs w:val="16"/>
              </w:rPr>
              <w:br/>
              <w:t>$'000</w:t>
            </w:r>
          </w:p>
        </w:tc>
        <w:tc>
          <w:tcPr>
            <w:tcW w:w="922" w:type="dxa"/>
            <w:tcBorders>
              <w:top w:val="single" w:sz="4" w:space="0" w:color="auto"/>
              <w:left w:val="nil"/>
              <w:bottom w:val="single" w:sz="4" w:space="0" w:color="auto"/>
              <w:right w:val="nil"/>
            </w:tcBorders>
            <w:shd w:val="clear" w:color="auto" w:fill="auto"/>
            <w:tcMar>
              <w:left w:w="0" w:type="dxa"/>
            </w:tcMar>
            <w:hideMark/>
          </w:tcPr>
          <w:p w14:paraId="1ABA77BB" w14:textId="77777777" w:rsidR="00FE2D3E" w:rsidRPr="00FE2D3E" w:rsidRDefault="00FE2D3E" w:rsidP="00FE2D3E">
            <w:pPr>
              <w:spacing w:before="40" w:after="0"/>
              <w:jc w:val="right"/>
              <w:rPr>
                <w:rFonts w:ascii="Arial" w:hAnsi="Arial" w:cs="Arial"/>
                <w:b/>
                <w:bCs/>
                <w:color w:val="auto"/>
                <w:sz w:val="16"/>
                <w:szCs w:val="16"/>
              </w:rPr>
            </w:pPr>
            <w:r w:rsidRPr="00FE2D3E">
              <w:rPr>
                <w:rFonts w:ascii="Arial" w:hAnsi="Arial" w:cs="Arial"/>
                <w:b/>
                <w:bCs/>
                <w:color w:val="auto"/>
                <w:sz w:val="16"/>
                <w:szCs w:val="16"/>
              </w:rPr>
              <w:t>2024–25 Forward estimate</w:t>
            </w:r>
            <w:r w:rsidRPr="00FE2D3E">
              <w:rPr>
                <w:rFonts w:ascii="Arial" w:hAnsi="Arial" w:cs="Arial"/>
                <w:b/>
                <w:bCs/>
                <w:color w:val="auto"/>
                <w:sz w:val="16"/>
                <w:szCs w:val="16"/>
              </w:rPr>
              <w:br/>
              <w:t>$'000</w:t>
            </w:r>
          </w:p>
        </w:tc>
        <w:tc>
          <w:tcPr>
            <w:tcW w:w="922" w:type="dxa"/>
            <w:tcBorders>
              <w:top w:val="single" w:sz="4" w:space="0" w:color="auto"/>
              <w:left w:val="nil"/>
              <w:bottom w:val="single" w:sz="4" w:space="0" w:color="auto"/>
              <w:right w:val="nil"/>
            </w:tcBorders>
            <w:shd w:val="clear" w:color="auto" w:fill="auto"/>
            <w:tcMar>
              <w:left w:w="0" w:type="dxa"/>
            </w:tcMar>
            <w:hideMark/>
          </w:tcPr>
          <w:p w14:paraId="7E8FFF45" w14:textId="77777777" w:rsidR="00FE2D3E" w:rsidRPr="00FE2D3E" w:rsidRDefault="00FE2D3E" w:rsidP="00FE2D3E">
            <w:pPr>
              <w:spacing w:before="40" w:after="0"/>
              <w:jc w:val="right"/>
              <w:rPr>
                <w:rFonts w:ascii="Arial" w:hAnsi="Arial" w:cs="Arial"/>
                <w:b/>
                <w:bCs/>
                <w:color w:val="auto"/>
                <w:sz w:val="16"/>
                <w:szCs w:val="16"/>
              </w:rPr>
            </w:pPr>
            <w:r w:rsidRPr="00FE2D3E">
              <w:rPr>
                <w:rFonts w:ascii="Arial" w:hAnsi="Arial" w:cs="Arial"/>
                <w:b/>
                <w:bCs/>
                <w:color w:val="auto"/>
                <w:sz w:val="16"/>
                <w:szCs w:val="16"/>
              </w:rPr>
              <w:t>2025–26 Forward estimate</w:t>
            </w:r>
            <w:r w:rsidRPr="00FE2D3E">
              <w:rPr>
                <w:rFonts w:ascii="Arial" w:hAnsi="Arial" w:cs="Arial"/>
                <w:b/>
                <w:bCs/>
                <w:color w:val="auto"/>
                <w:sz w:val="16"/>
                <w:szCs w:val="16"/>
              </w:rPr>
              <w:br/>
              <w:t>$'000</w:t>
            </w:r>
          </w:p>
        </w:tc>
        <w:tc>
          <w:tcPr>
            <w:tcW w:w="922" w:type="dxa"/>
            <w:tcBorders>
              <w:top w:val="single" w:sz="4" w:space="0" w:color="auto"/>
              <w:left w:val="nil"/>
              <w:bottom w:val="single" w:sz="4" w:space="0" w:color="auto"/>
              <w:right w:val="nil"/>
            </w:tcBorders>
            <w:shd w:val="clear" w:color="auto" w:fill="auto"/>
            <w:tcMar>
              <w:left w:w="0" w:type="dxa"/>
            </w:tcMar>
            <w:hideMark/>
          </w:tcPr>
          <w:p w14:paraId="7540FF10" w14:textId="77777777" w:rsidR="00FE2D3E" w:rsidRPr="00FE2D3E" w:rsidRDefault="00FE2D3E" w:rsidP="00FE2D3E">
            <w:pPr>
              <w:spacing w:before="40" w:after="0"/>
              <w:jc w:val="right"/>
              <w:rPr>
                <w:rFonts w:ascii="Arial" w:hAnsi="Arial" w:cs="Arial"/>
                <w:b/>
                <w:bCs/>
                <w:color w:val="auto"/>
                <w:sz w:val="16"/>
                <w:szCs w:val="16"/>
              </w:rPr>
            </w:pPr>
            <w:r w:rsidRPr="00FE2D3E">
              <w:rPr>
                <w:rFonts w:ascii="Arial" w:hAnsi="Arial" w:cs="Arial"/>
                <w:b/>
                <w:bCs/>
                <w:color w:val="auto"/>
                <w:sz w:val="16"/>
                <w:szCs w:val="16"/>
              </w:rPr>
              <w:t>2026–27 Forward estimate</w:t>
            </w:r>
            <w:r w:rsidRPr="00FE2D3E">
              <w:rPr>
                <w:rFonts w:ascii="Arial" w:hAnsi="Arial" w:cs="Arial"/>
                <w:b/>
                <w:bCs/>
                <w:color w:val="auto"/>
                <w:sz w:val="16"/>
                <w:szCs w:val="16"/>
              </w:rPr>
              <w:br/>
              <w:t>$'000</w:t>
            </w:r>
          </w:p>
        </w:tc>
      </w:tr>
      <w:tr w:rsidR="00FE2D3E" w:rsidRPr="00FE2D3E" w14:paraId="65B24B78" w14:textId="77777777" w:rsidTr="00FE2D3E">
        <w:trPr>
          <w:trHeight w:val="300"/>
          <w:jc w:val="center"/>
        </w:trPr>
        <w:tc>
          <w:tcPr>
            <w:tcW w:w="5476" w:type="dxa"/>
            <w:gridSpan w:val="4"/>
            <w:tcBorders>
              <w:top w:val="nil"/>
              <w:left w:val="nil"/>
              <w:bottom w:val="nil"/>
              <w:right w:val="nil"/>
            </w:tcBorders>
            <w:shd w:val="clear" w:color="auto" w:fill="auto"/>
            <w:noWrap/>
            <w:vAlign w:val="bottom"/>
            <w:hideMark/>
          </w:tcPr>
          <w:p w14:paraId="02B65700" w14:textId="77777777" w:rsidR="00FE2D3E" w:rsidRPr="00FE2D3E" w:rsidRDefault="00FE2D3E" w:rsidP="00FE2D3E">
            <w:pPr>
              <w:spacing w:after="0"/>
              <w:rPr>
                <w:rFonts w:ascii="Arial" w:hAnsi="Arial" w:cs="Arial"/>
                <w:b/>
                <w:bCs/>
                <w:color w:val="auto"/>
                <w:sz w:val="16"/>
                <w:szCs w:val="16"/>
              </w:rPr>
            </w:pPr>
            <w:r w:rsidRPr="00FE2D3E">
              <w:rPr>
                <w:rFonts w:ascii="Arial" w:hAnsi="Arial" w:cs="Arial"/>
                <w:b/>
                <w:bCs/>
                <w:color w:val="auto"/>
                <w:sz w:val="16"/>
                <w:szCs w:val="16"/>
              </w:rPr>
              <w:t>Program 1.1: National Health Funding Pool Administration</w:t>
            </w:r>
          </w:p>
        </w:tc>
        <w:tc>
          <w:tcPr>
            <w:tcW w:w="922" w:type="dxa"/>
            <w:tcBorders>
              <w:top w:val="single" w:sz="4" w:space="0" w:color="auto"/>
              <w:left w:val="nil"/>
              <w:bottom w:val="nil"/>
              <w:right w:val="nil"/>
            </w:tcBorders>
            <w:shd w:val="clear" w:color="auto" w:fill="auto"/>
            <w:vAlign w:val="bottom"/>
            <w:hideMark/>
          </w:tcPr>
          <w:p w14:paraId="28345DB0" w14:textId="77777777" w:rsidR="00FE2D3E" w:rsidRPr="00FE2D3E" w:rsidRDefault="00FE2D3E" w:rsidP="00FE2D3E">
            <w:pPr>
              <w:spacing w:after="0"/>
              <w:jc w:val="right"/>
              <w:rPr>
                <w:rFonts w:ascii="Arial" w:hAnsi="Arial" w:cs="Arial"/>
                <w:color w:val="auto"/>
                <w:sz w:val="16"/>
                <w:szCs w:val="16"/>
              </w:rPr>
            </w:pPr>
            <w:r w:rsidRPr="00FE2D3E">
              <w:rPr>
                <w:rFonts w:ascii="Arial" w:hAnsi="Arial" w:cs="Arial"/>
                <w:color w:val="auto"/>
                <w:sz w:val="16"/>
                <w:szCs w:val="16"/>
              </w:rPr>
              <w:t> </w:t>
            </w:r>
          </w:p>
        </w:tc>
        <w:tc>
          <w:tcPr>
            <w:tcW w:w="922" w:type="dxa"/>
            <w:tcBorders>
              <w:top w:val="single" w:sz="4" w:space="0" w:color="auto"/>
              <w:left w:val="nil"/>
              <w:bottom w:val="nil"/>
              <w:right w:val="nil"/>
            </w:tcBorders>
            <w:shd w:val="clear" w:color="auto" w:fill="auto"/>
            <w:vAlign w:val="bottom"/>
            <w:hideMark/>
          </w:tcPr>
          <w:p w14:paraId="7BFAF5BD" w14:textId="77777777" w:rsidR="00FE2D3E" w:rsidRPr="00FE2D3E" w:rsidRDefault="00FE2D3E" w:rsidP="00FE2D3E">
            <w:pPr>
              <w:spacing w:after="0"/>
              <w:jc w:val="right"/>
              <w:rPr>
                <w:rFonts w:ascii="Arial" w:hAnsi="Arial" w:cs="Arial"/>
                <w:color w:val="auto"/>
                <w:sz w:val="16"/>
                <w:szCs w:val="16"/>
              </w:rPr>
            </w:pPr>
            <w:r w:rsidRPr="00FE2D3E">
              <w:rPr>
                <w:rFonts w:ascii="Arial" w:hAnsi="Arial" w:cs="Arial"/>
                <w:color w:val="auto"/>
                <w:sz w:val="16"/>
                <w:szCs w:val="16"/>
              </w:rPr>
              <w:t> </w:t>
            </w:r>
          </w:p>
        </w:tc>
      </w:tr>
      <w:tr w:rsidR="00FE2D3E" w:rsidRPr="00FE2D3E" w14:paraId="3477AA95" w14:textId="77777777" w:rsidTr="00FE2D3E">
        <w:trPr>
          <w:trHeight w:val="300"/>
          <w:jc w:val="center"/>
        </w:trPr>
        <w:tc>
          <w:tcPr>
            <w:tcW w:w="2711" w:type="dxa"/>
            <w:tcBorders>
              <w:top w:val="nil"/>
              <w:left w:val="nil"/>
              <w:bottom w:val="nil"/>
              <w:right w:val="nil"/>
            </w:tcBorders>
            <w:shd w:val="clear" w:color="auto" w:fill="auto"/>
            <w:noWrap/>
            <w:vAlign w:val="bottom"/>
            <w:hideMark/>
          </w:tcPr>
          <w:p w14:paraId="04062585" w14:textId="77777777" w:rsidR="00FE2D3E" w:rsidRPr="00FE2D3E" w:rsidRDefault="00FE2D3E" w:rsidP="00FE2D3E">
            <w:pPr>
              <w:spacing w:after="0"/>
              <w:ind w:leftChars="75" w:left="143"/>
              <w:rPr>
                <w:rFonts w:ascii="Arial" w:hAnsi="Arial" w:cs="Arial"/>
                <w:color w:val="auto"/>
                <w:sz w:val="16"/>
                <w:szCs w:val="16"/>
              </w:rPr>
            </w:pPr>
            <w:r w:rsidRPr="00FE2D3E">
              <w:rPr>
                <w:rFonts w:ascii="Arial" w:hAnsi="Arial" w:cs="Arial"/>
                <w:color w:val="auto"/>
                <w:sz w:val="16"/>
                <w:szCs w:val="16"/>
              </w:rPr>
              <w:t>Departmental expenses</w:t>
            </w:r>
          </w:p>
        </w:tc>
        <w:tc>
          <w:tcPr>
            <w:tcW w:w="929" w:type="dxa"/>
            <w:tcBorders>
              <w:top w:val="nil"/>
              <w:left w:val="nil"/>
              <w:bottom w:val="nil"/>
              <w:right w:val="nil"/>
            </w:tcBorders>
            <w:shd w:val="clear" w:color="auto" w:fill="auto"/>
            <w:vAlign w:val="bottom"/>
            <w:hideMark/>
          </w:tcPr>
          <w:p w14:paraId="7ADA1A82" w14:textId="77777777" w:rsidR="00FE2D3E" w:rsidRPr="00FE2D3E" w:rsidRDefault="00FE2D3E" w:rsidP="00FE2D3E">
            <w:pPr>
              <w:spacing w:after="0"/>
              <w:ind w:firstLineChars="100" w:firstLine="160"/>
              <w:rPr>
                <w:rFonts w:ascii="Arial" w:hAnsi="Arial" w:cs="Arial"/>
                <w:color w:val="auto"/>
                <w:sz w:val="16"/>
                <w:szCs w:val="16"/>
              </w:rPr>
            </w:pPr>
          </w:p>
        </w:tc>
        <w:tc>
          <w:tcPr>
            <w:tcW w:w="914" w:type="dxa"/>
            <w:tcBorders>
              <w:top w:val="nil"/>
              <w:left w:val="nil"/>
              <w:bottom w:val="nil"/>
              <w:right w:val="nil"/>
            </w:tcBorders>
            <w:shd w:val="clear" w:color="000000" w:fill="D9D9D9"/>
            <w:noWrap/>
            <w:vAlign w:val="bottom"/>
            <w:hideMark/>
          </w:tcPr>
          <w:p w14:paraId="1C37DA1A" w14:textId="77777777" w:rsidR="00FE2D3E" w:rsidRPr="00FE2D3E" w:rsidRDefault="00FE2D3E" w:rsidP="00FE2D3E">
            <w:pPr>
              <w:spacing w:after="0"/>
              <w:jc w:val="right"/>
              <w:rPr>
                <w:rFonts w:ascii="Arial" w:hAnsi="Arial" w:cs="Arial"/>
                <w:color w:val="auto"/>
                <w:sz w:val="16"/>
                <w:szCs w:val="16"/>
              </w:rPr>
            </w:pPr>
            <w:r w:rsidRPr="00FE2D3E">
              <w:rPr>
                <w:rFonts w:ascii="Arial" w:hAnsi="Arial" w:cs="Arial"/>
                <w:color w:val="auto"/>
                <w:sz w:val="16"/>
                <w:szCs w:val="16"/>
              </w:rPr>
              <w:t> </w:t>
            </w:r>
          </w:p>
        </w:tc>
        <w:tc>
          <w:tcPr>
            <w:tcW w:w="922" w:type="dxa"/>
            <w:tcBorders>
              <w:top w:val="nil"/>
              <w:left w:val="nil"/>
              <w:bottom w:val="nil"/>
              <w:right w:val="nil"/>
            </w:tcBorders>
            <w:shd w:val="clear" w:color="auto" w:fill="auto"/>
            <w:vAlign w:val="bottom"/>
            <w:hideMark/>
          </w:tcPr>
          <w:p w14:paraId="25B6C813" w14:textId="77777777" w:rsidR="00FE2D3E" w:rsidRPr="00FE2D3E" w:rsidRDefault="00FE2D3E" w:rsidP="00FE2D3E">
            <w:pPr>
              <w:spacing w:after="0"/>
              <w:jc w:val="right"/>
              <w:rPr>
                <w:rFonts w:ascii="Arial" w:hAnsi="Arial" w:cs="Arial"/>
                <w:color w:val="auto"/>
                <w:sz w:val="16"/>
                <w:szCs w:val="16"/>
              </w:rPr>
            </w:pPr>
          </w:p>
        </w:tc>
        <w:tc>
          <w:tcPr>
            <w:tcW w:w="922" w:type="dxa"/>
            <w:tcBorders>
              <w:top w:val="nil"/>
              <w:left w:val="nil"/>
              <w:bottom w:val="nil"/>
              <w:right w:val="nil"/>
            </w:tcBorders>
            <w:shd w:val="clear" w:color="auto" w:fill="auto"/>
            <w:vAlign w:val="bottom"/>
            <w:hideMark/>
          </w:tcPr>
          <w:p w14:paraId="70265651" w14:textId="77777777" w:rsidR="00FE2D3E" w:rsidRPr="00FE2D3E" w:rsidRDefault="00FE2D3E" w:rsidP="00FE2D3E">
            <w:pPr>
              <w:spacing w:after="0"/>
              <w:jc w:val="right"/>
              <w:rPr>
                <w:rFonts w:ascii="Times New Roman" w:hAnsi="Times New Roman"/>
                <w:color w:val="auto"/>
                <w:sz w:val="20"/>
              </w:rPr>
            </w:pPr>
          </w:p>
        </w:tc>
        <w:tc>
          <w:tcPr>
            <w:tcW w:w="922" w:type="dxa"/>
            <w:tcBorders>
              <w:top w:val="nil"/>
              <w:left w:val="nil"/>
              <w:bottom w:val="nil"/>
              <w:right w:val="nil"/>
            </w:tcBorders>
            <w:shd w:val="clear" w:color="auto" w:fill="auto"/>
            <w:vAlign w:val="bottom"/>
            <w:hideMark/>
          </w:tcPr>
          <w:p w14:paraId="09CA6454" w14:textId="77777777" w:rsidR="00FE2D3E" w:rsidRPr="00FE2D3E" w:rsidRDefault="00FE2D3E" w:rsidP="00FE2D3E">
            <w:pPr>
              <w:spacing w:after="0"/>
              <w:jc w:val="right"/>
              <w:rPr>
                <w:rFonts w:ascii="Times New Roman" w:hAnsi="Times New Roman"/>
                <w:color w:val="auto"/>
                <w:sz w:val="20"/>
              </w:rPr>
            </w:pPr>
          </w:p>
        </w:tc>
      </w:tr>
      <w:tr w:rsidR="00FE2D3E" w:rsidRPr="00FE2D3E" w14:paraId="076EB791" w14:textId="77777777" w:rsidTr="00FE2D3E">
        <w:trPr>
          <w:trHeight w:val="225"/>
          <w:jc w:val="center"/>
        </w:trPr>
        <w:tc>
          <w:tcPr>
            <w:tcW w:w="2711" w:type="dxa"/>
            <w:tcBorders>
              <w:top w:val="nil"/>
              <w:left w:val="nil"/>
              <w:bottom w:val="nil"/>
              <w:right w:val="nil"/>
            </w:tcBorders>
            <w:shd w:val="clear" w:color="auto" w:fill="auto"/>
            <w:noWrap/>
            <w:vAlign w:val="bottom"/>
            <w:hideMark/>
          </w:tcPr>
          <w:p w14:paraId="6DD7D537" w14:textId="77777777" w:rsidR="00FE2D3E" w:rsidRPr="00FE2D3E" w:rsidRDefault="00FE2D3E" w:rsidP="00FE2D3E">
            <w:pPr>
              <w:spacing w:after="0"/>
              <w:ind w:leftChars="150" w:left="285"/>
              <w:rPr>
                <w:rFonts w:ascii="Arial" w:hAnsi="Arial" w:cs="Arial"/>
                <w:color w:val="auto"/>
                <w:sz w:val="16"/>
                <w:szCs w:val="16"/>
              </w:rPr>
            </w:pPr>
            <w:r w:rsidRPr="00FE2D3E">
              <w:rPr>
                <w:rFonts w:ascii="Arial" w:hAnsi="Arial" w:cs="Arial"/>
                <w:color w:val="auto"/>
                <w:sz w:val="16"/>
                <w:szCs w:val="16"/>
              </w:rPr>
              <w:t xml:space="preserve">Departmental appropriation </w:t>
            </w:r>
            <w:r w:rsidRPr="00FE2D3E">
              <w:rPr>
                <w:rFonts w:ascii="Arial" w:hAnsi="Arial" w:cs="Arial"/>
                <w:color w:val="auto"/>
                <w:sz w:val="16"/>
                <w:szCs w:val="16"/>
                <w:vertAlign w:val="superscript"/>
              </w:rPr>
              <w:t>(a)</w:t>
            </w:r>
          </w:p>
        </w:tc>
        <w:tc>
          <w:tcPr>
            <w:tcW w:w="929" w:type="dxa"/>
            <w:tcBorders>
              <w:top w:val="nil"/>
              <w:left w:val="nil"/>
              <w:bottom w:val="nil"/>
              <w:right w:val="nil"/>
            </w:tcBorders>
            <w:shd w:val="clear" w:color="auto" w:fill="auto"/>
            <w:noWrap/>
            <w:vAlign w:val="bottom"/>
            <w:hideMark/>
          </w:tcPr>
          <w:p w14:paraId="0C1B9CF0" w14:textId="77777777" w:rsidR="00FE2D3E" w:rsidRPr="00FE2D3E" w:rsidRDefault="00FE2D3E" w:rsidP="00FE2D3E">
            <w:pPr>
              <w:spacing w:after="0"/>
              <w:jc w:val="right"/>
              <w:rPr>
                <w:rFonts w:ascii="Arial" w:hAnsi="Arial" w:cs="Arial"/>
                <w:color w:val="auto"/>
                <w:sz w:val="16"/>
                <w:szCs w:val="16"/>
              </w:rPr>
            </w:pPr>
            <w:r w:rsidRPr="00FE2D3E">
              <w:rPr>
                <w:rFonts w:ascii="Arial" w:hAnsi="Arial" w:cs="Arial"/>
                <w:color w:val="auto"/>
                <w:sz w:val="16"/>
                <w:szCs w:val="16"/>
              </w:rPr>
              <w:t>6,897</w:t>
            </w:r>
          </w:p>
        </w:tc>
        <w:tc>
          <w:tcPr>
            <w:tcW w:w="914" w:type="dxa"/>
            <w:tcBorders>
              <w:top w:val="nil"/>
              <w:left w:val="nil"/>
              <w:bottom w:val="nil"/>
              <w:right w:val="nil"/>
            </w:tcBorders>
            <w:shd w:val="clear" w:color="000000" w:fill="D9D9D9"/>
            <w:noWrap/>
            <w:vAlign w:val="bottom"/>
            <w:hideMark/>
          </w:tcPr>
          <w:p w14:paraId="1A6063B4" w14:textId="77777777" w:rsidR="00FE2D3E" w:rsidRPr="00FE2D3E" w:rsidRDefault="00FE2D3E" w:rsidP="00FE2D3E">
            <w:pPr>
              <w:spacing w:after="0"/>
              <w:jc w:val="right"/>
              <w:rPr>
                <w:rFonts w:ascii="Arial" w:hAnsi="Arial" w:cs="Arial"/>
                <w:color w:val="auto"/>
                <w:sz w:val="16"/>
                <w:szCs w:val="16"/>
              </w:rPr>
            </w:pPr>
            <w:r w:rsidRPr="00FE2D3E">
              <w:rPr>
                <w:rFonts w:ascii="Arial" w:hAnsi="Arial" w:cs="Arial"/>
                <w:color w:val="auto"/>
                <w:sz w:val="16"/>
                <w:szCs w:val="16"/>
              </w:rPr>
              <w:t>7,073</w:t>
            </w:r>
          </w:p>
        </w:tc>
        <w:tc>
          <w:tcPr>
            <w:tcW w:w="922" w:type="dxa"/>
            <w:tcBorders>
              <w:top w:val="nil"/>
              <w:left w:val="nil"/>
              <w:bottom w:val="nil"/>
              <w:right w:val="nil"/>
            </w:tcBorders>
            <w:shd w:val="clear" w:color="auto" w:fill="auto"/>
            <w:noWrap/>
            <w:vAlign w:val="bottom"/>
            <w:hideMark/>
          </w:tcPr>
          <w:p w14:paraId="7EDDB2EC" w14:textId="77777777" w:rsidR="00FE2D3E" w:rsidRPr="00FE2D3E" w:rsidRDefault="00FE2D3E" w:rsidP="00FE2D3E">
            <w:pPr>
              <w:spacing w:after="0"/>
              <w:jc w:val="right"/>
              <w:rPr>
                <w:rFonts w:ascii="Arial" w:hAnsi="Arial" w:cs="Arial"/>
                <w:color w:val="auto"/>
                <w:sz w:val="16"/>
                <w:szCs w:val="16"/>
              </w:rPr>
            </w:pPr>
            <w:r w:rsidRPr="00FE2D3E">
              <w:rPr>
                <w:rFonts w:ascii="Arial" w:hAnsi="Arial" w:cs="Arial"/>
                <w:color w:val="auto"/>
                <w:sz w:val="16"/>
                <w:szCs w:val="16"/>
              </w:rPr>
              <w:t>6,511</w:t>
            </w:r>
          </w:p>
        </w:tc>
        <w:tc>
          <w:tcPr>
            <w:tcW w:w="922" w:type="dxa"/>
            <w:tcBorders>
              <w:top w:val="nil"/>
              <w:left w:val="nil"/>
              <w:bottom w:val="nil"/>
              <w:right w:val="nil"/>
            </w:tcBorders>
            <w:shd w:val="clear" w:color="auto" w:fill="auto"/>
            <w:noWrap/>
            <w:vAlign w:val="bottom"/>
            <w:hideMark/>
          </w:tcPr>
          <w:p w14:paraId="1A261354" w14:textId="77777777" w:rsidR="00FE2D3E" w:rsidRPr="00FE2D3E" w:rsidRDefault="00FE2D3E" w:rsidP="00FE2D3E">
            <w:pPr>
              <w:spacing w:after="0"/>
              <w:jc w:val="right"/>
              <w:rPr>
                <w:rFonts w:ascii="Arial" w:hAnsi="Arial" w:cs="Arial"/>
                <w:color w:val="auto"/>
                <w:sz w:val="16"/>
                <w:szCs w:val="16"/>
              </w:rPr>
            </w:pPr>
            <w:r w:rsidRPr="00FE2D3E">
              <w:rPr>
                <w:rFonts w:ascii="Arial" w:hAnsi="Arial" w:cs="Arial"/>
                <w:color w:val="auto"/>
                <w:sz w:val="16"/>
                <w:szCs w:val="16"/>
              </w:rPr>
              <w:t>6,603</w:t>
            </w:r>
          </w:p>
        </w:tc>
        <w:tc>
          <w:tcPr>
            <w:tcW w:w="922" w:type="dxa"/>
            <w:tcBorders>
              <w:top w:val="nil"/>
              <w:left w:val="nil"/>
              <w:bottom w:val="nil"/>
              <w:right w:val="nil"/>
            </w:tcBorders>
            <w:shd w:val="clear" w:color="auto" w:fill="auto"/>
            <w:noWrap/>
            <w:vAlign w:val="bottom"/>
            <w:hideMark/>
          </w:tcPr>
          <w:p w14:paraId="41C04047" w14:textId="77777777" w:rsidR="00FE2D3E" w:rsidRPr="00FE2D3E" w:rsidRDefault="00FE2D3E" w:rsidP="00FE2D3E">
            <w:pPr>
              <w:spacing w:after="0"/>
              <w:jc w:val="right"/>
              <w:rPr>
                <w:rFonts w:ascii="Arial" w:hAnsi="Arial" w:cs="Arial"/>
                <w:color w:val="auto"/>
                <w:sz w:val="16"/>
                <w:szCs w:val="16"/>
              </w:rPr>
            </w:pPr>
            <w:r w:rsidRPr="00FE2D3E">
              <w:rPr>
                <w:rFonts w:ascii="Arial" w:hAnsi="Arial" w:cs="Arial"/>
                <w:color w:val="auto"/>
                <w:sz w:val="16"/>
                <w:szCs w:val="16"/>
              </w:rPr>
              <w:t>6,704</w:t>
            </w:r>
          </w:p>
        </w:tc>
      </w:tr>
      <w:tr w:rsidR="00FE2D3E" w:rsidRPr="00FE2D3E" w14:paraId="259502ED" w14:textId="77777777" w:rsidTr="00FE2D3E">
        <w:trPr>
          <w:trHeight w:val="675"/>
          <w:jc w:val="center"/>
        </w:trPr>
        <w:tc>
          <w:tcPr>
            <w:tcW w:w="2711" w:type="dxa"/>
            <w:tcBorders>
              <w:top w:val="nil"/>
              <w:left w:val="nil"/>
              <w:bottom w:val="nil"/>
              <w:right w:val="nil"/>
            </w:tcBorders>
            <w:shd w:val="clear" w:color="auto" w:fill="auto"/>
            <w:vAlign w:val="bottom"/>
            <w:hideMark/>
          </w:tcPr>
          <w:p w14:paraId="3D84EC00" w14:textId="77777777" w:rsidR="00FE2D3E" w:rsidRPr="00FE2D3E" w:rsidRDefault="00FE2D3E" w:rsidP="00FE2D3E">
            <w:pPr>
              <w:spacing w:after="0"/>
              <w:ind w:leftChars="150" w:left="285"/>
              <w:rPr>
                <w:rFonts w:ascii="Arial" w:hAnsi="Arial" w:cs="Arial"/>
                <w:color w:val="auto"/>
                <w:sz w:val="16"/>
                <w:szCs w:val="16"/>
              </w:rPr>
            </w:pPr>
            <w:r w:rsidRPr="00FE2D3E">
              <w:rPr>
                <w:rFonts w:ascii="Arial" w:hAnsi="Arial" w:cs="Arial"/>
                <w:color w:val="auto"/>
                <w:sz w:val="16"/>
                <w:szCs w:val="16"/>
              </w:rPr>
              <w:t>Expenses not requiring appropriation in the Budget year</w:t>
            </w:r>
            <w:r w:rsidRPr="00FE2D3E">
              <w:rPr>
                <w:rFonts w:ascii="Arial" w:hAnsi="Arial" w:cs="Arial"/>
                <w:color w:val="auto"/>
                <w:sz w:val="16"/>
                <w:szCs w:val="16"/>
                <w:vertAlign w:val="superscript"/>
              </w:rPr>
              <w:t xml:space="preserve"> (b)</w:t>
            </w:r>
          </w:p>
        </w:tc>
        <w:tc>
          <w:tcPr>
            <w:tcW w:w="929" w:type="dxa"/>
            <w:tcBorders>
              <w:top w:val="nil"/>
              <w:left w:val="nil"/>
              <w:bottom w:val="nil"/>
              <w:right w:val="nil"/>
            </w:tcBorders>
            <w:shd w:val="clear" w:color="auto" w:fill="auto"/>
            <w:noWrap/>
            <w:vAlign w:val="bottom"/>
            <w:hideMark/>
          </w:tcPr>
          <w:p w14:paraId="2F5E89ED" w14:textId="77777777" w:rsidR="00FE2D3E" w:rsidRPr="00FE2D3E" w:rsidRDefault="00FE2D3E" w:rsidP="00FE2D3E">
            <w:pPr>
              <w:spacing w:after="0"/>
              <w:jc w:val="right"/>
              <w:rPr>
                <w:rFonts w:ascii="Arial" w:hAnsi="Arial" w:cs="Arial"/>
                <w:color w:val="auto"/>
                <w:sz w:val="16"/>
                <w:szCs w:val="16"/>
              </w:rPr>
            </w:pPr>
            <w:r w:rsidRPr="00FE2D3E">
              <w:rPr>
                <w:rFonts w:ascii="Arial" w:hAnsi="Arial" w:cs="Arial"/>
                <w:color w:val="auto"/>
                <w:sz w:val="16"/>
                <w:szCs w:val="16"/>
              </w:rPr>
              <w:t>943</w:t>
            </w:r>
          </w:p>
        </w:tc>
        <w:tc>
          <w:tcPr>
            <w:tcW w:w="914" w:type="dxa"/>
            <w:tcBorders>
              <w:top w:val="nil"/>
              <w:left w:val="nil"/>
              <w:bottom w:val="nil"/>
              <w:right w:val="nil"/>
            </w:tcBorders>
            <w:shd w:val="clear" w:color="000000" w:fill="D9D9D9"/>
            <w:noWrap/>
            <w:vAlign w:val="bottom"/>
            <w:hideMark/>
          </w:tcPr>
          <w:p w14:paraId="58DE1F57" w14:textId="77777777" w:rsidR="00FE2D3E" w:rsidRPr="00FE2D3E" w:rsidRDefault="00FE2D3E" w:rsidP="00FE2D3E">
            <w:pPr>
              <w:spacing w:after="0"/>
              <w:jc w:val="right"/>
              <w:rPr>
                <w:rFonts w:ascii="Arial" w:hAnsi="Arial" w:cs="Arial"/>
                <w:color w:val="auto"/>
                <w:sz w:val="16"/>
                <w:szCs w:val="16"/>
              </w:rPr>
            </w:pPr>
            <w:r w:rsidRPr="00FE2D3E">
              <w:rPr>
                <w:rFonts w:ascii="Arial" w:hAnsi="Arial" w:cs="Arial"/>
                <w:color w:val="auto"/>
                <w:sz w:val="16"/>
                <w:szCs w:val="16"/>
              </w:rPr>
              <w:t>618</w:t>
            </w:r>
          </w:p>
        </w:tc>
        <w:tc>
          <w:tcPr>
            <w:tcW w:w="922" w:type="dxa"/>
            <w:tcBorders>
              <w:top w:val="nil"/>
              <w:left w:val="nil"/>
              <w:bottom w:val="nil"/>
              <w:right w:val="nil"/>
            </w:tcBorders>
            <w:shd w:val="clear" w:color="auto" w:fill="auto"/>
            <w:noWrap/>
            <w:vAlign w:val="bottom"/>
            <w:hideMark/>
          </w:tcPr>
          <w:p w14:paraId="5C652911" w14:textId="77777777" w:rsidR="00FE2D3E" w:rsidRPr="00FE2D3E" w:rsidRDefault="00FE2D3E" w:rsidP="00FE2D3E">
            <w:pPr>
              <w:spacing w:after="0"/>
              <w:jc w:val="right"/>
              <w:rPr>
                <w:rFonts w:ascii="Arial" w:hAnsi="Arial" w:cs="Arial"/>
                <w:color w:val="auto"/>
                <w:sz w:val="16"/>
                <w:szCs w:val="16"/>
              </w:rPr>
            </w:pPr>
            <w:r w:rsidRPr="00FE2D3E">
              <w:rPr>
                <w:rFonts w:ascii="Arial" w:hAnsi="Arial" w:cs="Arial"/>
                <w:color w:val="auto"/>
                <w:sz w:val="16"/>
                <w:szCs w:val="16"/>
              </w:rPr>
              <w:t>618</w:t>
            </w:r>
          </w:p>
        </w:tc>
        <w:tc>
          <w:tcPr>
            <w:tcW w:w="922" w:type="dxa"/>
            <w:tcBorders>
              <w:top w:val="nil"/>
              <w:left w:val="nil"/>
              <w:bottom w:val="nil"/>
              <w:right w:val="nil"/>
            </w:tcBorders>
            <w:shd w:val="clear" w:color="auto" w:fill="auto"/>
            <w:noWrap/>
            <w:vAlign w:val="bottom"/>
            <w:hideMark/>
          </w:tcPr>
          <w:p w14:paraId="2FE55090" w14:textId="77777777" w:rsidR="00FE2D3E" w:rsidRPr="00FE2D3E" w:rsidRDefault="00FE2D3E" w:rsidP="00FE2D3E">
            <w:pPr>
              <w:spacing w:after="0"/>
              <w:jc w:val="right"/>
              <w:rPr>
                <w:rFonts w:ascii="Arial" w:hAnsi="Arial" w:cs="Arial"/>
                <w:color w:val="auto"/>
                <w:sz w:val="16"/>
                <w:szCs w:val="16"/>
              </w:rPr>
            </w:pPr>
            <w:r w:rsidRPr="00FE2D3E">
              <w:rPr>
                <w:rFonts w:ascii="Arial" w:hAnsi="Arial" w:cs="Arial"/>
                <w:color w:val="auto"/>
                <w:sz w:val="16"/>
                <w:szCs w:val="16"/>
              </w:rPr>
              <w:t>618</w:t>
            </w:r>
          </w:p>
        </w:tc>
        <w:tc>
          <w:tcPr>
            <w:tcW w:w="922" w:type="dxa"/>
            <w:tcBorders>
              <w:top w:val="nil"/>
              <w:left w:val="nil"/>
              <w:bottom w:val="nil"/>
              <w:right w:val="nil"/>
            </w:tcBorders>
            <w:shd w:val="clear" w:color="auto" w:fill="auto"/>
            <w:noWrap/>
            <w:vAlign w:val="bottom"/>
            <w:hideMark/>
          </w:tcPr>
          <w:p w14:paraId="0B50608F" w14:textId="77777777" w:rsidR="00FE2D3E" w:rsidRPr="00FE2D3E" w:rsidRDefault="00FE2D3E" w:rsidP="00FE2D3E">
            <w:pPr>
              <w:spacing w:after="0"/>
              <w:jc w:val="right"/>
              <w:rPr>
                <w:rFonts w:ascii="Arial" w:hAnsi="Arial" w:cs="Arial"/>
                <w:color w:val="auto"/>
                <w:sz w:val="16"/>
                <w:szCs w:val="16"/>
              </w:rPr>
            </w:pPr>
            <w:r w:rsidRPr="00FE2D3E">
              <w:rPr>
                <w:rFonts w:ascii="Arial" w:hAnsi="Arial" w:cs="Arial"/>
                <w:color w:val="auto"/>
                <w:sz w:val="16"/>
                <w:szCs w:val="16"/>
              </w:rPr>
              <w:t>617</w:t>
            </w:r>
          </w:p>
        </w:tc>
      </w:tr>
      <w:tr w:rsidR="00FE2D3E" w:rsidRPr="00FE2D3E" w14:paraId="735370CE" w14:textId="77777777" w:rsidTr="00FE2D3E">
        <w:trPr>
          <w:trHeight w:val="225"/>
          <w:jc w:val="center"/>
        </w:trPr>
        <w:tc>
          <w:tcPr>
            <w:tcW w:w="2711" w:type="dxa"/>
            <w:tcBorders>
              <w:top w:val="nil"/>
              <w:left w:val="nil"/>
              <w:bottom w:val="nil"/>
              <w:right w:val="nil"/>
            </w:tcBorders>
            <w:shd w:val="clear" w:color="auto" w:fill="auto"/>
            <w:noWrap/>
            <w:vAlign w:val="bottom"/>
            <w:hideMark/>
          </w:tcPr>
          <w:p w14:paraId="609E01AE" w14:textId="77777777" w:rsidR="00FE2D3E" w:rsidRPr="00FE2D3E" w:rsidRDefault="00FE2D3E" w:rsidP="00FE2D3E">
            <w:pPr>
              <w:spacing w:after="0"/>
              <w:ind w:leftChars="150" w:left="285"/>
              <w:rPr>
                <w:rFonts w:ascii="Arial" w:hAnsi="Arial" w:cs="Arial"/>
                <w:color w:val="auto"/>
                <w:sz w:val="16"/>
                <w:szCs w:val="16"/>
              </w:rPr>
            </w:pPr>
            <w:r w:rsidRPr="00FE2D3E">
              <w:rPr>
                <w:rFonts w:ascii="Arial" w:hAnsi="Arial" w:cs="Arial"/>
                <w:color w:val="auto"/>
                <w:sz w:val="16"/>
                <w:szCs w:val="16"/>
              </w:rPr>
              <w:t>Operating deficit (surplus)</w:t>
            </w:r>
          </w:p>
        </w:tc>
        <w:tc>
          <w:tcPr>
            <w:tcW w:w="929" w:type="dxa"/>
            <w:tcBorders>
              <w:top w:val="nil"/>
              <w:left w:val="nil"/>
              <w:bottom w:val="single" w:sz="4" w:space="0" w:color="auto"/>
              <w:right w:val="nil"/>
            </w:tcBorders>
            <w:shd w:val="clear" w:color="auto" w:fill="auto"/>
            <w:noWrap/>
            <w:vAlign w:val="bottom"/>
            <w:hideMark/>
          </w:tcPr>
          <w:p w14:paraId="28B36A45" w14:textId="77777777" w:rsidR="00FE2D3E" w:rsidRPr="00FE2D3E" w:rsidRDefault="00FE2D3E" w:rsidP="00FE2D3E">
            <w:pPr>
              <w:spacing w:after="0"/>
              <w:jc w:val="right"/>
              <w:rPr>
                <w:rFonts w:ascii="Arial" w:hAnsi="Arial" w:cs="Arial"/>
                <w:sz w:val="16"/>
                <w:szCs w:val="16"/>
              </w:rPr>
            </w:pPr>
            <w:r w:rsidRPr="00FE2D3E">
              <w:rPr>
                <w:rFonts w:ascii="Arial" w:hAnsi="Arial" w:cs="Arial"/>
                <w:sz w:val="16"/>
                <w:szCs w:val="16"/>
              </w:rPr>
              <w:t>-</w:t>
            </w:r>
          </w:p>
        </w:tc>
        <w:tc>
          <w:tcPr>
            <w:tcW w:w="914" w:type="dxa"/>
            <w:tcBorders>
              <w:top w:val="nil"/>
              <w:left w:val="nil"/>
              <w:bottom w:val="single" w:sz="4" w:space="0" w:color="auto"/>
              <w:right w:val="nil"/>
            </w:tcBorders>
            <w:shd w:val="clear" w:color="000000" w:fill="D9D9D9"/>
            <w:noWrap/>
            <w:vAlign w:val="bottom"/>
            <w:hideMark/>
          </w:tcPr>
          <w:p w14:paraId="0600AECA" w14:textId="77777777" w:rsidR="00FE2D3E" w:rsidRPr="00FE2D3E" w:rsidRDefault="00FE2D3E" w:rsidP="00FE2D3E">
            <w:pPr>
              <w:spacing w:after="0"/>
              <w:jc w:val="right"/>
              <w:rPr>
                <w:rFonts w:ascii="Arial" w:hAnsi="Arial" w:cs="Arial"/>
                <w:color w:val="auto"/>
                <w:sz w:val="16"/>
                <w:szCs w:val="16"/>
              </w:rPr>
            </w:pPr>
            <w:r w:rsidRPr="00FE2D3E">
              <w:rPr>
                <w:rFonts w:ascii="Arial" w:hAnsi="Arial" w:cs="Arial"/>
                <w:color w:val="auto"/>
                <w:sz w:val="16"/>
                <w:szCs w:val="16"/>
              </w:rPr>
              <w:t>-</w:t>
            </w:r>
          </w:p>
        </w:tc>
        <w:tc>
          <w:tcPr>
            <w:tcW w:w="922" w:type="dxa"/>
            <w:tcBorders>
              <w:top w:val="nil"/>
              <w:left w:val="nil"/>
              <w:bottom w:val="single" w:sz="4" w:space="0" w:color="auto"/>
              <w:right w:val="nil"/>
            </w:tcBorders>
            <w:shd w:val="clear" w:color="auto" w:fill="auto"/>
            <w:noWrap/>
            <w:vAlign w:val="bottom"/>
            <w:hideMark/>
          </w:tcPr>
          <w:p w14:paraId="633E2710" w14:textId="77777777" w:rsidR="00FE2D3E" w:rsidRPr="00FE2D3E" w:rsidRDefault="00FE2D3E" w:rsidP="00FE2D3E">
            <w:pPr>
              <w:spacing w:after="0"/>
              <w:jc w:val="right"/>
              <w:rPr>
                <w:rFonts w:ascii="Arial" w:hAnsi="Arial" w:cs="Arial"/>
                <w:color w:val="auto"/>
                <w:sz w:val="16"/>
                <w:szCs w:val="16"/>
              </w:rPr>
            </w:pPr>
            <w:r w:rsidRPr="00FE2D3E">
              <w:rPr>
                <w:rFonts w:ascii="Arial" w:hAnsi="Arial" w:cs="Arial"/>
                <w:color w:val="auto"/>
                <w:sz w:val="16"/>
                <w:szCs w:val="16"/>
              </w:rPr>
              <w:t>-</w:t>
            </w:r>
          </w:p>
        </w:tc>
        <w:tc>
          <w:tcPr>
            <w:tcW w:w="922" w:type="dxa"/>
            <w:tcBorders>
              <w:top w:val="nil"/>
              <w:left w:val="nil"/>
              <w:bottom w:val="single" w:sz="4" w:space="0" w:color="auto"/>
              <w:right w:val="nil"/>
            </w:tcBorders>
            <w:shd w:val="clear" w:color="auto" w:fill="auto"/>
            <w:noWrap/>
            <w:vAlign w:val="bottom"/>
            <w:hideMark/>
          </w:tcPr>
          <w:p w14:paraId="626D8D0B" w14:textId="77777777" w:rsidR="00FE2D3E" w:rsidRPr="00FE2D3E" w:rsidRDefault="00FE2D3E" w:rsidP="00FE2D3E">
            <w:pPr>
              <w:spacing w:after="0"/>
              <w:jc w:val="right"/>
              <w:rPr>
                <w:rFonts w:ascii="Arial" w:hAnsi="Arial" w:cs="Arial"/>
                <w:color w:val="auto"/>
                <w:sz w:val="16"/>
                <w:szCs w:val="16"/>
              </w:rPr>
            </w:pPr>
            <w:r w:rsidRPr="00FE2D3E">
              <w:rPr>
                <w:rFonts w:ascii="Arial" w:hAnsi="Arial" w:cs="Arial"/>
                <w:color w:val="auto"/>
                <w:sz w:val="16"/>
                <w:szCs w:val="16"/>
              </w:rPr>
              <w:t>-</w:t>
            </w:r>
          </w:p>
        </w:tc>
        <w:tc>
          <w:tcPr>
            <w:tcW w:w="922" w:type="dxa"/>
            <w:tcBorders>
              <w:top w:val="nil"/>
              <w:left w:val="nil"/>
              <w:bottom w:val="single" w:sz="4" w:space="0" w:color="auto"/>
              <w:right w:val="nil"/>
            </w:tcBorders>
            <w:shd w:val="clear" w:color="auto" w:fill="auto"/>
            <w:noWrap/>
            <w:vAlign w:val="bottom"/>
            <w:hideMark/>
          </w:tcPr>
          <w:p w14:paraId="1FC8BEFB" w14:textId="77777777" w:rsidR="00FE2D3E" w:rsidRPr="00FE2D3E" w:rsidRDefault="00FE2D3E" w:rsidP="00FE2D3E">
            <w:pPr>
              <w:spacing w:after="0"/>
              <w:jc w:val="right"/>
              <w:rPr>
                <w:rFonts w:ascii="Arial" w:hAnsi="Arial" w:cs="Arial"/>
                <w:color w:val="auto"/>
                <w:sz w:val="16"/>
                <w:szCs w:val="16"/>
              </w:rPr>
            </w:pPr>
            <w:r w:rsidRPr="00FE2D3E">
              <w:rPr>
                <w:rFonts w:ascii="Arial" w:hAnsi="Arial" w:cs="Arial"/>
                <w:color w:val="auto"/>
                <w:sz w:val="16"/>
                <w:szCs w:val="16"/>
              </w:rPr>
              <w:t>-</w:t>
            </w:r>
          </w:p>
        </w:tc>
      </w:tr>
      <w:tr w:rsidR="00FE2D3E" w:rsidRPr="00FE2D3E" w14:paraId="09C97158" w14:textId="77777777" w:rsidTr="00FE2D3E">
        <w:trPr>
          <w:trHeight w:val="300"/>
          <w:jc w:val="center"/>
        </w:trPr>
        <w:tc>
          <w:tcPr>
            <w:tcW w:w="2711" w:type="dxa"/>
            <w:tcBorders>
              <w:top w:val="nil"/>
              <w:left w:val="nil"/>
              <w:bottom w:val="nil"/>
              <w:right w:val="nil"/>
            </w:tcBorders>
            <w:shd w:val="clear" w:color="auto" w:fill="auto"/>
            <w:noWrap/>
            <w:vAlign w:val="bottom"/>
            <w:hideMark/>
          </w:tcPr>
          <w:p w14:paraId="631B95EE" w14:textId="77777777" w:rsidR="00FE2D3E" w:rsidRPr="00FE2D3E" w:rsidRDefault="00FE2D3E" w:rsidP="00FE2D3E">
            <w:pPr>
              <w:spacing w:after="0"/>
              <w:ind w:leftChars="75" w:left="143"/>
              <w:rPr>
                <w:rFonts w:ascii="Arial" w:hAnsi="Arial" w:cs="Arial"/>
                <w:b/>
                <w:bCs/>
                <w:color w:val="auto"/>
                <w:sz w:val="16"/>
                <w:szCs w:val="16"/>
              </w:rPr>
            </w:pPr>
            <w:r w:rsidRPr="00FE2D3E">
              <w:rPr>
                <w:rFonts w:ascii="Arial" w:hAnsi="Arial" w:cs="Arial"/>
                <w:b/>
                <w:bCs/>
                <w:color w:val="auto"/>
                <w:sz w:val="16"/>
                <w:szCs w:val="16"/>
              </w:rPr>
              <w:t>Total for Program 1.1</w:t>
            </w:r>
          </w:p>
        </w:tc>
        <w:tc>
          <w:tcPr>
            <w:tcW w:w="929" w:type="dxa"/>
            <w:tcBorders>
              <w:top w:val="nil"/>
              <w:left w:val="nil"/>
              <w:bottom w:val="single" w:sz="4" w:space="0" w:color="auto"/>
              <w:right w:val="nil"/>
            </w:tcBorders>
            <w:shd w:val="clear" w:color="auto" w:fill="auto"/>
            <w:noWrap/>
            <w:vAlign w:val="bottom"/>
            <w:hideMark/>
          </w:tcPr>
          <w:p w14:paraId="3453B87C" w14:textId="77777777" w:rsidR="00FE2D3E" w:rsidRPr="00FE2D3E" w:rsidRDefault="00FE2D3E" w:rsidP="00FE2D3E">
            <w:pPr>
              <w:spacing w:after="0"/>
              <w:jc w:val="right"/>
              <w:rPr>
                <w:rFonts w:ascii="Arial" w:hAnsi="Arial" w:cs="Arial"/>
                <w:b/>
                <w:bCs/>
                <w:color w:val="auto"/>
                <w:sz w:val="16"/>
                <w:szCs w:val="16"/>
              </w:rPr>
            </w:pPr>
            <w:r w:rsidRPr="00FE2D3E">
              <w:rPr>
                <w:rFonts w:ascii="Arial" w:hAnsi="Arial" w:cs="Arial"/>
                <w:b/>
                <w:bCs/>
                <w:color w:val="auto"/>
                <w:sz w:val="16"/>
                <w:szCs w:val="16"/>
              </w:rPr>
              <w:t>7,840</w:t>
            </w:r>
          </w:p>
        </w:tc>
        <w:tc>
          <w:tcPr>
            <w:tcW w:w="914" w:type="dxa"/>
            <w:tcBorders>
              <w:top w:val="nil"/>
              <w:left w:val="nil"/>
              <w:bottom w:val="single" w:sz="4" w:space="0" w:color="auto"/>
              <w:right w:val="nil"/>
            </w:tcBorders>
            <w:shd w:val="clear" w:color="000000" w:fill="D9D9D9"/>
            <w:noWrap/>
            <w:vAlign w:val="bottom"/>
            <w:hideMark/>
          </w:tcPr>
          <w:p w14:paraId="0AD92B8A" w14:textId="77777777" w:rsidR="00FE2D3E" w:rsidRPr="00FE2D3E" w:rsidRDefault="00FE2D3E" w:rsidP="00FE2D3E">
            <w:pPr>
              <w:spacing w:after="0"/>
              <w:jc w:val="right"/>
              <w:rPr>
                <w:rFonts w:ascii="Arial" w:hAnsi="Arial" w:cs="Arial"/>
                <w:b/>
                <w:bCs/>
                <w:color w:val="auto"/>
                <w:sz w:val="16"/>
                <w:szCs w:val="16"/>
              </w:rPr>
            </w:pPr>
            <w:r w:rsidRPr="00FE2D3E">
              <w:rPr>
                <w:rFonts w:ascii="Arial" w:hAnsi="Arial" w:cs="Arial"/>
                <w:b/>
                <w:bCs/>
                <w:color w:val="auto"/>
                <w:sz w:val="16"/>
                <w:szCs w:val="16"/>
              </w:rPr>
              <w:t>7,691</w:t>
            </w:r>
          </w:p>
        </w:tc>
        <w:tc>
          <w:tcPr>
            <w:tcW w:w="922" w:type="dxa"/>
            <w:tcBorders>
              <w:top w:val="nil"/>
              <w:left w:val="nil"/>
              <w:bottom w:val="single" w:sz="4" w:space="0" w:color="auto"/>
              <w:right w:val="nil"/>
            </w:tcBorders>
            <w:shd w:val="clear" w:color="auto" w:fill="auto"/>
            <w:noWrap/>
            <w:vAlign w:val="bottom"/>
            <w:hideMark/>
          </w:tcPr>
          <w:p w14:paraId="48681357" w14:textId="77777777" w:rsidR="00FE2D3E" w:rsidRPr="00FE2D3E" w:rsidRDefault="00FE2D3E" w:rsidP="00FE2D3E">
            <w:pPr>
              <w:spacing w:after="0"/>
              <w:jc w:val="right"/>
              <w:rPr>
                <w:rFonts w:ascii="Arial" w:hAnsi="Arial" w:cs="Arial"/>
                <w:b/>
                <w:bCs/>
                <w:color w:val="auto"/>
                <w:sz w:val="16"/>
                <w:szCs w:val="16"/>
              </w:rPr>
            </w:pPr>
            <w:r w:rsidRPr="00FE2D3E">
              <w:rPr>
                <w:rFonts w:ascii="Arial" w:hAnsi="Arial" w:cs="Arial"/>
                <w:b/>
                <w:bCs/>
                <w:color w:val="auto"/>
                <w:sz w:val="16"/>
                <w:szCs w:val="16"/>
              </w:rPr>
              <w:t>7,129</w:t>
            </w:r>
          </w:p>
        </w:tc>
        <w:tc>
          <w:tcPr>
            <w:tcW w:w="922" w:type="dxa"/>
            <w:tcBorders>
              <w:top w:val="nil"/>
              <w:left w:val="nil"/>
              <w:bottom w:val="single" w:sz="4" w:space="0" w:color="auto"/>
              <w:right w:val="nil"/>
            </w:tcBorders>
            <w:shd w:val="clear" w:color="auto" w:fill="auto"/>
            <w:noWrap/>
            <w:vAlign w:val="bottom"/>
            <w:hideMark/>
          </w:tcPr>
          <w:p w14:paraId="5BBAD203" w14:textId="77777777" w:rsidR="00FE2D3E" w:rsidRPr="00FE2D3E" w:rsidRDefault="00FE2D3E" w:rsidP="00FE2D3E">
            <w:pPr>
              <w:spacing w:after="0"/>
              <w:jc w:val="right"/>
              <w:rPr>
                <w:rFonts w:ascii="Arial" w:hAnsi="Arial" w:cs="Arial"/>
                <w:b/>
                <w:bCs/>
                <w:color w:val="auto"/>
                <w:sz w:val="16"/>
                <w:szCs w:val="16"/>
              </w:rPr>
            </w:pPr>
            <w:r w:rsidRPr="00FE2D3E">
              <w:rPr>
                <w:rFonts w:ascii="Arial" w:hAnsi="Arial" w:cs="Arial"/>
                <w:b/>
                <w:bCs/>
                <w:color w:val="auto"/>
                <w:sz w:val="16"/>
                <w:szCs w:val="16"/>
              </w:rPr>
              <w:t>7,221</w:t>
            </w:r>
          </w:p>
        </w:tc>
        <w:tc>
          <w:tcPr>
            <w:tcW w:w="922" w:type="dxa"/>
            <w:tcBorders>
              <w:top w:val="nil"/>
              <w:left w:val="nil"/>
              <w:bottom w:val="single" w:sz="4" w:space="0" w:color="auto"/>
              <w:right w:val="nil"/>
            </w:tcBorders>
            <w:shd w:val="clear" w:color="auto" w:fill="auto"/>
            <w:noWrap/>
            <w:vAlign w:val="bottom"/>
            <w:hideMark/>
          </w:tcPr>
          <w:p w14:paraId="29179C07" w14:textId="77777777" w:rsidR="00FE2D3E" w:rsidRPr="00FE2D3E" w:rsidRDefault="00FE2D3E" w:rsidP="00FE2D3E">
            <w:pPr>
              <w:spacing w:after="0"/>
              <w:jc w:val="right"/>
              <w:rPr>
                <w:rFonts w:ascii="Arial" w:hAnsi="Arial" w:cs="Arial"/>
                <w:b/>
                <w:bCs/>
                <w:color w:val="auto"/>
                <w:sz w:val="16"/>
                <w:szCs w:val="16"/>
              </w:rPr>
            </w:pPr>
            <w:r w:rsidRPr="00FE2D3E">
              <w:rPr>
                <w:rFonts w:ascii="Arial" w:hAnsi="Arial" w:cs="Arial"/>
                <w:b/>
                <w:bCs/>
                <w:color w:val="auto"/>
                <w:sz w:val="16"/>
                <w:szCs w:val="16"/>
              </w:rPr>
              <w:t>7,321</w:t>
            </w:r>
          </w:p>
        </w:tc>
      </w:tr>
      <w:tr w:rsidR="00FE2D3E" w:rsidRPr="00FE2D3E" w14:paraId="73F69A4C" w14:textId="77777777" w:rsidTr="00FE2D3E">
        <w:trPr>
          <w:trHeight w:val="300"/>
          <w:jc w:val="center"/>
        </w:trPr>
        <w:tc>
          <w:tcPr>
            <w:tcW w:w="2711" w:type="dxa"/>
            <w:tcBorders>
              <w:top w:val="nil"/>
              <w:left w:val="nil"/>
              <w:bottom w:val="single" w:sz="4" w:space="0" w:color="auto"/>
              <w:right w:val="nil"/>
            </w:tcBorders>
            <w:shd w:val="clear" w:color="auto" w:fill="auto"/>
            <w:noWrap/>
            <w:vAlign w:val="bottom"/>
            <w:hideMark/>
          </w:tcPr>
          <w:p w14:paraId="100DE44F" w14:textId="77777777" w:rsidR="00FE2D3E" w:rsidRPr="00FE2D3E" w:rsidRDefault="00FE2D3E" w:rsidP="00FE2D3E">
            <w:pPr>
              <w:spacing w:after="0"/>
              <w:rPr>
                <w:rFonts w:ascii="Arial" w:hAnsi="Arial" w:cs="Arial"/>
                <w:b/>
                <w:bCs/>
                <w:sz w:val="16"/>
                <w:szCs w:val="16"/>
              </w:rPr>
            </w:pPr>
            <w:r w:rsidRPr="00FE2D3E">
              <w:rPr>
                <w:rFonts w:ascii="Arial" w:hAnsi="Arial" w:cs="Arial"/>
                <w:b/>
                <w:bCs/>
                <w:sz w:val="16"/>
                <w:szCs w:val="16"/>
              </w:rPr>
              <w:t>Total expenses for Outcome 1</w:t>
            </w:r>
          </w:p>
        </w:tc>
        <w:tc>
          <w:tcPr>
            <w:tcW w:w="929" w:type="dxa"/>
            <w:tcBorders>
              <w:top w:val="nil"/>
              <w:left w:val="nil"/>
              <w:bottom w:val="single" w:sz="4" w:space="0" w:color="auto"/>
              <w:right w:val="nil"/>
            </w:tcBorders>
            <w:shd w:val="clear" w:color="auto" w:fill="auto"/>
            <w:noWrap/>
            <w:vAlign w:val="bottom"/>
            <w:hideMark/>
          </w:tcPr>
          <w:p w14:paraId="7FFC6C08" w14:textId="77777777" w:rsidR="00FE2D3E" w:rsidRPr="00FE2D3E" w:rsidRDefault="00FE2D3E" w:rsidP="00FE2D3E">
            <w:pPr>
              <w:spacing w:after="0"/>
              <w:jc w:val="right"/>
              <w:rPr>
                <w:rFonts w:ascii="Arial" w:hAnsi="Arial" w:cs="Arial"/>
                <w:b/>
                <w:bCs/>
                <w:color w:val="auto"/>
                <w:sz w:val="16"/>
                <w:szCs w:val="16"/>
              </w:rPr>
            </w:pPr>
            <w:r w:rsidRPr="00FE2D3E">
              <w:rPr>
                <w:rFonts w:ascii="Arial" w:hAnsi="Arial" w:cs="Arial"/>
                <w:b/>
                <w:bCs/>
                <w:color w:val="auto"/>
                <w:sz w:val="16"/>
                <w:szCs w:val="16"/>
              </w:rPr>
              <w:t>7,840</w:t>
            </w:r>
          </w:p>
        </w:tc>
        <w:tc>
          <w:tcPr>
            <w:tcW w:w="914" w:type="dxa"/>
            <w:tcBorders>
              <w:top w:val="nil"/>
              <w:left w:val="nil"/>
              <w:bottom w:val="single" w:sz="4" w:space="0" w:color="auto"/>
              <w:right w:val="nil"/>
            </w:tcBorders>
            <w:shd w:val="clear" w:color="000000" w:fill="D9D9D9"/>
            <w:noWrap/>
            <w:vAlign w:val="bottom"/>
            <w:hideMark/>
          </w:tcPr>
          <w:p w14:paraId="11C97E19" w14:textId="77777777" w:rsidR="00FE2D3E" w:rsidRPr="00FE2D3E" w:rsidRDefault="00FE2D3E" w:rsidP="00FE2D3E">
            <w:pPr>
              <w:spacing w:after="0"/>
              <w:jc w:val="right"/>
              <w:rPr>
                <w:rFonts w:ascii="Arial" w:hAnsi="Arial" w:cs="Arial"/>
                <w:b/>
                <w:bCs/>
                <w:color w:val="auto"/>
                <w:sz w:val="16"/>
                <w:szCs w:val="16"/>
              </w:rPr>
            </w:pPr>
            <w:r w:rsidRPr="00FE2D3E">
              <w:rPr>
                <w:rFonts w:ascii="Arial" w:hAnsi="Arial" w:cs="Arial"/>
                <w:b/>
                <w:bCs/>
                <w:color w:val="auto"/>
                <w:sz w:val="16"/>
                <w:szCs w:val="16"/>
              </w:rPr>
              <w:t>7,691</w:t>
            </w:r>
          </w:p>
        </w:tc>
        <w:tc>
          <w:tcPr>
            <w:tcW w:w="922" w:type="dxa"/>
            <w:tcBorders>
              <w:top w:val="nil"/>
              <w:left w:val="nil"/>
              <w:bottom w:val="single" w:sz="4" w:space="0" w:color="auto"/>
              <w:right w:val="nil"/>
            </w:tcBorders>
            <w:shd w:val="clear" w:color="auto" w:fill="auto"/>
            <w:noWrap/>
            <w:vAlign w:val="bottom"/>
            <w:hideMark/>
          </w:tcPr>
          <w:p w14:paraId="79F73D0D" w14:textId="77777777" w:rsidR="00FE2D3E" w:rsidRPr="00FE2D3E" w:rsidRDefault="00FE2D3E" w:rsidP="00FE2D3E">
            <w:pPr>
              <w:spacing w:after="0"/>
              <w:jc w:val="right"/>
              <w:rPr>
                <w:rFonts w:ascii="Arial" w:hAnsi="Arial" w:cs="Arial"/>
                <w:b/>
                <w:bCs/>
                <w:color w:val="auto"/>
                <w:sz w:val="16"/>
                <w:szCs w:val="16"/>
              </w:rPr>
            </w:pPr>
            <w:r w:rsidRPr="00FE2D3E">
              <w:rPr>
                <w:rFonts w:ascii="Arial" w:hAnsi="Arial" w:cs="Arial"/>
                <w:b/>
                <w:bCs/>
                <w:color w:val="auto"/>
                <w:sz w:val="16"/>
                <w:szCs w:val="16"/>
              </w:rPr>
              <w:t>7,129</w:t>
            </w:r>
          </w:p>
        </w:tc>
        <w:tc>
          <w:tcPr>
            <w:tcW w:w="922" w:type="dxa"/>
            <w:tcBorders>
              <w:top w:val="nil"/>
              <w:left w:val="nil"/>
              <w:bottom w:val="single" w:sz="4" w:space="0" w:color="auto"/>
              <w:right w:val="nil"/>
            </w:tcBorders>
            <w:shd w:val="clear" w:color="auto" w:fill="auto"/>
            <w:noWrap/>
            <w:vAlign w:val="bottom"/>
            <w:hideMark/>
          </w:tcPr>
          <w:p w14:paraId="1CEE0FDD" w14:textId="77777777" w:rsidR="00FE2D3E" w:rsidRPr="00FE2D3E" w:rsidRDefault="00FE2D3E" w:rsidP="00FE2D3E">
            <w:pPr>
              <w:spacing w:after="0"/>
              <w:jc w:val="right"/>
              <w:rPr>
                <w:rFonts w:ascii="Arial" w:hAnsi="Arial" w:cs="Arial"/>
                <w:b/>
                <w:bCs/>
                <w:color w:val="auto"/>
                <w:sz w:val="16"/>
                <w:szCs w:val="16"/>
              </w:rPr>
            </w:pPr>
            <w:r w:rsidRPr="00FE2D3E">
              <w:rPr>
                <w:rFonts w:ascii="Arial" w:hAnsi="Arial" w:cs="Arial"/>
                <w:b/>
                <w:bCs/>
                <w:color w:val="auto"/>
                <w:sz w:val="16"/>
                <w:szCs w:val="16"/>
              </w:rPr>
              <w:t>7,221</w:t>
            </w:r>
          </w:p>
        </w:tc>
        <w:tc>
          <w:tcPr>
            <w:tcW w:w="922" w:type="dxa"/>
            <w:tcBorders>
              <w:top w:val="nil"/>
              <w:left w:val="nil"/>
              <w:bottom w:val="single" w:sz="4" w:space="0" w:color="auto"/>
              <w:right w:val="nil"/>
            </w:tcBorders>
            <w:shd w:val="clear" w:color="auto" w:fill="auto"/>
            <w:noWrap/>
            <w:vAlign w:val="bottom"/>
            <w:hideMark/>
          </w:tcPr>
          <w:p w14:paraId="73E359BD" w14:textId="77777777" w:rsidR="00FE2D3E" w:rsidRPr="00FE2D3E" w:rsidRDefault="00FE2D3E" w:rsidP="00FE2D3E">
            <w:pPr>
              <w:spacing w:after="0"/>
              <w:jc w:val="right"/>
              <w:rPr>
                <w:rFonts w:ascii="Arial" w:hAnsi="Arial" w:cs="Arial"/>
                <w:b/>
                <w:bCs/>
                <w:color w:val="auto"/>
                <w:sz w:val="16"/>
                <w:szCs w:val="16"/>
              </w:rPr>
            </w:pPr>
            <w:r w:rsidRPr="00FE2D3E">
              <w:rPr>
                <w:rFonts w:ascii="Arial" w:hAnsi="Arial" w:cs="Arial"/>
                <w:b/>
                <w:bCs/>
                <w:color w:val="auto"/>
                <w:sz w:val="16"/>
                <w:szCs w:val="16"/>
              </w:rPr>
              <w:t>7,321</w:t>
            </w:r>
          </w:p>
        </w:tc>
      </w:tr>
      <w:tr w:rsidR="00FE2D3E" w:rsidRPr="00FE2D3E" w14:paraId="7AF3A5BD" w14:textId="77777777" w:rsidTr="00FE2D3E">
        <w:trPr>
          <w:trHeight w:val="225"/>
          <w:jc w:val="center"/>
        </w:trPr>
        <w:tc>
          <w:tcPr>
            <w:tcW w:w="2711" w:type="dxa"/>
            <w:tcBorders>
              <w:top w:val="nil"/>
              <w:left w:val="nil"/>
              <w:bottom w:val="nil"/>
              <w:right w:val="nil"/>
            </w:tcBorders>
            <w:shd w:val="clear" w:color="auto" w:fill="auto"/>
            <w:noWrap/>
            <w:vAlign w:val="center"/>
            <w:hideMark/>
          </w:tcPr>
          <w:p w14:paraId="568A5284" w14:textId="77777777" w:rsidR="00FE2D3E" w:rsidRPr="00FE2D3E" w:rsidRDefault="00FE2D3E" w:rsidP="00FE2D3E">
            <w:pPr>
              <w:spacing w:after="0"/>
              <w:jc w:val="right"/>
              <w:rPr>
                <w:rFonts w:ascii="Arial" w:hAnsi="Arial" w:cs="Arial"/>
                <w:b/>
                <w:bCs/>
                <w:color w:val="auto"/>
                <w:sz w:val="16"/>
                <w:szCs w:val="16"/>
              </w:rPr>
            </w:pPr>
          </w:p>
        </w:tc>
        <w:tc>
          <w:tcPr>
            <w:tcW w:w="929" w:type="dxa"/>
            <w:tcBorders>
              <w:top w:val="nil"/>
              <w:left w:val="nil"/>
              <w:bottom w:val="nil"/>
              <w:right w:val="nil"/>
            </w:tcBorders>
            <w:shd w:val="clear" w:color="auto" w:fill="auto"/>
            <w:noWrap/>
            <w:vAlign w:val="bottom"/>
            <w:hideMark/>
          </w:tcPr>
          <w:p w14:paraId="138C6401" w14:textId="77777777" w:rsidR="00FE2D3E" w:rsidRPr="00FE2D3E" w:rsidRDefault="00FE2D3E" w:rsidP="00FE2D3E">
            <w:pPr>
              <w:spacing w:after="0"/>
              <w:ind w:firstLineChars="100" w:firstLine="200"/>
              <w:rPr>
                <w:rFonts w:ascii="Times New Roman" w:hAnsi="Times New Roman"/>
                <w:color w:val="auto"/>
                <w:sz w:val="20"/>
              </w:rPr>
            </w:pPr>
          </w:p>
        </w:tc>
        <w:tc>
          <w:tcPr>
            <w:tcW w:w="914" w:type="dxa"/>
            <w:tcBorders>
              <w:top w:val="nil"/>
              <w:left w:val="nil"/>
              <w:bottom w:val="nil"/>
              <w:right w:val="nil"/>
            </w:tcBorders>
            <w:shd w:val="clear" w:color="000000" w:fill="FFFFFF"/>
            <w:noWrap/>
            <w:vAlign w:val="bottom"/>
            <w:hideMark/>
          </w:tcPr>
          <w:p w14:paraId="0BE529DF" w14:textId="77777777" w:rsidR="00FE2D3E" w:rsidRPr="00FE2D3E" w:rsidRDefault="00FE2D3E" w:rsidP="00FE2D3E">
            <w:pPr>
              <w:spacing w:after="0"/>
              <w:jc w:val="right"/>
              <w:rPr>
                <w:rFonts w:ascii="Arial" w:hAnsi="Arial" w:cs="Arial"/>
                <w:color w:val="auto"/>
                <w:sz w:val="16"/>
                <w:szCs w:val="16"/>
              </w:rPr>
            </w:pPr>
            <w:r w:rsidRPr="00FE2D3E">
              <w:rPr>
                <w:rFonts w:ascii="Arial" w:hAnsi="Arial" w:cs="Arial"/>
                <w:color w:val="auto"/>
                <w:sz w:val="16"/>
                <w:szCs w:val="16"/>
              </w:rPr>
              <w:t> </w:t>
            </w:r>
          </w:p>
        </w:tc>
        <w:tc>
          <w:tcPr>
            <w:tcW w:w="922" w:type="dxa"/>
            <w:tcBorders>
              <w:top w:val="nil"/>
              <w:left w:val="nil"/>
              <w:bottom w:val="nil"/>
              <w:right w:val="nil"/>
            </w:tcBorders>
            <w:shd w:val="clear" w:color="auto" w:fill="auto"/>
            <w:noWrap/>
            <w:vAlign w:val="center"/>
            <w:hideMark/>
          </w:tcPr>
          <w:p w14:paraId="718409A1" w14:textId="77777777" w:rsidR="00FE2D3E" w:rsidRPr="00FE2D3E" w:rsidRDefault="00FE2D3E" w:rsidP="00FE2D3E">
            <w:pPr>
              <w:spacing w:after="0"/>
              <w:jc w:val="right"/>
              <w:rPr>
                <w:rFonts w:ascii="Arial" w:hAnsi="Arial" w:cs="Arial"/>
                <w:color w:val="auto"/>
                <w:sz w:val="16"/>
                <w:szCs w:val="16"/>
              </w:rPr>
            </w:pPr>
          </w:p>
        </w:tc>
        <w:tc>
          <w:tcPr>
            <w:tcW w:w="922" w:type="dxa"/>
            <w:tcBorders>
              <w:top w:val="nil"/>
              <w:left w:val="nil"/>
              <w:bottom w:val="nil"/>
              <w:right w:val="nil"/>
            </w:tcBorders>
            <w:shd w:val="clear" w:color="auto" w:fill="auto"/>
            <w:noWrap/>
            <w:vAlign w:val="center"/>
            <w:hideMark/>
          </w:tcPr>
          <w:p w14:paraId="71725979" w14:textId="77777777" w:rsidR="00FE2D3E" w:rsidRPr="00FE2D3E" w:rsidRDefault="00FE2D3E" w:rsidP="00FE2D3E">
            <w:pPr>
              <w:spacing w:after="0"/>
              <w:rPr>
                <w:rFonts w:ascii="Times New Roman" w:hAnsi="Times New Roman"/>
                <w:color w:val="auto"/>
                <w:sz w:val="20"/>
              </w:rPr>
            </w:pPr>
          </w:p>
        </w:tc>
        <w:tc>
          <w:tcPr>
            <w:tcW w:w="922" w:type="dxa"/>
            <w:tcBorders>
              <w:top w:val="nil"/>
              <w:left w:val="nil"/>
              <w:bottom w:val="nil"/>
              <w:right w:val="nil"/>
            </w:tcBorders>
            <w:shd w:val="clear" w:color="auto" w:fill="auto"/>
            <w:noWrap/>
            <w:vAlign w:val="center"/>
            <w:hideMark/>
          </w:tcPr>
          <w:p w14:paraId="4ADF7E0D" w14:textId="77777777" w:rsidR="00FE2D3E" w:rsidRPr="00FE2D3E" w:rsidRDefault="00FE2D3E" w:rsidP="00FE2D3E">
            <w:pPr>
              <w:spacing w:after="0"/>
              <w:rPr>
                <w:rFonts w:ascii="Times New Roman" w:hAnsi="Times New Roman"/>
                <w:color w:val="auto"/>
                <w:sz w:val="20"/>
              </w:rPr>
            </w:pPr>
          </w:p>
        </w:tc>
      </w:tr>
      <w:tr w:rsidR="00FE2D3E" w:rsidRPr="00FE2D3E" w14:paraId="193FECB8" w14:textId="77777777" w:rsidTr="00FE2D3E">
        <w:trPr>
          <w:trHeight w:val="225"/>
          <w:jc w:val="center"/>
        </w:trPr>
        <w:tc>
          <w:tcPr>
            <w:tcW w:w="2711" w:type="dxa"/>
            <w:tcBorders>
              <w:top w:val="single" w:sz="4" w:space="0" w:color="auto"/>
              <w:left w:val="nil"/>
              <w:bottom w:val="nil"/>
              <w:right w:val="nil"/>
            </w:tcBorders>
            <w:shd w:val="clear" w:color="auto" w:fill="auto"/>
            <w:noWrap/>
            <w:vAlign w:val="center"/>
            <w:hideMark/>
          </w:tcPr>
          <w:p w14:paraId="702A4EE0" w14:textId="77777777" w:rsidR="00FE2D3E" w:rsidRPr="00FE2D3E" w:rsidRDefault="00FE2D3E" w:rsidP="00FE2D3E">
            <w:pPr>
              <w:spacing w:after="0"/>
              <w:rPr>
                <w:rFonts w:ascii="Arial" w:hAnsi="Arial" w:cs="Arial"/>
                <w:sz w:val="16"/>
                <w:szCs w:val="16"/>
              </w:rPr>
            </w:pPr>
            <w:r w:rsidRPr="00FE2D3E">
              <w:rPr>
                <w:rFonts w:ascii="Arial" w:hAnsi="Arial" w:cs="Arial"/>
                <w:sz w:val="16"/>
                <w:szCs w:val="16"/>
              </w:rPr>
              <w:t> </w:t>
            </w:r>
          </w:p>
        </w:tc>
        <w:tc>
          <w:tcPr>
            <w:tcW w:w="929" w:type="dxa"/>
            <w:tcBorders>
              <w:top w:val="single" w:sz="4" w:space="0" w:color="auto"/>
              <w:left w:val="nil"/>
              <w:bottom w:val="nil"/>
              <w:right w:val="nil"/>
            </w:tcBorders>
            <w:shd w:val="clear" w:color="auto" w:fill="auto"/>
            <w:hideMark/>
          </w:tcPr>
          <w:p w14:paraId="2220D419" w14:textId="77777777" w:rsidR="00FE2D3E" w:rsidRPr="00FE2D3E" w:rsidRDefault="00FE2D3E" w:rsidP="00FE2D3E">
            <w:pPr>
              <w:spacing w:after="0"/>
              <w:jc w:val="right"/>
              <w:rPr>
                <w:rFonts w:ascii="Arial" w:hAnsi="Arial" w:cs="Arial"/>
                <w:b/>
                <w:bCs/>
                <w:color w:val="auto"/>
                <w:sz w:val="16"/>
                <w:szCs w:val="16"/>
              </w:rPr>
            </w:pPr>
            <w:r w:rsidRPr="00FE2D3E">
              <w:rPr>
                <w:rFonts w:ascii="Arial" w:hAnsi="Arial" w:cs="Arial"/>
                <w:b/>
                <w:bCs/>
                <w:color w:val="auto"/>
                <w:sz w:val="16"/>
                <w:szCs w:val="16"/>
              </w:rPr>
              <w:t>2022–23</w:t>
            </w:r>
          </w:p>
        </w:tc>
        <w:tc>
          <w:tcPr>
            <w:tcW w:w="914" w:type="dxa"/>
            <w:tcBorders>
              <w:top w:val="single" w:sz="4" w:space="0" w:color="auto"/>
              <w:left w:val="nil"/>
              <w:bottom w:val="single" w:sz="4" w:space="0" w:color="auto"/>
              <w:right w:val="nil"/>
            </w:tcBorders>
            <w:shd w:val="clear" w:color="000000" w:fill="D9D9D9"/>
            <w:hideMark/>
          </w:tcPr>
          <w:p w14:paraId="60758C23" w14:textId="77777777" w:rsidR="00FE2D3E" w:rsidRPr="00FE2D3E" w:rsidRDefault="00FE2D3E" w:rsidP="00FE2D3E">
            <w:pPr>
              <w:spacing w:after="0"/>
              <w:jc w:val="right"/>
              <w:rPr>
                <w:rFonts w:ascii="Arial" w:hAnsi="Arial" w:cs="Arial"/>
                <w:b/>
                <w:bCs/>
                <w:color w:val="auto"/>
                <w:sz w:val="16"/>
                <w:szCs w:val="16"/>
              </w:rPr>
            </w:pPr>
            <w:r w:rsidRPr="00FE2D3E">
              <w:rPr>
                <w:rFonts w:ascii="Arial" w:hAnsi="Arial" w:cs="Arial"/>
                <w:b/>
                <w:bCs/>
                <w:color w:val="auto"/>
                <w:sz w:val="16"/>
                <w:szCs w:val="16"/>
              </w:rPr>
              <w:t>2023–24</w:t>
            </w:r>
          </w:p>
        </w:tc>
        <w:tc>
          <w:tcPr>
            <w:tcW w:w="922" w:type="dxa"/>
            <w:tcBorders>
              <w:top w:val="nil"/>
              <w:left w:val="nil"/>
              <w:bottom w:val="nil"/>
              <w:right w:val="nil"/>
            </w:tcBorders>
            <w:shd w:val="clear" w:color="auto" w:fill="auto"/>
            <w:noWrap/>
            <w:vAlign w:val="center"/>
            <w:hideMark/>
          </w:tcPr>
          <w:p w14:paraId="188DF861" w14:textId="77777777" w:rsidR="00FE2D3E" w:rsidRPr="00FE2D3E" w:rsidRDefault="00FE2D3E" w:rsidP="00FE2D3E">
            <w:pPr>
              <w:spacing w:after="0"/>
              <w:jc w:val="right"/>
              <w:rPr>
                <w:rFonts w:ascii="Arial" w:hAnsi="Arial" w:cs="Arial"/>
                <w:b/>
                <w:bCs/>
                <w:color w:val="auto"/>
                <w:sz w:val="16"/>
                <w:szCs w:val="16"/>
              </w:rPr>
            </w:pPr>
          </w:p>
        </w:tc>
        <w:tc>
          <w:tcPr>
            <w:tcW w:w="922" w:type="dxa"/>
            <w:tcBorders>
              <w:top w:val="nil"/>
              <w:left w:val="nil"/>
              <w:bottom w:val="nil"/>
              <w:right w:val="nil"/>
            </w:tcBorders>
            <w:shd w:val="clear" w:color="auto" w:fill="auto"/>
            <w:noWrap/>
            <w:vAlign w:val="center"/>
            <w:hideMark/>
          </w:tcPr>
          <w:p w14:paraId="197E56AA" w14:textId="77777777" w:rsidR="00FE2D3E" w:rsidRPr="00FE2D3E" w:rsidRDefault="00FE2D3E" w:rsidP="00FE2D3E">
            <w:pPr>
              <w:spacing w:after="0"/>
              <w:rPr>
                <w:rFonts w:ascii="Times New Roman" w:hAnsi="Times New Roman"/>
                <w:color w:val="auto"/>
                <w:sz w:val="20"/>
              </w:rPr>
            </w:pPr>
          </w:p>
        </w:tc>
        <w:tc>
          <w:tcPr>
            <w:tcW w:w="922" w:type="dxa"/>
            <w:tcBorders>
              <w:top w:val="nil"/>
              <w:left w:val="nil"/>
              <w:bottom w:val="nil"/>
              <w:right w:val="nil"/>
            </w:tcBorders>
            <w:shd w:val="clear" w:color="auto" w:fill="auto"/>
            <w:noWrap/>
            <w:vAlign w:val="center"/>
            <w:hideMark/>
          </w:tcPr>
          <w:p w14:paraId="1ECF7ECB" w14:textId="77777777" w:rsidR="00FE2D3E" w:rsidRPr="00FE2D3E" w:rsidRDefault="00FE2D3E" w:rsidP="00FE2D3E">
            <w:pPr>
              <w:spacing w:after="0"/>
              <w:rPr>
                <w:rFonts w:ascii="Times New Roman" w:hAnsi="Times New Roman"/>
                <w:color w:val="auto"/>
                <w:sz w:val="20"/>
              </w:rPr>
            </w:pPr>
          </w:p>
        </w:tc>
      </w:tr>
      <w:tr w:rsidR="00FE2D3E" w:rsidRPr="00FE2D3E" w14:paraId="338A1E65" w14:textId="77777777" w:rsidTr="00FE2D3E">
        <w:trPr>
          <w:trHeight w:val="225"/>
          <w:jc w:val="center"/>
        </w:trPr>
        <w:tc>
          <w:tcPr>
            <w:tcW w:w="2711" w:type="dxa"/>
            <w:tcBorders>
              <w:top w:val="nil"/>
              <w:left w:val="nil"/>
              <w:bottom w:val="single" w:sz="4" w:space="0" w:color="auto"/>
              <w:right w:val="nil"/>
            </w:tcBorders>
            <w:shd w:val="clear" w:color="auto" w:fill="auto"/>
            <w:noWrap/>
            <w:vAlign w:val="bottom"/>
            <w:hideMark/>
          </w:tcPr>
          <w:p w14:paraId="44690072" w14:textId="77777777" w:rsidR="00FE2D3E" w:rsidRPr="00FE2D3E" w:rsidRDefault="00FE2D3E" w:rsidP="00FE2D3E">
            <w:pPr>
              <w:spacing w:after="0"/>
              <w:rPr>
                <w:rFonts w:ascii="Arial" w:hAnsi="Arial" w:cs="Arial"/>
                <w:b/>
                <w:bCs/>
                <w:sz w:val="16"/>
                <w:szCs w:val="16"/>
              </w:rPr>
            </w:pPr>
            <w:r w:rsidRPr="00FE2D3E">
              <w:rPr>
                <w:rFonts w:ascii="Arial" w:hAnsi="Arial" w:cs="Arial"/>
                <w:b/>
                <w:bCs/>
                <w:sz w:val="16"/>
                <w:szCs w:val="16"/>
              </w:rPr>
              <w:t xml:space="preserve">Average </w:t>
            </w:r>
            <w:r w:rsidRPr="00FE2D3E">
              <w:rPr>
                <w:rFonts w:ascii="Arial" w:hAnsi="Arial" w:cs="Arial"/>
                <w:b/>
                <w:bCs/>
                <w:color w:val="auto"/>
                <w:sz w:val="16"/>
                <w:szCs w:val="16"/>
              </w:rPr>
              <w:t>s</w:t>
            </w:r>
            <w:r w:rsidRPr="00FE2D3E">
              <w:rPr>
                <w:rFonts w:ascii="Arial" w:hAnsi="Arial" w:cs="Arial"/>
                <w:b/>
                <w:bCs/>
                <w:sz w:val="16"/>
                <w:szCs w:val="16"/>
              </w:rPr>
              <w:t xml:space="preserve">taffing </w:t>
            </w:r>
            <w:r w:rsidRPr="00FE2D3E">
              <w:rPr>
                <w:rFonts w:ascii="Arial" w:hAnsi="Arial" w:cs="Arial"/>
                <w:b/>
                <w:bCs/>
                <w:color w:val="auto"/>
                <w:sz w:val="16"/>
                <w:szCs w:val="16"/>
              </w:rPr>
              <w:t>l</w:t>
            </w:r>
            <w:r w:rsidRPr="00FE2D3E">
              <w:rPr>
                <w:rFonts w:ascii="Arial" w:hAnsi="Arial" w:cs="Arial"/>
                <w:b/>
                <w:bCs/>
                <w:sz w:val="16"/>
                <w:szCs w:val="16"/>
              </w:rPr>
              <w:t>evel (number)</w:t>
            </w:r>
          </w:p>
        </w:tc>
        <w:tc>
          <w:tcPr>
            <w:tcW w:w="929" w:type="dxa"/>
            <w:tcBorders>
              <w:top w:val="single" w:sz="4" w:space="0" w:color="auto"/>
              <w:left w:val="nil"/>
              <w:bottom w:val="single" w:sz="4" w:space="0" w:color="auto"/>
              <w:right w:val="nil"/>
            </w:tcBorders>
            <w:shd w:val="clear" w:color="auto" w:fill="auto"/>
            <w:noWrap/>
            <w:vAlign w:val="bottom"/>
            <w:hideMark/>
          </w:tcPr>
          <w:p w14:paraId="0B42F8B3" w14:textId="77777777" w:rsidR="00FE2D3E" w:rsidRPr="00FE2D3E" w:rsidRDefault="00FE2D3E" w:rsidP="00FE2D3E">
            <w:pPr>
              <w:spacing w:after="0"/>
              <w:jc w:val="right"/>
              <w:rPr>
                <w:rFonts w:ascii="Arial" w:hAnsi="Arial" w:cs="Arial"/>
                <w:sz w:val="16"/>
                <w:szCs w:val="16"/>
              </w:rPr>
            </w:pPr>
            <w:r w:rsidRPr="00FE2D3E">
              <w:rPr>
                <w:rFonts w:ascii="Arial" w:hAnsi="Arial" w:cs="Arial"/>
                <w:sz w:val="16"/>
                <w:szCs w:val="16"/>
              </w:rPr>
              <w:t>28</w:t>
            </w:r>
          </w:p>
        </w:tc>
        <w:tc>
          <w:tcPr>
            <w:tcW w:w="914" w:type="dxa"/>
            <w:tcBorders>
              <w:top w:val="nil"/>
              <w:left w:val="nil"/>
              <w:bottom w:val="single" w:sz="4" w:space="0" w:color="auto"/>
              <w:right w:val="nil"/>
            </w:tcBorders>
            <w:shd w:val="clear" w:color="000000" w:fill="D9D9D9"/>
            <w:noWrap/>
            <w:vAlign w:val="bottom"/>
            <w:hideMark/>
          </w:tcPr>
          <w:p w14:paraId="234B91FE" w14:textId="77777777" w:rsidR="00FE2D3E" w:rsidRPr="00FE2D3E" w:rsidRDefault="00FE2D3E" w:rsidP="00FE2D3E">
            <w:pPr>
              <w:spacing w:after="0"/>
              <w:jc w:val="right"/>
              <w:rPr>
                <w:rFonts w:ascii="Arial" w:hAnsi="Arial" w:cs="Arial"/>
                <w:color w:val="auto"/>
                <w:sz w:val="16"/>
                <w:szCs w:val="16"/>
              </w:rPr>
            </w:pPr>
            <w:r w:rsidRPr="00FE2D3E">
              <w:rPr>
                <w:rFonts w:ascii="Arial" w:hAnsi="Arial" w:cs="Arial"/>
                <w:color w:val="auto"/>
                <w:sz w:val="16"/>
                <w:szCs w:val="16"/>
              </w:rPr>
              <w:t>28</w:t>
            </w:r>
          </w:p>
        </w:tc>
        <w:tc>
          <w:tcPr>
            <w:tcW w:w="922" w:type="dxa"/>
            <w:tcBorders>
              <w:top w:val="nil"/>
              <w:left w:val="nil"/>
              <w:bottom w:val="nil"/>
              <w:right w:val="nil"/>
            </w:tcBorders>
            <w:shd w:val="clear" w:color="auto" w:fill="auto"/>
            <w:noWrap/>
            <w:vAlign w:val="center"/>
            <w:hideMark/>
          </w:tcPr>
          <w:p w14:paraId="252C8222" w14:textId="77777777" w:rsidR="00FE2D3E" w:rsidRPr="00FE2D3E" w:rsidRDefault="00FE2D3E" w:rsidP="00FE2D3E">
            <w:pPr>
              <w:spacing w:after="0"/>
              <w:jc w:val="right"/>
              <w:rPr>
                <w:rFonts w:ascii="Arial" w:hAnsi="Arial" w:cs="Arial"/>
                <w:color w:val="auto"/>
                <w:sz w:val="16"/>
                <w:szCs w:val="16"/>
              </w:rPr>
            </w:pPr>
          </w:p>
        </w:tc>
        <w:tc>
          <w:tcPr>
            <w:tcW w:w="922" w:type="dxa"/>
            <w:tcBorders>
              <w:top w:val="nil"/>
              <w:left w:val="nil"/>
              <w:bottom w:val="nil"/>
              <w:right w:val="nil"/>
            </w:tcBorders>
            <w:shd w:val="clear" w:color="auto" w:fill="auto"/>
            <w:noWrap/>
            <w:vAlign w:val="center"/>
            <w:hideMark/>
          </w:tcPr>
          <w:p w14:paraId="3789296B" w14:textId="77777777" w:rsidR="00FE2D3E" w:rsidRPr="00FE2D3E" w:rsidRDefault="00FE2D3E" w:rsidP="00FE2D3E">
            <w:pPr>
              <w:spacing w:after="0"/>
              <w:rPr>
                <w:rFonts w:ascii="Times New Roman" w:hAnsi="Times New Roman"/>
                <w:color w:val="auto"/>
                <w:sz w:val="20"/>
              </w:rPr>
            </w:pPr>
          </w:p>
        </w:tc>
        <w:tc>
          <w:tcPr>
            <w:tcW w:w="922" w:type="dxa"/>
            <w:tcBorders>
              <w:top w:val="nil"/>
              <w:left w:val="nil"/>
              <w:bottom w:val="nil"/>
              <w:right w:val="nil"/>
            </w:tcBorders>
            <w:shd w:val="clear" w:color="auto" w:fill="auto"/>
            <w:noWrap/>
            <w:vAlign w:val="center"/>
            <w:hideMark/>
          </w:tcPr>
          <w:p w14:paraId="2406CA42" w14:textId="77777777" w:rsidR="00FE2D3E" w:rsidRPr="00FE2D3E" w:rsidRDefault="00FE2D3E" w:rsidP="00FE2D3E">
            <w:pPr>
              <w:spacing w:after="0"/>
              <w:rPr>
                <w:rFonts w:ascii="Times New Roman" w:hAnsi="Times New Roman"/>
                <w:color w:val="auto"/>
                <w:sz w:val="20"/>
              </w:rPr>
            </w:pPr>
          </w:p>
        </w:tc>
      </w:tr>
    </w:tbl>
    <w:p w14:paraId="64A5D5FC" w14:textId="7A9405D0" w:rsidR="00FE2D3E" w:rsidRPr="00FE2D3E" w:rsidRDefault="00FE2D3E" w:rsidP="00FE2D3E">
      <w:pPr>
        <w:pStyle w:val="FootnoteText"/>
        <w:spacing w:before="120"/>
      </w:pPr>
      <w:r w:rsidRPr="00FE2D3E">
        <w:rPr>
          <w:vertAlign w:val="superscript"/>
        </w:rPr>
        <w:t>(a)</w:t>
      </w:r>
      <w:r>
        <w:tab/>
      </w:r>
      <w:r w:rsidRPr="00FE2D3E">
        <w:t>Departmental appropriation combines 'Ordinary annual services Appropriation Bill (No. 1)' and 'Revenue from independent sources (s74)'.</w:t>
      </w:r>
    </w:p>
    <w:p w14:paraId="2A76AABC" w14:textId="2898A516" w:rsidR="00FE2D3E" w:rsidRDefault="00FE2D3E" w:rsidP="00FE2D3E">
      <w:pPr>
        <w:pStyle w:val="FootnoteText"/>
      </w:pPr>
      <w:r w:rsidRPr="00FE2D3E">
        <w:rPr>
          <w:vertAlign w:val="superscript"/>
        </w:rPr>
        <w:t>(b)</w:t>
      </w:r>
      <w:r>
        <w:tab/>
      </w:r>
      <w:r w:rsidRPr="00FE2D3E">
        <w:t>Expenses not requiring appropriation in the Budget year are made up of depreciation expense, amortisation expense, makegood</w:t>
      </w:r>
      <w:r>
        <w:t xml:space="preserve"> expense and audit fees.</w:t>
      </w:r>
    </w:p>
    <w:p w14:paraId="1F6607A8" w14:textId="6253231B" w:rsidR="00BC0659" w:rsidRPr="000A37DD" w:rsidRDefault="00BC0659" w:rsidP="000A37DD">
      <w:pPr>
        <w:pStyle w:val="FootnoteText"/>
      </w:pPr>
      <w:r w:rsidRPr="000A37DD">
        <w:br w:type="page"/>
      </w:r>
    </w:p>
    <w:p w14:paraId="284077A6" w14:textId="624AADF2" w:rsidR="00BC0659" w:rsidRPr="00B6795E" w:rsidRDefault="001D654C" w:rsidP="00BC0659">
      <w:pPr>
        <w:pStyle w:val="Heading4"/>
        <w:rPr>
          <w:color w:val="000000" w:themeColor="text1"/>
        </w:rPr>
      </w:pPr>
      <w:r>
        <w:rPr>
          <w:color w:val="000000" w:themeColor="text1"/>
        </w:rPr>
        <w:lastRenderedPageBreak/>
        <w:t>P</w:t>
      </w:r>
      <w:r w:rsidR="00BC0659" w:rsidRPr="00B6795E">
        <w:rPr>
          <w:color w:val="000000" w:themeColor="text1"/>
        </w:rPr>
        <w:t xml:space="preserve">erformance </w:t>
      </w:r>
      <w:r>
        <w:rPr>
          <w:color w:val="000000" w:themeColor="text1"/>
        </w:rPr>
        <w:t>measures for Outcome 1</w:t>
      </w:r>
    </w:p>
    <w:p w14:paraId="63040448" w14:textId="13467B11" w:rsidR="001D654C" w:rsidRPr="001D654C" w:rsidRDefault="001D654C" w:rsidP="001D654C">
      <w:pPr>
        <w:rPr>
          <w:color w:val="auto"/>
          <w:szCs w:val="19"/>
        </w:rPr>
      </w:pPr>
      <w:r w:rsidRPr="001D654C">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w:t>
      </w:r>
      <w:r w:rsidR="007E54E3">
        <w:rPr>
          <w:szCs w:val="19"/>
        </w:rPr>
        <w:t>nt, details of the</w:t>
      </w:r>
      <w:r w:rsidR="005879DC">
        <w:rPr>
          <w:szCs w:val="19"/>
        </w:rPr>
        <w:br/>
      </w:r>
      <w:r w:rsidR="007E54E3">
        <w:rPr>
          <w:szCs w:val="19"/>
        </w:rPr>
        <w:t>2023</w:t>
      </w:r>
      <w:r w:rsidR="001560D4">
        <w:t>–</w:t>
      </w:r>
      <w:r w:rsidR="007E54E3">
        <w:rPr>
          <w:szCs w:val="19"/>
        </w:rPr>
        <w:t>24</w:t>
      </w:r>
      <w:r w:rsidR="005879DC">
        <w:rPr>
          <w:szCs w:val="19"/>
        </w:rPr>
        <w:t> </w:t>
      </w:r>
      <w:r w:rsidRPr="001D654C">
        <w:rPr>
          <w:szCs w:val="19"/>
        </w:rPr>
        <w:t>Budget measures that have created new programs or materially changed existing programs are provided.</w:t>
      </w:r>
    </w:p>
    <w:p w14:paraId="0854F23C" w14:textId="1E9BC6F5" w:rsidR="00BC0659" w:rsidRPr="00B6795E" w:rsidRDefault="00BC0659" w:rsidP="00BC0659">
      <w:pPr>
        <w:pStyle w:val="Tablenumberandreference"/>
        <w:rPr>
          <w:color w:val="000000" w:themeColor="text1"/>
        </w:rPr>
      </w:pPr>
      <w:r w:rsidRPr="00B6795E">
        <w:rPr>
          <w:color w:val="000000" w:themeColor="text1"/>
        </w:rPr>
        <w:t xml:space="preserve">Table 2.1.2: Performance </w:t>
      </w:r>
      <w:r w:rsidR="00595685">
        <w:rPr>
          <w:color w:val="000000" w:themeColor="text1"/>
        </w:rPr>
        <w:t>m</w:t>
      </w:r>
      <w:r w:rsidR="00CF3BD0" w:rsidRPr="00B6795E">
        <w:rPr>
          <w:color w:val="000000" w:themeColor="text1"/>
        </w:rPr>
        <w:t>easure</w:t>
      </w:r>
      <w:r w:rsidR="00347552" w:rsidRPr="00B6795E">
        <w:rPr>
          <w:color w:val="000000" w:themeColor="text1"/>
        </w:rPr>
        <w:t>s</w:t>
      </w:r>
      <w:r w:rsidRPr="00B6795E">
        <w:rPr>
          <w:color w:val="000000" w:themeColor="text1"/>
        </w:rPr>
        <w:t xml:space="preserve"> for the </w:t>
      </w:r>
      <w:r w:rsidR="00CF3BD0" w:rsidRPr="00B6795E">
        <w:rPr>
          <w:color w:val="000000" w:themeColor="text1"/>
        </w:rPr>
        <w:t>NH</w:t>
      </w:r>
      <w:r w:rsidR="00D540A9" w:rsidRPr="00B6795E">
        <w:rPr>
          <w:color w:val="000000" w:themeColor="text1"/>
        </w:rPr>
        <w:t>FB</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NHFB"/>
        <w:tblDescription w:val="&#10;This table outlines the NHFB's Outcome 1 outcome statement, Program 1.1's objective and the key activities for Program 1.1. It also includes 3 performance measures for Program 1.1, with an expected performance result for 2021-22, and planned performance results for 2022-23 and the forward estimates&#10;&#10;"/>
      </w:tblPr>
      <w:tblGrid>
        <w:gridCol w:w="2550"/>
        <w:gridCol w:w="2413"/>
        <w:gridCol w:w="2425"/>
        <w:gridCol w:w="22"/>
      </w:tblGrid>
      <w:tr w:rsidR="00B6795E" w:rsidRPr="00B6795E" w14:paraId="7B35AB9B" w14:textId="77777777" w:rsidTr="009555A7">
        <w:trPr>
          <w:jc w:val="center"/>
        </w:trPr>
        <w:tc>
          <w:tcPr>
            <w:tcW w:w="5000" w:type="pct"/>
            <w:gridSpan w:val="4"/>
            <w:shd w:val="clear" w:color="auto" w:fill="D9D9D9" w:themeFill="background1" w:themeFillShade="D9"/>
            <w:tcMar>
              <w:left w:w="85" w:type="dxa"/>
            </w:tcMar>
            <w:vAlign w:val="center"/>
          </w:tcPr>
          <w:p w14:paraId="3DDDA5FD" w14:textId="2AF64357" w:rsidR="007E54E3" w:rsidRPr="00FD23A3" w:rsidRDefault="00BC0659" w:rsidP="004D095C">
            <w:pPr>
              <w:pStyle w:val="Tableheadingrow9pt"/>
              <w:rPr>
                <w:color w:val="000000" w:themeColor="text1"/>
              </w:rPr>
            </w:pPr>
            <w:r w:rsidRPr="00B6795E">
              <w:rPr>
                <w:color w:val="000000" w:themeColor="text1"/>
              </w:rPr>
              <w:t>Outcome 1</w:t>
            </w:r>
          </w:p>
        </w:tc>
      </w:tr>
      <w:tr w:rsidR="00B6795E" w:rsidRPr="00B6795E" w14:paraId="4722C0F6" w14:textId="77777777" w:rsidTr="009555A7">
        <w:trPr>
          <w:jc w:val="center"/>
        </w:trPr>
        <w:tc>
          <w:tcPr>
            <w:tcW w:w="5000" w:type="pct"/>
            <w:gridSpan w:val="4"/>
            <w:shd w:val="clear" w:color="auto" w:fill="auto"/>
            <w:tcMar>
              <w:left w:w="85" w:type="dxa"/>
            </w:tcMar>
          </w:tcPr>
          <w:p w14:paraId="55054B33" w14:textId="37BDAE8D" w:rsidR="00122267" w:rsidRPr="00B6795E" w:rsidRDefault="005174DF" w:rsidP="00CD5A3E">
            <w:pPr>
              <w:pStyle w:val="Tabletextnormal9pt"/>
              <w:rPr>
                <w:rFonts w:eastAsiaTheme="minorEastAsia"/>
                <w:bCs/>
                <w:iCs/>
                <w:color w:val="000000" w:themeColor="text1"/>
              </w:rPr>
            </w:pPr>
            <w:r w:rsidRPr="00B6795E">
              <w:rPr>
                <w:rFonts w:eastAsiaTheme="minorEastAsia"/>
                <w:bCs/>
                <w:iCs/>
                <w:color w:val="000000" w:themeColor="text1"/>
              </w:rPr>
              <w:t>Improve transparency of public hospital funding in Australia by supporting the obligations and responsibilities of the Administrator of the National Health Funding Pool through best practice administration of public hospital funding.</w:t>
            </w:r>
          </w:p>
        </w:tc>
      </w:tr>
      <w:tr w:rsidR="00B6795E" w:rsidRPr="00B6795E" w14:paraId="223F7C6F" w14:textId="77777777" w:rsidTr="009555A7">
        <w:trPr>
          <w:jc w:val="center"/>
        </w:trPr>
        <w:tc>
          <w:tcPr>
            <w:tcW w:w="5000" w:type="pct"/>
            <w:gridSpan w:val="4"/>
            <w:shd w:val="clear" w:color="auto" w:fill="D9D9D9" w:themeFill="background1" w:themeFillShade="D9"/>
            <w:tcMar>
              <w:left w:w="85" w:type="dxa"/>
            </w:tcMar>
          </w:tcPr>
          <w:p w14:paraId="1B518A9D" w14:textId="5FE054D6" w:rsidR="007E54E3" w:rsidRPr="00B6795E" w:rsidRDefault="00BC0659" w:rsidP="004D095C">
            <w:pPr>
              <w:pStyle w:val="Tableheadingrow9pt"/>
              <w:rPr>
                <w:color w:val="000000" w:themeColor="text1"/>
              </w:rPr>
            </w:pPr>
            <w:r w:rsidRPr="00B6795E">
              <w:rPr>
                <w:color w:val="000000" w:themeColor="text1"/>
              </w:rPr>
              <w:t xml:space="preserve">Program Objective – Program 1.1: </w:t>
            </w:r>
            <w:r w:rsidR="00CF3BD0" w:rsidRPr="00B6795E">
              <w:rPr>
                <w:color w:val="000000" w:themeColor="text1"/>
              </w:rPr>
              <w:t>National Health Funding Pool Administration</w:t>
            </w:r>
          </w:p>
        </w:tc>
      </w:tr>
      <w:tr w:rsidR="00B6795E" w:rsidRPr="00B6795E" w14:paraId="16CA1C28" w14:textId="77777777" w:rsidTr="009555A7">
        <w:trPr>
          <w:jc w:val="center"/>
        </w:trPr>
        <w:tc>
          <w:tcPr>
            <w:tcW w:w="5000" w:type="pct"/>
            <w:gridSpan w:val="4"/>
            <w:shd w:val="clear" w:color="auto" w:fill="auto"/>
            <w:tcMar>
              <w:left w:w="85" w:type="dxa"/>
            </w:tcMar>
          </w:tcPr>
          <w:p w14:paraId="7895682A" w14:textId="02679E80" w:rsidR="005F0863" w:rsidRPr="00B6795E" w:rsidRDefault="00CF3BD0" w:rsidP="00426387">
            <w:pPr>
              <w:pStyle w:val="Tabletextnormal9pt"/>
              <w:rPr>
                <w:rFonts w:eastAsiaTheme="minorEastAsia"/>
                <w:color w:val="000000" w:themeColor="text1"/>
              </w:rPr>
            </w:pPr>
            <w:r w:rsidRPr="00B6795E">
              <w:rPr>
                <w:rFonts w:eastAsiaTheme="minorEastAsia"/>
                <w:color w:val="000000" w:themeColor="text1"/>
              </w:rPr>
              <w:t>The NHFB supports the Administrator of the Na</w:t>
            </w:r>
            <w:r w:rsidR="00A02FC6" w:rsidRPr="00B6795E">
              <w:rPr>
                <w:rFonts w:eastAsiaTheme="minorEastAsia"/>
                <w:color w:val="000000" w:themeColor="text1"/>
              </w:rPr>
              <w:t>tional Health Funding Pool (the </w:t>
            </w:r>
            <w:r w:rsidRPr="00B6795E">
              <w:rPr>
                <w:rFonts w:eastAsiaTheme="minorEastAsia"/>
                <w:color w:val="000000" w:themeColor="text1"/>
              </w:rPr>
              <w:t xml:space="preserve">Administrator) in paying and reporting Commonwealth, state and territory funding for public hospital services – responsible for more than </w:t>
            </w:r>
            <w:r w:rsidR="002503DF" w:rsidRPr="00426387">
              <w:rPr>
                <w:rFonts w:eastAsiaTheme="minorEastAsia"/>
                <w:color w:val="000000" w:themeColor="text1"/>
              </w:rPr>
              <w:t>$59</w:t>
            </w:r>
            <w:r w:rsidR="00AD0EA2" w:rsidRPr="00426387">
              <w:rPr>
                <w:rFonts w:eastAsiaTheme="minorEastAsia"/>
                <w:color w:val="000000" w:themeColor="text1"/>
              </w:rPr>
              <w:t xml:space="preserve"> billion</w:t>
            </w:r>
            <w:r w:rsidR="005174DF" w:rsidRPr="00426387">
              <w:rPr>
                <w:rStyle w:val="FootnoteReference"/>
                <w:rFonts w:eastAsiaTheme="minorEastAsia"/>
                <w:color w:val="000000" w:themeColor="text1"/>
                <w:sz w:val="18"/>
              </w:rPr>
              <w:footnoteReference w:id="4"/>
            </w:r>
            <w:r w:rsidRPr="00426387">
              <w:rPr>
                <w:rFonts w:eastAsiaTheme="minorEastAsia"/>
                <w:color w:val="000000" w:themeColor="text1"/>
              </w:rPr>
              <w:t xml:space="preserve"> a year</w:t>
            </w:r>
            <w:r w:rsidRPr="00B6795E">
              <w:rPr>
                <w:rFonts w:eastAsiaTheme="minorEastAsia"/>
                <w:color w:val="000000" w:themeColor="text1"/>
              </w:rPr>
              <w:t xml:space="preserve">. The NHFB ensures payments from the National Health Funding Pool are made in accordance with directions from the responsible state or territory </w:t>
            </w:r>
            <w:r w:rsidR="00B34909">
              <w:rPr>
                <w:rFonts w:eastAsiaTheme="minorEastAsia"/>
                <w:color w:val="000000" w:themeColor="text1"/>
              </w:rPr>
              <w:t>m</w:t>
            </w:r>
            <w:r w:rsidRPr="00B6795E">
              <w:rPr>
                <w:rFonts w:eastAsiaTheme="minorEastAsia"/>
                <w:color w:val="000000" w:themeColor="text1"/>
              </w:rPr>
              <w:t>inister, and are in line with the National Health Reform (NHR) Agreement and the Add</w:t>
            </w:r>
            <w:r w:rsidR="00AD0EA2" w:rsidRPr="00B6795E">
              <w:rPr>
                <w:rFonts w:eastAsiaTheme="minorEastAsia"/>
                <w:color w:val="000000" w:themeColor="text1"/>
              </w:rPr>
              <w:t>endum to the NHR Agreement</w:t>
            </w:r>
            <w:r w:rsidRPr="00B6795E">
              <w:rPr>
                <w:rFonts w:eastAsiaTheme="minorEastAsia"/>
                <w:color w:val="000000" w:themeColor="text1"/>
              </w:rPr>
              <w:t>.</w:t>
            </w:r>
            <w:r w:rsidR="002503DF">
              <w:rPr>
                <w:rFonts w:eastAsiaTheme="minorEastAsia"/>
                <w:color w:val="000000" w:themeColor="text1"/>
              </w:rPr>
              <w:t xml:space="preserve"> The NHFB also administers payments and reports on funding under the National Partnership on </w:t>
            </w:r>
            <w:r w:rsidR="004E61DE">
              <w:rPr>
                <w:rFonts w:eastAsiaTheme="minorEastAsia"/>
                <w:color w:val="000000" w:themeColor="text1"/>
              </w:rPr>
              <w:br/>
            </w:r>
            <w:r w:rsidR="002503DF">
              <w:rPr>
                <w:rFonts w:eastAsiaTheme="minorEastAsia"/>
                <w:color w:val="000000" w:themeColor="text1"/>
              </w:rPr>
              <w:t>COVID-19 Response.</w:t>
            </w:r>
          </w:p>
        </w:tc>
      </w:tr>
      <w:tr w:rsidR="00B6795E" w:rsidRPr="00B6795E" w14:paraId="35D0CDB6" w14:textId="77777777" w:rsidTr="009555A7">
        <w:trPr>
          <w:jc w:val="center"/>
        </w:trPr>
        <w:tc>
          <w:tcPr>
            <w:tcW w:w="5000" w:type="pct"/>
            <w:gridSpan w:val="4"/>
            <w:shd w:val="clear" w:color="auto" w:fill="D9D9D9" w:themeFill="background1" w:themeFillShade="D9"/>
            <w:tcMar>
              <w:left w:w="85" w:type="dxa"/>
            </w:tcMar>
            <w:vAlign w:val="center"/>
          </w:tcPr>
          <w:p w14:paraId="62A6D89C" w14:textId="6D7090ED" w:rsidR="007E54E3" w:rsidRPr="00705679" w:rsidRDefault="00F91E49" w:rsidP="00705679">
            <w:pPr>
              <w:pStyle w:val="Tableheadingrow9pt"/>
              <w:rPr>
                <w:color w:val="000000" w:themeColor="text1"/>
              </w:rPr>
            </w:pPr>
            <w:r>
              <w:rPr>
                <w:color w:val="000000" w:themeColor="text1"/>
              </w:rPr>
              <w:t>Key Activities</w:t>
            </w:r>
          </w:p>
        </w:tc>
      </w:tr>
      <w:tr w:rsidR="00BC0659" w:rsidRPr="00B6795E" w14:paraId="5D49343A" w14:textId="77777777" w:rsidTr="009555A7">
        <w:trPr>
          <w:trHeight w:val="2162"/>
          <w:jc w:val="center"/>
        </w:trPr>
        <w:tc>
          <w:tcPr>
            <w:tcW w:w="5000" w:type="pct"/>
            <w:gridSpan w:val="4"/>
            <w:tcBorders>
              <w:bottom w:val="single" w:sz="4" w:space="0" w:color="auto"/>
            </w:tcBorders>
            <w:shd w:val="clear" w:color="auto" w:fill="auto"/>
            <w:tcMar>
              <w:left w:w="85" w:type="dxa"/>
            </w:tcMar>
          </w:tcPr>
          <w:p w14:paraId="5FDC0A0B" w14:textId="5354CE68" w:rsidR="00F91E49" w:rsidRPr="00D0489E" w:rsidRDefault="002503DF" w:rsidP="0051408E">
            <w:pPr>
              <w:pStyle w:val="ListParagraph"/>
              <w:numPr>
                <w:ilvl w:val="0"/>
                <w:numId w:val="11"/>
              </w:numPr>
              <w:tabs>
                <w:tab w:val="left" w:pos="644"/>
              </w:tabs>
              <w:autoSpaceDE w:val="0"/>
              <w:autoSpaceDN w:val="0"/>
              <w:adjustRightInd w:val="0"/>
              <w:spacing w:before="40" w:after="40"/>
              <w:ind w:left="283" w:hanging="284"/>
              <w:contextualSpacing w:val="0"/>
              <w:rPr>
                <w:rFonts w:ascii="Arial" w:hAnsi="Arial" w:cs="Arial"/>
                <w:sz w:val="18"/>
                <w:szCs w:val="18"/>
              </w:rPr>
            </w:pPr>
            <w:r w:rsidRPr="00D0489E">
              <w:rPr>
                <w:rFonts w:ascii="Arial" w:hAnsi="Arial" w:cs="Arial"/>
                <w:sz w:val="18"/>
                <w:szCs w:val="18"/>
              </w:rPr>
              <w:t>Accurate and timely calculation of Commonwealth funding contributions</w:t>
            </w:r>
          </w:p>
          <w:p w14:paraId="777F4EFC" w14:textId="509B2A9B" w:rsidR="002503DF" w:rsidRPr="00D0489E" w:rsidRDefault="00D0489E"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r w:rsidRPr="00D0489E">
              <w:rPr>
                <w:rFonts w:ascii="Arial" w:hAnsi="Arial" w:cs="Arial"/>
                <w:sz w:val="18"/>
                <w:szCs w:val="18"/>
              </w:rPr>
              <w:t>t</w:t>
            </w:r>
            <w:r w:rsidR="002503DF" w:rsidRPr="00D0489E">
              <w:rPr>
                <w:rFonts w:ascii="Arial" w:hAnsi="Arial" w:cs="Arial"/>
                <w:sz w:val="18"/>
                <w:szCs w:val="18"/>
              </w:rPr>
              <w:t>he Treasurer of the Commonwealth is advised</w:t>
            </w:r>
            <w:r w:rsidR="00705679">
              <w:rPr>
                <w:rFonts w:ascii="Arial" w:hAnsi="Arial" w:cs="Arial"/>
                <w:sz w:val="18"/>
                <w:szCs w:val="18"/>
              </w:rPr>
              <w:t xml:space="preserve"> by the Administrator</w:t>
            </w:r>
            <w:r w:rsidR="002503DF" w:rsidRPr="00D0489E">
              <w:rPr>
                <w:rFonts w:ascii="Arial" w:hAnsi="Arial" w:cs="Arial"/>
                <w:sz w:val="18"/>
                <w:szCs w:val="18"/>
              </w:rPr>
              <w:t xml:space="preserve"> in a timely manner</w:t>
            </w:r>
          </w:p>
          <w:p w14:paraId="5C82947B" w14:textId="348767B9" w:rsidR="002503DF" w:rsidRPr="00D0489E" w:rsidRDefault="007577FD"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r>
              <w:rPr>
                <w:rFonts w:ascii="Arial" w:hAnsi="Arial" w:cs="Arial"/>
                <w:sz w:val="18"/>
                <w:szCs w:val="18"/>
              </w:rPr>
              <w:t>C</w:t>
            </w:r>
            <w:r w:rsidR="002503DF" w:rsidRPr="00D0489E">
              <w:rPr>
                <w:rFonts w:ascii="Arial" w:hAnsi="Arial" w:cs="Arial"/>
                <w:sz w:val="18"/>
                <w:szCs w:val="18"/>
              </w:rPr>
              <w:t>ommonwealth funding calculations are accurate</w:t>
            </w:r>
          </w:p>
          <w:p w14:paraId="3DC8FC9B" w14:textId="2FCA55AF" w:rsidR="002503DF" w:rsidRPr="00D0489E" w:rsidRDefault="00D0489E"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r w:rsidRPr="00D0489E">
              <w:rPr>
                <w:rFonts w:ascii="Arial" w:hAnsi="Arial" w:cs="Arial"/>
                <w:sz w:val="18"/>
                <w:szCs w:val="18"/>
              </w:rPr>
              <w:t>f</w:t>
            </w:r>
            <w:r w:rsidR="002503DF" w:rsidRPr="00D0489E">
              <w:rPr>
                <w:rFonts w:ascii="Arial" w:hAnsi="Arial" w:cs="Arial"/>
                <w:sz w:val="18"/>
                <w:szCs w:val="18"/>
              </w:rPr>
              <w:t>unding entitlements reconcile to actual services delivered</w:t>
            </w:r>
          </w:p>
          <w:p w14:paraId="33343C2A" w14:textId="7DB8C56F" w:rsidR="002503DF" w:rsidRPr="00D0489E" w:rsidRDefault="00D0489E"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r w:rsidRPr="00D0489E">
              <w:rPr>
                <w:rFonts w:ascii="Arial" w:hAnsi="Arial" w:cs="Arial"/>
                <w:sz w:val="18"/>
                <w:szCs w:val="18"/>
              </w:rPr>
              <w:t>p</w:t>
            </w:r>
            <w:r w:rsidR="002503DF" w:rsidRPr="00D0489E">
              <w:rPr>
                <w:rFonts w:ascii="Arial" w:hAnsi="Arial" w:cs="Arial"/>
                <w:sz w:val="18"/>
                <w:szCs w:val="18"/>
              </w:rPr>
              <w:t>ublic hospital services are funded through the appropriate Commonwealth program</w:t>
            </w:r>
            <w:r w:rsidRPr="00D0489E">
              <w:rPr>
                <w:rFonts w:ascii="Arial" w:hAnsi="Arial" w:cs="Arial"/>
                <w:sz w:val="18"/>
                <w:szCs w:val="18"/>
              </w:rPr>
              <w:t>.</w:t>
            </w:r>
          </w:p>
          <w:p w14:paraId="728538F8" w14:textId="5368F3A3" w:rsidR="002503DF" w:rsidRPr="00D0489E" w:rsidRDefault="000170D8" w:rsidP="0051408E">
            <w:pPr>
              <w:pStyle w:val="ListParagraph"/>
              <w:numPr>
                <w:ilvl w:val="0"/>
                <w:numId w:val="11"/>
              </w:numPr>
              <w:tabs>
                <w:tab w:val="left" w:pos="644"/>
              </w:tabs>
              <w:autoSpaceDE w:val="0"/>
              <w:autoSpaceDN w:val="0"/>
              <w:adjustRightInd w:val="0"/>
              <w:spacing w:before="40" w:after="40"/>
              <w:ind w:left="360" w:hanging="284"/>
              <w:contextualSpacing w:val="0"/>
              <w:rPr>
                <w:rFonts w:ascii="Arial" w:hAnsi="Arial" w:cs="Arial"/>
                <w:sz w:val="18"/>
                <w:szCs w:val="18"/>
              </w:rPr>
            </w:pPr>
            <w:r w:rsidRPr="00D0489E">
              <w:rPr>
                <w:rFonts w:ascii="Arial" w:hAnsi="Arial" w:cs="Arial"/>
                <w:sz w:val="18"/>
                <w:szCs w:val="18"/>
              </w:rPr>
              <w:t>Best practice financial administration of the National Health Funding Pool</w:t>
            </w:r>
          </w:p>
          <w:p w14:paraId="3D4F9193" w14:textId="1A04167B" w:rsidR="00BC0659" w:rsidRPr="00D0489E" w:rsidRDefault="00D0489E"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r w:rsidRPr="00D0489E">
              <w:rPr>
                <w:rFonts w:ascii="Arial" w:hAnsi="Arial" w:cs="Arial"/>
                <w:sz w:val="18"/>
                <w:szCs w:val="18"/>
              </w:rPr>
              <w:t>p</w:t>
            </w:r>
            <w:r w:rsidR="000170D8" w:rsidRPr="00D0489E">
              <w:rPr>
                <w:rFonts w:ascii="Arial" w:hAnsi="Arial" w:cs="Arial"/>
                <w:sz w:val="18"/>
                <w:szCs w:val="18"/>
              </w:rPr>
              <w:t>ayments to each Local Hospital Network accord with directions from responsible state and t</w:t>
            </w:r>
            <w:r w:rsidR="00705679">
              <w:rPr>
                <w:rFonts w:ascii="Arial" w:hAnsi="Arial" w:cs="Arial"/>
                <w:sz w:val="18"/>
                <w:szCs w:val="18"/>
              </w:rPr>
              <w:t>erritory ministers and</w:t>
            </w:r>
            <w:r w:rsidR="000170D8" w:rsidRPr="00D0489E">
              <w:rPr>
                <w:rFonts w:ascii="Arial" w:hAnsi="Arial" w:cs="Arial"/>
                <w:sz w:val="18"/>
                <w:szCs w:val="18"/>
              </w:rPr>
              <w:t xml:space="preserve"> Service Agreements</w:t>
            </w:r>
          </w:p>
          <w:p w14:paraId="27D1B512" w14:textId="4D37C286" w:rsidR="000170D8" w:rsidRPr="00D0489E" w:rsidRDefault="00D0489E"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r w:rsidRPr="00D0489E">
              <w:rPr>
                <w:rFonts w:ascii="Arial" w:hAnsi="Arial" w:cs="Arial"/>
                <w:sz w:val="18"/>
                <w:szCs w:val="18"/>
              </w:rPr>
              <w:t>m</w:t>
            </w:r>
            <w:r w:rsidR="000170D8" w:rsidRPr="00D0489E">
              <w:rPr>
                <w:rFonts w:ascii="Arial" w:hAnsi="Arial" w:cs="Arial"/>
                <w:sz w:val="18"/>
                <w:szCs w:val="18"/>
              </w:rPr>
              <w:t xml:space="preserve">aintain the integrity </w:t>
            </w:r>
            <w:r w:rsidRPr="00D0489E">
              <w:rPr>
                <w:rFonts w:ascii="Arial" w:hAnsi="Arial" w:cs="Arial"/>
                <w:sz w:val="18"/>
                <w:szCs w:val="18"/>
              </w:rPr>
              <w:t>o</w:t>
            </w:r>
            <w:r w:rsidR="000170D8" w:rsidRPr="00D0489E">
              <w:rPr>
                <w:rFonts w:ascii="Arial" w:hAnsi="Arial" w:cs="Arial"/>
                <w:sz w:val="18"/>
                <w:szCs w:val="18"/>
              </w:rPr>
              <w:t>f the Payments System in accordance with policies, plans and manuals</w:t>
            </w:r>
            <w:r w:rsidRPr="00D0489E">
              <w:rPr>
                <w:rFonts w:ascii="Arial" w:hAnsi="Arial" w:cs="Arial"/>
                <w:sz w:val="18"/>
                <w:szCs w:val="18"/>
              </w:rPr>
              <w:t>.</w:t>
            </w:r>
          </w:p>
          <w:p w14:paraId="1C305BE8" w14:textId="77777777" w:rsidR="000170D8" w:rsidRPr="00D0489E" w:rsidRDefault="000170D8" w:rsidP="0051408E">
            <w:pPr>
              <w:pStyle w:val="ListParagraph"/>
              <w:numPr>
                <w:ilvl w:val="0"/>
                <w:numId w:val="11"/>
              </w:numPr>
              <w:tabs>
                <w:tab w:val="left" w:pos="644"/>
              </w:tabs>
              <w:autoSpaceDE w:val="0"/>
              <w:autoSpaceDN w:val="0"/>
              <w:adjustRightInd w:val="0"/>
              <w:spacing w:before="40" w:after="40"/>
              <w:ind w:left="341" w:hanging="284"/>
              <w:contextualSpacing w:val="0"/>
              <w:rPr>
                <w:rFonts w:ascii="Arial" w:hAnsi="Arial" w:cs="Arial"/>
                <w:sz w:val="18"/>
                <w:szCs w:val="18"/>
              </w:rPr>
            </w:pPr>
            <w:r w:rsidRPr="00D0489E">
              <w:rPr>
                <w:rFonts w:ascii="Arial" w:hAnsi="Arial" w:cs="Arial"/>
                <w:sz w:val="18"/>
                <w:szCs w:val="18"/>
              </w:rPr>
              <w:t>Effective reporting of public hospital funding</w:t>
            </w:r>
          </w:p>
          <w:p w14:paraId="1B4526C8" w14:textId="4B3DFCB9" w:rsidR="000170D8" w:rsidRPr="00D0489E" w:rsidRDefault="00DA072F"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r>
              <w:rPr>
                <w:rFonts w:ascii="Arial" w:hAnsi="Arial" w:cs="Arial"/>
                <w:sz w:val="18"/>
                <w:szCs w:val="18"/>
              </w:rPr>
              <w:t>m</w:t>
            </w:r>
            <w:r w:rsidR="000170D8" w:rsidRPr="00D0489E">
              <w:rPr>
                <w:rFonts w:ascii="Arial" w:hAnsi="Arial" w:cs="Arial"/>
                <w:sz w:val="18"/>
                <w:szCs w:val="18"/>
              </w:rPr>
              <w:t>inisters receive required information in a timely manner</w:t>
            </w:r>
          </w:p>
          <w:p w14:paraId="63014A6A" w14:textId="70F2FF3B" w:rsidR="000170D8" w:rsidRPr="00D0489E" w:rsidRDefault="00D0489E"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 w:hAnsi="Arial" w:cs="Arial"/>
                <w:sz w:val="18"/>
                <w:szCs w:val="18"/>
              </w:rPr>
            </w:pPr>
            <w:r w:rsidRPr="00D0489E">
              <w:rPr>
                <w:rFonts w:ascii="Arial" w:hAnsi="Arial" w:cs="Arial"/>
                <w:sz w:val="18"/>
                <w:szCs w:val="18"/>
              </w:rPr>
              <w:t>m</w:t>
            </w:r>
            <w:r w:rsidR="000170D8" w:rsidRPr="00D0489E">
              <w:rPr>
                <w:rFonts w:ascii="Arial" w:hAnsi="Arial" w:cs="Arial"/>
                <w:sz w:val="18"/>
                <w:szCs w:val="18"/>
              </w:rPr>
              <w:t>onthly and annual reporting of funding, payments and services</w:t>
            </w:r>
          </w:p>
          <w:p w14:paraId="54FF32B5" w14:textId="224AF024" w:rsidR="000170D8" w:rsidRPr="000170D8" w:rsidRDefault="00D0489E" w:rsidP="0051408E">
            <w:pPr>
              <w:pStyle w:val="ListParagraph"/>
              <w:numPr>
                <w:ilvl w:val="0"/>
                <w:numId w:val="12"/>
              </w:numPr>
              <w:tabs>
                <w:tab w:val="left" w:pos="644"/>
              </w:tabs>
              <w:autoSpaceDE w:val="0"/>
              <w:autoSpaceDN w:val="0"/>
              <w:adjustRightInd w:val="0"/>
              <w:spacing w:before="40" w:after="40"/>
              <w:ind w:left="568" w:hanging="284"/>
              <w:contextualSpacing w:val="0"/>
              <w:rPr>
                <w:rFonts w:ascii="ArialMT" w:hAnsi="ArialMT" w:cs="ArialMT"/>
              </w:rPr>
            </w:pPr>
            <w:r w:rsidRPr="00D0489E">
              <w:rPr>
                <w:rFonts w:ascii="Arial" w:hAnsi="Arial" w:cs="Arial"/>
                <w:sz w:val="18"/>
                <w:szCs w:val="18"/>
              </w:rPr>
              <w:t>q</w:t>
            </w:r>
            <w:r w:rsidR="000170D8" w:rsidRPr="00D0489E">
              <w:rPr>
                <w:rFonts w:ascii="Arial" w:hAnsi="Arial" w:cs="Arial"/>
                <w:sz w:val="18"/>
                <w:szCs w:val="18"/>
              </w:rPr>
              <w:t>uarterly and annual reporting of Commonwealth, state and territory compliance with the Administrator’s Data Plan</w:t>
            </w:r>
            <w:r w:rsidRPr="00D0489E">
              <w:rPr>
                <w:rFonts w:ascii="Arial" w:hAnsi="Arial" w:cs="Arial"/>
                <w:sz w:val="18"/>
                <w:szCs w:val="18"/>
              </w:rPr>
              <w:t>.</w:t>
            </w:r>
          </w:p>
        </w:tc>
      </w:tr>
      <w:tr w:rsidR="00B6795E" w:rsidRPr="00B6795E" w14:paraId="1EDF3A96" w14:textId="77777777" w:rsidTr="009555A7">
        <w:trPr>
          <w:gridAfter w:val="1"/>
          <w:wAfter w:w="15" w:type="pct"/>
          <w:trHeight w:val="104"/>
          <w:jc w:val="center"/>
        </w:trPr>
        <w:tc>
          <w:tcPr>
            <w:tcW w:w="4985" w:type="pct"/>
            <w:gridSpan w:val="3"/>
            <w:shd w:val="clear" w:color="auto" w:fill="D9D9D9" w:themeFill="background1" w:themeFillShade="D9"/>
            <w:tcMar>
              <w:left w:w="85" w:type="dxa"/>
            </w:tcMar>
          </w:tcPr>
          <w:p w14:paraId="3B008AF2" w14:textId="314718BE" w:rsidR="00D11687" w:rsidRPr="00B6795E" w:rsidRDefault="00BC0659" w:rsidP="004D095C">
            <w:pPr>
              <w:pStyle w:val="Tableheadingrow9pt"/>
              <w:keepNext/>
              <w:keepLines/>
              <w:pageBreakBefore/>
              <w:rPr>
                <w:color w:val="000000" w:themeColor="text1"/>
              </w:rPr>
            </w:pPr>
            <w:r w:rsidRPr="00B6795E">
              <w:rPr>
                <w:color w:val="000000" w:themeColor="text1"/>
              </w:rPr>
              <w:lastRenderedPageBreak/>
              <w:t xml:space="preserve">Performance </w:t>
            </w:r>
            <w:r w:rsidR="00CF3BD0" w:rsidRPr="00B6795E">
              <w:rPr>
                <w:color w:val="000000" w:themeColor="text1"/>
              </w:rPr>
              <w:t>Measure</w:t>
            </w:r>
            <w:r w:rsidR="00CE5105" w:rsidRPr="00B6795E">
              <w:rPr>
                <w:color w:val="000000" w:themeColor="text1"/>
              </w:rPr>
              <w:t>s</w:t>
            </w:r>
          </w:p>
        </w:tc>
      </w:tr>
      <w:tr w:rsidR="00B6795E" w:rsidRPr="00B6795E" w14:paraId="02338DF5" w14:textId="77777777" w:rsidTr="009555A7">
        <w:tblPrEx>
          <w:tblCellMar>
            <w:top w:w="0" w:type="dxa"/>
            <w:left w:w="108" w:type="dxa"/>
            <w:bottom w:w="0" w:type="dxa"/>
            <w:right w:w="108" w:type="dxa"/>
          </w:tblCellMar>
        </w:tblPrEx>
        <w:trPr>
          <w:gridAfter w:val="1"/>
          <w:wAfter w:w="15" w:type="pct"/>
          <w:trHeight w:val="283"/>
          <w:jc w:val="center"/>
        </w:trPr>
        <w:tc>
          <w:tcPr>
            <w:tcW w:w="4985" w:type="pct"/>
            <w:gridSpan w:val="3"/>
            <w:shd w:val="clear" w:color="auto" w:fill="D9D9D9" w:themeFill="background1" w:themeFillShade="D9"/>
            <w:tcMar>
              <w:left w:w="85" w:type="dxa"/>
            </w:tcMar>
          </w:tcPr>
          <w:p w14:paraId="74D749B5" w14:textId="51870F78" w:rsidR="007E54E3" w:rsidRPr="0024364F" w:rsidRDefault="00CF3BD0" w:rsidP="00F91E49">
            <w:pPr>
              <w:pStyle w:val="Tableheadingrowmeasures85pt"/>
              <w:rPr>
                <w:color w:val="000000" w:themeColor="text1"/>
              </w:rPr>
            </w:pPr>
            <w:r w:rsidRPr="00B6795E">
              <w:rPr>
                <w:color w:val="000000" w:themeColor="text1"/>
              </w:rPr>
              <w:t>Accurate and timely calculation of Commonwealth funding contributions</w:t>
            </w:r>
            <w:r w:rsidR="00D540A9" w:rsidRPr="00B6795E">
              <w:rPr>
                <w:color w:val="000000" w:themeColor="text1"/>
              </w:rPr>
              <w:t>.</w:t>
            </w:r>
          </w:p>
        </w:tc>
      </w:tr>
      <w:tr w:rsidR="00306517" w:rsidRPr="00B6795E" w14:paraId="558CBFBB" w14:textId="77777777" w:rsidTr="009555A7">
        <w:tblPrEx>
          <w:tblCellMar>
            <w:top w:w="0" w:type="dxa"/>
            <w:left w:w="108" w:type="dxa"/>
            <w:bottom w:w="0" w:type="dxa"/>
            <w:right w:w="108" w:type="dxa"/>
          </w:tblCellMar>
        </w:tblPrEx>
        <w:trPr>
          <w:gridAfter w:val="1"/>
          <w:wAfter w:w="15" w:type="pct"/>
          <w:trHeight w:val="283"/>
          <w:jc w:val="center"/>
        </w:trPr>
        <w:tc>
          <w:tcPr>
            <w:tcW w:w="1721" w:type="pct"/>
            <w:tcMar>
              <w:left w:w="85" w:type="dxa"/>
            </w:tcMar>
          </w:tcPr>
          <w:p w14:paraId="0ED9A462" w14:textId="2EE91F14" w:rsidR="00306517" w:rsidRPr="00CD5A3E" w:rsidRDefault="007E54E3" w:rsidP="00306517">
            <w:pPr>
              <w:pStyle w:val="Tableheadingrowmeasures85pt"/>
              <w:keepNext/>
              <w:rPr>
                <w:color w:val="000000" w:themeColor="text1"/>
              </w:rPr>
            </w:pPr>
            <w:r>
              <w:t>Current Year</w:t>
            </w:r>
            <w:r>
              <w:br/>
              <w:t>2022</w:t>
            </w:r>
            <w:r w:rsidR="00FB262D">
              <w:t>–</w:t>
            </w:r>
            <w:r>
              <w:t>23</w:t>
            </w:r>
            <w:r w:rsidR="00FB262D" w:rsidRPr="00744C28">
              <w:t xml:space="preserve"> </w:t>
            </w:r>
            <w:r w:rsidR="00392B2F">
              <w:rPr>
                <w:color w:val="auto"/>
              </w:rPr>
              <w:t xml:space="preserve">Expected </w:t>
            </w:r>
            <w:r w:rsidR="00FB262D">
              <w:t>Performance Results</w:t>
            </w:r>
          </w:p>
        </w:tc>
        <w:tc>
          <w:tcPr>
            <w:tcW w:w="1628" w:type="pct"/>
            <w:shd w:val="clear" w:color="auto" w:fill="auto"/>
            <w:tcMar>
              <w:left w:w="85" w:type="dxa"/>
            </w:tcMar>
          </w:tcPr>
          <w:p w14:paraId="4E83F5CE" w14:textId="7F3BAE1C" w:rsidR="00306517" w:rsidRPr="00CD5A3E" w:rsidRDefault="007E54E3" w:rsidP="00306517">
            <w:pPr>
              <w:pStyle w:val="Tableheadingrowmeasures85pt"/>
              <w:keepNext/>
              <w:rPr>
                <w:color w:val="000000" w:themeColor="text1"/>
              </w:rPr>
            </w:pPr>
            <w:r>
              <w:t>Budget Year</w:t>
            </w:r>
            <w:r>
              <w:br/>
              <w:t>2023</w:t>
            </w:r>
            <w:r w:rsidR="00940CF4">
              <w:t>–</w:t>
            </w:r>
            <w:r>
              <w:t>24</w:t>
            </w:r>
            <w:r w:rsidR="00306517">
              <w:t xml:space="preserve"> Planned Performance Results </w:t>
            </w:r>
          </w:p>
        </w:tc>
        <w:tc>
          <w:tcPr>
            <w:tcW w:w="1636" w:type="pct"/>
            <w:shd w:val="clear" w:color="auto" w:fill="auto"/>
            <w:tcMar>
              <w:left w:w="85" w:type="dxa"/>
            </w:tcMar>
          </w:tcPr>
          <w:p w14:paraId="3779C524" w14:textId="13D9D7F9" w:rsidR="00306517" w:rsidRPr="00B6795E" w:rsidRDefault="00306517" w:rsidP="00306517">
            <w:pPr>
              <w:pStyle w:val="Tableheadingrowmeasures85pt"/>
              <w:keepNext/>
              <w:rPr>
                <w:color w:val="000000" w:themeColor="text1"/>
              </w:rPr>
            </w:pPr>
            <w:r>
              <w:t>Forward Estimates</w:t>
            </w:r>
            <w:r>
              <w:br/>
            </w:r>
            <w:r w:rsidR="007E54E3">
              <w:t>2024</w:t>
            </w:r>
            <w:r w:rsidR="00940CF4">
              <w:t>–</w:t>
            </w:r>
            <w:r w:rsidRPr="00C004D1">
              <w:t>2</w:t>
            </w:r>
            <w:r w:rsidR="007E54E3">
              <w:t>7</w:t>
            </w:r>
            <w:r w:rsidRPr="00C004D1">
              <w:t xml:space="preserve"> </w:t>
            </w:r>
            <w:r>
              <w:t>Planned Performance Results</w:t>
            </w:r>
          </w:p>
        </w:tc>
      </w:tr>
      <w:tr w:rsidR="00B6795E" w:rsidRPr="00B6795E" w14:paraId="031BE2DB" w14:textId="77777777" w:rsidTr="009555A7">
        <w:tblPrEx>
          <w:tblCellMar>
            <w:top w:w="0" w:type="dxa"/>
            <w:left w:w="108" w:type="dxa"/>
            <w:bottom w:w="0" w:type="dxa"/>
            <w:right w:w="108" w:type="dxa"/>
          </w:tblCellMar>
        </w:tblPrEx>
        <w:trPr>
          <w:gridAfter w:val="1"/>
          <w:wAfter w:w="15" w:type="pct"/>
          <w:trHeight w:val="283"/>
          <w:jc w:val="center"/>
        </w:trPr>
        <w:tc>
          <w:tcPr>
            <w:tcW w:w="1721" w:type="pct"/>
            <w:tcMar>
              <w:left w:w="85" w:type="dxa"/>
            </w:tcMar>
          </w:tcPr>
          <w:p w14:paraId="13A457FB" w14:textId="0148EC88" w:rsidR="00BC0659" w:rsidRPr="00B6795E" w:rsidRDefault="007E54E3" w:rsidP="00CF40C3">
            <w:pPr>
              <w:pStyle w:val="Tabletextmeasures85pt"/>
              <w:rPr>
                <w:color w:val="000000" w:themeColor="text1"/>
                <w:highlight w:val="yellow"/>
              </w:rPr>
            </w:pPr>
            <w:r w:rsidRPr="00B6795E">
              <w:rPr>
                <w:color w:val="000000" w:themeColor="text1"/>
              </w:rPr>
              <w:t xml:space="preserve">Accurate payment advice </w:t>
            </w:r>
            <w:r w:rsidR="009555A7">
              <w:rPr>
                <w:color w:val="000000" w:themeColor="text1"/>
              </w:rPr>
              <w:t>was</w:t>
            </w:r>
            <w:r w:rsidRPr="00B6795E">
              <w:rPr>
                <w:color w:val="000000" w:themeColor="text1"/>
              </w:rPr>
              <w:t xml:space="preserve"> provided to the Commonwealth Treasurer in line with the NHR Agreement and supporting policies.</w:t>
            </w:r>
          </w:p>
        </w:tc>
        <w:tc>
          <w:tcPr>
            <w:tcW w:w="1628" w:type="pct"/>
            <w:shd w:val="clear" w:color="auto" w:fill="auto"/>
            <w:tcMar>
              <w:left w:w="85" w:type="dxa"/>
            </w:tcMar>
          </w:tcPr>
          <w:p w14:paraId="22CFF301" w14:textId="2FBD22FA" w:rsidR="00CF3BD0" w:rsidRPr="00B6795E" w:rsidRDefault="009555A7" w:rsidP="00F411A2">
            <w:pPr>
              <w:pStyle w:val="Tabletextmeasures85pt"/>
              <w:rPr>
                <w:color w:val="000000" w:themeColor="text1"/>
              </w:rPr>
            </w:pPr>
            <w:r w:rsidRPr="00B6795E">
              <w:rPr>
                <w:color w:val="000000" w:themeColor="text1"/>
              </w:rPr>
              <w:t>Accurate payment advice is provided to the Commonwealth Treasurer in line with the NHR Agreement and supporting policies.</w:t>
            </w:r>
          </w:p>
        </w:tc>
        <w:tc>
          <w:tcPr>
            <w:tcW w:w="1636" w:type="pct"/>
            <w:shd w:val="clear" w:color="auto" w:fill="auto"/>
            <w:tcMar>
              <w:left w:w="85" w:type="dxa"/>
            </w:tcMar>
          </w:tcPr>
          <w:p w14:paraId="1EAA3765" w14:textId="03762EDD" w:rsidR="00BC0659" w:rsidRPr="0024364F" w:rsidRDefault="009555A7" w:rsidP="007E54E3">
            <w:pPr>
              <w:pStyle w:val="Tabletextmeasures85pt"/>
            </w:pPr>
            <w:r>
              <w:t>As per 2023–24.</w:t>
            </w:r>
          </w:p>
        </w:tc>
      </w:tr>
      <w:tr w:rsidR="00B6795E" w:rsidRPr="00B6795E" w14:paraId="5F1724D5" w14:textId="77777777" w:rsidTr="009555A7">
        <w:tblPrEx>
          <w:tblCellMar>
            <w:top w:w="0" w:type="dxa"/>
            <w:left w:w="108" w:type="dxa"/>
            <w:bottom w:w="0" w:type="dxa"/>
            <w:right w:w="108" w:type="dxa"/>
          </w:tblCellMar>
        </w:tblPrEx>
        <w:trPr>
          <w:gridAfter w:val="1"/>
          <w:wAfter w:w="15" w:type="pct"/>
          <w:trHeight w:val="70"/>
          <w:jc w:val="center"/>
        </w:trPr>
        <w:tc>
          <w:tcPr>
            <w:tcW w:w="4985" w:type="pct"/>
            <w:gridSpan w:val="3"/>
            <w:shd w:val="clear" w:color="auto" w:fill="D9D9D9" w:themeFill="background1" w:themeFillShade="D9"/>
            <w:tcMar>
              <w:left w:w="85" w:type="dxa"/>
            </w:tcMar>
            <w:vAlign w:val="center"/>
          </w:tcPr>
          <w:p w14:paraId="5FDA91C5" w14:textId="41A67911" w:rsidR="007E54E3" w:rsidRPr="00B6795E" w:rsidRDefault="00CF3BD0" w:rsidP="00F91E49">
            <w:pPr>
              <w:pStyle w:val="Tableheadingrowmeasures85pt"/>
              <w:rPr>
                <w:color w:val="000000" w:themeColor="text1"/>
              </w:rPr>
            </w:pPr>
            <w:r w:rsidRPr="00B6795E">
              <w:rPr>
                <w:color w:val="000000" w:themeColor="text1"/>
              </w:rPr>
              <w:t>Best practice financial administration of the National Health Funding Pool.</w:t>
            </w:r>
          </w:p>
        </w:tc>
      </w:tr>
      <w:tr w:rsidR="00306517" w:rsidRPr="00B6795E" w14:paraId="6E79B825" w14:textId="77777777" w:rsidTr="009555A7">
        <w:tblPrEx>
          <w:tblCellMar>
            <w:top w:w="0" w:type="dxa"/>
            <w:left w:w="108" w:type="dxa"/>
            <w:bottom w:w="0" w:type="dxa"/>
            <w:right w:w="108" w:type="dxa"/>
          </w:tblCellMar>
        </w:tblPrEx>
        <w:trPr>
          <w:gridAfter w:val="1"/>
          <w:wAfter w:w="15" w:type="pct"/>
          <w:trHeight w:val="283"/>
          <w:jc w:val="center"/>
        </w:trPr>
        <w:tc>
          <w:tcPr>
            <w:tcW w:w="1721" w:type="pct"/>
            <w:tcMar>
              <w:left w:w="85" w:type="dxa"/>
            </w:tcMar>
          </w:tcPr>
          <w:p w14:paraId="15ECF04C" w14:textId="14E1957A" w:rsidR="00306517" w:rsidRPr="00CD5A3E" w:rsidRDefault="007E54E3" w:rsidP="00306517">
            <w:pPr>
              <w:pStyle w:val="Tableheadingrowmeasures85pt"/>
              <w:keepNext/>
              <w:rPr>
                <w:color w:val="000000" w:themeColor="text1"/>
              </w:rPr>
            </w:pPr>
            <w:r>
              <w:t>Current Year</w:t>
            </w:r>
            <w:r>
              <w:br/>
              <w:t>2022</w:t>
            </w:r>
            <w:r w:rsidR="00FB262D">
              <w:t>–</w:t>
            </w:r>
            <w:r>
              <w:t>23</w:t>
            </w:r>
            <w:r w:rsidR="00FB262D" w:rsidRPr="00744C28">
              <w:t xml:space="preserve"> </w:t>
            </w:r>
            <w:r w:rsidR="00392B2F">
              <w:rPr>
                <w:color w:val="auto"/>
              </w:rPr>
              <w:t xml:space="preserve">Expected </w:t>
            </w:r>
            <w:r w:rsidR="00FB262D">
              <w:t>Performance Results</w:t>
            </w:r>
          </w:p>
        </w:tc>
        <w:tc>
          <w:tcPr>
            <w:tcW w:w="1628" w:type="pct"/>
            <w:shd w:val="clear" w:color="auto" w:fill="auto"/>
            <w:tcMar>
              <w:left w:w="85" w:type="dxa"/>
            </w:tcMar>
          </w:tcPr>
          <w:p w14:paraId="3DCB632F" w14:textId="0D200BAD" w:rsidR="00306517" w:rsidRPr="00CD5A3E" w:rsidRDefault="007E54E3" w:rsidP="00306517">
            <w:pPr>
              <w:pStyle w:val="Tableheadingrowmeasures85pt"/>
              <w:keepNext/>
              <w:rPr>
                <w:color w:val="000000" w:themeColor="text1"/>
              </w:rPr>
            </w:pPr>
            <w:r>
              <w:t>Budget Year</w:t>
            </w:r>
            <w:r>
              <w:br/>
              <w:t>2023</w:t>
            </w:r>
            <w:r w:rsidR="00940CF4">
              <w:t>–</w:t>
            </w:r>
            <w:r>
              <w:t>24</w:t>
            </w:r>
            <w:r w:rsidR="00306517">
              <w:t xml:space="preserve"> Planned Performance Results </w:t>
            </w:r>
          </w:p>
        </w:tc>
        <w:tc>
          <w:tcPr>
            <w:tcW w:w="1636" w:type="pct"/>
            <w:shd w:val="clear" w:color="auto" w:fill="auto"/>
            <w:tcMar>
              <w:left w:w="85" w:type="dxa"/>
            </w:tcMar>
          </w:tcPr>
          <w:p w14:paraId="3EA8D82B" w14:textId="4BD3BFB5" w:rsidR="00306517" w:rsidRPr="00B6795E" w:rsidRDefault="00306517" w:rsidP="00306517">
            <w:pPr>
              <w:pStyle w:val="Tableheadingrowmeasures85pt"/>
              <w:keepNext/>
              <w:rPr>
                <w:color w:val="000000" w:themeColor="text1"/>
              </w:rPr>
            </w:pPr>
            <w:r>
              <w:t>Forward Estimates</w:t>
            </w:r>
            <w:r>
              <w:br/>
            </w:r>
            <w:r w:rsidR="007E54E3">
              <w:t>2024</w:t>
            </w:r>
            <w:r w:rsidR="00940CF4">
              <w:t>–</w:t>
            </w:r>
            <w:r w:rsidRPr="00C004D1">
              <w:t>2</w:t>
            </w:r>
            <w:r w:rsidR="007E54E3">
              <w:t>7</w:t>
            </w:r>
            <w:r w:rsidRPr="00C004D1">
              <w:t xml:space="preserve"> </w:t>
            </w:r>
            <w:r>
              <w:t>Planned Performance Results</w:t>
            </w:r>
          </w:p>
        </w:tc>
      </w:tr>
      <w:tr w:rsidR="00B6795E" w:rsidRPr="00B6795E" w14:paraId="0E88BD36" w14:textId="77777777" w:rsidTr="009555A7">
        <w:tblPrEx>
          <w:tblCellMar>
            <w:top w:w="0" w:type="dxa"/>
            <w:left w:w="108" w:type="dxa"/>
            <w:bottom w:w="0" w:type="dxa"/>
            <w:right w:w="108" w:type="dxa"/>
          </w:tblCellMar>
        </w:tblPrEx>
        <w:trPr>
          <w:gridAfter w:val="1"/>
          <w:wAfter w:w="15" w:type="pct"/>
          <w:trHeight w:val="283"/>
          <w:jc w:val="center"/>
        </w:trPr>
        <w:tc>
          <w:tcPr>
            <w:tcW w:w="1721" w:type="pct"/>
            <w:tcMar>
              <w:left w:w="85" w:type="dxa"/>
            </w:tcMar>
          </w:tcPr>
          <w:p w14:paraId="4E9A4B11" w14:textId="65A6DCA5" w:rsidR="005174DF" w:rsidRPr="00B6795E" w:rsidRDefault="007E54E3" w:rsidP="00CF40C3">
            <w:pPr>
              <w:pStyle w:val="Tabletextmeasures85pt"/>
              <w:rPr>
                <w:color w:val="000000" w:themeColor="text1"/>
                <w:highlight w:val="yellow"/>
              </w:rPr>
            </w:pPr>
            <w:r w:rsidRPr="00B6795E">
              <w:rPr>
                <w:color w:val="000000" w:themeColor="text1"/>
              </w:rPr>
              <w:t xml:space="preserve">All payments to each </w:t>
            </w:r>
            <w:r>
              <w:rPr>
                <w:color w:val="000000" w:themeColor="text1"/>
              </w:rPr>
              <w:t>Local Hospital Network</w:t>
            </w:r>
            <w:r w:rsidRPr="00B6795E">
              <w:rPr>
                <w:color w:val="000000" w:themeColor="text1"/>
              </w:rPr>
              <w:t xml:space="preserve"> </w:t>
            </w:r>
            <w:r w:rsidR="009555A7">
              <w:rPr>
                <w:color w:val="000000" w:themeColor="text1"/>
              </w:rPr>
              <w:t>were</w:t>
            </w:r>
            <w:r w:rsidRPr="00B6795E">
              <w:rPr>
                <w:color w:val="000000" w:themeColor="text1"/>
              </w:rPr>
              <w:t xml:space="preserve"> made in alignment with directions from responsible state and territory </w:t>
            </w:r>
            <w:r>
              <w:rPr>
                <w:color w:val="000000" w:themeColor="text1"/>
              </w:rPr>
              <w:t>m</w:t>
            </w:r>
            <w:r w:rsidRPr="00B6795E">
              <w:rPr>
                <w:color w:val="000000" w:themeColor="text1"/>
              </w:rPr>
              <w:t>inisters.</w:t>
            </w:r>
          </w:p>
        </w:tc>
        <w:tc>
          <w:tcPr>
            <w:tcW w:w="1628" w:type="pct"/>
            <w:shd w:val="clear" w:color="auto" w:fill="auto"/>
            <w:tcMar>
              <w:left w:w="85" w:type="dxa"/>
            </w:tcMar>
          </w:tcPr>
          <w:p w14:paraId="103EAD1C" w14:textId="36A46567" w:rsidR="00F411A2" w:rsidRPr="00B6795E" w:rsidRDefault="009555A7" w:rsidP="0024364F">
            <w:pPr>
              <w:pStyle w:val="Tabletextmeasures85pt"/>
              <w:rPr>
                <w:color w:val="000000" w:themeColor="text1"/>
              </w:rPr>
            </w:pPr>
            <w:r w:rsidRPr="00B6795E">
              <w:rPr>
                <w:color w:val="000000" w:themeColor="text1"/>
              </w:rPr>
              <w:t xml:space="preserve">All payments to each </w:t>
            </w:r>
            <w:r>
              <w:rPr>
                <w:color w:val="000000" w:themeColor="text1"/>
              </w:rPr>
              <w:t>Local Hospital Network</w:t>
            </w:r>
            <w:r w:rsidRPr="00B6795E">
              <w:rPr>
                <w:color w:val="000000" w:themeColor="text1"/>
              </w:rPr>
              <w:t xml:space="preserve"> are made in alignment with directions from responsible state and territory </w:t>
            </w:r>
            <w:r>
              <w:rPr>
                <w:color w:val="000000" w:themeColor="text1"/>
              </w:rPr>
              <w:t>m</w:t>
            </w:r>
            <w:r w:rsidRPr="00B6795E">
              <w:rPr>
                <w:color w:val="000000" w:themeColor="text1"/>
              </w:rPr>
              <w:t>inisters.</w:t>
            </w:r>
          </w:p>
        </w:tc>
        <w:tc>
          <w:tcPr>
            <w:tcW w:w="1636" w:type="pct"/>
            <w:shd w:val="clear" w:color="auto" w:fill="auto"/>
            <w:tcMar>
              <w:left w:w="85" w:type="dxa"/>
            </w:tcMar>
          </w:tcPr>
          <w:p w14:paraId="4F83CE28" w14:textId="79712697" w:rsidR="00BC0659" w:rsidRPr="00B6795E" w:rsidRDefault="009555A7" w:rsidP="007E54E3">
            <w:pPr>
              <w:pStyle w:val="Tabletextmeasures85pt"/>
              <w:rPr>
                <w:color w:val="000000" w:themeColor="text1"/>
                <w:highlight w:val="yellow"/>
              </w:rPr>
            </w:pPr>
            <w:r w:rsidRPr="009555A7">
              <w:t>As per 2023–24.</w:t>
            </w:r>
          </w:p>
        </w:tc>
      </w:tr>
      <w:tr w:rsidR="00B6795E" w:rsidRPr="00B6795E" w14:paraId="66387ED0" w14:textId="77777777" w:rsidTr="009555A7">
        <w:tblPrEx>
          <w:tblCellMar>
            <w:top w:w="0" w:type="dxa"/>
            <w:left w:w="108" w:type="dxa"/>
            <w:bottom w:w="0" w:type="dxa"/>
            <w:right w:w="108" w:type="dxa"/>
          </w:tblCellMar>
        </w:tblPrEx>
        <w:trPr>
          <w:gridAfter w:val="1"/>
          <w:wAfter w:w="15" w:type="pct"/>
          <w:trHeight w:val="283"/>
          <w:jc w:val="center"/>
        </w:trPr>
        <w:tc>
          <w:tcPr>
            <w:tcW w:w="4985" w:type="pct"/>
            <w:gridSpan w:val="3"/>
            <w:shd w:val="clear" w:color="auto" w:fill="D9D9D9" w:themeFill="background1" w:themeFillShade="D9"/>
            <w:tcMar>
              <w:left w:w="85" w:type="dxa"/>
            </w:tcMar>
          </w:tcPr>
          <w:p w14:paraId="2ECF6A94" w14:textId="69833EBA" w:rsidR="007E54E3" w:rsidRPr="00B6795E" w:rsidRDefault="00A92D11" w:rsidP="00F91E49">
            <w:pPr>
              <w:pStyle w:val="Tabletextmeasures85pt"/>
              <w:rPr>
                <w:b/>
                <w:color w:val="000000" w:themeColor="text1"/>
              </w:rPr>
            </w:pPr>
            <w:r w:rsidRPr="00B6795E">
              <w:rPr>
                <w:b/>
                <w:color w:val="000000" w:themeColor="text1"/>
              </w:rPr>
              <w:t>Effective reporting of public hospital funding.</w:t>
            </w:r>
          </w:p>
        </w:tc>
      </w:tr>
      <w:tr w:rsidR="00306517" w:rsidRPr="00B6795E" w14:paraId="2240DE1C" w14:textId="77777777" w:rsidTr="009555A7">
        <w:tblPrEx>
          <w:tblCellMar>
            <w:top w:w="0" w:type="dxa"/>
            <w:left w:w="108" w:type="dxa"/>
            <w:bottom w:w="0" w:type="dxa"/>
            <w:right w:w="108" w:type="dxa"/>
          </w:tblCellMar>
        </w:tblPrEx>
        <w:trPr>
          <w:gridAfter w:val="1"/>
          <w:wAfter w:w="15" w:type="pct"/>
          <w:trHeight w:val="283"/>
          <w:jc w:val="center"/>
        </w:trPr>
        <w:tc>
          <w:tcPr>
            <w:tcW w:w="1721" w:type="pct"/>
            <w:tcMar>
              <w:left w:w="85" w:type="dxa"/>
            </w:tcMar>
          </w:tcPr>
          <w:p w14:paraId="2065E39B" w14:textId="62E894DF" w:rsidR="00306517" w:rsidRPr="00F91E49" w:rsidRDefault="007E54E3" w:rsidP="00306517">
            <w:pPr>
              <w:pStyle w:val="Tableheadingrowmeasures85pt"/>
              <w:keepNext/>
              <w:rPr>
                <w:color w:val="000000" w:themeColor="text1"/>
              </w:rPr>
            </w:pPr>
            <w:r>
              <w:t>Current Year</w:t>
            </w:r>
            <w:r>
              <w:br/>
              <w:t>2022</w:t>
            </w:r>
            <w:r w:rsidR="00FB262D">
              <w:t>–</w:t>
            </w:r>
            <w:r>
              <w:t>23</w:t>
            </w:r>
            <w:r w:rsidR="00FB262D" w:rsidRPr="00744C28">
              <w:t xml:space="preserve"> </w:t>
            </w:r>
            <w:r w:rsidR="00392B2F">
              <w:rPr>
                <w:color w:val="auto"/>
              </w:rPr>
              <w:t xml:space="preserve">Expected </w:t>
            </w:r>
            <w:r w:rsidR="00FB262D">
              <w:t>Performance Results</w:t>
            </w:r>
          </w:p>
        </w:tc>
        <w:tc>
          <w:tcPr>
            <w:tcW w:w="1628" w:type="pct"/>
            <w:shd w:val="clear" w:color="auto" w:fill="auto"/>
            <w:tcMar>
              <w:left w:w="85" w:type="dxa"/>
            </w:tcMar>
          </w:tcPr>
          <w:p w14:paraId="7FD97650" w14:textId="02B02B45" w:rsidR="00306517" w:rsidRPr="00F91E49" w:rsidRDefault="007E54E3" w:rsidP="00306517">
            <w:pPr>
              <w:pStyle w:val="Tableheadingrowmeasures85pt"/>
              <w:keepNext/>
              <w:rPr>
                <w:color w:val="000000" w:themeColor="text1"/>
              </w:rPr>
            </w:pPr>
            <w:r>
              <w:t>Budget Year</w:t>
            </w:r>
            <w:r>
              <w:br/>
              <w:t>2023</w:t>
            </w:r>
            <w:r w:rsidR="00940CF4">
              <w:t>–</w:t>
            </w:r>
            <w:r>
              <w:t>24</w:t>
            </w:r>
            <w:r w:rsidR="00306517">
              <w:t xml:space="preserve"> Planned Performance Results </w:t>
            </w:r>
          </w:p>
        </w:tc>
        <w:tc>
          <w:tcPr>
            <w:tcW w:w="1636" w:type="pct"/>
            <w:shd w:val="clear" w:color="auto" w:fill="auto"/>
            <w:tcMar>
              <w:left w:w="85" w:type="dxa"/>
            </w:tcMar>
          </w:tcPr>
          <w:p w14:paraId="549CE66E" w14:textId="6807CD92" w:rsidR="00306517" w:rsidRPr="00F91E49" w:rsidRDefault="00306517" w:rsidP="00306517">
            <w:pPr>
              <w:pStyle w:val="Tableheadingrowmeasures85pt"/>
              <w:keepNext/>
              <w:rPr>
                <w:color w:val="000000" w:themeColor="text1"/>
              </w:rPr>
            </w:pPr>
            <w:r>
              <w:t>Forward Estimates</w:t>
            </w:r>
            <w:r>
              <w:br/>
            </w:r>
            <w:r w:rsidR="007E54E3">
              <w:t>2024</w:t>
            </w:r>
            <w:r w:rsidR="00940CF4">
              <w:t>–</w:t>
            </w:r>
            <w:r w:rsidRPr="00C004D1">
              <w:t>2</w:t>
            </w:r>
            <w:r w:rsidR="007E54E3">
              <w:t>7</w:t>
            </w:r>
            <w:r w:rsidRPr="00C004D1">
              <w:t xml:space="preserve"> </w:t>
            </w:r>
            <w:r>
              <w:t>Planned Performance Results</w:t>
            </w:r>
          </w:p>
        </w:tc>
      </w:tr>
      <w:tr w:rsidR="00B6795E" w:rsidRPr="00B6795E" w14:paraId="5355D404" w14:textId="77777777" w:rsidTr="009555A7">
        <w:tblPrEx>
          <w:tblCellMar>
            <w:top w:w="0" w:type="dxa"/>
            <w:left w:w="108" w:type="dxa"/>
            <w:bottom w:w="0" w:type="dxa"/>
            <w:right w:w="108" w:type="dxa"/>
          </w:tblCellMar>
        </w:tblPrEx>
        <w:trPr>
          <w:gridAfter w:val="1"/>
          <w:wAfter w:w="15" w:type="pct"/>
          <w:trHeight w:val="283"/>
          <w:jc w:val="center"/>
        </w:trPr>
        <w:tc>
          <w:tcPr>
            <w:tcW w:w="1721" w:type="pct"/>
            <w:tcMar>
              <w:left w:w="85" w:type="dxa"/>
            </w:tcMar>
          </w:tcPr>
          <w:p w14:paraId="2D958AFA" w14:textId="592E0B6B" w:rsidR="00A92D11" w:rsidRPr="00B6795E" w:rsidRDefault="007E54E3" w:rsidP="009555A7">
            <w:pPr>
              <w:pStyle w:val="Tabletextmeasures85pt"/>
              <w:rPr>
                <w:color w:val="000000" w:themeColor="text1"/>
                <w:highlight w:val="yellow"/>
              </w:rPr>
            </w:pPr>
            <w:r w:rsidRPr="00B6795E">
              <w:rPr>
                <w:color w:val="000000" w:themeColor="text1"/>
              </w:rPr>
              <w:t xml:space="preserve">100% of monthly and quarterly reports on public hospital payments and services </w:t>
            </w:r>
            <w:r w:rsidR="009555A7">
              <w:rPr>
                <w:color w:val="000000" w:themeColor="text1"/>
              </w:rPr>
              <w:t>were</w:t>
            </w:r>
            <w:r w:rsidRPr="00B6795E">
              <w:rPr>
                <w:color w:val="000000" w:themeColor="text1"/>
              </w:rPr>
              <w:t xml:space="preserve"> published within reporting timeframes.</w:t>
            </w:r>
          </w:p>
        </w:tc>
        <w:tc>
          <w:tcPr>
            <w:tcW w:w="1628" w:type="pct"/>
            <w:shd w:val="clear" w:color="auto" w:fill="auto"/>
            <w:tcMar>
              <w:left w:w="85" w:type="dxa"/>
            </w:tcMar>
          </w:tcPr>
          <w:p w14:paraId="5D015224" w14:textId="4FB380EB" w:rsidR="00CE13A4" w:rsidRPr="00B6795E" w:rsidRDefault="009555A7" w:rsidP="009B5B68">
            <w:pPr>
              <w:pStyle w:val="Tabletextmeasures85pt"/>
              <w:rPr>
                <w:color w:val="000000" w:themeColor="text1"/>
              </w:rPr>
            </w:pPr>
            <w:r w:rsidRPr="00B6795E">
              <w:rPr>
                <w:color w:val="000000" w:themeColor="text1"/>
              </w:rPr>
              <w:t>100% of monthly and quarterly reports on public hospital payments and services are published within reporting timeframes.</w:t>
            </w:r>
            <w:r>
              <w:rPr>
                <w:rStyle w:val="FootnoteReference"/>
                <w:color w:val="000000" w:themeColor="text1"/>
              </w:rPr>
              <w:footnoteReference w:id="5"/>
            </w:r>
          </w:p>
        </w:tc>
        <w:tc>
          <w:tcPr>
            <w:tcW w:w="1636" w:type="pct"/>
            <w:shd w:val="clear" w:color="auto" w:fill="auto"/>
            <w:tcMar>
              <w:left w:w="85" w:type="dxa"/>
            </w:tcMar>
          </w:tcPr>
          <w:p w14:paraId="16B90732" w14:textId="4ADCEE89" w:rsidR="00D0489E" w:rsidRPr="00B6795E" w:rsidRDefault="009555A7" w:rsidP="007E54E3">
            <w:pPr>
              <w:pStyle w:val="Tabletextmeasures85pt"/>
              <w:rPr>
                <w:color w:val="000000" w:themeColor="text1"/>
              </w:rPr>
            </w:pPr>
            <w:r>
              <w:t>As per 2023–24.</w:t>
            </w:r>
          </w:p>
        </w:tc>
      </w:tr>
      <w:tr w:rsidR="00B6795E" w:rsidRPr="00B6795E" w14:paraId="125D93A5" w14:textId="77777777" w:rsidTr="009555A7">
        <w:tblPrEx>
          <w:tblCellMar>
            <w:top w:w="0" w:type="dxa"/>
            <w:left w:w="108" w:type="dxa"/>
            <w:bottom w:w="0" w:type="dxa"/>
            <w:right w:w="108" w:type="dxa"/>
          </w:tblCellMar>
        </w:tblPrEx>
        <w:trPr>
          <w:gridAfter w:val="1"/>
          <w:wAfter w:w="15" w:type="pct"/>
          <w:trHeight w:val="283"/>
          <w:jc w:val="center"/>
        </w:trPr>
        <w:tc>
          <w:tcPr>
            <w:tcW w:w="4985" w:type="pct"/>
            <w:gridSpan w:val="3"/>
            <w:shd w:val="clear" w:color="auto" w:fill="FFFFFF" w:themeFill="background1"/>
            <w:tcMar>
              <w:left w:w="85" w:type="dxa"/>
            </w:tcMar>
            <w:vAlign w:val="center"/>
          </w:tcPr>
          <w:p w14:paraId="2F89E3F7" w14:textId="77777777" w:rsidR="007E54E3" w:rsidRPr="00B92555" w:rsidRDefault="007E54E3" w:rsidP="007E54E3">
            <w:pPr>
              <w:pStyle w:val="Tableheadingrow9pt"/>
              <w:rPr>
                <w:color w:val="auto"/>
              </w:rPr>
            </w:pPr>
            <w:r w:rsidRPr="00B92555">
              <w:rPr>
                <w:color w:val="auto"/>
              </w:rPr>
              <w:t>Material changes to Program 1.1 resulting from the following measures:</w:t>
            </w:r>
          </w:p>
          <w:p w14:paraId="02BFC7B8" w14:textId="295818C1" w:rsidR="00BC0659" w:rsidRPr="00B6795E" w:rsidRDefault="007E54E3" w:rsidP="007E54E3">
            <w:pPr>
              <w:pStyle w:val="Tableheadingrow9pt"/>
              <w:keepNext/>
              <w:rPr>
                <w:b w:val="0"/>
                <w:color w:val="000000" w:themeColor="text1"/>
                <w:sz w:val="17"/>
                <w:szCs w:val="17"/>
              </w:rPr>
            </w:pPr>
            <w:r w:rsidRPr="00473719">
              <w:rPr>
                <w:b w:val="0"/>
                <w:sz w:val="17"/>
                <w:szCs w:val="17"/>
              </w:rPr>
              <w:t>There are no material changes to Program 1.1 resulting from measures.</w:t>
            </w:r>
          </w:p>
        </w:tc>
      </w:tr>
    </w:tbl>
    <w:p w14:paraId="6555FE44" w14:textId="77777777" w:rsidR="00BC0659" w:rsidRPr="00B6795E" w:rsidRDefault="00BC0659" w:rsidP="00913388">
      <w:pPr>
        <w:rPr>
          <w:rFonts w:ascii="Arial" w:hAnsi="Arial" w:cs="Arial"/>
          <w:color w:val="000000" w:themeColor="text1"/>
        </w:rPr>
        <w:sectPr w:rsidR="00BC0659" w:rsidRPr="00B6795E" w:rsidSect="00357948">
          <w:headerReference w:type="even" r:id="rId19"/>
          <w:headerReference w:type="default" r:id="rId20"/>
          <w:headerReference w:type="first" r:id="rId21"/>
          <w:pgSz w:w="11906" w:h="16838"/>
          <w:pgMar w:top="2466" w:right="2268" w:bottom="2126" w:left="2268" w:header="1899" w:footer="1899" w:gutter="0"/>
          <w:cols w:space="708"/>
          <w:docGrid w:linePitch="360"/>
        </w:sectPr>
      </w:pPr>
    </w:p>
    <w:p w14:paraId="2F086453" w14:textId="2F3AB9A5" w:rsidR="00BC0659" w:rsidRPr="00B6795E" w:rsidRDefault="00BC0659" w:rsidP="0082796B">
      <w:pPr>
        <w:pStyle w:val="Heading2"/>
      </w:pPr>
      <w:bookmarkStart w:id="7" w:name="_Toc190682315"/>
      <w:bookmarkStart w:id="8" w:name="_Toc190682532"/>
      <w:bookmarkStart w:id="9" w:name="_Toc117407469"/>
      <w:r w:rsidRPr="00B6795E">
        <w:lastRenderedPageBreak/>
        <w:t xml:space="preserve">Section 3: Budgeted </w:t>
      </w:r>
      <w:r w:rsidR="00A41966">
        <w:t>f</w:t>
      </w:r>
      <w:r w:rsidRPr="00B6795E">
        <w:t xml:space="preserve">inancial </w:t>
      </w:r>
      <w:r w:rsidR="00A41966">
        <w:t>s</w:t>
      </w:r>
      <w:r w:rsidRPr="00B6795E">
        <w:t>tatements</w:t>
      </w:r>
      <w:bookmarkEnd w:id="7"/>
      <w:bookmarkEnd w:id="8"/>
      <w:bookmarkEnd w:id="9"/>
    </w:p>
    <w:p w14:paraId="6FFD9406" w14:textId="016F6067" w:rsidR="00BC0659" w:rsidRPr="00B6795E" w:rsidRDefault="00BC0659" w:rsidP="00BC0659">
      <w:pPr>
        <w:rPr>
          <w:color w:val="000000" w:themeColor="text1"/>
        </w:rPr>
      </w:pPr>
      <w:r w:rsidRPr="00B6795E">
        <w:rPr>
          <w:color w:val="000000" w:themeColor="text1"/>
        </w:rPr>
        <w:t xml:space="preserve">Section 3 presents budgeted financial statements which provide a comprehensive snapshot of entity finances for the </w:t>
      </w:r>
      <w:r w:rsidR="00722BD9">
        <w:rPr>
          <w:color w:val="000000" w:themeColor="text1"/>
        </w:rPr>
        <w:t>2023</w:t>
      </w:r>
      <w:r w:rsidR="00940CF4">
        <w:rPr>
          <w:color w:val="000000" w:themeColor="text1"/>
        </w:rPr>
        <w:t>–</w:t>
      </w:r>
      <w:r w:rsidR="00722BD9">
        <w:rPr>
          <w:color w:val="000000" w:themeColor="text1"/>
        </w:rPr>
        <w:t>24</w:t>
      </w:r>
      <w:r w:rsidRPr="00B6795E">
        <w:rPr>
          <w:color w:val="000000" w:themeColor="text1"/>
        </w:rPr>
        <w:t xml:space="preserve"> Budget year, including the impact of Budget measures and resourcing on financial statements.</w:t>
      </w:r>
    </w:p>
    <w:p w14:paraId="6E249C25" w14:textId="4CFCE879" w:rsidR="00BC0659" w:rsidRPr="00B6795E" w:rsidRDefault="00BC0659" w:rsidP="0082796B">
      <w:pPr>
        <w:pStyle w:val="Heading3"/>
      </w:pPr>
      <w:bookmarkStart w:id="10" w:name="_Toc117407470"/>
      <w:r w:rsidRPr="00B6795E">
        <w:t>3.1</w:t>
      </w:r>
      <w:r w:rsidRPr="00B6795E">
        <w:tab/>
        <w:t xml:space="preserve">Budgeted </w:t>
      </w:r>
      <w:r w:rsidR="00A41966">
        <w:t>f</w:t>
      </w:r>
      <w:r w:rsidRPr="00B6795E">
        <w:t xml:space="preserve">inancial </w:t>
      </w:r>
      <w:r w:rsidR="00A41966">
        <w:t>s</w:t>
      </w:r>
      <w:r w:rsidRPr="00B6795E">
        <w:t>tatements</w:t>
      </w:r>
      <w:bookmarkEnd w:id="10"/>
    </w:p>
    <w:p w14:paraId="0D871BEC" w14:textId="31B3B924" w:rsidR="00BC0659" w:rsidRPr="00B6795E" w:rsidRDefault="00BC0659" w:rsidP="00BC0659">
      <w:pPr>
        <w:pStyle w:val="Heading4"/>
        <w:rPr>
          <w:color w:val="000000" w:themeColor="text1"/>
        </w:rPr>
      </w:pPr>
      <w:r w:rsidRPr="00B6795E">
        <w:rPr>
          <w:color w:val="000000" w:themeColor="text1"/>
        </w:rPr>
        <w:t>3.1.1</w:t>
      </w:r>
      <w:r w:rsidRPr="00B6795E">
        <w:rPr>
          <w:color w:val="000000" w:themeColor="text1"/>
        </w:rPr>
        <w:tab/>
        <w:t xml:space="preserve">Differences between </w:t>
      </w:r>
      <w:r w:rsidR="00A41966">
        <w:rPr>
          <w:color w:val="000000" w:themeColor="text1"/>
        </w:rPr>
        <w:t>e</w:t>
      </w:r>
      <w:r w:rsidRPr="00B6795E">
        <w:rPr>
          <w:color w:val="000000" w:themeColor="text1"/>
        </w:rPr>
        <w:t xml:space="preserve">ntity </w:t>
      </w:r>
      <w:r w:rsidR="00A41966">
        <w:rPr>
          <w:color w:val="000000" w:themeColor="text1"/>
        </w:rPr>
        <w:t>r</w:t>
      </w:r>
      <w:r w:rsidRPr="00B6795E">
        <w:rPr>
          <w:color w:val="000000" w:themeColor="text1"/>
        </w:rPr>
        <w:t xml:space="preserve">esourcing and </w:t>
      </w:r>
      <w:r w:rsidR="00A41966">
        <w:rPr>
          <w:color w:val="000000" w:themeColor="text1"/>
        </w:rPr>
        <w:t>f</w:t>
      </w:r>
      <w:r w:rsidRPr="00B6795E">
        <w:rPr>
          <w:color w:val="000000" w:themeColor="text1"/>
        </w:rPr>
        <w:t xml:space="preserve">inancial </w:t>
      </w:r>
      <w:r w:rsidR="00A41966">
        <w:rPr>
          <w:color w:val="000000" w:themeColor="text1"/>
        </w:rPr>
        <w:t>s</w:t>
      </w:r>
      <w:r w:rsidRPr="00B6795E">
        <w:rPr>
          <w:color w:val="000000" w:themeColor="text1"/>
        </w:rPr>
        <w:t>tatements</w:t>
      </w:r>
    </w:p>
    <w:p w14:paraId="588D0120" w14:textId="77777777" w:rsidR="00C44411" w:rsidRPr="00C44411" w:rsidRDefault="00C44411" w:rsidP="00C44411">
      <w:pPr>
        <w:autoSpaceDE w:val="0"/>
        <w:autoSpaceDN w:val="0"/>
        <w:rPr>
          <w:szCs w:val="19"/>
        </w:rPr>
      </w:pPr>
      <w:r w:rsidRPr="00C44411">
        <w:rPr>
          <w:szCs w:val="19"/>
        </w:rPr>
        <w:t>This section is not applicable to NHFB.</w:t>
      </w:r>
    </w:p>
    <w:p w14:paraId="246CE2C0" w14:textId="4D2D1BF8" w:rsidR="00BC0659" w:rsidRPr="00B6795E" w:rsidRDefault="00BC0659" w:rsidP="00BC0659">
      <w:pPr>
        <w:pStyle w:val="Heading4"/>
        <w:rPr>
          <w:color w:val="000000" w:themeColor="text1"/>
        </w:rPr>
      </w:pPr>
      <w:r w:rsidRPr="00B6795E">
        <w:rPr>
          <w:color w:val="000000" w:themeColor="text1"/>
        </w:rPr>
        <w:t>3.1.2</w:t>
      </w:r>
      <w:r w:rsidRPr="00B6795E">
        <w:rPr>
          <w:color w:val="000000" w:themeColor="text1"/>
        </w:rPr>
        <w:tab/>
        <w:t xml:space="preserve">Explanatory </w:t>
      </w:r>
      <w:r w:rsidR="00A41966">
        <w:rPr>
          <w:color w:val="000000" w:themeColor="text1"/>
        </w:rPr>
        <w:t>n</w:t>
      </w:r>
      <w:r w:rsidRPr="00B6795E">
        <w:rPr>
          <w:color w:val="000000" w:themeColor="text1"/>
        </w:rPr>
        <w:t xml:space="preserve">otes and </w:t>
      </w:r>
      <w:r w:rsidR="00A41966">
        <w:rPr>
          <w:color w:val="000000" w:themeColor="text1"/>
        </w:rPr>
        <w:t>a</w:t>
      </w:r>
      <w:r w:rsidRPr="00B6795E">
        <w:rPr>
          <w:color w:val="000000" w:themeColor="text1"/>
        </w:rPr>
        <w:t xml:space="preserve">nalysis of </w:t>
      </w:r>
      <w:r w:rsidR="00A41966">
        <w:rPr>
          <w:color w:val="000000" w:themeColor="text1"/>
        </w:rPr>
        <w:t>b</w:t>
      </w:r>
      <w:r w:rsidRPr="00B6795E">
        <w:rPr>
          <w:color w:val="000000" w:themeColor="text1"/>
        </w:rPr>
        <w:t xml:space="preserve">udgeted </w:t>
      </w:r>
      <w:r w:rsidR="00A41966">
        <w:rPr>
          <w:color w:val="000000" w:themeColor="text1"/>
        </w:rPr>
        <w:t>f</w:t>
      </w:r>
      <w:r w:rsidRPr="00B6795E">
        <w:rPr>
          <w:color w:val="000000" w:themeColor="text1"/>
        </w:rPr>
        <w:t xml:space="preserve">inancial </w:t>
      </w:r>
      <w:r w:rsidR="00A41966">
        <w:rPr>
          <w:color w:val="000000" w:themeColor="text1"/>
        </w:rPr>
        <w:t>s</w:t>
      </w:r>
      <w:r w:rsidRPr="00B6795E">
        <w:rPr>
          <w:color w:val="000000" w:themeColor="text1"/>
        </w:rPr>
        <w:t>tatements</w:t>
      </w:r>
    </w:p>
    <w:p w14:paraId="0043B8B2" w14:textId="5D5C2F18" w:rsidR="00BC0659" w:rsidRPr="00593AA9" w:rsidRDefault="00BC0659" w:rsidP="00BC0659">
      <w:pPr>
        <w:pStyle w:val="Heading4"/>
        <w:rPr>
          <w:color w:val="000000" w:themeColor="text1"/>
        </w:rPr>
      </w:pPr>
      <w:r w:rsidRPr="00593AA9">
        <w:rPr>
          <w:color w:val="000000" w:themeColor="text1"/>
        </w:rPr>
        <w:t xml:space="preserve">Departmental </w:t>
      </w:r>
      <w:r w:rsidR="00A41966" w:rsidRPr="00593AA9">
        <w:rPr>
          <w:color w:val="000000" w:themeColor="text1"/>
        </w:rPr>
        <w:t>r</w:t>
      </w:r>
      <w:r w:rsidRPr="00593AA9">
        <w:rPr>
          <w:color w:val="000000" w:themeColor="text1"/>
        </w:rPr>
        <w:t>esources</w:t>
      </w:r>
    </w:p>
    <w:p w14:paraId="24C64491" w14:textId="77777777" w:rsidR="004A038D" w:rsidRPr="007F04C1" w:rsidRDefault="004A038D" w:rsidP="00CB341A">
      <w:pPr>
        <w:pStyle w:val="Heading4"/>
        <w:spacing w:before="120"/>
        <w:rPr>
          <w:color w:val="000000" w:themeColor="text1"/>
          <w:sz w:val="19"/>
          <w:szCs w:val="19"/>
        </w:rPr>
      </w:pPr>
      <w:r w:rsidRPr="007F04C1">
        <w:rPr>
          <w:color w:val="000000" w:themeColor="text1"/>
          <w:sz w:val="19"/>
          <w:szCs w:val="19"/>
        </w:rPr>
        <w:t>Comprehensive Income Statement</w:t>
      </w:r>
    </w:p>
    <w:p w14:paraId="3C46ACED" w14:textId="67C5203B" w:rsidR="00C44411" w:rsidRPr="00BE5447" w:rsidRDefault="00C44411" w:rsidP="00C44411">
      <w:pPr>
        <w:autoSpaceDE w:val="0"/>
        <w:autoSpaceDN w:val="0"/>
        <w:rPr>
          <w:szCs w:val="19"/>
        </w:rPr>
      </w:pPr>
      <w:r w:rsidRPr="00C44411">
        <w:rPr>
          <w:szCs w:val="19"/>
        </w:rPr>
        <w:t xml:space="preserve">The NHFB's departmental appropriation is aligned to its statutory functions under the </w:t>
      </w:r>
      <w:r w:rsidRPr="00C44411">
        <w:rPr>
          <w:i/>
          <w:szCs w:val="19"/>
        </w:rPr>
        <w:t>National Health Reform Act 2011</w:t>
      </w:r>
      <w:r w:rsidRPr="00C44411">
        <w:rPr>
          <w:szCs w:val="19"/>
        </w:rPr>
        <w:t xml:space="preserve">, and the National Health Reform Agreement </w:t>
      </w:r>
      <w:r>
        <w:rPr>
          <w:szCs w:val="19"/>
        </w:rPr>
        <w:br/>
      </w:r>
      <w:r w:rsidR="00BE5447">
        <w:rPr>
          <w:szCs w:val="19"/>
        </w:rPr>
        <w:t xml:space="preserve">(the Agreement). </w:t>
      </w:r>
    </w:p>
    <w:p w14:paraId="7E64DFC7" w14:textId="77777777" w:rsidR="00C44411" w:rsidRPr="00C44411" w:rsidRDefault="00C44411" w:rsidP="00C44411">
      <w:pPr>
        <w:autoSpaceDE w:val="0"/>
        <w:autoSpaceDN w:val="0"/>
        <w:rPr>
          <w:szCs w:val="19"/>
        </w:rPr>
      </w:pPr>
      <w:r w:rsidRPr="00C44411">
        <w:rPr>
          <w:szCs w:val="19"/>
        </w:rPr>
        <w:t xml:space="preserve">The NHFB’s primary function is to support the obligations and responsibilities of the Administrator of the National Health Funding Pool. The NHFB's departmental appropriation is allocated to fund employees and suppliers to carry out the Administrator's obligations under the Agreement. </w:t>
      </w:r>
    </w:p>
    <w:p w14:paraId="7F0534C5" w14:textId="77777777" w:rsidR="004A038D" w:rsidRPr="007F04C1" w:rsidRDefault="004A038D" w:rsidP="00CB341A">
      <w:pPr>
        <w:pStyle w:val="Heading4"/>
        <w:spacing w:before="120"/>
        <w:rPr>
          <w:color w:val="000000" w:themeColor="text1"/>
          <w:sz w:val="19"/>
          <w:szCs w:val="19"/>
        </w:rPr>
      </w:pPr>
      <w:r w:rsidRPr="007F04C1">
        <w:rPr>
          <w:color w:val="000000" w:themeColor="text1"/>
          <w:sz w:val="19"/>
          <w:szCs w:val="19"/>
        </w:rPr>
        <w:t xml:space="preserve">Balance Sheet </w:t>
      </w:r>
    </w:p>
    <w:p w14:paraId="7699C359" w14:textId="77777777" w:rsidR="00C44411" w:rsidRPr="00C44411" w:rsidRDefault="00C44411" w:rsidP="00C44411">
      <w:pPr>
        <w:autoSpaceDE w:val="0"/>
        <w:autoSpaceDN w:val="0"/>
        <w:rPr>
          <w:szCs w:val="19"/>
        </w:rPr>
      </w:pPr>
      <w:r w:rsidRPr="00C44411">
        <w:rPr>
          <w:szCs w:val="19"/>
        </w:rPr>
        <w:t>Assets and liabilities are expected to remain stable over the Budget and forward years.</w:t>
      </w:r>
    </w:p>
    <w:p w14:paraId="60232060" w14:textId="77777777" w:rsidR="004A038D" w:rsidRPr="007F04C1" w:rsidRDefault="004A038D" w:rsidP="00CB341A">
      <w:pPr>
        <w:pStyle w:val="Heading4"/>
        <w:spacing w:before="120"/>
        <w:rPr>
          <w:color w:val="000000" w:themeColor="text1"/>
          <w:sz w:val="19"/>
          <w:szCs w:val="19"/>
        </w:rPr>
      </w:pPr>
      <w:r w:rsidRPr="007F04C1">
        <w:rPr>
          <w:color w:val="000000" w:themeColor="text1"/>
          <w:sz w:val="19"/>
          <w:szCs w:val="19"/>
        </w:rPr>
        <w:t>Cash Flow</w:t>
      </w:r>
    </w:p>
    <w:p w14:paraId="40CA9F06" w14:textId="77777777" w:rsidR="00C44411" w:rsidRPr="00C44411" w:rsidRDefault="00C44411" w:rsidP="00C44411">
      <w:pPr>
        <w:autoSpaceDE w:val="0"/>
        <w:autoSpaceDN w:val="0"/>
        <w:rPr>
          <w:szCs w:val="19"/>
        </w:rPr>
      </w:pPr>
      <w:r w:rsidRPr="00C44411">
        <w:rPr>
          <w:szCs w:val="19"/>
        </w:rPr>
        <w:t xml:space="preserve">Cash flows are consistent with projected income and expenses and capital expenditure. </w:t>
      </w:r>
    </w:p>
    <w:p w14:paraId="136C0F35" w14:textId="4041324F" w:rsidR="00797C77" w:rsidRDefault="00797C77">
      <w:pPr>
        <w:spacing w:after="160" w:line="259" w:lineRule="auto"/>
      </w:pPr>
      <w:r>
        <w:br w:type="page"/>
      </w:r>
    </w:p>
    <w:p w14:paraId="66D7F2AB" w14:textId="24036B94" w:rsidR="00BC0659" w:rsidRPr="00B6795E" w:rsidRDefault="00BC0659" w:rsidP="0082796B">
      <w:pPr>
        <w:pStyle w:val="Heading3"/>
      </w:pPr>
      <w:bookmarkStart w:id="11" w:name="_Toc117407471"/>
      <w:r w:rsidRPr="00B6795E">
        <w:lastRenderedPageBreak/>
        <w:t>3.2</w:t>
      </w:r>
      <w:r w:rsidRPr="00B6795E">
        <w:tab/>
        <w:t xml:space="preserve">Budgeted </w:t>
      </w:r>
      <w:r w:rsidR="00FD5ED6">
        <w:t>f</w:t>
      </w:r>
      <w:r w:rsidRPr="00B6795E">
        <w:t xml:space="preserve">inancial </w:t>
      </w:r>
      <w:r w:rsidR="00FD5ED6">
        <w:t>s</w:t>
      </w:r>
      <w:r w:rsidRPr="00B6795E">
        <w:t xml:space="preserve">tatements </w:t>
      </w:r>
      <w:r w:rsidR="00FD5ED6">
        <w:t>t</w:t>
      </w:r>
      <w:r w:rsidRPr="00B6795E">
        <w:t>ables</w:t>
      </w:r>
      <w:bookmarkEnd w:id="11"/>
    </w:p>
    <w:p w14:paraId="60DC6E34" w14:textId="49FA1A96" w:rsidR="00FD5ED6" w:rsidRDefault="00FD5ED6" w:rsidP="0040104C">
      <w:pPr>
        <w:keepNext/>
        <w:rPr>
          <w:rFonts w:ascii="Arial" w:hAnsi="Arial"/>
          <w:b/>
          <w:snapToGrid w:val="0"/>
          <w:color w:val="auto"/>
          <w:sz w:val="20"/>
        </w:rPr>
      </w:pPr>
      <w:r w:rsidRPr="00FD5ED6">
        <w:rPr>
          <w:rFonts w:ascii="Arial" w:hAnsi="Arial"/>
          <w:b/>
          <w:color w:val="auto"/>
          <w:sz w:val="20"/>
        </w:rPr>
        <w:t xml:space="preserve">Table 3.1: Comprehensive income statement (showing net cost of services) </w:t>
      </w:r>
      <w:r w:rsidRPr="00FD5ED6">
        <w:rPr>
          <w:rFonts w:ascii="Arial" w:hAnsi="Arial"/>
          <w:b/>
          <w:snapToGrid w:val="0"/>
          <w:color w:val="auto"/>
          <w:sz w:val="20"/>
        </w:rPr>
        <w:t>for the period ended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5F5F50" w:rsidRPr="005F5F50" w14:paraId="3FB6B78F" w14:textId="77777777" w:rsidTr="00287446">
        <w:trPr>
          <w:trHeight w:val="227"/>
          <w:jc w:val="center"/>
        </w:trPr>
        <w:tc>
          <w:tcPr>
            <w:tcW w:w="2860" w:type="dxa"/>
            <w:tcBorders>
              <w:top w:val="single" w:sz="4" w:space="0" w:color="auto"/>
              <w:left w:val="nil"/>
              <w:bottom w:val="nil"/>
              <w:right w:val="nil"/>
            </w:tcBorders>
            <w:shd w:val="clear" w:color="auto" w:fill="auto"/>
            <w:hideMark/>
          </w:tcPr>
          <w:p w14:paraId="10C30CE0" w14:textId="77777777" w:rsidR="005F5F50" w:rsidRPr="005F5F50" w:rsidRDefault="005F5F50" w:rsidP="005F5F50">
            <w:pPr>
              <w:spacing w:before="40" w:after="0"/>
              <w:jc w:val="right"/>
              <w:rPr>
                <w:rFonts w:ascii="Arial" w:hAnsi="Arial" w:cs="Arial"/>
                <w:b/>
                <w:bCs/>
                <w:color w:val="auto"/>
                <w:sz w:val="16"/>
                <w:szCs w:val="16"/>
              </w:rPr>
            </w:pPr>
            <w:r w:rsidRPr="005F5F50">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25D1ACFE" w14:textId="77777777" w:rsidR="005F5F50" w:rsidRPr="005F5F50" w:rsidRDefault="005F5F50" w:rsidP="005F5F50">
            <w:pPr>
              <w:spacing w:before="40" w:after="0"/>
              <w:jc w:val="right"/>
              <w:rPr>
                <w:rFonts w:ascii="Arial" w:hAnsi="Arial" w:cs="Arial"/>
                <w:b/>
                <w:bCs/>
                <w:color w:val="auto"/>
                <w:sz w:val="16"/>
                <w:szCs w:val="16"/>
              </w:rPr>
            </w:pPr>
            <w:r w:rsidRPr="005F5F50">
              <w:rPr>
                <w:rFonts w:ascii="Arial" w:hAnsi="Arial" w:cs="Arial"/>
                <w:b/>
                <w:bCs/>
                <w:color w:val="auto"/>
                <w:sz w:val="16"/>
                <w:szCs w:val="16"/>
              </w:rPr>
              <w:t>2022–23 Estimated actual</w:t>
            </w:r>
            <w:r w:rsidRPr="005F5F50">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77E647EA" w14:textId="77777777" w:rsidR="005F5F50" w:rsidRPr="005F5F50" w:rsidRDefault="005F5F50" w:rsidP="005F5F50">
            <w:pPr>
              <w:spacing w:before="40" w:after="0"/>
              <w:jc w:val="right"/>
              <w:rPr>
                <w:rFonts w:ascii="Arial" w:hAnsi="Arial" w:cs="Arial"/>
                <w:b/>
                <w:bCs/>
                <w:color w:val="auto"/>
                <w:sz w:val="16"/>
                <w:szCs w:val="16"/>
              </w:rPr>
            </w:pPr>
            <w:r w:rsidRPr="005F5F50">
              <w:rPr>
                <w:rFonts w:ascii="Arial" w:hAnsi="Arial" w:cs="Arial"/>
                <w:b/>
                <w:bCs/>
                <w:color w:val="auto"/>
                <w:sz w:val="16"/>
                <w:szCs w:val="16"/>
              </w:rPr>
              <w:t xml:space="preserve">2023–24 Budget </w:t>
            </w:r>
            <w:r w:rsidRPr="005F5F50">
              <w:rPr>
                <w:rFonts w:ascii="Arial" w:hAnsi="Arial" w:cs="Arial"/>
                <w:b/>
                <w:bCs/>
                <w:color w:val="auto"/>
                <w:sz w:val="16"/>
                <w:szCs w:val="16"/>
              </w:rPr>
              <w:br/>
            </w:r>
            <w:r w:rsidRPr="005F5F50">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5861CC53" w14:textId="77777777" w:rsidR="005F5F50" w:rsidRPr="005F5F50" w:rsidRDefault="005F5F50" w:rsidP="005F5F50">
            <w:pPr>
              <w:spacing w:before="40" w:after="0"/>
              <w:jc w:val="right"/>
              <w:rPr>
                <w:rFonts w:ascii="Arial" w:hAnsi="Arial" w:cs="Arial"/>
                <w:b/>
                <w:bCs/>
                <w:color w:val="auto"/>
                <w:sz w:val="16"/>
                <w:szCs w:val="16"/>
              </w:rPr>
            </w:pPr>
            <w:r w:rsidRPr="005F5F50">
              <w:rPr>
                <w:rFonts w:ascii="Arial" w:hAnsi="Arial" w:cs="Arial"/>
                <w:b/>
                <w:bCs/>
                <w:color w:val="auto"/>
                <w:sz w:val="16"/>
                <w:szCs w:val="16"/>
              </w:rPr>
              <w:t>2024–25 Forward estimate</w:t>
            </w:r>
            <w:r w:rsidRPr="005F5F50">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3AE870C8" w14:textId="77777777" w:rsidR="005F5F50" w:rsidRPr="005F5F50" w:rsidRDefault="005F5F50" w:rsidP="005F5F50">
            <w:pPr>
              <w:spacing w:before="40" w:after="0"/>
              <w:jc w:val="right"/>
              <w:rPr>
                <w:rFonts w:ascii="Arial" w:hAnsi="Arial" w:cs="Arial"/>
                <w:b/>
                <w:bCs/>
                <w:color w:val="auto"/>
                <w:sz w:val="16"/>
                <w:szCs w:val="16"/>
              </w:rPr>
            </w:pPr>
            <w:r w:rsidRPr="005F5F50">
              <w:rPr>
                <w:rFonts w:ascii="Arial" w:hAnsi="Arial" w:cs="Arial"/>
                <w:b/>
                <w:bCs/>
                <w:color w:val="auto"/>
                <w:sz w:val="16"/>
                <w:szCs w:val="16"/>
              </w:rPr>
              <w:t>2025–26 Forward estimate</w:t>
            </w:r>
            <w:r w:rsidRPr="005F5F50">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023B8054" w14:textId="77777777" w:rsidR="005F5F50" w:rsidRPr="005F5F50" w:rsidRDefault="005F5F50" w:rsidP="005F5F50">
            <w:pPr>
              <w:spacing w:before="40" w:after="0"/>
              <w:jc w:val="right"/>
              <w:rPr>
                <w:rFonts w:ascii="Arial" w:hAnsi="Arial" w:cs="Arial"/>
                <w:b/>
                <w:bCs/>
                <w:color w:val="auto"/>
                <w:sz w:val="16"/>
                <w:szCs w:val="16"/>
              </w:rPr>
            </w:pPr>
            <w:r w:rsidRPr="005F5F50">
              <w:rPr>
                <w:rFonts w:ascii="Arial" w:hAnsi="Arial" w:cs="Arial"/>
                <w:b/>
                <w:bCs/>
                <w:color w:val="auto"/>
                <w:sz w:val="16"/>
                <w:szCs w:val="16"/>
              </w:rPr>
              <w:t>2026–27 Forward estimate</w:t>
            </w:r>
            <w:r w:rsidRPr="005F5F50">
              <w:rPr>
                <w:rFonts w:ascii="Arial" w:hAnsi="Arial" w:cs="Arial"/>
                <w:b/>
                <w:bCs/>
                <w:color w:val="auto"/>
                <w:sz w:val="16"/>
                <w:szCs w:val="16"/>
              </w:rPr>
              <w:br/>
              <w:t>$'000</w:t>
            </w:r>
          </w:p>
        </w:tc>
      </w:tr>
      <w:tr w:rsidR="005F5F50" w:rsidRPr="005F5F50" w14:paraId="19472EDF" w14:textId="77777777" w:rsidTr="00287446">
        <w:trPr>
          <w:trHeight w:val="227"/>
          <w:jc w:val="center"/>
        </w:trPr>
        <w:tc>
          <w:tcPr>
            <w:tcW w:w="2860" w:type="dxa"/>
            <w:tcBorders>
              <w:top w:val="nil"/>
              <w:left w:val="nil"/>
              <w:bottom w:val="nil"/>
              <w:right w:val="nil"/>
            </w:tcBorders>
            <w:shd w:val="clear" w:color="auto" w:fill="auto"/>
            <w:noWrap/>
            <w:vAlign w:val="bottom"/>
            <w:hideMark/>
          </w:tcPr>
          <w:p w14:paraId="5FACC6C3" w14:textId="77777777" w:rsidR="005F5F50" w:rsidRPr="005F5F50" w:rsidRDefault="005F5F50" w:rsidP="005F5F50">
            <w:pPr>
              <w:spacing w:after="0"/>
              <w:rPr>
                <w:rFonts w:ascii="Arial" w:hAnsi="Arial" w:cs="Arial"/>
                <w:b/>
                <w:bCs/>
                <w:color w:val="auto"/>
                <w:sz w:val="16"/>
                <w:szCs w:val="16"/>
              </w:rPr>
            </w:pPr>
            <w:r w:rsidRPr="005F5F50">
              <w:rPr>
                <w:rFonts w:ascii="Arial" w:hAnsi="Arial" w:cs="Arial"/>
                <w:b/>
                <w:bCs/>
                <w:color w:val="auto"/>
                <w:sz w:val="16"/>
                <w:szCs w:val="16"/>
              </w:rPr>
              <w:t>EXPENSES</w:t>
            </w:r>
          </w:p>
        </w:tc>
        <w:tc>
          <w:tcPr>
            <w:tcW w:w="900" w:type="dxa"/>
            <w:tcBorders>
              <w:top w:val="single" w:sz="4" w:space="0" w:color="auto"/>
              <w:left w:val="nil"/>
              <w:bottom w:val="nil"/>
              <w:right w:val="nil"/>
            </w:tcBorders>
            <w:shd w:val="clear" w:color="auto" w:fill="auto"/>
            <w:noWrap/>
            <w:vAlign w:val="bottom"/>
            <w:hideMark/>
          </w:tcPr>
          <w:p w14:paraId="02520135"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1F0503FB"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1E7670BB"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40CF776C"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72253AA1"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 </w:t>
            </w:r>
          </w:p>
        </w:tc>
      </w:tr>
      <w:tr w:rsidR="005F5F50" w:rsidRPr="005F5F50" w14:paraId="22CC81D9" w14:textId="77777777" w:rsidTr="00287446">
        <w:trPr>
          <w:trHeight w:val="227"/>
          <w:jc w:val="center"/>
        </w:trPr>
        <w:tc>
          <w:tcPr>
            <w:tcW w:w="2860" w:type="dxa"/>
            <w:tcBorders>
              <w:top w:val="nil"/>
              <w:left w:val="nil"/>
              <w:bottom w:val="nil"/>
              <w:right w:val="nil"/>
            </w:tcBorders>
            <w:shd w:val="clear" w:color="auto" w:fill="auto"/>
            <w:noWrap/>
            <w:vAlign w:val="bottom"/>
            <w:hideMark/>
          </w:tcPr>
          <w:p w14:paraId="5ADDE891" w14:textId="77777777" w:rsidR="005F5F50" w:rsidRPr="005F5F50" w:rsidRDefault="005F5F50" w:rsidP="005F5F50">
            <w:pPr>
              <w:spacing w:after="0"/>
              <w:ind w:leftChars="75" w:left="143"/>
              <w:rPr>
                <w:rFonts w:ascii="Arial" w:hAnsi="Arial" w:cs="Arial"/>
                <w:color w:val="auto"/>
                <w:sz w:val="16"/>
                <w:szCs w:val="16"/>
              </w:rPr>
            </w:pPr>
            <w:r w:rsidRPr="005F5F50">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0E2FEE6D"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4,555</w:t>
            </w:r>
          </w:p>
        </w:tc>
        <w:tc>
          <w:tcPr>
            <w:tcW w:w="900" w:type="dxa"/>
            <w:tcBorders>
              <w:top w:val="nil"/>
              <w:left w:val="nil"/>
              <w:bottom w:val="nil"/>
              <w:right w:val="nil"/>
            </w:tcBorders>
            <w:shd w:val="clear" w:color="000000" w:fill="D9D9D9"/>
            <w:noWrap/>
            <w:vAlign w:val="bottom"/>
            <w:hideMark/>
          </w:tcPr>
          <w:p w14:paraId="5FDA86B7"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4,540</w:t>
            </w:r>
          </w:p>
        </w:tc>
        <w:tc>
          <w:tcPr>
            <w:tcW w:w="900" w:type="dxa"/>
            <w:tcBorders>
              <w:top w:val="nil"/>
              <w:left w:val="nil"/>
              <w:bottom w:val="nil"/>
              <w:right w:val="nil"/>
            </w:tcBorders>
            <w:shd w:val="clear" w:color="auto" w:fill="auto"/>
            <w:noWrap/>
            <w:vAlign w:val="bottom"/>
            <w:hideMark/>
          </w:tcPr>
          <w:p w14:paraId="5D6F0062"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4,131</w:t>
            </w:r>
          </w:p>
        </w:tc>
        <w:tc>
          <w:tcPr>
            <w:tcW w:w="900" w:type="dxa"/>
            <w:tcBorders>
              <w:top w:val="nil"/>
              <w:left w:val="nil"/>
              <w:bottom w:val="nil"/>
              <w:right w:val="nil"/>
            </w:tcBorders>
            <w:shd w:val="clear" w:color="auto" w:fill="auto"/>
            <w:noWrap/>
            <w:vAlign w:val="bottom"/>
            <w:hideMark/>
          </w:tcPr>
          <w:p w14:paraId="066E8AA5"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4,231</w:t>
            </w:r>
          </w:p>
        </w:tc>
        <w:tc>
          <w:tcPr>
            <w:tcW w:w="900" w:type="dxa"/>
            <w:tcBorders>
              <w:top w:val="nil"/>
              <w:left w:val="nil"/>
              <w:bottom w:val="nil"/>
              <w:right w:val="nil"/>
            </w:tcBorders>
            <w:shd w:val="clear" w:color="auto" w:fill="auto"/>
            <w:noWrap/>
            <w:vAlign w:val="bottom"/>
            <w:hideMark/>
          </w:tcPr>
          <w:p w14:paraId="59C983A7"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4,331</w:t>
            </w:r>
          </w:p>
        </w:tc>
      </w:tr>
      <w:tr w:rsidR="005F5F50" w:rsidRPr="005F5F50" w14:paraId="570A5088" w14:textId="77777777" w:rsidTr="00287446">
        <w:trPr>
          <w:trHeight w:val="227"/>
          <w:jc w:val="center"/>
        </w:trPr>
        <w:tc>
          <w:tcPr>
            <w:tcW w:w="2860" w:type="dxa"/>
            <w:tcBorders>
              <w:top w:val="nil"/>
              <w:left w:val="nil"/>
              <w:bottom w:val="nil"/>
              <w:right w:val="nil"/>
            </w:tcBorders>
            <w:shd w:val="clear" w:color="auto" w:fill="auto"/>
            <w:noWrap/>
            <w:vAlign w:val="bottom"/>
            <w:hideMark/>
          </w:tcPr>
          <w:p w14:paraId="1A9E360E" w14:textId="77777777" w:rsidR="005F5F50" w:rsidRPr="005F5F50" w:rsidRDefault="005F5F50" w:rsidP="005F5F50">
            <w:pPr>
              <w:spacing w:after="0"/>
              <w:ind w:leftChars="75" w:left="143"/>
              <w:rPr>
                <w:rFonts w:ascii="Arial" w:hAnsi="Arial" w:cs="Arial"/>
                <w:color w:val="auto"/>
                <w:sz w:val="16"/>
                <w:szCs w:val="16"/>
              </w:rPr>
            </w:pPr>
            <w:r w:rsidRPr="005F5F50">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428C70DB"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2,423</w:t>
            </w:r>
          </w:p>
        </w:tc>
        <w:tc>
          <w:tcPr>
            <w:tcW w:w="900" w:type="dxa"/>
            <w:tcBorders>
              <w:top w:val="nil"/>
              <w:left w:val="nil"/>
              <w:bottom w:val="nil"/>
              <w:right w:val="nil"/>
            </w:tcBorders>
            <w:shd w:val="clear" w:color="000000" w:fill="D9D9D9"/>
            <w:noWrap/>
            <w:vAlign w:val="bottom"/>
            <w:hideMark/>
          </w:tcPr>
          <w:p w14:paraId="20D25D20"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2,618</w:t>
            </w:r>
          </w:p>
        </w:tc>
        <w:tc>
          <w:tcPr>
            <w:tcW w:w="900" w:type="dxa"/>
            <w:tcBorders>
              <w:top w:val="nil"/>
              <w:left w:val="nil"/>
              <w:bottom w:val="nil"/>
              <w:right w:val="nil"/>
            </w:tcBorders>
            <w:shd w:val="clear" w:color="auto" w:fill="auto"/>
            <w:noWrap/>
            <w:vAlign w:val="bottom"/>
            <w:hideMark/>
          </w:tcPr>
          <w:p w14:paraId="414B46C1"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2,465</w:t>
            </w:r>
          </w:p>
        </w:tc>
        <w:tc>
          <w:tcPr>
            <w:tcW w:w="900" w:type="dxa"/>
            <w:tcBorders>
              <w:top w:val="nil"/>
              <w:left w:val="nil"/>
              <w:bottom w:val="nil"/>
              <w:right w:val="nil"/>
            </w:tcBorders>
            <w:shd w:val="clear" w:color="auto" w:fill="auto"/>
            <w:noWrap/>
            <w:vAlign w:val="bottom"/>
            <w:hideMark/>
          </w:tcPr>
          <w:p w14:paraId="7FE62171"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2,457</w:t>
            </w:r>
          </w:p>
        </w:tc>
        <w:tc>
          <w:tcPr>
            <w:tcW w:w="900" w:type="dxa"/>
            <w:tcBorders>
              <w:top w:val="nil"/>
              <w:left w:val="nil"/>
              <w:bottom w:val="nil"/>
              <w:right w:val="nil"/>
            </w:tcBorders>
            <w:shd w:val="clear" w:color="auto" w:fill="auto"/>
            <w:noWrap/>
            <w:vAlign w:val="bottom"/>
            <w:hideMark/>
          </w:tcPr>
          <w:p w14:paraId="3A9DE942"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2,458</w:t>
            </w:r>
          </w:p>
        </w:tc>
      </w:tr>
      <w:tr w:rsidR="005F5F50" w:rsidRPr="005F5F50" w14:paraId="08D7F651" w14:textId="77777777" w:rsidTr="00287446">
        <w:trPr>
          <w:trHeight w:val="227"/>
          <w:jc w:val="center"/>
        </w:trPr>
        <w:tc>
          <w:tcPr>
            <w:tcW w:w="2860" w:type="dxa"/>
            <w:tcBorders>
              <w:top w:val="nil"/>
              <w:left w:val="nil"/>
              <w:bottom w:val="nil"/>
              <w:right w:val="nil"/>
            </w:tcBorders>
            <w:shd w:val="clear" w:color="auto" w:fill="auto"/>
            <w:noWrap/>
            <w:vAlign w:val="bottom"/>
            <w:hideMark/>
          </w:tcPr>
          <w:p w14:paraId="41C05D27" w14:textId="77777777" w:rsidR="005F5F50" w:rsidRPr="005F5F50" w:rsidRDefault="005F5F50" w:rsidP="005F5F50">
            <w:pPr>
              <w:spacing w:after="0"/>
              <w:ind w:leftChars="75" w:left="143"/>
              <w:rPr>
                <w:rFonts w:ascii="Arial" w:hAnsi="Arial" w:cs="Arial"/>
                <w:color w:val="auto"/>
                <w:sz w:val="16"/>
                <w:szCs w:val="16"/>
              </w:rPr>
            </w:pPr>
            <w:r w:rsidRPr="005F5F50">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0BC282A7"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851</w:t>
            </w:r>
          </w:p>
        </w:tc>
        <w:tc>
          <w:tcPr>
            <w:tcW w:w="900" w:type="dxa"/>
            <w:tcBorders>
              <w:top w:val="nil"/>
              <w:left w:val="nil"/>
              <w:bottom w:val="nil"/>
              <w:right w:val="nil"/>
            </w:tcBorders>
            <w:shd w:val="clear" w:color="000000" w:fill="D9D9D9"/>
            <w:noWrap/>
            <w:vAlign w:val="bottom"/>
            <w:hideMark/>
          </w:tcPr>
          <w:p w14:paraId="401B0035"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526</w:t>
            </w:r>
          </w:p>
        </w:tc>
        <w:tc>
          <w:tcPr>
            <w:tcW w:w="900" w:type="dxa"/>
            <w:tcBorders>
              <w:top w:val="nil"/>
              <w:left w:val="nil"/>
              <w:bottom w:val="nil"/>
              <w:right w:val="nil"/>
            </w:tcBorders>
            <w:shd w:val="clear" w:color="auto" w:fill="auto"/>
            <w:noWrap/>
            <w:vAlign w:val="bottom"/>
            <w:hideMark/>
          </w:tcPr>
          <w:p w14:paraId="66E3CC4A"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526</w:t>
            </w:r>
          </w:p>
        </w:tc>
        <w:tc>
          <w:tcPr>
            <w:tcW w:w="900" w:type="dxa"/>
            <w:tcBorders>
              <w:top w:val="nil"/>
              <w:left w:val="nil"/>
              <w:bottom w:val="nil"/>
              <w:right w:val="nil"/>
            </w:tcBorders>
            <w:shd w:val="clear" w:color="auto" w:fill="auto"/>
            <w:noWrap/>
            <w:vAlign w:val="bottom"/>
            <w:hideMark/>
          </w:tcPr>
          <w:p w14:paraId="4C212752"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526</w:t>
            </w:r>
          </w:p>
        </w:tc>
        <w:tc>
          <w:tcPr>
            <w:tcW w:w="900" w:type="dxa"/>
            <w:tcBorders>
              <w:top w:val="nil"/>
              <w:left w:val="nil"/>
              <w:bottom w:val="nil"/>
              <w:right w:val="nil"/>
            </w:tcBorders>
            <w:shd w:val="clear" w:color="auto" w:fill="auto"/>
            <w:noWrap/>
            <w:vAlign w:val="bottom"/>
            <w:hideMark/>
          </w:tcPr>
          <w:p w14:paraId="2EEE58F8"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525</w:t>
            </w:r>
          </w:p>
        </w:tc>
      </w:tr>
      <w:tr w:rsidR="005F5F50" w:rsidRPr="005F5F50" w14:paraId="7B4EEFC6" w14:textId="77777777" w:rsidTr="00287446">
        <w:trPr>
          <w:trHeight w:val="227"/>
          <w:jc w:val="center"/>
        </w:trPr>
        <w:tc>
          <w:tcPr>
            <w:tcW w:w="2860" w:type="dxa"/>
            <w:tcBorders>
              <w:top w:val="nil"/>
              <w:left w:val="nil"/>
              <w:bottom w:val="nil"/>
              <w:right w:val="nil"/>
            </w:tcBorders>
            <w:shd w:val="clear" w:color="auto" w:fill="auto"/>
            <w:noWrap/>
            <w:vAlign w:val="bottom"/>
            <w:hideMark/>
          </w:tcPr>
          <w:p w14:paraId="60113B32" w14:textId="77777777" w:rsidR="005F5F50" w:rsidRPr="005F5F50" w:rsidRDefault="005F5F50" w:rsidP="005F5F50">
            <w:pPr>
              <w:spacing w:after="0"/>
              <w:ind w:leftChars="75" w:left="143"/>
              <w:rPr>
                <w:rFonts w:ascii="Arial" w:hAnsi="Arial" w:cs="Arial"/>
                <w:color w:val="auto"/>
                <w:sz w:val="16"/>
                <w:szCs w:val="16"/>
              </w:rPr>
            </w:pPr>
            <w:r w:rsidRPr="005F5F50">
              <w:rPr>
                <w:rFonts w:ascii="Arial" w:hAnsi="Arial" w:cs="Arial"/>
                <w:color w:val="auto"/>
                <w:sz w:val="16"/>
                <w:szCs w:val="16"/>
              </w:rPr>
              <w:t>Interest on RoU</w:t>
            </w:r>
          </w:p>
        </w:tc>
        <w:tc>
          <w:tcPr>
            <w:tcW w:w="900" w:type="dxa"/>
            <w:tcBorders>
              <w:top w:val="nil"/>
              <w:left w:val="nil"/>
              <w:bottom w:val="nil"/>
              <w:right w:val="nil"/>
            </w:tcBorders>
            <w:shd w:val="clear" w:color="auto" w:fill="auto"/>
            <w:noWrap/>
            <w:vAlign w:val="bottom"/>
            <w:hideMark/>
          </w:tcPr>
          <w:p w14:paraId="1018C8BB"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11</w:t>
            </w:r>
          </w:p>
        </w:tc>
        <w:tc>
          <w:tcPr>
            <w:tcW w:w="900" w:type="dxa"/>
            <w:tcBorders>
              <w:top w:val="nil"/>
              <w:left w:val="nil"/>
              <w:bottom w:val="nil"/>
              <w:right w:val="nil"/>
            </w:tcBorders>
            <w:shd w:val="clear" w:color="000000" w:fill="D9D9D9"/>
            <w:noWrap/>
            <w:vAlign w:val="bottom"/>
            <w:hideMark/>
          </w:tcPr>
          <w:p w14:paraId="21D96010"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7</w:t>
            </w:r>
          </w:p>
        </w:tc>
        <w:tc>
          <w:tcPr>
            <w:tcW w:w="900" w:type="dxa"/>
            <w:tcBorders>
              <w:top w:val="nil"/>
              <w:left w:val="nil"/>
              <w:bottom w:val="nil"/>
              <w:right w:val="nil"/>
            </w:tcBorders>
            <w:shd w:val="clear" w:color="auto" w:fill="auto"/>
            <w:noWrap/>
            <w:vAlign w:val="bottom"/>
            <w:hideMark/>
          </w:tcPr>
          <w:p w14:paraId="2B470D25"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7</w:t>
            </w:r>
          </w:p>
        </w:tc>
        <w:tc>
          <w:tcPr>
            <w:tcW w:w="900" w:type="dxa"/>
            <w:tcBorders>
              <w:top w:val="nil"/>
              <w:left w:val="nil"/>
              <w:bottom w:val="nil"/>
              <w:right w:val="nil"/>
            </w:tcBorders>
            <w:shd w:val="clear" w:color="auto" w:fill="auto"/>
            <w:noWrap/>
            <w:vAlign w:val="bottom"/>
            <w:hideMark/>
          </w:tcPr>
          <w:p w14:paraId="5FD01B48"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7</w:t>
            </w:r>
          </w:p>
        </w:tc>
        <w:tc>
          <w:tcPr>
            <w:tcW w:w="900" w:type="dxa"/>
            <w:tcBorders>
              <w:top w:val="nil"/>
              <w:left w:val="nil"/>
              <w:bottom w:val="nil"/>
              <w:right w:val="nil"/>
            </w:tcBorders>
            <w:shd w:val="clear" w:color="auto" w:fill="auto"/>
            <w:noWrap/>
            <w:vAlign w:val="bottom"/>
            <w:hideMark/>
          </w:tcPr>
          <w:p w14:paraId="4DB38700"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7</w:t>
            </w:r>
          </w:p>
        </w:tc>
      </w:tr>
      <w:tr w:rsidR="005F5F50" w:rsidRPr="005F5F50" w14:paraId="67C13493" w14:textId="77777777" w:rsidTr="00287446">
        <w:trPr>
          <w:trHeight w:val="227"/>
          <w:jc w:val="center"/>
        </w:trPr>
        <w:tc>
          <w:tcPr>
            <w:tcW w:w="2860" w:type="dxa"/>
            <w:tcBorders>
              <w:top w:val="nil"/>
              <w:left w:val="nil"/>
              <w:bottom w:val="nil"/>
              <w:right w:val="nil"/>
            </w:tcBorders>
            <w:shd w:val="clear" w:color="auto" w:fill="auto"/>
            <w:noWrap/>
            <w:vAlign w:val="bottom"/>
            <w:hideMark/>
          </w:tcPr>
          <w:p w14:paraId="1E518AE6" w14:textId="77777777" w:rsidR="005F5F50" w:rsidRPr="005F5F50" w:rsidRDefault="005F5F50" w:rsidP="005F5F50">
            <w:pPr>
              <w:spacing w:after="0"/>
              <w:ind w:leftChars="75" w:left="143"/>
              <w:rPr>
                <w:rFonts w:ascii="Arial" w:hAnsi="Arial" w:cs="Arial"/>
                <w:b/>
                <w:bCs/>
                <w:color w:val="auto"/>
                <w:sz w:val="16"/>
                <w:szCs w:val="16"/>
              </w:rPr>
            </w:pPr>
            <w:r w:rsidRPr="005F5F50">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394A58B8"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7,840</w:t>
            </w:r>
          </w:p>
        </w:tc>
        <w:tc>
          <w:tcPr>
            <w:tcW w:w="900" w:type="dxa"/>
            <w:tcBorders>
              <w:top w:val="nil"/>
              <w:left w:val="nil"/>
              <w:bottom w:val="single" w:sz="4" w:space="0" w:color="auto"/>
              <w:right w:val="nil"/>
            </w:tcBorders>
            <w:shd w:val="clear" w:color="000000" w:fill="D9D9D9"/>
            <w:noWrap/>
            <w:vAlign w:val="bottom"/>
            <w:hideMark/>
          </w:tcPr>
          <w:p w14:paraId="743A6967"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7,691</w:t>
            </w:r>
          </w:p>
        </w:tc>
        <w:tc>
          <w:tcPr>
            <w:tcW w:w="900" w:type="dxa"/>
            <w:tcBorders>
              <w:top w:val="nil"/>
              <w:left w:val="nil"/>
              <w:bottom w:val="single" w:sz="4" w:space="0" w:color="auto"/>
              <w:right w:val="nil"/>
            </w:tcBorders>
            <w:shd w:val="clear" w:color="auto" w:fill="auto"/>
            <w:noWrap/>
            <w:vAlign w:val="bottom"/>
            <w:hideMark/>
          </w:tcPr>
          <w:p w14:paraId="7FEA7718"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7,129</w:t>
            </w:r>
          </w:p>
        </w:tc>
        <w:tc>
          <w:tcPr>
            <w:tcW w:w="900" w:type="dxa"/>
            <w:tcBorders>
              <w:top w:val="nil"/>
              <w:left w:val="nil"/>
              <w:bottom w:val="single" w:sz="4" w:space="0" w:color="auto"/>
              <w:right w:val="nil"/>
            </w:tcBorders>
            <w:shd w:val="clear" w:color="auto" w:fill="auto"/>
            <w:noWrap/>
            <w:vAlign w:val="bottom"/>
            <w:hideMark/>
          </w:tcPr>
          <w:p w14:paraId="60E7DC76"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7,221</w:t>
            </w:r>
          </w:p>
        </w:tc>
        <w:tc>
          <w:tcPr>
            <w:tcW w:w="900" w:type="dxa"/>
            <w:tcBorders>
              <w:top w:val="nil"/>
              <w:left w:val="nil"/>
              <w:bottom w:val="single" w:sz="4" w:space="0" w:color="auto"/>
              <w:right w:val="nil"/>
            </w:tcBorders>
            <w:shd w:val="clear" w:color="auto" w:fill="auto"/>
            <w:noWrap/>
            <w:vAlign w:val="bottom"/>
            <w:hideMark/>
          </w:tcPr>
          <w:p w14:paraId="3A0187BD"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7,321</w:t>
            </w:r>
          </w:p>
        </w:tc>
      </w:tr>
      <w:tr w:rsidR="005F5F50" w:rsidRPr="005F5F50" w14:paraId="5AC891A4" w14:textId="77777777" w:rsidTr="00287446">
        <w:trPr>
          <w:trHeight w:val="227"/>
          <w:jc w:val="center"/>
        </w:trPr>
        <w:tc>
          <w:tcPr>
            <w:tcW w:w="2860" w:type="dxa"/>
            <w:tcBorders>
              <w:top w:val="nil"/>
              <w:left w:val="nil"/>
              <w:bottom w:val="nil"/>
              <w:right w:val="nil"/>
            </w:tcBorders>
            <w:shd w:val="clear" w:color="auto" w:fill="auto"/>
            <w:noWrap/>
            <w:vAlign w:val="bottom"/>
            <w:hideMark/>
          </w:tcPr>
          <w:p w14:paraId="7A0AE036" w14:textId="77777777" w:rsidR="005F5F50" w:rsidRPr="005F5F50" w:rsidRDefault="005F5F50" w:rsidP="005F5F50">
            <w:pPr>
              <w:spacing w:after="0"/>
              <w:rPr>
                <w:rFonts w:ascii="Arial" w:hAnsi="Arial" w:cs="Arial"/>
                <w:b/>
                <w:bCs/>
                <w:color w:val="auto"/>
                <w:sz w:val="16"/>
                <w:szCs w:val="16"/>
              </w:rPr>
            </w:pPr>
            <w:r w:rsidRPr="005F5F50">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0E487EA4" w14:textId="77777777" w:rsidR="005F5F50" w:rsidRPr="005F5F50" w:rsidRDefault="005F5F50" w:rsidP="005F5F50">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E2F1958"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3FEC0E8C" w14:textId="77777777" w:rsidR="005F5F50" w:rsidRPr="005F5F50" w:rsidRDefault="005F5F50" w:rsidP="005F5F50">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5DF6F8EF" w14:textId="77777777" w:rsidR="005F5F50" w:rsidRPr="005F5F50" w:rsidRDefault="005F5F50" w:rsidP="005F5F50">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6B8CE20" w14:textId="77777777" w:rsidR="005F5F50" w:rsidRPr="005F5F50" w:rsidRDefault="005F5F50" w:rsidP="005F5F50">
            <w:pPr>
              <w:spacing w:after="0"/>
              <w:jc w:val="right"/>
              <w:rPr>
                <w:rFonts w:ascii="Times New Roman" w:hAnsi="Times New Roman"/>
                <w:color w:val="auto"/>
                <w:sz w:val="20"/>
              </w:rPr>
            </w:pPr>
          </w:p>
        </w:tc>
      </w:tr>
      <w:tr w:rsidR="005F5F50" w:rsidRPr="005F5F50" w14:paraId="3F1BF87B" w14:textId="77777777" w:rsidTr="00287446">
        <w:trPr>
          <w:trHeight w:val="227"/>
          <w:jc w:val="center"/>
        </w:trPr>
        <w:tc>
          <w:tcPr>
            <w:tcW w:w="2860" w:type="dxa"/>
            <w:tcBorders>
              <w:top w:val="nil"/>
              <w:left w:val="nil"/>
              <w:bottom w:val="nil"/>
              <w:right w:val="nil"/>
            </w:tcBorders>
            <w:shd w:val="clear" w:color="auto" w:fill="auto"/>
            <w:noWrap/>
            <w:vAlign w:val="bottom"/>
            <w:hideMark/>
          </w:tcPr>
          <w:p w14:paraId="5B882F9F" w14:textId="77777777" w:rsidR="005F5F50" w:rsidRPr="005F5F50" w:rsidRDefault="005F5F50" w:rsidP="005F5F50">
            <w:pPr>
              <w:spacing w:after="0"/>
              <w:rPr>
                <w:rFonts w:ascii="Arial" w:hAnsi="Arial" w:cs="Arial"/>
                <w:b/>
                <w:bCs/>
                <w:color w:val="auto"/>
                <w:sz w:val="16"/>
                <w:szCs w:val="16"/>
              </w:rPr>
            </w:pPr>
            <w:r w:rsidRPr="005F5F50">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1297C7F2" w14:textId="77777777" w:rsidR="005F5F50" w:rsidRPr="005F5F50" w:rsidRDefault="005F5F50" w:rsidP="005F5F50">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3DE58F1"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64070112" w14:textId="77777777" w:rsidR="005F5F50" w:rsidRPr="005F5F50" w:rsidRDefault="005F5F50" w:rsidP="005F5F50">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BC1027A" w14:textId="77777777" w:rsidR="005F5F50" w:rsidRPr="005F5F50" w:rsidRDefault="005F5F50" w:rsidP="005F5F50">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688F496" w14:textId="77777777" w:rsidR="005F5F50" w:rsidRPr="005F5F50" w:rsidRDefault="005F5F50" w:rsidP="005F5F50">
            <w:pPr>
              <w:spacing w:after="0"/>
              <w:jc w:val="right"/>
              <w:rPr>
                <w:rFonts w:ascii="Times New Roman" w:hAnsi="Times New Roman"/>
                <w:color w:val="auto"/>
                <w:sz w:val="20"/>
              </w:rPr>
            </w:pPr>
          </w:p>
        </w:tc>
      </w:tr>
      <w:tr w:rsidR="005F5F50" w:rsidRPr="005F5F50" w14:paraId="067D213B" w14:textId="77777777" w:rsidTr="00287446">
        <w:trPr>
          <w:trHeight w:val="227"/>
          <w:jc w:val="center"/>
        </w:trPr>
        <w:tc>
          <w:tcPr>
            <w:tcW w:w="2860" w:type="dxa"/>
            <w:tcBorders>
              <w:top w:val="nil"/>
              <w:left w:val="nil"/>
              <w:bottom w:val="nil"/>
              <w:right w:val="nil"/>
            </w:tcBorders>
            <w:shd w:val="clear" w:color="auto" w:fill="auto"/>
            <w:noWrap/>
            <w:vAlign w:val="bottom"/>
            <w:hideMark/>
          </w:tcPr>
          <w:p w14:paraId="2F18664B" w14:textId="77777777" w:rsidR="005F5F50" w:rsidRPr="005F5F50" w:rsidRDefault="005F5F50" w:rsidP="005F5F50">
            <w:pPr>
              <w:spacing w:after="0"/>
              <w:ind w:leftChars="75" w:left="143"/>
              <w:rPr>
                <w:rFonts w:ascii="Arial" w:hAnsi="Arial" w:cs="Arial"/>
                <w:b/>
                <w:bCs/>
                <w:color w:val="auto"/>
                <w:sz w:val="16"/>
                <w:szCs w:val="16"/>
              </w:rPr>
            </w:pPr>
            <w:r w:rsidRPr="005F5F50">
              <w:rPr>
                <w:rFonts w:ascii="Arial" w:hAnsi="Arial" w:cs="Arial"/>
                <w:b/>
                <w:bCs/>
                <w:color w:val="auto"/>
                <w:sz w:val="16"/>
                <w:szCs w:val="16"/>
              </w:rPr>
              <w:t>Own-source revenue</w:t>
            </w:r>
          </w:p>
        </w:tc>
        <w:tc>
          <w:tcPr>
            <w:tcW w:w="900" w:type="dxa"/>
            <w:tcBorders>
              <w:top w:val="nil"/>
              <w:left w:val="nil"/>
              <w:bottom w:val="nil"/>
              <w:right w:val="nil"/>
            </w:tcBorders>
            <w:shd w:val="clear" w:color="auto" w:fill="auto"/>
            <w:noWrap/>
            <w:vAlign w:val="bottom"/>
            <w:hideMark/>
          </w:tcPr>
          <w:p w14:paraId="56191C64" w14:textId="77777777" w:rsidR="005F5F50" w:rsidRPr="005F5F50" w:rsidRDefault="005F5F50" w:rsidP="005F5F50">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C631DAB"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2175EDD5" w14:textId="77777777" w:rsidR="005F5F50" w:rsidRPr="005F5F50" w:rsidRDefault="005F5F50" w:rsidP="005F5F50">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4431CD82" w14:textId="77777777" w:rsidR="005F5F50" w:rsidRPr="005F5F50" w:rsidRDefault="005F5F50" w:rsidP="005F5F50">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45A5D8DB" w14:textId="77777777" w:rsidR="005F5F50" w:rsidRPr="005F5F50" w:rsidRDefault="005F5F50" w:rsidP="005F5F50">
            <w:pPr>
              <w:spacing w:after="0"/>
              <w:jc w:val="right"/>
              <w:rPr>
                <w:rFonts w:ascii="Times New Roman" w:hAnsi="Times New Roman"/>
                <w:color w:val="auto"/>
                <w:sz w:val="20"/>
              </w:rPr>
            </w:pPr>
          </w:p>
        </w:tc>
      </w:tr>
      <w:tr w:rsidR="005F5F50" w:rsidRPr="005F5F50" w14:paraId="0859F802" w14:textId="77777777" w:rsidTr="00287446">
        <w:trPr>
          <w:trHeight w:val="227"/>
          <w:jc w:val="center"/>
        </w:trPr>
        <w:tc>
          <w:tcPr>
            <w:tcW w:w="2860" w:type="dxa"/>
            <w:tcBorders>
              <w:top w:val="nil"/>
              <w:left w:val="nil"/>
              <w:bottom w:val="nil"/>
              <w:right w:val="nil"/>
            </w:tcBorders>
            <w:shd w:val="clear" w:color="auto" w:fill="auto"/>
            <w:vAlign w:val="bottom"/>
            <w:hideMark/>
          </w:tcPr>
          <w:p w14:paraId="0970757B" w14:textId="77777777" w:rsidR="005F5F50" w:rsidRPr="005F5F50" w:rsidRDefault="005F5F50" w:rsidP="005F5F50">
            <w:pPr>
              <w:spacing w:after="0"/>
              <w:ind w:leftChars="150" w:left="285"/>
              <w:rPr>
                <w:rFonts w:ascii="Arial" w:hAnsi="Arial" w:cs="Arial"/>
                <w:color w:val="auto"/>
                <w:sz w:val="16"/>
                <w:szCs w:val="16"/>
              </w:rPr>
            </w:pPr>
            <w:r w:rsidRPr="005F5F50">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3A57A722"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4FB386B6"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543D945"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6F30E27"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57298BA"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w:t>
            </w:r>
          </w:p>
        </w:tc>
      </w:tr>
      <w:tr w:rsidR="005F5F50" w:rsidRPr="005F5F50" w14:paraId="2454AAA0" w14:textId="77777777" w:rsidTr="00287446">
        <w:trPr>
          <w:trHeight w:val="227"/>
          <w:jc w:val="center"/>
        </w:trPr>
        <w:tc>
          <w:tcPr>
            <w:tcW w:w="2860" w:type="dxa"/>
            <w:tcBorders>
              <w:top w:val="nil"/>
              <w:left w:val="nil"/>
              <w:bottom w:val="nil"/>
              <w:right w:val="nil"/>
            </w:tcBorders>
            <w:shd w:val="clear" w:color="auto" w:fill="auto"/>
            <w:noWrap/>
            <w:vAlign w:val="bottom"/>
            <w:hideMark/>
          </w:tcPr>
          <w:p w14:paraId="7E8C0F6F" w14:textId="77777777" w:rsidR="005F5F50" w:rsidRPr="005F5F50" w:rsidRDefault="005F5F50" w:rsidP="005F5F50">
            <w:pPr>
              <w:spacing w:after="0"/>
              <w:ind w:leftChars="150" w:left="285"/>
              <w:rPr>
                <w:rFonts w:ascii="Arial" w:hAnsi="Arial" w:cs="Arial"/>
                <w:b/>
                <w:bCs/>
                <w:color w:val="auto"/>
                <w:sz w:val="16"/>
                <w:szCs w:val="16"/>
              </w:rPr>
            </w:pPr>
            <w:r w:rsidRPr="005F5F50">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5E3903B1"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4C4F8C92"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2D08CC4"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5B4F8DF"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ABC494B"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w:t>
            </w:r>
          </w:p>
        </w:tc>
      </w:tr>
      <w:tr w:rsidR="005F5F50" w:rsidRPr="005F5F50" w14:paraId="5F047051" w14:textId="77777777" w:rsidTr="00287446">
        <w:trPr>
          <w:trHeight w:val="227"/>
          <w:jc w:val="center"/>
        </w:trPr>
        <w:tc>
          <w:tcPr>
            <w:tcW w:w="2860" w:type="dxa"/>
            <w:tcBorders>
              <w:top w:val="nil"/>
              <w:left w:val="nil"/>
              <w:bottom w:val="nil"/>
              <w:right w:val="nil"/>
            </w:tcBorders>
            <w:shd w:val="clear" w:color="auto" w:fill="auto"/>
            <w:noWrap/>
            <w:vAlign w:val="bottom"/>
            <w:hideMark/>
          </w:tcPr>
          <w:p w14:paraId="5F2270A6" w14:textId="77777777" w:rsidR="005F5F50" w:rsidRPr="005F5F50" w:rsidRDefault="005F5F50" w:rsidP="005F5F50">
            <w:pPr>
              <w:spacing w:after="0"/>
              <w:ind w:leftChars="75" w:left="143"/>
              <w:rPr>
                <w:rFonts w:ascii="Arial" w:hAnsi="Arial" w:cs="Arial"/>
                <w:b/>
                <w:bCs/>
                <w:color w:val="auto"/>
                <w:sz w:val="16"/>
                <w:szCs w:val="16"/>
              </w:rPr>
            </w:pPr>
            <w:r w:rsidRPr="005F5F50">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474876CE" w14:textId="77777777" w:rsidR="005F5F50" w:rsidRPr="005F5F50" w:rsidRDefault="005F5F50" w:rsidP="005F5F50">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202A942"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7B241C72" w14:textId="77777777" w:rsidR="005F5F50" w:rsidRPr="005F5F50" w:rsidRDefault="005F5F50" w:rsidP="005F5F50">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33642897" w14:textId="77777777" w:rsidR="005F5F50" w:rsidRPr="005F5F50" w:rsidRDefault="005F5F50" w:rsidP="005F5F50">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4760758" w14:textId="77777777" w:rsidR="005F5F50" w:rsidRPr="005F5F50" w:rsidRDefault="005F5F50" w:rsidP="005F5F50">
            <w:pPr>
              <w:spacing w:after="0"/>
              <w:jc w:val="right"/>
              <w:rPr>
                <w:rFonts w:ascii="Times New Roman" w:hAnsi="Times New Roman"/>
                <w:color w:val="auto"/>
                <w:sz w:val="20"/>
              </w:rPr>
            </w:pPr>
          </w:p>
        </w:tc>
      </w:tr>
      <w:tr w:rsidR="005F5F50" w:rsidRPr="005F5F50" w14:paraId="52EA4DD6" w14:textId="77777777" w:rsidTr="00287446">
        <w:trPr>
          <w:trHeight w:val="227"/>
          <w:jc w:val="center"/>
        </w:trPr>
        <w:tc>
          <w:tcPr>
            <w:tcW w:w="2860" w:type="dxa"/>
            <w:tcBorders>
              <w:top w:val="nil"/>
              <w:left w:val="nil"/>
              <w:bottom w:val="nil"/>
              <w:right w:val="nil"/>
            </w:tcBorders>
            <w:shd w:val="clear" w:color="auto" w:fill="auto"/>
            <w:noWrap/>
            <w:vAlign w:val="bottom"/>
            <w:hideMark/>
          </w:tcPr>
          <w:p w14:paraId="4855B9DA" w14:textId="77777777" w:rsidR="005F5F50" w:rsidRPr="005F5F50" w:rsidRDefault="005F5F50" w:rsidP="005F5F50">
            <w:pPr>
              <w:spacing w:after="0"/>
              <w:ind w:leftChars="150" w:left="285"/>
              <w:rPr>
                <w:rFonts w:ascii="Arial" w:hAnsi="Arial" w:cs="Arial"/>
                <w:color w:val="auto"/>
                <w:sz w:val="16"/>
                <w:szCs w:val="16"/>
              </w:rPr>
            </w:pPr>
            <w:r w:rsidRPr="005F5F50">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1BC7C5A7"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92</w:t>
            </w:r>
          </w:p>
        </w:tc>
        <w:tc>
          <w:tcPr>
            <w:tcW w:w="900" w:type="dxa"/>
            <w:tcBorders>
              <w:top w:val="nil"/>
              <w:left w:val="nil"/>
              <w:bottom w:val="nil"/>
              <w:right w:val="nil"/>
            </w:tcBorders>
            <w:shd w:val="clear" w:color="000000" w:fill="D9D9D9"/>
            <w:noWrap/>
            <w:vAlign w:val="bottom"/>
            <w:hideMark/>
          </w:tcPr>
          <w:p w14:paraId="59F648E5"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92</w:t>
            </w:r>
          </w:p>
        </w:tc>
        <w:tc>
          <w:tcPr>
            <w:tcW w:w="900" w:type="dxa"/>
            <w:tcBorders>
              <w:top w:val="nil"/>
              <w:left w:val="nil"/>
              <w:bottom w:val="nil"/>
              <w:right w:val="nil"/>
            </w:tcBorders>
            <w:shd w:val="clear" w:color="auto" w:fill="auto"/>
            <w:noWrap/>
            <w:vAlign w:val="bottom"/>
            <w:hideMark/>
          </w:tcPr>
          <w:p w14:paraId="58575FFE"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92</w:t>
            </w:r>
          </w:p>
        </w:tc>
        <w:tc>
          <w:tcPr>
            <w:tcW w:w="900" w:type="dxa"/>
            <w:tcBorders>
              <w:top w:val="nil"/>
              <w:left w:val="nil"/>
              <w:bottom w:val="nil"/>
              <w:right w:val="nil"/>
            </w:tcBorders>
            <w:shd w:val="clear" w:color="auto" w:fill="auto"/>
            <w:noWrap/>
            <w:vAlign w:val="bottom"/>
            <w:hideMark/>
          </w:tcPr>
          <w:p w14:paraId="2B0A7535"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92</w:t>
            </w:r>
          </w:p>
        </w:tc>
        <w:tc>
          <w:tcPr>
            <w:tcW w:w="900" w:type="dxa"/>
            <w:tcBorders>
              <w:top w:val="nil"/>
              <w:left w:val="nil"/>
              <w:bottom w:val="nil"/>
              <w:right w:val="nil"/>
            </w:tcBorders>
            <w:shd w:val="clear" w:color="auto" w:fill="auto"/>
            <w:noWrap/>
            <w:vAlign w:val="bottom"/>
            <w:hideMark/>
          </w:tcPr>
          <w:p w14:paraId="4B3F353D"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92</w:t>
            </w:r>
          </w:p>
        </w:tc>
      </w:tr>
      <w:tr w:rsidR="005F5F50" w:rsidRPr="005F5F50" w14:paraId="733C4594" w14:textId="77777777" w:rsidTr="00287446">
        <w:trPr>
          <w:trHeight w:val="227"/>
          <w:jc w:val="center"/>
        </w:trPr>
        <w:tc>
          <w:tcPr>
            <w:tcW w:w="2860" w:type="dxa"/>
            <w:tcBorders>
              <w:top w:val="nil"/>
              <w:left w:val="nil"/>
              <w:bottom w:val="nil"/>
              <w:right w:val="nil"/>
            </w:tcBorders>
            <w:shd w:val="clear" w:color="auto" w:fill="auto"/>
            <w:noWrap/>
            <w:vAlign w:val="bottom"/>
            <w:hideMark/>
          </w:tcPr>
          <w:p w14:paraId="01B8DB12" w14:textId="77777777" w:rsidR="005F5F50" w:rsidRPr="005F5F50" w:rsidRDefault="005F5F50" w:rsidP="005F5F50">
            <w:pPr>
              <w:spacing w:after="0"/>
              <w:ind w:leftChars="150" w:left="285"/>
              <w:rPr>
                <w:rFonts w:ascii="Arial" w:hAnsi="Arial" w:cs="Arial"/>
                <w:b/>
                <w:bCs/>
                <w:color w:val="auto"/>
                <w:sz w:val="16"/>
                <w:szCs w:val="16"/>
              </w:rPr>
            </w:pPr>
            <w:r w:rsidRPr="005F5F50">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2BB8EA3A"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92</w:t>
            </w:r>
          </w:p>
        </w:tc>
        <w:tc>
          <w:tcPr>
            <w:tcW w:w="900" w:type="dxa"/>
            <w:tcBorders>
              <w:top w:val="nil"/>
              <w:left w:val="nil"/>
              <w:bottom w:val="single" w:sz="4" w:space="0" w:color="auto"/>
              <w:right w:val="nil"/>
            </w:tcBorders>
            <w:shd w:val="clear" w:color="000000" w:fill="D9D9D9"/>
            <w:noWrap/>
            <w:vAlign w:val="bottom"/>
            <w:hideMark/>
          </w:tcPr>
          <w:p w14:paraId="6FFE7EBF"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92</w:t>
            </w:r>
          </w:p>
        </w:tc>
        <w:tc>
          <w:tcPr>
            <w:tcW w:w="900" w:type="dxa"/>
            <w:tcBorders>
              <w:top w:val="nil"/>
              <w:left w:val="nil"/>
              <w:bottom w:val="single" w:sz="4" w:space="0" w:color="auto"/>
              <w:right w:val="nil"/>
            </w:tcBorders>
            <w:shd w:val="clear" w:color="auto" w:fill="auto"/>
            <w:noWrap/>
            <w:vAlign w:val="bottom"/>
            <w:hideMark/>
          </w:tcPr>
          <w:p w14:paraId="115167C4"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92</w:t>
            </w:r>
          </w:p>
        </w:tc>
        <w:tc>
          <w:tcPr>
            <w:tcW w:w="900" w:type="dxa"/>
            <w:tcBorders>
              <w:top w:val="nil"/>
              <w:left w:val="nil"/>
              <w:bottom w:val="single" w:sz="4" w:space="0" w:color="auto"/>
              <w:right w:val="nil"/>
            </w:tcBorders>
            <w:shd w:val="clear" w:color="auto" w:fill="auto"/>
            <w:noWrap/>
            <w:vAlign w:val="bottom"/>
            <w:hideMark/>
          </w:tcPr>
          <w:p w14:paraId="7B067FC6"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92</w:t>
            </w:r>
          </w:p>
        </w:tc>
        <w:tc>
          <w:tcPr>
            <w:tcW w:w="900" w:type="dxa"/>
            <w:tcBorders>
              <w:top w:val="nil"/>
              <w:left w:val="nil"/>
              <w:bottom w:val="single" w:sz="4" w:space="0" w:color="auto"/>
              <w:right w:val="nil"/>
            </w:tcBorders>
            <w:shd w:val="clear" w:color="auto" w:fill="auto"/>
            <w:noWrap/>
            <w:vAlign w:val="bottom"/>
            <w:hideMark/>
          </w:tcPr>
          <w:p w14:paraId="4360CA43"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92</w:t>
            </w:r>
          </w:p>
        </w:tc>
      </w:tr>
      <w:tr w:rsidR="005F5F50" w:rsidRPr="005F5F50" w14:paraId="14D93FAF" w14:textId="77777777" w:rsidTr="00287446">
        <w:trPr>
          <w:trHeight w:val="227"/>
          <w:jc w:val="center"/>
        </w:trPr>
        <w:tc>
          <w:tcPr>
            <w:tcW w:w="2860" w:type="dxa"/>
            <w:tcBorders>
              <w:top w:val="nil"/>
              <w:left w:val="nil"/>
              <w:bottom w:val="nil"/>
              <w:right w:val="nil"/>
            </w:tcBorders>
            <w:shd w:val="clear" w:color="auto" w:fill="auto"/>
            <w:noWrap/>
            <w:vAlign w:val="bottom"/>
            <w:hideMark/>
          </w:tcPr>
          <w:p w14:paraId="6A46256A" w14:textId="77777777" w:rsidR="005F5F50" w:rsidRPr="005F5F50" w:rsidRDefault="005F5F50" w:rsidP="005F5F50">
            <w:pPr>
              <w:spacing w:after="0"/>
              <w:ind w:leftChars="75" w:left="143"/>
              <w:rPr>
                <w:rFonts w:ascii="Arial" w:hAnsi="Arial" w:cs="Arial"/>
                <w:b/>
                <w:bCs/>
                <w:color w:val="auto"/>
                <w:sz w:val="16"/>
                <w:szCs w:val="16"/>
              </w:rPr>
            </w:pPr>
            <w:r w:rsidRPr="005F5F50">
              <w:rPr>
                <w:rFonts w:ascii="Arial" w:hAnsi="Arial" w:cs="Arial"/>
                <w:b/>
                <w:bCs/>
                <w:color w:val="auto"/>
                <w:sz w:val="16"/>
                <w:szCs w:val="16"/>
              </w:rPr>
              <w:t>Total own-source revenue</w:t>
            </w:r>
          </w:p>
        </w:tc>
        <w:tc>
          <w:tcPr>
            <w:tcW w:w="900" w:type="dxa"/>
            <w:tcBorders>
              <w:top w:val="nil"/>
              <w:left w:val="nil"/>
              <w:bottom w:val="single" w:sz="4" w:space="0" w:color="auto"/>
              <w:right w:val="nil"/>
            </w:tcBorders>
            <w:shd w:val="clear" w:color="auto" w:fill="auto"/>
            <w:noWrap/>
            <w:vAlign w:val="bottom"/>
            <w:hideMark/>
          </w:tcPr>
          <w:p w14:paraId="20164E05"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92</w:t>
            </w:r>
          </w:p>
        </w:tc>
        <w:tc>
          <w:tcPr>
            <w:tcW w:w="900" w:type="dxa"/>
            <w:tcBorders>
              <w:top w:val="nil"/>
              <w:left w:val="nil"/>
              <w:bottom w:val="single" w:sz="4" w:space="0" w:color="auto"/>
              <w:right w:val="nil"/>
            </w:tcBorders>
            <w:shd w:val="clear" w:color="000000" w:fill="D9D9D9"/>
            <w:noWrap/>
            <w:vAlign w:val="bottom"/>
            <w:hideMark/>
          </w:tcPr>
          <w:p w14:paraId="12BBC89F"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92</w:t>
            </w:r>
          </w:p>
        </w:tc>
        <w:tc>
          <w:tcPr>
            <w:tcW w:w="900" w:type="dxa"/>
            <w:tcBorders>
              <w:top w:val="nil"/>
              <w:left w:val="nil"/>
              <w:bottom w:val="single" w:sz="4" w:space="0" w:color="auto"/>
              <w:right w:val="nil"/>
            </w:tcBorders>
            <w:shd w:val="clear" w:color="auto" w:fill="auto"/>
            <w:noWrap/>
            <w:vAlign w:val="bottom"/>
            <w:hideMark/>
          </w:tcPr>
          <w:p w14:paraId="490C3515"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92</w:t>
            </w:r>
          </w:p>
        </w:tc>
        <w:tc>
          <w:tcPr>
            <w:tcW w:w="900" w:type="dxa"/>
            <w:tcBorders>
              <w:top w:val="nil"/>
              <w:left w:val="nil"/>
              <w:bottom w:val="single" w:sz="4" w:space="0" w:color="auto"/>
              <w:right w:val="nil"/>
            </w:tcBorders>
            <w:shd w:val="clear" w:color="auto" w:fill="auto"/>
            <w:noWrap/>
            <w:vAlign w:val="bottom"/>
            <w:hideMark/>
          </w:tcPr>
          <w:p w14:paraId="745D3EBE"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92</w:t>
            </w:r>
          </w:p>
        </w:tc>
        <w:tc>
          <w:tcPr>
            <w:tcW w:w="900" w:type="dxa"/>
            <w:tcBorders>
              <w:top w:val="nil"/>
              <w:left w:val="nil"/>
              <w:bottom w:val="single" w:sz="4" w:space="0" w:color="auto"/>
              <w:right w:val="nil"/>
            </w:tcBorders>
            <w:shd w:val="clear" w:color="auto" w:fill="auto"/>
            <w:noWrap/>
            <w:vAlign w:val="bottom"/>
            <w:hideMark/>
          </w:tcPr>
          <w:p w14:paraId="383CF03E"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92</w:t>
            </w:r>
          </w:p>
        </w:tc>
      </w:tr>
      <w:tr w:rsidR="005F5F50" w:rsidRPr="005F5F50" w14:paraId="4E0734A0" w14:textId="77777777" w:rsidTr="00287446">
        <w:trPr>
          <w:trHeight w:val="227"/>
          <w:jc w:val="center"/>
        </w:trPr>
        <w:tc>
          <w:tcPr>
            <w:tcW w:w="2860" w:type="dxa"/>
            <w:tcBorders>
              <w:top w:val="nil"/>
              <w:left w:val="nil"/>
              <w:bottom w:val="nil"/>
              <w:right w:val="nil"/>
            </w:tcBorders>
            <w:shd w:val="clear" w:color="auto" w:fill="auto"/>
            <w:vAlign w:val="bottom"/>
            <w:hideMark/>
          </w:tcPr>
          <w:p w14:paraId="6D6CE926" w14:textId="77777777" w:rsidR="005F5F50" w:rsidRPr="005F5F50" w:rsidRDefault="005F5F50" w:rsidP="005F5F50">
            <w:pPr>
              <w:spacing w:after="0"/>
              <w:rPr>
                <w:rFonts w:ascii="Arial" w:hAnsi="Arial" w:cs="Arial"/>
                <w:b/>
                <w:bCs/>
                <w:color w:val="auto"/>
                <w:sz w:val="16"/>
                <w:szCs w:val="16"/>
              </w:rPr>
            </w:pPr>
            <w:r w:rsidRPr="005F5F50">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14:paraId="06394913"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7,748</w:t>
            </w:r>
          </w:p>
        </w:tc>
        <w:tc>
          <w:tcPr>
            <w:tcW w:w="900" w:type="dxa"/>
            <w:tcBorders>
              <w:top w:val="nil"/>
              <w:left w:val="nil"/>
              <w:bottom w:val="single" w:sz="4" w:space="0" w:color="auto"/>
              <w:right w:val="nil"/>
            </w:tcBorders>
            <w:shd w:val="clear" w:color="000000" w:fill="D9D9D9"/>
            <w:noWrap/>
            <w:vAlign w:val="bottom"/>
            <w:hideMark/>
          </w:tcPr>
          <w:p w14:paraId="5EB51187"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7,599</w:t>
            </w:r>
          </w:p>
        </w:tc>
        <w:tc>
          <w:tcPr>
            <w:tcW w:w="900" w:type="dxa"/>
            <w:tcBorders>
              <w:top w:val="nil"/>
              <w:left w:val="nil"/>
              <w:bottom w:val="single" w:sz="4" w:space="0" w:color="auto"/>
              <w:right w:val="nil"/>
            </w:tcBorders>
            <w:shd w:val="clear" w:color="auto" w:fill="auto"/>
            <w:noWrap/>
            <w:vAlign w:val="bottom"/>
            <w:hideMark/>
          </w:tcPr>
          <w:p w14:paraId="636E47A6"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7,037</w:t>
            </w:r>
          </w:p>
        </w:tc>
        <w:tc>
          <w:tcPr>
            <w:tcW w:w="900" w:type="dxa"/>
            <w:tcBorders>
              <w:top w:val="nil"/>
              <w:left w:val="nil"/>
              <w:bottom w:val="single" w:sz="4" w:space="0" w:color="auto"/>
              <w:right w:val="nil"/>
            </w:tcBorders>
            <w:shd w:val="clear" w:color="auto" w:fill="auto"/>
            <w:noWrap/>
            <w:vAlign w:val="bottom"/>
            <w:hideMark/>
          </w:tcPr>
          <w:p w14:paraId="18BFA2D1"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7,129</w:t>
            </w:r>
          </w:p>
        </w:tc>
        <w:tc>
          <w:tcPr>
            <w:tcW w:w="900" w:type="dxa"/>
            <w:tcBorders>
              <w:top w:val="nil"/>
              <w:left w:val="nil"/>
              <w:bottom w:val="single" w:sz="4" w:space="0" w:color="auto"/>
              <w:right w:val="nil"/>
            </w:tcBorders>
            <w:shd w:val="clear" w:color="auto" w:fill="auto"/>
            <w:noWrap/>
            <w:vAlign w:val="bottom"/>
            <w:hideMark/>
          </w:tcPr>
          <w:p w14:paraId="0AD5FAE7"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7,229</w:t>
            </w:r>
          </w:p>
        </w:tc>
      </w:tr>
      <w:tr w:rsidR="005F5F50" w:rsidRPr="005F5F50" w14:paraId="44079C01" w14:textId="77777777" w:rsidTr="00287446">
        <w:trPr>
          <w:trHeight w:val="227"/>
          <w:jc w:val="center"/>
        </w:trPr>
        <w:tc>
          <w:tcPr>
            <w:tcW w:w="2860" w:type="dxa"/>
            <w:tcBorders>
              <w:top w:val="nil"/>
              <w:left w:val="nil"/>
              <w:bottom w:val="nil"/>
              <w:right w:val="nil"/>
            </w:tcBorders>
            <w:shd w:val="clear" w:color="auto" w:fill="auto"/>
            <w:noWrap/>
            <w:vAlign w:val="bottom"/>
            <w:hideMark/>
          </w:tcPr>
          <w:p w14:paraId="057ACD9F" w14:textId="77777777" w:rsidR="005F5F50" w:rsidRPr="005F5F50" w:rsidRDefault="005F5F50" w:rsidP="005F5F50">
            <w:pPr>
              <w:spacing w:after="0"/>
              <w:ind w:leftChars="75" w:left="143"/>
              <w:rPr>
                <w:rFonts w:ascii="Arial" w:hAnsi="Arial" w:cs="Arial"/>
                <w:color w:val="auto"/>
                <w:sz w:val="16"/>
                <w:szCs w:val="16"/>
              </w:rPr>
            </w:pPr>
            <w:r w:rsidRPr="005F5F50">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532F0B07"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7,263</w:t>
            </w:r>
          </w:p>
        </w:tc>
        <w:tc>
          <w:tcPr>
            <w:tcW w:w="900" w:type="dxa"/>
            <w:tcBorders>
              <w:top w:val="nil"/>
              <w:left w:val="nil"/>
              <w:bottom w:val="nil"/>
              <w:right w:val="nil"/>
            </w:tcBorders>
            <w:shd w:val="clear" w:color="000000" w:fill="D9D9D9"/>
            <w:noWrap/>
            <w:vAlign w:val="bottom"/>
            <w:hideMark/>
          </w:tcPr>
          <w:p w14:paraId="4EC6E335"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7,456</w:t>
            </w:r>
          </w:p>
        </w:tc>
        <w:tc>
          <w:tcPr>
            <w:tcW w:w="900" w:type="dxa"/>
            <w:tcBorders>
              <w:top w:val="nil"/>
              <w:left w:val="nil"/>
              <w:bottom w:val="nil"/>
              <w:right w:val="nil"/>
            </w:tcBorders>
            <w:shd w:val="clear" w:color="auto" w:fill="auto"/>
            <w:noWrap/>
            <w:vAlign w:val="bottom"/>
            <w:hideMark/>
          </w:tcPr>
          <w:p w14:paraId="3F075606"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6,894</w:t>
            </w:r>
          </w:p>
        </w:tc>
        <w:tc>
          <w:tcPr>
            <w:tcW w:w="900" w:type="dxa"/>
            <w:tcBorders>
              <w:top w:val="nil"/>
              <w:left w:val="nil"/>
              <w:bottom w:val="nil"/>
              <w:right w:val="nil"/>
            </w:tcBorders>
            <w:shd w:val="clear" w:color="auto" w:fill="auto"/>
            <w:noWrap/>
            <w:vAlign w:val="bottom"/>
            <w:hideMark/>
          </w:tcPr>
          <w:p w14:paraId="177C01FE"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6,986</w:t>
            </w:r>
          </w:p>
        </w:tc>
        <w:tc>
          <w:tcPr>
            <w:tcW w:w="900" w:type="dxa"/>
            <w:tcBorders>
              <w:top w:val="nil"/>
              <w:left w:val="nil"/>
              <w:bottom w:val="nil"/>
              <w:right w:val="nil"/>
            </w:tcBorders>
            <w:shd w:val="clear" w:color="auto" w:fill="auto"/>
            <w:noWrap/>
            <w:vAlign w:val="bottom"/>
            <w:hideMark/>
          </w:tcPr>
          <w:p w14:paraId="0B6530A3"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7,087</w:t>
            </w:r>
          </w:p>
        </w:tc>
      </w:tr>
      <w:tr w:rsidR="005F5F50" w:rsidRPr="005F5F50" w14:paraId="3BF4AA51" w14:textId="77777777" w:rsidTr="00287446">
        <w:trPr>
          <w:trHeight w:val="227"/>
          <w:jc w:val="center"/>
        </w:trPr>
        <w:tc>
          <w:tcPr>
            <w:tcW w:w="2860" w:type="dxa"/>
            <w:tcBorders>
              <w:top w:val="nil"/>
              <w:left w:val="nil"/>
              <w:bottom w:val="nil"/>
              <w:right w:val="nil"/>
            </w:tcBorders>
            <w:shd w:val="clear" w:color="auto" w:fill="auto"/>
            <w:noWrap/>
            <w:vAlign w:val="bottom"/>
            <w:hideMark/>
          </w:tcPr>
          <w:p w14:paraId="72F8B471" w14:textId="77777777" w:rsidR="005F5F50" w:rsidRPr="005F5F50" w:rsidRDefault="005F5F50" w:rsidP="005F5F50">
            <w:pPr>
              <w:spacing w:after="0"/>
              <w:rPr>
                <w:rFonts w:ascii="Arial" w:hAnsi="Arial" w:cs="Arial"/>
                <w:b/>
                <w:bCs/>
                <w:color w:val="auto"/>
                <w:sz w:val="16"/>
                <w:szCs w:val="16"/>
              </w:rPr>
            </w:pPr>
            <w:r w:rsidRPr="005F5F50">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4A2F4A56"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(485)</w:t>
            </w:r>
          </w:p>
        </w:tc>
        <w:tc>
          <w:tcPr>
            <w:tcW w:w="900" w:type="dxa"/>
            <w:tcBorders>
              <w:top w:val="nil"/>
              <w:left w:val="nil"/>
              <w:bottom w:val="single" w:sz="4" w:space="0" w:color="auto"/>
              <w:right w:val="nil"/>
            </w:tcBorders>
            <w:shd w:val="clear" w:color="000000" w:fill="D9D9D9"/>
            <w:noWrap/>
            <w:vAlign w:val="bottom"/>
            <w:hideMark/>
          </w:tcPr>
          <w:p w14:paraId="1343A5AE"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(143)</w:t>
            </w:r>
          </w:p>
        </w:tc>
        <w:tc>
          <w:tcPr>
            <w:tcW w:w="900" w:type="dxa"/>
            <w:tcBorders>
              <w:top w:val="nil"/>
              <w:left w:val="nil"/>
              <w:bottom w:val="single" w:sz="4" w:space="0" w:color="auto"/>
              <w:right w:val="nil"/>
            </w:tcBorders>
            <w:shd w:val="clear" w:color="auto" w:fill="auto"/>
            <w:noWrap/>
            <w:vAlign w:val="bottom"/>
            <w:hideMark/>
          </w:tcPr>
          <w:p w14:paraId="2537AEEC"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(143)</w:t>
            </w:r>
          </w:p>
        </w:tc>
        <w:tc>
          <w:tcPr>
            <w:tcW w:w="900" w:type="dxa"/>
            <w:tcBorders>
              <w:top w:val="nil"/>
              <w:left w:val="nil"/>
              <w:bottom w:val="single" w:sz="4" w:space="0" w:color="auto"/>
              <w:right w:val="nil"/>
            </w:tcBorders>
            <w:shd w:val="clear" w:color="auto" w:fill="auto"/>
            <w:noWrap/>
            <w:vAlign w:val="bottom"/>
            <w:hideMark/>
          </w:tcPr>
          <w:p w14:paraId="643E5BBD"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(143)</w:t>
            </w:r>
          </w:p>
        </w:tc>
        <w:tc>
          <w:tcPr>
            <w:tcW w:w="900" w:type="dxa"/>
            <w:tcBorders>
              <w:top w:val="nil"/>
              <w:left w:val="nil"/>
              <w:bottom w:val="single" w:sz="4" w:space="0" w:color="auto"/>
              <w:right w:val="nil"/>
            </w:tcBorders>
            <w:shd w:val="clear" w:color="auto" w:fill="auto"/>
            <w:noWrap/>
            <w:vAlign w:val="bottom"/>
            <w:hideMark/>
          </w:tcPr>
          <w:p w14:paraId="475250DB"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(142)</w:t>
            </w:r>
          </w:p>
        </w:tc>
      </w:tr>
      <w:tr w:rsidR="005F5F50" w:rsidRPr="005F5F50" w14:paraId="7B99D084" w14:textId="77777777" w:rsidTr="00287446">
        <w:trPr>
          <w:trHeight w:val="227"/>
          <w:jc w:val="center"/>
        </w:trPr>
        <w:tc>
          <w:tcPr>
            <w:tcW w:w="2860" w:type="dxa"/>
            <w:tcBorders>
              <w:top w:val="nil"/>
              <w:left w:val="nil"/>
              <w:bottom w:val="nil"/>
              <w:right w:val="nil"/>
            </w:tcBorders>
            <w:shd w:val="clear" w:color="auto" w:fill="auto"/>
            <w:vAlign w:val="bottom"/>
            <w:hideMark/>
          </w:tcPr>
          <w:p w14:paraId="3436A737" w14:textId="77777777" w:rsidR="005F5F50" w:rsidRPr="005F5F50" w:rsidRDefault="005F5F50" w:rsidP="005F5F50">
            <w:pPr>
              <w:spacing w:after="0"/>
              <w:rPr>
                <w:rFonts w:ascii="Arial" w:hAnsi="Arial" w:cs="Arial"/>
                <w:b/>
                <w:bCs/>
                <w:color w:val="auto"/>
                <w:sz w:val="16"/>
                <w:szCs w:val="16"/>
              </w:rPr>
            </w:pPr>
            <w:r w:rsidRPr="005F5F50">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2FB9AEE4"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(485)</w:t>
            </w:r>
          </w:p>
        </w:tc>
        <w:tc>
          <w:tcPr>
            <w:tcW w:w="900" w:type="dxa"/>
            <w:tcBorders>
              <w:top w:val="nil"/>
              <w:left w:val="nil"/>
              <w:bottom w:val="single" w:sz="4" w:space="0" w:color="auto"/>
              <w:right w:val="nil"/>
            </w:tcBorders>
            <w:shd w:val="clear" w:color="000000" w:fill="D9D9D9"/>
            <w:noWrap/>
            <w:vAlign w:val="bottom"/>
            <w:hideMark/>
          </w:tcPr>
          <w:p w14:paraId="0177265E"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(143)</w:t>
            </w:r>
          </w:p>
        </w:tc>
        <w:tc>
          <w:tcPr>
            <w:tcW w:w="900" w:type="dxa"/>
            <w:tcBorders>
              <w:top w:val="nil"/>
              <w:left w:val="nil"/>
              <w:bottom w:val="single" w:sz="4" w:space="0" w:color="auto"/>
              <w:right w:val="nil"/>
            </w:tcBorders>
            <w:shd w:val="clear" w:color="auto" w:fill="auto"/>
            <w:noWrap/>
            <w:vAlign w:val="bottom"/>
            <w:hideMark/>
          </w:tcPr>
          <w:p w14:paraId="530786D7"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(143)</w:t>
            </w:r>
          </w:p>
        </w:tc>
        <w:tc>
          <w:tcPr>
            <w:tcW w:w="900" w:type="dxa"/>
            <w:tcBorders>
              <w:top w:val="nil"/>
              <w:left w:val="nil"/>
              <w:bottom w:val="single" w:sz="4" w:space="0" w:color="auto"/>
              <w:right w:val="nil"/>
            </w:tcBorders>
            <w:shd w:val="clear" w:color="auto" w:fill="auto"/>
            <w:noWrap/>
            <w:vAlign w:val="bottom"/>
            <w:hideMark/>
          </w:tcPr>
          <w:p w14:paraId="62CCC3C4"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(143)</w:t>
            </w:r>
          </w:p>
        </w:tc>
        <w:tc>
          <w:tcPr>
            <w:tcW w:w="900" w:type="dxa"/>
            <w:tcBorders>
              <w:top w:val="nil"/>
              <w:left w:val="nil"/>
              <w:bottom w:val="single" w:sz="4" w:space="0" w:color="auto"/>
              <w:right w:val="nil"/>
            </w:tcBorders>
            <w:shd w:val="clear" w:color="auto" w:fill="auto"/>
            <w:noWrap/>
            <w:vAlign w:val="bottom"/>
            <w:hideMark/>
          </w:tcPr>
          <w:p w14:paraId="647F1D74"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(142)</w:t>
            </w:r>
          </w:p>
        </w:tc>
      </w:tr>
      <w:tr w:rsidR="005F5F50" w:rsidRPr="005F5F50" w14:paraId="378B3B0C" w14:textId="77777777" w:rsidTr="00287446">
        <w:trPr>
          <w:trHeight w:val="227"/>
          <w:jc w:val="center"/>
        </w:trPr>
        <w:tc>
          <w:tcPr>
            <w:tcW w:w="2860" w:type="dxa"/>
            <w:tcBorders>
              <w:top w:val="nil"/>
              <w:left w:val="nil"/>
              <w:bottom w:val="nil"/>
              <w:right w:val="nil"/>
            </w:tcBorders>
            <w:shd w:val="clear" w:color="auto" w:fill="auto"/>
            <w:vAlign w:val="bottom"/>
            <w:hideMark/>
          </w:tcPr>
          <w:p w14:paraId="56E14EF0" w14:textId="77777777" w:rsidR="005F5F50" w:rsidRPr="005F5F50" w:rsidRDefault="005F5F50" w:rsidP="005F5F50">
            <w:pPr>
              <w:spacing w:after="0"/>
              <w:rPr>
                <w:rFonts w:ascii="Arial" w:hAnsi="Arial" w:cs="Arial"/>
                <w:b/>
                <w:bCs/>
                <w:color w:val="auto"/>
                <w:sz w:val="16"/>
                <w:szCs w:val="16"/>
              </w:rPr>
            </w:pPr>
            <w:r w:rsidRPr="005F5F50">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1C9E381D" w14:textId="77777777" w:rsidR="005F5F50" w:rsidRPr="005F5F50" w:rsidRDefault="005F5F50" w:rsidP="005F5F50">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CDB6BBA"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08C0AB72" w14:textId="77777777" w:rsidR="005F5F50" w:rsidRPr="005F5F50" w:rsidRDefault="005F5F50" w:rsidP="005F5F50">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627DE50A" w14:textId="77777777" w:rsidR="005F5F50" w:rsidRPr="005F5F50" w:rsidRDefault="005F5F50" w:rsidP="005F5F50">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12C8AC6B" w14:textId="77777777" w:rsidR="005F5F50" w:rsidRPr="005F5F50" w:rsidRDefault="005F5F50" w:rsidP="005F5F50">
            <w:pPr>
              <w:spacing w:after="0"/>
              <w:jc w:val="right"/>
              <w:rPr>
                <w:rFonts w:ascii="Times New Roman" w:hAnsi="Times New Roman"/>
                <w:color w:val="auto"/>
                <w:sz w:val="20"/>
              </w:rPr>
            </w:pPr>
          </w:p>
        </w:tc>
      </w:tr>
      <w:tr w:rsidR="005F5F50" w:rsidRPr="005F5F50" w14:paraId="61174C2D" w14:textId="77777777" w:rsidTr="00287446">
        <w:trPr>
          <w:trHeight w:val="227"/>
          <w:jc w:val="center"/>
        </w:trPr>
        <w:tc>
          <w:tcPr>
            <w:tcW w:w="2860" w:type="dxa"/>
            <w:tcBorders>
              <w:top w:val="nil"/>
              <w:left w:val="nil"/>
              <w:bottom w:val="nil"/>
              <w:right w:val="nil"/>
            </w:tcBorders>
            <w:shd w:val="clear" w:color="auto" w:fill="auto"/>
            <w:vAlign w:val="bottom"/>
            <w:hideMark/>
          </w:tcPr>
          <w:p w14:paraId="7364FB58" w14:textId="77777777" w:rsidR="005F5F50" w:rsidRPr="005F5F50" w:rsidRDefault="005F5F50" w:rsidP="005F5F50">
            <w:pPr>
              <w:spacing w:after="0"/>
              <w:ind w:leftChars="75" w:left="143"/>
              <w:rPr>
                <w:rFonts w:ascii="Arial" w:hAnsi="Arial" w:cs="Arial"/>
                <w:color w:val="auto"/>
                <w:sz w:val="16"/>
                <w:szCs w:val="16"/>
              </w:rPr>
            </w:pPr>
            <w:r w:rsidRPr="005F5F50">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040B63D2"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440124B7"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AEA4782"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8C64DED"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AA82EC7"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w:t>
            </w:r>
          </w:p>
        </w:tc>
      </w:tr>
      <w:tr w:rsidR="005F5F50" w:rsidRPr="005F5F50" w14:paraId="257F1DEE" w14:textId="77777777" w:rsidTr="00287446">
        <w:trPr>
          <w:trHeight w:val="227"/>
          <w:jc w:val="center"/>
        </w:trPr>
        <w:tc>
          <w:tcPr>
            <w:tcW w:w="2860" w:type="dxa"/>
            <w:tcBorders>
              <w:top w:val="nil"/>
              <w:left w:val="nil"/>
              <w:bottom w:val="nil"/>
              <w:right w:val="nil"/>
            </w:tcBorders>
            <w:shd w:val="clear" w:color="auto" w:fill="auto"/>
            <w:vAlign w:val="bottom"/>
            <w:hideMark/>
          </w:tcPr>
          <w:p w14:paraId="55D249EA" w14:textId="77777777" w:rsidR="005F5F50" w:rsidRPr="005F5F50" w:rsidRDefault="005F5F50" w:rsidP="005F5F50">
            <w:pPr>
              <w:spacing w:after="0"/>
              <w:ind w:leftChars="75" w:left="143"/>
              <w:rPr>
                <w:rFonts w:ascii="Arial" w:hAnsi="Arial" w:cs="Arial"/>
                <w:b/>
                <w:bCs/>
                <w:color w:val="auto"/>
                <w:sz w:val="16"/>
                <w:szCs w:val="16"/>
              </w:rPr>
            </w:pPr>
            <w:r w:rsidRPr="005F5F50">
              <w:rPr>
                <w:rFonts w:ascii="Arial" w:hAnsi="Arial" w:cs="Arial"/>
                <w:b/>
                <w:bCs/>
                <w:color w:val="auto"/>
                <w:sz w:val="16"/>
                <w:szCs w:val="16"/>
              </w:rPr>
              <w:t>Total other comprehensive income</w:t>
            </w:r>
          </w:p>
        </w:tc>
        <w:tc>
          <w:tcPr>
            <w:tcW w:w="900" w:type="dxa"/>
            <w:tcBorders>
              <w:top w:val="nil"/>
              <w:left w:val="nil"/>
              <w:bottom w:val="single" w:sz="4" w:space="0" w:color="auto"/>
              <w:right w:val="nil"/>
            </w:tcBorders>
            <w:shd w:val="clear" w:color="auto" w:fill="auto"/>
            <w:noWrap/>
            <w:vAlign w:val="bottom"/>
            <w:hideMark/>
          </w:tcPr>
          <w:p w14:paraId="7F6A819A"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33FAEADB"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C109B6A"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42712C3"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A07BA33"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w:t>
            </w:r>
          </w:p>
        </w:tc>
      </w:tr>
      <w:tr w:rsidR="005F5F50" w:rsidRPr="005F5F50" w14:paraId="727ECA32" w14:textId="77777777" w:rsidTr="00287446">
        <w:trPr>
          <w:trHeight w:val="227"/>
          <w:jc w:val="center"/>
        </w:trPr>
        <w:tc>
          <w:tcPr>
            <w:tcW w:w="2860" w:type="dxa"/>
            <w:tcBorders>
              <w:top w:val="nil"/>
              <w:left w:val="nil"/>
              <w:bottom w:val="single" w:sz="4" w:space="0" w:color="auto"/>
              <w:right w:val="nil"/>
            </w:tcBorders>
            <w:shd w:val="clear" w:color="auto" w:fill="auto"/>
            <w:vAlign w:val="bottom"/>
            <w:hideMark/>
          </w:tcPr>
          <w:p w14:paraId="18AC006A" w14:textId="77777777" w:rsidR="005F5F50" w:rsidRPr="005F5F50" w:rsidRDefault="005F5F50" w:rsidP="005F5F50">
            <w:pPr>
              <w:spacing w:after="0"/>
              <w:rPr>
                <w:rFonts w:ascii="Arial" w:hAnsi="Arial" w:cs="Arial"/>
                <w:b/>
                <w:bCs/>
                <w:color w:val="auto"/>
                <w:sz w:val="16"/>
                <w:szCs w:val="16"/>
              </w:rPr>
            </w:pPr>
            <w:r w:rsidRPr="005F5F50">
              <w:rPr>
                <w:rFonts w:ascii="Arial" w:hAnsi="Arial" w:cs="Arial"/>
                <w:b/>
                <w:bCs/>
                <w:color w:val="auto"/>
                <w:sz w:val="16"/>
                <w:szCs w:val="16"/>
              </w:rPr>
              <w:t>Total comprehensive income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1998AAE4"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(485)</w:t>
            </w:r>
          </w:p>
        </w:tc>
        <w:tc>
          <w:tcPr>
            <w:tcW w:w="900" w:type="dxa"/>
            <w:tcBorders>
              <w:top w:val="nil"/>
              <w:left w:val="nil"/>
              <w:bottom w:val="single" w:sz="4" w:space="0" w:color="auto"/>
              <w:right w:val="nil"/>
            </w:tcBorders>
            <w:shd w:val="clear" w:color="000000" w:fill="D9D9D9"/>
            <w:noWrap/>
            <w:vAlign w:val="bottom"/>
            <w:hideMark/>
          </w:tcPr>
          <w:p w14:paraId="10E0B224"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(143)</w:t>
            </w:r>
          </w:p>
        </w:tc>
        <w:tc>
          <w:tcPr>
            <w:tcW w:w="900" w:type="dxa"/>
            <w:tcBorders>
              <w:top w:val="nil"/>
              <w:left w:val="nil"/>
              <w:bottom w:val="single" w:sz="4" w:space="0" w:color="auto"/>
              <w:right w:val="nil"/>
            </w:tcBorders>
            <w:shd w:val="clear" w:color="auto" w:fill="auto"/>
            <w:noWrap/>
            <w:vAlign w:val="bottom"/>
            <w:hideMark/>
          </w:tcPr>
          <w:p w14:paraId="171EC33B"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(143)</w:t>
            </w:r>
          </w:p>
        </w:tc>
        <w:tc>
          <w:tcPr>
            <w:tcW w:w="900" w:type="dxa"/>
            <w:tcBorders>
              <w:top w:val="nil"/>
              <w:left w:val="nil"/>
              <w:bottom w:val="single" w:sz="4" w:space="0" w:color="auto"/>
              <w:right w:val="nil"/>
            </w:tcBorders>
            <w:shd w:val="clear" w:color="auto" w:fill="auto"/>
            <w:noWrap/>
            <w:vAlign w:val="bottom"/>
            <w:hideMark/>
          </w:tcPr>
          <w:p w14:paraId="12347219"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(143)</w:t>
            </w:r>
          </w:p>
        </w:tc>
        <w:tc>
          <w:tcPr>
            <w:tcW w:w="900" w:type="dxa"/>
            <w:tcBorders>
              <w:top w:val="nil"/>
              <w:left w:val="nil"/>
              <w:bottom w:val="single" w:sz="4" w:space="0" w:color="auto"/>
              <w:right w:val="nil"/>
            </w:tcBorders>
            <w:shd w:val="clear" w:color="auto" w:fill="auto"/>
            <w:noWrap/>
            <w:vAlign w:val="bottom"/>
            <w:hideMark/>
          </w:tcPr>
          <w:p w14:paraId="0109DD63"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(142)</w:t>
            </w:r>
          </w:p>
        </w:tc>
      </w:tr>
      <w:tr w:rsidR="005F5F50" w:rsidRPr="005F5F50" w14:paraId="6DD6AB9D" w14:textId="77777777" w:rsidTr="00287446">
        <w:trPr>
          <w:trHeight w:val="227"/>
          <w:jc w:val="center"/>
        </w:trPr>
        <w:tc>
          <w:tcPr>
            <w:tcW w:w="2860" w:type="dxa"/>
            <w:tcBorders>
              <w:top w:val="nil"/>
              <w:left w:val="nil"/>
              <w:bottom w:val="nil"/>
              <w:right w:val="nil"/>
            </w:tcBorders>
            <w:shd w:val="clear" w:color="auto" w:fill="auto"/>
            <w:vAlign w:val="bottom"/>
            <w:hideMark/>
          </w:tcPr>
          <w:p w14:paraId="051FD8F4" w14:textId="77777777" w:rsidR="005F5F50" w:rsidRPr="005F5F50" w:rsidRDefault="005F5F50" w:rsidP="005F5F50">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31D2C02A" w14:textId="77777777" w:rsidR="005F5F50" w:rsidRPr="005F5F50" w:rsidRDefault="005F5F50" w:rsidP="005F5F50">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D22D595" w14:textId="77777777" w:rsidR="005F5F50" w:rsidRPr="005F5F50" w:rsidRDefault="005F5F50" w:rsidP="005F5F50">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C68BC86" w14:textId="77777777" w:rsidR="005F5F50" w:rsidRPr="005F5F50" w:rsidRDefault="005F5F50" w:rsidP="005F5F50">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19154337" w14:textId="77777777" w:rsidR="005F5F50" w:rsidRPr="005F5F50" w:rsidRDefault="005F5F50" w:rsidP="005F5F50">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FC042FC" w14:textId="77777777" w:rsidR="005F5F50" w:rsidRPr="005F5F50" w:rsidRDefault="005F5F50" w:rsidP="005F5F50">
            <w:pPr>
              <w:spacing w:after="0"/>
              <w:jc w:val="right"/>
              <w:rPr>
                <w:rFonts w:ascii="Times New Roman" w:hAnsi="Times New Roman"/>
                <w:color w:val="auto"/>
                <w:sz w:val="20"/>
              </w:rPr>
            </w:pPr>
          </w:p>
        </w:tc>
      </w:tr>
      <w:tr w:rsidR="005F5F50" w:rsidRPr="005F5F50" w14:paraId="08576066" w14:textId="77777777" w:rsidTr="00287446">
        <w:trPr>
          <w:trHeight w:val="227"/>
          <w:jc w:val="center"/>
        </w:trPr>
        <w:tc>
          <w:tcPr>
            <w:tcW w:w="4660" w:type="dxa"/>
            <w:gridSpan w:val="3"/>
            <w:tcBorders>
              <w:top w:val="nil"/>
              <w:left w:val="nil"/>
              <w:bottom w:val="single" w:sz="4" w:space="0" w:color="auto"/>
              <w:right w:val="nil"/>
            </w:tcBorders>
            <w:shd w:val="clear" w:color="auto" w:fill="auto"/>
            <w:noWrap/>
            <w:vAlign w:val="bottom"/>
            <w:hideMark/>
          </w:tcPr>
          <w:p w14:paraId="5F829FB8" w14:textId="77777777" w:rsidR="005F5F50" w:rsidRPr="005F5F50" w:rsidRDefault="005F5F50" w:rsidP="005F5F50">
            <w:pPr>
              <w:spacing w:after="0"/>
              <w:rPr>
                <w:rFonts w:ascii="Arial" w:hAnsi="Arial" w:cs="Arial"/>
                <w:b/>
                <w:bCs/>
                <w:sz w:val="16"/>
                <w:szCs w:val="16"/>
              </w:rPr>
            </w:pPr>
            <w:r w:rsidRPr="005F5F50">
              <w:rPr>
                <w:rFonts w:ascii="Arial" w:hAnsi="Arial" w:cs="Arial"/>
                <w:b/>
                <w:bCs/>
                <w:sz w:val="16"/>
                <w:szCs w:val="16"/>
              </w:rPr>
              <w:t>Note: Impact of net cash appropriation arrangements</w:t>
            </w:r>
          </w:p>
        </w:tc>
        <w:tc>
          <w:tcPr>
            <w:tcW w:w="900" w:type="dxa"/>
            <w:tcBorders>
              <w:top w:val="nil"/>
              <w:left w:val="nil"/>
              <w:bottom w:val="single" w:sz="4" w:space="0" w:color="auto"/>
              <w:right w:val="nil"/>
            </w:tcBorders>
            <w:shd w:val="clear" w:color="auto" w:fill="auto"/>
            <w:noWrap/>
            <w:vAlign w:val="bottom"/>
            <w:hideMark/>
          </w:tcPr>
          <w:p w14:paraId="31362F16"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 </w:t>
            </w:r>
          </w:p>
        </w:tc>
        <w:tc>
          <w:tcPr>
            <w:tcW w:w="900" w:type="dxa"/>
            <w:tcBorders>
              <w:top w:val="nil"/>
              <w:left w:val="nil"/>
              <w:bottom w:val="single" w:sz="4" w:space="0" w:color="auto"/>
              <w:right w:val="nil"/>
            </w:tcBorders>
            <w:shd w:val="clear" w:color="auto" w:fill="auto"/>
            <w:noWrap/>
            <w:vAlign w:val="bottom"/>
            <w:hideMark/>
          </w:tcPr>
          <w:p w14:paraId="06B91F49"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 </w:t>
            </w:r>
          </w:p>
        </w:tc>
        <w:tc>
          <w:tcPr>
            <w:tcW w:w="900" w:type="dxa"/>
            <w:tcBorders>
              <w:top w:val="nil"/>
              <w:left w:val="nil"/>
              <w:bottom w:val="single" w:sz="4" w:space="0" w:color="auto"/>
              <w:right w:val="nil"/>
            </w:tcBorders>
            <w:shd w:val="clear" w:color="auto" w:fill="auto"/>
            <w:noWrap/>
            <w:vAlign w:val="bottom"/>
            <w:hideMark/>
          </w:tcPr>
          <w:p w14:paraId="06F1E128"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 </w:t>
            </w:r>
          </w:p>
        </w:tc>
      </w:tr>
      <w:tr w:rsidR="005F5F50" w:rsidRPr="005F5F50" w14:paraId="2A6D2E91" w14:textId="77777777" w:rsidTr="00287446">
        <w:trPr>
          <w:trHeight w:val="227"/>
          <w:jc w:val="center"/>
        </w:trPr>
        <w:tc>
          <w:tcPr>
            <w:tcW w:w="2860" w:type="dxa"/>
            <w:tcBorders>
              <w:top w:val="nil"/>
              <w:left w:val="nil"/>
              <w:bottom w:val="nil"/>
              <w:right w:val="nil"/>
            </w:tcBorders>
            <w:shd w:val="clear" w:color="auto" w:fill="auto"/>
            <w:hideMark/>
          </w:tcPr>
          <w:p w14:paraId="1B19EA9F" w14:textId="77777777" w:rsidR="005F5F50" w:rsidRPr="005F5F50" w:rsidRDefault="005F5F50" w:rsidP="00BE5447">
            <w:pPr>
              <w:spacing w:before="40" w:after="0"/>
              <w:jc w:val="right"/>
              <w:rPr>
                <w:rFonts w:ascii="Arial" w:hAnsi="Arial" w:cs="Arial"/>
                <w:color w:val="auto"/>
                <w:sz w:val="16"/>
                <w:szCs w:val="16"/>
              </w:rPr>
            </w:pPr>
          </w:p>
        </w:tc>
        <w:tc>
          <w:tcPr>
            <w:tcW w:w="900" w:type="dxa"/>
            <w:tcBorders>
              <w:top w:val="nil"/>
              <w:left w:val="nil"/>
              <w:bottom w:val="single" w:sz="4" w:space="0" w:color="auto"/>
              <w:right w:val="nil"/>
            </w:tcBorders>
            <w:shd w:val="clear" w:color="auto" w:fill="auto"/>
            <w:tcMar>
              <w:left w:w="0" w:type="dxa"/>
            </w:tcMar>
            <w:hideMark/>
          </w:tcPr>
          <w:p w14:paraId="4C4A86C4" w14:textId="77777777" w:rsidR="005F5F50" w:rsidRPr="005F5F50" w:rsidRDefault="005F5F50" w:rsidP="00BE5447">
            <w:pPr>
              <w:spacing w:before="40" w:after="0"/>
              <w:jc w:val="right"/>
              <w:rPr>
                <w:rFonts w:ascii="Arial" w:hAnsi="Arial" w:cs="Arial"/>
                <w:b/>
                <w:bCs/>
                <w:color w:val="auto"/>
                <w:sz w:val="16"/>
                <w:szCs w:val="16"/>
              </w:rPr>
            </w:pPr>
            <w:r w:rsidRPr="005F5F50">
              <w:rPr>
                <w:rFonts w:ascii="Arial" w:hAnsi="Arial" w:cs="Arial"/>
                <w:b/>
                <w:bCs/>
                <w:color w:val="auto"/>
                <w:sz w:val="16"/>
                <w:szCs w:val="16"/>
              </w:rPr>
              <w:t>2022–23 Estimated actual</w:t>
            </w:r>
            <w:r w:rsidRPr="005F5F50">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000000" w:fill="D9D9D9"/>
            <w:tcMar>
              <w:left w:w="0" w:type="dxa"/>
            </w:tcMar>
            <w:hideMark/>
          </w:tcPr>
          <w:p w14:paraId="6220DF19" w14:textId="77777777" w:rsidR="005F5F50" w:rsidRPr="005F5F50" w:rsidRDefault="005F5F50" w:rsidP="00BE5447">
            <w:pPr>
              <w:spacing w:before="40" w:after="0"/>
              <w:jc w:val="right"/>
              <w:rPr>
                <w:rFonts w:ascii="Arial" w:hAnsi="Arial" w:cs="Arial"/>
                <w:b/>
                <w:bCs/>
                <w:color w:val="auto"/>
                <w:sz w:val="16"/>
                <w:szCs w:val="16"/>
              </w:rPr>
            </w:pPr>
            <w:r w:rsidRPr="005F5F50">
              <w:rPr>
                <w:rFonts w:ascii="Arial" w:hAnsi="Arial" w:cs="Arial"/>
                <w:b/>
                <w:bCs/>
                <w:color w:val="auto"/>
                <w:sz w:val="16"/>
                <w:szCs w:val="16"/>
              </w:rPr>
              <w:t xml:space="preserve">2023–24 Budget </w:t>
            </w:r>
            <w:r w:rsidRPr="005F5F50">
              <w:rPr>
                <w:rFonts w:ascii="Arial" w:hAnsi="Arial" w:cs="Arial"/>
                <w:b/>
                <w:bCs/>
                <w:color w:val="auto"/>
                <w:sz w:val="16"/>
                <w:szCs w:val="16"/>
              </w:rPr>
              <w:br/>
            </w:r>
            <w:r w:rsidRPr="005F5F50">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auto" w:fill="auto"/>
            <w:tcMar>
              <w:left w:w="0" w:type="dxa"/>
            </w:tcMar>
            <w:hideMark/>
          </w:tcPr>
          <w:p w14:paraId="221BB061" w14:textId="77777777" w:rsidR="005F5F50" w:rsidRPr="005F5F50" w:rsidRDefault="005F5F50" w:rsidP="00BE5447">
            <w:pPr>
              <w:spacing w:before="40" w:after="0"/>
              <w:jc w:val="right"/>
              <w:rPr>
                <w:rFonts w:ascii="Arial" w:hAnsi="Arial" w:cs="Arial"/>
                <w:b/>
                <w:bCs/>
                <w:color w:val="auto"/>
                <w:sz w:val="16"/>
                <w:szCs w:val="16"/>
              </w:rPr>
            </w:pPr>
            <w:r w:rsidRPr="005F5F50">
              <w:rPr>
                <w:rFonts w:ascii="Arial" w:hAnsi="Arial" w:cs="Arial"/>
                <w:b/>
                <w:bCs/>
                <w:color w:val="auto"/>
                <w:sz w:val="16"/>
                <w:szCs w:val="16"/>
              </w:rPr>
              <w:t>2024–25 Forward estimate</w:t>
            </w:r>
            <w:r w:rsidRPr="005F5F50">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auto" w:fill="auto"/>
            <w:tcMar>
              <w:left w:w="0" w:type="dxa"/>
            </w:tcMar>
            <w:hideMark/>
          </w:tcPr>
          <w:p w14:paraId="1B4A3B1A" w14:textId="77777777" w:rsidR="005F5F50" w:rsidRPr="005F5F50" w:rsidRDefault="005F5F50" w:rsidP="00BE5447">
            <w:pPr>
              <w:spacing w:before="40" w:after="0"/>
              <w:jc w:val="right"/>
              <w:rPr>
                <w:rFonts w:ascii="Arial" w:hAnsi="Arial" w:cs="Arial"/>
                <w:b/>
                <w:bCs/>
                <w:color w:val="auto"/>
                <w:sz w:val="16"/>
                <w:szCs w:val="16"/>
              </w:rPr>
            </w:pPr>
            <w:r w:rsidRPr="005F5F50">
              <w:rPr>
                <w:rFonts w:ascii="Arial" w:hAnsi="Arial" w:cs="Arial"/>
                <w:b/>
                <w:bCs/>
                <w:color w:val="auto"/>
                <w:sz w:val="16"/>
                <w:szCs w:val="16"/>
              </w:rPr>
              <w:t>2025–26 Forward estimate</w:t>
            </w:r>
            <w:r w:rsidRPr="005F5F50">
              <w:rPr>
                <w:rFonts w:ascii="Arial" w:hAnsi="Arial" w:cs="Arial"/>
                <w:b/>
                <w:bCs/>
                <w:color w:val="auto"/>
                <w:sz w:val="16"/>
                <w:szCs w:val="16"/>
              </w:rPr>
              <w:br/>
              <w:t>$'000</w:t>
            </w:r>
          </w:p>
        </w:tc>
        <w:tc>
          <w:tcPr>
            <w:tcW w:w="900" w:type="dxa"/>
            <w:tcBorders>
              <w:top w:val="nil"/>
              <w:left w:val="nil"/>
              <w:bottom w:val="single" w:sz="4" w:space="0" w:color="auto"/>
              <w:right w:val="nil"/>
            </w:tcBorders>
            <w:shd w:val="clear" w:color="auto" w:fill="auto"/>
            <w:tcMar>
              <w:left w:w="0" w:type="dxa"/>
            </w:tcMar>
            <w:hideMark/>
          </w:tcPr>
          <w:p w14:paraId="09CA2153" w14:textId="77777777" w:rsidR="005F5F50" w:rsidRPr="005F5F50" w:rsidRDefault="005F5F50" w:rsidP="00BE5447">
            <w:pPr>
              <w:spacing w:before="40" w:after="0"/>
              <w:jc w:val="right"/>
              <w:rPr>
                <w:rFonts w:ascii="Arial" w:hAnsi="Arial" w:cs="Arial"/>
                <w:b/>
                <w:bCs/>
                <w:color w:val="auto"/>
                <w:sz w:val="16"/>
                <w:szCs w:val="16"/>
              </w:rPr>
            </w:pPr>
            <w:r w:rsidRPr="005F5F50">
              <w:rPr>
                <w:rFonts w:ascii="Arial" w:hAnsi="Arial" w:cs="Arial"/>
                <w:b/>
                <w:bCs/>
                <w:color w:val="auto"/>
                <w:sz w:val="16"/>
                <w:szCs w:val="16"/>
              </w:rPr>
              <w:t>2026–27 Forward estimate</w:t>
            </w:r>
            <w:r w:rsidRPr="005F5F50">
              <w:rPr>
                <w:rFonts w:ascii="Arial" w:hAnsi="Arial" w:cs="Arial"/>
                <w:b/>
                <w:bCs/>
                <w:color w:val="auto"/>
                <w:sz w:val="16"/>
                <w:szCs w:val="16"/>
              </w:rPr>
              <w:br/>
              <w:t>$'000</w:t>
            </w:r>
          </w:p>
        </w:tc>
      </w:tr>
      <w:tr w:rsidR="005F5F50" w:rsidRPr="005F5F50" w14:paraId="24D92D63" w14:textId="77777777" w:rsidTr="00287446">
        <w:trPr>
          <w:trHeight w:val="227"/>
          <w:jc w:val="center"/>
        </w:trPr>
        <w:tc>
          <w:tcPr>
            <w:tcW w:w="2860" w:type="dxa"/>
            <w:tcBorders>
              <w:top w:val="nil"/>
              <w:left w:val="nil"/>
              <w:bottom w:val="nil"/>
              <w:right w:val="nil"/>
            </w:tcBorders>
            <w:shd w:val="clear" w:color="auto" w:fill="auto"/>
            <w:vAlign w:val="bottom"/>
            <w:hideMark/>
          </w:tcPr>
          <w:p w14:paraId="39A03A1B" w14:textId="77777777" w:rsidR="005F5F50" w:rsidRPr="005F5F50" w:rsidRDefault="005F5F50" w:rsidP="005F5F50">
            <w:pPr>
              <w:spacing w:after="0"/>
              <w:rPr>
                <w:rFonts w:ascii="Arial" w:hAnsi="Arial" w:cs="Arial"/>
                <w:b/>
                <w:bCs/>
                <w:color w:val="auto"/>
                <w:sz w:val="16"/>
                <w:szCs w:val="16"/>
              </w:rPr>
            </w:pPr>
            <w:r w:rsidRPr="005F5F50">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52E1F7F2"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(485)</w:t>
            </w:r>
          </w:p>
        </w:tc>
        <w:tc>
          <w:tcPr>
            <w:tcW w:w="900" w:type="dxa"/>
            <w:tcBorders>
              <w:top w:val="nil"/>
              <w:left w:val="nil"/>
              <w:bottom w:val="nil"/>
              <w:right w:val="nil"/>
            </w:tcBorders>
            <w:shd w:val="clear" w:color="000000" w:fill="D9D9D9"/>
            <w:noWrap/>
            <w:vAlign w:val="bottom"/>
            <w:hideMark/>
          </w:tcPr>
          <w:p w14:paraId="41F1EC76"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(143)</w:t>
            </w:r>
          </w:p>
        </w:tc>
        <w:tc>
          <w:tcPr>
            <w:tcW w:w="900" w:type="dxa"/>
            <w:tcBorders>
              <w:top w:val="nil"/>
              <w:left w:val="nil"/>
              <w:bottom w:val="nil"/>
              <w:right w:val="nil"/>
            </w:tcBorders>
            <w:shd w:val="clear" w:color="auto" w:fill="auto"/>
            <w:noWrap/>
            <w:vAlign w:val="bottom"/>
            <w:hideMark/>
          </w:tcPr>
          <w:p w14:paraId="790933C5"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(143)</w:t>
            </w:r>
          </w:p>
        </w:tc>
        <w:tc>
          <w:tcPr>
            <w:tcW w:w="900" w:type="dxa"/>
            <w:tcBorders>
              <w:top w:val="nil"/>
              <w:left w:val="nil"/>
              <w:bottom w:val="nil"/>
              <w:right w:val="nil"/>
            </w:tcBorders>
            <w:shd w:val="clear" w:color="auto" w:fill="auto"/>
            <w:noWrap/>
            <w:vAlign w:val="bottom"/>
            <w:hideMark/>
          </w:tcPr>
          <w:p w14:paraId="711402A7"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(143)</w:t>
            </w:r>
          </w:p>
        </w:tc>
        <w:tc>
          <w:tcPr>
            <w:tcW w:w="900" w:type="dxa"/>
            <w:tcBorders>
              <w:top w:val="nil"/>
              <w:left w:val="nil"/>
              <w:bottom w:val="nil"/>
              <w:right w:val="nil"/>
            </w:tcBorders>
            <w:shd w:val="clear" w:color="auto" w:fill="auto"/>
            <w:noWrap/>
            <w:vAlign w:val="bottom"/>
            <w:hideMark/>
          </w:tcPr>
          <w:p w14:paraId="27B6A4B3"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(142)</w:t>
            </w:r>
          </w:p>
        </w:tc>
      </w:tr>
      <w:tr w:rsidR="005F5F50" w:rsidRPr="005F5F50" w14:paraId="2BDB61B0" w14:textId="77777777" w:rsidTr="00287446">
        <w:trPr>
          <w:trHeight w:val="227"/>
          <w:jc w:val="center"/>
        </w:trPr>
        <w:tc>
          <w:tcPr>
            <w:tcW w:w="2860" w:type="dxa"/>
            <w:tcBorders>
              <w:top w:val="nil"/>
              <w:left w:val="nil"/>
              <w:bottom w:val="nil"/>
              <w:right w:val="nil"/>
            </w:tcBorders>
            <w:shd w:val="clear" w:color="auto" w:fill="auto"/>
            <w:vAlign w:val="bottom"/>
            <w:hideMark/>
          </w:tcPr>
          <w:p w14:paraId="3AAEF7F2" w14:textId="77777777" w:rsidR="005F5F50" w:rsidRPr="005F5F50" w:rsidRDefault="005F5F50" w:rsidP="005F5F50">
            <w:pPr>
              <w:spacing w:after="0"/>
              <w:ind w:leftChars="75" w:left="143"/>
              <w:rPr>
                <w:rFonts w:ascii="Arial" w:hAnsi="Arial" w:cs="Arial"/>
                <w:sz w:val="16"/>
                <w:szCs w:val="16"/>
              </w:rPr>
            </w:pPr>
            <w:r w:rsidRPr="005F5F50">
              <w:rPr>
                <w:rFonts w:ascii="Arial" w:hAnsi="Arial" w:cs="Arial"/>
                <w:sz w:val="16"/>
                <w:szCs w:val="16"/>
              </w:rPr>
              <w:t>plus non-appropriated expenses depreciation and amortisation expenses</w:t>
            </w:r>
          </w:p>
        </w:tc>
        <w:tc>
          <w:tcPr>
            <w:tcW w:w="900" w:type="dxa"/>
            <w:tcBorders>
              <w:top w:val="nil"/>
              <w:left w:val="nil"/>
              <w:bottom w:val="nil"/>
              <w:right w:val="nil"/>
            </w:tcBorders>
            <w:shd w:val="clear" w:color="auto" w:fill="auto"/>
            <w:noWrap/>
            <w:vAlign w:val="bottom"/>
            <w:hideMark/>
          </w:tcPr>
          <w:p w14:paraId="656AD59B"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488</w:t>
            </w:r>
          </w:p>
        </w:tc>
        <w:tc>
          <w:tcPr>
            <w:tcW w:w="900" w:type="dxa"/>
            <w:tcBorders>
              <w:top w:val="nil"/>
              <w:left w:val="nil"/>
              <w:bottom w:val="nil"/>
              <w:right w:val="nil"/>
            </w:tcBorders>
            <w:shd w:val="clear" w:color="000000" w:fill="D9D9D9"/>
            <w:noWrap/>
            <w:vAlign w:val="bottom"/>
            <w:hideMark/>
          </w:tcPr>
          <w:p w14:paraId="4E917B37"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163</w:t>
            </w:r>
          </w:p>
        </w:tc>
        <w:tc>
          <w:tcPr>
            <w:tcW w:w="900" w:type="dxa"/>
            <w:tcBorders>
              <w:top w:val="nil"/>
              <w:left w:val="nil"/>
              <w:bottom w:val="nil"/>
              <w:right w:val="nil"/>
            </w:tcBorders>
            <w:shd w:val="clear" w:color="auto" w:fill="auto"/>
            <w:noWrap/>
            <w:vAlign w:val="bottom"/>
            <w:hideMark/>
          </w:tcPr>
          <w:p w14:paraId="3E30DA00"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163</w:t>
            </w:r>
          </w:p>
        </w:tc>
        <w:tc>
          <w:tcPr>
            <w:tcW w:w="900" w:type="dxa"/>
            <w:tcBorders>
              <w:top w:val="nil"/>
              <w:left w:val="nil"/>
              <w:bottom w:val="nil"/>
              <w:right w:val="nil"/>
            </w:tcBorders>
            <w:shd w:val="clear" w:color="auto" w:fill="auto"/>
            <w:noWrap/>
            <w:vAlign w:val="bottom"/>
            <w:hideMark/>
          </w:tcPr>
          <w:p w14:paraId="732816DA"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163</w:t>
            </w:r>
          </w:p>
        </w:tc>
        <w:tc>
          <w:tcPr>
            <w:tcW w:w="900" w:type="dxa"/>
            <w:tcBorders>
              <w:top w:val="nil"/>
              <w:left w:val="nil"/>
              <w:bottom w:val="nil"/>
              <w:right w:val="nil"/>
            </w:tcBorders>
            <w:shd w:val="clear" w:color="auto" w:fill="auto"/>
            <w:noWrap/>
            <w:vAlign w:val="bottom"/>
            <w:hideMark/>
          </w:tcPr>
          <w:p w14:paraId="640195C4"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162</w:t>
            </w:r>
          </w:p>
        </w:tc>
      </w:tr>
      <w:tr w:rsidR="005F5F50" w:rsidRPr="005F5F50" w14:paraId="5476DB77" w14:textId="77777777" w:rsidTr="00287446">
        <w:trPr>
          <w:trHeight w:val="227"/>
          <w:jc w:val="center"/>
        </w:trPr>
        <w:tc>
          <w:tcPr>
            <w:tcW w:w="2860" w:type="dxa"/>
            <w:tcBorders>
              <w:top w:val="nil"/>
              <w:left w:val="nil"/>
              <w:bottom w:val="nil"/>
              <w:right w:val="nil"/>
            </w:tcBorders>
            <w:shd w:val="clear" w:color="auto" w:fill="auto"/>
            <w:vAlign w:val="bottom"/>
            <w:hideMark/>
          </w:tcPr>
          <w:p w14:paraId="1A3F5C7B" w14:textId="77777777" w:rsidR="005F5F50" w:rsidRPr="005F5F50" w:rsidRDefault="005F5F50" w:rsidP="005F5F50">
            <w:pPr>
              <w:spacing w:after="0"/>
              <w:ind w:leftChars="75" w:left="143"/>
              <w:rPr>
                <w:rFonts w:ascii="Arial" w:hAnsi="Arial" w:cs="Arial"/>
                <w:sz w:val="16"/>
                <w:szCs w:val="16"/>
              </w:rPr>
            </w:pPr>
            <w:r w:rsidRPr="005F5F50">
              <w:rPr>
                <w:rFonts w:ascii="Arial" w:hAnsi="Arial" w:cs="Arial"/>
                <w:sz w:val="16"/>
                <w:szCs w:val="16"/>
              </w:rPr>
              <w:t>plus depreciation and amortisation expenses for RoU</w:t>
            </w:r>
          </w:p>
        </w:tc>
        <w:tc>
          <w:tcPr>
            <w:tcW w:w="900" w:type="dxa"/>
            <w:tcBorders>
              <w:top w:val="nil"/>
              <w:left w:val="nil"/>
              <w:bottom w:val="nil"/>
              <w:right w:val="nil"/>
            </w:tcBorders>
            <w:shd w:val="clear" w:color="auto" w:fill="auto"/>
            <w:noWrap/>
            <w:vAlign w:val="bottom"/>
            <w:hideMark/>
          </w:tcPr>
          <w:p w14:paraId="0BCB8F5D"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363</w:t>
            </w:r>
          </w:p>
        </w:tc>
        <w:tc>
          <w:tcPr>
            <w:tcW w:w="900" w:type="dxa"/>
            <w:tcBorders>
              <w:top w:val="nil"/>
              <w:left w:val="nil"/>
              <w:bottom w:val="nil"/>
              <w:right w:val="nil"/>
            </w:tcBorders>
            <w:shd w:val="clear" w:color="000000" w:fill="D9D9D9"/>
            <w:noWrap/>
            <w:vAlign w:val="bottom"/>
            <w:hideMark/>
          </w:tcPr>
          <w:p w14:paraId="1B478A80"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363</w:t>
            </w:r>
          </w:p>
        </w:tc>
        <w:tc>
          <w:tcPr>
            <w:tcW w:w="900" w:type="dxa"/>
            <w:tcBorders>
              <w:top w:val="nil"/>
              <w:left w:val="nil"/>
              <w:bottom w:val="nil"/>
              <w:right w:val="nil"/>
            </w:tcBorders>
            <w:shd w:val="clear" w:color="auto" w:fill="auto"/>
            <w:noWrap/>
            <w:vAlign w:val="bottom"/>
            <w:hideMark/>
          </w:tcPr>
          <w:p w14:paraId="22990E51"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363</w:t>
            </w:r>
          </w:p>
        </w:tc>
        <w:tc>
          <w:tcPr>
            <w:tcW w:w="900" w:type="dxa"/>
            <w:tcBorders>
              <w:top w:val="nil"/>
              <w:left w:val="nil"/>
              <w:bottom w:val="nil"/>
              <w:right w:val="nil"/>
            </w:tcBorders>
            <w:shd w:val="clear" w:color="auto" w:fill="auto"/>
            <w:noWrap/>
            <w:vAlign w:val="bottom"/>
            <w:hideMark/>
          </w:tcPr>
          <w:p w14:paraId="64C70DA5"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363</w:t>
            </w:r>
          </w:p>
        </w:tc>
        <w:tc>
          <w:tcPr>
            <w:tcW w:w="900" w:type="dxa"/>
            <w:tcBorders>
              <w:top w:val="nil"/>
              <w:left w:val="nil"/>
              <w:bottom w:val="nil"/>
              <w:right w:val="nil"/>
            </w:tcBorders>
            <w:shd w:val="clear" w:color="auto" w:fill="auto"/>
            <w:noWrap/>
            <w:vAlign w:val="bottom"/>
            <w:hideMark/>
          </w:tcPr>
          <w:p w14:paraId="43635313"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363</w:t>
            </w:r>
          </w:p>
        </w:tc>
      </w:tr>
      <w:tr w:rsidR="005F5F50" w:rsidRPr="005F5F50" w14:paraId="0708FDBA" w14:textId="77777777" w:rsidTr="00287446">
        <w:trPr>
          <w:trHeight w:val="227"/>
          <w:jc w:val="center"/>
        </w:trPr>
        <w:tc>
          <w:tcPr>
            <w:tcW w:w="2860" w:type="dxa"/>
            <w:tcBorders>
              <w:top w:val="nil"/>
              <w:left w:val="nil"/>
              <w:bottom w:val="nil"/>
              <w:right w:val="nil"/>
            </w:tcBorders>
            <w:shd w:val="clear" w:color="auto" w:fill="auto"/>
            <w:vAlign w:val="bottom"/>
            <w:hideMark/>
          </w:tcPr>
          <w:p w14:paraId="6ECE3CB8" w14:textId="77777777" w:rsidR="005F5F50" w:rsidRPr="005F5F50" w:rsidRDefault="005F5F50" w:rsidP="005F5F50">
            <w:pPr>
              <w:spacing w:after="0"/>
              <w:ind w:leftChars="75" w:left="143"/>
              <w:rPr>
                <w:rFonts w:ascii="Arial" w:hAnsi="Arial" w:cs="Arial"/>
                <w:sz w:val="16"/>
                <w:szCs w:val="16"/>
              </w:rPr>
            </w:pPr>
            <w:r w:rsidRPr="005F5F50">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78FC4C89"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(366)</w:t>
            </w:r>
          </w:p>
        </w:tc>
        <w:tc>
          <w:tcPr>
            <w:tcW w:w="900" w:type="dxa"/>
            <w:tcBorders>
              <w:top w:val="nil"/>
              <w:left w:val="nil"/>
              <w:bottom w:val="nil"/>
              <w:right w:val="nil"/>
            </w:tcBorders>
            <w:shd w:val="clear" w:color="000000" w:fill="D9D9D9"/>
            <w:noWrap/>
            <w:vAlign w:val="bottom"/>
            <w:hideMark/>
          </w:tcPr>
          <w:p w14:paraId="021120FB"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(383)</w:t>
            </w:r>
          </w:p>
        </w:tc>
        <w:tc>
          <w:tcPr>
            <w:tcW w:w="900" w:type="dxa"/>
            <w:tcBorders>
              <w:top w:val="nil"/>
              <w:left w:val="nil"/>
              <w:bottom w:val="nil"/>
              <w:right w:val="nil"/>
            </w:tcBorders>
            <w:shd w:val="clear" w:color="auto" w:fill="auto"/>
            <w:noWrap/>
            <w:vAlign w:val="bottom"/>
            <w:hideMark/>
          </w:tcPr>
          <w:p w14:paraId="662ADE60"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(383)</w:t>
            </w:r>
          </w:p>
        </w:tc>
        <w:tc>
          <w:tcPr>
            <w:tcW w:w="900" w:type="dxa"/>
            <w:tcBorders>
              <w:top w:val="nil"/>
              <w:left w:val="nil"/>
              <w:bottom w:val="nil"/>
              <w:right w:val="nil"/>
            </w:tcBorders>
            <w:shd w:val="clear" w:color="auto" w:fill="auto"/>
            <w:noWrap/>
            <w:vAlign w:val="bottom"/>
            <w:hideMark/>
          </w:tcPr>
          <w:p w14:paraId="15A1F4A1"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(383)</w:t>
            </w:r>
          </w:p>
        </w:tc>
        <w:tc>
          <w:tcPr>
            <w:tcW w:w="900" w:type="dxa"/>
            <w:tcBorders>
              <w:top w:val="nil"/>
              <w:left w:val="nil"/>
              <w:bottom w:val="nil"/>
              <w:right w:val="nil"/>
            </w:tcBorders>
            <w:shd w:val="clear" w:color="auto" w:fill="auto"/>
            <w:noWrap/>
            <w:vAlign w:val="bottom"/>
            <w:hideMark/>
          </w:tcPr>
          <w:p w14:paraId="01327040" w14:textId="77777777" w:rsidR="005F5F50" w:rsidRPr="005F5F50" w:rsidRDefault="005F5F50" w:rsidP="005F5F50">
            <w:pPr>
              <w:spacing w:after="0"/>
              <w:jc w:val="right"/>
              <w:rPr>
                <w:rFonts w:ascii="Arial" w:hAnsi="Arial" w:cs="Arial"/>
                <w:color w:val="auto"/>
                <w:sz w:val="16"/>
                <w:szCs w:val="16"/>
              </w:rPr>
            </w:pPr>
            <w:r w:rsidRPr="005F5F50">
              <w:rPr>
                <w:rFonts w:ascii="Arial" w:hAnsi="Arial" w:cs="Arial"/>
                <w:color w:val="auto"/>
                <w:sz w:val="16"/>
                <w:szCs w:val="16"/>
              </w:rPr>
              <w:t>(383)</w:t>
            </w:r>
          </w:p>
        </w:tc>
      </w:tr>
      <w:tr w:rsidR="005F5F50" w:rsidRPr="005F5F50" w14:paraId="07C18AC9" w14:textId="77777777" w:rsidTr="00287446">
        <w:trPr>
          <w:trHeight w:val="227"/>
          <w:jc w:val="center"/>
        </w:trPr>
        <w:tc>
          <w:tcPr>
            <w:tcW w:w="2860" w:type="dxa"/>
            <w:tcBorders>
              <w:top w:val="nil"/>
              <w:left w:val="nil"/>
              <w:bottom w:val="single" w:sz="4" w:space="0" w:color="auto"/>
              <w:right w:val="nil"/>
            </w:tcBorders>
            <w:shd w:val="clear" w:color="auto" w:fill="auto"/>
            <w:vAlign w:val="bottom"/>
            <w:hideMark/>
          </w:tcPr>
          <w:p w14:paraId="7EFA7E11" w14:textId="77777777" w:rsidR="005F5F50" w:rsidRPr="005F5F50" w:rsidRDefault="005F5F50" w:rsidP="005F5F50">
            <w:pPr>
              <w:spacing w:after="0"/>
              <w:rPr>
                <w:rFonts w:ascii="Arial" w:hAnsi="Arial" w:cs="Arial"/>
                <w:b/>
                <w:bCs/>
                <w:color w:val="auto"/>
                <w:sz w:val="16"/>
                <w:szCs w:val="16"/>
              </w:rPr>
            </w:pPr>
            <w:r w:rsidRPr="005F5F50">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6AC3520A"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622F359A"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8284B55"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CDED56B"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BAE4609" w14:textId="77777777" w:rsidR="005F5F50" w:rsidRPr="005F5F50" w:rsidRDefault="005F5F50" w:rsidP="005F5F50">
            <w:pPr>
              <w:spacing w:after="0"/>
              <w:jc w:val="right"/>
              <w:rPr>
                <w:rFonts w:ascii="Arial" w:hAnsi="Arial" w:cs="Arial"/>
                <w:b/>
                <w:bCs/>
                <w:color w:val="auto"/>
                <w:sz w:val="16"/>
                <w:szCs w:val="16"/>
              </w:rPr>
            </w:pPr>
            <w:r w:rsidRPr="005F5F50">
              <w:rPr>
                <w:rFonts w:ascii="Arial" w:hAnsi="Arial" w:cs="Arial"/>
                <w:b/>
                <w:bCs/>
                <w:color w:val="auto"/>
                <w:sz w:val="16"/>
                <w:szCs w:val="16"/>
              </w:rPr>
              <w:t>-</w:t>
            </w:r>
          </w:p>
        </w:tc>
      </w:tr>
    </w:tbl>
    <w:p w14:paraId="5729ECE1" w14:textId="77777777" w:rsidR="005F5F50" w:rsidRDefault="005F5F50" w:rsidP="00287446">
      <w:pPr>
        <w:pStyle w:val="FootnoteText"/>
        <w:spacing w:before="80"/>
      </w:pPr>
      <w:r w:rsidRPr="005F5F50">
        <w:t xml:space="preserve">Prepared on Australian Accounting Standards basis. </w:t>
      </w:r>
    </w:p>
    <w:p w14:paraId="40E798D7" w14:textId="63B94F73" w:rsidR="005F5F50" w:rsidRPr="00722BD9" w:rsidRDefault="005F5F50" w:rsidP="00287446">
      <w:pPr>
        <w:pStyle w:val="FootnoteText"/>
        <w:ind w:left="0" w:firstLine="0"/>
      </w:pPr>
      <w:r w:rsidRPr="005F5F50">
        <w:t>RoU = Right-of-Use asset</w:t>
      </w:r>
    </w:p>
    <w:p w14:paraId="732A9928" w14:textId="5367541D" w:rsidR="00495AF6" w:rsidRDefault="00FD5ED6" w:rsidP="00722BD9">
      <w:pPr>
        <w:rPr>
          <w:rFonts w:ascii="Arial" w:hAnsi="Arial" w:cs="Arial"/>
          <w:b/>
          <w:sz w:val="20"/>
          <w:szCs w:val="18"/>
          <w:lang w:eastAsia="en-US"/>
        </w:rPr>
      </w:pPr>
      <w:r w:rsidRPr="00FD5ED6">
        <w:rPr>
          <w:rFonts w:ascii="Arial" w:hAnsi="Arial" w:cs="Arial"/>
          <w:b/>
          <w:sz w:val="20"/>
          <w:szCs w:val="18"/>
          <w:lang w:eastAsia="en-US"/>
        </w:rPr>
        <w:lastRenderedPageBreak/>
        <w:t>Table 3.2: Budgeted departmental balance sheet (as at 30 June)</w:t>
      </w:r>
    </w:p>
    <w:tbl>
      <w:tblPr>
        <w:tblW w:w="7360" w:type="dxa"/>
        <w:jc w:val="center"/>
        <w:tblLayout w:type="fixed"/>
        <w:tblLook w:val="04A0" w:firstRow="1" w:lastRow="0" w:firstColumn="1" w:lastColumn="0" w:noHBand="0" w:noVBand="1"/>
      </w:tblPr>
      <w:tblGrid>
        <w:gridCol w:w="2963"/>
        <w:gridCol w:w="890"/>
        <w:gridCol w:w="870"/>
        <w:gridCol w:w="879"/>
        <w:gridCol w:w="879"/>
        <w:gridCol w:w="879"/>
      </w:tblGrid>
      <w:tr w:rsidR="005C4935" w:rsidRPr="005C4935" w14:paraId="091E11BE" w14:textId="77777777" w:rsidTr="005C4935">
        <w:trPr>
          <w:trHeight w:val="765"/>
          <w:jc w:val="center"/>
        </w:trPr>
        <w:tc>
          <w:tcPr>
            <w:tcW w:w="2963" w:type="dxa"/>
            <w:tcBorders>
              <w:top w:val="single" w:sz="4" w:space="0" w:color="auto"/>
              <w:left w:val="nil"/>
              <w:bottom w:val="nil"/>
              <w:right w:val="nil"/>
            </w:tcBorders>
            <w:shd w:val="clear" w:color="auto" w:fill="auto"/>
            <w:tcMar>
              <w:left w:w="0" w:type="dxa"/>
            </w:tcMar>
            <w:hideMark/>
          </w:tcPr>
          <w:p w14:paraId="3AA9D60E" w14:textId="77777777" w:rsidR="005C4935" w:rsidRPr="005C4935" w:rsidRDefault="005C4935" w:rsidP="005C4935">
            <w:pPr>
              <w:spacing w:before="40" w:after="0"/>
              <w:jc w:val="right"/>
              <w:rPr>
                <w:rFonts w:ascii="Arial" w:hAnsi="Arial" w:cs="Arial"/>
                <w:b/>
                <w:bCs/>
                <w:color w:val="auto"/>
                <w:sz w:val="16"/>
                <w:szCs w:val="16"/>
              </w:rPr>
            </w:pPr>
            <w:r w:rsidRPr="005C4935">
              <w:rPr>
                <w:rFonts w:ascii="Arial" w:hAnsi="Arial" w:cs="Arial"/>
                <w:b/>
                <w:bCs/>
                <w:color w:val="auto"/>
                <w:sz w:val="16"/>
                <w:szCs w:val="16"/>
              </w:rPr>
              <w:t> </w:t>
            </w:r>
          </w:p>
        </w:tc>
        <w:tc>
          <w:tcPr>
            <w:tcW w:w="890" w:type="dxa"/>
            <w:tcBorders>
              <w:top w:val="single" w:sz="4" w:space="0" w:color="auto"/>
              <w:left w:val="nil"/>
              <w:bottom w:val="single" w:sz="4" w:space="0" w:color="auto"/>
              <w:right w:val="nil"/>
            </w:tcBorders>
            <w:shd w:val="clear" w:color="auto" w:fill="auto"/>
            <w:tcMar>
              <w:left w:w="0" w:type="dxa"/>
            </w:tcMar>
            <w:hideMark/>
          </w:tcPr>
          <w:p w14:paraId="2085B7AC" w14:textId="77777777" w:rsidR="005C4935" w:rsidRPr="005C4935" w:rsidRDefault="005C4935" w:rsidP="005C4935">
            <w:pPr>
              <w:spacing w:before="40" w:after="0"/>
              <w:jc w:val="right"/>
              <w:rPr>
                <w:rFonts w:ascii="Arial" w:hAnsi="Arial" w:cs="Arial"/>
                <w:b/>
                <w:bCs/>
                <w:color w:val="auto"/>
                <w:sz w:val="16"/>
                <w:szCs w:val="16"/>
              </w:rPr>
            </w:pPr>
            <w:r w:rsidRPr="005C4935">
              <w:rPr>
                <w:rFonts w:ascii="Arial" w:hAnsi="Arial" w:cs="Arial"/>
                <w:b/>
                <w:bCs/>
                <w:color w:val="auto"/>
                <w:sz w:val="16"/>
                <w:szCs w:val="16"/>
              </w:rPr>
              <w:t>2022–23 Estimated actual</w:t>
            </w:r>
            <w:r w:rsidRPr="005C4935">
              <w:rPr>
                <w:rFonts w:ascii="Arial" w:hAnsi="Arial" w:cs="Arial"/>
                <w:b/>
                <w:bCs/>
                <w:color w:val="auto"/>
                <w:sz w:val="16"/>
                <w:szCs w:val="16"/>
              </w:rPr>
              <w:br/>
              <w:t>$'000</w:t>
            </w:r>
          </w:p>
        </w:tc>
        <w:tc>
          <w:tcPr>
            <w:tcW w:w="870" w:type="dxa"/>
            <w:tcBorders>
              <w:top w:val="single" w:sz="4" w:space="0" w:color="auto"/>
              <w:left w:val="nil"/>
              <w:bottom w:val="single" w:sz="4" w:space="0" w:color="auto"/>
              <w:right w:val="nil"/>
            </w:tcBorders>
            <w:shd w:val="clear" w:color="000000" w:fill="D9D9D9"/>
            <w:tcMar>
              <w:left w:w="0" w:type="dxa"/>
            </w:tcMar>
            <w:hideMark/>
          </w:tcPr>
          <w:p w14:paraId="44E3FA21" w14:textId="77777777" w:rsidR="005C4935" w:rsidRPr="005C4935" w:rsidRDefault="005C4935" w:rsidP="005C4935">
            <w:pPr>
              <w:spacing w:before="40" w:after="0"/>
              <w:jc w:val="right"/>
              <w:rPr>
                <w:rFonts w:ascii="Arial" w:hAnsi="Arial" w:cs="Arial"/>
                <w:b/>
                <w:bCs/>
                <w:color w:val="auto"/>
                <w:sz w:val="16"/>
                <w:szCs w:val="16"/>
              </w:rPr>
            </w:pPr>
            <w:r w:rsidRPr="005C4935">
              <w:rPr>
                <w:rFonts w:ascii="Arial" w:hAnsi="Arial" w:cs="Arial"/>
                <w:b/>
                <w:bCs/>
                <w:color w:val="auto"/>
                <w:sz w:val="16"/>
                <w:szCs w:val="16"/>
              </w:rPr>
              <w:t xml:space="preserve">2023–24 Budget </w:t>
            </w:r>
            <w:r w:rsidRPr="005C4935">
              <w:rPr>
                <w:rFonts w:ascii="Arial" w:hAnsi="Arial" w:cs="Arial"/>
                <w:b/>
                <w:bCs/>
                <w:color w:val="auto"/>
                <w:sz w:val="16"/>
                <w:szCs w:val="16"/>
              </w:rPr>
              <w:br/>
            </w:r>
            <w:r w:rsidRPr="005C4935">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tcMar>
              <w:left w:w="0" w:type="dxa"/>
            </w:tcMar>
            <w:hideMark/>
          </w:tcPr>
          <w:p w14:paraId="78FFAA1D" w14:textId="77777777" w:rsidR="005C4935" w:rsidRPr="005C4935" w:rsidRDefault="005C4935" w:rsidP="005C4935">
            <w:pPr>
              <w:spacing w:before="40" w:after="0"/>
              <w:jc w:val="right"/>
              <w:rPr>
                <w:rFonts w:ascii="Arial" w:hAnsi="Arial" w:cs="Arial"/>
                <w:b/>
                <w:bCs/>
                <w:color w:val="auto"/>
                <w:sz w:val="16"/>
                <w:szCs w:val="16"/>
              </w:rPr>
            </w:pPr>
            <w:r w:rsidRPr="005C4935">
              <w:rPr>
                <w:rFonts w:ascii="Arial" w:hAnsi="Arial" w:cs="Arial"/>
                <w:b/>
                <w:bCs/>
                <w:color w:val="auto"/>
                <w:sz w:val="16"/>
                <w:szCs w:val="16"/>
              </w:rPr>
              <w:t>2024–25 Forward estimate</w:t>
            </w:r>
            <w:r w:rsidRPr="005C4935">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tcMar>
              <w:left w:w="0" w:type="dxa"/>
            </w:tcMar>
            <w:hideMark/>
          </w:tcPr>
          <w:p w14:paraId="032E0A7B" w14:textId="77777777" w:rsidR="005C4935" w:rsidRPr="005C4935" w:rsidRDefault="005C4935" w:rsidP="005C4935">
            <w:pPr>
              <w:spacing w:before="40" w:after="0"/>
              <w:jc w:val="right"/>
              <w:rPr>
                <w:rFonts w:ascii="Arial" w:hAnsi="Arial" w:cs="Arial"/>
                <w:b/>
                <w:bCs/>
                <w:color w:val="auto"/>
                <w:sz w:val="16"/>
                <w:szCs w:val="16"/>
              </w:rPr>
            </w:pPr>
            <w:r w:rsidRPr="005C4935">
              <w:rPr>
                <w:rFonts w:ascii="Arial" w:hAnsi="Arial" w:cs="Arial"/>
                <w:b/>
                <w:bCs/>
                <w:color w:val="auto"/>
                <w:sz w:val="16"/>
                <w:szCs w:val="16"/>
              </w:rPr>
              <w:t>2025–26 Forward estimate</w:t>
            </w:r>
            <w:r w:rsidRPr="005C4935">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tcMar>
              <w:left w:w="0" w:type="dxa"/>
            </w:tcMar>
            <w:hideMark/>
          </w:tcPr>
          <w:p w14:paraId="1854D28C" w14:textId="77777777" w:rsidR="005C4935" w:rsidRPr="005C4935" w:rsidRDefault="005C4935" w:rsidP="005C4935">
            <w:pPr>
              <w:spacing w:before="40" w:after="0"/>
              <w:jc w:val="right"/>
              <w:rPr>
                <w:rFonts w:ascii="Arial" w:hAnsi="Arial" w:cs="Arial"/>
                <w:b/>
                <w:bCs/>
                <w:color w:val="auto"/>
                <w:sz w:val="16"/>
                <w:szCs w:val="16"/>
              </w:rPr>
            </w:pPr>
            <w:r w:rsidRPr="005C4935">
              <w:rPr>
                <w:rFonts w:ascii="Arial" w:hAnsi="Arial" w:cs="Arial"/>
                <w:b/>
                <w:bCs/>
                <w:color w:val="auto"/>
                <w:sz w:val="16"/>
                <w:szCs w:val="16"/>
              </w:rPr>
              <w:t>2026–27 Forward estimate</w:t>
            </w:r>
            <w:r w:rsidRPr="005C4935">
              <w:rPr>
                <w:rFonts w:ascii="Arial" w:hAnsi="Arial" w:cs="Arial"/>
                <w:b/>
                <w:bCs/>
                <w:color w:val="auto"/>
                <w:sz w:val="16"/>
                <w:szCs w:val="16"/>
              </w:rPr>
              <w:br/>
              <w:t>$'000</w:t>
            </w:r>
          </w:p>
        </w:tc>
      </w:tr>
      <w:tr w:rsidR="005C4935" w:rsidRPr="005C4935" w14:paraId="49AC82D0" w14:textId="77777777" w:rsidTr="005C4935">
        <w:trPr>
          <w:trHeight w:val="240"/>
          <w:jc w:val="center"/>
        </w:trPr>
        <w:tc>
          <w:tcPr>
            <w:tcW w:w="2963" w:type="dxa"/>
            <w:tcBorders>
              <w:top w:val="nil"/>
              <w:left w:val="nil"/>
              <w:bottom w:val="nil"/>
              <w:right w:val="nil"/>
            </w:tcBorders>
            <w:shd w:val="clear" w:color="auto" w:fill="auto"/>
            <w:noWrap/>
            <w:vAlign w:val="bottom"/>
            <w:hideMark/>
          </w:tcPr>
          <w:p w14:paraId="619B5813" w14:textId="77777777" w:rsidR="005C4935" w:rsidRPr="005C4935" w:rsidRDefault="005C4935" w:rsidP="005C4935">
            <w:pPr>
              <w:spacing w:after="0"/>
              <w:rPr>
                <w:rFonts w:ascii="Arial" w:hAnsi="Arial" w:cs="Arial"/>
                <w:b/>
                <w:bCs/>
                <w:sz w:val="16"/>
                <w:szCs w:val="16"/>
              </w:rPr>
            </w:pPr>
            <w:r w:rsidRPr="005C4935">
              <w:rPr>
                <w:rFonts w:ascii="Arial" w:hAnsi="Arial" w:cs="Arial"/>
                <w:b/>
                <w:bCs/>
                <w:sz w:val="16"/>
                <w:szCs w:val="16"/>
              </w:rPr>
              <w:t>ASSETS</w:t>
            </w:r>
          </w:p>
        </w:tc>
        <w:tc>
          <w:tcPr>
            <w:tcW w:w="890" w:type="dxa"/>
            <w:tcBorders>
              <w:top w:val="single" w:sz="4" w:space="0" w:color="auto"/>
              <w:left w:val="nil"/>
              <w:bottom w:val="nil"/>
              <w:right w:val="nil"/>
            </w:tcBorders>
            <w:shd w:val="clear" w:color="auto" w:fill="auto"/>
            <w:noWrap/>
            <w:vAlign w:val="bottom"/>
            <w:hideMark/>
          </w:tcPr>
          <w:p w14:paraId="1F8EB7A2"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 </w:t>
            </w:r>
          </w:p>
        </w:tc>
        <w:tc>
          <w:tcPr>
            <w:tcW w:w="870" w:type="dxa"/>
            <w:tcBorders>
              <w:top w:val="single" w:sz="4" w:space="0" w:color="auto"/>
              <w:left w:val="nil"/>
              <w:bottom w:val="nil"/>
              <w:right w:val="nil"/>
            </w:tcBorders>
            <w:shd w:val="clear" w:color="000000" w:fill="D9D9D9"/>
            <w:noWrap/>
            <w:vAlign w:val="bottom"/>
            <w:hideMark/>
          </w:tcPr>
          <w:p w14:paraId="41277674"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21F80740"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433AE430"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bottom"/>
            <w:hideMark/>
          </w:tcPr>
          <w:p w14:paraId="4550D948"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 </w:t>
            </w:r>
          </w:p>
        </w:tc>
      </w:tr>
      <w:tr w:rsidR="005C4935" w:rsidRPr="005C4935" w14:paraId="5DF24840" w14:textId="77777777" w:rsidTr="005C4935">
        <w:trPr>
          <w:trHeight w:val="225"/>
          <w:jc w:val="center"/>
        </w:trPr>
        <w:tc>
          <w:tcPr>
            <w:tcW w:w="2963" w:type="dxa"/>
            <w:tcBorders>
              <w:top w:val="nil"/>
              <w:left w:val="nil"/>
              <w:bottom w:val="nil"/>
              <w:right w:val="nil"/>
            </w:tcBorders>
            <w:shd w:val="clear" w:color="auto" w:fill="auto"/>
            <w:noWrap/>
            <w:vAlign w:val="bottom"/>
            <w:hideMark/>
          </w:tcPr>
          <w:p w14:paraId="7A232F5D" w14:textId="77777777" w:rsidR="005C4935" w:rsidRPr="005C4935" w:rsidRDefault="005C4935" w:rsidP="005C4935">
            <w:pPr>
              <w:spacing w:after="0"/>
              <w:ind w:leftChars="75" w:left="143"/>
              <w:rPr>
                <w:rFonts w:ascii="Arial" w:hAnsi="Arial" w:cs="Arial"/>
                <w:b/>
                <w:bCs/>
                <w:sz w:val="16"/>
                <w:szCs w:val="16"/>
              </w:rPr>
            </w:pPr>
            <w:r w:rsidRPr="005C4935">
              <w:rPr>
                <w:rFonts w:ascii="Arial" w:hAnsi="Arial" w:cs="Arial"/>
                <w:b/>
                <w:bCs/>
                <w:sz w:val="16"/>
                <w:szCs w:val="16"/>
              </w:rPr>
              <w:t>Financial assets</w:t>
            </w:r>
          </w:p>
        </w:tc>
        <w:tc>
          <w:tcPr>
            <w:tcW w:w="890" w:type="dxa"/>
            <w:tcBorders>
              <w:top w:val="nil"/>
              <w:left w:val="nil"/>
              <w:bottom w:val="nil"/>
              <w:right w:val="nil"/>
            </w:tcBorders>
            <w:shd w:val="clear" w:color="auto" w:fill="auto"/>
            <w:noWrap/>
            <w:vAlign w:val="bottom"/>
            <w:hideMark/>
          </w:tcPr>
          <w:p w14:paraId="32DCFFC4" w14:textId="77777777" w:rsidR="005C4935" w:rsidRPr="005C4935" w:rsidRDefault="005C4935" w:rsidP="005C4935">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34CDB24"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167FE539" w14:textId="77777777" w:rsidR="005C4935" w:rsidRPr="005C4935" w:rsidRDefault="005C4935" w:rsidP="005C4935">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38979D3" w14:textId="77777777" w:rsidR="005C4935" w:rsidRPr="005C4935" w:rsidRDefault="005C4935" w:rsidP="005C4935">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0C135D63" w14:textId="77777777" w:rsidR="005C4935" w:rsidRPr="005C4935" w:rsidRDefault="005C4935" w:rsidP="005C4935">
            <w:pPr>
              <w:spacing w:after="0"/>
              <w:jc w:val="right"/>
              <w:rPr>
                <w:rFonts w:ascii="Times New Roman" w:hAnsi="Times New Roman"/>
                <w:color w:val="auto"/>
                <w:sz w:val="20"/>
              </w:rPr>
            </w:pPr>
          </w:p>
        </w:tc>
      </w:tr>
      <w:tr w:rsidR="005C4935" w:rsidRPr="005C4935" w14:paraId="35B73BE5" w14:textId="77777777" w:rsidTr="005C4935">
        <w:trPr>
          <w:trHeight w:val="225"/>
          <w:jc w:val="center"/>
        </w:trPr>
        <w:tc>
          <w:tcPr>
            <w:tcW w:w="2963" w:type="dxa"/>
            <w:tcBorders>
              <w:top w:val="nil"/>
              <w:left w:val="nil"/>
              <w:bottom w:val="nil"/>
              <w:right w:val="nil"/>
            </w:tcBorders>
            <w:shd w:val="clear" w:color="auto" w:fill="auto"/>
            <w:noWrap/>
            <w:vAlign w:val="bottom"/>
            <w:hideMark/>
          </w:tcPr>
          <w:p w14:paraId="32CA9C50" w14:textId="77777777" w:rsidR="005C4935" w:rsidRPr="005C4935" w:rsidRDefault="005C4935" w:rsidP="005C4935">
            <w:pPr>
              <w:spacing w:after="0"/>
              <w:ind w:leftChars="150" w:left="285"/>
              <w:rPr>
                <w:rFonts w:ascii="Arial" w:hAnsi="Arial" w:cs="Arial"/>
                <w:sz w:val="16"/>
                <w:szCs w:val="16"/>
              </w:rPr>
            </w:pPr>
            <w:r w:rsidRPr="005C4935">
              <w:rPr>
                <w:rFonts w:ascii="Arial" w:hAnsi="Arial" w:cs="Arial"/>
                <w:sz w:val="16"/>
                <w:szCs w:val="16"/>
              </w:rPr>
              <w:t>Cash and cash equivalents</w:t>
            </w:r>
          </w:p>
        </w:tc>
        <w:tc>
          <w:tcPr>
            <w:tcW w:w="890" w:type="dxa"/>
            <w:tcBorders>
              <w:top w:val="nil"/>
              <w:left w:val="nil"/>
              <w:bottom w:val="nil"/>
              <w:right w:val="nil"/>
            </w:tcBorders>
            <w:shd w:val="clear" w:color="auto" w:fill="auto"/>
            <w:noWrap/>
            <w:vAlign w:val="bottom"/>
            <w:hideMark/>
          </w:tcPr>
          <w:p w14:paraId="21DB7378"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38</w:t>
            </w:r>
          </w:p>
        </w:tc>
        <w:tc>
          <w:tcPr>
            <w:tcW w:w="870" w:type="dxa"/>
            <w:tcBorders>
              <w:top w:val="nil"/>
              <w:left w:val="nil"/>
              <w:bottom w:val="nil"/>
              <w:right w:val="nil"/>
            </w:tcBorders>
            <w:shd w:val="clear" w:color="000000" w:fill="D9D9D9"/>
            <w:noWrap/>
            <w:vAlign w:val="bottom"/>
            <w:hideMark/>
          </w:tcPr>
          <w:p w14:paraId="7AE9843A"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38</w:t>
            </w:r>
          </w:p>
        </w:tc>
        <w:tc>
          <w:tcPr>
            <w:tcW w:w="879" w:type="dxa"/>
            <w:tcBorders>
              <w:top w:val="nil"/>
              <w:left w:val="nil"/>
              <w:bottom w:val="nil"/>
              <w:right w:val="nil"/>
            </w:tcBorders>
            <w:shd w:val="clear" w:color="auto" w:fill="auto"/>
            <w:noWrap/>
            <w:vAlign w:val="bottom"/>
            <w:hideMark/>
          </w:tcPr>
          <w:p w14:paraId="6B82A9C4"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38</w:t>
            </w:r>
          </w:p>
        </w:tc>
        <w:tc>
          <w:tcPr>
            <w:tcW w:w="879" w:type="dxa"/>
            <w:tcBorders>
              <w:top w:val="nil"/>
              <w:left w:val="nil"/>
              <w:bottom w:val="nil"/>
              <w:right w:val="nil"/>
            </w:tcBorders>
            <w:shd w:val="clear" w:color="auto" w:fill="auto"/>
            <w:noWrap/>
            <w:vAlign w:val="bottom"/>
            <w:hideMark/>
          </w:tcPr>
          <w:p w14:paraId="0EB7B86C"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38</w:t>
            </w:r>
          </w:p>
        </w:tc>
        <w:tc>
          <w:tcPr>
            <w:tcW w:w="879" w:type="dxa"/>
            <w:tcBorders>
              <w:top w:val="nil"/>
              <w:left w:val="nil"/>
              <w:bottom w:val="nil"/>
              <w:right w:val="nil"/>
            </w:tcBorders>
            <w:shd w:val="clear" w:color="auto" w:fill="auto"/>
            <w:noWrap/>
            <w:vAlign w:val="bottom"/>
            <w:hideMark/>
          </w:tcPr>
          <w:p w14:paraId="392AB039"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38</w:t>
            </w:r>
          </w:p>
        </w:tc>
      </w:tr>
      <w:tr w:rsidR="005C4935" w:rsidRPr="005C4935" w14:paraId="13386565" w14:textId="77777777" w:rsidTr="005C4935">
        <w:trPr>
          <w:trHeight w:val="225"/>
          <w:jc w:val="center"/>
        </w:trPr>
        <w:tc>
          <w:tcPr>
            <w:tcW w:w="2963" w:type="dxa"/>
            <w:tcBorders>
              <w:top w:val="nil"/>
              <w:left w:val="nil"/>
              <w:bottom w:val="nil"/>
              <w:right w:val="nil"/>
            </w:tcBorders>
            <w:shd w:val="clear" w:color="auto" w:fill="auto"/>
            <w:noWrap/>
            <w:vAlign w:val="bottom"/>
            <w:hideMark/>
          </w:tcPr>
          <w:p w14:paraId="51819B14" w14:textId="77777777" w:rsidR="005C4935" w:rsidRPr="005C4935" w:rsidRDefault="005C4935" w:rsidP="005C4935">
            <w:pPr>
              <w:spacing w:after="0"/>
              <w:ind w:leftChars="150" w:left="285"/>
              <w:rPr>
                <w:rFonts w:ascii="Arial" w:hAnsi="Arial" w:cs="Arial"/>
                <w:sz w:val="16"/>
                <w:szCs w:val="16"/>
              </w:rPr>
            </w:pPr>
            <w:r w:rsidRPr="005C4935">
              <w:rPr>
                <w:rFonts w:ascii="Arial" w:hAnsi="Arial" w:cs="Arial"/>
                <w:sz w:val="16"/>
                <w:szCs w:val="16"/>
              </w:rPr>
              <w:t>Trade and other receivables</w:t>
            </w:r>
          </w:p>
        </w:tc>
        <w:tc>
          <w:tcPr>
            <w:tcW w:w="890" w:type="dxa"/>
            <w:tcBorders>
              <w:top w:val="nil"/>
              <w:left w:val="nil"/>
              <w:bottom w:val="nil"/>
              <w:right w:val="nil"/>
            </w:tcBorders>
            <w:shd w:val="clear" w:color="auto" w:fill="auto"/>
            <w:noWrap/>
            <w:vAlign w:val="bottom"/>
            <w:hideMark/>
          </w:tcPr>
          <w:p w14:paraId="742734C4"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3,853</w:t>
            </w:r>
          </w:p>
        </w:tc>
        <w:tc>
          <w:tcPr>
            <w:tcW w:w="870" w:type="dxa"/>
            <w:tcBorders>
              <w:top w:val="nil"/>
              <w:left w:val="nil"/>
              <w:bottom w:val="nil"/>
              <w:right w:val="nil"/>
            </w:tcBorders>
            <w:shd w:val="clear" w:color="000000" w:fill="D9D9D9"/>
            <w:noWrap/>
            <w:vAlign w:val="bottom"/>
            <w:hideMark/>
          </w:tcPr>
          <w:p w14:paraId="1F202FA0"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3,853</w:t>
            </w:r>
          </w:p>
        </w:tc>
        <w:tc>
          <w:tcPr>
            <w:tcW w:w="879" w:type="dxa"/>
            <w:tcBorders>
              <w:top w:val="nil"/>
              <w:left w:val="nil"/>
              <w:bottom w:val="nil"/>
              <w:right w:val="nil"/>
            </w:tcBorders>
            <w:shd w:val="clear" w:color="auto" w:fill="auto"/>
            <w:noWrap/>
            <w:vAlign w:val="bottom"/>
            <w:hideMark/>
          </w:tcPr>
          <w:p w14:paraId="30CFE0AC"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3,853</w:t>
            </w:r>
          </w:p>
        </w:tc>
        <w:tc>
          <w:tcPr>
            <w:tcW w:w="879" w:type="dxa"/>
            <w:tcBorders>
              <w:top w:val="nil"/>
              <w:left w:val="nil"/>
              <w:bottom w:val="nil"/>
              <w:right w:val="nil"/>
            </w:tcBorders>
            <w:shd w:val="clear" w:color="auto" w:fill="auto"/>
            <w:noWrap/>
            <w:vAlign w:val="bottom"/>
            <w:hideMark/>
          </w:tcPr>
          <w:p w14:paraId="31EAEE44"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3,853</w:t>
            </w:r>
          </w:p>
        </w:tc>
        <w:tc>
          <w:tcPr>
            <w:tcW w:w="879" w:type="dxa"/>
            <w:tcBorders>
              <w:top w:val="nil"/>
              <w:left w:val="nil"/>
              <w:bottom w:val="nil"/>
              <w:right w:val="nil"/>
            </w:tcBorders>
            <w:shd w:val="clear" w:color="auto" w:fill="auto"/>
            <w:noWrap/>
            <w:vAlign w:val="bottom"/>
            <w:hideMark/>
          </w:tcPr>
          <w:p w14:paraId="1CC380FF"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3,853</w:t>
            </w:r>
          </w:p>
        </w:tc>
      </w:tr>
      <w:tr w:rsidR="005C4935" w:rsidRPr="005C4935" w14:paraId="1E38D53E" w14:textId="77777777" w:rsidTr="005C4935">
        <w:trPr>
          <w:trHeight w:val="225"/>
          <w:jc w:val="center"/>
        </w:trPr>
        <w:tc>
          <w:tcPr>
            <w:tcW w:w="2963" w:type="dxa"/>
            <w:tcBorders>
              <w:top w:val="nil"/>
              <w:left w:val="nil"/>
              <w:bottom w:val="nil"/>
              <w:right w:val="nil"/>
            </w:tcBorders>
            <w:shd w:val="clear" w:color="auto" w:fill="auto"/>
            <w:noWrap/>
            <w:vAlign w:val="bottom"/>
            <w:hideMark/>
          </w:tcPr>
          <w:p w14:paraId="7596945A" w14:textId="77777777" w:rsidR="005C4935" w:rsidRPr="005C4935" w:rsidRDefault="005C4935" w:rsidP="005C4935">
            <w:pPr>
              <w:spacing w:after="0"/>
              <w:ind w:leftChars="150" w:left="285"/>
              <w:rPr>
                <w:rFonts w:ascii="Arial" w:hAnsi="Arial" w:cs="Arial"/>
                <w:b/>
                <w:bCs/>
                <w:sz w:val="16"/>
                <w:szCs w:val="16"/>
              </w:rPr>
            </w:pPr>
            <w:r w:rsidRPr="005C4935">
              <w:rPr>
                <w:rFonts w:ascii="Arial" w:hAnsi="Arial" w:cs="Arial"/>
                <w:b/>
                <w:bCs/>
                <w:sz w:val="16"/>
                <w:szCs w:val="16"/>
              </w:rPr>
              <w:t>Total financial assets</w:t>
            </w:r>
          </w:p>
        </w:tc>
        <w:tc>
          <w:tcPr>
            <w:tcW w:w="890" w:type="dxa"/>
            <w:tcBorders>
              <w:top w:val="nil"/>
              <w:left w:val="nil"/>
              <w:bottom w:val="single" w:sz="4" w:space="0" w:color="auto"/>
              <w:right w:val="nil"/>
            </w:tcBorders>
            <w:shd w:val="clear" w:color="auto" w:fill="auto"/>
            <w:noWrap/>
            <w:vAlign w:val="bottom"/>
            <w:hideMark/>
          </w:tcPr>
          <w:p w14:paraId="2CC63788"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3,891</w:t>
            </w:r>
          </w:p>
        </w:tc>
        <w:tc>
          <w:tcPr>
            <w:tcW w:w="870" w:type="dxa"/>
            <w:tcBorders>
              <w:top w:val="nil"/>
              <w:left w:val="nil"/>
              <w:bottom w:val="single" w:sz="4" w:space="0" w:color="auto"/>
              <w:right w:val="nil"/>
            </w:tcBorders>
            <w:shd w:val="clear" w:color="000000" w:fill="D9D9D9"/>
            <w:noWrap/>
            <w:vAlign w:val="bottom"/>
            <w:hideMark/>
          </w:tcPr>
          <w:p w14:paraId="4B4D398B"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3,891</w:t>
            </w:r>
          </w:p>
        </w:tc>
        <w:tc>
          <w:tcPr>
            <w:tcW w:w="879" w:type="dxa"/>
            <w:tcBorders>
              <w:top w:val="nil"/>
              <w:left w:val="nil"/>
              <w:bottom w:val="single" w:sz="4" w:space="0" w:color="auto"/>
              <w:right w:val="nil"/>
            </w:tcBorders>
            <w:shd w:val="clear" w:color="auto" w:fill="auto"/>
            <w:noWrap/>
            <w:vAlign w:val="bottom"/>
            <w:hideMark/>
          </w:tcPr>
          <w:p w14:paraId="6CA55ADE"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3,891</w:t>
            </w:r>
          </w:p>
        </w:tc>
        <w:tc>
          <w:tcPr>
            <w:tcW w:w="879" w:type="dxa"/>
            <w:tcBorders>
              <w:top w:val="nil"/>
              <w:left w:val="nil"/>
              <w:bottom w:val="single" w:sz="4" w:space="0" w:color="auto"/>
              <w:right w:val="nil"/>
            </w:tcBorders>
            <w:shd w:val="clear" w:color="auto" w:fill="auto"/>
            <w:noWrap/>
            <w:vAlign w:val="bottom"/>
            <w:hideMark/>
          </w:tcPr>
          <w:p w14:paraId="1E9BDA88"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3,891</w:t>
            </w:r>
          </w:p>
        </w:tc>
        <w:tc>
          <w:tcPr>
            <w:tcW w:w="879" w:type="dxa"/>
            <w:tcBorders>
              <w:top w:val="nil"/>
              <w:left w:val="nil"/>
              <w:bottom w:val="single" w:sz="4" w:space="0" w:color="auto"/>
              <w:right w:val="nil"/>
            </w:tcBorders>
            <w:shd w:val="clear" w:color="auto" w:fill="auto"/>
            <w:noWrap/>
            <w:vAlign w:val="bottom"/>
            <w:hideMark/>
          </w:tcPr>
          <w:p w14:paraId="5C1B4BD3"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3,891</w:t>
            </w:r>
          </w:p>
        </w:tc>
      </w:tr>
      <w:tr w:rsidR="005C4935" w:rsidRPr="005C4935" w14:paraId="2986475E" w14:textId="77777777" w:rsidTr="005C4935">
        <w:trPr>
          <w:trHeight w:val="300"/>
          <w:jc w:val="center"/>
        </w:trPr>
        <w:tc>
          <w:tcPr>
            <w:tcW w:w="2963" w:type="dxa"/>
            <w:tcBorders>
              <w:top w:val="nil"/>
              <w:left w:val="nil"/>
              <w:bottom w:val="nil"/>
              <w:right w:val="nil"/>
            </w:tcBorders>
            <w:shd w:val="clear" w:color="auto" w:fill="auto"/>
            <w:noWrap/>
            <w:vAlign w:val="bottom"/>
            <w:hideMark/>
          </w:tcPr>
          <w:p w14:paraId="05595B1B" w14:textId="77777777" w:rsidR="005C4935" w:rsidRPr="005C4935" w:rsidRDefault="005C4935" w:rsidP="005C4935">
            <w:pPr>
              <w:spacing w:after="0"/>
              <w:ind w:leftChars="75" w:left="143"/>
              <w:rPr>
                <w:rFonts w:ascii="Arial" w:hAnsi="Arial" w:cs="Arial"/>
                <w:b/>
                <w:bCs/>
                <w:sz w:val="16"/>
                <w:szCs w:val="16"/>
              </w:rPr>
            </w:pPr>
            <w:r w:rsidRPr="005C4935">
              <w:rPr>
                <w:rFonts w:ascii="Arial" w:hAnsi="Arial" w:cs="Arial"/>
                <w:b/>
                <w:bCs/>
                <w:sz w:val="16"/>
                <w:szCs w:val="16"/>
              </w:rPr>
              <w:t>Non-financial assets</w:t>
            </w:r>
          </w:p>
        </w:tc>
        <w:tc>
          <w:tcPr>
            <w:tcW w:w="890" w:type="dxa"/>
            <w:tcBorders>
              <w:top w:val="nil"/>
              <w:left w:val="nil"/>
              <w:bottom w:val="nil"/>
              <w:right w:val="nil"/>
            </w:tcBorders>
            <w:shd w:val="clear" w:color="auto" w:fill="auto"/>
            <w:noWrap/>
            <w:vAlign w:val="bottom"/>
            <w:hideMark/>
          </w:tcPr>
          <w:p w14:paraId="5008DB65" w14:textId="77777777" w:rsidR="005C4935" w:rsidRPr="005C4935" w:rsidRDefault="005C4935" w:rsidP="005C4935">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7ED5A18E"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4A3CC0E" w14:textId="77777777" w:rsidR="005C4935" w:rsidRPr="005C4935" w:rsidRDefault="005C4935" w:rsidP="005C4935">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7AD81E82" w14:textId="77777777" w:rsidR="005C4935" w:rsidRPr="005C4935" w:rsidRDefault="005C4935" w:rsidP="005C4935">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501750DE" w14:textId="77777777" w:rsidR="005C4935" w:rsidRPr="005C4935" w:rsidRDefault="005C4935" w:rsidP="005C4935">
            <w:pPr>
              <w:spacing w:after="0"/>
              <w:jc w:val="right"/>
              <w:rPr>
                <w:rFonts w:ascii="Times New Roman" w:hAnsi="Times New Roman"/>
                <w:color w:val="auto"/>
                <w:sz w:val="20"/>
              </w:rPr>
            </w:pPr>
          </w:p>
        </w:tc>
      </w:tr>
      <w:tr w:rsidR="005C4935" w:rsidRPr="005C4935" w14:paraId="34653D06" w14:textId="77777777" w:rsidTr="005C4935">
        <w:trPr>
          <w:trHeight w:val="225"/>
          <w:jc w:val="center"/>
        </w:trPr>
        <w:tc>
          <w:tcPr>
            <w:tcW w:w="2963" w:type="dxa"/>
            <w:tcBorders>
              <w:top w:val="nil"/>
              <w:left w:val="nil"/>
              <w:bottom w:val="nil"/>
              <w:right w:val="nil"/>
            </w:tcBorders>
            <w:shd w:val="clear" w:color="auto" w:fill="auto"/>
            <w:noWrap/>
            <w:vAlign w:val="bottom"/>
            <w:hideMark/>
          </w:tcPr>
          <w:p w14:paraId="1F6C9826" w14:textId="77777777" w:rsidR="005C4935" w:rsidRPr="005C4935" w:rsidRDefault="005C4935" w:rsidP="005C4935">
            <w:pPr>
              <w:spacing w:after="0"/>
              <w:ind w:leftChars="150" w:left="285"/>
              <w:rPr>
                <w:rFonts w:ascii="Arial" w:hAnsi="Arial" w:cs="Arial"/>
                <w:sz w:val="16"/>
                <w:szCs w:val="16"/>
              </w:rPr>
            </w:pPr>
            <w:r w:rsidRPr="005C4935">
              <w:rPr>
                <w:rFonts w:ascii="Arial" w:hAnsi="Arial" w:cs="Arial"/>
                <w:sz w:val="16"/>
                <w:szCs w:val="16"/>
              </w:rPr>
              <w:t>Intangibles</w:t>
            </w:r>
          </w:p>
        </w:tc>
        <w:tc>
          <w:tcPr>
            <w:tcW w:w="890" w:type="dxa"/>
            <w:tcBorders>
              <w:top w:val="nil"/>
              <w:left w:val="nil"/>
              <w:bottom w:val="nil"/>
              <w:right w:val="nil"/>
            </w:tcBorders>
            <w:shd w:val="clear" w:color="auto" w:fill="auto"/>
            <w:noWrap/>
            <w:vAlign w:val="bottom"/>
            <w:hideMark/>
          </w:tcPr>
          <w:p w14:paraId="2415A9B8"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651</w:t>
            </w:r>
          </w:p>
        </w:tc>
        <w:tc>
          <w:tcPr>
            <w:tcW w:w="870" w:type="dxa"/>
            <w:tcBorders>
              <w:top w:val="nil"/>
              <w:left w:val="nil"/>
              <w:bottom w:val="nil"/>
              <w:right w:val="nil"/>
            </w:tcBorders>
            <w:shd w:val="clear" w:color="000000" w:fill="D9D9D9"/>
            <w:noWrap/>
            <w:vAlign w:val="bottom"/>
            <w:hideMark/>
          </w:tcPr>
          <w:p w14:paraId="6E1CCF5C"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488</w:t>
            </w:r>
          </w:p>
        </w:tc>
        <w:tc>
          <w:tcPr>
            <w:tcW w:w="879" w:type="dxa"/>
            <w:tcBorders>
              <w:top w:val="nil"/>
              <w:left w:val="nil"/>
              <w:bottom w:val="nil"/>
              <w:right w:val="nil"/>
            </w:tcBorders>
            <w:shd w:val="clear" w:color="auto" w:fill="auto"/>
            <w:noWrap/>
            <w:vAlign w:val="bottom"/>
            <w:hideMark/>
          </w:tcPr>
          <w:p w14:paraId="624BDC41"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325</w:t>
            </w:r>
          </w:p>
        </w:tc>
        <w:tc>
          <w:tcPr>
            <w:tcW w:w="879" w:type="dxa"/>
            <w:tcBorders>
              <w:top w:val="nil"/>
              <w:left w:val="nil"/>
              <w:bottom w:val="nil"/>
              <w:right w:val="nil"/>
            </w:tcBorders>
            <w:shd w:val="clear" w:color="auto" w:fill="auto"/>
            <w:noWrap/>
            <w:vAlign w:val="bottom"/>
            <w:hideMark/>
          </w:tcPr>
          <w:p w14:paraId="134D8FBE"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162</w:t>
            </w:r>
          </w:p>
        </w:tc>
        <w:tc>
          <w:tcPr>
            <w:tcW w:w="879" w:type="dxa"/>
            <w:tcBorders>
              <w:top w:val="nil"/>
              <w:left w:val="nil"/>
              <w:bottom w:val="nil"/>
              <w:right w:val="nil"/>
            </w:tcBorders>
            <w:shd w:val="clear" w:color="auto" w:fill="auto"/>
            <w:noWrap/>
            <w:vAlign w:val="bottom"/>
            <w:hideMark/>
          </w:tcPr>
          <w:p w14:paraId="2190359B"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w:t>
            </w:r>
          </w:p>
        </w:tc>
      </w:tr>
      <w:tr w:rsidR="005C4935" w:rsidRPr="005C4935" w14:paraId="2ACF6249" w14:textId="77777777" w:rsidTr="005C4935">
        <w:trPr>
          <w:trHeight w:val="225"/>
          <w:jc w:val="center"/>
        </w:trPr>
        <w:tc>
          <w:tcPr>
            <w:tcW w:w="2963" w:type="dxa"/>
            <w:tcBorders>
              <w:top w:val="nil"/>
              <w:left w:val="nil"/>
              <w:bottom w:val="nil"/>
              <w:right w:val="nil"/>
            </w:tcBorders>
            <w:shd w:val="clear" w:color="auto" w:fill="auto"/>
            <w:noWrap/>
            <w:vAlign w:val="bottom"/>
            <w:hideMark/>
          </w:tcPr>
          <w:p w14:paraId="2AE2CE1F" w14:textId="77777777" w:rsidR="005C4935" w:rsidRPr="005C4935" w:rsidRDefault="005C4935" w:rsidP="005C4935">
            <w:pPr>
              <w:spacing w:after="0"/>
              <w:ind w:leftChars="150" w:left="285"/>
              <w:rPr>
                <w:rFonts w:ascii="Arial" w:hAnsi="Arial" w:cs="Arial"/>
                <w:sz w:val="16"/>
                <w:szCs w:val="16"/>
              </w:rPr>
            </w:pPr>
            <w:r w:rsidRPr="005C4935">
              <w:rPr>
                <w:rFonts w:ascii="Arial" w:hAnsi="Arial" w:cs="Arial"/>
                <w:sz w:val="16"/>
                <w:szCs w:val="16"/>
              </w:rPr>
              <w:t>Land and buildings</w:t>
            </w:r>
          </w:p>
        </w:tc>
        <w:tc>
          <w:tcPr>
            <w:tcW w:w="890" w:type="dxa"/>
            <w:tcBorders>
              <w:top w:val="nil"/>
              <w:left w:val="nil"/>
              <w:bottom w:val="nil"/>
              <w:right w:val="nil"/>
            </w:tcBorders>
            <w:shd w:val="clear" w:color="auto" w:fill="auto"/>
            <w:noWrap/>
            <w:vAlign w:val="bottom"/>
            <w:hideMark/>
          </w:tcPr>
          <w:p w14:paraId="5A0A44EA"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888</w:t>
            </w:r>
          </w:p>
        </w:tc>
        <w:tc>
          <w:tcPr>
            <w:tcW w:w="870" w:type="dxa"/>
            <w:tcBorders>
              <w:top w:val="nil"/>
              <w:left w:val="nil"/>
              <w:bottom w:val="nil"/>
              <w:right w:val="nil"/>
            </w:tcBorders>
            <w:shd w:val="clear" w:color="000000" w:fill="D9D9D9"/>
            <w:noWrap/>
            <w:vAlign w:val="bottom"/>
            <w:hideMark/>
          </w:tcPr>
          <w:p w14:paraId="5702B40D"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525</w:t>
            </w:r>
          </w:p>
        </w:tc>
        <w:tc>
          <w:tcPr>
            <w:tcW w:w="879" w:type="dxa"/>
            <w:tcBorders>
              <w:top w:val="nil"/>
              <w:left w:val="nil"/>
              <w:bottom w:val="nil"/>
              <w:right w:val="nil"/>
            </w:tcBorders>
            <w:shd w:val="clear" w:color="auto" w:fill="auto"/>
            <w:noWrap/>
            <w:vAlign w:val="bottom"/>
            <w:hideMark/>
          </w:tcPr>
          <w:p w14:paraId="1DC237E8"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162</w:t>
            </w:r>
          </w:p>
        </w:tc>
        <w:tc>
          <w:tcPr>
            <w:tcW w:w="879" w:type="dxa"/>
            <w:tcBorders>
              <w:top w:val="nil"/>
              <w:left w:val="nil"/>
              <w:bottom w:val="nil"/>
              <w:right w:val="nil"/>
            </w:tcBorders>
            <w:shd w:val="clear" w:color="auto" w:fill="auto"/>
            <w:noWrap/>
            <w:vAlign w:val="bottom"/>
            <w:hideMark/>
          </w:tcPr>
          <w:p w14:paraId="3EE78950"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1,948</w:t>
            </w:r>
          </w:p>
        </w:tc>
        <w:tc>
          <w:tcPr>
            <w:tcW w:w="879" w:type="dxa"/>
            <w:tcBorders>
              <w:top w:val="nil"/>
              <w:left w:val="nil"/>
              <w:bottom w:val="nil"/>
              <w:right w:val="nil"/>
            </w:tcBorders>
            <w:shd w:val="clear" w:color="auto" w:fill="auto"/>
            <w:noWrap/>
            <w:vAlign w:val="bottom"/>
            <w:hideMark/>
          </w:tcPr>
          <w:p w14:paraId="538B8738"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1,585</w:t>
            </w:r>
          </w:p>
        </w:tc>
      </w:tr>
      <w:tr w:rsidR="005C4935" w:rsidRPr="005C4935" w14:paraId="0916CC49" w14:textId="77777777" w:rsidTr="005C4935">
        <w:trPr>
          <w:trHeight w:val="225"/>
          <w:jc w:val="center"/>
        </w:trPr>
        <w:tc>
          <w:tcPr>
            <w:tcW w:w="2963" w:type="dxa"/>
            <w:tcBorders>
              <w:top w:val="nil"/>
              <w:left w:val="nil"/>
              <w:bottom w:val="nil"/>
              <w:right w:val="nil"/>
            </w:tcBorders>
            <w:shd w:val="clear" w:color="auto" w:fill="auto"/>
            <w:noWrap/>
            <w:vAlign w:val="bottom"/>
            <w:hideMark/>
          </w:tcPr>
          <w:p w14:paraId="70FA566B" w14:textId="77777777" w:rsidR="005C4935" w:rsidRPr="005C4935" w:rsidRDefault="005C4935" w:rsidP="005C4935">
            <w:pPr>
              <w:spacing w:after="0"/>
              <w:ind w:leftChars="150" w:left="285"/>
              <w:rPr>
                <w:rFonts w:ascii="Arial" w:hAnsi="Arial" w:cs="Arial"/>
                <w:sz w:val="16"/>
                <w:szCs w:val="16"/>
              </w:rPr>
            </w:pPr>
            <w:r w:rsidRPr="005C4935">
              <w:rPr>
                <w:rFonts w:ascii="Arial" w:hAnsi="Arial" w:cs="Arial"/>
                <w:sz w:val="16"/>
                <w:szCs w:val="16"/>
              </w:rPr>
              <w:t>Other</w:t>
            </w:r>
          </w:p>
        </w:tc>
        <w:tc>
          <w:tcPr>
            <w:tcW w:w="890" w:type="dxa"/>
            <w:tcBorders>
              <w:top w:val="nil"/>
              <w:left w:val="nil"/>
              <w:bottom w:val="nil"/>
              <w:right w:val="nil"/>
            </w:tcBorders>
            <w:shd w:val="clear" w:color="auto" w:fill="auto"/>
            <w:noWrap/>
            <w:vAlign w:val="bottom"/>
            <w:hideMark/>
          </w:tcPr>
          <w:p w14:paraId="4ED24726"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49</w:t>
            </w:r>
          </w:p>
        </w:tc>
        <w:tc>
          <w:tcPr>
            <w:tcW w:w="870" w:type="dxa"/>
            <w:tcBorders>
              <w:top w:val="nil"/>
              <w:left w:val="nil"/>
              <w:bottom w:val="nil"/>
              <w:right w:val="nil"/>
            </w:tcBorders>
            <w:shd w:val="clear" w:color="000000" w:fill="D9D9D9"/>
            <w:noWrap/>
            <w:vAlign w:val="bottom"/>
            <w:hideMark/>
          </w:tcPr>
          <w:p w14:paraId="74005571"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49</w:t>
            </w:r>
          </w:p>
        </w:tc>
        <w:tc>
          <w:tcPr>
            <w:tcW w:w="879" w:type="dxa"/>
            <w:tcBorders>
              <w:top w:val="nil"/>
              <w:left w:val="nil"/>
              <w:bottom w:val="nil"/>
              <w:right w:val="nil"/>
            </w:tcBorders>
            <w:shd w:val="clear" w:color="auto" w:fill="auto"/>
            <w:noWrap/>
            <w:vAlign w:val="bottom"/>
            <w:hideMark/>
          </w:tcPr>
          <w:p w14:paraId="4BDACBAF"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49</w:t>
            </w:r>
          </w:p>
        </w:tc>
        <w:tc>
          <w:tcPr>
            <w:tcW w:w="879" w:type="dxa"/>
            <w:tcBorders>
              <w:top w:val="nil"/>
              <w:left w:val="nil"/>
              <w:bottom w:val="nil"/>
              <w:right w:val="nil"/>
            </w:tcBorders>
            <w:shd w:val="clear" w:color="auto" w:fill="auto"/>
            <w:noWrap/>
            <w:vAlign w:val="bottom"/>
            <w:hideMark/>
          </w:tcPr>
          <w:p w14:paraId="23C4C753"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49</w:t>
            </w:r>
          </w:p>
        </w:tc>
        <w:tc>
          <w:tcPr>
            <w:tcW w:w="879" w:type="dxa"/>
            <w:tcBorders>
              <w:top w:val="nil"/>
              <w:left w:val="nil"/>
              <w:bottom w:val="nil"/>
              <w:right w:val="nil"/>
            </w:tcBorders>
            <w:shd w:val="clear" w:color="auto" w:fill="auto"/>
            <w:noWrap/>
            <w:vAlign w:val="bottom"/>
            <w:hideMark/>
          </w:tcPr>
          <w:p w14:paraId="4F1F9152"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49</w:t>
            </w:r>
          </w:p>
        </w:tc>
      </w:tr>
      <w:tr w:rsidR="005C4935" w:rsidRPr="005C4935" w14:paraId="3B23CC13" w14:textId="77777777" w:rsidTr="005C4935">
        <w:trPr>
          <w:trHeight w:val="225"/>
          <w:jc w:val="center"/>
        </w:trPr>
        <w:tc>
          <w:tcPr>
            <w:tcW w:w="2963" w:type="dxa"/>
            <w:tcBorders>
              <w:top w:val="nil"/>
              <w:left w:val="nil"/>
              <w:bottom w:val="nil"/>
              <w:right w:val="nil"/>
            </w:tcBorders>
            <w:shd w:val="clear" w:color="auto" w:fill="auto"/>
            <w:noWrap/>
            <w:vAlign w:val="bottom"/>
            <w:hideMark/>
          </w:tcPr>
          <w:p w14:paraId="4AA7C9A9" w14:textId="77777777" w:rsidR="005C4935" w:rsidRPr="005C4935" w:rsidRDefault="005C4935" w:rsidP="005C4935">
            <w:pPr>
              <w:spacing w:after="0"/>
              <w:ind w:leftChars="150" w:left="285"/>
              <w:rPr>
                <w:rFonts w:ascii="Arial" w:hAnsi="Arial" w:cs="Arial"/>
                <w:b/>
                <w:bCs/>
                <w:sz w:val="16"/>
                <w:szCs w:val="16"/>
              </w:rPr>
            </w:pPr>
            <w:r w:rsidRPr="005C4935">
              <w:rPr>
                <w:rFonts w:ascii="Arial" w:hAnsi="Arial" w:cs="Arial"/>
                <w:b/>
                <w:bCs/>
                <w:sz w:val="16"/>
                <w:szCs w:val="16"/>
              </w:rPr>
              <w:t>Total non-financial assets</w:t>
            </w:r>
          </w:p>
        </w:tc>
        <w:tc>
          <w:tcPr>
            <w:tcW w:w="890" w:type="dxa"/>
            <w:tcBorders>
              <w:top w:val="nil"/>
              <w:left w:val="nil"/>
              <w:bottom w:val="single" w:sz="4" w:space="0" w:color="auto"/>
              <w:right w:val="nil"/>
            </w:tcBorders>
            <w:shd w:val="clear" w:color="auto" w:fill="auto"/>
            <w:noWrap/>
            <w:vAlign w:val="bottom"/>
            <w:hideMark/>
          </w:tcPr>
          <w:p w14:paraId="21F03AA1"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1,588</w:t>
            </w:r>
          </w:p>
        </w:tc>
        <w:tc>
          <w:tcPr>
            <w:tcW w:w="870" w:type="dxa"/>
            <w:tcBorders>
              <w:top w:val="nil"/>
              <w:left w:val="nil"/>
              <w:bottom w:val="single" w:sz="4" w:space="0" w:color="auto"/>
              <w:right w:val="nil"/>
            </w:tcBorders>
            <w:shd w:val="clear" w:color="000000" w:fill="D9D9D9"/>
            <w:noWrap/>
            <w:vAlign w:val="bottom"/>
            <w:hideMark/>
          </w:tcPr>
          <w:p w14:paraId="1805EAFD"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1,062</w:t>
            </w:r>
          </w:p>
        </w:tc>
        <w:tc>
          <w:tcPr>
            <w:tcW w:w="879" w:type="dxa"/>
            <w:tcBorders>
              <w:top w:val="nil"/>
              <w:left w:val="nil"/>
              <w:bottom w:val="single" w:sz="4" w:space="0" w:color="auto"/>
              <w:right w:val="nil"/>
            </w:tcBorders>
            <w:shd w:val="clear" w:color="auto" w:fill="auto"/>
            <w:noWrap/>
            <w:vAlign w:val="bottom"/>
            <w:hideMark/>
          </w:tcPr>
          <w:p w14:paraId="36149DBD"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536</w:t>
            </w:r>
          </w:p>
        </w:tc>
        <w:tc>
          <w:tcPr>
            <w:tcW w:w="879" w:type="dxa"/>
            <w:tcBorders>
              <w:top w:val="nil"/>
              <w:left w:val="nil"/>
              <w:bottom w:val="single" w:sz="4" w:space="0" w:color="auto"/>
              <w:right w:val="nil"/>
            </w:tcBorders>
            <w:shd w:val="clear" w:color="auto" w:fill="auto"/>
            <w:noWrap/>
            <w:vAlign w:val="bottom"/>
            <w:hideMark/>
          </w:tcPr>
          <w:p w14:paraId="4FF42D7B"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2,159</w:t>
            </w:r>
          </w:p>
        </w:tc>
        <w:tc>
          <w:tcPr>
            <w:tcW w:w="879" w:type="dxa"/>
            <w:tcBorders>
              <w:top w:val="nil"/>
              <w:left w:val="nil"/>
              <w:bottom w:val="single" w:sz="4" w:space="0" w:color="auto"/>
              <w:right w:val="nil"/>
            </w:tcBorders>
            <w:shd w:val="clear" w:color="auto" w:fill="auto"/>
            <w:noWrap/>
            <w:vAlign w:val="bottom"/>
            <w:hideMark/>
          </w:tcPr>
          <w:p w14:paraId="6581AF02"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1,634</w:t>
            </w:r>
          </w:p>
        </w:tc>
      </w:tr>
      <w:tr w:rsidR="005C4935" w:rsidRPr="005C4935" w14:paraId="27C1FD4F" w14:textId="77777777" w:rsidTr="005C4935">
        <w:trPr>
          <w:trHeight w:val="225"/>
          <w:jc w:val="center"/>
        </w:trPr>
        <w:tc>
          <w:tcPr>
            <w:tcW w:w="2963" w:type="dxa"/>
            <w:tcBorders>
              <w:top w:val="nil"/>
              <w:left w:val="nil"/>
              <w:bottom w:val="nil"/>
              <w:right w:val="nil"/>
            </w:tcBorders>
            <w:shd w:val="clear" w:color="auto" w:fill="auto"/>
            <w:noWrap/>
            <w:vAlign w:val="bottom"/>
            <w:hideMark/>
          </w:tcPr>
          <w:p w14:paraId="6758C167" w14:textId="77777777" w:rsidR="005C4935" w:rsidRPr="005C4935" w:rsidRDefault="005C4935" w:rsidP="005C4935">
            <w:pPr>
              <w:spacing w:after="0"/>
              <w:ind w:leftChars="75" w:left="143"/>
              <w:rPr>
                <w:rFonts w:ascii="Arial" w:hAnsi="Arial" w:cs="Arial"/>
                <w:b/>
                <w:bCs/>
                <w:sz w:val="16"/>
                <w:szCs w:val="16"/>
              </w:rPr>
            </w:pPr>
            <w:r w:rsidRPr="005C4935">
              <w:rPr>
                <w:rFonts w:ascii="Arial" w:hAnsi="Arial" w:cs="Arial"/>
                <w:b/>
                <w:bCs/>
                <w:sz w:val="16"/>
                <w:szCs w:val="16"/>
              </w:rPr>
              <w:t>Total assets</w:t>
            </w:r>
          </w:p>
        </w:tc>
        <w:tc>
          <w:tcPr>
            <w:tcW w:w="890" w:type="dxa"/>
            <w:tcBorders>
              <w:top w:val="nil"/>
              <w:left w:val="nil"/>
              <w:bottom w:val="single" w:sz="4" w:space="0" w:color="auto"/>
              <w:right w:val="nil"/>
            </w:tcBorders>
            <w:shd w:val="clear" w:color="auto" w:fill="auto"/>
            <w:noWrap/>
            <w:vAlign w:val="bottom"/>
            <w:hideMark/>
          </w:tcPr>
          <w:p w14:paraId="530077B7"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5,479</w:t>
            </w:r>
          </w:p>
        </w:tc>
        <w:tc>
          <w:tcPr>
            <w:tcW w:w="870" w:type="dxa"/>
            <w:tcBorders>
              <w:top w:val="nil"/>
              <w:left w:val="nil"/>
              <w:bottom w:val="single" w:sz="4" w:space="0" w:color="auto"/>
              <w:right w:val="nil"/>
            </w:tcBorders>
            <w:shd w:val="clear" w:color="000000" w:fill="D9D9D9"/>
            <w:noWrap/>
            <w:vAlign w:val="bottom"/>
            <w:hideMark/>
          </w:tcPr>
          <w:p w14:paraId="53FD8584"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4,953</w:t>
            </w:r>
          </w:p>
        </w:tc>
        <w:tc>
          <w:tcPr>
            <w:tcW w:w="879" w:type="dxa"/>
            <w:tcBorders>
              <w:top w:val="nil"/>
              <w:left w:val="nil"/>
              <w:bottom w:val="single" w:sz="4" w:space="0" w:color="auto"/>
              <w:right w:val="nil"/>
            </w:tcBorders>
            <w:shd w:val="clear" w:color="auto" w:fill="auto"/>
            <w:noWrap/>
            <w:vAlign w:val="bottom"/>
            <w:hideMark/>
          </w:tcPr>
          <w:p w14:paraId="3FF7F138"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4,427</w:t>
            </w:r>
          </w:p>
        </w:tc>
        <w:tc>
          <w:tcPr>
            <w:tcW w:w="879" w:type="dxa"/>
            <w:tcBorders>
              <w:top w:val="nil"/>
              <w:left w:val="nil"/>
              <w:bottom w:val="single" w:sz="4" w:space="0" w:color="auto"/>
              <w:right w:val="nil"/>
            </w:tcBorders>
            <w:shd w:val="clear" w:color="auto" w:fill="auto"/>
            <w:noWrap/>
            <w:vAlign w:val="bottom"/>
            <w:hideMark/>
          </w:tcPr>
          <w:p w14:paraId="25EDCA23"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6,050</w:t>
            </w:r>
          </w:p>
        </w:tc>
        <w:tc>
          <w:tcPr>
            <w:tcW w:w="879" w:type="dxa"/>
            <w:tcBorders>
              <w:top w:val="nil"/>
              <w:left w:val="nil"/>
              <w:bottom w:val="single" w:sz="4" w:space="0" w:color="auto"/>
              <w:right w:val="nil"/>
            </w:tcBorders>
            <w:shd w:val="clear" w:color="auto" w:fill="auto"/>
            <w:noWrap/>
            <w:vAlign w:val="bottom"/>
            <w:hideMark/>
          </w:tcPr>
          <w:p w14:paraId="2E705D8F"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5,525</w:t>
            </w:r>
          </w:p>
        </w:tc>
      </w:tr>
      <w:tr w:rsidR="005C4935" w:rsidRPr="005C4935" w14:paraId="031E43F9" w14:textId="77777777" w:rsidTr="005C4935">
        <w:trPr>
          <w:trHeight w:val="300"/>
          <w:jc w:val="center"/>
        </w:trPr>
        <w:tc>
          <w:tcPr>
            <w:tcW w:w="2963" w:type="dxa"/>
            <w:tcBorders>
              <w:top w:val="nil"/>
              <w:left w:val="nil"/>
              <w:bottom w:val="nil"/>
              <w:right w:val="nil"/>
            </w:tcBorders>
            <w:shd w:val="clear" w:color="auto" w:fill="auto"/>
            <w:noWrap/>
            <w:vAlign w:val="bottom"/>
            <w:hideMark/>
          </w:tcPr>
          <w:p w14:paraId="581F88AE" w14:textId="77777777" w:rsidR="005C4935" w:rsidRPr="005C4935" w:rsidRDefault="005C4935" w:rsidP="005C4935">
            <w:pPr>
              <w:spacing w:after="0"/>
              <w:rPr>
                <w:rFonts w:ascii="Arial" w:hAnsi="Arial" w:cs="Arial"/>
                <w:b/>
                <w:bCs/>
                <w:sz w:val="16"/>
                <w:szCs w:val="16"/>
              </w:rPr>
            </w:pPr>
            <w:r w:rsidRPr="005C4935">
              <w:rPr>
                <w:rFonts w:ascii="Arial" w:hAnsi="Arial" w:cs="Arial"/>
                <w:b/>
                <w:bCs/>
                <w:sz w:val="16"/>
                <w:szCs w:val="16"/>
              </w:rPr>
              <w:t>LIABILITIES</w:t>
            </w:r>
          </w:p>
        </w:tc>
        <w:tc>
          <w:tcPr>
            <w:tcW w:w="890" w:type="dxa"/>
            <w:tcBorders>
              <w:top w:val="nil"/>
              <w:left w:val="nil"/>
              <w:bottom w:val="nil"/>
              <w:right w:val="nil"/>
            </w:tcBorders>
            <w:shd w:val="clear" w:color="auto" w:fill="auto"/>
            <w:noWrap/>
            <w:vAlign w:val="bottom"/>
            <w:hideMark/>
          </w:tcPr>
          <w:p w14:paraId="4CCB51E7" w14:textId="77777777" w:rsidR="005C4935" w:rsidRPr="005C4935" w:rsidRDefault="005C4935" w:rsidP="005C4935">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2F11EAD4"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5D6A8DAC" w14:textId="77777777" w:rsidR="005C4935" w:rsidRPr="005C4935" w:rsidRDefault="005C4935" w:rsidP="005C4935">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5BC9E456" w14:textId="77777777" w:rsidR="005C4935" w:rsidRPr="005C4935" w:rsidRDefault="005C4935" w:rsidP="005C4935">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6B49A3D0" w14:textId="77777777" w:rsidR="005C4935" w:rsidRPr="005C4935" w:rsidRDefault="005C4935" w:rsidP="005C4935">
            <w:pPr>
              <w:spacing w:after="0"/>
              <w:jc w:val="right"/>
              <w:rPr>
                <w:rFonts w:ascii="Times New Roman" w:hAnsi="Times New Roman"/>
                <w:color w:val="auto"/>
                <w:sz w:val="20"/>
              </w:rPr>
            </w:pPr>
          </w:p>
        </w:tc>
      </w:tr>
      <w:tr w:rsidR="005C4935" w:rsidRPr="005C4935" w14:paraId="20E6D46A" w14:textId="77777777" w:rsidTr="005C4935">
        <w:trPr>
          <w:trHeight w:val="240"/>
          <w:jc w:val="center"/>
        </w:trPr>
        <w:tc>
          <w:tcPr>
            <w:tcW w:w="2963" w:type="dxa"/>
            <w:tcBorders>
              <w:top w:val="nil"/>
              <w:left w:val="nil"/>
              <w:bottom w:val="nil"/>
              <w:right w:val="nil"/>
            </w:tcBorders>
            <w:shd w:val="clear" w:color="auto" w:fill="auto"/>
            <w:noWrap/>
            <w:vAlign w:val="bottom"/>
            <w:hideMark/>
          </w:tcPr>
          <w:p w14:paraId="3B226007" w14:textId="77777777" w:rsidR="005C4935" w:rsidRPr="005C4935" w:rsidRDefault="005C4935" w:rsidP="005C4935">
            <w:pPr>
              <w:spacing w:after="0"/>
              <w:ind w:leftChars="75" w:left="143"/>
              <w:rPr>
                <w:rFonts w:ascii="Arial" w:hAnsi="Arial" w:cs="Arial"/>
                <w:b/>
                <w:bCs/>
                <w:sz w:val="16"/>
                <w:szCs w:val="16"/>
              </w:rPr>
            </w:pPr>
            <w:r w:rsidRPr="005C4935">
              <w:rPr>
                <w:rFonts w:ascii="Arial" w:hAnsi="Arial" w:cs="Arial"/>
                <w:b/>
                <w:bCs/>
                <w:sz w:val="16"/>
                <w:szCs w:val="16"/>
              </w:rPr>
              <w:t>Payables</w:t>
            </w:r>
          </w:p>
        </w:tc>
        <w:tc>
          <w:tcPr>
            <w:tcW w:w="890" w:type="dxa"/>
            <w:tcBorders>
              <w:top w:val="nil"/>
              <w:left w:val="nil"/>
              <w:bottom w:val="nil"/>
              <w:right w:val="nil"/>
            </w:tcBorders>
            <w:shd w:val="clear" w:color="auto" w:fill="auto"/>
            <w:noWrap/>
            <w:vAlign w:val="bottom"/>
            <w:hideMark/>
          </w:tcPr>
          <w:p w14:paraId="30CACBB5" w14:textId="77777777" w:rsidR="005C4935" w:rsidRPr="005C4935" w:rsidRDefault="005C4935" w:rsidP="005C4935">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EF59D17"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5F98805A" w14:textId="77777777" w:rsidR="005C4935" w:rsidRPr="005C4935" w:rsidRDefault="005C4935" w:rsidP="005C4935">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7880E66A" w14:textId="77777777" w:rsidR="005C4935" w:rsidRPr="005C4935" w:rsidRDefault="005C4935" w:rsidP="005C4935">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04147C07" w14:textId="77777777" w:rsidR="005C4935" w:rsidRPr="005C4935" w:rsidRDefault="005C4935" w:rsidP="005C4935">
            <w:pPr>
              <w:spacing w:after="0"/>
              <w:jc w:val="right"/>
              <w:rPr>
                <w:rFonts w:ascii="Times New Roman" w:hAnsi="Times New Roman"/>
                <w:color w:val="auto"/>
                <w:sz w:val="20"/>
              </w:rPr>
            </w:pPr>
          </w:p>
        </w:tc>
      </w:tr>
      <w:tr w:rsidR="005C4935" w:rsidRPr="005C4935" w14:paraId="6C301C47" w14:textId="77777777" w:rsidTr="005C4935">
        <w:trPr>
          <w:trHeight w:val="225"/>
          <w:jc w:val="center"/>
        </w:trPr>
        <w:tc>
          <w:tcPr>
            <w:tcW w:w="2963" w:type="dxa"/>
            <w:tcBorders>
              <w:top w:val="nil"/>
              <w:left w:val="nil"/>
              <w:bottom w:val="nil"/>
              <w:right w:val="nil"/>
            </w:tcBorders>
            <w:shd w:val="clear" w:color="auto" w:fill="auto"/>
            <w:noWrap/>
            <w:vAlign w:val="bottom"/>
            <w:hideMark/>
          </w:tcPr>
          <w:p w14:paraId="526F9F01" w14:textId="77777777" w:rsidR="005C4935" w:rsidRPr="005C4935" w:rsidRDefault="005C4935" w:rsidP="005C4935">
            <w:pPr>
              <w:spacing w:after="0"/>
              <w:ind w:leftChars="150" w:left="285"/>
              <w:rPr>
                <w:rFonts w:ascii="Arial" w:hAnsi="Arial" w:cs="Arial"/>
                <w:sz w:val="16"/>
                <w:szCs w:val="16"/>
              </w:rPr>
            </w:pPr>
            <w:r w:rsidRPr="005C4935">
              <w:rPr>
                <w:rFonts w:ascii="Arial" w:hAnsi="Arial" w:cs="Arial"/>
                <w:sz w:val="16"/>
                <w:szCs w:val="16"/>
              </w:rPr>
              <w:t>Suppliers</w:t>
            </w:r>
          </w:p>
        </w:tc>
        <w:tc>
          <w:tcPr>
            <w:tcW w:w="890" w:type="dxa"/>
            <w:tcBorders>
              <w:top w:val="nil"/>
              <w:left w:val="nil"/>
              <w:bottom w:val="nil"/>
              <w:right w:val="nil"/>
            </w:tcBorders>
            <w:shd w:val="clear" w:color="auto" w:fill="auto"/>
            <w:noWrap/>
            <w:vAlign w:val="bottom"/>
            <w:hideMark/>
          </w:tcPr>
          <w:p w14:paraId="1F33C18E"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349</w:t>
            </w:r>
          </w:p>
        </w:tc>
        <w:tc>
          <w:tcPr>
            <w:tcW w:w="870" w:type="dxa"/>
            <w:tcBorders>
              <w:top w:val="nil"/>
              <w:left w:val="nil"/>
              <w:bottom w:val="nil"/>
              <w:right w:val="nil"/>
            </w:tcBorders>
            <w:shd w:val="clear" w:color="000000" w:fill="D9D9D9"/>
            <w:noWrap/>
            <w:vAlign w:val="bottom"/>
            <w:hideMark/>
          </w:tcPr>
          <w:p w14:paraId="1F953669"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349</w:t>
            </w:r>
          </w:p>
        </w:tc>
        <w:tc>
          <w:tcPr>
            <w:tcW w:w="879" w:type="dxa"/>
            <w:tcBorders>
              <w:top w:val="nil"/>
              <w:left w:val="nil"/>
              <w:bottom w:val="nil"/>
              <w:right w:val="nil"/>
            </w:tcBorders>
            <w:shd w:val="clear" w:color="auto" w:fill="auto"/>
            <w:noWrap/>
            <w:vAlign w:val="bottom"/>
            <w:hideMark/>
          </w:tcPr>
          <w:p w14:paraId="3A551B1C"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349</w:t>
            </w:r>
          </w:p>
        </w:tc>
        <w:tc>
          <w:tcPr>
            <w:tcW w:w="879" w:type="dxa"/>
            <w:tcBorders>
              <w:top w:val="nil"/>
              <w:left w:val="nil"/>
              <w:bottom w:val="nil"/>
              <w:right w:val="nil"/>
            </w:tcBorders>
            <w:shd w:val="clear" w:color="auto" w:fill="auto"/>
            <w:noWrap/>
            <w:vAlign w:val="bottom"/>
            <w:hideMark/>
          </w:tcPr>
          <w:p w14:paraId="6DFDC727"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349</w:t>
            </w:r>
          </w:p>
        </w:tc>
        <w:tc>
          <w:tcPr>
            <w:tcW w:w="879" w:type="dxa"/>
            <w:tcBorders>
              <w:top w:val="nil"/>
              <w:left w:val="nil"/>
              <w:bottom w:val="nil"/>
              <w:right w:val="nil"/>
            </w:tcBorders>
            <w:shd w:val="clear" w:color="auto" w:fill="auto"/>
            <w:noWrap/>
            <w:vAlign w:val="bottom"/>
            <w:hideMark/>
          </w:tcPr>
          <w:p w14:paraId="3BCE1609"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349</w:t>
            </w:r>
          </w:p>
        </w:tc>
      </w:tr>
      <w:tr w:rsidR="005C4935" w:rsidRPr="005C4935" w14:paraId="20061015" w14:textId="77777777" w:rsidTr="005C4935">
        <w:trPr>
          <w:trHeight w:val="225"/>
          <w:jc w:val="center"/>
        </w:trPr>
        <w:tc>
          <w:tcPr>
            <w:tcW w:w="2963" w:type="dxa"/>
            <w:tcBorders>
              <w:top w:val="nil"/>
              <w:left w:val="nil"/>
              <w:bottom w:val="nil"/>
              <w:right w:val="nil"/>
            </w:tcBorders>
            <w:shd w:val="clear" w:color="auto" w:fill="auto"/>
            <w:noWrap/>
            <w:vAlign w:val="bottom"/>
            <w:hideMark/>
          </w:tcPr>
          <w:p w14:paraId="0CB9B4CD" w14:textId="77777777" w:rsidR="005C4935" w:rsidRPr="005C4935" w:rsidRDefault="005C4935" w:rsidP="005C4935">
            <w:pPr>
              <w:spacing w:after="0"/>
              <w:ind w:leftChars="150" w:left="285"/>
              <w:rPr>
                <w:rFonts w:ascii="Arial" w:hAnsi="Arial" w:cs="Arial"/>
                <w:sz w:val="16"/>
                <w:szCs w:val="16"/>
              </w:rPr>
            </w:pPr>
            <w:r w:rsidRPr="005C4935">
              <w:rPr>
                <w:rFonts w:ascii="Arial" w:hAnsi="Arial" w:cs="Arial"/>
                <w:sz w:val="16"/>
                <w:szCs w:val="16"/>
              </w:rPr>
              <w:t>Other payables</w:t>
            </w:r>
          </w:p>
        </w:tc>
        <w:tc>
          <w:tcPr>
            <w:tcW w:w="890" w:type="dxa"/>
            <w:tcBorders>
              <w:top w:val="nil"/>
              <w:left w:val="nil"/>
              <w:bottom w:val="nil"/>
              <w:right w:val="nil"/>
            </w:tcBorders>
            <w:shd w:val="clear" w:color="auto" w:fill="auto"/>
            <w:noWrap/>
            <w:vAlign w:val="bottom"/>
            <w:hideMark/>
          </w:tcPr>
          <w:p w14:paraId="4B59CA41"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152</w:t>
            </w:r>
          </w:p>
        </w:tc>
        <w:tc>
          <w:tcPr>
            <w:tcW w:w="870" w:type="dxa"/>
            <w:tcBorders>
              <w:top w:val="nil"/>
              <w:left w:val="nil"/>
              <w:bottom w:val="nil"/>
              <w:right w:val="nil"/>
            </w:tcBorders>
            <w:shd w:val="clear" w:color="000000" w:fill="D9D9D9"/>
            <w:noWrap/>
            <w:vAlign w:val="bottom"/>
            <w:hideMark/>
          </w:tcPr>
          <w:p w14:paraId="4EB0F8C7"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152</w:t>
            </w:r>
          </w:p>
        </w:tc>
        <w:tc>
          <w:tcPr>
            <w:tcW w:w="879" w:type="dxa"/>
            <w:tcBorders>
              <w:top w:val="nil"/>
              <w:left w:val="nil"/>
              <w:bottom w:val="nil"/>
              <w:right w:val="nil"/>
            </w:tcBorders>
            <w:shd w:val="clear" w:color="auto" w:fill="auto"/>
            <w:noWrap/>
            <w:vAlign w:val="bottom"/>
            <w:hideMark/>
          </w:tcPr>
          <w:p w14:paraId="7644C9F9"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152</w:t>
            </w:r>
          </w:p>
        </w:tc>
        <w:tc>
          <w:tcPr>
            <w:tcW w:w="879" w:type="dxa"/>
            <w:tcBorders>
              <w:top w:val="nil"/>
              <w:left w:val="nil"/>
              <w:bottom w:val="nil"/>
              <w:right w:val="nil"/>
            </w:tcBorders>
            <w:shd w:val="clear" w:color="auto" w:fill="auto"/>
            <w:noWrap/>
            <w:vAlign w:val="bottom"/>
            <w:hideMark/>
          </w:tcPr>
          <w:p w14:paraId="480553F0"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152</w:t>
            </w:r>
          </w:p>
        </w:tc>
        <w:tc>
          <w:tcPr>
            <w:tcW w:w="879" w:type="dxa"/>
            <w:tcBorders>
              <w:top w:val="nil"/>
              <w:left w:val="nil"/>
              <w:bottom w:val="nil"/>
              <w:right w:val="nil"/>
            </w:tcBorders>
            <w:shd w:val="clear" w:color="auto" w:fill="auto"/>
            <w:noWrap/>
            <w:vAlign w:val="bottom"/>
            <w:hideMark/>
          </w:tcPr>
          <w:p w14:paraId="0F71E90B"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152</w:t>
            </w:r>
          </w:p>
        </w:tc>
      </w:tr>
      <w:tr w:rsidR="005C4935" w:rsidRPr="005C4935" w14:paraId="58D92142" w14:textId="77777777" w:rsidTr="005C4935">
        <w:trPr>
          <w:trHeight w:val="225"/>
          <w:jc w:val="center"/>
        </w:trPr>
        <w:tc>
          <w:tcPr>
            <w:tcW w:w="2963" w:type="dxa"/>
            <w:tcBorders>
              <w:top w:val="nil"/>
              <w:left w:val="nil"/>
              <w:bottom w:val="nil"/>
              <w:right w:val="nil"/>
            </w:tcBorders>
            <w:shd w:val="clear" w:color="auto" w:fill="auto"/>
            <w:noWrap/>
            <w:vAlign w:val="bottom"/>
            <w:hideMark/>
          </w:tcPr>
          <w:p w14:paraId="23A3BB3D" w14:textId="77777777" w:rsidR="005C4935" w:rsidRPr="005C4935" w:rsidRDefault="005C4935" w:rsidP="005C4935">
            <w:pPr>
              <w:spacing w:after="0"/>
              <w:ind w:leftChars="150" w:left="285"/>
              <w:rPr>
                <w:rFonts w:ascii="Arial" w:hAnsi="Arial" w:cs="Arial"/>
                <w:b/>
                <w:bCs/>
                <w:sz w:val="16"/>
                <w:szCs w:val="16"/>
              </w:rPr>
            </w:pPr>
            <w:r w:rsidRPr="005C4935">
              <w:rPr>
                <w:rFonts w:ascii="Arial" w:hAnsi="Arial" w:cs="Arial"/>
                <w:b/>
                <w:bCs/>
                <w:sz w:val="16"/>
                <w:szCs w:val="16"/>
              </w:rPr>
              <w:t>Total payables</w:t>
            </w:r>
          </w:p>
        </w:tc>
        <w:tc>
          <w:tcPr>
            <w:tcW w:w="890" w:type="dxa"/>
            <w:tcBorders>
              <w:top w:val="nil"/>
              <w:left w:val="nil"/>
              <w:bottom w:val="single" w:sz="4" w:space="0" w:color="auto"/>
              <w:right w:val="nil"/>
            </w:tcBorders>
            <w:shd w:val="clear" w:color="auto" w:fill="auto"/>
            <w:noWrap/>
            <w:vAlign w:val="bottom"/>
            <w:hideMark/>
          </w:tcPr>
          <w:p w14:paraId="5B52E32F"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501</w:t>
            </w:r>
          </w:p>
        </w:tc>
        <w:tc>
          <w:tcPr>
            <w:tcW w:w="870" w:type="dxa"/>
            <w:tcBorders>
              <w:top w:val="nil"/>
              <w:left w:val="nil"/>
              <w:bottom w:val="single" w:sz="4" w:space="0" w:color="auto"/>
              <w:right w:val="nil"/>
            </w:tcBorders>
            <w:shd w:val="clear" w:color="000000" w:fill="D9D9D9"/>
            <w:noWrap/>
            <w:vAlign w:val="bottom"/>
            <w:hideMark/>
          </w:tcPr>
          <w:p w14:paraId="15E25B9E"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501</w:t>
            </w:r>
          </w:p>
        </w:tc>
        <w:tc>
          <w:tcPr>
            <w:tcW w:w="879" w:type="dxa"/>
            <w:tcBorders>
              <w:top w:val="nil"/>
              <w:left w:val="nil"/>
              <w:bottom w:val="single" w:sz="4" w:space="0" w:color="auto"/>
              <w:right w:val="nil"/>
            </w:tcBorders>
            <w:shd w:val="clear" w:color="auto" w:fill="auto"/>
            <w:noWrap/>
            <w:vAlign w:val="bottom"/>
            <w:hideMark/>
          </w:tcPr>
          <w:p w14:paraId="27E17233"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501</w:t>
            </w:r>
          </w:p>
        </w:tc>
        <w:tc>
          <w:tcPr>
            <w:tcW w:w="879" w:type="dxa"/>
            <w:tcBorders>
              <w:top w:val="nil"/>
              <w:left w:val="nil"/>
              <w:bottom w:val="single" w:sz="4" w:space="0" w:color="auto"/>
              <w:right w:val="nil"/>
            </w:tcBorders>
            <w:shd w:val="clear" w:color="auto" w:fill="auto"/>
            <w:noWrap/>
            <w:vAlign w:val="bottom"/>
            <w:hideMark/>
          </w:tcPr>
          <w:p w14:paraId="0EE6D20B"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501</w:t>
            </w:r>
          </w:p>
        </w:tc>
        <w:tc>
          <w:tcPr>
            <w:tcW w:w="879" w:type="dxa"/>
            <w:tcBorders>
              <w:top w:val="nil"/>
              <w:left w:val="nil"/>
              <w:bottom w:val="single" w:sz="4" w:space="0" w:color="auto"/>
              <w:right w:val="nil"/>
            </w:tcBorders>
            <w:shd w:val="clear" w:color="auto" w:fill="auto"/>
            <w:noWrap/>
            <w:vAlign w:val="bottom"/>
            <w:hideMark/>
          </w:tcPr>
          <w:p w14:paraId="4814965C"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501</w:t>
            </w:r>
          </w:p>
        </w:tc>
      </w:tr>
      <w:tr w:rsidR="005C4935" w:rsidRPr="005C4935" w14:paraId="018394E8" w14:textId="77777777" w:rsidTr="005C4935">
        <w:trPr>
          <w:trHeight w:val="300"/>
          <w:jc w:val="center"/>
        </w:trPr>
        <w:tc>
          <w:tcPr>
            <w:tcW w:w="2963" w:type="dxa"/>
            <w:tcBorders>
              <w:top w:val="nil"/>
              <w:left w:val="nil"/>
              <w:bottom w:val="nil"/>
              <w:right w:val="nil"/>
            </w:tcBorders>
            <w:shd w:val="clear" w:color="auto" w:fill="auto"/>
            <w:noWrap/>
            <w:vAlign w:val="bottom"/>
            <w:hideMark/>
          </w:tcPr>
          <w:p w14:paraId="1CDDD904" w14:textId="77777777" w:rsidR="005C4935" w:rsidRPr="005C4935" w:rsidRDefault="005C4935" w:rsidP="005C4935">
            <w:pPr>
              <w:spacing w:after="0"/>
              <w:ind w:leftChars="75" w:left="143"/>
              <w:rPr>
                <w:rFonts w:ascii="Arial" w:hAnsi="Arial" w:cs="Arial"/>
                <w:b/>
                <w:bCs/>
                <w:sz w:val="16"/>
                <w:szCs w:val="16"/>
              </w:rPr>
            </w:pPr>
            <w:r w:rsidRPr="005C4935">
              <w:rPr>
                <w:rFonts w:ascii="Arial" w:hAnsi="Arial" w:cs="Arial"/>
                <w:b/>
                <w:bCs/>
                <w:sz w:val="16"/>
                <w:szCs w:val="16"/>
              </w:rPr>
              <w:t>Interest bearing liabilities</w:t>
            </w:r>
          </w:p>
        </w:tc>
        <w:tc>
          <w:tcPr>
            <w:tcW w:w="890" w:type="dxa"/>
            <w:tcBorders>
              <w:top w:val="nil"/>
              <w:left w:val="nil"/>
              <w:bottom w:val="nil"/>
              <w:right w:val="nil"/>
            </w:tcBorders>
            <w:shd w:val="clear" w:color="auto" w:fill="auto"/>
            <w:noWrap/>
            <w:vAlign w:val="bottom"/>
            <w:hideMark/>
          </w:tcPr>
          <w:p w14:paraId="05DB217C" w14:textId="77777777" w:rsidR="005C4935" w:rsidRPr="005C4935" w:rsidRDefault="005C4935" w:rsidP="005C4935">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42A039E9"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17DA6B66" w14:textId="77777777" w:rsidR="005C4935" w:rsidRPr="005C4935" w:rsidRDefault="005C4935" w:rsidP="005C4935">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3156F408" w14:textId="77777777" w:rsidR="005C4935" w:rsidRPr="005C4935" w:rsidRDefault="005C4935" w:rsidP="005C4935">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6FDCB7C9" w14:textId="77777777" w:rsidR="005C4935" w:rsidRPr="005C4935" w:rsidRDefault="005C4935" w:rsidP="005C4935">
            <w:pPr>
              <w:spacing w:after="0"/>
              <w:jc w:val="right"/>
              <w:rPr>
                <w:rFonts w:ascii="Times New Roman" w:hAnsi="Times New Roman"/>
                <w:color w:val="auto"/>
                <w:sz w:val="20"/>
              </w:rPr>
            </w:pPr>
          </w:p>
        </w:tc>
      </w:tr>
      <w:tr w:rsidR="005C4935" w:rsidRPr="005C4935" w14:paraId="3D91C0C9" w14:textId="77777777" w:rsidTr="005C4935">
        <w:trPr>
          <w:trHeight w:val="225"/>
          <w:jc w:val="center"/>
        </w:trPr>
        <w:tc>
          <w:tcPr>
            <w:tcW w:w="2963" w:type="dxa"/>
            <w:tcBorders>
              <w:top w:val="nil"/>
              <w:left w:val="nil"/>
              <w:bottom w:val="nil"/>
              <w:right w:val="nil"/>
            </w:tcBorders>
            <w:shd w:val="clear" w:color="auto" w:fill="auto"/>
            <w:noWrap/>
            <w:vAlign w:val="bottom"/>
            <w:hideMark/>
          </w:tcPr>
          <w:p w14:paraId="2FF43790" w14:textId="77777777" w:rsidR="005C4935" w:rsidRPr="005C4935" w:rsidRDefault="005C4935" w:rsidP="005C4935">
            <w:pPr>
              <w:spacing w:after="0"/>
              <w:ind w:leftChars="150" w:left="285"/>
              <w:rPr>
                <w:rFonts w:ascii="Arial" w:hAnsi="Arial" w:cs="Arial"/>
                <w:sz w:val="16"/>
                <w:szCs w:val="16"/>
              </w:rPr>
            </w:pPr>
            <w:r w:rsidRPr="005C4935">
              <w:rPr>
                <w:rFonts w:ascii="Arial" w:hAnsi="Arial" w:cs="Arial"/>
                <w:sz w:val="16"/>
                <w:szCs w:val="16"/>
              </w:rPr>
              <w:t>Leases</w:t>
            </w:r>
          </w:p>
        </w:tc>
        <w:tc>
          <w:tcPr>
            <w:tcW w:w="890" w:type="dxa"/>
            <w:tcBorders>
              <w:top w:val="nil"/>
              <w:left w:val="nil"/>
              <w:bottom w:val="nil"/>
              <w:right w:val="nil"/>
            </w:tcBorders>
            <w:shd w:val="clear" w:color="auto" w:fill="auto"/>
            <w:noWrap/>
            <w:vAlign w:val="bottom"/>
            <w:hideMark/>
          </w:tcPr>
          <w:p w14:paraId="47045A64"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955</w:t>
            </w:r>
          </w:p>
        </w:tc>
        <w:tc>
          <w:tcPr>
            <w:tcW w:w="870" w:type="dxa"/>
            <w:tcBorders>
              <w:top w:val="nil"/>
              <w:left w:val="nil"/>
              <w:bottom w:val="nil"/>
              <w:right w:val="nil"/>
            </w:tcBorders>
            <w:shd w:val="clear" w:color="000000" w:fill="D9D9D9"/>
            <w:noWrap/>
            <w:vAlign w:val="bottom"/>
            <w:hideMark/>
          </w:tcPr>
          <w:p w14:paraId="0D0C93D2"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572</w:t>
            </w:r>
          </w:p>
        </w:tc>
        <w:tc>
          <w:tcPr>
            <w:tcW w:w="879" w:type="dxa"/>
            <w:tcBorders>
              <w:top w:val="nil"/>
              <w:left w:val="nil"/>
              <w:bottom w:val="nil"/>
              <w:right w:val="nil"/>
            </w:tcBorders>
            <w:shd w:val="clear" w:color="auto" w:fill="auto"/>
            <w:noWrap/>
            <w:vAlign w:val="bottom"/>
            <w:hideMark/>
          </w:tcPr>
          <w:p w14:paraId="368FA739"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189</w:t>
            </w:r>
          </w:p>
        </w:tc>
        <w:tc>
          <w:tcPr>
            <w:tcW w:w="879" w:type="dxa"/>
            <w:tcBorders>
              <w:top w:val="nil"/>
              <w:left w:val="nil"/>
              <w:bottom w:val="nil"/>
              <w:right w:val="nil"/>
            </w:tcBorders>
            <w:shd w:val="clear" w:color="auto" w:fill="auto"/>
            <w:noWrap/>
            <w:vAlign w:val="bottom"/>
            <w:hideMark/>
          </w:tcPr>
          <w:p w14:paraId="400EF792"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1,955</w:t>
            </w:r>
          </w:p>
        </w:tc>
        <w:tc>
          <w:tcPr>
            <w:tcW w:w="879" w:type="dxa"/>
            <w:tcBorders>
              <w:top w:val="nil"/>
              <w:left w:val="nil"/>
              <w:bottom w:val="nil"/>
              <w:right w:val="nil"/>
            </w:tcBorders>
            <w:shd w:val="clear" w:color="auto" w:fill="auto"/>
            <w:noWrap/>
            <w:vAlign w:val="bottom"/>
            <w:hideMark/>
          </w:tcPr>
          <w:p w14:paraId="193C68EB"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1,572</w:t>
            </w:r>
          </w:p>
        </w:tc>
      </w:tr>
      <w:tr w:rsidR="005C4935" w:rsidRPr="005C4935" w14:paraId="13F873E8" w14:textId="77777777" w:rsidTr="005C4935">
        <w:trPr>
          <w:trHeight w:val="225"/>
          <w:jc w:val="center"/>
        </w:trPr>
        <w:tc>
          <w:tcPr>
            <w:tcW w:w="2963" w:type="dxa"/>
            <w:tcBorders>
              <w:top w:val="nil"/>
              <w:left w:val="nil"/>
              <w:bottom w:val="nil"/>
              <w:right w:val="nil"/>
            </w:tcBorders>
            <w:shd w:val="clear" w:color="auto" w:fill="auto"/>
            <w:noWrap/>
            <w:vAlign w:val="bottom"/>
            <w:hideMark/>
          </w:tcPr>
          <w:p w14:paraId="1B9DA874" w14:textId="77777777" w:rsidR="005C4935" w:rsidRPr="005C4935" w:rsidRDefault="005C4935" w:rsidP="005C4935">
            <w:pPr>
              <w:spacing w:after="0"/>
              <w:ind w:leftChars="150" w:left="285"/>
              <w:rPr>
                <w:rFonts w:ascii="Arial" w:hAnsi="Arial" w:cs="Arial"/>
                <w:b/>
                <w:bCs/>
                <w:sz w:val="16"/>
                <w:szCs w:val="16"/>
              </w:rPr>
            </w:pPr>
            <w:r w:rsidRPr="005C4935">
              <w:rPr>
                <w:rFonts w:ascii="Arial" w:hAnsi="Arial" w:cs="Arial"/>
                <w:b/>
                <w:bCs/>
                <w:sz w:val="16"/>
                <w:szCs w:val="16"/>
              </w:rPr>
              <w:t>Total interest bearing liabilities</w:t>
            </w:r>
          </w:p>
        </w:tc>
        <w:tc>
          <w:tcPr>
            <w:tcW w:w="890" w:type="dxa"/>
            <w:tcBorders>
              <w:top w:val="nil"/>
              <w:left w:val="nil"/>
              <w:bottom w:val="single" w:sz="4" w:space="0" w:color="auto"/>
              <w:right w:val="nil"/>
            </w:tcBorders>
            <w:shd w:val="clear" w:color="auto" w:fill="auto"/>
            <w:noWrap/>
            <w:vAlign w:val="bottom"/>
            <w:hideMark/>
          </w:tcPr>
          <w:p w14:paraId="0A541DEB"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955</w:t>
            </w:r>
          </w:p>
        </w:tc>
        <w:tc>
          <w:tcPr>
            <w:tcW w:w="870" w:type="dxa"/>
            <w:tcBorders>
              <w:top w:val="nil"/>
              <w:left w:val="nil"/>
              <w:bottom w:val="single" w:sz="4" w:space="0" w:color="auto"/>
              <w:right w:val="nil"/>
            </w:tcBorders>
            <w:shd w:val="clear" w:color="000000" w:fill="D9D9D9"/>
            <w:noWrap/>
            <w:vAlign w:val="bottom"/>
            <w:hideMark/>
          </w:tcPr>
          <w:p w14:paraId="580C878D"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572</w:t>
            </w:r>
          </w:p>
        </w:tc>
        <w:tc>
          <w:tcPr>
            <w:tcW w:w="879" w:type="dxa"/>
            <w:tcBorders>
              <w:top w:val="nil"/>
              <w:left w:val="nil"/>
              <w:bottom w:val="single" w:sz="4" w:space="0" w:color="auto"/>
              <w:right w:val="nil"/>
            </w:tcBorders>
            <w:shd w:val="clear" w:color="auto" w:fill="auto"/>
            <w:noWrap/>
            <w:vAlign w:val="bottom"/>
            <w:hideMark/>
          </w:tcPr>
          <w:p w14:paraId="73B91B7D"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189</w:t>
            </w:r>
          </w:p>
        </w:tc>
        <w:tc>
          <w:tcPr>
            <w:tcW w:w="879" w:type="dxa"/>
            <w:tcBorders>
              <w:top w:val="nil"/>
              <w:left w:val="nil"/>
              <w:bottom w:val="single" w:sz="4" w:space="0" w:color="auto"/>
              <w:right w:val="nil"/>
            </w:tcBorders>
            <w:shd w:val="clear" w:color="auto" w:fill="auto"/>
            <w:noWrap/>
            <w:vAlign w:val="bottom"/>
            <w:hideMark/>
          </w:tcPr>
          <w:p w14:paraId="1F608080"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1,955</w:t>
            </w:r>
          </w:p>
        </w:tc>
        <w:tc>
          <w:tcPr>
            <w:tcW w:w="879" w:type="dxa"/>
            <w:tcBorders>
              <w:top w:val="nil"/>
              <w:left w:val="nil"/>
              <w:bottom w:val="single" w:sz="4" w:space="0" w:color="auto"/>
              <w:right w:val="nil"/>
            </w:tcBorders>
            <w:shd w:val="clear" w:color="auto" w:fill="auto"/>
            <w:noWrap/>
            <w:vAlign w:val="bottom"/>
            <w:hideMark/>
          </w:tcPr>
          <w:p w14:paraId="542E6C2A"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1,572</w:t>
            </w:r>
          </w:p>
        </w:tc>
      </w:tr>
      <w:tr w:rsidR="005C4935" w:rsidRPr="005C4935" w14:paraId="4C71B75C" w14:textId="77777777" w:rsidTr="005C4935">
        <w:trPr>
          <w:trHeight w:val="300"/>
          <w:jc w:val="center"/>
        </w:trPr>
        <w:tc>
          <w:tcPr>
            <w:tcW w:w="2963" w:type="dxa"/>
            <w:tcBorders>
              <w:top w:val="nil"/>
              <w:left w:val="nil"/>
              <w:bottom w:val="nil"/>
              <w:right w:val="nil"/>
            </w:tcBorders>
            <w:shd w:val="clear" w:color="auto" w:fill="auto"/>
            <w:noWrap/>
            <w:vAlign w:val="bottom"/>
            <w:hideMark/>
          </w:tcPr>
          <w:p w14:paraId="3D834D4B" w14:textId="77777777" w:rsidR="005C4935" w:rsidRPr="005C4935" w:rsidRDefault="005C4935" w:rsidP="005C4935">
            <w:pPr>
              <w:spacing w:after="0"/>
              <w:ind w:leftChars="75" w:left="143"/>
              <w:rPr>
                <w:rFonts w:ascii="Arial" w:hAnsi="Arial" w:cs="Arial"/>
                <w:b/>
                <w:bCs/>
                <w:sz w:val="16"/>
                <w:szCs w:val="16"/>
              </w:rPr>
            </w:pPr>
            <w:r w:rsidRPr="005C4935">
              <w:rPr>
                <w:rFonts w:ascii="Arial" w:hAnsi="Arial" w:cs="Arial"/>
                <w:b/>
                <w:bCs/>
                <w:sz w:val="16"/>
                <w:szCs w:val="16"/>
              </w:rPr>
              <w:t>Provisions</w:t>
            </w:r>
          </w:p>
        </w:tc>
        <w:tc>
          <w:tcPr>
            <w:tcW w:w="890" w:type="dxa"/>
            <w:tcBorders>
              <w:top w:val="nil"/>
              <w:left w:val="nil"/>
              <w:bottom w:val="nil"/>
              <w:right w:val="nil"/>
            </w:tcBorders>
            <w:shd w:val="clear" w:color="auto" w:fill="auto"/>
            <w:noWrap/>
            <w:vAlign w:val="bottom"/>
            <w:hideMark/>
          </w:tcPr>
          <w:p w14:paraId="7139110E" w14:textId="77777777" w:rsidR="005C4935" w:rsidRPr="005C4935" w:rsidRDefault="005C4935" w:rsidP="005C4935">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35504BFC"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 </w:t>
            </w:r>
          </w:p>
        </w:tc>
        <w:tc>
          <w:tcPr>
            <w:tcW w:w="879" w:type="dxa"/>
            <w:tcBorders>
              <w:top w:val="nil"/>
              <w:left w:val="nil"/>
              <w:bottom w:val="nil"/>
              <w:right w:val="nil"/>
            </w:tcBorders>
            <w:shd w:val="clear" w:color="auto" w:fill="auto"/>
            <w:noWrap/>
            <w:vAlign w:val="bottom"/>
            <w:hideMark/>
          </w:tcPr>
          <w:p w14:paraId="647FCCCD" w14:textId="77777777" w:rsidR="005C4935" w:rsidRPr="005C4935" w:rsidRDefault="005C4935" w:rsidP="005C4935">
            <w:pPr>
              <w:spacing w:after="0"/>
              <w:jc w:val="right"/>
              <w:rPr>
                <w:rFonts w:ascii="Arial" w:hAnsi="Arial" w:cs="Arial"/>
                <w:b/>
                <w:bCs/>
                <w:sz w:val="16"/>
                <w:szCs w:val="16"/>
              </w:rPr>
            </w:pPr>
          </w:p>
        </w:tc>
        <w:tc>
          <w:tcPr>
            <w:tcW w:w="879" w:type="dxa"/>
            <w:tcBorders>
              <w:top w:val="nil"/>
              <w:left w:val="nil"/>
              <w:bottom w:val="nil"/>
              <w:right w:val="nil"/>
            </w:tcBorders>
            <w:shd w:val="clear" w:color="auto" w:fill="auto"/>
            <w:noWrap/>
            <w:vAlign w:val="bottom"/>
            <w:hideMark/>
          </w:tcPr>
          <w:p w14:paraId="15E0AE8A" w14:textId="77777777" w:rsidR="005C4935" w:rsidRPr="005C4935" w:rsidRDefault="005C4935" w:rsidP="005C4935">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6794A458" w14:textId="77777777" w:rsidR="005C4935" w:rsidRPr="005C4935" w:rsidRDefault="005C4935" w:rsidP="005C4935">
            <w:pPr>
              <w:spacing w:after="0"/>
              <w:jc w:val="right"/>
              <w:rPr>
                <w:rFonts w:ascii="Times New Roman" w:hAnsi="Times New Roman"/>
                <w:color w:val="auto"/>
                <w:sz w:val="20"/>
              </w:rPr>
            </w:pPr>
          </w:p>
        </w:tc>
      </w:tr>
      <w:tr w:rsidR="005C4935" w:rsidRPr="005C4935" w14:paraId="3956572A" w14:textId="77777777" w:rsidTr="005C4935">
        <w:trPr>
          <w:trHeight w:val="225"/>
          <w:jc w:val="center"/>
        </w:trPr>
        <w:tc>
          <w:tcPr>
            <w:tcW w:w="2963" w:type="dxa"/>
            <w:tcBorders>
              <w:top w:val="nil"/>
              <w:left w:val="nil"/>
              <w:bottom w:val="nil"/>
              <w:right w:val="nil"/>
            </w:tcBorders>
            <w:shd w:val="clear" w:color="auto" w:fill="auto"/>
            <w:noWrap/>
            <w:vAlign w:val="bottom"/>
            <w:hideMark/>
          </w:tcPr>
          <w:p w14:paraId="419413C5" w14:textId="77777777" w:rsidR="005C4935" w:rsidRPr="005C4935" w:rsidRDefault="005C4935" w:rsidP="005C4935">
            <w:pPr>
              <w:spacing w:after="0"/>
              <w:ind w:leftChars="150" w:left="285"/>
              <w:rPr>
                <w:rFonts w:ascii="Arial" w:hAnsi="Arial" w:cs="Arial"/>
                <w:sz w:val="16"/>
                <w:szCs w:val="16"/>
              </w:rPr>
            </w:pPr>
            <w:r w:rsidRPr="005C4935">
              <w:rPr>
                <w:rFonts w:ascii="Arial" w:hAnsi="Arial" w:cs="Arial"/>
                <w:sz w:val="16"/>
                <w:szCs w:val="16"/>
              </w:rPr>
              <w:t>Employees</w:t>
            </w:r>
          </w:p>
        </w:tc>
        <w:tc>
          <w:tcPr>
            <w:tcW w:w="890" w:type="dxa"/>
            <w:tcBorders>
              <w:top w:val="nil"/>
              <w:left w:val="nil"/>
              <w:bottom w:val="nil"/>
              <w:right w:val="nil"/>
            </w:tcBorders>
            <w:shd w:val="clear" w:color="auto" w:fill="auto"/>
            <w:noWrap/>
            <w:vAlign w:val="bottom"/>
            <w:hideMark/>
          </w:tcPr>
          <w:p w14:paraId="68C7541D"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1,089</w:t>
            </w:r>
          </w:p>
        </w:tc>
        <w:tc>
          <w:tcPr>
            <w:tcW w:w="870" w:type="dxa"/>
            <w:tcBorders>
              <w:top w:val="nil"/>
              <w:left w:val="nil"/>
              <w:bottom w:val="nil"/>
              <w:right w:val="nil"/>
            </w:tcBorders>
            <w:shd w:val="clear" w:color="000000" w:fill="D9D9D9"/>
            <w:noWrap/>
            <w:vAlign w:val="bottom"/>
            <w:hideMark/>
          </w:tcPr>
          <w:p w14:paraId="41F2DDC9"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1,089</w:t>
            </w:r>
          </w:p>
        </w:tc>
        <w:tc>
          <w:tcPr>
            <w:tcW w:w="879" w:type="dxa"/>
            <w:tcBorders>
              <w:top w:val="nil"/>
              <w:left w:val="nil"/>
              <w:bottom w:val="nil"/>
              <w:right w:val="nil"/>
            </w:tcBorders>
            <w:shd w:val="clear" w:color="auto" w:fill="auto"/>
            <w:noWrap/>
            <w:vAlign w:val="bottom"/>
            <w:hideMark/>
          </w:tcPr>
          <w:p w14:paraId="1D334E86"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1,089</w:t>
            </w:r>
          </w:p>
        </w:tc>
        <w:tc>
          <w:tcPr>
            <w:tcW w:w="879" w:type="dxa"/>
            <w:tcBorders>
              <w:top w:val="nil"/>
              <w:left w:val="nil"/>
              <w:bottom w:val="nil"/>
              <w:right w:val="nil"/>
            </w:tcBorders>
            <w:shd w:val="clear" w:color="auto" w:fill="auto"/>
            <w:noWrap/>
            <w:vAlign w:val="bottom"/>
            <w:hideMark/>
          </w:tcPr>
          <w:p w14:paraId="545830BD"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1,089</w:t>
            </w:r>
          </w:p>
        </w:tc>
        <w:tc>
          <w:tcPr>
            <w:tcW w:w="879" w:type="dxa"/>
            <w:tcBorders>
              <w:top w:val="nil"/>
              <w:left w:val="nil"/>
              <w:bottom w:val="nil"/>
              <w:right w:val="nil"/>
            </w:tcBorders>
            <w:shd w:val="clear" w:color="auto" w:fill="auto"/>
            <w:noWrap/>
            <w:vAlign w:val="bottom"/>
            <w:hideMark/>
          </w:tcPr>
          <w:p w14:paraId="56529621"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1,089</w:t>
            </w:r>
          </w:p>
        </w:tc>
      </w:tr>
      <w:tr w:rsidR="005C4935" w:rsidRPr="005C4935" w14:paraId="3291EE68" w14:textId="77777777" w:rsidTr="005C4935">
        <w:trPr>
          <w:trHeight w:val="225"/>
          <w:jc w:val="center"/>
        </w:trPr>
        <w:tc>
          <w:tcPr>
            <w:tcW w:w="2963" w:type="dxa"/>
            <w:tcBorders>
              <w:top w:val="nil"/>
              <w:left w:val="nil"/>
              <w:bottom w:val="nil"/>
              <w:right w:val="nil"/>
            </w:tcBorders>
            <w:shd w:val="clear" w:color="auto" w:fill="auto"/>
            <w:noWrap/>
            <w:vAlign w:val="bottom"/>
            <w:hideMark/>
          </w:tcPr>
          <w:p w14:paraId="405AC4AB" w14:textId="77777777" w:rsidR="005C4935" w:rsidRPr="005C4935" w:rsidRDefault="005C4935" w:rsidP="005C4935">
            <w:pPr>
              <w:spacing w:after="0"/>
              <w:ind w:leftChars="150" w:left="285"/>
              <w:rPr>
                <w:rFonts w:ascii="Arial" w:hAnsi="Arial" w:cs="Arial"/>
                <w:sz w:val="16"/>
                <w:szCs w:val="16"/>
              </w:rPr>
            </w:pPr>
            <w:r w:rsidRPr="005C4935">
              <w:rPr>
                <w:rFonts w:ascii="Arial" w:hAnsi="Arial" w:cs="Arial"/>
                <w:sz w:val="16"/>
                <w:szCs w:val="16"/>
              </w:rPr>
              <w:t>Other</w:t>
            </w:r>
          </w:p>
        </w:tc>
        <w:tc>
          <w:tcPr>
            <w:tcW w:w="890" w:type="dxa"/>
            <w:tcBorders>
              <w:top w:val="nil"/>
              <w:left w:val="nil"/>
              <w:bottom w:val="nil"/>
              <w:right w:val="nil"/>
            </w:tcBorders>
            <w:shd w:val="clear" w:color="auto" w:fill="auto"/>
            <w:noWrap/>
            <w:vAlign w:val="bottom"/>
            <w:hideMark/>
          </w:tcPr>
          <w:p w14:paraId="7537A8DD"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11</w:t>
            </w:r>
          </w:p>
        </w:tc>
        <w:tc>
          <w:tcPr>
            <w:tcW w:w="870" w:type="dxa"/>
            <w:tcBorders>
              <w:top w:val="nil"/>
              <w:left w:val="nil"/>
              <w:bottom w:val="nil"/>
              <w:right w:val="nil"/>
            </w:tcBorders>
            <w:shd w:val="clear" w:color="000000" w:fill="D9D9D9"/>
            <w:noWrap/>
            <w:vAlign w:val="bottom"/>
            <w:hideMark/>
          </w:tcPr>
          <w:p w14:paraId="735610D5"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11</w:t>
            </w:r>
          </w:p>
        </w:tc>
        <w:tc>
          <w:tcPr>
            <w:tcW w:w="879" w:type="dxa"/>
            <w:tcBorders>
              <w:top w:val="nil"/>
              <w:left w:val="nil"/>
              <w:bottom w:val="nil"/>
              <w:right w:val="nil"/>
            </w:tcBorders>
            <w:shd w:val="clear" w:color="auto" w:fill="auto"/>
            <w:noWrap/>
            <w:vAlign w:val="bottom"/>
            <w:hideMark/>
          </w:tcPr>
          <w:p w14:paraId="47D0A09B"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11</w:t>
            </w:r>
          </w:p>
        </w:tc>
        <w:tc>
          <w:tcPr>
            <w:tcW w:w="879" w:type="dxa"/>
            <w:tcBorders>
              <w:top w:val="nil"/>
              <w:left w:val="nil"/>
              <w:bottom w:val="nil"/>
              <w:right w:val="nil"/>
            </w:tcBorders>
            <w:shd w:val="clear" w:color="auto" w:fill="auto"/>
            <w:noWrap/>
            <w:vAlign w:val="bottom"/>
            <w:hideMark/>
          </w:tcPr>
          <w:p w14:paraId="29AE436F"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11</w:t>
            </w:r>
          </w:p>
        </w:tc>
        <w:tc>
          <w:tcPr>
            <w:tcW w:w="879" w:type="dxa"/>
            <w:tcBorders>
              <w:top w:val="nil"/>
              <w:left w:val="nil"/>
              <w:bottom w:val="nil"/>
              <w:right w:val="nil"/>
            </w:tcBorders>
            <w:shd w:val="clear" w:color="auto" w:fill="auto"/>
            <w:noWrap/>
            <w:vAlign w:val="bottom"/>
            <w:hideMark/>
          </w:tcPr>
          <w:p w14:paraId="1D5DCD19"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11</w:t>
            </w:r>
          </w:p>
        </w:tc>
      </w:tr>
      <w:tr w:rsidR="005C4935" w:rsidRPr="005C4935" w14:paraId="5A6D4C37" w14:textId="77777777" w:rsidTr="005C4935">
        <w:trPr>
          <w:trHeight w:val="225"/>
          <w:jc w:val="center"/>
        </w:trPr>
        <w:tc>
          <w:tcPr>
            <w:tcW w:w="2963" w:type="dxa"/>
            <w:tcBorders>
              <w:top w:val="nil"/>
              <w:left w:val="nil"/>
              <w:bottom w:val="nil"/>
              <w:right w:val="nil"/>
            </w:tcBorders>
            <w:shd w:val="clear" w:color="auto" w:fill="auto"/>
            <w:noWrap/>
            <w:vAlign w:val="bottom"/>
            <w:hideMark/>
          </w:tcPr>
          <w:p w14:paraId="2373D9B5" w14:textId="77777777" w:rsidR="005C4935" w:rsidRPr="005C4935" w:rsidRDefault="005C4935" w:rsidP="005C4935">
            <w:pPr>
              <w:spacing w:after="0"/>
              <w:ind w:leftChars="150" w:left="285"/>
              <w:rPr>
                <w:rFonts w:ascii="Arial" w:hAnsi="Arial" w:cs="Arial"/>
                <w:b/>
                <w:bCs/>
                <w:sz w:val="16"/>
                <w:szCs w:val="16"/>
              </w:rPr>
            </w:pPr>
            <w:r w:rsidRPr="005C4935">
              <w:rPr>
                <w:rFonts w:ascii="Arial" w:hAnsi="Arial" w:cs="Arial"/>
                <w:b/>
                <w:bCs/>
                <w:sz w:val="16"/>
                <w:szCs w:val="16"/>
              </w:rPr>
              <w:t>Total provisions</w:t>
            </w:r>
          </w:p>
        </w:tc>
        <w:tc>
          <w:tcPr>
            <w:tcW w:w="890" w:type="dxa"/>
            <w:tcBorders>
              <w:top w:val="nil"/>
              <w:left w:val="nil"/>
              <w:bottom w:val="single" w:sz="4" w:space="0" w:color="auto"/>
              <w:right w:val="nil"/>
            </w:tcBorders>
            <w:shd w:val="clear" w:color="auto" w:fill="auto"/>
            <w:noWrap/>
            <w:vAlign w:val="bottom"/>
            <w:hideMark/>
          </w:tcPr>
          <w:p w14:paraId="2E73CAFF"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1,100</w:t>
            </w:r>
          </w:p>
        </w:tc>
        <w:tc>
          <w:tcPr>
            <w:tcW w:w="870" w:type="dxa"/>
            <w:tcBorders>
              <w:top w:val="nil"/>
              <w:left w:val="nil"/>
              <w:bottom w:val="single" w:sz="4" w:space="0" w:color="auto"/>
              <w:right w:val="nil"/>
            </w:tcBorders>
            <w:shd w:val="clear" w:color="000000" w:fill="D9D9D9"/>
            <w:noWrap/>
            <w:vAlign w:val="bottom"/>
            <w:hideMark/>
          </w:tcPr>
          <w:p w14:paraId="2B3F751A"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1,100</w:t>
            </w:r>
          </w:p>
        </w:tc>
        <w:tc>
          <w:tcPr>
            <w:tcW w:w="879" w:type="dxa"/>
            <w:tcBorders>
              <w:top w:val="nil"/>
              <w:left w:val="nil"/>
              <w:bottom w:val="single" w:sz="4" w:space="0" w:color="auto"/>
              <w:right w:val="nil"/>
            </w:tcBorders>
            <w:shd w:val="clear" w:color="auto" w:fill="auto"/>
            <w:noWrap/>
            <w:vAlign w:val="bottom"/>
            <w:hideMark/>
          </w:tcPr>
          <w:p w14:paraId="3C7C1F77"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1,100</w:t>
            </w:r>
          </w:p>
        </w:tc>
        <w:tc>
          <w:tcPr>
            <w:tcW w:w="879" w:type="dxa"/>
            <w:tcBorders>
              <w:top w:val="nil"/>
              <w:left w:val="nil"/>
              <w:bottom w:val="single" w:sz="4" w:space="0" w:color="auto"/>
              <w:right w:val="nil"/>
            </w:tcBorders>
            <w:shd w:val="clear" w:color="auto" w:fill="auto"/>
            <w:noWrap/>
            <w:vAlign w:val="bottom"/>
            <w:hideMark/>
          </w:tcPr>
          <w:p w14:paraId="00CFFAD7"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1,100</w:t>
            </w:r>
          </w:p>
        </w:tc>
        <w:tc>
          <w:tcPr>
            <w:tcW w:w="879" w:type="dxa"/>
            <w:tcBorders>
              <w:top w:val="nil"/>
              <w:left w:val="nil"/>
              <w:bottom w:val="single" w:sz="4" w:space="0" w:color="auto"/>
              <w:right w:val="nil"/>
            </w:tcBorders>
            <w:shd w:val="clear" w:color="auto" w:fill="auto"/>
            <w:noWrap/>
            <w:vAlign w:val="bottom"/>
            <w:hideMark/>
          </w:tcPr>
          <w:p w14:paraId="45D6BF14"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1,100</w:t>
            </w:r>
          </w:p>
        </w:tc>
      </w:tr>
      <w:tr w:rsidR="005C4935" w:rsidRPr="005C4935" w14:paraId="62C9EC9C" w14:textId="77777777" w:rsidTr="005C4935">
        <w:trPr>
          <w:trHeight w:val="225"/>
          <w:jc w:val="center"/>
        </w:trPr>
        <w:tc>
          <w:tcPr>
            <w:tcW w:w="2963" w:type="dxa"/>
            <w:tcBorders>
              <w:top w:val="nil"/>
              <w:left w:val="nil"/>
              <w:bottom w:val="nil"/>
              <w:right w:val="nil"/>
            </w:tcBorders>
            <w:shd w:val="clear" w:color="auto" w:fill="auto"/>
            <w:noWrap/>
            <w:vAlign w:val="bottom"/>
            <w:hideMark/>
          </w:tcPr>
          <w:p w14:paraId="2E11B924" w14:textId="77777777" w:rsidR="005C4935" w:rsidRPr="005C4935" w:rsidRDefault="005C4935" w:rsidP="005C4935">
            <w:pPr>
              <w:spacing w:after="0"/>
              <w:ind w:leftChars="75" w:left="143"/>
              <w:rPr>
                <w:rFonts w:ascii="Arial" w:hAnsi="Arial" w:cs="Arial"/>
                <w:b/>
                <w:bCs/>
                <w:sz w:val="16"/>
                <w:szCs w:val="16"/>
              </w:rPr>
            </w:pPr>
            <w:r w:rsidRPr="005C4935">
              <w:rPr>
                <w:rFonts w:ascii="Arial" w:hAnsi="Arial" w:cs="Arial"/>
                <w:b/>
                <w:bCs/>
                <w:sz w:val="16"/>
                <w:szCs w:val="16"/>
              </w:rPr>
              <w:t>Total liabilities</w:t>
            </w:r>
          </w:p>
        </w:tc>
        <w:tc>
          <w:tcPr>
            <w:tcW w:w="890" w:type="dxa"/>
            <w:tcBorders>
              <w:top w:val="nil"/>
              <w:left w:val="nil"/>
              <w:bottom w:val="single" w:sz="4" w:space="0" w:color="auto"/>
              <w:right w:val="nil"/>
            </w:tcBorders>
            <w:shd w:val="clear" w:color="auto" w:fill="auto"/>
            <w:noWrap/>
            <w:vAlign w:val="bottom"/>
            <w:hideMark/>
          </w:tcPr>
          <w:p w14:paraId="78F867C7"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2,556</w:t>
            </w:r>
          </w:p>
        </w:tc>
        <w:tc>
          <w:tcPr>
            <w:tcW w:w="870" w:type="dxa"/>
            <w:tcBorders>
              <w:top w:val="nil"/>
              <w:left w:val="nil"/>
              <w:bottom w:val="single" w:sz="4" w:space="0" w:color="auto"/>
              <w:right w:val="nil"/>
            </w:tcBorders>
            <w:shd w:val="clear" w:color="000000" w:fill="D9D9D9"/>
            <w:noWrap/>
            <w:vAlign w:val="bottom"/>
            <w:hideMark/>
          </w:tcPr>
          <w:p w14:paraId="6CB224FE"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2,173</w:t>
            </w:r>
          </w:p>
        </w:tc>
        <w:tc>
          <w:tcPr>
            <w:tcW w:w="879" w:type="dxa"/>
            <w:tcBorders>
              <w:top w:val="nil"/>
              <w:left w:val="nil"/>
              <w:bottom w:val="single" w:sz="4" w:space="0" w:color="auto"/>
              <w:right w:val="nil"/>
            </w:tcBorders>
            <w:shd w:val="clear" w:color="auto" w:fill="auto"/>
            <w:noWrap/>
            <w:vAlign w:val="bottom"/>
            <w:hideMark/>
          </w:tcPr>
          <w:p w14:paraId="09420D1A"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1,790</w:t>
            </w:r>
          </w:p>
        </w:tc>
        <w:tc>
          <w:tcPr>
            <w:tcW w:w="879" w:type="dxa"/>
            <w:tcBorders>
              <w:top w:val="nil"/>
              <w:left w:val="nil"/>
              <w:bottom w:val="single" w:sz="4" w:space="0" w:color="auto"/>
              <w:right w:val="nil"/>
            </w:tcBorders>
            <w:shd w:val="clear" w:color="auto" w:fill="auto"/>
            <w:noWrap/>
            <w:vAlign w:val="bottom"/>
            <w:hideMark/>
          </w:tcPr>
          <w:p w14:paraId="45FD566B"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3,556</w:t>
            </w:r>
          </w:p>
        </w:tc>
        <w:tc>
          <w:tcPr>
            <w:tcW w:w="879" w:type="dxa"/>
            <w:tcBorders>
              <w:top w:val="nil"/>
              <w:left w:val="nil"/>
              <w:bottom w:val="single" w:sz="4" w:space="0" w:color="auto"/>
              <w:right w:val="nil"/>
            </w:tcBorders>
            <w:shd w:val="clear" w:color="auto" w:fill="auto"/>
            <w:noWrap/>
            <w:vAlign w:val="bottom"/>
            <w:hideMark/>
          </w:tcPr>
          <w:p w14:paraId="22E914A6"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3,173</w:t>
            </w:r>
          </w:p>
        </w:tc>
      </w:tr>
      <w:tr w:rsidR="005C4935" w:rsidRPr="005C4935" w14:paraId="33BC38CE" w14:textId="77777777" w:rsidTr="005C4935">
        <w:trPr>
          <w:trHeight w:val="300"/>
          <w:jc w:val="center"/>
        </w:trPr>
        <w:tc>
          <w:tcPr>
            <w:tcW w:w="2963" w:type="dxa"/>
            <w:tcBorders>
              <w:top w:val="nil"/>
              <w:left w:val="nil"/>
              <w:bottom w:val="nil"/>
              <w:right w:val="nil"/>
            </w:tcBorders>
            <w:shd w:val="clear" w:color="auto" w:fill="auto"/>
            <w:noWrap/>
            <w:vAlign w:val="bottom"/>
            <w:hideMark/>
          </w:tcPr>
          <w:p w14:paraId="7787015F" w14:textId="77777777" w:rsidR="005C4935" w:rsidRPr="005C4935" w:rsidRDefault="005C4935" w:rsidP="005C4935">
            <w:pPr>
              <w:spacing w:after="0"/>
              <w:rPr>
                <w:rFonts w:ascii="Arial" w:hAnsi="Arial" w:cs="Arial"/>
                <w:b/>
                <w:bCs/>
                <w:sz w:val="16"/>
                <w:szCs w:val="16"/>
              </w:rPr>
            </w:pPr>
            <w:r w:rsidRPr="005C4935">
              <w:rPr>
                <w:rFonts w:ascii="Arial" w:hAnsi="Arial" w:cs="Arial"/>
                <w:b/>
                <w:bCs/>
                <w:sz w:val="16"/>
                <w:szCs w:val="16"/>
              </w:rPr>
              <w:t>Net Assets</w:t>
            </w:r>
          </w:p>
        </w:tc>
        <w:tc>
          <w:tcPr>
            <w:tcW w:w="890" w:type="dxa"/>
            <w:tcBorders>
              <w:top w:val="nil"/>
              <w:left w:val="nil"/>
              <w:bottom w:val="single" w:sz="4" w:space="0" w:color="auto"/>
              <w:right w:val="nil"/>
            </w:tcBorders>
            <w:shd w:val="clear" w:color="auto" w:fill="auto"/>
            <w:noWrap/>
            <w:vAlign w:val="bottom"/>
            <w:hideMark/>
          </w:tcPr>
          <w:p w14:paraId="114C9E83"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2,923</w:t>
            </w:r>
          </w:p>
        </w:tc>
        <w:tc>
          <w:tcPr>
            <w:tcW w:w="870" w:type="dxa"/>
            <w:tcBorders>
              <w:top w:val="nil"/>
              <w:left w:val="nil"/>
              <w:bottom w:val="single" w:sz="4" w:space="0" w:color="auto"/>
              <w:right w:val="nil"/>
            </w:tcBorders>
            <w:shd w:val="clear" w:color="000000" w:fill="D9D9D9"/>
            <w:noWrap/>
            <w:vAlign w:val="bottom"/>
            <w:hideMark/>
          </w:tcPr>
          <w:p w14:paraId="4369CAF3"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2,780</w:t>
            </w:r>
          </w:p>
        </w:tc>
        <w:tc>
          <w:tcPr>
            <w:tcW w:w="879" w:type="dxa"/>
            <w:tcBorders>
              <w:top w:val="nil"/>
              <w:left w:val="nil"/>
              <w:bottom w:val="single" w:sz="4" w:space="0" w:color="auto"/>
              <w:right w:val="nil"/>
            </w:tcBorders>
            <w:shd w:val="clear" w:color="auto" w:fill="auto"/>
            <w:noWrap/>
            <w:vAlign w:val="bottom"/>
            <w:hideMark/>
          </w:tcPr>
          <w:p w14:paraId="4C9BB16E"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2,637</w:t>
            </w:r>
          </w:p>
        </w:tc>
        <w:tc>
          <w:tcPr>
            <w:tcW w:w="879" w:type="dxa"/>
            <w:tcBorders>
              <w:top w:val="nil"/>
              <w:left w:val="nil"/>
              <w:bottom w:val="single" w:sz="4" w:space="0" w:color="auto"/>
              <w:right w:val="nil"/>
            </w:tcBorders>
            <w:shd w:val="clear" w:color="auto" w:fill="auto"/>
            <w:noWrap/>
            <w:vAlign w:val="bottom"/>
            <w:hideMark/>
          </w:tcPr>
          <w:p w14:paraId="0BF2AB0C"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2,494</w:t>
            </w:r>
          </w:p>
        </w:tc>
        <w:tc>
          <w:tcPr>
            <w:tcW w:w="879" w:type="dxa"/>
            <w:tcBorders>
              <w:top w:val="nil"/>
              <w:left w:val="nil"/>
              <w:bottom w:val="single" w:sz="4" w:space="0" w:color="auto"/>
              <w:right w:val="nil"/>
            </w:tcBorders>
            <w:shd w:val="clear" w:color="auto" w:fill="auto"/>
            <w:noWrap/>
            <w:vAlign w:val="bottom"/>
            <w:hideMark/>
          </w:tcPr>
          <w:p w14:paraId="779895EA"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2,352</w:t>
            </w:r>
          </w:p>
        </w:tc>
      </w:tr>
      <w:tr w:rsidR="005C4935" w:rsidRPr="005C4935" w14:paraId="35572739" w14:textId="77777777" w:rsidTr="005C4935">
        <w:trPr>
          <w:trHeight w:val="300"/>
          <w:jc w:val="center"/>
        </w:trPr>
        <w:tc>
          <w:tcPr>
            <w:tcW w:w="2963" w:type="dxa"/>
            <w:tcBorders>
              <w:top w:val="nil"/>
              <w:left w:val="nil"/>
              <w:bottom w:val="nil"/>
              <w:right w:val="nil"/>
            </w:tcBorders>
            <w:shd w:val="clear" w:color="auto" w:fill="auto"/>
            <w:noWrap/>
            <w:vAlign w:val="bottom"/>
            <w:hideMark/>
          </w:tcPr>
          <w:p w14:paraId="56DC07FB" w14:textId="77777777" w:rsidR="005C4935" w:rsidRPr="005C4935" w:rsidRDefault="005C4935" w:rsidP="005C4935">
            <w:pPr>
              <w:spacing w:after="0"/>
              <w:rPr>
                <w:rFonts w:ascii="Arial" w:hAnsi="Arial" w:cs="Arial"/>
                <w:b/>
                <w:bCs/>
                <w:sz w:val="16"/>
                <w:szCs w:val="16"/>
              </w:rPr>
            </w:pPr>
            <w:r w:rsidRPr="005C4935">
              <w:rPr>
                <w:rFonts w:ascii="Arial" w:hAnsi="Arial" w:cs="Arial"/>
                <w:b/>
                <w:bCs/>
                <w:sz w:val="16"/>
                <w:szCs w:val="16"/>
              </w:rPr>
              <w:t>EQUITY</w:t>
            </w:r>
          </w:p>
        </w:tc>
        <w:tc>
          <w:tcPr>
            <w:tcW w:w="890" w:type="dxa"/>
            <w:tcBorders>
              <w:top w:val="nil"/>
              <w:left w:val="nil"/>
              <w:bottom w:val="nil"/>
              <w:right w:val="nil"/>
            </w:tcBorders>
            <w:shd w:val="clear" w:color="auto" w:fill="auto"/>
            <w:noWrap/>
            <w:vAlign w:val="bottom"/>
            <w:hideMark/>
          </w:tcPr>
          <w:p w14:paraId="522B1D85" w14:textId="77777777" w:rsidR="005C4935" w:rsidRPr="005C4935" w:rsidRDefault="005C4935" w:rsidP="005C4935">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5B186263"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51835F75" w14:textId="77777777" w:rsidR="005C4935" w:rsidRPr="005C4935" w:rsidRDefault="005C4935" w:rsidP="005C4935">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37F1F022" w14:textId="77777777" w:rsidR="005C4935" w:rsidRPr="005C4935" w:rsidRDefault="005C4935" w:rsidP="005C4935">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57962004" w14:textId="77777777" w:rsidR="005C4935" w:rsidRPr="005C4935" w:rsidRDefault="005C4935" w:rsidP="005C4935">
            <w:pPr>
              <w:spacing w:after="0"/>
              <w:jc w:val="right"/>
              <w:rPr>
                <w:rFonts w:ascii="Times New Roman" w:hAnsi="Times New Roman"/>
                <w:color w:val="auto"/>
                <w:sz w:val="20"/>
              </w:rPr>
            </w:pPr>
          </w:p>
        </w:tc>
      </w:tr>
      <w:tr w:rsidR="005C4935" w:rsidRPr="005C4935" w14:paraId="49BFBCAD" w14:textId="77777777" w:rsidTr="005C4935">
        <w:trPr>
          <w:trHeight w:val="240"/>
          <w:jc w:val="center"/>
        </w:trPr>
        <w:tc>
          <w:tcPr>
            <w:tcW w:w="2963" w:type="dxa"/>
            <w:tcBorders>
              <w:top w:val="nil"/>
              <w:left w:val="nil"/>
              <w:bottom w:val="nil"/>
              <w:right w:val="nil"/>
            </w:tcBorders>
            <w:shd w:val="clear" w:color="auto" w:fill="auto"/>
            <w:noWrap/>
            <w:vAlign w:val="bottom"/>
            <w:hideMark/>
          </w:tcPr>
          <w:p w14:paraId="6B889384" w14:textId="77777777" w:rsidR="005C4935" w:rsidRPr="005C4935" w:rsidRDefault="005C4935" w:rsidP="005C4935">
            <w:pPr>
              <w:spacing w:after="0"/>
              <w:ind w:leftChars="75" w:left="143"/>
              <w:rPr>
                <w:rFonts w:ascii="Arial" w:hAnsi="Arial" w:cs="Arial"/>
                <w:sz w:val="16"/>
                <w:szCs w:val="16"/>
              </w:rPr>
            </w:pPr>
            <w:r w:rsidRPr="005C4935">
              <w:rPr>
                <w:rFonts w:ascii="Arial" w:hAnsi="Arial" w:cs="Arial"/>
                <w:sz w:val="16"/>
                <w:szCs w:val="16"/>
              </w:rPr>
              <w:t>Contributed equity</w:t>
            </w:r>
          </w:p>
        </w:tc>
        <w:tc>
          <w:tcPr>
            <w:tcW w:w="890" w:type="dxa"/>
            <w:tcBorders>
              <w:top w:val="nil"/>
              <w:left w:val="nil"/>
              <w:bottom w:val="nil"/>
              <w:right w:val="nil"/>
            </w:tcBorders>
            <w:shd w:val="clear" w:color="auto" w:fill="auto"/>
            <w:noWrap/>
            <w:vAlign w:val="bottom"/>
            <w:hideMark/>
          </w:tcPr>
          <w:p w14:paraId="719018AD"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w:t>
            </w:r>
          </w:p>
        </w:tc>
        <w:tc>
          <w:tcPr>
            <w:tcW w:w="870" w:type="dxa"/>
            <w:tcBorders>
              <w:top w:val="nil"/>
              <w:left w:val="nil"/>
              <w:bottom w:val="nil"/>
              <w:right w:val="nil"/>
            </w:tcBorders>
            <w:shd w:val="clear" w:color="000000" w:fill="D9D9D9"/>
            <w:noWrap/>
            <w:vAlign w:val="bottom"/>
            <w:hideMark/>
          </w:tcPr>
          <w:p w14:paraId="400F8A13"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2F30E407"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01A8B451"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401A3DC0"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w:t>
            </w:r>
          </w:p>
        </w:tc>
      </w:tr>
      <w:tr w:rsidR="005C4935" w:rsidRPr="005C4935" w14:paraId="07554C0F" w14:textId="77777777" w:rsidTr="005C4935">
        <w:trPr>
          <w:trHeight w:val="225"/>
          <w:jc w:val="center"/>
        </w:trPr>
        <w:tc>
          <w:tcPr>
            <w:tcW w:w="2963" w:type="dxa"/>
            <w:tcBorders>
              <w:top w:val="nil"/>
              <w:left w:val="nil"/>
              <w:bottom w:val="nil"/>
              <w:right w:val="nil"/>
            </w:tcBorders>
            <w:shd w:val="clear" w:color="auto" w:fill="auto"/>
            <w:noWrap/>
            <w:vAlign w:val="bottom"/>
            <w:hideMark/>
          </w:tcPr>
          <w:p w14:paraId="5BB61A8E" w14:textId="77777777" w:rsidR="005C4935" w:rsidRPr="005C4935" w:rsidRDefault="005C4935" w:rsidP="005C4935">
            <w:pPr>
              <w:spacing w:after="0"/>
              <w:ind w:leftChars="75" w:left="143"/>
              <w:rPr>
                <w:rFonts w:ascii="Arial" w:hAnsi="Arial" w:cs="Arial"/>
                <w:sz w:val="16"/>
                <w:szCs w:val="16"/>
              </w:rPr>
            </w:pPr>
            <w:r w:rsidRPr="005C4935">
              <w:rPr>
                <w:rFonts w:ascii="Arial" w:hAnsi="Arial" w:cs="Arial"/>
                <w:sz w:val="16"/>
                <w:szCs w:val="16"/>
              </w:rPr>
              <w:t>Reserves</w:t>
            </w:r>
          </w:p>
        </w:tc>
        <w:tc>
          <w:tcPr>
            <w:tcW w:w="890" w:type="dxa"/>
            <w:tcBorders>
              <w:top w:val="nil"/>
              <w:left w:val="nil"/>
              <w:bottom w:val="nil"/>
              <w:right w:val="nil"/>
            </w:tcBorders>
            <w:shd w:val="clear" w:color="auto" w:fill="auto"/>
            <w:noWrap/>
            <w:vAlign w:val="bottom"/>
            <w:hideMark/>
          </w:tcPr>
          <w:p w14:paraId="74258E07"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w:t>
            </w:r>
          </w:p>
        </w:tc>
        <w:tc>
          <w:tcPr>
            <w:tcW w:w="870" w:type="dxa"/>
            <w:tcBorders>
              <w:top w:val="nil"/>
              <w:left w:val="nil"/>
              <w:bottom w:val="nil"/>
              <w:right w:val="nil"/>
            </w:tcBorders>
            <w:shd w:val="clear" w:color="000000" w:fill="D9D9D9"/>
            <w:noWrap/>
            <w:vAlign w:val="bottom"/>
            <w:hideMark/>
          </w:tcPr>
          <w:p w14:paraId="5FC69794"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60B1FE7A"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277C75DF"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w:t>
            </w:r>
          </w:p>
        </w:tc>
        <w:tc>
          <w:tcPr>
            <w:tcW w:w="879" w:type="dxa"/>
            <w:tcBorders>
              <w:top w:val="nil"/>
              <w:left w:val="nil"/>
              <w:bottom w:val="nil"/>
              <w:right w:val="nil"/>
            </w:tcBorders>
            <w:shd w:val="clear" w:color="auto" w:fill="auto"/>
            <w:noWrap/>
            <w:vAlign w:val="bottom"/>
            <w:hideMark/>
          </w:tcPr>
          <w:p w14:paraId="6CC2C6E6"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w:t>
            </w:r>
          </w:p>
        </w:tc>
      </w:tr>
      <w:tr w:rsidR="005C4935" w:rsidRPr="005C4935" w14:paraId="3C99626F" w14:textId="77777777" w:rsidTr="005C4935">
        <w:trPr>
          <w:trHeight w:val="450"/>
          <w:jc w:val="center"/>
        </w:trPr>
        <w:tc>
          <w:tcPr>
            <w:tcW w:w="2963" w:type="dxa"/>
            <w:tcBorders>
              <w:top w:val="nil"/>
              <w:left w:val="nil"/>
              <w:bottom w:val="nil"/>
              <w:right w:val="nil"/>
            </w:tcBorders>
            <w:shd w:val="clear" w:color="auto" w:fill="auto"/>
            <w:vAlign w:val="bottom"/>
            <w:hideMark/>
          </w:tcPr>
          <w:p w14:paraId="6E53A181" w14:textId="77777777" w:rsidR="005C4935" w:rsidRPr="005C4935" w:rsidRDefault="005C4935" w:rsidP="005C4935">
            <w:pPr>
              <w:spacing w:after="0"/>
              <w:ind w:leftChars="75" w:left="143"/>
              <w:rPr>
                <w:rFonts w:ascii="Arial" w:hAnsi="Arial" w:cs="Arial"/>
                <w:sz w:val="16"/>
                <w:szCs w:val="16"/>
              </w:rPr>
            </w:pPr>
            <w:r w:rsidRPr="005C4935">
              <w:rPr>
                <w:rFonts w:ascii="Arial" w:hAnsi="Arial" w:cs="Arial"/>
                <w:sz w:val="16"/>
                <w:szCs w:val="16"/>
              </w:rPr>
              <w:t>Retained surpluses or (accumulated deficits)</w:t>
            </w:r>
          </w:p>
        </w:tc>
        <w:tc>
          <w:tcPr>
            <w:tcW w:w="890" w:type="dxa"/>
            <w:tcBorders>
              <w:top w:val="nil"/>
              <w:left w:val="nil"/>
              <w:bottom w:val="nil"/>
              <w:right w:val="nil"/>
            </w:tcBorders>
            <w:shd w:val="clear" w:color="auto" w:fill="auto"/>
            <w:noWrap/>
            <w:vAlign w:val="bottom"/>
            <w:hideMark/>
          </w:tcPr>
          <w:p w14:paraId="1967CBB3"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2,923</w:t>
            </w:r>
          </w:p>
        </w:tc>
        <w:tc>
          <w:tcPr>
            <w:tcW w:w="870" w:type="dxa"/>
            <w:tcBorders>
              <w:top w:val="nil"/>
              <w:left w:val="nil"/>
              <w:bottom w:val="nil"/>
              <w:right w:val="nil"/>
            </w:tcBorders>
            <w:shd w:val="clear" w:color="000000" w:fill="D9D9D9"/>
            <w:noWrap/>
            <w:vAlign w:val="bottom"/>
            <w:hideMark/>
          </w:tcPr>
          <w:p w14:paraId="3DFE52FE"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2,780</w:t>
            </w:r>
          </w:p>
        </w:tc>
        <w:tc>
          <w:tcPr>
            <w:tcW w:w="879" w:type="dxa"/>
            <w:tcBorders>
              <w:top w:val="nil"/>
              <w:left w:val="nil"/>
              <w:bottom w:val="nil"/>
              <w:right w:val="nil"/>
            </w:tcBorders>
            <w:shd w:val="clear" w:color="auto" w:fill="auto"/>
            <w:noWrap/>
            <w:vAlign w:val="bottom"/>
            <w:hideMark/>
          </w:tcPr>
          <w:p w14:paraId="60C2A041"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2,637</w:t>
            </w:r>
          </w:p>
        </w:tc>
        <w:tc>
          <w:tcPr>
            <w:tcW w:w="879" w:type="dxa"/>
            <w:tcBorders>
              <w:top w:val="nil"/>
              <w:left w:val="nil"/>
              <w:bottom w:val="nil"/>
              <w:right w:val="nil"/>
            </w:tcBorders>
            <w:shd w:val="clear" w:color="auto" w:fill="auto"/>
            <w:noWrap/>
            <w:vAlign w:val="bottom"/>
            <w:hideMark/>
          </w:tcPr>
          <w:p w14:paraId="258AD07B"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2,494</w:t>
            </w:r>
          </w:p>
        </w:tc>
        <w:tc>
          <w:tcPr>
            <w:tcW w:w="879" w:type="dxa"/>
            <w:tcBorders>
              <w:top w:val="nil"/>
              <w:left w:val="nil"/>
              <w:bottom w:val="nil"/>
              <w:right w:val="nil"/>
            </w:tcBorders>
            <w:shd w:val="clear" w:color="auto" w:fill="auto"/>
            <w:noWrap/>
            <w:vAlign w:val="bottom"/>
            <w:hideMark/>
          </w:tcPr>
          <w:p w14:paraId="596CC39E" w14:textId="77777777" w:rsidR="005C4935" w:rsidRPr="005C4935" w:rsidRDefault="005C4935" w:rsidP="005C4935">
            <w:pPr>
              <w:spacing w:after="0"/>
              <w:jc w:val="right"/>
              <w:rPr>
                <w:rFonts w:ascii="Arial" w:hAnsi="Arial" w:cs="Arial"/>
                <w:sz w:val="16"/>
                <w:szCs w:val="16"/>
              </w:rPr>
            </w:pPr>
            <w:r w:rsidRPr="005C4935">
              <w:rPr>
                <w:rFonts w:ascii="Arial" w:hAnsi="Arial" w:cs="Arial"/>
                <w:sz w:val="16"/>
                <w:szCs w:val="16"/>
              </w:rPr>
              <w:t>2,352</w:t>
            </w:r>
          </w:p>
        </w:tc>
      </w:tr>
      <w:tr w:rsidR="005C4935" w:rsidRPr="005C4935" w14:paraId="75878F2D" w14:textId="77777777" w:rsidTr="005C4935">
        <w:trPr>
          <w:trHeight w:val="225"/>
          <w:jc w:val="center"/>
        </w:trPr>
        <w:tc>
          <w:tcPr>
            <w:tcW w:w="2963" w:type="dxa"/>
            <w:tcBorders>
              <w:top w:val="nil"/>
              <w:left w:val="nil"/>
              <w:bottom w:val="single" w:sz="4" w:space="0" w:color="auto"/>
              <w:right w:val="nil"/>
            </w:tcBorders>
            <w:shd w:val="clear" w:color="auto" w:fill="auto"/>
            <w:noWrap/>
            <w:vAlign w:val="bottom"/>
            <w:hideMark/>
          </w:tcPr>
          <w:p w14:paraId="63621497" w14:textId="77777777" w:rsidR="005C4935" w:rsidRPr="005C4935" w:rsidRDefault="005C4935" w:rsidP="005C4935">
            <w:pPr>
              <w:spacing w:after="0"/>
              <w:ind w:leftChars="75" w:left="143"/>
              <w:rPr>
                <w:rFonts w:ascii="Arial" w:hAnsi="Arial" w:cs="Arial"/>
                <w:b/>
                <w:bCs/>
                <w:sz w:val="16"/>
                <w:szCs w:val="16"/>
              </w:rPr>
            </w:pPr>
            <w:r w:rsidRPr="005C4935">
              <w:rPr>
                <w:rFonts w:ascii="Arial" w:hAnsi="Arial" w:cs="Arial"/>
                <w:b/>
                <w:bCs/>
                <w:sz w:val="16"/>
                <w:szCs w:val="16"/>
              </w:rPr>
              <w:t>Total equity</w:t>
            </w:r>
          </w:p>
        </w:tc>
        <w:tc>
          <w:tcPr>
            <w:tcW w:w="890" w:type="dxa"/>
            <w:tcBorders>
              <w:top w:val="single" w:sz="4" w:space="0" w:color="auto"/>
              <w:left w:val="nil"/>
              <w:bottom w:val="single" w:sz="4" w:space="0" w:color="auto"/>
              <w:right w:val="nil"/>
            </w:tcBorders>
            <w:shd w:val="clear" w:color="auto" w:fill="auto"/>
            <w:noWrap/>
            <w:vAlign w:val="bottom"/>
            <w:hideMark/>
          </w:tcPr>
          <w:p w14:paraId="44BCBDA5"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2,923</w:t>
            </w:r>
          </w:p>
        </w:tc>
        <w:tc>
          <w:tcPr>
            <w:tcW w:w="870" w:type="dxa"/>
            <w:tcBorders>
              <w:top w:val="single" w:sz="4" w:space="0" w:color="auto"/>
              <w:left w:val="nil"/>
              <w:bottom w:val="single" w:sz="4" w:space="0" w:color="auto"/>
              <w:right w:val="nil"/>
            </w:tcBorders>
            <w:shd w:val="clear" w:color="000000" w:fill="D9D9D9"/>
            <w:noWrap/>
            <w:vAlign w:val="bottom"/>
            <w:hideMark/>
          </w:tcPr>
          <w:p w14:paraId="17C44626"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2,780</w:t>
            </w:r>
          </w:p>
        </w:tc>
        <w:tc>
          <w:tcPr>
            <w:tcW w:w="879" w:type="dxa"/>
            <w:tcBorders>
              <w:top w:val="single" w:sz="4" w:space="0" w:color="auto"/>
              <w:left w:val="nil"/>
              <w:bottom w:val="single" w:sz="4" w:space="0" w:color="auto"/>
              <w:right w:val="nil"/>
            </w:tcBorders>
            <w:shd w:val="clear" w:color="auto" w:fill="auto"/>
            <w:noWrap/>
            <w:vAlign w:val="bottom"/>
            <w:hideMark/>
          </w:tcPr>
          <w:p w14:paraId="5FC3E629"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2,637</w:t>
            </w:r>
          </w:p>
        </w:tc>
        <w:tc>
          <w:tcPr>
            <w:tcW w:w="879" w:type="dxa"/>
            <w:tcBorders>
              <w:top w:val="single" w:sz="4" w:space="0" w:color="auto"/>
              <w:left w:val="nil"/>
              <w:bottom w:val="single" w:sz="4" w:space="0" w:color="auto"/>
              <w:right w:val="nil"/>
            </w:tcBorders>
            <w:shd w:val="clear" w:color="auto" w:fill="auto"/>
            <w:noWrap/>
            <w:vAlign w:val="bottom"/>
            <w:hideMark/>
          </w:tcPr>
          <w:p w14:paraId="7961A23C"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2,494</w:t>
            </w:r>
          </w:p>
        </w:tc>
        <w:tc>
          <w:tcPr>
            <w:tcW w:w="879" w:type="dxa"/>
            <w:tcBorders>
              <w:top w:val="single" w:sz="4" w:space="0" w:color="auto"/>
              <w:left w:val="nil"/>
              <w:bottom w:val="single" w:sz="4" w:space="0" w:color="auto"/>
              <w:right w:val="nil"/>
            </w:tcBorders>
            <w:shd w:val="clear" w:color="auto" w:fill="auto"/>
            <w:noWrap/>
            <w:vAlign w:val="bottom"/>
            <w:hideMark/>
          </w:tcPr>
          <w:p w14:paraId="3199D4DA" w14:textId="77777777" w:rsidR="005C4935" w:rsidRPr="005C4935" w:rsidRDefault="005C4935" w:rsidP="005C4935">
            <w:pPr>
              <w:spacing w:after="0"/>
              <w:jc w:val="right"/>
              <w:rPr>
                <w:rFonts w:ascii="Arial" w:hAnsi="Arial" w:cs="Arial"/>
                <w:b/>
                <w:bCs/>
                <w:sz w:val="16"/>
                <w:szCs w:val="16"/>
              </w:rPr>
            </w:pPr>
            <w:r w:rsidRPr="005C4935">
              <w:rPr>
                <w:rFonts w:ascii="Arial" w:hAnsi="Arial" w:cs="Arial"/>
                <w:b/>
                <w:bCs/>
                <w:sz w:val="16"/>
                <w:szCs w:val="16"/>
              </w:rPr>
              <w:t>2,352</w:t>
            </w:r>
          </w:p>
        </w:tc>
      </w:tr>
    </w:tbl>
    <w:p w14:paraId="6B2AA472" w14:textId="77777777" w:rsidR="005C4935" w:rsidRPr="005C4935" w:rsidRDefault="005C4935" w:rsidP="005C4935">
      <w:pPr>
        <w:pStyle w:val="FootnoteText"/>
        <w:spacing w:before="120"/>
      </w:pPr>
      <w:r w:rsidRPr="005C4935">
        <w:t xml:space="preserve">Prepared on Australian Accounting Standards basis. </w:t>
      </w:r>
    </w:p>
    <w:p w14:paraId="13C90A2B" w14:textId="77777777" w:rsidR="00287446" w:rsidRDefault="00287446">
      <w:pPr>
        <w:spacing w:after="160" w:line="259" w:lineRule="auto"/>
        <w:rPr>
          <w:rFonts w:ascii="Arial" w:hAnsi="Arial"/>
          <w:b/>
          <w:color w:val="auto"/>
          <w:sz w:val="20"/>
        </w:rPr>
      </w:pPr>
      <w:r>
        <w:rPr>
          <w:rFonts w:ascii="Arial" w:hAnsi="Arial"/>
          <w:b/>
          <w:color w:val="auto"/>
          <w:sz w:val="20"/>
        </w:rPr>
        <w:br w:type="page"/>
      </w:r>
    </w:p>
    <w:p w14:paraId="76877FB5" w14:textId="406C3F66" w:rsidR="00A63002" w:rsidRDefault="00FD5ED6" w:rsidP="00A63002">
      <w:pPr>
        <w:keepNext/>
        <w:rPr>
          <w:rFonts w:ascii="Arial" w:hAnsi="Arial" w:cs="Arial"/>
          <w:b/>
          <w:sz w:val="20"/>
          <w:szCs w:val="18"/>
          <w:lang w:eastAsia="en-US"/>
        </w:rPr>
      </w:pPr>
      <w:r w:rsidRPr="00FD5ED6">
        <w:rPr>
          <w:rFonts w:ascii="Arial" w:hAnsi="Arial"/>
          <w:b/>
          <w:color w:val="auto"/>
          <w:sz w:val="20"/>
        </w:rPr>
        <w:lastRenderedPageBreak/>
        <w:t>Table 3.3: Departmental statement of changes in equity — summa</w:t>
      </w:r>
      <w:r w:rsidR="00722BD9">
        <w:rPr>
          <w:rFonts w:ascii="Arial" w:hAnsi="Arial"/>
          <w:b/>
          <w:color w:val="auto"/>
          <w:sz w:val="20"/>
        </w:rPr>
        <w:t>ry of movement (Budget year 2023–24</w:t>
      </w:r>
      <w:r w:rsidRPr="00FD5ED6">
        <w:rPr>
          <w:rFonts w:ascii="Arial" w:hAnsi="Arial"/>
          <w:b/>
          <w:color w:val="auto"/>
          <w:sz w:val="20"/>
        </w:rPr>
        <w:t>)</w:t>
      </w:r>
    </w:p>
    <w:tbl>
      <w:tblPr>
        <w:tblW w:w="7380" w:type="dxa"/>
        <w:jc w:val="center"/>
        <w:tblLayout w:type="fixed"/>
        <w:tblLook w:val="04A0" w:firstRow="1" w:lastRow="0" w:firstColumn="1" w:lastColumn="0" w:noHBand="0" w:noVBand="1"/>
      </w:tblPr>
      <w:tblGrid>
        <w:gridCol w:w="2860"/>
        <w:gridCol w:w="1060"/>
        <w:gridCol w:w="1200"/>
        <w:gridCol w:w="1200"/>
        <w:gridCol w:w="1060"/>
      </w:tblGrid>
      <w:tr w:rsidR="00FD4DEA" w:rsidRPr="00FD4DEA" w14:paraId="50F00134" w14:textId="77777777" w:rsidTr="009056F9">
        <w:trPr>
          <w:trHeight w:val="765"/>
          <w:jc w:val="center"/>
        </w:trPr>
        <w:tc>
          <w:tcPr>
            <w:tcW w:w="2860" w:type="dxa"/>
            <w:tcBorders>
              <w:top w:val="single" w:sz="4" w:space="0" w:color="auto"/>
              <w:left w:val="nil"/>
              <w:bottom w:val="nil"/>
              <w:right w:val="nil"/>
            </w:tcBorders>
            <w:shd w:val="clear" w:color="auto" w:fill="auto"/>
            <w:hideMark/>
          </w:tcPr>
          <w:p w14:paraId="7A6CE913" w14:textId="77777777" w:rsidR="00FD4DEA" w:rsidRPr="00FD4DEA" w:rsidRDefault="00FD4DEA" w:rsidP="006D1625">
            <w:pPr>
              <w:spacing w:before="40" w:after="0"/>
              <w:jc w:val="right"/>
              <w:rPr>
                <w:rFonts w:ascii="Times New Roman" w:hAnsi="Times New Roman"/>
                <w:color w:val="auto"/>
                <w:sz w:val="20"/>
                <w:szCs w:val="24"/>
              </w:rPr>
            </w:pPr>
          </w:p>
        </w:tc>
        <w:tc>
          <w:tcPr>
            <w:tcW w:w="1060" w:type="dxa"/>
            <w:tcBorders>
              <w:top w:val="single" w:sz="4" w:space="0" w:color="auto"/>
              <w:left w:val="nil"/>
              <w:bottom w:val="single" w:sz="4" w:space="0" w:color="auto"/>
              <w:right w:val="nil"/>
            </w:tcBorders>
            <w:shd w:val="clear" w:color="auto" w:fill="auto"/>
            <w:hideMark/>
          </w:tcPr>
          <w:p w14:paraId="3F367EEE" w14:textId="77777777" w:rsidR="00FD4DEA" w:rsidRPr="00FD4DEA" w:rsidRDefault="00FD4DEA" w:rsidP="006D1625">
            <w:pPr>
              <w:spacing w:before="40" w:after="0"/>
              <w:jc w:val="right"/>
              <w:rPr>
                <w:rFonts w:ascii="Arial" w:hAnsi="Arial" w:cs="Arial"/>
                <w:b/>
                <w:bCs/>
                <w:sz w:val="16"/>
                <w:szCs w:val="16"/>
              </w:rPr>
            </w:pPr>
            <w:r w:rsidRPr="00FD4DEA">
              <w:rPr>
                <w:rFonts w:ascii="Arial" w:hAnsi="Arial" w:cs="Arial"/>
                <w:b/>
                <w:bCs/>
                <w:sz w:val="16"/>
                <w:szCs w:val="16"/>
              </w:rPr>
              <w:t xml:space="preserve">Retained earnings </w:t>
            </w:r>
            <w:r w:rsidRPr="00FD4DEA">
              <w:rPr>
                <w:rFonts w:ascii="Arial" w:hAnsi="Arial" w:cs="Arial"/>
                <w:b/>
                <w:bCs/>
                <w:sz w:val="16"/>
                <w:szCs w:val="16"/>
              </w:rPr>
              <w:br/>
            </w:r>
            <w:r w:rsidRPr="00FD4DEA">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28B04236" w14:textId="77777777" w:rsidR="00FD4DEA" w:rsidRPr="00FD4DEA" w:rsidRDefault="00FD4DEA" w:rsidP="006D1625">
            <w:pPr>
              <w:spacing w:before="40" w:after="0"/>
              <w:jc w:val="right"/>
              <w:rPr>
                <w:rFonts w:ascii="Arial" w:hAnsi="Arial" w:cs="Arial"/>
                <w:b/>
                <w:bCs/>
                <w:sz w:val="16"/>
                <w:szCs w:val="16"/>
              </w:rPr>
            </w:pPr>
            <w:r w:rsidRPr="00FD4DEA">
              <w:rPr>
                <w:rFonts w:ascii="Arial" w:hAnsi="Arial" w:cs="Arial"/>
                <w:b/>
                <w:bCs/>
                <w:sz w:val="16"/>
                <w:szCs w:val="16"/>
              </w:rPr>
              <w:t xml:space="preserve">Asset revaluation reserve </w:t>
            </w:r>
            <w:r w:rsidRPr="00FD4DEA">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0CE8CB9D" w14:textId="77777777" w:rsidR="00FD4DEA" w:rsidRPr="00FD4DEA" w:rsidRDefault="00FD4DEA" w:rsidP="006D1625">
            <w:pPr>
              <w:spacing w:before="40" w:after="0"/>
              <w:jc w:val="right"/>
              <w:rPr>
                <w:rFonts w:ascii="Arial" w:hAnsi="Arial" w:cs="Arial"/>
                <w:b/>
                <w:bCs/>
                <w:sz w:val="16"/>
                <w:szCs w:val="16"/>
              </w:rPr>
            </w:pPr>
            <w:r w:rsidRPr="00FD4DEA">
              <w:rPr>
                <w:rFonts w:ascii="Arial" w:hAnsi="Arial" w:cs="Arial"/>
                <w:b/>
                <w:bCs/>
                <w:sz w:val="16"/>
                <w:szCs w:val="16"/>
              </w:rPr>
              <w:t>Contributed equity/</w:t>
            </w:r>
            <w:r w:rsidRPr="00FD4DEA">
              <w:rPr>
                <w:rFonts w:ascii="Arial" w:hAnsi="Arial" w:cs="Arial"/>
                <w:b/>
                <w:bCs/>
                <w:sz w:val="16"/>
                <w:szCs w:val="16"/>
              </w:rPr>
              <w:br/>
              <w:t xml:space="preserve">capital </w:t>
            </w:r>
            <w:r w:rsidRPr="00FD4DEA">
              <w:rPr>
                <w:rFonts w:ascii="Arial" w:hAnsi="Arial" w:cs="Arial"/>
                <w:b/>
                <w:bCs/>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59D81023" w14:textId="77777777" w:rsidR="00FD4DEA" w:rsidRPr="00FD4DEA" w:rsidRDefault="00FD4DEA" w:rsidP="006D1625">
            <w:pPr>
              <w:spacing w:before="40" w:after="0"/>
              <w:jc w:val="right"/>
              <w:rPr>
                <w:rFonts w:ascii="Arial" w:hAnsi="Arial" w:cs="Arial"/>
                <w:b/>
                <w:bCs/>
                <w:sz w:val="16"/>
                <w:szCs w:val="16"/>
              </w:rPr>
            </w:pPr>
            <w:r w:rsidRPr="00FD4DEA">
              <w:rPr>
                <w:rFonts w:ascii="Arial" w:hAnsi="Arial" w:cs="Arial"/>
                <w:b/>
                <w:bCs/>
                <w:sz w:val="16"/>
                <w:szCs w:val="16"/>
              </w:rPr>
              <w:t xml:space="preserve">Total </w:t>
            </w:r>
            <w:r w:rsidRPr="00FD4DEA">
              <w:rPr>
                <w:rFonts w:ascii="Arial" w:hAnsi="Arial" w:cs="Arial"/>
                <w:b/>
                <w:bCs/>
                <w:sz w:val="16"/>
                <w:szCs w:val="16"/>
              </w:rPr>
              <w:br/>
              <w:t xml:space="preserve">equity </w:t>
            </w:r>
            <w:r w:rsidRPr="00FD4DEA">
              <w:rPr>
                <w:rFonts w:ascii="Arial" w:hAnsi="Arial" w:cs="Arial"/>
                <w:b/>
                <w:bCs/>
                <w:sz w:val="16"/>
                <w:szCs w:val="16"/>
              </w:rPr>
              <w:br/>
            </w:r>
            <w:r w:rsidRPr="00FD4DEA">
              <w:rPr>
                <w:rFonts w:ascii="Arial" w:hAnsi="Arial" w:cs="Arial"/>
                <w:b/>
                <w:bCs/>
                <w:sz w:val="16"/>
                <w:szCs w:val="16"/>
              </w:rPr>
              <w:br/>
              <w:t>$'000</w:t>
            </w:r>
          </w:p>
        </w:tc>
      </w:tr>
      <w:tr w:rsidR="00FD4DEA" w:rsidRPr="00FD4DEA" w14:paraId="295CDD25" w14:textId="77777777" w:rsidTr="006D1625">
        <w:trPr>
          <w:trHeight w:val="225"/>
          <w:jc w:val="center"/>
        </w:trPr>
        <w:tc>
          <w:tcPr>
            <w:tcW w:w="2860" w:type="dxa"/>
            <w:tcBorders>
              <w:top w:val="nil"/>
              <w:left w:val="nil"/>
              <w:bottom w:val="nil"/>
              <w:right w:val="nil"/>
            </w:tcBorders>
            <w:shd w:val="clear" w:color="auto" w:fill="auto"/>
            <w:noWrap/>
            <w:vAlign w:val="bottom"/>
            <w:hideMark/>
          </w:tcPr>
          <w:p w14:paraId="226B16B6" w14:textId="77777777" w:rsidR="00FD4DEA" w:rsidRPr="00FD4DEA" w:rsidRDefault="00FD4DEA" w:rsidP="00FD4DEA">
            <w:pPr>
              <w:spacing w:after="0"/>
              <w:rPr>
                <w:rFonts w:ascii="Arial" w:hAnsi="Arial" w:cs="Arial"/>
                <w:b/>
                <w:bCs/>
                <w:sz w:val="16"/>
                <w:szCs w:val="16"/>
              </w:rPr>
            </w:pPr>
            <w:r w:rsidRPr="00FD4DEA">
              <w:rPr>
                <w:rFonts w:ascii="Arial" w:hAnsi="Arial" w:cs="Arial"/>
                <w:b/>
                <w:bCs/>
                <w:sz w:val="16"/>
                <w:szCs w:val="16"/>
              </w:rPr>
              <w:t>Opening balance as at 1 July 2023</w:t>
            </w:r>
          </w:p>
        </w:tc>
        <w:tc>
          <w:tcPr>
            <w:tcW w:w="1060" w:type="dxa"/>
            <w:tcBorders>
              <w:top w:val="nil"/>
              <w:left w:val="nil"/>
              <w:bottom w:val="nil"/>
              <w:right w:val="nil"/>
            </w:tcBorders>
            <w:shd w:val="clear" w:color="auto" w:fill="auto"/>
            <w:noWrap/>
            <w:vAlign w:val="bottom"/>
            <w:hideMark/>
          </w:tcPr>
          <w:p w14:paraId="01531066" w14:textId="77777777" w:rsidR="00FD4DEA" w:rsidRPr="00FD4DEA" w:rsidRDefault="00FD4DEA" w:rsidP="00FD4DEA">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6AA8C915" w14:textId="77777777" w:rsidR="00FD4DEA" w:rsidRPr="00FD4DEA" w:rsidRDefault="00FD4DEA" w:rsidP="00FD4DEA">
            <w:pPr>
              <w:spacing w:after="0"/>
              <w:jc w:val="right"/>
              <w:rPr>
                <w:rFonts w:ascii="Times New Roman" w:hAnsi="Times New Roman"/>
                <w:color w:val="auto"/>
                <w:sz w:val="20"/>
              </w:rPr>
            </w:pPr>
          </w:p>
        </w:tc>
        <w:tc>
          <w:tcPr>
            <w:tcW w:w="1200" w:type="dxa"/>
            <w:tcBorders>
              <w:top w:val="nil"/>
              <w:left w:val="nil"/>
              <w:bottom w:val="nil"/>
              <w:right w:val="nil"/>
            </w:tcBorders>
            <w:shd w:val="clear" w:color="auto" w:fill="auto"/>
            <w:noWrap/>
            <w:vAlign w:val="bottom"/>
            <w:hideMark/>
          </w:tcPr>
          <w:p w14:paraId="68371507" w14:textId="77777777" w:rsidR="00FD4DEA" w:rsidRPr="00FD4DEA" w:rsidRDefault="00FD4DEA" w:rsidP="00FD4DEA">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242E9027" w14:textId="77777777" w:rsidR="00FD4DEA" w:rsidRPr="00FD4DEA" w:rsidRDefault="00FD4DEA" w:rsidP="00FD4DEA">
            <w:pPr>
              <w:spacing w:after="0"/>
              <w:jc w:val="right"/>
              <w:rPr>
                <w:rFonts w:ascii="Times New Roman" w:hAnsi="Times New Roman"/>
                <w:color w:val="auto"/>
                <w:sz w:val="20"/>
              </w:rPr>
            </w:pPr>
          </w:p>
        </w:tc>
      </w:tr>
      <w:tr w:rsidR="00FD4DEA" w:rsidRPr="00FD4DEA" w14:paraId="5EB28E72" w14:textId="77777777" w:rsidTr="006D1625">
        <w:trPr>
          <w:trHeight w:val="525"/>
          <w:jc w:val="center"/>
        </w:trPr>
        <w:tc>
          <w:tcPr>
            <w:tcW w:w="2860" w:type="dxa"/>
            <w:tcBorders>
              <w:top w:val="nil"/>
              <w:left w:val="nil"/>
              <w:bottom w:val="nil"/>
              <w:right w:val="nil"/>
            </w:tcBorders>
            <w:shd w:val="clear" w:color="auto" w:fill="auto"/>
            <w:vAlign w:val="bottom"/>
            <w:hideMark/>
          </w:tcPr>
          <w:p w14:paraId="6A9C9806" w14:textId="77777777" w:rsidR="00FD4DEA" w:rsidRPr="00FD4DEA" w:rsidRDefault="00FD4DEA" w:rsidP="006D1625">
            <w:pPr>
              <w:spacing w:after="0"/>
              <w:ind w:leftChars="75" w:left="143"/>
              <w:rPr>
                <w:rFonts w:ascii="Arial" w:hAnsi="Arial" w:cs="Arial"/>
                <w:sz w:val="16"/>
                <w:szCs w:val="16"/>
              </w:rPr>
            </w:pPr>
            <w:r w:rsidRPr="00FD4DEA">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1481183E" w14:textId="77777777" w:rsidR="00FD4DEA" w:rsidRPr="00FD4DEA" w:rsidRDefault="00FD4DEA" w:rsidP="00FD4DEA">
            <w:pPr>
              <w:spacing w:after="0"/>
              <w:jc w:val="right"/>
              <w:rPr>
                <w:rFonts w:ascii="Arial" w:hAnsi="Arial" w:cs="Arial"/>
                <w:sz w:val="16"/>
                <w:szCs w:val="16"/>
              </w:rPr>
            </w:pPr>
            <w:r w:rsidRPr="00FD4DEA">
              <w:rPr>
                <w:rFonts w:ascii="Arial" w:hAnsi="Arial" w:cs="Arial"/>
                <w:sz w:val="16"/>
                <w:szCs w:val="16"/>
              </w:rPr>
              <w:t>2,923</w:t>
            </w:r>
          </w:p>
        </w:tc>
        <w:tc>
          <w:tcPr>
            <w:tcW w:w="1200" w:type="dxa"/>
            <w:tcBorders>
              <w:top w:val="nil"/>
              <w:left w:val="nil"/>
              <w:bottom w:val="nil"/>
              <w:right w:val="nil"/>
            </w:tcBorders>
            <w:shd w:val="clear" w:color="auto" w:fill="auto"/>
            <w:noWrap/>
            <w:vAlign w:val="bottom"/>
            <w:hideMark/>
          </w:tcPr>
          <w:p w14:paraId="378BB1E1" w14:textId="77777777" w:rsidR="00FD4DEA" w:rsidRPr="00FD4DEA" w:rsidRDefault="00FD4DEA" w:rsidP="00FD4DEA">
            <w:pPr>
              <w:spacing w:after="0"/>
              <w:jc w:val="right"/>
              <w:rPr>
                <w:rFonts w:ascii="Arial" w:hAnsi="Arial" w:cs="Arial"/>
                <w:sz w:val="16"/>
                <w:szCs w:val="16"/>
              </w:rPr>
            </w:pPr>
            <w:r w:rsidRPr="00FD4DEA">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0533D6CA" w14:textId="77777777" w:rsidR="00FD4DEA" w:rsidRPr="00FD4DEA" w:rsidRDefault="00FD4DEA" w:rsidP="00FD4DEA">
            <w:pPr>
              <w:spacing w:after="0"/>
              <w:jc w:val="right"/>
              <w:rPr>
                <w:rFonts w:ascii="Arial" w:hAnsi="Arial" w:cs="Arial"/>
                <w:sz w:val="16"/>
                <w:szCs w:val="16"/>
              </w:rPr>
            </w:pPr>
            <w:r w:rsidRPr="00FD4DEA">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0C3B2E3" w14:textId="77777777" w:rsidR="00FD4DEA" w:rsidRPr="00FD4DEA" w:rsidRDefault="00FD4DEA" w:rsidP="00FD4DEA">
            <w:pPr>
              <w:spacing w:after="0"/>
              <w:jc w:val="right"/>
              <w:rPr>
                <w:rFonts w:ascii="Arial" w:hAnsi="Arial" w:cs="Arial"/>
                <w:b/>
                <w:bCs/>
                <w:sz w:val="16"/>
                <w:szCs w:val="16"/>
              </w:rPr>
            </w:pPr>
            <w:r w:rsidRPr="00FD4DEA">
              <w:rPr>
                <w:rFonts w:ascii="Arial" w:hAnsi="Arial" w:cs="Arial"/>
                <w:b/>
                <w:bCs/>
                <w:sz w:val="16"/>
                <w:szCs w:val="16"/>
              </w:rPr>
              <w:t>2,923</w:t>
            </w:r>
          </w:p>
        </w:tc>
      </w:tr>
      <w:tr w:rsidR="00FD4DEA" w:rsidRPr="00FD4DEA" w14:paraId="0FD45FC7" w14:textId="77777777" w:rsidTr="006D1625">
        <w:trPr>
          <w:trHeight w:val="300"/>
          <w:jc w:val="center"/>
        </w:trPr>
        <w:tc>
          <w:tcPr>
            <w:tcW w:w="2860" w:type="dxa"/>
            <w:tcBorders>
              <w:top w:val="nil"/>
              <w:left w:val="nil"/>
              <w:bottom w:val="nil"/>
              <w:right w:val="nil"/>
            </w:tcBorders>
            <w:shd w:val="clear" w:color="auto" w:fill="auto"/>
            <w:noWrap/>
            <w:vAlign w:val="bottom"/>
            <w:hideMark/>
          </w:tcPr>
          <w:p w14:paraId="030F9F68" w14:textId="77777777" w:rsidR="00FD4DEA" w:rsidRPr="00FD4DEA" w:rsidRDefault="00FD4DEA" w:rsidP="006D1625">
            <w:pPr>
              <w:spacing w:after="0"/>
              <w:ind w:leftChars="75" w:left="143"/>
              <w:rPr>
                <w:rFonts w:ascii="Arial" w:hAnsi="Arial" w:cs="Arial"/>
                <w:color w:val="auto"/>
                <w:sz w:val="16"/>
                <w:szCs w:val="16"/>
              </w:rPr>
            </w:pPr>
            <w:r w:rsidRPr="00FD4DEA">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09631327" w14:textId="77777777" w:rsidR="00FD4DEA" w:rsidRPr="00FD4DEA" w:rsidRDefault="00FD4DEA" w:rsidP="00FD4DEA">
            <w:pPr>
              <w:spacing w:after="0"/>
              <w:jc w:val="right"/>
              <w:rPr>
                <w:rFonts w:ascii="Arial" w:hAnsi="Arial" w:cs="Arial"/>
                <w:color w:val="auto"/>
                <w:sz w:val="16"/>
                <w:szCs w:val="16"/>
              </w:rPr>
            </w:pPr>
            <w:r w:rsidRPr="00FD4DEA">
              <w:rPr>
                <w:rFonts w:ascii="Arial" w:hAnsi="Arial" w:cs="Arial"/>
                <w:color w:val="auto"/>
                <w:sz w:val="16"/>
                <w:szCs w:val="16"/>
              </w:rPr>
              <w:t>(143)</w:t>
            </w:r>
          </w:p>
        </w:tc>
        <w:tc>
          <w:tcPr>
            <w:tcW w:w="1200" w:type="dxa"/>
            <w:tcBorders>
              <w:top w:val="nil"/>
              <w:left w:val="nil"/>
              <w:bottom w:val="nil"/>
              <w:right w:val="nil"/>
            </w:tcBorders>
            <w:shd w:val="clear" w:color="auto" w:fill="auto"/>
            <w:noWrap/>
            <w:vAlign w:val="bottom"/>
            <w:hideMark/>
          </w:tcPr>
          <w:p w14:paraId="38E285C1" w14:textId="77777777" w:rsidR="00FD4DEA" w:rsidRPr="00FD4DEA" w:rsidRDefault="00FD4DEA" w:rsidP="00FD4DEA">
            <w:pPr>
              <w:spacing w:after="0"/>
              <w:jc w:val="right"/>
              <w:rPr>
                <w:rFonts w:ascii="Arial" w:hAnsi="Arial" w:cs="Arial"/>
                <w:color w:val="auto"/>
                <w:sz w:val="16"/>
                <w:szCs w:val="16"/>
              </w:rPr>
            </w:pPr>
            <w:r w:rsidRPr="00FD4DEA">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65320BA0" w14:textId="77777777" w:rsidR="00FD4DEA" w:rsidRPr="00FD4DEA" w:rsidRDefault="00FD4DEA" w:rsidP="00FD4DEA">
            <w:pPr>
              <w:spacing w:after="0"/>
              <w:jc w:val="right"/>
              <w:rPr>
                <w:rFonts w:ascii="Arial" w:hAnsi="Arial" w:cs="Arial"/>
                <w:color w:val="auto"/>
                <w:sz w:val="16"/>
                <w:szCs w:val="16"/>
              </w:rPr>
            </w:pPr>
            <w:r w:rsidRPr="00FD4DEA">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4BF4F7D4" w14:textId="77777777" w:rsidR="00FD4DEA" w:rsidRPr="00FD4DEA" w:rsidRDefault="00FD4DEA" w:rsidP="00FD4DEA">
            <w:pPr>
              <w:spacing w:after="0"/>
              <w:jc w:val="right"/>
              <w:rPr>
                <w:rFonts w:ascii="Arial" w:hAnsi="Arial" w:cs="Arial"/>
                <w:b/>
                <w:bCs/>
                <w:sz w:val="16"/>
                <w:szCs w:val="16"/>
              </w:rPr>
            </w:pPr>
            <w:r w:rsidRPr="00FD4DEA">
              <w:rPr>
                <w:rFonts w:ascii="Arial" w:hAnsi="Arial" w:cs="Arial"/>
                <w:b/>
                <w:bCs/>
                <w:sz w:val="16"/>
                <w:szCs w:val="16"/>
              </w:rPr>
              <w:t>(143)</w:t>
            </w:r>
          </w:p>
        </w:tc>
      </w:tr>
      <w:tr w:rsidR="00FD4DEA" w:rsidRPr="00FD4DEA" w14:paraId="6EC00AD5" w14:textId="77777777" w:rsidTr="006D1625">
        <w:trPr>
          <w:trHeight w:val="300"/>
          <w:jc w:val="center"/>
        </w:trPr>
        <w:tc>
          <w:tcPr>
            <w:tcW w:w="2860" w:type="dxa"/>
            <w:tcBorders>
              <w:top w:val="nil"/>
              <w:left w:val="nil"/>
              <w:bottom w:val="nil"/>
              <w:right w:val="nil"/>
            </w:tcBorders>
            <w:shd w:val="clear" w:color="000000" w:fill="FFFFFF"/>
            <w:noWrap/>
            <w:vAlign w:val="bottom"/>
            <w:hideMark/>
          </w:tcPr>
          <w:p w14:paraId="616B0E03" w14:textId="77777777" w:rsidR="00FD4DEA" w:rsidRPr="00FD4DEA" w:rsidRDefault="00FD4DEA" w:rsidP="006D1625">
            <w:pPr>
              <w:spacing w:after="0"/>
              <w:ind w:leftChars="75" w:left="143"/>
              <w:rPr>
                <w:rFonts w:ascii="Arial" w:hAnsi="Arial" w:cs="Arial"/>
                <w:color w:val="auto"/>
                <w:sz w:val="16"/>
                <w:szCs w:val="16"/>
              </w:rPr>
            </w:pPr>
            <w:r w:rsidRPr="00FD4DEA">
              <w:rPr>
                <w:rFonts w:ascii="Arial" w:hAnsi="Arial" w:cs="Arial"/>
                <w:color w:val="auto"/>
                <w:sz w:val="16"/>
                <w:szCs w:val="16"/>
              </w:rPr>
              <w:t>Capital budget - Bill 1 (DCB)</w:t>
            </w:r>
          </w:p>
        </w:tc>
        <w:tc>
          <w:tcPr>
            <w:tcW w:w="1060" w:type="dxa"/>
            <w:tcBorders>
              <w:top w:val="nil"/>
              <w:left w:val="nil"/>
              <w:bottom w:val="nil"/>
              <w:right w:val="nil"/>
            </w:tcBorders>
            <w:shd w:val="clear" w:color="auto" w:fill="auto"/>
            <w:noWrap/>
            <w:vAlign w:val="bottom"/>
            <w:hideMark/>
          </w:tcPr>
          <w:p w14:paraId="6305762F" w14:textId="77777777" w:rsidR="00FD4DEA" w:rsidRPr="00FD4DEA" w:rsidRDefault="00FD4DEA" w:rsidP="00FD4DEA">
            <w:pPr>
              <w:spacing w:after="0"/>
              <w:jc w:val="right"/>
              <w:rPr>
                <w:rFonts w:ascii="Arial" w:hAnsi="Arial" w:cs="Arial"/>
                <w:color w:val="auto"/>
                <w:sz w:val="16"/>
                <w:szCs w:val="16"/>
              </w:rPr>
            </w:pPr>
            <w:r w:rsidRPr="00FD4DEA">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6393D4E5" w14:textId="77777777" w:rsidR="00FD4DEA" w:rsidRPr="00FD4DEA" w:rsidRDefault="00FD4DEA" w:rsidP="00FD4DEA">
            <w:pPr>
              <w:spacing w:after="0"/>
              <w:jc w:val="right"/>
              <w:rPr>
                <w:rFonts w:ascii="Arial" w:hAnsi="Arial" w:cs="Arial"/>
                <w:color w:val="auto"/>
                <w:sz w:val="16"/>
                <w:szCs w:val="16"/>
              </w:rPr>
            </w:pPr>
            <w:r w:rsidRPr="00FD4DEA">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395B3DA4" w14:textId="77777777" w:rsidR="00FD4DEA" w:rsidRPr="00FD4DEA" w:rsidRDefault="00FD4DEA" w:rsidP="00FD4DEA">
            <w:pPr>
              <w:spacing w:after="0"/>
              <w:jc w:val="right"/>
              <w:rPr>
                <w:rFonts w:ascii="Arial" w:hAnsi="Arial" w:cs="Arial"/>
                <w:color w:val="auto"/>
                <w:sz w:val="16"/>
                <w:szCs w:val="16"/>
              </w:rPr>
            </w:pPr>
            <w:r w:rsidRPr="00FD4DEA">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7C589E5B" w14:textId="77777777" w:rsidR="00FD4DEA" w:rsidRPr="00FD4DEA" w:rsidRDefault="00FD4DEA" w:rsidP="00FD4DEA">
            <w:pPr>
              <w:spacing w:after="0"/>
              <w:jc w:val="right"/>
              <w:rPr>
                <w:rFonts w:ascii="Arial" w:hAnsi="Arial" w:cs="Arial"/>
                <w:b/>
                <w:bCs/>
                <w:sz w:val="16"/>
                <w:szCs w:val="16"/>
              </w:rPr>
            </w:pPr>
            <w:r w:rsidRPr="00FD4DEA">
              <w:rPr>
                <w:rFonts w:ascii="Arial" w:hAnsi="Arial" w:cs="Arial"/>
                <w:b/>
                <w:bCs/>
                <w:sz w:val="16"/>
                <w:szCs w:val="16"/>
              </w:rPr>
              <w:t>-</w:t>
            </w:r>
          </w:p>
        </w:tc>
      </w:tr>
      <w:tr w:rsidR="00FD4DEA" w:rsidRPr="00FD4DEA" w14:paraId="573DFA66" w14:textId="77777777" w:rsidTr="006D1625">
        <w:trPr>
          <w:trHeight w:val="450"/>
          <w:jc w:val="center"/>
        </w:trPr>
        <w:tc>
          <w:tcPr>
            <w:tcW w:w="2860" w:type="dxa"/>
            <w:tcBorders>
              <w:top w:val="nil"/>
              <w:left w:val="nil"/>
              <w:bottom w:val="single" w:sz="4" w:space="0" w:color="auto"/>
              <w:right w:val="nil"/>
            </w:tcBorders>
            <w:shd w:val="clear" w:color="auto" w:fill="auto"/>
            <w:vAlign w:val="bottom"/>
            <w:hideMark/>
          </w:tcPr>
          <w:p w14:paraId="586C7E4B" w14:textId="4FA708C2" w:rsidR="00FD4DEA" w:rsidRPr="00FD4DEA" w:rsidRDefault="00FD4DEA" w:rsidP="001C414A">
            <w:pPr>
              <w:spacing w:after="0"/>
              <w:rPr>
                <w:rFonts w:ascii="Arial" w:hAnsi="Arial" w:cs="Arial"/>
                <w:b/>
                <w:bCs/>
                <w:sz w:val="16"/>
                <w:szCs w:val="16"/>
              </w:rPr>
            </w:pPr>
            <w:r w:rsidRPr="00FD4DEA">
              <w:rPr>
                <w:rFonts w:ascii="Arial" w:hAnsi="Arial" w:cs="Arial"/>
                <w:b/>
                <w:bCs/>
                <w:sz w:val="16"/>
                <w:szCs w:val="16"/>
              </w:rPr>
              <w:t>Estimated closing balance as at</w:t>
            </w:r>
            <w:r w:rsidR="001C414A">
              <w:rPr>
                <w:rFonts w:ascii="Arial" w:hAnsi="Arial" w:cs="Arial"/>
                <w:b/>
                <w:bCs/>
                <w:sz w:val="16"/>
                <w:szCs w:val="16"/>
              </w:rPr>
              <w:br/>
            </w:r>
            <w:r w:rsidRPr="00FD4DEA">
              <w:rPr>
                <w:rFonts w:ascii="Arial" w:hAnsi="Arial" w:cs="Arial"/>
                <w:b/>
                <w:bCs/>
                <w:sz w:val="16"/>
                <w:szCs w:val="16"/>
              </w:rPr>
              <w:t>30 June 2024</w:t>
            </w:r>
          </w:p>
        </w:tc>
        <w:tc>
          <w:tcPr>
            <w:tcW w:w="1060" w:type="dxa"/>
            <w:tcBorders>
              <w:top w:val="single" w:sz="4" w:space="0" w:color="auto"/>
              <w:left w:val="nil"/>
              <w:bottom w:val="single" w:sz="4" w:space="0" w:color="auto"/>
              <w:right w:val="nil"/>
            </w:tcBorders>
            <w:shd w:val="clear" w:color="auto" w:fill="auto"/>
            <w:noWrap/>
            <w:vAlign w:val="bottom"/>
            <w:hideMark/>
          </w:tcPr>
          <w:p w14:paraId="5535F942" w14:textId="77777777" w:rsidR="00FD4DEA" w:rsidRPr="00FD4DEA" w:rsidRDefault="00FD4DEA" w:rsidP="00FD4DEA">
            <w:pPr>
              <w:spacing w:after="0"/>
              <w:jc w:val="right"/>
              <w:rPr>
                <w:rFonts w:ascii="Arial" w:hAnsi="Arial" w:cs="Arial"/>
                <w:b/>
                <w:bCs/>
                <w:sz w:val="16"/>
                <w:szCs w:val="16"/>
              </w:rPr>
            </w:pPr>
            <w:r w:rsidRPr="00FD4DEA">
              <w:rPr>
                <w:rFonts w:ascii="Arial" w:hAnsi="Arial" w:cs="Arial"/>
                <w:b/>
                <w:bCs/>
                <w:sz w:val="16"/>
                <w:szCs w:val="16"/>
              </w:rPr>
              <w:t>2,780</w:t>
            </w:r>
          </w:p>
        </w:tc>
        <w:tc>
          <w:tcPr>
            <w:tcW w:w="1200" w:type="dxa"/>
            <w:tcBorders>
              <w:top w:val="single" w:sz="4" w:space="0" w:color="auto"/>
              <w:left w:val="nil"/>
              <w:bottom w:val="single" w:sz="4" w:space="0" w:color="auto"/>
              <w:right w:val="nil"/>
            </w:tcBorders>
            <w:shd w:val="clear" w:color="auto" w:fill="auto"/>
            <w:noWrap/>
            <w:vAlign w:val="bottom"/>
            <w:hideMark/>
          </w:tcPr>
          <w:p w14:paraId="12A8360A" w14:textId="77777777" w:rsidR="00FD4DEA" w:rsidRPr="00FD4DEA" w:rsidRDefault="00FD4DEA" w:rsidP="00FD4DEA">
            <w:pPr>
              <w:spacing w:after="0"/>
              <w:jc w:val="right"/>
              <w:rPr>
                <w:rFonts w:ascii="Arial" w:hAnsi="Arial" w:cs="Arial"/>
                <w:b/>
                <w:bCs/>
                <w:sz w:val="16"/>
                <w:szCs w:val="16"/>
              </w:rPr>
            </w:pPr>
            <w:r w:rsidRPr="00FD4DEA">
              <w:rPr>
                <w:rFonts w:ascii="Arial" w:hAnsi="Arial" w:cs="Arial"/>
                <w:b/>
                <w:bCs/>
                <w:sz w:val="16"/>
                <w:szCs w:val="16"/>
              </w:rPr>
              <w:t>-</w:t>
            </w:r>
          </w:p>
        </w:tc>
        <w:tc>
          <w:tcPr>
            <w:tcW w:w="1200" w:type="dxa"/>
            <w:tcBorders>
              <w:top w:val="single" w:sz="4" w:space="0" w:color="auto"/>
              <w:left w:val="nil"/>
              <w:bottom w:val="single" w:sz="4" w:space="0" w:color="auto"/>
              <w:right w:val="nil"/>
            </w:tcBorders>
            <w:shd w:val="clear" w:color="auto" w:fill="auto"/>
            <w:noWrap/>
            <w:vAlign w:val="bottom"/>
            <w:hideMark/>
          </w:tcPr>
          <w:p w14:paraId="5A2DE809" w14:textId="77777777" w:rsidR="00FD4DEA" w:rsidRPr="00FD4DEA" w:rsidRDefault="00FD4DEA" w:rsidP="00FD4DEA">
            <w:pPr>
              <w:spacing w:after="0"/>
              <w:jc w:val="right"/>
              <w:rPr>
                <w:rFonts w:ascii="Arial" w:hAnsi="Arial" w:cs="Arial"/>
                <w:b/>
                <w:bCs/>
                <w:sz w:val="16"/>
                <w:szCs w:val="16"/>
              </w:rPr>
            </w:pPr>
            <w:r w:rsidRPr="00FD4DEA">
              <w:rPr>
                <w:rFonts w:ascii="Arial" w:hAnsi="Arial" w:cs="Arial"/>
                <w:b/>
                <w:bCs/>
                <w:sz w:val="16"/>
                <w:szCs w:val="16"/>
              </w:rPr>
              <w:t>-</w:t>
            </w:r>
          </w:p>
        </w:tc>
        <w:tc>
          <w:tcPr>
            <w:tcW w:w="1060" w:type="dxa"/>
            <w:tcBorders>
              <w:top w:val="single" w:sz="4" w:space="0" w:color="auto"/>
              <w:left w:val="nil"/>
              <w:bottom w:val="single" w:sz="4" w:space="0" w:color="auto"/>
              <w:right w:val="nil"/>
            </w:tcBorders>
            <w:shd w:val="clear" w:color="auto" w:fill="auto"/>
            <w:noWrap/>
            <w:vAlign w:val="bottom"/>
            <w:hideMark/>
          </w:tcPr>
          <w:p w14:paraId="2E2B8945" w14:textId="77777777" w:rsidR="00FD4DEA" w:rsidRPr="00FD4DEA" w:rsidRDefault="00FD4DEA" w:rsidP="00FD4DEA">
            <w:pPr>
              <w:spacing w:after="0"/>
              <w:jc w:val="right"/>
              <w:rPr>
                <w:rFonts w:ascii="Arial" w:hAnsi="Arial" w:cs="Arial"/>
                <w:b/>
                <w:bCs/>
                <w:sz w:val="16"/>
                <w:szCs w:val="16"/>
              </w:rPr>
            </w:pPr>
            <w:r w:rsidRPr="00FD4DEA">
              <w:rPr>
                <w:rFonts w:ascii="Arial" w:hAnsi="Arial" w:cs="Arial"/>
                <w:b/>
                <w:bCs/>
                <w:sz w:val="16"/>
                <w:szCs w:val="16"/>
              </w:rPr>
              <w:t>2,780</w:t>
            </w:r>
          </w:p>
        </w:tc>
      </w:tr>
    </w:tbl>
    <w:p w14:paraId="69B35399" w14:textId="644CB2A2" w:rsidR="006D1625" w:rsidRDefault="006D1625" w:rsidP="001C414A">
      <w:pPr>
        <w:pStyle w:val="FootnoteText"/>
        <w:spacing w:before="120" w:after="40"/>
      </w:pPr>
      <w:r w:rsidRPr="006D1625">
        <w:t>Prepared on Australian Accounting Standards basis</w:t>
      </w:r>
      <w:r>
        <w:t>.</w:t>
      </w:r>
    </w:p>
    <w:p w14:paraId="2CE659BF" w14:textId="2B794D25" w:rsidR="00FD4DEA" w:rsidRPr="00722BD9" w:rsidRDefault="006D1625" w:rsidP="006D1625">
      <w:pPr>
        <w:pStyle w:val="FootnoteText"/>
      </w:pPr>
      <w:r w:rsidRPr="006D1625">
        <w:t>DCB = Departmental Capital Budget</w:t>
      </w:r>
      <w:r>
        <w:t>.</w:t>
      </w:r>
    </w:p>
    <w:p w14:paraId="2345B035" w14:textId="77777777" w:rsidR="00287446" w:rsidRDefault="00287446">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213D329B" w14:textId="6E468ABF" w:rsidR="00FD5ED6" w:rsidRPr="00FD5ED6" w:rsidRDefault="00FD5ED6" w:rsidP="00FD5ED6">
      <w:pPr>
        <w:rPr>
          <w:rFonts w:ascii="Arial" w:hAnsi="Arial" w:cs="Arial"/>
          <w:b/>
          <w:sz w:val="20"/>
          <w:szCs w:val="18"/>
          <w:lang w:eastAsia="en-US"/>
        </w:rPr>
      </w:pPr>
      <w:r w:rsidRPr="00FD5ED6">
        <w:rPr>
          <w:rFonts w:ascii="Arial" w:hAnsi="Arial" w:cs="Arial"/>
          <w:b/>
          <w:sz w:val="20"/>
          <w:szCs w:val="18"/>
          <w:lang w:eastAsia="en-US"/>
        </w:rPr>
        <w:lastRenderedPageBreak/>
        <w:t>Table 3.4: Budgeted departmental statement of cash flows (for the period ended 30 June)</w:t>
      </w:r>
    </w:p>
    <w:tbl>
      <w:tblPr>
        <w:tblW w:w="7360" w:type="dxa"/>
        <w:jc w:val="center"/>
        <w:tblLayout w:type="fixed"/>
        <w:tblLook w:val="04A0" w:firstRow="1" w:lastRow="0" w:firstColumn="1" w:lastColumn="0" w:noHBand="0" w:noVBand="1"/>
      </w:tblPr>
      <w:tblGrid>
        <w:gridCol w:w="2972"/>
        <w:gridCol w:w="890"/>
        <w:gridCol w:w="867"/>
        <w:gridCol w:w="877"/>
        <w:gridCol w:w="877"/>
        <w:gridCol w:w="877"/>
      </w:tblGrid>
      <w:tr w:rsidR="00A16400" w:rsidRPr="00A16400" w14:paraId="4F43EFFD" w14:textId="77777777" w:rsidTr="00A16400">
        <w:trPr>
          <w:trHeight w:val="765"/>
          <w:jc w:val="center"/>
        </w:trPr>
        <w:tc>
          <w:tcPr>
            <w:tcW w:w="2972" w:type="dxa"/>
            <w:tcBorders>
              <w:top w:val="single" w:sz="4" w:space="0" w:color="auto"/>
              <w:left w:val="nil"/>
              <w:bottom w:val="nil"/>
              <w:right w:val="nil"/>
            </w:tcBorders>
            <w:shd w:val="clear" w:color="auto" w:fill="auto"/>
            <w:tcMar>
              <w:left w:w="0" w:type="dxa"/>
            </w:tcMar>
            <w:hideMark/>
          </w:tcPr>
          <w:p w14:paraId="1114F7C8" w14:textId="77777777" w:rsidR="00A16400" w:rsidRPr="00A16400" w:rsidRDefault="00A16400" w:rsidP="00A16400">
            <w:pPr>
              <w:spacing w:before="40" w:after="0"/>
              <w:jc w:val="right"/>
              <w:rPr>
                <w:rFonts w:ascii="Arial" w:hAnsi="Arial" w:cs="Arial"/>
                <w:b/>
                <w:bCs/>
                <w:color w:val="auto"/>
                <w:sz w:val="16"/>
                <w:szCs w:val="16"/>
              </w:rPr>
            </w:pPr>
            <w:r w:rsidRPr="00A16400">
              <w:rPr>
                <w:rFonts w:ascii="Arial" w:hAnsi="Arial" w:cs="Arial"/>
                <w:b/>
                <w:bCs/>
                <w:color w:val="auto"/>
                <w:sz w:val="16"/>
                <w:szCs w:val="16"/>
              </w:rPr>
              <w:t> </w:t>
            </w:r>
          </w:p>
        </w:tc>
        <w:tc>
          <w:tcPr>
            <w:tcW w:w="890" w:type="dxa"/>
            <w:tcBorders>
              <w:top w:val="single" w:sz="4" w:space="0" w:color="auto"/>
              <w:left w:val="nil"/>
              <w:bottom w:val="single" w:sz="4" w:space="0" w:color="auto"/>
              <w:right w:val="nil"/>
            </w:tcBorders>
            <w:shd w:val="clear" w:color="auto" w:fill="auto"/>
            <w:tcMar>
              <w:left w:w="0" w:type="dxa"/>
            </w:tcMar>
            <w:hideMark/>
          </w:tcPr>
          <w:p w14:paraId="6C726ACD" w14:textId="77777777" w:rsidR="00A16400" w:rsidRPr="00A16400" w:rsidRDefault="00A16400" w:rsidP="00A16400">
            <w:pPr>
              <w:spacing w:before="40" w:after="0"/>
              <w:jc w:val="right"/>
              <w:rPr>
                <w:rFonts w:ascii="Arial" w:hAnsi="Arial" w:cs="Arial"/>
                <w:b/>
                <w:bCs/>
                <w:color w:val="auto"/>
                <w:sz w:val="16"/>
                <w:szCs w:val="16"/>
              </w:rPr>
            </w:pPr>
            <w:r w:rsidRPr="00A16400">
              <w:rPr>
                <w:rFonts w:ascii="Arial" w:hAnsi="Arial" w:cs="Arial"/>
                <w:b/>
                <w:bCs/>
                <w:color w:val="auto"/>
                <w:sz w:val="16"/>
                <w:szCs w:val="16"/>
              </w:rPr>
              <w:t>2022–23 Estimated actual</w:t>
            </w:r>
            <w:r w:rsidRPr="00A16400">
              <w:rPr>
                <w:rFonts w:ascii="Arial" w:hAnsi="Arial" w:cs="Arial"/>
                <w:b/>
                <w:bCs/>
                <w:color w:val="auto"/>
                <w:sz w:val="16"/>
                <w:szCs w:val="16"/>
              </w:rPr>
              <w:br/>
              <w:t>$'000</w:t>
            </w:r>
          </w:p>
        </w:tc>
        <w:tc>
          <w:tcPr>
            <w:tcW w:w="867" w:type="dxa"/>
            <w:tcBorders>
              <w:top w:val="single" w:sz="4" w:space="0" w:color="auto"/>
              <w:left w:val="nil"/>
              <w:bottom w:val="single" w:sz="4" w:space="0" w:color="auto"/>
              <w:right w:val="nil"/>
            </w:tcBorders>
            <w:shd w:val="clear" w:color="000000" w:fill="D9D9D9"/>
            <w:tcMar>
              <w:left w:w="0" w:type="dxa"/>
            </w:tcMar>
            <w:hideMark/>
          </w:tcPr>
          <w:p w14:paraId="7C782EAF" w14:textId="77777777" w:rsidR="00A16400" w:rsidRPr="00A16400" w:rsidRDefault="00A16400" w:rsidP="00A16400">
            <w:pPr>
              <w:spacing w:before="40" w:after="0"/>
              <w:jc w:val="right"/>
              <w:rPr>
                <w:rFonts w:ascii="Arial" w:hAnsi="Arial" w:cs="Arial"/>
                <w:b/>
                <w:bCs/>
                <w:color w:val="auto"/>
                <w:sz w:val="16"/>
                <w:szCs w:val="16"/>
              </w:rPr>
            </w:pPr>
            <w:r w:rsidRPr="00A16400">
              <w:rPr>
                <w:rFonts w:ascii="Arial" w:hAnsi="Arial" w:cs="Arial"/>
                <w:b/>
                <w:bCs/>
                <w:color w:val="auto"/>
                <w:sz w:val="16"/>
                <w:szCs w:val="16"/>
              </w:rPr>
              <w:t xml:space="preserve">2023–24 Budget </w:t>
            </w:r>
            <w:r w:rsidRPr="00A16400">
              <w:rPr>
                <w:rFonts w:ascii="Arial" w:hAnsi="Arial" w:cs="Arial"/>
                <w:b/>
                <w:bCs/>
                <w:color w:val="auto"/>
                <w:sz w:val="16"/>
                <w:szCs w:val="16"/>
              </w:rPr>
              <w:br/>
            </w:r>
            <w:r w:rsidRPr="00A16400">
              <w:rPr>
                <w:rFonts w:ascii="Arial" w:hAnsi="Arial" w:cs="Arial"/>
                <w:b/>
                <w:bCs/>
                <w:color w:val="auto"/>
                <w:sz w:val="16"/>
                <w:szCs w:val="16"/>
              </w:rPr>
              <w:br/>
              <w:t>$'000</w:t>
            </w:r>
          </w:p>
        </w:tc>
        <w:tc>
          <w:tcPr>
            <w:tcW w:w="877" w:type="dxa"/>
            <w:tcBorders>
              <w:top w:val="single" w:sz="4" w:space="0" w:color="auto"/>
              <w:left w:val="nil"/>
              <w:bottom w:val="single" w:sz="4" w:space="0" w:color="auto"/>
              <w:right w:val="nil"/>
            </w:tcBorders>
            <w:shd w:val="clear" w:color="auto" w:fill="auto"/>
            <w:tcMar>
              <w:left w:w="0" w:type="dxa"/>
            </w:tcMar>
            <w:hideMark/>
          </w:tcPr>
          <w:p w14:paraId="29A3E54A" w14:textId="77777777" w:rsidR="00A16400" w:rsidRPr="00A16400" w:rsidRDefault="00A16400" w:rsidP="00A16400">
            <w:pPr>
              <w:spacing w:before="40" w:after="0"/>
              <w:jc w:val="right"/>
              <w:rPr>
                <w:rFonts w:ascii="Arial" w:hAnsi="Arial" w:cs="Arial"/>
                <w:b/>
                <w:bCs/>
                <w:color w:val="auto"/>
                <w:sz w:val="16"/>
                <w:szCs w:val="16"/>
              </w:rPr>
            </w:pPr>
            <w:r w:rsidRPr="00A16400">
              <w:rPr>
                <w:rFonts w:ascii="Arial" w:hAnsi="Arial" w:cs="Arial"/>
                <w:b/>
                <w:bCs/>
                <w:color w:val="auto"/>
                <w:sz w:val="16"/>
                <w:szCs w:val="16"/>
              </w:rPr>
              <w:t>2024–25 Forward estimate</w:t>
            </w:r>
            <w:r w:rsidRPr="00A16400">
              <w:rPr>
                <w:rFonts w:ascii="Arial" w:hAnsi="Arial" w:cs="Arial"/>
                <w:b/>
                <w:bCs/>
                <w:color w:val="auto"/>
                <w:sz w:val="16"/>
                <w:szCs w:val="16"/>
              </w:rPr>
              <w:br/>
              <w:t>$'000</w:t>
            </w:r>
          </w:p>
        </w:tc>
        <w:tc>
          <w:tcPr>
            <w:tcW w:w="877" w:type="dxa"/>
            <w:tcBorders>
              <w:top w:val="single" w:sz="4" w:space="0" w:color="auto"/>
              <w:left w:val="nil"/>
              <w:bottom w:val="single" w:sz="4" w:space="0" w:color="auto"/>
              <w:right w:val="nil"/>
            </w:tcBorders>
            <w:shd w:val="clear" w:color="auto" w:fill="auto"/>
            <w:tcMar>
              <w:left w:w="0" w:type="dxa"/>
            </w:tcMar>
            <w:hideMark/>
          </w:tcPr>
          <w:p w14:paraId="0FA00926" w14:textId="77777777" w:rsidR="00A16400" w:rsidRPr="00A16400" w:rsidRDefault="00A16400" w:rsidP="00A16400">
            <w:pPr>
              <w:spacing w:before="40" w:after="0"/>
              <w:jc w:val="right"/>
              <w:rPr>
                <w:rFonts w:ascii="Arial" w:hAnsi="Arial" w:cs="Arial"/>
                <w:b/>
                <w:bCs/>
                <w:color w:val="auto"/>
                <w:sz w:val="16"/>
                <w:szCs w:val="16"/>
              </w:rPr>
            </w:pPr>
            <w:r w:rsidRPr="00A16400">
              <w:rPr>
                <w:rFonts w:ascii="Arial" w:hAnsi="Arial" w:cs="Arial"/>
                <w:b/>
                <w:bCs/>
                <w:color w:val="auto"/>
                <w:sz w:val="16"/>
                <w:szCs w:val="16"/>
              </w:rPr>
              <w:t>2025–26 Forward estimate</w:t>
            </w:r>
            <w:r w:rsidRPr="00A16400">
              <w:rPr>
                <w:rFonts w:ascii="Arial" w:hAnsi="Arial" w:cs="Arial"/>
                <w:b/>
                <w:bCs/>
                <w:color w:val="auto"/>
                <w:sz w:val="16"/>
                <w:szCs w:val="16"/>
              </w:rPr>
              <w:br/>
              <w:t>$'000</w:t>
            </w:r>
          </w:p>
        </w:tc>
        <w:tc>
          <w:tcPr>
            <w:tcW w:w="877" w:type="dxa"/>
            <w:tcBorders>
              <w:top w:val="single" w:sz="4" w:space="0" w:color="auto"/>
              <w:left w:val="nil"/>
              <w:bottom w:val="single" w:sz="4" w:space="0" w:color="auto"/>
              <w:right w:val="nil"/>
            </w:tcBorders>
            <w:shd w:val="clear" w:color="auto" w:fill="auto"/>
            <w:tcMar>
              <w:left w:w="0" w:type="dxa"/>
            </w:tcMar>
            <w:hideMark/>
          </w:tcPr>
          <w:p w14:paraId="098BB24D" w14:textId="77777777" w:rsidR="00A16400" w:rsidRPr="00A16400" w:rsidRDefault="00A16400" w:rsidP="00A16400">
            <w:pPr>
              <w:spacing w:before="40" w:after="0"/>
              <w:jc w:val="right"/>
              <w:rPr>
                <w:rFonts w:ascii="Arial" w:hAnsi="Arial" w:cs="Arial"/>
                <w:b/>
                <w:bCs/>
                <w:color w:val="auto"/>
                <w:sz w:val="16"/>
                <w:szCs w:val="16"/>
              </w:rPr>
            </w:pPr>
            <w:r w:rsidRPr="00A16400">
              <w:rPr>
                <w:rFonts w:ascii="Arial" w:hAnsi="Arial" w:cs="Arial"/>
                <w:b/>
                <w:bCs/>
                <w:color w:val="auto"/>
                <w:sz w:val="16"/>
                <w:szCs w:val="16"/>
              </w:rPr>
              <w:t>2026–27 Forward estimate</w:t>
            </w:r>
            <w:r w:rsidRPr="00A16400">
              <w:rPr>
                <w:rFonts w:ascii="Arial" w:hAnsi="Arial" w:cs="Arial"/>
                <w:b/>
                <w:bCs/>
                <w:color w:val="auto"/>
                <w:sz w:val="16"/>
                <w:szCs w:val="16"/>
              </w:rPr>
              <w:br/>
              <w:t>$'000</w:t>
            </w:r>
          </w:p>
        </w:tc>
      </w:tr>
      <w:tr w:rsidR="00A16400" w:rsidRPr="00A16400" w14:paraId="670A7F71" w14:textId="77777777" w:rsidTr="00A16400">
        <w:trPr>
          <w:trHeight w:val="225"/>
          <w:jc w:val="center"/>
        </w:trPr>
        <w:tc>
          <w:tcPr>
            <w:tcW w:w="2972" w:type="dxa"/>
            <w:tcBorders>
              <w:top w:val="nil"/>
              <w:left w:val="nil"/>
              <w:bottom w:val="nil"/>
              <w:right w:val="nil"/>
            </w:tcBorders>
            <w:shd w:val="clear" w:color="auto" w:fill="auto"/>
            <w:noWrap/>
            <w:vAlign w:val="bottom"/>
            <w:hideMark/>
          </w:tcPr>
          <w:p w14:paraId="7C5AA9B4" w14:textId="77777777" w:rsidR="00A16400" w:rsidRPr="00A16400" w:rsidRDefault="00A16400" w:rsidP="00A16400">
            <w:pPr>
              <w:spacing w:after="0"/>
              <w:rPr>
                <w:rFonts w:ascii="Arial" w:hAnsi="Arial" w:cs="Arial"/>
                <w:b/>
                <w:bCs/>
                <w:sz w:val="16"/>
                <w:szCs w:val="16"/>
              </w:rPr>
            </w:pPr>
            <w:r w:rsidRPr="00A16400">
              <w:rPr>
                <w:rFonts w:ascii="Arial" w:hAnsi="Arial" w:cs="Arial"/>
                <w:b/>
                <w:bCs/>
                <w:sz w:val="16"/>
                <w:szCs w:val="16"/>
              </w:rPr>
              <w:t>OPERATING ACTIVITIES</w:t>
            </w:r>
          </w:p>
        </w:tc>
        <w:tc>
          <w:tcPr>
            <w:tcW w:w="890" w:type="dxa"/>
            <w:tcBorders>
              <w:top w:val="single" w:sz="4" w:space="0" w:color="auto"/>
              <w:left w:val="nil"/>
              <w:bottom w:val="nil"/>
              <w:right w:val="nil"/>
            </w:tcBorders>
            <w:shd w:val="clear" w:color="auto" w:fill="auto"/>
            <w:noWrap/>
            <w:tcMar>
              <w:left w:w="0" w:type="dxa"/>
            </w:tcMar>
            <w:vAlign w:val="bottom"/>
            <w:hideMark/>
          </w:tcPr>
          <w:p w14:paraId="3D2D54B4"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 </w:t>
            </w:r>
          </w:p>
        </w:tc>
        <w:tc>
          <w:tcPr>
            <w:tcW w:w="867" w:type="dxa"/>
            <w:tcBorders>
              <w:top w:val="single" w:sz="4" w:space="0" w:color="auto"/>
              <w:left w:val="nil"/>
              <w:bottom w:val="nil"/>
              <w:right w:val="nil"/>
            </w:tcBorders>
            <w:shd w:val="clear" w:color="000000" w:fill="D9D9D9"/>
            <w:noWrap/>
            <w:tcMar>
              <w:left w:w="0" w:type="dxa"/>
            </w:tcMar>
            <w:vAlign w:val="bottom"/>
            <w:hideMark/>
          </w:tcPr>
          <w:p w14:paraId="0F17500A"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 </w:t>
            </w:r>
          </w:p>
        </w:tc>
        <w:tc>
          <w:tcPr>
            <w:tcW w:w="877" w:type="dxa"/>
            <w:tcBorders>
              <w:top w:val="single" w:sz="4" w:space="0" w:color="auto"/>
              <w:left w:val="nil"/>
              <w:bottom w:val="nil"/>
              <w:right w:val="nil"/>
            </w:tcBorders>
            <w:shd w:val="clear" w:color="auto" w:fill="auto"/>
            <w:noWrap/>
            <w:tcMar>
              <w:left w:w="0" w:type="dxa"/>
            </w:tcMar>
            <w:vAlign w:val="bottom"/>
            <w:hideMark/>
          </w:tcPr>
          <w:p w14:paraId="0C665086"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 </w:t>
            </w:r>
          </w:p>
        </w:tc>
        <w:tc>
          <w:tcPr>
            <w:tcW w:w="877" w:type="dxa"/>
            <w:tcBorders>
              <w:top w:val="single" w:sz="4" w:space="0" w:color="auto"/>
              <w:left w:val="nil"/>
              <w:bottom w:val="nil"/>
              <w:right w:val="nil"/>
            </w:tcBorders>
            <w:shd w:val="clear" w:color="auto" w:fill="auto"/>
            <w:noWrap/>
            <w:tcMar>
              <w:left w:w="0" w:type="dxa"/>
            </w:tcMar>
            <w:vAlign w:val="bottom"/>
            <w:hideMark/>
          </w:tcPr>
          <w:p w14:paraId="4C2BE3B2"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 </w:t>
            </w:r>
          </w:p>
        </w:tc>
        <w:tc>
          <w:tcPr>
            <w:tcW w:w="877" w:type="dxa"/>
            <w:tcBorders>
              <w:top w:val="single" w:sz="4" w:space="0" w:color="auto"/>
              <w:left w:val="nil"/>
              <w:bottom w:val="nil"/>
              <w:right w:val="nil"/>
            </w:tcBorders>
            <w:shd w:val="clear" w:color="auto" w:fill="auto"/>
            <w:noWrap/>
            <w:tcMar>
              <w:left w:w="0" w:type="dxa"/>
            </w:tcMar>
            <w:vAlign w:val="bottom"/>
            <w:hideMark/>
          </w:tcPr>
          <w:p w14:paraId="4ACAF449"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 </w:t>
            </w:r>
          </w:p>
        </w:tc>
      </w:tr>
      <w:tr w:rsidR="00A16400" w:rsidRPr="00A16400" w14:paraId="49D56129" w14:textId="77777777" w:rsidTr="00A16400">
        <w:trPr>
          <w:trHeight w:val="225"/>
          <w:jc w:val="center"/>
        </w:trPr>
        <w:tc>
          <w:tcPr>
            <w:tcW w:w="2972" w:type="dxa"/>
            <w:tcBorders>
              <w:top w:val="nil"/>
              <w:left w:val="nil"/>
              <w:bottom w:val="nil"/>
              <w:right w:val="nil"/>
            </w:tcBorders>
            <w:shd w:val="clear" w:color="auto" w:fill="auto"/>
            <w:noWrap/>
            <w:vAlign w:val="bottom"/>
            <w:hideMark/>
          </w:tcPr>
          <w:p w14:paraId="18C7F39C" w14:textId="77777777" w:rsidR="00A16400" w:rsidRPr="00A16400" w:rsidRDefault="00A16400" w:rsidP="00A16400">
            <w:pPr>
              <w:spacing w:after="0"/>
              <w:ind w:leftChars="75" w:left="143"/>
              <w:rPr>
                <w:rFonts w:ascii="Arial" w:hAnsi="Arial" w:cs="Arial"/>
                <w:b/>
                <w:bCs/>
                <w:sz w:val="16"/>
                <w:szCs w:val="16"/>
              </w:rPr>
            </w:pPr>
            <w:r w:rsidRPr="00A16400">
              <w:rPr>
                <w:rFonts w:ascii="Arial" w:hAnsi="Arial" w:cs="Arial"/>
                <w:b/>
                <w:bCs/>
                <w:sz w:val="16"/>
                <w:szCs w:val="16"/>
              </w:rPr>
              <w:t>Cash received</w:t>
            </w:r>
          </w:p>
        </w:tc>
        <w:tc>
          <w:tcPr>
            <w:tcW w:w="890" w:type="dxa"/>
            <w:tcBorders>
              <w:top w:val="nil"/>
              <w:left w:val="nil"/>
              <w:bottom w:val="nil"/>
              <w:right w:val="nil"/>
            </w:tcBorders>
            <w:shd w:val="clear" w:color="auto" w:fill="auto"/>
            <w:noWrap/>
            <w:tcMar>
              <w:left w:w="0" w:type="dxa"/>
            </w:tcMar>
            <w:vAlign w:val="bottom"/>
            <w:hideMark/>
          </w:tcPr>
          <w:p w14:paraId="49D96E2E" w14:textId="77777777" w:rsidR="00A16400" w:rsidRPr="00A16400" w:rsidRDefault="00A16400" w:rsidP="00A16400">
            <w:pPr>
              <w:spacing w:after="0"/>
              <w:ind w:firstLineChars="100" w:firstLine="160"/>
              <w:rPr>
                <w:rFonts w:ascii="Arial" w:hAnsi="Arial" w:cs="Arial"/>
                <w:b/>
                <w:bCs/>
                <w:sz w:val="16"/>
                <w:szCs w:val="16"/>
              </w:rPr>
            </w:pPr>
          </w:p>
        </w:tc>
        <w:tc>
          <w:tcPr>
            <w:tcW w:w="867" w:type="dxa"/>
            <w:tcBorders>
              <w:top w:val="nil"/>
              <w:left w:val="nil"/>
              <w:bottom w:val="nil"/>
              <w:right w:val="nil"/>
            </w:tcBorders>
            <w:shd w:val="clear" w:color="000000" w:fill="D9D9D9"/>
            <w:noWrap/>
            <w:tcMar>
              <w:left w:w="0" w:type="dxa"/>
            </w:tcMar>
            <w:vAlign w:val="bottom"/>
            <w:hideMark/>
          </w:tcPr>
          <w:p w14:paraId="3564B1A1"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 </w:t>
            </w:r>
          </w:p>
        </w:tc>
        <w:tc>
          <w:tcPr>
            <w:tcW w:w="877" w:type="dxa"/>
            <w:tcBorders>
              <w:top w:val="nil"/>
              <w:left w:val="nil"/>
              <w:bottom w:val="nil"/>
              <w:right w:val="nil"/>
            </w:tcBorders>
            <w:shd w:val="clear" w:color="auto" w:fill="auto"/>
            <w:noWrap/>
            <w:tcMar>
              <w:left w:w="0" w:type="dxa"/>
            </w:tcMar>
            <w:vAlign w:val="bottom"/>
            <w:hideMark/>
          </w:tcPr>
          <w:p w14:paraId="72FF3BEF" w14:textId="77777777" w:rsidR="00A16400" w:rsidRPr="00A16400" w:rsidRDefault="00A16400" w:rsidP="00A16400">
            <w:pPr>
              <w:spacing w:after="0"/>
              <w:jc w:val="right"/>
              <w:rPr>
                <w:rFonts w:ascii="Arial" w:hAnsi="Arial" w:cs="Arial"/>
                <w:sz w:val="16"/>
                <w:szCs w:val="16"/>
              </w:rPr>
            </w:pPr>
          </w:p>
        </w:tc>
        <w:tc>
          <w:tcPr>
            <w:tcW w:w="877" w:type="dxa"/>
            <w:tcBorders>
              <w:top w:val="nil"/>
              <w:left w:val="nil"/>
              <w:bottom w:val="nil"/>
              <w:right w:val="nil"/>
            </w:tcBorders>
            <w:shd w:val="clear" w:color="auto" w:fill="auto"/>
            <w:noWrap/>
            <w:tcMar>
              <w:left w:w="0" w:type="dxa"/>
            </w:tcMar>
            <w:vAlign w:val="bottom"/>
            <w:hideMark/>
          </w:tcPr>
          <w:p w14:paraId="44AB46D8" w14:textId="77777777" w:rsidR="00A16400" w:rsidRPr="00A16400" w:rsidRDefault="00A16400" w:rsidP="00A16400">
            <w:pPr>
              <w:spacing w:after="0"/>
              <w:jc w:val="right"/>
              <w:rPr>
                <w:rFonts w:ascii="Times New Roman" w:hAnsi="Times New Roman"/>
                <w:color w:val="auto"/>
                <w:sz w:val="20"/>
              </w:rPr>
            </w:pPr>
          </w:p>
        </w:tc>
        <w:tc>
          <w:tcPr>
            <w:tcW w:w="877" w:type="dxa"/>
            <w:tcBorders>
              <w:top w:val="nil"/>
              <w:left w:val="nil"/>
              <w:bottom w:val="nil"/>
              <w:right w:val="nil"/>
            </w:tcBorders>
            <w:shd w:val="clear" w:color="auto" w:fill="auto"/>
            <w:noWrap/>
            <w:tcMar>
              <w:left w:w="0" w:type="dxa"/>
            </w:tcMar>
            <w:vAlign w:val="bottom"/>
            <w:hideMark/>
          </w:tcPr>
          <w:p w14:paraId="79C9B298" w14:textId="77777777" w:rsidR="00A16400" w:rsidRPr="00A16400" w:rsidRDefault="00A16400" w:rsidP="00A16400">
            <w:pPr>
              <w:spacing w:after="0"/>
              <w:jc w:val="right"/>
              <w:rPr>
                <w:rFonts w:ascii="Times New Roman" w:hAnsi="Times New Roman"/>
                <w:color w:val="auto"/>
                <w:sz w:val="20"/>
              </w:rPr>
            </w:pPr>
          </w:p>
        </w:tc>
      </w:tr>
      <w:tr w:rsidR="00A16400" w:rsidRPr="00A16400" w14:paraId="1E52BB43" w14:textId="77777777" w:rsidTr="00A16400">
        <w:trPr>
          <w:trHeight w:val="225"/>
          <w:jc w:val="center"/>
        </w:trPr>
        <w:tc>
          <w:tcPr>
            <w:tcW w:w="2972" w:type="dxa"/>
            <w:tcBorders>
              <w:top w:val="nil"/>
              <w:left w:val="nil"/>
              <w:bottom w:val="nil"/>
              <w:right w:val="nil"/>
            </w:tcBorders>
            <w:shd w:val="clear" w:color="auto" w:fill="auto"/>
            <w:noWrap/>
            <w:vAlign w:val="bottom"/>
            <w:hideMark/>
          </w:tcPr>
          <w:p w14:paraId="19FD4A1F" w14:textId="77777777" w:rsidR="00A16400" w:rsidRPr="00A16400" w:rsidRDefault="00A16400" w:rsidP="00A16400">
            <w:pPr>
              <w:spacing w:after="0"/>
              <w:ind w:leftChars="150" w:left="285"/>
              <w:rPr>
                <w:rFonts w:ascii="Arial" w:hAnsi="Arial" w:cs="Arial"/>
                <w:sz w:val="16"/>
                <w:szCs w:val="16"/>
              </w:rPr>
            </w:pPr>
            <w:r w:rsidRPr="00A16400">
              <w:rPr>
                <w:rFonts w:ascii="Arial" w:hAnsi="Arial" w:cs="Arial"/>
                <w:sz w:val="16"/>
                <w:szCs w:val="16"/>
              </w:rPr>
              <w:t>Appropriations</w:t>
            </w:r>
          </w:p>
        </w:tc>
        <w:tc>
          <w:tcPr>
            <w:tcW w:w="890" w:type="dxa"/>
            <w:tcBorders>
              <w:top w:val="nil"/>
              <w:left w:val="nil"/>
              <w:bottom w:val="nil"/>
              <w:right w:val="nil"/>
            </w:tcBorders>
            <w:shd w:val="clear" w:color="auto" w:fill="auto"/>
            <w:noWrap/>
            <w:tcMar>
              <w:left w:w="0" w:type="dxa"/>
            </w:tcMar>
            <w:vAlign w:val="bottom"/>
            <w:hideMark/>
          </w:tcPr>
          <w:p w14:paraId="25115424"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7,263</w:t>
            </w:r>
          </w:p>
        </w:tc>
        <w:tc>
          <w:tcPr>
            <w:tcW w:w="867" w:type="dxa"/>
            <w:tcBorders>
              <w:top w:val="nil"/>
              <w:left w:val="nil"/>
              <w:bottom w:val="nil"/>
              <w:right w:val="nil"/>
            </w:tcBorders>
            <w:shd w:val="clear" w:color="000000" w:fill="D9D9D9"/>
            <w:noWrap/>
            <w:tcMar>
              <w:left w:w="0" w:type="dxa"/>
            </w:tcMar>
            <w:vAlign w:val="bottom"/>
            <w:hideMark/>
          </w:tcPr>
          <w:p w14:paraId="24D5AA7E"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7,456</w:t>
            </w:r>
          </w:p>
        </w:tc>
        <w:tc>
          <w:tcPr>
            <w:tcW w:w="877" w:type="dxa"/>
            <w:tcBorders>
              <w:top w:val="nil"/>
              <w:left w:val="nil"/>
              <w:bottom w:val="nil"/>
              <w:right w:val="nil"/>
            </w:tcBorders>
            <w:shd w:val="clear" w:color="auto" w:fill="auto"/>
            <w:noWrap/>
            <w:tcMar>
              <w:left w:w="0" w:type="dxa"/>
            </w:tcMar>
            <w:vAlign w:val="bottom"/>
            <w:hideMark/>
          </w:tcPr>
          <w:p w14:paraId="33FA6D34"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6,894</w:t>
            </w:r>
          </w:p>
        </w:tc>
        <w:tc>
          <w:tcPr>
            <w:tcW w:w="877" w:type="dxa"/>
            <w:tcBorders>
              <w:top w:val="nil"/>
              <w:left w:val="nil"/>
              <w:bottom w:val="nil"/>
              <w:right w:val="nil"/>
            </w:tcBorders>
            <w:shd w:val="clear" w:color="auto" w:fill="auto"/>
            <w:noWrap/>
            <w:tcMar>
              <w:left w:w="0" w:type="dxa"/>
            </w:tcMar>
            <w:vAlign w:val="bottom"/>
            <w:hideMark/>
          </w:tcPr>
          <w:p w14:paraId="293C3E08"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6,986</w:t>
            </w:r>
          </w:p>
        </w:tc>
        <w:tc>
          <w:tcPr>
            <w:tcW w:w="877" w:type="dxa"/>
            <w:tcBorders>
              <w:top w:val="nil"/>
              <w:left w:val="nil"/>
              <w:bottom w:val="nil"/>
              <w:right w:val="nil"/>
            </w:tcBorders>
            <w:shd w:val="clear" w:color="auto" w:fill="auto"/>
            <w:noWrap/>
            <w:tcMar>
              <w:left w:w="0" w:type="dxa"/>
            </w:tcMar>
            <w:vAlign w:val="bottom"/>
            <w:hideMark/>
          </w:tcPr>
          <w:p w14:paraId="07248018"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7,087</w:t>
            </w:r>
          </w:p>
        </w:tc>
      </w:tr>
      <w:tr w:rsidR="00A16400" w:rsidRPr="00A16400" w14:paraId="3AE7B2E3" w14:textId="77777777" w:rsidTr="00A16400">
        <w:trPr>
          <w:trHeight w:val="225"/>
          <w:jc w:val="center"/>
        </w:trPr>
        <w:tc>
          <w:tcPr>
            <w:tcW w:w="2972" w:type="dxa"/>
            <w:tcBorders>
              <w:top w:val="nil"/>
              <w:left w:val="nil"/>
              <w:bottom w:val="nil"/>
              <w:right w:val="nil"/>
            </w:tcBorders>
            <w:shd w:val="clear" w:color="auto" w:fill="auto"/>
            <w:noWrap/>
            <w:vAlign w:val="bottom"/>
            <w:hideMark/>
          </w:tcPr>
          <w:p w14:paraId="66E6C910" w14:textId="77777777" w:rsidR="00A16400" w:rsidRPr="00A16400" w:rsidRDefault="00A16400" w:rsidP="00A16400">
            <w:pPr>
              <w:spacing w:after="0"/>
              <w:ind w:leftChars="150" w:left="285"/>
              <w:rPr>
                <w:rFonts w:ascii="Arial" w:hAnsi="Arial" w:cs="Arial"/>
                <w:sz w:val="16"/>
                <w:szCs w:val="16"/>
              </w:rPr>
            </w:pPr>
            <w:r w:rsidRPr="00A16400">
              <w:rPr>
                <w:rFonts w:ascii="Arial" w:hAnsi="Arial" w:cs="Arial"/>
                <w:sz w:val="16"/>
                <w:szCs w:val="16"/>
              </w:rPr>
              <w:t>Net GST received</w:t>
            </w:r>
          </w:p>
        </w:tc>
        <w:tc>
          <w:tcPr>
            <w:tcW w:w="890" w:type="dxa"/>
            <w:tcBorders>
              <w:top w:val="nil"/>
              <w:left w:val="nil"/>
              <w:bottom w:val="nil"/>
              <w:right w:val="nil"/>
            </w:tcBorders>
            <w:shd w:val="clear" w:color="auto" w:fill="auto"/>
            <w:noWrap/>
            <w:tcMar>
              <w:left w:w="0" w:type="dxa"/>
            </w:tcMar>
            <w:vAlign w:val="bottom"/>
            <w:hideMark/>
          </w:tcPr>
          <w:p w14:paraId="3EBC4ED8"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279</w:t>
            </w:r>
          </w:p>
        </w:tc>
        <w:tc>
          <w:tcPr>
            <w:tcW w:w="867" w:type="dxa"/>
            <w:tcBorders>
              <w:top w:val="nil"/>
              <w:left w:val="nil"/>
              <w:bottom w:val="nil"/>
              <w:right w:val="nil"/>
            </w:tcBorders>
            <w:shd w:val="clear" w:color="000000" w:fill="D9D9D9"/>
            <w:noWrap/>
            <w:tcMar>
              <w:left w:w="0" w:type="dxa"/>
            </w:tcMar>
            <w:vAlign w:val="bottom"/>
            <w:hideMark/>
          </w:tcPr>
          <w:p w14:paraId="59297AC0"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206</w:t>
            </w:r>
          </w:p>
        </w:tc>
        <w:tc>
          <w:tcPr>
            <w:tcW w:w="877" w:type="dxa"/>
            <w:tcBorders>
              <w:top w:val="nil"/>
              <w:left w:val="nil"/>
              <w:bottom w:val="nil"/>
              <w:right w:val="nil"/>
            </w:tcBorders>
            <w:shd w:val="clear" w:color="auto" w:fill="auto"/>
            <w:noWrap/>
            <w:tcMar>
              <w:left w:w="0" w:type="dxa"/>
            </w:tcMar>
            <w:vAlign w:val="bottom"/>
            <w:hideMark/>
          </w:tcPr>
          <w:p w14:paraId="27570020"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211</w:t>
            </w:r>
          </w:p>
        </w:tc>
        <w:tc>
          <w:tcPr>
            <w:tcW w:w="877" w:type="dxa"/>
            <w:tcBorders>
              <w:top w:val="nil"/>
              <w:left w:val="nil"/>
              <w:bottom w:val="nil"/>
              <w:right w:val="nil"/>
            </w:tcBorders>
            <w:shd w:val="clear" w:color="auto" w:fill="auto"/>
            <w:noWrap/>
            <w:tcMar>
              <w:left w:w="0" w:type="dxa"/>
            </w:tcMar>
            <w:vAlign w:val="bottom"/>
            <w:hideMark/>
          </w:tcPr>
          <w:p w14:paraId="4FACA670"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215</w:t>
            </w:r>
          </w:p>
        </w:tc>
        <w:tc>
          <w:tcPr>
            <w:tcW w:w="877" w:type="dxa"/>
            <w:tcBorders>
              <w:top w:val="nil"/>
              <w:left w:val="nil"/>
              <w:bottom w:val="nil"/>
              <w:right w:val="nil"/>
            </w:tcBorders>
            <w:shd w:val="clear" w:color="auto" w:fill="auto"/>
            <w:noWrap/>
            <w:tcMar>
              <w:left w:w="0" w:type="dxa"/>
            </w:tcMar>
            <w:vAlign w:val="bottom"/>
            <w:hideMark/>
          </w:tcPr>
          <w:p w14:paraId="2D79F639"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210</w:t>
            </w:r>
          </w:p>
        </w:tc>
      </w:tr>
      <w:tr w:rsidR="00A16400" w:rsidRPr="00A16400" w14:paraId="1E3029F7" w14:textId="77777777" w:rsidTr="00A16400">
        <w:trPr>
          <w:trHeight w:val="225"/>
          <w:jc w:val="center"/>
        </w:trPr>
        <w:tc>
          <w:tcPr>
            <w:tcW w:w="2972" w:type="dxa"/>
            <w:tcBorders>
              <w:top w:val="nil"/>
              <w:left w:val="nil"/>
              <w:bottom w:val="nil"/>
              <w:right w:val="nil"/>
            </w:tcBorders>
            <w:shd w:val="clear" w:color="auto" w:fill="auto"/>
            <w:noWrap/>
            <w:vAlign w:val="bottom"/>
            <w:hideMark/>
          </w:tcPr>
          <w:p w14:paraId="65C6818F" w14:textId="77777777" w:rsidR="00A16400" w:rsidRPr="00A16400" w:rsidRDefault="00A16400" w:rsidP="00A16400">
            <w:pPr>
              <w:spacing w:after="0"/>
              <w:ind w:leftChars="150" w:left="285"/>
              <w:rPr>
                <w:rFonts w:ascii="Arial" w:hAnsi="Arial" w:cs="Arial"/>
                <w:sz w:val="16"/>
                <w:szCs w:val="16"/>
              </w:rPr>
            </w:pPr>
            <w:r w:rsidRPr="00A16400">
              <w:rPr>
                <w:rFonts w:ascii="Arial" w:hAnsi="Arial" w:cs="Arial"/>
                <w:sz w:val="16"/>
                <w:szCs w:val="16"/>
              </w:rPr>
              <w:t>Other s74 receipts</w:t>
            </w:r>
          </w:p>
        </w:tc>
        <w:tc>
          <w:tcPr>
            <w:tcW w:w="890" w:type="dxa"/>
            <w:tcBorders>
              <w:top w:val="nil"/>
              <w:left w:val="nil"/>
              <w:bottom w:val="nil"/>
              <w:right w:val="nil"/>
            </w:tcBorders>
            <w:shd w:val="clear" w:color="auto" w:fill="auto"/>
            <w:noWrap/>
            <w:tcMar>
              <w:left w:w="0" w:type="dxa"/>
            </w:tcMar>
            <w:vAlign w:val="bottom"/>
            <w:hideMark/>
          </w:tcPr>
          <w:p w14:paraId="0B6535A7"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w:t>
            </w:r>
          </w:p>
        </w:tc>
        <w:tc>
          <w:tcPr>
            <w:tcW w:w="867" w:type="dxa"/>
            <w:tcBorders>
              <w:top w:val="nil"/>
              <w:left w:val="nil"/>
              <w:bottom w:val="nil"/>
              <w:right w:val="nil"/>
            </w:tcBorders>
            <w:shd w:val="clear" w:color="000000" w:fill="D9D9D9"/>
            <w:noWrap/>
            <w:tcMar>
              <w:left w:w="0" w:type="dxa"/>
            </w:tcMar>
            <w:vAlign w:val="bottom"/>
            <w:hideMark/>
          </w:tcPr>
          <w:p w14:paraId="44C7EDF5"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w:t>
            </w:r>
          </w:p>
        </w:tc>
        <w:tc>
          <w:tcPr>
            <w:tcW w:w="877" w:type="dxa"/>
            <w:tcBorders>
              <w:top w:val="nil"/>
              <w:left w:val="nil"/>
              <w:bottom w:val="nil"/>
              <w:right w:val="nil"/>
            </w:tcBorders>
            <w:shd w:val="clear" w:color="auto" w:fill="auto"/>
            <w:noWrap/>
            <w:tcMar>
              <w:left w:w="0" w:type="dxa"/>
            </w:tcMar>
            <w:vAlign w:val="bottom"/>
            <w:hideMark/>
          </w:tcPr>
          <w:p w14:paraId="4500A2E0"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w:t>
            </w:r>
          </w:p>
        </w:tc>
        <w:tc>
          <w:tcPr>
            <w:tcW w:w="877" w:type="dxa"/>
            <w:tcBorders>
              <w:top w:val="nil"/>
              <w:left w:val="nil"/>
              <w:bottom w:val="nil"/>
              <w:right w:val="nil"/>
            </w:tcBorders>
            <w:shd w:val="clear" w:color="auto" w:fill="auto"/>
            <w:noWrap/>
            <w:tcMar>
              <w:left w:w="0" w:type="dxa"/>
            </w:tcMar>
            <w:vAlign w:val="bottom"/>
            <w:hideMark/>
          </w:tcPr>
          <w:p w14:paraId="4475412B"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w:t>
            </w:r>
          </w:p>
        </w:tc>
        <w:tc>
          <w:tcPr>
            <w:tcW w:w="877" w:type="dxa"/>
            <w:tcBorders>
              <w:top w:val="nil"/>
              <w:left w:val="nil"/>
              <w:bottom w:val="nil"/>
              <w:right w:val="nil"/>
            </w:tcBorders>
            <w:shd w:val="clear" w:color="auto" w:fill="auto"/>
            <w:noWrap/>
            <w:tcMar>
              <w:left w:w="0" w:type="dxa"/>
            </w:tcMar>
            <w:vAlign w:val="bottom"/>
            <w:hideMark/>
          </w:tcPr>
          <w:p w14:paraId="6151E7A2"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w:t>
            </w:r>
          </w:p>
        </w:tc>
      </w:tr>
      <w:tr w:rsidR="00A16400" w:rsidRPr="00A16400" w14:paraId="4DBF669A" w14:textId="77777777" w:rsidTr="00A16400">
        <w:trPr>
          <w:trHeight w:val="225"/>
          <w:jc w:val="center"/>
        </w:trPr>
        <w:tc>
          <w:tcPr>
            <w:tcW w:w="2972" w:type="dxa"/>
            <w:tcBorders>
              <w:top w:val="nil"/>
              <w:left w:val="nil"/>
              <w:bottom w:val="nil"/>
              <w:right w:val="nil"/>
            </w:tcBorders>
            <w:shd w:val="clear" w:color="auto" w:fill="auto"/>
            <w:noWrap/>
            <w:vAlign w:val="bottom"/>
            <w:hideMark/>
          </w:tcPr>
          <w:p w14:paraId="38C6A2BA" w14:textId="77777777" w:rsidR="00A16400" w:rsidRPr="00A16400" w:rsidRDefault="00A16400" w:rsidP="00A16400">
            <w:pPr>
              <w:spacing w:after="0"/>
              <w:ind w:leftChars="150" w:left="285"/>
              <w:rPr>
                <w:rFonts w:ascii="Arial" w:hAnsi="Arial" w:cs="Arial"/>
                <w:b/>
                <w:bCs/>
                <w:sz w:val="16"/>
                <w:szCs w:val="16"/>
              </w:rPr>
            </w:pPr>
            <w:r w:rsidRPr="00A16400">
              <w:rPr>
                <w:rFonts w:ascii="Arial" w:hAnsi="Arial" w:cs="Arial"/>
                <w:b/>
                <w:bCs/>
                <w:sz w:val="16"/>
                <w:szCs w:val="16"/>
              </w:rPr>
              <w:t>Total cash received</w:t>
            </w:r>
          </w:p>
        </w:tc>
        <w:tc>
          <w:tcPr>
            <w:tcW w:w="890" w:type="dxa"/>
            <w:tcBorders>
              <w:top w:val="nil"/>
              <w:left w:val="nil"/>
              <w:bottom w:val="single" w:sz="4" w:space="0" w:color="auto"/>
              <w:right w:val="nil"/>
            </w:tcBorders>
            <w:shd w:val="clear" w:color="auto" w:fill="auto"/>
            <w:noWrap/>
            <w:tcMar>
              <w:left w:w="0" w:type="dxa"/>
            </w:tcMar>
            <w:vAlign w:val="bottom"/>
            <w:hideMark/>
          </w:tcPr>
          <w:p w14:paraId="375D83AD"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7,542</w:t>
            </w:r>
          </w:p>
        </w:tc>
        <w:tc>
          <w:tcPr>
            <w:tcW w:w="867" w:type="dxa"/>
            <w:tcBorders>
              <w:top w:val="nil"/>
              <w:left w:val="nil"/>
              <w:bottom w:val="single" w:sz="4" w:space="0" w:color="auto"/>
              <w:right w:val="nil"/>
            </w:tcBorders>
            <w:shd w:val="clear" w:color="000000" w:fill="D9D9D9"/>
            <w:noWrap/>
            <w:tcMar>
              <w:left w:w="0" w:type="dxa"/>
            </w:tcMar>
            <w:vAlign w:val="bottom"/>
            <w:hideMark/>
          </w:tcPr>
          <w:p w14:paraId="19914FFA"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7,662</w:t>
            </w:r>
          </w:p>
        </w:tc>
        <w:tc>
          <w:tcPr>
            <w:tcW w:w="877" w:type="dxa"/>
            <w:tcBorders>
              <w:top w:val="nil"/>
              <w:left w:val="nil"/>
              <w:bottom w:val="single" w:sz="4" w:space="0" w:color="auto"/>
              <w:right w:val="nil"/>
            </w:tcBorders>
            <w:shd w:val="clear" w:color="auto" w:fill="auto"/>
            <w:noWrap/>
            <w:tcMar>
              <w:left w:w="0" w:type="dxa"/>
            </w:tcMar>
            <w:vAlign w:val="bottom"/>
            <w:hideMark/>
          </w:tcPr>
          <w:p w14:paraId="76B5F246"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7,105</w:t>
            </w:r>
          </w:p>
        </w:tc>
        <w:tc>
          <w:tcPr>
            <w:tcW w:w="877" w:type="dxa"/>
            <w:tcBorders>
              <w:top w:val="nil"/>
              <w:left w:val="nil"/>
              <w:bottom w:val="single" w:sz="4" w:space="0" w:color="auto"/>
              <w:right w:val="nil"/>
            </w:tcBorders>
            <w:shd w:val="clear" w:color="auto" w:fill="auto"/>
            <w:noWrap/>
            <w:tcMar>
              <w:left w:w="0" w:type="dxa"/>
            </w:tcMar>
            <w:vAlign w:val="bottom"/>
            <w:hideMark/>
          </w:tcPr>
          <w:p w14:paraId="3D1C5A12"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7,201</w:t>
            </w:r>
          </w:p>
        </w:tc>
        <w:tc>
          <w:tcPr>
            <w:tcW w:w="877" w:type="dxa"/>
            <w:tcBorders>
              <w:top w:val="nil"/>
              <w:left w:val="nil"/>
              <w:bottom w:val="single" w:sz="4" w:space="0" w:color="auto"/>
              <w:right w:val="nil"/>
            </w:tcBorders>
            <w:shd w:val="clear" w:color="auto" w:fill="auto"/>
            <w:noWrap/>
            <w:tcMar>
              <w:left w:w="0" w:type="dxa"/>
            </w:tcMar>
            <w:vAlign w:val="bottom"/>
            <w:hideMark/>
          </w:tcPr>
          <w:p w14:paraId="03B83B16"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7,297</w:t>
            </w:r>
          </w:p>
        </w:tc>
      </w:tr>
      <w:tr w:rsidR="00A16400" w:rsidRPr="00A16400" w14:paraId="784D5852" w14:textId="77777777" w:rsidTr="00A16400">
        <w:trPr>
          <w:trHeight w:val="300"/>
          <w:jc w:val="center"/>
        </w:trPr>
        <w:tc>
          <w:tcPr>
            <w:tcW w:w="2972" w:type="dxa"/>
            <w:tcBorders>
              <w:top w:val="nil"/>
              <w:left w:val="nil"/>
              <w:bottom w:val="nil"/>
              <w:right w:val="nil"/>
            </w:tcBorders>
            <w:shd w:val="clear" w:color="auto" w:fill="auto"/>
            <w:noWrap/>
            <w:vAlign w:val="bottom"/>
            <w:hideMark/>
          </w:tcPr>
          <w:p w14:paraId="42CFF0D8" w14:textId="77777777" w:rsidR="00A16400" w:rsidRPr="00A16400" w:rsidRDefault="00A16400" w:rsidP="00A16400">
            <w:pPr>
              <w:spacing w:after="0"/>
              <w:ind w:leftChars="75" w:left="143"/>
              <w:rPr>
                <w:rFonts w:ascii="Arial" w:hAnsi="Arial" w:cs="Arial"/>
                <w:b/>
                <w:bCs/>
                <w:sz w:val="16"/>
                <w:szCs w:val="16"/>
              </w:rPr>
            </w:pPr>
            <w:r w:rsidRPr="00A16400">
              <w:rPr>
                <w:rFonts w:ascii="Arial" w:hAnsi="Arial" w:cs="Arial"/>
                <w:b/>
                <w:bCs/>
                <w:sz w:val="16"/>
                <w:szCs w:val="16"/>
              </w:rPr>
              <w:t>Cash used</w:t>
            </w:r>
          </w:p>
        </w:tc>
        <w:tc>
          <w:tcPr>
            <w:tcW w:w="890" w:type="dxa"/>
            <w:tcBorders>
              <w:top w:val="nil"/>
              <w:left w:val="nil"/>
              <w:bottom w:val="nil"/>
              <w:right w:val="nil"/>
            </w:tcBorders>
            <w:shd w:val="clear" w:color="auto" w:fill="auto"/>
            <w:noWrap/>
            <w:tcMar>
              <w:left w:w="0" w:type="dxa"/>
            </w:tcMar>
            <w:vAlign w:val="bottom"/>
            <w:hideMark/>
          </w:tcPr>
          <w:p w14:paraId="3E577293" w14:textId="77777777" w:rsidR="00A16400" w:rsidRPr="00A16400" w:rsidRDefault="00A16400" w:rsidP="00A16400">
            <w:pPr>
              <w:spacing w:after="0"/>
              <w:ind w:firstLineChars="100" w:firstLine="160"/>
              <w:rPr>
                <w:rFonts w:ascii="Arial" w:hAnsi="Arial" w:cs="Arial"/>
                <w:b/>
                <w:bCs/>
                <w:sz w:val="16"/>
                <w:szCs w:val="16"/>
              </w:rPr>
            </w:pPr>
          </w:p>
        </w:tc>
        <w:tc>
          <w:tcPr>
            <w:tcW w:w="867" w:type="dxa"/>
            <w:tcBorders>
              <w:top w:val="nil"/>
              <w:left w:val="nil"/>
              <w:bottom w:val="nil"/>
              <w:right w:val="nil"/>
            </w:tcBorders>
            <w:shd w:val="clear" w:color="000000" w:fill="D9D9D9"/>
            <w:noWrap/>
            <w:tcMar>
              <w:left w:w="0" w:type="dxa"/>
            </w:tcMar>
            <w:vAlign w:val="bottom"/>
            <w:hideMark/>
          </w:tcPr>
          <w:p w14:paraId="3BD33EA7"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 </w:t>
            </w:r>
          </w:p>
        </w:tc>
        <w:tc>
          <w:tcPr>
            <w:tcW w:w="877" w:type="dxa"/>
            <w:tcBorders>
              <w:top w:val="nil"/>
              <w:left w:val="nil"/>
              <w:bottom w:val="nil"/>
              <w:right w:val="nil"/>
            </w:tcBorders>
            <w:shd w:val="clear" w:color="auto" w:fill="auto"/>
            <w:noWrap/>
            <w:tcMar>
              <w:left w:w="0" w:type="dxa"/>
            </w:tcMar>
            <w:vAlign w:val="bottom"/>
            <w:hideMark/>
          </w:tcPr>
          <w:p w14:paraId="321770EC" w14:textId="77777777" w:rsidR="00A16400" w:rsidRPr="00A16400" w:rsidRDefault="00A16400" w:rsidP="00A16400">
            <w:pPr>
              <w:spacing w:after="0"/>
              <w:jc w:val="right"/>
              <w:rPr>
                <w:rFonts w:ascii="Arial" w:hAnsi="Arial" w:cs="Arial"/>
                <w:sz w:val="16"/>
                <w:szCs w:val="16"/>
              </w:rPr>
            </w:pPr>
          </w:p>
        </w:tc>
        <w:tc>
          <w:tcPr>
            <w:tcW w:w="877" w:type="dxa"/>
            <w:tcBorders>
              <w:top w:val="nil"/>
              <w:left w:val="nil"/>
              <w:bottom w:val="nil"/>
              <w:right w:val="nil"/>
            </w:tcBorders>
            <w:shd w:val="clear" w:color="auto" w:fill="auto"/>
            <w:noWrap/>
            <w:tcMar>
              <w:left w:w="0" w:type="dxa"/>
            </w:tcMar>
            <w:vAlign w:val="bottom"/>
            <w:hideMark/>
          </w:tcPr>
          <w:p w14:paraId="4853E8EC" w14:textId="77777777" w:rsidR="00A16400" w:rsidRPr="00A16400" w:rsidRDefault="00A16400" w:rsidP="00A16400">
            <w:pPr>
              <w:spacing w:after="0"/>
              <w:jc w:val="right"/>
              <w:rPr>
                <w:rFonts w:ascii="Times New Roman" w:hAnsi="Times New Roman"/>
                <w:color w:val="auto"/>
                <w:sz w:val="20"/>
              </w:rPr>
            </w:pPr>
          </w:p>
        </w:tc>
        <w:tc>
          <w:tcPr>
            <w:tcW w:w="877" w:type="dxa"/>
            <w:tcBorders>
              <w:top w:val="nil"/>
              <w:left w:val="nil"/>
              <w:bottom w:val="nil"/>
              <w:right w:val="nil"/>
            </w:tcBorders>
            <w:shd w:val="clear" w:color="auto" w:fill="auto"/>
            <w:noWrap/>
            <w:tcMar>
              <w:left w:w="0" w:type="dxa"/>
            </w:tcMar>
            <w:vAlign w:val="bottom"/>
            <w:hideMark/>
          </w:tcPr>
          <w:p w14:paraId="561B81BF" w14:textId="77777777" w:rsidR="00A16400" w:rsidRPr="00A16400" w:rsidRDefault="00A16400" w:rsidP="00A16400">
            <w:pPr>
              <w:spacing w:after="0"/>
              <w:jc w:val="right"/>
              <w:rPr>
                <w:rFonts w:ascii="Times New Roman" w:hAnsi="Times New Roman"/>
                <w:color w:val="auto"/>
                <w:sz w:val="20"/>
              </w:rPr>
            </w:pPr>
          </w:p>
        </w:tc>
      </w:tr>
      <w:tr w:rsidR="00A16400" w:rsidRPr="00A16400" w14:paraId="436795D3" w14:textId="77777777" w:rsidTr="00A16400">
        <w:trPr>
          <w:trHeight w:val="225"/>
          <w:jc w:val="center"/>
        </w:trPr>
        <w:tc>
          <w:tcPr>
            <w:tcW w:w="2972" w:type="dxa"/>
            <w:tcBorders>
              <w:top w:val="nil"/>
              <w:left w:val="nil"/>
              <w:bottom w:val="nil"/>
              <w:right w:val="nil"/>
            </w:tcBorders>
            <w:shd w:val="clear" w:color="auto" w:fill="auto"/>
            <w:noWrap/>
            <w:vAlign w:val="bottom"/>
            <w:hideMark/>
          </w:tcPr>
          <w:p w14:paraId="4A423D1F" w14:textId="77777777" w:rsidR="00A16400" w:rsidRPr="00A16400" w:rsidRDefault="00A16400" w:rsidP="00A16400">
            <w:pPr>
              <w:spacing w:after="0"/>
              <w:ind w:leftChars="150" w:left="285"/>
              <w:rPr>
                <w:rFonts w:ascii="Arial" w:hAnsi="Arial" w:cs="Arial"/>
                <w:sz w:val="16"/>
                <w:szCs w:val="16"/>
              </w:rPr>
            </w:pPr>
            <w:r w:rsidRPr="00A16400">
              <w:rPr>
                <w:rFonts w:ascii="Arial" w:hAnsi="Arial" w:cs="Arial"/>
                <w:sz w:val="16"/>
                <w:szCs w:val="16"/>
              </w:rPr>
              <w:t>Employees</w:t>
            </w:r>
          </w:p>
        </w:tc>
        <w:tc>
          <w:tcPr>
            <w:tcW w:w="890" w:type="dxa"/>
            <w:tcBorders>
              <w:top w:val="nil"/>
              <w:left w:val="nil"/>
              <w:bottom w:val="nil"/>
              <w:right w:val="nil"/>
            </w:tcBorders>
            <w:shd w:val="clear" w:color="auto" w:fill="auto"/>
            <w:noWrap/>
            <w:tcMar>
              <w:left w:w="0" w:type="dxa"/>
            </w:tcMar>
            <w:vAlign w:val="bottom"/>
            <w:hideMark/>
          </w:tcPr>
          <w:p w14:paraId="6A2FA780" w14:textId="77777777" w:rsidR="00A16400" w:rsidRPr="00A16400" w:rsidRDefault="00A16400" w:rsidP="00A16400">
            <w:pPr>
              <w:spacing w:after="0"/>
              <w:ind w:leftChars="150" w:left="285"/>
              <w:jc w:val="right"/>
              <w:rPr>
                <w:rFonts w:ascii="Arial" w:hAnsi="Arial" w:cs="Arial"/>
                <w:sz w:val="16"/>
                <w:szCs w:val="16"/>
              </w:rPr>
            </w:pPr>
            <w:r w:rsidRPr="00A16400">
              <w:rPr>
                <w:rFonts w:ascii="Arial" w:hAnsi="Arial" w:cs="Arial"/>
                <w:sz w:val="16"/>
                <w:szCs w:val="16"/>
              </w:rPr>
              <w:t>4,555</w:t>
            </w:r>
          </w:p>
        </w:tc>
        <w:tc>
          <w:tcPr>
            <w:tcW w:w="867" w:type="dxa"/>
            <w:tcBorders>
              <w:top w:val="nil"/>
              <w:left w:val="nil"/>
              <w:bottom w:val="nil"/>
              <w:right w:val="nil"/>
            </w:tcBorders>
            <w:shd w:val="clear" w:color="000000" w:fill="D9D9D9"/>
            <w:noWrap/>
            <w:tcMar>
              <w:left w:w="0" w:type="dxa"/>
            </w:tcMar>
            <w:vAlign w:val="bottom"/>
            <w:hideMark/>
          </w:tcPr>
          <w:p w14:paraId="4139C027" w14:textId="77777777" w:rsidR="00A16400" w:rsidRPr="00A16400" w:rsidRDefault="00A16400" w:rsidP="00A16400">
            <w:pPr>
              <w:spacing w:after="0"/>
              <w:ind w:leftChars="150" w:left="285"/>
              <w:jc w:val="right"/>
              <w:rPr>
                <w:rFonts w:ascii="Arial" w:hAnsi="Arial" w:cs="Arial"/>
                <w:sz w:val="16"/>
                <w:szCs w:val="16"/>
              </w:rPr>
            </w:pPr>
            <w:r w:rsidRPr="00A16400">
              <w:rPr>
                <w:rFonts w:ascii="Arial" w:hAnsi="Arial" w:cs="Arial"/>
                <w:sz w:val="16"/>
                <w:szCs w:val="16"/>
              </w:rPr>
              <w:t>4,540</w:t>
            </w:r>
          </w:p>
        </w:tc>
        <w:tc>
          <w:tcPr>
            <w:tcW w:w="877" w:type="dxa"/>
            <w:tcBorders>
              <w:top w:val="nil"/>
              <w:left w:val="nil"/>
              <w:bottom w:val="nil"/>
              <w:right w:val="nil"/>
            </w:tcBorders>
            <w:shd w:val="clear" w:color="auto" w:fill="auto"/>
            <w:noWrap/>
            <w:tcMar>
              <w:left w:w="0" w:type="dxa"/>
            </w:tcMar>
            <w:vAlign w:val="bottom"/>
            <w:hideMark/>
          </w:tcPr>
          <w:p w14:paraId="5F8D6C29" w14:textId="77777777" w:rsidR="00A16400" w:rsidRPr="00A16400" w:rsidRDefault="00A16400" w:rsidP="00A16400">
            <w:pPr>
              <w:spacing w:after="0"/>
              <w:ind w:leftChars="150" w:left="285"/>
              <w:jc w:val="right"/>
              <w:rPr>
                <w:rFonts w:ascii="Arial" w:hAnsi="Arial" w:cs="Arial"/>
                <w:sz w:val="16"/>
                <w:szCs w:val="16"/>
              </w:rPr>
            </w:pPr>
            <w:r w:rsidRPr="00A16400">
              <w:rPr>
                <w:rFonts w:ascii="Arial" w:hAnsi="Arial" w:cs="Arial"/>
                <w:sz w:val="16"/>
                <w:szCs w:val="16"/>
              </w:rPr>
              <w:t>4,131</w:t>
            </w:r>
          </w:p>
        </w:tc>
        <w:tc>
          <w:tcPr>
            <w:tcW w:w="877" w:type="dxa"/>
            <w:tcBorders>
              <w:top w:val="nil"/>
              <w:left w:val="nil"/>
              <w:bottom w:val="nil"/>
              <w:right w:val="nil"/>
            </w:tcBorders>
            <w:shd w:val="clear" w:color="auto" w:fill="auto"/>
            <w:noWrap/>
            <w:tcMar>
              <w:left w:w="0" w:type="dxa"/>
            </w:tcMar>
            <w:vAlign w:val="bottom"/>
            <w:hideMark/>
          </w:tcPr>
          <w:p w14:paraId="4F7B527C" w14:textId="77777777" w:rsidR="00A16400" w:rsidRPr="00A16400" w:rsidRDefault="00A16400" w:rsidP="00A16400">
            <w:pPr>
              <w:spacing w:after="0"/>
              <w:ind w:leftChars="150" w:left="285"/>
              <w:jc w:val="right"/>
              <w:rPr>
                <w:rFonts w:ascii="Arial" w:hAnsi="Arial" w:cs="Arial"/>
                <w:sz w:val="16"/>
                <w:szCs w:val="16"/>
              </w:rPr>
            </w:pPr>
            <w:r w:rsidRPr="00A16400">
              <w:rPr>
                <w:rFonts w:ascii="Arial" w:hAnsi="Arial" w:cs="Arial"/>
                <w:sz w:val="16"/>
                <w:szCs w:val="16"/>
              </w:rPr>
              <w:t>4,231</w:t>
            </w:r>
          </w:p>
        </w:tc>
        <w:tc>
          <w:tcPr>
            <w:tcW w:w="877" w:type="dxa"/>
            <w:tcBorders>
              <w:top w:val="nil"/>
              <w:left w:val="nil"/>
              <w:bottom w:val="nil"/>
              <w:right w:val="nil"/>
            </w:tcBorders>
            <w:shd w:val="clear" w:color="auto" w:fill="auto"/>
            <w:noWrap/>
            <w:tcMar>
              <w:left w:w="0" w:type="dxa"/>
            </w:tcMar>
            <w:vAlign w:val="bottom"/>
            <w:hideMark/>
          </w:tcPr>
          <w:p w14:paraId="491846F9" w14:textId="77777777" w:rsidR="00A16400" w:rsidRPr="00A16400" w:rsidRDefault="00A16400" w:rsidP="00A16400">
            <w:pPr>
              <w:spacing w:after="0"/>
              <w:ind w:leftChars="150" w:left="285"/>
              <w:jc w:val="right"/>
              <w:rPr>
                <w:rFonts w:ascii="Arial" w:hAnsi="Arial" w:cs="Arial"/>
                <w:sz w:val="16"/>
                <w:szCs w:val="16"/>
              </w:rPr>
            </w:pPr>
            <w:r w:rsidRPr="00A16400">
              <w:rPr>
                <w:rFonts w:ascii="Arial" w:hAnsi="Arial" w:cs="Arial"/>
                <w:sz w:val="16"/>
                <w:szCs w:val="16"/>
              </w:rPr>
              <w:t>4,331</w:t>
            </w:r>
          </w:p>
        </w:tc>
      </w:tr>
      <w:tr w:rsidR="00A16400" w:rsidRPr="00A16400" w14:paraId="7E69D52D" w14:textId="77777777" w:rsidTr="00A16400">
        <w:trPr>
          <w:trHeight w:val="225"/>
          <w:jc w:val="center"/>
        </w:trPr>
        <w:tc>
          <w:tcPr>
            <w:tcW w:w="2972" w:type="dxa"/>
            <w:tcBorders>
              <w:top w:val="nil"/>
              <w:left w:val="nil"/>
              <w:bottom w:val="nil"/>
              <w:right w:val="nil"/>
            </w:tcBorders>
            <w:shd w:val="clear" w:color="auto" w:fill="auto"/>
            <w:noWrap/>
            <w:vAlign w:val="bottom"/>
            <w:hideMark/>
          </w:tcPr>
          <w:p w14:paraId="77EB918C" w14:textId="77777777" w:rsidR="00A16400" w:rsidRPr="00A16400" w:rsidRDefault="00A16400" w:rsidP="00A16400">
            <w:pPr>
              <w:spacing w:after="0"/>
              <w:ind w:leftChars="150" w:left="285"/>
              <w:rPr>
                <w:rFonts w:ascii="Arial" w:hAnsi="Arial" w:cs="Arial"/>
                <w:sz w:val="16"/>
                <w:szCs w:val="16"/>
              </w:rPr>
            </w:pPr>
            <w:r w:rsidRPr="00A16400">
              <w:rPr>
                <w:rFonts w:ascii="Arial" w:hAnsi="Arial" w:cs="Arial"/>
                <w:sz w:val="16"/>
                <w:szCs w:val="16"/>
              </w:rPr>
              <w:t>Interest payment on lease liability</w:t>
            </w:r>
          </w:p>
        </w:tc>
        <w:tc>
          <w:tcPr>
            <w:tcW w:w="890" w:type="dxa"/>
            <w:tcBorders>
              <w:top w:val="nil"/>
              <w:left w:val="nil"/>
              <w:bottom w:val="nil"/>
              <w:right w:val="nil"/>
            </w:tcBorders>
            <w:shd w:val="clear" w:color="auto" w:fill="auto"/>
            <w:noWrap/>
            <w:tcMar>
              <w:left w:w="0" w:type="dxa"/>
            </w:tcMar>
            <w:vAlign w:val="bottom"/>
            <w:hideMark/>
          </w:tcPr>
          <w:p w14:paraId="233B9628" w14:textId="77777777" w:rsidR="00A16400" w:rsidRPr="00A16400" w:rsidRDefault="00A16400" w:rsidP="00A16400">
            <w:pPr>
              <w:spacing w:after="0"/>
              <w:ind w:leftChars="150" w:left="285"/>
              <w:jc w:val="right"/>
              <w:rPr>
                <w:rFonts w:ascii="Arial" w:hAnsi="Arial" w:cs="Arial"/>
                <w:sz w:val="16"/>
                <w:szCs w:val="16"/>
              </w:rPr>
            </w:pPr>
            <w:r w:rsidRPr="00A16400">
              <w:rPr>
                <w:rFonts w:ascii="Arial" w:hAnsi="Arial" w:cs="Arial"/>
                <w:sz w:val="16"/>
                <w:szCs w:val="16"/>
              </w:rPr>
              <w:t>11</w:t>
            </w:r>
          </w:p>
        </w:tc>
        <w:tc>
          <w:tcPr>
            <w:tcW w:w="867" w:type="dxa"/>
            <w:tcBorders>
              <w:top w:val="nil"/>
              <w:left w:val="nil"/>
              <w:bottom w:val="nil"/>
              <w:right w:val="nil"/>
            </w:tcBorders>
            <w:shd w:val="clear" w:color="000000" w:fill="D9D9D9"/>
            <w:noWrap/>
            <w:tcMar>
              <w:left w:w="0" w:type="dxa"/>
            </w:tcMar>
            <w:vAlign w:val="bottom"/>
            <w:hideMark/>
          </w:tcPr>
          <w:p w14:paraId="3FFC3E65" w14:textId="77777777" w:rsidR="00A16400" w:rsidRPr="00A16400" w:rsidRDefault="00A16400" w:rsidP="00A16400">
            <w:pPr>
              <w:spacing w:after="0"/>
              <w:ind w:leftChars="150" w:left="285"/>
              <w:jc w:val="right"/>
              <w:rPr>
                <w:rFonts w:ascii="Arial" w:hAnsi="Arial" w:cs="Arial"/>
                <w:sz w:val="16"/>
                <w:szCs w:val="16"/>
              </w:rPr>
            </w:pPr>
            <w:r w:rsidRPr="00A16400">
              <w:rPr>
                <w:rFonts w:ascii="Arial" w:hAnsi="Arial" w:cs="Arial"/>
                <w:sz w:val="16"/>
                <w:szCs w:val="16"/>
              </w:rPr>
              <w:t>7</w:t>
            </w:r>
          </w:p>
        </w:tc>
        <w:tc>
          <w:tcPr>
            <w:tcW w:w="877" w:type="dxa"/>
            <w:tcBorders>
              <w:top w:val="nil"/>
              <w:left w:val="nil"/>
              <w:bottom w:val="nil"/>
              <w:right w:val="nil"/>
            </w:tcBorders>
            <w:shd w:val="clear" w:color="auto" w:fill="auto"/>
            <w:noWrap/>
            <w:tcMar>
              <w:left w:w="0" w:type="dxa"/>
            </w:tcMar>
            <w:vAlign w:val="bottom"/>
            <w:hideMark/>
          </w:tcPr>
          <w:p w14:paraId="4AF27591" w14:textId="77777777" w:rsidR="00A16400" w:rsidRPr="00A16400" w:rsidRDefault="00A16400" w:rsidP="00A16400">
            <w:pPr>
              <w:spacing w:after="0"/>
              <w:ind w:leftChars="150" w:left="285"/>
              <w:jc w:val="right"/>
              <w:rPr>
                <w:rFonts w:ascii="Arial" w:hAnsi="Arial" w:cs="Arial"/>
                <w:sz w:val="16"/>
                <w:szCs w:val="16"/>
              </w:rPr>
            </w:pPr>
            <w:r w:rsidRPr="00A16400">
              <w:rPr>
                <w:rFonts w:ascii="Arial" w:hAnsi="Arial" w:cs="Arial"/>
                <w:sz w:val="16"/>
                <w:szCs w:val="16"/>
              </w:rPr>
              <w:t>7</w:t>
            </w:r>
          </w:p>
        </w:tc>
        <w:tc>
          <w:tcPr>
            <w:tcW w:w="877" w:type="dxa"/>
            <w:tcBorders>
              <w:top w:val="nil"/>
              <w:left w:val="nil"/>
              <w:bottom w:val="nil"/>
              <w:right w:val="nil"/>
            </w:tcBorders>
            <w:shd w:val="clear" w:color="auto" w:fill="auto"/>
            <w:noWrap/>
            <w:tcMar>
              <w:left w:w="0" w:type="dxa"/>
            </w:tcMar>
            <w:vAlign w:val="bottom"/>
            <w:hideMark/>
          </w:tcPr>
          <w:p w14:paraId="52952373" w14:textId="77777777" w:rsidR="00A16400" w:rsidRPr="00A16400" w:rsidRDefault="00A16400" w:rsidP="00A16400">
            <w:pPr>
              <w:spacing w:after="0"/>
              <w:ind w:leftChars="150" w:left="285"/>
              <w:jc w:val="right"/>
              <w:rPr>
                <w:rFonts w:ascii="Arial" w:hAnsi="Arial" w:cs="Arial"/>
                <w:sz w:val="16"/>
                <w:szCs w:val="16"/>
              </w:rPr>
            </w:pPr>
            <w:r w:rsidRPr="00A16400">
              <w:rPr>
                <w:rFonts w:ascii="Arial" w:hAnsi="Arial" w:cs="Arial"/>
                <w:sz w:val="16"/>
                <w:szCs w:val="16"/>
              </w:rPr>
              <w:t>7</w:t>
            </w:r>
          </w:p>
        </w:tc>
        <w:tc>
          <w:tcPr>
            <w:tcW w:w="877" w:type="dxa"/>
            <w:tcBorders>
              <w:top w:val="nil"/>
              <w:left w:val="nil"/>
              <w:bottom w:val="nil"/>
              <w:right w:val="nil"/>
            </w:tcBorders>
            <w:shd w:val="clear" w:color="auto" w:fill="auto"/>
            <w:noWrap/>
            <w:tcMar>
              <w:left w:w="0" w:type="dxa"/>
            </w:tcMar>
            <w:vAlign w:val="bottom"/>
            <w:hideMark/>
          </w:tcPr>
          <w:p w14:paraId="3E7DE292" w14:textId="77777777" w:rsidR="00A16400" w:rsidRPr="00A16400" w:rsidRDefault="00A16400" w:rsidP="00A16400">
            <w:pPr>
              <w:spacing w:after="0"/>
              <w:ind w:leftChars="150" w:left="285"/>
              <w:jc w:val="right"/>
              <w:rPr>
                <w:rFonts w:ascii="Arial" w:hAnsi="Arial" w:cs="Arial"/>
                <w:sz w:val="16"/>
                <w:szCs w:val="16"/>
              </w:rPr>
            </w:pPr>
            <w:r w:rsidRPr="00A16400">
              <w:rPr>
                <w:rFonts w:ascii="Arial" w:hAnsi="Arial" w:cs="Arial"/>
                <w:sz w:val="16"/>
                <w:szCs w:val="16"/>
              </w:rPr>
              <w:t>7</w:t>
            </w:r>
          </w:p>
        </w:tc>
      </w:tr>
      <w:tr w:rsidR="00A16400" w:rsidRPr="00A16400" w14:paraId="17DB4C5F" w14:textId="77777777" w:rsidTr="00A16400">
        <w:trPr>
          <w:trHeight w:val="225"/>
          <w:jc w:val="center"/>
        </w:trPr>
        <w:tc>
          <w:tcPr>
            <w:tcW w:w="2972" w:type="dxa"/>
            <w:tcBorders>
              <w:top w:val="nil"/>
              <w:left w:val="nil"/>
              <w:bottom w:val="nil"/>
              <w:right w:val="nil"/>
            </w:tcBorders>
            <w:shd w:val="clear" w:color="auto" w:fill="auto"/>
            <w:noWrap/>
            <w:vAlign w:val="bottom"/>
            <w:hideMark/>
          </w:tcPr>
          <w:p w14:paraId="3D240CE5" w14:textId="77777777" w:rsidR="00A16400" w:rsidRPr="00A16400" w:rsidRDefault="00A16400" w:rsidP="00A16400">
            <w:pPr>
              <w:spacing w:after="0"/>
              <w:ind w:leftChars="150" w:left="285"/>
              <w:rPr>
                <w:rFonts w:ascii="Arial" w:hAnsi="Arial" w:cs="Arial"/>
                <w:sz w:val="16"/>
                <w:szCs w:val="16"/>
              </w:rPr>
            </w:pPr>
            <w:r w:rsidRPr="00A16400">
              <w:rPr>
                <w:rFonts w:ascii="Arial" w:hAnsi="Arial" w:cs="Arial"/>
                <w:sz w:val="16"/>
                <w:szCs w:val="16"/>
              </w:rPr>
              <w:t>Suppliers</w:t>
            </w:r>
          </w:p>
        </w:tc>
        <w:tc>
          <w:tcPr>
            <w:tcW w:w="890" w:type="dxa"/>
            <w:tcBorders>
              <w:top w:val="nil"/>
              <w:left w:val="nil"/>
              <w:bottom w:val="nil"/>
              <w:right w:val="nil"/>
            </w:tcBorders>
            <w:shd w:val="clear" w:color="auto" w:fill="auto"/>
            <w:noWrap/>
            <w:tcMar>
              <w:left w:w="0" w:type="dxa"/>
            </w:tcMar>
            <w:vAlign w:val="bottom"/>
            <w:hideMark/>
          </w:tcPr>
          <w:p w14:paraId="2B0F7640" w14:textId="77777777" w:rsidR="00A16400" w:rsidRPr="00A16400" w:rsidRDefault="00A16400" w:rsidP="00A16400">
            <w:pPr>
              <w:spacing w:after="0"/>
              <w:ind w:leftChars="150" w:left="285"/>
              <w:jc w:val="right"/>
              <w:rPr>
                <w:rFonts w:ascii="Arial" w:hAnsi="Arial" w:cs="Arial"/>
                <w:sz w:val="16"/>
                <w:szCs w:val="16"/>
              </w:rPr>
            </w:pPr>
            <w:r w:rsidRPr="00A16400">
              <w:rPr>
                <w:rFonts w:ascii="Arial" w:hAnsi="Arial" w:cs="Arial"/>
                <w:sz w:val="16"/>
                <w:szCs w:val="16"/>
              </w:rPr>
              <w:t>2,610</w:t>
            </w:r>
          </w:p>
        </w:tc>
        <w:tc>
          <w:tcPr>
            <w:tcW w:w="867" w:type="dxa"/>
            <w:tcBorders>
              <w:top w:val="nil"/>
              <w:left w:val="nil"/>
              <w:bottom w:val="nil"/>
              <w:right w:val="nil"/>
            </w:tcBorders>
            <w:shd w:val="clear" w:color="000000" w:fill="D9D9D9"/>
            <w:noWrap/>
            <w:tcMar>
              <w:left w:w="0" w:type="dxa"/>
            </w:tcMar>
            <w:vAlign w:val="bottom"/>
            <w:hideMark/>
          </w:tcPr>
          <w:p w14:paraId="0B382C8D" w14:textId="77777777" w:rsidR="00A16400" w:rsidRPr="00A16400" w:rsidRDefault="00A16400" w:rsidP="00A16400">
            <w:pPr>
              <w:spacing w:after="0"/>
              <w:ind w:leftChars="150" w:left="285"/>
              <w:jc w:val="right"/>
              <w:rPr>
                <w:rFonts w:ascii="Arial" w:hAnsi="Arial" w:cs="Arial"/>
                <w:sz w:val="16"/>
                <w:szCs w:val="16"/>
              </w:rPr>
            </w:pPr>
            <w:r w:rsidRPr="00A16400">
              <w:rPr>
                <w:rFonts w:ascii="Arial" w:hAnsi="Arial" w:cs="Arial"/>
                <w:sz w:val="16"/>
                <w:szCs w:val="16"/>
              </w:rPr>
              <w:t>2,732</w:t>
            </w:r>
          </w:p>
        </w:tc>
        <w:tc>
          <w:tcPr>
            <w:tcW w:w="877" w:type="dxa"/>
            <w:tcBorders>
              <w:top w:val="nil"/>
              <w:left w:val="nil"/>
              <w:bottom w:val="nil"/>
              <w:right w:val="nil"/>
            </w:tcBorders>
            <w:shd w:val="clear" w:color="auto" w:fill="auto"/>
            <w:noWrap/>
            <w:tcMar>
              <w:left w:w="0" w:type="dxa"/>
            </w:tcMar>
            <w:vAlign w:val="bottom"/>
            <w:hideMark/>
          </w:tcPr>
          <w:p w14:paraId="0511D2A7" w14:textId="77777777" w:rsidR="00A16400" w:rsidRPr="00A16400" w:rsidRDefault="00A16400" w:rsidP="00A16400">
            <w:pPr>
              <w:spacing w:after="0"/>
              <w:ind w:leftChars="150" w:left="285"/>
              <w:jc w:val="right"/>
              <w:rPr>
                <w:rFonts w:ascii="Arial" w:hAnsi="Arial" w:cs="Arial"/>
                <w:sz w:val="16"/>
                <w:szCs w:val="16"/>
              </w:rPr>
            </w:pPr>
            <w:r w:rsidRPr="00A16400">
              <w:rPr>
                <w:rFonts w:ascii="Arial" w:hAnsi="Arial" w:cs="Arial"/>
                <w:sz w:val="16"/>
                <w:szCs w:val="16"/>
              </w:rPr>
              <w:t>2,584</w:t>
            </w:r>
          </w:p>
        </w:tc>
        <w:tc>
          <w:tcPr>
            <w:tcW w:w="877" w:type="dxa"/>
            <w:tcBorders>
              <w:top w:val="nil"/>
              <w:left w:val="nil"/>
              <w:bottom w:val="nil"/>
              <w:right w:val="nil"/>
            </w:tcBorders>
            <w:shd w:val="clear" w:color="auto" w:fill="auto"/>
            <w:noWrap/>
            <w:tcMar>
              <w:left w:w="0" w:type="dxa"/>
            </w:tcMar>
            <w:vAlign w:val="bottom"/>
            <w:hideMark/>
          </w:tcPr>
          <w:p w14:paraId="17CAF157" w14:textId="77777777" w:rsidR="00A16400" w:rsidRPr="00A16400" w:rsidRDefault="00A16400" w:rsidP="00A16400">
            <w:pPr>
              <w:spacing w:after="0"/>
              <w:ind w:leftChars="150" w:left="285"/>
              <w:jc w:val="right"/>
              <w:rPr>
                <w:rFonts w:ascii="Arial" w:hAnsi="Arial" w:cs="Arial"/>
                <w:sz w:val="16"/>
                <w:szCs w:val="16"/>
              </w:rPr>
            </w:pPr>
            <w:r w:rsidRPr="00A16400">
              <w:rPr>
                <w:rFonts w:ascii="Arial" w:hAnsi="Arial" w:cs="Arial"/>
                <w:sz w:val="16"/>
                <w:szCs w:val="16"/>
              </w:rPr>
              <w:t>2,580</w:t>
            </w:r>
          </w:p>
        </w:tc>
        <w:tc>
          <w:tcPr>
            <w:tcW w:w="877" w:type="dxa"/>
            <w:tcBorders>
              <w:top w:val="nil"/>
              <w:left w:val="nil"/>
              <w:bottom w:val="nil"/>
              <w:right w:val="nil"/>
            </w:tcBorders>
            <w:shd w:val="clear" w:color="auto" w:fill="auto"/>
            <w:noWrap/>
            <w:tcMar>
              <w:left w:w="0" w:type="dxa"/>
            </w:tcMar>
            <w:vAlign w:val="bottom"/>
            <w:hideMark/>
          </w:tcPr>
          <w:p w14:paraId="5F995193" w14:textId="77777777" w:rsidR="00A16400" w:rsidRPr="00A16400" w:rsidRDefault="00A16400" w:rsidP="00A16400">
            <w:pPr>
              <w:spacing w:after="0"/>
              <w:ind w:leftChars="150" w:left="285"/>
              <w:jc w:val="right"/>
              <w:rPr>
                <w:rFonts w:ascii="Arial" w:hAnsi="Arial" w:cs="Arial"/>
                <w:sz w:val="16"/>
                <w:szCs w:val="16"/>
              </w:rPr>
            </w:pPr>
            <w:r w:rsidRPr="00A16400">
              <w:rPr>
                <w:rFonts w:ascii="Arial" w:hAnsi="Arial" w:cs="Arial"/>
                <w:sz w:val="16"/>
                <w:szCs w:val="16"/>
              </w:rPr>
              <w:t>2,576</w:t>
            </w:r>
          </w:p>
        </w:tc>
      </w:tr>
      <w:tr w:rsidR="00A16400" w:rsidRPr="00A16400" w14:paraId="348AD76A" w14:textId="77777777" w:rsidTr="00A16400">
        <w:trPr>
          <w:trHeight w:val="225"/>
          <w:jc w:val="center"/>
        </w:trPr>
        <w:tc>
          <w:tcPr>
            <w:tcW w:w="2972" w:type="dxa"/>
            <w:tcBorders>
              <w:top w:val="nil"/>
              <w:left w:val="nil"/>
              <w:bottom w:val="nil"/>
              <w:right w:val="nil"/>
            </w:tcBorders>
            <w:shd w:val="clear" w:color="auto" w:fill="auto"/>
            <w:noWrap/>
            <w:vAlign w:val="bottom"/>
            <w:hideMark/>
          </w:tcPr>
          <w:p w14:paraId="530D956D" w14:textId="77777777" w:rsidR="00A16400" w:rsidRPr="00A16400" w:rsidRDefault="00A16400" w:rsidP="00A16400">
            <w:pPr>
              <w:spacing w:after="0"/>
              <w:ind w:leftChars="150" w:left="285"/>
              <w:rPr>
                <w:rFonts w:ascii="Arial" w:hAnsi="Arial" w:cs="Arial"/>
                <w:sz w:val="16"/>
                <w:szCs w:val="16"/>
              </w:rPr>
            </w:pPr>
            <w:r w:rsidRPr="00A16400">
              <w:rPr>
                <w:rFonts w:ascii="Arial" w:hAnsi="Arial" w:cs="Arial"/>
                <w:sz w:val="16"/>
                <w:szCs w:val="16"/>
              </w:rPr>
              <w:t>Return to OPA</w:t>
            </w:r>
          </w:p>
        </w:tc>
        <w:tc>
          <w:tcPr>
            <w:tcW w:w="890" w:type="dxa"/>
            <w:tcBorders>
              <w:top w:val="nil"/>
              <w:left w:val="nil"/>
              <w:bottom w:val="nil"/>
              <w:right w:val="nil"/>
            </w:tcBorders>
            <w:shd w:val="clear" w:color="auto" w:fill="auto"/>
            <w:noWrap/>
            <w:tcMar>
              <w:left w:w="0" w:type="dxa"/>
            </w:tcMar>
            <w:vAlign w:val="bottom"/>
            <w:hideMark/>
          </w:tcPr>
          <w:p w14:paraId="4B2A6A49" w14:textId="77777777" w:rsidR="00A16400" w:rsidRPr="00A16400" w:rsidRDefault="00A16400" w:rsidP="00A16400">
            <w:pPr>
              <w:spacing w:after="0"/>
              <w:ind w:leftChars="150" w:left="285"/>
              <w:jc w:val="right"/>
              <w:rPr>
                <w:rFonts w:ascii="Arial" w:hAnsi="Arial" w:cs="Arial"/>
                <w:sz w:val="16"/>
                <w:szCs w:val="16"/>
              </w:rPr>
            </w:pPr>
            <w:r w:rsidRPr="00A16400">
              <w:rPr>
                <w:rFonts w:ascii="Arial" w:hAnsi="Arial" w:cs="Arial"/>
                <w:sz w:val="16"/>
                <w:szCs w:val="16"/>
              </w:rPr>
              <w:t>-</w:t>
            </w:r>
          </w:p>
        </w:tc>
        <w:tc>
          <w:tcPr>
            <w:tcW w:w="867" w:type="dxa"/>
            <w:tcBorders>
              <w:top w:val="nil"/>
              <w:left w:val="nil"/>
              <w:bottom w:val="nil"/>
              <w:right w:val="nil"/>
            </w:tcBorders>
            <w:shd w:val="clear" w:color="000000" w:fill="D9D9D9"/>
            <w:noWrap/>
            <w:tcMar>
              <w:left w:w="0" w:type="dxa"/>
            </w:tcMar>
            <w:vAlign w:val="bottom"/>
            <w:hideMark/>
          </w:tcPr>
          <w:p w14:paraId="353C5DBE" w14:textId="77777777" w:rsidR="00A16400" w:rsidRPr="00A16400" w:rsidRDefault="00A16400" w:rsidP="00A16400">
            <w:pPr>
              <w:spacing w:after="0"/>
              <w:ind w:leftChars="150" w:left="285"/>
              <w:jc w:val="right"/>
              <w:rPr>
                <w:rFonts w:ascii="Arial" w:hAnsi="Arial" w:cs="Arial"/>
                <w:sz w:val="16"/>
                <w:szCs w:val="16"/>
              </w:rPr>
            </w:pPr>
            <w:r w:rsidRPr="00A16400">
              <w:rPr>
                <w:rFonts w:ascii="Arial" w:hAnsi="Arial" w:cs="Arial"/>
                <w:sz w:val="16"/>
                <w:szCs w:val="16"/>
              </w:rPr>
              <w:t>-</w:t>
            </w:r>
          </w:p>
        </w:tc>
        <w:tc>
          <w:tcPr>
            <w:tcW w:w="877" w:type="dxa"/>
            <w:tcBorders>
              <w:top w:val="nil"/>
              <w:left w:val="nil"/>
              <w:bottom w:val="nil"/>
              <w:right w:val="nil"/>
            </w:tcBorders>
            <w:shd w:val="clear" w:color="auto" w:fill="auto"/>
            <w:noWrap/>
            <w:tcMar>
              <w:left w:w="0" w:type="dxa"/>
            </w:tcMar>
            <w:vAlign w:val="bottom"/>
            <w:hideMark/>
          </w:tcPr>
          <w:p w14:paraId="67E51917" w14:textId="77777777" w:rsidR="00A16400" w:rsidRPr="00A16400" w:rsidRDefault="00A16400" w:rsidP="00A16400">
            <w:pPr>
              <w:spacing w:after="0"/>
              <w:ind w:leftChars="150" w:left="285"/>
              <w:jc w:val="right"/>
              <w:rPr>
                <w:rFonts w:ascii="Arial" w:hAnsi="Arial" w:cs="Arial"/>
                <w:sz w:val="16"/>
                <w:szCs w:val="16"/>
              </w:rPr>
            </w:pPr>
            <w:r w:rsidRPr="00A16400">
              <w:rPr>
                <w:rFonts w:ascii="Arial" w:hAnsi="Arial" w:cs="Arial"/>
                <w:sz w:val="16"/>
                <w:szCs w:val="16"/>
              </w:rPr>
              <w:t>-</w:t>
            </w:r>
          </w:p>
        </w:tc>
        <w:tc>
          <w:tcPr>
            <w:tcW w:w="877" w:type="dxa"/>
            <w:tcBorders>
              <w:top w:val="nil"/>
              <w:left w:val="nil"/>
              <w:bottom w:val="nil"/>
              <w:right w:val="nil"/>
            </w:tcBorders>
            <w:shd w:val="clear" w:color="auto" w:fill="auto"/>
            <w:noWrap/>
            <w:tcMar>
              <w:left w:w="0" w:type="dxa"/>
            </w:tcMar>
            <w:vAlign w:val="bottom"/>
            <w:hideMark/>
          </w:tcPr>
          <w:p w14:paraId="5B0063BE" w14:textId="77777777" w:rsidR="00A16400" w:rsidRPr="00A16400" w:rsidRDefault="00A16400" w:rsidP="00A16400">
            <w:pPr>
              <w:spacing w:after="0"/>
              <w:ind w:leftChars="150" w:left="285"/>
              <w:jc w:val="right"/>
              <w:rPr>
                <w:rFonts w:ascii="Arial" w:hAnsi="Arial" w:cs="Arial"/>
                <w:sz w:val="16"/>
                <w:szCs w:val="16"/>
              </w:rPr>
            </w:pPr>
            <w:r w:rsidRPr="00A16400">
              <w:rPr>
                <w:rFonts w:ascii="Arial" w:hAnsi="Arial" w:cs="Arial"/>
                <w:sz w:val="16"/>
                <w:szCs w:val="16"/>
              </w:rPr>
              <w:t>-</w:t>
            </w:r>
          </w:p>
        </w:tc>
        <w:tc>
          <w:tcPr>
            <w:tcW w:w="877" w:type="dxa"/>
            <w:tcBorders>
              <w:top w:val="nil"/>
              <w:left w:val="nil"/>
              <w:bottom w:val="nil"/>
              <w:right w:val="nil"/>
            </w:tcBorders>
            <w:shd w:val="clear" w:color="auto" w:fill="auto"/>
            <w:noWrap/>
            <w:tcMar>
              <w:left w:w="0" w:type="dxa"/>
            </w:tcMar>
            <w:vAlign w:val="bottom"/>
            <w:hideMark/>
          </w:tcPr>
          <w:p w14:paraId="38FF4871" w14:textId="77777777" w:rsidR="00A16400" w:rsidRPr="00A16400" w:rsidRDefault="00A16400" w:rsidP="00A16400">
            <w:pPr>
              <w:spacing w:after="0"/>
              <w:ind w:leftChars="150" w:left="285"/>
              <w:jc w:val="right"/>
              <w:rPr>
                <w:rFonts w:ascii="Arial" w:hAnsi="Arial" w:cs="Arial"/>
                <w:sz w:val="16"/>
                <w:szCs w:val="16"/>
              </w:rPr>
            </w:pPr>
            <w:r w:rsidRPr="00A16400">
              <w:rPr>
                <w:rFonts w:ascii="Arial" w:hAnsi="Arial" w:cs="Arial"/>
                <w:sz w:val="16"/>
                <w:szCs w:val="16"/>
              </w:rPr>
              <w:t>-</w:t>
            </w:r>
          </w:p>
        </w:tc>
      </w:tr>
      <w:tr w:rsidR="00A16400" w:rsidRPr="00A16400" w14:paraId="4EDAA241" w14:textId="77777777" w:rsidTr="00A16400">
        <w:trPr>
          <w:trHeight w:val="225"/>
          <w:jc w:val="center"/>
        </w:trPr>
        <w:tc>
          <w:tcPr>
            <w:tcW w:w="2972" w:type="dxa"/>
            <w:tcBorders>
              <w:top w:val="nil"/>
              <w:left w:val="nil"/>
              <w:bottom w:val="nil"/>
              <w:right w:val="nil"/>
            </w:tcBorders>
            <w:shd w:val="clear" w:color="auto" w:fill="auto"/>
            <w:noWrap/>
            <w:vAlign w:val="bottom"/>
            <w:hideMark/>
          </w:tcPr>
          <w:p w14:paraId="4D76D878" w14:textId="77777777" w:rsidR="00A16400" w:rsidRPr="00A16400" w:rsidRDefault="00A16400" w:rsidP="00A16400">
            <w:pPr>
              <w:spacing w:after="0"/>
              <w:ind w:leftChars="150" w:left="285"/>
              <w:rPr>
                <w:rFonts w:ascii="Arial" w:hAnsi="Arial" w:cs="Arial"/>
                <w:b/>
                <w:bCs/>
                <w:sz w:val="16"/>
                <w:szCs w:val="16"/>
              </w:rPr>
            </w:pPr>
            <w:r w:rsidRPr="00A16400">
              <w:rPr>
                <w:rFonts w:ascii="Arial" w:hAnsi="Arial" w:cs="Arial"/>
                <w:b/>
                <w:bCs/>
                <w:sz w:val="16"/>
                <w:szCs w:val="16"/>
              </w:rPr>
              <w:t>Total cash used</w:t>
            </w:r>
          </w:p>
        </w:tc>
        <w:tc>
          <w:tcPr>
            <w:tcW w:w="890" w:type="dxa"/>
            <w:tcBorders>
              <w:top w:val="nil"/>
              <w:left w:val="nil"/>
              <w:bottom w:val="single" w:sz="4" w:space="0" w:color="auto"/>
              <w:right w:val="nil"/>
            </w:tcBorders>
            <w:shd w:val="clear" w:color="auto" w:fill="auto"/>
            <w:noWrap/>
            <w:tcMar>
              <w:left w:w="0" w:type="dxa"/>
            </w:tcMar>
            <w:vAlign w:val="bottom"/>
            <w:hideMark/>
          </w:tcPr>
          <w:p w14:paraId="635B6110" w14:textId="77777777" w:rsidR="00A16400" w:rsidRPr="00A16400" w:rsidRDefault="00A16400" w:rsidP="00A16400">
            <w:pPr>
              <w:spacing w:after="0"/>
              <w:ind w:leftChars="150" w:left="285"/>
              <w:jc w:val="right"/>
              <w:rPr>
                <w:rFonts w:ascii="Arial" w:hAnsi="Arial" w:cs="Arial"/>
                <w:b/>
                <w:bCs/>
                <w:sz w:val="16"/>
                <w:szCs w:val="16"/>
              </w:rPr>
            </w:pPr>
            <w:r w:rsidRPr="00A16400">
              <w:rPr>
                <w:rFonts w:ascii="Arial" w:hAnsi="Arial" w:cs="Arial"/>
                <w:b/>
                <w:bCs/>
                <w:sz w:val="16"/>
                <w:szCs w:val="16"/>
              </w:rPr>
              <w:t>7,176</w:t>
            </w:r>
          </w:p>
        </w:tc>
        <w:tc>
          <w:tcPr>
            <w:tcW w:w="867" w:type="dxa"/>
            <w:tcBorders>
              <w:top w:val="nil"/>
              <w:left w:val="nil"/>
              <w:bottom w:val="single" w:sz="4" w:space="0" w:color="auto"/>
              <w:right w:val="nil"/>
            </w:tcBorders>
            <w:shd w:val="clear" w:color="000000" w:fill="D9D9D9"/>
            <w:noWrap/>
            <w:tcMar>
              <w:left w:w="0" w:type="dxa"/>
            </w:tcMar>
            <w:vAlign w:val="bottom"/>
            <w:hideMark/>
          </w:tcPr>
          <w:p w14:paraId="43A78B1D" w14:textId="77777777" w:rsidR="00A16400" w:rsidRPr="00A16400" w:rsidRDefault="00A16400" w:rsidP="00A16400">
            <w:pPr>
              <w:spacing w:after="0"/>
              <w:ind w:leftChars="150" w:left="285"/>
              <w:jc w:val="right"/>
              <w:rPr>
                <w:rFonts w:ascii="Arial" w:hAnsi="Arial" w:cs="Arial"/>
                <w:b/>
                <w:bCs/>
                <w:sz w:val="16"/>
                <w:szCs w:val="16"/>
              </w:rPr>
            </w:pPr>
            <w:r w:rsidRPr="00A16400">
              <w:rPr>
                <w:rFonts w:ascii="Arial" w:hAnsi="Arial" w:cs="Arial"/>
                <w:b/>
                <w:bCs/>
                <w:sz w:val="16"/>
                <w:szCs w:val="16"/>
              </w:rPr>
              <w:t>7,279</w:t>
            </w:r>
          </w:p>
        </w:tc>
        <w:tc>
          <w:tcPr>
            <w:tcW w:w="877" w:type="dxa"/>
            <w:tcBorders>
              <w:top w:val="nil"/>
              <w:left w:val="nil"/>
              <w:bottom w:val="single" w:sz="4" w:space="0" w:color="auto"/>
              <w:right w:val="nil"/>
            </w:tcBorders>
            <w:shd w:val="clear" w:color="auto" w:fill="auto"/>
            <w:noWrap/>
            <w:tcMar>
              <w:left w:w="0" w:type="dxa"/>
            </w:tcMar>
            <w:vAlign w:val="bottom"/>
            <w:hideMark/>
          </w:tcPr>
          <w:p w14:paraId="0D90AB62" w14:textId="77777777" w:rsidR="00A16400" w:rsidRPr="00A16400" w:rsidRDefault="00A16400" w:rsidP="00A16400">
            <w:pPr>
              <w:spacing w:after="0"/>
              <w:ind w:leftChars="150" w:left="285"/>
              <w:jc w:val="right"/>
              <w:rPr>
                <w:rFonts w:ascii="Arial" w:hAnsi="Arial" w:cs="Arial"/>
                <w:b/>
                <w:bCs/>
                <w:sz w:val="16"/>
                <w:szCs w:val="16"/>
              </w:rPr>
            </w:pPr>
            <w:r w:rsidRPr="00A16400">
              <w:rPr>
                <w:rFonts w:ascii="Arial" w:hAnsi="Arial" w:cs="Arial"/>
                <w:b/>
                <w:bCs/>
                <w:sz w:val="16"/>
                <w:szCs w:val="16"/>
              </w:rPr>
              <w:t>6,722</w:t>
            </w:r>
          </w:p>
        </w:tc>
        <w:tc>
          <w:tcPr>
            <w:tcW w:w="877" w:type="dxa"/>
            <w:tcBorders>
              <w:top w:val="nil"/>
              <w:left w:val="nil"/>
              <w:bottom w:val="single" w:sz="4" w:space="0" w:color="auto"/>
              <w:right w:val="nil"/>
            </w:tcBorders>
            <w:shd w:val="clear" w:color="auto" w:fill="auto"/>
            <w:noWrap/>
            <w:tcMar>
              <w:left w:w="0" w:type="dxa"/>
            </w:tcMar>
            <w:vAlign w:val="bottom"/>
            <w:hideMark/>
          </w:tcPr>
          <w:p w14:paraId="020B8BE6" w14:textId="77777777" w:rsidR="00A16400" w:rsidRPr="00A16400" w:rsidRDefault="00A16400" w:rsidP="00A16400">
            <w:pPr>
              <w:spacing w:after="0"/>
              <w:ind w:leftChars="150" w:left="285"/>
              <w:jc w:val="right"/>
              <w:rPr>
                <w:rFonts w:ascii="Arial" w:hAnsi="Arial" w:cs="Arial"/>
                <w:b/>
                <w:bCs/>
                <w:sz w:val="16"/>
                <w:szCs w:val="16"/>
              </w:rPr>
            </w:pPr>
            <w:r w:rsidRPr="00A16400">
              <w:rPr>
                <w:rFonts w:ascii="Arial" w:hAnsi="Arial" w:cs="Arial"/>
                <w:b/>
                <w:bCs/>
                <w:sz w:val="16"/>
                <w:szCs w:val="16"/>
              </w:rPr>
              <w:t>6,818</w:t>
            </w:r>
          </w:p>
        </w:tc>
        <w:tc>
          <w:tcPr>
            <w:tcW w:w="877" w:type="dxa"/>
            <w:tcBorders>
              <w:top w:val="nil"/>
              <w:left w:val="nil"/>
              <w:bottom w:val="single" w:sz="4" w:space="0" w:color="auto"/>
              <w:right w:val="nil"/>
            </w:tcBorders>
            <w:shd w:val="clear" w:color="auto" w:fill="auto"/>
            <w:noWrap/>
            <w:tcMar>
              <w:left w:w="0" w:type="dxa"/>
            </w:tcMar>
            <w:vAlign w:val="bottom"/>
            <w:hideMark/>
          </w:tcPr>
          <w:p w14:paraId="10029A00" w14:textId="77777777" w:rsidR="00A16400" w:rsidRPr="00A16400" w:rsidRDefault="00A16400" w:rsidP="00A16400">
            <w:pPr>
              <w:spacing w:after="0"/>
              <w:ind w:leftChars="150" w:left="285"/>
              <w:jc w:val="right"/>
              <w:rPr>
                <w:rFonts w:ascii="Arial" w:hAnsi="Arial" w:cs="Arial"/>
                <w:b/>
                <w:bCs/>
                <w:sz w:val="16"/>
                <w:szCs w:val="16"/>
              </w:rPr>
            </w:pPr>
            <w:r w:rsidRPr="00A16400">
              <w:rPr>
                <w:rFonts w:ascii="Arial" w:hAnsi="Arial" w:cs="Arial"/>
                <w:b/>
                <w:bCs/>
                <w:sz w:val="16"/>
                <w:szCs w:val="16"/>
              </w:rPr>
              <w:t>6,914</w:t>
            </w:r>
          </w:p>
        </w:tc>
      </w:tr>
      <w:tr w:rsidR="00A16400" w:rsidRPr="00A16400" w14:paraId="54D2E731" w14:textId="77777777" w:rsidTr="00A16400">
        <w:trPr>
          <w:trHeight w:val="450"/>
          <w:jc w:val="center"/>
        </w:trPr>
        <w:tc>
          <w:tcPr>
            <w:tcW w:w="2972" w:type="dxa"/>
            <w:tcBorders>
              <w:top w:val="nil"/>
              <w:left w:val="nil"/>
              <w:bottom w:val="nil"/>
              <w:right w:val="nil"/>
            </w:tcBorders>
            <w:shd w:val="clear" w:color="auto" w:fill="auto"/>
            <w:vAlign w:val="bottom"/>
            <w:hideMark/>
          </w:tcPr>
          <w:p w14:paraId="348F878F" w14:textId="77777777" w:rsidR="00A16400" w:rsidRPr="00A16400" w:rsidRDefault="00A16400" w:rsidP="00A16400">
            <w:pPr>
              <w:spacing w:after="0"/>
              <w:ind w:leftChars="75" w:left="143"/>
              <w:rPr>
                <w:rFonts w:ascii="Arial" w:hAnsi="Arial" w:cs="Arial"/>
                <w:b/>
                <w:bCs/>
                <w:sz w:val="16"/>
                <w:szCs w:val="16"/>
              </w:rPr>
            </w:pPr>
            <w:r w:rsidRPr="00A16400">
              <w:rPr>
                <w:rFonts w:ascii="Arial" w:hAnsi="Arial" w:cs="Arial"/>
                <w:b/>
                <w:bCs/>
                <w:sz w:val="16"/>
                <w:szCs w:val="16"/>
              </w:rPr>
              <w:t>Net cash from (or used by) operating activities</w:t>
            </w:r>
          </w:p>
        </w:tc>
        <w:tc>
          <w:tcPr>
            <w:tcW w:w="890" w:type="dxa"/>
            <w:tcBorders>
              <w:top w:val="nil"/>
              <w:left w:val="nil"/>
              <w:bottom w:val="single" w:sz="4" w:space="0" w:color="auto"/>
              <w:right w:val="nil"/>
            </w:tcBorders>
            <w:shd w:val="clear" w:color="auto" w:fill="auto"/>
            <w:noWrap/>
            <w:tcMar>
              <w:left w:w="0" w:type="dxa"/>
            </w:tcMar>
            <w:vAlign w:val="bottom"/>
            <w:hideMark/>
          </w:tcPr>
          <w:p w14:paraId="01503AAA"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366</w:t>
            </w:r>
          </w:p>
        </w:tc>
        <w:tc>
          <w:tcPr>
            <w:tcW w:w="867" w:type="dxa"/>
            <w:tcBorders>
              <w:top w:val="nil"/>
              <w:left w:val="nil"/>
              <w:bottom w:val="single" w:sz="4" w:space="0" w:color="auto"/>
              <w:right w:val="nil"/>
            </w:tcBorders>
            <w:shd w:val="clear" w:color="000000" w:fill="D9D9D9"/>
            <w:noWrap/>
            <w:tcMar>
              <w:left w:w="0" w:type="dxa"/>
            </w:tcMar>
            <w:vAlign w:val="bottom"/>
            <w:hideMark/>
          </w:tcPr>
          <w:p w14:paraId="7DE74AB2"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383</w:t>
            </w:r>
          </w:p>
        </w:tc>
        <w:tc>
          <w:tcPr>
            <w:tcW w:w="877" w:type="dxa"/>
            <w:tcBorders>
              <w:top w:val="nil"/>
              <w:left w:val="nil"/>
              <w:bottom w:val="single" w:sz="4" w:space="0" w:color="auto"/>
              <w:right w:val="nil"/>
            </w:tcBorders>
            <w:shd w:val="clear" w:color="auto" w:fill="auto"/>
            <w:noWrap/>
            <w:tcMar>
              <w:left w:w="0" w:type="dxa"/>
            </w:tcMar>
            <w:vAlign w:val="bottom"/>
            <w:hideMark/>
          </w:tcPr>
          <w:p w14:paraId="2D297EAF"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383</w:t>
            </w:r>
          </w:p>
        </w:tc>
        <w:tc>
          <w:tcPr>
            <w:tcW w:w="877" w:type="dxa"/>
            <w:tcBorders>
              <w:top w:val="nil"/>
              <w:left w:val="nil"/>
              <w:bottom w:val="single" w:sz="4" w:space="0" w:color="auto"/>
              <w:right w:val="nil"/>
            </w:tcBorders>
            <w:shd w:val="clear" w:color="auto" w:fill="auto"/>
            <w:noWrap/>
            <w:tcMar>
              <w:left w:w="0" w:type="dxa"/>
            </w:tcMar>
            <w:vAlign w:val="bottom"/>
            <w:hideMark/>
          </w:tcPr>
          <w:p w14:paraId="2BEDD3DF"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383</w:t>
            </w:r>
          </w:p>
        </w:tc>
        <w:tc>
          <w:tcPr>
            <w:tcW w:w="877" w:type="dxa"/>
            <w:tcBorders>
              <w:top w:val="nil"/>
              <w:left w:val="nil"/>
              <w:bottom w:val="single" w:sz="4" w:space="0" w:color="auto"/>
              <w:right w:val="nil"/>
            </w:tcBorders>
            <w:shd w:val="clear" w:color="auto" w:fill="auto"/>
            <w:noWrap/>
            <w:tcMar>
              <w:left w:w="0" w:type="dxa"/>
            </w:tcMar>
            <w:vAlign w:val="bottom"/>
            <w:hideMark/>
          </w:tcPr>
          <w:p w14:paraId="5DE5D2C0"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383</w:t>
            </w:r>
          </w:p>
        </w:tc>
      </w:tr>
      <w:tr w:rsidR="00A16400" w:rsidRPr="00A16400" w14:paraId="6C23BC24" w14:textId="77777777" w:rsidTr="00A16400">
        <w:trPr>
          <w:trHeight w:val="300"/>
          <w:jc w:val="center"/>
        </w:trPr>
        <w:tc>
          <w:tcPr>
            <w:tcW w:w="2972" w:type="dxa"/>
            <w:tcBorders>
              <w:top w:val="nil"/>
              <w:left w:val="nil"/>
              <w:bottom w:val="nil"/>
              <w:right w:val="nil"/>
            </w:tcBorders>
            <w:shd w:val="clear" w:color="auto" w:fill="auto"/>
            <w:noWrap/>
            <w:vAlign w:val="bottom"/>
            <w:hideMark/>
          </w:tcPr>
          <w:p w14:paraId="39FC1BAB" w14:textId="77777777" w:rsidR="00A16400" w:rsidRPr="00A16400" w:rsidRDefault="00A16400" w:rsidP="00A16400">
            <w:pPr>
              <w:spacing w:after="0"/>
              <w:rPr>
                <w:rFonts w:ascii="Arial" w:hAnsi="Arial" w:cs="Arial"/>
                <w:b/>
                <w:bCs/>
                <w:sz w:val="16"/>
                <w:szCs w:val="16"/>
              </w:rPr>
            </w:pPr>
            <w:r w:rsidRPr="00A16400">
              <w:rPr>
                <w:rFonts w:ascii="Arial" w:hAnsi="Arial" w:cs="Arial"/>
                <w:b/>
                <w:bCs/>
                <w:sz w:val="16"/>
                <w:szCs w:val="16"/>
              </w:rPr>
              <w:t>INVESTING ACTIVITIES</w:t>
            </w:r>
          </w:p>
        </w:tc>
        <w:tc>
          <w:tcPr>
            <w:tcW w:w="890" w:type="dxa"/>
            <w:tcBorders>
              <w:top w:val="nil"/>
              <w:left w:val="nil"/>
              <w:bottom w:val="nil"/>
              <w:right w:val="nil"/>
            </w:tcBorders>
            <w:shd w:val="clear" w:color="auto" w:fill="auto"/>
            <w:noWrap/>
            <w:tcMar>
              <w:left w:w="0" w:type="dxa"/>
            </w:tcMar>
            <w:vAlign w:val="bottom"/>
            <w:hideMark/>
          </w:tcPr>
          <w:p w14:paraId="17BE32EF" w14:textId="77777777" w:rsidR="00A16400" w:rsidRPr="00A16400" w:rsidRDefault="00A16400" w:rsidP="00A16400">
            <w:pPr>
              <w:spacing w:after="0"/>
              <w:rPr>
                <w:rFonts w:ascii="Arial" w:hAnsi="Arial" w:cs="Arial"/>
                <w:b/>
                <w:bCs/>
                <w:sz w:val="16"/>
                <w:szCs w:val="16"/>
              </w:rPr>
            </w:pPr>
          </w:p>
        </w:tc>
        <w:tc>
          <w:tcPr>
            <w:tcW w:w="867" w:type="dxa"/>
            <w:tcBorders>
              <w:top w:val="nil"/>
              <w:left w:val="nil"/>
              <w:bottom w:val="nil"/>
              <w:right w:val="nil"/>
            </w:tcBorders>
            <w:shd w:val="clear" w:color="000000" w:fill="D9D9D9"/>
            <w:noWrap/>
            <w:tcMar>
              <w:left w:w="0" w:type="dxa"/>
            </w:tcMar>
            <w:vAlign w:val="bottom"/>
            <w:hideMark/>
          </w:tcPr>
          <w:p w14:paraId="76B4BD0F"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 </w:t>
            </w:r>
          </w:p>
        </w:tc>
        <w:tc>
          <w:tcPr>
            <w:tcW w:w="877" w:type="dxa"/>
            <w:tcBorders>
              <w:top w:val="nil"/>
              <w:left w:val="nil"/>
              <w:bottom w:val="nil"/>
              <w:right w:val="nil"/>
            </w:tcBorders>
            <w:shd w:val="clear" w:color="auto" w:fill="auto"/>
            <w:noWrap/>
            <w:tcMar>
              <w:left w:w="0" w:type="dxa"/>
            </w:tcMar>
            <w:vAlign w:val="bottom"/>
            <w:hideMark/>
          </w:tcPr>
          <w:p w14:paraId="0EC5D82C" w14:textId="77777777" w:rsidR="00A16400" w:rsidRPr="00A16400" w:rsidRDefault="00A16400" w:rsidP="00A16400">
            <w:pPr>
              <w:spacing w:after="0"/>
              <w:jc w:val="right"/>
              <w:rPr>
                <w:rFonts w:ascii="Arial" w:hAnsi="Arial" w:cs="Arial"/>
                <w:sz w:val="16"/>
                <w:szCs w:val="16"/>
              </w:rPr>
            </w:pPr>
          </w:p>
        </w:tc>
        <w:tc>
          <w:tcPr>
            <w:tcW w:w="877" w:type="dxa"/>
            <w:tcBorders>
              <w:top w:val="nil"/>
              <w:left w:val="nil"/>
              <w:bottom w:val="nil"/>
              <w:right w:val="nil"/>
            </w:tcBorders>
            <w:shd w:val="clear" w:color="auto" w:fill="auto"/>
            <w:noWrap/>
            <w:tcMar>
              <w:left w:w="0" w:type="dxa"/>
            </w:tcMar>
            <w:vAlign w:val="bottom"/>
            <w:hideMark/>
          </w:tcPr>
          <w:p w14:paraId="5702BCDE" w14:textId="77777777" w:rsidR="00A16400" w:rsidRPr="00A16400" w:rsidRDefault="00A16400" w:rsidP="00A16400">
            <w:pPr>
              <w:spacing w:after="0"/>
              <w:jc w:val="right"/>
              <w:rPr>
                <w:rFonts w:ascii="Times New Roman" w:hAnsi="Times New Roman"/>
                <w:color w:val="auto"/>
                <w:sz w:val="20"/>
              </w:rPr>
            </w:pPr>
          </w:p>
        </w:tc>
        <w:tc>
          <w:tcPr>
            <w:tcW w:w="877" w:type="dxa"/>
            <w:tcBorders>
              <w:top w:val="nil"/>
              <w:left w:val="nil"/>
              <w:bottom w:val="nil"/>
              <w:right w:val="nil"/>
            </w:tcBorders>
            <w:shd w:val="clear" w:color="auto" w:fill="auto"/>
            <w:noWrap/>
            <w:tcMar>
              <w:left w:w="0" w:type="dxa"/>
            </w:tcMar>
            <w:vAlign w:val="bottom"/>
            <w:hideMark/>
          </w:tcPr>
          <w:p w14:paraId="1F1462EC" w14:textId="77777777" w:rsidR="00A16400" w:rsidRPr="00A16400" w:rsidRDefault="00A16400" w:rsidP="00A16400">
            <w:pPr>
              <w:spacing w:after="0"/>
              <w:jc w:val="right"/>
              <w:rPr>
                <w:rFonts w:ascii="Times New Roman" w:hAnsi="Times New Roman"/>
                <w:color w:val="auto"/>
                <w:sz w:val="20"/>
              </w:rPr>
            </w:pPr>
          </w:p>
        </w:tc>
      </w:tr>
      <w:tr w:rsidR="00A16400" w:rsidRPr="00A16400" w14:paraId="3F898B75" w14:textId="77777777" w:rsidTr="00A16400">
        <w:trPr>
          <w:trHeight w:val="225"/>
          <w:jc w:val="center"/>
        </w:trPr>
        <w:tc>
          <w:tcPr>
            <w:tcW w:w="2972" w:type="dxa"/>
            <w:tcBorders>
              <w:top w:val="nil"/>
              <w:left w:val="nil"/>
              <w:bottom w:val="nil"/>
              <w:right w:val="nil"/>
            </w:tcBorders>
            <w:shd w:val="clear" w:color="auto" w:fill="auto"/>
            <w:noWrap/>
            <w:vAlign w:val="bottom"/>
            <w:hideMark/>
          </w:tcPr>
          <w:p w14:paraId="31F5AB10" w14:textId="77777777" w:rsidR="00A16400" w:rsidRPr="00A16400" w:rsidRDefault="00A16400" w:rsidP="00A16400">
            <w:pPr>
              <w:spacing w:after="0"/>
              <w:ind w:leftChars="75" w:left="143"/>
              <w:rPr>
                <w:rFonts w:ascii="Arial" w:hAnsi="Arial" w:cs="Arial"/>
                <w:b/>
                <w:bCs/>
                <w:sz w:val="16"/>
                <w:szCs w:val="16"/>
              </w:rPr>
            </w:pPr>
            <w:r w:rsidRPr="00A16400">
              <w:rPr>
                <w:rFonts w:ascii="Arial" w:hAnsi="Arial" w:cs="Arial"/>
                <w:b/>
                <w:bCs/>
                <w:sz w:val="16"/>
                <w:szCs w:val="16"/>
              </w:rPr>
              <w:t>Cash used</w:t>
            </w:r>
          </w:p>
        </w:tc>
        <w:tc>
          <w:tcPr>
            <w:tcW w:w="890" w:type="dxa"/>
            <w:tcBorders>
              <w:top w:val="nil"/>
              <w:left w:val="nil"/>
              <w:bottom w:val="nil"/>
              <w:right w:val="nil"/>
            </w:tcBorders>
            <w:shd w:val="clear" w:color="auto" w:fill="auto"/>
            <w:noWrap/>
            <w:tcMar>
              <w:left w:w="0" w:type="dxa"/>
            </w:tcMar>
            <w:vAlign w:val="bottom"/>
            <w:hideMark/>
          </w:tcPr>
          <w:p w14:paraId="38B05390" w14:textId="77777777" w:rsidR="00A16400" w:rsidRPr="00A16400" w:rsidRDefault="00A16400" w:rsidP="00A16400">
            <w:pPr>
              <w:spacing w:after="0"/>
              <w:ind w:firstLineChars="100" w:firstLine="160"/>
              <w:rPr>
                <w:rFonts w:ascii="Arial" w:hAnsi="Arial" w:cs="Arial"/>
                <w:b/>
                <w:bCs/>
                <w:sz w:val="16"/>
                <w:szCs w:val="16"/>
              </w:rPr>
            </w:pPr>
          </w:p>
        </w:tc>
        <w:tc>
          <w:tcPr>
            <w:tcW w:w="867" w:type="dxa"/>
            <w:tcBorders>
              <w:top w:val="nil"/>
              <w:left w:val="nil"/>
              <w:bottom w:val="nil"/>
              <w:right w:val="nil"/>
            </w:tcBorders>
            <w:shd w:val="clear" w:color="000000" w:fill="D9D9D9"/>
            <w:noWrap/>
            <w:tcMar>
              <w:left w:w="0" w:type="dxa"/>
            </w:tcMar>
            <w:vAlign w:val="bottom"/>
            <w:hideMark/>
          </w:tcPr>
          <w:p w14:paraId="5F82917A"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 </w:t>
            </w:r>
          </w:p>
        </w:tc>
        <w:tc>
          <w:tcPr>
            <w:tcW w:w="877" w:type="dxa"/>
            <w:tcBorders>
              <w:top w:val="nil"/>
              <w:left w:val="nil"/>
              <w:bottom w:val="nil"/>
              <w:right w:val="nil"/>
            </w:tcBorders>
            <w:shd w:val="clear" w:color="auto" w:fill="auto"/>
            <w:noWrap/>
            <w:tcMar>
              <w:left w:w="0" w:type="dxa"/>
            </w:tcMar>
            <w:vAlign w:val="bottom"/>
            <w:hideMark/>
          </w:tcPr>
          <w:p w14:paraId="2F13F12E" w14:textId="77777777" w:rsidR="00A16400" w:rsidRPr="00A16400" w:rsidRDefault="00A16400" w:rsidP="00A16400">
            <w:pPr>
              <w:spacing w:after="0"/>
              <w:jc w:val="right"/>
              <w:rPr>
                <w:rFonts w:ascii="Arial" w:hAnsi="Arial" w:cs="Arial"/>
                <w:sz w:val="16"/>
                <w:szCs w:val="16"/>
              </w:rPr>
            </w:pPr>
          </w:p>
        </w:tc>
        <w:tc>
          <w:tcPr>
            <w:tcW w:w="877" w:type="dxa"/>
            <w:tcBorders>
              <w:top w:val="nil"/>
              <w:left w:val="nil"/>
              <w:bottom w:val="nil"/>
              <w:right w:val="nil"/>
            </w:tcBorders>
            <w:shd w:val="clear" w:color="auto" w:fill="auto"/>
            <w:noWrap/>
            <w:tcMar>
              <w:left w:w="0" w:type="dxa"/>
            </w:tcMar>
            <w:vAlign w:val="bottom"/>
            <w:hideMark/>
          </w:tcPr>
          <w:p w14:paraId="2B182EDB" w14:textId="77777777" w:rsidR="00A16400" w:rsidRPr="00A16400" w:rsidRDefault="00A16400" w:rsidP="00A16400">
            <w:pPr>
              <w:spacing w:after="0"/>
              <w:jc w:val="right"/>
              <w:rPr>
                <w:rFonts w:ascii="Times New Roman" w:hAnsi="Times New Roman"/>
                <w:color w:val="auto"/>
                <w:sz w:val="20"/>
              </w:rPr>
            </w:pPr>
          </w:p>
        </w:tc>
        <w:tc>
          <w:tcPr>
            <w:tcW w:w="877" w:type="dxa"/>
            <w:tcBorders>
              <w:top w:val="nil"/>
              <w:left w:val="nil"/>
              <w:bottom w:val="nil"/>
              <w:right w:val="nil"/>
            </w:tcBorders>
            <w:shd w:val="clear" w:color="auto" w:fill="auto"/>
            <w:noWrap/>
            <w:tcMar>
              <w:left w:w="0" w:type="dxa"/>
            </w:tcMar>
            <w:vAlign w:val="bottom"/>
            <w:hideMark/>
          </w:tcPr>
          <w:p w14:paraId="59CA436D" w14:textId="77777777" w:rsidR="00A16400" w:rsidRPr="00A16400" w:rsidRDefault="00A16400" w:rsidP="00A16400">
            <w:pPr>
              <w:spacing w:after="0"/>
              <w:jc w:val="right"/>
              <w:rPr>
                <w:rFonts w:ascii="Times New Roman" w:hAnsi="Times New Roman"/>
                <w:color w:val="auto"/>
                <w:sz w:val="20"/>
              </w:rPr>
            </w:pPr>
          </w:p>
        </w:tc>
      </w:tr>
      <w:tr w:rsidR="00A16400" w:rsidRPr="00A16400" w14:paraId="2A5BDA60" w14:textId="77777777" w:rsidTr="00A16400">
        <w:trPr>
          <w:trHeight w:val="450"/>
          <w:jc w:val="center"/>
        </w:trPr>
        <w:tc>
          <w:tcPr>
            <w:tcW w:w="2972" w:type="dxa"/>
            <w:tcBorders>
              <w:top w:val="nil"/>
              <w:left w:val="nil"/>
              <w:bottom w:val="nil"/>
              <w:right w:val="nil"/>
            </w:tcBorders>
            <w:shd w:val="clear" w:color="auto" w:fill="auto"/>
            <w:vAlign w:val="bottom"/>
            <w:hideMark/>
          </w:tcPr>
          <w:p w14:paraId="1AB7DFB2" w14:textId="77777777" w:rsidR="00A16400" w:rsidRPr="00A16400" w:rsidRDefault="00A16400" w:rsidP="00A16400">
            <w:pPr>
              <w:spacing w:after="0"/>
              <w:ind w:leftChars="150" w:left="285"/>
              <w:rPr>
                <w:rFonts w:ascii="Arial" w:hAnsi="Arial" w:cs="Arial"/>
                <w:sz w:val="16"/>
                <w:szCs w:val="16"/>
              </w:rPr>
            </w:pPr>
            <w:r w:rsidRPr="00A16400">
              <w:rPr>
                <w:rFonts w:ascii="Arial" w:hAnsi="Arial" w:cs="Arial"/>
                <w:sz w:val="16"/>
                <w:szCs w:val="16"/>
              </w:rPr>
              <w:t>Purchase of property, plant and equipment</w:t>
            </w:r>
          </w:p>
        </w:tc>
        <w:tc>
          <w:tcPr>
            <w:tcW w:w="890" w:type="dxa"/>
            <w:tcBorders>
              <w:top w:val="nil"/>
              <w:left w:val="nil"/>
              <w:bottom w:val="nil"/>
              <w:right w:val="nil"/>
            </w:tcBorders>
            <w:shd w:val="clear" w:color="auto" w:fill="auto"/>
            <w:noWrap/>
            <w:tcMar>
              <w:left w:w="0" w:type="dxa"/>
            </w:tcMar>
            <w:vAlign w:val="bottom"/>
            <w:hideMark/>
          </w:tcPr>
          <w:p w14:paraId="1B0D817D"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w:t>
            </w:r>
          </w:p>
        </w:tc>
        <w:tc>
          <w:tcPr>
            <w:tcW w:w="867" w:type="dxa"/>
            <w:tcBorders>
              <w:top w:val="nil"/>
              <w:left w:val="nil"/>
              <w:bottom w:val="nil"/>
              <w:right w:val="nil"/>
            </w:tcBorders>
            <w:shd w:val="clear" w:color="000000" w:fill="D9D9D9"/>
            <w:noWrap/>
            <w:tcMar>
              <w:left w:w="0" w:type="dxa"/>
            </w:tcMar>
            <w:vAlign w:val="bottom"/>
            <w:hideMark/>
          </w:tcPr>
          <w:p w14:paraId="702D595F"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w:t>
            </w:r>
          </w:p>
        </w:tc>
        <w:tc>
          <w:tcPr>
            <w:tcW w:w="877" w:type="dxa"/>
            <w:tcBorders>
              <w:top w:val="nil"/>
              <w:left w:val="nil"/>
              <w:bottom w:val="nil"/>
              <w:right w:val="nil"/>
            </w:tcBorders>
            <w:shd w:val="clear" w:color="auto" w:fill="auto"/>
            <w:noWrap/>
            <w:tcMar>
              <w:left w:w="0" w:type="dxa"/>
            </w:tcMar>
            <w:vAlign w:val="bottom"/>
            <w:hideMark/>
          </w:tcPr>
          <w:p w14:paraId="16CA7DDC"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w:t>
            </w:r>
          </w:p>
        </w:tc>
        <w:tc>
          <w:tcPr>
            <w:tcW w:w="877" w:type="dxa"/>
            <w:tcBorders>
              <w:top w:val="nil"/>
              <w:left w:val="nil"/>
              <w:bottom w:val="nil"/>
              <w:right w:val="nil"/>
            </w:tcBorders>
            <w:shd w:val="clear" w:color="auto" w:fill="auto"/>
            <w:noWrap/>
            <w:tcMar>
              <w:left w:w="0" w:type="dxa"/>
            </w:tcMar>
            <w:vAlign w:val="bottom"/>
            <w:hideMark/>
          </w:tcPr>
          <w:p w14:paraId="714B2D92"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w:t>
            </w:r>
          </w:p>
        </w:tc>
        <w:tc>
          <w:tcPr>
            <w:tcW w:w="877" w:type="dxa"/>
            <w:tcBorders>
              <w:top w:val="nil"/>
              <w:left w:val="nil"/>
              <w:bottom w:val="nil"/>
              <w:right w:val="nil"/>
            </w:tcBorders>
            <w:shd w:val="clear" w:color="auto" w:fill="auto"/>
            <w:noWrap/>
            <w:tcMar>
              <w:left w:w="0" w:type="dxa"/>
            </w:tcMar>
            <w:vAlign w:val="bottom"/>
            <w:hideMark/>
          </w:tcPr>
          <w:p w14:paraId="6C203345"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w:t>
            </w:r>
          </w:p>
        </w:tc>
      </w:tr>
      <w:tr w:rsidR="00A16400" w:rsidRPr="00A16400" w14:paraId="1876545F" w14:textId="77777777" w:rsidTr="00A16400">
        <w:trPr>
          <w:trHeight w:val="225"/>
          <w:jc w:val="center"/>
        </w:trPr>
        <w:tc>
          <w:tcPr>
            <w:tcW w:w="2972" w:type="dxa"/>
            <w:tcBorders>
              <w:top w:val="nil"/>
              <w:left w:val="nil"/>
              <w:bottom w:val="nil"/>
              <w:right w:val="nil"/>
            </w:tcBorders>
            <w:shd w:val="clear" w:color="auto" w:fill="auto"/>
            <w:noWrap/>
            <w:vAlign w:val="bottom"/>
            <w:hideMark/>
          </w:tcPr>
          <w:p w14:paraId="20D5558A" w14:textId="77777777" w:rsidR="00A16400" w:rsidRPr="00A16400" w:rsidRDefault="00A16400" w:rsidP="00A16400">
            <w:pPr>
              <w:spacing w:after="0"/>
              <w:ind w:leftChars="150" w:left="285"/>
              <w:rPr>
                <w:rFonts w:ascii="Arial" w:hAnsi="Arial" w:cs="Arial"/>
                <w:b/>
                <w:bCs/>
                <w:sz w:val="16"/>
                <w:szCs w:val="16"/>
              </w:rPr>
            </w:pPr>
            <w:r w:rsidRPr="00A16400">
              <w:rPr>
                <w:rFonts w:ascii="Arial" w:hAnsi="Arial" w:cs="Arial"/>
                <w:b/>
                <w:bCs/>
                <w:sz w:val="16"/>
                <w:szCs w:val="16"/>
              </w:rPr>
              <w:t>Total cash used</w:t>
            </w:r>
          </w:p>
        </w:tc>
        <w:tc>
          <w:tcPr>
            <w:tcW w:w="890" w:type="dxa"/>
            <w:tcBorders>
              <w:top w:val="nil"/>
              <w:left w:val="nil"/>
              <w:bottom w:val="single" w:sz="4" w:space="0" w:color="auto"/>
              <w:right w:val="nil"/>
            </w:tcBorders>
            <w:shd w:val="clear" w:color="auto" w:fill="auto"/>
            <w:noWrap/>
            <w:tcMar>
              <w:left w:w="0" w:type="dxa"/>
            </w:tcMar>
            <w:vAlign w:val="bottom"/>
            <w:hideMark/>
          </w:tcPr>
          <w:p w14:paraId="333F5F9B"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w:t>
            </w:r>
          </w:p>
        </w:tc>
        <w:tc>
          <w:tcPr>
            <w:tcW w:w="867" w:type="dxa"/>
            <w:tcBorders>
              <w:top w:val="nil"/>
              <w:left w:val="nil"/>
              <w:bottom w:val="single" w:sz="4" w:space="0" w:color="auto"/>
              <w:right w:val="nil"/>
            </w:tcBorders>
            <w:shd w:val="clear" w:color="000000" w:fill="D9D9D9"/>
            <w:noWrap/>
            <w:tcMar>
              <w:left w:w="0" w:type="dxa"/>
            </w:tcMar>
            <w:vAlign w:val="bottom"/>
            <w:hideMark/>
          </w:tcPr>
          <w:p w14:paraId="21439A4C"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tcMar>
              <w:left w:w="0" w:type="dxa"/>
            </w:tcMar>
            <w:vAlign w:val="bottom"/>
            <w:hideMark/>
          </w:tcPr>
          <w:p w14:paraId="3983190C"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tcMar>
              <w:left w:w="0" w:type="dxa"/>
            </w:tcMar>
            <w:vAlign w:val="bottom"/>
            <w:hideMark/>
          </w:tcPr>
          <w:p w14:paraId="7564A71D"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tcMar>
              <w:left w:w="0" w:type="dxa"/>
            </w:tcMar>
            <w:vAlign w:val="bottom"/>
            <w:hideMark/>
          </w:tcPr>
          <w:p w14:paraId="316C07DC"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w:t>
            </w:r>
          </w:p>
        </w:tc>
      </w:tr>
      <w:tr w:rsidR="00A16400" w:rsidRPr="00A16400" w14:paraId="1630B8E8" w14:textId="77777777" w:rsidTr="00A16400">
        <w:trPr>
          <w:trHeight w:val="450"/>
          <w:jc w:val="center"/>
        </w:trPr>
        <w:tc>
          <w:tcPr>
            <w:tcW w:w="2972" w:type="dxa"/>
            <w:tcBorders>
              <w:top w:val="nil"/>
              <w:left w:val="nil"/>
              <w:bottom w:val="nil"/>
              <w:right w:val="nil"/>
            </w:tcBorders>
            <w:shd w:val="clear" w:color="auto" w:fill="auto"/>
            <w:vAlign w:val="bottom"/>
            <w:hideMark/>
          </w:tcPr>
          <w:p w14:paraId="0E8F8500" w14:textId="77777777" w:rsidR="00A16400" w:rsidRPr="00A16400" w:rsidRDefault="00A16400" w:rsidP="00A16400">
            <w:pPr>
              <w:spacing w:after="0"/>
              <w:ind w:leftChars="75" w:left="143"/>
              <w:rPr>
                <w:rFonts w:ascii="Arial" w:hAnsi="Arial" w:cs="Arial"/>
                <w:b/>
                <w:bCs/>
                <w:sz w:val="16"/>
                <w:szCs w:val="16"/>
              </w:rPr>
            </w:pPr>
            <w:r w:rsidRPr="00A16400">
              <w:rPr>
                <w:rFonts w:ascii="Arial" w:hAnsi="Arial" w:cs="Arial"/>
                <w:b/>
                <w:bCs/>
                <w:sz w:val="16"/>
                <w:szCs w:val="16"/>
              </w:rPr>
              <w:t>Net cash from (or used by) investing activities</w:t>
            </w:r>
          </w:p>
        </w:tc>
        <w:tc>
          <w:tcPr>
            <w:tcW w:w="890" w:type="dxa"/>
            <w:tcBorders>
              <w:top w:val="nil"/>
              <w:left w:val="nil"/>
              <w:bottom w:val="single" w:sz="4" w:space="0" w:color="auto"/>
              <w:right w:val="nil"/>
            </w:tcBorders>
            <w:shd w:val="clear" w:color="auto" w:fill="auto"/>
            <w:noWrap/>
            <w:tcMar>
              <w:left w:w="0" w:type="dxa"/>
            </w:tcMar>
            <w:vAlign w:val="bottom"/>
            <w:hideMark/>
          </w:tcPr>
          <w:p w14:paraId="32EE053A"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w:t>
            </w:r>
          </w:p>
        </w:tc>
        <w:tc>
          <w:tcPr>
            <w:tcW w:w="867" w:type="dxa"/>
            <w:tcBorders>
              <w:top w:val="nil"/>
              <w:left w:val="nil"/>
              <w:bottom w:val="single" w:sz="4" w:space="0" w:color="auto"/>
              <w:right w:val="nil"/>
            </w:tcBorders>
            <w:shd w:val="clear" w:color="000000" w:fill="D9D9D9"/>
            <w:noWrap/>
            <w:tcMar>
              <w:left w:w="0" w:type="dxa"/>
            </w:tcMar>
            <w:vAlign w:val="bottom"/>
            <w:hideMark/>
          </w:tcPr>
          <w:p w14:paraId="704B4CB2"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tcMar>
              <w:left w:w="0" w:type="dxa"/>
            </w:tcMar>
            <w:vAlign w:val="bottom"/>
            <w:hideMark/>
          </w:tcPr>
          <w:p w14:paraId="13CA4593"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tcMar>
              <w:left w:w="0" w:type="dxa"/>
            </w:tcMar>
            <w:vAlign w:val="bottom"/>
            <w:hideMark/>
          </w:tcPr>
          <w:p w14:paraId="51DBC416"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tcMar>
              <w:left w:w="0" w:type="dxa"/>
            </w:tcMar>
            <w:vAlign w:val="bottom"/>
            <w:hideMark/>
          </w:tcPr>
          <w:p w14:paraId="76FE55DB"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w:t>
            </w:r>
          </w:p>
        </w:tc>
      </w:tr>
      <w:tr w:rsidR="00A16400" w:rsidRPr="00A16400" w14:paraId="55B6081F" w14:textId="77777777" w:rsidTr="00A16400">
        <w:trPr>
          <w:trHeight w:val="300"/>
          <w:jc w:val="center"/>
        </w:trPr>
        <w:tc>
          <w:tcPr>
            <w:tcW w:w="2972" w:type="dxa"/>
            <w:tcBorders>
              <w:top w:val="nil"/>
              <w:left w:val="nil"/>
              <w:bottom w:val="nil"/>
              <w:right w:val="nil"/>
            </w:tcBorders>
            <w:shd w:val="clear" w:color="auto" w:fill="auto"/>
            <w:noWrap/>
            <w:vAlign w:val="bottom"/>
            <w:hideMark/>
          </w:tcPr>
          <w:p w14:paraId="663269FB" w14:textId="77777777" w:rsidR="00A16400" w:rsidRPr="00A16400" w:rsidRDefault="00A16400" w:rsidP="00A16400">
            <w:pPr>
              <w:spacing w:after="0"/>
              <w:rPr>
                <w:rFonts w:ascii="Arial" w:hAnsi="Arial" w:cs="Arial"/>
                <w:b/>
                <w:bCs/>
                <w:sz w:val="16"/>
                <w:szCs w:val="16"/>
              </w:rPr>
            </w:pPr>
            <w:r w:rsidRPr="00A16400">
              <w:rPr>
                <w:rFonts w:ascii="Arial" w:hAnsi="Arial" w:cs="Arial"/>
                <w:b/>
                <w:bCs/>
                <w:sz w:val="16"/>
                <w:szCs w:val="16"/>
              </w:rPr>
              <w:t>FINANCING ACTIVITIES</w:t>
            </w:r>
          </w:p>
        </w:tc>
        <w:tc>
          <w:tcPr>
            <w:tcW w:w="890" w:type="dxa"/>
            <w:tcBorders>
              <w:top w:val="nil"/>
              <w:left w:val="nil"/>
              <w:bottom w:val="nil"/>
              <w:right w:val="nil"/>
            </w:tcBorders>
            <w:shd w:val="clear" w:color="auto" w:fill="auto"/>
            <w:noWrap/>
            <w:tcMar>
              <w:left w:w="0" w:type="dxa"/>
            </w:tcMar>
            <w:vAlign w:val="bottom"/>
            <w:hideMark/>
          </w:tcPr>
          <w:p w14:paraId="3718A9E3" w14:textId="77777777" w:rsidR="00A16400" w:rsidRPr="00A16400" w:rsidRDefault="00A16400" w:rsidP="00A16400">
            <w:pPr>
              <w:spacing w:after="0"/>
              <w:rPr>
                <w:rFonts w:ascii="Arial" w:hAnsi="Arial" w:cs="Arial"/>
                <w:b/>
                <w:bCs/>
                <w:sz w:val="16"/>
                <w:szCs w:val="16"/>
              </w:rPr>
            </w:pPr>
          </w:p>
        </w:tc>
        <w:tc>
          <w:tcPr>
            <w:tcW w:w="867" w:type="dxa"/>
            <w:tcBorders>
              <w:top w:val="nil"/>
              <w:left w:val="nil"/>
              <w:bottom w:val="nil"/>
              <w:right w:val="nil"/>
            </w:tcBorders>
            <w:shd w:val="clear" w:color="000000" w:fill="D9D9D9"/>
            <w:noWrap/>
            <w:tcMar>
              <w:left w:w="0" w:type="dxa"/>
            </w:tcMar>
            <w:vAlign w:val="bottom"/>
            <w:hideMark/>
          </w:tcPr>
          <w:p w14:paraId="483A2BED"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 </w:t>
            </w:r>
          </w:p>
        </w:tc>
        <w:tc>
          <w:tcPr>
            <w:tcW w:w="877" w:type="dxa"/>
            <w:tcBorders>
              <w:top w:val="nil"/>
              <w:left w:val="nil"/>
              <w:bottom w:val="nil"/>
              <w:right w:val="nil"/>
            </w:tcBorders>
            <w:shd w:val="clear" w:color="auto" w:fill="auto"/>
            <w:noWrap/>
            <w:tcMar>
              <w:left w:w="0" w:type="dxa"/>
            </w:tcMar>
            <w:vAlign w:val="bottom"/>
            <w:hideMark/>
          </w:tcPr>
          <w:p w14:paraId="7AB4015B" w14:textId="77777777" w:rsidR="00A16400" w:rsidRPr="00A16400" w:rsidRDefault="00A16400" w:rsidP="00A16400">
            <w:pPr>
              <w:spacing w:after="0"/>
              <w:jc w:val="right"/>
              <w:rPr>
                <w:rFonts w:ascii="Arial" w:hAnsi="Arial" w:cs="Arial"/>
                <w:sz w:val="16"/>
                <w:szCs w:val="16"/>
              </w:rPr>
            </w:pPr>
          </w:p>
        </w:tc>
        <w:tc>
          <w:tcPr>
            <w:tcW w:w="877" w:type="dxa"/>
            <w:tcBorders>
              <w:top w:val="nil"/>
              <w:left w:val="nil"/>
              <w:bottom w:val="nil"/>
              <w:right w:val="nil"/>
            </w:tcBorders>
            <w:shd w:val="clear" w:color="auto" w:fill="auto"/>
            <w:noWrap/>
            <w:tcMar>
              <w:left w:w="0" w:type="dxa"/>
            </w:tcMar>
            <w:vAlign w:val="bottom"/>
            <w:hideMark/>
          </w:tcPr>
          <w:p w14:paraId="66A4ED3A" w14:textId="77777777" w:rsidR="00A16400" w:rsidRPr="00A16400" w:rsidRDefault="00A16400" w:rsidP="00A16400">
            <w:pPr>
              <w:spacing w:after="0"/>
              <w:jc w:val="right"/>
              <w:rPr>
                <w:rFonts w:ascii="Times New Roman" w:hAnsi="Times New Roman"/>
                <w:color w:val="auto"/>
                <w:sz w:val="20"/>
              </w:rPr>
            </w:pPr>
          </w:p>
        </w:tc>
        <w:tc>
          <w:tcPr>
            <w:tcW w:w="877" w:type="dxa"/>
            <w:tcBorders>
              <w:top w:val="nil"/>
              <w:left w:val="nil"/>
              <w:bottom w:val="nil"/>
              <w:right w:val="nil"/>
            </w:tcBorders>
            <w:shd w:val="clear" w:color="auto" w:fill="auto"/>
            <w:noWrap/>
            <w:tcMar>
              <w:left w:w="0" w:type="dxa"/>
            </w:tcMar>
            <w:vAlign w:val="bottom"/>
            <w:hideMark/>
          </w:tcPr>
          <w:p w14:paraId="602DBCEF" w14:textId="77777777" w:rsidR="00A16400" w:rsidRPr="00A16400" w:rsidRDefault="00A16400" w:rsidP="00A16400">
            <w:pPr>
              <w:spacing w:after="0"/>
              <w:jc w:val="right"/>
              <w:rPr>
                <w:rFonts w:ascii="Times New Roman" w:hAnsi="Times New Roman"/>
                <w:color w:val="auto"/>
                <w:sz w:val="20"/>
              </w:rPr>
            </w:pPr>
          </w:p>
        </w:tc>
      </w:tr>
      <w:tr w:rsidR="00A16400" w:rsidRPr="00A16400" w14:paraId="6943224D" w14:textId="77777777" w:rsidTr="00A16400">
        <w:trPr>
          <w:trHeight w:val="225"/>
          <w:jc w:val="center"/>
        </w:trPr>
        <w:tc>
          <w:tcPr>
            <w:tcW w:w="2972" w:type="dxa"/>
            <w:tcBorders>
              <w:top w:val="nil"/>
              <w:left w:val="nil"/>
              <w:bottom w:val="nil"/>
              <w:right w:val="nil"/>
            </w:tcBorders>
            <w:shd w:val="clear" w:color="auto" w:fill="auto"/>
            <w:noWrap/>
            <w:vAlign w:val="bottom"/>
            <w:hideMark/>
          </w:tcPr>
          <w:p w14:paraId="43626B4C" w14:textId="77777777" w:rsidR="00A16400" w:rsidRPr="00A16400" w:rsidRDefault="00A16400" w:rsidP="00A16400">
            <w:pPr>
              <w:spacing w:after="0"/>
              <w:ind w:leftChars="75" w:left="143"/>
              <w:rPr>
                <w:rFonts w:ascii="Arial" w:hAnsi="Arial" w:cs="Arial"/>
                <w:b/>
                <w:bCs/>
                <w:sz w:val="16"/>
                <w:szCs w:val="16"/>
              </w:rPr>
            </w:pPr>
            <w:r w:rsidRPr="00A16400">
              <w:rPr>
                <w:rFonts w:ascii="Arial" w:hAnsi="Arial" w:cs="Arial"/>
                <w:b/>
                <w:bCs/>
                <w:sz w:val="16"/>
                <w:szCs w:val="16"/>
              </w:rPr>
              <w:t>Cash received</w:t>
            </w:r>
          </w:p>
        </w:tc>
        <w:tc>
          <w:tcPr>
            <w:tcW w:w="890" w:type="dxa"/>
            <w:tcBorders>
              <w:top w:val="nil"/>
              <w:left w:val="nil"/>
              <w:bottom w:val="nil"/>
              <w:right w:val="nil"/>
            </w:tcBorders>
            <w:shd w:val="clear" w:color="auto" w:fill="auto"/>
            <w:noWrap/>
            <w:tcMar>
              <w:left w:w="0" w:type="dxa"/>
            </w:tcMar>
            <w:vAlign w:val="bottom"/>
            <w:hideMark/>
          </w:tcPr>
          <w:p w14:paraId="31BB1AE0" w14:textId="77777777" w:rsidR="00A16400" w:rsidRPr="00A16400" w:rsidRDefault="00A16400" w:rsidP="00A16400">
            <w:pPr>
              <w:spacing w:after="0"/>
              <w:ind w:firstLineChars="100" w:firstLine="160"/>
              <w:rPr>
                <w:rFonts w:ascii="Arial" w:hAnsi="Arial" w:cs="Arial"/>
                <w:b/>
                <w:bCs/>
                <w:sz w:val="16"/>
                <w:szCs w:val="16"/>
              </w:rPr>
            </w:pPr>
          </w:p>
        </w:tc>
        <w:tc>
          <w:tcPr>
            <w:tcW w:w="867" w:type="dxa"/>
            <w:tcBorders>
              <w:top w:val="nil"/>
              <w:left w:val="nil"/>
              <w:bottom w:val="nil"/>
              <w:right w:val="nil"/>
            </w:tcBorders>
            <w:shd w:val="clear" w:color="000000" w:fill="D9D9D9"/>
            <w:noWrap/>
            <w:tcMar>
              <w:left w:w="0" w:type="dxa"/>
            </w:tcMar>
            <w:vAlign w:val="bottom"/>
            <w:hideMark/>
          </w:tcPr>
          <w:p w14:paraId="7202DC2A"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 </w:t>
            </w:r>
          </w:p>
        </w:tc>
        <w:tc>
          <w:tcPr>
            <w:tcW w:w="877" w:type="dxa"/>
            <w:tcBorders>
              <w:top w:val="nil"/>
              <w:left w:val="nil"/>
              <w:bottom w:val="nil"/>
              <w:right w:val="nil"/>
            </w:tcBorders>
            <w:shd w:val="clear" w:color="auto" w:fill="auto"/>
            <w:noWrap/>
            <w:tcMar>
              <w:left w:w="0" w:type="dxa"/>
            </w:tcMar>
            <w:vAlign w:val="bottom"/>
            <w:hideMark/>
          </w:tcPr>
          <w:p w14:paraId="72C51A76" w14:textId="77777777" w:rsidR="00A16400" w:rsidRPr="00A16400" w:rsidRDefault="00A16400" w:rsidP="00A16400">
            <w:pPr>
              <w:spacing w:after="0"/>
              <w:jc w:val="right"/>
              <w:rPr>
                <w:rFonts w:ascii="Arial" w:hAnsi="Arial" w:cs="Arial"/>
                <w:sz w:val="16"/>
                <w:szCs w:val="16"/>
              </w:rPr>
            </w:pPr>
          </w:p>
        </w:tc>
        <w:tc>
          <w:tcPr>
            <w:tcW w:w="877" w:type="dxa"/>
            <w:tcBorders>
              <w:top w:val="nil"/>
              <w:left w:val="nil"/>
              <w:bottom w:val="nil"/>
              <w:right w:val="nil"/>
            </w:tcBorders>
            <w:shd w:val="clear" w:color="auto" w:fill="auto"/>
            <w:noWrap/>
            <w:tcMar>
              <w:left w:w="0" w:type="dxa"/>
            </w:tcMar>
            <w:vAlign w:val="bottom"/>
            <w:hideMark/>
          </w:tcPr>
          <w:p w14:paraId="0E950D97" w14:textId="77777777" w:rsidR="00A16400" w:rsidRPr="00A16400" w:rsidRDefault="00A16400" w:rsidP="00A16400">
            <w:pPr>
              <w:spacing w:after="0"/>
              <w:jc w:val="right"/>
              <w:rPr>
                <w:rFonts w:ascii="Times New Roman" w:hAnsi="Times New Roman"/>
                <w:color w:val="auto"/>
                <w:sz w:val="20"/>
              </w:rPr>
            </w:pPr>
          </w:p>
        </w:tc>
        <w:tc>
          <w:tcPr>
            <w:tcW w:w="877" w:type="dxa"/>
            <w:tcBorders>
              <w:top w:val="nil"/>
              <w:left w:val="nil"/>
              <w:bottom w:val="nil"/>
              <w:right w:val="nil"/>
            </w:tcBorders>
            <w:shd w:val="clear" w:color="auto" w:fill="auto"/>
            <w:noWrap/>
            <w:tcMar>
              <w:left w:w="0" w:type="dxa"/>
            </w:tcMar>
            <w:vAlign w:val="bottom"/>
            <w:hideMark/>
          </w:tcPr>
          <w:p w14:paraId="073722EA" w14:textId="77777777" w:rsidR="00A16400" w:rsidRPr="00A16400" w:rsidRDefault="00A16400" w:rsidP="00A16400">
            <w:pPr>
              <w:spacing w:after="0"/>
              <w:jc w:val="right"/>
              <w:rPr>
                <w:rFonts w:ascii="Times New Roman" w:hAnsi="Times New Roman"/>
                <w:color w:val="auto"/>
                <w:sz w:val="20"/>
              </w:rPr>
            </w:pPr>
          </w:p>
        </w:tc>
      </w:tr>
      <w:tr w:rsidR="00A16400" w:rsidRPr="00A16400" w14:paraId="1D863871" w14:textId="77777777" w:rsidTr="00A16400">
        <w:trPr>
          <w:trHeight w:val="225"/>
          <w:jc w:val="center"/>
        </w:trPr>
        <w:tc>
          <w:tcPr>
            <w:tcW w:w="2972" w:type="dxa"/>
            <w:tcBorders>
              <w:top w:val="nil"/>
              <w:left w:val="nil"/>
              <w:bottom w:val="nil"/>
              <w:right w:val="nil"/>
            </w:tcBorders>
            <w:shd w:val="clear" w:color="000000" w:fill="FFFFFF"/>
            <w:noWrap/>
            <w:vAlign w:val="bottom"/>
            <w:hideMark/>
          </w:tcPr>
          <w:p w14:paraId="4F87E61F" w14:textId="77777777" w:rsidR="00A16400" w:rsidRPr="00A16400" w:rsidRDefault="00A16400" w:rsidP="00A16400">
            <w:pPr>
              <w:spacing w:after="0"/>
              <w:ind w:leftChars="150" w:left="285"/>
              <w:rPr>
                <w:rFonts w:ascii="Arial" w:hAnsi="Arial" w:cs="Arial"/>
                <w:color w:val="auto"/>
                <w:sz w:val="16"/>
                <w:szCs w:val="16"/>
              </w:rPr>
            </w:pPr>
            <w:r w:rsidRPr="00A16400">
              <w:rPr>
                <w:rFonts w:ascii="Arial" w:hAnsi="Arial" w:cs="Arial"/>
                <w:color w:val="auto"/>
                <w:sz w:val="16"/>
                <w:szCs w:val="16"/>
              </w:rPr>
              <w:t>Capital budget - Bill 1 (DCB)</w:t>
            </w:r>
          </w:p>
        </w:tc>
        <w:tc>
          <w:tcPr>
            <w:tcW w:w="890" w:type="dxa"/>
            <w:tcBorders>
              <w:top w:val="nil"/>
              <w:left w:val="nil"/>
              <w:bottom w:val="nil"/>
              <w:right w:val="nil"/>
            </w:tcBorders>
            <w:shd w:val="clear" w:color="auto" w:fill="auto"/>
            <w:noWrap/>
            <w:tcMar>
              <w:left w:w="0" w:type="dxa"/>
            </w:tcMar>
            <w:vAlign w:val="bottom"/>
            <w:hideMark/>
          </w:tcPr>
          <w:p w14:paraId="2B9420A9"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w:t>
            </w:r>
          </w:p>
        </w:tc>
        <w:tc>
          <w:tcPr>
            <w:tcW w:w="867" w:type="dxa"/>
            <w:tcBorders>
              <w:top w:val="nil"/>
              <w:left w:val="nil"/>
              <w:bottom w:val="nil"/>
              <w:right w:val="nil"/>
            </w:tcBorders>
            <w:shd w:val="clear" w:color="000000" w:fill="D9D9D9"/>
            <w:noWrap/>
            <w:tcMar>
              <w:left w:w="0" w:type="dxa"/>
            </w:tcMar>
            <w:vAlign w:val="bottom"/>
            <w:hideMark/>
          </w:tcPr>
          <w:p w14:paraId="6CB5AE5C"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w:t>
            </w:r>
          </w:p>
        </w:tc>
        <w:tc>
          <w:tcPr>
            <w:tcW w:w="877" w:type="dxa"/>
            <w:tcBorders>
              <w:top w:val="nil"/>
              <w:left w:val="nil"/>
              <w:bottom w:val="nil"/>
              <w:right w:val="nil"/>
            </w:tcBorders>
            <w:shd w:val="clear" w:color="auto" w:fill="auto"/>
            <w:noWrap/>
            <w:tcMar>
              <w:left w:w="0" w:type="dxa"/>
            </w:tcMar>
            <w:vAlign w:val="bottom"/>
            <w:hideMark/>
          </w:tcPr>
          <w:p w14:paraId="10EEFDC1"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w:t>
            </w:r>
          </w:p>
        </w:tc>
        <w:tc>
          <w:tcPr>
            <w:tcW w:w="877" w:type="dxa"/>
            <w:tcBorders>
              <w:top w:val="nil"/>
              <w:left w:val="nil"/>
              <w:bottom w:val="nil"/>
              <w:right w:val="nil"/>
            </w:tcBorders>
            <w:shd w:val="clear" w:color="auto" w:fill="auto"/>
            <w:noWrap/>
            <w:tcMar>
              <w:left w:w="0" w:type="dxa"/>
            </w:tcMar>
            <w:vAlign w:val="bottom"/>
            <w:hideMark/>
          </w:tcPr>
          <w:p w14:paraId="3B89922E"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w:t>
            </w:r>
          </w:p>
        </w:tc>
        <w:tc>
          <w:tcPr>
            <w:tcW w:w="877" w:type="dxa"/>
            <w:tcBorders>
              <w:top w:val="nil"/>
              <w:left w:val="nil"/>
              <w:bottom w:val="nil"/>
              <w:right w:val="nil"/>
            </w:tcBorders>
            <w:shd w:val="clear" w:color="auto" w:fill="auto"/>
            <w:noWrap/>
            <w:tcMar>
              <w:left w:w="0" w:type="dxa"/>
            </w:tcMar>
            <w:vAlign w:val="bottom"/>
            <w:hideMark/>
          </w:tcPr>
          <w:p w14:paraId="27B9C9FA"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w:t>
            </w:r>
          </w:p>
        </w:tc>
      </w:tr>
      <w:tr w:rsidR="00A16400" w:rsidRPr="00A16400" w14:paraId="4602EB42" w14:textId="77777777" w:rsidTr="00A16400">
        <w:trPr>
          <w:trHeight w:val="225"/>
          <w:jc w:val="center"/>
        </w:trPr>
        <w:tc>
          <w:tcPr>
            <w:tcW w:w="2972" w:type="dxa"/>
            <w:tcBorders>
              <w:top w:val="nil"/>
              <w:left w:val="nil"/>
              <w:bottom w:val="nil"/>
              <w:right w:val="nil"/>
            </w:tcBorders>
            <w:shd w:val="clear" w:color="auto" w:fill="auto"/>
            <w:noWrap/>
            <w:vAlign w:val="bottom"/>
            <w:hideMark/>
          </w:tcPr>
          <w:p w14:paraId="412FF881" w14:textId="77777777" w:rsidR="00A16400" w:rsidRPr="00A16400" w:rsidRDefault="00A16400" w:rsidP="00A16400">
            <w:pPr>
              <w:spacing w:after="0"/>
              <w:ind w:leftChars="150" w:left="285"/>
              <w:rPr>
                <w:rFonts w:ascii="Arial" w:hAnsi="Arial" w:cs="Arial"/>
                <w:b/>
                <w:bCs/>
                <w:sz w:val="16"/>
                <w:szCs w:val="16"/>
              </w:rPr>
            </w:pPr>
            <w:r w:rsidRPr="00A16400">
              <w:rPr>
                <w:rFonts w:ascii="Arial" w:hAnsi="Arial" w:cs="Arial"/>
                <w:b/>
                <w:bCs/>
                <w:sz w:val="16"/>
                <w:szCs w:val="16"/>
              </w:rPr>
              <w:t>Total cash received</w:t>
            </w:r>
          </w:p>
        </w:tc>
        <w:tc>
          <w:tcPr>
            <w:tcW w:w="890" w:type="dxa"/>
            <w:tcBorders>
              <w:top w:val="nil"/>
              <w:left w:val="nil"/>
              <w:bottom w:val="single" w:sz="4" w:space="0" w:color="auto"/>
              <w:right w:val="nil"/>
            </w:tcBorders>
            <w:shd w:val="clear" w:color="auto" w:fill="auto"/>
            <w:noWrap/>
            <w:tcMar>
              <w:left w:w="0" w:type="dxa"/>
            </w:tcMar>
            <w:vAlign w:val="bottom"/>
            <w:hideMark/>
          </w:tcPr>
          <w:p w14:paraId="685D4234"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w:t>
            </w:r>
          </w:p>
        </w:tc>
        <w:tc>
          <w:tcPr>
            <w:tcW w:w="867" w:type="dxa"/>
            <w:tcBorders>
              <w:top w:val="nil"/>
              <w:left w:val="nil"/>
              <w:bottom w:val="single" w:sz="4" w:space="0" w:color="auto"/>
              <w:right w:val="nil"/>
            </w:tcBorders>
            <w:shd w:val="clear" w:color="000000" w:fill="D9D9D9"/>
            <w:noWrap/>
            <w:tcMar>
              <w:left w:w="0" w:type="dxa"/>
            </w:tcMar>
            <w:vAlign w:val="bottom"/>
            <w:hideMark/>
          </w:tcPr>
          <w:p w14:paraId="5CC1C0D2"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tcMar>
              <w:left w:w="0" w:type="dxa"/>
            </w:tcMar>
            <w:vAlign w:val="bottom"/>
            <w:hideMark/>
          </w:tcPr>
          <w:p w14:paraId="100F22C4"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tcMar>
              <w:left w:w="0" w:type="dxa"/>
            </w:tcMar>
            <w:vAlign w:val="bottom"/>
            <w:hideMark/>
          </w:tcPr>
          <w:p w14:paraId="2FB570F3"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tcMar>
              <w:left w:w="0" w:type="dxa"/>
            </w:tcMar>
            <w:vAlign w:val="bottom"/>
            <w:hideMark/>
          </w:tcPr>
          <w:p w14:paraId="5EBAF982"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w:t>
            </w:r>
          </w:p>
        </w:tc>
      </w:tr>
      <w:tr w:rsidR="00A16400" w:rsidRPr="00A16400" w14:paraId="76B31083" w14:textId="77777777" w:rsidTr="00A16400">
        <w:trPr>
          <w:trHeight w:val="300"/>
          <w:jc w:val="center"/>
        </w:trPr>
        <w:tc>
          <w:tcPr>
            <w:tcW w:w="2972" w:type="dxa"/>
            <w:tcBorders>
              <w:top w:val="nil"/>
              <w:left w:val="nil"/>
              <w:bottom w:val="nil"/>
              <w:right w:val="nil"/>
            </w:tcBorders>
            <w:shd w:val="clear" w:color="auto" w:fill="auto"/>
            <w:noWrap/>
            <w:vAlign w:val="bottom"/>
            <w:hideMark/>
          </w:tcPr>
          <w:p w14:paraId="7908268E" w14:textId="77777777" w:rsidR="00A16400" w:rsidRPr="00A16400" w:rsidRDefault="00A16400" w:rsidP="00A16400">
            <w:pPr>
              <w:spacing w:after="0"/>
              <w:ind w:leftChars="75" w:left="143"/>
              <w:rPr>
                <w:rFonts w:ascii="Arial" w:hAnsi="Arial" w:cs="Arial"/>
                <w:b/>
                <w:bCs/>
                <w:sz w:val="16"/>
                <w:szCs w:val="16"/>
              </w:rPr>
            </w:pPr>
            <w:r w:rsidRPr="00A16400">
              <w:rPr>
                <w:rFonts w:ascii="Arial" w:hAnsi="Arial" w:cs="Arial"/>
                <w:b/>
                <w:bCs/>
                <w:sz w:val="16"/>
                <w:szCs w:val="16"/>
              </w:rPr>
              <w:t>Cash used</w:t>
            </w:r>
          </w:p>
        </w:tc>
        <w:tc>
          <w:tcPr>
            <w:tcW w:w="890" w:type="dxa"/>
            <w:tcBorders>
              <w:top w:val="nil"/>
              <w:left w:val="nil"/>
              <w:bottom w:val="nil"/>
              <w:right w:val="nil"/>
            </w:tcBorders>
            <w:shd w:val="clear" w:color="auto" w:fill="auto"/>
            <w:noWrap/>
            <w:tcMar>
              <w:left w:w="0" w:type="dxa"/>
            </w:tcMar>
            <w:vAlign w:val="bottom"/>
            <w:hideMark/>
          </w:tcPr>
          <w:p w14:paraId="48BBFEC9" w14:textId="77777777" w:rsidR="00A16400" w:rsidRPr="00A16400" w:rsidRDefault="00A16400" w:rsidP="00A16400">
            <w:pPr>
              <w:spacing w:after="0"/>
              <w:ind w:firstLineChars="100" w:firstLine="160"/>
              <w:rPr>
                <w:rFonts w:ascii="Arial" w:hAnsi="Arial" w:cs="Arial"/>
                <w:b/>
                <w:bCs/>
                <w:sz w:val="16"/>
                <w:szCs w:val="16"/>
              </w:rPr>
            </w:pPr>
          </w:p>
        </w:tc>
        <w:tc>
          <w:tcPr>
            <w:tcW w:w="867" w:type="dxa"/>
            <w:tcBorders>
              <w:top w:val="nil"/>
              <w:left w:val="nil"/>
              <w:bottom w:val="nil"/>
              <w:right w:val="nil"/>
            </w:tcBorders>
            <w:shd w:val="clear" w:color="000000" w:fill="D9D9D9"/>
            <w:noWrap/>
            <w:tcMar>
              <w:left w:w="0" w:type="dxa"/>
            </w:tcMar>
            <w:vAlign w:val="bottom"/>
            <w:hideMark/>
          </w:tcPr>
          <w:p w14:paraId="6F2A3FC1"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 </w:t>
            </w:r>
          </w:p>
        </w:tc>
        <w:tc>
          <w:tcPr>
            <w:tcW w:w="877" w:type="dxa"/>
            <w:tcBorders>
              <w:top w:val="nil"/>
              <w:left w:val="nil"/>
              <w:bottom w:val="nil"/>
              <w:right w:val="nil"/>
            </w:tcBorders>
            <w:shd w:val="clear" w:color="auto" w:fill="auto"/>
            <w:noWrap/>
            <w:tcMar>
              <w:left w:w="0" w:type="dxa"/>
            </w:tcMar>
            <w:vAlign w:val="bottom"/>
            <w:hideMark/>
          </w:tcPr>
          <w:p w14:paraId="42DCCE0B" w14:textId="77777777" w:rsidR="00A16400" w:rsidRPr="00A16400" w:rsidRDefault="00A16400" w:rsidP="00A16400">
            <w:pPr>
              <w:spacing w:after="0"/>
              <w:jc w:val="right"/>
              <w:rPr>
                <w:rFonts w:ascii="Arial" w:hAnsi="Arial" w:cs="Arial"/>
                <w:sz w:val="16"/>
                <w:szCs w:val="16"/>
              </w:rPr>
            </w:pPr>
          </w:p>
        </w:tc>
        <w:tc>
          <w:tcPr>
            <w:tcW w:w="877" w:type="dxa"/>
            <w:tcBorders>
              <w:top w:val="nil"/>
              <w:left w:val="nil"/>
              <w:bottom w:val="nil"/>
              <w:right w:val="nil"/>
            </w:tcBorders>
            <w:shd w:val="clear" w:color="auto" w:fill="auto"/>
            <w:noWrap/>
            <w:tcMar>
              <w:left w:w="0" w:type="dxa"/>
            </w:tcMar>
            <w:vAlign w:val="bottom"/>
            <w:hideMark/>
          </w:tcPr>
          <w:p w14:paraId="2BD94A73" w14:textId="77777777" w:rsidR="00A16400" w:rsidRPr="00A16400" w:rsidRDefault="00A16400" w:rsidP="00A16400">
            <w:pPr>
              <w:spacing w:after="0"/>
              <w:jc w:val="right"/>
              <w:rPr>
                <w:rFonts w:ascii="Times New Roman" w:hAnsi="Times New Roman"/>
                <w:color w:val="auto"/>
                <w:sz w:val="20"/>
              </w:rPr>
            </w:pPr>
          </w:p>
        </w:tc>
        <w:tc>
          <w:tcPr>
            <w:tcW w:w="877" w:type="dxa"/>
            <w:tcBorders>
              <w:top w:val="nil"/>
              <w:left w:val="nil"/>
              <w:bottom w:val="nil"/>
              <w:right w:val="nil"/>
            </w:tcBorders>
            <w:shd w:val="clear" w:color="auto" w:fill="auto"/>
            <w:noWrap/>
            <w:tcMar>
              <w:left w:w="0" w:type="dxa"/>
            </w:tcMar>
            <w:vAlign w:val="bottom"/>
            <w:hideMark/>
          </w:tcPr>
          <w:p w14:paraId="4A09D812" w14:textId="77777777" w:rsidR="00A16400" w:rsidRPr="00A16400" w:rsidRDefault="00A16400" w:rsidP="00A16400">
            <w:pPr>
              <w:spacing w:after="0"/>
              <w:jc w:val="right"/>
              <w:rPr>
                <w:rFonts w:ascii="Times New Roman" w:hAnsi="Times New Roman"/>
                <w:color w:val="auto"/>
                <w:sz w:val="20"/>
              </w:rPr>
            </w:pPr>
          </w:p>
        </w:tc>
      </w:tr>
      <w:tr w:rsidR="00A16400" w:rsidRPr="00A16400" w14:paraId="0E64E5E9" w14:textId="77777777" w:rsidTr="00A16400">
        <w:trPr>
          <w:trHeight w:val="225"/>
          <w:jc w:val="center"/>
        </w:trPr>
        <w:tc>
          <w:tcPr>
            <w:tcW w:w="2972" w:type="dxa"/>
            <w:tcBorders>
              <w:top w:val="nil"/>
              <w:left w:val="nil"/>
              <w:bottom w:val="nil"/>
              <w:right w:val="nil"/>
            </w:tcBorders>
            <w:shd w:val="clear" w:color="000000" w:fill="FFFFFF"/>
            <w:noWrap/>
            <w:vAlign w:val="bottom"/>
            <w:hideMark/>
          </w:tcPr>
          <w:p w14:paraId="4E8D79F5" w14:textId="77777777" w:rsidR="00A16400" w:rsidRPr="00A16400" w:rsidRDefault="00A16400" w:rsidP="00A16400">
            <w:pPr>
              <w:spacing w:after="0"/>
              <w:ind w:leftChars="150" w:left="285"/>
              <w:rPr>
                <w:rFonts w:ascii="Arial" w:hAnsi="Arial" w:cs="Arial"/>
                <w:color w:val="auto"/>
                <w:sz w:val="16"/>
                <w:szCs w:val="16"/>
              </w:rPr>
            </w:pPr>
            <w:r w:rsidRPr="00A16400">
              <w:rPr>
                <w:rFonts w:ascii="Arial" w:hAnsi="Arial" w:cs="Arial"/>
                <w:color w:val="auto"/>
                <w:sz w:val="16"/>
                <w:szCs w:val="16"/>
              </w:rPr>
              <w:t>Lease principal repayments</w:t>
            </w:r>
          </w:p>
        </w:tc>
        <w:tc>
          <w:tcPr>
            <w:tcW w:w="890" w:type="dxa"/>
            <w:tcBorders>
              <w:top w:val="nil"/>
              <w:left w:val="nil"/>
              <w:bottom w:val="nil"/>
              <w:right w:val="nil"/>
            </w:tcBorders>
            <w:shd w:val="clear" w:color="auto" w:fill="auto"/>
            <w:noWrap/>
            <w:tcMar>
              <w:left w:w="0" w:type="dxa"/>
            </w:tcMar>
            <w:vAlign w:val="bottom"/>
            <w:hideMark/>
          </w:tcPr>
          <w:p w14:paraId="248C9C53"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366</w:t>
            </w:r>
          </w:p>
        </w:tc>
        <w:tc>
          <w:tcPr>
            <w:tcW w:w="867" w:type="dxa"/>
            <w:tcBorders>
              <w:top w:val="nil"/>
              <w:left w:val="nil"/>
              <w:bottom w:val="nil"/>
              <w:right w:val="nil"/>
            </w:tcBorders>
            <w:shd w:val="clear" w:color="000000" w:fill="D9D9D9"/>
            <w:noWrap/>
            <w:tcMar>
              <w:left w:w="0" w:type="dxa"/>
            </w:tcMar>
            <w:vAlign w:val="bottom"/>
            <w:hideMark/>
          </w:tcPr>
          <w:p w14:paraId="4155DA58"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383</w:t>
            </w:r>
          </w:p>
        </w:tc>
        <w:tc>
          <w:tcPr>
            <w:tcW w:w="877" w:type="dxa"/>
            <w:tcBorders>
              <w:top w:val="nil"/>
              <w:left w:val="nil"/>
              <w:bottom w:val="nil"/>
              <w:right w:val="nil"/>
            </w:tcBorders>
            <w:shd w:val="clear" w:color="auto" w:fill="auto"/>
            <w:noWrap/>
            <w:tcMar>
              <w:left w:w="0" w:type="dxa"/>
            </w:tcMar>
            <w:vAlign w:val="bottom"/>
            <w:hideMark/>
          </w:tcPr>
          <w:p w14:paraId="15A632AB"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383</w:t>
            </w:r>
          </w:p>
        </w:tc>
        <w:tc>
          <w:tcPr>
            <w:tcW w:w="877" w:type="dxa"/>
            <w:tcBorders>
              <w:top w:val="nil"/>
              <w:left w:val="nil"/>
              <w:bottom w:val="nil"/>
              <w:right w:val="nil"/>
            </w:tcBorders>
            <w:shd w:val="clear" w:color="auto" w:fill="auto"/>
            <w:noWrap/>
            <w:tcMar>
              <w:left w:w="0" w:type="dxa"/>
            </w:tcMar>
            <w:vAlign w:val="bottom"/>
            <w:hideMark/>
          </w:tcPr>
          <w:p w14:paraId="23F295A7"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383</w:t>
            </w:r>
          </w:p>
        </w:tc>
        <w:tc>
          <w:tcPr>
            <w:tcW w:w="877" w:type="dxa"/>
            <w:tcBorders>
              <w:top w:val="nil"/>
              <w:left w:val="nil"/>
              <w:bottom w:val="nil"/>
              <w:right w:val="nil"/>
            </w:tcBorders>
            <w:shd w:val="clear" w:color="auto" w:fill="auto"/>
            <w:noWrap/>
            <w:tcMar>
              <w:left w:w="0" w:type="dxa"/>
            </w:tcMar>
            <w:vAlign w:val="bottom"/>
            <w:hideMark/>
          </w:tcPr>
          <w:p w14:paraId="2C63DEBE"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383</w:t>
            </w:r>
          </w:p>
        </w:tc>
      </w:tr>
      <w:tr w:rsidR="00A16400" w:rsidRPr="00A16400" w14:paraId="5606E4FD" w14:textId="77777777" w:rsidTr="00A16400">
        <w:trPr>
          <w:trHeight w:val="225"/>
          <w:jc w:val="center"/>
        </w:trPr>
        <w:tc>
          <w:tcPr>
            <w:tcW w:w="2972" w:type="dxa"/>
            <w:tcBorders>
              <w:top w:val="nil"/>
              <w:left w:val="nil"/>
              <w:bottom w:val="nil"/>
              <w:right w:val="nil"/>
            </w:tcBorders>
            <w:shd w:val="clear" w:color="auto" w:fill="auto"/>
            <w:noWrap/>
            <w:vAlign w:val="bottom"/>
            <w:hideMark/>
          </w:tcPr>
          <w:p w14:paraId="4FD4C8AD" w14:textId="77777777" w:rsidR="00A16400" w:rsidRPr="00A16400" w:rsidRDefault="00A16400" w:rsidP="00A16400">
            <w:pPr>
              <w:spacing w:after="0"/>
              <w:ind w:leftChars="150" w:left="285"/>
              <w:rPr>
                <w:rFonts w:ascii="Arial" w:hAnsi="Arial" w:cs="Arial"/>
                <w:b/>
                <w:bCs/>
                <w:sz w:val="16"/>
                <w:szCs w:val="16"/>
              </w:rPr>
            </w:pPr>
            <w:r w:rsidRPr="00A16400">
              <w:rPr>
                <w:rFonts w:ascii="Arial" w:hAnsi="Arial" w:cs="Arial"/>
                <w:b/>
                <w:bCs/>
                <w:sz w:val="16"/>
                <w:szCs w:val="16"/>
              </w:rPr>
              <w:t>Total cash used</w:t>
            </w:r>
          </w:p>
        </w:tc>
        <w:tc>
          <w:tcPr>
            <w:tcW w:w="890" w:type="dxa"/>
            <w:tcBorders>
              <w:top w:val="nil"/>
              <w:left w:val="nil"/>
              <w:bottom w:val="single" w:sz="4" w:space="0" w:color="auto"/>
              <w:right w:val="nil"/>
            </w:tcBorders>
            <w:shd w:val="clear" w:color="auto" w:fill="auto"/>
            <w:noWrap/>
            <w:tcMar>
              <w:left w:w="0" w:type="dxa"/>
            </w:tcMar>
            <w:vAlign w:val="bottom"/>
            <w:hideMark/>
          </w:tcPr>
          <w:p w14:paraId="3123750F"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366</w:t>
            </w:r>
          </w:p>
        </w:tc>
        <w:tc>
          <w:tcPr>
            <w:tcW w:w="867" w:type="dxa"/>
            <w:tcBorders>
              <w:top w:val="nil"/>
              <w:left w:val="nil"/>
              <w:bottom w:val="single" w:sz="4" w:space="0" w:color="auto"/>
              <w:right w:val="nil"/>
            </w:tcBorders>
            <w:shd w:val="clear" w:color="000000" w:fill="D9D9D9"/>
            <w:noWrap/>
            <w:tcMar>
              <w:left w:w="0" w:type="dxa"/>
            </w:tcMar>
            <w:vAlign w:val="bottom"/>
            <w:hideMark/>
          </w:tcPr>
          <w:p w14:paraId="384E7C9E"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383</w:t>
            </w:r>
          </w:p>
        </w:tc>
        <w:tc>
          <w:tcPr>
            <w:tcW w:w="877" w:type="dxa"/>
            <w:tcBorders>
              <w:top w:val="nil"/>
              <w:left w:val="nil"/>
              <w:bottom w:val="single" w:sz="4" w:space="0" w:color="auto"/>
              <w:right w:val="nil"/>
            </w:tcBorders>
            <w:shd w:val="clear" w:color="auto" w:fill="auto"/>
            <w:noWrap/>
            <w:tcMar>
              <w:left w:w="0" w:type="dxa"/>
            </w:tcMar>
            <w:vAlign w:val="bottom"/>
            <w:hideMark/>
          </w:tcPr>
          <w:p w14:paraId="360F8DC5"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383</w:t>
            </w:r>
          </w:p>
        </w:tc>
        <w:tc>
          <w:tcPr>
            <w:tcW w:w="877" w:type="dxa"/>
            <w:tcBorders>
              <w:top w:val="nil"/>
              <w:left w:val="nil"/>
              <w:bottom w:val="single" w:sz="4" w:space="0" w:color="auto"/>
              <w:right w:val="nil"/>
            </w:tcBorders>
            <w:shd w:val="clear" w:color="auto" w:fill="auto"/>
            <w:noWrap/>
            <w:tcMar>
              <w:left w:w="0" w:type="dxa"/>
            </w:tcMar>
            <w:vAlign w:val="bottom"/>
            <w:hideMark/>
          </w:tcPr>
          <w:p w14:paraId="0DBE8647"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383</w:t>
            </w:r>
          </w:p>
        </w:tc>
        <w:tc>
          <w:tcPr>
            <w:tcW w:w="877" w:type="dxa"/>
            <w:tcBorders>
              <w:top w:val="nil"/>
              <w:left w:val="nil"/>
              <w:bottom w:val="single" w:sz="4" w:space="0" w:color="auto"/>
              <w:right w:val="nil"/>
            </w:tcBorders>
            <w:shd w:val="clear" w:color="auto" w:fill="auto"/>
            <w:noWrap/>
            <w:tcMar>
              <w:left w:w="0" w:type="dxa"/>
            </w:tcMar>
            <w:vAlign w:val="bottom"/>
            <w:hideMark/>
          </w:tcPr>
          <w:p w14:paraId="6131FEC0"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383</w:t>
            </w:r>
          </w:p>
        </w:tc>
      </w:tr>
      <w:tr w:rsidR="00A16400" w:rsidRPr="00A16400" w14:paraId="2B5D3469" w14:textId="77777777" w:rsidTr="00A16400">
        <w:trPr>
          <w:trHeight w:val="450"/>
          <w:jc w:val="center"/>
        </w:trPr>
        <w:tc>
          <w:tcPr>
            <w:tcW w:w="2972" w:type="dxa"/>
            <w:tcBorders>
              <w:top w:val="nil"/>
              <w:left w:val="nil"/>
              <w:bottom w:val="nil"/>
              <w:right w:val="nil"/>
            </w:tcBorders>
            <w:shd w:val="clear" w:color="auto" w:fill="auto"/>
            <w:vAlign w:val="bottom"/>
            <w:hideMark/>
          </w:tcPr>
          <w:p w14:paraId="618BA48F" w14:textId="77777777" w:rsidR="00A16400" w:rsidRPr="00A16400" w:rsidRDefault="00A16400" w:rsidP="00A16400">
            <w:pPr>
              <w:spacing w:after="0"/>
              <w:ind w:leftChars="75" w:left="143"/>
              <w:rPr>
                <w:rFonts w:ascii="Arial" w:hAnsi="Arial" w:cs="Arial"/>
                <w:b/>
                <w:bCs/>
                <w:sz w:val="16"/>
                <w:szCs w:val="16"/>
              </w:rPr>
            </w:pPr>
            <w:r w:rsidRPr="00A16400">
              <w:rPr>
                <w:rFonts w:ascii="Arial" w:hAnsi="Arial" w:cs="Arial"/>
                <w:b/>
                <w:bCs/>
                <w:sz w:val="16"/>
                <w:szCs w:val="16"/>
              </w:rPr>
              <w:t>Net cash from (or used by) financing activities</w:t>
            </w:r>
          </w:p>
        </w:tc>
        <w:tc>
          <w:tcPr>
            <w:tcW w:w="890" w:type="dxa"/>
            <w:tcBorders>
              <w:top w:val="nil"/>
              <w:left w:val="nil"/>
              <w:bottom w:val="single" w:sz="4" w:space="0" w:color="auto"/>
              <w:right w:val="nil"/>
            </w:tcBorders>
            <w:shd w:val="clear" w:color="auto" w:fill="auto"/>
            <w:noWrap/>
            <w:tcMar>
              <w:left w:w="0" w:type="dxa"/>
            </w:tcMar>
            <w:vAlign w:val="bottom"/>
            <w:hideMark/>
          </w:tcPr>
          <w:p w14:paraId="4534FC4F"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(366)</w:t>
            </w:r>
          </w:p>
        </w:tc>
        <w:tc>
          <w:tcPr>
            <w:tcW w:w="867" w:type="dxa"/>
            <w:tcBorders>
              <w:top w:val="nil"/>
              <w:left w:val="nil"/>
              <w:bottom w:val="single" w:sz="4" w:space="0" w:color="auto"/>
              <w:right w:val="nil"/>
            </w:tcBorders>
            <w:shd w:val="clear" w:color="000000" w:fill="D9D9D9"/>
            <w:noWrap/>
            <w:tcMar>
              <w:left w:w="0" w:type="dxa"/>
            </w:tcMar>
            <w:vAlign w:val="bottom"/>
            <w:hideMark/>
          </w:tcPr>
          <w:p w14:paraId="1CC02DEE"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(383)</w:t>
            </w:r>
          </w:p>
        </w:tc>
        <w:tc>
          <w:tcPr>
            <w:tcW w:w="877" w:type="dxa"/>
            <w:tcBorders>
              <w:top w:val="nil"/>
              <w:left w:val="nil"/>
              <w:bottom w:val="single" w:sz="4" w:space="0" w:color="auto"/>
              <w:right w:val="nil"/>
            </w:tcBorders>
            <w:shd w:val="clear" w:color="auto" w:fill="auto"/>
            <w:noWrap/>
            <w:tcMar>
              <w:left w:w="0" w:type="dxa"/>
            </w:tcMar>
            <w:vAlign w:val="bottom"/>
            <w:hideMark/>
          </w:tcPr>
          <w:p w14:paraId="13AEC507"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(383)</w:t>
            </w:r>
          </w:p>
        </w:tc>
        <w:tc>
          <w:tcPr>
            <w:tcW w:w="877" w:type="dxa"/>
            <w:tcBorders>
              <w:top w:val="nil"/>
              <w:left w:val="nil"/>
              <w:bottom w:val="single" w:sz="4" w:space="0" w:color="auto"/>
              <w:right w:val="nil"/>
            </w:tcBorders>
            <w:shd w:val="clear" w:color="auto" w:fill="auto"/>
            <w:noWrap/>
            <w:tcMar>
              <w:left w:w="0" w:type="dxa"/>
            </w:tcMar>
            <w:vAlign w:val="bottom"/>
            <w:hideMark/>
          </w:tcPr>
          <w:p w14:paraId="32C94E8C"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(383)</w:t>
            </w:r>
          </w:p>
        </w:tc>
        <w:tc>
          <w:tcPr>
            <w:tcW w:w="877" w:type="dxa"/>
            <w:tcBorders>
              <w:top w:val="nil"/>
              <w:left w:val="nil"/>
              <w:bottom w:val="single" w:sz="4" w:space="0" w:color="auto"/>
              <w:right w:val="nil"/>
            </w:tcBorders>
            <w:shd w:val="clear" w:color="auto" w:fill="auto"/>
            <w:noWrap/>
            <w:tcMar>
              <w:left w:w="0" w:type="dxa"/>
            </w:tcMar>
            <w:vAlign w:val="bottom"/>
            <w:hideMark/>
          </w:tcPr>
          <w:p w14:paraId="6FD722C1"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(383)</w:t>
            </w:r>
          </w:p>
        </w:tc>
      </w:tr>
      <w:tr w:rsidR="00A16400" w:rsidRPr="00A16400" w14:paraId="3F27806E" w14:textId="77777777" w:rsidTr="00A16400">
        <w:trPr>
          <w:trHeight w:val="450"/>
          <w:jc w:val="center"/>
        </w:trPr>
        <w:tc>
          <w:tcPr>
            <w:tcW w:w="2972" w:type="dxa"/>
            <w:tcBorders>
              <w:top w:val="nil"/>
              <w:left w:val="nil"/>
              <w:bottom w:val="nil"/>
              <w:right w:val="nil"/>
            </w:tcBorders>
            <w:shd w:val="clear" w:color="auto" w:fill="auto"/>
            <w:vAlign w:val="bottom"/>
            <w:hideMark/>
          </w:tcPr>
          <w:p w14:paraId="31B06202" w14:textId="77777777" w:rsidR="00A16400" w:rsidRPr="00A16400" w:rsidRDefault="00A16400" w:rsidP="00A16400">
            <w:pPr>
              <w:spacing w:after="0"/>
              <w:rPr>
                <w:rFonts w:ascii="Arial" w:hAnsi="Arial" w:cs="Arial"/>
                <w:b/>
                <w:bCs/>
                <w:sz w:val="16"/>
                <w:szCs w:val="16"/>
              </w:rPr>
            </w:pPr>
            <w:r w:rsidRPr="00A16400">
              <w:rPr>
                <w:rFonts w:ascii="Arial" w:hAnsi="Arial" w:cs="Arial"/>
                <w:b/>
                <w:bCs/>
                <w:sz w:val="16"/>
                <w:szCs w:val="16"/>
              </w:rPr>
              <w:t>Net increase (or decrease) in cash held</w:t>
            </w:r>
          </w:p>
        </w:tc>
        <w:tc>
          <w:tcPr>
            <w:tcW w:w="890" w:type="dxa"/>
            <w:tcBorders>
              <w:top w:val="nil"/>
              <w:left w:val="nil"/>
              <w:bottom w:val="single" w:sz="4" w:space="0" w:color="auto"/>
              <w:right w:val="nil"/>
            </w:tcBorders>
            <w:shd w:val="clear" w:color="auto" w:fill="auto"/>
            <w:noWrap/>
            <w:tcMar>
              <w:left w:w="0" w:type="dxa"/>
            </w:tcMar>
            <w:vAlign w:val="bottom"/>
            <w:hideMark/>
          </w:tcPr>
          <w:p w14:paraId="56ACB39A"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w:t>
            </w:r>
          </w:p>
        </w:tc>
        <w:tc>
          <w:tcPr>
            <w:tcW w:w="867" w:type="dxa"/>
            <w:tcBorders>
              <w:top w:val="nil"/>
              <w:left w:val="nil"/>
              <w:bottom w:val="single" w:sz="4" w:space="0" w:color="auto"/>
              <w:right w:val="nil"/>
            </w:tcBorders>
            <w:shd w:val="clear" w:color="000000" w:fill="D9D9D9"/>
            <w:noWrap/>
            <w:tcMar>
              <w:left w:w="0" w:type="dxa"/>
            </w:tcMar>
            <w:vAlign w:val="bottom"/>
            <w:hideMark/>
          </w:tcPr>
          <w:p w14:paraId="3A7302B9"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tcMar>
              <w:left w:w="0" w:type="dxa"/>
            </w:tcMar>
            <w:vAlign w:val="bottom"/>
            <w:hideMark/>
          </w:tcPr>
          <w:p w14:paraId="693C3CA2"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tcMar>
              <w:left w:w="0" w:type="dxa"/>
            </w:tcMar>
            <w:vAlign w:val="bottom"/>
            <w:hideMark/>
          </w:tcPr>
          <w:p w14:paraId="46EF135A"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w:t>
            </w:r>
          </w:p>
        </w:tc>
        <w:tc>
          <w:tcPr>
            <w:tcW w:w="877" w:type="dxa"/>
            <w:tcBorders>
              <w:top w:val="nil"/>
              <w:left w:val="nil"/>
              <w:bottom w:val="single" w:sz="4" w:space="0" w:color="auto"/>
              <w:right w:val="nil"/>
            </w:tcBorders>
            <w:shd w:val="clear" w:color="auto" w:fill="auto"/>
            <w:noWrap/>
            <w:tcMar>
              <w:left w:w="0" w:type="dxa"/>
            </w:tcMar>
            <w:vAlign w:val="bottom"/>
            <w:hideMark/>
          </w:tcPr>
          <w:p w14:paraId="5CC6513D"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w:t>
            </w:r>
          </w:p>
        </w:tc>
      </w:tr>
      <w:tr w:rsidR="00A16400" w:rsidRPr="00A16400" w14:paraId="0DB4246B" w14:textId="77777777" w:rsidTr="00A16400">
        <w:trPr>
          <w:trHeight w:val="450"/>
          <w:jc w:val="center"/>
        </w:trPr>
        <w:tc>
          <w:tcPr>
            <w:tcW w:w="2972" w:type="dxa"/>
            <w:tcBorders>
              <w:top w:val="nil"/>
              <w:left w:val="nil"/>
              <w:bottom w:val="nil"/>
              <w:right w:val="nil"/>
            </w:tcBorders>
            <w:shd w:val="clear" w:color="auto" w:fill="auto"/>
            <w:vAlign w:val="bottom"/>
            <w:hideMark/>
          </w:tcPr>
          <w:p w14:paraId="6976CBAF" w14:textId="77777777" w:rsidR="00A16400" w:rsidRPr="00A16400" w:rsidRDefault="00A16400" w:rsidP="00A16400">
            <w:pPr>
              <w:spacing w:after="0"/>
              <w:ind w:leftChars="75" w:left="143"/>
              <w:rPr>
                <w:rFonts w:ascii="Arial" w:hAnsi="Arial" w:cs="Arial"/>
                <w:sz w:val="16"/>
                <w:szCs w:val="16"/>
              </w:rPr>
            </w:pPr>
            <w:r w:rsidRPr="00A16400">
              <w:rPr>
                <w:rFonts w:ascii="Arial" w:hAnsi="Arial" w:cs="Arial"/>
                <w:sz w:val="16"/>
                <w:szCs w:val="16"/>
              </w:rPr>
              <w:t>Cash and cash equivalents at the beginning of the reporting period</w:t>
            </w:r>
          </w:p>
        </w:tc>
        <w:tc>
          <w:tcPr>
            <w:tcW w:w="890" w:type="dxa"/>
            <w:tcBorders>
              <w:top w:val="nil"/>
              <w:left w:val="nil"/>
              <w:bottom w:val="nil"/>
              <w:right w:val="nil"/>
            </w:tcBorders>
            <w:shd w:val="clear" w:color="auto" w:fill="auto"/>
            <w:noWrap/>
            <w:tcMar>
              <w:left w:w="0" w:type="dxa"/>
            </w:tcMar>
            <w:vAlign w:val="bottom"/>
            <w:hideMark/>
          </w:tcPr>
          <w:p w14:paraId="0D70DC9B"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38</w:t>
            </w:r>
          </w:p>
        </w:tc>
        <w:tc>
          <w:tcPr>
            <w:tcW w:w="867" w:type="dxa"/>
            <w:tcBorders>
              <w:top w:val="nil"/>
              <w:left w:val="nil"/>
              <w:bottom w:val="nil"/>
              <w:right w:val="nil"/>
            </w:tcBorders>
            <w:shd w:val="clear" w:color="000000" w:fill="D9D9D9"/>
            <w:noWrap/>
            <w:tcMar>
              <w:left w:w="0" w:type="dxa"/>
            </w:tcMar>
            <w:vAlign w:val="bottom"/>
            <w:hideMark/>
          </w:tcPr>
          <w:p w14:paraId="3DCBEC97"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38</w:t>
            </w:r>
          </w:p>
        </w:tc>
        <w:tc>
          <w:tcPr>
            <w:tcW w:w="877" w:type="dxa"/>
            <w:tcBorders>
              <w:top w:val="nil"/>
              <w:left w:val="nil"/>
              <w:bottom w:val="nil"/>
              <w:right w:val="nil"/>
            </w:tcBorders>
            <w:shd w:val="clear" w:color="auto" w:fill="auto"/>
            <w:noWrap/>
            <w:tcMar>
              <w:left w:w="0" w:type="dxa"/>
            </w:tcMar>
            <w:vAlign w:val="bottom"/>
            <w:hideMark/>
          </w:tcPr>
          <w:p w14:paraId="5340453B"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38</w:t>
            </w:r>
          </w:p>
        </w:tc>
        <w:tc>
          <w:tcPr>
            <w:tcW w:w="877" w:type="dxa"/>
            <w:tcBorders>
              <w:top w:val="nil"/>
              <w:left w:val="nil"/>
              <w:bottom w:val="nil"/>
              <w:right w:val="nil"/>
            </w:tcBorders>
            <w:shd w:val="clear" w:color="auto" w:fill="auto"/>
            <w:noWrap/>
            <w:tcMar>
              <w:left w:w="0" w:type="dxa"/>
            </w:tcMar>
            <w:vAlign w:val="bottom"/>
            <w:hideMark/>
          </w:tcPr>
          <w:p w14:paraId="63ACC33F"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38</w:t>
            </w:r>
          </w:p>
        </w:tc>
        <w:tc>
          <w:tcPr>
            <w:tcW w:w="877" w:type="dxa"/>
            <w:tcBorders>
              <w:top w:val="nil"/>
              <w:left w:val="nil"/>
              <w:bottom w:val="nil"/>
              <w:right w:val="nil"/>
            </w:tcBorders>
            <w:shd w:val="clear" w:color="auto" w:fill="auto"/>
            <w:noWrap/>
            <w:tcMar>
              <w:left w:w="0" w:type="dxa"/>
            </w:tcMar>
            <w:vAlign w:val="bottom"/>
            <w:hideMark/>
          </w:tcPr>
          <w:p w14:paraId="75CB276B" w14:textId="77777777" w:rsidR="00A16400" w:rsidRPr="00A16400" w:rsidRDefault="00A16400" w:rsidP="00A16400">
            <w:pPr>
              <w:spacing w:after="0"/>
              <w:jc w:val="right"/>
              <w:rPr>
                <w:rFonts w:ascii="Arial" w:hAnsi="Arial" w:cs="Arial"/>
                <w:sz w:val="16"/>
                <w:szCs w:val="16"/>
              </w:rPr>
            </w:pPr>
            <w:r w:rsidRPr="00A16400">
              <w:rPr>
                <w:rFonts w:ascii="Arial" w:hAnsi="Arial" w:cs="Arial"/>
                <w:sz w:val="16"/>
                <w:szCs w:val="16"/>
              </w:rPr>
              <w:t>38</w:t>
            </w:r>
          </w:p>
        </w:tc>
      </w:tr>
      <w:tr w:rsidR="00A16400" w:rsidRPr="00A16400" w14:paraId="58A7A358" w14:textId="77777777" w:rsidTr="00A16400">
        <w:trPr>
          <w:trHeight w:val="450"/>
          <w:jc w:val="center"/>
        </w:trPr>
        <w:tc>
          <w:tcPr>
            <w:tcW w:w="2972" w:type="dxa"/>
            <w:tcBorders>
              <w:top w:val="nil"/>
              <w:left w:val="nil"/>
              <w:bottom w:val="single" w:sz="4" w:space="0" w:color="auto"/>
              <w:right w:val="nil"/>
            </w:tcBorders>
            <w:shd w:val="clear" w:color="auto" w:fill="auto"/>
            <w:vAlign w:val="bottom"/>
            <w:hideMark/>
          </w:tcPr>
          <w:p w14:paraId="52E5C9C1" w14:textId="77777777" w:rsidR="00A16400" w:rsidRPr="00A16400" w:rsidRDefault="00A16400" w:rsidP="00A16400">
            <w:pPr>
              <w:spacing w:after="0"/>
              <w:rPr>
                <w:rFonts w:ascii="Arial" w:hAnsi="Arial" w:cs="Arial"/>
                <w:b/>
                <w:bCs/>
                <w:sz w:val="16"/>
                <w:szCs w:val="16"/>
              </w:rPr>
            </w:pPr>
            <w:r w:rsidRPr="00A16400">
              <w:rPr>
                <w:rFonts w:ascii="Arial" w:hAnsi="Arial" w:cs="Arial"/>
                <w:b/>
                <w:bCs/>
                <w:sz w:val="16"/>
                <w:szCs w:val="16"/>
              </w:rPr>
              <w:t>Cash and cash equivalents at the end of the reporting period</w:t>
            </w:r>
          </w:p>
        </w:tc>
        <w:tc>
          <w:tcPr>
            <w:tcW w:w="890" w:type="dxa"/>
            <w:tcBorders>
              <w:top w:val="nil"/>
              <w:left w:val="nil"/>
              <w:bottom w:val="single" w:sz="4" w:space="0" w:color="auto"/>
              <w:right w:val="nil"/>
            </w:tcBorders>
            <w:shd w:val="clear" w:color="auto" w:fill="auto"/>
            <w:noWrap/>
            <w:tcMar>
              <w:left w:w="0" w:type="dxa"/>
            </w:tcMar>
            <w:vAlign w:val="bottom"/>
            <w:hideMark/>
          </w:tcPr>
          <w:p w14:paraId="5479C362"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38</w:t>
            </w:r>
          </w:p>
        </w:tc>
        <w:tc>
          <w:tcPr>
            <w:tcW w:w="867" w:type="dxa"/>
            <w:tcBorders>
              <w:top w:val="nil"/>
              <w:left w:val="nil"/>
              <w:bottom w:val="single" w:sz="4" w:space="0" w:color="auto"/>
              <w:right w:val="nil"/>
            </w:tcBorders>
            <w:shd w:val="clear" w:color="000000" w:fill="D9D9D9"/>
            <w:noWrap/>
            <w:tcMar>
              <w:left w:w="0" w:type="dxa"/>
            </w:tcMar>
            <w:vAlign w:val="bottom"/>
            <w:hideMark/>
          </w:tcPr>
          <w:p w14:paraId="5E49715F"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38</w:t>
            </w:r>
          </w:p>
        </w:tc>
        <w:tc>
          <w:tcPr>
            <w:tcW w:w="877" w:type="dxa"/>
            <w:tcBorders>
              <w:top w:val="nil"/>
              <w:left w:val="nil"/>
              <w:bottom w:val="single" w:sz="4" w:space="0" w:color="auto"/>
              <w:right w:val="nil"/>
            </w:tcBorders>
            <w:shd w:val="clear" w:color="auto" w:fill="auto"/>
            <w:noWrap/>
            <w:tcMar>
              <w:left w:w="0" w:type="dxa"/>
            </w:tcMar>
            <w:vAlign w:val="bottom"/>
            <w:hideMark/>
          </w:tcPr>
          <w:p w14:paraId="428F437F"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38</w:t>
            </w:r>
          </w:p>
        </w:tc>
        <w:tc>
          <w:tcPr>
            <w:tcW w:w="877" w:type="dxa"/>
            <w:tcBorders>
              <w:top w:val="nil"/>
              <w:left w:val="nil"/>
              <w:bottom w:val="single" w:sz="4" w:space="0" w:color="auto"/>
              <w:right w:val="nil"/>
            </w:tcBorders>
            <w:shd w:val="clear" w:color="auto" w:fill="auto"/>
            <w:noWrap/>
            <w:tcMar>
              <w:left w:w="0" w:type="dxa"/>
            </w:tcMar>
            <w:vAlign w:val="bottom"/>
            <w:hideMark/>
          </w:tcPr>
          <w:p w14:paraId="0D1D2DE4"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38</w:t>
            </w:r>
          </w:p>
        </w:tc>
        <w:tc>
          <w:tcPr>
            <w:tcW w:w="877" w:type="dxa"/>
            <w:tcBorders>
              <w:top w:val="nil"/>
              <w:left w:val="nil"/>
              <w:bottom w:val="single" w:sz="4" w:space="0" w:color="auto"/>
              <w:right w:val="nil"/>
            </w:tcBorders>
            <w:shd w:val="clear" w:color="auto" w:fill="auto"/>
            <w:noWrap/>
            <w:tcMar>
              <w:left w:w="0" w:type="dxa"/>
            </w:tcMar>
            <w:vAlign w:val="bottom"/>
            <w:hideMark/>
          </w:tcPr>
          <w:p w14:paraId="337633A2" w14:textId="77777777" w:rsidR="00A16400" w:rsidRPr="00A16400" w:rsidRDefault="00A16400" w:rsidP="00A16400">
            <w:pPr>
              <w:spacing w:after="0"/>
              <w:jc w:val="right"/>
              <w:rPr>
                <w:rFonts w:ascii="Arial" w:hAnsi="Arial" w:cs="Arial"/>
                <w:b/>
                <w:bCs/>
                <w:sz w:val="16"/>
                <w:szCs w:val="16"/>
              </w:rPr>
            </w:pPr>
            <w:r w:rsidRPr="00A16400">
              <w:rPr>
                <w:rFonts w:ascii="Arial" w:hAnsi="Arial" w:cs="Arial"/>
                <w:b/>
                <w:bCs/>
                <w:sz w:val="16"/>
                <w:szCs w:val="16"/>
              </w:rPr>
              <w:t>38</w:t>
            </w:r>
          </w:p>
        </w:tc>
      </w:tr>
    </w:tbl>
    <w:p w14:paraId="5FDB39A0" w14:textId="6E5BC314" w:rsidR="00A16400" w:rsidRPr="00A16400" w:rsidRDefault="00A16400" w:rsidP="001C414A">
      <w:pPr>
        <w:pStyle w:val="FootnoteText"/>
        <w:spacing w:before="120" w:after="40"/>
      </w:pPr>
      <w:r w:rsidRPr="00A16400">
        <w:t xml:space="preserve">Prepared on Australian Accounting Standards basis. </w:t>
      </w:r>
      <w:r w:rsidRPr="00A16400">
        <w:tab/>
      </w:r>
    </w:p>
    <w:p w14:paraId="15A87469" w14:textId="2C386B46" w:rsidR="00A16400" w:rsidRPr="00A16400" w:rsidRDefault="00A16400" w:rsidP="00A16400">
      <w:pPr>
        <w:pStyle w:val="FootnoteText"/>
      </w:pPr>
      <w:r w:rsidRPr="00A16400">
        <w:t>DCB = Departmental Capital Budget</w:t>
      </w:r>
    </w:p>
    <w:p w14:paraId="3AF74C09" w14:textId="1309C7A6" w:rsidR="00A16400" w:rsidRDefault="00A16400" w:rsidP="00A16400">
      <w:pPr>
        <w:pStyle w:val="FootnoteText"/>
      </w:pPr>
      <w:r w:rsidRPr="00A16400">
        <w:t>OPA = Official Public Account</w:t>
      </w:r>
    </w:p>
    <w:p w14:paraId="6C72E7BE" w14:textId="77777777" w:rsidR="00287446" w:rsidRDefault="00287446">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65C318FE" w14:textId="21AC5CDA" w:rsidR="00FD5ED6" w:rsidRPr="00FD5ED6" w:rsidRDefault="00FD5ED6" w:rsidP="00FD5ED6">
      <w:pPr>
        <w:rPr>
          <w:rFonts w:ascii="Arial" w:hAnsi="Arial" w:cs="Arial"/>
          <w:b/>
          <w:sz w:val="20"/>
          <w:szCs w:val="18"/>
          <w:lang w:eastAsia="en-US"/>
        </w:rPr>
      </w:pPr>
      <w:r w:rsidRPr="00FD5ED6">
        <w:rPr>
          <w:rFonts w:ascii="Arial" w:hAnsi="Arial" w:cs="Arial"/>
          <w:b/>
          <w:sz w:val="20"/>
          <w:szCs w:val="18"/>
          <w:lang w:eastAsia="en-US"/>
        </w:rPr>
        <w:lastRenderedPageBreak/>
        <w:t>Table 3.5: Departmental capital budget statement (for the period</w:t>
      </w:r>
      <w:r w:rsidR="002B3903">
        <w:rPr>
          <w:rFonts w:ascii="Arial" w:hAnsi="Arial" w:cs="Arial"/>
          <w:b/>
          <w:sz w:val="20"/>
          <w:szCs w:val="18"/>
          <w:lang w:eastAsia="en-US"/>
        </w:rPr>
        <w:br/>
      </w:r>
      <w:r w:rsidRPr="00FD5ED6">
        <w:rPr>
          <w:rFonts w:ascii="Arial" w:hAnsi="Arial" w:cs="Arial"/>
          <w:b/>
          <w:sz w:val="20"/>
          <w:szCs w:val="18"/>
          <w:lang w:eastAsia="en-US"/>
        </w:rPr>
        <w:t>ended 30 June)</w:t>
      </w:r>
    </w:p>
    <w:p w14:paraId="749AB08B" w14:textId="77777777" w:rsidR="00C909CB" w:rsidRPr="00C909CB" w:rsidRDefault="00C909CB" w:rsidP="00C909CB">
      <w:pPr>
        <w:spacing w:after="0"/>
        <w:rPr>
          <w:szCs w:val="19"/>
        </w:rPr>
      </w:pPr>
      <w:r w:rsidRPr="00C909CB">
        <w:rPr>
          <w:szCs w:val="19"/>
        </w:rPr>
        <w:t>This section is not applicable to the NHFB.</w:t>
      </w:r>
    </w:p>
    <w:p w14:paraId="604A141D" w14:textId="77777777" w:rsidR="00287446" w:rsidRDefault="00287446">
      <w:pPr>
        <w:spacing w:after="160" w:line="259" w:lineRule="auto"/>
        <w:rPr>
          <w:rFonts w:ascii="Arial" w:hAnsi="Arial"/>
          <w:b/>
          <w:color w:val="auto"/>
          <w:sz w:val="20"/>
        </w:rPr>
      </w:pPr>
      <w:r>
        <w:rPr>
          <w:rFonts w:ascii="Arial" w:hAnsi="Arial"/>
          <w:b/>
          <w:color w:val="auto"/>
          <w:sz w:val="20"/>
        </w:rPr>
        <w:br w:type="page"/>
      </w:r>
    </w:p>
    <w:p w14:paraId="673F8A02" w14:textId="36F7ECF4" w:rsidR="00FD5ED6" w:rsidRPr="00FD5ED6" w:rsidRDefault="00FD5ED6" w:rsidP="002B3903">
      <w:pPr>
        <w:keepNext/>
        <w:spacing w:before="120"/>
        <w:rPr>
          <w:rFonts w:ascii="Arial" w:hAnsi="Arial"/>
          <w:b/>
          <w:color w:val="auto"/>
          <w:sz w:val="20"/>
        </w:rPr>
      </w:pPr>
      <w:r w:rsidRPr="00FD5ED6">
        <w:rPr>
          <w:rFonts w:ascii="Arial" w:hAnsi="Arial"/>
          <w:b/>
          <w:color w:val="auto"/>
          <w:sz w:val="20"/>
        </w:rPr>
        <w:lastRenderedPageBreak/>
        <w:t>Table 3.6: Statement of departmental as</w:t>
      </w:r>
      <w:r w:rsidR="00722BD9">
        <w:rPr>
          <w:rFonts w:ascii="Arial" w:hAnsi="Arial"/>
          <w:b/>
          <w:color w:val="auto"/>
          <w:sz w:val="20"/>
        </w:rPr>
        <w:t xml:space="preserve">set movements </w:t>
      </w:r>
      <w:r w:rsidR="00722BD9">
        <w:rPr>
          <w:rFonts w:ascii="Arial" w:hAnsi="Arial"/>
          <w:b/>
          <w:color w:val="auto"/>
          <w:sz w:val="20"/>
        </w:rPr>
        <w:br/>
        <w:t>(Budget year 2023–24</w:t>
      </w:r>
      <w:r w:rsidRPr="00FD5ED6">
        <w:rPr>
          <w:rFonts w:ascii="Arial" w:hAnsi="Arial"/>
          <w:b/>
          <w:color w:val="auto"/>
          <w:sz w:val="20"/>
        </w:rPr>
        <w:t>)</w:t>
      </w:r>
    </w:p>
    <w:tbl>
      <w:tblPr>
        <w:tblW w:w="7340" w:type="dxa"/>
        <w:jc w:val="center"/>
        <w:tblLayout w:type="fixed"/>
        <w:tblLook w:val="04A0" w:firstRow="1" w:lastRow="0" w:firstColumn="1" w:lastColumn="0" w:noHBand="0" w:noVBand="1"/>
      </w:tblPr>
      <w:tblGrid>
        <w:gridCol w:w="2920"/>
        <w:gridCol w:w="1020"/>
        <w:gridCol w:w="1360"/>
        <w:gridCol w:w="1020"/>
        <w:gridCol w:w="1020"/>
      </w:tblGrid>
      <w:tr w:rsidR="00C909CB" w:rsidRPr="00C909CB" w14:paraId="51DDE74E" w14:textId="77777777" w:rsidTr="00CB2857">
        <w:trPr>
          <w:trHeight w:val="765"/>
          <w:jc w:val="center"/>
        </w:trPr>
        <w:tc>
          <w:tcPr>
            <w:tcW w:w="2920" w:type="dxa"/>
            <w:tcBorders>
              <w:top w:val="single" w:sz="4" w:space="0" w:color="auto"/>
              <w:left w:val="nil"/>
              <w:bottom w:val="nil"/>
              <w:right w:val="nil"/>
            </w:tcBorders>
            <w:shd w:val="clear" w:color="auto" w:fill="auto"/>
            <w:hideMark/>
          </w:tcPr>
          <w:p w14:paraId="4CE228A9" w14:textId="77777777" w:rsidR="00C909CB" w:rsidRPr="00C909CB" w:rsidRDefault="00C909CB" w:rsidP="00C909CB">
            <w:pPr>
              <w:spacing w:before="40" w:after="0"/>
              <w:jc w:val="right"/>
              <w:rPr>
                <w:rFonts w:ascii="Times New Roman" w:hAnsi="Times New Roman"/>
                <w:color w:val="auto"/>
                <w:sz w:val="20"/>
                <w:szCs w:val="24"/>
              </w:rPr>
            </w:pPr>
          </w:p>
        </w:tc>
        <w:tc>
          <w:tcPr>
            <w:tcW w:w="1020" w:type="dxa"/>
            <w:tcBorders>
              <w:top w:val="single" w:sz="4" w:space="0" w:color="auto"/>
              <w:left w:val="nil"/>
              <w:bottom w:val="single" w:sz="4" w:space="0" w:color="auto"/>
              <w:right w:val="nil"/>
            </w:tcBorders>
            <w:shd w:val="clear" w:color="auto" w:fill="auto"/>
            <w:tcMar>
              <w:left w:w="0" w:type="dxa"/>
            </w:tcMar>
            <w:hideMark/>
          </w:tcPr>
          <w:p w14:paraId="1B3EC1C0" w14:textId="77777777" w:rsidR="00C909CB" w:rsidRPr="00C909CB" w:rsidRDefault="00C909CB" w:rsidP="00C909CB">
            <w:pPr>
              <w:spacing w:before="40" w:after="0"/>
              <w:jc w:val="right"/>
              <w:rPr>
                <w:rFonts w:ascii="Arial" w:hAnsi="Arial" w:cs="Arial"/>
                <w:b/>
                <w:bCs/>
                <w:color w:val="auto"/>
                <w:sz w:val="16"/>
                <w:szCs w:val="16"/>
              </w:rPr>
            </w:pPr>
            <w:r w:rsidRPr="00C909CB">
              <w:rPr>
                <w:rFonts w:ascii="Arial" w:hAnsi="Arial" w:cs="Arial"/>
                <w:b/>
                <w:bCs/>
                <w:color w:val="auto"/>
                <w:sz w:val="16"/>
                <w:szCs w:val="16"/>
              </w:rPr>
              <w:t xml:space="preserve">Buildings </w:t>
            </w:r>
            <w:r w:rsidRPr="00C909CB">
              <w:rPr>
                <w:rFonts w:ascii="Arial" w:hAnsi="Arial" w:cs="Arial"/>
                <w:b/>
                <w:bCs/>
                <w:color w:val="auto"/>
                <w:sz w:val="16"/>
                <w:szCs w:val="16"/>
              </w:rPr>
              <w:br/>
            </w:r>
            <w:r w:rsidRPr="00C909CB">
              <w:rPr>
                <w:rFonts w:ascii="Arial" w:hAnsi="Arial" w:cs="Arial"/>
                <w:b/>
                <w:bCs/>
                <w:color w:val="auto"/>
                <w:sz w:val="16"/>
                <w:szCs w:val="16"/>
              </w:rPr>
              <w:br/>
            </w:r>
            <w:r w:rsidRPr="00C909CB">
              <w:rPr>
                <w:rFonts w:ascii="Arial" w:hAnsi="Arial" w:cs="Arial"/>
                <w:b/>
                <w:bCs/>
                <w:color w:val="auto"/>
                <w:sz w:val="16"/>
                <w:szCs w:val="16"/>
              </w:rPr>
              <w:br/>
              <w:t>$'000</w:t>
            </w:r>
          </w:p>
        </w:tc>
        <w:tc>
          <w:tcPr>
            <w:tcW w:w="1360" w:type="dxa"/>
            <w:tcBorders>
              <w:top w:val="single" w:sz="4" w:space="0" w:color="auto"/>
              <w:left w:val="nil"/>
              <w:bottom w:val="single" w:sz="4" w:space="0" w:color="auto"/>
              <w:right w:val="nil"/>
            </w:tcBorders>
            <w:shd w:val="clear" w:color="auto" w:fill="auto"/>
            <w:tcMar>
              <w:left w:w="0" w:type="dxa"/>
            </w:tcMar>
            <w:hideMark/>
          </w:tcPr>
          <w:p w14:paraId="519B9ADF" w14:textId="77777777" w:rsidR="00C909CB" w:rsidRPr="00C909CB" w:rsidRDefault="00C909CB" w:rsidP="00C909CB">
            <w:pPr>
              <w:spacing w:before="40" w:after="0"/>
              <w:jc w:val="right"/>
              <w:rPr>
                <w:rFonts w:ascii="Arial" w:hAnsi="Arial" w:cs="Arial"/>
                <w:b/>
                <w:bCs/>
                <w:color w:val="auto"/>
                <w:sz w:val="16"/>
                <w:szCs w:val="16"/>
              </w:rPr>
            </w:pPr>
            <w:r w:rsidRPr="00C909CB">
              <w:rPr>
                <w:rFonts w:ascii="Arial" w:hAnsi="Arial" w:cs="Arial"/>
                <w:b/>
                <w:bCs/>
                <w:color w:val="auto"/>
                <w:sz w:val="16"/>
                <w:szCs w:val="16"/>
              </w:rPr>
              <w:t xml:space="preserve">Property, </w:t>
            </w:r>
            <w:r w:rsidRPr="00C909CB">
              <w:rPr>
                <w:rFonts w:ascii="Arial" w:hAnsi="Arial" w:cs="Arial"/>
                <w:b/>
                <w:bCs/>
                <w:color w:val="auto"/>
                <w:sz w:val="16"/>
                <w:szCs w:val="16"/>
              </w:rPr>
              <w:br/>
              <w:t xml:space="preserve">plant and equipment </w:t>
            </w:r>
            <w:r w:rsidRPr="00C909CB">
              <w:rPr>
                <w:rFonts w:ascii="Arial" w:hAnsi="Arial" w:cs="Arial"/>
                <w:b/>
                <w:bCs/>
                <w:color w:val="auto"/>
                <w:sz w:val="16"/>
                <w:szCs w:val="16"/>
              </w:rPr>
              <w:br/>
              <w:t>$'000</w:t>
            </w:r>
          </w:p>
        </w:tc>
        <w:tc>
          <w:tcPr>
            <w:tcW w:w="1020" w:type="dxa"/>
            <w:tcBorders>
              <w:top w:val="single" w:sz="4" w:space="0" w:color="auto"/>
              <w:left w:val="nil"/>
              <w:bottom w:val="single" w:sz="4" w:space="0" w:color="auto"/>
              <w:right w:val="nil"/>
            </w:tcBorders>
            <w:shd w:val="clear" w:color="auto" w:fill="auto"/>
            <w:tcMar>
              <w:left w:w="0" w:type="dxa"/>
            </w:tcMar>
            <w:hideMark/>
          </w:tcPr>
          <w:p w14:paraId="599138B9" w14:textId="77777777" w:rsidR="00C909CB" w:rsidRPr="00C909CB" w:rsidRDefault="00C909CB" w:rsidP="00C909CB">
            <w:pPr>
              <w:spacing w:before="40" w:after="0"/>
              <w:jc w:val="right"/>
              <w:rPr>
                <w:rFonts w:ascii="Arial" w:hAnsi="Arial" w:cs="Arial"/>
                <w:b/>
                <w:bCs/>
                <w:color w:val="auto"/>
                <w:sz w:val="16"/>
                <w:szCs w:val="16"/>
              </w:rPr>
            </w:pPr>
            <w:r w:rsidRPr="00C909CB">
              <w:rPr>
                <w:rFonts w:ascii="Arial" w:hAnsi="Arial" w:cs="Arial"/>
                <w:b/>
                <w:bCs/>
                <w:color w:val="auto"/>
                <w:sz w:val="16"/>
                <w:szCs w:val="16"/>
              </w:rPr>
              <w:t xml:space="preserve">Intangibles </w:t>
            </w:r>
            <w:r w:rsidRPr="00C909CB">
              <w:rPr>
                <w:rFonts w:ascii="Arial" w:hAnsi="Arial" w:cs="Arial"/>
                <w:b/>
                <w:bCs/>
                <w:color w:val="auto"/>
                <w:sz w:val="16"/>
                <w:szCs w:val="16"/>
              </w:rPr>
              <w:br/>
            </w:r>
            <w:r w:rsidRPr="00C909CB">
              <w:rPr>
                <w:rFonts w:ascii="Arial" w:hAnsi="Arial" w:cs="Arial"/>
                <w:b/>
                <w:bCs/>
                <w:color w:val="auto"/>
                <w:sz w:val="16"/>
                <w:szCs w:val="16"/>
              </w:rPr>
              <w:br/>
            </w:r>
            <w:r w:rsidRPr="00C909CB">
              <w:rPr>
                <w:rFonts w:ascii="Arial" w:hAnsi="Arial" w:cs="Arial"/>
                <w:b/>
                <w:bCs/>
                <w:color w:val="auto"/>
                <w:sz w:val="16"/>
                <w:szCs w:val="16"/>
              </w:rPr>
              <w:br/>
              <w:t>$'000</w:t>
            </w:r>
          </w:p>
        </w:tc>
        <w:tc>
          <w:tcPr>
            <w:tcW w:w="1020" w:type="dxa"/>
            <w:tcBorders>
              <w:top w:val="single" w:sz="4" w:space="0" w:color="auto"/>
              <w:left w:val="nil"/>
              <w:bottom w:val="single" w:sz="4" w:space="0" w:color="auto"/>
              <w:right w:val="nil"/>
            </w:tcBorders>
            <w:shd w:val="clear" w:color="auto" w:fill="auto"/>
            <w:tcMar>
              <w:left w:w="0" w:type="dxa"/>
            </w:tcMar>
            <w:hideMark/>
          </w:tcPr>
          <w:p w14:paraId="3339F7A3" w14:textId="77777777" w:rsidR="00C909CB" w:rsidRPr="00C909CB" w:rsidRDefault="00C909CB" w:rsidP="00C909CB">
            <w:pPr>
              <w:spacing w:before="40" w:after="0"/>
              <w:jc w:val="right"/>
              <w:rPr>
                <w:rFonts w:ascii="Arial" w:hAnsi="Arial" w:cs="Arial"/>
                <w:b/>
                <w:bCs/>
                <w:color w:val="auto"/>
                <w:sz w:val="16"/>
                <w:szCs w:val="16"/>
              </w:rPr>
            </w:pPr>
            <w:r w:rsidRPr="00C909CB">
              <w:rPr>
                <w:rFonts w:ascii="Arial" w:hAnsi="Arial" w:cs="Arial"/>
                <w:b/>
                <w:bCs/>
                <w:color w:val="auto"/>
                <w:sz w:val="16"/>
                <w:szCs w:val="16"/>
              </w:rPr>
              <w:t xml:space="preserve">Total </w:t>
            </w:r>
            <w:r w:rsidRPr="00C909CB">
              <w:rPr>
                <w:rFonts w:ascii="Arial" w:hAnsi="Arial" w:cs="Arial"/>
                <w:b/>
                <w:bCs/>
                <w:color w:val="auto"/>
                <w:sz w:val="16"/>
                <w:szCs w:val="16"/>
              </w:rPr>
              <w:br/>
            </w:r>
            <w:r w:rsidRPr="00C909CB">
              <w:rPr>
                <w:rFonts w:ascii="Arial" w:hAnsi="Arial" w:cs="Arial"/>
                <w:b/>
                <w:bCs/>
                <w:color w:val="auto"/>
                <w:sz w:val="16"/>
                <w:szCs w:val="16"/>
              </w:rPr>
              <w:br/>
            </w:r>
            <w:r w:rsidRPr="00C909CB">
              <w:rPr>
                <w:rFonts w:ascii="Arial" w:hAnsi="Arial" w:cs="Arial"/>
                <w:b/>
                <w:bCs/>
                <w:color w:val="auto"/>
                <w:sz w:val="16"/>
                <w:szCs w:val="16"/>
              </w:rPr>
              <w:br/>
              <w:t>$'000</w:t>
            </w:r>
          </w:p>
        </w:tc>
      </w:tr>
      <w:tr w:rsidR="00C909CB" w:rsidRPr="00C909CB" w14:paraId="2182A479" w14:textId="77777777" w:rsidTr="00C909CB">
        <w:trPr>
          <w:trHeight w:val="225"/>
          <w:jc w:val="center"/>
        </w:trPr>
        <w:tc>
          <w:tcPr>
            <w:tcW w:w="2920" w:type="dxa"/>
            <w:tcBorders>
              <w:top w:val="nil"/>
              <w:left w:val="nil"/>
              <w:bottom w:val="nil"/>
              <w:right w:val="nil"/>
            </w:tcBorders>
            <w:shd w:val="clear" w:color="auto" w:fill="auto"/>
            <w:noWrap/>
            <w:vAlign w:val="bottom"/>
            <w:hideMark/>
          </w:tcPr>
          <w:p w14:paraId="48FF72ED" w14:textId="77777777" w:rsidR="00C909CB" w:rsidRPr="00C909CB" w:rsidRDefault="00C909CB" w:rsidP="00C909CB">
            <w:pPr>
              <w:spacing w:after="0"/>
              <w:rPr>
                <w:rFonts w:ascii="Arial" w:hAnsi="Arial" w:cs="Arial"/>
                <w:b/>
                <w:bCs/>
                <w:sz w:val="16"/>
                <w:szCs w:val="16"/>
              </w:rPr>
            </w:pPr>
            <w:r w:rsidRPr="00C909CB">
              <w:rPr>
                <w:rFonts w:ascii="Arial" w:hAnsi="Arial" w:cs="Arial"/>
                <w:b/>
                <w:bCs/>
                <w:sz w:val="16"/>
                <w:szCs w:val="16"/>
              </w:rPr>
              <w:t>As at 1 July 2023</w:t>
            </w:r>
          </w:p>
        </w:tc>
        <w:tc>
          <w:tcPr>
            <w:tcW w:w="1020" w:type="dxa"/>
            <w:tcBorders>
              <w:top w:val="nil"/>
              <w:left w:val="nil"/>
              <w:bottom w:val="nil"/>
              <w:right w:val="nil"/>
            </w:tcBorders>
            <w:shd w:val="clear" w:color="auto" w:fill="auto"/>
            <w:noWrap/>
            <w:vAlign w:val="bottom"/>
            <w:hideMark/>
          </w:tcPr>
          <w:p w14:paraId="0AE8D4E7" w14:textId="77777777" w:rsidR="00C909CB" w:rsidRPr="00C909CB" w:rsidRDefault="00C909CB" w:rsidP="00C909CB">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213C5D7D" w14:textId="77777777" w:rsidR="00C909CB" w:rsidRPr="00C909CB" w:rsidRDefault="00C909CB" w:rsidP="00C909CB">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23DB4766" w14:textId="77777777" w:rsidR="00C909CB" w:rsidRPr="00C909CB" w:rsidRDefault="00C909CB" w:rsidP="00C909CB">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2E4ED65E" w14:textId="77777777" w:rsidR="00C909CB" w:rsidRPr="00C909CB" w:rsidRDefault="00C909CB" w:rsidP="00C909CB">
            <w:pPr>
              <w:spacing w:after="0"/>
              <w:jc w:val="right"/>
              <w:rPr>
                <w:rFonts w:ascii="Times New Roman" w:hAnsi="Times New Roman"/>
                <w:color w:val="auto"/>
                <w:sz w:val="20"/>
              </w:rPr>
            </w:pPr>
          </w:p>
        </w:tc>
      </w:tr>
      <w:tr w:rsidR="00C909CB" w:rsidRPr="00C909CB" w14:paraId="10194257" w14:textId="77777777" w:rsidTr="00C909CB">
        <w:trPr>
          <w:trHeight w:val="225"/>
          <w:jc w:val="center"/>
        </w:trPr>
        <w:tc>
          <w:tcPr>
            <w:tcW w:w="2920" w:type="dxa"/>
            <w:tcBorders>
              <w:top w:val="nil"/>
              <w:left w:val="nil"/>
              <w:bottom w:val="nil"/>
              <w:right w:val="nil"/>
            </w:tcBorders>
            <w:shd w:val="clear" w:color="auto" w:fill="auto"/>
            <w:noWrap/>
            <w:vAlign w:val="bottom"/>
            <w:hideMark/>
          </w:tcPr>
          <w:p w14:paraId="2BEC8502" w14:textId="77777777" w:rsidR="00C909CB" w:rsidRPr="00C909CB" w:rsidRDefault="00C909CB" w:rsidP="00F3160F">
            <w:pPr>
              <w:spacing w:after="0"/>
              <w:ind w:leftChars="75" w:left="143"/>
              <w:rPr>
                <w:rFonts w:ascii="Arial" w:hAnsi="Arial" w:cs="Arial"/>
                <w:color w:val="auto"/>
                <w:sz w:val="16"/>
                <w:szCs w:val="16"/>
              </w:rPr>
            </w:pPr>
            <w:r w:rsidRPr="00C909CB">
              <w:rPr>
                <w:rFonts w:ascii="Arial" w:hAnsi="Arial" w:cs="Arial"/>
                <w:color w:val="auto"/>
                <w:sz w:val="16"/>
                <w:szCs w:val="16"/>
              </w:rPr>
              <w:t xml:space="preserve">Gross book value </w:t>
            </w:r>
          </w:p>
        </w:tc>
        <w:tc>
          <w:tcPr>
            <w:tcW w:w="1020" w:type="dxa"/>
            <w:tcBorders>
              <w:top w:val="nil"/>
              <w:left w:val="nil"/>
              <w:bottom w:val="nil"/>
              <w:right w:val="nil"/>
            </w:tcBorders>
            <w:shd w:val="clear" w:color="auto" w:fill="auto"/>
            <w:noWrap/>
            <w:vAlign w:val="bottom"/>
            <w:hideMark/>
          </w:tcPr>
          <w:p w14:paraId="2BB76968"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36537FCB"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3C5A4D63"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2,444</w:t>
            </w:r>
          </w:p>
        </w:tc>
        <w:tc>
          <w:tcPr>
            <w:tcW w:w="1020" w:type="dxa"/>
            <w:tcBorders>
              <w:top w:val="nil"/>
              <w:left w:val="nil"/>
              <w:bottom w:val="nil"/>
              <w:right w:val="nil"/>
            </w:tcBorders>
            <w:shd w:val="clear" w:color="auto" w:fill="auto"/>
            <w:noWrap/>
            <w:vAlign w:val="bottom"/>
            <w:hideMark/>
          </w:tcPr>
          <w:p w14:paraId="6F57A31B"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2,444</w:t>
            </w:r>
          </w:p>
        </w:tc>
      </w:tr>
      <w:tr w:rsidR="00C909CB" w:rsidRPr="00C909CB" w14:paraId="365DD36D" w14:textId="77777777" w:rsidTr="00C909CB">
        <w:trPr>
          <w:trHeight w:val="225"/>
          <w:jc w:val="center"/>
        </w:trPr>
        <w:tc>
          <w:tcPr>
            <w:tcW w:w="2920" w:type="dxa"/>
            <w:tcBorders>
              <w:top w:val="nil"/>
              <w:left w:val="nil"/>
              <w:bottom w:val="nil"/>
              <w:right w:val="nil"/>
            </w:tcBorders>
            <w:shd w:val="clear" w:color="auto" w:fill="auto"/>
            <w:noWrap/>
            <w:vAlign w:val="bottom"/>
            <w:hideMark/>
          </w:tcPr>
          <w:p w14:paraId="3412BD14" w14:textId="77777777" w:rsidR="00C909CB" w:rsidRPr="00C909CB" w:rsidRDefault="00C909CB" w:rsidP="00F3160F">
            <w:pPr>
              <w:spacing w:after="0"/>
              <w:ind w:leftChars="75" w:left="143"/>
              <w:rPr>
                <w:rFonts w:ascii="Arial" w:hAnsi="Arial" w:cs="Arial"/>
                <w:color w:val="auto"/>
                <w:sz w:val="16"/>
                <w:szCs w:val="16"/>
              </w:rPr>
            </w:pPr>
            <w:r w:rsidRPr="00C909CB">
              <w:rPr>
                <w:rFonts w:ascii="Arial" w:hAnsi="Arial" w:cs="Arial"/>
                <w:color w:val="auto"/>
                <w:sz w:val="16"/>
                <w:szCs w:val="16"/>
              </w:rPr>
              <w:t>Gross book value - RoU</w:t>
            </w:r>
          </w:p>
        </w:tc>
        <w:tc>
          <w:tcPr>
            <w:tcW w:w="1020" w:type="dxa"/>
            <w:tcBorders>
              <w:top w:val="nil"/>
              <w:left w:val="nil"/>
              <w:bottom w:val="nil"/>
              <w:right w:val="nil"/>
            </w:tcBorders>
            <w:shd w:val="clear" w:color="auto" w:fill="auto"/>
            <w:noWrap/>
            <w:vAlign w:val="bottom"/>
            <w:hideMark/>
          </w:tcPr>
          <w:p w14:paraId="4DEC67F4"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2,159</w:t>
            </w:r>
          </w:p>
        </w:tc>
        <w:tc>
          <w:tcPr>
            <w:tcW w:w="1360" w:type="dxa"/>
            <w:tcBorders>
              <w:top w:val="nil"/>
              <w:left w:val="nil"/>
              <w:bottom w:val="nil"/>
              <w:right w:val="nil"/>
            </w:tcBorders>
            <w:shd w:val="clear" w:color="auto" w:fill="auto"/>
            <w:noWrap/>
            <w:vAlign w:val="bottom"/>
            <w:hideMark/>
          </w:tcPr>
          <w:p w14:paraId="015CE49F"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63BB473B"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2A8875E"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2,159</w:t>
            </w:r>
          </w:p>
        </w:tc>
      </w:tr>
      <w:tr w:rsidR="00C909CB" w:rsidRPr="00C909CB" w14:paraId="7D92C965" w14:textId="77777777" w:rsidTr="00C909CB">
        <w:trPr>
          <w:trHeight w:val="450"/>
          <w:jc w:val="center"/>
        </w:trPr>
        <w:tc>
          <w:tcPr>
            <w:tcW w:w="2920" w:type="dxa"/>
            <w:tcBorders>
              <w:top w:val="nil"/>
              <w:left w:val="nil"/>
              <w:bottom w:val="nil"/>
              <w:right w:val="nil"/>
            </w:tcBorders>
            <w:shd w:val="clear" w:color="auto" w:fill="auto"/>
            <w:vAlign w:val="bottom"/>
            <w:hideMark/>
          </w:tcPr>
          <w:p w14:paraId="4884D1DE" w14:textId="77777777" w:rsidR="00C909CB" w:rsidRPr="00C909CB" w:rsidRDefault="00C909CB" w:rsidP="00F3160F">
            <w:pPr>
              <w:spacing w:after="0"/>
              <w:ind w:leftChars="75" w:left="143"/>
              <w:rPr>
                <w:rFonts w:ascii="Arial" w:hAnsi="Arial" w:cs="Arial"/>
                <w:color w:val="auto"/>
                <w:sz w:val="16"/>
                <w:szCs w:val="16"/>
              </w:rPr>
            </w:pPr>
            <w:r w:rsidRPr="00C909CB">
              <w:rPr>
                <w:rFonts w:ascii="Arial" w:hAnsi="Arial" w:cs="Arial"/>
                <w:color w:val="auto"/>
                <w:sz w:val="16"/>
                <w:szCs w:val="16"/>
              </w:rPr>
              <w:t>Accumulated depreciation/</w:t>
            </w:r>
            <w:r w:rsidRPr="00C909CB">
              <w:rPr>
                <w:rFonts w:ascii="Arial" w:hAnsi="Arial" w:cs="Arial"/>
                <w:color w:val="auto"/>
                <w:sz w:val="16"/>
                <w:szCs w:val="16"/>
              </w:rPr>
              <w:br/>
              <w:t>amortisation and impairment</w:t>
            </w:r>
          </w:p>
        </w:tc>
        <w:tc>
          <w:tcPr>
            <w:tcW w:w="1020" w:type="dxa"/>
            <w:tcBorders>
              <w:top w:val="nil"/>
              <w:left w:val="nil"/>
              <w:bottom w:val="nil"/>
              <w:right w:val="nil"/>
            </w:tcBorders>
            <w:shd w:val="clear" w:color="auto" w:fill="auto"/>
            <w:noWrap/>
            <w:vAlign w:val="bottom"/>
            <w:hideMark/>
          </w:tcPr>
          <w:p w14:paraId="2A740040"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3F3A5F7B"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3D6DCF6B"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(1,793)</w:t>
            </w:r>
          </w:p>
        </w:tc>
        <w:tc>
          <w:tcPr>
            <w:tcW w:w="1020" w:type="dxa"/>
            <w:tcBorders>
              <w:top w:val="nil"/>
              <w:left w:val="nil"/>
              <w:bottom w:val="nil"/>
              <w:right w:val="nil"/>
            </w:tcBorders>
            <w:shd w:val="clear" w:color="auto" w:fill="auto"/>
            <w:noWrap/>
            <w:vAlign w:val="bottom"/>
            <w:hideMark/>
          </w:tcPr>
          <w:p w14:paraId="38BB1EA1"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(1,793)</w:t>
            </w:r>
          </w:p>
        </w:tc>
      </w:tr>
      <w:tr w:rsidR="00C909CB" w:rsidRPr="00C909CB" w14:paraId="60B67D9E" w14:textId="77777777" w:rsidTr="00C909CB">
        <w:trPr>
          <w:trHeight w:val="450"/>
          <w:jc w:val="center"/>
        </w:trPr>
        <w:tc>
          <w:tcPr>
            <w:tcW w:w="2920" w:type="dxa"/>
            <w:tcBorders>
              <w:top w:val="nil"/>
              <w:left w:val="nil"/>
              <w:bottom w:val="nil"/>
              <w:right w:val="nil"/>
            </w:tcBorders>
            <w:shd w:val="clear" w:color="auto" w:fill="auto"/>
            <w:vAlign w:val="bottom"/>
            <w:hideMark/>
          </w:tcPr>
          <w:p w14:paraId="03452FC4" w14:textId="77777777" w:rsidR="00C909CB" w:rsidRPr="00C909CB" w:rsidRDefault="00C909CB" w:rsidP="00F3160F">
            <w:pPr>
              <w:spacing w:after="0"/>
              <w:ind w:leftChars="75" w:left="143"/>
              <w:rPr>
                <w:rFonts w:ascii="Arial" w:hAnsi="Arial" w:cs="Arial"/>
                <w:color w:val="auto"/>
                <w:sz w:val="16"/>
                <w:szCs w:val="16"/>
              </w:rPr>
            </w:pPr>
            <w:r w:rsidRPr="00C909CB">
              <w:rPr>
                <w:rFonts w:ascii="Arial" w:hAnsi="Arial" w:cs="Arial"/>
                <w:color w:val="auto"/>
                <w:sz w:val="16"/>
                <w:szCs w:val="16"/>
              </w:rPr>
              <w:t>Accumulated depreciation/ amortisation and impairment - RoU</w:t>
            </w:r>
          </w:p>
        </w:tc>
        <w:tc>
          <w:tcPr>
            <w:tcW w:w="1020" w:type="dxa"/>
            <w:tcBorders>
              <w:top w:val="nil"/>
              <w:left w:val="nil"/>
              <w:bottom w:val="single" w:sz="4" w:space="0" w:color="auto"/>
              <w:right w:val="nil"/>
            </w:tcBorders>
            <w:shd w:val="clear" w:color="auto" w:fill="auto"/>
            <w:noWrap/>
            <w:vAlign w:val="bottom"/>
            <w:hideMark/>
          </w:tcPr>
          <w:p w14:paraId="1046204A"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(1,271)</w:t>
            </w:r>
          </w:p>
        </w:tc>
        <w:tc>
          <w:tcPr>
            <w:tcW w:w="1360" w:type="dxa"/>
            <w:tcBorders>
              <w:top w:val="nil"/>
              <w:left w:val="nil"/>
              <w:bottom w:val="single" w:sz="4" w:space="0" w:color="auto"/>
              <w:right w:val="nil"/>
            </w:tcBorders>
            <w:shd w:val="clear" w:color="auto" w:fill="auto"/>
            <w:noWrap/>
            <w:vAlign w:val="bottom"/>
            <w:hideMark/>
          </w:tcPr>
          <w:p w14:paraId="6D515F32"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65BDE75D"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161D1B2"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(1,271)</w:t>
            </w:r>
          </w:p>
        </w:tc>
      </w:tr>
      <w:tr w:rsidR="00C909CB" w:rsidRPr="00C909CB" w14:paraId="117374B3" w14:textId="77777777" w:rsidTr="00C909CB">
        <w:trPr>
          <w:trHeight w:val="300"/>
          <w:jc w:val="center"/>
        </w:trPr>
        <w:tc>
          <w:tcPr>
            <w:tcW w:w="2920" w:type="dxa"/>
            <w:tcBorders>
              <w:top w:val="nil"/>
              <w:left w:val="nil"/>
              <w:bottom w:val="nil"/>
              <w:right w:val="nil"/>
            </w:tcBorders>
            <w:shd w:val="clear" w:color="auto" w:fill="auto"/>
            <w:noWrap/>
            <w:vAlign w:val="bottom"/>
            <w:hideMark/>
          </w:tcPr>
          <w:p w14:paraId="53FDFC13" w14:textId="77777777" w:rsidR="00C909CB" w:rsidRPr="00C909CB" w:rsidRDefault="00C909CB" w:rsidP="00F3160F">
            <w:pPr>
              <w:spacing w:after="0"/>
              <w:ind w:left="75"/>
              <w:rPr>
                <w:rFonts w:ascii="Arial" w:hAnsi="Arial" w:cs="Arial"/>
                <w:b/>
                <w:bCs/>
                <w:sz w:val="16"/>
                <w:szCs w:val="16"/>
              </w:rPr>
            </w:pPr>
            <w:r w:rsidRPr="00C909CB">
              <w:rPr>
                <w:rFonts w:ascii="Arial" w:hAnsi="Arial" w:cs="Arial"/>
                <w:b/>
                <w:bCs/>
                <w:sz w:val="16"/>
                <w:szCs w:val="16"/>
              </w:rPr>
              <w:t>Opening net book balance</w:t>
            </w:r>
          </w:p>
        </w:tc>
        <w:tc>
          <w:tcPr>
            <w:tcW w:w="1020" w:type="dxa"/>
            <w:tcBorders>
              <w:top w:val="nil"/>
              <w:left w:val="nil"/>
              <w:bottom w:val="single" w:sz="4" w:space="0" w:color="auto"/>
              <w:right w:val="nil"/>
            </w:tcBorders>
            <w:shd w:val="clear" w:color="auto" w:fill="auto"/>
            <w:noWrap/>
            <w:vAlign w:val="bottom"/>
            <w:hideMark/>
          </w:tcPr>
          <w:p w14:paraId="51BC5166"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888</w:t>
            </w:r>
          </w:p>
        </w:tc>
        <w:tc>
          <w:tcPr>
            <w:tcW w:w="1360" w:type="dxa"/>
            <w:tcBorders>
              <w:top w:val="nil"/>
              <w:left w:val="nil"/>
              <w:bottom w:val="single" w:sz="4" w:space="0" w:color="auto"/>
              <w:right w:val="nil"/>
            </w:tcBorders>
            <w:shd w:val="clear" w:color="auto" w:fill="auto"/>
            <w:noWrap/>
            <w:vAlign w:val="bottom"/>
            <w:hideMark/>
          </w:tcPr>
          <w:p w14:paraId="408B907E"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453314D4"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651</w:t>
            </w:r>
          </w:p>
        </w:tc>
        <w:tc>
          <w:tcPr>
            <w:tcW w:w="1020" w:type="dxa"/>
            <w:tcBorders>
              <w:top w:val="single" w:sz="4" w:space="0" w:color="auto"/>
              <w:left w:val="nil"/>
              <w:bottom w:val="single" w:sz="4" w:space="0" w:color="auto"/>
              <w:right w:val="nil"/>
            </w:tcBorders>
            <w:shd w:val="clear" w:color="auto" w:fill="auto"/>
            <w:noWrap/>
            <w:vAlign w:val="bottom"/>
            <w:hideMark/>
          </w:tcPr>
          <w:p w14:paraId="53B2E7CD"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1,539</w:t>
            </w:r>
          </w:p>
        </w:tc>
      </w:tr>
      <w:tr w:rsidR="00C909CB" w:rsidRPr="00C909CB" w14:paraId="4628F34C" w14:textId="77777777" w:rsidTr="00C909CB">
        <w:trPr>
          <w:trHeight w:val="300"/>
          <w:jc w:val="center"/>
        </w:trPr>
        <w:tc>
          <w:tcPr>
            <w:tcW w:w="2920" w:type="dxa"/>
            <w:tcBorders>
              <w:top w:val="nil"/>
              <w:left w:val="nil"/>
              <w:bottom w:val="nil"/>
              <w:right w:val="nil"/>
            </w:tcBorders>
            <w:shd w:val="clear" w:color="auto" w:fill="auto"/>
            <w:noWrap/>
            <w:vAlign w:val="bottom"/>
            <w:hideMark/>
          </w:tcPr>
          <w:p w14:paraId="1550A69C" w14:textId="77777777" w:rsidR="00C909CB" w:rsidRPr="00C909CB" w:rsidRDefault="00C909CB" w:rsidP="00C909CB">
            <w:pPr>
              <w:spacing w:after="0"/>
              <w:rPr>
                <w:rFonts w:ascii="Arial" w:hAnsi="Arial" w:cs="Arial"/>
                <w:b/>
                <w:bCs/>
                <w:sz w:val="16"/>
                <w:szCs w:val="16"/>
              </w:rPr>
            </w:pPr>
            <w:r w:rsidRPr="00C909CB">
              <w:rPr>
                <w:rFonts w:ascii="Arial" w:hAnsi="Arial" w:cs="Arial"/>
                <w:b/>
                <w:bCs/>
                <w:sz w:val="16"/>
                <w:szCs w:val="16"/>
              </w:rPr>
              <w:t>CAPITAL ASSET ADDITIONS</w:t>
            </w:r>
          </w:p>
        </w:tc>
        <w:tc>
          <w:tcPr>
            <w:tcW w:w="1020" w:type="dxa"/>
            <w:tcBorders>
              <w:top w:val="nil"/>
              <w:left w:val="nil"/>
              <w:bottom w:val="nil"/>
              <w:right w:val="nil"/>
            </w:tcBorders>
            <w:shd w:val="clear" w:color="auto" w:fill="auto"/>
            <w:noWrap/>
            <w:vAlign w:val="bottom"/>
            <w:hideMark/>
          </w:tcPr>
          <w:p w14:paraId="52146F42" w14:textId="77777777" w:rsidR="00C909CB" w:rsidRPr="00C909CB" w:rsidRDefault="00C909CB" w:rsidP="00C909CB">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74FD26D7" w14:textId="77777777" w:rsidR="00C909CB" w:rsidRPr="00C909CB" w:rsidRDefault="00C909CB" w:rsidP="00C909CB">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2EC80D94" w14:textId="77777777" w:rsidR="00C909CB" w:rsidRPr="00C909CB" w:rsidRDefault="00C909CB" w:rsidP="00C909CB">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4BBDA9D3" w14:textId="77777777" w:rsidR="00C909CB" w:rsidRPr="00C909CB" w:rsidRDefault="00C909CB" w:rsidP="00C909CB">
            <w:pPr>
              <w:spacing w:after="0"/>
              <w:jc w:val="right"/>
              <w:rPr>
                <w:rFonts w:ascii="Times New Roman" w:hAnsi="Times New Roman"/>
                <w:color w:val="auto"/>
                <w:sz w:val="20"/>
              </w:rPr>
            </w:pPr>
          </w:p>
        </w:tc>
      </w:tr>
      <w:tr w:rsidR="00C909CB" w:rsidRPr="00C909CB" w14:paraId="1CD37680" w14:textId="77777777" w:rsidTr="00C909CB">
        <w:trPr>
          <w:trHeight w:val="450"/>
          <w:jc w:val="center"/>
        </w:trPr>
        <w:tc>
          <w:tcPr>
            <w:tcW w:w="2920" w:type="dxa"/>
            <w:tcBorders>
              <w:top w:val="nil"/>
              <w:left w:val="nil"/>
              <w:bottom w:val="nil"/>
              <w:right w:val="nil"/>
            </w:tcBorders>
            <w:shd w:val="clear" w:color="auto" w:fill="auto"/>
            <w:vAlign w:val="bottom"/>
            <w:hideMark/>
          </w:tcPr>
          <w:p w14:paraId="2C0A76D0" w14:textId="77777777" w:rsidR="00C909CB" w:rsidRPr="00C909CB" w:rsidRDefault="00C909CB" w:rsidP="00F3160F">
            <w:pPr>
              <w:spacing w:after="0"/>
              <w:ind w:left="75"/>
              <w:rPr>
                <w:rFonts w:ascii="Arial" w:hAnsi="Arial" w:cs="Arial"/>
                <w:b/>
                <w:bCs/>
                <w:sz w:val="16"/>
                <w:szCs w:val="16"/>
              </w:rPr>
            </w:pPr>
            <w:r w:rsidRPr="00C909CB">
              <w:rPr>
                <w:rFonts w:ascii="Arial" w:hAnsi="Arial" w:cs="Arial"/>
                <w:b/>
                <w:bCs/>
                <w:sz w:val="16"/>
                <w:szCs w:val="16"/>
              </w:rPr>
              <w:t>Estimated expenditure on new or replacement assets</w:t>
            </w:r>
          </w:p>
        </w:tc>
        <w:tc>
          <w:tcPr>
            <w:tcW w:w="1020" w:type="dxa"/>
            <w:tcBorders>
              <w:top w:val="nil"/>
              <w:left w:val="nil"/>
              <w:bottom w:val="nil"/>
              <w:right w:val="nil"/>
            </w:tcBorders>
            <w:shd w:val="clear" w:color="auto" w:fill="auto"/>
            <w:noWrap/>
            <w:vAlign w:val="bottom"/>
            <w:hideMark/>
          </w:tcPr>
          <w:p w14:paraId="287CD8FD" w14:textId="77777777" w:rsidR="00C909CB" w:rsidRPr="00C909CB" w:rsidRDefault="00C909CB" w:rsidP="00C909CB">
            <w:pPr>
              <w:spacing w:after="0"/>
              <w:ind w:firstLineChars="100" w:firstLine="16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589D2A11" w14:textId="77777777" w:rsidR="00C909CB" w:rsidRPr="00C909CB" w:rsidRDefault="00C909CB" w:rsidP="00C909CB">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2063A4F2" w14:textId="77777777" w:rsidR="00C909CB" w:rsidRPr="00C909CB" w:rsidRDefault="00C909CB" w:rsidP="00C909CB">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29BB986E" w14:textId="77777777" w:rsidR="00C909CB" w:rsidRPr="00C909CB" w:rsidRDefault="00C909CB" w:rsidP="00C909CB">
            <w:pPr>
              <w:spacing w:after="0"/>
              <w:jc w:val="right"/>
              <w:rPr>
                <w:rFonts w:ascii="Times New Roman" w:hAnsi="Times New Roman"/>
                <w:color w:val="auto"/>
                <w:sz w:val="20"/>
              </w:rPr>
            </w:pPr>
          </w:p>
        </w:tc>
      </w:tr>
      <w:tr w:rsidR="00C909CB" w:rsidRPr="00C909CB" w14:paraId="55DD0B86" w14:textId="77777777" w:rsidTr="00C909CB">
        <w:trPr>
          <w:trHeight w:val="225"/>
          <w:jc w:val="center"/>
        </w:trPr>
        <w:tc>
          <w:tcPr>
            <w:tcW w:w="2920" w:type="dxa"/>
            <w:tcBorders>
              <w:top w:val="nil"/>
              <w:left w:val="nil"/>
              <w:bottom w:val="nil"/>
              <w:right w:val="nil"/>
            </w:tcBorders>
            <w:shd w:val="clear" w:color="auto" w:fill="auto"/>
            <w:noWrap/>
            <w:vAlign w:val="bottom"/>
            <w:hideMark/>
          </w:tcPr>
          <w:p w14:paraId="7775CB5D" w14:textId="77777777" w:rsidR="00C909CB" w:rsidRPr="00C909CB" w:rsidRDefault="00C909CB" w:rsidP="00F3160F">
            <w:pPr>
              <w:spacing w:after="0"/>
              <w:ind w:left="75"/>
              <w:rPr>
                <w:rFonts w:ascii="Arial" w:hAnsi="Arial" w:cs="Arial"/>
                <w:sz w:val="16"/>
                <w:szCs w:val="16"/>
              </w:rPr>
            </w:pPr>
            <w:r w:rsidRPr="00C909CB">
              <w:rPr>
                <w:rFonts w:ascii="Arial" w:hAnsi="Arial" w:cs="Arial"/>
                <w:sz w:val="16"/>
                <w:szCs w:val="16"/>
              </w:rPr>
              <w:t>By purchase - internal resources</w:t>
            </w:r>
          </w:p>
        </w:tc>
        <w:tc>
          <w:tcPr>
            <w:tcW w:w="1020" w:type="dxa"/>
            <w:tcBorders>
              <w:top w:val="nil"/>
              <w:left w:val="nil"/>
              <w:bottom w:val="nil"/>
              <w:right w:val="nil"/>
            </w:tcBorders>
            <w:shd w:val="clear" w:color="auto" w:fill="auto"/>
            <w:noWrap/>
            <w:vAlign w:val="bottom"/>
            <w:hideMark/>
          </w:tcPr>
          <w:p w14:paraId="7D0797D5"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2758B9B2"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1D8AA1F"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003338A"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w:t>
            </w:r>
          </w:p>
        </w:tc>
      </w:tr>
      <w:tr w:rsidR="00C909CB" w:rsidRPr="00C909CB" w14:paraId="40364775" w14:textId="77777777" w:rsidTr="00C909CB">
        <w:trPr>
          <w:trHeight w:val="225"/>
          <w:jc w:val="center"/>
        </w:trPr>
        <w:tc>
          <w:tcPr>
            <w:tcW w:w="2920" w:type="dxa"/>
            <w:tcBorders>
              <w:top w:val="nil"/>
              <w:left w:val="nil"/>
              <w:bottom w:val="nil"/>
              <w:right w:val="nil"/>
            </w:tcBorders>
            <w:shd w:val="clear" w:color="auto" w:fill="auto"/>
            <w:noWrap/>
            <w:vAlign w:val="bottom"/>
            <w:hideMark/>
          </w:tcPr>
          <w:p w14:paraId="1C0FFE15" w14:textId="77777777" w:rsidR="00C909CB" w:rsidRPr="00C909CB" w:rsidRDefault="00C909CB" w:rsidP="00F3160F">
            <w:pPr>
              <w:spacing w:after="0"/>
              <w:ind w:left="75"/>
              <w:rPr>
                <w:rFonts w:ascii="Arial" w:hAnsi="Arial" w:cs="Arial"/>
                <w:b/>
                <w:bCs/>
                <w:sz w:val="16"/>
                <w:szCs w:val="16"/>
              </w:rPr>
            </w:pPr>
            <w:r w:rsidRPr="00C909CB">
              <w:rPr>
                <w:rFonts w:ascii="Arial" w:hAnsi="Arial" w:cs="Arial"/>
                <w:b/>
                <w:bCs/>
                <w:sz w:val="16"/>
                <w:szCs w:val="16"/>
              </w:rPr>
              <w:t>Total additions</w:t>
            </w:r>
          </w:p>
        </w:tc>
        <w:tc>
          <w:tcPr>
            <w:tcW w:w="1020" w:type="dxa"/>
            <w:tcBorders>
              <w:top w:val="nil"/>
              <w:left w:val="nil"/>
              <w:bottom w:val="single" w:sz="4" w:space="0" w:color="auto"/>
              <w:right w:val="nil"/>
            </w:tcBorders>
            <w:shd w:val="clear" w:color="auto" w:fill="auto"/>
            <w:noWrap/>
            <w:vAlign w:val="bottom"/>
            <w:hideMark/>
          </w:tcPr>
          <w:p w14:paraId="2C931C69"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w:t>
            </w:r>
          </w:p>
        </w:tc>
        <w:tc>
          <w:tcPr>
            <w:tcW w:w="1360" w:type="dxa"/>
            <w:tcBorders>
              <w:top w:val="nil"/>
              <w:left w:val="nil"/>
              <w:bottom w:val="single" w:sz="4" w:space="0" w:color="auto"/>
              <w:right w:val="nil"/>
            </w:tcBorders>
            <w:shd w:val="clear" w:color="auto" w:fill="auto"/>
            <w:noWrap/>
            <w:vAlign w:val="bottom"/>
            <w:hideMark/>
          </w:tcPr>
          <w:p w14:paraId="22B5A523"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2D8D0403"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15DFA7D5"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w:t>
            </w:r>
          </w:p>
        </w:tc>
      </w:tr>
      <w:tr w:rsidR="00C909CB" w:rsidRPr="00C909CB" w14:paraId="7EE3E3C8" w14:textId="77777777" w:rsidTr="00C909CB">
        <w:trPr>
          <w:trHeight w:val="300"/>
          <w:jc w:val="center"/>
        </w:trPr>
        <w:tc>
          <w:tcPr>
            <w:tcW w:w="2920" w:type="dxa"/>
            <w:tcBorders>
              <w:top w:val="nil"/>
              <w:left w:val="nil"/>
              <w:bottom w:val="nil"/>
              <w:right w:val="nil"/>
            </w:tcBorders>
            <w:shd w:val="clear" w:color="auto" w:fill="auto"/>
            <w:noWrap/>
            <w:vAlign w:val="bottom"/>
            <w:hideMark/>
          </w:tcPr>
          <w:p w14:paraId="7D602C5E" w14:textId="77777777" w:rsidR="00C909CB" w:rsidRPr="00C909CB" w:rsidRDefault="00C909CB" w:rsidP="00C909CB">
            <w:pPr>
              <w:spacing w:after="0"/>
              <w:rPr>
                <w:rFonts w:ascii="Arial" w:hAnsi="Arial" w:cs="Arial"/>
                <w:b/>
                <w:bCs/>
                <w:sz w:val="16"/>
                <w:szCs w:val="16"/>
              </w:rPr>
            </w:pPr>
            <w:r w:rsidRPr="00C909CB">
              <w:rPr>
                <w:rFonts w:ascii="Arial" w:hAnsi="Arial" w:cs="Arial"/>
                <w:b/>
                <w:bCs/>
                <w:sz w:val="16"/>
                <w:szCs w:val="16"/>
              </w:rPr>
              <w:t>Other movements</w:t>
            </w:r>
          </w:p>
        </w:tc>
        <w:tc>
          <w:tcPr>
            <w:tcW w:w="1020" w:type="dxa"/>
            <w:tcBorders>
              <w:top w:val="nil"/>
              <w:left w:val="nil"/>
              <w:bottom w:val="nil"/>
              <w:right w:val="nil"/>
            </w:tcBorders>
            <w:shd w:val="clear" w:color="auto" w:fill="auto"/>
            <w:noWrap/>
            <w:vAlign w:val="bottom"/>
            <w:hideMark/>
          </w:tcPr>
          <w:p w14:paraId="6D92FC52" w14:textId="77777777" w:rsidR="00C909CB" w:rsidRPr="00C909CB" w:rsidRDefault="00C909CB" w:rsidP="00C909CB">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3AE6BE77" w14:textId="77777777" w:rsidR="00C909CB" w:rsidRPr="00C909CB" w:rsidRDefault="00C909CB" w:rsidP="00C909CB">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4125ABA1" w14:textId="77777777" w:rsidR="00C909CB" w:rsidRPr="00C909CB" w:rsidRDefault="00C909CB" w:rsidP="00C909CB">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5D361581" w14:textId="77777777" w:rsidR="00C909CB" w:rsidRPr="00C909CB" w:rsidRDefault="00C909CB" w:rsidP="00C909CB">
            <w:pPr>
              <w:spacing w:after="0"/>
              <w:jc w:val="right"/>
              <w:rPr>
                <w:rFonts w:ascii="Times New Roman" w:hAnsi="Times New Roman"/>
                <w:color w:val="auto"/>
                <w:sz w:val="20"/>
              </w:rPr>
            </w:pPr>
          </w:p>
        </w:tc>
      </w:tr>
      <w:tr w:rsidR="00C909CB" w:rsidRPr="00C909CB" w14:paraId="685368F4" w14:textId="77777777" w:rsidTr="00C909CB">
        <w:trPr>
          <w:trHeight w:val="225"/>
          <w:jc w:val="center"/>
        </w:trPr>
        <w:tc>
          <w:tcPr>
            <w:tcW w:w="2920" w:type="dxa"/>
            <w:tcBorders>
              <w:top w:val="nil"/>
              <w:left w:val="nil"/>
              <w:bottom w:val="nil"/>
              <w:right w:val="nil"/>
            </w:tcBorders>
            <w:shd w:val="clear" w:color="auto" w:fill="auto"/>
            <w:noWrap/>
            <w:vAlign w:val="bottom"/>
            <w:hideMark/>
          </w:tcPr>
          <w:p w14:paraId="07A65B68" w14:textId="77777777" w:rsidR="00C909CB" w:rsidRPr="00C909CB" w:rsidRDefault="00C909CB" w:rsidP="00F3160F">
            <w:pPr>
              <w:spacing w:after="0"/>
              <w:ind w:left="75"/>
              <w:rPr>
                <w:rFonts w:ascii="Arial" w:hAnsi="Arial" w:cs="Arial"/>
                <w:color w:val="auto"/>
                <w:sz w:val="16"/>
                <w:szCs w:val="16"/>
              </w:rPr>
            </w:pPr>
            <w:r w:rsidRPr="00C909CB">
              <w:rPr>
                <w:rFonts w:ascii="Arial" w:hAnsi="Arial" w:cs="Arial"/>
                <w:color w:val="auto"/>
                <w:sz w:val="16"/>
                <w:szCs w:val="16"/>
              </w:rPr>
              <w:t>Depreciation/amortisation expense</w:t>
            </w:r>
          </w:p>
        </w:tc>
        <w:tc>
          <w:tcPr>
            <w:tcW w:w="1020" w:type="dxa"/>
            <w:tcBorders>
              <w:top w:val="nil"/>
              <w:left w:val="nil"/>
              <w:bottom w:val="nil"/>
              <w:right w:val="nil"/>
            </w:tcBorders>
            <w:shd w:val="clear" w:color="auto" w:fill="auto"/>
            <w:noWrap/>
            <w:vAlign w:val="bottom"/>
            <w:hideMark/>
          </w:tcPr>
          <w:p w14:paraId="140D600D"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602AA032"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E509752"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(163)</w:t>
            </w:r>
          </w:p>
        </w:tc>
        <w:tc>
          <w:tcPr>
            <w:tcW w:w="1020" w:type="dxa"/>
            <w:tcBorders>
              <w:top w:val="nil"/>
              <w:left w:val="nil"/>
              <w:bottom w:val="nil"/>
              <w:right w:val="nil"/>
            </w:tcBorders>
            <w:shd w:val="clear" w:color="auto" w:fill="auto"/>
            <w:noWrap/>
            <w:vAlign w:val="bottom"/>
            <w:hideMark/>
          </w:tcPr>
          <w:p w14:paraId="54CA19FA"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(163)</w:t>
            </w:r>
          </w:p>
        </w:tc>
      </w:tr>
      <w:tr w:rsidR="00C909CB" w:rsidRPr="00C909CB" w14:paraId="42EF4C8C" w14:textId="77777777" w:rsidTr="00C909CB">
        <w:trPr>
          <w:trHeight w:val="450"/>
          <w:jc w:val="center"/>
        </w:trPr>
        <w:tc>
          <w:tcPr>
            <w:tcW w:w="2920" w:type="dxa"/>
            <w:tcBorders>
              <w:top w:val="nil"/>
              <w:left w:val="nil"/>
              <w:bottom w:val="nil"/>
              <w:right w:val="nil"/>
            </w:tcBorders>
            <w:shd w:val="clear" w:color="auto" w:fill="auto"/>
            <w:vAlign w:val="bottom"/>
            <w:hideMark/>
          </w:tcPr>
          <w:p w14:paraId="62EE5060" w14:textId="77777777" w:rsidR="00C909CB" w:rsidRPr="00C909CB" w:rsidRDefault="00C909CB" w:rsidP="00F3160F">
            <w:pPr>
              <w:spacing w:after="0"/>
              <w:ind w:leftChars="75" w:left="143"/>
              <w:rPr>
                <w:rFonts w:ascii="Arial" w:hAnsi="Arial" w:cs="Arial"/>
                <w:color w:val="auto"/>
                <w:sz w:val="16"/>
                <w:szCs w:val="16"/>
              </w:rPr>
            </w:pPr>
            <w:r w:rsidRPr="00C909CB">
              <w:rPr>
                <w:rFonts w:ascii="Arial" w:hAnsi="Arial" w:cs="Arial"/>
                <w:color w:val="auto"/>
                <w:sz w:val="16"/>
                <w:szCs w:val="16"/>
              </w:rPr>
              <w:t>Depreciation/amortisation expense - RoU</w:t>
            </w:r>
          </w:p>
        </w:tc>
        <w:tc>
          <w:tcPr>
            <w:tcW w:w="1020" w:type="dxa"/>
            <w:tcBorders>
              <w:top w:val="nil"/>
              <w:left w:val="nil"/>
              <w:bottom w:val="nil"/>
              <w:right w:val="nil"/>
            </w:tcBorders>
            <w:shd w:val="clear" w:color="auto" w:fill="auto"/>
            <w:noWrap/>
            <w:vAlign w:val="bottom"/>
            <w:hideMark/>
          </w:tcPr>
          <w:p w14:paraId="6B8E56C1"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(363)</w:t>
            </w:r>
          </w:p>
        </w:tc>
        <w:tc>
          <w:tcPr>
            <w:tcW w:w="1360" w:type="dxa"/>
            <w:tcBorders>
              <w:top w:val="nil"/>
              <w:left w:val="nil"/>
              <w:bottom w:val="nil"/>
              <w:right w:val="nil"/>
            </w:tcBorders>
            <w:shd w:val="clear" w:color="auto" w:fill="auto"/>
            <w:noWrap/>
            <w:vAlign w:val="bottom"/>
            <w:hideMark/>
          </w:tcPr>
          <w:p w14:paraId="4EA308D2"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5F9650E8"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4AAAE59"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(363)</w:t>
            </w:r>
          </w:p>
        </w:tc>
      </w:tr>
      <w:tr w:rsidR="00C909CB" w:rsidRPr="00C909CB" w14:paraId="72A75DEB" w14:textId="77777777" w:rsidTr="00C909CB">
        <w:trPr>
          <w:trHeight w:val="225"/>
          <w:jc w:val="center"/>
        </w:trPr>
        <w:tc>
          <w:tcPr>
            <w:tcW w:w="2920" w:type="dxa"/>
            <w:tcBorders>
              <w:top w:val="nil"/>
              <w:left w:val="nil"/>
              <w:bottom w:val="nil"/>
              <w:right w:val="nil"/>
            </w:tcBorders>
            <w:shd w:val="clear" w:color="auto" w:fill="auto"/>
            <w:noWrap/>
            <w:vAlign w:val="bottom"/>
            <w:hideMark/>
          </w:tcPr>
          <w:p w14:paraId="715863E2" w14:textId="77777777" w:rsidR="00C909CB" w:rsidRPr="00C909CB" w:rsidRDefault="00C909CB" w:rsidP="00F3160F">
            <w:pPr>
              <w:spacing w:after="0"/>
              <w:ind w:left="75"/>
              <w:rPr>
                <w:rFonts w:ascii="Arial" w:hAnsi="Arial" w:cs="Arial"/>
                <w:b/>
                <w:bCs/>
                <w:sz w:val="16"/>
                <w:szCs w:val="16"/>
              </w:rPr>
            </w:pPr>
            <w:r w:rsidRPr="00C909CB">
              <w:rPr>
                <w:rFonts w:ascii="Arial" w:hAnsi="Arial" w:cs="Arial"/>
                <w:b/>
                <w:bCs/>
                <w:sz w:val="16"/>
                <w:szCs w:val="16"/>
              </w:rPr>
              <w:t>Total other movements</w:t>
            </w:r>
          </w:p>
        </w:tc>
        <w:tc>
          <w:tcPr>
            <w:tcW w:w="1020" w:type="dxa"/>
            <w:tcBorders>
              <w:top w:val="nil"/>
              <w:left w:val="nil"/>
              <w:bottom w:val="single" w:sz="4" w:space="0" w:color="auto"/>
              <w:right w:val="nil"/>
            </w:tcBorders>
            <w:shd w:val="clear" w:color="auto" w:fill="auto"/>
            <w:noWrap/>
            <w:vAlign w:val="bottom"/>
            <w:hideMark/>
          </w:tcPr>
          <w:p w14:paraId="66FCCAD0"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(363)</w:t>
            </w:r>
          </w:p>
        </w:tc>
        <w:tc>
          <w:tcPr>
            <w:tcW w:w="1360" w:type="dxa"/>
            <w:tcBorders>
              <w:top w:val="nil"/>
              <w:left w:val="nil"/>
              <w:bottom w:val="single" w:sz="4" w:space="0" w:color="auto"/>
              <w:right w:val="nil"/>
            </w:tcBorders>
            <w:shd w:val="clear" w:color="auto" w:fill="auto"/>
            <w:noWrap/>
            <w:vAlign w:val="bottom"/>
            <w:hideMark/>
          </w:tcPr>
          <w:p w14:paraId="0AFD7531"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3885944B"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(163)</w:t>
            </w:r>
          </w:p>
        </w:tc>
        <w:tc>
          <w:tcPr>
            <w:tcW w:w="1020" w:type="dxa"/>
            <w:tcBorders>
              <w:top w:val="nil"/>
              <w:left w:val="nil"/>
              <w:bottom w:val="nil"/>
              <w:right w:val="nil"/>
            </w:tcBorders>
            <w:shd w:val="clear" w:color="auto" w:fill="auto"/>
            <w:noWrap/>
            <w:vAlign w:val="bottom"/>
            <w:hideMark/>
          </w:tcPr>
          <w:p w14:paraId="7796E3A0"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(526)</w:t>
            </w:r>
          </w:p>
        </w:tc>
      </w:tr>
      <w:tr w:rsidR="00C909CB" w:rsidRPr="00C909CB" w14:paraId="3B87C8D0" w14:textId="77777777" w:rsidTr="00C909CB">
        <w:trPr>
          <w:trHeight w:val="300"/>
          <w:jc w:val="center"/>
        </w:trPr>
        <w:tc>
          <w:tcPr>
            <w:tcW w:w="2920" w:type="dxa"/>
            <w:tcBorders>
              <w:top w:val="nil"/>
              <w:left w:val="nil"/>
              <w:bottom w:val="nil"/>
              <w:right w:val="nil"/>
            </w:tcBorders>
            <w:shd w:val="clear" w:color="auto" w:fill="auto"/>
            <w:noWrap/>
            <w:vAlign w:val="bottom"/>
            <w:hideMark/>
          </w:tcPr>
          <w:p w14:paraId="19CAF6AF" w14:textId="77777777" w:rsidR="00C909CB" w:rsidRPr="00C909CB" w:rsidRDefault="00C909CB" w:rsidP="00C909CB">
            <w:pPr>
              <w:spacing w:after="0"/>
              <w:rPr>
                <w:rFonts w:ascii="Arial" w:hAnsi="Arial" w:cs="Arial"/>
                <w:b/>
                <w:bCs/>
                <w:sz w:val="16"/>
                <w:szCs w:val="16"/>
              </w:rPr>
            </w:pPr>
            <w:r w:rsidRPr="00C909CB">
              <w:rPr>
                <w:rFonts w:ascii="Arial" w:hAnsi="Arial" w:cs="Arial"/>
                <w:b/>
                <w:bCs/>
                <w:sz w:val="16"/>
                <w:szCs w:val="16"/>
              </w:rPr>
              <w:t>As at 30 June 2024</w:t>
            </w:r>
          </w:p>
        </w:tc>
        <w:tc>
          <w:tcPr>
            <w:tcW w:w="1020" w:type="dxa"/>
            <w:tcBorders>
              <w:top w:val="nil"/>
              <w:left w:val="nil"/>
              <w:bottom w:val="nil"/>
              <w:right w:val="nil"/>
            </w:tcBorders>
            <w:shd w:val="clear" w:color="auto" w:fill="auto"/>
            <w:noWrap/>
            <w:vAlign w:val="bottom"/>
            <w:hideMark/>
          </w:tcPr>
          <w:p w14:paraId="1A666A39" w14:textId="77777777" w:rsidR="00C909CB" w:rsidRPr="00C909CB" w:rsidRDefault="00C909CB" w:rsidP="00C909CB">
            <w:pPr>
              <w:spacing w:after="0"/>
              <w:rPr>
                <w:rFonts w:ascii="Arial" w:hAnsi="Arial" w:cs="Arial"/>
                <w:b/>
                <w:bCs/>
                <w:sz w:val="16"/>
                <w:szCs w:val="16"/>
              </w:rPr>
            </w:pPr>
          </w:p>
        </w:tc>
        <w:tc>
          <w:tcPr>
            <w:tcW w:w="1360" w:type="dxa"/>
            <w:tcBorders>
              <w:top w:val="nil"/>
              <w:left w:val="nil"/>
              <w:bottom w:val="nil"/>
              <w:right w:val="nil"/>
            </w:tcBorders>
            <w:shd w:val="clear" w:color="auto" w:fill="auto"/>
            <w:noWrap/>
            <w:vAlign w:val="bottom"/>
            <w:hideMark/>
          </w:tcPr>
          <w:p w14:paraId="6605CD98" w14:textId="77777777" w:rsidR="00C909CB" w:rsidRPr="00C909CB" w:rsidRDefault="00C909CB" w:rsidP="00C909CB">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07AD259A" w14:textId="77777777" w:rsidR="00C909CB" w:rsidRPr="00C909CB" w:rsidRDefault="00C909CB" w:rsidP="00C909CB">
            <w:pPr>
              <w:spacing w:after="0"/>
              <w:jc w:val="right"/>
              <w:rPr>
                <w:rFonts w:ascii="Times New Roman" w:hAnsi="Times New Roman"/>
                <w:color w:val="auto"/>
                <w:sz w:val="20"/>
              </w:rPr>
            </w:pPr>
          </w:p>
        </w:tc>
        <w:tc>
          <w:tcPr>
            <w:tcW w:w="1020" w:type="dxa"/>
            <w:tcBorders>
              <w:top w:val="single" w:sz="4" w:space="0" w:color="auto"/>
              <w:left w:val="nil"/>
              <w:bottom w:val="nil"/>
              <w:right w:val="nil"/>
            </w:tcBorders>
            <w:shd w:val="clear" w:color="auto" w:fill="auto"/>
            <w:noWrap/>
            <w:vAlign w:val="bottom"/>
            <w:hideMark/>
          </w:tcPr>
          <w:p w14:paraId="18882F35"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 </w:t>
            </w:r>
          </w:p>
        </w:tc>
      </w:tr>
      <w:tr w:rsidR="00C909CB" w:rsidRPr="00C909CB" w14:paraId="57FE0CB9" w14:textId="77777777" w:rsidTr="00C909CB">
        <w:trPr>
          <w:trHeight w:val="225"/>
          <w:jc w:val="center"/>
        </w:trPr>
        <w:tc>
          <w:tcPr>
            <w:tcW w:w="2920" w:type="dxa"/>
            <w:tcBorders>
              <w:top w:val="nil"/>
              <w:left w:val="nil"/>
              <w:bottom w:val="nil"/>
              <w:right w:val="nil"/>
            </w:tcBorders>
            <w:shd w:val="clear" w:color="auto" w:fill="auto"/>
            <w:noWrap/>
            <w:vAlign w:val="bottom"/>
            <w:hideMark/>
          </w:tcPr>
          <w:p w14:paraId="632FB51E" w14:textId="77777777" w:rsidR="00C909CB" w:rsidRPr="00C909CB" w:rsidRDefault="00C909CB" w:rsidP="00F3160F">
            <w:pPr>
              <w:spacing w:after="0"/>
              <w:ind w:leftChars="75" w:left="143"/>
              <w:rPr>
                <w:rFonts w:ascii="Arial" w:hAnsi="Arial" w:cs="Arial"/>
                <w:color w:val="auto"/>
                <w:sz w:val="16"/>
                <w:szCs w:val="16"/>
              </w:rPr>
            </w:pPr>
            <w:r w:rsidRPr="00C909CB">
              <w:rPr>
                <w:rFonts w:ascii="Arial" w:hAnsi="Arial" w:cs="Arial"/>
                <w:color w:val="auto"/>
                <w:sz w:val="16"/>
                <w:szCs w:val="16"/>
              </w:rPr>
              <w:t>Gross book value</w:t>
            </w:r>
          </w:p>
        </w:tc>
        <w:tc>
          <w:tcPr>
            <w:tcW w:w="1020" w:type="dxa"/>
            <w:tcBorders>
              <w:top w:val="nil"/>
              <w:left w:val="nil"/>
              <w:bottom w:val="nil"/>
              <w:right w:val="nil"/>
            </w:tcBorders>
            <w:shd w:val="clear" w:color="auto" w:fill="auto"/>
            <w:noWrap/>
            <w:vAlign w:val="bottom"/>
            <w:hideMark/>
          </w:tcPr>
          <w:p w14:paraId="38442CC5"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2A76587C"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92D5B80"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2,444</w:t>
            </w:r>
          </w:p>
        </w:tc>
        <w:tc>
          <w:tcPr>
            <w:tcW w:w="1020" w:type="dxa"/>
            <w:tcBorders>
              <w:top w:val="nil"/>
              <w:left w:val="nil"/>
              <w:bottom w:val="nil"/>
              <w:right w:val="nil"/>
            </w:tcBorders>
            <w:shd w:val="clear" w:color="auto" w:fill="auto"/>
            <w:noWrap/>
            <w:vAlign w:val="bottom"/>
            <w:hideMark/>
          </w:tcPr>
          <w:p w14:paraId="7C1BF7CA"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2,444</w:t>
            </w:r>
          </w:p>
        </w:tc>
      </w:tr>
      <w:tr w:rsidR="00C909CB" w:rsidRPr="00C909CB" w14:paraId="2590D2D3" w14:textId="77777777" w:rsidTr="00C909CB">
        <w:trPr>
          <w:trHeight w:val="225"/>
          <w:jc w:val="center"/>
        </w:trPr>
        <w:tc>
          <w:tcPr>
            <w:tcW w:w="2920" w:type="dxa"/>
            <w:tcBorders>
              <w:top w:val="nil"/>
              <w:left w:val="nil"/>
              <w:bottom w:val="nil"/>
              <w:right w:val="nil"/>
            </w:tcBorders>
            <w:shd w:val="clear" w:color="auto" w:fill="auto"/>
            <w:noWrap/>
            <w:vAlign w:val="bottom"/>
            <w:hideMark/>
          </w:tcPr>
          <w:p w14:paraId="483AF74A" w14:textId="77777777" w:rsidR="00C909CB" w:rsidRPr="00C909CB" w:rsidRDefault="00C909CB" w:rsidP="00F3160F">
            <w:pPr>
              <w:spacing w:after="0"/>
              <w:ind w:leftChars="75" w:left="143"/>
              <w:rPr>
                <w:rFonts w:ascii="Arial" w:hAnsi="Arial" w:cs="Arial"/>
                <w:color w:val="auto"/>
                <w:sz w:val="16"/>
                <w:szCs w:val="16"/>
              </w:rPr>
            </w:pPr>
            <w:r w:rsidRPr="00C909CB">
              <w:rPr>
                <w:rFonts w:ascii="Arial" w:hAnsi="Arial" w:cs="Arial"/>
                <w:color w:val="auto"/>
                <w:sz w:val="16"/>
                <w:szCs w:val="16"/>
              </w:rPr>
              <w:t>Gross book value - RoU</w:t>
            </w:r>
          </w:p>
        </w:tc>
        <w:tc>
          <w:tcPr>
            <w:tcW w:w="1020" w:type="dxa"/>
            <w:tcBorders>
              <w:top w:val="nil"/>
              <w:left w:val="nil"/>
              <w:bottom w:val="nil"/>
              <w:right w:val="nil"/>
            </w:tcBorders>
            <w:shd w:val="clear" w:color="auto" w:fill="auto"/>
            <w:noWrap/>
            <w:vAlign w:val="bottom"/>
            <w:hideMark/>
          </w:tcPr>
          <w:p w14:paraId="192DA2CF"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2,159</w:t>
            </w:r>
          </w:p>
        </w:tc>
        <w:tc>
          <w:tcPr>
            <w:tcW w:w="1360" w:type="dxa"/>
            <w:tcBorders>
              <w:top w:val="nil"/>
              <w:left w:val="nil"/>
              <w:bottom w:val="nil"/>
              <w:right w:val="nil"/>
            </w:tcBorders>
            <w:shd w:val="clear" w:color="auto" w:fill="auto"/>
            <w:noWrap/>
            <w:vAlign w:val="bottom"/>
            <w:hideMark/>
          </w:tcPr>
          <w:p w14:paraId="06CB9946"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4BC3BD23"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2F3BD616"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2,159</w:t>
            </w:r>
          </w:p>
        </w:tc>
      </w:tr>
      <w:tr w:rsidR="00C909CB" w:rsidRPr="00C909CB" w14:paraId="0658F4FD" w14:textId="77777777" w:rsidTr="00C909CB">
        <w:trPr>
          <w:trHeight w:val="450"/>
          <w:jc w:val="center"/>
        </w:trPr>
        <w:tc>
          <w:tcPr>
            <w:tcW w:w="2920" w:type="dxa"/>
            <w:tcBorders>
              <w:top w:val="nil"/>
              <w:left w:val="nil"/>
              <w:bottom w:val="nil"/>
              <w:right w:val="nil"/>
            </w:tcBorders>
            <w:shd w:val="clear" w:color="auto" w:fill="auto"/>
            <w:vAlign w:val="bottom"/>
            <w:hideMark/>
          </w:tcPr>
          <w:p w14:paraId="3FF4B168" w14:textId="77777777" w:rsidR="00C909CB" w:rsidRPr="00C909CB" w:rsidRDefault="00C909CB" w:rsidP="00F3160F">
            <w:pPr>
              <w:spacing w:after="0"/>
              <w:ind w:leftChars="75" w:left="143"/>
              <w:rPr>
                <w:rFonts w:ascii="Arial" w:hAnsi="Arial" w:cs="Arial"/>
                <w:color w:val="auto"/>
                <w:sz w:val="16"/>
                <w:szCs w:val="16"/>
              </w:rPr>
            </w:pPr>
            <w:r w:rsidRPr="00C909CB">
              <w:rPr>
                <w:rFonts w:ascii="Arial" w:hAnsi="Arial" w:cs="Arial"/>
                <w:color w:val="auto"/>
                <w:sz w:val="16"/>
                <w:szCs w:val="16"/>
              </w:rPr>
              <w:t>Accumulated depreciation/</w:t>
            </w:r>
            <w:r w:rsidRPr="00C909CB">
              <w:rPr>
                <w:rFonts w:ascii="Arial" w:hAnsi="Arial" w:cs="Arial"/>
                <w:color w:val="auto"/>
                <w:sz w:val="16"/>
                <w:szCs w:val="16"/>
              </w:rPr>
              <w:br/>
              <w:t>amortisation and impairment</w:t>
            </w:r>
          </w:p>
        </w:tc>
        <w:tc>
          <w:tcPr>
            <w:tcW w:w="1020" w:type="dxa"/>
            <w:tcBorders>
              <w:top w:val="nil"/>
              <w:left w:val="nil"/>
              <w:bottom w:val="nil"/>
              <w:right w:val="nil"/>
            </w:tcBorders>
            <w:shd w:val="clear" w:color="auto" w:fill="auto"/>
            <w:noWrap/>
            <w:vAlign w:val="bottom"/>
            <w:hideMark/>
          </w:tcPr>
          <w:p w14:paraId="2946CAEF"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360" w:type="dxa"/>
            <w:tcBorders>
              <w:top w:val="nil"/>
              <w:left w:val="nil"/>
              <w:bottom w:val="nil"/>
              <w:right w:val="nil"/>
            </w:tcBorders>
            <w:shd w:val="clear" w:color="auto" w:fill="auto"/>
            <w:noWrap/>
            <w:vAlign w:val="bottom"/>
            <w:hideMark/>
          </w:tcPr>
          <w:p w14:paraId="1BE3F8BC"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13CA09D5"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(1,956)</w:t>
            </w:r>
          </w:p>
        </w:tc>
        <w:tc>
          <w:tcPr>
            <w:tcW w:w="1020" w:type="dxa"/>
            <w:tcBorders>
              <w:top w:val="nil"/>
              <w:left w:val="nil"/>
              <w:bottom w:val="nil"/>
              <w:right w:val="nil"/>
            </w:tcBorders>
            <w:shd w:val="clear" w:color="auto" w:fill="auto"/>
            <w:noWrap/>
            <w:vAlign w:val="bottom"/>
            <w:hideMark/>
          </w:tcPr>
          <w:p w14:paraId="48E7F96F"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(1,956)</w:t>
            </w:r>
          </w:p>
        </w:tc>
      </w:tr>
      <w:tr w:rsidR="00C909CB" w:rsidRPr="00C909CB" w14:paraId="5668FD39" w14:textId="77777777" w:rsidTr="00C909CB">
        <w:trPr>
          <w:trHeight w:val="465"/>
          <w:jc w:val="center"/>
        </w:trPr>
        <w:tc>
          <w:tcPr>
            <w:tcW w:w="2920" w:type="dxa"/>
            <w:tcBorders>
              <w:top w:val="nil"/>
              <w:left w:val="nil"/>
              <w:bottom w:val="nil"/>
              <w:right w:val="nil"/>
            </w:tcBorders>
            <w:shd w:val="clear" w:color="auto" w:fill="auto"/>
            <w:vAlign w:val="bottom"/>
            <w:hideMark/>
          </w:tcPr>
          <w:p w14:paraId="1DBB4356" w14:textId="77777777" w:rsidR="00C909CB" w:rsidRPr="00C909CB" w:rsidRDefault="00C909CB" w:rsidP="00F3160F">
            <w:pPr>
              <w:spacing w:after="0"/>
              <w:ind w:leftChars="75" w:left="143"/>
              <w:rPr>
                <w:rFonts w:ascii="Arial" w:hAnsi="Arial" w:cs="Arial"/>
                <w:color w:val="auto"/>
                <w:sz w:val="16"/>
                <w:szCs w:val="16"/>
              </w:rPr>
            </w:pPr>
            <w:r w:rsidRPr="00C909CB">
              <w:rPr>
                <w:rFonts w:ascii="Arial" w:hAnsi="Arial" w:cs="Arial"/>
                <w:color w:val="auto"/>
                <w:sz w:val="16"/>
                <w:szCs w:val="16"/>
              </w:rPr>
              <w:t>Accumulated depreciation/ amortisation and impairment - RoU</w:t>
            </w:r>
          </w:p>
        </w:tc>
        <w:tc>
          <w:tcPr>
            <w:tcW w:w="1020" w:type="dxa"/>
            <w:tcBorders>
              <w:top w:val="nil"/>
              <w:left w:val="nil"/>
              <w:bottom w:val="single" w:sz="4" w:space="0" w:color="auto"/>
              <w:right w:val="nil"/>
            </w:tcBorders>
            <w:shd w:val="clear" w:color="auto" w:fill="auto"/>
            <w:noWrap/>
            <w:vAlign w:val="bottom"/>
            <w:hideMark/>
          </w:tcPr>
          <w:p w14:paraId="34130146"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(1,634)</w:t>
            </w:r>
          </w:p>
        </w:tc>
        <w:tc>
          <w:tcPr>
            <w:tcW w:w="1360" w:type="dxa"/>
            <w:tcBorders>
              <w:top w:val="nil"/>
              <w:left w:val="nil"/>
              <w:bottom w:val="single" w:sz="4" w:space="0" w:color="auto"/>
              <w:right w:val="nil"/>
            </w:tcBorders>
            <w:shd w:val="clear" w:color="auto" w:fill="auto"/>
            <w:noWrap/>
            <w:vAlign w:val="bottom"/>
            <w:hideMark/>
          </w:tcPr>
          <w:p w14:paraId="5824BBC3"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020" w:type="dxa"/>
            <w:tcBorders>
              <w:top w:val="nil"/>
              <w:left w:val="nil"/>
              <w:bottom w:val="single" w:sz="4" w:space="0" w:color="auto"/>
              <w:right w:val="nil"/>
            </w:tcBorders>
            <w:shd w:val="clear" w:color="auto" w:fill="auto"/>
            <w:noWrap/>
            <w:vAlign w:val="bottom"/>
            <w:hideMark/>
          </w:tcPr>
          <w:p w14:paraId="1443FFCF" w14:textId="77777777" w:rsidR="00C909CB" w:rsidRPr="00C909CB" w:rsidRDefault="00C909CB" w:rsidP="00C909CB">
            <w:pPr>
              <w:spacing w:after="0"/>
              <w:jc w:val="right"/>
              <w:rPr>
                <w:rFonts w:ascii="Arial" w:hAnsi="Arial" w:cs="Arial"/>
                <w:sz w:val="16"/>
                <w:szCs w:val="16"/>
              </w:rPr>
            </w:pPr>
            <w:r w:rsidRPr="00C909CB">
              <w:rPr>
                <w:rFonts w:ascii="Arial" w:hAnsi="Arial" w:cs="Arial"/>
                <w:sz w:val="16"/>
                <w:szCs w:val="16"/>
              </w:rPr>
              <w:t>-</w:t>
            </w:r>
          </w:p>
        </w:tc>
        <w:tc>
          <w:tcPr>
            <w:tcW w:w="1020" w:type="dxa"/>
            <w:tcBorders>
              <w:top w:val="nil"/>
              <w:left w:val="nil"/>
              <w:bottom w:val="nil"/>
              <w:right w:val="nil"/>
            </w:tcBorders>
            <w:shd w:val="clear" w:color="auto" w:fill="auto"/>
            <w:noWrap/>
            <w:vAlign w:val="bottom"/>
            <w:hideMark/>
          </w:tcPr>
          <w:p w14:paraId="0FB9651F"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(1,634)</w:t>
            </w:r>
          </w:p>
        </w:tc>
      </w:tr>
      <w:tr w:rsidR="00C909CB" w:rsidRPr="00C909CB" w14:paraId="54A631E8" w14:textId="77777777" w:rsidTr="00C909CB">
        <w:trPr>
          <w:trHeight w:val="300"/>
          <w:jc w:val="center"/>
        </w:trPr>
        <w:tc>
          <w:tcPr>
            <w:tcW w:w="2920" w:type="dxa"/>
            <w:tcBorders>
              <w:top w:val="nil"/>
              <w:left w:val="nil"/>
              <w:bottom w:val="single" w:sz="4" w:space="0" w:color="auto"/>
              <w:right w:val="nil"/>
            </w:tcBorders>
            <w:shd w:val="clear" w:color="auto" w:fill="auto"/>
            <w:noWrap/>
            <w:vAlign w:val="bottom"/>
            <w:hideMark/>
          </w:tcPr>
          <w:p w14:paraId="14C75EEF" w14:textId="77777777" w:rsidR="00C909CB" w:rsidRPr="00C909CB" w:rsidRDefault="00C909CB" w:rsidP="00F3160F">
            <w:pPr>
              <w:spacing w:after="0"/>
              <w:ind w:leftChars="75" w:left="143"/>
              <w:rPr>
                <w:rFonts w:ascii="Arial" w:hAnsi="Arial" w:cs="Arial"/>
                <w:b/>
                <w:bCs/>
                <w:sz w:val="16"/>
                <w:szCs w:val="16"/>
              </w:rPr>
            </w:pPr>
            <w:r w:rsidRPr="00C909CB">
              <w:rPr>
                <w:rFonts w:ascii="Arial" w:hAnsi="Arial" w:cs="Arial"/>
                <w:b/>
                <w:bCs/>
                <w:sz w:val="16"/>
                <w:szCs w:val="16"/>
              </w:rPr>
              <w:t>Closing net book balance</w:t>
            </w:r>
          </w:p>
        </w:tc>
        <w:tc>
          <w:tcPr>
            <w:tcW w:w="1020" w:type="dxa"/>
            <w:tcBorders>
              <w:top w:val="nil"/>
              <w:left w:val="nil"/>
              <w:bottom w:val="single" w:sz="4" w:space="0" w:color="auto"/>
              <w:right w:val="nil"/>
            </w:tcBorders>
            <w:shd w:val="clear" w:color="auto" w:fill="auto"/>
            <w:noWrap/>
            <w:vAlign w:val="bottom"/>
            <w:hideMark/>
          </w:tcPr>
          <w:p w14:paraId="3F91A787"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525</w:t>
            </w:r>
          </w:p>
        </w:tc>
        <w:tc>
          <w:tcPr>
            <w:tcW w:w="1360" w:type="dxa"/>
            <w:tcBorders>
              <w:top w:val="nil"/>
              <w:left w:val="nil"/>
              <w:bottom w:val="single" w:sz="4" w:space="0" w:color="auto"/>
              <w:right w:val="nil"/>
            </w:tcBorders>
            <w:shd w:val="clear" w:color="auto" w:fill="auto"/>
            <w:noWrap/>
            <w:vAlign w:val="bottom"/>
            <w:hideMark/>
          </w:tcPr>
          <w:p w14:paraId="51D4C26E"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w:t>
            </w:r>
          </w:p>
        </w:tc>
        <w:tc>
          <w:tcPr>
            <w:tcW w:w="1020" w:type="dxa"/>
            <w:tcBorders>
              <w:top w:val="nil"/>
              <w:left w:val="nil"/>
              <w:bottom w:val="single" w:sz="4" w:space="0" w:color="auto"/>
              <w:right w:val="nil"/>
            </w:tcBorders>
            <w:shd w:val="clear" w:color="auto" w:fill="auto"/>
            <w:noWrap/>
            <w:vAlign w:val="bottom"/>
            <w:hideMark/>
          </w:tcPr>
          <w:p w14:paraId="6A33CE60"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488</w:t>
            </w:r>
          </w:p>
        </w:tc>
        <w:tc>
          <w:tcPr>
            <w:tcW w:w="1020" w:type="dxa"/>
            <w:tcBorders>
              <w:top w:val="single" w:sz="4" w:space="0" w:color="auto"/>
              <w:left w:val="nil"/>
              <w:bottom w:val="single" w:sz="4" w:space="0" w:color="auto"/>
              <w:right w:val="nil"/>
            </w:tcBorders>
            <w:shd w:val="clear" w:color="auto" w:fill="auto"/>
            <w:noWrap/>
            <w:vAlign w:val="bottom"/>
            <w:hideMark/>
          </w:tcPr>
          <w:p w14:paraId="60811F9A" w14:textId="77777777" w:rsidR="00C909CB" w:rsidRPr="00C909CB" w:rsidRDefault="00C909CB" w:rsidP="00C909CB">
            <w:pPr>
              <w:spacing w:after="0"/>
              <w:jc w:val="right"/>
              <w:rPr>
                <w:rFonts w:ascii="Arial" w:hAnsi="Arial" w:cs="Arial"/>
                <w:b/>
                <w:bCs/>
                <w:sz w:val="16"/>
                <w:szCs w:val="16"/>
              </w:rPr>
            </w:pPr>
            <w:r w:rsidRPr="00C909CB">
              <w:rPr>
                <w:rFonts w:ascii="Arial" w:hAnsi="Arial" w:cs="Arial"/>
                <w:b/>
                <w:bCs/>
                <w:sz w:val="16"/>
                <w:szCs w:val="16"/>
              </w:rPr>
              <w:t>1,013</w:t>
            </w:r>
          </w:p>
        </w:tc>
      </w:tr>
    </w:tbl>
    <w:p w14:paraId="46F2D058" w14:textId="68EBCD86" w:rsidR="00CB2857" w:rsidRDefault="00CB2857" w:rsidP="001C414A">
      <w:pPr>
        <w:pStyle w:val="FootnoteText"/>
        <w:spacing w:before="120" w:after="40"/>
      </w:pPr>
      <w:r w:rsidRPr="00CB2857">
        <w:t xml:space="preserve">Prepared on Australian Accounting Standards basis. </w:t>
      </w:r>
      <w:r w:rsidRPr="00CB2857">
        <w:tab/>
      </w:r>
    </w:p>
    <w:p w14:paraId="52A70A63" w14:textId="5BEF30A2" w:rsidR="00287446" w:rsidRDefault="00CB2857" w:rsidP="00CB2857">
      <w:pPr>
        <w:pStyle w:val="FootnoteText"/>
      </w:pPr>
      <w:r w:rsidRPr="00CB2857">
        <w:t>RoU = Right-of-Use asset</w:t>
      </w:r>
    </w:p>
    <w:sectPr w:rsidR="00287446" w:rsidSect="00357948">
      <w:headerReference w:type="even" r:id="rId22"/>
      <w:headerReference w:type="default" r:id="rId23"/>
      <w:footerReference w:type="even" r:id="rId24"/>
      <w:headerReference w:type="first" r:id="rId25"/>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D1C17" w14:textId="77777777" w:rsidR="00FD4DEA" w:rsidRDefault="00FD4DEA" w:rsidP="00913388">
      <w:pPr>
        <w:spacing w:after="0"/>
      </w:pPr>
      <w:r>
        <w:separator/>
      </w:r>
    </w:p>
  </w:endnote>
  <w:endnote w:type="continuationSeparator" w:id="0">
    <w:p w14:paraId="62D25F0A" w14:textId="77777777" w:rsidR="00FD4DEA" w:rsidRDefault="00FD4DEA"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A9620" w14:textId="1ED384AB" w:rsidR="00FD4DEA" w:rsidRPr="00913388" w:rsidRDefault="00FD4DEA" w:rsidP="00A07C8D">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D82F7D">
      <w:rPr>
        <w:rStyle w:val="PageNumber"/>
        <w:b/>
        <w:bCs/>
        <w:noProof/>
        <w:color w:val="000000"/>
      </w:rPr>
      <w:t>350</w:t>
    </w:r>
    <w:r w:rsidRPr="001C6402">
      <w:rPr>
        <w:rStyle w:val="PageNumber"/>
        <w:b/>
        <w:bCs/>
        <w:color w:val="000000"/>
      </w:rPr>
      <w:fldChar w:fldCharType="end"/>
    </w:r>
    <w:r w:rsidRPr="001C6402">
      <w:rPr>
        <w:rStyle w:val="PageNumber"/>
        <w:color w:val="000000"/>
      </w:rPr>
      <w:t xml:space="preserve">  |  </w:t>
    </w:r>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D82F7D">
      <w:rPr>
        <w:rStyle w:val="PageNumber"/>
        <w:noProof/>
        <w:color w:val="000000"/>
      </w:rPr>
      <w:t>National Health Funding Body</w:t>
    </w:r>
    <w:r w:rsidRPr="001C6402">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A44FD" w14:textId="66C869A2" w:rsidR="00FD4DEA" w:rsidRPr="00C431FB" w:rsidRDefault="00FD4DEA" w:rsidP="00A07C8D">
    <w:pPr>
      <w:pStyle w:val="FooterOdd"/>
      <w:rPr>
        <w:color w:val="auto"/>
      </w:rPr>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D82F7D" w:rsidRPr="00D82F7D">
      <w:rPr>
        <w:rStyle w:val="PageNumber"/>
        <w:bCs/>
        <w:noProof/>
        <w:lang w:val="en-US"/>
      </w:rPr>
      <w:t>National Health Funding</w:t>
    </w:r>
    <w:r w:rsidR="00D82F7D">
      <w:rPr>
        <w:rStyle w:val="PageNumber"/>
        <w:noProof/>
      </w:rPr>
      <w:t xml:space="preserve"> Body</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D82F7D">
      <w:rPr>
        <w:rStyle w:val="PageNumber"/>
        <w:b/>
        <w:bCs/>
        <w:noProof/>
      </w:rPr>
      <w:t>341</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94135" w14:textId="77777777" w:rsidR="00FD4DEA" w:rsidRPr="0091272B" w:rsidRDefault="00FD4DEA" w:rsidP="00726F8C">
    <w:pPr>
      <w:framePr w:w="851" w:h="1701" w:hRule="exact" w:wrap="around" w:vAnchor="page" w:hAnchor="margin" w:x="7939" w:y="5501"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rPr>
      <w:t xml:space="preserve"> </w:t>
    </w:r>
    <w:r>
      <w:rPr>
        <w:rFonts w:ascii="Arial" w:hAnsi="Arial" w:cs="Arial"/>
        <w:b/>
        <w:color w:val="FFFFFF" w:themeColor="background1"/>
        <w:spacing w:val="10"/>
        <w:sz w:val="24"/>
      </w:rPr>
      <w:t xml:space="preserve">  </w:t>
    </w:r>
    <w:r w:rsidRPr="0091272B">
      <w:rPr>
        <w:rFonts w:ascii="Arial" w:hAnsi="Arial" w:cs="Arial"/>
        <w:b/>
        <w:color w:val="FFFFFF" w:themeColor="background1"/>
        <w:spacing w:val="10"/>
        <w:sz w:val="24"/>
      </w:rPr>
      <w:t>NHFB</w:t>
    </w:r>
  </w:p>
  <w:p w14:paraId="7ECBDE7A" w14:textId="3AF64B38" w:rsidR="00FD4DEA" w:rsidRPr="00C431FB" w:rsidRDefault="00FD4DEA" w:rsidP="00A07C8D">
    <w:pPr>
      <w:pStyle w:val="FooterOdd"/>
      <w:rPr>
        <w:color w:val="auto"/>
      </w:rPr>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D82F7D" w:rsidRPr="00D82F7D">
      <w:rPr>
        <w:rStyle w:val="PageNumber"/>
        <w:bCs/>
        <w:noProof/>
        <w:lang w:val="en-US"/>
      </w:rPr>
      <w:t>National Health Funding</w:t>
    </w:r>
    <w:r w:rsidR="00D82F7D">
      <w:rPr>
        <w:rStyle w:val="PageNumber"/>
        <w:noProof/>
      </w:rPr>
      <w:t xml:space="preserve"> Body</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D82F7D">
      <w:rPr>
        <w:rStyle w:val="PageNumber"/>
        <w:b/>
        <w:bCs/>
        <w:noProof/>
      </w:rPr>
      <w:t>357</w:t>
    </w:r>
    <w:r w:rsidRPr="00B628E8">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84145" w14:textId="4FAEF336" w:rsidR="00FD4DEA" w:rsidRPr="00913388" w:rsidRDefault="00FD4DEA" w:rsidP="00A07C8D">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D82F7D">
      <w:rPr>
        <w:rStyle w:val="PageNumber"/>
        <w:b/>
        <w:bCs/>
        <w:noProof/>
        <w:color w:val="000000"/>
      </w:rPr>
      <w:t>358</w:t>
    </w:r>
    <w:r w:rsidRPr="001C6402">
      <w:rPr>
        <w:rStyle w:val="PageNumber"/>
        <w:b/>
        <w:bCs/>
        <w:color w:val="000000"/>
      </w:rPr>
      <w:fldChar w:fldCharType="end"/>
    </w:r>
    <w:r>
      <w:rPr>
        <w:rStyle w:val="PageNumber"/>
        <w:b/>
        <w:bCs/>
        <w:color w:val="000000"/>
      </w:rPr>
      <w:t xml:space="preserve">  |  </w:t>
    </w:r>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D82F7D">
      <w:rPr>
        <w:rStyle w:val="PageNumber"/>
        <w:noProof/>
        <w:color w:val="000000"/>
      </w:rPr>
      <w:t>National Health Funding Body</w:t>
    </w:r>
    <w:r w:rsidRPr="001C6402">
      <w:rPr>
        <w:rStyle w:val="PageNumbe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817C3" w14:textId="77777777" w:rsidR="00FD4DEA" w:rsidRDefault="00FD4DEA" w:rsidP="00913388">
      <w:pPr>
        <w:spacing w:after="0"/>
      </w:pPr>
      <w:r>
        <w:separator/>
      </w:r>
    </w:p>
  </w:footnote>
  <w:footnote w:type="continuationSeparator" w:id="0">
    <w:p w14:paraId="65E09EFD" w14:textId="77777777" w:rsidR="00FD4DEA" w:rsidRDefault="00FD4DEA" w:rsidP="00913388">
      <w:pPr>
        <w:spacing w:after="0"/>
      </w:pPr>
      <w:r>
        <w:continuationSeparator/>
      </w:r>
    </w:p>
  </w:footnote>
  <w:footnote w:id="1">
    <w:p w14:paraId="03E86BD5" w14:textId="70A83738" w:rsidR="00FD4DEA" w:rsidRPr="007D7165" w:rsidRDefault="00FD4DEA" w:rsidP="00AE789C">
      <w:pPr>
        <w:pStyle w:val="FootnoteText"/>
        <w:spacing w:before="40"/>
        <w:rPr>
          <w:color w:val="auto"/>
        </w:rPr>
      </w:pPr>
      <w:r>
        <w:rPr>
          <w:rStyle w:val="FootnoteReference"/>
        </w:rPr>
        <w:footnoteRef/>
      </w:r>
      <w:r>
        <w:tab/>
      </w:r>
      <w:r w:rsidRPr="00AE0682">
        <w:t xml:space="preserve">For more information about the strategic direction of the </w:t>
      </w:r>
      <w:r>
        <w:t>NHFB,</w:t>
      </w:r>
      <w:r w:rsidRPr="00AE0682">
        <w:t xml:space="preserve"> refer to the current Corporate Plan, available at: </w:t>
      </w:r>
      <w:r w:rsidRPr="00DD358C">
        <w:rPr>
          <w:color w:val="auto"/>
        </w:rPr>
        <w:t>www.publichospitalfunding.gov.au/publications</w:t>
      </w:r>
    </w:p>
  </w:footnote>
  <w:footnote w:id="2">
    <w:p w14:paraId="7C7F2740" w14:textId="77777777" w:rsidR="00FD4DEA" w:rsidRDefault="00FD4DEA" w:rsidP="001560D4">
      <w:pPr>
        <w:pStyle w:val="FootnoteText"/>
        <w:spacing w:before="30"/>
      </w:pPr>
      <w:r>
        <w:rPr>
          <w:rStyle w:val="FootnoteReference"/>
        </w:rPr>
        <w:footnoteRef/>
      </w:r>
      <w:r>
        <w:t xml:space="preserve"> </w:t>
      </w:r>
      <w:r>
        <w:tab/>
        <w:t>Refer to the AIHW chapter in these Portfolio Budget Statements (PB Statements) for further information on the work of this entity.</w:t>
      </w:r>
    </w:p>
  </w:footnote>
  <w:footnote w:id="3">
    <w:p w14:paraId="484B5DDA" w14:textId="77777777" w:rsidR="00FD4DEA" w:rsidRDefault="00FD4DEA" w:rsidP="001560D4">
      <w:pPr>
        <w:pStyle w:val="FootnoteText"/>
        <w:spacing w:before="30"/>
      </w:pPr>
      <w:r>
        <w:rPr>
          <w:rStyle w:val="FootnoteReference"/>
        </w:rPr>
        <w:footnoteRef/>
      </w:r>
      <w:r>
        <w:t xml:space="preserve"> </w:t>
      </w:r>
      <w:r>
        <w:tab/>
        <w:t>Refer to the IHACPA chapter in these PB Statements for further information on the work of this entity.</w:t>
      </w:r>
    </w:p>
  </w:footnote>
  <w:footnote w:id="4">
    <w:p w14:paraId="17C7E6EE" w14:textId="71D2311E" w:rsidR="00FD4DEA" w:rsidRDefault="00FD4DEA" w:rsidP="00C72514">
      <w:pPr>
        <w:pStyle w:val="FootnoteText"/>
      </w:pPr>
      <w:r>
        <w:rPr>
          <w:rStyle w:val="FootnoteReference"/>
        </w:rPr>
        <w:footnoteRef/>
      </w:r>
      <w:r>
        <w:t xml:space="preserve">     </w:t>
      </w:r>
      <w:r w:rsidRPr="006827E5">
        <w:rPr>
          <w:i/>
        </w:rPr>
        <w:t>National Health</w:t>
      </w:r>
      <w:r>
        <w:rPr>
          <w:i/>
        </w:rPr>
        <w:t xml:space="preserve"> Funding Body Annual Report 2021–22</w:t>
      </w:r>
      <w:r>
        <w:t>.</w:t>
      </w:r>
    </w:p>
  </w:footnote>
  <w:footnote w:id="5">
    <w:p w14:paraId="3465A332" w14:textId="77777777" w:rsidR="00FD4DEA" w:rsidRDefault="00FD4DEA" w:rsidP="009555A7">
      <w:pPr>
        <w:pStyle w:val="FootnoteText"/>
      </w:pPr>
      <w:r>
        <w:rPr>
          <w:rStyle w:val="FootnoteReference"/>
        </w:rPr>
        <w:footnoteRef/>
      </w:r>
      <w:r>
        <w:t xml:space="preserve"> </w:t>
      </w:r>
      <w:r>
        <w:tab/>
        <w:t>Further information regarding reporting timeframes is published in the most recent NHFB Corporate Plan, available at: www.publichospitalfunding.gov.au/publications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29388" w14:textId="43DD2972" w:rsidR="00FD4DEA" w:rsidRDefault="00FD4DEA" w:rsidP="00AE517F">
    <w:pPr>
      <w:pStyle w:val="Header"/>
      <w:tabs>
        <w:tab w:val="clear" w:pos="4513"/>
        <w:tab w:val="clear" w:pos="9026"/>
        <w:tab w:val="center" w:pos="3685"/>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4207" w14:textId="3BB13E20" w:rsidR="00FD4DEA" w:rsidRPr="00010EF2" w:rsidRDefault="00FD4DEA" w:rsidP="005C4D1F">
    <w:pPr>
      <w:tabs>
        <w:tab w:val="center" w:pos="4150"/>
        <w:tab w:val="right" w:pos="8306"/>
      </w:tabs>
      <w:spacing w:after="0"/>
      <w:jc w:val="right"/>
    </w:pPr>
    <w:r w:rsidRPr="0048645A">
      <w:rPr>
        <w:rFonts w:ascii="Arial" w:hAnsi="Arial" w:cs="Arial"/>
        <w:sz w:val="18"/>
        <w:szCs w:val="18"/>
      </w:rPr>
      <w:t xml:space="preserve">Portfolio Budget </w:t>
    </w:r>
    <w:r w:rsidRPr="00245518">
      <w:rPr>
        <w:rFonts w:ascii="Arial" w:hAnsi="Arial" w:cs="Arial"/>
        <w:sz w:val="18"/>
        <w:szCs w:val="18"/>
      </w:rPr>
      <w:t xml:space="preserve">Statements  |  </w:t>
    </w:r>
    <w:r w:rsidRPr="00245518">
      <w:rPr>
        <w:rFonts w:ascii="Arial" w:hAnsi="Arial" w:cs="Arial"/>
        <w:b/>
        <w:sz w:val="18"/>
        <w:szCs w:val="18"/>
      </w:rPr>
      <w:t>Budget</w:t>
    </w:r>
    <w:r w:rsidRPr="00245518">
      <w:rPr>
        <w:rFonts w:ascii="Arial" w:hAnsi="Arial" w:cs="Arial"/>
        <w:sz w:val="18"/>
        <w:szCs w:val="18"/>
      </w:rPr>
      <w:t xml:space="preserve"> 2023–24</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AE76E" w14:textId="046E0240" w:rsidR="00FD4DEA" w:rsidRDefault="00FD4DE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ABDE" w14:textId="60AD3149" w:rsidR="00FD4DEA" w:rsidRPr="005B1D01" w:rsidRDefault="00FD4DEA" w:rsidP="005C4D1F">
    <w:pPr>
      <w:spacing w:before="76" w:after="0" w:line="260" w:lineRule="exact"/>
      <w:jc w:val="both"/>
    </w:pPr>
    <w:r w:rsidRPr="00245518">
      <w:rPr>
        <w:rFonts w:ascii="Arial" w:hAnsi="Arial" w:cs="Arial"/>
        <w:b/>
        <w:sz w:val="18"/>
        <w:szCs w:val="18"/>
      </w:rPr>
      <w:t>Budget</w:t>
    </w:r>
    <w:r w:rsidRPr="00245518">
      <w:rPr>
        <w:rFonts w:ascii="Arial" w:hAnsi="Arial" w:cs="Arial"/>
        <w:sz w:val="18"/>
        <w:szCs w:val="18"/>
      </w:rPr>
      <w:t xml:space="preserve"> 2023–24</w:t>
    </w:r>
    <w:r w:rsidRPr="00245518">
      <w:rPr>
        <w:rFonts w:ascii="Arial" w:hAnsi="Arial" w:cs="Arial"/>
        <w:b/>
        <w:sz w:val="18"/>
        <w:szCs w:val="18"/>
      </w:rPr>
      <w:t xml:space="preserve">  |  </w:t>
    </w:r>
    <w:r w:rsidRPr="00245518">
      <w:rPr>
        <w:rFonts w:ascii="Arial" w:hAnsi="Arial" w:cs="Arial"/>
        <w:sz w:val="18"/>
        <w:szCs w:val="18"/>
      </w:rPr>
      <w:t xml:space="preserve">Portfolio </w:t>
    </w:r>
    <w:r w:rsidRPr="00A232B2">
      <w:rPr>
        <w:rFonts w:ascii="Arial" w:hAnsi="Arial"/>
        <w:sz w:val="18"/>
        <w:szCs w:val="18"/>
      </w:rPr>
      <w:t>Budget Statements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A61E3" w14:textId="416DCAC5" w:rsidR="00FD4DEA" w:rsidRPr="005C4D1F" w:rsidRDefault="005C4D1F" w:rsidP="005C4D1F">
    <w:pPr>
      <w:tabs>
        <w:tab w:val="center" w:pos="4150"/>
        <w:tab w:val="right" w:pos="8306"/>
      </w:tabs>
      <w:spacing w:after="0"/>
      <w:jc w:val="right"/>
    </w:pPr>
    <w:r w:rsidRPr="0048645A">
      <w:rPr>
        <w:rFonts w:ascii="Arial" w:hAnsi="Arial" w:cs="Arial"/>
        <w:sz w:val="18"/>
        <w:szCs w:val="18"/>
      </w:rPr>
      <w:t xml:space="preserve">Portfolio Budget </w:t>
    </w:r>
    <w:r w:rsidRPr="00245518">
      <w:rPr>
        <w:rFonts w:ascii="Arial" w:hAnsi="Arial" w:cs="Arial"/>
        <w:sz w:val="18"/>
        <w:szCs w:val="18"/>
      </w:rPr>
      <w:t xml:space="preserve">Statements  |  </w:t>
    </w:r>
    <w:r w:rsidRPr="00245518">
      <w:rPr>
        <w:rFonts w:ascii="Arial" w:hAnsi="Arial" w:cs="Arial"/>
        <w:b/>
        <w:sz w:val="18"/>
        <w:szCs w:val="18"/>
      </w:rPr>
      <w:t>Budget</w:t>
    </w:r>
    <w:r w:rsidRPr="00245518">
      <w:rPr>
        <w:rFonts w:ascii="Arial" w:hAnsi="Arial" w:cs="Arial"/>
        <w:sz w:val="18"/>
        <w:szCs w:val="18"/>
      </w:rPr>
      <w:t xml:space="preserve"> 2023–24</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9EFD4" w14:textId="1A8622F0" w:rsidR="00FD4DEA" w:rsidRDefault="00FD4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4B8EF" w14:textId="4598BC3F" w:rsidR="00FD4DEA" w:rsidRPr="0091272B" w:rsidRDefault="00FD4DEA" w:rsidP="00C813AE">
    <w:pPr>
      <w:framePr w:w="851" w:h="1701" w:hRule="exact" w:wrap="around" w:vAnchor="page" w:hAnchor="margin" w:x="7939" w:y="5501"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Pr>
        <w:rFonts w:ascii="Arial" w:hAnsi="Arial" w:cs="Arial"/>
        <w:b/>
        <w:color w:val="FFFFFF" w:themeColor="background1"/>
        <w:spacing w:val="10"/>
        <w:sz w:val="12"/>
      </w:rPr>
      <w:t xml:space="preserve"> </w:t>
    </w:r>
    <w:r>
      <w:rPr>
        <w:rFonts w:ascii="Arial" w:hAnsi="Arial" w:cs="Arial"/>
        <w:b/>
        <w:color w:val="FFFFFF" w:themeColor="background1"/>
        <w:spacing w:val="10"/>
        <w:sz w:val="24"/>
      </w:rPr>
      <w:t xml:space="preserve">  </w:t>
    </w:r>
    <w:r w:rsidRPr="0091272B">
      <w:rPr>
        <w:rFonts w:ascii="Arial" w:hAnsi="Arial" w:cs="Arial"/>
        <w:b/>
        <w:color w:val="FFFFFF" w:themeColor="background1"/>
        <w:spacing w:val="10"/>
        <w:sz w:val="24"/>
      </w:rPr>
      <w:t>NHFB</w:t>
    </w:r>
  </w:p>
  <w:p w14:paraId="5D176FA1" w14:textId="0D375DB3" w:rsidR="00FD4DEA" w:rsidRDefault="00FD4DEA" w:rsidP="00096950">
    <w:pPr>
      <w:pStyle w:val="Header"/>
      <w:tabs>
        <w:tab w:val="clear" w:pos="4513"/>
        <w:tab w:val="clear" w:pos="9026"/>
        <w:tab w:val="left" w:pos="185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4439E" w14:textId="61B0781C" w:rsidR="00FD4DEA" w:rsidRDefault="00FD4D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44090" w14:textId="49FCB6F8" w:rsidR="00FD4DEA" w:rsidRPr="008A0F3B" w:rsidRDefault="00FD4DEA" w:rsidP="008A0F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82057" w14:textId="0D2BBAF8" w:rsidR="00FD4DEA" w:rsidRDefault="00FD4D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27CC3" w14:textId="77777777" w:rsidR="00FD4DEA" w:rsidRPr="00A232B2" w:rsidRDefault="00FD4DEA" w:rsidP="00585CAC">
    <w:pPr>
      <w:spacing w:before="76" w:after="0" w:line="260" w:lineRule="exact"/>
      <w:jc w:val="both"/>
      <w:rPr>
        <w:rFonts w:ascii="Times New Roman" w:hAnsi="Times New Roman"/>
        <w:b/>
        <w:sz w:val="18"/>
        <w:szCs w:val="18"/>
      </w:rPr>
    </w:pPr>
    <w:r w:rsidRPr="00245518">
      <w:rPr>
        <w:rFonts w:ascii="Arial" w:hAnsi="Arial" w:cs="Arial"/>
        <w:b/>
        <w:sz w:val="18"/>
        <w:szCs w:val="18"/>
      </w:rPr>
      <w:t>Budget</w:t>
    </w:r>
    <w:r w:rsidRPr="00245518">
      <w:rPr>
        <w:rFonts w:ascii="Arial" w:hAnsi="Arial" w:cs="Arial"/>
        <w:sz w:val="18"/>
        <w:szCs w:val="18"/>
      </w:rPr>
      <w:t xml:space="preserve"> 2023–24</w:t>
    </w:r>
    <w:r w:rsidRPr="00245518">
      <w:rPr>
        <w:rFonts w:ascii="Arial" w:hAnsi="Arial" w:cs="Arial"/>
        <w:b/>
        <w:sz w:val="18"/>
        <w:szCs w:val="18"/>
      </w:rPr>
      <w:t xml:space="preserve">  |  </w:t>
    </w:r>
    <w:r w:rsidRPr="00245518">
      <w:rPr>
        <w:rFonts w:ascii="Arial" w:hAnsi="Arial" w:cs="Arial"/>
        <w:sz w:val="18"/>
        <w:szCs w:val="18"/>
      </w:rPr>
      <w:t>Portfolio</w:t>
    </w:r>
    <w:r w:rsidRPr="00A232B2">
      <w:rPr>
        <w:rFonts w:ascii="Arial" w:hAnsi="Arial"/>
        <w:sz w:val="18"/>
        <w:szCs w:val="18"/>
      </w:rPr>
      <w:t xml:space="preserve"> Budget Statements</w:t>
    </w:r>
  </w:p>
  <w:p w14:paraId="40213972" w14:textId="6C3A1347" w:rsidR="00FD4DEA" w:rsidRPr="00585CAC" w:rsidRDefault="00FD4DEA" w:rsidP="00585C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70A40" w14:textId="239522BA" w:rsidR="00FD4DEA" w:rsidRPr="00245518" w:rsidRDefault="00FD4DEA" w:rsidP="005C4D1F">
    <w:pPr>
      <w:tabs>
        <w:tab w:val="center" w:pos="4150"/>
        <w:tab w:val="right" w:pos="8306"/>
      </w:tabs>
      <w:spacing w:after="0"/>
      <w:jc w:val="right"/>
      <w:rPr>
        <w:rFonts w:ascii="Arial" w:hAnsi="Arial" w:cs="Arial"/>
        <w:sz w:val="18"/>
        <w:szCs w:val="18"/>
      </w:rPr>
    </w:pPr>
    <w:r w:rsidRPr="0048645A">
      <w:rPr>
        <w:rFonts w:ascii="Arial" w:hAnsi="Arial" w:cs="Arial"/>
        <w:sz w:val="18"/>
        <w:szCs w:val="18"/>
      </w:rPr>
      <w:t>Portfolio Budget Statement</w:t>
    </w:r>
    <w:r w:rsidRPr="00852E78">
      <w:rPr>
        <w:rFonts w:ascii="Arial" w:hAnsi="Arial" w:cs="Arial"/>
        <w:sz w:val="18"/>
        <w:szCs w:val="18"/>
      </w:rPr>
      <w:t>s</w:t>
    </w:r>
    <w:r w:rsidRPr="00852E78">
      <w:rPr>
        <w:sz w:val="18"/>
        <w:szCs w:val="18"/>
      </w:rPr>
      <w:t xml:space="preserve">  </w:t>
    </w:r>
    <w:r w:rsidRPr="00245518">
      <w:rPr>
        <w:rFonts w:ascii="Arial" w:hAnsi="Arial" w:cs="Arial"/>
        <w:sz w:val="18"/>
        <w:szCs w:val="18"/>
      </w:rPr>
      <w:t xml:space="preserve">|  </w:t>
    </w:r>
    <w:r w:rsidRPr="00245518">
      <w:rPr>
        <w:rFonts w:ascii="Arial" w:hAnsi="Arial" w:cs="Arial"/>
        <w:b/>
        <w:sz w:val="18"/>
        <w:szCs w:val="18"/>
      </w:rPr>
      <w:t>Budget</w:t>
    </w:r>
    <w:r w:rsidRPr="00245518">
      <w:rPr>
        <w:rFonts w:ascii="Arial" w:hAnsi="Arial" w:cs="Arial"/>
        <w:sz w:val="18"/>
        <w:szCs w:val="18"/>
      </w:rPr>
      <w:t xml:space="preserve"> 2023–24</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EBBF" w14:textId="7F04180A" w:rsidR="00FD4DEA" w:rsidRDefault="00FD4DE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E4D32" w14:textId="55C6AA98" w:rsidR="00FD4DEA" w:rsidRPr="00585CAC" w:rsidRDefault="00FD4DEA" w:rsidP="005C4D1F">
    <w:pPr>
      <w:spacing w:before="76" w:after="0" w:line="260" w:lineRule="exact"/>
      <w:jc w:val="both"/>
    </w:pPr>
    <w:r w:rsidRPr="00245518">
      <w:rPr>
        <w:rFonts w:ascii="Arial" w:hAnsi="Arial" w:cs="Arial"/>
        <w:b/>
        <w:sz w:val="18"/>
        <w:szCs w:val="18"/>
      </w:rPr>
      <w:t>Budget</w:t>
    </w:r>
    <w:r w:rsidRPr="00245518">
      <w:rPr>
        <w:rFonts w:ascii="Arial" w:hAnsi="Arial" w:cs="Arial"/>
        <w:sz w:val="18"/>
        <w:szCs w:val="18"/>
      </w:rPr>
      <w:t xml:space="preserve"> 2023–</w:t>
    </w:r>
    <w:r w:rsidRPr="005C4D1F">
      <w:rPr>
        <w:rFonts w:ascii="Arial" w:hAnsi="Arial" w:cs="Arial"/>
        <w:sz w:val="18"/>
        <w:szCs w:val="18"/>
      </w:rPr>
      <w:t xml:space="preserve">24  |  </w:t>
    </w:r>
    <w:r w:rsidRPr="00245518">
      <w:rPr>
        <w:rFonts w:ascii="Arial" w:hAnsi="Arial" w:cs="Arial"/>
        <w:sz w:val="18"/>
        <w:szCs w:val="18"/>
      </w:rPr>
      <w:t xml:space="preserve">Portfolio </w:t>
    </w:r>
    <w:r w:rsidRPr="00A232B2">
      <w:rPr>
        <w:rFonts w:ascii="Arial" w:hAnsi="Arial"/>
        <w:sz w:val="18"/>
        <w:szCs w:val="18"/>
      </w:rPr>
      <w:t>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40"/>
    <w:multiLevelType w:val="hybridMultilevel"/>
    <w:tmpl w:val="DE7245D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5312318"/>
    <w:multiLevelType w:val="hybridMultilevel"/>
    <w:tmpl w:val="FB14D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46302A"/>
    <w:multiLevelType w:val="hybridMultilevel"/>
    <w:tmpl w:val="EDD4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6BF1DF4"/>
    <w:multiLevelType w:val="hybridMultilevel"/>
    <w:tmpl w:val="A2646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9E1DE9"/>
    <w:multiLevelType w:val="hybridMultilevel"/>
    <w:tmpl w:val="25BCEC92"/>
    <w:lvl w:ilvl="0" w:tplc="6BDEB43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243B60"/>
    <w:multiLevelType w:val="hybridMultilevel"/>
    <w:tmpl w:val="23B8B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9" w15:restartNumberingAfterBreak="0">
    <w:nsid w:val="608812A8"/>
    <w:multiLevelType w:val="hybridMultilevel"/>
    <w:tmpl w:val="DCB21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B14365"/>
    <w:multiLevelType w:val="hybridMultilevel"/>
    <w:tmpl w:val="1E9457EC"/>
    <w:lvl w:ilvl="0" w:tplc="76ECD804">
      <w:start w:val="1"/>
      <w:numFmt w:val="bullet"/>
      <w:lvlText w:val="­"/>
      <w:lvlJc w:val="left"/>
      <w:pPr>
        <w:ind w:left="643" w:hanging="360"/>
      </w:pPr>
      <w:rPr>
        <w:rFonts w:ascii="Courier New" w:hAnsi="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2"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A624AA"/>
    <w:multiLevelType w:val="hybridMultilevel"/>
    <w:tmpl w:val="6B08A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num>
  <w:num w:numId="4">
    <w:abstractNumId w:val="5"/>
  </w:num>
  <w:num w:numId="5">
    <w:abstractNumId w:val="8"/>
  </w:num>
  <w:num w:numId="6">
    <w:abstractNumId w:val="9"/>
  </w:num>
  <w:num w:numId="7">
    <w:abstractNumId w:val="1"/>
  </w:num>
  <w:num w:numId="8">
    <w:abstractNumId w:val="13"/>
  </w:num>
  <w:num w:numId="9">
    <w:abstractNumId w:val="4"/>
  </w:num>
  <w:num w:numId="10">
    <w:abstractNumId w:val="6"/>
  </w:num>
  <w:num w:numId="11">
    <w:abstractNumId w:val="0"/>
  </w:num>
  <w:num w:numId="12">
    <w:abstractNumId w:val="11"/>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evenAndOddHeaders/>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01AC"/>
    <w:rsid w:val="00000704"/>
    <w:rsid w:val="00010EF2"/>
    <w:rsid w:val="000170D8"/>
    <w:rsid w:val="00020C13"/>
    <w:rsid w:val="00027967"/>
    <w:rsid w:val="00030144"/>
    <w:rsid w:val="0003604C"/>
    <w:rsid w:val="000374A9"/>
    <w:rsid w:val="0005190B"/>
    <w:rsid w:val="000641FD"/>
    <w:rsid w:val="00070890"/>
    <w:rsid w:val="00073A80"/>
    <w:rsid w:val="00077BBB"/>
    <w:rsid w:val="000811F4"/>
    <w:rsid w:val="00096950"/>
    <w:rsid w:val="000A00D5"/>
    <w:rsid w:val="000A05FA"/>
    <w:rsid w:val="000A1FFC"/>
    <w:rsid w:val="000A37DD"/>
    <w:rsid w:val="000A7812"/>
    <w:rsid w:val="000B35E4"/>
    <w:rsid w:val="000B5660"/>
    <w:rsid w:val="000C23B2"/>
    <w:rsid w:val="000D0C16"/>
    <w:rsid w:val="000E69F0"/>
    <w:rsid w:val="000F2DE8"/>
    <w:rsid w:val="000F3277"/>
    <w:rsid w:val="000F538F"/>
    <w:rsid w:val="000F5D24"/>
    <w:rsid w:val="000F64DF"/>
    <w:rsid w:val="000F76D6"/>
    <w:rsid w:val="00105B11"/>
    <w:rsid w:val="0011496F"/>
    <w:rsid w:val="00121E4A"/>
    <w:rsid w:val="00122267"/>
    <w:rsid w:val="001235E5"/>
    <w:rsid w:val="00124441"/>
    <w:rsid w:val="00126645"/>
    <w:rsid w:val="00141D19"/>
    <w:rsid w:val="00143EB3"/>
    <w:rsid w:val="001560D4"/>
    <w:rsid w:val="00171B93"/>
    <w:rsid w:val="001A3CF6"/>
    <w:rsid w:val="001A4ED1"/>
    <w:rsid w:val="001A58ED"/>
    <w:rsid w:val="001B2A73"/>
    <w:rsid w:val="001B7D69"/>
    <w:rsid w:val="001C414A"/>
    <w:rsid w:val="001D1B6A"/>
    <w:rsid w:val="001D5369"/>
    <w:rsid w:val="001D654C"/>
    <w:rsid w:val="001F65EC"/>
    <w:rsid w:val="00200679"/>
    <w:rsid w:val="002022FB"/>
    <w:rsid w:val="00203836"/>
    <w:rsid w:val="002070C5"/>
    <w:rsid w:val="00211256"/>
    <w:rsid w:val="00215750"/>
    <w:rsid w:val="00220201"/>
    <w:rsid w:val="00231C40"/>
    <w:rsid w:val="00235403"/>
    <w:rsid w:val="0024364F"/>
    <w:rsid w:val="0024539A"/>
    <w:rsid w:val="00245518"/>
    <w:rsid w:val="002503DF"/>
    <w:rsid w:val="0025417E"/>
    <w:rsid w:val="00275938"/>
    <w:rsid w:val="0027755E"/>
    <w:rsid w:val="00280050"/>
    <w:rsid w:val="002832A2"/>
    <w:rsid w:val="00287446"/>
    <w:rsid w:val="002A0C58"/>
    <w:rsid w:val="002B2A88"/>
    <w:rsid w:val="002B3903"/>
    <w:rsid w:val="002B3E19"/>
    <w:rsid w:val="002B7153"/>
    <w:rsid w:val="002E0591"/>
    <w:rsid w:val="002E4F66"/>
    <w:rsid w:val="002E7D97"/>
    <w:rsid w:val="0030221B"/>
    <w:rsid w:val="00303863"/>
    <w:rsid w:val="00305EE1"/>
    <w:rsid w:val="00306517"/>
    <w:rsid w:val="0031154E"/>
    <w:rsid w:val="00316D31"/>
    <w:rsid w:val="00323478"/>
    <w:rsid w:val="00323E82"/>
    <w:rsid w:val="00325139"/>
    <w:rsid w:val="00335FFF"/>
    <w:rsid w:val="00347552"/>
    <w:rsid w:val="00357948"/>
    <w:rsid w:val="0037037F"/>
    <w:rsid w:val="003738F6"/>
    <w:rsid w:val="003800C3"/>
    <w:rsid w:val="003802DB"/>
    <w:rsid w:val="00380AE4"/>
    <w:rsid w:val="00392B2F"/>
    <w:rsid w:val="00393F36"/>
    <w:rsid w:val="003A0474"/>
    <w:rsid w:val="003A097C"/>
    <w:rsid w:val="003B3C48"/>
    <w:rsid w:val="003C0BE0"/>
    <w:rsid w:val="0040104C"/>
    <w:rsid w:val="00415D38"/>
    <w:rsid w:val="00426387"/>
    <w:rsid w:val="0043414F"/>
    <w:rsid w:val="0043795C"/>
    <w:rsid w:val="00442000"/>
    <w:rsid w:val="004445DB"/>
    <w:rsid w:val="00455937"/>
    <w:rsid w:val="00464D91"/>
    <w:rsid w:val="00467F98"/>
    <w:rsid w:val="00471229"/>
    <w:rsid w:val="004856AB"/>
    <w:rsid w:val="00487FCD"/>
    <w:rsid w:val="00495AF6"/>
    <w:rsid w:val="004A038D"/>
    <w:rsid w:val="004C3D6D"/>
    <w:rsid w:val="004C4C3B"/>
    <w:rsid w:val="004D095C"/>
    <w:rsid w:val="004E61DE"/>
    <w:rsid w:val="004E66B0"/>
    <w:rsid w:val="0050338D"/>
    <w:rsid w:val="00513917"/>
    <w:rsid w:val="0051408E"/>
    <w:rsid w:val="00514917"/>
    <w:rsid w:val="005174DF"/>
    <w:rsid w:val="00535718"/>
    <w:rsid w:val="00535F11"/>
    <w:rsid w:val="0053777D"/>
    <w:rsid w:val="00542EB9"/>
    <w:rsid w:val="0054457F"/>
    <w:rsid w:val="00557BF5"/>
    <w:rsid w:val="00561411"/>
    <w:rsid w:val="00561BA1"/>
    <w:rsid w:val="00562E18"/>
    <w:rsid w:val="0058012E"/>
    <w:rsid w:val="00583D77"/>
    <w:rsid w:val="00585CAC"/>
    <w:rsid w:val="005869ED"/>
    <w:rsid w:val="005879DC"/>
    <w:rsid w:val="0059032E"/>
    <w:rsid w:val="00593AA9"/>
    <w:rsid w:val="00593BDA"/>
    <w:rsid w:val="00595685"/>
    <w:rsid w:val="005A2D41"/>
    <w:rsid w:val="005A5DFE"/>
    <w:rsid w:val="005B1D01"/>
    <w:rsid w:val="005B2AB2"/>
    <w:rsid w:val="005B592F"/>
    <w:rsid w:val="005B7AE5"/>
    <w:rsid w:val="005C083E"/>
    <w:rsid w:val="005C4935"/>
    <w:rsid w:val="005C4D1F"/>
    <w:rsid w:val="005D0D17"/>
    <w:rsid w:val="005D52B5"/>
    <w:rsid w:val="005E60B7"/>
    <w:rsid w:val="005F0863"/>
    <w:rsid w:val="005F3D94"/>
    <w:rsid w:val="005F5F50"/>
    <w:rsid w:val="00613C42"/>
    <w:rsid w:val="006234E0"/>
    <w:rsid w:val="006256D9"/>
    <w:rsid w:val="00627814"/>
    <w:rsid w:val="00631CB9"/>
    <w:rsid w:val="0063535A"/>
    <w:rsid w:val="006501E0"/>
    <w:rsid w:val="006666D4"/>
    <w:rsid w:val="0068200E"/>
    <w:rsid w:val="006827E5"/>
    <w:rsid w:val="00687F2C"/>
    <w:rsid w:val="006969B8"/>
    <w:rsid w:val="006A1332"/>
    <w:rsid w:val="006A7132"/>
    <w:rsid w:val="006B094C"/>
    <w:rsid w:val="006C094C"/>
    <w:rsid w:val="006C0C47"/>
    <w:rsid w:val="006C16E0"/>
    <w:rsid w:val="006C547F"/>
    <w:rsid w:val="006D1625"/>
    <w:rsid w:val="006D230E"/>
    <w:rsid w:val="006D2D0A"/>
    <w:rsid w:val="006D4277"/>
    <w:rsid w:val="006D57B4"/>
    <w:rsid w:val="006E0597"/>
    <w:rsid w:val="00701A96"/>
    <w:rsid w:val="00705679"/>
    <w:rsid w:val="00705EDC"/>
    <w:rsid w:val="00715B27"/>
    <w:rsid w:val="00722BD9"/>
    <w:rsid w:val="007256FB"/>
    <w:rsid w:val="00726F8C"/>
    <w:rsid w:val="00727AA0"/>
    <w:rsid w:val="00727AD2"/>
    <w:rsid w:val="00730C7F"/>
    <w:rsid w:val="00732437"/>
    <w:rsid w:val="00734011"/>
    <w:rsid w:val="007424B2"/>
    <w:rsid w:val="007577FD"/>
    <w:rsid w:val="00763B71"/>
    <w:rsid w:val="00767DBC"/>
    <w:rsid w:val="0077398C"/>
    <w:rsid w:val="0077421E"/>
    <w:rsid w:val="00786FAD"/>
    <w:rsid w:val="00797C77"/>
    <w:rsid w:val="007A5112"/>
    <w:rsid w:val="007D00A4"/>
    <w:rsid w:val="007D06AB"/>
    <w:rsid w:val="007E4C5D"/>
    <w:rsid w:val="007E54E3"/>
    <w:rsid w:val="007F04C1"/>
    <w:rsid w:val="007F3AA3"/>
    <w:rsid w:val="00801429"/>
    <w:rsid w:val="00823BFE"/>
    <w:rsid w:val="0082796B"/>
    <w:rsid w:val="008511F6"/>
    <w:rsid w:val="00852E78"/>
    <w:rsid w:val="008572FC"/>
    <w:rsid w:val="00870F5D"/>
    <w:rsid w:val="008803E7"/>
    <w:rsid w:val="00891767"/>
    <w:rsid w:val="008957AA"/>
    <w:rsid w:val="00896E25"/>
    <w:rsid w:val="008A0F3B"/>
    <w:rsid w:val="008B5B3B"/>
    <w:rsid w:val="008B5DFD"/>
    <w:rsid w:val="008B66BE"/>
    <w:rsid w:val="008F0796"/>
    <w:rsid w:val="008F5A35"/>
    <w:rsid w:val="009040D0"/>
    <w:rsid w:val="009056F9"/>
    <w:rsid w:val="009066BD"/>
    <w:rsid w:val="00907BE5"/>
    <w:rsid w:val="00913388"/>
    <w:rsid w:val="0091653A"/>
    <w:rsid w:val="00920EE9"/>
    <w:rsid w:val="0092520B"/>
    <w:rsid w:val="009312B5"/>
    <w:rsid w:val="00940CF4"/>
    <w:rsid w:val="00946ACF"/>
    <w:rsid w:val="009555A7"/>
    <w:rsid w:val="00962D42"/>
    <w:rsid w:val="009702B5"/>
    <w:rsid w:val="00981CEB"/>
    <w:rsid w:val="009854C7"/>
    <w:rsid w:val="00987C79"/>
    <w:rsid w:val="009941B9"/>
    <w:rsid w:val="009A25C9"/>
    <w:rsid w:val="009B278E"/>
    <w:rsid w:val="009B5B68"/>
    <w:rsid w:val="009D2415"/>
    <w:rsid w:val="009E05F7"/>
    <w:rsid w:val="009E5AF2"/>
    <w:rsid w:val="009F0530"/>
    <w:rsid w:val="009F5D55"/>
    <w:rsid w:val="009F66EC"/>
    <w:rsid w:val="00A02FC6"/>
    <w:rsid w:val="00A07C8D"/>
    <w:rsid w:val="00A145F8"/>
    <w:rsid w:val="00A16400"/>
    <w:rsid w:val="00A21C0E"/>
    <w:rsid w:val="00A3101A"/>
    <w:rsid w:val="00A41966"/>
    <w:rsid w:val="00A43C7A"/>
    <w:rsid w:val="00A43CF5"/>
    <w:rsid w:val="00A54836"/>
    <w:rsid w:val="00A63002"/>
    <w:rsid w:val="00A66498"/>
    <w:rsid w:val="00A668BF"/>
    <w:rsid w:val="00A722A2"/>
    <w:rsid w:val="00A734D3"/>
    <w:rsid w:val="00A7535B"/>
    <w:rsid w:val="00A8231B"/>
    <w:rsid w:val="00A84581"/>
    <w:rsid w:val="00A86CD2"/>
    <w:rsid w:val="00A90406"/>
    <w:rsid w:val="00A92D11"/>
    <w:rsid w:val="00AA15DD"/>
    <w:rsid w:val="00AC0335"/>
    <w:rsid w:val="00AC3E58"/>
    <w:rsid w:val="00AC6B0E"/>
    <w:rsid w:val="00AD0222"/>
    <w:rsid w:val="00AD0EA2"/>
    <w:rsid w:val="00AE2D87"/>
    <w:rsid w:val="00AE517F"/>
    <w:rsid w:val="00AE789C"/>
    <w:rsid w:val="00AF1123"/>
    <w:rsid w:val="00B03FBC"/>
    <w:rsid w:val="00B227CB"/>
    <w:rsid w:val="00B31F25"/>
    <w:rsid w:val="00B34909"/>
    <w:rsid w:val="00B363D8"/>
    <w:rsid w:val="00B377A5"/>
    <w:rsid w:val="00B4250F"/>
    <w:rsid w:val="00B52A9C"/>
    <w:rsid w:val="00B54989"/>
    <w:rsid w:val="00B6795E"/>
    <w:rsid w:val="00B822B6"/>
    <w:rsid w:val="00B85211"/>
    <w:rsid w:val="00B877A8"/>
    <w:rsid w:val="00B87B5E"/>
    <w:rsid w:val="00B92017"/>
    <w:rsid w:val="00BA2473"/>
    <w:rsid w:val="00BA6690"/>
    <w:rsid w:val="00BB06F8"/>
    <w:rsid w:val="00BB1E7F"/>
    <w:rsid w:val="00BB4C91"/>
    <w:rsid w:val="00BB68C9"/>
    <w:rsid w:val="00BC0659"/>
    <w:rsid w:val="00BD00CF"/>
    <w:rsid w:val="00BD18D0"/>
    <w:rsid w:val="00BD22B0"/>
    <w:rsid w:val="00BE5447"/>
    <w:rsid w:val="00BF33B0"/>
    <w:rsid w:val="00BF5B9F"/>
    <w:rsid w:val="00C07661"/>
    <w:rsid w:val="00C07BBC"/>
    <w:rsid w:val="00C10058"/>
    <w:rsid w:val="00C16025"/>
    <w:rsid w:val="00C319FD"/>
    <w:rsid w:val="00C34BEC"/>
    <w:rsid w:val="00C44411"/>
    <w:rsid w:val="00C5047C"/>
    <w:rsid w:val="00C555D6"/>
    <w:rsid w:val="00C65C5B"/>
    <w:rsid w:val="00C72514"/>
    <w:rsid w:val="00C813AE"/>
    <w:rsid w:val="00C87E51"/>
    <w:rsid w:val="00C909CB"/>
    <w:rsid w:val="00CB2857"/>
    <w:rsid w:val="00CB341A"/>
    <w:rsid w:val="00CB41EF"/>
    <w:rsid w:val="00CB64A1"/>
    <w:rsid w:val="00CC6DAB"/>
    <w:rsid w:val="00CD5A3E"/>
    <w:rsid w:val="00CE13A4"/>
    <w:rsid w:val="00CE2F67"/>
    <w:rsid w:val="00CE5105"/>
    <w:rsid w:val="00CF3BD0"/>
    <w:rsid w:val="00CF40C3"/>
    <w:rsid w:val="00D0190E"/>
    <w:rsid w:val="00D0489E"/>
    <w:rsid w:val="00D101CD"/>
    <w:rsid w:val="00D11687"/>
    <w:rsid w:val="00D127E8"/>
    <w:rsid w:val="00D26C34"/>
    <w:rsid w:val="00D47FAF"/>
    <w:rsid w:val="00D540A9"/>
    <w:rsid w:val="00D63B1F"/>
    <w:rsid w:val="00D75F6B"/>
    <w:rsid w:val="00D820D6"/>
    <w:rsid w:val="00D82F7D"/>
    <w:rsid w:val="00D9132F"/>
    <w:rsid w:val="00DA072F"/>
    <w:rsid w:val="00DA32AD"/>
    <w:rsid w:val="00DA42DC"/>
    <w:rsid w:val="00DC003A"/>
    <w:rsid w:val="00DD358C"/>
    <w:rsid w:val="00DF5D72"/>
    <w:rsid w:val="00E119D7"/>
    <w:rsid w:val="00E14469"/>
    <w:rsid w:val="00E14CDB"/>
    <w:rsid w:val="00E206AD"/>
    <w:rsid w:val="00E27CC8"/>
    <w:rsid w:val="00E33FEA"/>
    <w:rsid w:val="00E44943"/>
    <w:rsid w:val="00E45242"/>
    <w:rsid w:val="00E5064B"/>
    <w:rsid w:val="00E5217A"/>
    <w:rsid w:val="00E545BF"/>
    <w:rsid w:val="00E5465B"/>
    <w:rsid w:val="00E5669E"/>
    <w:rsid w:val="00E5759B"/>
    <w:rsid w:val="00E575BD"/>
    <w:rsid w:val="00E606BD"/>
    <w:rsid w:val="00E63E7C"/>
    <w:rsid w:val="00E64021"/>
    <w:rsid w:val="00E70238"/>
    <w:rsid w:val="00E71428"/>
    <w:rsid w:val="00EB54E3"/>
    <w:rsid w:val="00ED426F"/>
    <w:rsid w:val="00EE7ACB"/>
    <w:rsid w:val="00EF2F8F"/>
    <w:rsid w:val="00EF7595"/>
    <w:rsid w:val="00F14D6C"/>
    <w:rsid w:val="00F153B2"/>
    <w:rsid w:val="00F25371"/>
    <w:rsid w:val="00F3160F"/>
    <w:rsid w:val="00F33AC3"/>
    <w:rsid w:val="00F411A2"/>
    <w:rsid w:val="00F83BB6"/>
    <w:rsid w:val="00F845DF"/>
    <w:rsid w:val="00F9192D"/>
    <w:rsid w:val="00F91E49"/>
    <w:rsid w:val="00FA06C5"/>
    <w:rsid w:val="00FA089B"/>
    <w:rsid w:val="00FA754A"/>
    <w:rsid w:val="00FB262D"/>
    <w:rsid w:val="00FB6517"/>
    <w:rsid w:val="00FB65FF"/>
    <w:rsid w:val="00FC4239"/>
    <w:rsid w:val="00FC6D59"/>
    <w:rsid w:val="00FD23A3"/>
    <w:rsid w:val="00FD4DEA"/>
    <w:rsid w:val="00FD5ED6"/>
    <w:rsid w:val="00FE2C7C"/>
    <w:rsid w:val="00FE2D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4633E3C9"/>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96B"/>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82796B"/>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82796B"/>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82796B"/>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82796B"/>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96B"/>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82796B"/>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82796B"/>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2796B"/>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ToCSubHeading">
    <w:name w:val="ToC Sub Heading"/>
    <w:basedOn w:val="Normal"/>
    <w:link w:val="ToCSubHeadingChar"/>
    <w:rsid w:val="002832A2"/>
    <w:pPr>
      <w:tabs>
        <w:tab w:val="left" w:pos="709"/>
        <w:tab w:val="right" w:leader="dot" w:pos="7371"/>
      </w:tabs>
      <w:spacing w:before="60"/>
    </w:pPr>
    <w:rPr>
      <w:rFonts w:ascii="Arial" w:hAnsi="Arial" w:cs="Arial"/>
    </w:rPr>
  </w:style>
  <w:style w:type="character" w:customStyle="1" w:styleId="ToCSubHeadingChar">
    <w:name w:val="ToC Sub Heading Char"/>
    <w:basedOn w:val="DefaultParagraphFont"/>
    <w:link w:val="ToCSubHeading"/>
    <w:rsid w:val="002832A2"/>
    <w:rPr>
      <w:rFonts w:ascii="Arial" w:eastAsia="Times New Roman" w:hAnsi="Arial" w:cs="Arial"/>
      <w:color w:val="000000"/>
      <w:sz w:val="20"/>
      <w:szCs w:val="20"/>
      <w:lang w:eastAsia="en-AU"/>
    </w:rPr>
  </w:style>
  <w:style w:type="paragraph" w:customStyle="1" w:styleId="Sectionsubsubheading">
    <w:name w:val="Section sub sub heading"/>
    <w:basedOn w:val="Normal"/>
    <w:link w:val="SectionsubsubheadingChar"/>
    <w:qFormat/>
    <w:rsid w:val="00CF3BD0"/>
    <w:pPr>
      <w:keepNext/>
      <w:outlineLvl w:val="2"/>
    </w:pPr>
    <w:rPr>
      <w:rFonts w:cs="Arial"/>
      <w:b/>
      <w:sz w:val="22"/>
      <w:szCs w:val="22"/>
    </w:rPr>
  </w:style>
  <w:style w:type="character" w:customStyle="1" w:styleId="SectionsubsubheadingChar">
    <w:name w:val="Section sub sub heading Char"/>
    <w:basedOn w:val="DefaultParagraphFont"/>
    <w:link w:val="Sectionsubsubheading"/>
    <w:rsid w:val="00CF3BD0"/>
    <w:rPr>
      <w:rFonts w:ascii="Book Antiqua" w:eastAsia="Times New Roman" w:hAnsi="Book Antiqua" w:cs="Arial"/>
      <w:b/>
      <w:color w:val="000000"/>
      <w:sz w:val="22"/>
      <w:szCs w:val="22"/>
      <w:lang w:eastAsia="en-AU"/>
    </w:rPr>
  </w:style>
  <w:style w:type="paragraph" w:customStyle="1" w:styleId="TableHeadingRow9pt0">
    <w:name w:val="Table Heading Row 9pt"/>
    <w:link w:val="TableHeadingRow9ptChar0"/>
    <w:qFormat/>
    <w:locked/>
    <w:rsid w:val="00CF3BD0"/>
    <w:pPr>
      <w:spacing w:before="40" w:after="40" w:line="240" w:lineRule="auto"/>
    </w:pPr>
    <w:rPr>
      <w:rFonts w:ascii="Arial" w:eastAsia="Times New Roman" w:hAnsi="Arial" w:cs="Arial"/>
      <w:b/>
      <w:color w:val="000000"/>
      <w:sz w:val="18"/>
      <w:szCs w:val="18"/>
      <w:lang w:eastAsia="en-AU"/>
    </w:rPr>
  </w:style>
  <w:style w:type="character" w:customStyle="1" w:styleId="TableHeadingRow9ptChar0">
    <w:name w:val="Table Heading Row 9pt Char"/>
    <w:basedOn w:val="DefaultParagraphFont"/>
    <w:link w:val="TableHeadingRow9pt0"/>
    <w:rsid w:val="00CF3BD0"/>
    <w:rPr>
      <w:rFonts w:ascii="Arial" w:eastAsia="Times New Roman" w:hAnsi="Arial" w:cs="Arial"/>
      <w:b/>
      <w:color w:val="000000"/>
      <w:sz w:val="18"/>
      <w:szCs w:val="18"/>
      <w:lang w:eastAsia="en-AU"/>
    </w:rPr>
  </w:style>
  <w:style w:type="paragraph" w:styleId="BalloonText">
    <w:name w:val="Balloon Text"/>
    <w:basedOn w:val="Normal"/>
    <w:link w:val="BalloonTextChar"/>
    <w:uiPriority w:val="99"/>
    <w:semiHidden/>
    <w:unhideWhenUsed/>
    <w:rsid w:val="005174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4DF"/>
    <w:rPr>
      <w:rFonts w:ascii="Segoe UI" w:eastAsia="Times New Roman" w:hAnsi="Segoe UI" w:cs="Segoe UI"/>
      <w:color w:val="000000"/>
      <w:sz w:val="18"/>
      <w:szCs w:val="18"/>
      <w:lang w:eastAsia="en-AU"/>
    </w:rPr>
  </w:style>
  <w:style w:type="paragraph" w:styleId="Revision">
    <w:name w:val="Revision"/>
    <w:hidden/>
    <w:uiPriority w:val="99"/>
    <w:semiHidden/>
    <w:rsid w:val="006827E5"/>
    <w:pPr>
      <w:spacing w:after="0" w:line="240" w:lineRule="auto"/>
    </w:pPr>
    <w:rPr>
      <w:rFonts w:ascii="Book Antiqua" w:eastAsia="Times New Roman" w:hAnsi="Book Antiqua"/>
      <w:color w:val="000000"/>
      <w:sz w:val="20"/>
      <w:szCs w:val="20"/>
      <w:lang w:eastAsia="en-AU"/>
    </w:rPr>
  </w:style>
  <w:style w:type="character" w:styleId="CommentReference">
    <w:name w:val="annotation reference"/>
    <w:basedOn w:val="DefaultParagraphFont"/>
    <w:uiPriority w:val="99"/>
    <w:semiHidden/>
    <w:unhideWhenUsed/>
    <w:rsid w:val="00126645"/>
    <w:rPr>
      <w:sz w:val="16"/>
      <w:szCs w:val="16"/>
    </w:rPr>
  </w:style>
  <w:style w:type="paragraph" w:styleId="CommentText">
    <w:name w:val="annotation text"/>
    <w:basedOn w:val="Normal"/>
    <w:link w:val="CommentTextChar"/>
    <w:uiPriority w:val="99"/>
    <w:semiHidden/>
    <w:unhideWhenUsed/>
    <w:rsid w:val="00126645"/>
  </w:style>
  <w:style w:type="character" w:customStyle="1" w:styleId="CommentTextChar">
    <w:name w:val="Comment Text Char"/>
    <w:basedOn w:val="DefaultParagraphFont"/>
    <w:link w:val="CommentText"/>
    <w:uiPriority w:val="99"/>
    <w:semiHidden/>
    <w:rsid w:val="00126645"/>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126645"/>
    <w:rPr>
      <w:b/>
      <w:bCs/>
    </w:rPr>
  </w:style>
  <w:style w:type="character" w:customStyle="1" w:styleId="CommentSubjectChar">
    <w:name w:val="Comment Subject Char"/>
    <w:basedOn w:val="CommentTextChar"/>
    <w:link w:val="CommentSubject"/>
    <w:uiPriority w:val="99"/>
    <w:semiHidden/>
    <w:rsid w:val="00126645"/>
    <w:rPr>
      <w:rFonts w:ascii="Book Antiqua" w:eastAsia="Times New Roman" w:hAnsi="Book Antiqua"/>
      <w:b/>
      <w:bCs/>
      <w:color w:val="000000"/>
      <w:sz w:val="20"/>
      <w:szCs w:val="20"/>
      <w:lang w:eastAsia="en-AU"/>
    </w:rPr>
  </w:style>
  <w:style w:type="paragraph" w:customStyle="1" w:styleId="TableBullet">
    <w:name w:val="Table Bullet"/>
    <w:basedOn w:val="Tabletextnormal9pt"/>
    <w:qFormat/>
    <w:rsid w:val="00F91E49"/>
    <w:pPr>
      <w:tabs>
        <w:tab w:val="left" w:pos="357"/>
      </w:tabs>
      <w:contextualSpacing/>
    </w:pPr>
  </w:style>
  <w:style w:type="character" w:customStyle="1" w:styleId="Header1-Right-OddChar">
    <w:name w:val="Header 1 - Right - Odd Char"/>
    <w:basedOn w:val="DefaultParagraphFont"/>
    <w:link w:val="Header1-Right-Odd"/>
    <w:locked/>
    <w:rsid w:val="00DA42DC"/>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DA42DC"/>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styleId="PageNumber">
    <w:name w:val="page number"/>
    <w:rsid w:val="00A07C8D"/>
    <w:rPr>
      <w:rFonts w:ascii="Arial" w:hAnsi="Arial" w:cs="Arial"/>
      <w:color w:val="auto"/>
    </w:rPr>
  </w:style>
  <w:style w:type="paragraph" w:customStyle="1" w:styleId="FooterEven">
    <w:name w:val="Footer Even"/>
    <w:basedOn w:val="Footer"/>
    <w:qFormat/>
    <w:rsid w:val="00A07C8D"/>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FooterOdd">
    <w:name w:val="Footer Odd"/>
    <w:basedOn w:val="Footer"/>
    <w:qFormat/>
    <w:rsid w:val="00A07C8D"/>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PartHeading-TOC">
    <w:name w:val="Part Heading - TOC"/>
    <w:basedOn w:val="Normal"/>
    <w:rsid w:val="0059032E"/>
    <w:pPr>
      <w:spacing w:before="240" w:after="480"/>
      <w:jc w:val="center"/>
    </w:pPr>
    <w:rPr>
      <w:rFonts w:ascii="Arial Bold" w:hAnsi="Arial Bold" w:cs="Arial"/>
      <w:b/>
      <w:bCs/>
      <w:color w:val="auto"/>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139">
      <w:bodyDiv w:val="1"/>
      <w:marLeft w:val="0"/>
      <w:marRight w:val="0"/>
      <w:marTop w:val="0"/>
      <w:marBottom w:val="0"/>
      <w:divBdr>
        <w:top w:val="none" w:sz="0" w:space="0" w:color="auto"/>
        <w:left w:val="none" w:sz="0" w:space="0" w:color="auto"/>
        <w:bottom w:val="none" w:sz="0" w:space="0" w:color="auto"/>
        <w:right w:val="none" w:sz="0" w:space="0" w:color="auto"/>
      </w:divBdr>
    </w:div>
    <w:div w:id="137234240">
      <w:bodyDiv w:val="1"/>
      <w:marLeft w:val="0"/>
      <w:marRight w:val="0"/>
      <w:marTop w:val="0"/>
      <w:marBottom w:val="0"/>
      <w:divBdr>
        <w:top w:val="none" w:sz="0" w:space="0" w:color="auto"/>
        <w:left w:val="none" w:sz="0" w:space="0" w:color="auto"/>
        <w:bottom w:val="none" w:sz="0" w:space="0" w:color="auto"/>
        <w:right w:val="none" w:sz="0" w:space="0" w:color="auto"/>
      </w:divBdr>
    </w:div>
    <w:div w:id="195703902">
      <w:bodyDiv w:val="1"/>
      <w:marLeft w:val="0"/>
      <w:marRight w:val="0"/>
      <w:marTop w:val="0"/>
      <w:marBottom w:val="0"/>
      <w:divBdr>
        <w:top w:val="none" w:sz="0" w:space="0" w:color="auto"/>
        <w:left w:val="none" w:sz="0" w:space="0" w:color="auto"/>
        <w:bottom w:val="none" w:sz="0" w:space="0" w:color="auto"/>
        <w:right w:val="none" w:sz="0" w:space="0" w:color="auto"/>
      </w:divBdr>
    </w:div>
    <w:div w:id="207375362">
      <w:bodyDiv w:val="1"/>
      <w:marLeft w:val="0"/>
      <w:marRight w:val="0"/>
      <w:marTop w:val="0"/>
      <w:marBottom w:val="0"/>
      <w:divBdr>
        <w:top w:val="none" w:sz="0" w:space="0" w:color="auto"/>
        <w:left w:val="none" w:sz="0" w:space="0" w:color="auto"/>
        <w:bottom w:val="none" w:sz="0" w:space="0" w:color="auto"/>
        <w:right w:val="none" w:sz="0" w:space="0" w:color="auto"/>
      </w:divBdr>
    </w:div>
    <w:div w:id="238637194">
      <w:bodyDiv w:val="1"/>
      <w:marLeft w:val="0"/>
      <w:marRight w:val="0"/>
      <w:marTop w:val="0"/>
      <w:marBottom w:val="0"/>
      <w:divBdr>
        <w:top w:val="none" w:sz="0" w:space="0" w:color="auto"/>
        <w:left w:val="none" w:sz="0" w:space="0" w:color="auto"/>
        <w:bottom w:val="none" w:sz="0" w:space="0" w:color="auto"/>
        <w:right w:val="none" w:sz="0" w:space="0" w:color="auto"/>
      </w:divBdr>
    </w:div>
    <w:div w:id="239410846">
      <w:bodyDiv w:val="1"/>
      <w:marLeft w:val="0"/>
      <w:marRight w:val="0"/>
      <w:marTop w:val="0"/>
      <w:marBottom w:val="0"/>
      <w:divBdr>
        <w:top w:val="none" w:sz="0" w:space="0" w:color="auto"/>
        <w:left w:val="none" w:sz="0" w:space="0" w:color="auto"/>
        <w:bottom w:val="none" w:sz="0" w:space="0" w:color="auto"/>
        <w:right w:val="none" w:sz="0" w:space="0" w:color="auto"/>
      </w:divBdr>
    </w:div>
    <w:div w:id="283393595">
      <w:bodyDiv w:val="1"/>
      <w:marLeft w:val="0"/>
      <w:marRight w:val="0"/>
      <w:marTop w:val="0"/>
      <w:marBottom w:val="0"/>
      <w:divBdr>
        <w:top w:val="none" w:sz="0" w:space="0" w:color="auto"/>
        <w:left w:val="none" w:sz="0" w:space="0" w:color="auto"/>
        <w:bottom w:val="none" w:sz="0" w:space="0" w:color="auto"/>
        <w:right w:val="none" w:sz="0" w:space="0" w:color="auto"/>
      </w:divBdr>
    </w:div>
    <w:div w:id="285935582">
      <w:bodyDiv w:val="1"/>
      <w:marLeft w:val="0"/>
      <w:marRight w:val="0"/>
      <w:marTop w:val="0"/>
      <w:marBottom w:val="0"/>
      <w:divBdr>
        <w:top w:val="none" w:sz="0" w:space="0" w:color="auto"/>
        <w:left w:val="none" w:sz="0" w:space="0" w:color="auto"/>
        <w:bottom w:val="none" w:sz="0" w:space="0" w:color="auto"/>
        <w:right w:val="none" w:sz="0" w:space="0" w:color="auto"/>
      </w:divBdr>
    </w:div>
    <w:div w:id="389381397">
      <w:bodyDiv w:val="1"/>
      <w:marLeft w:val="0"/>
      <w:marRight w:val="0"/>
      <w:marTop w:val="0"/>
      <w:marBottom w:val="0"/>
      <w:divBdr>
        <w:top w:val="none" w:sz="0" w:space="0" w:color="auto"/>
        <w:left w:val="none" w:sz="0" w:space="0" w:color="auto"/>
        <w:bottom w:val="none" w:sz="0" w:space="0" w:color="auto"/>
        <w:right w:val="none" w:sz="0" w:space="0" w:color="auto"/>
      </w:divBdr>
    </w:div>
    <w:div w:id="445659943">
      <w:bodyDiv w:val="1"/>
      <w:marLeft w:val="0"/>
      <w:marRight w:val="0"/>
      <w:marTop w:val="0"/>
      <w:marBottom w:val="0"/>
      <w:divBdr>
        <w:top w:val="none" w:sz="0" w:space="0" w:color="auto"/>
        <w:left w:val="none" w:sz="0" w:space="0" w:color="auto"/>
        <w:bottom w:val="none" w:sz="0" w:space="0" w:color="auto"/>
        <w:right w:val="none" w:sz="0" w:space="0" w:color="auto"/>
      </w:divBdr>
    </w:div>
    <w:div w:id="481120654">
      <w:bodyDiv w:val="1"/>
      <w:marLeft w:val="0"/>
      <w:marRight w:val="0"/>
      <w:marTop w:val="0"/>
      <w:marBottom w:val="0"/>
      <w:divBdr>
        <w:top w:val="none" w:sz="0" w:space="0" w:color="auto"/>
        <w:left w:val="none" w:sz="0" w:space="0" w:color="auto"/>
        <w:bottom w:val="none" w:sz="0" w:space="0" w:color="auto"/>
        <w:right w:val="none" w:sz="0" w:space="0" w:color="auto"/>
      </w:divBdr>
    </w:div>
    <w:div w:id="520172099">
      <w:bodyDiv w:val="1"/>
      <w:marLeft w:val="0"/>
      <w:marRight w:val="0"/>
      <w:marTop w:val="0"/>
      <w:marBottom w:val="0"/>
      <w:divBdr>
        <w:top w:val="none" w:sz="0" w:space="0" w:color="auto"/>
        <w:left w:val="none" w:sz="0" w:space="0" w:color="auto"/>
        <w:bottom w:val="none" w:sz="0" w:space="0" w:color="auto"/>
        <w:right w:val="none" w:sz="0" w:space="0" w:color="auto"/>
      </w:divBdr>
    </w:div>
    <w:div w:id="578750863">
      <w:bodyDiv w:val="1"/>
      <w:marLeft w:val="0"/>
      <w:marRight w:val="0"/>
      <w:marTop w:val="0"/>
      <w:marBottom w:val="0"/>
      <w:divBdr>
        <w:top w:val="none" w:sz="0" w:space="0" w:color="auto"/>
        <w:left w:val="none" w:sz="0" w:space="0" w:color="auto"/>
        <w:bottom w:val="none" w:sz="0" w:space="0" w:color="auto"/>
        <w:right w:val="none" w:sz="0" w:space="0" w:color="auto"/>
      </w:divBdr>
    </w:div>
    <w:div w:id="583761593">
      <w:bodyDiv w:val="1"/>
      <w:marLeft w:val="0"/>
      <w:marRight w:val="0"/>
      <w:marTop w:val="0"/>
      <w:marBottom w:val="0"/>
      <w:divBdr>
        <w:top w:val="none" w:sz="0" w:space="0" w:color="auto"/>
        <w:left w:val="none" w:sz="0" w:space="0" w:color="auto"/>
        <w:bottom w:val="none" w:sz="0" w:space="0" w:color="auto"/>
        <w:right w:val="none" w:sz="0" w:space="0" w:color="auto"/>
      </w:divBdr>
    </w:div>
    <w:div w:id="610168892">
      <w:bodyDiv w:val="1"/>
      <w:marLeft w:val="0"/>
      <w:marRight w:val="0"/>
      <w:marTop w:val="0"/>
      <w:marBottom w:val="0"/>
      <w:divBdr>
        <w:top w:val="none" w:sz="0" w:space="0" w:color="auto"/>
        <w:left w:val="none" w:sz="0" w:space="0" w:color="auto"/>
        <w:bottom w:val="none" w:sz="0" w:space="0" w:color="auto"/>
        <w:right w:val="none" w:sz="0" w:space="0" w:color="auto"/>
      </w:divBdr>
    </w:div>
    <w:div w:id="655378793">
      <w:bodyDiv w:val="1"/>
      <w:marLeft w:val="0"/>
      <w:marRight w:val="0"/>
      <w:marTop w:val="0"/>
      <w:marBottom w:val="0"/>
      <w:divBdr>
        <w:top w:val="none" w:sz="0" w:space="0" w:color="auto"/>
        <w:left w:val="none" w:sz="0" w:space="0" w:color="auto"/>
        <w:bottom w:val="none" w:sz="0" w:space="0" w:color="auto"/>
        <w:right w:val="none" w:sz="0" w:space="0" w:color="auto"/>
      </w:divBdr>
    </w:div>
    <w:div w:id="704670526">
      <w:bodyDiv w:val="1"/>
      <w:marLeft w:val="0"/>
      <w:marRight w:val="0"/>
      <w:marTop w:val="0"/>
      <w:marBottom w:val="0"/>
      <w:divBdr>
        <w:top w:val="none" w:sz="0" w:space="0" w:color="auto"/>
        <w:left w:val="none" w:sz="0" w:space="0" w:color="auto"/>
        <w:bottom w:val="none" w:sz="0" w:space="0" w:color="auto"/>
        <w:right w:val="none" w:sz="0" w:space="0" w:color="auto"/>
      </w:divBdr>
    </w:div>
    <w:div w:id="735474621">
      <w:bodyDiv w:val="1"/>
      <w:marLeft w:val="0"/>
      <w:marRight w:val="0"/>
      <w:marTop w:val="0"/>
      <w:marBottom w:val="0"/>
      <w:divBdr>
        <w:top w:val="none" w:sz="0" w:space="0" w:color="auto"/>
        <w:left w:val="none" w:sz="0" w:space="0" w:color="auto"/>
        <w:bottom w:val="none" w:sz="0" w:space="0" w:color="auto"/>
        <w:right w:val="none" w:sz="0" w:space="0" w:color="auto"/>
      </w:divBdr>
    </w:div>
    <w:div w:id="823162402">
      <w:bodyDiv w:val="1"/>
      <w:marLeft w:val="0"/>
      <w:marRight w:val="0"/>
      <w:marTop w:val="0"/>
      <w:marBottom w:val="0"/>
      <w:divBdr>
        <w:top w:val="none" w:sz="0" w:space="0" w:color="auto"/>
        <w:left w:val="none" w:sz="0" w:space="0" w:color="auto"/>
        <w:bottom w:val="none" w:sz="0" w:space="0" w:color="auto"/>
        <w:right w:val="none" w:sz="0" w:space="0" w:color="auto"/>
      </w:divBdr>
    </w:div>
    <w:div w:id="927689448">
      <w:bodyDiv w:val="1"/>
      <w:marLeft w:val="0"/>
      <w:marRight w:val="0"/>
      <w:marTop w:val="0"/>
      <w:marBottom w:val="0"/>
      <w:divBdr>
        <w:top w:val="none" w:sz="0" w:space="0" w:color="auto"/>
        <w:left w:val="none" w:sz="0" w:space="0" w:color="auto"/>
        <w:bottom w:val="none" w:sz="0" w:space="0" w:color="auto"/>
        <w:right w:val="none" w:sz="0" w:space="0" w:color="auto"/>
      </w:divBdr>
    </w:div>
    <w:div w:id="930895969">
      <w:bodyDiv w:val="1"/>
      <w:marLeft w:val="0"/>
      <w:marRight w:val="0"/>
      <w:marTop w:val="0"/>
      <w:marBottom w:val="0"/>
      <w:divBdr>
        <w:top w:val="none" w:sz="0" w:space="0" w:color="auto"/>
        <w:left w:val="none" w:sz="0" w:space="0" w:color="auto"/>
        <w:bottom w:val="none" w:sz="0" w:space="0" w:color="auto"/>
        <w:right w:val="none" w:sz="0" w:space="0" w:color="auto"/>
      </w:divBdr>
    </w:div>
    <w:div w:id="934704002">
      <w:bodyDiv w:val="1"/>
      <w:marLeft w:val="0"/>
      <w:marRight w:val="0"/>
      <w:marTop w:val="0"/>
      <w:marBottom w:val="0"/>
      <w:divBdr>
        <w:top w:val="none" w:sz="0" w:space="0" w:color="auto"/>
        <w:left w:val="none" w:sz="0" w:space="0" w:color="auto"/>
        <w:bottom w:val="none" w:sz="0" w:space="0" w:color="auto"/>
        <w:right w:val="none" w:sz="0" w:space="0" w:color="auto"/>
      </w:divBdr>
    </w:div>
    <w:div w:id="946232174">
      <w:bodyDiv w:val="1"/>
      <w:marLeft w:val="0"/>
      <w:marRight w:val="0"/>
      <w:marTop w:val="0"/>
      <w:marBottom w:val="0"/>
      <w:divBdr>
        <w:top w:val="none" w:sz="0" w:space="0" w:color="auto"/>
        <w:left w:val="none" w:sz="0" w:space="0" w:color="auto"/>
        <w:bottom w:val="none" w:sz="0" w:space="0" w:color="auto"/>
        <w:right w:val="none" w:sz="0" w:space="0" w:color="auto"/>
      </w:divBdr>
    </w:div>
    <w:div w:id="960646266">
      <w:bodyDiv w:val="1"/>
      <w:marLeft w:val="0"/>
      <w:marRight w:val="0"/>
      <w:marTop w:val="0"/>
      <w:marBottom w:val="0"/>
      <w:divBdr>
        <w:top w:val="none" w:sz="0" w:space="0" w:color="auto"/>
        <w:left w:val="none" w:sz="0" w:space="0" w:color="auto"/>
        <w:bottom w:val="none" w:sz="0" w:space="0" w:color="auto"/>
        <w:right w:val="none" w:sz="0" w:space="0" w:color="auto"/>
      </w:divBdr>
    </w:div>
    <w:div w:id="988022639">
      <w:bodyDiv w:val="1"/>
      <w:marLeft w:val="0"/>
      <w:marRight w:val="0"/>
      <w:marTop w:val="0"/>
      <w:marBottom w:val="0"/>
      <w:divBdr>
        <w:top w:val="none" w:sz="0" w:space="0" w:color="auto"/>
        <w:left w:val="none" w:sz="0" w:space="0" w:color="auto"/>
        <w:bottom w:val="none" w:sz="0" w:space="0" w:color="auto"/>
        <w:right w:val="none" w:sz="0" w:space="0" w:color="auto"/>
      </w:divBdr>
    </w:div>
    <w:div w:id="1055660112">
      <w:bodyDiv w:val="1"/>
      <w:marLeft w:val="0"/>
      <w:marRight w:val="0"/>
      <w:marTop w:val="0"/>
      <w:marBottom w:val="0"/>
      <w:divBdr>
        <w:top w:val="none" w:sz="0" w:space="0" w:color="auto"/>
        <w:left w:val="none" w:sz="0" w:space="0" w:color="auto"/>
        <w:bottom w:val="none" w:sz="0" w:space="0" w:color="auto"/>
        <w:right w:val="none" w:sz="0" w:space="0" w:color="auto"/>
      </w:divBdr>
    </w:div>
    <w:div w:id="1121610274">
      <w:bodyDiv w:val="1"/>
      <w:marLeft w:val="0"/>
      <w:marRight w:val="0"/>
      <w:marTop w:val="0"/>
      <w:marBottom w:val="0"/>
      <w:divBdr>
        <w:top w:val="none" w:sz="0" w:space="0" w:color="auto"/>
        <w:left w:val="none" w:sz="0" w:space="0" w:color="auto"/>
        <w:bottom w:val="none" w:sz="0" w:space="0" w:color="auto"/>
        <w:right w:val="none" w:sz="0" w:space="0" w:color="auto"/>
      </w:divBdr>
    </w:div>
    <w:div w:id="1133787339">
      <w:bodyDiv w:val="1"/>
      <w:marLeft w:val="0"/>
      <w:marRight w:val="0"/>
      <w:marTop w:val="0"/>
      <w:marBottom w:val="0"/>
      <w:divBdr>
        <w:top w:val="none" w:sz="0" w:space="0" w:color="auto"/>
        <w:left w:val="none" w:sz="0" w:space="0" w:color="auto"/>
        <w:bottom w:val="none" w:sz="0" w:space="0" w:color="auto"/>
        <w:right w:val="none" w:sz="0" w:space="0" w:color="auto"/>
      </w:divBdr>
    </w:div>
    <w:div w:id="1134909689">
      <w:bodyDiv w:val="1"/>
      <w:marLeft w:val="0"/>
      <w:marRight w:val="0"/>
      <w:marTop w:val="0"/>
      <w:marBottom w:val="0"/>
      <w:divBdr>
        <w:top w:val="none" w:sz="0" w:space="0" w:color="auto"/>
        <w:left w:val="none" w:sz="0" w:space="0" w:color="auto"/>
        <w:bottom w:val="none" w:sz="0" w:space="0" w:color="auto"/>
        <w:right w:val="none" w:sz="0" w:space="0" w:color="auto"/>
      </w:divBdr>
    </w:div>
    <w:div w:id="1187597184">
      <w:bodyDiv w:val="1"/>
      <w:marLeft w:val="0"/>
      <w:marRight w:val="0"/>
      <w:marTop w:val="0"/>
      <w:marBottom w:val="0"/>
      <w:divBdr>
        <w:top w:val="none" w:sz="0" w:space="0" w:color="auto"/>
        <w:left w:val="none" w:sz="0" w:space="0" w:color="auto"/>
        <w:bottom w:val="none" w:sz="0" w:space="0" w:color="auto"/>
        <w:right w:val="none" w:sz="0" w:space="0" w:color="auto"/>
      </w:divBdr>
    </w:div>
    <w:div w:id="1201817699">
      <w:bodyDiv w:val="1"/>
      <w:marLeft w:val="0"/>
      <w:marRight w:val="0"/>
      <w:marTop w:val="0"/>
      <w:marBottom w:val="0"/>
      <w:divBdr>
        <w:top w:val="none" w:sz="0" w:space="0" w:color="auto"/>
        <w:left w:val="none" w:sz="0" w:space="0" w:color="auto"/>
        <w:bottom w:val="none" w:sz="0" w:space="0" w:color="auto"/>
        <w:right w:val="none" w:sz="0" w:space="0" w:color="auto"/>
      </w:divBdr>
    </w:div>
    <w:div w:id="1267033321">
      <w:bodyDiv w:val="1"/>
      <w:marLeft w:val="0"/>
      <w:marRight w:val="0"/>
      <w:marTop w:val="0"/>
      <w:marBottom w:val="0"/>
      <w:divBdr>
        <w:top w:val="none" w:sz="0" w:space="0" w:color="auto"/>
        <w:left w:val="none" w:sz="0" w:space="0" w:color="auto"/>
        <w:bottom w:val="none" w:sz="0" w:space="0" w:color="auto"/>
        <w:right w:val="none" w:sz="0" w:space="0" w:color="auto"/>
      </w:divBdr>
    </w:div>
    <w:div w:id="1273395332">
      <w:bodyDiv w:val="1"/>
      <w:marLeft w:val="0"/>
      <w:marRight w:val="0"/>
      <w:marTop w:val="0"/>
      <w:marBottom w:val="0"/>
      <w:divBdr>
        <w:top w:val="none" w:sz="0" w:space="0" w:color="auto"/>
        <w:left w:val="none" w:sz="0" w:space="0" w:color="auto"/>
        <w:bottom w:val="none" w:sz="0" w:space="0" w:color="auto"/>
        <w:right w:val="none" w:sz="0" w:space="0" w:color="auto"/>
      </w:divBdr>
    </w:div>
    <w:div w:id="1288854888">
      <w:bodyDiv w:val="1"/>
      <w:marLeft w:val="0"/>
      <w:marRight w:val="0"/>
      <w:marTop w:val="0"/>
      <w:marBottom w:val="0"/>
      <w:divBdr>
        <w:top w:val="none" w:sz="0" w:space="0" w:color="auto"/>
        <w:left w:val="none" w:sz="0" w:space="0" w:color="auto"/>
        <w:bottom w:val="none" w:sz="0" w:space="0" w:color="auto"/>
        <w:right w:val="none" w:sz="0" w:space="0" w:color="auto"/>
      </w:divBdr>
    </w:div>
    <w:div w:id="1306621001">
      <w:bodyDiv w:val="1"/>
      <w:marLeft w:val="0"/>
      <w:marRight w:val="0"/>
      <w:marTop w:val="0"/>
      <w:marBottom w:val="0"/>
      <w:divBdr>
        <w:top w:val="none" w:sz="0" w:space="0" w:color="auto"/>
        <w:left w:val="none" w:sz="0" w:space="0" w:color="auto"/>
        <w:bottom w:val="none" w:sz="0" w:space="0" w:color="auto"/>
        <w:right w:val="none" w:sz="0" w:space="0" w:color="auto"/>
      </w:divBdr>
    </w:div>
    <w:div w:id="1317564829">
      <w:bodyDiv w:val="1"/>
      <w:marLeft w:val="0"/>
      <w:marRight w:val="0"/>
      <w:marTop w:val="0"/>
      <w:marBottom w:val="0"/>
      <w:divBdr>
        <w:top w:val="none" w:sz="0" w:space="0" w:color="auto"/>
        <w:left w:val="none" w:sz="0" w:space="0" w:color="auto"/>
        <w:bottom w:val="none" w:sz="0" w:space="0" w:color="auto"/>
        <w:right w:val="none" w:sz="0" w:space="0" w:color="auto"/>
      </w:divBdr>
    </w:div>
    <w:div w:id="1328485693">
      <w:bodyDiv w:val="1"/>
      <w:marLeft w:val="0"/>
      <w:marRight w:val="0"/>
      <w:marTop w:val="0"/>
      <w:marBottom w:val="0"/>
      <w:divBdr>
        <w:top w:val="none" w:sz="0" w:space="0" w:color="auto"/>
        <w:left w:val="none" w:sz="0" w:space="0" w:color="auto"/>
        <w:bottom w:val="none" w:sz="0" w:space="0" w:color="auto"/>
        <w:right w:val="none" w:sz="0" w:space="0" w:color="auto"/>
      </w:divBdr>
    </w:div>
    <w:div w:id="1329364695">
      <w:bodyDiv w:val="1"/>
      <w:marLeft w:val="0"/>
      <w:marRight w:val="0"/>
      <w:marTop w:val="0"/>
      <w:marBottom w:val="0"/>
      <w:divBdr>
        <w:top w:val="none" w:sz="0" w:space="0" w:color="auto"/>
        <w:left w:val="none" w:sz="0" w:space="0" w:color="auto"/>
        <w:bottom w:val="none" w:sz="0" w:space="0" w:color="auto"/>
        <w:right w:val="none" w:sz="0" w:space="0" w:color="auto"/>
      </w:divBdr>
    </w:div>
    <w:div w:id="1330405060">
      <w:bodyDiv w:val="1"/>
      <w:marLeft w:val="0"/>
      <w:marRight w:val="0"/>
      <w:marTop w:val="0"/>
      <w:marBottom w:val="0"/>
      <w:divBdr>
        <w:top w:val="none" w:sz="0" w:space="0" w:color="auto"/>
        <w:left w:val="none" w:sz="0" w:space="0" w:color="auto"/>
        <w:bottom w:val="none" w:sz="0" w:space="0" w:color="auto"/>
        <w:right w:val="none" w:sz="0" w:space="0" w:color="auto"/>
      </w:divBdr>
    </w:div>
    <w:div w:id="1377780544">
      <w:bodyDiv w:val="1"/>
      <w:marLeft w:val="0"/>
      <w:marRight w:val="0"/>
      <w:marTop w:val="0"/>
      <w:marBottom w:val="0"/>
      <w:divBdr>
        <w:top w:val="none" w:sz="0" w:space="0" w:color="auto"/>
        <w:left w:val="none" w:sz="0" w:space="0" w:color="auto"/>
        <w:bottom w:val="none" w:sz="0" w:space="0" w:color="auto"/>
        <w:right w:val="none" w:sz="0" w:space="0" w:color="auto"/>
      </w:divBdr>
    </w:div>
    <w:div w:id="1423454336">
      <w:bodyDiv w:val="1"/>
      <w:marLeft w:val="0"/>
      <w:marRight w:val="0"/>
      <w:marTop w:val="0"/>
      <w:marBottom w:val="0"/>
      <w:divBdr>
        <w:top w:val="none" w:sz="0" w:space="0" w:color="auto"/>
        <w:left w:val="none" w:sz="0" w:space="0" w:color="auto"/>
        <w:bottom w:val="none" w:sz="0" w:space="0" w:color="auto"/>
        <w:right w:val="none" w:sz="0" w:space="0" w:color="auto"/>
      </w:divBdr>
    </w:div>
    <w:div w:id="1487939815">
      <w:bodyDiv w:val="1"/>
      <w:marLeft w:val="0"/>
      <w:marRight w:val="0"/>
      <w:marTop w:val="0"/>
      <w:marBottom w:val="0"/>
      <w:divBdr>
        <w:top w:val="none" w:sz="0" w:space="0" w:color="auto"/>
        <w:left w:val="none" w:sz="0" w:space="0" w:color="auto"/>
        <w:bottom w:val="none" w:sz="0" w:space="0" w:color="auto"/>
        <w:right w:val="none" w:sz="0" w:space="0" w:color="auto"/>
      </w:divBdr>
    </w:div>
    <w:div w:id="1488746467">
      <w:bodyDiv w:val="1"/>
      <w:marLeft w:val="0"/>
      <w:marRight w:val="0"/>
      <w:marTop w:val="0"/>
      <w:marBottom w:val="0"/>
      <w:divBdr>
        <w:top w:val="none" w:sz="0" w:space="0" w:color="auto"/>
        <w:left w:val="none" w:sz="0" w:space="0" w:color="auto"/>
        <w:bottom w:val="none" w:sz="0" w:space="0" w:color="auto"/>
        <w:right w:val="none" w:sz="0" w:space="0" w:color="auto"/>
      </w:divBdr>
    </w:div>
    <w:div w:id="1506239996">
      <w:bodyDiv w:val="1"/>
      <w:marLeft w:val="0"/>
      <w:marRight w:val="0"/>
      <w:marTop w:val="0"/>
      <w:marBottom w:val="0"/>
      <w:divBdr>
        <w:top w:val="none" w:sz="0" w:space="0" w:color="auto"/>
        <w:left w:val="none" w:sz="0" w:space="0" w:color="auto"/>
        <w:bottom w:val="none" w:sz="0" w:space="0" w:color="auto"/>
        <w:right w:val="none" w:sz="0" w:space="0" w:color="auto"/>
      </w:divBdr>
    </w:div>
    <w:div w:id="1519927815">
      <w:bodyDiv w:val="1"/>
      <w:marLeft w:val="0"/>
      <w:marRight w:val="0"/>
      <w:marTop w:val="0"/>
      <w:marBottom w:val="0"/>
      <w:divBdr>
        <w:top w:val="none" w:sz="0" w:space="0" w:color="auto"/>
        <w:left w:val="none" w:sz="0" w:space="0" w:color="auto"/>
        <w:bottom w:val="none" w:sz="0" w:space="0" w:color="auto"/>
        <w:right w:val="none" w:sz="0" w:space="0" w:color="auto"/>
      </w:divBdr>
    </w:div>
    <w:div w:id="1526560101">
      <w:bodyDiv w:val="1"/>
      <w:marLeft w:val="0"/>
      <w:marRight w:val="0"/>
      <w:marTop w:val="0"/>
      <w:marBottom w:val="0"/>
      <w:divBdr>
        <w:top w:val="none" w:sz="0" w:space="0" w:color="auto"/>
        <w:left w:val="none" w:sz="0" w:space="0" w:color="auto"/>
        <w:bottom w:val="none" w:sz="0" w:space="0" w:color="auto"/>
        <w:right w:val="none" w:sz="0" w:space="0" w:color="auto"/>
      </w:divBdr>
    </w:div>
    <w:div w:id="1527281778">
      <w:bodyDiv w:val="1"/>
      <w:marLeft w:val="0"/>
      <w:marRight w:val="0"/>
      <w:marTop w:val="0"/>
      <w:marBottom w:val="0"/>
      <w:divBdr>
        <w:top w:val="none" w:sz="0" w:space="0" w:color="auto"/>
        <w:left w:val="none" w:sz="0" w:space="0" w:color="auto"/>
        <w:bottom w:val="none" w:sz="0" w:space="0" w:color="auto"/>
        <w:right w:val="none" w:sz="0" w:space="0" w:color="auto"/>
      </w:divBdr>
    </w:div>
    <w:div w:id="1540778179">
      <w:bodyDiv w:val="1"/>
      <w:marLeft w:val="0"/>
      <w:marRight w:val="0"/>
      <w:marTop w:val="0"/>
      <w:marBottom w:val="0"/>
      <w:divBdr>
        <w:top w:val="none" w:sz="0" w:space="0" w:color="auto"/>
        <w:left w:val="none" w:sz="0" w:space="0" w:color="auto"/>
        <w:bottom w:val="none" w:sz="0" w:space="0" w:color="auto"/>
        <w:right w:val="none" w:sz="0" w:space="0" w:color="auto"/>
      </w:divBdr>
    </w:div>
    <w:div w:id="1550413721">
      <w:bodyDiv w:val="1"/>
      <w:marLeft w:val="0"/>
      <w:marRight w:val="0"/>
      <w:marTop w:val="0"/>
      <w:marBottom w:val="0"/>
      <w:divBdr>
        <w:top w:val="none" w:sz="0" w:space="0" w:color="auto"/>
        <w:left w:val="none" w:sz="0" w:space="0" w:color="auto"/>
        <w:bottom w:val="none" w:sz="0" w:space="0" w:color="auto"/>
        <w:right w:val="none" w:sz="0" w:space="0" w:color="auto"/>
      </w:divBdr>
    </w:div>
    <w:div w:id="1612930059">
      <w:bodyDiv w:val="1"/>
      <w:marLeft w:val="0"/>
      <w:marRight w:val="0"/>
      <w:marTop w:val="0"/>
      <w:marBottom w:val="0"/>
      <w:divBdr>
        <w:top w:val="none" w:sz="0" w:space="0" w:color="auto"/>
        <w:left w:val="none" w:sz="0" w:space="0" w:color="auto"/>
        <w:bottom w:val="none" w:sz="0" w:space="0" w:color="auto"/>
        <w:right w:val="none" w:sz="0" w:space="0" w:color="auto"/>
      </w:divBdr>
    </w:div>
    <w:div w:id="1622296332">
      <w:bodyDiv w:val="1"/>
      <w:marLeft w:val="0"/>
      <w:marRight w:val="0"/>
      <w:marTop w:val="0"/>
      <w:marBottom w:val="0"/>
      <w:divBdr>
        <w:top w:val="none" w:sz="0" w:space="0" w:color="auto"/>
        <w:left w:val="none" w:sz="0" w:space="0" w:color="auto"/>
        <w:bottom w:val="none" w:sz="0" w:space="0" w:color="auto"/>
        <w:right w:val="none" w:sz="0" w:space="0" w:color="auto"/>
      </w:divBdr>
    </w:div>
    <w:div w:id="1624188322">
      <w:bodyDiv w:val="1"/>
      <w:marLeft w:val="0"/>
      <w:marRight w:val="0"/>
      <w:marTop w:val="0"/>
      <w:marBottom w:val="0"/>
      <w:divBdr>
        <w:top w:val="none" w:sz="0" w:space="0" w:color="auto"/>
        <w:left w:val="none" w:sz="0" w:space="0" w:color="auto"/>
        <w:bottom w:val="none" w:sz="0" w:space="0" w:color="auto"/>
        <w:right w:val="none" w:sz="0" w:space="0" w:color="auto"/>
      </w:divBdr>
    </w:div>
    <w:div w:id="1659378742">
      <w:bodyDiv w:val="1"/>
      <w:marLeft w:val="0"/>
      <w:marRight w:val="0"/>
      <w:marTop w:val="0"/>
      <w:marBottom w:val="0"/>
      <w:divBdr>
        <w:top w:val="none" w:sz="0" w:space="0" w:color="auto"/>
        <w:left w:val="none" w:sz="0" w:space="0" w:color="auto"/>
        <w:bottom w:val="none" w:sz="0" w:space="0" w:color="auto"/>
        <w:right w:val="none" w:sz="0" w:space="0" w:color="auto"/>
      </w:divBdr>
    </w:div>
    <w:div w:id="1705015573">
      <w:bodyDiv w:val="1"/>
      <w:marLeft w:val="0"/>
      <w:marRight w:val="0"/>
      <w:marTop w:val="0"/>
      <w:marBottom w:val="0"/>
      <w:divBdr>
        <w:top w:val="none" w:sz="0" w:space="0" w:color="auto"/>
        <w:left w:val="none" w:sz="0" w:space="0" w:color="auto"/>
        <w:bottom w:val="none" w:sz="0" w:space="0" w:color="auto"/>
        <w:right w:val="none" w:sz="0" w:space="0" w:color="auto"/>
      </w:divBdr>
    </w:div>
    <w:div w:id="1749379183">
      <w:bodyDiv w:val="1"/>
      <w:marLeft w:val="0"/>
      <w:marRight w:val="0"/>
      <w:marTop w:val="0"/>
      <w:marBottom w:val="0"/>
      <w:divBdr>
        <w:top w:val="none" w:sz="0" w:space="0" w:color="auto"/>
        <w:left w:val="none" w:sz="0" w:space="0" w:color="auto"/>
        <w:bottom w:val="none" w:sz="0" w:space="0" w:color="auto"/>
        <w:right w:val="none" w:sz="0" w:space="0" w:color="auto"/>
      </w:divBdr>
    </w:div>
    <w:div w:id="1779597135">
      <w:bodyDiv w:val="1"/>
      <w:marLeft w:val="0"/>
      <w:marRight w:val="0"/>
      <w:marTop w:val="0"/>
      <w:marBottom w:val="0"/>
      <w:divBdr>
        <w:top w:val="none" w:sz="0" w:space="0" w:color="auto"/>
        <w:left w:val="none" w:sz="0" w:space="0" w:color="auto"/>
        <w:bottom w:val="none" w:sz="0" w:space="0" w:color="auto"/>
        <w:right w:val="none" w:sz="0" w:space="0" w:color="auto"/>
      </w:divBdr>
    </w:div>
    <w:div w:id="1886334077">
      <w:bodyDiv w:val="1"/>
      <w:marLeft w:val="0"/>
      <w:marRight w:val="0"/>
      <w:marTop w:val="0"/>
      <w:marBottom w:val="0"/>
      <w:divBdr>
        <w:top w:val="none" w:sz="0" w:space="0" w:color="auto"/>
        <w:left w:val="none" w:sz="0" w:space="0" w:color="auto"/>
        <w:bottom w:val="none" w:sz="0" w:space="0" w:color="auto"/>
        <w:right w:val="none" w:sz="0" w:space="0" w:color="auto"/>
      </w:divBdr>
    </w:div>
    <w:div w:id="2047481072">
      <w:bodyDiv w:val="1"/>
      <w:marLeft w:val="0"/>
      <w:marRight w:val="0"/>
      <w:marTop w:val="0"/>
      <w:marBottom w:val="0"/>
      <w:divBdr>
        <w:top w:val="none" w:sz="0" w:space="0" w:color="auto"/>
        <w:left w:val="none" w:sz="0" w:space="0" w:color="auto"/>
        <w:bottom w:val="none" w:sz="0" w:space="0" w:color="auto"/>
        <w:right w:val="none" w:sz="0" w:space="0" w:color="auto"/>
      </w:divBdr>
    </w:div>
    <w:div w:id="208490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6E6D2-6EF6-4B2B-93B4-0B914BE2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18</Pages>
  <Words>3260</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Portfolio Budget Statements – Budget 2023–24 – National Heath Funding Body</dc:title>
  <dc:subject>About the department</dc:subject>
  <dc:creator>Australian Government Department of Health and Aged Care</dc:creator>
  <cp:keywords>Budget 2023–24</cp:keywords>
  <dc:description/>
  <cp:lastModifiedBy>McCay, Meryl</cp:lastModifiedBy>
  <cp:revision>351</cp:revision>
  <cp:lastPrinted>2023-05-04T15:01:00Z</cp:lastPrinted>
  <dcterms:created xsi:type="dcterms:W3CDTF">2021-02-05T00:41:00Z</dcterms:created>
  <dcterms:modified xsi:type="dcterms:W3CDTF">2023-05-09T02:52:00Z</dcterms:modified>
</cp:coreProperties>
</file>