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45D6" w14:textId="46B01CCB" w:rsidR="0013523C" w:rsidRDefault="0013523C" w:rsidP="0056330A">
      <w:pPr>
        <w:pStyle w:val="PartHeading-TOC"/>
      </w:pPr>
      <w:bookmarkStart w:id="0" w:name="_GoBack"/>
      <w:bookmarkEnd w:id="0"/>
      <w:r w:rsidRPr="00292379">
        <w:t>Australian Commission on Safety and Quality in Health Care</w:t>
      </w:r>
    </w:p>
    <w:p w14:paraId="29DA14DC" w14:textId="081E1CCB" w:rsidR="00913388" w:rsidRPr="00292379" w:rsidRDefault="00913388" w:rsidP="0056330A">
      <w:pPr>
        <w:pStyle w:val="PartHeading-TOC"/>
      </w:pPr>
      <w:r w:rsidRPr="00292379">
        <w:t xml:space="preserve">Entity </w:t>
      </w:r>
      <w:r w:rsidR="0056330A">
        <w:t>r</w:t>
      </w:r>
      <w:r w:rsidRPr="00292379">
        <w:t xml:space="preserve">esources and </w:t>
      </w:r>
      <w:r w:rsidR="0056330A">
        <w:t>p</w:t>
      </w:r>
      <w:r w:rsidRPr="00292379">
        <w:t>lanned </w:t>
      </w:r>
      <w:r w:rsidR="0056330A">
        <w:t>p</w:t>
      </w:r>
      <w:r w:rsidRPr="00292379">
        <w:t>erformance</w:t>
      </w:r>
    </w:p>
    <w:p w14:paraId="2E5F07E7" w14:textId="77777777" w:rsidR="00913388" w:rsidRPr="00292379" w:rsidRDefault="00913388" w:rsidP="00913388">
      <w:pPr>
        <w:rPr>
          <w:color w:val="auto"/>
        </w:rPr>
      </w:pPr>
      <w:r w:rsidRPr="00292379">
        <w:rPr>
          <w:color w:val="auto"/>
        </w:rPr>
        <w:br w:type="page"/>
      </w:r>
    </w:p>
    <w:p w14:paraId="0EBEE371" w14:textId="77777777" w:rsidR="00913388" w:rsidRPr="00292379" w:rsidRDefault="00913388" w:rsidP="00913388">
      <w:pPr>
        <w:rPr>
          <w:color w:val="auto"/>
        </w:rPr>
      </w:pPr>
    </w:p>
    <w:p w14:paraId="4C281435" w14:textId="77777777" w:rsidR="00913388" w:rsidRPr="00292379" w:rsidRDefault="00913388">
      <w:pPr>
        <w:rPr>
          <w:color w:val="auto"/>
        </w:rPr>
        <w:sectPr w:rsidR="00913388" w:rsidRPr="00292379" w:rsidSect="00E81EF1">
          <w:headerReference w:type="default" r:id="rId8"/>
          <w:footerReference w:type="even" r:id="rId9"/>
          <w:footerReference w:type="default" r:id="rId10"/>
          <w:pgSz w:w="11906" w:h="16838"/>
          <w:pgMar w:top="7053" w:right="2268" w:bottom="2126" w:left="2268" w:header="1899" w:footer="1899" w:gutter="0"/>
          <w:pgNumType w:start="151"/>
          <w:cols w:space="708"/>
          <w:docGrid w:linePitch="360"/>
        </w:sectPr>
      </w:pPr>
    </w:p>
    <w:p w14:paraId="389C0AE6" w14:textId="4ABD4F31" w:rsidR="0013523C" w:rsidRDefault="0013523C" w:rsidP="00C47B43">
      <w:pPr>
        <w:pStyle w:val="Heading1"/>
        <w:jc w:val="center"/>
      </w:pPr>
      <w:r w:rsidRPr="00292379">
        <w:lastRenderedPageBreak/>
        <w:t>Australian Commission on Safety and Quality in Health Care</w:t>
      </w:r>
    </w:p>
    <w:p w14:paraId="01997E08" w14:textId="5637495E" w:rsidR="008367E4" w:rsidRDefault="00913388">
      <w:pPr>
        <w:pStyle w:val="TOC1"/>
        <w:rPr>
          <w:rFonts w:asciiTheme="minorHAnsi" w:eastAsiaTheme="minorEastAsia" w:hAnsiTheme="minorHAnsi" w:cstheme="minorBidi"/>
          <w:b w:val="0"/>
          <w:color w:val="auto"/>
          <w:sz w:val="22"/>
          <w:szCs w:val="22"/>
        </w:rPr>
      </w:pPr>
      <w:r w:rsidRPr="00292379">
        <w:rPr>
          <w:rFonts w:ascii="Arial" w:hAnsi="Arial" w:cs="Arial"/>
          <w:color w:val="auto"/>
        </w:rPr>
        <w:fldChar w:fldCharType="begin"/>
      </w:r>
      <w:r w:rsidRPr="00292379">
        <w:rPr>
          <w:rFonts w:ascii="Arial" w:hAnsi="Arial" w:cs="Arial"/>
          <w:color w:val="auto"/>
        </w:rPr>
        <w:instrText xml:space="preserve"> TOC \h \z \t "Heading 2,1,Heading 3,2" </w:instrText>
      </w:r>
      <w:r w:rsidRPr="00292379">
        <w:rPr>
          <w:rFonts w:ascii="Arial" w:hAnsi="Arial" w:cs="Arial"/>
          <w:color w:val="auto"/>
        </w:rPr>
        <w:fldChar w:fldCharType="separate"/>
      </w:r>
      <w:hyperlink w:anchor="_Toc117406146" w:history="1">
        <w:r w:rsidR="008367E4" w:rsidRPr="00705B3A">
          <w:rPr>
            <w:rStyle w:val="Hyperlink"/>
          </w:rPr>
          <w:t>Section 1: Entity overview and resources</w:t>
        </w:r>
        <w:r w:rsidR="008367E4">
          <w:rPr>
            <w:webHidden/>
          </w:rPr>
          <w:tab/>
        </w:r>
        <w:r w:rsidR="008367E4">
          <w:rPr>
            <w:webHidden/>
          </w:rPr>
          <w:fldChar w:fldCharType="begin"/>
        </w:r>
        <w:r w:rsidR="008367E4">
          <w:rPr>
            <w:webHidden/>
          </w:rPr>
          <w:instrText xml:space="preserve"> PAGEREF _Toc117406146 \h </w:instrText>
        </w:r>
        <w:r w:rsidR="008367E4">
          <w:rPr>
            <w:webHidden/>
          </w:rPr>
        </w:r>
        <w:r w:rsidR="008367E4">
          <w:rPr>
            <w:webHidden/>
          </w:rPr>
          <w:fldChar w:fldCharType="separate"/>
        </w:r>
        <w:r w:rsidR="00E81EF1">
          <w:rPr>
            <w:webHidden/>
          </w:rPr>
          <w:t>154</w:t>
        </w:r>
        <w:r w:rsidR="008367E4">
          <w:rPr>
            <w:webHidden/>
          </w:rPr>
          <w:fldChar w:fldCharType="end"/>
        </w:r>
      </w:hyperlink>
    </w:p>
    <w:p w14:paraId="7884B093" w14:textId="1CA2A986" w:rsidR="008367E4" w:rsidRDefault="002D5739">
      <w:pPr>
        <w:pStyle w:val="TOC2"/>
        <w:rPr>
          <w:rFonts w:asciiTheme="minorHAnsi" w:eastAsiaTheme="minorEastAsia" w:hAnsiTheme="minorHAnsi" w:cstheme="minorBidi"/>
          <w:noProof/>
          <w:color w:val="auto"/>
          <w:sz w:val="22"/>
          <w:szCs w:val="22"/>
        </w:rPr>
      </w:pPr>
      <w:hyperlink w:anchor="_Toc117406147" w:history="1">
        <w:r w:rsidR="008367E4" w:rsidRPr="00705B3A">
          <w:rPr>
            <w:rStyle w:val="Hyperlink"/>
            <w:noProof/>
          </w:rPr>
          <w:t>1.1</w:t>
        </w:r>
        <w:r w:rsidR="008367E4">
          <w:rPr>
            <w:rFonts w:asciiTheme="minorHAnsi" w:eastAsiaTheme="minorEastAsia" w:hAnsiTheme="minorHAnsi" w:cstheme="minorBidi"/>
            <w:noProof/>
            <w:color w:val="auto"/>
            <w:sz w:val="22"/>
            <w:szCs w:val="22"/>
          </w:rPr>
          <w:tab/>
        </w:r>
        <w:r w:rsidR="008367E4" w:rsidRPr="00705B3A">
          <w:rPr>
            <w:rStyle w:val="Hyperlink"/>
            <w:noProof/>
          </w:rPr>
          <w:t>Strategic direction statement</w:t>
        </w:r>
        <w:r w:rsidR="008367E4">
          <w:rPr>
            <w:noProof/>
            <w:webHidden/>
          </w:rPr>
          <w:tab/>
        </w:r>
        <w:r w:rsidR="008367E4">
          <w:rPr>
            <w:noProof/>
            <w:webHidden/>
          </w:rPr>
          <w:fldChar w:fldCharType="begin"/>
        </w:r>
        <w:r w:rsidR="008367E4">
          <w:rPr>
            <w:noProof/>
            <w:webHidden/>
          </w:rPr>
          <w:instrText xml:space="preserve"> PAGEREF _Toc117406147 \h </w:instrText>
        </w:r>
        <w:r w:rsidR="008367E4">
          <w:rPr>
            <w:noProof/>
            <w:webHidden/>
          </w:rPr>
        </w:r>
        <w:r w:rsidR="008367E4">
          <w:rPr>
            <w:noProof/>
            <w:webHidden/>
          </w:rPr>
          <w:fldChar w:fldCharType="separate"/>
        </w:r>
        <w:r w:rsidR="00E81EF1">
          <w:rPr>
            <w:noProof/>
            <w:webHidden/>
          </w:rPr>
          <w:t>154</w:t>
        </w:r>
        <w:r w:rsidR="008367E4">
          <w:rPr>
            <w:noProof/>
            <w:webHidden/>
          </w:rPr>
          <w:fldChar w:fldCharType="end"/>
        </w:r>
      </w:hyperlink>
    </w:p>
    <w:p w14:paraId="1576F609" w14:textId="640D3321" w:rsidR="008367E4" w:rsidRDefault="002D5739">
      <w:pPr>
        <w:pStyle w:val="TOC2"/>
        <w:rPr>
          <w:rFonts w:asciiTheme="minorHAnsi" w:eastAsiaTheme="minorEastAsia" w:hAnsiTheme="minorHAnsi" w:cstheme="minorBidi"/>
          <w:noProof/>
          <w:color w:val="auto"/>
          <w:sz w:val="22"/>
          <w:szCs w:val="22"/>
        </w:rPr>
      </w:pPr>
      <w:hyperlink w:anchor="_Toc117406148" w:history="1">
        <w:r w:rsidR="008367E4" w:rsidRPr="00705B3A">
          <w:rPr>
            <w:rStyle w:val="Hyperlink"/>
            <w:noProof/>
          </w:rPr>
          <w:t>1.2</w:t>
        </w:r>
        <w:r w:rsidR="008367E4">
          <w:rPr>
            <w:rFonts w:asciiTheme="minorHAnsi" w:eastAsiaTheme="minorEastAsia" w:hAnsiTheme="minorHAnsi" w:cstheme="minorBidi"/>
            <w:noProof/>
            <w:color w:val="auto"/>
            <w:sz w:val="22"/>
            <w:szCs w:val="22"/>
          </w:rPr>
          <w:tab/>
        </w:r>
        <w:r w:rsidR="008367E4" w:rsidRPr="00705B3A">
          <w:rPr>
            <w:rStyle w:val="Hyperlink"/>
            <w:noProof/>
          </w:rPr>
          <w:t>Entity resource statement</w:t>
        </w:r>
        <w:r w:rsidR="008367E4">
          <w:rPr>
            <w:noProof/>
            <w:webHidden/>
          </w:rPr>
          <w:tab/>
        </w:r>
        <w:r w:rsidR="008367E4">
          <w:rPr>
            <w:noProof/>
            <w:webHidden/>
          </w:rPr>
          <w:fldChar w:fldCharType="begin"/>
        </w:r>
        <w:r w:rsidR="008367E4">
          <w:rPr>
            <w:noProof/>
            <w:webHidden/>
          </w:rPr>
          <w:instrText xml:space="preserve"> PAGEREF _Toc117406148 \h </w:instrText>
        </w:r>
        <w:r w:rsidR="008367E4">
          <w:rPr>
            <w:noProof/>
            <w:webHidden/>
          </w:rPr>
        </w:r>
        <w:r w:rsidR="008367E4">
          <w:rPr>
            <w:noProof/>
            <w:webHidden/>
          </w:rPr>
          <w:fldChar w:fldCharType="separate"/>
        </w:r>
        <w:r w:rsidR="00E81EF1">
          <w:rPr>
            <w:noProof/>
            <w:webHidden/>
          </w:rPr>
          <w:t>155</w:t>
        </w:r>
        <w:r w:rsidR="008367E4">
          <w:rPr>
            <w:noProof/>
            <w:webHidden/>
          </w:rPr>
          <w:fldChar w:fldCharType="end"/>
        </w:r>
      </w:hyperlink>
    </w:p>
    <w:p w14:paraId="0FC9753D" w14:textId="63AAEF65" w:rsidR="008367E4" w:rsidRDefault="002D5739">
      <w:pPr>
        <w:pStyle w:val="TOC2"/>
        <w:rPr>
          <w:rFonts w:asciiTheme="minorHAnsi" w:eastAsiaTheme="minorEastAsia" w:hAnsiTheme="minorHAnsi" w:cstheme="minorBidi"/>
          <w:noProof/>
          <w:color w:val="auto"/>
          <w:sz w:val="22"/>
          <w:szCs w:val="22"/>
        </w:rPr>
      </w:pPr>
      <w:hyperlink w:anchor="_Toc117406149" w:history="1">
        <w:r w:rsidR="008367E4" w:rsidRPr="00705B3A">
          <w:rPr>
            <w:rStyle w:val="Hyperlink"/>
            <w:noProof/>
          </w:rPr>
          <w:t>1.3</w:t>
        </w:r>
        <w:r w:rsidR="008367E4">
          <w:rPr>
            <w:rFonts w:asciiTheme="minorHAnsi" w:eastAsiaTheme="minorEastAsia" w:hAnsiTheme="minorHAnsi" w:cstheme="minorBidi"/>
            <w:noProof/>
            <w:color w:val="auto"/>
            <w:sz w:val="22"/>
            <w:szCs w:val="22"/>
          </w:rPr>
          <w:tab/>
        </w:r>
        <w:r w:rsidR="008367E4" w:rsidRPr="00705B3A">
          <w:rPr>
            <w:rStyle w:val="Hyperlink"/>
            <w:noProof/>
          </w:rPr>
          <w:t>Budget measures</w:t>
        </w:r>
        <w:r w:rsidR="008367E4">
          <w:rPr>
            <w:noProof/>
            <w:webHidden/>
          </w:rPr>
          <w:tab/>
        </w:r>
        <w:r w:rsidR="008367E4">
          <w:rPr>
            <w:noProof/>
            <w:webHidden/>
          </w:rPr>
          <w:fldChar w:fldCharType="begin"/>
        </w:r>
        <w:r w:rsidR="008367E4">
          <w:rPr>
            <w:noProof/>
            <w:webHidden/>
          </w:rPr>
          <w:instrText xml:space="preserve"> PAGEREF _Toc117406149 \h </w:instrText>
        </w:r>
        <w:r w:rsidR="008367E4">
          <w:rPr>
            <w:noProof/>
            <w:webHidden/>
          </w:rPr>
        </w:r>
        <w:r w:rsidR="008367E4">
          <w:rPr>
            <w:noProof/>
            <w:webHidden/>
          </w:rPr>
          <w:fldChar w:fldCharType="separate"/>
        </w:r>
        <w:r w:rsidR="00E81EF1">
          <w:rPr>
            <w:noProof/>
            <w:webHidden/>
          </w:rPr>
          <w:t>155</w:t>
        </w:r>
        <w:r w:rsidR="008367E4">
          <w:rPr>
            <w:noProof/>
            <w:webHidden/>
          </w:rPr>
          <w:fldChar w:fldCharType="end"/>
        </w:r>
      </w:hyperlink>
    </w:p>
    <w:p w14:paraId="3EA360F4" w14:textId="2A2099D2" w:rsidR="008367E4" w:rsidRDefault="002D5739">
      <w:pPr>
        <w:pStyle w:val="TOC1"/>
        <w:rPr>
          <w:rFonts w:asciiTheme="minorHAnsi" w:eastAsiaTheme="minorEastAsia" w:hAnsiTheme="minorHAnsi" w:cstheme="minorBidi"/>
          <w:b w:val="0"/>
          <w:color w:val="auto"/>
          <w:sz w:val="22"/>
          <w:szCs w:val="22"/>
        </w:rPr>
      </w:pPr>
      <w:hyperlink w:anchor="_Toc117406150" w:history="1">
        <w:r w:rsidR="008367E4" w:rsidRPr="00705B3A">
          <w:rPr>
            <w:rStyle w:val="Hyperlink"/>
          </w:rPr>
          <w:t>Section 2: Outcomes and planned performance</w:t>
        </w:r>
        <w:r w:rsidR="008367E4">
          <w:rPr>
            <w:webHidden/>
          </w:rPr>
          <w:tab/>
        </w:r>
        <w:r w:rsidR="008367E4">
          <w:rPr>
            <w:webHidden/>
          </w:rPr>
          <w:fldChar w:fldCharType="begin"/>
        </w:r>
        <w:r w:rsidR="008367E4">
          <w:rPr>
            <w:webHidden/>
          </w:rPr>
          <w:instrText xml:space="preserve"> PAGEREF _Toc117406150 \h </w:instrText>
        </w:r>
        <w:r w:rsidR="008367E4">
          <w:rPr>
            <w:webHidden/>
          </w:rPr>
        </w:r>
        <w:r w:rsidR="008367E4">
          <w:rPr>
            <w:webHidden/>
          </w:rPr>
          <w:fldChar w:fldCharType="separate"/>
        </w:r>
        <w:r w:rsidR="00E81EF1">
          <w:rPr>
            <w:webHidden/>
          </w:rPr>
          <w:t>156</w:t>
        </w:r>
        <w:r w:rsidR="008367E4">
          <w:rPr>
            <w:webHidden/>
          </w:rPr>
          <w:fldChar w:fldCharType="end"/>
        </w:r>
      </w:hyperlink>
    </w:p>
    <w:p w14:paraId="1CCB4889" w14:textId="068E3582" w:rsidR="008367E4" w:rsidRDefault="002D5739">
      <w:pPr>
        <w:pStyle w:val="TOC2"/>
        <w:rPr>
          <w:rFonts w:asciiTheme="minorHAnsi" w:eastAsiaTheme="minorEastAsia" w:hAnsiTheme="minorHAnsi" w:cstheme="minorBidi"/>
          <w:noProof/>
          <w:color w:val="auto"/>
          <w:sz w:val="22"/>
          <w:szCs w:val="22"/>
        </w:rPr>
      </w:pPr>
      <w:hyperlink w:anchor="_Toc117406151" w:history="1">
        <w:r w:rsidR="008367E4" w:rsidRPr="00705B3A">
          <w:rPr>
            <w:rStyle w:val="Hyperlink"/>
            <w:noProof/>
          </w:rPr>
          <w:t>2.1</w:t>
        </w:r>
        <w:r w:rsidR="008367E4">
          <w:rPr>
            <w:rFonts w:asciiTheme="minorHAnsi" w:eastAsiaTheme="minorEastAsia" w:hAnsiTheme="minorHAnsi" w:cstheme="minorBidi"/>
            <w:noProof/>
            <w:color w:val="auto"/>
            <w:sz w:val="22"/>
            <w:szCs w:val="22"/>
          </w:rPr>
          <w:tab/>
        </w:r>
        <w:r w:rsidR="008367E4" w:rsidRPr="00705B3A">
          <w:rPr>
            <w:rStyle w:val="Hyperlink"/>
            <w:noProof/>
          </w:rPr>
          <w:t>Budgeted expenses and performance</w:t>
        </w:r>
        <w:r w:rsidR="008367E4">
          <w:rPr>
            <w:noProof/>
            <w:webHidden/>
          </w:rPr>
          <w:tab/>
        </w:r>
        <w:r w:rsidR="008367E4">
          <w:rPr>
            <w:noProof/>
            <w:webHidden/>
          </w:rPr>
          <w:fldChar w:fldCharType="begin"/>
        </w:r>
        <w:r w:rsidR="008367E4">
          <w:rPr>
            <w:noProof/>
            <w:webHidden/>
          </w:rPr>
          <w:instrText xml:space="preserve"> PAGEREF _Toc117406151 \h </w:instrText>
        </w:r>
        <w:r w:rsidR="008367E4">
          <w:rPr>
            <w:noProof/>
            <w:webHidden/>
          </w:rPr>
        </w:r>
        <w:r w:rsidR="008367E4">
          <w:rPr>
            <w:noProof/>
            <w:webHidden/>
          </w:rPr>
          <w:fldChar w:fldCharType="separate"/>
        </w:r>
        <w:r w:rsidR="00E81EF1">
          <w:rPr>
            <w:noProof/>
            <w:webHidden/>
          </w:rPr>
          <w:t>157</w:t>
        </w:r>
        <w:r w:rsidR="008367E4">
          <w:rPr>
            <w:noProof/>
            <w:webHidden/>
          </w:rPr>
          <w:fldChar w:fldCharType="end"/>
        </w:r>
      </w:hyperlink>
    </w:p>
    <w:p w14:paraId="3DAA65B8" w14:textId="304045D3" w:rsidR="008367E4" w:rsidRDefault="002D5739">
      <w:pPr>
        <w:pStyle w:val="TOC1"/>
        <w:rPr>
          <w:rFonts w:asciiTheme="minorHAnsi" w:eastAsiaTheme="minorEastAsia" w:hAnsiTheme="minorHAnsi" w:cstheme="minorBidi"/>
          <w:b w:val="0"/>
          <w:color w:val="auto"/>
          <w:sz w:val="22"/>
          <w:szCs w:val="22"/>
        </w:rPr>
      </w:pPr>
      <w:hyperlink w:anchor="_Toc117406152" w:history="1">
        <w:r w:rsidR="008367E4" w:rsidRPr="00705B3A">
          <w:rPr>
            <w:rStyle w:val="Hyperlink"/>
          </w:rPr>
          <w:t>Section 3: Budgeted financial statements</w:t>
        </w:r>
        <w:r w:rsidR="008367E4">
          <w:rPr>
            <w:webHidden/>
          </w:rPr>
          <w:tab/>
        </w:r>
        <w:r w:rsidR="008367E4">
          <w:rPr>
            <w:webHidden/>
          </w:rPr>
          <w:fldChar w:fldCharType="begin"/>
        </w:r>
        <w:r w:rsidR="008367E4">
          <w:rPr>
            <w:webHidden/>
          </w:rPr>
          <w:instrText xml:space="preserve"> PAGEREF _Toc117406152 \h </w:instrText>
        </w:r>
        <w:r w:rsidR="008367E4">
          <w:rPr>
            <w:webHidden/>
          </w:rPr>
        </w:r>
        <w:r w:rsidR="008367E4">
          <w:rPr>
            <w:webHidden/>
          </w:rPr>
          <w:fldChar w:fldCharType="separate"/>
        </w:r>
        <w:r w:rsidR="00E81EF1">
          <w:rPr>
            <w:webHidden/>
          </w:rPr>
          <w:t>164</w:t>
        </w:r>
        <w:r w:rsidR="008367E4">
          <w:rPr>
            <w:webHidden/>
          </w:rPr>
          <w:fldChar w:fldCharType="end"/>
        </w:r>
      </w:hyperlink>
    </w:p>
    <w:p w14:paraId="4D0D154A" w14:textId="4A06D4DE" w:rsidR="008367E4" w:rsidRDefault="002D5739">
      <w:pPr>
        <w:pStyle w:val="TOC2"/>
        <w:rPr>
          <w:rFonts w:asciiTheme="minorHAnsi" w:eastAsiaTheme="minorEastAsia" w:hAnsiTheme="minorHAnsi" w:cstheme="minorBidi"/>
          <w:noProof/>
          <w:color w:val="auto"/>
          <w:sz w:val="22"/>
          <w:szCs w:val="22"/>
        </w:rPr>
      </w:pPr>
      <w:hyperlink w:anchor="_Toc117406153" w:history="1">
        <w:r w:rsidR="008367E4" w:rsidRPr="00705B3A">
          <w:rPr>
            <w:rStyle w:val="Hyperlink"/>
            <w:noProof/>
          </w:rPr>
          <w:t>3.1</w:t>
        </w:r>
        <w:r w:rsidR="008367E4">
          <w:rPr>
            <w:rFonts w:asciiTheme="minorHAnsi" w:eastAsiaTheme="minorEastAsia" w:hAnsiTheme="minorHAnsi" w:cstheme="minorBidi"/>
            <w:noProof/>
            <w:color w:val="auto"/>
            <w:sz w:val="22"/>
            <w:szCs w:val="22"/>
          </w:rPr>
          <w:tab/>
        </w:r>
        <w:r w:rsidR="008367E4" w:rsidRPr="00705B3A">
          <w:rPr>
            <w:rStyle w:val="Hyperlink"/>
            <w:noProof/>
          </w:rPr>
          <w:t>Budgeted financial statements</w:t>
        </w:r>
        <w:r w:rsidR="008367E4">
          <w:rPr>
            <w:noProof/>
            <w:webHidden/>
          </w:rPr>
          <w:tab/>
        </w:r>
        <w:r w:rsidR="008367E4">
          <w:rPr>
            <w:noProof/>
            <w:webHidden/>
          </w:rPr>
          <w:fldChar w:fldCharType="begin"/>
        </w:r>
        <w:r w:rsidR="008367E4">
          <w:rPr>
            <w:noProof/>
            <w:webHidden/>
          </w:rPr>
          <w:instrText xml:space="preserve"> PAGEREF _Toc117406153 \h </w:instrText>
        </w:r>
        <w:r w:rsidR="008367E4">
          <w:rPr>
            <w:noProof/>
            <w:webHidden/>
          </w:rPr>
        </w:r>
        <w:r w:rsidR="008367E4">
          <w:rPr>
            <w:noProof/>
            <w:webHidden/>
          </w:rPr>
          <w:fldChar w:fldCharType="separate"/>
        </w:r>
        <w:r w:rsidR="00E81EF1">
          <w:rPr>
            <w:noProof/>
            <w:webHidden/>
          </w:rPr>
          <w:t>164</w:t>
        </w:r>
        <w:r w:rsidR="008367E4">
          <w:rPr>
            <w:noProof/>
            <w:webHidden/>
          </w:rPr>
          <w:fldChar w:fldCharType="end"/>
        </w:r>
      </w:hyperlink>
    </w:p>
    <w:p w14:paraId="09F6A2BC" w14:textId="6003735C" w:rsidR="008367E4" w:rsidRDefault="002D5739">
      <w:pPr>
        <w:pStyle w:val="TOC2"/>
        <w:rPr>
          <w:rFonts w:asciiTheme="minorHAnsi" w:eastAsiaTheme="minorEastAsia" w:hAnsiTheme="minorHAnsi" w:cstheme="minorBidi"/>
          <w:noProof/>
          <w:color w:val="auto"/>
          <w:sz w:val="22"/>
          <w:szCs w:val="22"/>
        </w:rPr>
      </w:pPr>
      <w:hyperlink w:anchor="_Toc117406154" w:history="1">
        <w:r w:rsidR="008367E4" w:rsidRPr="00705B3A">
          <w:rPr>
            <w:rStyle w:val="Hyperlink"/>
            <w:noProof/>
          </w:rPr>
          <w:t>3.2</w:t>
        </w:r>
        <w:r w:rsidR="008367E4">
          <w:rPr>
            <w:rFonts w:asciiTheme="minorHAnsi" w:eastAsiaTheme="minorEastAsia" w:hAnsiTheme="minorHAnsi" w:cstheme="minorBidi"/>
            <w:noProof/>
            <w:color w:val="auto"/>
            <w:sz w:val="22"/>
            <w:szCs w:val="22"/>
          </w:rPr>
          <w:tab/>
        </w:r>
        <w:r w:rsidR="008367E4" w:rsidRPr="00705B3A">
          <w:rPr>
            <w:rStyle w:val="Hyperlink"/>
            <w:noProof/>
          </w:rPr>
          <w:t>Budgeted financial statements tables</w:t>
        </w:r>
        <w:r w:rsidR="008367E4">
          <w:rPr>
            <w:noProof/>
            <w:webHidden/>
          </w:rPr>
          <w:tab/>
        </w:r>
        <w:r w:rsidR="008367E4">
          <w:rPr>
            <w:noProof/>
            <w:webHidden/>
          </w:rPr>
          <w:fldChar w:fldCharType="begin"/>
        </w:r>
        <w:r w:rsidR="008367E4">
          <w:rPr>
            <w:noProof/>
            <w:webHidden/>
          </w:rPr>
          <w:instrText xml:space="preserve"> PAGEREF _Toc117406154 \h </w:instrText>
        </w:r>
        <w:r w:rsidR="008367E4">
          <w:rPr>
            <w:noProof/>
            <w:webHidden/>
          </w:rPr>
        </w:r>
        <w:r w:rsidR="008367E4">
          <w:rPr>
            <w:noProof/>
            <w:webHidden/>
          </w:rPr>
          <w:fldChar w:fldCharType="separate"/>
        </w:r>
        <w:r w:rsidR="00E81EF1">
          <w:rPr>
            <w:noProof/>
            <w:webHidden/>
          </w:rPr>
          <w:t>165</w:t>
        </w:r>
        <w:r w:rsidR="008367E4">
          <w:rPr>
            <w:noProof/>
            <w:webHidden/>
          </w:rPr>
          <w:fldChar w:fldCharType="end"/>
        </w:r>
      </w:hyperlink>
    </w:p>
    <w:p w14:paraId="41FDCB56" w14:textId="7364EB08" w:rsidR="0024539A" w:rsidRPr="00292379" w:rsidRDefault="00913388" w:rsidP="00913388">
      <w:pPr>
        <w:rPr>
          <w:rFonts w:ascii="Arial" w:hAnsi="Arial" w:cs="Arial"/>
          <w:b/>
          <w:color w:val="auto"/>
        </w:rPr>
        <w:sectPr w:rsidR="0024539A" w:rsidRPr="00292379"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292379">
        <w:rPr>
          <w:rFonts w:ascii="Arial" w:hAnsi="Arial" w:cs="Arial"/>
          <w:b/>
          <w:color w:val="auto"/>
        </w:rPr>
        <w:fldChar w:fldCharType="end"/>
      </w:r>
    </w:p>
    <w:p w14:paraId="406E8021" w14:textId="41BC7CEB" w:rsidR="0024539A" w:rsidRDefault="0024539A" w:rsidP="0056330A">
      <w:pPr>
        <w:pStyle w:val="Heading2"/>
      </w:pPr>
      <w:bookmarkStart w:id="1" w:name="_Toc117406146"/>
      <w:r w:rsidRPr="00292379">
        <w:lastRenderedPageBreak/>
        <w:t xml:space="preserve">Section 1: Entity </w:t>
      </w:r>
      <w:r w:rsidR="0056330A">
        <w:t>o</w:t>
      </w:r>
      <w:r w:rsidRPr="00292379">
        <w:t xml:space="preserve">verview and </w:t>
      </w:r>
      <w:r w:rsidR="0056330A">
        <w:t>r</w:t>
      </w:r>
      <w:r w:rsidRPr="00292379">
        <w:t>esources</w:t>
      </w:r>
      <w:bookmarkEnd w:id="1"/>
    </w:p>
    <w:p w14:paraId="6A363C51" w14:textId="12282147" w:rsidR="0024539A" w:rsidRPr="007B6881" w:rsidRDefault="0024539A" w:rsidP="0056330A">
      <w:pPr>
        <w:pStyle w:val="Heading3"/>
        <w:rPr>
          <w:sz w:val="22"/>
        </w:rPr>
      </w:pPr>
      <w:bookmarkStart w:id="2" w:name="_Toc117406147"/>
      <w:r w:rsidRPr="007B6881">
        <w:rPr>
          <w:sz w:val="22"/>
        </w:rPr>
        <w:t>1.1</w:t>
      </w:r>
      <w:r w:rsidRPr="007B6881">
        <w:rPr>
          <w:sz w:val="22"/>
        </w:rPr>
        <w:tab/>
        <w:t xml:space="preserve">Strategic </w:t>
      </w:r>
      <w:r w:rsidR="0056330A" w:rsidRPr="007B6881">
        <w:rPr>
          <w:sz w:val="22"/>
        </w:rPr>
        <w:t>d</w:t>
      </w:r>
      <w:r w:rsidRPr="007B6881">
        <w:rPr>
          <w:sz w:val="22"/>
        </w:rPr>
        <w:t xml:space="preserve">irection </w:t>
      </w:r>
      <w:r w:rsidR="0056330A" w:rsidRPr="007B6881">
        <w:rPr>
          <w:sz w:val="22"/>
        </w:rPr>
        <w:t>s</w:t>
      </w:r>
      <w:r w:rsidRPr="007B6881">
        <w:rPr>
          <w:sz w:val="22"/>
        </w:rPr>
        <w:t>tatement</w:t>
      </w:r>
      <w:r w:rsidRPr="007B6881">
        <w:rPr>
          <w:sz w:val="22"/>
          <w:vertAlign w:val="superscript"/>
        </w:rPr>
        <w:footnoteReference w:id="1"/>
      </w:r>
      <w:bookmarkEnd w:id="2"/>
    </w:p>
    <w:p w14:paraId="3DB4D075" w14:textId="57EDE48F" w:rsidR="001834C1" w:rsidRDefault="001834C1" w:rsidP="00D50A27">
      <w:pPr>
        <w:spacing w:after="120" w:line="240" w:lineRule="auto"/>
        <w:rPr>
          <w:color w:val="auto"/>
        </w:rPr>
      </w:pPr>
      <w:r w:rsidRPr="00292379">
        <w:rPr>
          <w:color w:val="auto"/>
        </w:rPr>
        <w:t>The Australian Commission on Safety and Quality in Health Care (ACSQHC) supports the Australian</w:t>
      </w:r>
      <w:r w:rsidR="005642B1">
        <w:rPr>
          <w:color w:val="auto"/>
        </w:rPr>
        <w:t xml:space="preserve"> Government to improve the long </w:t>
      </w:r>
      <w:r w:rsidRPr="00292379">
        <w:rPr>
          <w:color w:val="auto"/>
        </w:rPr>
        <w:t>term sustainability, quality and safety of</w:t>
      </w:r>
      <w:r w:rsidR="00033957" w:rsidRPr="00292379">
        <w:rPr>
          <w:color w:val="auto"/>
        </w:rPr>
        <w:t xml:space="preserve"> Australia’s health care system.</w:t>
      </w:r>
    </w:p>
    <w:p w14:paraId="5CADFAF5" w14:textId="79360741" w:rsidR="0013523C" w:rsidRPr="00292379" w:rsidRDefault="0013523C" w:rsidP="00D50A27">
      <w:pPr>
        <w:spacing w:after="120" w:line="240" w:lineRule="auto"/>
        <w:rPr>
          <w:color w:val="auto"/>
        </w:rPr>
      </w:pPr>
      <w:r w:rsidRPr="00292379">
        <w:rPr>
          <w:color w:val="auto"/>
        </w:rPr>
        <w:t>The ACSQHC was established by the Council of Australian Governments to lead and coordinate national improvements in safety and quality in health care based on best available evidence. This includes providing strategic advice to health ministers on best practice to drive safety and quality improvements and making recommendations about priority areas for action. The ACSQHC works in partnership with patients, state and territory governments, consumers, health professionals, health service managers, policy makers</w:t>
      </w:r>
      <w:r w:rsidR="00F7556D">
        <w:rPr>
          <w:color w:val="auto"/>
        </w:rPr>
        <w:t>,</w:t>
      </w:r>
      <w:r w:rsidRPr="00292379">
        <w:rPr>
          <w:color w:val="auto"/>
        </w:rPr>
        <w:t xml:space="preserve"> and healthcare organisations to achieve a sustainable, safe and high quality health system.</w:t>
      </w:r>
    </w:p>
    <w:p w14:paraId="19817CC5" w14:textId="77777777" w:rsidR="0013523C" w:rsidRPr="00292379" w:rsidRDefault="0013523C" w:rsidP="00282CF6">
      <w:pPr>
        <w:spacing w:after="40" w:line="240" w:lineRule="auto"/>
        <w:rPr>
          <w:color w:val="auto"/>
        </w:rPr>
      </w:pPr>
      <w:r w:rsidRPr="00292379">
        <w:rPr>
          <w:color w:val="auto"/>
        </w:rPr>
        <w:t xml:space="preserve">The ACSQHC has </w:t>
      </w:r>
      <w:r w:rsidR="00E5551E" w:rsidRPr="00292379">
        <w:rPr>
          <w:color w:val="auto"/>
        </w:rPr>
        <w:t>4</w:t>
      </w:r>
      <w:r w:rsidRPr="00292379">
        <w:rPr>
          <w:color w:val="auto"/>
        </w:rPr>
        <w:t xml:space="preserve"> priority areas of work:</w:t>
      </w:r>
    </w:p>
    <w:p w14:paraId="179C5D66"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Safe delivery of health care: Clinical governance, systems, processes and standards ensure patients, consumers and staff are safe from harm in all places where health care is delivered.</w:t>
      </w:r>
    </w:p>
    <w:p w14:paraId="64B7BEA3"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consumers: Patients, consumers, carers and the community are engaged in understanding and improving health care for all.</w:t>
      </w:r>
    </w:p>
    <w:p w14:paraId="78194FF9"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healthcare professionals: Healthcare professionals, organisations and providers are engaged and supported to deliver safe and high quality care.</w:t>
      </w:r>
    </w:p>
    <w:p w14:paraId="7E1DFEB6" w14:textId="77777777" w:rsidR="0013523C" w:rsidRPr="00292379" w:rsidRDefault="0013523C" w:rsidP="00D50A27">
      <w:pPr>
        <w:pStyle w:val="ListParagraph"/>
        <w:spacing w:before="40" w:after="120" w:line="240" w:lineRule="auto"/>
        <w:ind w:left="284" w:hanging="284"/>
        <w:contextualSpacing w:val="0"/>
        <w:rPr>
          <w:b/>
          <w:color w:val="auto"/>
        </w:rPr>
      </w:pPr>
      <w:r w:rsidRPr="00292379">
        <w:rPr>
          <w:color w:val="auto"/>
        </w:rPr>
        <w:t>Quality, value and outcomes: Evidence-based tools, guidance and technology are used to inform the delivery of safe and high quality care that is integrated, coordinated and person-centred.</w:t>
      </w:r>
    </w:p>
    <w:p w14:paraId="5FC184AD" w14:textId="68549AF6" w:rsidR="0013523C" w:rsidRPr="00292379" w:rsidRDefault="0013523C" w:rsidP="00D50A27">
      <w:pPr>
        <w:spacing w:after="120" w:line="240" w:lineRule="auto"/>
        <w:rPr>
          <w:color w:val="auto"/>
        </w:rPr>
      </w:pPr>
      <w:r w:rsidRPr="00292379">
        <w:rPr>
          <w:color w:val="auto"/>
        </w:rPr>
        <w:t xml:space="preserve">During </w:t>
      </w:r>
      <w:r w:rsidR="00462F7F">
        <w:rPr>
          <w:color w:val="auto"/>
        </w:rPr>
        <w:t>2023</w:t>
      </w:r>
      <w:r w:rsidR="006C6B4B">
        <w:rPr>
          <w:color w:val="auto"/>
        </w:rPr>
        <w:t>–</w:t>
      </w:r>
      <w:r w:rsidR="00462F7F">
        <w:rPr>
          <w:color w:val="auto"/>
        </w:rPr>
        <w:t>24</w:t>
      </w:r>
      <w:r w:rsidRPr="00292379">
        <w:rPr>
          <w:color w:val="auto"/>
        </w:rPr>
        <w:t>, the ACSQHC will continue to focus its efforts on improvements in safety and quality that can be advanced through national action. This will include a continued strong focus on the implementation of the second edition of the National Safety and Quality Health Service Standards</w:t>
      </w:r>
      <w:r w:rsidRPr="00292379">
        <w:rPr>
          <w:rStyle w:val="FootnoteReference"/>
          <w:rFonts w:ascii="Book Antiqua" w:hAnsi="Book Antiqua"/>
          <w:i/>
          <w:color w:val="auto"/>
          <w:sz w:val="20"/>
        </w:rPr>
        <w:footnoteReference w:id="2"/>
      </w:r>
      <w:r w:rsidR="00EF0410">
        <w:rPr>
          <w:color w:val="auto"/>
        </w:rPr>
        <w:t>,</w:t>
      </w:r>
      <w:r w:rsidR="0059257D">
        <w:rPr>
          <w:color w:val="auto"/>
        </w:rPr>
        <w:t xml:space="preserve"> and development and implementation of clinical care standards</w:t>
      </w:r>
      <w:r w:rsidRPr="00292379">
        <w:rPr>
          <w:color w:val="auto"/>
        </w:rPr>
        <w:t>. It will also include continued examination of variation in health care and opportunities to advance patient outcomes by improving the quality, value and appropriateness of care.</w:t>
      </w:r>
    </w:p>
    <w:p w14:paraId="1F5FD7FE" w14:textId="32A80F3D" w:rsidR="00462F7F" w:rsidRDefault="00462F7F" w:rsidP="00462F7F">
      <w:pPr>
        <w:spacing w:after="120" w:line="240" w:lineRule="auto"/>
        <w:rPr>
          <w:color w:val="auto"/>
        </w:rPr>
      </w:pPr>
      <w:r>
        <w:rPr>
          <w:color w:val="auto"/>
        </w:rPr>
        <w:t xml:space="preserve">The ACSQHC will also continue management and delivery of </w:t>
      </w:r>
      <w:r w:rsidRPr="00BF32B7">
        <w:rPr>
          <w:color w:val="auto"/>
        </w:rPr>
        <w:t xml:space="preserve">a range of quality use of medicines functions </w:t>
      </w:r>
      <w:r>
        <w:rPr>
          <w:color w:val="auto"/>
        </w:rPr>
        <w:t>under</w:t>
      </w:r>
      <w:r w:rsidRPr="00BF32B7">
        <w:rPr>
          <w:color w:val="auto"/>
        </w:rPr>
        <w:t xml:space="preserve"> </w:t>
      </w:r>
      <w:r>
        <w:rPr>
          <w:color w:val="auto"/>
        </w:rPr>
        <w:t>the</w:t>
      </w:r>
      <w:r w:rsidRPr="00BF32B7">
        <w:rPr>
          <w:color w:val="auto"/>
        </w:rPr>
        <w:t xml:space="preserve"> revised Quality Use of Diagnostics, Therapeutics and Patholo</w:t>
      </w:r>
      <w:r w:rsidRPr="00394A6E">
        <w:rPr>
          <w:color w:val="auto"/>
        </w:rPr>
        <w:t>gy Program.</w:t>
      </w:r>
    </w:p>
    <w:p w14:paraId="1E0BC4BB" w14:textId="10C9C7DB" w:rsidR="00282CF6" w:rsidRPr="00292379" w:rsidRDefault="0013523C" w:rsidP="00D50A27">
      <w:pPr>
        <w:spacing w:after="120" w:line="240" w:lineRule="auto"/>
        <w:rPr>
          <w:color w:val="auto"/>
        </w:rPr>
      </w:pPr>
      <w:r w:rsidRPr="00292379">
        <w:rPr>
          <w:color w:val="auto"/>
        </w:rPr>
        <w:t xml:space="preserve">The roles and responsibilities of the ACSQHC are set out in the </w:t>
      </w:r>
      <w:r w:rsidRPr="00292379">
        <w:rPr>
          <w:i/>
          <w:color w:val="auto"/>
        </w:rPr>
        <w:t>National Health Reform</w:t>
      </w:r>
      <w:r w:rsidR="00F7556D">
        <w:rPr>
          <w:i/>
          <w:color w:val="auto"/>
        </w:rPr>
        <w:t> </w:t>
      </w:r>
      <w:r w:rsidRPr="00292379">
        <w:rPr>
          <w:i/>
          <w:color w:val="auto"/>
        </w:rPr>
        <w:t>Act 2011</w:t>
      </w:r>
      <w:r w:rsidRPr="00292379">
        <w:rPr>
          <w:color w:val="auto"/>
        </w:rPr>
        <w:t xml:space="preserve">. The ACSQHC is a corporate Commonwealth entity under the </w:t>
      </w:r>
      <w:r w:rsidRPr="00292379">
        <w:rPr>
          <w:i/>
          <w:color w:val="auto"/>
        </w:rPr>
        <w:t>Public Governance, Performance and Accountability Act 2013</w:t>
      </w:r>
      <w:r w:rsidR="0024539A" w:rsidRPr="00292379">
        <w:rPr>
          <w:color w:val="auto"/>
        </w:rPr>
        <w:t>.</w:t>
      </w:r>
    </w:p>
    <w:p w14:paraId="4486F248" w14:textId="0ACB2F84" w:rsidR="0024539A" w:rsidRPr="007B6881" w:rsidRDefault="0024539A" w:rsidP="0008212A">
      <w:pPr>
        <w:pStyle w:val="Heading3"/>
        <w:pageBreakBefore/>
        <w:rPr>
          <w:sz w:val="22"/>
        </w:rPr>
      </w:pPr>
      <w:bookmarkStart w:id="3" w:name="_Toc117406148"/>
      <w:r w:rsidRPr="007B6881">
        <w:rPr>
          <w:sz w:val="22"/>
        </w:rPr>
        <w:lastRenderedPageBreak/>
        <w:t>1.2</w:t>
      </w:r>
      <w:r w:rsidRPr="007B6881">
        <w:rPr>
          <w:sz w:val="22"/>
        </w:rPr>
        <w:tab/>
        <w:t xml:space="preserve">Entity </w:t>
      </w:r>
      <w:r w:rsidR="0008212A" w:rsidRPr="007B6881">
        <w:rPr>
          <w:sz w:val="22"/>
        </w:rPr>
        <w:t>r</w:t>
      </w:r>
      <w:r w:rsidRPr="007B6881">
        <w:rPr>
          <w:sz w:val="22"/>
        </w:rPr>
        <w:t xml:space="preserve">esource </w:t>
      </w:r>
      <w:r w:rsidR="0008212A" w:rsidRPr="007B6881">
        <w:rPr>
          <w:sz w:val="22"/>
        </w:rPr>
        <w:t>s</w:t>
      </w:r>
      <w:r w:rsidRPr="007B6881">
        <w:rPr>
          <w:sz w:val="22"/>
        </w:rPr>
        <w:t>tatement</w:t>
      </w:r>
      <w:bookmarkEnd w:id="3"/>
    </w:p>
    <w:p w14:paraId="08097E6A" w14:textId="77777777" w:rsidR="0024539A" w:rsidRPr="00292379" w:rsidRDefault="0024539A" w:rsidP="00CE3298">
      <w:pPr>
        <w:spacing w:after="120" w:line="240" w:lineRule="auto"/>
        <w:rPr>
          <w:color w:val="auto"/>
        </w:rPr>
      </w:pPr>
      <w:r w:rsidRPr="00292379">
        <w:rPr>
          <w:color w:val="auto"/>
        </w:rPr>
        <w:t>Table 1.1 shows the total funding from all sources available to the entity for its operations and to deliver programs and services on behalf of the Government.</w:t>
      </w:r>
    </w:p>
    <w:p w14:paraId="6F435C35" w14:textId="77777777" w:rsidR="0024539A" w:rsidRPr="00292379" w:rsidRDefault="0024539A" w:rsidP="00CE3298">
      <w:pPr>
        <w:spacing w:after="120" w:line="240" w:lineRule="auto"/>
        <w:rPr>
          <w:color w:val="auto"/>
        </w:rPr>
      </w:pPr>
      <w:r w:rsidRPr="00292379">
        <w:rPr>
          <w:color w:val="auto"/>
        </w:rPr>
        <w:t>The table summarises how resourc</w:t>
      </w:r>
      <w:r w:rsidR="009C1D7A">
        <w:rPr>
          <w:color w:val="auto"/>
        </w:rPr>
        <w:t>es will be applied by outcome (g</w:t>
      </w:r>
      <w:r w:rsidRPr="00292379">
        <w:rPr>
          <w:color w:val="auto"/>
        </w:rPr>
        <w:t>overnment strategic policy objectives) and by administered (on behalf of the Government or the public) and departmental (for the entity’s operations) classification.</w:t>
      </w:r>
    </w:p>
    <w:p w14:paraId="063543D6" w14:textId="77777777" w:rsidR="0024539A" w:rsidRPr="00292379" w:rsidRDefault="0024539A" w:rsidP="00CE3298">
      <w:pPr>
        <w:spacing w:after="120" w:line="240" w:lineRule="auto"/>
        <w:rPr>
          <w:color w:val="auto"/>
        </w:rPr>
      </w:pPr>
      <w:r w:rsidRPr="00292379">
        <w:rPr>
          <w:color w:val="auto"/>
        </w:rPr>
        <w:t xml:space="preserve">For more detailed information on special accounts and special appropriations, refer to </w:t>
      </w:r>
      <w:r w:rsidRPr="00292379">
        <w:rPr>
          <w:i/>
          <w:color w:val="auto"/>
        </w:rPr>
        <w:t>Budget Paper No. 4 – Agency Resourcing</w:t>
      </w:r>
      <w:r w:rsidRPr="00292379">
        <w:rPr>
          <w:color w:val="auto"/>
        </w:rPr>
        <w:t>.</w:t>
      </w:r>
    </w:p>
    <w:p w14:paraId="44780F7B" w14:textId="2648BDA3" w:rsidR="0024539A" w:rsidRPr="00292379" w:rsidRDefault="0024539A" w:rsidP="00CE3298">
      <w:pPr>
        <w:spacing w:after="120" w:line="240" w:lineRule="auto"/>
        <w:rPr>
          <w:color w:val="auto"/>
        </w:rPr>
      </w:pPr>
      <w:r w:rsidRPr="00292379">
        <w:rPr>
          <w:color w:val="auto"/>
        </w:rPr>
        <w:t xml:space="preserve">Information in this table is presented on a resourcing (that is, appropriations/cash available) basis, whilst the ‛Budgeted expenses by </w:t>
      </w:r>
      <w:r w:rsidR="00916EA1">
        <w:rPr>
          <w:color w:val="auto"/>
        </w:rPr>
        <w:t>O</w:t>
      </w:r>
      <w:r w:rsidRPr="00292379">
        <w:rPr>
          <w:color w:val="auto"/>
        </w:rPr>
        <w:t>utcome’ tables in Section 2 and the financial statements in Section 3 are presented on an accrual basis.</w:t>
      </w:r>
    </w:p>
    <w:p w14:paraId="4CF6B800" w14:textId="73FAD5C4" w:rsidR="0024539A" w:rsidRPr="00292379" w:rsidRDefault="0024539A" w:rsidP="0024539A">
      <w:pPr>
        <w:pStyle w:val="Tablenumberandreference"/>
        <w:rPr>
          <w:color w:val="auto"/>
        </w:rPr>
      </w:pPr>
      <w:r w:rsidRPr="00292379">
        <w:rPr>
          <w:color w:val="auto"/>
        </w:rPr>
        <w:t>Table 1.1: AC</w:t>
      </w:r>
      <w:r w:rsidR="0013523C" w:rsidRPr="00292379">
        <w:rPr>
          <w:color w:val="auto"/>
        </w:rPr>
        <w:t xml:space="preserve">SQHC </w:t>
      </w:r>
      <w:r w:rsidR="0008212A">
        <w:t>r</w:t>
      </w:r>
      <w:r w:rsidR="0008212A" w:rsidRPr="003322E9">
        <w:t xml:space="preserve">esource </w:t>
      </w:r>
      <w:r w:rsidR="0008212A">
        <w:t>s</w:t>
      </w:r>
      <w:r w:rsidR="0008212A" w:rsidRPr="003322E9">
        <w:t xml:space="preserve">tatement – Budget </w:t>
      </w:r>
      <w:r w:rsidR="0008212A">
        <w:t>e</w:t>
      </w:r>
      <w:r w:rsidR="0008212A" w:rsidRPr="003322E9">
        <w:t xml:space="preserve">stimates </w:t>
      </w:r>
      <w:r w:rsidR="001331A5">
        <w:t>for 2023</w:t>
      </w:r>
      <w:r w:rsidR="0008212A">
        <w:t>–</w:t>
      </w:r>
      <w:r w:rsidR="001331A5">
        <w:t>24</w:t>
      </w:r>
      <w:r w:rsidR="0008212A" w:rsidRPr="00626350">
        <w:t xml:space="preserve"> as at </w:t>
      </w:r>
      <w:r w:rsidR="001331A5">
        <w:t>Budget </w:t>
      </w:r>
      <w:r w:rsidR="00916EA1">
        <w:t xml:space="preserve">May </w:t>
      </w:r>
      <w:r w:rsidR="001331A5">
        <w:t>2023</w:t>
      </w:r>
    </w:p>
    <w:tbl>
      <w:tblPr>
        <w:tblW w:w="7380" w:type="dxa"/>
        <w:tblLayout w:type="fixed"/>
        <w:tblLook w:val="04A0" w:firstRow="1" w:lastRow="0" w:firstColumn="1" w:lastColumn="0" w:noHBand="0" w:noVBand="1"/>
      </w:tblPr>
      <w:tblGrid>
        <w:gridCol w:w="4660"/>
        <w:gridCol w:w="1360"/>
        <w:gridCol w:w="1360"/>
      </w:tblGrid>
      <w:tr w:rsidR="0067281F" w:rsidRPr="0067281F" w14:paraId="612738C9" w14:textId="77777777" w:rsidTr="0067281F">
        <w:trPr>
          <w:trHeight w:val="765"/>
        </w:trPr>
        <w:tc>
          <w:tcPr>
            <w:tcW w:w="4660" w:type="dxa"/>
            <w:tcBorders>
              <w:top w:val="single" w:sz="4" w:space="0" w:color="auto"/>
              <w:left w:val="nil"/>
              <w:bottom w:val="nil"/>
              <w:right w:val="nil"/>
            </w:tcBorders>
            <w:shd w:val="clear" w:color="auto" w:fill="auto"/>
            <w:vAlign w:val="bottom"/>
            <w:hideMark/>
          </w:tcPr>
          <w:p w14:paraId="70594D1D" w14:textId="77777777" w:rsidR="0067281F" w:rsidRPr="0067281F" w:rsidRDefault="0067281F" w:rsidP="0067281F">
            <w:pPr>
              <w:spacing w:before="40" w:after="0" w:line="240" w:lineRule="auto"/>
              <w:jc w:val="right"/>
              <w:rPr>
                <w:rFonts w:ascii="Arial" w:hAnsi="Arial" w:cs="Arial"/>
                <w:b/>
                <w:bCs/>
                <w:color w:val="auto"/>
                <w:sz w:val="16"/>
                <w:szCs w:val="16"/>
              </w:rPr>
            </w:pPr>
            <w:bookmarkStart w:id="4" w:name="_Toc117406149"/>
            <w:r w:rsidRPr="0067281F">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14:paraId="2CF054D0" w14:textId="77777777" w:rsidR="0067281F" w:rsidRPr="0067281F" w:rsidRDefault="0067281F" w:rsidP="0067281F">
            <w:pPr>
              <w:spacing w:before="40" w:after="0" w:line="240" w:lineRule="auto"/>
              <w:jc w:val="right"/>
              <w:rPr>
                <w:rFonts w:ascii="Arial" w:hAnsi="Arial" w:cs="Arial"/>
                <w:b/>
                <w:bCs/>
                <w:color w:val="auto"/>
                <w:sz w:val="16"/>
                <w:szCs w:val="16"/>
              </w:rPr>
            </w:pPr>
            <w:r w:rsidRPr="0067281F">
              <w:rPr>
                <w:rFonts w:ascii="Arial" w:hAnsi="Arial" w:cs="Arial"/>
                <w:b/>
                <w:bCs/>
                <w:color w:val="auto"/>
                <w:sz w:val="16"/>
                <w:szCs w:val="16"/>
              </w:rPr>
              <w:t>2022–23</w:t>
            </w:r>
            <w:r w:rsidRPr="0067281F">
              <w:rPr>
                <w:rFonts w:ascii="Arial" w:hAnsi="Arial" w:cs="Arial"/>
                <w:b/>
                <w:bCs/>
                <w:color w:val="auto"/>
                <w:sz w:val="16"/>
                <w:szCs w:val="16"/>
              </w:rPr>
              <w:br/>
              <w:t>Estimated actual</w:t>
            </w:r>
            <w:r w:rsidRPr="0067281F">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vAlign w:val="bottom"/>
            <w:hideMark/>
          </w:tcPr>
          <w:p w14:paraId="1AF26C08" w14:textId="77777777" w:rsidR="0067281F" w:rsidRPr="0067281F" w:rsidRDefault="0067281F" w:rsidP="0067281F">
            <w:pPr>
              <w:spacing w:before="40" w:after="0" w:line="240" w:lineRule="auto"/>
              <w:jc w:val="right"/>
              <w:rPr>
                <w:rFonts w:ascii="Arial" w:hAnsi="Arial" w:cs="Arial"/>
                <w:b/>
                <w:bCs/>
                <w:color w:val="auto"/>
                <w:sz w:val="16"/>
                <w:szCs w:val="16"/>
              </w:rPr>
            </w:pPr>
            <w:r w:rsidRPr="0067281F">
              <w:rPr>
                <w:rFonts w:ascii="Arial" w:hAnsi="Arial" w:cs="Arial"/>
                <w:b/>
                <w:bCs/>
                <w:color w:val="auto"/>
                <w:sz w:val="16"/>
                <w:szCs w:val="16"/>
              </w:rPr>
              <w:t>2023–24</w:t>
            </w:r>
            <w:r w:rsidRPr="0067281F">
              <w:rPr>
                <w:rFonts w:ascii="Arial" w:hAnsi="Arial" w:cs="Arial"/>
                <w:b/>
                <w:bCs/>
                <w:color w:val="auto"/>
                <w:sz w:val="16"/>
                <w:szCs w:val="16"/>
              </w:rPr>
              <w:br/>
              <w:t>Estimate</w:t>
            </w:r>
            <w:r w:rsidRPr="0067281F">
              <w:rPr>
                <w:rFonts w:ascii="Arial" w:hAnsi="Arial" w:cs="Arial"/>
                <w:b/>
                <w:bCs/>
                <w:color w:val="auto"/>
                <w:sz w:val="16"/>
                <w:szCs w:val="16"/>
              </w:rPr>
              <w:br/>
            </w:r>
            <w:r w:rsidRPr="0067281F">
              <w:rPr>
                <w:rFonts w:ascii="Arial" w:hAnsi="Arial" w:cs="Arial"/>
                <w:b/>
                <w:bCs/>
                <w:color w:val="auto"/>
                <w:sz w:val="16"/>
                <w:szCs w:val="16"/>
              </w:rPr>
              <w:br/>
              <w:t>$'000</w:t>
            </w:r>
          </w:p>
        </w:tc>
      </w:tr>
      <w:tr w:rsidR="0067281F" w:rsidRPr="0067281F" w14:paraId="1B385A0A" w14:textId="77777777" w:rsidTr="0067281F">
        <w:trPr>
          <w:trHeight w:val="300"/>
        </w:trPr>
        <w:tc>
          <w:tcPr>
            <w:tcW w:w="4660" w:type="dxa"/>
            <w:tcBorders>
              <w:top w:val="nil"/>
              <w:left w:val="nil"/>
              <w:bottom w:val="nil"/>
              <w:right w:val="nil"/>
            </w:tcBorders>
            <w:shd w:val="clear" w:color="auto" w:fill="auto"/>
            <w:noWrap/>
            <w:vAlign w:val="bottom"/>
            <w:hideMark/>
          </w:tcPr>
          <w:p w14:paraId="38BA549B" w14:textId="77777777" w:rsidR="0067281F" w:rsidRPr="0067281F" w:rsidRDefault="0067281F" w:rsidP="0067281F">
            <w:pPr>
              <w:spacing w:after="0" w:line="240" w:lineRule="auto"/>
              <w:rPr>
                <w:rFonts w:ascii="Arial" w:hAnsi="Arial" w:cs="Arial"/>
                <w:b/>
                <w:bCs/>
                <w:color w:val="auto"/>
                <w:sz w:val="16"/>
                <w:szCs w:val="16"/>
              </w:rPr>
            </w:pPr>
            <w:r w:rsidRPr="0067281F">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5F4C9320" w14:textId="77777777" w:rsidR="0067281F" w:rsidRPr="0067281F" w:rsidRDefault="0067281F" w:rsidP="0067281F">
            <w:pPr>
              <w:spacing w:after="0" w:line="240" w:lineRule="auto"/>
              <w:jc w:val="right"/>
              <w:rPr>
                <w:rFonts w:ascii="Arial" w:hAnsi="Arial" w:cs="Arial"/>
                <w:sz w:val="16"/>
                <w:szCs w:val="16"/>
              </w:rPr>
            </w:pPr>
            <w:r w:rsidRPr="0067281F">
              <w:rPr>
                <w:rFonts w:ascii="Arial" w:hAnsi="Arial" w:cs="Arial"/>
                <w:sz w:val="16"/>
                <w:szCs w:val="16"/>
              </w:rPr>
              <w:t>12,233</w:t>
            </w:r>
          </w:p>
        </w:tc>
        <w:tc>
          <w:tcPr>
            <w:tcW w:w="1360" w:type="dxa"/>
            <w:tcBorders>
              <w:top w:val="nil"/>
              <w:left w:val="nil"/>
              <w:bottom w:val="nil"/>
              <w:right w:val="nil"/>
            </w:tcBorders>
            <w:shd w:val="clear" w:color="000000" w:fill="D9D9D9"/>
            <w:noWrap/>
            <w:vAlign w:val="bottom"/>
            <w:hideMark/>
          </w:tcPr>
          <w:p w14:paraId="17B52425"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10,575</w:t>
            </w:r>
          </w:p>
        </w:tc>
      </w:tr>
      <w:tr w:rsidR="0067281F" w:rsidRPr="0067281F" w14:paraId="533C799B" w14:textId="77777777" w:rsidTr="0067281F">
        <w:trPr>
          <w:trHeight w:val="300"/>
        </w:trPr>
        <w:tc>
          <w:tcPr>
            <w:tcW w:w="4660" w:type="dxa"/>
            <w:tcBorders>
              <w:top w:val="nil"/>
              <w:left w:val="nil"/>
              <w:bottom w:val="nil"/>
              <w:right w:val="nil"/>
            </w:tcBorders>
            <w:shd w:val="clear" w:color="000000" w:fill="FFFFFF"/>
            <w:vAlign w:val="bottom"/>
            <w:hideMark/>
          </w:tcPr>
          <w:p w14:paraId="5BE2E6C1" w14:textId="62C209E7" w:rsidR="0067281F" w:rsidRPr="0067281F" w:rsidRDefault="0067281F" w:rsidP="0067281F">
            <w:pPr>
              <w:spacing w:after="0" w:line="240" w:lineRule="auto"/>
              <w:rPr>
                <w:rFonts w:ascii="Arial" w:hAnsi="Arial" w:cs="Arial"/>
                <w:b/>
                <w:bCs/>
                <w:sz w:val="16"/>
                <w:szCs w:val="16"/>
              </w:rPr>
            </w:pPr>
            <w:r w:rsidRPr="0067281F">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2ABB7200" w14:textId="77777777" w:rsidR="0067281F" w:rsidRPr="0067281F" w:rsidRDefault="0067281F" w:rsidP="0067281F">
            <w:pPr>
              <w:spacing w:after="0" w:line="240" w:lineRule="auto"/>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74113573"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6C32196A" w14:textId="77777777" w:rsidTr="0067281F">
        <w:trPr>
          <w:trHeight w:val="225"/>
        </w:trPr>
        <w:tc>
          <w:tcPr>
            <w:tcW w:w="4660" w:type="dxa"/>
            <w:tcBorders>
              <w:top w:val="nil"/>
              <w:left w:val="nil"/>
              <w:bottom w:val="nil"/>
              <w:right w:val="nil"/>
            </w:tcBorders>
            <w:shd w:val="clear" w:color="auto" w:fill="auto"/>
            <w:noWrap/>
            <w:vAlign w:val="bottom"/>
            <w:hideMark/>
          </w:tcPr>
          <w:p w14:paraId="521220D3" w14:textId="77777777" w:rsidR="0067281F" w:rsidRPr="0067281F" w:rsidRDefault="0067281F" w:rsidP="0067281F">
            <w:pPr>
              <w:spacing w:after="0" w:line="240" w:lineRule="auto"/>
              <w:ind w:firstLineChars="100" w:firstLine="160"/>
              <w:rPr>
                <w:rFonts w:ascii="Arial" w:hAnsi="Arial" w:cs="Arial"/>
                <w:b/>
                <w:bCs/>
                <w:color w:val="auto"/>
                <w:sz w:val="16"/>
                <w:szCs w:val="16"/>
              </w:rPr>
            </w:pPr>
            <w:r w:rsidRPr="0067281F">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C821F9D" w14:textId="77777777" w:rsidR="0067281F" w:rsidRPr="0067281F" w:rsidRDefault="0067281F" w:rsidP="0067281F">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7037F29"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64DD851D" w14:textId="77777777" w:rsidTr="0067281F">
        <w:trPr>
          <w:trHeight w:val="225"/>
        </w:trPr>
        <w:tc>
          <w:tcPr>
            <w:tcW w:w="4660" w:type="dxa"/>
            <w:tcBorders>
              <w:top w:val="nil"/>
              <w:left w:val="nil"/>
              <w:bottom w:val="nil"/>
              <w:right w:val="nil"/>
            </w:tcBorders>
            <w:shd w:val="clear" w:color="auto" w:fill="auto"/>
            <w:noWrap/>
            <w:vAlign w:val="bottom"/>
            <w:hideMark/>
          </w:tcPr>
          <w:p w14:paraId="5905E953" w14:textId="77777777" w:rsidR="0067281F" w:rsidRPr="0067281F" w:rsidRDefault="0067281F" w:rsidP="0067281F">
            <w:pPr>
              <w:spacing w:after="0" w:line="240" w:lineRule="auto"/>
              <w:ind w:firstLineChars="200" w:firstLine="320"/>
              <w:rPr>
                <w:rFonts w:ascii="Arial" w:hAnsi="Arial" w:cs="Arial"/>
                <w:color w:val="auto"/>
                <w:sz w:val="16"/>
                <w:szCs w:val="16"/>
              </w:rPr>
            </w:pPr>
            <w:r w:rsidRPr="0067281F">
              <w:rPr>
                <w:rFonts w:ascii="Arial" w:hAnsi="Arial" w:cs="Arial"/>
                <w:color w:val="auto"/>
                <w:sz w:val="16"/>
                <w:szCs w:val="16"/>
              </w:rPr>
              <w:t xml:space="preserve">Ordinary annual services </w:t>
            </w:r>
            <w:r w:rsidRPr="0067281F">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2D4EBB2" w14:textId="77777777" w:rsidR="0067281F" w:rsidRPr="0067281F" w:rsidRDefault="0067281F" w:rsidP="0067281F">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D62DDA3"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2F31B868" w14:textId="77777777" w:rsidTr="0067281F">
        <w:trPr>
          <w:trHeight w:val="225"/>
        </w:trPr>
        <w:tc>
          <w:tcPr>
            <w:tcW w:w="4660" w:type="dxa"/>
            <w:tcBorders>
              <w:top w:val="nil"/>
              <w:left w:val="nil"/>
              <w:bottom w:val="nil"/>
              <w:right w:val="nil"/>
            </w:tcBorders>
            <w:shd w:val="clear" w:color="auto" w:fill="auto"/>
            <w:noWrap/>
            <w:vAlign w:val="bottom"/>
            <w:hideMark/>
          </w:tcPr>
          <w:p w14:paraId="21488DA4" w14:textId="77777777" w:rsidR="0067281F" w:rsidRPr="0067281F" w:rsidRDefault="0067281F" w:rsidP="0067281F">
            <w:pPr>
              <w:spacing w:after="0" w:line="240" w:lineRule="auto"/>
              <w:ind w:firstLineChars="300" w:firstLine="480"/>
              <w:rPr>
                <w:rFonts w:ascii="Arial" w:hAnsi="Arial" w:cs="Arial"/>
                <w:color w:val="auto"/>
                <w:sz w:val="16"/>
                <w:szCs w:val="16"/>
              </w:rPr>
            </w:pPr>
            <w:r w:rsidRPr="0067281F">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776E99D3"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9103E44"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r>
      <w:tr w:rsidR="0067281F" w:rsidRPr="0067281F" w14:paraId="3E12CD7C" w14:textId="77777777" w:rsidTr="0067281F">
        <w:trPr>
          <w:trHeight w:val="300"/>
        </w:trPr>
        <w:tc>
          <w:tcPr>
            <w:tcW w:w="4660" w:type="dxa"/>
            <w:tcBorders>
              <w:top w:val="nil"/>
              <w:left w:val="nil"/>
              <w:bottom w:val="nil"/>
              <w:right w:val="nil"/>
            </w:tcBorders>
            <w:shd w:val="clear" w:color="auto" w:fill="auto"/>
            <w:noWrap/>
            <w:vAlign w:val="bottom"/>
            <w:hideMark/>
          </w:tcPr>
          <w:p w14:paraId="217C315E" w14:textId="77777777" w:rsidR="0067281F" w:rsidRPr="0067281F" w:rsidRDefault="0067281F" w:rsidP="0067281F">
            <w:pPr>
              <w:spacing w:after="0" w:line="240" w:lineRule="auto"/>
              <w:ind w:firstLineChars="200" w:firstLine="320"/>
              <w:rPr>
                <w:rFonts w:ascii="Arial" w:hAnsi="Arial" w:cs="Arial"/>
                <w:color w:val="auto"/>
                <w:sz w:val="16"/>
                <w:szCs w:val="16"/>
              </w:rPr>
            </w:pPr>
            <w:r w:rsidRPr="0067281F">
              <w:rPr>
                <w:rFonts w:ascii="Arial" w:hAnsi="Arial" w:cs="Arial"/>
                <w:color w:val="auto"/>
                <w:sz w:val="16"/>
                <w:szCs w:val="16"/>
              </w:rPr>
              <w:t>Other services</w:t>
            </w:r>
            <w:r w:rsidRPr="0067281F">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347EB6D8" w14:textId="77777777" w:rsidR="0067281F" w:rsidRPr="0067281F" w:rsidRDefault="0067281F" w:rsidP="0067281F">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C39522F"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27DE903C" w14:textId="77777777" w:rsidTr="0067281F">
        <w:trPr>
          <w:trHeight w:val="225"/>
        </w:trPr>
        <w:tc>
          <w:tcPr>
            <w:tcW w:w="4660" w:type="dxa"/>
            <w:tcBorders>
              <w:top w:val="nil"/>
              <w:left w:val="nil"/>
              <w:bottom w:val="nil"/>
              <w:right w:val="nil"/>
            </w:tcBorders>
            <w:shd w:val="clear" w:color="auto" w:fill="auto"/>
            <w:noWrap/>
            <w:vAlign w:val="bottom"/>
            <w:hideMark/>
          </w:tcPr>
          <w:p w14:paraId="7261E3FD" w14:textId="77777777" w:rsidR="0067281F" w:rsidRPr="0067281F" w:rsidRDefault="0067281F" w:rsidP="0067281F">
            <w:pPr>
              <w:spacing w:after="0" w:line="240" w:lineRule="auto"/>
              <w:ind w:firstLineChars="300" w:firstLine="480"/>
              <w:rPr>
                <w:rFonts w:ascii="Arial" w:hAnsi="Arial" w:cs="Arial"/>
                <w:color w:val="auto"/>
                <w:sz w:val="16"/>
                <w:szCs w:val="16"/>
              </w:rPr>
            </w:pPr>
            <w:r w:rsidRPr="0067281F">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07447DD"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7F5B2F0"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r>
      <w:tr w:rsidR="0067281F" w:rsidRPr="0067281F" w14:paraId="173D463F" w14:textId="77777777" w:rsidTr="0067281F">
        <w:trPr>
          <w:trHeight w:val="225"/>
        </w:trPr>
        <w:tc>
          <w:tcPr>
            <w:tcW w:w="4660" w:type="dxa"/>
            <w:tcBorders>
              <w:top w:val="nil"/>
              <w:left w:val="nil"/>
              <w:bottom w:val="nil"/>
              <w:right w:val="nil"/>
            </w:tcBorders>
            <w:shd w:val="clear" w:color="auto" w:fill="auto"/>
            <w:noWrap/>
            <w:vAlign w:val="bottom"/>
            <w:hideMark/>
          </w:tcPr>
          <w:p w14:paraId="205008C5" w14:textId="77777777" w:rsidR="0067281F" w:rsidRPr="0067281F" w:rsidRDefault="0067281F" w:rsidP="0067281F">
            <w:pPr>
              <w:spacing w:after="0" w:line="240" w:lineRule="auto"/>
              <w:ind w:firstLineChars="200" w:firstLine="320"/>
              <w:rPr>
                <w:rFonts w:ascii="Arial" w:hAnsi="Arial" w:cs="Arial"/>
                <w:b/>
                <w:bCs/>
                <w:color w:val="auto"/>
                <w:sz w:val="16"/>
                <w:szCs w:val="16"/>
              </w:rPr>
            </w:pPr>
            <w:r w:rsidRPr="0067281F">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396D1F2B"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2A5197E7"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w:t>
            </w:r>
          </w:p>
        </w:tc>
      </w:tr>
      <w:tr w:rsidR="0067281F" w:rsidRPr="0067281F" w14:paraId="5C046E88" w14:textId="77777777" w:rsidTr="0067281F">
        <w:trPr>
          <w:trHeight w:val="300"/>
        </w:trPr>
        <w:tc>
          <w:tcPr>
            <w:tcW w:w="4660" w:type="dxa"/>
            <w:tcBorders>
              <w:top w:val="nil"/>
              <w:left w:val="nil"/>
              <w:bottom w:val="nil"/>
              <w:right w:val="nil"/>
            </w:tcBorders>
            <w:shd w:val="clear" w:color="auto" w:fill="auto"/>
            <w:noWrap/>
            <w:vAlign w:val="bottom"/>
            <w:hideMark/>
          </w:tcPr>
          <w:p w14:paraId="24BCA3BF" w14:textId="77777777" w:rsidR="0067281F" w:rsidRPr="0067281F" w:rsidRDefault="0067281F" w:rsidP="0067281F">
            <w:pPr>
              <w:spacing w:after="0" w:line="240" w:lineRule="auto"/>
              <w:ind w:firstLineChars="100" w:firstLine="160"/>
              <w:rPr>
                <w:rFonts w:ascii="Arial" w:hAnsi="Arial" w:cs="Arial"/>
                <w:b/>
                <w:bCs/>
                <w:color w:val="auto"/>
                <w:sz w:val="16"/>
                <w:szCs w:val="16"/>
              </w:rPr>
            </w:pPr>
            <w:r w:rsidRPr="0067281F">
              <w:rPr>
                <w:rFonts w:ascii="Arial" w:hAnsi="Arial" w:cs="Arial"/>
                <w:b/>
                <w:bCs/>
                <w:color w:val="auto"/>
                <w:sz w:val="16"/>
                <w:szCs w:val="16"/>
              </w:rPr>
              <w:t xml:space="preserve">Amounts received from related entities </w:t>
            </w:r>
            <w:r w:rsidRPr="0067281F">
              <w:rPr>
                <w:rFonts w:ascii="Arial" w:hAnsi="Arial" w:cs="Arial"/>
                <w:b/>
                <w:bCs/>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73E2AD73" w14:textId="77777777" w:rsidR="0067281F" w:rsidRPr="0067281F" w:rsidRDefault="0067281F" w:rsidP="0067281F">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A251787"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2EE86FB7" w14:textId="77777777" w:rsidTr="0067281F">
        <w:trPr>
          <w:trHeight w:val="225"/>
        </w:trPr>
        <w:tc>
          <w:tcPr>
            <w:tcW w:w="4660" w:type="dxa"/>
            <w:tcBorders>
              <w:top w:val="nil"/>
              <w:left w:val="nil"/>
              <w:bottom w:val="nil"/>
              <w:right w:val="nil"/>
            </w:tcBorders>
            <w:shd w:val="clear" w:color="auto" w:fill="auto"/>
            <w:noWrap/>
            <w:vAlign w:val="bottom"/>
            <w:hideMark/>
          </w:tcPr>
          <w:p w14:paraId="3111451A" w14:textId="77777777" w:rsidR="0067281F" w:rsidRPr="0067281F" w:rsidRDefault="0067281F" w:rsidP="0067281F">
            <w:pPr>
              <w:spacing w:after="0" w:line="240" w:lineRule="auto"/>
              <w:ind w:firstLineChars="200" w:firstLine="320"/>
              <w:rPr>
                <w:rFonts w:ascii="Arial" w:hAnsi="Arial" w:cs="Arial"/>
                <w:color w:val="auto"/>
                <w:sz w:val="16"/>
                <w:szCs w:val="16"/>
              </w:rPr>
            </w:pPr>
            <w:r w:rsidRPr="0067281F">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7E94CD49"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22,959</w:t>
            </w:r>
          </w:p>
        </w:tc>
        <w:tc>
          <w:tcPr>
            <w:tcW w:w="1360" w:type="dxa"/>
            <w:tcBorders>
              <w:top w:val="nil"/>
              <w:left w:val="nil"/>
              <w:bottom w:val="nil"/>
              <w:right w:val="nil"/>
            </w:tcBorders>
            <w:shd w:val="clear" w:color="000000" w:fill="D9D9D9"/>
            <w:noWrap/>
            <w:vAlign w:val="bottom"/>
            <w:hideMark/>
          </w:tcPr>
          <w:p w14:paraId="2D94575E"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23,637</w:t>
            </w:r>
          </w:p>
        </w:tc>
      </w:tr>
      <w:tr w:rsidR="0067281F" w:rsidRPr="0067281F" w14:paraId="258757F0" w14:textId="77777777" w:rsidTr="0067281F">
        <w:trPr>
          <w:trHeight w:val="225"/>
        </w:trPr>
        <w:tc>
          <w:tcPr>
            <w:tcW w:w="4660" w:type="dxa"/>
            <w:tcBorders>
              <w:top w:val="nil"/>
              <w:left w:val="nil"/>
              <w:bottom w:val="nil"/>
              <w:right w:val="nil"/>
            </w:tcBorders>
            <w:shd w:val="clear" w:color="auto" w:fill="auto"/>
            <w:noWrap/>
            <w:vAlign w:val="bottom"/>
            <w:hideMark/>
          </w:tcPr>
          <w:p w14:paraId="26128CA9" w14:textId="77777777" w:rsidR="0067281F" w:rsidRPr="0067281F" w:rsidRDefault="0067281F" w:rsidP="0067281F">
            <w:pPr>
              <w:spacing w:after="0" w:line="240" w:lineRule="auto"/>
              <w:ind w:firstLineChars="200" w:firstLine="320"/>
              <w:rPr>
                <w:rFonts w:ascii="Arial" w:hAnsi="Arial" w:cs="Arial"/>
                <w:color w:val="auto"/>
                <w:sz w:val="16"/>
                <w:szCs w:val="16"/>
              </w:rPr>
            </w:pPr>
            <w:r w:rsidRPr="0067281F">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30AAE651"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275290BD"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w:t>
            </w:r>
          </w:p>
        </w:tc>
      </w:tr>
      <w:tr w:rsidR="0067281F" w:rsidRPr="0067281F" w14:paraId="746DE720" w14:textId="77777777" w:rsidTr="0067281F">
        <w:trPr>
          <w:trHeight w:val="225"/>
        </w:trPr>
        <w:tc>
          <w:tcPr>
            <w:tcW w:w="4660" w:type="dxa"/>
            <w:tcBorders>
              <w:top w:val="nil"/>
              <w:left w:val="nil"/>
              <w:bottom w:val="nil"/>
              <w:right w:val="nil"/>
            </w:tcBorders>
            <w:shd w:val="clear" w:color="auto" w:fill="auto"/>
            <w:noWrap/>
            <w:vAlign w:val="bottom"/>
            <w:hideMark/>
          </w:tcPr>
          <w:p w14:paraId="54454B48" w14:textId="77777777" w:rsidR="0067281F" w:rsidRPr="0067281F" w:rsidRDefault="0067281F" w:rsidP="0067281F">
            <w:pPr>
              <w:spacing w:after="0" w:line="240" w:lineRule="auto"/>
              <w:ind w:firstLineChars="200" w:firstLine="320"/>
              <w:rPr>
                <w:rFonts w:ascii="Arial" w:hAnsi="Arial" w:cs="Arial"/>
                <w:b/>
                <w:bCs/>
                <w:color w:val="auto"/>
                <w:sz w:val="16"/>
                <w:szCs w:val="16"/>
              </w:rPr>
            </w:pPr>
            <w:r w:rsidRPr="0067281F">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0165F2BC"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22,959</w:t>
            </w:r>
          </w:p>
        </w:tc>
        <w:tc>
          <w:tcPr>
            <w:tcW w:w="1360" w:type="dxa"/>
            <w:tcBorders>
              <w:top w:val="nil"/>
              <w:left w:val="nil"/>
              <w:bottom w:val="single" w:sz="4" w:space="0" w:color="auto"/>
              <w:right w:val="nil"/>
            </w:tcBorders>
            <w:shd w:val="clear" w:color="000000" w:fill="D9D9D9"/>
            <w:noWrap/>
            <w:vAlign w:val="bottom"/>
            <w:hideMark/>
          </w:tcPr>
          <w:p w14:paraId="3F1DC727"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23,637</w:t>
            </w:r>
          </w:p>
        </w:tc>
      </w:tr>
      <w:tr w:rsidR="0067281F" w:rsidRPr="0067281F" w14:paraId="17985CA7" w14:textId="77777777" w:rsidTr="0067281F">
        <w:trPr>
          <w:trHeight w:val="300"/>
        </w:trPr>
        <w:tc>
          <w:tcPr>
            <w:tcW w:w="4660" w:type="dxa"/>
            <w:tcBorders>
              <w:top w:val="nil"/>
              <w:left w:val="nil"/>
              <w:bottom w:val="nil"/>
              <w:right w:val="nil"/>
            </w:tcBorders>
            <w:shd w:val="clear" w:color="auto" w:fill="auto"/>
            <w:noWrap/>
            <w:vAlign w:val="bottom"/>
            <w:hideMark/>
          </w:tcPr>
          <w:p w14:paraId="3748B8A0" w14:textId="77777777" w:rsidR="0067281F" w:rsidRPr="0067281F" w:rsidRDefault="0067281F" w:rsidP="0067281F">
            <w:pPr>
              <w:spacing w:after="0" w:line="240" w:lineRule="auto"/>
              <w:ind w:firstLineChars="100" w:firstLine="160"/>
              <w:rPr>
                <w:rFonts w:ascii="Arial" w:hAnsi="Arial" w:cs="Arial"/>
                <w:b/>
                <w:bCs/>
                <w:color w:val="auto"/>
                <w:sz w:val="16"/>
                <w:szCs w:val="16"/>
              </w:rPr>
            </w:pPr>
            <w:r w:rsidRPr="0067281F">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7BDFB1A8"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22,959</w:t>
            </w:r>
          </w:p>
        </w:tc>
        <w:tc>
          <w:tcPr>
            <w:tcW w:w="1360" w:type="dxa"/>
            <w:tcBorders>
              <w:top w:val="nil"/>
              <w:left w:val="nil"/>
              <w:bottom w:val="single" w:sz="4" w:space="0" w:color="auto"/>
              <w:right w:val="nil"/>
            </w:tcBorders>
            <w:shd w:val="clear" w:color="000000" w:fill="D9D9D9"/>
            <w:noWrap/>
            <w:vAlign w:val="bottom"/>
            <w:hideMark/>
          </w:tcPr>
          <w:p w14:paraId="4FAF6A93"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23,637</w:t>
            </w:r>
          </w:p>
        </w:tc>
      </w:tr>
      <w:tr w:rsidR="0067281F" w:rsidRPr="0067281F" w14:paraId="43213DD8" w14:textId="77777777" w:rsidTr="0067281F">
        <w:trPr>
          <w:trHeight w:val="300"/>
        </w:trPr>
        <w:tc>
          <w:tcPr>
            <w:tcW w:w="4660" w:type="dxa"/>
            <w:tcBorders>
              <w:top w:val="nil"/>
              <w:left w:val="nil"/>
              <w:bottom w:val="nil"/>
              <w:right w:val="nil"/>
            </w:tcBorders>
            <w:shd w:val="clear" w:color="auto" w:fill="auto"/>
            <w:noWrap/>
            <w:vAlign w:val="bottom"/>
            <w:hideMark/>
          </w:tcPr>
          <w:p w14:paraId="4B271E93" w14:textId="77777777" w:rsidR="0067281F" w:rsidRPr="0067281F" w:rsidRDefault="0067281F" w:rsidP="0067281F">
            <w:pPr>
              <w:spacing w:after="0" w:line="240" w:lineRule="auto"/>
              <w:rPr>
                <w:rFonts w:ascii="Arial" w:hAnsi="Arial" w:cs="Arial"/>
                <w:b/>
                <w:bCs/>
                <w:color w:val="auto"/>
                <w:sz w:val="16"/>
                <w:szCs w:val="16"/>
              </w:rPr>
            </w:pPr>
            <w:r w:rsidRPr="0067281F">
              <w:rPr>
                <w:rFonts w:ascii="Arial" w:hAnsi="Arial" w:cs="Arial"/>
                <w:b/>
                <w:bCs/>
                <w:color w:val="auto"/>
                <w:sz w:val="16"/>
                <w:szCs w:val="16"/>
              </w:rPr>
              <w:t>Funds from other sources</w:t>
            </w:r>
          </w:p>
        </w:tc>
        <w:tc>
          <w:tcPr>
            <w:tcW w:w="1360" w:type="dxa"/>
            <w:tcBorders>
              <w:top w:val="nil"/>
              <w:left w:val="nil"/>
              <w:bottom w:val="nil"/>
              <w:right w:val="nil"/>
            </w:tcBorders>
            <w:shd w:val="clear" w:color="auto" w:fill="auto"/>
            <w:noWrap/>
            <w:vAlign w:val="bottom"/>
            <w:hideMark/>
          </w:tcPr>
          <w:p w14:paraId="36CCD82D" w14:textId="77777777" w:rsidR="0067281F" w:rsidRPr="0067281F" w:rsidRDefault="0067281F" w:rsidP="0067281F">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6B8E09F7"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 </w:t>
            </w:r>
          </w:p>
        </w:tc>
      </w:tr>
      <w:tr w:rsidR="0067281F" w:rsidRPr="0067281F" w14:paraId="7E8E9039" w14:textId="77777777" w:rsidTr="0067281F">
        <w:trPr>
          <w:trHeight w:val="225"/>
        </w:trPr>
        <w:tc>
          <w:tcPr>
            <w:tcW w:w="4660" w:type="dxa"/>
            <w:tcBorders>
              <w:top w:val="nil"/>
              <w:left w:val="nil"/>
              <w:bottom w:val="nil"/>
              <w:right w:val="nil"/>
            </w:tcBorders>
            <w:shd w:val="clear" w:color="auto" w:fill="auto"/>
            <w:noWrap/>
            <w:vAlign w:val="bottom"/>
            <w:hideMark/>
          </w:tcPr>
          <w:p w14:paraId="6D4E5DB5" w14:textId="77777777" w:rsidR="0067281F" w:rsidRPr="0067281F" w:rsidRDefault="0067281F" w:rsidP="0067281F">
            <w:pPr>
              <w:spacing w:after="0" w:line="240" w:lineRule="auto"/>
              <w:ind w:firstLineChars="100" w:firstLine="160"/>
              <w:rPr>
                <w:rFonts w:ascii="Arial" w:hAnsi="Arial" w:cs="Arial"/>
                <w:color w:val="auto"/>
                <w:sz w:val="16"/>
                <w:szCs w:val="16"/>
              </w:rPr>
            </w:pPr>
            <w:r w:rsidRPr="0067281F">
              <w:rPr>
                <w:rFonts w:ascii="Arial" w:hAnsi="Arial" w:cs="Arial"/>
                <w:color w:val="auto"/>
                <w:sz w:val="16"/>
                <w:szCs w:val="16"/>
              </w:rPr>
              <w:t>State Government contributions</w:t>
            </w:r>
          </w:p>
        </w:tc>
        <w:tc>
          <w:tcPr>
            <w:tcW w:w="1360" w:type="dxa"/>
            <w:tcBorders>
              <w:top w:val="nil"/>
              <w:left w:val="nil"/>
              <w:bottom w:val="nil"/>
              <w:right w:val="nil"/>
            </w:tcBorders>
            <w:shd w:val="clear" w:color="auto" w:fill="auto"/>
            <w:noWrap/>
            <w:vAlign w:val="bottom"/>
            <w:hideMark/>
          </w:tcPr>
          <w:p w14:paraId="726DEB93"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8,843</w:t>
            </w:r>
          </w:p>
        </w:tc>
        <w:tc>
          <w:tcPr>
            <w:tcW w:w="1360" w:type="dxa"/>
            <w:tcBorders>
              <w:top w:val="nil"/>
              <w:left w:val="nil"/>
              <w:bottom w:val="nil"/>
              <w:right w:val="nil"/>
            </w:tcBorders>
            <w:shd w:val="clear" w:color="000000" w:fill="D9D9D9"/>
            <w:noWrap/>
            <w:vAlign w:val="bottom"/>
            <w:hideMark/>
          </w:tcPr>
          <w:p w14:paraId="7DF36C4C"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9,108</w:t>
            </w:r>
          </w:p>
        </w:tc>
      </w:tr>
      <w:tr w:rsidR="0067281F" w:rsidRPr="0067281F" w14:paraId="45F534DA" w14:textId="77777777" w:rsidTr="0067281F">
        <w:trPr>
          <w:trHeight w:val="240"/>
        </w:trPr>
        <w:tc>
          <w:tcPr>
            <w:tcW w:w="4660" w:type="dxa"/>
            <w:tcBorders>
              <w:top w:val="nil"/>
              <w:left w:val="nil"/>
              <w:bottom w:val="nil"/>
              <w:right w:val="nil"/>
            </w:tcBorders>
            <w:shd w:val="clear" w:color="auto" w:fill="auto"/>
            <w:noWrap/>
            <w:vAlign w:val="bottom"/>
            <w:hideMark/>
          </w:tcPr>
          <w:p w14:paraId="3E3FDB36" w14:textId="77777777" w:rsidR="0067281F" w:rsidRPr="0067281F" w:rsidRDefault="0067281F" w:rsidP="0067281F">
            <w:pPr>
              <w:spacing w:after="0" w:line="240" w:lineRule="auto"/>
              <w:ind w:firstLineChars="100" w:firstLine="160"/>
              <w:rPr>
                <w:rFonts w:ascii="Arial" w:hAnsi="Arial" w:cs="Arial"/>
                <w:color w:val="auto"/>
                <w:sz w:val="16"/>
                <w:szCs w:val="16"/>
              </w:rPr>
            </w:pPr>
            <w:r w:rsidRPr="0067281F">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32C96DE0"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550</w:t>
            </w:r>
          </w:p>
        </w:tc>
        <w:tc>
          <w:tcPr>
            <w:tcW w:w="1360" w:type="dxa"/>
            <w:tcBorders>
              <w:top w:val="nil"/>
              <w:left w:val="nil"/>
              <w:bottom w:val="nil"/>
              <w:right w:val="nil"/>
            </w:tcBorders>
            <w:shd w:val="clear" w:color="000000" w:fill="D9D9D9"/>
            <w:noWrap/>
            <w:vAlign w:val="bottom"/>
            <w:hideMark/>
          </w:tcPr>
          <w:p w14:paraId="7488FA3F"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550</w:t>
            </w:r>
          </w:p>
        </w:tc>
      </w:tr>
      <w:tr w:rsidR="0067281F" w:rsidRPr="0067281F" w14:paraId="19DACDA5" w14:textId="77777777" w:rsidTr="0067281F">
        <w:trPr>
          <w:trHeight w:val="225"/>
        </w:trPr>
        <w:tc>
          <w:tcPr>
            <w:tcW w:w="4660" w:type="dxa"/>
            <w:tcBorders>
              <w:top w:val="nil"/>
              <w:left w:val="nil"/>
              <w:bottom w:val="nil"/>
              <w:right w:val="nil"/>
            </w:tcBorders>
            <w:shd w:val="clear" w:color="auto" w:fill="auto"/>
            <w:noWrap/>
            <w:vAlign w:val="bottom"/>
            <w:hideMark/>
          </w:tcPr>
          <w:p w14:paraId="6AF973AC" w14:textId="77777777" w:rsidR="0067281F" w:rsidRPr="0067281F" w:rsidRDefault="0067281F" w:rsidP="0067281F">
            <w:pPr>
              <w:spacing w:after="0" w:line="240" w:lineRule="auto"/>
              <w:ind w:firstLineChars="100" w:firstLine="160"/>
              <w:rPr>
                <w:rFonts w:ascii="Arial" w:hAnsi="Arial" w:cs="Arial"/>
                <w:b/>
                <w:bCs/>
                <w:color w:val="auto"/>
                <w:sz w:val="16"/>
                <w:szCs w:val="16"/>
              </w:rPr>
            </w:pPr>
            <w:r w:rsidRPr="0067281F">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7ED77D93"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9,393</w:t>
            </w:r>
          </w:p>
        </w:tc>
        <w:tc>
          <w:tcPr>
            <w:tcW w:w="1360" w:type="dxa"/>
            <w:tcBorders>
              <w:top w:val="nil"/>
              <w:left w:val="nil"/>
              <w:bottom w:val="single" w:sz="4" w:space="0" w:color="auto"/>
              <w:right w:val="nil"/>
            </w:tcBorders>
            <w:shd w:val="clear" w:color="000000" w:fill="D9D9D9"/>
            <w:noWrap/>
            <w:vAlign w:val="bottom"/>
            <w:hideMark/>
          </w:tcPr>
          <w:p w14:paraId="2BF9666A"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9,658</w:t>
            </w:r>
          </w:p>
        </w:tc>
      </w:tr>
      <w:tr w:rsidR="0067281F" w:rsidRPr="0067281F" w14:paraId="36A53477" w14:textId="77777777" w:rsidTr="0067281F">
        <w:trPr>
          <w:trHeight w:val="300"/>
        </w:trPr>
        <w:tc>
          <w:tcPr>
            <w:tcW w:w="4660" w:type="dxa"/>
            <w:tcBorders>
              <w:top w:val="nil"/>
              <w:left w:val="nil"/>
              <w:bottom w:val="single" w:sz="4" w:space="0" w:color="auto"/>
              <w:right w:val="nil"/>
            </w:tcBorders>
            <w:shd w:val="clear" w:color="auto" w:fill="auto"/>
            <w:noWrap/>
            <w:vAlign w:val="bottom"/>
            <w:hideMark/>
          </w:tcPr>
          <w:p w14:paraId="7A10044F" w14:textId="77777777" w:rsidR="0067281F" w:rsidRPr="0067281F" w:rsidRDefault="0067281F" w:rsidP="0067281F">
            <w:pPr>
              <w:spacing w:after="0" w:line="240" w:lineRule="auto"/>
              <w:rPr>
                <w:rFonts w:ascii="Arial" w:hAnsi="Arial" w:cs="Arial"/>
                <w:b/>
                <w:bCs/>
                <w:color w:val="auto"/>
                <w:sz w:val="16"/>
                <w:szCs w:val="16"/>
              </w:rPr>
            </w:pPr>
            <w:r w:rsidRPr="0067281F">
              <w:rPr>
                <w:rFonts w:ascii="Arial" w:hAnsi="Arial" w:cs="Arial"/>
                <w:b/>
                <w:bCs/>
                <w:color w:val="auto"/>
                <w:sz w:val="16"/>
                <w:szCs w:val="16"/>
              </w:rPr>
              <w:t>Total net resourcing for ACSQHC</w:t>
            </w:r>
          </w:p>
        </w:tc>
        <w:tc>
          <w:tcPr>
            <w:tcW w:w="1360" w:type="dxa"/>
            <w:tcBorders>
              <w:top w:val="nil"/>
              <w:left w:val="nil"/>
              <w:bottom w:val="single" w:sz="4" w:space="0" w:color="auto"/>
              <w:right w:val="nil"/>
            </w:tcBorders>
            <w:shd w:val="clear" w:color="auto" w:fill="auto"/>
            <w:noWrap/>
            <w:vAlign w:val="bottom"/>
            <w:hideMark/>
          </w:tcPr>
          <w:p w14:paraId="538254F1"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44,585</w:t>
            </w:r>
          </w:p>
        </w:tc>
        <w:tc>
          <w:tcPr>
            <w:tcW w:w="1360" w:type="dxa"/>
            <w:tcBorders>
              <w:top w:val="nil"/>
              <w:left w:val="nil"/>
              <w:bottom w:val="single" w:sz="4" w:space="0" w:color="auto"/>
              <w:right w:val="nil"/>
            </w:tcBorders>
            <w:shd w:val="clear" w:color="000000" w:fill="D9D9D9"/>
            <w:noWrap/>
            <w:vAlign w:val="bottom"/>
            <w:hideMark/>
          </w:tcPr>
          <w:p w14:paraId="4A018056"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43,870</w:t>
            </w:r>
          </w:p>
        </w:tc>
      </w:tr>
      <w:tr w:rsidR="0067281F" w:rsidRPr="0067281F" w14:paraId="63B3A026" w14:textId="77777777" w:rsidTr="0067281F">
        <w:trPr>
          <w:trHeight w:val="225"/>
        </w:trPr>
        <w:tc>
          <w:tcPr>
            <w:tcW w:w="4660" w:type="dxa"/>
            <w:tcBorders>
              <w:top w:val="nil"/>
              <w:left w:val="nil"/>
              <w:bottom w:val="nil"/>
              <w:right w:val="nil"/>
            </w:tcBorders>
            <w:shd w:val="clear" w:color="auto" w:fill="auto"/>
            <w:noWrap/>
            <w:vAlign w:val="bottom"/>
            <w:hideMark/>
          </w:tcPr>
          <w:p w14:paraId="7ADA8F2C" w14:textId="77777777" w:rsidR="0067281F" w:rsidRPr="0067281F" w:rsidRDefault="0067281F" w:rsidP="0067281F">
            <w:pPr>
              <w:spacing w:after="0" w:line="240" w:lineRule="auto"/>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DB371F0" w14:textId="77777777" w:rsidR="0067281F" w:rsidRPr="0067281F" w:rsidRDefault="0067281F" w:rsidP="0067281F">
            <w:pPr>
              <w:spacing w:after="0" w:line="240" w:lineRule="auto"/>
              <w:rPr>
                <w:rFonts w:ascii="Times New Roman" w:hAnsi="Times New Roman"/>
                <w:color w:val="auto"/>
                <w:sz w:val="20"/>
              </w:rPr>
            </w:pPr>
          </w:p>
        </w:tc>
        <w:tc>
          <w:tcPr>
            <w:tcW w:w="1360" w:type="dxa"/>
            <w:tcBorders>
              <w:top w:val="nil"/>
              <w:left w:val="nil"/>
              <w:bottom w:val="nil"/>
              <w:right w:val="nil"/>
            </w:tcBorders>
            <w:shd w:val="clear" w:color="auto" w:fill="auto"/>
            <w:noWrap/>
            <w:hideMark/>
          </w:tcPr>
          <w:p w14:paraId="5826CDD7" w14:textId="77777777" w:rsidR="0067281F" w:rsidRPr="0067281F" w:rsidRDefault="0067281F" w:rsidP="0067281F">
            <w:pPr>
              <w:spacing w:after="0" w:line="240" w:lineRule="auto"/>
              <w:rPr>
                <w:rFonts w:ascii="Times New Roman" w:hAnsi="Times New Roman"/>
                <w:color w:val="auto"/>
                <w:sz w:val="20"/>
              </w:rPr>
            </w:pPr>
          </w:p>
        </w:tc>
      </w:tr>
      <w:tr w:rsidR="0067281F" w:rsidRPr="0067281F" w14:paraId="1DDE31C5" w14:textId="77777777" w:rsidTr="0067281F">
        <w:trPr>
          <w:trHeight w:val="225"/>
        </w:trPr>
        <w:tc>
          <w:tcPr>
            <w:tcW w:w="4660" w:type="dxa"/>
            <w:tcBorders>
              <w:top w:val="single" w:sz="4" w:space="0" w:color="auto"/>
              <w:left w:val="nil"/>
              <w:bottom w:val="nil"/>
              <w:right w:val="nil"/>
            </w:tcBorders>
            <w:shd w:val="clear" w:color="auto" w:fill="auto"/>
            <w:noWrap/>
            <w:vAlign w:val="center"/>
            <w:hideMark/>
          </w:tcPr>
          <w:p w14:paraId="7D13B2FC" w14:textId="77777777" w:rsidR="0067281F" w:rsidRPr="0067281F" w:rsidRDefault="0067281F" w:rsidP="0067281F">
            <w:pPr>
              <w:spacing w:after="0" w:line="240" w:lineRule="auto"/>
              <w:rPr>
                <w:rFonts w:ascii="Arial" w:hAnsi="Arial" w:cs="Arial"/>
                <w:sz w:val="16"/>
                <w:szCs w:val="16"/>
              </w:rPr>
            </w:pPr>
            <w:r w:rsidRPr="0067281F">
              <w:rPr>
                <w:rFonts w:ascii="Arial" w:hAnsi="Arial" w:cs="Arial"/>
                <w:sz w:val="16"/>
                <w:szCs w:val="16"/>
              </w:rPr>
              <w:t> </w:t>
            </w:r>
          </w:p>
        </w:tc>
        <w:tc>
          <w:tcPr>
            <w:tcW w:w="1360" w:type="dxa"/>
            <w:tcBorders>
              <w:top w:val="single" w:sz="4" w:space="0" w:color="000000"/>
              <w:left w:val="nil"/>
              <w:bottom w:val="single" w:sz="4" w:space="0" w:color="000000"/>
              <w:right w:val="nil"/>
            </w:tcBorders>
            <w:shd w:val="clear" w:color="auto" w:fill="auto"/>
            <w:noWrap/>
            <w:vAlign w:val="bottom"/>
            <w:hideMark/>
          </w:tcPr>
          <w:p w14:paraId="77C65DF0"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2022–23</w:t>
            </w:r>
          </w:p>
        </w:tc>
        <w:tc>
          <w:tcPr>
            <w:tcW w:w="1360" w:type="dxa"/>
            <w:tcBorders>
              <w:top w:val="single" w:sz="4" w:space="0" w:color="000000"/>
              <w:left w:val="nil"/>
              <w:bottom w:val="single" w:sz="4" w:space="0" w:color="000000"/>
              <w:right w:val="nil"/>
            </w:tcBorders>
            <w:shd w:val="clear" w:color="000000" w:fill="D9D9D9"/>
            <w:noWrap/>
            <w:vAlign w:val="bottom"/>
            <w:hideMark/>
          </w:tcPr>
          <w:p w14:paraId="100EABB6" w14:textId="77777777" w:rsidR="0067281F" w:rsidRPr="0067281F" w:rsidRDefault="0067281F" w:rsidP="0067281F">
            <w:pPr>
              <w:spacing w:after="0" w:line="240" w:lineRule="auto"/>
              <w:jc w:val="right"/>
              <w:rPr>
                <w:rFonts w:ascii="Arial" w:hAnsi="Arial" w:cs="Arial"/>
                <w:b/>
                <w:bCs/>
                <w:color w:val="auto"/>
                <w:sz w:val="16"/>
                <w:szCs w:val="16"/>
              </w:rPr>
            </w:pPr>
            <w:r w:rsidRPr="0067281F">
              <w:rPr>
                <w:rFonts w:ascii="Arial" w:hAnsi="Arial" w:cs="Arial"/>
                <w:b/>
                <w:bCs/>
                <w:color w:val="auto"/>
                <w:sz w:val="16"/>
                <w:szCs w:val="16"/>
              </w:rPr>
              <w:t>2023–24</w:t>
            </w:r>
          </w:p>
        </w:tc>
      </w:tr>
      <w:tr w:rsidR="0067281F" w:rsidRPr="0067281F" w14:paraId="30A916A5" w14:textId="77777777" w:rsidTr="0067281F">
        <w:trPr>
          <w:trHeight w:val="225"/>
        </w:trPr>
        <w:tc>
          <w:tcPr>
            <w:tcW w:w="4660" w:type="dxa"/>
            <w:tcBorders>
              <w:top w:val="nil"/>
              <w:left w:val="nil"/>
              <w:bottom w:val="single" w:sz="4" w:space="0" w:color="auto"/>
              <w:right w:val="nil"/>
            </w:tcBorders>
            <w:shd w:val="clear" w:color="auto" w:fill="auto"/>
            <w:noWrap/>
            <w:vAlign w:val="bottom"/>
            <w:hideMark/>
          </w:tcPr>
          <w:p w14:paraId="7028256F" w14:textId="77777777" w:rsidR="0067281F" w:rsidRPr="0067281F" w:rsidRDefault="0067281F" w:rsidP="0067281F">
            <w:pPr>
              <w:spacing w:after="0" w:line="240" w:lineRule="auto"/>
              <w:rPr>
                <w:rFonts w:ascii="Arial" w:hAnsi="Arial" w:cs="Arial"/>
                <w:b/>
                <w:bCs/>
                <w:sz w:val="16"/>
                <w:szCs w:val="16"/>
              </w:rPr>
            </w:pPr>
            <w:r w:rsidRPr="0067281F">
              <w:rPr>
                <w:rFonts w:ascii="Arial" w:hAnsi="Arial" w:cs="Arial"/>
                <w:b/>
                <w:bCs/>
                <w:sz w:val="16"/>
                <w:szCs w:val="16"/>
              </w:rPr>
              <w:t xml:space="preserve">Average </w:t>
            </w:r>
            <w:r w:rsidRPr="0067281F">
              <w:rPr>
                <w:rFonts w:ascii="Arial" w:hAnsi="Arial" w:cs="Arial"/>
                <w:b/>
                <w:bCs/>
                <w:color w:val="auto"/>
                <w:sz w:val="16"/>
                <w:szCs w:val="16"/>
              </w:rPr>
              <w:t>s</w:t>
            </w:r>
            <w:r w:rsidRPr="0067281F">
              <w:rPr>
                <w:rFonts w:ascii="Arial" w:hAnsi="Arial" w:cs="Arial"/>
                <w:b/>
                <w:bCs/>
                <w:sz w:val="16"/>
                <w:szCs w:val="16"/>
              </w:rPr>
              <w:t xml:space="preserve">taffing </w:t>
            </w:r>
            <w:r w:rsidRPr="0067281F">
              <w:rPr>
                <w:rFonts w:ascii="Arial" w:hAnsi="Arial" w:cs="Arial"/>
                <w:b/>
                <w:bCs/>
                <w:color w:val="auto"/>
                <w:sz w:val="16"/>
                <w:szCs w:val="16"/>
              </w:rPr>
              <w:t>l</w:t>
            </w:r>
            <w:r w:rsidRPr="0067281F">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4F310F7B"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108</w:t>
            </w:r>
          </w:p>
        </w:tc>
        <w:tc>
          <w:tcPr>
            <w:tcW w:w="1360" w:type="dxa"/>
            <w:tcBorders>
              <w:top w:val="nil"/>
              <w:left w:val="nil"/>
              <w:bottom w:val="single" w:sz="4" w:space="0" w:color="000000"/>
              <w:right w:val="nil"/>
            </w:tcBorders>
            <w:shd w:val="clear" w:color="000000" w:fill="D9D9D9"/>
            <w:noWrap/>
            <w:vAlign w:val="bottom"/>
            <w:hideMark/>
          </w:tcPr>
          <w:p w14:paraId="282BBAC6" w14:textId="77777777" w:rsidR="0067281F" w:rsidRPr="0067281F" w:rsidRDefault="0067281F" w:rsidP="0067281F">
            <w:pPr>
              <w:spacing w:after="0" w:line="240" w:lineRule="auto"/>
              <w:jc w:val="right"/>
              <w:rPr>
                <w:rFonts w:ascii="Arial" w:hAnsi="Arial" w:cs="Arial"/>
                <w:color w:val="auto"/>
                <w:sz w:val="16"/>
                <w:szCs w:val="16"/>
              </w:rPr>
            </w:pPr>
            <w:r w:rsidRPr="0067281F">
              <w:rPr>
                <w:rFonts w:ascii="Arial" w:hAnsi="Arial" w:cs="Arial"/>
                <w:color w:val="auto"/>
                <w:sz w:val="16"/>
                <w:szCs w:val="16"/>
              </w:rPr>
              <w:t>133</w:t>
            </w:r>
          </w:p>
        </w:tc>
      </w:tr>
    </w:tbl>
    <w:p w14:paraId="222B83EE" w14:textId="2F458894" w:rsidR="00A7325A" w:rsidRPr="00A7325A" w:rsidRDefault="00A7325A" w:rsidP="00A7325A">
      <w:pPr>
        <w:pStyle w:val="FootnoteText"/>
        <w:spacing w:before="120" w:after="40"/>
      </w:pPr>
      <w:r w:rsidRPr="00A7325A">
        <w:t>All figures are GST exclusive.</w:t>
      </w:r>
    </w:p>
    <w:p w14:paraId="7A70FDC6" w14:textId="2351F7D1" w:rsidR="00A7325A" w:rsidRPr="00A7325A" w:rsidRDefault="00A7325A" w:rsidP="00A7325A">
      <w:pPr>
        <w:pStyle w:val="FootnoteText"/>
      </w:pPr>
      <w:r w:rsidRPr="00A7325A">
        <w:rPr>
          <w:vertAlign w:val="superscript"/>
        </w:rPr>
        <w:t>(a)</w:t>
      </w:r>
      <w:r>
        <w:tab/>
      </w:r>
      <w:r w:rsidRPr="00A7325A">
        <w:t>Appropriation Bill (No. 1) 2023–24.</w:t>
      </w:r>
    </w:p>
    <w:p w14:paraId="5BC49D99" w14:textId="7652BCF0" w:rsidR="00A7325A" w:rsidRPr="00A7325A" w:rsidRDefault="00A7325A" w:rsidP="00A7325A">
      <w:pPr>
        <w:pStyle w:val="FootnoteText"/>
      </w:pPr>
      <w:r w:rsidRPr="00A7325A">
        <w:rPr>
          <w:vertAlign w:val="superscript"/>
        </w:rPr>
        <w:t>(b)</w:t>
      </w:r>
      <w:r>
        <w:tab/>
      </w:r>
      <w:r w:rsidRPr="00A7325A">
        <w:t>Appropriation Bill (No. 2) 2023–24.</w:t>
      </w:r>
    </w:p>
    <w:p w14:paraId="496F0E7C" w14:textId="77E0A8CF" w:rsidR="0067281F" w:rsidRDefault="00A7325A" w:rsidP="00A7325A">
      <w:pPr>
        <w:pStyle w:val="FootnoteText"/>
      </w:pPr>
      <w:r w:rsidRPr="00A7325A">
        <w:rPr>
          <w:vertAlign w:val="superscript"/>
        </w:rPr>
        <w:t>(c)</w:t>
      </w:r>
      <w:r>
        <w:tab/>
      </w:r>
      <w:r w:rsidRPr="00A7325A">
        <w:t>Funding provided by a Government entity that is not specified within the annual appropriation bills as a payment to the corporate entity.</w:t>
      </w:r>
    </w:p>
    <w:p w14:paraId="0788C63B" w14:textId="794E3C5F" w:rsidR="0067281F" w:rsidRDefault="0067281F">
      <w:pPr>
        <w:rPr>
          <w:rFonts w:ascii="Arial Bold" w:hAnsi="Arial Bold"/>
          <w:b/>
          <w:color w:val="auto"/>
          <w:sz w:val="22"/>
        </w:rPr>
      </w:pPr>
      <w:r>
        <w:rPr>
          <w:sz w:val="22"/>
        </w:rPr>
        <w:br w:type="page"/>
      </w:r>
    </w:p>
    <w:p w14:paraId="340C463A" w14:textId="57F5B0B4" w:rsidR="00BF5713" w:rsidRPr="007B6881" w:rsidRDefault="0024539A" w:rsidP="0056330A">
      <w:pPr>
        <w:pStyle w:val="Heading3"/>
        <w:rPr>
          <w:sz w:val="22"/>
        </w:rPr>
      </w:pPr>
      <w:r w:rsidRPr="007B6881">
        <w:rPr>
          <w:sz w:val="22"/>
        </w:rPr>
        <w:lastRenderedPageBreak/>
        <w:t>1.3</w:t>
      </w:r>
      <w:r w:rsidRPr="007B6881">
        <w:rPr>
          <w:sz w:val="22"/>
        </w:rPr>
        <w:tab/>
        <w:t xml:space="preserve">Budget </w:t>
      </w:r>
      <w:r w:rsidR="0008212A" w:rsidRPr="007B6881">
        <w:rPr>
          <w:sz w:val="22"/>
        </w:rPr>
        <w:t>m</w:t>
      </w:r>
      <w:r w:rsidRPr="007B6881">
        <w:rPr>
          <w:sz w:val="22"/>
        </w:rPr>
        <w:t>easures</w:t>
      </w:r>
      <w:bookmarkEnd w:id="4"/>
    </w:p>
    <w:p w14:paraId="59D3E645" w14:textId="1F844020" w:rsidR="00B72B83" w:rsidRPr="000E369D" w:rsidRDefault="00362325" w:rsidP="00B72B83">
      <w:pPr>
        <w:rPr>
          <w:szCs w:val="19"/>
        </w:rPr>
      </w:pPr>
      <w:bookmarkStart w:id="5" w:name="_Toc117406150"/>
      <w:r>
        <w:rPr>
          <w:szCs w:val="19"/>
        </w:rPr>
        <w:t>This section is not applicable to the ACSQHC</w:t>
      </w:r>
      <w:r w:rsidR="00B72B83" w:rsidRPr="000E369D">
        <w:rPr>
          <w:szCs w:val="19"/>
        </w:rPr>
        <w:t>.</w:t>
      </w:r>
    </w:p>
    <w:p w14:paraId="492EF4CD" w14:textId="77777777" w:rsidR="00B72B83" w:rsidRDefault="00B72B83">
      <w:pPr>
        <w:rPr>
          <w:rFonts w:ascii="Arial" w:hAnsi="Arial" w:cs="Arial"/>
          <w:b/>
          <w:iCs/>
          <w:sz w:val="26"/>
          <w:szCs w:val="26"/>
        </w:rPr>
      </w:pPr>
      <w:r>
        <w:br w:type="page"/>
      </w:r>
    </w:p>
    <w:p w14:paraId="476EC6C1" w14:textId="296956AD" w:rsidR="0024539A" w:rsidRPr="00292379" w:rsidRDefault="0024539A" w:rsidP="0056330A">
      <w:pPr>
        <w:pStyle w:val="Heading2"/>
      </w:pPr>
      <w:r w:rsidRPr="00292379">
        <w:lastRenderedPageBreak/>
        <w:t xml:space="preserve">Section 2: Outcomes and </w:t>
      </w:r>
      <w:r w:rsidR="0008212A">
        <w:t>p</w:t>
      </w:r>
      <w:r w:rsidRPr="00292379">
        <w:t xml:space="preserve">lanned </w:t>
      </w:r>
      <w:r w:rsidR="0008212A">
        <w:t>p</w:t>
      </w:r>
      <w:r w:rsidRPr="00292379">
        <w:t>erformance</w:t>
      </w:r>
      <w:bookmarkEnd w:id="5"/>
    </w:p>
    <w:p w14:paraId="4CD65119" w14:textId="77777777" w:rsidR="0008212A" w:rsidRPr="0008212A" w:rsidRDefault="0008212A" w:rsidP="0008212A">
      <w:pPr>
        <w:spacing w:before="240" w:after="240" w:line="240" w:lineRule="exact"/>
        <w:rPr>
          <w:color w:val="auto"/>
        </w:rPr>
      </w:pPr>
      <w:r w:rsidRPr="0008212A">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4F2041F" w14:textId="77777777" w:rsidR="0008212A" w:rsidRPr="0008212A" w:rsidRDefault="0008212A" w:rsidP="0008212A">
      <w:pPr>
        <w:spacing w:after="120" w:line="240" w:lineRule="auto"/>
        <w:rPr>
          <w:sz w:val="20"/>
        </w:rPr>
      </w:pPr>
      <w:r w:rsidRPr="0008212A">
        <w:rPr>
          <w:color w:val="auto"/>
        </w:rPr>
        <w:t>Each outcome is described below together with its related programs. The following provides detailed information on expenses for each outcome and program, further broken down by funding source.</w:t>
      </w:r>
    </w:p>
    <w:p w14:paraId="6ABD96C0" w14:textId="77777777" w:rsidR="0008212A" w:rsidRPr="0008212A" w:rsidRDefault="0008212A" w:rsidP="0008212A">
      <w:pPr>
        <w:pBdr>
          <w:top w:val="single" w:sz="4" w:space="2" w:color="auto"/>
          <w:left w:val="single" w:sz="4" w:space="4" w:color="auto"/>
          <w:bottom w:val="single" w:sz="4" w:space="2" w:color="auto"/>
          <w:right w:val="single" w:sz="4" w:space="4" w:color="auto"/>
        </w:pBdr>
        <w:spacing w:after="120" w:line="240" w:lineRule="auto"/>
        <w:rPr>
          <w:rFonts w:cs="Arial"/>
          <w:b/>
          <w:szCs w:val="19"/>
        </w:rPr>
      </w:pPr>
      <w:r w:rsidRPr="0008212A">
        <w:rPr>
          <w:rFonts w:cs="Arial"/>
          <w:b/>
          <w:szCs w:val="19"/>
        </w:rPr>
        <w:t>Note:</w:t>
      </w:r>
    </w:p>
    <w:p w14:paraId="064D20F7" w14:textId="77777777" w:rsidR="0008212A" w:rsidRPr="0008212A" w:rsidRDefault="0008212A" w:rsidP="0008212A">
      <w:pPr>
        <w:pBdr>
          <w:top w:val="single" w:sz="4" w:space="2" w:color="auto"/>
          <w:left w:val="single" w:sz="4" w:space="4" w:color="auto"/>
          <w:bottom w:val="single" w:sz="4" w:space="2" w:color="auto"/>
          <w:right w:val="single" w:sz="4" w:space="4" w:color="auto"/>
        </w:pBdr>
        <w:spacing w:after="120" w:line="240" w:lineRule="auto"/>
        <w:rPr>
          <w:szCs w:val="19"/>
        </w:rPr>
      </w:pPr>
      <w:r w:rsidRPr="0008212A">
        <w:rPr>
          <w:szCs w:val="19"/>
        </w:rPr>
        <w:t xml:space="preserve">Performance reporting requirements in the Portfolio Budget Statements are part of the Commonwealth Performance Framework established by </w:t>
      </w:r>
      <w:r w:rsidRPr="0008212A">
        <w:rPr>
          <w:i/>
          <w:szCs w:val="19"/>
        </w:rPr>
        <w:t>the Public Governance, Performance and Accountability Act 2013</w:t>
      </w:r>
      <w:r w:rsidRPr="0008212A">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263BE8C" w14:textId="77777777" w:rsidR="002C5921" w:rsidRPr="00292379" w:rsidRDefault="0074136F"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T</w:t>
      </w:r>
      <w:r w:rsidR="002C5921" w:rsidRPr="00292379">
        <w:rPr>
          <w:color w:val="auto"/>
        </w:rPr>
        <w:t>he ACSQHC’s most recent Corporate Plan is available at: www.safetyandquality.gov.au/about-us/corporate-plan</w:t>
      </w:r>
    </w:p>
    <w:p w14:paraId="1791AFFE" w14:textId="7A915766" w:rsidR="00EF42EF" w:rsidRPr="00292379" w:rsidRDefault="002C5921"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 xml:space="preserve">The ACSQHC’s most recent Annual Performance Statement is available at: </w:t>
      </w:r>
      <w:r w:rsidR="00EF42EF" w:rsidRPr="00A021C6">
        <w:t>www.safetyandquality.gov.au/publications-resources/annual-reports</w:t>
      </w:r>
    </w:p>
    <w:p w14:paraId="4B19606A" w14:textId="213C3CB0" w:rsidR="00BC0659" w:rsidRPr="007B6881" w:rsidRDefault="00BC0659" w:rsidP="0056330A">
      <w:pPr>
        <w:pStyle w:val="Heading3"/>
        <w:rPr>
          <w:sz w:val="22"/>
        </w:rPr>
      </w:pPr>
      <w:bookmarkStart w:id="6" w:name="_Toc117406151"/>
      <w:r w:rsidRPr="007B6881">
        <w:rPr>
          <w:sz w:val="22"/>
        </w:rPr>
        <w:t>2.1</w:t>
      </w:r>
      <w:r w:rsidRPr="007B6881">
        <w:rPr>
          <w:sz w:val="22"/>
        </w:rPr>
        <w:tab/>
        <w:t xml:space="preserve">Budgeted </w:t>
      </w:r>
      <w:r w:rsidR="0008212A" w:rsidRPr="007B6881">
        <w:rPr>
          <w:sz w:val="22"/>
        </w:rPr>
        <w:t>e</w:t>
      </w:r>
      <w:r w:rsidRPr="007B6881">
        <w:rPr>
          <w:sz w:val="22"/>
        </w:rPr>
        <w:t xml:space="preserve">xpenses and </w:t>
      </w:r>
      <w:r w:rsidR="0008212A" w:rsidRPr="007B6881">
        <w:rPr>
          <w:sz w:val="22"/>
        </w:rPr>
        <w:t>p</w:t>
      </w:r>
      <w:r w:rsidRPr="007B6881">
        <w:rPr>
          <w:sz w:val="22"/>
        </w:rPr>
        <w:t>erformance</w:t>
      </w:r>
      <w:bookmarkEnd w:id="6"/>
    </w:p>
    <w:p w14:paraId="2794A4BE" w14:textId="77777777" w:rsidR="00BC0659" w:rsidRPr="00C47B43" w:rsidRDefault="00BC0659" w:rsidP="00137D5B">
      <w:pPr>
        <w:pStyle w:val="OutcomeStatement"/>
        <w:spacing w:before="120" w:after="120" w:line="240" w:lineRule="auto"/>
        <w:rPr>
          <w:b/>
          <w:color w:val="auto"/>
          <w:szCs w:val="20"/>
        </w:rPr>
      </w:pPr>
      <w:r w:rsidRPr="00C47B43">
        <w:rPr>
          <w:b/>
          <w:color w:val="auto"/>
          <w:szCs w:val="20"/>
        </w:rPr>
        <w:t>Outcome 1</w:t>
      </w:r>
    </w:p>
    <w:p w14:paraId="6267DB22" w14:textId="701DF655" w:rsidR="00C75A77" w:rsidRDefault="00E11512" w:rsidP="00E020C4">
      <w:pPr>
        <w:pStyle w:val="OutcomeStatement"/>
        <w:spacing w:line="240" w:lineRule="auto"/>
        <w:rPr>
          <w:color w:val="auto"/>
          <w:szCs w:val="20"/>
        </w:rPr>
      </w:pPr>
      <w:r w:rsidRPr="00C47B43">
        <w:rPr>
          <w:color w:val="auto"/>
          <w:szCs w:val="20"/>
        </w:rPr>
        <w:t>Improved safety and quality in health care across the health system, including through the development, support for implementation, and monitoring of national clinical safety and quality guidelines and standards</w:t>
      </w:r>
      <w:r w:rsidR="00415724">
        <w:rPr>
          <w:color w:val="auto"/>
          <w:szCs w:val="20"/>
        </w:rPr>
        <w:t>.</w:t>
      </w:r>
    </w:p>
    <w:p w14:paraId="30F7E80D" w14:textId="224613F7" w:rsidR="00BC0659" w:rsidRPr="00292379" w:rsidRDefault="00BC0659" w:rsidP="00BC0659">
      <w:pPr>
        <w:pStyle w:val="Heading4"/>
        <w:rPr>
          <w:color w:val="auto"/>
        </w:rPr>
      </w:pPr>
      <w:r w:rsidRPr="00292379">
        <w:rPr>
          <w:color w:val="auto"/>
        </w:rPr>
        <w:t xml:space="preserve">Program </w:t>
      </w:r>
      <w:r w:rsidR="0008212A">
        <w:rPr>
          <w:color w:val="auto"/>
        </w:rPr>
        <w:t>c</w:t>
      </w:r>
      <w:r w:rsidRPr="00292379">
        <w:rPr>
          <w:color w:val="auto"/>
        </w:rPr>
        <w:t>ontributing to Outcome 1</w:t>
      </w:r>
    </w:p>
    <w:p w14:paraId="710DDE34" w14:textId="51C945FA" w:rsidR="00C75A77" w:rsidRDefault="00BC0659" w:rsidP="00E020C4">
      <w:pPr>
        <w:widowControl w:val="0"/>
        <w:pBdr>
          <w:top w:val="single" w:sz="4" w:space="2" w:color="auto"/>
          <w:left w:val="single" w:sz="4" w:space="4" w:color="auto"/>
          <w:bottom w:val="single" w:sz="4" w:space="2" w:color="auto"/>
          <w:right w:val="single" w:sz="4" w:space="4" w:color="auto"/>
        </w:pBdr>
        <w:tabs>
          <w:tab w:val="left" w:pos="0"/>
        </w:tabs>
        <w:spacing w:before="40" w:after="40" w:line="240" w:lineRule="auto"/>
        <w:rPr>
          <w:rFonts w:ascii="Arial" w:hAnsi="Arial"/>
          <w:b/>
          <w:color w:val="auto"/>
          <w:sz w:val="18"/>
          <w:szCs w:val="18"/>
        </w:rPr>
      </w:pPr>
      <w:r w:rsidRPr="00292379">
        <w:rPr>
          <w:rFonts w:ascii="Arial" w:hAnsi="Arial" w:cs="Arial"/>
          <w:b/>
          <w:color w:val="auto"/>
          <w:sz w:val="18"/>
          <w:szCs w:val="18"/>
        </w:rPr>
        <w:t>Program 1.1:</w:t>
      </w:r>
      <w:r w:rsidRPr="00292379">
        <w:rPr>
          <w:rFonts w:ascii="Arial" w:hAnsi="Arial" w:cs="Arial"/>
          <w:b/>
          <w:color w:val="auto"/>
          <w:sz w:val="18"/>
          <w:szCs w:val="18"/>
        </w:rPr>
        <w:tab/>
      </w:r>
      <w:r w:rsidR="00E11512" w:rsidRPr="00292379">
        <w:rPr>
          <w:rFonts w:ascii="Arial" w:hAnsi="Arial"/>
          <w:b/>
          <w:color w:val="auto"/>
          <w:sz w:val="18"/>
          <w:szCs w:val="18"/>
        </w:rPr>
        <w:t>Safety and Quality in Health Care</w:t>
      </w:r>
    </w:p>
    <w:p w14:paraId="184F81B5" w14:textId="2067549C" w:rsidR="00B72B83" w:rsidRPr="00462F7F" w:rsidRDefault="00BC0659" w:rsidP="00462F7F">
      <w:pPr>
        <w:pStyle w:val="Heading4"/>
        <w:pageBreakBefore/>
        <w:rPr>
          <w:color w:val="auto"/>
          <w:sz w:val="22"/>
        </w:rPr>
      </w:pPr>
      <w:r w:rsidRPr="00C47B43">
        <w:rPr>
          <w:color w:val="auto"/>
          <w:sz w:val="22"/>
        </w:rPr>
        <w:lastRenderedPageBreak/>
        <w:t xml:space="preserve">Linked </w:t>
      </w:r>
      <w:r w:rsidR="0008212A" w:rsidRPr="00C47B43">
        <w:rPr>
          <w:color w:val="auto"/>
          <w:sz w:val="22"/>
        </w:rPr>
        <w:t>p</w:t>
      </w:r>
      <w:r w:rsidRPr="00C47B43">
        <w:rPr>
          <w:color w:val="auto"/>
          <w:sz w:val="22"/>
        </w:rPr>
        <w:t>rograms</w:t>
      </w:r>
    </w:p>
    <w:tbl>
      <w:tblPr>
        <w:tblStyle w:val="TableGrid"/>
        <w:tblW w:w="5198" w:type="pct"/>
        <w:jc w:val="center"/>
        <w:tblLook w:val="04A0" w:firstRow="1" w:lastRow="0" w:firstColumn="1" w:lastColumn="0" w:noHBand="0" w:noVBand="1"/>
        <w:tblCaption w:val="Linked programs: ACSQHC"/>
        <w:tblDescription w:val="This table outlines linked programs and how other Commonwealth entities contribute to ACQSHC's Outcome 1&#10;"/>
      </w:tblPr>
      <w:tblGrid>
        <w:gridCol w:w="7651"/>
      </w:tblGrid>
      <w:tr w:rsidR="00292379" w:rsidRPr="00292379" w14:paraId="0101B9C2" w14:textId="77777777" w:rsidTr="00022191">
        <w:trPr>
          <w:tblHeader/>
          <w:jc w:val="center"/>
        </w:trPr>
        <w:tc>
          <w:tcPr>
            <w:tcW w:w="5000" w:type="pct"/>
            <w:shd w:val="clear" w:color="auto" w:fill="D9D9D9" w:themeFill="background1" w:themeFillShade="D9"/>
          </w:tcPr>
          <w:p w14:paraId="39BC1F18" w14:textId="77777777" w:rsidR="00BC0659" w:rsidRPr="009B04BC" w:rsidRDefault="00BC0659" w:rsidP="00022191">
            <w:pPr>
              <w:pStyle w:val="Tableheadingrow9pt"/>
              <w:rPr>
                <w:color w:val="auto"/>
                <w:sz w:val="20"/>
                <w:szCs w:val="20"/>
              </w:rPr>
            </w:pPr>
            <w:r w:rsidRPr="009B04BC">
              <w:rPr>
                <w:color w:val="auto"/>
                <w:sz w:val="20"/>
                <w:szCs w:val="20"/>
              </w:rPr>
              <w:t>Other Commonwealth entities that contribute to Outcome 1</w:t>
            </w:r>
          </w:p>
        </w:tc>
      </w:tr>
      <w:tr w:rsidR="00D10743" w:rsidRPr="00292379" w14:paraId="182A3E0A" w14:textId="77777777" w:rsidTr="00022191">
        <w:trPr>
          <w:jc w:val="center"/>
        </w:trPr>
        <w:tc>
          <w:tcPr>
            <w:tcW w:w="5000" w:type="pct"/>
          </w:tcPr>
          <w:p w14:paraId="41EF6609" w14:textId="672EA157" w:rsidR="00D10743" w:rsidRPr="00C47B43" w:rsidRDefault="00D10743" w:rsidP="00D10743">
            <w:pPr>
              <w:pStyle w:val="Tableheadingrow9pt"/>
              <w:rPr>
                <w:color w:val="auto"/>
                <w:sz w:val="19"/>
                <w:szCs w:val="19"/>
              </w:rPr>
            </w:pPr>
            <w:r w:rsidRPr="00C47B43">
              <w:rPr>
                <w:color w:val="auto"/>
                <w:sz w:val="19"/>
                <w:szCs w:val="19"/>
              </w:rPr>
              <w:t>Australian Institute of Health and Welfare (AIHW)</w:t>
            </w:r>
            <w:r w:rsidRPr="00C47B43">
              <w:rPr>
                <w:rStyle w:val="FootnoteReference"/>
                <w:rFonts w:ascii="Arial Bold" w:hAnsi="Arial Bold"/>
                <w:color w:val="auto"/>
                <w:sz w:val="19"/>
                <w:szCs w:val="19"/>
              </w:rPr>
              <w:footnoteReference w:id="3"/>
            </w:r>
          </w:p>
        </w:tc>
      </w:tr>
      <w:tr w:rsidR="00292379" w:rsidRPr="00292379" w14:paraId="790CFA51" w14:textId="77777777" w:rsidTr="00022191">
        <w:trPr>
          <w:jc w:val="center"/>
        </w:trPr>
        <w:tc>
          <w:tcPr>
            <w:tcW w:w="5000" w:type="pct"/>
          </w:tcPr>
          <w:p w14:paraId="434ED708" w14:textId="77777777" w:rsidR="00E11512" w:rsidRPr="00C47B43" w:rsidRDefault="00E11512" w:rsidP="00E11512">
            <w:pPr>
              <w:pStyle w:val="Tableheadingrow9pt"/>
              <w:rPr>
                <w:rFonts w:ascii="Book Antiqua" w:hAnsi="Book Antiqua"/>
                <w:color w:val="auto"/>
                <w:sz w:val="19"/>
                <w:szCs w:val="19"/>
              </w:rPr>
            </w:pPr>
            <w:r w:rsidRPr="00C47B43">
              <w:rPr>
                <w:rFonts w:ascii="Book Antiqua" w:hAnsi="Book Antiqua"/>
                <w:color w:val="auto"/>
                <w:sz w:val="19"/>
                <w:szCs w:val="19"/>
              </w:rPr>
              <w:t xml:space="preserve">Program 1.1: Develop, Collect, Analyse and Report High </w:t>
            </w:r>
            <w:r w:rsidR="00BF3189" w:rsidRPr="00C47B43">
              <w:rPr>
                <w:rFonts w:ascii="Book Antiqua" w:hAnsi="Book Antiqua"/>
                <w:color w:val="auto"/>
                <w:sz w:val="19"/>
                <w:szCs w:val="19"/>
              </w:rPr>
              <w:t>Quality National Health and </w:t>
            </w:r>
            <w:r w:rsidRPr="00C47B43">
              <w:rPr>
                <w:rFonts w:ascii="Book Antiqua" w:hAnsi="Book Antiqua"/>
                <w:color w:val="auto"/>
                <w:sz w:val="19"/>
                <w:szCs w:val="19"/>
              </w:rPr>
              <w:t>Welfare Information and Statistics for Governments and the Community</w:t>
            </w:r>
          </w:p>
          <w:p w14:paraId="429C1636" w14:textId="77777777" w:rsidR="00BC0659" w:rsidRPr="00C47B43" w:rsidRDefault="00E11512" w:rsidP="00E11512">
            <w:pPr>
              <w:pStyle w:val="Tabletextnormal9pt"/>
              <w:rPr>
                <w:color w:val="auto"/>
                <w:sz w:val="19"/>
                <w:szCs w:val="19"/>
              </w:rPr>
            </w:pPr>
            <w:r w:rsidRPr="00C47B43">
              <w:rPr>
                <w:rFonts w:ascii="Book Antiqua" w:hAnsi="Book Antiqua"/>
                <w:color w:val="auto"/>
                <w:sz w:val="19"/>
                <w:szCs w:val="19"/>
              </w:rPr>
              <w:t>AIHW works closely with the ACSQHC regarding the measurement and analysis of information related to safety and quality in health care.</w:t>
            </w:r>
          </w:p>
        </w:tc>
      </w:tr>
      <w:tr w:rsidR="00D10743" w:rsidRPr="00292379" w14:paraId="76B5DB43" w14:textId="77777777" w:rsidTr="00022191">
        <w:trPr>
          <w:jc w:val="center"/>
        </w:trPr>
        <w:tc>
          <w:tcPr>
            <w:tcW w:w="5000" w:type="pct"/>
          </w:tcPr>
          <w:p w14:paraId="69AB9667" w14:textId="3ECD671D"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Department of Health and Aged Care</w:t>
            </w:r>
          </w:p>
        </w:tc>
      </w:tr>
      <w:tr w:rsidR="00292379" w:rsidRPr="00292379" w14:paraId="78BC5D9D" w14:textId="77777777" w:rsidTr="00022191">
        <w:trPr>
          <w:jc w:val="center"/>
        </w:trPr>
        <w:tc>
          <w:tcPr>
            <w:tcW w:w="5000" w:type="pct"/>
          </w:tcPr>
          <w:p w14:paraId="54F2EAF5" w14:textId="77777777" w:rsidR="00E11512" w:rsidRPr="00C47B43" w:rsidRDefault="0079370B" w:rsidP="00E11512">
            <w:pPr>
              <w:spacing w:before="40" w:after="40"/>
              <w:rPr>
                <w:rFonts w:cs="Arial"/>
                <w:b/>
                <w:color w:val="auto"/>
                <w:szCs w:val="19"/>
              </w:rPr>
            </w:pPr>
            <w:r w:rsidRPr="00C47B43">
              <w:rPr>
                <w:rFonts w:cs="Arial"/>
                <w:b/>
                <w:color w:val="auto"/>
                <w:szCs w:val="19"/>
              </w:rPr>
              <w:t xml:space="preserve">Program 1.1: Health </w:t>
            </w:r>
            <w:r w:rsidR="00E11512" w:rsidRPr="00C47B43">
              <w:rPr>
                <w:rFonts w:cs="Arial"/>
                <w:b/>
                <w:color w:val="auto"/>
                <w:szCs w:val="19"/>
              </w:rPr>
              <w:t>Research</w:t>
            </w:r>
            <w:r w:rsidRPr="00C47B43">
              <w:rPr>
                <w:rFonts w:cs="Arial"/>
                <w:b/>
                <w:color w:val="auto"/>
                <w:szCs w:val="19"/>
              </w:rPr>
              <w:t>, Coordination</w:t>
            </w:r>
            <w:r w:rsidR="00E11512" w:rsidRPr="00C47B43">
              <w:rPr>
                <w:rFonts w:cs="Arial"/>
                <w:b/>
                <w:color w:val="auto"/>
                <w:szCs w:val="19"/>
              </w:rPr>
              <w:t xml:space="preserve"> and </w:t>
            </w:r>
            <w:r w:rsidRPr="00C47B43">
              <w:rPr>
                <w:rFonts w:cs="Arial"/>
                <w:b/>
                <w:color w:val="auto"/>
                <w:szCs w:val="19"/>
              </w:rPr>
              <w:t>Access</w:t>
            </w:r>
          </w:p>
          <w:p w14:paraId="062C9E2A" w14:textId="520FCF2D" w:rsidR="00992AB0" w:rsidRPr="00C47B43" w:rsidRDefault="00F177D9" w:rsidP="00E11512">
            <w:pPr>
              <w:pStyle w:val="Tableheadingrow9pt"/>
              <w:rPr>
                <w:rFonts w:ascii="Book Antiqua" w:hAnsi="Book Antiqua" w:cs="Times New Roman"/>
                <w:b w:val="0"/>
                <w:color w:val="auto"/>
                <w:sz w:val="19"/>
                <w:szCs w:val="19"/>
              </w:rPr>
            </w:pPr>
            <w:r w:rsidRPr="00C47B43">
              <w:rPr>
                <w:rFonts w:ascii="Book Antiqua" w:hAnsi="Book Antiqua"/>
                <w:b w:val="0"/>
                <w:color w:val="auto"/>
                <w:sz w:val="19"/>
                <w:szCs w:val="19"/>
              </w:rPr>
              <w:t xml:space="preserve">The Department of </w:t>
            </w:r>
            <w:r w:rsidR="00E11512" w:rsidRPr="00C47B43">
              <w:rPr>
                <w:rFonts w:ascii="Book Antiqua" w:hAnsi="Book Antiqua"/>
                <w:b w:val="0"/>
                <w:color w:val="auto"/>
                <w:sz w:val="19"/>
                <w:szCs w:val="19"/>
              </w:rPr>
              <w:t xml:space="preserve">Health </w:t>
            </w:r>
            <w:r w:rsidR="0008212A" w:rsidRPr="00C47B43">
              <w:rPr>
                <w:rFonts w:ascii="Book Antiqua" w:hAnsi="Book Antiqua"/>
                <w:b w:val="0"/>
                <w:color w:val="auto"/>
                <w:sz w:val="19"/>
                <w:szCs w:val="19"/>
              </w:rPr>
              <w:t xml:space="preserve">and Aged Care </w:t>
            </w:r>
            <w:r w:rsidR="00E11512" w:rsidRPr="00C47B43">
              <w:rPr>
                <w:rFonts w:ascii="Book Antiqua" w:hAnsi="Book Antiqua"/>
                <w:b w:val="0"/>
                <w:color w:val="auto"/>
                <w:sz w:val="19"/>
                <w:szCs w:val="19"/>
              </w:rPr>
              <w:t>has policy responsibility for the improvement of the long term capacity, quality and safety of Australia’s health care system</w:t>
            </w:r>
            <w:r w:rsidR="00E11512" w:rsidRPr="00C47B43">
              <w:rPr>
                <w:rFonts w:ascii="Book Antiqua" w:hAnsi="Book Antiqua" w:cs="Times New Roman"/>
                <w:b w:val="0"/>
                <w:color w:val="auto"/>
                <w:sz w:val="19"/>
                <w:szCs w:val="19"/>
              </w:rPr>
              <w:t>.</w:t>
            </w:r>
          </w:p>
        </w:tc>
      </w:tr>
      <w:tr w:rsidR="00D10743" w:rsidRPr="00292379" w14:paraId="12449208" w14:textId="77777777" w:rsidTr="00022191">
        <w:trPr>
          <w:jc w:val="center"/>
        </w:trPr>
        <w:tc>
          <w:tcPr>
            <w:tcW w:w="5000" w:type="pct"/>
          </w:tcPr>
          <w:p w14:paraId="7FB9B43D" w14:textId="04A7CD25"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Independent Health and Aged Care Pricing Authority (IHACPA)</w:t>
            </w:r>
            <w:r w:rsidRPr="00C47B43">
              <w:rPr>
                <w:rFonts w:ascii="Arial" w:hAnsi="Arial" w:cs="Arial"/>
                <w:b/>
                <w:color w:val="auto"/>
                <w:szCs w:val="19"/>
                <w:vertAlign w:val="superscript"/>
              </w:rPr>
              <w:footnoteReference w:id="4"/>
            </w:r>
          </w:p>
        </w:tc>
      </w:tr>
      <w:tr w:rsidR="00292379" w:rsidRPr="00292379" w14:paraId="0CC38DE4" w14:textId="77777777" w:rsidTr="00022191">
        <w:trPr>
          <w:jc w:val="center"/>
        </w:trPr>
        <w:tc>
          <w:tcPr>
            <w:tcW w:w="5000" w:type="pct"/>
          </w:tcPr>
          <w:p w14:paraId="204124F3" w14:textId="609F7BD9" w:rsidR="002768D6" w:rsidRPr="00C47B43" w:rsidRDefault="002768D6" w:rsidP="002768D6">
            <w:pPr>
              <w:spacing w:before="40" w:after="40"/>
              <w:rPr>
                <w:rFonts w:cs="Arial"/>
                <w:b/>
                <w:color w:val="auto"/>
                <w:szCs w:val="19"/>
              </w:rPr>
            </w:pPr>
            <w:r w:rsidRPr="00C47B43">
              <w:rPr>
                <w:rFonts w:cs="Arial"/>
                <w:b/>
                <w:color w:val="auto"/>
                <w:szCs w:val="19"/>
              </w:rPr>
              <w:t xml:space="preserve">Program 1.1: </w:t>
            </w:r>
            <w:r w:rsidR="0008212A" w:rsidRPr="00C47B43">
              <w:rPr>
                <w:rFonts w:cs="Arial"/>
                <w:b/>
                <w:color w:val="auto"/>
                <w:szCs w:val="19"/>
              </w:rPr>
              <w:t>Development of pricing advice and annual determinations</w:t>
            </w:r>
          </w:p>
          <w:p w14:paraId="7E332FF4" w14:textId="5E1B7FB1" w:rsidR="00F7556D" w:rsidRPr="00654935" w:rsidRDefault="002768D6" w:rsidP="002768D6">
            <w:pPr>
              <w:spacing w:before="40" w:after="40"/>
              <w:rPr>
                <w:rFonts w:cs="Arial"/>
                <w:color w:val="auto"/>
                <w:szCs w:val="19"/>
              </w:rPr>
            </w:pPr>
            <w:r w:rsidRPr="00C47B43">
              <w:rPr>
                <w:rFonts w:cs="Arial"/>
                <w:color w:val="auto"/>
                <w:szCs w:val="19"/>
              </w:rPr>
              <w:t>IH</w:t>
            </w:r>
            <w:r w:rsidR="001C42FE" w:rsidRPr="00C47B43">
              <w:rPr>
                <w:rFonts w:cs="Arial"/>
                <w:color w:val="auto"/>
                <w:szCs w:val="19"/>
              </w:rPr>
              <w:t>AC</w:t>
            </w:r>
            <w:r w:rsidRPr="00C47B43">
              <w:rPr>
                <w:rFonts w:cs="Arial"/>
                <w:color w:val="auto"/>
                <w:szCs w:val="19"/>
              </w:rPr>
              <w:t>PA works with the ACSQHC to ensure that pricing and performance measures for public hospitals are complementary and facilitate a strong national framework for the delivery of public hospital services.</w:t>
            </w:r>
          </w:p>
        </w:tc>
      </w:tr>
      <w:tr w:rsidR="00D10743" w:rsidRPr="00292379" w14:paraId="3FBDF641" w14:textId="77777777" w:rsidTr="00022191">
        <w:trPr>
          <w:jc w:val="center"/>
        </w:trPr>
        <w:tc>
          <w:tcPr>
            <w:tcW w:w="5000" w:type="pct"/>
          </w:tcPr>
          <w:p w14:paraId="12541BDF" w14:textId="653B8D14"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National Blood Authority (NBA)</w:t>
            </w:r>
            <w:r w:rsidRPr="00C47B43">
              <w:rPr>
                <w:rFonts w:ascii="Arial" w:hAnsi="Arial" w:cs="Arial"/>
                <w:b/>
                <w:color w:val="auto"/>
                <w:szCs w:val="19"/>
                <w:vertAlign w:val="superscript"/>
              </w:rPr>
              <w:footnoteReference w:id="5"/>
            </w:r>
          </w:p>
        </w:tc>
      </w:tr>
      <w:tr w:rsidR="00292379" w:rsidRPr="00292379" w14:paraId="5A7B1B55" w14:textId="77777777" w:rsidTr="00022191">
        <w:trPr>
          <w:jc w:val="center"/>
        </w:trPr>
        <w:tc>
          <w:tcPr>
            <w:tcW w:w="5000" w:type="pct"/>
          </w:tcPr>
          <w:p w14:paraId="0AFD3740" w14:textId="77777777" w:rsidR="002768D6" w:rsidRPr="00C47B43" w:rsidRDefault="002768D6" w:rsidP="002768D6">
            <w:pPr>
              <w:spacing w:before="40" w:after="40"/>
              <w:rPr>
                <w:rFonts w:cs="Arial"/>
                <w:b/>
                <w:color w:val="auto"/>
                <w:szCs w:val="19"/>
              </w:rPr>
            </w:pPr>
            <w:r w:rsidRPr="00C47B43">
              <w:rPr>
                <w:rFonts w:cs="Arial"/>
                <w:b/>
                <w:color w:val="auto"/>
                <w:szCs w:val="19"/>
              </w:rPr>
              <w:t>Program 1.1: National Blood Agreement Management</w:t>
            </w:r>
          </w:p>
          <w:p w14:paraId="2F3D3731" w14:textId="614EA123" w:rsidR="002768D6" w:rsidRPr="00C47B43" w:rsidRDefault="00D50A27" w:rsidP="002F5AC7">
            <w:pPr>
              <w:spacing w:before="40" w:after="40"/>
              <w:rPr>
                <w:rFonts w:ascii="Arial" w:hAnsi="Arial" w:cs="Arial"/>
                <w:b/>
                <w:color w:val="auto"/>
                <w:szCs w:val="19"/>
              </w:rPr>
            </w:pPr>
            <w:r w:rsidRPr="00C47B43">
              <w:rPr>
                <w:rFonts w:cs="Arial"/>
                <w:color w:val="auto"/>
                <w:szCs w:val="19"/>
                <w:lang w:eastAsia="en-US"/>
              </w:rPr>
              <w:t xml:space="preserve">The </w:t>
            </w:r>
            <w:r w:rsidR="002768D6" w:rsidRPr="00C47B43">
              <w:rPr>
                <w:rFonts w:cs="Arial"/>
                <w:color w:val="auto"/>
                <w:szCs w:val="19"/>
                <w:lang w:eastAsia="en-US"/>
              </w:rPr>
              <w:t xml:space="preserve">NBA works closely with the ACSQHC in relation to the Blood Management Standard within the </w:t>
            </w:r>
            <w:r w:rsidR="002768D6" w:rsidRPr="00C47B43">
              <w:rPr>
                <w:rFonts w:cs="Arial"/>
                <w:color w:val="auto"/>
                <w:szCs w:val="19"/>
              </w:rPr>
              <w:t>National Safety and Quality Health Service Standards.</w:t>
            </w:r>
          </w:p>
        </w:tc>
      </w:tr>
    </w:tbl>
    <w:p w14:paraId="03970AAE" w14:textId="77777777" w:rsidR="00A03E46" w:rsidRDefault="00A03E46">
      <w:pPr>
        <w:rPr>
          <w:rFonts w:ascii="Arial" w:hAnsi="Arial"/>
          <w:bCs/>
          <w:i/>
          <w:iCs/>
          <w:color w:val="auto"/>
          <w:sz w:val="20"/>
          <w:szCs w:val="26"/>
        </w:rPr>
      </w:pPr>
      <w:r>
        <w:rPr>
          <w:rFonts w:ascii="Arial" w:hAnsi="Arial"/>
          <w:bCs/>
          <w:i/>
          <w:iCs/>
          <w:color w:val="auto"/>
          <w:sz w:val="20"/>
          <w:szCs w:val="26"/>
        </w:rPr>
        <w:br w:type="page"/>
      </w:r>
    </w:p>
    <w:p w14:paraId="0CCE473E" w14:textId="42564B64" w:rsidR="003325F4" w:rsidRPr="003325F4" w:rsidRDefault="003325F4" w:rsidP="003325F4">
      <w:pPr>
        <w:keepNext/>
        <w:spacing w:before="240" w:after="120" w:line="240" w:lineRule="auto"/>
        <w:outlineLvl w:val="4"/>
        <w:rPr>
          <w:rFonts w:ascii="Arial" w:hAnsi="Arial"/>
          <w:bCs/>
          <w:i/>
          <w:iCs/>
          <w:color w:val="auto"/>
          <w:sz w:val="20"/>
          <w:szCs w:val="26"/>
        </w:rPr>
      </w:pPr>
      <w:r w:rsidRPr="003325F4">
        <w:rPr>
          <w:rFonts w:ascii="Arial" w:hAnsi="Arial"/>
          <w:bCs/>
          <w:i/>
          <w:iCs/>
          <w:color w:val="auto"/>
          <w:sz w:val="20"/>
          <w:szCs w:val="26"/>
        </w:rPr>
        <w:lastRenderedPageBreak/>
        <w:t>Budgeted expenses for Outcome 1</w:t>
      </w:r>
    </w:p>
    <w:p w14:paraId="608FD8CF" w14:textId="77777777" w:rsidR="003325F4" w:rsidRPr="003325F4" w:rsidRDefault="003325F4" w:rsidP="003325F4">
      <w:pPr>
        <w:spacing w:before="240" w:after="240" w:line="240" w:lineRule="exact"/>
        <w:rPr>
          <w:color w:val="auto"/>
        </w:rPr>
      </w:pPr>
      <w:r w:rsidRPr="003325F4">
        <w:rPr>
          <w:color w:val="auto"/>
        </w:rPr>
        <w:t>This table shows how much the entity intends to spend (on an accrual basis) on achieving the outcome, broken down by program, as well as by Administered and Departmental funding sources.</w:t>
      </w:r>
    </w:p>
    <w:p w14:paraId="56C4DBF7" w14:textId="2F423668" w:rsidR="00BC0659" w:rsidRDefault="00BC0659" w:rsidP="00BC0659">
      <w:pPr>
        <w:pStyle w:val="Tablenumberandreference"/>
        <w:rPr>
          <w:color w:val="auto"/>
        </w:rPr>
      </w:pPr>
      <w:r w:rsidRPr="00292379">
        <w:rPr>
          <w:color w:val="auto"/>
        </w:rPr>
        <w:t xml:space="preserve">Table 2.1.1: Budgeted </w:t>
      </w:r>
      <w:r w:rsidR="003325F4">
        <w:rPr>
          <w:color w:val="auto"/>
        </w:rPr>
        <w:t>e</w:t>
      </w:r>
      <w:r w:rsidRPr="00292379">
        <w:rPr>
          <w:color w:val="auto"/>
        </w:rPr>
        <w:t xml:space="preserve">xpenses </w:t>
      </w:r>
      <w:r w:rsidR="003325F4">
        <w:rPr>
          <w:color w:val="auto"/>
        </w:rPr>
        <w:t>for Outcome 1</w:t>
      </w:r>
    </w:p>
    <w:tbl>
      <w:tblPr>
        <w:tblW w:w="7360" w:type="dxa"/>
        <w:tblLayout w:type="fixed"/>
        <w:tblLook w:val="04A0" w:firstRow="1" w:lastRow="0" w:firstColumn="1" w:lastColumn="0" w:noHBand="0" w:noVBand="1"/>
      </w:tblPr>
      <w:tblGrid>
        <w:gridCol w:w="2925"/>
        <w:gridCol w:w="893"/>
        <w:gridCol w:w="884"/>
        <w:gridCol w:w="886"/>
        <w:gridCol w:w="886"/>
        <w:gridCol w:w="886"/>
      </w:tblGrid>
      <w:tr w:rsidR="00A03E46" w:rsidRPr="00A03E46" w14:paraId="7B6FC684" w14:textId="77777777" w:rsidTr="00A03E46">
        <w:trPr>
          <w:trHeight w:val="765"/>
        </w:trPr>
        <w:tc>
          <w:tcPr>
            <w:tcW w:w="2925" w:type="dxa"/>
            <w:tcBorders>
              <w:top w:val="single" w:sz="4" w:space="0" w:color="auto"/>
              <w:left w:val="nil"/>
              <w:bottom w:val="nil"/>
              <w:right w:val="nil"/>
            </w:tcBorders>
            <w:shd w:val="clear" w:color="auto" w:fill="auto"/>
            <w:hideMark/>
          </w:tcPr>
          <w:p w14:paraId="7EA26F98" w14:textId="77777777" w:rsidR="00A03E46" w:rsidRPr="00A03E46" w:rsidRDefault="00A03E46" w:rsidP="00A03E46">
            <w:pPr>
              <w:spacing w:before="40" w:after="0" w:line="240" w:lineRule="auto"/>
              <w:rPr>
                <w:rFonts w:ascii="Times New Roman" w:hAnsi="Times New Roman"/>
                <w:color w:val="auto"/>
                <w:sz w:val="20"/>
                <w:szCs w:val="24"/>
              </w:rPr>
            </w:pPr>
          </w:p>
        </w:tc>
        <w:tc>
          <w:tcPr>
            <w:tcW w:w="893" w:type="dxa"/>
            <w:tcBorders>
              <w:top w:val="single" w:sz="4" w:space="0" w:color="auto"/>
              <w:left w:val="nil"/>
              <w:bottom w:val="single" w:sz="4" w:space="0" w:color="auto"/>
              <w:right w:val="nil"/>
            </w:tcBorders>
            <w:shd w:val="clear" w:color="auto" w:fill="auto"/>
            <w:tcMar>
              <w:left w:w="0" w:type="dxa"/>
            </w:tcMar>
            <w:hideMark/>
          </w:tcPr>
          <w:p w14:paraId="38A00D02" w14:textId="77777777" w:rsidR="00A03E46" w:rsidRPr="00A03E46" w:rsidRDefault="00A03E46" w:rsidP="00A03E46">
            <w:pPr>
              <w:spacing w:before="40" w:after="0" w:line="240" w:lineRule="auto"/>
              <w:jc w:val="right"/>
              <w:rPr>
                <w:rFonts w:ascii="Arial" w:hAnsi="Arial" w:cs="Arial"/>
                <w:b/>
                <w:bCs/>
                <w:color w:val="auto"/>
                <w:sz w:val="16"/>
                <w:szCs w:val="16"/>
              </w:rPr>
            </w:pPr>
            <w:r w:rsidRPr="00A03E46">
              <w:rPr>
                <w:rFonts w:ascii="Arial" w:hAnsi="Arial" w:cs="Arial"/>
                <w:b/>
                <w:bCs/>
                <w:color w:val="auto"/>
                <w:sz w:val="16"/>
                <w:szCs w:val="16"/>
              </w:rPr>
              <w:t>2022–23</w:t>
            </w:r>
            <w:r w:rsidRPr="00A03E46">
              <w:rPr>
                <w:rFonts w:ascii="Arial" w:hAnsi="Arial" w:cs="Arial"/>
                <w:b/>
                <w:bCs/>
                <w:color w:val="auto"/>
                <w:sz w:val="16"/>
                <w:szCs w:val="16"/>
              </w:rPr>
              <w:br/>
              <w:t>Estimated actual</w:t>
            </w:r>
            <w:r w:rsidRPr="00A03E46">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000000" w:fill="D9D9D9"/>
            <w:hideMark/>
          </w:tcPr>
          <w:p w14:paraId="6F1FEA0E" w14:textId="77777777" w:rsidR="00A03E46" w:rsidRPr="00A03E46" w:rsidRDefault="00A03E46" w:rsidP="00A03E46">
            <w:pPr>
              <w:spacing w:before="40" w:after="0" w:line="240" w:lineRule="auto"/>
              <w:jc w:val="right"/>
              <w:rPr>
                <w:rFonts w:ascii="Arial" w:hAnsi="Arial" w:cs="Arial"/>
                <w:b/>
                <w:bCs/>
                <w:color w:val="auto"/>
                <w:sz w:val="16"/>
                <w:szCs w:val="16"/>
              </w:rPr>
            </w:pPr>
            <w:r w:rsidRPr="00A03E46">
              <w:rPr>
                <w:rFonts w:ascii="Arial" w:hAnsi="Arial" w:cs="Arial"/>
                <w:b/>
                <w:bCs/>
                <w:color w:val="auto"/>
                <w:sz w:val="16"/>
                <w:szCs w:val="16"/>
              </w:rPr>
              <w:t>2023–24</w:t>
            </w:r>
            <w:r w:rsidRPr="00A03E46">
              <w:rPr>
                <w:rFonts w:ascii="Arial" w:hAnsi="Arial" w:cs="Arial"/>
                <w:b/>
                <w:bCs/>
                <w:color w:val="auto"/>
                <w:sz w:val="16"/>
                <w:szCs w:val="16"/>
              </w:rPr>
              <w:br/>
              <w:t xml:space="preserve">Budget </w:t>
            </w:r>
            <w:r w:rsidRPr="00A03E46">
              <w:rPr>
                <w:rFonts w:ascii="Arial" w:hAnsi="Arial" w:cs="Arial"/>
                <w:b/>
                <w:bCs/>
                <w:color w:val="auto"/>
                <w:sz w:val="16"/>
                <w:szCs w:val="16"/>
              </w:rPr>
              <w:br/>
            </w:r>
            <w:r w:rsidRPr="00A03E46">
              <w:rPr>
                <w:rFonts w:ascii="Arial" w:hAnsi="Arial" w:cs="Arial"/>
                <w:b/>
                <w:bCs/>
                <w:color w:val="auto"/>
                <w:sz w:val="16"/>
                <w:szCs w:val="16"/>
              </w:rPr>
              <w:br/>
              <w:t>$'000</w:t>
            </w:r>
          </w:p>
        </w:tc>
        <w:tc>
          <w:tcPr>
            <w:tcW w:w="886" w:type="dxa"/>
            <w:tcBorders>
              <w:top w:val="single" w:sz="4" w:space="0" w:color="auto"/>
              <w:left w:val="nil"/>
              <w:bottom w:val="single" w:sz="4" w:space="0" w:color="auto"/>
              <w:right w:val="nil"/>
            </w:tcBorders>
            <w:shd w:val="clear" w:color="auto" w:fill="auto"/>
            <w:hideMark/>
          </w:tcPr>
          <w:p w14:paraId="3662FD3E" w14:textId="77777777" w:rsidR="00A03E46" w:rsidRPr="00A03E46" w:rsidRDefault="00A03E46" w:rsidP="00A03E46">
            <w:pPr>
              <w:spacing w:before="40" w:after="0" w:line="240" w:lineRule="auto"/>
              <w:jc w:val="right"/>
              <w:rPr>
                <w:rFonts w:ascii="Arial" w:hAnsi="Arial" w:cs="Arial"/>
                <w:b/>
                <w:bCs/>
                <w:color w:val="auto"/>
                <w:sz w:val="16"/>
                <w:szCs w:val="16"/>
              </w:rPr>
            </w:pPr>
            <w:r w:rsidRPr="00A03E46">
              <w:rPr>
                <w:rFonts w:ascii="Arial" w:hAnsi="Arial" w:cs="Arial"/>
                <w:b/>
                <w:bCs/>
                <w:color w:val="auto"/>
                <w:sz w:val="16"/>
                <w:szCs w:val="16"/>
              </w:rPr>
              <w:t>2024–25</w:t>
            </w:r>
            <w:r w:rsidRPr="00A03E46">
              <w:rPr>
                <w:rFonts w:ascii="Arial" w:hAnsi="Arial" w:cs="Arial"/>
                <w:b/>
                <w:bCs/>
                <w:color w:val="auto"/>
                <w:sz w:val="16"/>
                <w:szCs w:val="16"/>
              </w:rPr>
              <w:br/>
              <w:t>Forward estimate</w:t>
            </w:r>
            <w:r w:rsidRPr="00A03E46">
              <w:rPr>
                <w:rFonts w:ascii="Arial" w:hAnsi="Arial" w:cs="Arial"/>
                <w:b/>
                <w:bCs/>
                <w:color w:val="auto"/>
                <w:sz w:val="16"/>
                <w:szCs w:val="16"/>
              </w:rPr>
              <w:br/>
              <w:t>$'000</w:t>
            </w:r>
          </w:p>
        </w:tc>
        <w:tc>
          <w:tcPr>
            <w:tcW w:w="886" w:type="dxa"/>
            <w:tcBorders>
              <w:top w:val="single" w:sz="4" w:space="0" w:color="auto"/>
              <w:left w:val="nil"/>
              <w:bottom w:val="single" w:sz="4" w:space="0" w:color="auto"/>
              <w:right w:val="nil"/>
            </w:tcBorders>
            <w:shd w:val="clear" w:color="auto" w:fill="auto"/>
            <w:hideMark/>
          </w:tcPr>
          <w:p w14:paraId="0E9A0B91" w14:textId="77777777" w:rsidR="00A03E46" w:rsidRPr="00A03E46" w:rsidRDefault="00A03E46" w:rsidP="00A03E46">
            <w:pPr>
              <w:spacing w:before="40" w:after="0" w:line="240" w:lineRule="auto"/>
              <w:jc w:val="right"/>
              <w:rPr>
                <w:rFonts w:ascii="Arial" w:hAnsi="Arial" w:cs="Arial"/>
                <w:b/>
                <w:bCs/>
                <w:color w:val="auto"/>
                <w:sz w:val="16"/>
                <w:szCs w:val="16"/>
              </w:rPr>
            </w:pPr>
            <w:r w:rsidRPr="00A03E46">
              <w:rPr>
                <w:rFonts w:ascii="Arial" w:hAnsi="Arial" w:cs="Arial"/>
                <w:b/>
                <w:bCs/>
                <w:color w:val="auto"/>
                <w:sz w:val="16"/>
                <w:szCs w:val="16"/>
              </w:rPr>
              <w:t>2025–26</w:t>
            </w:r>
            <w:r w:rsidRPr="00A03E46">
              <w:rPr>
                <w:rFonts w:ascii="Arial" w:hAnsi="Arial" w:cs="Arial"/>
                <w:b/>
                <w:bCs/>
                <w:color w:val="auto"/>
                <w:sz w:val="16"/>
                <w:szCs w:val="16"/>
              </w:rPr>
              <w:br/>
              <w:t>Forward estimate</w:t>
            </w:r>
            <w:r w:rsidRPr="00A03E46">
              <w:rPr>
                <w:rFonts w:ascii="Arial" w:hAnsi="Arial" w:cs="Arial"/>
                <w:b/>
                <w:bCs/>
                <w:color w:val="auto"/>
                <w:sz w:val="16"/>
                <w:szCs w:val="16"/>
              </w:rPr>
              <w:br/>
              <w:t>$'000</w:t>
            </w:r>
          </w:p>
        </w:tc>
        <w:tc>
          <w:tcPr>
            <w:tcW w:w="886" w:type="dxa"/>
            <w:tcBorders>
              <w:top w:val="single" w:sz="4" w:space="0" w:color="auto"/>
              <w:left w:val="nil"/>
              <w:bottom w:val="single" w:sz="4" w:space="0" w:color="auto"/>
              <w:right w:val="nil"/>
            </w:tcBorders>
            <w:shd w:val="clear" w:color="auto" w:fill="auto"/>
            <w:hideMark/>
          </w:tcPr>
          <w:p w14:paraId="46BA7D90" w14:textId="77777777" w:rsidR="00A03E46" w:rsidRPr="00A03E46" w:rsidRDefault="00A03E46" w:rsidP="00A03E46">
            <w:pPr>
              <w:spacing w:before="40" w:after="0" w:line="240" w:lineRule="auto"/>
              <w:jc w:val="right"/>
              <w:rPr>
                <w:rFonts w:ascii="Arial" w:hAnsi="Arial" w:cs="Arial"/>
                <w:b/>
                <w:bCs/>
                <w:color w:val="auto"/>
                <w:sz w:val="16"/>
                <w:szCs w:val="16"/>
              </w:rPr>
            </w:pPr>
            <w:r w:rsidRPr="00A03E46">
              <w:rPr>
                <w:rFonts w:ascii="Arial" w:hAnsi="Arial" w:cs="Arial"/>
                <w:b/>
                <w:bCs/>
                <w:color w:val="auto"/>
                <w:sz w:val="16"/>
                <w:szCs w:val="16"/>
              </w:rPr>
              <w:t>2026–27</w:t>
            </w:r>
            <w:r w:rsidRPr="00A03E46">
              <w:rPr>
                <w:rFonts w:ascii="Arial" w:hAnsi="Arial" w:cs="Arial"/>
                <w:b/>
                <w:bCs/>
                <w:color w:val="auto"/>
                <w:sz w:val="16"/>
                <w:szCs w:val="16"/>
              </w:rPr>
              <w:br/>
              <w:t>Forward estimate</w:t>
            </w:r>
            <w:r w:rsidRPr="00A03E46">
              <w:rPr>
                <w:rFonts w:ascii="Arial" w:hAnsi="Arial" w:cs="Arial"/>
                <w:b/>
                <w:bCs/>
                <w:color w:val="auto"/>
                <w:sz w:val="16"/>
                <w:szCs w:val="16"/>
              </w:rPr>
              <w:br/>
              <w:t>$'000</w:t>
            </w:r>
          </w:p>
        </w:tc>
      </w:tr>
      <w:tr w:rsidR="00A03E46" w:rsidRPr="00A03E46" w14:paraId="20C082B3" w14:textId="77777777" w:rsidTr="00A03E46">
        <w:trPr>
          <w:trHeight w:val="300"/>
        </w:trPr>
        <w:tc>
          <w:tcPr>
            <w:tcW w:w="4702" w:type="dxa"/>
            <w:gridSpan w:val="3"/>
            <w:tcBorders>
              <w:top w:val="nil"/>
              <w:left w:val="nil"/>
              <w:bottom w:val="nil"/>
              <w:right w:val="nil"/>
            </w:tcBorders>
            <w:shd w:val="clear" w:color="auto" w:fill="auto"/>
            <w:noWrap/>
            <w:vAlign w:val="bottom"/>
            <w:hideMark/>
          </w:tcPr>
          <w:p w14:paraId="0A1FA18E" w14:textId="77777777" w:rsidR="00A03E46" w:rsidRPr="00A03E46" w:rsidRDefault="00A03E46" w:rsidP="00A03E46">
            <w:pPr>
              <w:spacing w:after="0" w:line="240" w:lineRule="auto"/>
              <w:rPr>
                <w:rFonts w:ascii="Arial" w:hAnsi="Arial" w:cs="Arial"/>
                <w:b/>
                <w:bCs/>
                <w:color w:val="auto"/>
                <w:sz w:val="16"/>
                <w:szCs w:val="16"/>
              </w:rPr>
            </w:pPr>
            <w:r w:rsidRPr="00A03E46">
              <w:rPr>
                <w:rFonts w:ascii="Arial" w:hAnsi="Arial" w:cs="Arial"/>
                <w:b/>
                <w:bCs/>
                <w:color w:val="auto"/>
                <w:sz w:val="16"/>
                <w:szCs w:val="16"/>
              </w:rPr>
              <w:t>Program 1.1: Safety and Quality in Health Care</w:t>
            </w:r>
          </w:p>
        </w:tc>
        <w:tc>
          <w:tcPr>
            <w:tcW w:w="886" w:type="dxa"/>
            <w:tcBorders>
              <w:top w:val="nil"/>
              <w:left w:val="nil"/>
              <w:bottom w:val="nil"/>
              <w:right w:val="nil"/>
            </w:tcBorders>
            <w:shd w:val="clear" w:color="auto" w:fill="auto"/>
            <w:vAlign w:val="bottom"/>
            <w:hideMark/>
          </w:tcPr>
          <w:p w14:paraId="7A8571C4" w14:textId="77777777" w:rsidR="00A03E46" w:rsidRPr="00A03E46" w:rsidRDefault="00A03E46" w:rsidP="00A03E46">
            <w:pPr>
              <w:spacing w:after="0" w:line="240" w:lineRule="auto"/>
              <w:rPr>
                <w:rFonts w:ascii="Arial" w:hAnsi="Arial" w:cs="Arial"/>
                <w:b/>
                <w:bCs/>
                <w:color w:val="auto"/>
                <w:sz w:val="16"/>
                <w:szCs w:val="16"/>
              </w:rPr>
            </w:pPr>
          </w:p>
        </w:tc>
        <w:tc>
          <w:tcPr>
            <w:tcW w:w="886" w:type="dxa"/>
            <w:tcBorders>
              <w:top w:val="nil"/>
              <w:left w:val="nil"/>
              <w:bottom w:val="nil"/>
              <w:right w:val="nil"/>
            </w:tcBorders>
            <w:shd w:val="clear" w:color="auto" w:fill="auto"/>
            <w:vAlign w:val="bottom"/>
            <w:hideMark/>
          </w:tcPr>
          <w:p w14:paraId="6C6A5A58" w14:textId="77777777" w:rsidR="00A03E46" w:rsidRPr="00A03E46" w:rsidRDefault="00A03E46" w:rsidP="00A03E46">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vAlign w:val="bottom"/>
            <w:hideMark/>
          </w:tcPr>
          <w:p w14:paraId="4718E2C5" w14:textId="77777777" w:rsidR="00A03E46" w:rsidRPr="00A03E46" w:rsidRDefault="00A03E46" w:rsidP="00A03E46">
            <w:pPr>
              <w:spacing w:after="0" w:line="240" w:lineRule="auto"/>
              <w:jc w:val="right"/>
              <w:rPr>
                <w:rFonts w:ascii="Times New Roman" w:hAnsi="Times New Roman"/>
                <w:color w:val="auto"/>
                <w:sz w:val="20"/>
              </w:rPr>
            </w:pPr>
          </w:p>
        </w:tc>
      </w:tr>
      <w:tr w:rsidR="00A03E46" w:rsidRPr="00A03E46" w14:paraId="26C8FD67" w14:textId="77777777" w:rsidTr="00A03E46">
        <w:trPr>
          <w:trHeight w:val="225"/>
        </w:trPr>
        <w:tc>
          <w:tcPr>
            <w:tcW w:w="2925" w:type="dxa"/>
            <w:tcBorders>
              <w:top w:val="nil"/>
              <w:left w:val="nil"/>
              <w:bottom w:val="nil"/>
              <w:right w:val="nil"/>
            </w:tcBorders>
            <w:shd w:val="clear" w:color="auto" w:fill="auto"/>
            <w:noWrap/>
            <w:vAlign w:val="bottom"/>
            <w:hideMark/>
          </w:tcPr>
          <w:p w14:paraId="1462CC6B" w14:textId="77777777" w:rsidR="00A03E46" w:rsidRPr="00A03E46" w:rsidRDefault="00A03E46" w:rsidP="00A03E46">
            <w:pPr>
              <w:spacing w:after="0" w:line="240" w:lineRule="auto"/>
              <w:ind w:firstLineChars="100" w:firstLine="160"/>
              <w:rPr>
                <w:rFonts w:ascii="Arial" w:hAnsi="Arial" w:cs="Arial"/>
                <w:color w:val="auto"/>
                <w:sz w:val="16"/>
                <w:szCs w:val="16"/>
              </w:rPr>
            </w:pPr>
            <w:r w:rsidRPr="00A03E46">
              <w:rPr>
                <w:rFonts w:ascii="Arial" w:hAnsi="Arial" w:cs="Arial"/>
                <w:color w:val="auto"/>
                <w:sz w:val="16"/>
                <w:szCs w:val="16"/>
              </w:rPr>
              <w:t>Revenue from Government</w:t>
            </w:r>
          </w:p>
        </w:tc>
        <w:tc>
          <w:tcPr>
            <w:tcW w:w="893" w:type="dxa"/>
            <w:tcBorders>
              <w:top w:val="nil"/>
              <w:left w:val="nil"/>
              <w:bottom w:val="nil"/>
              <w:right w:val="nil"/>
            </w:tcBorders>
            <w:shd w:val="clear" w:color="auto" w:fill="auto"/>
            <w:vAlign w:val="bottom"/>
            <w:hideMark/>
          </w:tcPr>
          <w:p w14:paraId="2D48F1F9" w14:textId="77777777" w:rsidR="00A03E46" w:rsidRPr="00A03E46" w:rsidRDefault="00A03E46" w:rsidP="00A03E46">
            <w:pPr>
              <w:spacing w:after="0" w:line="240" w:lineRule="auto"/>
              <w:ind w:firstLineChars="100" w:firstLine="160"/>
              <w:rPr>
                <w:rFonts w:ascii="Arial" w:hAnsi="Arial" w:cs="Arial"/>
                <w:color w:val="auto"/>
                <w:sz w:val="16"/>
                <w:szCs w:val="16"/>
              </w:rPr>
            </w:pPr>
          </w:p>
        </w:tc>
        <w:tc>
          <w:tcPr>
            <w:tcW w:w="884" w:type="dxa"/>
            <w:tcBorders>
              <w:top w:val="nil"/>
              <w:left w:val="nil"/>
              <w:bottom w:val="nil"/>
              <w:right w:val="nil"/>
            </w:tcBorders>
            <w:shd w:val="clear" w:color="000000" w:fill="D9D9D9"/>
            <w:noWrap/>
            <w:vAlign w:val="bottom"/>
            <w:hideMark/>
          </w:tcPr>
          <w:p w14:paraId="6277B3C6"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 </w:t>
            </w:r>
          </w:p>
        </w:tc>
        <w:tc>
          <w:tcPr>
            <w:tcW w:w="886" w:type="dxa"/>
            <w:tcBorders>
              <w:top w:val="nil"/>
              <w:left w:val="nil"/>
              <w:bottom w:val="nil"/>
              <w:right w:val="nil"/>
            </w:tcBorders>
            <w:shd w:val="clear" w:color="auto" w:fill="auto"/>
            <w:vAlign w:val="bottom"/>
            <w:hideMark/>
          </w:tcPr>
          <w:p w14:paraId="2538965D" w14:textId="77777777" w:rsidR="00A03E46" w:rsidRPr="00A03E46" w:rsidRDefault="00A03E46" w:rsidP="00A03E46">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vAlign w:val="bottom"/>
            <w:hideMark/>
          </w:tcPr>
          <w:p w14:paraId="06ED22B0" w14:textId="77777777" w:rsidR="00A03E46" w:rsidRPr="00A03E46" w:rsidRDefault="00A03E46" w:rsidP="00A03E46">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vAlign w:val="bottom"/>
            <w:hideMark/>
          </w:tcPr>
          <w:p w14:paraId="5258768E" w14:textId="77777777" w:rsidR="00A03E46" w:rsidRPr="00A03E46" w:rsidRDefault="00A03E46" w:rsidP="00A03E46">
            <w:pPr>
              <w:spacing w:after="0" w:line="240" w:lineRule="auto"/>
              <w:jc w:val="right"/>
              <w:rPr>
                <w:rFonts w:ascii="Times New Roman" w:hAnsi="Times New Roman"/>
                <w:color w:val="auto"/>
                <w:sz w:val="20"/>
              </w:rPr>
            </w:pPr>
          </w:p>
        </w:tc>
      </w:tr>
      <w:tr w:rsidR="00A03E46" w:rsidRPr="00A03E46" w14:paraId="5018876C" w14:textId="77777777" w:rsidTr="00A03E46">
        <w:trPr>
          <w:trHeight w:val="450"/>
        </w:trPr>
        <w:tc>
          <w:tcPr>
            <w:tcW w:w="2925" w:type="dxa"/>
            <w:tcBorders>
              <w:top w:val="nil"/>
              <w:left w:val="nil"/>
              <w:bottom w:val="nil"/>
              <w:right w:val="nil"/>
            </w:tcBorders>
            <w:shd w:val="clear" w:color="auto" w:fill="auto"/>
            <w:vAlign w:val="bottom"/>
            <w:hideMark/>
          </w:tcPr>
          <w:p w14:paraId="07AE2DC4" w14:textId="77777777" w:rsidR="00A03E46" w:rsidRPr="00A03E46" w:rsidRDefault="00A03E46" w:rsidP="00A03E46">
            <w:pPr>
              <w:spacing w:after="0" w:line="240" w:lineRule="auto"/>
              <w:ind w:leftChars="150" w:left="285"/>
              <w:rPr>
                <w:rFonts w:ascii="Arial" w:hAnsi="Arial" w:cs="Arial"/>
                <w:color w:val="auto"/>
                <w:sz w:val="16"/>
                <w:szCs w:val="16"/>
              </w:rPr>
            </w:pPr>
            <w:r w:rsidRPr="00A03E46">
              <w:rPr>
                <w:rFonts w:ascii="Arial" w:hAnsi="Arial" w:cs="Arial"/>
                <w:color w:val="auto"/>
                <w:sz w:val="16"/>
                <w:szCs w:val="16"/>
              </w:rPr>
              <w:t>Amounts from the Portfolio Department</w:t>
            </w:r>
          </w:p>
        </w:tc>
        <w:tc>
          <w:tcPr>
            <w:tcW w:w="893" w:type="dxa"/>
            <w:tcBorders>
              <w:top w:val="nil"/>
              <w:left w:val="nil"/>
              <w:bottom w:val="nil"/>
              <w:right w:val="nil"/>
            </w:tcBorders>
            <w:shd w:val="clear" w:color="auto" w:fill="auto"/>
            <w:noWrap/>
            <w:vAlign w:val="bottom"/>
            <w:hideMark/>
          </w:tcPr>
          <w:p w14:paraId="401E6769"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29,859</w:t>
            </w:r>
          </w:p>
        </w:tc>
        <w:tc>
          <w:tcPr>
            <w:tcW w:w="884" w:type="dxa"/>
            <w:tcBorders>
              <w:top w:val="nil"/>
              <w:left w:val="nil"/>
              <w:bottom w:val="nil"/>
              <w:right w:val="nil"/>
            </w:tcBorders>
            <w:shd w:val="clear" w:color="000000" w:fill="D9D9D9"/>
            <w:noWrap/>
            <w:vAlign w:val="bottom"/>
            <w:hideMark/>
          </w:tcPr>
          <w:p w14:paraId="6971EB41"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25,186</w:t>
            </w:r>
          </w:p>
        </w:tc>
        <w:tc>
          <w:tcPr>
            <w:tcW w:w="886" w:type="dxa"/>
            <w:tcBorders>
              <w:top w:val="nil"/>
              <w:left w:val="nil"/>
              <w:bottom w:val="nil"/>
              <w:right w:val="nil"/>
            </w:tcBorders>
            <w:shd w:val="clear" w:color="auto" w:fill="auto"/>
            <w:noWrap/>
            <w:vAlign w:val="bottom"/>
            <w:hideMark/>
          </w:tcPr>
          <w:p w14:paraId="525AFAB9"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22,395</w:t>
            </w:r>
          </w:p>
        </w:tc>
        <w:tc>
          <w:tcPr>
            <w:tcW w:w="886" w:type="dxa"/>
            <w:tcBorders>
              <w:top w:val="nil"/>
              <w:left w:val="nil"/>
              <w:bottom w:val="nil"/>
              <w:right w:val="nil"/>
            </w:tcBorders>
            <w:shd w:val="clear" w:color="auto" w:fill="auto"/>
            <w:noWrap/>
            <w:vAlign w:val="bottom"/>
            <w:hideMark/>
          </w:tcPr>
          <w:p w14:paraId="07516A72"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22,577</w:t>
            </w:r>
          </w:p>
        </w:tc>
        <w:tc>
          <w:tcPr>
            <w:tcW w:w="886" w:type="dxa"/>
            <w:tcBorders>
              <w:top w:val="nil"/>
              <w:left w:val="nil"/>
              <w:bottom w:val="nil"/>
              <w:right w:val="nil"/>
            </w:tcBorders>
            <w:shd w:val="clear" w:color="auto" w:fill="auto"/>
            <w:noWrap/>
            <w:vAlign w:val="bottom"/>
            <w:hideMark/>
          </w:tcPr>
          <w:p w14:paraId="596D45B8"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23,254</w:t>
            </w:r>
          </w:p>
        </w:tc>
      </w:tr>
      <w:tr w:rsidR="00A03E46" w:rsidRPr="00A03E46" w14:paraId="7F832A51" w14:textId="77777777" w:rsidTr="00A03E46">
        <w:trPr>
          <w:trHeight w:val="450"/>
        </w:trPr>
        <w:tc>
          <w:tcPr>
            <w:tcW w:w="2925" w:type="dxa"/>
            <w:tcBorders>
              <w:top w:val="nil"/>
              <w:left w:val="nil"/>
              <w:bottom w:val="nil"/>
              <w:right w:val="nil"/>
            </w:tcBorders>
            <w:shd w:val="clear" w:color="auto" w:fill="auto"/>
            <w:vAlign w:val="bottom"/>
            <w:hideMark/>
          </w:tcPr>
          <w:p w14:paraId="5810236F" w14:textId="77777777" w:rsidR="00A03E46" w:rsidRPr="00A03E46" w:rsidRDefault="00A03E46" w:rsidP="00A03E46">
            <w:pPr>
              <w:spacing w:after="0" w:line="240" w:lineRule="auto"/>
              <w:ind w:leftChars="150" w:left="285"/>
              <w:rPr>
                <w:rFonts w:ascii="Arial" w:hAnsi="Arial" w:cs="Arial"/>
                <w:color w:val="auto"/>
                <w:sz w:val="16"/>
                <w:szCs w:val="16"/>
              </w:rPr>
            </w:pPr>
            <w:r w:rsidRPr="00A03E46">
              <w:rPr>
                <w:rFonts w:ascii="Arial" w:hAnsi="Arial" w:cs="Arial"/>
                <w:color w:val="auto"/>
                <w:sz w:val="16"/>
                <w:szCs w:val="16"/>
              </w:rPr>
              <w:t>Amounts from other Government entities</w:t>
            </w:r>
          </w:p>
        </w:tc>
        <w:tc>
          <w:tcPr>
            <w:tcW w:w="893" w:type="dxa"/>
            <w:tcBorders>
              <w:top w:val="nil"/>
              <w:left w:val="nil"/>
              <w:bottom w:val="nil"/>
              <w:right w:val="nil"/>
            </w:tcBorders>
            <w:shd w:val="clear" w:color="auto" w:fill="auto"/>
            <w:noWrap/>
            <w:vAlign w:val="bottom"/>
            <w:hideMark/>
          </w:tcPr>
          <w:p w14:paraId="7E2C340F"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w:t>
            </w:r>
          </w:p>
        </w:tc>
        <w:tc>
          <w:tcPr>
            <w:tcW w:w="884" w:type="dxa"/>
            <w:tcBorders>
              <w:top w:val="nil"/>
              <w:left w:val="nil"/>
              <w:bottom w:val="nil"/>
              <w:right w:val="nil"/>
            </w:tcBorders>
            <w:shd w:val="clear" w:color="000000" w:fill="D9D9D9"/>
            <w:noWrap/>
            <w:vAlign w:val="bottom"/>
            <w:hideMark/>
          </w:tcPr>
          <w:p w14:paraId="00D62262"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31F1B1B0"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203A8D99"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0156F1B4"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w:t>
            </w:r>
          </w:p>
        </w:tc>
      </w:tr>
      <w:tr w:rsidR="00A03E46" w:rsidRPr="00A03E46" w14:paraId="2444839E" w14:textId="77777777" w:rsidTr="00A03E46">
        <w:trPr>
          <w:trHeight w:val="225"/>
        </w:trPr>
        <w:tc>
          <w:tcPr>
            <w:tcW w:w="2925" w:type="dxa"/>
            <w:tcBorders>
              <w:top w:val="nil"/>
              <w:left w:val="nil"/>
              <w:bottom w:val="nil"/>
              <w:right w:val="nil"/>
            </w:tcBorders>
            <w:shd w:val="clear" w:color="auto" w:fill="auto"/>
            <w:noWrap/>
            <w:vAlign w:val="bottom"/>
            <w:hideMark/>
          </w:tcPr>
          <w:p w14:paraId="65FB5628" w14:textId="77777777" w:rsidR="00A03E46" w:rsidRPr="00A03E46" w:rsidRDefault="00A03E46" w:rsidP="00A03E46">
            <w:pPr>
              <w:spacing w:after="0" w:line="240" w:lineRule="auto"/>
              <w:ind w:leftChars="75" w:left="143"/>
              <w:rPr>
                <w:rFonts w:ascii="Arial" w:hAnsi="Arial" w:cs="Arial"/>
                <w:color w:val="auto"/>
                <w:sz w:val="16"/>
                <w:szCs w:val="16"/>
              </w:rPr>
            </w:pPr>
            <w:r w:rsidRPr="00A03E46">
              <w:rPr>
                <w:rFonts w:ascii="Arial" w:hAnsi="Arial" w:cs="Arial"/>
                <w:color w:val="auto"/>
                <w:sz w:val="16"/>
                <w:szCs w:val="16"/>
              </w:rPr>
              <w:t>Revenues from independent sources</w:t>
            </w:r>
          </w:p>
        </w:tc>
        <w:tc>
          <w:tcPr>
            <w:tcW w:w="893" w:type="dxa"/>
            <w:tcBorders>
              <w:top w:val="nil"/>
              <w:left w:val="nil"/>
              <w:bottom w:val="nil"/>
              <w:right w:val="nil"/>
            </w:tcBorders>
            <w:shd w:val="clear" w:color="auto" w:fill="auto"/>
            <w:noWrap/>
            <w:vAlign w:val="bottom"/>
            <w:hideMark/>
          </w:tcPr>
          <w:p w14:paraId="7625195D"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9,393</w:t>
            </w:r>
          </w:p>
        </w:tc>
        <w:tc>
          <w:tcPr>
            <w:tcW w:w="884" w:type="dxa"/>
            <w:tcBorders>
              <w:top w:val="nil"/>
              <w:left w:val="nil"/>
              <w:bottom w:val="nil"/>
              <w:right w:val="nil"/>
            </w:tcBorders>
            <w:shd w:val="clear" w:color="000000" w:fill="D9D9D9"/>
            <w:noWrap/>
            <w:vAlign w:val="bottom"/>
            <w:hideMark/>
          </w:tcPr>
          <w:p w14:paraId="084B0704"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9,658</w:t>
            </w:r>
          </w:p>
        </w:tc>
        <w:tc>
          <w:tcPr>
            <w:tcW w:w="886" w:type="dxa"/>
            <w:tcBorders>
              <w:top w:val="nil"/>
              <w:left w:val="nil"/>
              <w:bottom w:val="nil"/>
              <w:right w:val="nil"/>
            </w:tcBorders>
            <w:shd w:val="clear" w:color="auto" w:fill="auto"/>
            <w:noWrap/>
            <w:vAlign w:val="bottom"/>
            <w:hideMark/>
          </w:tcPr>
          <w:p w14:paraId="4158CC3E"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9,932</w:t>
            </w:r>
          </w:p>
        </w:tc>
        <w:tc>
          <w:tcPr>
            <w:tcW w:w="886" w:type="dxa"/>
            <w:tcBorders>
              <w:top w:val="nil"/>
              <w:left w:val="nil"/>
              <w:bottom w:val="nil"/>
              <w:right w:val="nil"/>
            </w:tcBorders>
            <w:shd w:val="clear" w:color="auto" w:fill="auto"/>
            <w:noWrap/>
            <w:vAlign w:val="bottom"/>
            <w:hideMark/>
          </w:tcPr>
          <w:p w14:paraId="06A02B50"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10,213</w:t>
            </w:r>
          </w:p>
        </w:tc>
        <w:tc>
          <w:tcPr>
            <w:tcW w:w="886" w:type="dxa"/>
            <w:tcBorders>
              <w:top w:val="nil"/>
              <w:left w:val="nil"/>
              <w:bottom w:val="nil"/>
              <w:right w:val="nil"/>
            </w:tcBorders>
            <w:shd w:val="clear" w:color="auto" w:fill="auto"/>
            <w:noWrap/>
            <w:vAlign w:val="bottom"/>
            <w:hideMark/>
          </w:tcPr>
          <w:p w14:paraId="49AA45CC"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10,503</w:t>
            </w:r>
          </w:p>
        </w:tc>
      </w:tr>
      <w:tr w:rsidR="00A03E46" w:rsidRPr="00A03E46" w14:paraId="0055171C" w14:textId="77777777" w:rsidTr="00A03E46">
        <w:trPr>
          <w:trHeight w:val="225"/>
        </w:trPr>
        <w:tc>
          <w:tcPr>
            <w:tcW w:w="2925" w:type="dxa"/>
            <w:tcBorders>
              <w:top w:val="nil"/>
              <w:left w:val="nil"/>
              <w:bottom w:val="nil"/>
              <w:right w:val="nil"/>
            </w:tcBorders>
            <w:shd w:val="clear" w:color="auto" w:fill="auto"/>
            <w:noWrap/>
            <w:vAlign w:val="bottom"/>
            <w:hideMark/>
          </w:tcPr>
          <w:p w14:paraId="737A1C70" w14:textId="77777777" w:rsidR="00A03E46" w:rsidRPr="00A03E46" w:rsidRDefault="00A03E46" w:rsidP="00A03E46">
            <w:pPr>
              <w:spacing w:after="0" w:line="240" w:lineRule="auto"/>
              <w:ind w:leftChars="75" w:left="143"/>
              <w:rPr>
                <w:rFonts w:ascii="Arial" w:hAnsi="Arial" w:cs="Arial"/>
                <w:color w:val="auto"/>
                <w:sz w:val="16"/>
                <w:szCs w:val="16"/>
              </w:rPr>
            </w:pPr>
            <w:r w:rsidRPr="00A03E46">
              <w:rPr>
                <w:rFonts w:ascii="Arial" w:hAnsi="Arial" w:cs="Arial"/>
                <w:color w:val="auto"/>
                <w:sz w:val="16"/>
                <w:szCs w:val="16"/>
              </w:rPr>
              <w:t>Operating deficit (surplus)</w:t>
            </w:r>
          </w:p>
        </w:tc>
        <w:tc>
          <w:tcPr>
            <w:tcW w:w="893" w:type="dxa"/>
            <w:tcBorders>
              <w:top w:val="nil"/>
              <w:left w:val="nil"/>
              <w:bottom w:val="single" w:sz="4" w:space="0" w:color="auto"/>
              <w:right w:val="nil"/>
            </w:tcBorders>
            <w:shd w:val="clear" w:color="auto" w:fill="auto"/>
            <w:noWrap/>
            <w:vAlign w:val="bottom"/>
            <w:hideMark/>
          </w:tcPr>
          <w:p w14:paraId="2EA1DEF0" w14:textId="77777777" w:rsidR="00A03E46" w:rsidRPr="00A03E46" w:rsidRDefault="00A03E46" w:rsidP="00A03E46">
            <w:pPr>
              <w:spacing w:after="0" w:line="240" w:lineRule="auto"/>
              <w:jc w:val="right"/>
              <w:rPr>
                <w:rFonts w:ascii="Arial" w:hAnsi="Arial" w:cs="Arial"/>
                <w:sz w:val="16"/>
                <w:szCs w:val="16"/>
              </w:rPr>
            </w:pPr>
            <w:r w:rsidRPr="00A03E46">
              <w:rPr>
                <w:rFonts w:ascii="Arial" w:hAnsi="Arial" w:cs="Arial"/>
                <w:sz w:val="16"/>
                <w:szCs w:val="16"/>
              </w:rPr>
              <w:t>133</w:t>
            </w:r>
          </w:p>
        </w:tc>
        <w:tc>
          <w:tcPr>
            <w:tcW w:w="884" w:type="dxa"/>
            <w:tcBorders>
              <w:top w:val="nil"/>
              <w:left w:val="nil"/>
              <w:bottom w:val="nil"/>
              <w:right w:val="nil"/>
            </w:tcBorders>
            <w:shd w:val="clear" w:color="000000" w:fill="D9D9D9"/>
            <w:noWrap/>
            <w:vAlign w:val="bottom"/>
            <w:hideMark/>
          </w:tcPr>
          <w:p w14:paraId="12F2668C"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47</w:t>
            </w:r>
          </w:p>
        </w:tc>
        <w:tc>
          <w:tcPr>
            <w:tcW w:w="886" w:type="dxa"/>
            <w:tcBorders>
              <w:top w:val="nil"/>
              <w:left w:val="nil"/>
              <w:bottom w:val="single" w:sz="4" w:space="0" w:color="auto"/>
              <w:right w:val="nil"/>
            </w:tcBorders>
            <w:shd w:val="clear" w:color="auto" w:fill="auto"/>
            <w:noWrap/>
            <w:vAlign w:val="bottom"/>
            <w:hideMark/>
          </w:tcPr>
          <w:p w14:paraId="7854B5AA" w14:textId="77777777" w:rsidR="00A03E46" w:rsidRPr="00A03E46" w:rsidRDefault="00A03E46" w:rsidP="00A03E46">
            <w:pPr>
              <w:spacing w:after="0" w:line="240" w:lineRule="auto"/>
              <w:jc w:val="right"/>
              <w:rPr>
                <w:rFonts w:ascii="Arial" w:hAnsi="Arial" w:cs="Arial"/>
                <w:sz w:val="16"/>
                <w:szCs w:val="16"/>
              </w:rPr>
            </w:pPr>
            <w:r w:rsidRPr="00A03E46">
              <w:rPr>
                <w:rFonts w:ascii="Arial" w:hAnsi="Arial" w:cs="Arial"/>
                <w:sz w:val="16"/>
                <w:szCs w:val="16"/>
              </w:rPr>
              <w:t>(42)</w:t>
            </w:r>
          </w:p>
        </w:tc>
        <w:tc>
          <w:tcPr>
            <w:tcW w:w="886" w:type="dxa"/>
            <w:tcBorders>
              <w:top w:val="nil"/>
              <w:left w:val="nil"/>
              <w:bottom w:val="single" w:sz="4" w:space="0" w:color="auto"/>
              <w:right w:val="nil"/>
            </w:tcBorders>
            <w:shd w:val="clear" w:color="auto" w:fill="auto"/>
            <w:noWrap/>
            <w:vAlign w:val="bottom"/>
            <w:hideMark/>
          </w:tcPr>
          <w:p w14:paraId="64CA2C6C" w14:textId="77777777" w:rsidR="00A03E46" w:rsidRPr="00A03E46" w:rsidRDefault="00A03E46" w:rsidP="00A03E46">
            <w:pPr>
              <w:spacing w:after="0" w:line="240" w:lineRule="auto"/>
              <w:jc w:val="right"/>
              <w:rPr>
                <w:rFonts w:ascii="Arial" w:hAnsi="Arial" w:cs="Arial"/>
                <w:sz w:val="16"/>
                <w:szCs w:val="16"/>
              </w:rPr>
            </w:pPr>
            <w:r w:rsidRPr="00A03E46">
              <w:rPr>
                <w:rFonts w:ascii="Arial" w:hAnsi="Arial" w:cs="Arial"/>
                <w:sz w:val="16"/>
                <w:szCs w:val="16"/>
              </w:rPr>
              <w:t>(134)</w:t>
            </w:r>
          </w:p>
        </w:tc>
        <w:tc>
          <w:tcPr>
            <w:tcW w:w="886" w:type="dxa"/>
            <w:tcBorders>
              <w:top w:val="nil"/>
              <w:left w:val="nil"/>
              <w:bottom w:val="single" w:sz="4" w:space="0" w:color="auto"/>
              <w:right w:val="nil"/>
            </w:tcBorders>
            <w:shd w:val="clear" w:color="auto" w:fill="auto"/>
            <w:noWrap/>
            <w:vAlign w:val="bottom"/>
            <w:hideMark/>
          </w:tcPr>
          <w:p w14:paraId="3B171A34" w14:textId="77777777" w:rsidR="00A03E46" w:rsidRPr="00A03E46" w:rsidRDefault="00A03E46" w:rsidP="00A03E46">
            <w:pPr>
              <w:spacing w:after="0" w:line="240" w:lineRule="auto"/>
              <w:jc w:val="right"/>
              <w:rPr>
                <w:rFonts w:ascii="Arial" w:hAnsi="Arial" w:cs="Arial"/>
                <w:sz w:val="16"/>
                <w:szCs w:val="16"/>
              </w:rPr>
            </w:pPr>
            <w:r w:rsidRPr="00A03E46">
              <w:rPr>
                <w:rFonts w:ascii="Arial" w:hAnsi="Arial" w:cs="Arial"/>
                <w:sz w:val="16"/>
                <w:szCs w:val="16"/>
              </w:rPr>
              <w:t>(92)</w:t>
            </w:r>
          </w:p>
        </w:tc>
      </w:tr>
      <w:tr w:rsidR="00A03E46" w:rsidRPr="00A03E46" w14:paraId="635EBE36" w14:textId="77777777" w:rsidTr="00A03E46">
        <w:trPr>
          <w:trHeight w:val="300"/>
        </w:trPr>
        <w:tc>
          <w:tcPr>
            <w:tcW w:w="2925" w:type="dxa"/>
            <w:tcBorders>
              <w:top w:val="nil"/>
              <w:left w:val="nil"/>
              <w:bottom w:val="nil"/>
              <w:right w:val="nil"/>
            </w:tcBorders>
            <w:shd w:val="clear" w:color="auto" w:fill="auto"/>
            <w:noWrap/>
            <w:vAlign w:val="bottom"/>
            <w:hideMark/>
          </w:tcPr>
          <w:p w14:paraId="5B6434F5" w14:textId="77777777" w:rsidR="00A03E46" w:rsidRPr="00A03E46" w:rsidRDefault="00A03E46" w:rsidP="00A03E46">
            <w:pPr>
              <w:spacing w:after="0" w:line="240" w:lineRule="auto"/>
              <w:ind w:leftChars="75" w:left="143"/>
              <w:rPr>
                <w:rFonts w:ascii="Arial" w:hAnsi="Arial" w:cs="Arial"/>
                <w:b/>
                <w:bCs/>
                <w:color w:val="auto"/>
                <w:sz w:val="16"/>
                <w:szCs w:val="16"/>
              </w:rPr>
            </w:pPr>
            <w:r w:rsidRPr="00A03E46">
              <w:rPr>
                <w:rFonts w:ascii="Arial" w:hAnsi="Arial" w:cs="Arial"/>
                <w:b/>
                <w:bCs/>
                <w:color w:val="auto"/>
                <w:sz w:val="16"/>
                <w:szCs w:val="16"/>
              </w:rPr>
              <w:t>Total for Program 1.1</w:t>
            </w:r>
          </w:p>
        </w:tc>
        <w:tc>
          <w:tcPr>
            <w:tcW w:w="893" w:type="dxa"/>
            <w:tcBorders>
              <w:top w:val="nil"/>
              <w:left w:val="nil"/>
              <w:bottom w:val="single" w:sz="4" w:space="0" w:color="auto"/>
              <w:right w:val="nil"/>
            </w:tcBorders>
            <w:shd w:val="clear" w:color="auto" w:fill="auto"/>
            <w:noWrap/>
            <w:vAlign w:val="bottom"/>
            <w:hideMark/>
          </w:tcPr>
          <w:p w14:paraId="2E508627"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39,385</w:t>
            </w:r>
          </w:p>
        </w:tc>
        <w:tc>
          <w:tcPr>
            <w:tcW w:w="884" w:type="dxa"/>
            <w:tcBorders>
              <w:top w:val="single" w:sz="4" w:space="0" w:color="auto"/>
              <w:left w:val="nil"/>
              <w:bottom w:val="single" w:sz="4" w:space="0" w:color="auto"/>
              <w:right w:val="nil"/>
            </w:tcBorders>
            <w:shd w:val="clear" w:color="000000" w:fill="D9D9D9"/>
            <w:noWrap/>
            <w:vAlign w:val="bottom"/>
            <w:hideMark/>
          </w:tcPr>
          <w:p w14:paraId="623764A7"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34,891</w:t>
            </w:r>
          </w:p>
        </w:tc>
        <w:tc>
          <w:tcPr>
            <w:tcW w:w="886" w:type="dxa"/>
            <w:tcBorders>
              <w:top w:val="nil"/>
              <w:left w:val="nil"/>
              <w:bottom w:val="single" w:sz="4" w:space="0" w:color="auto"/>
              <w:right w:val="nil"/>
            </w:tcBorders>
            <w:shd w:val="clear" w:color="auto" w:fill="auto"/>
            <w:noWrap/>
            <w:vAlign w:val="bottom"/>
            <w:hideMark/>
          </w:tcPr>
          <w:p w14:paraId="021D3662"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32,285</w:t>
            </w:r>
          </w:p>
        </w:tc>
        <w:tc>
          <w:tcPr>
            <w:tcW w:w="886" w:type="dxa"/>
            <w:tcBorders>
              <w:top w:val="nil"/>
              <w:left w:val="nil"/>
              <w:bottom w:val="single" w:sz="4" w:space="0" w:color="auto"/>
              <w:right w:val="nil"/>
            </w:tcBorders>
            <w:shd w:val="clear" w:color="auto" w:fill="auto"/>
            <w:noWrap/>
            <w:vAlign w:val="bottom"/>
            <w:hideMark/>
          </w:tcPr>
          <w:p w14:paraId="35BC0DAB"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32,656</w:t>
            </w:r>
          </w:p>
        </w:tc>
        <w:tc>
          <w:tcPr>
            <w:tcW w:w="886" w:type="dxa"/>
            <w:tcBorders>
              <w:top w:val="nil"/>
              <w:left w:val="nil"/>
              <w:bottom w:val="single" w:sz="4" w:space="0" w:color="auto"/>
              <w:right w:val="nil"/>
            </w:tcBorders>
            <w:shd w:val="clear" w:color="auto" w:fill="auto"/>
            <w:noWrap/>
            <w:vAlign w:val="bottom"/>
            <w:hideMark/>
          </w:tcPr>
          <w:p w14:paraId="0A651837"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33,665</w:t>
            </w:r>
          </w:p>
        </w:tc>
      </w:tr>
      <w:tr w:rsidR="00A03E46" w:rsidRPr="00A03E46" w14:paraId="66754AB3" w14:textId="77777777" w:rsidTr="00A03E46">
        <w:trPr>
          <w:trHeight w:val="300"/>
        </w:trPr>
        <w:tc>
          <w:tcPr>
            <w:tcW w:w="2925" w:type="dxa"/>
            <w:tcBorders>
              <w:top w:val="nil"/>
              <w:left w:val="nil"/>
              <w:bottom w:val="single" w:sz="4" w:space="0" w:color="auto"/>
              <w:right w:val="nil"/>
            </w:tcBorders>
            <w:shd w:val="clear" w:color="auto" w:fill="auto"/>
            <w:noWrap/>
            <w:vAlign w:val="bottom"/>
            <w:hideMark/>
          </w:tcPr>
          <w:p w14:paraId="44B3FB5A" w14:textId="77777777" w:rsidR="00A03E46" w:rsidRPr="00A03E46" w:rsidRDefault="00A03E46" w:rsidP="00A03E46">
            <w:pPr>
              <w:spacing w:after="0" w:line="240" w:lineRule="auto"/>
              <w:rPr>
                <w:rFonts w:ascii="Arial" w:hAnsi="Arial" w:cs="Arial"/>
                <w:b/>
                <w:bCs/>
                <w:sz w:val="16"/>
                <w:szCs w:val="16"/>
              </w:rPr>
            </w:pPr>
            <w:r w:rsidRPr="00A03E46">
              <w:rPr>
                <w:rFonts w:ascii="Arial" w:hAnsi="Arial" w:cs="Arial"/>
                <w:b/>
                <w:bCs/>
                <w:sz w:val="16"/>
                <w:szCs w:val="16"/>
              </w:rPr>
              <w:t>Total expenses for Outcome 1</w:t>
            </w:r>
          </w:p>
        </w:tc>
        <w:tc>
          <w:tcPr>
            <w:tcW w:w="893" w:type="dxa"/>
            <w:tcBorders>
              <w:top w:val="nil"/>
              <w:left w:val="nil"/>
              <w:bottom w:val="single" w:sz="4" w:space="0" w:color="auto"/>
              <w:right w:val="nil"/>
            </w:tcBorders>
            <w:shd w:val="clear" w:color="auto" w:fill="auto"/>
            <w:noWrap/>
            <w:vAlign w:val="bottom"/>
            <w:hideMark/>
          </w:tcPr>
          <w:p w14:paraId="47BE8E73"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39,385</w:t>
            </w:r>
          </w:p>
        </w:tc>
        <w:tc>
          <w:tcPr>
            <w:tcW w:w="884" w:type="dxa"/>
            <w:tcBorders>
              <w:top w:val="nil"/>
              <w:left w:val="nil"/>
              <w:bottom w:val="single" w:sz="4" w:space="0" w:color="auto"/>
              <w:right w:val="nil"/>
            </w:tcBorders>
            <w:shd w:val="clear" w:color="000000" w:fill="D9D9D9"/>
            <w:noWrap/>
            <w:vAlign w:val="bottom"/>
            <w:hideMark/>
          </w:tcPr>
          <w:p w14:paraId="746BBB0C"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34,891</w:t>
            </w:r>
          </w:p>
        </w:tc>
        <w:tc>
          <w:tcPr>
            <w:tcW w:w="886" w:type="dxa"/>
            <w:tcBorders>
              <w:top w:val="nil"/>
              <w:left w:val="nil"/>
              <w:bottom w:val="single" w:sz="4" w:space="0" w:color="auto"/>
              <w:right w:val="nil"/>
            </w:tcBorders>
            <w:shd w:val="clear" w:color="auto" w:fill="auto"/>
            <w:noWrap/>
            <w:vAlign w:val="bottom"/>
            <w:hideMark/>
          </w:tcPr>
          <w:p w14:paraId="63F3C36D"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32,285</w:t>
            </w:r>
          </w:p>
        </w:tc>
        <w:tc>
          <w:tcPr>
            <w:tcW w:w="886" w:type="dxa"/>
            <w:tcBorders>
              <w:top w:val="nil"/>
              <w:left w:val="nil"/>
              <w:bottom w:val="single" w:sz="4" w:space="0" w:color="auto"/>
              <w:right w:val="nil"/>
            </w:tcBorders>
            <w:shd w:val="clear" w:color="auto" w:fill="auto"/>
            <w:noWrap/>
            <w:vAlign w:val="bottom"/>
            <w:hideMark/>
          </w:tcPr>
          <w:p w14:paraId="199D2768"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32,656</w:t>
            </w:r>
          </w:p>
        </w:tc>
        <w:tc>
          <w:tcPr>
            <w:tcW w:w="886" w:type="dxa"/>
            <w:tcBorders>
              <w:top w:val="nil"/>
              <w:left w:val="nil"/>
              <w:bottom w:val="single" w:sz="4" w:space="0" w:color="auto"/>
              <w:right w:val="nil"/>
            </w:tcBorders>
            <w:shd w:val="clear" w:color="auto" w:fill="auto"/>
            <w:noWrap/>
            <w:vAlign w:val="bottom"/>
            <w:hideMark/>
          </w:tcPr>
          <w:p w14:paraId="3CFD8F75"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33,665</w:t>
            </w:r>
          </w:p>
        </w:tc>
      </w:tr>
      <w:tr w:rsidR="00A03E46" w:rsidRPr="00A03E46" w14:paraId="18346A8C" w14:textId="77777777" w:rsidTr="00A03E46">
        <w:trPr>
          <w:trHeight w:val="300"/>
        </w:trPr>
        <w:tc>
          <w:tcPr>
            <w:tcW w:w="2925" w:type="dxa"/>
            <w:tcBorders>
              <w:top w:val="nil"/>
              <w:left w:val="nil"/>
              <w:bottom w:val="nil"/>
              <w:right w:val="nil"/>
            </w:tcBorders>
            <w:shd w:val="clear" w:color="auto" w:fill="auto"/>
            <w:noWrap/>
            <w:vAlign w:val="center"/>
            <w:hideMark/>
          </w:tcPr>
          <w:p w14:paraId="3CBFB501" w14:textId="77777777" w:rsidR="00A03E46" w:rsidRPr="00A03E46" w:rsidRDefault="00A03E46" w:rsidP="00A03E46">
            <w:pPr>
              <w:spacing w:after="0" w:line="240" w:lineRule="auto"/>
              <w:jc w:val="right"/>
              <w:rPr>
                <w:rFonts w:ascii="Arial" w:hAnsi="Arial" w:cs="Arial"/>
                <w:b/>
                <w:bCs/>
                <w:color w:val="auto"/>
                <w:sz w:val="16"/>
                <w:szCs w:val="16"/>
              </w:rPr>
            </w:pPr>
          </w:p>
        </w:tc>
        <w:tc>
          <w:tcPr>
            <w:tcW w:w="893" w:type="dxa"/>
            <w:tcBorders>
              <w:top w:val="nil"/>
              <w:left w:val="nil"/>
              <w:bottom w:val="nil"/>
              <w:right w:val="nil"/>
            </w:tcBorders>
            <w:shd w:val="clear" w:color="auto" w:fill="auto"/>
            <w:noWrap/>
            <w:vAlign w:val="bottom"/>
            <w:hideMark/>
          </w:tcPr>
          <w:p w14:paraId="218FCA7F" w14:textId="77777777" w:rsidR="00A03E46" w:rsidRPr="00A03E46" w:rsidRDefault="00A03E46" w:rsidP="00A03E46">
            <w:pPr>
              <w:spacing w:after="0" w:line="240" w:lineRule="auto"/>
              <w:ind w:firstLineChars="100" w:firstLine="200"/>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24582987" w14:textId="77777777" w:rsidR="00A03E46" w:rsidRPr="00A03E46" w:rsidRDefault="00A03E46" w:rsidP="00A03E46">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653DED24" w14:textId="77777777" w:rsidR="00A03E46" w:rsidRPr="00A03E46" w:rsidRDefault="00A03E46" w:rsidP="00A03E46">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13BF7AC3" w14:textId="77777777" w:rsidR="00A03E46" w:rsidRPr="00A03E46" w:rsidRDefault="00A03E46" w:rsidP="00A03E46">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33D547E8" w14:textId="77777777" w:rsidR="00A03E46" w:rsidRPr="00A03E46" w:rsidRDefault="00A03E46" w:rsidP="00A03E46">
            <w:pPr>
              <w:spacing w:after="0" w:line="240" w:lineRule="auto"/>
              <w:rPr>
                <w:rFonts w:ascii="Times New Roman" w:hAnsi="Times New Roman"/>
                <w:color w:val="auto"/>
                <w:sz w:val="20"/>
              </w:rPr>
            </w:pPr>
          </w:p>
        </w:tc>
      </w:tr>
      <w:tr w:rsidR="00A03E46" w:rsidRPr="00A03E46" w14:paraId="1B57337E" w14:textId="77777777" w:rsidTr="00A03E46">
        <w:trPr>
          <w:trHeight w:val="225"/>
        </w:trPr>
        <w:tc>
          <w:tcPr>
            <w:tcW w:w="2925" w:type="dxa"/>
            <w:tcBorders>
              <w:top w:val="single" w:sz="4" w:space="0" w:color="auto"/>
              <w:left w:val="nil"/>
              <w:bottom w:val="nil"/>
              <w:right w:val="nil"/>
            </w:tcBorders>
            <w:shd w:val="clear" w:color="auto" w:fill="auto"/>
            <w:noWrap/>
            <w:vAlign w:val="center"/>
            <w:hideMark/>
          </w:tcPr>
          <w:p w14:paraId="2DE8397A" w14:textId="77777777" w:rsidR="00A03E46" w:rsidRPr="00A03E46" w:rsidRDefault="00A03E46" w:rsidP="00A03E46">
            <w:pPr>
              <w:spacing w:after="0" w:line="240" w:lineRule="auto"/>
              <w:rPr>
                <w:rFonts w:ascii="Arial" w:hAnsi="Arial" w:cs="Arial"/>
                <w:sz w:val="16"/>
                <w:szCs w:val="16"/>
              </w:rPr>
            </w:pPr>
            <w:r w:rsidRPr="00A03E46">
              <w:rPr>
                <w:rFonts w:ascii="Arial" w:hAnsi="Arial" w:cs="Arial"/>
                <w:sz w:val="16"/>
                <w:szCs w:val="16"/>
              </w:rPr>
              <w:t> </w:t>
            </w:r>
          </w:p>
        </w:tc>
        <w:tc>
          <w:tcPr>
            <w:tcW w:w="893" w:type="dxa"/>
            <w:tcBorders>
              <w:top w:val="single" w:sz="4" w:space="0" w:color="000000"/>
              <w:left w:val="nil"/>
              <w:bottom w:val="single" w:sz="4" w:space="0" w:color="000000"/>
              <w:right w:val="nil"/>
            </w:tcBorders>
            <w:shd w:val="clear" w:color="auto" w:fill="auto"/>
            <w:noWrap/>
            <w:vAlign w:val="bottom"/>
            <w:hideMark/>
          </w:tcPr>
          <w:p w14:paraId="40F1D523"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2022–23</w:t>
            </w:r>
          </w:p>
        </w:tc>
        <w:tc>
          <w:tcPr>
            <w:tcW w:w="884" w:type="dxa"/>
            <w:tcBorders>
              <w:top w:val="single" w:sz="4" w:space="0" w:color="000000"/>
              <w:left w:val="nil"/>
              <w:bottom w:val="single" w:sz="4" w:space="0" w:color="000000"/>
              <w:right w:val="nil"/>
            </w:tcBorders>
            <w:shd w:val="clear" w:color="000000" w:fill="D9D9D9"/>
            <w:noWrap/>
            <w:vAlign w:val="bottom"/>
            <w:hideMark/>
          </w:tcPr>
          <w:p w14:paraId="188A7510" w14:textId="77777777" w:rsidR="00A03E46" w:rsidRPr="00A03E46" w:rsidRDefault="00A03E46" w:rsidP="00A03E46">
            <w:pPr>
              <w:spacing w:after="0" w:line="240" w:lineRule="auto"/>
              <w:jc w:val="right"/>
              <w:rPr>
                <w:rFonts w:ascii="Arial" w:hAnsi="Arial" w:cs="Arial"/>
                <w:b/>
                <w:bCs/>
                <w:color w:val="auto"/>
                <w:sz w:val="16"/>
                <w:szCs w:val="16"/>
              </w:rPr>
            </w:pPr>
            <w:r w:rsidRPr="00A03E46">
              <w:rPr>
                <w:rFonts w:ascii="Arial" w:hAnsi="Arial" w:cs="Arial"/>
                <w:b/>
                <w:bCs/>
                <w:color w:val="auto"/>
                <w:sz w:val="16"/>
                <w:szCs w:val="16"/>
              </w:rPr>
              <w:t>2023–24</w:t>
            </w:r>
          </w:p>
        </w:tc>
        <w:tc>
          <w:tcPr>
            <w:tcW w:w="886" w:type="dxa"/>
            <w:tcBorders>
              <w:top w:val="nil"/>
              <w:left w:val="nil"/>
              <w:bottom w:val="nil"/>
              <w:right w:val="nil"/>
            </w:tcBorders>
            <w:shd w:val="clear" w:color="auto" w:fill="auto"/>
            <w:noWrap/>
            <w:vAlign w:val="center"/>
            <w:hideMark/>
          </w:tcPr>
          <w:p w14:paraId="12B99605" w14:textId="77777777" w:rsidR="00A03E46" w:rsidRPr="00A03E46" w:rsidRDefault="00A03E46" w:rsidP="00A03E46">
            <w:pPr>
              <w:spacing w:after="0" w:line="240" w:lineRule="auto"/>
              <w:jc w:val="right"/>
              <w:rPr>
                <w:rFonts w:ascii="Arial" w:hAnsi="Arial" w:cs="Arial"/>
                <w:b/>
                <w:bCs/>
                <w:color w:val="auto"/>
                <w:sz w:val="16"/>
                <w:szCs w:val="16"/>
              </w:rPr>
            </w:pPr>
          </w:p>
        </w:tc>
        <w:tc>
          <w:tcPr>
            <w:tcW w:w="886" w:type="dxa"/>
            <w:tcBorders>
              <w:top w:val="nil"/>
              <w:left w:val="nil"/>
              <w:bottom w:val="nil"/>
              <w:right w:val="nil"/>
            </w:tcBorders>
            <w:shd w:val="clear" w:color="auto" w:fill="auto"/>
            <w:noWrap/>
            <w:vAlign w:val="center"/>
            <w:hideMark/>
          </w:tcPr>
          <w:p w14:paraId="74BD01EC" w14:textId="77777777" w:rsidR="00A03E46" w:rsidRPr="00A03E46" w:rsidRDefault="00A03E46" w:rsidP="00A03E46">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11FFBF36" w14:textId="77777777" w:rsidR="00A03E46" w:rsidRPr="00A03E46" w:rsidRDefault="00A03E46" w:rsidP="00A03E46">
            <w:pPr>
              <w:spacing w:after="0" w:line="240" w:lineRule="auto"/>
              <w:rPr>
                <w:rFonts w:ascii="Times New Roman" w:hAnsi="Times New Roman"/>
                <w:color w:val="auto"/>
                <w:sz w:val="20"/>
              </w:rPr>
            </w:pPr>
          </w:p>
        </w:tc>
      </w:tr>
      <w:tr w:rsidR="00A03E46" w:rsidRPr="00A03E46" w14:paraId="065CB715" w14:textId="77777777" w:rsidTr="00A03E46">
        <w:trPr>
          <w:trHeight w:val="225"/>
        </w:trPr>
        <w:tc>
          <w:tcPr>
            <w:tcW w:w="2925" w:type="dxa"/>
            <w:tcBorders>
              <w:top w:val="nil"/>
              <w:left w:val="nil"/>
              <w:bottom w:val="single" w:sz="4" w:space="0" w:color="auto"/>
              <w:right w:val="nil"/>
            </w:tcBorders>
            <w:shd w:val="clear" w:color="auto" w:fill="auto"/>
            <w:noWrap/>
            <w:vAlign w:val="bottom"/>
            <w:hideMark/>
          </w:tcPr>
          <w:p w14:paraId="7B5F1713" w14:textId="77777777" w:rsidR="00A03E46" w:rsidRPr="00A03E46" w:rsidRDefault="00A03E46" w:rsidP="00A03E46">
            <w:pPr>
              <w:spacing w:after="0" w:line="240" w:lineRule="auto"/>
              <w:rPr>
                <w:rFonts w:ascii="Arial" w:hAnsi="Arial" w:cs="Arial"/>
                <w:b/>
                <w:bCs/>
                <w:sz w:val="16"/>
                <w:szCs w:val="16"/>
              </w:rPr>
            </w:pPr>
            <w:r w:rsidRPr="00A03E46">
              <w:rPr>
                <w:rFonts w:ascii="Arial" w:hAnsi="Arial" w:cs="Arial"/>
                <w:b/>
                <w:bCs/>
                <w:sz w:val="16"/>
                <w:szCs w:val="16"/>
              </w:rPr>
              <w:t xml:space="preserve">Average </w:t>
            </w:r>
            <w:r w:rsidRPr="00A03E46">
              <w:rPr>
                <w:rFonts w:ascii="Arial" w:hAnsi="Arial" w:cs="Arial"/>
                <w:b/>
                <w:bCs/>
                <w:color w:val="auto"/>
                <w:sz w:val="16"/>
                <w:szCs w:val="16"/>
              </w:rPr>
              <w:t>s</w:t>
            </w:r>
            <w:r w:rsidRPr="00A03E46">
              <w:rPr>
                <w:rFonts w:ascii="Arial" w:hAnsi="Arial" w:cs="Arial"/>
                <w:b/>
                <w:bCs/>
                <w:sz w:val="16"/>
                <w:szCs w:val="16"/>
              </w:rPr>
              <w:t xml:space="preserve">taffing </w:t>
            </w:r>
            <w:r w:rsidRPr="00A03E46">
              <w:rPr>
                <w:rFonts w:ascii="Arial" w:hAnsi="Arial" w:cs="Arial"/>
                <w:b/>
                <w:bCs/>
                <w:color w:val="auto"/>
                <w:sz w:val="16"/>
                <w:szCs w:val="16"/>
              </w:rPr>
              <w:t>l</w:t>
            </w:r>
            <w:r w:rsidRPr="00A03E46">
              <w:rPr>
                <w:rFonts w:ascii="Arial" w:hAnsi="Arial" w:cs="Arial"/>
                <w:b/>
                <w:bCs/>
                <w:sz w:val="16"/>
                <w:szCs w:val="16"/>
              </w:rPr>
              <w:t>evel (number)</w:t>
            </w:r>
          </w:p>
        </w:tc>
        <w:tc>
          <w:tcPr>
            <w:tcW w:w="893" w:type="dxa"/>
            <w:tcBorders>
              <w:top w:val="nil"/>
              <w:left w:val="nil"/>
              <w:bottom w:val="single" w:sz="4" w:space="0" w:color="auto"/>
              <w:right w:val="nil"/>
            </w:tcBorders>
            <w:shd w:val="clear" w:color="auto" w:fill="auto"/>
            <w:noWrap/>
            <w:vAlign w:val="bottom"/>
            <w:hideMark/>
          </w:tcPr>
          <w:p w14:paraId="0A053DD9" w14:textId="77777777" w:rsidR="00A03E46" w:rsidRPr="00A03E46" w:rsidRDefault="00A03E46" w:rsidP="00A03E46">
            <w:pPr>
              <w:spacing w:after="0" w:line="240" w:lineRule="auto"/>
              <w:jc w:val="right"/>
              <w:rPr>
                <w:rFonts w:ascii="Arial" w:hAnsi="Arial" w:cs="Arial"/>
                <w:sz w:val="16"/>
                <w:szCs w:val="16"/>
              </w:rPr>
            </w:pPr>
            <w:r w:rsidRPr="00A03E46">
              <w:rPr>
                <w:rFonts w:ascii="Arial" w:hAnsi="Arial" w:cs="Arial"/>
                <w:sz w:val="16"/>
                <w:szCs w:val="16"/>
              </w:rPr>
              <w:t>108</w:t>
            </w:r>
          </w:p>
        </w:tc>
        <w:tc>
          <w:tcPr>
            <w:tcW w:w="884" w:type="dxa"/>
            <w:tcBorders>
              <w:top w:val="nil"/>
              <w:left w:val="nil"/>
              <w:bottom w:val="single" w:sz="4" w:space="0" w:color="auto"/>
              <w:right w:val="nil"/>
            </w:tcBorders>
            <w:shd w:val="clear" w:color="000000" w:fill="D9D9D9"/>
            <w:noWrap/>
            <w:vAlign w:val="bottom"/>
            <w:hideMark/>
          </w:tcPr>
          <w:p w14:paraId="062270BF" w14:textId="77777777" w:rsidR="00A03E46" w:rsidRPr="00A03E46" w:rsidRDefault="00A03E46" w:rsidP="00A03E46">
            <w:pPr>
              <w:spacing w:after="0" w:line="240" w:lineRule="auto"/>
              <w:jc w:val="right"/>
              <w:rPr>
                <w:rFonts w:ascii="Arial" w:hAnsi="Arial" w:cs="Arial"/>
                <w:color w:val="auto"/>
                <w:sz w:val="16"/>
                <w:szCs w:val="16"/>
              </w:rPr>
            </w:pPr>
            <w:r w:rsidRPr="00A03E46">
              <w:rPr>
                <w:rFonts w:ascii="Arial" w:hAnsi="Arial" w:cs="Arial"/>
                <w:color w:val="auto"/>
                <w:sz w:val="16"/>
                <w:szCs w:val="16"/>
              </w:rPr>
              <w:t>133</w:t>
            </w:r>
          </w:p>
        </w:tc>
        <w:tc>
          <w:tcPr>
            <w:tcW w:w="886" w:type="dxa"/>
            <w:tcBorders>
              <w:top w:val="nil"/>
              <w:left w:val="nil"/>
              <w:bottom w:val="nil"/>
              <w:right w:val="nil"/>
            </w:tcBorders>
            <w:shd w:val="clear" w:color="auto" w:fill="auto"/>
            <w:noWrap/>
            <w:vAlign w:val="center"/>
            <w:hideMark/>
          </w:tcPr>
          <w:p w14:paraId="724C0ABA" w14:textId="77777777" w:rsidR="00A03E46" w:rsidRPr="00A03E46" w:rsidRDefault="00A03E46" w:rsidP="00A03E46">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center"/>
            <w:hideMark/>
          </w:tcPr>
          <w:p w14:paraId="6A447C60" w14:textId="77777777" w:rsidR="00A03E46" w:rsidRPr="00A03E46" w:rsidRDefault="00A03E46" w:rsidP="00A03E46">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606463FC" w14:textId="77777777" w:rsidR="00A03E46" w:rsidRPr="00A03E46" w:rsidRDefault="00A03E46" w:rsidP="00A03E46">
            <w:pPr>
              <w:spacing w:after="0" w:line="240" w:lineRule="auto"/>
              <w:rPr>
                <w:rFonts w:ascii="Times New Roman" w:hAnsi="Times New Roman"/>
                <w:color w:val="auto"/>
                <w:sz w:val="20"/>
              </w:rPr>
            </w:pPr>
          </w:p>
        </w:tc>
      </w:tr>
    </w:tbl>
    <w:p w14:paraId="35BCC87F" w14:textId="20DC8209" w:rsidR="00C75A77" w:rsidRPr="00C75A77" w:rsidRDefault="00C75A77" w:rsidP="00A03E46">
      <w:pPr>
        <w:pBdr>
          <w:top w:val="single" w:sz="4" w:space="1" w:color="auto"/>
        </w:pBdr>
        <w:rPr>
          <w:rFonts w:ascii="Arial" w:hAnsi="Arial" w:cs="Arial"/>
          <w:color w:val="auto"/>
        </w:rPr>
      </w:pPr>
      <w:r w:rsidRPr="00C75A77">
        <w:rPr>
          <w:rFonts w:ascii="Arial" w:hAnsi="Arial" w:cs="Arial"/>
          <w:color w:val="auto"/>
        </w:rPr>
        <w:br w:type="page"/>
      </w:r>
    </w:p>
    <w:p w14:paraId="679A4094" w14:textId="137D9971" w:rsidR="00BC0659" w:rsidRPr="005D3A7A" w:rsidRDefault="00BC0659" w:rsidP="00BC0659">
      <w:pPr>
        <w:pStyle w:val="Heading4"/>
        <w:rPr>
          <w:color w:val="auto"/>
          <w:sz w:val="22"/>
        </w:rPr>
      </w:pPr>
      <w:r w:rsidRPr="005D3A7A">
        <w:rPr>
          <w:color w:val="auto"/>
          <w:sz w:val="22"/>
        </w:rPr>
        <w:lastRenderedPageBreak/>
        <w:t xml:space="preserve">Performance </w:t>
      </w:r>
      <w:r w:rsidR="00B53C3F" w:rsidRPr="005D3A7A">
        <w:rPr>
          <w:color w:val="auto"/>
          <w:sz w:val="22"/>
        </w:rPr>
        <w:t>measures for Outcome 1</w:t>
      </w:r>
    </w:p>
    <w:p w14:paraId="01B70750" w14:textId="5CFF8D57" w:rsidR="00B53C3F" w:rsidRPr="00B53C3F" w:rsidRDefault="00B53C3F" w:rsidP="00B53C3F">
      <w:pPr>
        <w:spacing w:after="120" w:line="240" w:lineRule="auto"/>
        <w:rPr>
          <w:color w:val="auto"/>
          <w:szCs w:val="19"/>
        </w:rPr>
      </w:pPr>
      <w:r w:rsidRPr="00B53C3F">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1F01B8">
        <w:rPr>
          <w:szCs w:val="19"/>
        </w:rPr>
        <w:t>nt, details of the 2023</w:t>
      </w:r>
      <w:r w:rsidR="0058727B">
        <w:rPr>
          <w:szCs w:val="19"/>
        </w:rPr>
        <w:t>–</w:t>
      </w:r>
      <w:r w:rsidR="001F01B8">
        <w:rPr>
          <w:szCs w:val="19"/>
        </w:rPr>
        <w:t>24</w:t>
      </w:r>
      <w:r w:rsidRPr="00B53C3F">
        <w:rPr>
          <w:szCs w:val="19"/>
        </w:rPr>
        <w:t xml:space="preserve"> Budget measures that have created new programs or materially changed existing programs are provided.</w:t>
      </w:r>
    </w:p>
    <w:p w14:paraId="285CDC45" w14:textId="6DE3DB30" w:rsidR="00BC0659" w:rsidRPr="00292379" w:rsidRDefault="00BC0659" w:rsidP="00BC0659">
      <w:pPr>
        <w:pStyle w:val="Tablenumberandreference"/>
        <w:rPr>
          <w:color w:val="auto"/>
        </w:rPr>
      </w:pPr>
      <w:r w:rsidRPr="00292379">
        <w:rPr>
          <w:color w:val="auto"/>
        </w:rPr>
        <w:t xml:space="preserve">Table 2.1.2: Performance </w:t>
      </w:r>
      <w:r w:rsidR="008A717D">
        <w:rPr>
          <w:color w:val="auto"/>
        </w:rPr>
        <w:t>m</w:t>
      </w:r>
      <w:r w:rsidR="00960A55" w:rsidRPr="00292379">
        <w:rPr>
          <w:color w:val="auto"/>
        </w:rPr>
        <w:t>easures</w:t>
      </w:r>
      <w:r w:rsidRPr="00292379">
        <w:rPr>
          <w:color w:val="auto"/>
        </w:rPr>
        <w:t xml:space="preserve"> for the AC</w:t>
      </w:r>
      <w:r w:rsidR="002768D6" w:rsidRPr="00292379">
        <w:rPr>
          <w:color w:val="auto"/>
        </w:rPr>
        <w:t>SQH</w:t>
      </w:r>
      <w:r w:rsidRPr="00292379">
        <w:rPr>
          <w:color w:val="auto"/>
        </w:rPr>
        <w:t>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SQHC"/>
        <w:tblDescription w:val="This table outlines the ACSQHC'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292379" w:rsidRPr="00292379" w14:paraId="4292F5AF" w14:textId="77777777" w:rsidTr="00633FE8">
        <w:trPr>
          <w:jc w:val="center"/>
        </w:trPr>
        <w:tc>
          <w:tcPr>
            <w:tcW w:w="5000" w:type="pct"/>
            <w:gridSpan w:val="3"/>
            <w:shd w:val="clear" w:color="auto" w:fill="D9D9D9" w:themeFill="background1" w:themeFillShade="D9"/>
            <w:tcMar>
              <w:left w:w="85" w:type="dxa"/>
            </w:tcMar>
            <w:vAlign w:val="center"/>
          </w:tcPr>
          <w:p w14:paraId="0D7AFEF0" w14:textId="592EA067" w:rsidR="001F01B8" w:rsidRPr="00462F7F" w:rsidRDefault="00BC0659" w:rsidP="00E020C4">
            <w:pPr>
              <w:pStyle w:val="Tableheadingrow9pt"/>
              <w:rPr>
                <w:color w:val="auto"/>
              </w:rPr>
            </w:pPr>
            <w:r w:rsidRPr="00292379">
              <w:rPr>
                <w:color w:val="auto"/>
              </w:rPr>
              <w:t>Outcome 1</w:t>
            </w:r>
          </w:p>
        </w:tc>
      </w:tr>
      <w:tr w:rsidR="00292379" w:rsidRPr="00292379" w14:paraId="5424BB06" w14:textId="77777777" w:rsidTr="00022191">
        <w:trPr>
          <w:jc w:val="center"/>
        </w:trPr>
        <w:tc>
          <w:tcPr>
            <w:tcW w:w="5000" w:type="pct"/>
            <w:gridSpan w:val="3"/>
            <w:shd w:val="clear" w:color="auto" w:fill="auto"/>
            <w:tcMar>
              <w:left w:w="85" w:type="dxa"/>
            </w:tcMar>
          </w:tcPr>
          <w:p w14:paraId="1AE812C4" w14:textId="2A12A12C" w:rsidR="00EF42EF" w:rsidRPr="00292379" w:rsidRDefault="002768D6" w:rsidP="00A021C6">
            <w:pPr>
              <w:pStyle w:val="Tabletextnormal9pt"/>
              <w:rPr>
                <w:rFonts w:eastAsiaTheme="minorEastAsia"/>
                <w:color w:val="auto"/>
              </w:rPr>
            </w:pPr>
            <w:r w:rsidRPr="00292379">
              <w:rPr>
                <w:rFonts w:eastAsiaTheme="minorEastAsia"/>
                <w:color w:val="auto"/>
              </w:rPr>
              <w:t>Improved safety and quality in health care across the health system, including through the development, support for implementation, and monitoring of National Clinical Safety and Quality Guidelines and Standards</w:t>
            </w:r>
            <w:r w:rsidR="00415724">
              <w:rPr>
                <w:rFonts w:eastAsiaTheme="minorEastAsia"/>
                <w:color w:val="auto"/>
              </w:rPr>
              <w:t>.</w:t>
            </w:r>
          </w:p>
        </w:tc>
      </w:tr>
      <w:tr w:rsidR="00292379" w:rsidRPr="00292379" w14:paraId="2F778D36" w14:textId="77777777" w:rsidTr="00022191">
        <w:trPr>
          <w:jc w:val="center"/>
        </w:trPr>
        <w:tc>
          <w:tcPr>
            <w:tcW w:w="5000" w:type="pct"/>
            <w:gridSpan w:val="3"/>
            <w:shd w:val="clear" w:color="auto" w:fill="D9D9D9" w:themeFill="background1" w:themeFillShade="D9"/>
            <w:tcMar>
              <w:left w:w="85" w:type="dxa"/>
            </w:tcMar>
          </w:tcPr>
          <w:p w14:paraId="2027BC82" w14:textId="66CBB68B" w:rsidR="00BC0659" w:rsidRPr="00292379" w:rsidRDefault="00BC0659" w:rsidP="00740565">
            <w:pPr>
              <w:pStyle w:val="Tableheadingrow9pt"/>
              <w:rPr>
                <w:color w:val="auto"/>
              </w:rPr>
            </w:pPr>
            <w:r w:rsidRPr="005B47B9">
              <w:rPr>
                <w:color w:val="auto"/>
              </w:rPr>
              <w:t xml:space="preserve">Program Objective – Program 1.1: </w:t>
            </w:r>
            <w:r w:rsidR="002768D6" w:rsidRPr="005B47B9">
              <w:rPr>
                <w:color w:val="auto"/>
              </w:rPr>
              <w:t>Safety and Quality in Health Care</w:t>
            </w:r>
          </w:p>
        </w:tc>
      </w:tr>
      <w:tr w:rsidR="00292379" w:rsidRPr="00292379" w14:paraId="4676F332" w14:textId="77777777" w:rsidTr="00022191">
        <w:trPr>
          <w:jc w:val="center"/>
        </w:trPr>
        <w:tc>
          <w:tcPr>
            <w:tcW w:w="5000" w:type="pct"/>
            <w:gridSpan w:val="3"/>
            <w:shd w:val="clear" w:color="auto" w:fill="auto"/>
            <w:tcMar>
              <w:left w:w="85" w:type="dxa"/>
            </w:tcMar>
          </w:tcPr>
          <w:p w14:paraId="18711D1F" w14:textId="77777777" w:rsidR="00BC0659" w:rsidRPr="00292379" w:rsidRDefault="002768D6" w:rsidP="00022191">
            <w:pPr>
              <w:pStyle w:val="Tabletextnormal9pt"/>
              <w:rPr>
                <w:rFonts w:eastAsiaTheme="minorEastAsia"/>
                <w:color w:val="auto"/>
              </w:rPr>
            </w:pPr>
            <w:r w:rsidRPr="00292379">
              <w:rPr>
                <w:rFonts w:eastAsiaTheme="minorEastAsia"/>
                <w:color w:val="auto"/>
              </w:rPr>
              <w:t>Lead and coordinate national improvements in safety and qua</w:t>
            </w:r>
            <w:r w:rsidR="00D7767B" w:rsidRPr="00292379">
              <w:rPr>
                <w:rFonts w:eastAsiaTheme="minorEastAsia"/>
                <w:color w:val="auto"/>
              </w:rPr>
              <w:t>lity in health care. Contribute </w:t>
            </w:r>
            <w:r w:rsidRPr="00292379">
              <w:rPr>
                <w:rFonts w:eastAsiaTheme="minorEastAsia"/>
                <w:color w:val="auto"/>
              </w:rPr>
              <w:t>to better health outcomes and experiences for patients, consumers and communities across Australia through the development of standards, guidelines and indicators relating to health care safety and quality. In partnership with patients, state and territory governments, consumers, clinicians, health service managers, policy makers and health care organisations, work to achieve a sustainable, safe and high quality health system.</w:t>
            </w:r>
          </w:p>
        </w:tc>
      </w:tr>
      <w:tr w:rsidR="00292379" w:rsidRPr="00292379" w14:paraId="68EDB3CA" w14:textId="77777777" w:rsidTr="00022191">
        <w:trPr>
          <w:jc w:val="center"/>
        </w:trPr>
        <w:tc>
          <w:tcPr>
            <w:tcW w:w="5000" w:type="pct"/>
            <w:gridSpan w:val="3"/>
            <w:shd w:val="clear" w:color="auto" w:fill="D9D9D9" w:themeFill="background1" w:themeFillShade="D9"/>
            <w:tcMar>
              <w:left w:w="85" w:type="dxa"/>
            </w:tcMar>
            <w:vAlign w:val="center"/>
          </w:tcPr>
          <w:p w14:paraId="5C5CA333" w14:textId="4C8F2E96" w:rsidR="001F01B8" w:rsidRPr="00462F7F" w:rsidRDefault="005B47B9" w:rsidP="00462F7F">
            <w:pPr>
              <w:pStyle w:val="Tabletextnormal9pt"/>
              <w:rPr>
                <w:b/>
                <w:color w:val="auto"/>
              </w:rPr>
            </w:pPr>
            <w:r>
              <w:rPr>
                <w:b/>
                <w:color w:val="auto"/>
              </w:rPr>
              <w:t>Key Activities</w:t>
            </w:r>
          </w:p>
        </w:tc>
      </w:tr>
      <w:tr w:rsidR="00BC0659" w:rsidRPr="00292379" w14:paraId="4990E04A" w14:textId="77777777" w:rsidTr="00022191">
        <w:trPr>
          <w:trHeight w:val="2162"/>
          <w:jc w:val="center"/>
        </w:trPr>
        <w:tc>
          <w:tcPr>
            <w:tcW w:w="5000" w:type="pct"/>
            <w:gridSpan w:val="3"/>
            <w:tcBorders>
              <w:bottom w:val="single" w:sz="4" w:space="0" w:color="auto"/>
            </w:tcBorders>
            <w:shd w:val="clear" w:color="auto" w:fill="auto"/>
            <w:tcMar>
              <w:left w:w="85" w:type="dxa"/>
            </w:tcMar>
          </w:tcPr>
          <w:p w14:paraId="02174B8A" w14:textId="0BF10FB7"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1: Safe delivery of care. Manage and maint</w:t>
            </w:r>
            <w:r w:rsidR="002A641B">
              <w:rPr>
                <w:rFonts w:ascii="Arial" w:hAnsi="Arial" w:cs="Arial"/>
                <w:sz w:val="18"/>
                <w:szCs w:val="18"/>
              </w:rPr>
              <w:t>ain</w:t>
            </w:r>
            <w:r w:rsidRPr="0059257D">
              <w:rPr>
                <w:rFonts w:ascii="Arial" w:hAnsi="Arial" w:cs="Arial"/>
                <w:sz w:val="18"/>
                <w:szCs w:val="18"/>
              </w:rPr>
              <w:t xml:space="preserve"> the National Safety and Quality Health Service</w:t>
            </w:r>
            <w:r w:rsidR="00B931F9">
              <w:rPr>
                <w:rFonts w:ascii="Arial" w:hAnsi="Arial" w:cs="Arial"/>
                <w:sz w:val="18"/>
                <w:szCs w:val="18"/>
              </w:rPr>
              <w:t xml:space="preserve"> (NSQHS)</w:t>
            </w:r>
            <w:r w:rsidRPr="0059257D">
              <w:rPr>
                <w:rFonts w:ascii="Arial" w:hAnsi="Arial" w:cs="Arial"/>
                <w:sz w:val="18"/>
                <w:szCs w:val="18"/>
              </w:rPr>
              <w:t xml:space="preserve"> Standards</w:t>
            </w:r>
            <w:r w:rsidR="002A641B">
              <w:rPr>
                <w:rFonts w:ascii="Arial" w:hAnsi="Arial" w:cs="Arial"/>
                <w:sz w:val="18"/>
                <w:szCs w:val="18"/>
              </w:rPr>
              <w:t>,</w:t>
            </w:r>
            <w:r w:rsidRPr="0059257D">
              <w:rPr>
                <w:rFonts w:ascii="Arial" w:hAnsi="Arial" w:cs="Arial"/>
                <w:sz w:val="18"/>
                <w:szCs w:val="18"/>
              </w:rPr>
              <w:t xml:space="preserve"> and national</w:t>
            </w:r>
            <w:r w:rsidR="002A641B">
              <w:rPr>
                <w:rFonts w:ascii="Arial" w:hAnsi="Arial" w:cs="Arial"/>
                <w:sz w:val="18"/>
                <w:szCs w:val="18"/>
              </w:rPr>
              <w:t>ly</w:t>
            </w:r>
            <w:r w:rsidRPr="0059257D">
              <w:rPr>
                <w:rFonts w:ascii="Arial" w:hAnsi="Arial" w:cs="Arial"/>
                <w:sz w:val="18"/>
                <w:szCs w:val="18"/>
              </w:rPr>
              <w:t xml:space="preserve"> coordinat</w:t>
            </w:r>
            <w:r w:rsidR="002A641B">
              <w:rPr>
                <w:rFonts w:ascii="Arial" w:hAnsi="Arial" w:cs="Arial"/>
                <w:sz w:val="18"/>
                <w:szCs w:val="18"/>
              </w:rPr>
              <w:t>e</w:t>
            </w:r>
            <w:r w:rsidRPr="0059257D">
              <w:rPr>
                <w:rFonts w:ascii="Arial" w:hAnsi="Arial" w:cs="Arial"/>
                <w:sz w:val="18"/>
                <w:szCs w:val="18"/>
              </w:rPr>
              <w:t xml:space="preserve"> assessment of health services to the NSQHS</w:t>
            </w:r>
            <w:r w:rsidR="002A641B">
              <w:rPr>
                <w:rFonts w:ascii="Arial" w:hAnsi="Arial" w:cs="Arial"/>
                <w:sz w:val="18"/>
                <w:szCs w:val="18"/>
              </w:rPr>
              <w:t xml:space="preserve"> </w:t>
            </w:r>
            <w:r w:rsidRPr="0059257D">
              <w:rPr>
                <w:rFonts w:ascii="Arial" w:hAnsi="Arial" w:cs="Arial"/>
                <w:sz w:val="18"/>
                <w:szCs w:val="18"/>
              </w:rPr>
              <w:t>Standards. Support action to address healthcare associated infections and antimicrobial resistance, digital health safety, and safety in primary and acute health care.</w:t>
            </w:r>
          </w:p>
          <w:p w14:paraId="52B9A9F9" w14:textId="2804D309"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 xml:space="preserve">Priority 2: Partnering with consumers. Support better partnerships and communication with consumers, including a focus on </w:t>
            </w:r>
            <w:r w:rsidR="006823B9">
              <w:rPr>
                <w:rFonts w:ascii="Arial" w:hAnsi="Arial" w:cs="Arial"/>
                <w:sz w:val="18"/>
                <w:szCs w:val="18"/>
              </w:rPr>
              <w:t>First Nations</w:t>
            </w:r>
            <w:r w:rsidRPr="0059257D">
              <w:rPr>
                <w:rFonts w:ascii="Arial" w:hAnsi="Arial" w:cs="Arial"/>
                <w:sz w:val="18"/>
                <w:szCs w:val="18"/>
              </w:rPr>
              <w:t xml:space="preserve"> health, and measur</w:t>
            </w:r>
            <w:r w:rsidR="002A641B">
              <w:rPr>
                <w:rFonts w:ascii="Arial" w:hAnsi="Arial" w:cs="Arial"/>
                <w:sz w:val="18"/>
                <w:szCs w:val="18"/>
              </w:rPr>
              <w:t>e</w:t>
            </w:r>
            <w:r w:rsidRPr="0059257D">
              <w:rPr>
                <w:rFonts w:ascii="Arial" w:hAnsi="Arial" w:cs="Arial"/>
                <w:sz w:val="18"/>
                <w:szCs w:val="18"/>
              </w:rPr>
              <w:t xml:space="preserve"> consumer experience and outcomes</w:t>
            </w:r>
            <w:r w:rsidR="00633FE8">
              <w:rPr>
                <w:rFonts w:ascii="Arial" w:hAnsi="Arial" w:cs="Arial"/>
                <w:sz w:val="18"/>
                <w:szCs w:val="18"/>
              </w:rPr>
              <w:t>.</w:t>
            </w:r>
          </w:p>
          <w:p w14:paraId="37BAA22E" w14:textId="4F03FFAF"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3: Partnering with healthcare professionals. Develop clinical measures to support safety and quality improvement, including support</w:t>
            </w:r>
            <w:r w:rsidR="0075760C">
              <w:rPr>
                <w:rFonts w:ascii="Arial" w:hAnsi="Arial" w:cs="Arial"/>
                <w:sz w:val="18"/>
                <w:szCs w:val="18"/>
              </w:rPr>
              <w:t xml:space="preserve"> for</w:t>
            </w:r>
            <w:r w:rsidRPr="0059257D">
              <w:rPr>
                <w:rFonts w:ascii="Arial" w:hAnsi="Arial" w:cs="Arial"/>
                <w:sz w:val="18"/>
                <w:szCs w:val="18"/>
              </w:rPr>
              <w:t xml:space="preserve"> a patient safety learning model, inform pricing and funding models, and clinical quality registries.</w:t>
            </w:r>
          </w:p>
          <w:p w14:paraId="0DEC9EB3" w14:textId="567CB624" w:rsidR="006823B9" w:rsidRPr="00654935" w:rsidRDefault="0059257D" w:rsidP="006823B9">
            <w:pPr>
              <w:pStyle w:val="ListParagraph"/>
              <w:numPr>
                <w:ilvl w:val="0"/>
                <w:numId w:val="13"/>
              </w:numPr>
              <w:tabs>
                <w:tab w:val="left" w:pos="644"/>
              </w:tabs>
              <w:autoSpaceDE w:val="0"/>
              <w:autoSpaceDN w:val="0"/>
              <w:adjustRightInd w:val="0"/>
              <w:spacing w:before="40" w:after="40"/>
              <w:ind w:left="284" w:hanging="284"/>
              <w:contextualSpacing w:val="0"/>
              <w:rPr>
                <w:rFonts w:ascii="ArialMT" w:hAnsi="ArialMT" w:cs="ArialMT"/>
              </w:rPr>
            </w:pPr>
            <w:r w:rsidRPr="0059257D">
              <w:rPr>
                <w:rFonts w:ascii="Arial" w:hAnsi="Arial" w:cs="Arial"/>
                <w:sz w:val="18"/>
                <w:szCs w:val="18"/>
              </w:rPr>
              <w:t>Priority 4: Quality, value and outcomes. Improv</w:t>
            </w:r>
            <w:r w:rsidR="00093B3F">
              <w:rPr>
                <w:rFonts w:ascii="Arial" w:hAnsi="Arial" w:cs="Arial"/>
                <w:sz w:val="18"/>
                <w:szCs w:val="18"/>
              </w:rPr>
              <w:t>e</w:t>
            </w:r>
            <w:r w:rsidRPr="0059257D">
              <w:rPr>
                <w:rFonts w:ascii="Arial" w:hAnsi="Arial" w:cs="Arial"/>
                <w:sz w:val="18"/>
                <w:szCs w:val="18"/>
              </w:rPr>
              <w:t xml:space="preserve"> understanding of health</w:t>
            </w:r>
            <w:r w:rsidR="00AA14DC">
              <w:rPr>
                <w:rFonts w:ascii="Arial" w:hAnsi="Arial" w:cs="Arial"/>
                <w:sz w:val="18"/>
                <w:szCs w:val="18"/>
              </w:rPr>
              <w:t xml:space="preserve"> </w:t>
            </w:r>
            <w:r w:rsidRPr="0059257D">
              <w:rPr>
                <w:rFonts w:ascii="Arial" w:hAnsi="Arial" w:cs="Arial"/>
                <w:sz w:val="18"/>
                <w:szCs w:val="18"/>
              </w:rPr>
              <w:t>care variation, appropriate care and patient safety evidence and practice.</w:t>
            </w:r>
          </w:p>
        </w:tc>
      </w:tr>
      <w:tr w:rsidR="00292379" w:rsidRPr="00292379" w14:paraId="5F829111" w14:textId="77777777" w:rsidTr="00875762">
        <w:trPr>
          <w:trHeight w:val="104"/>
          <w:jc w:val="center"/>
        </w:trPr>
        <w:tc>
          <w:tcPr>
            <w:tcW w:w="5000" w:type="pct"/>
            <w:gridSpan w:val="3"/>
            <w:shd w:val="clear" w:color="auto" w:fill="D9D9D9" w:themeFill="background1" w:themeFillShade="D9"/>
            <w:tcMar>
              <w:left w:w="85" w:type="dxa"/>
            </w:tcMar>
          </w:tcPr>
          <w:p w14:paraId="59A30EFB" w14:textId="05F42B89" w:rsidR="00C75A77" w:rsidRPr="00292379" w:rsidRDefault="00BC0659" w:rsidP="00740565">
            <w:pPr>
              <w:pStyle w:val="Tableheadingrow9pt"/>
              <w:keepNext/>
              <w:keepLines/>
              <w:pageBreakBefore/>
              <w:rPr>
                <w:color w:val="auto"/>
              </w:rPr>
            </w:pPr>
            <w:r w:rsidRPr="00292379">
              <w:rPr>
                <w:color w:val="auto"/>
              </w:rPr>
              <w:lastRenderedPageBreak/>
              <w:t>Performance</w:t>
            </w:r>
            <w:r w:rsidR="002768D6" w:rsidRPr="00292379">
              <w:rPr>
                <w:color w:val="auto"/>
              </w:rPr>
              <w:t xml:space="preserve"> Measure</w:t>
            </w:r>
            <w:r w:rsidR="006B7027" w:rsidRPr="00292379">
              <w:rPr>
                <w:color w:val="auto"/>
              </w:rPr>
              <w:t>s</w:t>
            </w:r>
          </w:p>
        </w:tc>
      </w:tr>
      <w:tr w:rsidR="00292379" w:rsidRPr="00292379" w14:paraId="4DC70AAE" w14:textId="77777777" w:rsidTr="00022191">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2F0429DF" w14:textId="0F4D471D" w:rsidR="001F01B8" w:rsidRPr="0059257D" w:rsidRDefault="002768D6" w:rsidP="005B47B9">
            <w:pPr>
              <w:pStyle w:val="Tableheadingrowmeasures85pt"/>
              <w:rPr>
                <w:color w:val="auto"/>
              </w:rPr>
            </w:pPr>
            <w:r w:rsidRPr="00292379">
              <w:rPr>
                <w:color w:val="auto"/>
              </w:rPr>
              <w:t>Implement National Safety and Quality Health Service (NSQHS) Standards and coordinate the Australian Health Service Safety and Quality Accreditation Scheme, whilst supporting health services, health professionals, patients, and consumers to form effective partnerships</w:t>
            </w:r>
            <w:r w:rsidR="00712FA0" w:rsidRPr="00292379">
              <w:rPr>
                <w:color w:val="auto"/>
              </w:rPr>
              <w:t>.</w:t>
            </w:r>
          </w:p>
        </w:tc>
      </w:tr>
      <w:tr w:rsidR="00EF42EF" w:rsidRPr="00292379" w14:paraId="14A6362D" w14:textId="77777777" w:rsidTr="006F40B4">
        <w:tblPrEx>
          <w:tblCellMar>
            <w:top w:w="0" w:type="dxa"/>
            <w:left w:w="108" w:type="dxa"/>
            <w:bottom w:w="0" w:type="dxa"/>
            <w:right w:w="108" w:type="dxa"/>
          </w:tblCellMar>
        </w:tblPrEx>
        <w:trPr>
          <w:trHeight w:val="283"/>
          <w:jc w:val="center"/>
        </w:trPr>
        <w:tc>
          <w:tcPr>
            <w:tcW w:w="1726" w:type="pct"/>
            <w:shd w:val="clear" w:color="auto" w:fill="auto"/>
            <w:tcMar>
              <w:left w:w="85" w:type="dxa"/>
            </w:tcMar>
          </w:tcPr>
          <w:p w14:paraId="67F197AA" w14:textId="38FC12A9" w:rsidR="00EF42EF" w:rsidRPr="006F40B4" w:rsidRDefault="001F01B8" w:rsidP="005B47B9">
            <w:pPr>
              <w:pStyle w:val="Tableheadingrowmeasures85pt"/>
              <w:keepNext/>
            </w:pPr>
            <w:r>
              <w:t>Current Year</w:t>
            </w:r>
            <w:r>
              <w:br/>
              <w:t>2022</w:t>
            </w:r>
            <w:r w:rsidR="00CE7D7C">
              <w:t>–</w:t>
            </w:r>
            <w:r>
              <w:t>23</w:t>
            </w:r>
            <w:r w:rsidR="00CE7D7C" w:rsidRPr="00744C28">
              <w:t xml:space="preserve"> </w:t>
            </w:r>
            <w:r w:rsidR="003901E4">
              <w:rPr>
                <w:color w:val="auto"/>
              </w:rPr>
              <w:t xml:space="preserve">Expected </w:t>
            </w:r>
            <w:r w:rsidR="00CE7D7C">
              <w:t>Performance Results</w:t>
            </w:r>
          </w:p>
        </w:tc>
        <w:tc>
          <w:tcPr>
            <w:tcW w:w="1633" w:type="pct"/>
            <w:shd w:val="clear" w:color="auto" w:fill="auto"/>
            <w:tcMar>
              <w:left w:w="85" w:type="dxa"/>
            </w:tcMar>
          </w:tcPr>
          <w:p w14:paraId="3A544886" w14:textId="3BA16BAF" w:rsidR="00EF42EF" w:rsidRPr="006F40B4" w:rsidRDefault="00A708AD" w:rsidP="006F40B4">
            <w:pPr>
              <w:pStyle w:val="Tableheadingrowmeasures85pt"/>
              <w:keepNext/>
            </w:pPr>
            <w:r>
              <w:t>Budget Year</w:t>
            </w:r>
            <w:r>
              <w:br/>
            </w:r>
            <w:r w:rsidR="001F01B8">
              <w:t>2023</w:t>
            </w:r>
            <w:r w:rsidR="006C6B4B">
              <w:t>–</w:t>
            </w:r>
            <w:r w:rsidR="001F01B8">
              <w:t>24</w:t>
            </w:r>
            <w:r w:rsidR="005B47B9">
              <w:t xml:space="preserve"> Planned Performance Results</w:t>
            </w:r>
          </w:p>
        </w:tc>
        <w:tc>
          <w:tcPr>
            <w:tcW w:w="1641" w:type="pct"/>
            <w:shd w:val="clear" w:color="auto" w:fill="auto"/>
            <w:tcMar>
              <w:left w:w="85" w:type="dxa"/>
            </w:tcMar>
          </w:tcPr>
          <w:p w14:paraId="4E6F0882" w14:textId="70B55F50" w:rsidR="00EF42EF" w:rsidRPr="00CF40C3" w:rsidRDefault="00A708AD" w:rsidP="006F40B4">
            <w:pPr>
              <w:pStyle w:val="Tableheadingrowmeasures85pt"/>
              <w:keepNext/>
            </w:pPr>
            <w:r>
              <w:t>Forward Estimates</w:t>
            </w:r>
            <w:r>
              <w:br/>
            </w:r>
            <w:r w:rsidR="001F01B8">
              <w:t>2024</w:t>
            </w:r>
            <w:r w:rsidR="006C6B4B">
              <w:t>–</w:t>
            </w:r>
            <w:r w:rsidR="001F01B8">
              <w:t>27</w:t>
            </w:r>
            <w:r>
              <w:t xml:space="preserve"> </w:t>
            </w:r>
            <w:r w:rsidR="005B47B9">
              <w:t>Planned Performance Results</w:t>
            </w:r>
          </w:p>
        </w:tc>
      </w:tr>
      <w:tr w:rsidR="00292379" w:rsidRPr="00292379" w14:paraId="77A0B938" w14:textId="77777777" w:rsidTr="00022191">
        <w:tblPrEx>
          <w:tblCellMar>
            <w:top w:w="0" w:type="dxa"/>
            <w:left w:w="108" w:type="dxa"/>
            <w:bottom w:w="0" w:type="dxa"/>
            <w:right w:w="108" w:type="dxa"/>
          </w:tblCellMar>
        </w:tblPrEx>
        <w:trPr>
          <w:trHeight w:val="283"/>
          <w:jc w:val="center"/>
        </w:trPr>
        <w:tc>
          <w:tcPr>
            <w:tcW w:w="1726" w:type="pct"/>
            <w:tcMar>
              <w:left w:w="85" w:type="dxa"/>
            </w:tcMar>
          </w:tcPr>
          <w:p w14:paraId="2DA9A00D" w14:textId="77777777" w:rsidR="00462F7F" w:rsidRDefault="00462F7F" w:rsidP="00462F7F">
            <w:pPr>
              <w:pStyle w:val="Tabletextmeasures85pt"/>
              <w:rPr>
                <w:bCs/>
                <w:color w:val="auto"/>
              </w:rPr>
            </w:pPr>
            <w:r>
              <w:rPr>
                <w:bCs/>
                <w:color w:val="auto"/>
              </w:rPr>
              <w:t>Hospitals and day procedure services were assessed against the NSQHS Standards.</w:t>
            </w:r>
          </w:p>
          <w:p w14:paraId="5F6DE152" w14:textId="5C20B5C4" w:rsidR="00462F7F" w:rsidRDefault="00462F7F" w:rsidP="00462F7F">
            <w:pPr>
              <w:pStyle w:val="Tabletextmeasures85pt"/>
              <w:rPr>
                <w:bCs/>
                <w:color w:val="auto"/>
              </w:rPr>
            </w:pPr>
            <w:r>
              <w:rPr>
                <w:bCs/>
                <w:color w:val="auto"/>
              </w:rPr>
              <w:t xml:space="preserve">More than 5 publications or other resources were developed to support implementation of the second edition of the NSQHS Standards, including resources on short notice accreditation, training requirements for hand hygiene and infection prevention and control, training for assessor assessment of </w:t>
            </w:r>
            <w:r w:rsidR="008E453E">
              <w:rPr>
                <w:bCs/>
                <w:color w:val="auto"/>
              </w:rPr>
              <w:t>First Nations</w:t>
            </w:r>
            <w:r>
              <w:rPr>
                <w:bCs/>
                <w:color w:val="auto"/>
              </w:rPr>
              <w:t xml:space="preserve"> health specific actions, cultural safety training, and implementation in breast screening services.</w:t>
            </w:r>
          </w:p>
          <w:p w14:paraId="1569F563" w14:textId="77777777" w:rsidR="00462F7F" w:rsidRDefault="00462F7F" w:rsidP="00462F7F">
            <w:pPr>
              <w:pStyle w:val="Tabletextmeasures85pt"/>
              <w:rPr>
                <w:bCs/>
                <w:color w:val="auto"/>
              </w:rPr>
            </w:pPr>
            <w:r>
              <w:rPr>
                <w:bCs/>
                <w:color w:val="auto"/>
              </w:rPr>
              <w:t>A total of 6 accrediting agencies were approved to assess health services to the NSQHS Standards.</w:t>
            </w:r>
          </w:p>
          <w:p w14:paraId="5DE8EE59" w14:textId="4823DBE3" w:rsidR="003728DB" w:rsidRPr="00292379" w:rsidRDefault="00462F7F" w:rsidP="008E453E">
            <w:pPr>
              <w:pStyle w:val="Tabletextmeasures85pt"/>
              <w:rPr>
                <w:color w:val="auto"/>
              </w:rPr>
            </w:pPr>
            <w:r>
              <w:rPr>
                <w:bCs/>
                <w:color w:val="auto"/>
              </w:rPr>
              <w:t>More than 5 publications or other resources were developed to provide guidance to health services, health professionals and consumers about forming effective partnerships, including webinars on best</w:t>
            </w:r>
            <w:r w:rsidR="008E453E">
              <w:rPr>
                <w:bCs/>
                <w:color w:val="auto"/>
              </w:rPr>
              <w:t xml:space="preserve"> </w:t>
            </w:r>
            <w:r>
              <w:rPr>
                <w:bCs/>
                <w:color w:val="auto"/>
              </w:rPr>
              <w:t>practice approaches to delivering person-centred care</w:t>
            </w:r>
            <w:r w:rsidR="008E453E">
              <w:rPr>
                <w:bCs/>
                <w:color w:val="auto"/>
              </w:rPr>
              <w:t>,</w:t>
            </w:r>
            <w:r>
              <w:rPr>
                <w:bCs/>
                <w:color w:val="auto"/>
              </w:rPr>
              <w:t xml:space="preserve"> and adapted versions of the Australian Charter of Healthcare Rights in </w:t>
            </w:r>
            <w:r w:rsidR="008E453E">
              <w:rPr>
                <w:bCs/>
                <w:color w:val="auto"/>
              </w:rPr>
              <w:t>First Nations</w:t>
            </w:r>
            <w:r>
              <w:rPr>
                <w:bCs/>
                <w:color w:val="auto"/>
              </w:rPr>
              <w:t xml:space="preserve"> languages.</w:t>
            </w:r>
          </w:p>
        </w:tc>
        <w:tc>
          <w:tcPr>
            <w:tcW w:w="1633" w:type="pct"/>
            <w:shd w:val="clear" w:color="auto" w:fill="auto"/>
            <w:tcMar>
              <w:left w:w="85" w:type="dxa"/>
            </w:tcMar>
          </w:tcPr>
          <w:p w14:paraId="62F6137F" w14:textId="77777777" w:rsidR="00462F7F" w:rsidRDefault="00462F7F" w:rsidP="00462F7F">
            <w:pPr>
              <w:pStyle w:val="Tabletextmeasures85pt"/>
            </w:pPr>
            <w:r>
              <w:t>Hospitals and day procedure services are assessed against the NSQHS Standards.</w:t>
            </w:r>
          </w:p>
          <w:p w14:paraId="1556E933" w14:textId="77777777" w:rsidR="00462F7F" w:rsidRDefault="00462F7F" w:rsidP="00462F7F">
            <w:pPr>
              <w:pStyle w:val="Tabletextmeasures85pt"/>
            </w:pPr>
            <w:r>
              <w:t>Develop 5 publications or other resources to provide guidance to support implementation of the second edition of the NSQHS Standards.</w:t>
            </w:r>
          </w:p>
          <w:p w14:paraId="423CF8E2" w14:textId="77777777" w:rsidR="00462F7F" w:rsidRDefault="00462F7F" w:rsidP="00462F7F">
            <w:pPr>
              <w:pStyle w:val="Tabletextmeasures85pt"/>
            </w:pPr>
            <w:r>
              <w:t>Accrediting agencies are approved to assess health services to the NSQHS Standards.</w:t>
            </w:r>
          </w:p>
          <w:p w14:paraId="4A09C23D" w14:textId="3824C826" w:rsidR="003728DB" w:rsidRPr="00B6603E" w:rsidRDefault="00462F7F" w:rsidP="00462F7F">
            <w:pPr>
              <w:pStyle w:val="Tabletextmeasures85pt"/>
              <w:rPr>
                <w:color w:val="auto"/>
              </w:rPr>
            </w:pPr>
            <w:r>
              <w:t>Develop 5 publications or other resources to provide guidance to health services, health professionals and consumers about forming effective partnerships.</w:t>
            </w:r>
          </w:p>
        </w:tc>
        <w:tc>
          <w:tcPr>
            <w:tcW w:w="1641" w:type="pct"/>
            <w:shd w:val="clear" w:color="auto" w:fill="auto"/>
            <w:tcMar>
              <w:left w:w="85" w:type="dxa"/>
            </w:tcMar>
          </w:tcPr>
          <w:p w14:paraId="4A6AA09E" w14:textId="7E5C2A05" w:rsidR="00BC0659" w:rsidRPr="00292379" w:rsidRDefault="00462F7F" w:rsidP="001F01B8">
            <w:pPr>
              <w:pStyle w:val="Tabletextmeasures85pt"/>
              <w:rPr>
                <w:color w:val="auto"/>
                <w:highlight w:val="yellow"/>
              </w:rPr>
            </w:pPr>
            <w:r w:rsidRPr="00462F7F">
              <w:t>As per 2023–24.</w:t>
            </w:r>
          </w:p>
        </w:tc>
      </w:tr>
    </w:tbl>
    <w:p w14:paraId="6BEE81CB" w14:textId="77777777" w:rsidR="00875762" w:rsidRPr="00292379" w:rsidRDefault="00875762">
      <w:pPr>
        <w:rPr>
          <w:color w:val="auto"/>
        </w:rPr>
      </w:pPr>
      <w:r w:rsidRPr="00292379">
        <w:rPr>
          <w:b/>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292379" w:rsidRPr="00292379" w14:paraId="79D01845" w14:textId="77777777" w:rsidTr="00022191">
        <w:trPr>
          <w:trHeight w:val="70"/>
          <w:jc w:val="center"/>
        </w:trPr>
        <w:tc>
          <w:tcPr>
            <w:tcW w:w="5000" w:type="pct"/>
            <w:gridSpan w:val="3"/>
            <w:shd w:val="clear" w:color="auto" w:fill="D9D9D9" w:themeFill="background1" w:themeFillShade="D9"/>
            <w:tcMar>
              <w:left w:w="85" w:type="dxa"/>
            </w:tcMar>
            <w:vAlign w:val="center"/>
          </w:tcPr>
          <w:p w14:paraId="37F62AAE" w14:textId="60B93700" w:rsidR="00AF5974" w:rsidRPr="00292379" w:rsidRDefault="00C53732" w:rsidP="005B47B9">
            <w:pPr>
              <w:pStyle w:val="Tableheadingrowmeasures85pt"/>
              <w:rPr>
                <w:color w:val="auto"/>
              </w:rPr>
            </w:pPr>
            <w:r w:rsidRPr="00292379">
              <w:rPr>
                <w:color w:val="auto"/>
              </w:rPr>
              <w:lastRenderedPageBreak/>
              <w:t>Examine healthcare variation and work to reduce unwarranted variation to improve quality and appropriateness of care for all Australians.</w:t>
            </w:r>
          </w:p>
        </w:tc>
      </w:tr>
      <w:tr w:rsidR="00941B71" w:rsidRPr="00292379" w14:paraId="73E606EA" w14:textId="77777777" w:rsidTr="00022191">
        <w:trPr>
          <w:trHeight w:val="283"/>
          <w:jc w:val="center"/>
        </w:trPr>
        <w:tc>
          <w:tcPr>
            <w:tcW w:w="1726" w:type="pct"/>
            <w:tcMar>
              <w:left w:w="85" w:type="dxa"/>
            </w:tcMar>
          </w:tcPr>
          <w:p w14:paraId="3F3FFEB6" w14:textId="7935051A" w:rsidR="00941B71" w:rsidRPr="00292379" w:rsidRDefault="00AF5974" w:rsidP="00CE7D7C">
            <w:pPr>
              <w:pStyle w:val="Tableheadingrowmeasures85pt"/>
              <w:keepNext/>
              <w:rPr>
                <w:color w:val="auto"/>
              </w:rPr>
            </w:pPr>
            <w:r>
              <w:rPr>
                <w:color w:val="auto"/>
              </w:rPr>
              <w:t>Current</w:t>
            </w:r>
            <w:r w:rsidR="00A708AD">
              <w:rPr>
                <w:color w:val="auto"/>
              </w:rPr>
              <w:t xml:space="preserve"> Year</w:t>
            </w:r>
            <w:r w:rsidR="00A708AD">
              <w:rPr>
                <w:color w:val="auto"/>
              </w:rPr>
              <w:br/>
            </w:r>
            <w:r>
              <w:rPr>
                <w:color w:val="auto"/>
              </w:rPr>
              <w:t>2022</w:t>
            </w:r>
            <w:r w:rsidR="006C6B4B">
              <w:rPr>
                <w:color w:val="auto"/>
              </w:rPr>
              <w:t>–</w:t>
            </w:r>
            <w:r>
              <w:rPr>
                <w:color w:val="auto"/>
              </w:rPr>
              <w:t>23</w:t>
            </w:r>
            <w:r w:rsidR="005B47B9">
              <w:rPr>
                <w:color w:val="auto"/>
              </w:rPr>
              <w:t xml:space="preserve"> </w:t>
            </w:r>
            <w:r w:rsidR="003901E4">
              <w:rPr>
                <w:color w:val="auto"/>
              </w:rPr>
              <w:t xml:space="preserve">Expected </w:t>
            </w:r>
            <w:r w:rsidR="005B47B9">
              <w:rPr>
                <w:color w:val="auto"/>
              </w:rPr>
              <w:t>Performance Results</w:t>
            </w:r>
          </w:p>
        </w:tc>
        <w:tc>
          <w:tcPr>
            <w:tcW w:w="1633" w:type="pct"/>
            <w:shd w:val="clear" w:color="auto" w:fill="auto"/>
            <w:tcMar>
              <w:left w:w="85" w:type="dxa"/>
            </w:tcMar>
          </w:tcPr>
          <w:p w14:paraId="151B5879" w14:textId="15D7F01A" w:rsidR="00941B71" w:rsidRPr="00292379" w:rsidRDefault="00A708AD" w:rsidP="006F40B4">
            <w:pPr>
              <w:pStyle w:val="Tableheadingrowmeasures85pt"/>
              <w:keepNext/>
              <w:rPr>
                <w:color w:val="auto"/>
              </w:rPr>
            </w:pPr>
            <w:r>
              <w:rPr>
                <w:color w:val="auto"/>
              </w:rPr>
              <w:t>Budget Year</w:t>
            </w:r>
            <w:r>
              <w:rPr>
                <w:color w:val="auto"/>
              </w:rPr>
              <w:br/>
            </w:r>
            <w:r w:rsidR="00AF5974">
              <w:rPr>
                <w:color w:val="auto"/>
              </w:rPr>
              <w:t>2023</w:t>
            </w:r>
            <w:r w:rsidR="006C6B4B">
              <w:rPr>
                <w:color w:val="auto"/>
              </w:rPr>
              <w:t>–</w:t>
            </w:r>
            <w:r w:rsidR="00AF5974">
              <w:rPr>
                <w:color w:val="auto"/>
              </w:rPr>
              <w:t>24</w:t>
            </w:r>
            <w:r w:rsidR="005B47B9">
              <w:rPr>
                <w:color w:val="auto"/>
              </w:rPr>
              <w:t xml:space="preserve"> Planned Performance Results</w:t>
            </w:r>
          </w:p>
        </w:tc>
        <w:tc>
          <w:tcPr>
            <w:tcW w:w="1641" w:type="pct"/>
            <w:shd w:val="clear" w:color="auto" w:fill="auto"/>
            <w:tcMar>
              <w:left w:w="85" w:type="dxa"/>
            </w:tcMar>
          </w:tcPr>
          <w:p w14:paraId="551DD0F4" w14:textId="6818FDA2" w:rsidR="00941B71" w:rsidRPr="00292379" w:rsidRDefault="00A708AD" w:rsidP="006F40B4">
            <w:pPr>
              <w:pStyle w:val="Tableheadingrowmeasures85pt"/>
              <w:keepNext/>
              <w:rPr>
                <w:color w:val="auto"/>
              </w:rPr>
            </w:pPr>
            <w:r>
              <w:rPr>
                <w:color w:val="auto"/>
              </w:rPr>
              <w:t>Forward Estimates</w:t>
            </w:r>
            <w:r>
              <w:rPr>
                <w:color w:val="auto"/>
              </w:rPr>
              <w:br/>
            </w:r>
            <w:r w:rsidR="00AF5974">
              <w:rPr>
                <w:color w:val="auto"/>
              </w:rPr>
              <w:t>2024</w:t>
            </w:r>
            <w:r w:rsidR="006C6B4B">
              <w:rPr>
                <w:color w:val="auto"/>
              </w:rPr>
              <w:t>–</w:t>
            </w:r>
            <w:r w:rsidR="00AF5974">
              <w:rPr>
                <w:color w:val="auto"/>
              </w:rPr>
              <w:t>27</w:t>
            </w:r>
            <w:r>
              <w:rPr>
                <w:color w:val="auto"/>
              </w:rPr>
              <w:t xml:space="preserve"> </w:t>
            </w:r>
            <w:r w:rsidR="005B47B9">
              <w:rPr>
                <w:color w:val="auto"/>
              </w:rPr>
              <w:t>Planned Performance Results</w:t>
            </w:r>
          </w:p>
        </w:tc>
      </w:tr>
      <w:tr w:rsidR="00941B71" w:rsidRPr="00292379" w14:paraId="0378ABB2" w14:textId="77777777" w:rsidTr="00022191">
        <w:trPr>
          <w:trHeight w:val="283"/>
          <w:jc w:val="center"/>
        </w:trPr>
        <w:tc>
          <w:tcPr>
            <w:tcW w:w="1726" w:type="pct"/>
            <w:tcMar>
              <w:left w:w="85" w:type="dxa"/>
            </w:tcMar>
          </w:tcPr>
          <w:p w14:paraId="3219C24D" w14:textId="22B76BCF" w:rsidR="00462F7F" w:rsidRPr="00292379" w:rsidRDefault="00462F7F" w:rsidP="00462F7F">
            <w:pPr>
              <w:pStyle w:val="Tabletextmeasures85pt"/>
              <w:rPr>
                <w:color w:val="auto"/>
              </w:rPr>
            </w:pPr>
            <w:r>
              <w:rPr>
                <w:color w:val="auto"/>
              </w:rPr>
              <w:t xml:space="preserve">Released </w:t>
            </w:r>
            <w:r w:rsidR="008E453E">
              <w:rPr>
                <w:color w:val="auto"/>
              </w:rPr>
              <w:t>2</w:t>
            </w:r>
            <w:r>
              <w:rPr>
                <w:color w:val="auto"/>
              </w:rPr>
              <w:t xml:space="preserve"> interactive healthcare variation reports on opioid and antipsychotic medicines dispensing. </w:t>
            </w:r>
          </w:p>
          <w:p w14:paraId="213FD293" w14:textId="37B30A2D" w:rsidR="00462F7F" w:rsidRDefault="00462F7F" w:rsidP="00462F7F">
            <w:pPr>
              <w:pStyle w:val="Tabletextmeasures85pt"/>
              <w:rPr>
                <w:color w:val="auto"/>
              </w:rPr>
            </w:pPr>
            <w:r>
              <w:rPr>
                <w:color w:val="auto"/>
              </w:rPr>
              <w:t xml:space="preserve">Clinical care standards and accompanying supportive resources on low back pain and stillbirth were finalised and released. </w:t>
            </w:r>
          </w:p>
          <w:p w14:paraId="204513C1" w14:textId="77777777" w:rsidR="008E453E" w:rsidRDefault="00462F7F" w:rsidP="00462F7F">
            <w:pPr>
              <w:pStyle w:val="Tabletextmeasures85pt"/>
              <w:rPr>
                <w:color w:val="auto"/>
              </w:rPr>
            </w:pPr>
            <w:r>
              <w:rPr>
                <w:color w:val="auto"/>
              </w:rPr>
              <w:t xml:space="preserve">Development of a clinical care standard on the appropriate use of psychotropic medicines in people with cognitive impairment or disability commenced. </w:t>
            </w:r>
          </w:p>
          <w:p w14:paraId="203839AA" w14:textId="2EBCE90B" w:rsidR="00941B71" w:rsidRPr="00292379" w:rsidRDefault="00462F7F" w:rsidP="00462F7F">
            <w:pPr>
              <w:pStyle w:val="Tabletextmeasures85pt"/>
              <w:rPr>
                <w:color w:val="auto"/>
              </w:rPr>
            </w:pPr>
            <w:r>
              <w:rPr>
                <w:color w:val="auto"/>
              </w:rPr>
              <w:t>A r</w:t>
            </w:r>
            <w:r w:rsidRPr="00292379">
              <w:rPr>
                <w:color w:val="auto"/>
              </w:rPr>
              <w:t xml:space="preserve">eview </w:t>
            </w:r>
            <w:r>
              <w:rPr>
                <w:color w:val="auto"/>
              </w:rPr>
              <w:t xml:space="preserve">of the </w:t>
            </w:r>
            <w:r w:rsidRPr="00292379">
              <w:rPr>
                <w:color w:val="auto"/>
              </w:rPr>
              <w:t xml:space="preserve">previously released </w:t>
            </w:r>
            <w:r>
              <w:rPr>
                <w:color w:val="auto"/>
              </w:rPr>
              <w:t>Hip Fracture Clinical Care Standard was completed, and a review of the Osteoarthritis of the Knee Clinical Care Standard and the Heavy Menstrual Bleeding Clinical Care Standard commenced.</w:t>
            </w:r>
          </w:p>
        </w:tc>
        <w:tc>
          <w:tcPr>
            <w:tcW w:w="1633" w:type="pct"/>
            <w:shd w:val="clear" w:color="auto" w:fill="auto"/>
            <w:tcMar>
              <w:left w:w="85" w:type="dxa"/>
            </w:tcMar>
          </w:tcPr>
          <w:p w14:paraId="456BC691" w14:textId="77777777" w:rsidR="00462F7F" w:rsidRPr="00292379" w:rsidRDefault="00462F7F" w:rsidP="00462F7F">
            <w:pPr>
              <w:pStyle w:val="Tabletextmeasures85pt"/>
              <w:rPr>
                <w:color w:val="auto"/>
              </w:rPr>
            </w:pPr>
            <w:r w:rsidRPr="00292379">
              <w:rPr>
                <w:color w:val="auto"/>
              </w:rPr>
              <w:t xml:space="preserve">Produce a rolling program of reports </w:t>
            </w:r>
            <w:r>
              <w:rPr>
                <w:color w:val="auto"/>
              </w:rPr>
              <w:t xml:space="preserve">and guidance </w:t>
            </w:r>
            <w:r w:rsidRPr="00292379">
              <w:rPr>
                <w:color w:val="auto"/>
              </w:rPr>
              <w:t>with time series data on healthcare variation in Australia.</w:t>
            </w:r>
          </w:p>
          <w:p w14:paraId="52AD9146" w14:textId="77777777" w:rsidR="00462F7F" w:rsidRPr="00292379" w:rsidRDefault="00462F7F" w:rsidP="00462F7F">
            <w:pPr>
              <w:pStyle w:val="Tabletextmeasures85pt"/>
              <w:rPr>
                <w:color w:val="auto"/>
              </w:rPr>
            </w:pPr>
            <w:r w:rsidRPr="00292379">
              <w:rPr>
                <w:color w:val="auto"/>
              </w:rPr>
              <w:t>Produce clinical care standards and other resources focusing on high</w:t>
            </w:r>
            <w:r w:rsidRPr="00292379">
              <w:rPr>
                <w:color w:val="auto"/>
              </w:rPr>
              <w:noBreakHyphen/>
              <w:t>impact, high</w:t>
            </w:r>
            <w:r w:rsidRPr="00292379">
              <w:rPr>
                <w:color w:val="auto"/>
              </w:rPr>
              <w:noBreakHyphen/>
              <w:t>burden and high</w:t>
            </w:r>
            <w:r w:rsidRPr="00292379">
              <w:rPr>
                <w:color w:val="auto"/>
              </w:rPr>
              <w:noBreakHyphen/>
              <w:t>variation areas of clinical care.</w:t>
            </w:r>
          </w:p>
          <w:p w14:paraId="4E2807E6" w14:textId="67AB1A25" w:rsidR="00941B71" w:rsidRPr="00292379" w:rsidRDefault="00462F7F" w:rsidP="00462F7F">
            <w:pPr>
              <w:pStyle w:val="Tabletextmeasures85pt"/>
              <w:rPr>
                <w:color w:val="auto"/>
              </w:rPr>
            </w:pPr>
            <w:r w:rsidRPr="00292379">
              <w:rPr>
                <w:color w:val="auto"/>
              </w:rPr>
              <w:t>Review and revise previously released clinical care standards.</w:t>
            </w:r>
          </w:p>
        </w:tc>
        <w:tc>
          <w:tcPr>
            <w:tcW w:w="1641" w:type="pct"/>
            <w:shd w:val="clear" w:color="auto" w:fill="auto"/>
            <w:tcMar>
              <w:left w:w="85" w:type="dxa"/>
            </w:tcMar>
          </w:tcPr>
          <w:p w14:paraId="2307F618" w14:textId="4AC03A89" w:rsidR="00941B71" w:rsidRPr="00292379" w:rsidRDefault="00462F7F" w:rsidP="00AF5974">
            <w:pPr>
              <w:pStyle w:val="Tabletextmeasures85pt"/>
              <w:rPr>
                <w:color w:val="auto"/>
                <w:highlight w:val="yellow"/>
              </w:rPr>
            </w:pPr>
            <w:r w:rsidRPr="00462F7F">
              <w:t>As per 2023–24.</w:t>
            </w:r>
          </w:p>
        </w:tc>
      </w:tr>
      <w:tr w:rsidR="00941B71" w:rsidRPr="00292379" w14:paraId="38075DF2" w14:textId="77777777" w:rsidTr="00C53732">
        <w:trPr>
          <w:trHeight w:val="283"/>
          <w:jc w:val="center"/>
        </w:trPr>
        <w:tc>
          <w:tcPr>
            <w:tcW w:w="5000" w:type="pct"/>
            <w:gridSpan w:val="3"/>
            <w:shd w:val="clear" w:color="auto" w:fill="D9D9D9" w:themeFill="background1" w:themeFillShade="D9"/>
            <w:tcMar>
              <w:left w:w="85" w:type="dxa"/>
            </w:tcMar>
          </w:tcPr>
          <w:p w14:paraId="475F8F40" w14:textId="16FE0C99" w:rsidR="008956E9" w:rsidRPr="00425697" w:rsidRDefault="00425697" w:rsidP="00462F7F">
            <w:pPr>
              <w:pStyle w:val="Tabletextmeasures85pt"/>
              <w:rPr>
                <w:b/>
                <w:color w:val="auto"/>
              </w:rPr>
            </w:pPr>
            <w:r>
              <w:rPr>
                <w:b/>
                <w:color w:val="auto"/>
              </w:rPr>
              <w:t>Evaluate to improve</w:t>
            </w:r>
            <w:r w:rsidR="00941B71" w:rsidRPr="00292379">
              <w:rPr>
                <w:b/>
                <w:color w:val="auto"/>
              </w:rPr>
              <w:t xml:space="preserve"> stakeholders’ experience of working with the ACSQHC.</w:t>
            </w:r>
          </w:p>
        </w:tc>
      </w:tr>
      <w:tr w:rsidR="00941B71" w:rsidRPr="00292379" w14:paraId="6E7D4A37" w14:textId="77777777" w:rsidTr="00022191">
        <w:trPr>
          <w:trHeight w:val="283"/>
          <w:jc w:val="center"/>
        </w:trPr>
        <w:tc>
          <w:tcPr>
            <w:tcW w:w="1726" w:type="pct"/>
            <w:tcMar>
              <w:left w:w="85" w:type="dxa"/>
            </w:tcMar>
          </w:tcPr>
          <w:p w14:paraId="0DABE2A3" w14:textId="0FE2DAA1" w:rsidR="00941B71" w:rsidRPr="00292379" w:rsidRDefault="008956E9" w:rsidP="00CE7D7C">
            <w:pPr>
              <w:pStyle w:val="Tableheadingrowmeasures85pt"/>
              <w:keepNext/>
              <w:rPr>
                <w:color w:val="auto"/>
              </w:rPr>
            </w:pPr>
            <w:r>
              <w:rPr>
                <w:color w:val="auto"/>
              </w:rPr>
              <w:t>Current</w:t>
            </w:r>
            <w:r w:rsidR="00A708AD">
              <w:rPr>
                <w:color w:val="auto"/>
              </w:rPr>
              <w:t xml:space="preserve"> Year</w:t>
            </w:r>
            <w:r w:rsidR="00A708AD">
              <w:rPr>
                <w:color w:val="auto"/>
              </w:rPr>
              <w:br/>
            </w:r>
            <w:r>
              <w:rPr>
                <w:color w:val="auto"/>
              </w:rPr>
              <w:t>2022</w:t>
            </w:r>
            <w:r w:rsidR="006C6B4B">
              <w:rPr>
                <w:color w:val="auto"/>
              </w:rPr>
              <w:t>–</w:t>
            </w:r>
            <w:r>
              <w:rPr>
                <w:color w:val="auto"/>
              </w:rPr>
              <w:t>23</w:t>
            </w:r>
            <w:r w:rsidR="005B47B9">
              <w:rPr>
                <w:color w:val="auto"/>
              </w:rPr>
              <w:t xml:space="preserve"> </w:t>
            </w:r>
            <w:r w:rsidR="003901E4">
              <w:rPr>
                <w:color w:val="auto"/>
              </w:rPr>
              <w:t xml:space="preserve">Expected </w:t>
            </w:r>
            <w:r w:rsidR="005B47B9">
              <w:rPr>
                <w:color w:val="auto"/>
              </w:rPr>
              <w:t>Performance Results</w:t>
            </w:r>
          </w:p>
        </w:tc>
        <w:tc>
          <w:tcPr>
            <w:tcW w:w="1633" w:type="pct"/>
            <w:shd w:val="clear" w:color="auto" w:fill="auto"/>
            <w:tcMar>
              <w:left w:w="85" w:type="dxa"/>
            </w:tcMar>
          </w:tcPr>
          <w:p w14:paraId="162232E7" w14:textId="4CBB70BD" w:rsidR="00941B71" w:rsidRPr="00292379" w:rsidRDefault="00A708AD" w:rsidP="006F40B4">
            <w:pPr>
              <w:pStyle w:val="Tableheadingrowmeasures85pt"/>
              <w:keepNext/>
              <w:rPr>
                <w:color w:val="auto"/>
              </w:rPr>
            </w:pPr>
            <w:r>
              <w:rPr>
                <w:color w:val="auto"/>
              </w:rPr>
              <w:t>Budget Year</w:t>
            </w:r>
            <w:r>
              <w:rPr>
                <w:color w:val="auto"/>
              </w:rPr>
              <w:br/>
            </w:r>
            <w:r w:rsidR="008956E9">
              <w:rPr>
                <w:color w:val="auto"/>
              </w:rPr>
              <w:t>2023</w:t>
            </w:r>
            <w:r w:rsidR="006C6B4B">
              <w:rPr>
                <w:color w:val="auto"/>
              </w:rPr>
              <w:t>–</w:t>
            </w:r>
            <w:r w:rsidR="008956E9">
              <w:rPr>
                <w:color w:val="auto"/>
              </w:rPr>
              <w:t>24</w:t>
            </w:r>
            <w:r w:rsidR="005B47B9">
              <w:rPr>
                <w:color w:val="auto"/>
              </w:rPr>
              <w:t xml:space="preserve"> Planned Performance Results</w:t>
            </w:r>
          </w:p>
        </w:tc>
        <w:tc>
          <w:tcPr>
            <w:tcW w:w="1641" w:type="pct"/>
            <w:shd w:val="clear" w:color="auto" w:fill="auto"/>
            <w:tcMar>
              <w:left w:w="85" w:type="dxa"/>
            </w:tcMar>
          </w:tcPr>
          <w:p w14:paraId="3907776C" w14:textId="663641A4" w:rsidR="00941B71" w:rsidRPr="00292379" w:rsidRDefault="00A708AD" w:rsidP="006F40B4">
            <w:pPr>
              <w:pStyle w:val="Tableheadingrowmeasures85pt"/>
              <w:keepNext/>
              <w:rPr>
                <w:color w:val="auto"/>
              </w:rPr>
            </w:pPr>
            <w:r>
              <w:rPr>
                <w:color w:val="auto"/>
              </w:rPr>
              <w:t>Forward Estimates</w:t>
            </w:r>
            <w:r>
              <w:rPr>
                <w:color w:val="auto"/>
              </w:rPr>
              <w:br/>
            </w:r>
            <w:r w:rsidR="008956E9">
              <w:rPr>
                <w:color w:val="auto"/>
              </w:rPr>
              <w:t>2024</w:t>
            </w:r>
            <w:r w:rsidR="006C6B4B">
              <w:rPr>
                <w:color w:val="auto"/>
              </w:rPr>
              <w:t>–</w:t>
            </w:r>
            <w:r w:rsidR="008956E9">
              <w:rPr>
                <w:color w:val="auto"/>
              </w:rPr>
              <w:t>27</w:t>
            </w:r>
            <w:r>
              <w:rPr>
                <w:color w:val="auto"/>
              </w:rPr>
              <w:t xml:space="preserve"> </w:t>
            </w:r>
            <w:r w:rsidR="005B47B9">
              <w:rPr>
                <w:color w:val="auto"/>
              </w:rPr>
              <w:t>Planned Performance Results</w:t>
            </w:r>
          </w:p>
        </w:tc>
      </w:tr>
      <w:tr w:rsidR="00941B71" w:rsidRPr="00292379" w14:paraId="6DFD5CEC" w14:textId="77777777" w:rsidTr="00022191">
        <w:trPr>
          <w:trHeight w:val="283"/>
          <w:jc w:val="center"/>
        </w:trPr>
        <w:tc>
          <w:tcPr>
            <w:tcW w:w="1726" w:type="pct"/>
            <w:tcMar>
              <w:left w:w="85" w:type="dxa"/>
            </w:tcMar>
          </w:tcPr>
          <w:p w14:paraId="579513F8" w14:textId="0122012A" w:rsidR="00941B71" w:rsidRPr="00292379" w:rsidRDefault="00462F7F" w:rsidP="0075760C">
            <w:pPr>
              <w:pStyle w:val="Tabletextmeasures85pt"/>
              <w:rPr>
                <w:color w:val="auto"/>
              </w:rPr>
            </w:pPr>
            <w:r>
              <w:rPr>
                <w:color w:val="auto"/>
              </w:rPr>
              <w:t>Systems and processes were used to evaluate and improve stakeholder consultation and advisory mechanisms, including an improvement workshop.</w:t>
            </w:r>
          </w:p>
        </w:tc>
        <w:tc>
          <w:tcPr>
            <w:tcW w:w="1633" w:type="pct"/>
            <w:shd w:val="clear" w:color="auto" w:fill="auto"/>
            <w:tcMar>
              <w:left w:w="85" w:type="dxa"/>
            </w:tcMar>
          </w:tcPr>
          <w:p w14:paraId="0D2BF1D4" w14:textId="56EE37A0" w:rsidR="00941B71" w:rsidRPr="00292379" w:rsidRDefault="00462F7F" w:rsidP="00CF41C4">
            <w:pPr>
              <w:pStyle w:val="Tabletextmeasures85pt"/>
              <w:rPr>
                <w:color w:val="auto"/>
              </w:rPr>
            </w:pPr>
            <w:r>
              <w:rPr>
                <w:color w:val="auto"/>
              </w:rPr>
              <w:t>Use/maintain systems and processes to evaluate and improve stakeholder consultation and advisory mechanisms</w:t>
            </w:r>
            <w:r w:rsidRPr="00292379">
              <w:rPr>
                <w:color w:val="auto"/>
              </w:rPr>
              <w:t>.</w:t>
            </w:r>
          </w:p>
        </w:tc>
        <w:tc>
          <w:tcPr>
            <w:tcW w:w="1641" w:type="pct"/>
            <w:shd w:val="clear" w:color="auto" w:fill="auto"/>
            <w:tcMar>
              <w:left w:w="85" w:type="dxa"/>
            </w:tcMar>
          </w:tcPr>
          <w:p w14:paraId="2E618378" w14:textId="631936F1" w:rsidR="00941B71" w:rsidRPr="00292379" w:rsidRDefault="00462F7F" w:rsidP="008956E9">
            <w:pPr>
              <w:pStyle w:val="Tabletextmeasures85pt"/>
              <w:rPr>
                <w:color w:val="auto"/>
              </w:rPr>
            </w:pPr>
            <w:r>
              <w:t>As per 2023–24.</w:t>
            </w:r>
          </w:p>
        </w:tc>
      </w:tr>
    </w:tbl>
    <w:p w14:paraId="2BE2AAC5" w14:textId="77777777" w:rsidR="00911170" w:rsidRPr="00292379" w:rsidRDefault="00911170">
      <w:pPr>
        <w:rPr>
          <w:color w:val="auto"/>
        </w:rPr>
      </w:pPr>
      <w:r w:rsidRPr="00292379">
        <w:rPr>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the last performance measure for Program 1.1, with an expected performance result for 2021-22, and planned performance results for 2022-23 and the forward estimates"/>
      </w:tblPr>
      <w:tblGrid>
        <w:gridCol w:w="2550"/>
        <w:gridCol w:w="2412"/>
        <w:gridCol w:w="2424"/>
      </w:tblGrid>
      <w:tr w:rsidR="00292379" w:rsidRPr="00292379" w14:paraId="61A217AA" w14:textId="77777777" w:rsidTr="00F41525">
        <w:trPr>
          <w:trHeight w:val="283"/>
          <w:jc w:val="center"/>
        </w:trPr>
        <w:tc>
          <w:tcPr>
            <w:tcW w:w="5000" w:type="pct"/>
            <w:gridSpan w:val="3"/>
            <w:shd w:val="clear" w:color="auto" w:fill="D9D9D9" w:themeFill="background1" w:themeFillShade="D9"/>
            <w:tcMar>
              <w:left w:w="85" w:type="dxa"/>
            </w:tcMar>
          </w:tcPr>
          <w:p w14:paraId="31BE03BC" w14:textId="761A05D3" w:rsidR="004C3905" w:rsidRPr="00292379" w:rsidRDefault="002D3B38" w:rsidP="004D6D6A">
            <w:pPr>
              <w:pStyle w:val="Tabletextmeasures85pt"/>
              <w:rPr>
                <w:b/>
                <w:color w:val="auto"/>
                <w:lang w:eastAsia="en-US"/>
              </w:rPr>
            </w:pPr>
            <w:r>
              <w:rPr>
                <w:b/>
                <w:color w:val="auto"/>
                <w:lang w:eastAsia="en-US"/>
              </w:rPr>
              <w:lastRenderedPageBreak/>
              <w:t>Identify, specify</w:t>
            </w:r>
            <w:r w:rsidR="00F41525" w:rsidRPr="00292379">
              <w:rPr>
                <w:b/>
                <w:color w:val="auto"/>
                <w:lang w:eastAsia="en-US"/>
              </w:rPr>
              <w:t xml:space="preserve"> an</w:t>
            </w:r>
            <w:r>
              <w:rPr>
                <w:b/>
                <w:color w:val="auto"/>
                <w:lang w:eastAsia="en-US"/>
              </w:rPr>
              <w:t>d refine</w:t>
            </w:r>
            <w:r w:rsidR="00CE3298" w:rsidRPr="00292379">
              <w:rPr>
                <w:b/>
                <w:color w:val="auto"/>
                <w:lang w:eastAsia="en-US"/>
              </w:rPr>
              <w:t xml:space="preserve"> clinical and patient </w:t>
            </w:r>
            <w:r w:rsidR="00F41525" w:rsidRPr="00292379">
              <w:rPr>
                <w:b/>
                <w:color w:val="auto"/>
                <w:lang w:eastAsia="en-US"/>
              </w:rPr>
              <w:t>reported measures and safety and quality indicators to enable health services to monitor and improve the safety and quality of care.</w:t>
            </w:r>
          </w:p>
        </w:tc>
      </w:tr>
      <w:tr w:rsidR="00292379" w:rsidRPr="00292379" w14:paraId="2969C356" w14:textId="77777777" w:rsidTr="00022191">
        <w:trPr>
          <w:trHeight w:val="283"/>
          <w:jc w:val="center"/>
        </w:trPr>
        <w:tc>
          <w:tcPr>
            <w:tcW w:w="1726" w:type="pct"/>
            <w:tcMar>
              <w:left w:w="85" w:type="dxa"/>
            </w:tcMar>
          </w:tcPr>
          <w:p w14:paraId="2272C2D4" w14:textId="0CEC4239" w:rsidR="00F41525" w:rsidRPr="00292379" w:rsidRDefault="004C3905" w:rsidP="00DE1335">
            <w:pPr>
              <w:pStyle w:val="Tableheadingrowmeasures85pt"/>
              <w:keepNext/>
              <w:rPr>
                <w:color w:val="auto"/>
              </w:rPr>
            </w:pPr>
            <w:r>
              <w:rPr>
                <w:color w:val="auto"/>
              </w:rPr>
              <w:t>Current</w:t>
            </w:r>
            <w:r w:rsidR="00A708AD">
              <w:rPr>
                <w:color w:val="auto"/>
              </w:rPr>
              <w:t xml:space="preserve"> Year</w:t>
            </w:r>
            <w:r w:rsidR="00A708AD">
              <w:rPr>
                <w:color w:val="auto"/>
              </w:rPr>
              <w:br/>
            </w:r>
            <w:r>
              <w:rPr>
                <w:color w:val="auto"/>
              </w:rPr>
              <w:t>2022</w:t>
            </w:r>
            <w:r w:rsidR="006C6B4B">
              <w:rPr>
                <w:color w:val="auto"/>
              </w:rPr>
              <w:t>–</w:t>
            </w:r>
            <w:r>
              <w:rPr>
                <w:color w:val="auto"/>
              </w:rPr>
              <w:t>23</w:t>
            </w:r>
            <w:r w:rsidR="0025061D" w:rsidRPr="00292379">
              <w:rPr>
                <w:color w:val="auto"/>
              </w:rPr>
              <w:t xml:space="preserve"> </w:t>
            </w:r>
            <w:r w:rsidR="003901E4">
              <w:rPr>
                <w:color w:val="auto"/>
              </w:rPr>
              <w:t xml:space="preserve">Expected </w:t>
            </w:r>
            <w:r w:rsidR="004D6D6A">
              <w:rPr>
                <w:color w:val="auto"/>
              </w:rPr>
              <w:t>Performance Results</w:t>
            </w:r>
          </w:p>
        </w:tc>
        <w:tc>
          <w:tcPr>
            <w:tcW w:w="1633" w:type="pct"/>
            <w:shd w:val="clear" w:color="auto" w:fill="auto"/>
            <w:tcMar>
              <w:left w:w="85" w:type="dxa"/>
            </w:tcMar>
          </w:tcPr>
          <w:p w14:paraId="27A91256" w14:textId="2BCCA9B5" w:rsidR="00F41525" w:rsidRPr="00292379" w:rsidRDefault="00A708AD" w:rsidP="006F40B4">
            <w:pPr>
              <w:pStyle w:val="Tableheadingrowmeasures85pt"/>
              <w:keepNext/>
              <w:rPr>
                <w:color w:val="auto"/>
              </w:rPr>
            </w:pPr>
            <w:r>
              <w:rPr>
                <w:color w:val="auto"/>
              </w:rPr>
              <w:t>Budget Year</w:t>
            </w:r>
            <w:r>
              <w:rPr>
                <w:color w:val="auto"/>
              </w:rPr>
              <w:br/>
            </w:r>
            <w:r w:rsidR="004C3905">
              <w:rPr>
                <w:color w:val="auto"/>
              </w:rPr>
              <w:t>2023</w:t>
            </w:r>
            <w:r w:rsidR="006C6B4B">
              <w:rPr>
                <w:color w:val="auto"/>
              </w:rPr>
              <w:t>–</w:t>
            </w:r>
            <w:r w:rsidR="004C3905">
              <w:rPr>
                <w:color w:val="auto"/>
              </w:rPr>
              <w:t>24</w:t>
            </w:r>
            <w:r w:rsidR="004D6D6A">
              <w:rPr>
                <w:color w:val="auto"/>
              </w:rPr>
              <w:t xml:space="preserve"> Planned Performance Results</w:t>
            </w:r>
          </w:p>
        </w:tc>
        <w:tc>
          <w:tcPr>
            <w:tcW w:w="1641" w:type="pct"/>
            <w:shd w:val="clear" w:color="auto" w:fill="auto"/>
            <w:tcMar>
              <w:left w:w="85" w:type="dxa"/>
            </w:tcMar>
          </w:tcPr>
          <w:p w14:paraId="1C31467C" w14:textId="3FCBDE43" w:rsidR="00F41525" w:rsidRPr="00292379" w:rsidRDefault="00A708AD" w:rsidP="006F40B4">
            <w:pPr>
              <w:pStyle w:val="Tableheadingrowmeasures85pt"/>
              <w:keepNext/>
              <w:rPr>
                <w:color w:val="auto"/>
              </w:rPr>
            </w:pPr>
            <w:r>
              <w:rPr>
                <w:color w:val="auto"/>
              </w:rPr>
              <w:t>Forward Estimates</w:t>
            </w:r>
            <w:r>
              <w:rPr>
                <w:color w:val="auto"/>
              </w:rPr>
              <w:br/>
            </w:r>
            <w:r w:rsidR="004C3905">
              <w:rPr>
                <w:color w:val="auto"/>
              </w:rPr>
              <w:t>2024</w:t>
            </w:r>
            <w:r w:rsidR="006C6B4B">
              <w:rPr>
                <w:color w:val="auto"/>
              </w:rPr>
              <w:t>–</w:t>
            </w:r>
            <w:r w:rsidR="004C3905">
              <w:rPr>
                <w:color w:val="auto"/>
              </w:rPr>
              <w:t>27</w:t>
            </w:r>
            <w:r w:rsidR="004D6D6A">
              <w:rPr>
                <w:color w:val="auto"/>
              </w:rPr>
              <w:t xml:space="preserve"> Planned Performance Results</w:t>
            </w:r>
          </w:p>
        </w:tc>
      </w:tr>
      <w:tr w:rsidR="00462F7F" w:rsidRPr="00292379" w14:paraId="3866FF5D" w14:textId="77777777" w:rsidTr="00022191">
        <w:trPr>
          <w:trHeight w:val="283"/>
          <w:jc w:val="center"/>
        </w:trPr>
        <w:tc>
          <w:tcPr>
            <w:tcW w:w="1726" w:type="pct"/>
            <w:tcMar>
              <w:left w:w="85" w:type="dxa"/>
            </w:tcMar>
          </w:tcPr>
          <w:p w14:paraId="1AD9D342" w14:textId="77777777" w:rsidR="00462F7F" w:rsidRDefault="00462F7F" w:rsidP="00462F7F">
            <w:pPr>
              <w:pStyle w:val="Tabletextmeasures85pt"/>
              <w:rPr>
                <w:color w:val="auto"/>
              </w:rPr>
            </w:pPr>
            <w:r>
              <w:rPr>
                <w:color w:val="auto"/>
              </w:rPr>
              <w:t>Nationally agreed health information standards, measures and indicators for safety and quality were developed and maintained, including:</w:t>
            </w:r>
          </w:p>
          <w:p w14:paraId="318A419A" w14:textId="77777777" w:rsidR="00462F7F" w:rsidRDefault="00462F7F" w:rsidP="003E73DF">
            <w:pPr>
              <w:pStyle w:val="Tabletextmeasures85pt"/>
              <w:numPr>
                <w:ilvl w:val="0"/>
                <w:numId w:val="17"/>
              </w:numPr>
              <w:ind w:left="142" w:hanging="142"/>
              <w:rPr>
                <w:color w:val="auto"/>
              </w:rPr>
            </w:pPr>
            <w:r>
              <w:rPr>
                <w:color w:val="auto"/>
              </w:rPr>
              <w:t>indicators to support and measure performance towards stillbirth, low back pain and hip fracture clinical care standards</w:t>
            </w:r>
          </w:p>
          <w:p w14:paraId="20037462" w14:textId="77777777" w:rsidR="00462F7F" w:rsidRPr="00041819" w:rsidRDefault="00462F7F" w:rsidP="003E73DF">
            <w:pPr>
              <w:pStyle w:val="Tabletextmeasures85pt"/>
              <w:numPr>
                <w:ilvl w:val="0"/>
                <w:numId w:val="17"/>
              </w:numPr>
              <w:ind w:left="142" w:hanging="142"/>
              <w:rPr>
                <w:color w:val="auto"/>
              </w:rPr>
            </w:pPr>
            <w:r>
              <w:rPr>
                <w:color w:val="auto"/>
              </w:rPr>
              <w:t>development of questions to include in organisational patient safety culture surveys.</w:t>
            </w:r>
          </w:p>
          <w:p w14:paraId="3F94995C" w14:textId="765BAE07" w:rsidR="00462F7F" w:rsidRDefault="00462F7F" w:rsidP="00462F7F">
            <w:pPr>
              <w:pStyle w:val="Tabletextmeasures85pt"/>
              <w:rPr>
                <w:color w:val="auto"/>
              </w:rPr>
            </w:pPr>
            <w:r>
              <w:rPr>
                <w:color w:val="auto"/>
              </w:rPr>
              <w:t xml:space="preserve">Guidance and tools </w:t>
            </w:r>
            <w:r w:rsidR="008E453E">
              <w:rPr>
                <w:color w:val="auto"/>
              </w:rPr>
              <w:t xml:space="preserve">for </w:t>
            </w:r>
            <w:r>
              <w:rPr>
                <w:color w:val="auto"/>
              </w:rPr>
              <w:t>local use of data for safety and quality improvement were provided, including:</w:t>
            </w:r>
          </w:p>
          <w:p w14:paraId="42CC3C62" w14:textId="3B0E80D6" w:rsidR="00462F7F" w:rsidRDefault="00462F7F" w:rsidP="003E73DF">
            <w:pPr>
              <w:pStyle w:val="Tabletextmeasures85pt"/>
              <w:numPr>
                <w:ilvl w:val="0"/>
                <w:numId w:val="20"/>
              </w:numPr>
              <w:ind w:left="199" w:hanging="142"/>
              <w:rPr>
                <w:color w:val="auto"/>
              </w:rPr>
            </w:pPr>
            <w:r>
              <w:rPr>
                <w:color w:val="auto"/>
              </w:rPr>
              <w:t xml:space="preserve">ongoing implementation support for patient safety culture measurement and the Australian Hospital Patient Experience Question Set. </w:t>
            </w:r>
          </w:p>
          <w:p w14:paraId="30354CE6" w14:textId="77777777" w:rsidR="00462F7F" w:rsidRDefault="00462F7F" w:rsidP="00462F7F">
            <w:pPr>
              <w:pStyle w:val="Tabletextmeasures85pt"/>
              <w:rPr>
                <w:color w:val="auto"/>
              </w:rPr>
            </w:pPr>
            <w:r>
              <w:rPr>
                <w:color w:val="auto"/>
              </w:rPr>
              <w:t>Guidance and tools for adverse patient safety events and hospital-acquired complications (HACs) were maintained, including:</w:t>
            </w:r>
          </w:p>
          <w:p w14:paraId="695F248C" w14:textId="78E8B3BD" w:rsidR="000C14E6" w:rsidRDefault="00462F7F" w:rsidP="003E73DF">
            <w:pPr>
              <w:pStyle w:val="Tabletextmeasures85pt"/>
              <w:numPr>
                <w:ilvl w:val="0"/>
                <w:numId w:val="20"/>
              </w:numPr>
              <w:ind w:left="142" w:hanging="142"/>
              <w:rPr>
                <w:color w:val="auto"/>
              </w:rPr>
            </w:pPr>
            <w:r>
              <w:rPr>
                <w:color w:val="auto"/>
              </w:rPr>
              <w:t>release of updated HACs list to align with the 12</w:t>
            </w:r>
            <w:r w:rsidRPr="002076ED">
              <w:rPr>
                <w:color w:val="auto"/>
                <w:vertAlign w:val="superscript"/>
              </w:rPr>
              <w:t>th</w:t>
            </w:r>
            <w:r>
              <w:rPr>
                <w:color w:val="auto"/>
              </w:rPr>
              <w:t xml:space="preserve"> edition of the International Statistical Classification of Diseases and Related Health Problems (ICD10-AM)</w:t>
            </w:r>
          </w:p>
          <w:p w14:paraId="786337BC" w14:textId="79F28ED9" w:rsidR="00462F7F" w:rsidRPr="000C14E6" w:rsidRDefault="00462F7F" w:rsidP="003E73DF">
            <w:pPr>
              <w:pStyle w:val="Tabletextmeasures85pt"/>
              <w:numPr>
                <w:ilvl w:val="0"/>
                <w:numId w:val="20"/>
              </w:numPr>
              <w:ind w:left="142" w:hanging="142"/>
              <w:rPr>
                <w:color w:val="auto"/>
              </w:rPr>
            </w:pPr>
            <w:r w:rsidRPr="000C14E6">
              <w:rPr>
                <w:color w:val="auto"/>
              </w:rPr>
              <w:t>advice on pricing models for HACs and avoidable hospital readmissions.</w:t>
            </w:r>
          </w:p>
        </w:tc>
        <w:tc>
          <w:tcPr>
            <w:tcW w:w="1633" w:type="pct"/>
            <w:shd w:val="clear" w:color="auto" w:fill="auto"/>
            <w:tcMar>
              <w:left w:w="85" w:type="dxa"/>
            </w:tcMar>
          </w:tcPr>
          <w:p w14:paraId="7830E94E" w14:textId="77777777" w:rsidR="00462F7F" w:rsidRDefault="00462F7F" w:rsidP="00462F7F">
            <w:pPr>
              <w:pStyle w:val="Tabletextmeasures85pt"/>
              <w:rPr>
                <w:color w:val="auto"/>
              </w:rPr>
            </w:pPr>
            <w:r>
              <w:rPr>
                <w:color w:val="auto"/>
              </w:rPr>
              <w:t>Provide and maintain nationally agreed health information standards, measures and indicators for safety and quality, including:</w:t>
            </w:r>
          </w:p>
          <w:p w14:paraId="07735F0F" w14:textId="77777777" w:rsidR="00462F7F" w:rsidRDefault="00462F7F" w:rsidP="00462F7F">
            <w:pPr>
              <w:pStyle w:val="Tabletextmeasures85pt"/>
              <w:numPr>
                <w:ilvl w:val="0"/>
                <w:numId w:val="17"/>
              </w:numPr>
              <w:ind w:left="142" w:hanging="142"/>
              <w:rPr>
                <w:color w:val="auto"/>
              </w:rPr>
            </w:pPr>
            <w:r>
              <w:rPr>
                <w:color w:val="auto"/>
              </w:rPr>
              <w:t>support and measure performance towards new clinical care standards</w:t>
            </w:r>
          </w:p>
          <w:p w14:paraId="70127087" w14:textId="77777777" w:rsidR="00462F7F" w:rsidRPr="00041819" w:rsidRDefault="00462F7F" w:rsidP="00462F7F">
            <w:pPr>
              <w:pStyle w:val="Tabletextmeasures85pt"/>
              <w:numPr>
                <w:ilvl w:val="0"/>
                <w:numId w:val="17"/>
              </w:numPr>
              <w:ind w:left="142" w:hanging="142"/>
              <w:rPr>
                <w:color w:val="auto"/>
              </w:rPr>
            </w:pPr>
            <w:r>
              <w:rPr>
                <w:color w:val="auto"/>
              </w:rPr>
              <w:t>support and measure performance towards an enhanced patient safety culture.</w:t>
            </w:r>
          </w:p>
          <w:p w14:paraId="0E73E016" w14:textId="77777777" w:rsidR="00462F7F" w:rsidRDefault="00462F7F" w:rsidP="00462F7F">
            <w:pPr>
              <w:pStyle w:val="Tabletextmeasures85pt"/>
              <w:rPr>
                <w:color w:val="auto"/>
              </w:rPr>
            </w:pPr>
            <w:r>
              <w:rPr>
                <w:color w:val="auto"/>
              </w:rPr>
              <w:t>Provide further guidance and tools for health services to support the local use of data for safety and quality improvement.</w:t>
            </w:r>
          </w:p>
          <w:p w14:paraId="1BBEA085" w14:textId="0E6854FB" w:rsidR="00462F7F" w:rsidRPr="00292379" w:rsidRDefault="00462F7F" w:rsidP="00462F7F">
            <w:pPr>
              <w:pStyle w:val="Tabletextmeasures85pt"/>
              <w:rPr>
                <w:color w:val="auto"/>
              </w:rPr>
            </w:pPr>
            <w:r>
              <w:rPr>
                <w:color w:val="auto"/>
              </w:rPr>
              <w:t>Maintain guidance and tools for adverse patient safety events and hospital-acquired complications.</w:t>
            </w:r>
          </w:p>
        </w:tc>
        <w:tc>
          <w:tcPr>
            <w:tcW w:w="1641" w:type="pct"/>
            <w:shd w:val="clear" w:color="auto" w:fill="auto"/>
            <w:tcMar>
              <w:left w:w="85" w:type="dxa"/>
            </w:tcMar>
          </w:tcPr>
          <w:p w14:paraId="3757A523" w14:textId="2C462BB6" w:rsidR="00462F7F" w:rsidRPr="00292379" w:rsidRDefault="00462F7F" w:rsidP="00462F7F">
            <w:pPr>
              <w:pStyle w:val="Tabletextmeasures85pt"/>
              <w:rPr>
                <w:color w:val="auto"/>
              </w:rPr>
            </w:pPr>
            <w:r>
              <w:t>As per 2023–24.</w:t>
            </w:r>
          </w:p>
        </w:tc>
      </w:tr>
      <w:tr w:rsidR="00462F7F" w:rsidRPr="00292379" w14:paraId="55F4A131" w14:textId="77777777" w:rsidTr="00022191">
        <w:trPr>
          <w:trHeight w:val="283"/>
          <w:jc w:val="center"/>
        </w:trPr>
        <w:tc>
          <w:tcPr>
            <w:tcW w:w="5000" w:type="pct"/>
            <w:gridSpan w:val="3"/>
            <w:shd w:val="clear" w:color="auto" w:fill="FFFFFF" w:themeFill="background1"/>
            <w:tcMar>
              <w:left w:w="85" w:type="dxa"/>
            </w:tcMar>
            <w:vAlign w:val="center"/>
          </w:tcPr>
          <w:p w14:paraId="625F6FD8" w14:textId="77777777" w:rsidR="00462F7F" w:rsidRPr="00292379" w:rsidRDefault="00462F7F" w:rsidP="00462F7F">
            <w:pPr>
              <w:pStyle w:val="Tableheadingrow9pt"/>
              <w:rPr>
                <w:color w:val="auto"/>
              </w:rPr>
            </w:pPr>
            <w:r w:rsidRPr="00292379">
              <w:rPr>
                <w:color w:val="auto"/>
              </w:rPr>
              <w:t>Material changes to Program 1.1 resulting from the following measures:</w:t>
            </w:r>
          </w:p>
          <w:p w14:paraId="6498D372" w14:textId="5A4640A5" w:rsidR="00462F7F" w:rsidRPr="00292379" w:rsidRDefault="00462F7F" w:rsidP="00462F7F">
            <w:pPr>
              <w:pStyle w:val="Tableheadingrow9pt"/>
              <w:keepNext/>
              <w:rPr>
                <w:b w:val="0"/>
                <w:color w:val="auto"/>
                <w:sz w:val="17"/>
                <w:szCs w:val="17"/>
              </w:rPr>
            </w:pPr>
            <w:r w:rsidRPr="00473719">
              <w:rPr>
                <w:b w:val="0"/>
                <w:sz w:val="17"/>
                <w:szCs w:val="17"/>
              </w:rPr>
              <w:t>There are no material changes to Program 1.1 resulting from measures.</w:t>
            </w:r>
          </w:p>
        </w:tc>
      </w:tr>
    </w:tbl>
    <w:p w14:paraId="24D8BA68" w14:textId="77777777" w:rsidR="00BC0659" w:rsidRPr="00292379" w:rsidRDefault="00BC0659" w:rsidP="00913388">
      <w:pPr>
        <w:rPr>
          <w:rFonts w:ascii="Arial" w:hAnsi="Arial" w:cs="Arial"/>
          <w:color w:val="auto"/>
        </w:rPr>
        <w:sectPr w:rsidR="00BC0659" w:rsidRPr="00292379"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2973E6F3" w14:textId="51D2AC01" w:rsidR="00BC0659" w:rsidRPr="00292379" w:rsidRDefault="00BC0659" w:rsidP="0056330A">
      <w:pPr>
        <w:pStyle w:val="Heading2"/>
      </w:pPr>
      <w:bookmarkStart w:id="7" w:name="_Toc190682315"/>
      <w:bookmarkStart w:id="8" w:name="_Toc190682532"/>
      <w:bookmarkStart w:id="9" w:name="_Toc117406152"/>
      <w:r w:rsidRPr="00292379">
        <w:lastRenderedPageBreak/>
        <w:t xml:space="preserve">Section 3: Budgeted </w:t>
      </w:r>
      <w:r w:rsidR="008A717D">
        <w:t>f</w:t>
      </w:r>
      <w:r w:rsidRPr="00292379">
        <w:t xml:space="preserve">inancial </w:t>
      </w:r>
      <w:r w:rsidR="008A717D">
        <w:t>s</w:t>
      </w:r>
      <w:r w:rsidRPr="00292379">
        <w:t>tatements</w:t>
      </w:r>
      <w:bookmarkEnd w:id="7"/>
      <w:bookmarkEnd w:id="8"/>
      <w:bookmarkEnd w:id="9"/>
    </w:p>
    <w:p w14:paraId="6217874B" w14:textId="23AC2170" w:rsidR="00AE3DA1" w:rsidRPr="00AE3DA1" w:rsidRDefault="00AE3DA1" w:rsidP="00AE3DA1">
      <w:pPr>
        <w:spacing w:after="120" w:line="240" w:lineRule="auto"/>
        <w:rPr>
          <w:color w:val="auto"/>
        </w:rPr>
      </w:pPr>
      <w:r w:rsidRPr="00AE3DA1">
        <w:rPr>
          <w:color w:val="auto"/>
        </w:rPr>
        <w:t>Section 3 presents budgeted financial statements which provide a comprehensive snapshot</w:t>
      </w:r>
      <w:r w:rsidR="000273B9">
        <w:rPr>
          <w:color w:val="auto"/>
        </w:rPr>
        <w:t xml:space="preserve"> of entity finances for the 2023–24</w:t>
      </w:r>
      <w:r w:rsidRPr="00AE3DA1">
        <w:rPr>
          <w:color w:val="auto"/>
        </w:rPr>
        <w:t xml:space="preserve"> Budget year, including the impact of Budget measures and resourcing on financial statements.</w:t>
      </w:r>
    </w:p>
    <w:p w14:paraId="7DD1F4A2" w14:textId="2BBB27B9" w:rsidR="00BC0659" w:rsidRPr="007B6881" w:rsidRDefault="00BC0659" w:rsidP="0056330A">
      <w:pPr>
        <w:pStyle w:val="Heading3"/>
        <w:rPr>
          <w:sz w:val="22"/>
        </w:rPr>
      </w:pPr>
      <w:bookmarkStart w:id="10" w:name="_Toc117406153"/>
      <w:r w:rsidRPr="007B6881">
        <w:rPr>
          <w:sz w:val="22"/>
        </w:rPr>
        <w:t>3.1</w:t>
      </w:r>
      <w:r w:rsidRPr="007B6881">
        <w:rPr>
          <w:sz w:val="22"/>
        </w:rPr>
        <w:tab/>
        <w:t xml:space="preserve">Budgeted </w:t>
      </w:r>
      <w:r w:rsidR="00C520B8">
        <w:rPr>
          <w:sz w:val="22"/>
        </w:rPr>
        <w:t>f</w:t>
      </w:r>
      <w:r w:rsidRPr="007B6881">
        <w:rPr>
          <w:sz w:val="22"/>
        </w:rPr>
        <w:t xml:space="preserve">inancial </w:t>
      </w:r>
      <w:r w:rsidR="00C520B8">
        <w:rPr>
          <w:sz w:val="22"/>
        </w:rPr>
        <w:t>s</w:t>
      </w:r>
      <w:r w:rsidRPr="007B6881">
        <w:rPr>
          <w:sz w:val="22"/>
        </w:rPr>
        <w:t>tatements</w:t>
      </w:r>
      <w:bookmarkEnd w:id="10"/>
    </w:p>
    <w:p w14:paraId="7AA2F384" w14:textId="4B45AE7E" w:rsidR="00BC0659" w:rsidRPr="00292379" w:rsidRDefault="00BC0659" w:rsidP="00BC0659">
      <w:pPr>
        <w:pStyle w:val="Heading4"/>
        <w:rPr>
          <w:color w:val="auto"/>
        </w:rPr>
      </w:pPr>
      <w:r w:rsidRPr="00292379">
        <w:rPr>
          <w:color w:val="auto"/>
        </w:rPr>
        <w:t>3.1.1</w:t>
      </w:r>
      <w:r w:rsidRPr="00292379">
        <w:rPr>
          <w:color w:val="auto"/>
        </w:rPr>
        <w:tab/>
        <w:t xml:space="preserve">Differences </w:t>
      </w:r>
      <w:r w:rsidR="00611D39">
        <w:rPr>
          <w:color w:val="auto"/>
        </w:rPr>
        <w:t>b</w:t>
      </w:r>
      <w:r w:rsidRPr="00292379">
        <w:rPr>
          <w:color w:val="auto"/>
        </w:rPr>
        <w:t xml:space="preserve">etween </w:t>
      </w:r>
      <w:r w:rsidR="00611D39">
        <w:rPr>
          <w:color w:val="auto"/>
        </w:rPr>
        <w:t>e</w:t>
      </w:r>
      <w:r w:rsidRPr="00292379">
        <w:rPr>
          <w:color w:val="auto"/>
        </w:rPr>
        <w:t xml:space="preserve">ntity </w:t>
      </w:r>
      <w:r w:rsidR="00611D39">
        <w:rPr>
          <w:color w:val="auto"/>
        </w:rPr>
        <w:t>r</w:t>
      </w:r>
      <w:r w:rsidRPr="00292379">
        <w:rPr>
          <w:color w:val="auto"/>
        </w:rPr>
        <w:t xml:space="preserve">esourcing and </w:t>
      </w:r>
      <w:r w:rsidR="00611D39">
        <w:rPr>
          <w:color w:val="auto"/>
        </w:rPr>
        <w:t>f</w:t>
      </w:r>
      <w:r w:rsidRPr="00292379">
        <w:rPr>
          <w:color w:val="auto"/>
        </w:rPr>
        <w:t xml:space="preserve">inancial </w:t>
      </w:r>
      <w:r w:rsidR="00611D39">
        <w:rPr>
          <w:color w:val="auto"/>
        </w:rPr>
        <w:t>s</w:t>
      </w:r>
      <w:r w:rsidRPr="00292379">
        <w:rPr>
          <w:color w:val="auto"/>
        </w:rPr>
        <w:t>tatements</w:t>
      </w:r>
    </w:p>
    <w:p w14:paraId="65080549" w14:textId="77777777" w:rsidR="003B160D" w:rsidRDefault="003B160D" w:rsidP="003B160D">
      <w:pPr>
        <w:spacing w:before="120" w:after="120"/>
      </w:pPr>
      <w:r>
        <w:t xml:space="preserve">This section is not applicable to the ACSQHC. </w:t>
      </w:r>
    </w:p>
    <w:p w14:paraId="39CF2E96" w14:textId="47A05F78" w:rsidR="00BC0659" w:rsidRPr="00292379" w:rsidRDefault="00BC0659" w:rsidP="00BC0659">
      <w:pPr>
        <w:pStyle w:val="Heading4"/>
        <w:rPr>
          <w:color w:val="auto"/>
        </w:rPr>
      </w:pPr>
      <w:r w:rsidRPr="00292379">
        <w:rPr>
          <w:color w:val="auto"/>
        </w:rPr>
        <w:t>3.1.2</w:t>
      </w:r>
      <w:r w:rsidRPr="00292379">
        <w:rPr>
          <w:color w:val="auto"/>
        </w:rPr>
        <w:tab/>
        <w:t xml:space="preserve">Explanatory </w:t>
      </w:r>
      <w:r w:rsidR="00611D39">
        <w:rPr>
          <w:color w:val="auto"/>
        </w:rPr>
        <w:t>n</w:t>
      </w:r>
      <w:r w:rsidRPr="00292379">
        <w:rPr>
          <w:color w:val="auto"/>
        </w:rPr>
        <w:t xml:space="preserve">otes and </w:t>
      </w:r>
      <w:r w:rsidR="00611D39">
        <w:rPr>
          <w:color w:val="auto"/>
        </w:rPr>
        <w:t>a</w:t>
      </w:r>
      <w:r w:rsidRPr="00292379">
        <w:rPr>
          <w:color w:val="auto"/>
        </w:rPr>
        <w:t xml:space="preserve">nalysis of </w:t>
      </w:r>
      <w:r w:rsidR="00611D39">
        <w:rPr>
          <w:color w:val="auto"/>
        </w:rPr>
        <w:t>b</w:t>
      </w:r>
      <w:r w:rsidRPr="00292379">
        <w:rPr>
          <w:color w:val="auto"/>
        </w:rPr>
        <w:t xml:space="preserve">udgeted </w:t>
      </w:r>
      <w:r w:rsidR="00611D39">
        <w:rPr>
          <w:color w:val="auto"/>
        </w:rPr>
        <w:t>f</w:t>
      </w:r>
      <w:r w:rsidRPr="00292379">
        <w:rPr>
          <w:color w:val="auto"/>
        </w:rPr>
        <w:t xml:space="preserve">inancial </w:t>
      </w:r>
      <w:r w:rsidR="00611D39">
        <w:rPr>
          <w:color w:val="auto"/>
        </w:rPr>
        <w:t>s</w:t>
      </w:r>
      <w:r w:rsidRPr="00292379">
        <w:rPr>
          <w:color w:val="auto"/>
        </w:rPr>
        <w:t>tatements</w:t>
      </w:r>
    </w:p>
    <w:p w14:paraId="228690B1" w14:textId="77777777" w:rsidR="003B160D" w:rsidRPr="003B160D" w:rsidRDefault="003B160D" w:rsidP="003B160D">
      <w:pPr>
        <w:spacing w:after="120" w:line="240" w:lineRule="auto"/>
        <w:rPr>
          <w:color w:val="auto"/>
        </w:rPr>
      </w:pPr>
      <w:r w:rsidRPr="003B160D">
        <w:rPr>
          <w:color w:val="auto"/>
        </w:rPr>
        <w:t xml:space="preserve">The ACSQHC Workplan operational costs are funded jointly by the Australian Government and state and territory governments on a 50:50 basis through annual contributions. </w:t>
      </w:r>
    </w:p>
    <w:p w14:paraId="14967F59" w14:textId="54EAB2C9" w:rsidR="003B160D" w:rsidRPr="003B160D" w:rsidRDefault="003B160D" w:rsidP="003B160D">
      <w:pPr>
        <w:spacing w:after="120" w:line="240" w:lineRule="auto"/>
        <w:rPr>
          <w:color w:val="auto"/>
        </w:rPr>
      </w:pPr>
      <w:r w:rsidRPr="003B160D">
        <w:rPr>
          <w:color w:val="auto"/>
        </w:rPr>
        <w:t>The ACSQHC’s total resourcing available for 2023–24 is estimated at $43.9 million, including Commonwealth and state Workplan funding of $18.2 million and other carry forward and funding receipts of $25.7 million. The 2023–24 estimated resourcing includes the full year of funding for the delivery of the ACSQHC’s programs and projects, as well as the associated agency management costs. This is consistent into the forward year estimates.</w:t>
      </w:r>
    </w:p>
    <w:p w14:paraId="5BCEF2F7" w14:textId="77777777" w:rsidR="00C520B8" w:rsidRPr="00C520B8" w:rsidRDefault="00C520B8" w:rsidP="00C520B8">
      <w:pPr>
        <w:rPr>
          <w:rFonts w:ascii="Arial" w:hAnsi="Arial" w:cs="Arial"/>
          <w:b/>
          <w:sz w:val="18"/>
          <w:szCs w:val="18"/>
        </w:rPr>
      </w:pPr>
      <w:r w:rsidRPr="00C520B8">
        <w:rPr>
          <w:rFonts w:ascii="Arial" w:hAnsi="Arial" w:cs="Arial"/>
          <w:b/>
          <w:sz w:val="18"/>
          <w:szCs w:val="18"/>
        </w:rPr>
        <w:t>Balance Sheet</w:t>
      </w:r>
    </w:p>
    <w:p w14:paraId="5FEE51B7" w14:textId="61054821" w:rsidR="005309CC" w:rsidRPr="001C2DAD" w:rsidRDefault="00C520B8">
      <w:r w:rsidRPr="00C520B8">
        <w:rPr>
          <w:color w:val="auto"/>
        </w:rPr>
        <w:t>The ACSQHC’s total asset and liabilities are expected to remain stable over the forward years. The assets are budgeted to comprise predominantly of cash and non</w:t>
      </w:r>
      <w:r w:rsidRPr="00C520B8">
        <w:rPr>
          <w:color w:val="auto"/>
        </w:rPr>
        <w:noBreakHyphen/>
        <w:t>financial assets. The liabilities are budgeted to comprise of suppliers payable, employee entitlements and deferred revenue</w:t>
      </w:r>
      <w:r>
        <w:t>.</w:t>
      </w:r>
      <w:r w:rsidR="005309CC">
        <w:rPr>
          <w:color w:val="auto"/>
        </w:rPr>
        <w:br w:type="page"/>
      </w:r>
    </w:p>
    <w:p w14:paraId="54C1B198" w14:textId="44C23238" w:rsidR="00BC0659" w:rsidRPr="007B6881" w:rsidRDefault="00BC0659" w:rsidP="0056330A">
      <w:pPr>
        <w:pStyle w:val="Heading3"/>
        <w:rPr>
          <w:sz w:val="22"/>
        </w:rPr>
      </w:pPr>
      <w:bookmarkStart w:id="11" w:name="_Toc117406154"/>
      <w:r w:rsidRPr="007B6881">
        <w:rPr>
          <w:sz w:val="22"/>
        </w:rPr>
        <w:lastRenderedPageBreak/>
        <w:t>3.2</w:t>
      </w:r>
      <w:r w:rsidRPr="007B6881">
        <w:rPr>
          <w:sz w:val="22"/>
        </w:rPr>
        <w:tab/>
        <w:t xml:space="preserve">Budgeted </w:t>
      </w:r>
      <w:r w:rsidR="006D7AAF" w:rsidRPr="007B6881">
        <w:rPr>
          <w:sz w:val="22"/>
        </w:rPr>
        <w:t>f</w:t>
      </w:r>
      <w:r w:rsidRPr="007B6881">
        <w:rPr>
          <w:sz w:val="22"/>
        </w:rPr>
        <w:t xml:space="preserve">inancial </w:t>
      </w:r>
      <w:r w:rsidR="006D7AAF" w:rsidRPr="007B6881">
        <w:rPr>
          <w:sz w:val="22"/>
        </w:rPr>
        <w:t>s</w:t>
      </w:r>
      <w:r w:rsidRPr="007B6881">
        <w:rPr>
          <w:sz w:val="22"/>
        </w:rPr>
        <w:t xml:space="preserve">tatements </w:t>
      </w:r>
      <w:r w:rsidR="006D7AAF" w:rsidRPr="007B6881">
        <w:rPr>
          <w:sz w:val="22"/>
        </w:rPr>
        <w:t>t</w:t>
      </w:r>
      <w:r w:rsidRPr="007B6881">
        <w:rPr>
          <w:sz w:val="22"/>
        </w:rPr>
        <w:t>ables</w:t>
      </w:r>
      <w:bookmarkEnd w:id="11"/>
    </w:p>
    <w:p w14:paraId="2DCD8047" w14:textId="18CB6E8A" w:rsidR="007F64A6" w:rsidRDefault="007F64A6" w:rsidP="0041561E">
      <w:pPr>
        <w:keepNext/>
        <w:spacing w:before="120" w:after="120" w:line="240" w:lineRule="auto"/>
        <w:rPr>
          <w:rFonts w:ascii="Arial" w:hAnsi="Arial"/>
          <w:b/>
          <w:snapToGrid w:val="0"/>
          <w:color w:val="auto"/>
          <w:sz w:val="20"/>
        </w:rPr>
      </w:pPr>
      <w:r w:rsidRPr="007F64A6">
        <w:rPr>
          <w:rFonts w:ascii="Arial" w:hAnsi="Arial"/>
          <w:b/>
          <w:color w:val="auto"/>
          <w:sz w:val="20"/>
        </w:rPr>
        <w:t xml:space="preserve">Table 3.1: Comprehensive income statement (showing net cost of services) </w:t>
      </w:r>
      <w:r w:rsidRPr="007F64A6">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940"/>
        <w:gridCol w:w="884"/>
        <w:gridCol w:w="884"/>
        <w:gridCol w:w="884"/>
        <w:gridCol w:w="884"/>
        <w:gridCol w:w="884"/>
      </w:tblGrid>
      <w:tr w:rsidR="00E57B3C" w:rsidRPr="00E57B3C" w14:paraId="0374469B" w14:textId="77777777" w:rsidTr="008F7FFA">
        <w:trPr>
          <w:trHeight w:val="227"/>
        </w:trPr>
        <w:tc>
          <w:tcPr>
            <w:tcW w:w="2940" w:type="dxa"/>
            <w:tcBorders>
              <w:top w:val="single" w:sz="4" w:space="0" w:color="auto"/>
              <w:left w:val="nil"/>
              <w:bottom w:val="nil"/>
              <w:right w:val="nil"/>
            </w:tcBorders>
            <w:shd w:val="clear" w:color="auto" w:fill="auto"/>
            <w:vAlign w:val="bottom"/>
            <w:hideMark/>
          </w:tcPr>
          <w:p w14:paraId="1CC56996" w14:textId="77777777" w:rsidR="00E57B3C" w:rsidRPr="00E57B3C" w:rsidRDefault="00E57B3C" w:rsidP="00E57B3C">
            <w:pPr>
              <w:spacing w:before="40"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single" w:sz="4" w:space="0" w:color="auto"/>
              <w:left w:val="nil"/>
              <w:bottom w:val="single" w:sz="4" w:space="0" w:color="auto"/>
              <w:right w:val="nil"/>
            </w:tcBorders>
            <w:shd w:val="clear" w:color="auto" w:fill="auto"/>
            <w:tcMar>
              <w:left w:w="0" w:type="dxa"/>
            </w:tcMar>
            <w:vAlign w:val="bottom"/>
            <w:hideMark/>
          </w:tcPr>
          <w:p w14:paraId="5C706C98" w14:textId="77777777" w:rsidR="00E57B3C" w:rsidRPr="00E57B3C" w:rsidRDefault="00E57B3C" w:rsidP="00E57B3C">
            <w:pPr>
              <w:spacing w:before="40" w:after="0" w:line="240" w:lineRule="auto"/>
              <w:jc w:val="right"/>
              <w:rPr>
                <w:rFonts w:ascii="Arial" w:hAnsi="Arial" w:cs="Arial"/>
                <w:b/>
                <w:bCs/>
                <w:color w:val="auto"/>
                <w:sz w:val="16"/>
                <w:szCs w:val="16"/>
              </w:rPr>
            </w:pPr>
            <w:r w:rsidRPr="00E57B3C">
              <w:rPr>
                <w:rFonts w:ascii="Arial" w:hAnsi="Arial" w:cs="Arial"/>
                <w:b/>
                <w:bCs/>
                <w:color w:val="auto"/>
                <w:sz w:val="16"/>
                <w:szCs w:val="16"/>
              </w:rPr>
              <w:t>2022–23</w:t>
            </w:r>
            <w:r w:rsidRPr="00E57B3C">
              <w:rPr>
                <w:rFonts w:ascii="Arial" w:hAnsi="Arial" w:cs="Arial"/>
                <w:b/>
                <w:bCs/>
                <w:color w:val="auto"/>
                <w:sz w:val="16"/>
                <w:szCs w:val="16"/>
              </w:rPr>
              <w:br/>
              <w:t>Estimated actual</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000000" w:fill="D9D9D9"/>
            <w:vAlign w:val="bottom"/>
            <w:hideMark/>
          </w:tcPr>
          <w:p w14:paraId="6002D989" w14:textId="77777777" w:rsidR="00E57B3C" w:rsidRPr="00E57B3C" w:rsidRDefault="00E57B3C" w:rsidP="00E57B3C">
            <w:pPr>
              <w:spacing w:before="40" w:after="0" w:line="240" w:lineRule="auto"/>
              <w:jc w:val="right"/>
              <w:rPr>
                <w:rFonts w:ascii="Arial" w:hAnsi="Arial" w:cs="Arial"/>
                <w:b/>
                <w:bCs/>
                <w:color w:val="auto"/>
                <w:sz w:val="16"/>
                <w:szCs w:val="16"/>
              </w:rPr>
            </w:pPr>
            <w:r w:rsidRPr="00E57B3C">
              <w:rPr>
                <w:rFonts w:ascii="Arial" w:hAnsi="Arial" w:cs="Arial"/>
                <w:b/>
                <w:bCs/>
                <w:color w:val="auto"/>
                <w:sz w:val="16"/>
                <w:szCs w:val="16"/>
              </w:rPr>
              <w:t>2023–24</w:t>
            </w:r>
            <w:r w:rsidRPr="00E57B3C">
              <w:rPr>
                <w:rFonts w:ascii="Arial" w:hAnsi="Arial" w:cs="Arial"/>
                <w:b/>
                <w:bCs/>
                <w:color w:val="auto"/>
                <w:sz w:val="16"/>
                <w:szCs w:val="16"/>
              </w:rPr>
              <w:br/>
              <w:t xml:space="preserve">Budget </w:t>
            </w:r>
            <w:r w:rsidRPr="00E57B3C">
              <w:rPr>
                <w:rFonts w:ascii="Arial" w:hAnsi="Arial" w:cs="Arial"/>
                <w:b/>
                <w:bCs/>
                <w:color w:val="auto"/>
                <w:sz w:val="16"/>
                <w:szCs w:val="16"/>
              </w:rPr>
              <w:br/>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68604032" w14:textId="77777777" w:rsidR="00E57B3C" w:rsidRPr="00E57B3C" w:rsidRDefault="00E57B3C" w:rsidP="00E57B3C">
            <w:pPr>
              <w:spacing w:before="40" w:after="0" w:line="240" w:lineRule="auto"/>
              <w:jc w:val="right"/>
              <w:rPr>
                <w:rFonts w:ascii="Arial" w:hAnsi="Arial" w:cs="Arial"/>
                <w:b/>
                <w:bCs/>
                <w:color w:val="auto"/>
                <w:sz w:val="16"/>
                <w:szCs w:val="16"/>
              </w:rPr>
            </w:pPr>
            <w:r w:rsidRPr="00E57B3C">
              <w:rPr>
                <w:rFonts w:ascii="Arial" w:hAnsi="Arial" w:cs="Arial"/>
                <w:b/>
                <w:bCs/>
                <w:color w:val="auto"/>
                <w:sz w:val="16"/>
                <w:szCs w:val="16"/>
              </w:rPr>
              <w:t>2024–25</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4F8BBFCA" w14:textId="77777777" w:rsidR="00E57B3C" w:rsidRPr="00E57B3C" w:rsidRDefault="00E57B3C" w:rsidP="00E57B3C">
            <w:pPr>
              <w:spacing w:before="40" w:after="0" w:line="240" w:lineRule="auto"/>
              <w:jc w:val="right"/>
              <w:rPr>
                <w:rFonts w:ascii="Arial" w:hAnsi="Arial" w:cs="Arial"/>
                <w:b/>
                <w:bCs/>
                <w:color w:val="auto"/>
                <w:sz w:val="16"/>
                <w:szCs w:val="16"/>
              </w:rPr>
            </w:pPr>
            <w:r w:rsidRPr="00E57B3C">
              <w:rPr>
                <w:rFonts w:ascii="Arial" w:hAnsi="Arial" w:cs="Arial"/>
                <w:b/>
                <w:bCs/>
                <w:color w:val="auto"/>
                <w:sz w:val="16"/>
                <w:szCs w:val="16"/>
              </w:rPr>
              <w:t>2025–26</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3F498B5D" w14:textId="77777777" w:rsidR="00E57B3C" w:rsidRPr="00E57B3C" w:rsidRDefault="00E57B3C" w:rsidP="00E57B3C">
            <w:pPr>
              <w:spacing w:before="40" w:after="0" w:line="240" w:lineRule="auto"/>
              <w:jc w:val="right"/>
              <w:rPr>
                <w:rFonts w:ascii="Arial" w:hAnsi="Arial" w:cs="Arial"/>
                <w:b/>
                <w:bCs/>
                <w:color w:val="auto"/>
                <w:sz w:val="16"/>
                <w:szCs w:val="16"/>
              </w:rPr>
            </w:pPr>
            <w:r w:rsidRPr="00E57B3C">
              <w:rPr>
                <w:rFonts w:ascii="Arial" w:hAnsi="Arial" w:cs="Arial"/>
                <w:b/>
                <w:bCs/>
                <w:color w:val="auto"/>
                <w:sz w:val="16"/>
                <w:szCs w:val="16"/>
              </w:rPr>
              <w:t>2026–27</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r>
      <w:tr w:rsidR="00E57B3C" w:rsidRPr="00E57B3C" w14:paraId="0A3F257B" w14:textId="77777777" w:rsidTr="008F7FFA">
        <w:trPr>
          <w:trHeight w:val="227"/>
        </w:trPr>
        <w:tc>
          <w:tcPr>
            <w:tcW w:w="2940" w:type="dxa"/>
            <w:tcBorders>
              <w:top w:val="nil"/>
              <w:left w:val="nil"/>
              <w:bottom w:val="nil"/>
              <w:right w:val="nil"/>
            </w:tcBorders>
            <w:shd w:val="clear" w:color="auto" w:fill="auto"/>
            <w:noWrap/>
            <w:vAlign w:val="bottom"/>
            <w:hideMark/>
          </w:tcPr>
          <w:p w14:paraId="1EC5574A"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EXPENSES</w:t>
            </w:r>
          </w:p>
        </w:tc>
        <w:tc>
          <w:tcPr>
            <w:tcW w:w="884" w:type="dxa"/>
            <w:tcBorders>
              <w:top w:val="single" w:sz="4" w:space="0" w:color="auto"/>
              <w:left w:val="nil"/>
              <w:bottom w:val="nil"/>
              <w:right w:val="nil"/>
            </w:tcBorders>
            <w:shd w:val="clear" w:color="auto" w:fill="auto"/>
            <w:noWrap/>
            <w:vAlign w:val="bottom"/>
            <w:hideMark/>
          </w:tcPr>
          <w:p w14:paraId="13B28774"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c>
          <w:tcPr>
            <w:tcW w:w="884" w:type="dxa"/>
            <w:tcBorders>
              <w:top w:val="single" w:sz="4" w:space="0" w:color="auto"/>
              <w:left w:val="nil"/>
              <w:bottom w:val="nil"/>
              <w:right w:val="nil"/>
            </w:tcBorders>
            <w:shd w:val="clear" w:color="000000" w:fill="D9D9D9"/>
            <w:noWrap/>
            <w:vAlign w:val="bottom"/>
            <w:hideMark/>
          </w:tcPr>
          <w:p w14:paraId="43033140"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single" w:sz="4" w:space="0" w:color="auto"/>
              <w:left w:val="nil"/>
              <w:bottom w:val="nil"/>
              <w:right w:val="nil"/>
            </w:tcBorders>
            <w:shd w:val="clear" w:color="auto" w:fill="auto"/>
            <w:noWrap/>
            <w:vAlign w:val="bottom"/>
            <w:hideMark/>
          </w:tcPr>
          <w:p w14:paraId="6C85425C"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single" w:sz="4" w:space="0" w:color="auto"/>
              <w:left w:val="nil"/>
              <w:bottom w:val="nil"/>
              <w:right w:val="nil"/>
            </w:tcBorders>
            <w:shd w:val="clear" w:color="auto" w:fill="auto"/>
            <w:noWrap/>
            <w:vAlign w:val="bottom"/>
            <w:hideMark/>
          </w:tcPr>
          <w:p w14:paraId="4F4FA2A8"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single" w:sz="4" w:space="0" w:color="auto"/>
              <w:left w:val="nil"/>
              <w:bottom w:val="nil"/>
              <w:right w:val="nil"/>
            </w:tcBorders>
            <w:shd w:val="clear" w:color="auto" w:fill="auto"/>
            <w:noWrap/>
            <w:vAlign w:val="bottom"/>
            <w:hideMark/>
          </w:tcPr>
          <w:p w14:paraId="3D1FDBC7"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r>
      <w:tr w:rsidR="00E57B3C" w:rsidRPr="00E57B3C" w14:paraId="7AAD4E6A" w14:textId="77777777" w:rsidTr="008F7FFA">
        <w:trPr>
          <w:trHeight w:val="227"/>
        </w:trPr>
        <w:tc>
          <w:tcPr>
            <w:tcW w:w="2940" w:type="dxa"/>
            <w:tcBorders>
              <w:top w:val="nil"/>
              <w:left w:val="nil"/>
              <w:bottom w:val="nil"/>
              <w:right w:val="nil"/>
            </w:tcBorders>
            <w:shd w:val="clear" w:color="auto" w:fill="auto"/>
            <w:noWrap/>
            <w:vAlign w:val="bottom"/>
            <w:hideMark/>
          </w:tcPr>
          <w:p w14:paraId="338D9E66" w14:textId="77777777" w:rsidR="00E57B3C" w:rsidRPr="00E57B3C" w:rsidRDefault="00E57B3C" w:rsidP="00E57B3C">
            <w:pPr>
              <w:spacing w:after="0" w:line="240" w:lineRule="auto"/>
              <w:ind w:firstLineChars="100" w:firstLine="160"/>
              <w:rPr>
                <w:rFonts w:ascii="Arial" w:hAnsi="Arial" w:cs="Arial"/>
                <w:color w:val="auto"/>
                <w:sz w:val="16"/>
                <w:szCs w:val="16"/>
              </w:rPr>
            </w:pPr>
            <w:r w:rsidRPr="00E57B3C">
              <w:rPr>
                <w:rFonts w:ascii="Arial" w:hAnsi="Arial" w:cs="Arial"/>
                <w:color w:val="auto"/>
                <w:sz w:val="16"/>
                <w:szCs w:val="16"/>
              </w:rPr>
              <w:t>Employee benefits</w:t>
            </w:r>
          </w:p>
        </w:tc>
        <w:tc>
          <w:tcPr>
            <w:tcW w:w="884" w:type="dxa"/>
            <w:tcBorders>
              <w:top w:val="nil"/>
              <w:left w:val="nil"/>
              <w:bottom w:val="nil"/>
              <w:right w:val="nil"/>
            </w:tcBorders>
            <w:shd w:val="clear" w:color="auto" w:fill="auto"/>
            <w:noWrap/>
            <w:vAlign w:val="bottom"/>
            <w:hideMark/>
          </w:tcPr>
          <w:p w14:paraId="5B028A2B"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14,445</w:t>
            </w:r>
          </w:p>
        </w:tc>
        <w:tc>
          <w:tcPr>
            <w:tcW w:w="884" w:type="dxa"/>
            <w:tcBorders>
              <w:top w:val="nil"/>
              <w:left w:val="nil"/>
              <w:bottom w:val="nil"/>
              <w:right w:val="nil"/>
            </w:tcBorders>
            <w:shd w:val="clear" w:color="000000" w:fill="D9D9D9"/>
            <w:noWrap/>
            <w:vAlign w:val="bottom"/>
            <w:hideMark/>
          </w:tcPr>
          <w:p w14:paraId="0B7B68AB"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18,446</w:t>
            </w:r>
          </w:p>
        </w:tc>
        <w:tc>
          <w:tcPr>
            <w:tcW w:w="884" w:type="dxa"/>
            <w:tcBorders>
              <w:top w:val="nil"/>
              <w:left w:val="nil"/>
              <w:bottom w:val="nil"/>
              <w:right w:val="nil"/>
            </w:tcBorders>
            <w:shd w:val="clear" w:color="auto" w:fill="auto"/>
            <w:noWrap/>
            <w:vAlign w:val="bottom"/>
            <w:hideMark/>
          </w:tcPr>
          <w:p w14:paraId="186B21D2"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20,281</w:t>
            </w:r>
          </w:p>
        </w:tc>
        <w:tc>
          <w:tcPr>
            <w:tcW w:w="884" w:type="dxa"/>
            <w:tcBorders>
              <w:top w:val="nil"/>
              <w:left w:val="nil"/>
              <w:bottom w:val="nil"/>
              <w:right w:val="nil"/>
            </w:tcBorders>
            <w:shd w:val="clear" w:color="auto" w:fill="auto"/>
            <w:noWrap/>
            <w:vAlign w:val="bottom"/>
            <w:hideMark/>
          </w:tcPr>
          <w:p w14:paraId="60FD2385"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22,127</w:t>
            </w:r>
          </w:p>
        </w:tc>
        <w:tc>
          <w:tcPr>
            <w:tcW w:w="884" w:type="dxa"/>
            <w:tcBorders>
              <w:top w:val="nil"/>
              <w:left w:val="nil"/>
              <w:bottom w:val="nil"/>
              <w:right w:val="nil"/>
            </w:tcBorders>
            <w:shd w:val="clear" w:color="auto" w:fill="auto"/>
            <w:noWrap/>
            <w:vAlign w:val="bottom"/>
            <w:hideMark/>
          </w:tcPr>
          <w:p w14:paraId="6A4881E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23,094</w:t>
            </w:r>
          </w:p>
        </w:tc>
      </w:tr>
      <w:tr w:rsidR="00E57B3C" w:rsidRPr="00E57B3C" w14:paraId="140E38EB" w14:textId="77777777" w:rsidTr="008F7FFA">
        <w:trPr>
          <w:trHeight w:val="227"/>
        </w:trPr>
        <w:tc>
          <w:tcPr>
            <w:tcW w:w="2940" w:type="dxa"/>
            <w:tcBorders>
              <w:top w:val="nil"/>
              <w:left w:val="nil"/>
              <w:bottom w:val="nil"/>
              <w:right w:val="nil"/>
            </w:tcBorders>
            <w:shd w:val="clear" w:color="auto" w:fill="auto"/>
            <w:noWrap/>
            <w:vAlign w:val="bottom"/>
            <w:hideMark/>
          </w:tcPr>
          <w:p w14:paraId="65A6393C" w14:textId="77777777" w:rsidR="00E57B3C" w:rsidRPr="00E57B3C" w:rsidRDefault="00E57B3C" w:rsidP="00E57B3C">
            <w:pPr>
              <w:spacing w:after="0" w:line="240" w:lineRule="auto"/>
              <w:ind w:firstLineChars="100" w:firstLine="160"/>
              <w:rPr>
                <w:rFonts w:ascii="Arial" w:hAnsi="Arial" w:cs="Arial"/>
                <w:color w:val="auto"/>
                <w:sz w:val="16"/>
                <w:szCs w:val="16"/>
              </w:rPr>
            </w:pPr>
            <w:r w:rsidRPr="00E57B3C">
              <w:rPr>
                <w:rFonts w:ascii="Arial" w:hAnsi="Arial" w:cs="Arial"/>
                <w:color w:val="auto"/>
                <w:sz w:val="16"/>
                <w:szCs w:val="16"/>
              </w:rPr>
              <w:t>Supplier expenses</w:t>
            </w:r>
          </w:p>
        </w:tc>
        <w:tc>
          <w:tcPr>
            <w:tcW w:w="884" w:type="dxa"/>
            <w:tcBorders>
              <w:top w:val="nil"/>
              <w:left w:val="nil"/>
              <w:bottom w:val="nil"/>
              <w:right w:val="nil"/>
            </w:tcBorders>
            <w:shd w:val="clear" w:color="auto" w:fill="auto"/>
            <w:noWrap/>
            <w:vAlign w:val="bottom"/>
            <w:hideMark/>
          </w:tcPr>
          <w:p w14:paraId="34EE8F09"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23,293</w:t>
            </w:r>
          </w:p>
        </w:tc>
        <w:tc>
          <w:tcPr>
            <w:tcW w:w="884" w:type="dxa"/>
            <w:tcBorders>
              <w:top w:val="nil"/>
              <w:left w:val="nil"/>
              <w:bottom w:val="nil"/>
              <w:right w:val="nil"/>
            </w:tcBorders>
            <w:shd w:val="clear" w:color="000000" w:fill="D9D9D9"/>
            <w:noWrap/>
            <w:vAlign w:val="bottom"/>
            <w:hideMark/>
          </w:tcPr>
          <w:p w14:paraId="3EF216C0"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14,835</w:t>
            </w:r>
          </w:p>
        </w:tc>
        <w:tc>
          <w:tcPr>
            <w:tcW w:w="884" w:type="dxa"/>
            <w:tcBorders>
              <w:top w:val="nil"/>
              <w:left w:val="nil"/>
              <w:bottom w:val="nil"/>
              <w:right w:val="nil"/>
            </w:tcBorders>
            <w:shd w:val="clear" w:color="auto" w:fill="auto"/>
            <w:noWrap/>
            <w:vAlign w:val="bottom"/>
            <w:hideMark/>
          </w:tcPr>
          <w:p w14:paraId="685F8C5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10,421</w:t>
            </w:r>
          </w:p>
        </w:tc>
        <w:tc>
          <w:tcPr>
            <w:tcW w:w="884" w:type="dxa"/>
            <w:tcBorders>
              <w:top w:val="nil"/>
              <w:left w:val="nil"/>
              <w:bottom w:val="nil"/>
              <w:right w:val="nil"/>
            </w:tcBorders>
            <w:shd w:val="clear" w:color="auto" w:fill="auto"/>
            <w:noWrap/>
            <w:vAlign w:val="bottom"/>
            <w:hideMark/>
          </w:tcPr>
          <w:p w14:paraId="34985946"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8,960</w:t>
            </w:r>
          </w:p>
        </w:tc>
        <w:tc>
          <w:tcPr>
            <w:tcW w:w="884" w:type="dxa"/>
            <w:tcBorders>
              <w:top w:val="nil"/>
              <w:left w:val="nil"/>
              <w:bottom w:val="nil"/>
              <w:right w:val="nil"/>
            </w:tcBorders>
            <w:shd w:val="clear" w:color="auto" w:fill="auto"/>
            <w:noWrap/>
            <w:vAlign w:val="bottom"/>
            <w:hideMark/>
          </w:tcPr>
          <w:p w14:paraId="53A5A09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9,709</w:t>
            </w:r>
          </w:p>
        </w:tc>
      </w:tr>
      <w:tr w:rsidR="00E57B3C" w:rsidRPr="00E57B3C" w14:paraId="733DB25C" w14:textId="77777777" w:rsidTr="008F7FFA">
        <w:trPr>
          <w:trHeight w:val="227"/>
        </w:trPr>
        <w:tc>
          <w:tcPr>
            <w:tcW w:w="2940" w:type="dxa"/>
            <w:tcBorders>
              <w:top w:val="nil"/>
              <w:left w:val="nil"/>
              <w:bottom w:val="nil"/>
              <w:right w:val="nil"/>
            </w:tcBorders>
            <w:shd w:val="clear" w:color="auto" w:fill="auto"/>
            <w:noWrap/>
            <w:vAlign w:val="bottom"/>
            <w:hideMark/>
          </w:tcPr>
          <w:p w14:paraId="00AA391C" w14:textId="77777777" w:rsidR="00E57B3C" w:rsidRPr="00E57B3C" w:rsidRDefault="00E57B3C" w:rsidP="00E57B3C">
            <w:pPr>
              <w:spacing w:after="0" w:line="240" w:lineRule="auto"/>
              <w:ind w:firstLineChars="100" w:firstLine="160"/>
              <w:rPr>
                <w:rFonts w:ascii="Arial" w:hAnsi="Arial" w:cs="Arial"/>
                <w:color w:val="auto"/>
                <w:sz w:val="16"/>
                <w:szCs w:val="16"/>
              </w:rPr>
            </w:pPr>
            <w:r w:rsidRPr="00E57B3C">
              <w:rPr>
                <w:rFonts w:ascii="Arial" w:hAnsi="Arial" w:cs="Arial"/>
                <w:color w:val="auto"/>
                <w:sz w:val="16"/>
                <w:szCs w:val="16"/>
              </w:rPr>
              <w:t>Depreciation and amortisation</w:t>
            </w:r>
          </w:p>
        </w:tc>
        <w:tc>
          <w:tcPr>
            <w:tcW w:w="884" w:type="dxa"/>
            <w:tcBorders>
              <w:top w:val="nil"/>
              <w:left w:val="nil"/>
              <w:bottom w:val="nil"/>
              <w:right w:val="nil"/>
            </w:tcBorders>
            <w:shd w:val="clear" w:color="auto" w:fill="auto"/>
            <w:noWrap/>
            <w:vAlign w:val="bottom"/>
            <w:hideMark/>
          </w:tcPr>
          <w:p w14:paraId="1D5DA152"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1,599</w:t>
            </w:r>
          </w:p>
        </w:tc>
        <w:tc>
          <w:tcPr>
            <w:tcW w:w="884" w:type="dxa"/>
            <w:tcBorders>
              <w:top w:val="nil"/>
              <w:left w:val="nil"/>
              <w:bottom w:val="nil"/>
              <w:right w:val="nil"/>
            </w:tcBorders>
            <w:shd w:val="clear" w:color="000000" w:fill="D9D9D9"/>
            <w:noWrap/>
            <w:vAlign w:val="bottom"/>
            <w:hideMark/>
          </w:tcPr>
          <w:p w14:paraId="2C027878"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1,573</w:t>
            </w:r>
          </w:p>
        </w:tc>
        <w:tc>
          <w:tcPr>
            <w:tcW w:w="884" w:type="dxa"/>
            <w:tcBorders>
              <w:top w:val="nil"/>
              <w:left w:val="nil"/>
              <w:bottom w:val="nil"/>
              <w:right w:val="nil"/>
            </w:tcBorders>
            <w:shd w:val="clear" w:color="auto" w:fill="auto"/>
            <w:noWrap/>
            <w:vAlign w:val="bottom"/>
            <w:hideMark/>
          </w:tcPr>
          <w:p w14:paraId="75D462F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1,558</w:t>
            </w:r>
          </w:p>
        </w:tc>
        <w:tc>
          <w:tcPr>
            <w:tcW w:w="884" w:type="dxa"/>
            <w:tcBorders>
              <w:top w:val="nil"/>
              <w:left w:val="nil"/>
              <w:bottom w:val="nil"/>
              <w:right w:val="nil"/>
            </w:tcBorders>
            <w:shd w:val="clear" w:color="auto" w:fill="auto"/>
            <w:noWrap/>
            <w:vAlign w:val="bottom"/>
            <w:hideMark/>
          </w:tcPr>
          <w:p w14:paraId="6FE60F09"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1,556</w:t>
            </w:r>
          </w:p>
        </w:tc>
        <w:tc>
          <w:tcPr>
            <w:tcW w:w="884" w:type="dxa"/>
            <w:tcBorders>
              <w:top w:val="nil"/>
              <w:left w:val="nil"/>
              <w:bottom w:val="nil"/>
              <w:right w:val="nil"/>
            </w:tcBorders>
            <w:shd w:val="clear" w:color="auto" w:fill="auto"/>
            <w:noWrap/>
            <w:vAlign w:val="bottom"/>
            <w:hideMark/>
          </w:tcPr>
          <w:p w14:paraId="67DBB86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861</w:t>
            </w:r>
          </w:p>
        </w:tc>
      </w:tr>
      <w:tr w:rsidR="00E57B3C" w:rsidRPr="00E57B3C" w14:paraId="4B791571" w14:textId="77777777" w:rsidTr="008F7FFA">
        <w:trPr>
          <w:trHeight w:val="227"/>
        </w:trPr>
        <w:tc>
          <w:tcPr>
            <w:tcW w:w="2940" w:type="dxa"/>
            <w:tcBorders>
              <w:top w:val="nil"/>
              <w:left w:val="nil"/>
              <w:bottom w:val="nil"/>
              <w:right w:val="nil"/>
            </w:tcBorders>
            <w:shd w:val="clear" w:color="auto" w:fill="auto"/>
            <w:noWrap/>
            <w:vAlign w:val="bottom"/>
            <w:hideMark/>
          </w:tcPr>
          <w:p w14:paraId="20F0720E" w14:textId="77777777" w:rsidR="00E57B3C" w:rsidRPr="00E57B3C" w:rsidRDefault="00E57B3C" w:rsidP="00E57B3C">
            <w:pPr>
              <w:spacing w:after="0" w:line="240" w:lineRule="auto"/>
              <w:ind w:firstLineChars="100" w:firstLine="160"/>
              <w:rPr>
                <w:rFonts w:ascii="Arial" w:hAnsi="Arial" w:cs="Arial"/>
                <w:color w:val="auto"/>
                <w:sz w:val="16"/>
                <w:szCs w:val="16"/>
              </w:rPr>
            </w:pPr>
            <w:r w:rsidRPr="00E57B3C">
              <w:rPr>
                <w:rFonts w:ascii="Arial" w:hAnsi="Arial" w:cs="Arial"/>
                <w:color w:val="auto"/>
                <w:sz w:val="16"/>
                <w:szCs w:val="16"/>
              </w:rPr>
              <w:t>Interest on RoU</w:t>
            </w:r>
          </w:p>
        </w:tc>
        <w:tc>
          <w:tcPr>
            <w:tcW w:w="884" w:type="dxa"/>
            <w:tcBorders>
              <w:top w:val="nil"/>
              <w:left w:val="nil"/>
              <w:bottom w:val="nil"/>
              <w:right w:val="nil"/>
            </w:tcBorders>
            <w:shd w:val="clear" w:color="auto" w:fill="auto"/>
            <w:noWrap/>
            <w:vAlign w:val="bottom"/>
            <w:hideMark/>
          </w:tcPr>
          <w:p w14:paraId="435435A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48</w:t>
            </w:r>
          </w:p>
        </w:tc>
        <w:tc>
          <w:tcPr>
            <w:tcW w:w="884" w:type="dxa"/>
            <w:tcBorders>
              <w:top w:val="nil"/>
              <w:left w:val="nil"/>
              <w:bottom w:val="nil"/>
              <w:right w:val="nil"/>
            </w:tcBorders>
            <w:shd w:val="clear" w:color="000000" w:fill="D9D9D9"/>
            <w:noWrap/>
            <w:vAlign w:val="bottom"/>
            <w:hideMark/>
          </w:tcPr>
          <w:p w14:paraId="109B858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37</w:t>
            </w:r>
          </w:p>
        </w:tc>
        <w:tc>
          <w:tcPr>
            <w:tcW w:w="884" w:type="dxa"/>
            <w:tcBorders>
              <w:top w:val="nil"/>
              <w:left w:val="nil"/>
              <w:bottom w:val="nil"/>
              <w:right w:val="nil"/>
            </w:tcBorders>
            <w:shd w:val="clear" w:color="auto" w:fill="auto"/>
            <w:noWrap/>
            <w:vAlign w:val="bottom"/>
            <w:hideMark/>
          </w:tcPr>
          <w:p w14:paraId="395EBD40"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25</w:t>
            </w:r>
          </w:p>
        </w:tc>
        <w:tc>
          <w:tcPr>
            <w:tcW w:w="884" w:type="dxa"/>
            <w:tcBorders>
              <w:top w:val="nil"/>
              <w:left w:val="nil"/>
              <w:bottom w:val="nil"/>
              <w:right w:val="nil"/>
            </w:tcBorders>
            <w:shd w:val="clear" w:color="auto" w:fill="auto"/>
            <w:noWrap/>
            <w:vAlign w:val="bottom"/>
            <w:hideMark/>
          </w:tcPr>
          <w:p w14:paraId="028F09FC"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w:t>
            </w:r>
          </w:p>
        </w:tc>
        <w:tc>
          <w:tcPr>
            <w:tcW w:w="884" w:type="dxa"/>
            <w:tcBorders>
              <w:top w:val="nil"/>
              <w:left w:val="nil"/>
              <w:bottom w:val="nil"/>
              <w:right w:val="nil"/>
            </w:tcBorders>
            <w:shd w:val="clear" w:color="auto" w:fill="auto"/>
            <w:noWrap/>
            <w:vAlign w:val="bottom"/>
            <w:hideMark/>
          </w:tcPr>
          <w:p w14:paraId="447EB1D5"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w:t>
            </w:r>
          </w:p>
        </w:tc>
      </w:tr>
      <w:tr w:rsidR="00E57B3C" w:rsidRPr="00E57B3C" w14:paraId="37A3467B" w14:textId="77777777" w:rsidTr="008F7FFA">
        <w:trPr>
          <w:trHeight w:val="227"/>
        </w:trPr>
        <w:tc>
          <w:tcPr>
            <w:tcW w:w="2940" w:type="dxa"/>
            <w:tcBorders>
              <w:top w:val="nil"/>
              <w:left w:val="nil"/>
              <w:bottom w:val="nil"/>
              <w:right w:val="nil"/>
            </w:tcBorders>
            <w:shd w:val="clear" w:color="auto" w:fill="auto"/>
            <w:noWrap/>
            <w:vAlign w:val="bottom"/>
            <w:hideMark/>
          </w:tcPr>
          <w:p w14:paraId="7F387174" w14:textId="77777777" w:rsidR="00E57B3C" w:rsidRPr="00E57B3C" w:rsidRDefault="00E57B3C" w:rsidP="00E57B3C">
            <w:pPr>
              <w:spacing w:after="0" w:line="240" w:lineRule="auto"/>
              <w:ind w:firstLineChars="100" w:firstLine="160"/>
              <w:rPr>
                <w:rFonts w:ascii="Arial" w:hAnsi="Arial" w:cs="Arial"/>
                <w:b/>
                <w:bCs/>
                <w:color w:val="auto"/>
                <w:sz w:val="16"/>
                <w:szCs w:val="16"/>
              </w:rPr>
            </w:pPr>
            <w:r w:rsidRPr="00E57B3C">
              <w:rPr>
                <w:rFonts w:ascii="Arial" w:hAnsi="Arial" w:cs="Arial"/>
                <w:b/>
                <w:bCs/>
                <w:color w:val="auto"/>
                <w:sz w:val="16"/>
                <w:szCs w:val="16"/>
              </w:rPr>
              <w:t>Total expenses</w:t>
            </w:r>
          </w:p>
        </w:tc>
        <w:tc>
          <w:tcPr>
            <w:tcW w:w="884" w:type="dxa"/>
            <w:tcBorders>
              <w:top w:val="nil"/>
              <w:left w:val="nil"/>
              <w:bottom w:val="single" w:sz="4" w:space="0" w:color="auto"/>
              <w:right w:val="nil"/>
            </w:tcBorders>
            <w:shd w:val="clear" w:color="auto" w:fill="auto"/>
            <w:noWrap/>
            <w:vAlign w:val="bottom"/>
            <w:hideMark/>
          </w:tcPr>
          <w:p w14:paraId="33657470"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39,385</w:t>
            </w:r>
          </w:p>
        </w:tc>
        <w:tc>
          <w:tcPr>
            <w:tcW w:w="884" w:type="dxa"/>
            <w:tcBorders>
              <w:top w:val="nil"/>
              <w:left w:val="nil"/>
              <w:bottom w:val="single" w:sz="4" w:space="0" w:color="auto"/>
              <w:right w:val="nil"/>
            </w:tcBorders>
            <w:shd w:val="clear" w:color="000000" w:fill="D9D9D9"/>
            <w:noWrap/>
            <w:vAlign w:val="bottom"/>
            <w:hideMark/>
          </w:tcPr>
          <w:p w14:paraId="5630CBEC"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34,891</w:t>
            </w:r>
          </w:p>
        </w:tc>
        <w:tc>
          <w:tcPr>
            <w:tcW w:w="884" w:type="dxa"/>
            <w:tcBorders>
              <w:top w:val="nil"/>
              <w:left w:val="nil"/>
              <w:bottom w:val="single" w:sz="4" w:space="0" w:color="auto"/>
              <w:right w:val="nil"/>
            </w:tcBorders>
            <w:shd w:val="clear" w:color="auto" w:fill="auto"/>
            <w:noWrap/>
            <w:vAlign w:val="bottom"/>
            <w:hideMark/>
          </w:tcPr>
          <w:p w14:paraId="290BF16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32,285</w:t>
            </w:r>
          </w:p>
        </w:tc>
        <w:tc>
          <w:tcPr>
            <w:tcW w:w="884" w:type="dxa"/>
            <w:tcBorders>
              <w:top w:val="nil"/>
              <w:left w:val="nil"/>
              <w:bottom w:val="single" w:sz="4" w:space="0" w:color="auto"/>
              <w:right w:val="nil"/>
            </w:tcBorders>
            <w:shd w:val="clear" w:color="auto" w:fill="auto"/>
            <w:noWrap/>
            <w:vAlign w:val="bottom"/>
            <w:hideMark/>
          </w:tcPr>
          <w:p w14:paraId="4A38DFF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32,656</w:t>
            </w:r>
          </w:p>
        </w:tc>
        <w:tc>
          <w:tcPr>
            <w:tcW w:w="884" w:type="dxa"/>
            <w:tcBorders>
              <w:top w:val="nil"/>
              <w:left w:val="nil"/>
              <w:bottom w:val="single" w:sz="4" w:space="0" w:color="auto"/>
              <w:right w:val="nil"/>
            </w:tcBorders>
            <w:shd w:val="clear" w:color="auto" w:fill="auto"/>
            <w:noWrap/>
            <w:vAlign w:val="bottom"/>
            <w:hideMark/>
          </w:tcPr>
          <w:p w14:paraId="02F622D7"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33,665</w:t>
            </w:r>
          </w:p>
        </w:tc>
      </w:tr>
      <w:tr w:rsidR="00E57B3C" w:rsidRPr="00E57B3C" w14:paraId="283908C4" w14:textId="77777777" w:rsidTr="008F7FFA">
        <w:trPr>
          <w:trHeight w:val="227"/>
        </w:trPr>
        <w:tc>
          <w:tcPr>
            <w:tcW w:w="2940" w:type="dxa"/>
            <w:tcBorders>
              <w:top w:val="nil"/>
              <w:left w:val="nil"/>
              <w:bottom w:val="nil"/>
              <w:right w:val="nil"/>
            </w:tcBorders>
            <w:shd w:val="clear" w:color="auto" w:fill="auto"/>
            <w:noWrap/>
            <w:vAlign w:val="bottom"/>
            <w:hideMark/>
          </w:tcPr>
          <w:p w14:paraId="0DD3B541"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 xml:space="preserve">LESS: </w:t>
            </w:r>
          </w:p>
        </w:tc>
        <w:tc>
          <w:tcPr>
            <w:tcW w:w="884" w:type="dxa"/>
            <w:tcBorders>
              <w:top w:val="nil"/>
              <w:left w:val="nil"/>
              <w:bottom w:val="nil"/>
              <w:right w:val="nil"/>
            </w:tcBorders>
            <w:shd w:val="clear" w:color="auto" w:fill="auto"/>
            <w:noWrap/>
            <w:vAlign w:val="bottom"/>
            <w:hideMark/>
          </w:tcPr>
          <w:p w14:paraId="0DDD3D8E" w14:textId="77777777" w:rsidR="00E57B3C" w:rsidRPr="00E57B3C" w:rsidRDefault="00E57B3C" w:rsidP="00E57B3C">
            <w:pPr>
              <w:spacing w:after="0" w:line="240" w:lineRule="auto"/>
              <w:rPr>
                <w:rFonts w:ascii="Arial" w:hAnsi="Arial" w:cs="Arial"/>
                <w:b/>
                <w:bCs/>
                <w:color w:val="auto"/>
                <w:sz w:val="16"/>
                <w:szCs w:val="16"/>
              </w:rPr>
            </w:pPr>
          </w:p>
        </w:tc>
        <w:tc>
          <w:tcPr>
            <w:tcW w:w="884" w:type="dxa"/>
            <w:tcBorders>
              <w:top w:val="nil"/>
              <w:left w:val="nil"/>
              <w:bottom w:val="nil"/>
              <w:right w:val="nil"/>
            </w:tcBorders>
            <w:shd w:val="clear" w:color="000000" w:fill="D9D9D9"/>
            <w:noWrap/>
            <w:vAlign w:val="bottom"/>
            <w:hideMark/>
          </w:tcPr>
          <w:p w14:paraId="7B8F3A3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c>
          <w:tcPr>
            <w:tcW w:w="884" w:type="dxa"/>
            <w:tcBorders>
              <w:top w:val="nil"/>
              <w:left w:val="nil"/>
              <w:bottom w:val="nil"/>
              <w:right w:val="nil"/>
            </w:tcBorders>
            <w:shd w:val="clear" w:color="auto" w:fill="auto"/>
            <w:noWrap/>
            <w:vAlign w:val="bottom"/>
            <w:hideMark/>
          </w:tcPr>
          <w:p w14:paraId="40BA2534" w14:textId="77777777" w:rsidR="00E57B3C" w:rsidRPr="00E57B3C" w:rsidRDefault="00E57B3C" w:rsidP="00E57B3C">
            <w:pPr>
              <w:spacing w:after="0" w:line="240" w:lineRule="auto"/>
              <w:jc w:val="right"/>
              <w:rPr>
                <w:rFonts w:ascii="Arial" w:hAnsi="Arial" w:cs="Arial"/>
                <w:b/>
                <w:bCs/>
                <w:color w:val="auto"/>
                <w:sz w:val="16"/>
                <w:szCs w:val="16"/>
              </w:rPr>
            </w:pPr>
          </w:p>
        </w:tc>
        <w:tc>
          <w:tcPr>
            <w:tcW w:w="884" w:type="dxa"/>
            <w:tcBorders>
              <w:top w:val="nil"/>
              <w:left w:val="nil"/>
              <w:bottom w:val="nil"/>
              <w:right w:val="nil"/>
            </w:tcBorders>
            <w:shd w:val="clear" w:color="auto" w:fill="auto"/>
            <w:noWrap/>
            <w:vAlign w:val="bottom"/>
            <w:hideMark/>
          </w:tcPr>
          <w:p w14:paraId="40321D39" w14:textId="77777777" w:rsidR="00E57B3C" w:rsidRPr="00E57B3C" w:rsidRDefault="00E57B3C" w:rsidP="00E57B3C">
            <w:pPr>
              <w:spacing w:after="0" w:line="240" w:lineRule="auto"/>
              <w:jc w:val="right"/>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5D97EBAC" w14:textId="77777777" w:rsidR="00E57B3C" w:rsidRPr="00E57B3C" w:rsidRDefault="00E57B3C" w:rsidP="00E57B3C">
            <w:pPr>
              <w:spacing w:after="0" w:line="240" w:lineRule="auto"/>
              <w:jc w:val="right"/>
              <w:rPr>
                <w:rFonts w:ascii="Times New Roman" w:hAnsi="Times New Roman"/>
                <w:color w:val="auto"/>
                <w:sz w:val="20"/>
              </w:rPr>
            </w:pPr>
          </w:p>
        </w:tc>
      </w:tr>
      <w:tr w:rsidR="00E57B3C" w:rsidRPr="00E57B3C" w14:paraId="239ED887" w14:textId="77777777" w:rsidTr="008F7FFA">
        <w:trPr>
          <w:trHeight w:val="227"/>
        </w:trPr>
        <w:tc>
          <w:tcPr>
            <w:tcW w:w="2940" w:type="dxa"/>
            <w:tcBorders>
              <w:top w:val="nil"/>
              <w:left w:val="nil"/>
              <w:bottom w:val="nil"/>
              <w:right w:val="nil"/>
            </w:tcBorders>
            <w:shd w:val="clear" w:color="auto" w:fill="auto"/>
            <w:noWrap/>
            <w:vAlign w:val="bottom"/>
            <w:hideMark/>
          </w:tcPr>
          <w:p w14:paraId="2F121488"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OWN-SOURCE INCOME</w:t>
            </w:r>
          </w:p>
        </w:tc>
        <w:tc>
          <w:tcPr>
            <w:tcW w:w="884" w:type="dxa"/>
            <w:tcBorders>
              <w:top w:val="nil"/>
              <w:left w:val="nil"/>
              <w:bottom w:val="nil"/>
              <w:right w:val="nil"/>
            </w:tcBorders>
            <w:shd w:val="clear" w:color="auto" w:fill="auto"/>
            <w:noWrap/>
            <w:vAlign w:val="bottom"/>
            <w:hideMark/>
          </w:tcPr>
          <w:p w14:paraId="63AA6A43" w14:textId="77777777" w:rsidR="00E57B3C" w:rsidRPr="00E57B3C" w:rsidRDefault="00E57B3C" w:rsidP="00E57B3C">
            <w:pPr>
              <w:spacing w:after="0" w:line="240" w:lineRule="auto"/>
              <w:rPr>
                <w:rFonts w:ascii="Arial" w:hAnsi="Arial" w:cs="Arial"/>
                <w:b/>
                <w:bCs/>
                <w:color w:val="auto"/>
                <w:sz w:val="16"/>
                <w:szCs w:val="16"/>
              </w:rPr>
            </w:pPr>
          </w:p>
        </w:tc>
        <w:tc>
          <w:tcPr>
            <w:tcW w:w="884" w:type="dxa"/>
            <w:tcBorders>
              <w:top w:val="nil"/>
              <w:left w:val="nil"/>
              <w:bottom w:val="nil"/>
              <w:right w:val="nil"/>
            </w:tcBorders>
            <w:shd w:val="clear" w:color="000000" w:fill="D9D9D9"/>
            <w:noWrap/>
            <w:vAlign w:val="bottom"/>
            <w:hideMark/>
          </w:tcPr>
          <w:p w14:paraId="1BBB89C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c>
          <w:tcPr>
            <w:tcW w:w="884" w:type="dxa"/>
            <w:tcBorders>
              <w:top w:val="nil"/>
              <w:left w:val="nil"/>
              <w:bottom w:val="nil"/>
              <w:right w:val="nil"/>
            </w:tcBorders>
            <w:shd w:val="clear" w:color="auto" w:fill="auto"/>
            <w:noWrap/>
            <w:vAlign w:val="bottom"/>
            <w:hideMark/>
          </w:tcPr>
          <w:p w14:paraId="04A126F5" w14:textId="77777777" w:rsidR="00E57B3C" w:rsidRPr="00E57B3C" w:rsidRDefault="00E57B3C" w:rsidP="00E57B3C">
            <w:pPr>
              <w:spacing w:after="0" w:line="240" w:lineRule="auto"/>
              <w:jc w:val="right"/>
              <w:rPr>
                <w:rFonts w:ascii="Arial" w:hAnsi="Arial" w:cs="Arial"/>
                <w:b/>
                <w:bCs/>
                <w:color w:val="auto"/>
                <w:sz w:val="16"/>
                <w:szCs w:val="16"/>
              </w:rPr>
            </w:pPr>
          </w:p>
        </w:tc>
        <w:tc>
          <w:tcPr>
            <w:tcW w:w="884" w:type="dxa"/>
            <w:tcBorders>
              <w:top w:val="nil"/>
              <w:left w:val="nil"/>
              <w:bottom w:val="nil"/>
              <w:right w:val="nil"/>
            </w:tcBorders>
            <w:shd w:val="clear" w:color="auto" w:fill="auto"/>
            <w:noWrap/>
            <w:vAlign w:val="bottom"/>
            <w:hideMark/>
          </w:tcPr>
          <w:p w14:paraId="3560370F" w14:textId="77777777" w:rsidR="00E57B3C" w:rsidRPr="00E57B3C" w:rsidRDefault="00E57B3C" w:rsidP="00E57B3C">
            <w:pPr>
              <w:spacing w:after="0" w:line="240" w:lineRule="auto"/>
              <w:jc w:val="right"/>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472CFAD0" w14:textId="77777777" w:rsidR="00E57B3C" w:rsidRPr="00E57B3C" w:rsidRDefault="00E57B3C" w:rsidP="00E57B3C">
            <w:pPr>
              <w:spacing w:after="0" w:line="240" w:lineRule="auto"/>
              <w:jc w:val="right"/>
              <w:rPr>
                <w:rFonts w:ascii="Times New Roman" w:hAnsi="Times New Roman"/>
                <w:color w:val="auto"/>
                <w:sz w:val="20"/>
              </w:rPr>
            </w:pPr>
          </w:p>
        </w:tc>
      </w:tr>
      <w:tr w:rsidR="00E57B3C" w:rsidRPr="00E57B3C" w14:paraId="62DBC3B3" w14:textId="77777777" w:rsidTr="008F7FFA">
        <w:trPr>
          <w:trHeight w:val="227"/>
        </w:trPr>
        <w:tc>
          <w:tcPr>
            <w:tcW w:w="2940" w:type="dxa"/>
            <w:tcBorders>
              <w:top w:val="nil"/>
              <w:left w:val="nil"/>
              <w:bottom w:val="nil"/>
              <w:right w:val="nil"/>
            </w:tcBorders>
            <w:shd w:val="clear" w:color="auto" w:fill="auto"/>
            <w:noWrap/>
            <w:vAlign w:val="bottom"/>
            <w:hideMark/>
          </w:tcPr>
          <w:p w14:paraId="1FE57A27" w14:textId="77777777" w:rsidR="00E57B3C" w:rsidRPr="00E57B3C" w:rsidRDefault="00E57B3C" w:rsidP="00E57B3C">
            <w:pPr>
              <w:spacing w:after="0" w:line="240" w:lineRule="auto"/>
              <w:ind w:firstLineChars="100" w:firstLine="160"/>
              <w:rPr>
                <w:rFonts w:ascii="Arial" w:hAnsi="Arial" w:cs="Arial"/>
                <w:b/>
                <w:bCs/>
                <w:color w:val="auto"/>
                <w:sz w:val="16"/>
                <w:szCs w:val="16"/>
              </w:rPr>
            </w:pPr>
            <w:r w:rsidRPr="00E57B3C">
              <w:rPr>
                <w:rFonts w:ascii="Arial" w:hAnsi="Arial" w:cs="Arial"/>
                <w:b/>
                <w:bCs/>
                <w:color w:val="auto"/>
                <w:sz w:val="16"/>
                <w:szCs w:val="16"/>
              </w:rPr>
              <w:t>Revenue</w:t>
            </w:r>
          </w:p>
        </w:tc>
        <w:tc>
          <w:tcPr>
            <w:tcW w:w="884" w:type="dxa"/>
            <w:tcBorders>
              <w:top w:val="nil"/>
              <w:left w:val="nil"/>
              <w:bottom w:val="nil"/>
              <w:right w:val="nil"/>
            </w:tcBorders>
            <w:shd w:val="clear" w:color="auto" w:fill="auto"/>
            <w:noWrap/>
            <w:vAlign w:val="bottom"/>
            <w:hideMark/>
          </w:tcPr>
          <w:p w14:paraId="418BEC1B" w14:textId="77777777" w:rsidR="00E57B3C" w:rsidRPr="00E57B3C" w:rsidRDefault="00E57B3C" w:rsidP="00E57B3C">
            <w:pPr>
              <w:spacing w:after="0" w:line="240" w:lineRule="auto"/>
              <w:ind w:firstLineChars="100" w:firstLine="160"/>
              <w:rPr>
                <w:rFonts w:ascii="Arial" w:hAnsi="Arial" w:cs="Arial"/>
                <w:b/>
                <w:bCs/>
                <w:color w:val="auto"/>
                <w:sz w:val="16"/>
                <w:szCs w:val="16"/>
              </w:rPr>
            </w:pPr>
          </w:p>
        </w:tc>
        <w:tc>
          <w:tcPr>
            <w:tcW w:w="884" w:type="dxa"/>
            <w:tcBorders>
              <w:top w:val="nil"/>
              <w:left w:val="nil"/>
              <w:bottom w:val="nil"/>
              <w:right w:val="nil"/>
            </w:tcBorders>
            <w:shd w:val="clear" w:color="000000" w:fill="D9D9D9"/>
            <w:noWrap/>
            <w:vAlign w:val="bottom"/>
            <w:hideMark/>
          </w:tcPr>
          <w:p w14:paraId="2FED9BA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c>
          <w:tcPr>
            <w:tcW w:w="884" w:type="dxa"/>
            <w:tcBorders>
              <w:top w:val="nil"/>
              <w:left w:val="nil"/>
              <w:bottom w:val="nil"/>
              <w:right w:val="nil"/>
            </w:tcBorders>
            <w:shd w:val="clear" w:color="auto" w:fill="auto"/>
            <w:noWrap/>
            <w:vAlign w:val="bottom"/>
            <w:hideMark/>
          </w:tcPr>
          <w:p w14:paraId="49793953" w14:textId="77777777" w:rsidR="00E57B3C" w:rsidRPr="00E57B3C" w:rsidRDefault="00E57B3C" w:rsidP="00E57B3C">
            <w:pPr>
              <w:spacing w:after="0" w:line="240" w:lineRule="auto"/>
              <w:jc w:val="right"/>
              <w:rPr>
                <w:rFonts w:ascii="Arial" w:hAnsi="Arial" w:cs="Arial"/>
                <w:b/>
                <w:bCs/>
                <w:color w:val="auto"/>
                <w:sz w:val="16"/>
                <w:szCs w:val="16"/>
              </w:rPr>
            </w:pPr>
          </w:p>
        </w:tc>
        <w:tc>
          <w:tcPr>
            <w:tcW w:w="884" w:type="dxa"/>
            <w:tcBorders>
              <w:top w:val="nil"/>
              <w:left w:val="nil"/>
              <w:bottom w:val="nil"/>
              <w:right w:val="nil"/>
            </w:tcBorders>
            <w:shd w:val="clear" w:color="auto" w:fill="auto"/>
            <w:noWrap/>
            <w:vAlign w:val="bottom"/>
            <w:hideMark/>
          </w:tcPr>
          <w:p w14:paraId="4A98EEF5" w14:textId="77777777" w:rsidR="00E57B3C" w:rsidRPr="00E57B3C" w:rsidRDefault="00E57B3C" w:rsidP="00E57B3C">
            <w:pPr>
              <w:spacing w:after="0" w:line="240" w:lineRule="auto"/>
              <w:jc w:val="right"/>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6814039E" w14:textId="77777777" w:rsidR="00E57B3C" w:rsidRPr="00E57B3C" w:rsidRDefault="00E57B3C" w:rsidP="00E57B3C">
            <w:pPr>
              <w:spacing w:after="0" w:line="240" w:lineRule="auto"/>
              <w:jc w:val="right"/>
              <w:rPr>
                <w:rFonts w:ascii="Times New Roman" w:hAnsi="Times New Roman"/>
                <w:color w:val="auto"/>
                <w:sz w:val="20"/>
              </w:rPr>
            </w:pPr>
          </w:p>
        </w:tc>
      </w:tr>
      <w:tr w:rsidR="00E57B3C" w:rsidRPr="00E57B3C" w14:paraId="39E6B8F6" w14:textId="77777777" w:rsidTr="008F7FFA">
        <w:trPr>
          <w:trHeight w:val="227"/>
        </w:trPr>
        <w:tc>
          <w:tcPr>
            <w:tcW w:w="2940" w:type="dxa"/>
            <w:tcBorders>
              <w:top w:val="nil"/>
              <w:left w:val="nil"/>
              <w:bottom w:val="nil"/>
              <w:right w:val="nil"/>
            </w:tcBorders>
            <w:shd w:val="clear" w:color="auto" w:fill="auto"/>
            <w:vAlign w:val="bottom"/>
            <w:hideMark/>
          </w:tcPr>
          <w:p w14:paraId="23EF9B2C" w14:textId="77777777" w:rsidR="00E57B3C" w:rsidRPr="00E57B3C" w:rsidRDefault="00E57B3C" w:rsidP="00E57B3C">
            <w:pPr>
              <w:spacing w:after="0" w:line="240" w:lineRule="auto"/>
              <w:ind w:leftChars="150" w:left="285"/>
              <w:rPr>
                <w:rFonts w:ascii="Arial" w:hAnsi="Arial" w:cs="Arial"/>
                <w:color w:val="auto"/>
                <w:sz w:val="16"/>
                <w:szCs w:val="16"/>
              </w:rPr>
            </w:pPr>
            <w:r w:rsidRPr="00E57B3C">
              <w:rPr>
                <w:rFonts w:ascii="Arial" w:hAnsi="Arial" w:cs="Arial"/>
                <w:color w:val="auto"/>
                <w:sz w:val="16"/>
                <w:szCs w:val="16"/>
              </w:rPr>
              <w:t>Sale of goods and rendering of services</w:t>
            </w:r>
          </w:p>
        </w:tc>
        <w:tc>
          <w:tcPr>
            <w:tcW w:w="884" w:type="dxa"/>
            <w:tcBorders>
              <w:top w:val="nil"/>
              <w:left w:val="nil"/>
              <w:bottom w:val="nil"/>
              <w:right w:val="nil"/>
            </w:tcBorders>
            <w:shd w:val="clear" w:color="auto" w:fill="auto"/>
            <w:noWrap/>
            <w:vAlign w:val="bottom"/>
            <w:hideMark/>
          </w:tcPr>
          <w:p w14:paraId="3A20A51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17,443</w:t>
            </w:r>
          </w:p>
        </w:tc>
        <w:tc>
          <w:tcPr>
            <w:tcW w:w="884" w:type="dxa"/>
            <w:tcBorders>
              <w:top w:val="nil"/>
              <w:left w:val="nil"/>
              <w:bottom w:val="nil"/>
              <w:right w:val="nil"/>
            </w:tcBorders>
            <w:shd w:val="clear" w:color="000000" w:fill="D9D9D9"/>
            <w:noWrap/>
            <w:vAlign w:val="bottom"/>
            <w:hideMark/>
          </w:tcPr>
          <w:p w14:paraId="116AA02E"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12,505</w:t>
            </w:r>
          </w:p>
        </w:tc>
        <w:tc>
          <w:tcPr>
            <w:tcW w:w="884" w:type="dxa"/>
            <w:tcBorders>
              <w:top w:val="nil"/>
              <w:left w:val="nil"/>
              <w:bottom w:val="nil"/>
              <w:right w:val="nil"/>
            </w:tcBorders>
            <w:shd w:val="clear" w:color="auto" w:fill="auto"/>
            <w:noWrap/>
            <w:vAlign w:val="bottom"/>
            <w:hideMark/>
          </w:tcPr>
          <w:p w14:paraId="428FADFF"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9,441</w:t>
            </w:r>
          </w:p>
        </w:tc>
        <w:tc>
          <w:tcPr>
            <w:tcW w:w="884" w:type="dxa"/>
            <w:tcBorders>
              <w:top w:val="nil"/>
              <w:left w:val="nil"/>
              <w:bottom w:val="nil"/>
              <w:right w:val="nil"/>
            </w:tcBorders>
            <w:shd w:val="clear" w:color="auto" w:fill="auto"/>
            <w:noWrap/>
            <w:vAlign w:val="bottom"/>
            <w:hideMark/>
          </w:tcPr>
          <w:p w14:paraId="1D12ECB3"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9,341</w:t>
            </w:r>
          </w:p>
        </w:tc>
        <w:tc>
          <w:tcPr>
            <w:tcW w:w="884" w:type="dxa"/>
            <w:tcBorders>
              <w:top w:val="nil"/>
              <w:left w:val="nil"/>
              <w:bottom w:val="nil"/>
              <w:right w:val="nil"/>
            </w:tcBorders>
            <w:shd w:val="clear" w:color="auto" w:fill="auto"/>
            <w:noWrap/>
            <w:vAlign w:val="bottom"/>
            <w:hideMark/>
          </w:tcPr>
          <w:p w14:paraId="7A0F596E"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9,621</w:t>
            </w:r>
          </w:p>
        </w:tc>
      </w:tr>
      <w:tr w:rsidR="00E57B3C" w:rsidRPr="00E57B3C" w14:paraId="6036D7C8" w14:textId="77777777" w:rsidTr="008F7FFA">
        <w:trPr>
          <w:trHeight w:val="227"/>
        </w:trPr>
        <w:tc>
          <w:tcPr>
            <w:tcW w:w="2940" w:type="dxa"/>
            <w:tcBorders>
              <w:top w:val="nil"/>
              <w:left w:val="nil"/>
              <w:bottom w:val="nil"/>
              <w:right w:val="nil"/>
            </w:tcBorders>
            <w:shd w:val="clear" w:color="auto" w:fill="auto"/>
            <w:noWrap/>
            <w:vAlign w:val="bottom"/>
            <w:hideMark/>
          </w:tcPr>
          <w:p w14:paraId="635293B3" w14:textId="77777777" w:rsidR="00E57B3C" w:rsidRPr="00E57B3C" w:rsidRDefault="00E57B3C" w:rsidP="00E57B3C">
            <w:pPr>
              <w:spacing w:after="0" w:line="240" w:lineRule="auto"/>
              <w:ind w:leftChars="150" w:left="285"/>
              <w:rPr>
                <w:rFonts w:ascii="Arial" w:hAnsi="Arial" w:cs="Arial"/>
                <w:color w:val="auto"/>
                <w:sz w:val="16"/>
                <w:szCs w:val="16"/>
              </w:rPr>
            </w:pPr>
            <w:r w:rsidRPr="00E57B3C">
              <w:rPr>
                <w:rFonts w:ascii="Arial" w:hAnsi="Arial" w:cs="Arial"/>
                <w:color w:val="auto"/>
                <w:sz w:val="16"/>
                <w:szCs w:val="16"/>
              </w:rPr>
              <w:t>Grants received</w:t>
            </w:r>
          </w:p>
        </w:tc>
        <w:tc>
          <w:tcPr>
            <w:tcW w:w="884" w:type="dxa"/>
            <w:tcBorders>
              <w:top w:val="nil"/>
              <w:left w:val="nil"/>
              <w:bottom w:val="nil"/>
              <w:right w:val="nil"/>
            </w:tcBorders>
            <w:shd w:val="clear" w:color="auto" w:fill="auto"/>
            <w:noWrap/>
            <w:vAlign w:val="bottom"/>
            <w:hideMark/>
          </w:tcPr>
          <w:p w14:paraId="71F92E2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12,416</w:t>
            </w:r>
          </w:p>
        </w:tc>
        <w:tc>
          <w:tcPr>
            <w:tcW w:w="884" w:type="dxa"/>
            <w:tcBorders>
              <w:top w:val="nil"/>
              <w:left w:val="nil"/>
              <w:bottom w:val="nil"/>
              <w:right w:val="nil"/>
            </w:tcBorders>
            <w:shd w:val="clear" w:color="000000" w:fill="D9D9D9"/>
            <w:noWrap/>
            <w:vAlign w:val="bottom"/>
            <w:hideMark/>
          </w:tcPr>
          <w:p w14:paraId="7F6CEFEC"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12,681</w:t>
            </w:r>
          </w:p>
        </w:tc>
        <w:tc>
          <w:tcPr>
            <w:tcW w:w="884" w:type="dxa"/>
            <w:tcBorders>
              <w:top w:val="nil"/>
              <w:left w:val="nil"/>
              <w:bottom w:val="nil"/>
              <w:right w:val="nil"/>
            </w:tcBorders>
            <w:shd w:val="clear" w:color="auto" w:fill="auto"/>
            <w:noWrap/>
            <w:vAlign w:val="bottom"/>
            <w:hideMark/>
          </w:tcPr>
          <w:p w14:paraId="113D3BE1"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12,954</w:t>
            </w:r>
          </w:p>
        </w:tc>
        <w:tc>
          <w:tcPr>
            <w:tcW w:w="884" w:type="dxa"/>
            <w:tcBorders>
              <w:top w:val="nil"/>
              <w:left w:val="nil"/>
              <w:bottom w:val="nil"/>
              <w:right w:val="nil"/>
            </w:tcBorders>
            <w:shd w:val="clear" w:color="auto" w:fill="auto"/>
            <w:noWrap/>
            <w:vAlign w:val="bottom"/>
            <w:hideMark/>
          </w:tcPr>
          <w:p w14:paraId="752EE60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13,236</w:t>
            </w:r>
          </w:p>
        </w:tc>
        <w:tc>
          <w:tcPr>
            <w:tcW w:w="884" w:type="dxa"/>
            <w:tcBorders>
              <w:top w:val="nil"/>
              <w:left w:val="nil"/>
              <w:bottom w:val="nil"/>
              <w:right w:val="nil"/>
            </w:tcBorders>
            <w:shd w:val="clear" w:color="auto" w:fill="auto"/>
            <w:noWrap/>
            <w:vAlign w:val="bottom"/>
            <w:hideMark/>
          </w:tcPr>
          <w:p w14:paraId="233C6D39"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13,633</w:t>
            </w:r>
          </w:p>
        </w:tc>
      </w:tr>
      <w:tr w:rsidR="00E57B3C" w:rsidRPr="00E57B3C" w14:paraId="21D4BCA6" w14:textId="77777777" w:rsidTr="008F7FFA">
        <w:trPr>
          <w:trHeight w:val="227"/>
        </w:trPr>
        <w:tc>
          <w:tcPr>
            <w:tcW w:w="2940" w:type="dxa"/>
            <w:tcBorders>
              <w:top w:val="nil"/>
              <w:left w:val="nil"/>
              <w:bottom w:val="nil"/>
              <w:right w:val="nil"/>
            </w:tcBorders>
            <w:shd w:val="clear" w:color="auto" w:fill="auto"/>
            <w:noWrap/>
            <w:vAlign w:val="bottom"/>
            <w:hideMark/>
          </w:tcPr>
          <w:p w14:paraId="3300F6B6" w14:textId="77777777" w:rsidR="00E57B3C" w:rsidRPr="00E57B3C" w:rsidRDefault="00E57B3C" w:rsidP="00E57B3C">
            <w:pPr>
              <w:spacing w:after="0" w:line="240" w:lineRule="auto"/>
              <w:ind w:leftChars="150" w:left="285"/>
              <w:rPr>
                <w:rFonts w:ascii="Arial" w:hAnsi="Arial" w:cs="Arial"/>
                <w:color w:val="auto"/>
                <w:sz w:val="16"/>
                <w:szCs w:val="16"/>
              </w:rPr>
            </w:pPr>
            <w:r w:rsidRPr="00E57B3C">
              <w:rPr>
                <w:rFonts w:ascii="Arial" w:hAnsi="Arial" w:cs="Arial"/>
                <w:color w:val="auto"/>
                <w:sz w:val="16"/>
                <w:szCs w:val="16"/>
              </w:rPr>
              <w:t>Other revenue</w:t>
            </w:r>
          </w:p>
        </w:tc>
        <w:tc>
          <w:tcPr>
            <w:tcW w:w="884" w:type="dxa"/>
            <w:tcBorders>
              <w:top w:val="nil"/>
              <w:left w:val="nil"/>
              <w:bottom w:val="nil"/>
              <w:right w:val="nil"/>
            </w:tcBorders>
            <w:shd w:val="clear" w:color="auto" w:fill="auto"/>
            <w:noWrap/>
            <w:vAlign w:val="bottom"/>
            <w:hideMark/>
          </w:tcPr>
          <w:p w14:paraId="470582E7"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8,843</w:t>
            </w:r>
          </w:p>
        </w:tc>
        <w:tc>
          <w:tcPr>
            <w:tcW w:w="884" w:type="dxa"/>
            <w:tcBorders>
              <w:top w:val="nil"/>
              <w:left w:val="nil"/>
              <w:bottom w:val="nil"/>
              <w:right w:val="nil"/>
            </w:tcBorders>
            <w:shd w:val="clear" w:color="000000" w:fill="D9D9D9"/>
            <w:noWrap/>
            <w:vAlign w:val="bottom"/>
            <w:hideMark/>
          </w:tcPr>
          <w:p w14:paraId="397BA92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9,108</w:t>
            </w:r>
          </w:p>
        </w:tc>
        <w:tc>
          <w:tcPr>
            <w:tcW w:w="884" w:type="dxa"/>
            <w:tcBorders>
              <w:top w:val="nil"/>
              <w:left w:val="nil"/>
              <w:bottom w:val="nil"/>
              <w:right w:val="nil"/>
            </w:tcBorders>
            <w:shd w:val="clear" w:color="auto" w:fill="auto"/>
            <w:noWrap/>
            <w:vAlign w:val="bottom"/>
            <w:hideMark/>
          </w:tcPr>
          <w:p w14:paraId="5814A005"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9,382</w:t>
            </w:r>
          </w:p>
        </w:tc>
        <w:tc>
          <w:tcPr>
            <w:tcW w:w="884" w:type="dxa"/>
            <w:tcBorders>
              <w:top w:val="nil"/>
              <w:left w:val="nil"/>
              <w:bottom w:val="nil"/>
              <w:right w:val="nil"/>
            </w:tcBorders>
            <w:shd w:val="clear" w:color="auto" w:fill="auto"/>
            <w:noWrap/>
            <w:vAlign w:val="bottom"/>
            <w:hideMark/>
          </w:tcPr>
          <w:p w14:paraId="2A4BC6C5"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9,663</w:t>
            </w:r>
          </w:p>
        </w:tc>
        <w:tc>
          <w:tcPr>
            <w:tcW w:w="884" w:type="dxa"/>
            <w:tcBorders>
              <w:top w:val="nil"/>
              <w:left w:val="nil"/>
              <w:bottom w:val="nil"/>
              <w:right w:val="nil"/>
            </w:tcBorders>
            <w:shd w:val="clear" w:color="auto" w:fill="auto"/>
            <w:noWrap/>
            <w:vAlign w:val="bottom"/>
            <w:hideMark/>
          </w:tcPr>
          <w:p w14:paraId="38153D12"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9,953</w:t>
            </w:r>
          </w:p>
        </w:tc>
      </w:tr>
      <w:tr w:rsidR="00E57B3C" w:rsidRPr="00E57B3C" w14:paraId="6DA0EBBC" w14:textId="77777777" w:rsidTr="008F7FFA">
        <w:trPr>
          <w:trHeight w:val="227"/>
        </w:trPr>
        <w:tc>
          <w:tcPr>
            <w:tcW w:w="2940" w:type="dxa"/>
            <w:tcBorders>
              <w:top w:val="nil"/>
              <w:left w:val="nil"/>
              <w:bottom w:val="nil"/>
              <w:right w:val="nil"/>
            </w:tcBorders>
            <w:shd w:val="clear" w:color="auto" w:fill="auto"/>
            <w:noWrap/>
            <w:vAlign w:val="bottom"/>
            <w:hideMark/>
          </w:tcPr>
          <w:p w14:paraId="7955EF5D" w14:textId="77777777" w:rsidR="00E57B3C" w:rsidRPr="00E57B3C" w:rsidRDefault="00E57B3C" w:rsidP="00E57B3C">
            <w:pPr>
              <w:spacing w:after="0" w:line="240" w:lineRule="auto"/>
              <w:ind w:leftChars="150" w:left="285"/>
              <w:rPr>
                <w:rFonts w:ascii="Arial" w:hAnsi="Arial" w:cs="Arial"/>
                <w:color w:val="auto"/>
                <w:sz w:val="16"/>
                <w:szCs w:val="16"/>
              </w:rPr>
            </w:pPr>
            <w:r w:rsidRPr="00E57B3C">
              <w:rPr>
                <w:rFonts w:ascii="Arial" w:hAnsi="Arial" w:cs="Arial"/>
                <w:color w:val="auto"/>
                <w:sz w:val="16"/>
                <w:szCs w:val="16"/>
              </w:rPr>
              <w:t>Interest</w:t>
            </w:r>
          </w:p>
        </w:tc>
        <w:tc>
          <w:tcPr>
            <w:tcW w:w="884" w:type="dxa"/>
            <w:tcBorders>
              <w:top w:val="nil"/>
              <w:left w:val="nil"/>
              <w:bottom w:val="nil"/>
              <w:right w:val="nil"/>
            </w:tcBorders>
            <w:shd w:val="clear" w:color="auto" w:fill="auto"/>
            <w:noWrap/>
            <w:vAlign w:val="bottom"/>
            <w:hideMark/>
          </w:tcPr>
          <w:p w14:paraId="70CCB26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550</w:t>
            </w:r>
          </w:p>
        </w:tc>
        <w:tc>
          <w:tcPr>
            <w:tcW w:w="884" w:type="dxa"/>
            <w:tcBorders>
              <w:top w:val="nil"/>
              <w:left w:val="nil"/>
              <w:bottom w:val="nil"/>
              <w:right w:val="nil"/>
            </w:tcBorders>
            <w:shd w:val="clear" w:color="000000" w:fill="D9D9D9"/>
            <w:noWrap/>
            <w:vAlign w:val="bottom"/>
            <w:hideMark/>
          </w:tcPr>
          <w:p w14:paraId="77E5F24F"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550</w:t>
            </w:r>
          </w:p>
        </w:tc>
        <w:tc>
          <w:tcPr>
            <w:tcW w:w="884" w:type="dxa"/>
            <w:tcBorders>
              <w:top w:val="nil"/>
              <w:left w:val="nil"/>
              <w:bottom w:val="nil"/>
              <w:right w:val="nil"/>
            </w:tcBorders>
            <w:shd w:val="clear" w:color="auto" w:fill="auto"/>
            <w:noWrap/>
            <w:vAlign w:val="bottom"/>
            <w:hideMark/>
          </w:tcPr>
          <w:p w14:paraId="4B8DC47F"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550</w:t>
            </w:r>
          </w:p>
        </w:tc>
        <w:tc>
          <w:tcPr>
            <w:tcW w:w="884" w:type="dxa"/>
            <w:tcBorders>
              <w:top w:val="nil"/>
              <w:left w:val="nil"/>
              <w:bottom w:val="nil"/>
              <w:right w:val="nil"/>
            </w:tcBorders>
            <w:shd w:val="clear" w:color="auto" w:fill="auto"/>
            <w:noWrap/>
            <w:vAlign w:val="bottom"/>
            <w:hideMark/>
          </w:tcPr>
          <w:p w14:paraId="18B82976"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550</w:t>
            </w:r>
          </w:p>
        </w:tc>
        <w:tc>
          <w:tcPr>
            <w:tcW w:w="884" w:type="dxa"/>
            <w:tcBorders>
              <w:top w:val="nil"/>
              <w:left w:val="nil"/>
              <w:bottom w:val="nil"/>
              <w:right w:val="nil"/>
            </w:tcBorders>
            <w:shd w:val="clear" w:color="auto" w:fill="auto"/>
            <w:noWrap/>
            <w:vAlign w:val="bottom"/>
            <w:hideMark/>
          </w:tcPr>
          <w:p w14:paraId="6C1B47D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550</w:t>
            </w:r>
          </w:p>
        </w:tc>
      </w:tr>
      <w:tr w:rsidR="00E57B3C" w:rsidRPr="00E57B3C" w14:paraId="53022E7D" w14:textId="77777777" w:rsidTr="008F7FFA">
        <w:trPr>
          <w:trHeight w:val="227"/>
        </w:trPr>
        <w:tc>
          <w:tcPr>
            <w:tcW w:w="2940" w:type="dxa"/>
            <w:tcBorders>
              <w:top w:val="nil"/>
              <w:left w:val="nil"/>
              <w:bottom w:val="nil"/>
              <w:right w:val="nil"/>
            </w:tcBorders>
            <w:shd w:val="clear" w:color="auto" w:fill="auto"/>
            <w:noWrap/>
            <w:vAlign w:val="bottom"/>
            <w:hideMark/>
          </w:tcPr>
          <w:p w14:paraId="51806E47" w14:textId="77777777" w:rsidR="00E57B3C" w:rsidRPr="00E57B3C" w:rsidRDefault="00E57B3C" w:rsidP="00E57B3C">
            <w:pPr>
              <w:spacing w:after="0" w:line="240" w:lineRule="auto"/>
              <w:ind w:firstLineChars="200" w:firstLine="320"/>
              <w:rPr>
                <w:rFonts w:ascii="Arial" w:hAnsi="Arial" w:cs="Arial"/>
                <w:b/>
                <w:bCs/>
                <w:color w:val="auto"/>
                <w:sz w:val="16"/>
                <w:szCs w:val="16"/>
              </w:rPr>
            </w:pPr>
            <w:r w:rsidRPr="00E57B3C">
              <w:rPr>
                <w:rFonts w:ascii="Arial" w:hAnsi="Arial" w:cs="Arial"/>
                <w:b/>
                <w:bCs/>
                <w:color w:val="auto"/>
                <w:sz w:val="16"/>
                <w:szCs w:val="16"/>
              </w:rPr>
              <w:t>Total revenue</w:t>
            </w:r>
          </w:p>
        </w:tc>
        <w:tc>
          <w:tcPr>
            <w:tcW w:w="884" w:type="dxa"/>
            <w:tcBorders>
              <w:top w:val="nil"/>
              <w:left w:val="nil"/>
              <w:bottom w:val="single" w:sz="4" w:space="0" w:color="auto"/>
              <w:right w:val="nil"/>
            </w:tcBorders>
            <w:shd w:val="clear" w:color="auto" w:fill="auto"/>
            <w:noWrap/>
            <w:vAlign w:val="bottom"/>
            <w:hideMark/>
          </w:tcPr>
          <w:p w14:paraId="471371A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39,252</w:t>
            </w:r>
          </w:p>
        </w:tc>
        <w:tc>
          <w:tcPr>
            <w:tcW w:w="884" w:type="dxa"/>
            <w:tcBorders>
              <w:top w:val="nil"/>
              <w:left w:val="nil"/>
              <w:bottom w:val="single" w:sz="4" w:space="0" w:color="auto"/>
              <w:right w:val="nil"/>
            </w:tcBorders>
            <w:shd w:val="clear" w:color="000000" w:fill="D9D9D9"/>
            <w:noWrap/>
            <w:vAlign w:val="bottom"/>
            <w:hideMark/>
          </w:tcPr>
          <w:p w14:paraId="4FFD22E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34,844</w:t>
            </w:r>
          </w:p>
        </w:tc>
        <w:tc>
          <w:tcPr>
            <w:tcW w:w="884" w:type="dxa"/>
            <w:tcBorders>
              <w:top w:val="nil"/>
              <w:left w:val="nil"/>
              <w:bottom w:val="single" w:sz="4" w:space="0" w:color="auto"/>
              <w:right w:val="nil"/>
            </w:tcBorders>
            <w:shd w:val="clear" w:color="auto" w:fill="auto"/>
            <w:noWrap/>
            <w:vAlign w:val="bottom"/>
            <w:hideMark/>
          </w:tcPr>
          <w:p w14:paraId="3D302FEA"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32,327</w:t>
            </w:r>
          </w:p>
        </w:tc>
        <w:tc>
          <w:tcPr>
            <w:tcW w:w="884" w:type="dxa"/>
            <w:tcBorders>
              <w:top w:val="nil"/>
              <w:left w:val="nil"/>
              <w:bottom w:val="single" w:sz="4" w:space="0" w:color="auto"/>
              <w:right w:val="nil"/>
            </w:tcBorders>
            <w:shd w:val="clear" w:color="auto" w:fill="auto"/>
            <w:noWrap/>
            <w:vAlign w:val="bottom"/>
            <w:hideMark/>
          </w:tcPr>
          <w:p w14:paraId="7CAAE87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32,790</w:t>
            </w:r>
          </w:p>
        </w:tc>
        <w:tc>
          <w:tcPr>
            <w:tcW w:w="884" w:type="dxa"/>
            <w:tcBorders>
              <w:top w:val="nil"/>
              <w:left w:val="nil"/>
              <w:bottom w:val="single" w:sz="4" w:space="0" w:color="auto"/>
              <w:right w:val="nil"/>
            </w:tcBorders>
            <w:shd w:val="clear" w:color="auto" w:fill="auto"/>
            <w:noWrap/>
            <w:vAlign w:val="bottom"/>
            <w:hideMark/>
          </w:tcPr>
          <w:p w14:paraId="43A6045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33,757</w:t>
            </w:r>
          </w:p>
        </w:tc>
      </w:tr>
      <w:tr w:rsidR="00E57B3C" w:rsidRPr="00E57B3C" w14:paraId="0FC52911" w14:textId="77777777" w:rsidTr="008F7FFA">
        <w:trPr>
          <w:trHeight w:val="227"/>
        </w:trPr>
        <w:tc>
          <w:tcPr>
            <w:tcW w:w="2940" w:type="dxa"/>
            <w:tcBorders>
              <w:top w:val="nil"/>
              <w:left w:val="nil"/>
              <w:bottom w:val="nil"/>
              <w:right w:val="nil"/>
            </w:tcBorders>
            <w:shd w:val="clear" w:color="auto" w:fill="auto"/>
            <w:vAlign w:val="bottom"/>
            <w:hideMark/>
          </w:tcPr>
          <w:p w14:paraId="15BE4EEC" w14:textId="77777777" w:rsidR="00E57B3C" w:rsidRPr="00E57B3C" w:rsidRDefault="00E57B3C" w:rsidP="00E57B3C">
            <w:pPr>
              <w:spacing w:after="0" w:line="240" w:lineRule="auto"/>
              <w:ind w:firstLineChars="100" w:firstLine="160"/>
              <w:rPr>
                <w:rFonts w:ascii="Arial" w:hAnsi="Arial" w:cs="Arial"/>
                <w:b/>
                <w:bCs/>
                <w:color w:val="auto"/>
                <w:sz w:val="16"/>
                <w:szCs w:val="16"/>
              </w:rPr>
            </w:pPr>
            <w:r w:rsidRPr="00E57B3C">
              <w:rPr>
                <w:rFonts w:ascii="Arial" w:hAnsi="Arial" w:cs="Arial"/>
                <w:b/>
                <w:bCs/>
                <w:color w:val="auto"/>
                <w:sz w:val="16"/>
                <w:szCs w:val="16"/>
              </w:rPr>
              <w:t>Gains</w:t>
            </w:r>
          </w:p>
        </w:tc>
        <w:tc>
          <w:tcPr>
            <w:tcW w:w="884" w:type="dxa"/>
            <w:tcBorders>
              <w:top w:val="nil"/>
              <w:left w:val="nil"/>
              <w:bottom w:val="nil"/>
              <w:right w:val="nil"/>
            </w:tcBorders>
            <w:shd w:val="clear" w:color="auto" w:fill="auto"/>
            <w:noWrap/>
            <w:vAlign w:val="bottom"/>
            <w:hideMark/>
          </w:tcPr>
          <w:p w14:paraId="40E68196" w14:textId="77777777" w:rsidR="00E57B3C" w:rsidRPr="00E57B3C" w:rsidRDefault="00E57B3C" w:rsidP="00E57B3C">
            <w:pPr>
              <w:spacing w:after="0" w:line="240" w:lineRule="auto"/>
              <w:ind w:firstLineChars="100" w:firstLine="160"/>
              <w:rPr>
                <w:rFonts w:ascii="Arial" w:hAnsi="Arial" w:cs="Arial"/>
                <w:b/>
                <w:bCs/>
                <w:color w:val="auto"/>
                <w:sz w:val="16"/>
                <w:szCs w:val="16"/>
              </w:rPr>
            </w:pPr>
          </w:p>
        </w:tc>
        <w:tc>
          <w:tcPr>
            <w:tcW w:w="884" w:type="dxa"/>
            <w:tcBorders>
              <w:top w:val="nil"/>
              <w:left w:val="nil"/>
              <w:bottom w:val="nil"/>
              <w:right w:val="nil"/>
            </w:tcBorders>
            <w:shd w:val="clear" w:color="000000" w:fill="D9D9D9"/>
            <w:noWrap/>
            <w:vAlign w:val="bottom"/>
            <w:hideMark/>
          </w:tcPr>
          <w:p w14:paraId="660626C4"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 </w:t>
            </w:r>
          </w:p>
        </w:tc>
        <w:tc>
          <w:tcPr>
            <w:tcW w:w="884" w:type="dxa"/>
            <w:tcBorders>
              <w:top w:val="nil"/>
              <w:left w:val="nil"/>
              <w:bottom w:val="nil"/>
              <w:right w:val="nil"/>
            </w:tcBorders>
            <w:shd w:val="clear" w:color="auto" w:fill="auto"/>
            <w:noWrap/>
            <w:vAlign w:val="bottom"/>
            <w:hideMark/>
          </w:tcPr>
          <w:p w14:paraId="150A0DCA" w14:textId="77777777" w:rsidR="00E57B3C" w:rsidRPr="00E57B3C" w:rsidRDefault="00E57B3C" w:rsidP="00E57B3C">
            <w:pPr>
              <w:spacing w:after="0" w:line="240" w:lineRule="auto"/>
              <w:jc w:val="right"/>
              <w:rPr>
                <w:rFonts w:ascii="Arial" w:hAnsi="Arial" w:cs="Arial"/>
                <w:b/>
                <w:bCs/>
                <w:color w:val="auto"/>
                <w:sz w:val="16"/>
                <w:szCs w:val="16"/>
              </w:rPr>
            </w:pPr>
          </w:p>
        </w:tc>
        <w:tc>
          <w:tcPr>
            <w:tcW w:w="884" w:type="dxa"/>
            <w:tcBorders>
              <w:top w:val="nil"/>
              <w:left w:val="nil"/>
              <w:bottom w:val="nil"/>
              <w:right w:val="nil"/>
            </w:tcBorders>
            <w:shd w:val="clear" w:color="auto" w:fill="auto"/>
            <w:noWrap/>
            <w:vAlign w:val="bottom"/>
            <w:hideMark/>
          </w:tcPr>
          <w:p w14:paraId="3DBFB707" w14:textId="77777777" w:rsidR="00E57B3C" w:rsidRPr="00E57B3C" w:rsidRDefault="00E57B3C" w:rsidP="00E57B3C">
            <w:pPr>
              <w:spacing w:after="0" w:line="240" w:lineRule="auto"/>
              <w:jc w:val="right"/>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7EDD6DAB" w14:textId="77777777" w:rsidR="00E57B3C" w:rsidRPr="00E57B3C" w:rsidRDefault="00E57B3C" w:rsidP="00E57B3C">
            <w:pPr>
              <w:spacing w:after="0" w:line="240" w:lineRule="auto"/>
              <w:jc w:val="right"/>
              <w:rPr>
                <w:rFonts w:ascii="Times New Roman" w:hAnsi="Times New Roman"/>
                <w:color w:val="auto"/>
                <w:sz w:val="20"/>
              </w:rPr>
            </w:pPr>
          </w:p>
        </w:tc>
      </w:tr>
      <w:tr w:rsidR="00E57B3C" w:rsidRPr="00E57B3C" w14:paraId="4C2E6A36" w14:textId="77777777" w:rsidTr="008F7FFA">
        <w:trPr>
          <w:trHeight w:val="227"/>
        </w:trPr>
        <w:tc>
          <w:tcPr>
            <w:tcW w:w="2940" w:type="dxa"/>
            <w:tcBorders>
              <w:top w:val="nil"/>
              <w:left w:val="nil"/>
              <w:bottom w:val="nil"/>
              <w:right w:val="nil"/>
            </w:tcBorders>
            <w:shd w:val="clear" w:color="auto" w:fill="auto"/>
            <w:noWrap/>
            <w:vAlign w:val="bottom"/>
            <w:hideMark/>
          </w:tcPr>
          <w:p w14:paraId="19C5330A" w14:textId="77777777" w:rsidR="00E57B3C" w:rsidRPr="00E57B3C" w:rsidRDefault="00E57B3C" w:rsidP="00E57B3C">
            <w:pPr>
              <w:spacing w:after="0" w:line="240" w:lineRule="auto"/>
              <w:ind w:firstLineChars="200" w:firstLine="320"/>
              <w:rPr>
                <w:rFonts w:ascii="Arial" w:hAnsi="Arial" w:cs="Arial"/>
                <w:color w:val="auto"/>
                <w:sz w:val="16"/>
                <w:szCs w:val="16"/>
              </w:rPr>
            </w:pPr>
            <w:r w:rsidRPr="00E57B3C">
              <w:rPr>
                <w:rFonts w:ascii="Arial" w:hAnsi="Arial" w:cs="Arial"/>
                <w:color w:val="auto"/>
                <w:sz w:val="16"/>
                <w:szCs w:val="16"/>
              </w:rPr>
              <w:t>Other</w:t>
            </w:r>
          </w:p>
        </w:tc>
        <w:tc>
          <w:tcPr>
            <w:tcW w:w="884" w:type="dxa"/>
            <w:tcBorders>
              <w:top w:val="nil"/>
              <w:left w:val="nil"/>
              <w:bottom w:val="nil"/>
              <w:right w:val="nil"/>
            </w:tcBorders>
            <w:shd w:val="clear" w:color="auto" w:fill="auto"/>
            <w:noWrap/>
            <w:vAlign w:val="bottom"/>
            <w:hideMark/>
          </w:tcPr>
          <w:p w14:paraId="3D43D382"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000000" w:fill="D9D9D9"/>
            <w:noWrap/>
            <w:vAlign w:val="bottom"/>
            <w:hideMark/>
          </w:tcPr>
          <w:p w14:paraId="6E160A00"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5E8A91CB"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0507F2E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1CFDB5A6"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r>
      <w:tr w:rsidR="00E57B3C" w:rsidRPr="00E57B3C" w14:paraId="1BB073B6" w14:textId="77777777" w:rsidTr="008F7FFA">
        <w:trPr>
          <w:trHeight w:val="227"/>
        </w:trPr>
        <w:tc>
          <w:tcPr>
            <w:tcW w:w="2940" w:type="dxa"/>
            <w:tcBorders>
              <w:top w:val="nil"/>
              <w:left w:val="nil"/>
              <w:bottom w:val="nil"/>
              <w:right w:val="nil"/>
            </w:tcBorders>
            <w:shd w:val="clear" w:color="auto" w:fill="auto"/>
            <w:noWrap/>
            <w:vAlign w:val="bottom"/>
            <w:hideMark/>
          </w:tcPr>
          <w:p w14:paraId="2BAD6958" w14:textId="77777777" w:rsidR="00E57B3C" w:rsidRPr="00E57B3C" w:rsidRDefault="00E57B3C" w:rsidP="00E57B3C">
            <w:pPr>
              <w:spacing w:after="0" w:line="240" w:lineRule="auto"/>
              <w:ind w:firstLineChars="200" w:firstLine="320"/>
              <w:rPr>
                <w:rFonts w:ascii="Arial" w:hAnsi="Arial" w:cs="Arial"/>
                <w:b/>
                <w:bCs/>
                <w:color w:val="auto"/>
                <w:sz w:val="16"/>
                <w:szCs w:val="16"/>
              </w:rPr>
            </w:pPr>
            <w:r w:rsidRPr="00E57B3C">
              <w:rPr>
                <w:rFonts w:ascii="Arial" w:hAnsi="Arial" w:cs="Arial"/>
                <w:b/>
                <w:bCs/>
                <w:color w:val="auto"/>
                <w:sz w:val="16"/>
                <w:szCs w:val="16"/>
              </w:rPr>
              <w:t>Total gains</w:t>
            </w:r>
          </w:p>
        </w:tc>
        <w:tc>
          <w:tcPr>
            <w:tcW w:w="884" w:type="dxa"/>
            <w:tcBorders>
              <w:top w:val="nil"/>
              <w:left w:val="nil"/>
              <w:bottom w:val="single" w:sz="4" w:space="0" w:color="auto"/>
              <w:right w:val="nil"/>
            </w:tcBorders>
            <w:shd w:val="clear" w:color="auto" w:fill="auto"/>
            <w:noWrap/>
            <w:vAlign w:val="bottom"/>
            <w:hideMark/>
          </w:tcPr>
          <w:p w14:paraId="36AF12A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000000" w:fill="D9D9D9"/>
            <w:noWrap/>
            <w:vAlign w:val="bottom"/>
            <w:hideMark/>
          </w:tcPr>
          <w:p w14:paraId="756ABD7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1AF49984"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34B2117B"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2E555BD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r>
      <w:tr w:rsidR="00E57B3C" w:rsidRPr="00E57B3C" w14:paraId="0C5A22CF" w14:textId="77777777" w:rsidTr="008F7FFA">
        <w:trPr>
          <w:trHeight w:val="227"/>
        </w:trPr>
        <w:tc>
          <w:tcPr>
            <w:tcW w:w="2940" w:type="dxa"/>
            <w:tcBorders>
              <w:top w:val="nil"/>
              <w:left w:val="nil"/>
              <w:bottom w:val="nil"/>
              <w:right w:val="nil"/>
            </w:tcBorders>
            <w:shd w:val="clear" w:color="auto" w:fill="auto"/>
            <w:noWrap/>
            <w:vAlign w:val="bottom"/>
            <w:hideMark/>
          </w:tcPr>
          <w:p w14:paraId="5B53E096" w14:textId="77777777" w:rsidR="00E57B3C" w:rsidRPr="00E57B3C" w:rsidRDefault="00E57B3C" w:rsidP="00E57B3C">
            <w:pPr>
              <w:spacing w:after="0" w:line="240" w:lineRule="auto"/>
              <w:ind w:firstLineChars="100" w:firstLine="160"/>
              <w:rPr>
                <w:rFonts w:ascii="Arial" w:hAnsi="Arial" w:cs="Arial"/>
                <w:b/>
                <w:bCs/>
                <w:color w:val="auto"/>
                <w:sz w:val="16"/>
                <w:szCs w:val="16"/>
              </w:rPr>
            </w:pPr>
            <w:r w:rsidRPr="00E57B3C">
              <w:rPr>
                <w:rFonts w:ascii="Arial" w:hAnsi="Arial" w:cs="Arial"/>
                <w:b/>
                <w:bCs/>
                <w:color w:val="auto"/>
                <w:sz w:val="16"/>
                <w:szCs w:val="16"/>
              </w:rPr>
              <w:t>Total own-source income</w:t>
            </w:r>
          </w:p>
        </w:tc>
        <w:tc>
          <w:tcPr>
            <w:tcW w:w="884" w:type="dxa"/>
            <w:tcBorders>
              <w:top w:val="nil"/>
              <w:left w:val="nil"/>
              <w:bottom w:val="single" w:sz="4" w:space="0" w:color="auto"/>
              <w:right w:val="nil"/>
            </w:tcBorders>
            <w:shd w:val="clear" w:color="auto" w:fill="auto"/>
            <w:noWrap/>
            <w:vAlign w:val="bottom"/>
            <w:hideMark/>
          </w:tcPr>
          <w:p w14:paraId="3BDBC1AB"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39,252</w:t>
            </w:r>
          </w:p>
        </w:tc>
        <w:tc>
          <w:tcPr>
            <w:tcW w:w="884" w:type="dxa"/>
            <w:tcBorders>
              <w:top w:val="nil"/>
              <w:left w:val="nil"/>
              <w:bottom w:val="single" w:sz="4" w:space="0" w:color="auto"/>
              <w:right w:val="nil"/>
            </w:tcBorders>
            <w:shd w:val="clear" w:color="000000" w:fill="D9D9D9"/>
            <w:noWrap/>
            <w:vAlign w:val="bottom"/>
            <w:hideMark/>
          </w:tcPr>
          <w:p w14:paraId="78A19B87"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34,844</w:t>
            </w:r>
          </w:p>
        </w:tc>
        <w:tc>
          <w:tcPr>
            <w:tcW w:w="884" w:type="dxa"/>
            <w:tcBorders>
              <w:top w:val="nil"/>
              <w:left w:val="nil"/>
              <w:bottom w:val="single" w:sz="4" w:space="0" w:color="auto"/>
              <w:right w:val="nil"/>
            </w:tcBorders>
            <w:shd w:val="clear" w:color="auto" w:fill="auto"/>
            <w:noWrap/>
            <w:vAlign w:val="bottom"/>
            <w:hideMark/>
          </w:tcPr>
          <w:p w14:paraId="6AD8852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32,327</w:t>
            </w:r>
          </w:p>
        </w:tc>
        <w:tc>
          <w:tcPr>
            <w:tcW w:w="884" w:type="dxa"/>
            <w:tcBorders>
              <w:top w:val="nil"/>
              <w:left w:val="nil"/>
              <w:bottom w:val="single" w:sz="4" w:space="0" w:color="auto"/>
              <w:right w:val="nil"/>
            </w:tcBorders>
            <w:shd w:val="clear" w:color="auto" w:fill="auto"/>
            <w:noWrap/>
            <w:vAlign w:val="bottom"/>
            <w:hideMark/>
          </w:tcPr>
          <w:p w14:paraId="0F78ED6E"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32,790</w:t>
            </w:r>
          </w:p>
        </w:tc>
        <w:tc>
          <w:tcPr>
            <w:tcW w:w="884" w:type="dxa"/>
            <w:tcBorders>
              <w:top w:val="nil"/>
              <w:left w:val="nil"/>
              <w:bottom w:val="single" w:sz="4" w:space="0" w:color="auto"/>
              <w:right w:val="nil"/>
            </w:tcBorders>
            <w:shd w:val="clear" w:color="auto" w:fill="auto"/>
            <w:noWrap/>
            <w:vAlign w:val="bottom"/>
            <w:hideMark/>
          </w:tcPr>
          <w:p w14:paraId="2D395AB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33,757</w:t>
            </w:r>
          </w:p>
        </w:tc>
      </w:tr>
      <w:tr w:rsidR="00E57B3C" w:rsidRPr="00E57B3C" w14:paraId="2BADB967" w14:textId="77777777" w:rsidTr="008F7FFA">
        <w:trPr>
          <w:trHeight w:val="227"/>
        </w:trPr>
        <w:tc>
          <w:tcPr>
            <w:tcW w:w="2940" w:type="dxa"/>
            <w:tcBorders>
              <w:top w:val="nil"/>
              <w:left w:val="nil"/>
              <w:bottom w:val="nil"/>
              <w:right w:val="nil"/>
            </w:tcBorders>
            <w:shd w:val="clear" w:color="auto" w:fill="auto"/>
            <w:vAlign w:val="bottom"/>
            <w:hideMark/>
          </w:tcPr>
          <w:p w14:paraId="78F60A21"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 xml:space="preserve">Net cost of (contribution by) services </w:t>
            </w:r>
          </w:p>
        </w:tc>
        <w:tc>
          <w:tcPr>
            <w:tcW w:w="884" w:type="dxa"/>
            <w:tcBorders>
              <w:top w:val="nil"/>
              <w:left w:val="nil"/>
              <w:bottom w:val="single" w:sz="4" w:space="0" w:color="auto"/>
              <w:right w:val="nil"/>
            </w:tcBorders>
            <w:shd w:val="clear" w:color="auto" w:fill="auto"/>
            <w:noWrap/>
            <w:vAlign w:val="bottom"/>
            <w:hideMark/>
          </w:tcPr>
          <w:p w14:paraId="11EF9744"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133</w:t>
            </w:r>
          </w:p>
        </w:tc>
        <w:tc>
          <w:tcPr>
            <w:tcW w:w="884" w:type="dxa"/>
            <w:tcBorders>
              <w:top w:val="nil"/>
              <w:left w:val="nil"/>
              <w:bottom w:val="single" w:sz="4" w:space="0" w:color="auto"/>
              <w:right w:val="nil"/>
            </w:tcBorders>
            <w:shd w:val="clear" w:color="000000" w:fill="D9D9D9"/>
            <w:noWrap/>
            <w:vAlign w:val="bottom"/>
            <w:hideMark/>
          </w:tcPr>
          <w:p w14:paraId="2F8AC82C"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47</w:t>
            </w:r>
          </w:p>
        </w:tc>
        <w:tc>
          <w:tcPr>
            <w:tcW w:w="884" w:type="dxa"/>
            <w:tcBorders>
              <w:top w:val="nil"/>
              <w:left w:val="nil"/>
              <w:bottom w:val="single" w:sz="4" w:space="0" w:color="auto"/>
              <w:right w:val="nil"/>
            </w:tcBorders>
            <w:shd w:val="clear" w:color="auto" w:fill="auto"/>
            <w:noWrap/>
            <w:vAlign w:val="bottom"/>
            <w:hideMark/>
          </w:tcPr>
          <w:p w14:paraId="7A2E09DC"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(42)</w:t>
            </w:r>
          </w:p>
        </w:tc>
        <w:tc>
          <w:tcPr>
            <w:tcW w:w="884" w:type="dxa"/>
            <w:tcBorders>
              <w:top w:val="nil"/>
              <w:left w:val="nil"/>
              <w:bottom w:val="single" w:sz="4" w:space="0" w:color="auto"/>
              <w:right w:val="nil"/>
            </w:tcBorders>
            <w:shd w:val="clear" w:color="auto" w:fill="auto"/>
            <w:noWrap/>
            <w:vAlign w:val="bottom"/>
            <w:hideMark/>
          </w:tcPr>
          <w:p w14:paraId="533D40D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(134)</w:t>
            </w:r>
          </w:p>
        </w:tc>
        <w:tc>
          <w:tcPr>
            <w:tcW w:w="884" w:type="dxa"/>
            <w:tcBorders>
              <w:top w:val="nil"/>
              <w:left w:val="nil"/>
              <w:bottom w:val="single" w:sz="4" w:space="0" w:color="auto"/>
              <w:right w:val="nil"/>
            </w:tcBorders>
            <w:shd w:val="clear" w:color="auto" w:fill="auto"/>
            <w:noWrap/>
            <w:vAlign w:val="bottom"/>
            <w:hideMark/>
          </w:tcPr>
          <w:p w14:paraId="6FEE7FE7"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(92)</w:t>
            </w:r>
          </w:p>
        </w:tc>
      </w:tr>
      <w:tr w:rsidR="00E57B3C" w:rsidRPr="00E57B3C" w14:paraId="60FB02DE" w14:textId="77777777" w:rsidTr="008F7FFA">
        <w:trPr>
          <w:trHeight w:val="227"/>
        </w:trPr>
        <w:tc>
          <w:tcPr>
            <w:tcW w:w="2940" w:type="dxa"/>
            <w:tcBorders>
              <w:top w:val="nil"/>
              <w:left w:val="nil"/>
              <w:bottom w:val="nil"/>
              <w:right w:val="nil"/>
            </w:tcBorders>
            <w:shd w:val="clear" w:color="auto" w:fill="auto"/>
            <w:noWrap/>
            <w:vAlign w:val="bottom"/>
            <w:hideMark/>
          </w:tcPr>
          <w:p w14:paraId="42AE8141" w14:textId="77777777" w:rsidR="00E57B3C" w:rsidRPr="00E57B3C" w:rsidRDefault="00E57B3C" w:rsidP="00E57B3C">
            <w:pPr>
              <w:spacing w:after="0" w:line="240" w:lineRule="auto"/>
              <w:ind w:firstLineChars="100" w:firstLine="160"/>
              <w:rPr>
                <w:rFonts w:ascii="Arial" w:hAnsi="Arial" w:cs="Arial"/>
                <w:color w:val="auto"/>
                <w:sz w:val="16"/>
                <w:szCs w:val="16"/>
              </w:rPr>
            </w:pPr>
            <w:r w:rsidRPr="00E57B3C">
              <w:rPr>
                <w:rFonts w:ascii="Arial" w:hAnsi="Arial" w:cs="Arial"/>
                <w:color w:val="auto"/>
                <w:sz w:val="16"/>
                <w:szCs w:val="16"/>
              </w:rPr>
              <w:t>Revenue from Government</w:t>
            </w:r>
          </w:p>
        </w:tc>
        <w:tc>
          <w:tcPr>
            <w:tcW w:w="884" w:type="dxa"/>
            <w:tcBorders>
              <w:top w:val="nil"/>
              <w:left w:val="nil"/>
              <w:bottom w:val="nil"/>
              <w:right w:val="nil"/>
            </w:tcBorders>
            <w:shd w:val="clear" w:color="auto" w:fill="auto"/>
            <w:noWrap/>
            <w:vAlign w:val="bottom"/>
            <w:hideMark/>
          </w:tcPr>
          <w:p w14:paraId="3BA1767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single" w:sz="4" w:space="0" w:color="auto"/>
              <w:left w:val="nil"/>
              <w:bottom w:val="nil"/>
              <w:right w:val="nil"/>
            </w:tcBorders>
            <w:shd w:val="clear" w:color="000000" w:fill="D9D9D9"/>
            <w:noWrap/>
            <w:vAlign w:val="bottom"/>
            <w:hideMark/>
          </w:tcPr>
          <w:p w14:paraId="3C4AF452"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228BCB01"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67F79757"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2075C45E"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r>
      <w:tr w:rsidR="00E57B3C" w:rsidRPr="00E57B3C" w14:paraId="3914A426" w14:textId="77777777" w:rsidTr="008F7FFA">
        <w:trPr>
          <w:trHeight w:val="227"/>
        </w:trPr>
        <w:tc>
          <w:tcPr>
            <w:tcW w:w="2940" w:type="dxa"/>
            <w:tcBorders>
              <w:top w:val="nil"/>
              <w:left w:val="nil"/>
              <w:bottom w:val="nil"/>
              <w:right w:val="nil"/>
            </w:tcBorders>
            <w:shd w:val="clear" w:color="auto" w:fill="auto"/>
            <w:noWrap/>
            <w:vAlign w:val="bottom"/>
            <w:hideMark/>
          </w:tcPr>
          <w:p w14:paraId="18A9EBBF"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Surplus (deficit)</w:t>
            </w:r>
          </w:p>
        </w:tc>
        <w:tc>
          <w:tcPr>
            <w:tcW w:w="884" w:type="dxa"/>
            <w:tcBorders>
              <w:top w:val="nil"/>
              <w:left w:val="nil"/>
              <w:bottom w:val="single" w:sz="4" w:space="0" w:color="auto"/>
              <w:right w:val="nil"/>
            </w:tcBorders>
            <w:shd w:val="clear" w:color="auto" w:fill="auto"/>
            <w:noWrap/>
            <w:vAlign w:val="bottom"/>
            <w:hideMark/>
          </w:tcPr>
          <w:p w14:paraId="49C5C3D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(133)</w:t>
            </w:r>
          </w:p>
        </w:tc>
        <w:tc>
          <w:tcPr>
            <w:tcW w:w="884" w:type="dxa"/>
            <w:tcBorders>
              <w:top w:val="nil"/>
              <w:left w:val="nil"/>
              <w:bottom w:val="single" w:sz="4" w:space="0" w:color="auto"/>
              <w:right w:val="nil"/>
            </w:tcBorders>
            <w:shd w:val="clear" w:color="000000" w:fill="D9D9D9"/>
            <w:noWrap/>
            <w:vAlign w:val="bottom"/>
            <w:hideMark/>
          </w:tcPr>
          <w:p w14:paraId="42F71DEB"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(47)</w:t>
            </w:r>
          </w:p>
        </w:tc>
        <w:tc>
          <w:tcPr>
            <w:tcW w:w="884" w:type="dxa"/>
            <w:tcBorders>
              <w:top w:val="nil"/>
              <w:left w:val="nil"/>
              <w:bottom w:val="single" w:sz="4" w:space="0" w:color="auto"/>
              <w:right w:val="nil"/>
            </w:tcBorders>
            <w:shd w:val="clear" w:color="auto" w:fill="auto"/>
            <w:noWrap/>
            <w:vAlign w:val="bottom"/>
            <w:hideMark/>
          </w:tcPr>
          <w:p w14:paraId="1D43A22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42</w:t>
            </w:r>
          </w:p>
        </w:tc>
        <w:tc>
          <w:tcPr>
            <w:tcW w:w="884" w:type="dxa"/>
            <w:tcBorders>
              <w:top w:val="nil"/>
              <w:left w:val="nil"/>
              <w:bottom w:val="single" w:sz="4" w:space="0" w:color="auto"/>
              <w:right w:val="nil"/>
            </w:tcBorders>
            <w:shd w:val="clear" w:color="auto" w:fill="auto"/>
            <w:noWrap/>
            <w:vAlign w:val="bottom"/>
            <w:hideMark/>
          </w:tcPr>
          <w:p w14:paraId="46B08D95"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134</w:t>
            </w:r>
          </w:p>
        </w:tc>
        <w:tc>
          <w:tcPr>
            <w:tcW w:w="884" w:type="dxa"/>
            <w:tcBorders>
              <w:top w:val="nil"/>
              <w:left w:val="nil"/>
              <w:bottom w:val="single" w:sz="4" w:space="0" w:color="auto"/>
              <w:right w:val="nil"/>
            </w:tcBorders>
            <w:shd w:val="clear" w:color="auto" w:fill="auto"/>
            <w:noWrap/>
            <w:vAlign w:val="bottom"/>
            <w:hideMark/>
          </w:tcPr>
          <w:p w14:paraId="7E3457AE"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92</w:t>
            </w:r>
          </w:p>
        </w:tc>
      </w:tr>
      <w:tr w:rsidR="00E57B3C" w:rsidRPr="00E57B3C" w14:paraId="643E07D0" w14:textId="77777777" w:rsidTr="008F7FFA">
        <w:trPr>
          <w:trHeight w:val="227"/>
        </w:trPr>
        <w:tc>
          <w:tcPr>
            <w:tcW w:w="2940" w:type="dxa"/>
            <w:tcBorders>
              <w:top w:val="nil"/>
              <w:left w:val="nil"/>
              <w:bottom w:val="nil"/>
              <w:right w:val="nil"/>
            </w:tcBorders>
            <w:shd w:val="clear" w:color="auto" w:fill="auto"/>
            <w:vAlign w:val="bottom"/>
            <w:hideMark/>
          </w:tcPr>
          <w:p w14:paraId="67EA1C0C"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Surplus (deficit) attributable to the Australian Government</w:t>
            </w:r>
          </w:p>
        </w:tc>
        <w:tc>
          <w:tcPr>
            <w:tcW w:w="884" w:type="dxa"/>
            <w:tcBorders>
              <w:top w:val="nil"/>
              <w:left w:val="nil"/>
              <w:bottom w:val="single" w:sz="4" w:space="0" w:color="auto"/>
              <w:right w:val="nil"/>
            </w:tcBorders>
            <w:shd w:val="clear" w:color="auto" w:fill="auto"/>
            <w:noWrap/>
            <w:vAlign w:val="bottom"/>
            <w:hideMark/>
          </w:tcPr>
          <w:p w14:paraId="1B42D4D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(133)</w:t>
            </w:r>
          </w:p>
        </w:tc>
        <w:tc>
          <w:tcPr>
            <w:tcW w:w="884" w:type="dxa"/>
            <w:tcBorders>
              <w:top w:val="nil"/>
              <w:left w:val="nil"/>
              <w:bottom w:val="single" w:sz="4" w:space="0" w:color="auto"/>
              <w:right w:val="nil"/>
            </w:tcBorders>
            <w:shd w:val="clear" w:color="000000" w:fill="D9D9D9"/>
            <w:noWrap/>
            <w:vAlign w:val="bottom"/>
            <w:hideMark/>
          </w:tcPr>
          <w:p w14:paraId="6DEB5BAC"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(47)</w:t>
            </w:r>
          </w:p>
        </w:tc>
        <w:tc>
          <w:tcPr>
            <w:tcW w:w="884" w:type="dxa"/>
            <w:tcBorders>
              <w:top w:val="nil"/>
              <w:left w:val="nil"/>
              <w:bottom w:val="single" w:sz="4" w:space="0" w:color="auto"/>
              <w:right w:val="nil"/>
            </w:tcBorders>
            <w:shd w:val="clear" w:color="auto" w:fill="auto"/>
            <w:noWrap/>
            <w:vAlign w:val="bottom"/>
            <w:hideMark/>
          </w:tcPr>
          <w:p w14:paraId="7928B81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42</w:t>
            </w:r>
          </w:p>
        </w:tc>
        <w:tc>
          <w:tcPr>
            <w:tcW w:w="884" w:type="dxa"/>
            <w:tcBorders>
              <w:top w:val="nil"/>
              <w:left w:val="nil"/>
              <w:bottom w:val="single" w:sz="4" w:space="0" w:color="auto"/>
              <w:right w:val="nil"/>
            </w:tcBorders>
            <w:shd w:val="clear" w:color="auto" w:fill="auto"/>
            <w:noWrap/>
            <w:vAlign w:val="bottom"/>
            <w:hideMark/>
          </w:tcPr>
          <w:p w14:paraId="2A2B25B2"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134</w:t>
            </w:r>
          </w:p>
        </w:tc>
        <w:tc>
          <w:tcPr>
            <w:tcW w:w="884" w:type="dxa"/>
            <w:tcBorders>
              <w:top w:val="nil"/>
              <w:left w:val="nil"/>
              <w:bottom w:val="single" w:sz="4" w:space="0" w:color="auto"/>
              <w:right w:val="nil"/>
            </w:tcBorders>
            <w:shd w:val="clear" w:color="auto" w:fill="auto"/>
            <w:noWrap/>
            <w:vAlign w:val="bottom"/>
            <w:hideMark/>
          </w:tcPr>
          <w:p w14:paraId="5451E15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92</w:t>
            </w:r>
          </w:p>
        </w:tc>
      </w:tr>
      <w:tr w:rsidR="00E57B3C" w:rsidRPr="00E57B3C" w14:paraId="1DDB9066" w14:textId="77777777" w:rsidTr="008F7FFA">
        <w:trPr>
          <w:trHeight w:val="227"/>
        </w:trPr>
        <w:tc>
          <w:tcPr>
            <w:tcW w:w="2940" w:type="dxa"/>
            <w:tcBorders>
              <w:top w:val="nil"/>
              <w:left w:val="nil"/>
              <w:bottom w:val="nil"/>
              <w:right w:val="nil"/>
            </w:tcBorders>
            <w:shd w:val="clear" w:color="auto" w:fill="auto"/>
            <w:noWrap/>
            <w:vAlign w:val="bottom"/>
            <w:hideMark/>
          </w:tcPr>
          <w:p w14:paraId="3ABEAE86"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OTHER COMPREHENSIVE INCOME</w:t>
            </w:r>
          </w:p>
        </w:tc>
        <w:tc>
          <w:tcPr>
            <w:tcW w:w="884" w:type="dxa"/>
            <w:tcBorders>
              <w:top w:val="nil"/>
              <w:left w:val="nil"/>
              <w:bottom w:val="nil"/>
              <w:right w:val="nil"/>
            </w:tcBorders>
            <w:shd w:val="clear" w:color="auto" w:fill="auto"/>
            <w:noWrap/>
            <w:vAlign w:val="bottom"/>
            <w:hideMark/>
          </w:tcPr>
          <w:p w14:paraId="403A1D1A" w14:textId="77777777" w:rsidR="00E57B3C" w:rsidRPr="00E57B3C" w:rsidRDefault="00E57B3C" w:rsidP="00E57B3C">
            <w:pPr>
              <w:spacing w:after="0" w:line="240" w:lineRule="auto"/>
              <w:rPr>
                <w:rFonts w:ascii="Arial" w:hAnsi="Arial" w:cs="Arial"/>
                <w:b/>
                <w:bCs/>
                <w:color w:val="auto"/>
                <w:sz w:val="16"/>
                <w:szCs w:val="16"/>
              </w:rPr>
            </w:pPr>
          </w:p>
        </w:tc>
        <w:tc>
          <w:tcPr>
            <w:tcW w:w="884" w:type="dxa"/>
            <w:tcBorders>
              <w:top w:val="nil"/>
              <w:left w:val="nil"/>
              <w:bottom w:val="nil"/>
              <w:right w:val="nil"/>
            </w:tcBorders>
            <w:shd w:val="clear" w:color="000000" w:fill="D9D9D9"/>
            <w:noWrap/>
            <w:vAlign w:val="bottom"/>
            <w:hideMark/>
          </w:tcPr>
          <w:p w14:paraId="107B40CB"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nil"/>
              <w:left w:val="nil"/>
              <w:bottom w:val="nil"/>
              <w:right w:val="nil"/>
            </w:tcBorders>
            <w:shd w:val="clear" w:color="auto" w:fill="auto"/>
            <w:noWrap/>
            <w:vAlign w:val="bottom"/>
            <w:hideMark/>
          </w:tcPr>
          <w:p w14:paraId="6371771F" w14:textId="77777777" w:rsidR="00E57B3C" w:rsidRPr="00E57B3C" w:rsidRDefault="00E57B3C" w:rsidP="00E57B3C">
            <w:pPr>
              <w:spacing w:after="0" w:line="240" w:lineRule="auto"/>
              <w:jc w:val="right"/>
              <w:rPr>
                <w:rFonts w:ascii="Arial" w:hAnsi="Arial" w:cs="Arial"/>
                <w:color w:val="auto"/>
                <w:sz w:val="16"/>
                <w:szCs w:val="16"/>
              </w:rPr>
            </w:pPr>
          </w:p>
        </w:tc>
        <w:tc>
          <w:tcPr>
            <w:tcW w:w="884" w:type="dxa"/>
            <w:tcBorders>
              <w:top w:val="nil"/>
              <w:left w:val="nil"/>
              <w:bottom w:val="nil"/>
              <w:right w:val="nil"/>
            </w:tcBorders>
            <w:shd w:val="clear" w:color="auto" w:fill="auto"/>
            <w:noWrap/>
            <w:vAlign w:val="bottom"/>
            <w:hideMark/>
          </w:tcPr>
          <w:p w14:paraId="12F3D621" w14:textId="77777777" w:rsidR="00E57B3C" w:rsidRPr="00E57B3C" w:rsidRDefault="00E57B3C" w:rsidP="00E57B3C">
            <w:pPr>
              <w:spacing w:after="0" w:line="240" w:lineRule="auto"/>
              <w:jc w:val="right"/>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2F6A58C0" w14:textId="77777777" w:rsidR="00E57B3C" w:rsidRPr="00E57B3C" w:rsidRDefault="00E57B3C" w:rsidP="00E57B3C">
            <w:pPr>
              <w:spacing w:after="0" w:line="240" w:lineRule="auto"/>
              <w:jc w:val="right"/>
              <w:rPr>
                <w:rFonts w:ascii="Times New Roman" w:hAnsi="Times New Roman"/>
                <w:color w:val="auto"/>
                <w:sz w:val="20"/>
              </w:rPr>
            </w:pPr>
          </w:p>
        </w:tc>
      </w:tr>
      <w:tr w:rsidR="00E57B3C" w:rsidRPr="00E57B3C" w14:paraId="655A5D3F" w14:textId="77777777" w:rsidTr="008F7FFA">
        <w:trPr>
          <w:trHeight w:val="227"/>
        </w:trPr>
        <w:tc>
          <w:tcPr>
            <w:tcW w:w="2940" w:type="dxa"/>
            <w:tcBorders>
              <w:top w:val="nil"/>
              <w:left w:val="nil"/>
              <w:bottom w:val="nil"/>
              <w:right w:val="nil"/>
            </w:tcBorders>
            <w:shd w:val="clear" w:color="auto" w:fill="auto"/>
            <w:vAlign w:val="bottom"/>
            <w:hideMark/>
          </w:tcPr>
          <w:p w14:paraId="0B3F59F2" w14:textId="77777777" w:rsidR="00E57B3C" w:rsidRPr="00E57B3C" w:rsidRDefault="00E57B3C" w:rsidP="008F7FFA">
            <w:pPr>
              <w:spacing w:after="0" w:line="240" w:lineRule="auto"/>
              <w:ind w:leftChars="75" w:left="143"/>
              <w:rPr>
                <w:rFonts w:ascii="Arial" w:hAnsi="Arial" w:cs="Arial"/>
                <w:color w:val="auto"/>
                <w:sz w:val="16"/>
                <w:szCs w:val="16"/>
              </w:rPr>
            </w:pPr>
            <w:r w:rsidRPr="00E57B3C">
              <w:rPr>
                <w:rFonts w:ascii="Arial" w:hAnsi="Arial" w:cs="Arial"/>
                <w:sz w:val="16"/>
                <w:szCs w:val="16"/>
              </w:rPr>
              <w:t>Changes</w:t>
            </w:r>
            <w:r w:rsidRPr="00E57B3C">
              <w:rPr>
                <w:rFonts w:ascii="Arial" w:hAnsi="Arial" w:cs="Arial"/>
                <w:color w:val="auto"/>
                <w:sz w:val="16"/>
                <w:szCs w:val="16"/>
              </w:rPr>
              <w:t xml:space="preserve"> in asset revaluation reserves</w:t>
            </w:r>
          </w:p>
        </w:tc>
        <w:tc>
          <w:tcPr>
            <w:tcW w:w="884" w:type="dxa"/>
            <w:tcBorders>
              <w:top w:val="nil"/>
              <w:left w:val="nil"/>
              <w:bottom w:val="nil"/>
              <w:right w:val="nil"/>
            </w:tcBorders>
            <w:shd w:val="clear" w:color="auto" w:fill="auto"/>
            <w:noWrap/>
            <w:vAlign w:val="bottom"/>
            <w:hideMark/>
          </w:tcPr>
          <w:p w14:paraId="186A57EE"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000000" w:fill="D9D9D9"/>
            <w:noWrap/>
            <w:vAlign w:val="bottom"/>
            <w:hideMark/>
          </w:tcPr>
          <w:p w14:paraId="42BC1615"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44A80E8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7E4318C7"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6F1A7729"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w:t>
            </w:r>
          </w:p>
        </w:tc>
      </w:tr>
      <w:tr w:rsidR="00E57B3C" w:rsidRPr="00E57B3C" w14:paraId="758F2BBC" w14:textId="77777777" w:rsidTr="008F7FFA">
        <w:trPr>
          <w:trHeight w:val="227"/>
        </w:trPr>
        <w:tc>
          <w:tcPr>
            <w:tcW w:w="2940" w:type="dxa"/>
            <w:tcBorders>
              <w:top w:val="nil"/>
              <w:left w:val="nil"/>
              <w:bottom w:val="nil"/>
              <w:right w:val="nil"/>
            </w:tcBorders>
            <w:shd w:val="clear" w:color="auto" w:fill="auto"/>
            <w:vAlign w:val="bottom"/>
            <w:hideMark/>
          </w:tcPr>
          <w:p w14:paraId="56B835BE" w14:textId="77777777" w:rsidR="00E57B3C" w:rsidRPr="00E57B3C" w:rsidRDefault="00E57B3C" w:rsidP="008F7FFA">
            <w:pPr>
              <w:spacing w:after="0" w:line="240" w:lineRule="auto"/>
              <w:ind w:leftChars="75" w:left="143"/>
              <w:rPr>
                <w:rFonts w:ascii="Arial" w:hAnsi="Arial" w:cs="Arial"/>
                <w:b/>
                <w:bCs/>
                <w:color w:val="auto"/>
                <w:sz w:val="16"/>
                <w:szCs w:val="16"/>
              </w:rPr>
            </w:pPr>
            <w:r w:rsidRPr="00E57B3C">
              <w:rPr>
                <w:rFonts w:ascii="Arial" w:hAnsi="Arial" w:cs="Arial"/>
                <w:b/>
                <w:bCs/>
                <w:color w:val="auto"/>
                <w:sz w:val="16"/>
                <w:szCs w:val="16"/>
              </w:rPr>
              <w:t>Total other comprehensive income (loss)</w:t>
            </w:r>
          </w:p>
        </w:tc>
        <w:tc>
          <w:tcPr>
            <w:tcW w:w="884" w:type="dxa"/>
            <w:tcBorders>
              <w:top w:val="nil"/>
              <w:left w:val="nil"/>
              <w:bottom w:val="single" w:sz="4" w:space="0" w:color="auto"/>
              <w:right w:val="nil"/>
            </w:tcBorders>
            <w:shd w:val="clear" w:color="auto" w:fill="auto"/>
            <w:noWrap/>
            <w:vAlign w:val="bottom"/>
            <w:hideMark/>
          </w:tcPr>
          <w:p w14:paraId="73F29D8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000000" w:fill="D9D9D9"/>
            <w:noWrap/>
            <w:vAlign w:val="bottom"/>
            <w:hideMark/>
          </w:tcPr>
          <w:p w14:paraId="3D92264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2AD32A5E"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020D10F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4A4FE19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r>
      <w:tr w:rsidR="00E57B3C" w:rsidRPr="00E57B3C" w14:paraId="61E8ACC9" w14:textId="77777777" w:rsidTr="008F7FFA">
        <w:trPr>
          <w:trHeight w:val="227"/>
        </w:trPr>
        <w:tc>
          <w:tcPr>
            <w:tcW w:w="2940" w:type="dxa"/>
            <w:tcBorders>
              <w:top w:val="nil"/>
              <w:left w:val="nil"/>
              <w:bottom w:val="single" w:sz="4" w:space="0" w:color="auto"/>
              <w:right w:val="nil"/>
            </w:tcBorders>
            <w:shd w:val="clear" w:color="auto" w:fill="auto"/>
            <w:vAlign w:val="bottom"/>
            <w:hideMark/>
          </w:tcPr>
          <w:p w14:paraId="108DCB21" w14:textId="1BCE31C2" w:rsidR="00E57B3C" w:rsidRPr="00E57B3C" w:rsidRDefault="00E57B3C" w:rsidP="008F7FFA">
            <w:pPr>
              <w:spacing w:after="0" w:line="240" w:lineRule="auto"/>
              <w:ind w:leftChars="75" w:left="143"/>
              <w:rPr>
                <w:rFonts w:ascii="Arial" w:hAnsi="Arial" w:cs="Arial"/>
                <w:b/>
                <w:bCs/>
                <w:color w:val="auto"/>
                <w:sz w:val="16"/>
                <w:szCs w:val="16"/>
              </w:rPr>
            </w:pPr>
            <w:r w:rsidRPr="00E57B3C">
              <w:rPr>
                <w:rFonts w:ascii="Arial" w:hAnsi="Arial" w:cs="Arial"/>
                <w:b/>
                <w:bCs/>
                <w:color w:val="auto"/>
                <w:sz w:val="16"/>
                <w:szCs w:val="16"/>
              </w:rPr>
              <w:t>Total comprehensive income (loss) attributable to the</w:t>
            </w:r>
            <w:r w:rsidR="008F7FFA">
              <w:rPr>
                <w:rFonts w:ascii="Arial" w:hAnsi="Arial" w:cs="Arial"/>
                <w:b/>
                <w:bCs/>
                <w:color w:val="auto"/>
                <w:sz w:val="16"/>
                <w:szCs w:val="16"/>
              </w:rPr>
              <w:br/>
            </w:r>
            <w:r w:rsidRPr="00E57B3C">
              <w:rPr>
                <w:rFonts w:ascii="Arial" w:hAnsi="Arial" w:cs="Arial"/>
                <w:b/>
                <w:bCs/>
                <w:color w:val="auto"/>
                <w:sz w:val="16"/>
                <w:szCs w:val="16"/>
              </w:rPr>
              <w:t>Australian Government</w:t>
            </w:r>
          </w:p>
        </w:tc>
        <w:tc>
          <w:tcPr>
            <w:tcW w:w="884" w:type="dxa"/>
            <w:tcBorders>
              <w:top w:val="nil"/>
              <w:left w:val="nil"/>
              <w:bottom w:val="single" w:sz="4" w:space="0" w:color="auto"/>
              <w:right w:val="nil"/>
            </w:tcBorders>
            <w:shd w:val="clear" w:color="auto" w:fill="auto"/>
            <w:noWrap/>
            <w:vAlign w:val="bottom"/>
            <w:hideMark/>
          </w:tcPr>
          <w:p w14:paraId="2AB65FF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(133)</w:t>
            </w:r>
          </w:p>
        </w:tc>
        <w:tc>
          <w:tcPr>
            <w:tcW w:w="884" w:type="dxa"/>
            <w:tcBorders>
              <w:top w:val="nil"/>
              <w:left w:val="nil"/>
              <w:bottom w:val="single" w:sz="4" w:space="0" w:color="auto"/>
              <w:right w:val="nil"/>
            </w:tcBorders>
            <w:shd w:val="clear" w:color="000000" w:fill="D9D9D9"/>
            <w:noWrap/>
            <w:vAlign w:val="bottom"/>
            <w:hideMark/>
          </w:tcPr>
          <w:p w14:paraId="318C82AA"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(47)</w:t>
            </w:r>
          </w:p>
        </w:tc>
        <w:tc>
          <w:tcPr>
            <w:tcW w:w="884" w:type="dxa"/>
            <w:tcBorders>
              <w:top w:val="nil"/>
              <w:left w:val="nil"/>
              <w:bottom w:val="single" w:sz="4" w:space="0" w:color="auto"/>
              <w:right w:val="nil"/>
            </w:tcBorders>
            <w:shd w:val="clear" w:color="auto" w:fill="auto"/>
            <w:noWrap/>
            <w:vAlign w:val="bottom"/>
            <w:hideMark/>
          </w:tcPr>
          <w:p w14:paraId="767D77D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42</w:t>
            </w:r>
          </w:p>
        </w:tc>
        <w:tc>
          <w:tcPr>
            <w:tcW w:w="884" w:type="dxa"/>
            <w:tcBorders>
              <w:top w:val="nil"/>
              <w:left w:val="nil"/>
              <w:bottom w:val="single" w:sz="4" w:space="0" w:color="auto"/>
              <w:right w:val="nil"/>
            </w:tcBorders>
            <w:shd w:val="clear" w:color="auto" w:fill="auto"/>
            <w:noWrap/>
            <w:vAlign w:val="bottom"/>
            <w:hideMark/>
          </w:tcPr>
          <w:p w14:paraId="466C5DC2"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134</w:t>
            </w:r>
          </w:p>
        </w:tc>
        <w:tc>
          <w:tcPr>
            <w:tcW w:w="884" w:type="dxa"/>
            <w:tcBorders>
              <w:top w:val="nil"/>
              <w:left w:val="nil"/>
              <w:bottom w:val="single" w:sz="4" w:space="0" w:color="auto"/>
              <w:right w:val="nil"/>
            </w:tcBorders>
            <w:shd w:val="clear" w:color="auto" w:fill="auto"/>
            <w:noWrap/>
            <w:vAlign w:val="bottom"/>
            <w:hideMark/>
          </w:tcPr>
          <w:p w14:paraId="4655BAB6"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92</w:t>
            </w:r>
          </w:p>
        </w:tc>
      </w:tr>
      <w:tr w:rsidR="00E57B3C" w:rsidRPr="00E57B3C" w14:paraId="2D37C5D0" w14:textId="77777777" w:rsidTr="008F7FFA">
        <w:trPr>
          <w:trHeight w:val="113"/>
        </w:trPr>
        <w:tc>
          <w:tcPr>
            <w:tcW w:w="2940" w:type="dxa"/>
            <w:tcBorders>
              <w:top w:val="nil"/>
              <w:left w:val="nil"/>
              <w:bottom w:val="nil"/>
              <w:right w:val="nil"/>
            </w:tcBorders>
            <w:shd w:val="clear" w:color="auto" w:fill="auto"/>
            <w:noWrap/>
            <w:vAlign w:val="center"/>
            <w:hideMark/>
          </w:tcPr>
          <w:p w14:paraId="36397E9A" w14:textId="77777777" w:rsidR="00E57B3C" w:rsidRPr="00E57B3C" w:rsidRDefault="00E57B3C" w:rsidP="00E57B3C">
            <w:pPr>
              <w:spacing w:after="0" w:line="240" w:lineRule="auto"/>
              <w:jc w:val="right"/>
              <w:rPr>
                <w:rFonts w:ascii="Arial" w:hAnsi="Arial" w:cs="Arial"/>
                <w:b/>
                <w:bCs/>
                <w:color w:val="auto"/>
                <w:sz w:val="12"/>
                <w:szCs w:val="12"/>
              </w:rPr>
            </w:pPr>
          </w:p>
        </w:tc>
        <w:tc>
          <w:tcPr>
            <w:tcW w:w="884" w:type="dxa"/>
            <w:tcBorders>
              <w:top w:val="nil"/>
              <w:left w:val="nil"/>
              <w:bottom w:val="nil"/>
              <w:right w:val="nil"/>
            </w:tcBorders>
            <w:shd w:val="clear" w:color="auto" w:fill="auto"/>
            <w:noWrap/>
            <w:vAlign w:val="center"/>
            <w:hideMark/>
          </w:tcPr>
          <w:p w14:paraId="56BA9CC8" w14:textId="77777777" w:rsidR="00E57B3C" w:rsidRPr="00E57B3C" w:rsidRDefault="00E57B3C" w:rsidP="00E57B3C">
            <w:pPr>
              <w:spacing w:after="0" w:line="240" w:lineRule="auto"/>
              <w:rPr>
                <w:rFonts w:ascii="Times New Roman" w:hAnsi="Times New Roman"/>
                <w:color w:val="auto"/>
                <w:sz w:val="12"/>
                <w:szCs w:val="12"/>
              </w:rPr>
            </w:pPr>
          </w:p>
        </w:tc>
        <w:tc>
          <w:tcPr>
            <w:tcW w:w="884" w:type="dxa"/>
            <w:tcBorders>
              <w:top w:val="nil"/>
              <w:left w:val="nil"/>
              <w:bottom w:val="nil"/>
              <w:right w:val="nil"/>
            </w:tcBorders>
            <w:shd w:val="clear" w:color="auto" w:fill="auto"/>
            <w:noWrap/>
            <w:vAlign w:val="center"/>
            <w:hideMark/>
          </w:tcPr>
          <w:p w14:paraId="501D7F65" w14:textId="77777777" w:rsidR="00E57B3C" w:rsidRPr="00E57B3C" w:rsidRDefault="00E57B3C" w:rsidP="00E57B3C">
            <w:pPr>
              <w:spacing w:after="0" w:line="240" w:lineRule="auto"/>
              <w:rPr>
                <w:rFonts w:ascii="Times New Roman" w:hAnsi="Times New Roman"/>
                <w:color w:val="auto"/>
                <w:sz w:val="12"/>
                <w:szCs w:val="12"/>
              </w:rPr>
            </w:pPr>
          </w:p>
        </w:tc>
        <w:tc>
          <w:tcPr>
            <w:tcW w:w="884" w:type="dxa"/>
            <w:tcBorders>
              <w:top w:val="nil"/>
              <w:left w:val="nil"/>
              <w:bottom w:val="nil"/>
              <w:right w:val="nil"/>
            </w:tcBorders>
            <w:shd w:val="clear" w:color="auto" w:fill="auto"/>
            <w:noWrap/>
            <w:vAlign w:val="center"/>
            <w:hideMark/>
          </w:tcPr>
          <w:p w14:paraId="16AD1E42" w14:textId="77777777" w:rsidR="00E57B3C" w:rsidRPr="00E57B3C" w:rsidRDefault="00E57B3C" w:rsidP="00E57B3C">
            <w:pPr>
              <w:spacing w:after="0" w:line="240" w:lineRule="auto"/>
              <w:rPr>
                <w:rFonts w:ascii="Times New Roman" w:hAnsi="Times New Roman"/>
                <w:color w:val="auto"/>
                <w:sz w:val="12"/>
                <w:szCs w:val="12"/>
              </w:rPr>
            </w:pPr>
          </w:p>
        </w:tc>
        <w:tc>
          <w:tcPr>
            <w:tcW w:w="884" w:type="dxa"/>
            <w:tcBorders>
              <w:top w:val="nil"/>
              <w:left w:val="nil"/>
              <w:bottom w:val="nil"/>
              <w:right w:val="nil"/>
            </w:tcBorders>
            <w:shd w:val="clear" w:color="auto" w:fill="auto"/>
            <w:noWrap/>
            <w:vAlign w:val="center"/>
            <w:hideMark/>
          </w:tcPr>
          <w:p w14:paraId="0A6E9848" w14:textId="77777777" w:rsidR="00E57B3C" w:rsidRPr="00E57B3C" w:rsidRDefault="00E57B3C" w:rsidP="00E57B3C">
            <w:pPr>
              <w:spacing w:after="0" w:line="240" w:lineRule="auto"/>
              <w:rPr>
                <w:rFonts w:ascii="Times New Roman" w:hAnsi="Times New Roman"/>
                <w:color w:val="auto"/>
                <w:sz w:val="12"/>
                <w:szCs w:val="12"/>
              </w:rPr>
            </w:pPr>
          </w:p>
        </w:tc>
        <w:tc>
          <w:tcPr>
            <w:tcW w:w="884" w:type="dxa"/>
            <w:tcBorders>
              <w:top w:val="nil"/>
              <w:left w:val="nil"/>
              <w:bottom w:val="nil"/>
              <w:right w:val="nil"/>
            </w:tcBorders>
            <w:shd w:val="clear" w:color="auto" w:fill="auto"/>
            <w:noWrap/>
            <w:vAlign w:val="center"/>
            <w:hideMark/>
          </w:tcPr>
          <w:p w14:paraId="4FD4AE83" w14:textId="77777777" w:rsidR="00E57B3C" w:rsidRPr="00E57B3C" w:rsidRDefault="00E57B3C" w:rsidP="00E57B3C">
            <w:pPr>
              <w:spacing w:after="0" w:line="240" w:lineRule="auto"/>
              <w:rPr>
                <w:rFonts w:ascii="Times New Roman" w:hAnsi="Times New Roman"/>
                <w:color w:val="auto"/>
                <w:sz w:val="12"/>
                <w:szCs w:val="12"/>
              </w:rPr>
            </w:pPr>
          </w:p>
        </w:tc>
      </w:tr>
      <w:tr w:rsidR="00E57B3C" w:rsidRPr="00E57B3C" w14:paraId="266F9481" w14:textId="77777777" w:rsidTr="00CA5BC4">
        <w:trPr>
          <w:trHeight w:val="113"/>
        </w:trPr>
        <w:tc>
          <w:tcPr>
            <w:tcW w:w="7360" w:type="dxa"/>
            <w:gridSpan w:val="6"/>
            <w:tcBorders>
              <w:top w:val="nil"/>
              <w:left w:val="nil"/>
              <w:bottom w:val="nil"/>
              <w:right w:val="nil"/>
            </w:tcBorders>
            <w:shd w:val="clear" w:color="auto" w:fill="auto"/>
            <w:noWrap/>
            <w:vAlign w:val="bottom"/>
            <w:hideMark/>
          </w:tcPr>
          <w:p w14:paraId="4FAC7775" w14:textId="77777777" w:rsidR="00E57B3C" w:rsidRPr="00E57B3C" w:rsidRDefault="00E57B3C" w:rsidP="00E57B3C">
            <w:pPr>
              <w:spacing w:after="0" w:line="240" w:lineRule="auto"/>
              <w:rPr>
                <w:rFonts w:ascii="Arial" w:hAnsi="Arial" w:cs="Arial"/>
                <w:b/>
                <w:bCs/>
                <w:sz w:val="16"/>
                <w:szCs w:val="16"/>
              </w:rPr>
            </w:pPr>
            <w:r w:rsidRPr="00E57B3C">
              <w:rPr>
                <w:rFonts w:ascii="Arial" w:hAnsi="Arial" w:cs="Arial"/>
                <w:b/>
                <w:bCs/>
                <w:sz w:val="16"/>
                <w:szCs w:val="16"/>
              </w:rPr>
              <w:t>Note: Impact of net cash appropriation arrangements</w:t>
            </w:r>
          </w:p>
        </w:tc>
      </w:tr>
      <w:tr w:rsidR="00E57B3C" w:rsidRPr="00E57B3C" w14:paraId="1D6C88B3" w14:textId="77777777" w:rsidTr="008F7FFA">
        <w:trPr>
          <w:trHeight w:val="227"/>
        </w:trPr>
        <w:tc>
          <w:tcPr>
            <w:tcW w:w="2940" w:type="dxa"/>
            <w:tcBorders>
              <w:top w:val="single" w:sz="4" w:space="0" w:color="auto"/>
              <w:left w:val="nil"/>
              <w:bottom w:val="nil"/>
              <w:right w:val="nil"/>
            </w:tcBorders>
            <w:shd w:val="clear" w:color="auto" w:fill="auto"/>
            <w:vAlign w:val="bottom"/>
            <w:hideMark/>
          </w:tcPr>
          <w:p w14:paraId="21A0D9E7"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 </w:t>
            </w:r>
          </w:p>
        </w:tc>
        <w:tc>
          <w:tcPr>
            <w:tcW w:w="884" w:type="dxa"/>
            <w:tcBorders>
              <w:top w:val="single" w:sz="4" w:space="0" w:color="auto"/>
              <w:left w:val="nil"/>
              <w:bottom w:val="single" w:sz="4" w:space="0" w:color="auto"/>
              <w:right w:val="nil"/>
            </w:tcBorders>
            <w:shd w:val="clear" w:color="auto" w:fill="auto"/>
            <w:tcMar>
              <w:left w:w="0" w:type="dxa"/>
            </w:tcMar>
            <w:vAlign w:val="bottom"/>
            <w:hideMark/>
          </w:tcPr>
          <w:p w14:paraId="32D43FD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2022–23</w:t>
            </w:r>
            <w:r w:rsidRPr="00E57B3C">
              <w:rPr>
                <w:rFonts w:ascii="Arial" w:hAnsi="Arial" w:cs="Arial"/>
                <w:b/>
                <w:bCs/>
                <w:color w:val="auto"/>
                <w:sz w:val="16"/>
                <w:szCs w:val="16"/>
              </w:rPr>
              <w:br/>
              <w:t>Estimated actual</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000000" w:fill="D9D9D9"/>
            <w:vAlign w:val="bottom"/>
            <w:hideMark/>
          </w:tcPr>
          <w:p w14:paraId="13A31665"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2023–24</w:t>
            </w:r>
            <w:r w:rsidRPr="00E57B3C">
              <w:rPr>
                <w:rFonts w:ascii="Arial" w:hAnsi="Arial" w:cs="Arial"/>
                <w:b/>
                <w:bCs/>
                <w:color w:val="auto"/>
                <w:sz w:val="16"/>
                <w:szCs w:val="16"/>
              </w:rPr>
              <w:br/>
              <w:t xml:space="preserve">Budget </w:t>
            </w:r>
            <w:r w:rsidRPr="00E57B3C">
              <w:rPr>
                <w:rFonts w:ascii="Arial" w:hAnsi="Arial" w:cs="Arial"/>
                <w:b/>
                <w:bCs/>
                <w:color w:val="auto"/>
                <w:sz w:val="16"/>
                <w:szCs w:val="16"/>
              </w:rPr>
              <w:br/>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729EE5FF"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2024–25</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54EA6883"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2025–26</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3FB8539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2026–27</w:t>
            </w:r>
            <w:r w:rsidRPr="00E57B3C">
              <w:rPr>
                <w:rFonts w:ascii="Arial" w:hAnsi="Arial" w:cs="Arial"/>
                <w:b/>
                <w:bCs/>
                <w:color w:val="auto"/>
                <w:sz w:val="16"/>
                <w:szCs w:val="16"/>
              </w:rPr>
              <w:br/>
              <w:t>Forward estimate</w:t>
            </w:r>
            <w:r w:rsidRPr="00E57B3C">
              <w:rPr>
                <w:rFonts w:ascii="Arial" w:hAnsi="Arial" w:cs="Arial"/>
                <w:b/>
                <w:bCs/>
                <w:color w:val="auto"/>
                <w:sz w:val="16"/>
                <w:szCs w:val="16"/>
              </w:rPr>
              <w:br/>
              <w:t>$'000</w:t>
            </w:r>
          </w:p>
        </w:tc>
      </w:tr>
      <w:tr w:rsidR="00E57B3C" w:rsidRPr="00E57B3C" w14:paraId="4B71E0EF" w14:textId="77777777" w:rsidTr="008F7FFA">
        <w:trPr>
          <w:trHeight w:val="227"/>
        </w:trPr>
        <w:tc>
          <w:tcPr>
            <w:tcW w:w="2940" w:type="dxa"/>
            <w:tcBorders>
              <w:top w:val="nil"/>
              <w:left w:val="nil"/>
              <w:bottom w:val="nil"/>
              <w:right w:val="nil"/>
            </w:tcBorders>
            <w:shd w:val="clear" w:color="auto" w:fill="auto"/>
            <w:vAlign w:val="bottom"/>
            <w:hideMark/>
          </w:tcPr>
          <w:p w14:paraId="67C50C9F"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Total comprehensive income (loss) attributable to the  Australian Government</w:t>
            </w:r>
          </w:p>
        </w:tc>
        <w:tc>
          <w:tcPr>
            <w:tcW w:w="884" w:type="dxa"/>
            <w:tcBorders>
              <w:top w:val="nil"/>
              <w:left w:val="nil"/>
              <w:bottom w:val="nil"/>
              <w:right w:val="nil"/>
            </w:tcBorders>
            <w:shd w:val="clear" w:color="auto" w:fill="auto"/>
            <w:noWrap/>
            <w:vAlign w:val="bottom"/>
            <w:hideMark/>
          </w:tcPr>
          <w:p w14:paraId="0D82288D" w14:textId="77777777" w:rsidR="00E57B3C" w:rsidRPr="00E57B3C" w:rsidRDefault="00E57B3C" w:rsidP="00E57B3C">
            <w:pPr>
              <w:spacing w:after="0" w:line="240" w:lineRule="auto"/>
              <w:jc w:val="right"/>
              <w:rPr>
                <w:rFonts w:ascii="Arial" w:hAnsi="Arial" w:cs="Arial"/>
                <w:b/>
                <w:bCs/>
                <w:sz w:val="16"/>
                <w:szCs w:val="16"/>
              </w:rPr>
            </w:pPr>
            <w:r w:rsidRPr="00E57B3C">
              <w:rPr>
                <w:rFonts w:ascii="Arial" w:hAnsi="Arial" w:cs="Arial"/>
                <w:b/>
                <w:bCs/>
                <w:sz w:val="16"/>
                <w:szCs w:val="16"/>
              </w:rPr>
              <w:t>(133)</w:t>
            </w:r>
          </w:p>
        </w:tc>
        <w:tc>
          <w:tcPr>
            <w:tcW w:w="884" w:type="dxa"/>
            <w:tcBorders>
              <w:top w:val="nil"/>
              <w:left w:val="nil"/>
              <w:bottom w:val="nil"/>
              <w:right w:val="nil"/>
            </w:tcBorders>
            <w:shd w:val="clear" w:color="000000" w:fill="D9D9D9"/>
            <w:noWrap/>
            <w:vAlign w:val="bottom"/>
            <w:hideMark/>
          </w:tcPr>
          <w:p w14:paraId="555A5534"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(47)</w:t>
            </w:r>
          </w:p>
        </w:tc>
        <w:tc>
          <w:tcPr>
            <w:tcW w:w="884" w:type="dxa"/>
            <w:tcBorders>
              <w:top w:val="nil"/>
              <w:left w:val="nil"/>
              <w:bottom w:val="nil"/>
              <w:right w:val="nil"/>
            </w:tcBorders>
            <w:shd w:val="clear" w:color="auto" w:fill="auto"/>
            <w:noWrap/>
            <w:vAlign w:val="bottom"/>
            <w:hideMark/>
          </w:tcPr>
          <w:p w14:paraId="05839DA3" w14:textId="77777777" w:rsidR="00E57B3C" w:rsidRPr="00E57B3C" w:rsidRDefault="00E57B3C" w:rsidP="00E57B3C">
            <w:pPr>
              <w:spacing w:after="0" w:line="240" w:lineRule="auto"/>
              <w:jc w:val="right"/>
              <w:rPr>
                <w:rFonts w:ascii="Arial" w:hAnsi="Arial" w:cs="Arial"/>
                <w:b/>
                <w:bCs/>
                <w:sz w:val="16"/>
                <w:szCs w:val="16"/>
              </w:rPr>
            </w:pPr>
            <w:r w:rsidRPr="00E57B3C">
              <w:rPr>
                <w:rFonts w:ascii="Arial" w:hAnsi="Arial" w:cs="Arial"/>
                <w:b/>
                <w:bCs/>
                <w:sz w:val="16"/>
                <w:szCs w:val="16"/>
              </w:rPr>
              <w:t>42</w:t>
            </w:r>
          </w:p>
        </w:tc>
        <w:tc>
          <w:tcPr>
            <w:tcW w:w="884" w:type="dxa"/>
            <w:tcBorders>
              <w:top w:val="nil"/>
              <w:left w:val="nil"/>
              <w:bottom w:val="nil"/>
              <w:right w:val="nil"/>
            </w:tcBorders>
            <w:shd w:val="clear" w:color="auto" w:fill="auto"/>
            <w:noWrap/>
            <w:vAlign w:val="bottom"/>
            <w:hideMark/>
          </w:tcPr>
          <w:p w14:paraId="25431F5A" w14:textId="77777777" w:rsidR="00E57B3C" w:rsidRPr="00E57B3C" w:rsidRDefault="00E57B3C" w:rsidP="00E57B3C">
            <w:pPr>
              <w:spacing w:after="0" w:line="240" w:lineRule="auto"/>
              <w:jc w:val="right"/>
              <w:rPr>
                <w:rFonts w:ascii="Arial" w:hAnsi="Arial" w:cs="Arial"/>
                <w:b/>
                <w:bCs/>
                <w:sz w:val="16"/>
                <w:szCs w:val="16"/>
              </w:rPr>
            </w:pPr>
            <w:r w:rsidRPr="00E57B3C">
              <w:rPr>
                <w:rFonts w:ascii="Arial" w:hAnsi="Arial" w:cs="Arial"/>
                <w:b/>
                <w:bCs/>
                <w:sz w:val="16"/>
                <w:szCs w:val="16"/>
              </w:rPr>
              <w:t>134</w:t>
            </w:r>
          </w:p>
        </w:tc>
        <w:tc>
          <w:tcPr>
            <w:tcW w:w="884" w:type="dxa"/>
            <w:tcBorders>
              <w:top w:val="nil"/>
              <w:left w:val="nil"/>
              <w:bottom w:val="nil"/>
              <w:right w:val="nil"/>
            </w:tcBorders>
            <w:shd w:val="clear" w:color="auto" w:fill="auto"/>
            <w:noWrap/>
            <w:vAlign w:val="bottom"/>
            <w:hideMark/>
          </w:tcPr>
          <w:p w14:paraId="1B168ED2" w14:textId="77777777" w:rsidR="00E57B3C" w:rsidRPr="00E57B3C" w:rsidRDefault="00E57B3C" w:rsidP="00E57B3C">
            <w:pPr>
              <w:spacing w:after="0" w:line="240" w:lineRule="auto"/>
              <w:jc w:val="right"/>
              <w:rPr>
                <w:rFonts w:ascii="Arial" w:hAnsi="Arial" w:cs="Arial"/>
                <w:b/>
                <w:bCs/>
                <w:sz w:val="16"/>
                <w:szCs w:val="16"/>
              </w:rPr>
            </w:pPr>
            <w:r w:rsidRPr="00E57B3C">
              <w:rPr>
                <w:rFonts w:ascii="Arial" w:hAnsi="Arial" w:cs="Arial"/>
                <w:b/>
                <w:bCs/>
                <w:sz w:val="16"/>
                <w:szCs w:val="16"/>
              </w:rPr>
              <w:t>92</w:t>
            </w:r>
          </w:p>
        </w:tc>
      </w:tr>
      <w:tr w:rsidR="00E57B3C" w:rsidRPr="00E57B3C" w14:paraId="6B2A65DD" w14:textId="77777777" w:rsidTr="008F7FFA">
        <w:trPr>
          <w:trHeight w:val="227"/>
        </w:trPr>
        <w:tc>
          <w:tcPr>
            <w:tcW w:w="2940" w:type="dxa"/>
            <w:tcBorders>
              <w:top w:val="nil"/>
              <w:left w:val="nil"/>
              <w:bottom w:val="nil"/>
              <w:right w:val="nil"/>
            </w:tcBorders>
            <w:shd w:val="clear" w:color="auto" w:fill="auto"/>
            <w:vAlign w:val="bottom"/>
            <w:hideMark/>
          </w:tcPr>
          <w:p w14:paraId="6ACF1813" w14:textId="77777777" w:rsidR="00E57B3C" w:rsidRPr="00E57B3C" w:rsidRDefault="00E57B3C" w:rsidP="008F7FFA">
            <w:pPr>
              <w:spacing w:after="0" w:line="240" w:lineRule="auto"/>
              <w:ind w:leftChars="75" w:left="143"/>
              <w:rPr>
                <w:rFonts w:ascii="Arial" w:hAnsi="Arial" w:cs="Arial"/>
                <w:sz w:val="16"/>
                <w:szCs w:val="16"/>
              </w:rPr>
            </w:pPr>
            <w:r w:rsidRPr="00E57B3C">
              <w:rPr>
                <w:rFonts w:ascii="Arial" w:hAnsi="Arial" w:cs="Arial"/>
                <w:sz w:val="16"/>
                <w:szCs w:val="16"/>
              </w:rPr>
              <w:t>plus depreciation and amortisation expenses for RoU</w:t>
            </w:r>
          </w:p>
        </w:tc>
        <w:tc>
          <w:tcPr>
            <w:tcW w:w="884" w:type="dxa"/>
            <w:tcBorders>
              <w:top w:val="nil"/>
              <w:left w:val="nil"/>
              <w:bottom w:val="nil"/>
              <w:right w:val="nil"/>
            </w:tcBorders>
            <w:shd w:val="clear" w:color="auto" w:fill="auto"/>
            <w:noWrap/>
            <w:vAlign w:val="bottom"/>
            <w:hideMark/>
          </w:tcPr>
          <w:p w14:paraId="25DB7648"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1,378</w:t>
            </w:r>
          </w:p>
        </w:tc>
        <w:tc>
          <w:tcPr>
            <w:tcW w:w="884" w:type="dxa"/>
            <w:tcBorders>
              <w:top w:val="nil"/>
              <w:left w:val="nil"/>
              <w:bottom w:val="nil"/>
              <w:right w:val="nil"/>
            </w:tcBorders>
            <w:shd w:val="clear" w:color="000000" w:fill="D9D9D9"/>
            <w:noWrap/>
            <w:vAlign w:val="bottom"/>
            <w:hideMark/>
          </w:tcPr>
          <w:p w14:paraId="6F5578DA"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1,378</w:t>
            </w:r>
          </w:p>
        </w:tc>
        <w:tc>
          <w:tcPr>
            <w:tcW w:w="884" w:type="dxa"/>
            <w:tcBorders>
              <w:top w:val="nil"/>
              <w:left w:val="nil"/>
              <w:bottom w:val="nil"/>
              <w:right w:val="nil"/>
            </w:tcBorders>
            <w:shd w:val="clear" w:color="auto" w:fill="auto"/>
            <w:noWrap/>
            <w:vAlign w:val="bottom"/>
            <w:hideMark/>
          </w:tcPr>
          <w:p w14:paraId="3D0A3516"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1,378</w:t>
            </w:r>
          </w:p>
        </w:tc>
        <w:tc>
          <w:tcPr>
            <w:tcW w:w="884" w:type="dxa"/>
            <w:tcBorders>
              <w:top w:val="nil"/>
              <w:left w:val="nil"/>
              <w:bottom w:val="nil"/>
              <w:right w:val="nil"/>
            </w:tcBorders>
            <w:shd w:val="clear" w:color="auto" w:fill="auto"/>
            <w:noWrap/>
            <w:vAlign w:val="bottom"/>
            <w:hideMark/>
          </w:tcPr>
          <w:p w14:paraId="4BA36A6D"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1,378</w:t>
            </w:r>
          </w:p>
        </w:tc>
        <w:tc>
          <w:tcPr>
            <w:tcW w:w="884" w:type="dxa"/>
            <w:tcBorders>
              <w:top w:val="nil"/>
              <w:left w:val="nil"/>
              <w:bottom w:val="nil"/>
              <w:right w:val="nil"/>
            </w:tcBorders>
            <w:shd w:val="clear" w:color="auto" w:fill="auto"/>
            <w:noWrap/>
            <w:vAlign w:val="bottom"/>
            <w:hideMark/>
          </w:tcPr>
          <w:p w14:paraId="5736C4D8"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689</w:t>
            </w:r>
          </w:p>
        </w:tc>
      </w:tr>
      <w:tr w:rsidR="00E57B3C" w:rsidRPr="00E57B3C" w14:paraId="4159C364" w14:textId="77777777" w:rsidTr="008F7FFA">
        <w:trPr>
          <w:trHeight w:val="227"/>
        </w:trPr>
        <w:tc>
          <w:tcPr>
            <w:tcW w:w="2940" w:type="dxa"/>
            <w:tcBorders>
              <w:top w:val="nil"/>
              <w:left w:val="nil"/>
              <w:bottom w:val="nil"/>
              <w:right w:val="nil"/>
            </w:tcBorders>
            <w:shd w:val="clear" w:color="auto" w:fill="auto"/>
            <w:vAlign w:val="bottom"/>
            <w:hideMark/>
          </w:tcPr>
          <w:p w14:paraId="5492AF7E" w14:textId="77777777" w:rsidR="00E57B3C" w:rsidRPr="00E57B3C" w:rsidRDefault="00E57B3C" w:rsidP="00E57B3C">
            <w:pPr>
              <w:spacing w:after="0" w:line="240" w:lineRule="auto"/>
              <w:ind w:firstLineChars="100" w:firstLine="160"/>
              <w:rPr>
                <w:rFonts w:ascii="Arial" w:hAnsi="Arial" w:cs="Arial"/>
                <w:sz w:val="16"/>
                <w:szCs w:val="16"/>
              </w:rPr>
            </w:pPr>
            <w:r w:rsidRPr="00E57B3C">
              <w:rPr>
                <w:rFonts w:ascii="Arial" w:hAnsi="Arial" w:cs="Arial"/>
                <w:sz w:val="16"/>
                <w:szCs w:val="16"/>
              </w:rPr>
              <w:t>less lease principal repayments</w:t>
            </w:r>
          </w:p>
        </w:tc>
        <w:tc>
          <w:tcPr>
            <w:tcW w:w="884" w:type="dxa"/>
            <w:tcBorders>
              <w:top w:val="nil"/>
              <w:left w:val="nil"/>
              <w:bottom w:val="nil"/>
              <w:right w:val="nil"/>
            </w:tcBorders>
            <w:shd w:val="clear" w:color="auto" w:fill="auto"/>
            <w:noWrap/>
            <w:vAlign w:val="bottom"/>
            <w:hideMark/>
          </w:tcPr>
          <w:p w14:paraId="1A63574F"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(1,245)</w:t>
            </w:r>
          </w:p>
        </w:tc>
        <w:tc>
          <w:tcPr>
            <w:tcW w:w="884" w:type="dxa"/>
            <w:tcBorders>
              <w:top w:val="nil"/>
              <w:left w:val="nil"/>
              <w:bottom w:val="nil"/>
              <w:right w:val="nil"/>
            </w:tcBorders>
            <w:shd w:val="clear" w:color="000000" w:fill="D9D9D9"/>
            <w:noWrap/>
            <w:vAlign w:val="bottom"/>
            <w:hideMark/>
          </w:tcPr>
          <w:p w14:paraId="70191FB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(1,331)</w:t>
            </w:r>
          </w:p>
        </w:tc>
        <w:tc>
          <w:tcPr>
            <w:tcW w:w="884" w:type="dxa"/>
            <w:tcBorders>
              <w:top w:val="nil"/>
              <w:left w:val="nil"/>
              <w:bottom w:val="nil"/>
              <w:right w:val="nil"/>
            </w:tcBorders>
            <w:shd w:val="clear" w:color="auto" w:fill="auto"/>
            <w:noWrap/>
            <w:vAlign w:val="bottom"/>
            <w:hideMark/>
          </w:tcPr>
          <w:p w14:paraId="0EE22A77"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(1,420)</w:t>
            </w:r>
          </w:p>
        </w:tc>
        <w:tc>
          <w:tcPr>
            <w:tcW w:w="884" w:type="dxa"/>
            <w:tcBorders>
              <w:top w:val="nil"/>
              <w:left w:val="nil"/>
              <w:bottom w:val="nil"/>
              <w:right w:val="nil"/>
            </w:tcBorders>
            <w:shd w:val="clear" w:color="auto" w:fill="auto"/>
            <w:noWrap/>
            <w:vAlign w:val="bottom"/>
            <w:hideMark/>
          </w:tcPr>
          <w:p w14:paraId="1583C444"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(1,512)</w:t>
            </w:r>
          </w:p>
        </w:tc>
        <w:tc>
          <w:tcPr>
            <w:tcW w:w="884" w:type="dxa"/>
            <w:tcBorders>
              <w:top w:val="nil"/>
              <w:left w:val="nil"/>
              <w:bottom w:val="nil"/>
              <w:right w:val="nil"/>
            </w:tcBorders>
            <w:shd w:val="clear" w:color="auto" w:fill="auto"/>
            <w:noWrap/>
            <w:vAlign w:val="bottom"/>
            <w:hideMark/>
          </w:tcPr>
          <w:p w14:paraId="7B0D1E8B" w14:textId="77777777" w:rsidR="00E57B3C" w:rsidRPr="00E57B3C" w:rsidRDefault="00E57B3C" w:rsidP="00E57B3C">
            <w:pPr>
              <w:spacing w:after="0" w:line="240" w:lineRule="auto"/>
              <w:jc w:val="right"/>
              <w:rPr>
                <w:rFonts w:ascii="Arial" w:hAnsi="Arial" w:cs="Arial"/>
                <w:color w:val="auto"/>
                <w:sz w:val="16"/>
                <w:szCs w:val="16"/>
              </w:rPr>
            </w:pPr>
            <w:r w:rsidRPr="00E57B3C">
              <w:rPr>
                <w:rFonts w:ascii="Arial" w:hAnsi="Arial" w:cs="Arial"/>
                <w:color w:val="auto"/>
                <w:sz w:val="16"/>
                <w:szCs w:val="16"/>
              </w:rPr>
              <w:t>(781)</w:t>
            </w:r>
          </w:p>
        </w:tc>
      </w:tr>
      <w:tr w:rsidR="00E57B3C" w:rsidRPr="00E57B3C" w14:paraId="6998D679" w14:textId="77777777" w:rsidTr="008F7FFA">
        <w:trPr>
          <w:trHeight w:val="227"/>
        </w:trPr>
        <w:tc>
          <w:tcPr>
            <w:tcW w:w="2940" w:type="dxa"/>
            <w:tcBorders>
              <w:top w:val="nil"/>
              <w:left w:val="nil"/>
              <w:bottom w:val="single" w:sz="4" w:space="0" w:color="auto"/>
              <w:right w:val="nil"/>
            </w:tcBorders>
            <w:shd w:val="clear" w:color="auto" w:fill="auto"/>
            <w:vAlign w:val="bottom"/>
            <w:hideMark/>
          </w:tcPr>
          <w:p w14:paraId="2BA9A7C6" w14:textId="77777777" w:rsidR="00E57B3C" w:rsidRPr="00E57B3C" w:rsidRDefault="00E57B3C" w:rsidP="00E57B3C">
            <w:pPr>
              <w:spacing w:after="0" w:line="240" w:lineRule="auto"/>
              <w:rPr>
                <w:rFonts w:ascii="Arial" w:hAnsi="Arial" w:cs="Arial"/>
                <w:b/>
                <w:bCs/>
                <w:color w:val="auto"/>
                <w:sz w:val="16"/>
                <w:szCs w:val="16"/>
              </w:rPr>
            </w:pPr>
            <w:r w:rsidRPr="00E57B3C">
              <w:rPr>
                <w:rFonts w:ascii="Arial" w:hAnsi="Arial" w:cs="Arial"/>
                <w:b/>
                <w:bCs/>
                <w:color w:val="auto"/>
                <w:sz w:val="16"/>
                <w:szCs w:val="16"/>
              </w:rPr>
              <w:t>Total comprehensive income (loss) attributable to the agency</w:t>
            </w:r>
          </w:p>
        </w:tc>
        <w:tc>
          <w:tcPr>
            <w:tcW w:w="884" w:type="dxa"/>
            <w:tcBorders>
              <w:top w:val="nil"/>
              <w:left w:val="nil"/>
              <w:bottom w:val="single" w:sz="4" w:space="0" w:color="auto"/>
              <w:right w:val="nil"/>
            </w:tcBorders>
            <w:shd w:val="clear" w:color="auto" w:fill="auto"/>
            <w:noWrap/>
            <w:vAlign w:val="bottom"/>
            <w:hideMark/>
          </w:tcPr>
          <w:p w14:paraId="2696259B"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000000" w:fill="D9D9D9"/>
            <w:noWrap/>
            <w:vAlign w:val="bottom"/>
            <w:hideMark/>
          </w:tcPr>
          <w:p w14:paraId="692D7A81"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10C1A6D8"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702A693C"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c>
          <w:tcPr>
            <w:tcW w:w="884" w:type="dxa"/>
            <w:tcBorders>
              <w:top w:val="nil"/>
              <w:left w:val="nil"/>
              <w:bottom w:val="single" w:sz="4" w:space="0" w:color="auto"/>
              <w:right w:val="nil"/>
            </w:tcBorders>
            <w:shd w:val="clear" w:color="auto" w:fill="auto"/>
            <w:noWrap/>
            <w:vAlign w:val="bottom"/>
            <w:hideMark/>
          </w:tcPr>
          <w:p w14:paraId="2614088D" w14:textId="77777777" w:rsidR="00E57B3C" w:rsidRPr="00E57B3C" w:rsidRDefault="00E57B3C" w:rsidP="00E57B3C">
            <w:pPr>
              <w:spacing w:after="0" w:line="240" w:lineRule="auto"/>
              <w:jc w:val="right"/>
              <w:rPr>
                <w:rFonts w:ascii="Arial" w:hAnsi="Arial" w:cs="Arial"/>
                <w:b/>
                <w:bCs/>
                <w:color w:val="auto"/>
                <w:sz w:val="16"/>
                <w:szCs w:val="16"/>
              </w:rPr>
            </w:pPr>
            <w:r w:rsidRPr="00E57B3C">
              <w:rPr>
                <w:rFonts w:ascii="Arial" w:hAnsi="Arial" w:cs="Arial"/>
                <w:b/>
                <w:bCs/>
                <w:color w:val="auto"/>
                <w:sz w:val="16"/>
                <w:szCs w:val="16"/>
              </w:rPr>
              <w:t>-</w:t>
            </w:r>
          </w:p>
        </w:tc>
      </w:tr>
    </w:tbl>
    <w:p w14:paraId="1AA42D8D" w14:textId="0DBF63A8" w:rsidR="008F7FFA" w:rsidRPr="008F7FFA" w:rsidRDefault="008F7FFA" w:rsidP="008F7FFA">
      <w:pPr>
        <w:pStyle w:val="FootnoteText"/>
        <w:spacing w:before="120" w:after="40"/>
        <w:rPr>
          <w:lang w:eastAsia="en-US"/>
        </w:rPr>
      </w:pPr>
      <w:r w:rsidRPr="008F7FFA">
        <w:rPr>
          <w:lang w:eastAsia="en-US"/>
        </w:rPr>
        <w:t>Prepared on Australian Accounting Standards basis.</w:t>
      </w:r>
    </w:p>
    <w:p w14:paraId="65320AC0" w14:textId="6F6197BB" w:rsidR="00E57B3C" w:rsidRDefault="008F7FFA" w:rsidP="008F7FFA">
      <w:pPr>
        <w:pStyle w:val="FootnoteText"/>
        <w:rPr>
          <w:lang w:eastAsia="en-US"/>
        </w:rPr>
      </w:pPr>
      <w:r w:rsidRPr="008F7FFA">
        <w:rPr>
          <w:lang w:eastAsia="en-US"/>
        </w:rPr>
        <w:t>RoU = Right-of-Use asset</w:t>
      </w:r>
      <w:r w:rsidR="00E57B3C">
        <w:rPr>
          <w:lang w:eastAsia="en-US"/>
        </w:rPr>
        <w:br w:type="page"/>
      </w:r>
    </w:p>
    <w:p w14:paraId="1855183B" w14:textId="590D102A" w:rsidR="007F64A6" w:rsidRPr="007F64A6" w:rsidRDefault="007F64A6" w:rsidP="007F64A6">
      <w:pPr>
        <w:spacing w:after="120" w:line="240" w:lineRule="auto"/>
        <w:rPr>
          <w:rFonts w:ascii="Arial" w:hAnsi="Arial" w:cs="Arial"/>
          <w:b/>
          <w:sz w:val="20"/>
          <w:szCs w:val="18"/>
          <w:lang w:eastAsia="en-US"/>
        </w:rPr>
      </w:pPr>
      <w:r w:rsidRPr="007F64A6">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3"/>
        <w:gridCol w:w="890"/>
        <w:gridCol w:w="870"/>
        <w:gridCol w:w="879"/>
        <w:gridCol w:w="879"/>
        <w:gridCol w:w="879"/>
      </w:tblGrid>
      <w:tr w:rsidR="0076717C" w:rsidRPr="0076717C" w14:paraId="0A6F059A" w14:textId="77777777" w:rsidTr="0076717C">
        <w:trPr>
          <w:trHeight w:val="765"/>
        </w:trPr>
        <w:tc>
          <w:tcPr>
            <w:tcW w:w="2963" w:type="dxa"/>
            <w:tcBorders>
              <w:top w:val="single" w:sz="4" w:space="0" w:color="auto"/>
              <w:left w:val="nil"/>
              <w:bottom w:val="nil"/>
              <w:right w:val="nil"/>
            </w:tcBorders>
            <w:shd w:val="clear" w:color="auto" w:fill="auto"/>
            <w:hideMark/>
          </w:tcPr>
          <w:p w14:paraId="44D53194" w14:textId="77777777" w:rsidR="0076717C" w:rsidRPr="0076717C" w:rsidRDefault="0076717C" w:rsidP="0076717C">
            <w:pPr>
              <w:spacing w:before="40" w:after="0" w:line="240" w:lineRule="auto"/>
              <w:jc w:val="right"/>
              <w:rPr>
                <w:rFonts w:ascii="Arial" w:hAnsi="Arial" w:cs="Arial"/>
                <w:sz w:val="16"/>
                <w:szCs w:val="16"/>
              </w:rPr>
            </w:pPr>
            <w:r w:rsidRPr="0076717C">
              <w:rPr>
                <w:rFonts w:ascii="Arial" w:hAnsi="Arial" w:cs="Arial"/>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41DBCA1D" w14:textId="77777777" w:rsidR="0076717C" w:rsidRPr="0076717C" w:rsidRDefault="0076717C" w:rsidP="0076717C">
            <w:pPr>
              <w:spacing w:before="40" w:after="0" w:line="240" w:lineRule="auto"/>
              <w:jc w:val="right"/>
              <w:rPr>
                <w:rFonts w:ascii="Arial" w:hAnsi="Arial" w:cs="Arial"/>
                <w:b/>
                <w:bCs/>
                <w:color w:val="auto"/>
                <w:sz w:val="16"/>
                <w:szCs w:val="16"/>
              </w:rPr>
            </w:pPr>
            <w:r w:rsidRPr="0076717C">
              <w:rPr>
                <w:rFonts w:ascii="Arial" w:hAnsi="Arial" w:cs="Arial"/>
                <w:b/>
                <w:bCs/>
                <w:color w:val="auto"/>
                <w:sz w:val="16"/>
                <w:szCs w:val="16"/>
              </w:rPr>
              <w:t>2022–23</w:t>
            </w:r>
            <w:r w:rsidRPr="0076717C">
              <w:rPr>
                <w:rFonts w:ascii="Arial" w:hAnsi="Arial" w:cs="Arial"/>
                <w:b/>
                <w:bCs/>
                <w:color w:val="auto"/>
                <w:sz w:val="16"/>
                <w:szCs w:val="16"/>
              </w:rPr>
              <w:br/>
              <w:t>Estimated actual</w:t>
            </w:r>
            <w:r w:rsidRPr="0076717C">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hideMark/>
          </w:tcPr>
          <w:p w14:paraId="27E5A216" w14:textId="77777777" w:rsidR="0076717C" w:rsidRPr="0076717C" w:rsidRDefault="0076717C" w:rsidP="0076717C">
            <w:pPr>
              <w:spacing w:before="40" w:after="0" w:line="240" w:lineRule="auto"/>
              <w:jc w:val="right"/>
              <w:rPr>
                <w:rFonts w:ascii="Arial" w:hAnsi="Arial" w:cs="Arial"/>
                <w:b/>
                <w:bCs/>
                <w:color w:val="auto"/>
                <w:sz w:val="16"/>
                <w:szCs w:val="16"/>
              </w:rPr>
            </w:pPr>
            <w:r w:rsidRPr="0076717C">
              <w:rPr>
                <w:rFonts w:ascii="Arial" w:hAnsi="Arial" w:cs="Arial"/>
                <w:b/>
                <w:bCs/>
                <w:color w:val="auto"/>
                <w:sz w:val="16"/>
                <w:szCs w:val="16"/>
              </w:rPr>
              <w:t>2023–24</w:t>
            </w:r>
            <w:r w:rsidRPr="0076717C">
              <w:rPr>
                <w:rFonts w:ascii="Arial" w:hAnsi="Arial" w:cs="Arial"/>
                <w:b/>
                <w:bCs/>
                <w:color w:val="auto"/>
                <w:sz w:val="16"/>
                <w:szCs w:val="16"/>
              </w:rPr>
              <w:br/>
              <w:t xml:space="preserve">Budget </w:t>
            </w:r>
            <w:r w:rsidRPr="0076717C">
              <w:rPr>
                <w:rFonts w:ascii="Arial" w:hAnsi="Arial" w:cs="Arial"/>
                <w:b/>
                <w:bCs/>
                <w:color w:val="auto"/>
                <w:sz w:val="16"/>
                <w:szCs w:val="16"/>
              </w:rPr>
              <w:br/>
            </w:r>
            <w:r w:rsidRPr="0076717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2F8800E2" w14:textId="77777777" w:rsidR="0076717C" w:rsidRPr="0076717C" w:rsidRDefault="0076717C" w:rsidP="0076717C">
            <w:pPr>
              <w:spacing w:before="40" w:after="0" w:line="240" w:lineRule="auto"/>
              <w:jc w:val="right"/>
              <w:rPr>
                <w:rFonts w:ascii="Arial" w:hAnsi="Arial" w:cs="Arial"/>
                <w:b/>
                <w:bCs/>
                <w:color w:val="auto"/>
                <w:sz w:val="16"/>
                <w:szCs w:val="16"/>
              </w:rPr>
            </w:pPr>
            <w:r w:rsidRPr="0076717C">
              <w:rPr>
                <w:rFonts w:ascii="Arial" w:hAnsi="Arial" w:cs="Arial"/>
                <w:b/>
                <w:bCs/>
                <w:color w:val="auto"/>
                <w:sz w:val="16"/>
                <w:szCs w:val="16"/>
              </w:rPr>
              <w:t>2024–25</w:t>
            </w:r>
            <w:r w:rsidRPr="0076717C">
              <w:rPr>
                <w:rFonts w:ascii="Arial" w:hAnsi="Arial" w:cs="Arial"/>
                <w:b/>
                <w:bCs/>
                <w:color w:val="auto"/>
                <w:sz w:val="16"/>
                <w:szCs w:val="16"/>
              </w:rPr>
              <w:br/>
              <w:t>Forward estimate</w:t>
            </w:r>
            <w:r w:rsidRPr="0076717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0F969E3E" w14:textId="77777777" w:rsidR="0076717C" w:rsidRPr="0076717C" w:rsidRDefault="0076717C" w:rsidP="0076717C">
            <w:pPr>
              <w:spacing w:before="40" w:after="0" w:line="240" w:lineRule="auto"/>
              <w:jc w:val="right"/>
              <w:rPr>
                <w:rFonts w:ascii="Arial" w:hAnsi="Arial" w:cs="Arial"/>
                <w:b/>
                <w:bCs/>
                <w:color w:val="auto"/>
                <w:sz w:val="16"/>
                <w:szCs w:val="16"/>
              </w:rPr>
            </w:pPr>
            <w:r w:rsidRPr="0076717C">
              <w:rPr>
                <w:rFonts w:ascii="Arial" w:hAnsi="Arial" w:cs="Arial"/>
                <w:b/>
                <w:bCs/>
                <w:color w:val="auto"/>
                <w:sz w:val="16"/>
                <w:szCs w:val="16"/>
              </w:rPr>
              <w:t>2025–26</w:t>
            </w:r>
            <w:r w:rsidRPr="0076717C">
              <w:rPr>
                <w:rFonts w:ascii="Arial" w:hAnsi="Arial" w:cs="Arial"/>
                <w:b/>
                <w:bCs/>
                <w:color w:val="auto"/>
                <w:sz w:val="16"/>
                <w:szCs w:val="16"/>
              </w:rPr>
              <w:br/>
              <w:t>Forward estimate</w:t>
            </w:r>
            <w:r w:rsidRPr="0076717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20417695" w14:textId="77777777" w:rsidR="0076717C" w:rsidRPr="0076717C" w:rsidRDefault="0076717C" w:rsidP="0076717C">
            <w:pPr>
              <w:spacing w:before="40" w:after="0" w:line="240" w:lineRule="auto"/>
              <w:jc w:val="right"/>
              <w:rPr>
                <w:rFonts w:ascii="Arial" w:hAnsi="Arial" w:cs="Arial"/>
                <w:b/>
                <w:bCs/>
                <w:color w:val="auto"/>
                <w:sz w:val="16"/>
                <w:szCs w:val="16"/>
              </w:rPr>
            </w:pPr>
            <w:r w:rsidRPr="0076717C">
              <w:rPr>
                <w:rFonts w:ascii="Arial" w:hAnsi="Arial" w:cs="Arial"/>
                <w:b/>
                <w:bCs/>
                <w:color w:val="auto"/>
                <w:sz w:val="16"/>
                <w:szCs w:val="16"/>
              </w:rPr>
              <w:t>2026–27</w:t>
            </w:r>
            <w:r w:rsidRPr="0076717C">
              <w:rPr>
                <w:rFonts w:ascii="Arial" w:hAnsi="Arial" w:cs="Arial"/>
                <w:b/>
                <w:bCs/>
                <w:color w:val="auto"/>
                <w:sz w:val="16"/>
                <w:szCs w:val="16"/>
              </w:rPr>
              <w:br/>
              <w:t>Forward estimate</w:t>
            </w:r>
            <w:r w:rsidRPr="0076717C">
              <w:rPr>
                <w:rFonts w:ascii="Arial" w:hAnsi="Arial" w:cs="Arial"/>
                <w:b/>
                <w:bCs/>
                <w:color w:val="auto"/>
                <w:sz w:val="16"/>
                <w:szCs w:val="16"/>
              </w:rPr>
              <w:br/>
              <w:t>$'000</w:t>
            </w:r>
          </w:p>
        </w:tc>
      </w:tr>
      <w:tr w:rsidR="0076717C" w:rsidRPr="0076717C" w14:paraId="41894649" w14:textId="77777777" w:rsidTr="0076717C">
        <w:trPr>
          <w:trHeight w:val="300"/>
        </w:trPr>
        <w:tc>
          <w:tcPr>
            <w:tcW w:w="2963" w:type="dxa"/>
            <w:tcBorders>
              <w:top w:val="nil"/>
              <w:left w:val="nil"/>
              <w:bottom w:val="nil"/>
              <w:right w:val="nil"/>
            </w:tcBorders>
            <w:shd w:val="clear" w:color="auto" w:fill="auto"/>
            <w:noWrap/>
            <w:vAlign w:val="bottom"/>
            <w:hideMark/>
          </w:tcPr>
          <w:p w14:paraId="6036A5C2" w14:textId="77777777" w:rsidR="0076717C" w:rsidRPr="0076717C" w:rsidRDefault="0076717C" w:rsidP="0076717C">
            <w:pPr>
              <w:spacing w:after="0" w:line="240" w:lineRule="auto"/>
              <w:rPr>
                <w:rFonts w:ascii="Arial" w:hAnsi="Arial" w:cs="Arial"/>
                <w:b/>
                <w:bCs/>
                <w:sz w:val="16"/>
                <w:szCs w:val="16"/>
              </w:rPr>
            </w:pPr>
            <w:r w:rsidRPr="0076717C">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2B81E1E3"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30C3963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A6659CD"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238FF28E"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458E65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r>
      <w:tr w:rsidR="0076717C" w:rsidRPr="0076717C" w14:paraId="7A64927B" w14:textId="77777777" w:rsidTr="0076717C">
        <w:trPr>
          <w:trHeight w:val="225"/>
        </w:trPr>
        <w:tc>
          <w:tcPr>
            <w:tcW w:w="2963" w:type="dxa"/>
            <w:tcBorders>
              <w:top w:val="nil"/>
              <w:left w:val="nil"/>
              <w:bottom w:val="nil"/>
              <w:right w:val="nil"/>
            </w:tcBorders>
            <w:shd w:val="clear" w:color="auto" w:fill="auto"/>
            <w:noWrap/>
            <w:vAlign w:val="bottom"/>
            <w:hideMark/>
          </w:tcPr>
          <w:p w14:paraId="4A5A3E94"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031F885D" w14:textId="77777777" w:rsidR="0076717C" w:rsidRPr="0076717C" w:rsidRDefault="0076717C" w:rsidP="0076717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BBF0E08"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B8A363B"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04F4070"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B67DBB6"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59D8D0E8" w14:textId="77777777" w:rsidTr="0076717C">
        <w:trPr>
          <w:trHeight w:val="225"/>
        </w:trPr>
        <w:tc>
          <w:tcPr>
            <w:tcW w:w="2963" w:type="dxa"/>
            <w:tcBorders>
              <w:top w:val="nil"/>
              <w:left w:val="nil"/>
              <w:bottom w:val="nil"/>
              <w:right w:val="nil"/>
            </w:tcBorders>
            <w:shd w:val="clear" w:color="auto" w:fill="auto"/>
            <w:noWrap/>
            <w:vAlign w:val="bottom"/>
            <w:hideMark/>
          </w:tcPr>
          <w:p w14:paraId="7F546FD1"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65529DEF"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12,233</w:t>
            </w:r>
          </w:p>
        </w:tc>
        <w:tc>
          <w:tcPr>
            <w:tcW w:w="870" w:type="dxa"/>
            <w:tcBorders>
              <w:top w:val="nil"/>
              <w:left w:val="nil"/>
              <w:bottom w:val="nil"/>
              <w:right w:val="nil"/>
            </w:tcBorders>
            <w:shd w:val="clear" w:color="000000" w:fill="D9D9D9"/>
            <w:noWrap/>
            <w:vAlign w:val="bottom"/>
            <w:hideMark/>
          </w:tcPr>
          <w:p w14:paraId="2D81C12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10,575</w:t>
            </w:r>
          </w:p>
        </w:tc>
        <w:tc>
          <w:tcPr>
            <w:tcW w:w="879" w:type="dxa"/>
            <w:tcBorders>
              <w:top w:val="nil"/>
              <w:left w:val="nil"/>
              <w:bottom w:val="nil"/>
              <w:right w:val="nil"/>
            </w:tcBorders>
            <w:shd w:val="clear" w:color="auto" w:fill="auto"/>
            <w:noWrap/>
            <w:vAlign w:val="bottom"/>
            <w:hideMark/>
          </w:tcPr>
          <w:p w14:paraId="65DBBB2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10,502</w:t>
            </w:r>
          </w:p>
        </w:tc>
        <w:tc>
          <w:tcPr>
            <w:tcW w:w="879" w:type="dxa"/>
            <w:tcBorders>
              <w:top w:val="nil"/>
              <w:left w:val="nil"/>
              <w:bottom w:val="nil"/>
              <w:right w:val="nil"/>
            </w:tcBorders>
            <w:shd w:val="clear" w:color="auto" w:fill="auto"/>
            <w:noWrap/>
            <w:vAlign w:val="bottom"/>
            <w:hideMark/>
          </w:tcPr>
          <w:p w14:paraId="39A793A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10,471</w:t>
            </w:r>
          </w:p>
        </w:tc>
        <w:tc>
          <w:tcPr>
            <w:tcW w:w="879" w:type="dxa"/>
            <w:tcBorders>
              <w:top w:val="nil"/>
              <w:left w:val="nil"/>
              <w:bottom w:val="nil"/>
              <w:right w:val="nil"/>
            </w:tcBorders>
            <w:shd w:val="clear" w:color="auto" w:fill="auto"/>
            <w:noWrap/>
            <w:vAlign w:val="bottom"/>
            <w:hideMark/>
          </w:tcPr>
          <w:p w14:paraId="6CD8F26A"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10,171</w:t>
            </w:r>
          </w:p>
        </w:tc>
      </w:tr>
      <w:tr w:rsidR="0076717C" w:rsidRPr="0076717C" w14:paraId="14A964ED" w14:textId="77777777" w:rsidTr="0076717C">
        <w:trPr>
          <w:trHeight w:val="225"/>
        </w:trPr>
        <w:tc>
          <w:tcPr>
            <w:tcW w:w="2963" w:type="dxa"/>
            <w:tcBorders>
              <w:top w:val="nil"/>
              <w:left w:val="nil"/>
              <w:bottom w:val="nil"/>
              <w:right w:val="nil"/>
            </w:tcBorders>
            <w:shd w:val="clear" w:color="auto" w:fill="auto"/>
            <w:noWrap/>
            <w:vAlign w:val="bottom"/>
            <w:hideMark/>
          </w:tcPr>
          <w:p w14:paraId="6DD32C9F"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Trade and other receivables</w:t>
            </w:r>
          </w:p>
        </w:tc>
        <w:tc>
          <w:tcPr>
            <w:tcW w:w="890" w:type="dxa"/>
            <w:tcBorders>
              <w:top w:val="nil"/>
              <w:left w:val="nil"/>
              <w:bottom w:val="nil"/>
              <w:right w:val="nil"/>
            </w:tcBorders>
            <w:shd w:val="clear" w:color="auto" w:fill="auto"/>
            <w:noWrap/>
            <w:vAlign w:val="bottom"/>
            <w:hideMark/>
          </w:tcPr>
          <w:p w14:paraId="5963AF8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1,451</w:t>
            </w:r>
          </w:p>
        </w:tc>
        <w:tc>
          <w:tcPr>
            <w:tcW w:w="870" w:type="dxa"/>
            <w:tcBorders>
              <w:top w:val="nil"/>
              <w:left w:val="nil"/>
              <w:bottom w:val="nil"/>
              <w:right w:val="nil"/>
            </w:tcBorders>
            <w:shd w:val="clear" w:color="000000" w:fill="D9D9D9"/>
            <w:noWrap/>
            <w:vAlign w:val="bottom"/>
            <w:hideMark/>
          </w:tcPr>
          <w:p w14:paraId="6051608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2CF1D5E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54A76F68"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3669D1FB"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1,451</w:t>
            </w:r>
          </w:p>
        </w:tc>
      </w:tr>
      <w:tr w:rsidR="0076717C" w:rsidRPr="0076717C" w14:paraId="3DB5C0DE" w14:textId="77777777" w:rsidTr="0076717C">
        <w:trPr>
          <w:trHeight w:val="225"/>
        </w:trPr>
        <w:tc>
          <w:tcPr>
            <w:tcW w:w="2963" w:type="dxa"/>
            <w:tcBorders>
              <w:top w:val="nil"/>
              <w:left w:val="nil"/>
              <w:bottom w:val="nil"/>
              <w:right w:val="nil"/>
            </w:tcBorders>
            <w:shd w:val="clear" w:color="auto" w:fill="auto"/>
            <w:noWrap/>
            <w:vAlign w:val="bottom"/>
            <w:hideMark/>
          </w:tcPr>
          <w:p w14:paraId="41918A4D" w14:textId="77777777" w:rsidR="0076717C" w:rsidRPr="0076717C" w:rsidRDefault="0076717C" w:rsidP="0076717C">
            <w:pPr>
              <w:spacing w:after="0" w:line="240" w:lineRule="auto"/>
              <w:ind w:firstLineChars="200" w:firstLine="320"/>
              <w:rPr>
                <w:rFonts w:ascii="Arial" w:hAnsi="Arial" w:cs="Arial"/>
                <w:b/>
                <w:bCs/>
                <w:sz w:val="16"/>
                <w:szCs w:val="16"/>
              </w:rPr>
            </w:pPr>
            <w:r w:rsidRPr="0076717C">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07737A47"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13,684</w:t>
            </w:r>
          </w:p>
        </w:tc>
        <w:tc>
          <w:tcPr>
            <w:tcW w:w="870" w:type="dxa"/>
            <w:tcBorders>
              <w:top w:val="nil"/>
              <w:left w:val="nil"/>
              <w:bottom w:val="single" w:sz="4" w:space="0" w:color="auto"/>
              <w:right w:val="nil"/>
            </w:tcBorders>
            <w:shd w:val="clear" w:color="000000" w:fill="D9D9D9"/>
            <w:noWrap/>
            <w:vAlign w:val="bottom"/>
            <w:hideMark/>
          </w:tcPr>
          <w:p w14:paraId="7426A226"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12,026</w:t>
            </w:r>
          </w:p>
        </w:tc>
        <w:tc>
          <w:tcPr>
            <w:tcW w:w="879" w:type="dxa"/>
            <w:tcBorders>
              <w:top w:val="nil"/>
              <w:left w:val="nil"/>
              <w:bottom w:val="single" w:sz="4" w:space="0" w:color="auto"/>
              <w:right w:val="nil"/>
            </w:tcBorders>
            <w:shd w:val="clear" w:color="auto" w:fill="auto"/>
            <w:noWrap/>
            <w:vAlign w:val="bottom"/>
            <w:hideMark/>
          </w:tcPr>
          <w:p w14:paraId="09277A07"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11,953</w:t>
            </w:r>
          </w:p>
        </w:tc>
        <w:tc>
          <w:tcPr>
            <w:tcW w:w="879" w:type="dxa"/>
            <w:tcBorders>
              <w:top w:val="nil"/>
              <w:left w:val="nil"/>
              <w:bottom w:val="single" w:sz="4" w:space="0" w:color="auto"/>
              <w:right w:val="nil"/>
            </w:tcBorders>
            <w:shd w:val="clear" w:color="auto" w:fill="auto"/>
            <w:noWrap/>
            <w:vAlign w:val="bottom"/>
            <w:hideMark/>
          </w:tcPr>
          <w:p w14:paraId="4A811983"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11,922</w:t>
            </w:r>
          </w:p>
        </w:tc>
        <w:tc>
          <w:tcPr>
            <w:tcW w:w="879" w:type="dxa"/>
            <w:tcBorders>
              <w:top w:val="nil"/>
              <w:left w:val="nil"/>
              <w:bottom w:val="single" w:sz="4" w:space="0" w:color="auto"/>
              <w:right w:val="nil"/>
            </w:tcBorders>
            <w:shd w:val="clear" w:color="auto" w:fill="auto"/>
            <w:noWrap/>
            <w:vAlign w:val="bottom"/>
            <w:hideMark/>
          </w:tcPr>
          <w:p w14:paraId="55BC8E8E"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11,622</w:t>
            </w:r>
          </w:p>
        </w:tc>
      </w:tr>
      <w:tr w:rsidR="0076717C" w:rsidRPr="0076717C" w14:paraId="7A55AE9E" w14:textId="77777777" w:rsidTr="0076717C">
        <w:trPr>
          <w:trHeight w:val="300"/>
        </w:trPr>
        <w:tc>
          <w:tcPr>
            <w:tcW w:w="2963" w:type="dxa"/>
            <w:tcBorders>
              <w:top w:val="nil"/>
              <w:left w:val="nil"/>
              <w:bottom w:val="nil"/>
              <w:right w:val="nil"/>
            </w:tcBorders>
            <w:shd w:val="clear" w:color="auto" w:fill="auto"/>
            <w:noWrap/>
            <w:vAlign w:val="bottom"/>
            <w:hideMark/>
          </w:tcPr>
          <w:p w14:paraId="00B4D1FB"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33E828AE" w14:textId="77777777" w:rsidR="0076717C" w:rsidRPr="0076717C" w:rsidRDefault="0076717C" w:rsidP="0076717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C6D724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DC5F5AE"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E6EFB62"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2AEE360"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240273E9" w14:textId="77777777" w:rsidTr="0076717C">
        <w:trPr>
          <w:trHeight w:val="225"/>
        </w:trPr>
        <w:tc>
          <w:tcPr>
            <w:tcW w:w="2963" w:type="dxa"/>
            <w:tcBorders>
              <w:top w:val="nil"/>
              <w:left w:val="nil"/>
              <w:bottom w:val="nil"/>
              <w:right w:val="nil"/>
            </w:tcBorders>
            <w:shd w:val="clear" w:color="auto" w:fill="auto"/>
            <w:noWrap/>
            <w:vAlign w:val="bottom"/>
            <w:hideMark/>
          </w:tcPr>
          <w:p w14:paraId="4418CDF2"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6A1A22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01D62822"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0FCE46CB"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77E943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100</w:t>
            </w:r>
          </w:p>
        </w:tc>
        <w:tc>
          <w:tcPr>
            <w:tcW w:w="879" w:type="dxa"/>
            <w:tcBorders>
              <w:top w:val="nil"/>
              <w:left w:val="nil"/>
              <w:bottom w:val="nil"/>
              <w:right w:val="nil"/>
            </w:tcBorders>
            <w:shd w:val="clear" w:color="auto" w:fill="auto"/>
            <w:noWrap/>
            <w:vAlign w:val="bottom"/>
            <w:hideMark/>
          </w:tcPr>
          <w:p w14:paraId="4E08005B"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200</w:t>
            </w:r>
          </w:p>
        </w:tc>
      </w:tr>
      <w:tr w:rsidR="0076717C" w:rsidRPr="0076717C" w14:paraId="2C565781" w14:textId="77777777" w:rsidTr="0076717C">
        <w:trPr>
          <w:trHeight w:val="225"/>
        </w:trPr>
        <w:tc>
          <w:tcPr>
            <w:tcW w:w="2963" w:type="dxa"/>
            <w:tcBorders>
              <w:top w:val="nil"/>
              <w:left w:val="nil"/>
              <w:bottom w:val="nil"/>
              <w:right w:val="nil"/>
            </w:tcBorders>
            <w:shd w:val="clear" w:color="auto" w:fill="auto"/>
            <w:noWrap/>
            <w:vAlign w:val="bottom"/>
            <w:hideMark/>
          </w:tcPr>
          <w:p w14:paraId="0D2564C0"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6E96C894"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4,879</w:t>
            </w:r>
          </w:p>
        </w:tc>
        <w:tc>
          <w:tcPr>
            <w:tcW w:w="870" w:type="dxa"/>
            <w:tcBorders>
              <w:top w:val="nil"/>
              <w:left w:val="nil"/>
              <w:bottom w:val="nil"/>
              <w:right w:val="nil"/>
            </w:tcBorders>
            <w:shd w:val="clear" w:color="000000" w:fill="D9D9D9"/>
            <w:noWrap/>
            <w:vAlign w:val="bottom"/>
            <w:hideMark/>
          </w:tcPr>
          <w:p w14:paraId="2999C3C3"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3,483</w:t>
            </w:r>
          </w:p>
        </w:tc>
        <w:tc>
          <w:tcPr>
            <w:tcW w:w="879" w:type="dxa"/>
            <w:tcBorders>
              <w:top w:val="nil"/>
              <w:left w:val="nil"/>
              <w:bottom w:val="nil"/>
              <w:right w:val="nil"/>
            </w:tcBorders>
            <w:shd w:val="clear" w:color="auto" w:fill="auto"/>
            <w:noWrap/>
            <w:vAlign w:val="bottom"/>
            <w:hideMark/>
          </w:tcPr>
          <w:p w14:paraId="0AF7DC32"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2,089</w:t>
            </w:r>
          </w:p>
        </w:tc>
        <w:tc>
          <w:tcPr>
            <w:tcW w:w="879" w:type="dxa"/>
            <w:tcBorders>
              <w:top w:val="nil"/>
              <w:left w:val="nil"/>
              <w:bottom w:val="nil"/>
              <w:right w:val="nil"/>
            </w:tcBorders>
            <w:shd w:val="clear" w:color="auto" w:fill="auto"/>
            <w:noWrap/>
            <w:vAlign w:val="bottom"/>
            <w:hideMark/>
          </w:tcPr>
          <w:p w14:paraId="61C72129"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697</w:t>
            </w:r>
          </w:p>
        </w:tc>
        <w:tc>
          <w:tcPr>
            <w:tcW w:w="879" w:type="dxa"/>
            <w:tcBorders>
              <w:top w:val="nil"/>
              <w:left w:val="nil"/>
              <w:bottom w:val="nil"/>
              <w:right w:val="nil"/>
            </w:tcBorders>
            <w:shd w:val="clear" w:color="auto" w:fill="auto"/>
            <w:noWrap/>
            <w:vAlign w:val="bottom"/>
            <w:hideMark/>
          </w:tcPr>
          <w:p w14:paraId="2F50082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w:t>
            </w:r>
          </w:p>
        </w:tc>
      </w:tr>
      <w:tr w:rsidR="0076717C" w:rsidRPr="0076717C" w14:paraId="4057B819" w14:textId="77777777" w:rsidTr="0076717C">
        <w:trPr>
          <w:trHeight w:val="225"/>
        </w:trPr>
        <w:tc>
          <w:tcPr>
            <w:tcW w:w="2963" w:type="dxa"/>
            <w:tcBorders>
              <w:top w:val="nil"/>
              <w:left w:val="nil"/>
              <w:bottom w:val="nil"/>
              <w:right w:val="nil"/>
            </w:tcBorders>
            <w:shd w:val="clear" w:color="auto" w:fill="auto"/>
            <w:noWrap/>
            <w:vAlign w:val="bottom"/>
            <w:hideMark/>
          </w:tcPr>
          <w:p w14:paraId="0767A956"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Computer software</w:t>
            </w:r>
          </w:p>
        </w:tc>
        <w:tc>
          <w:tcPr>
            <w:tcW w:w="890" w:type="dxa"/>
            <w:tcBorders>
              <w:top w:val="nil"/>
              <w:left w:val="nil"/>
              <w:bottom w:val="nil"/>
              <w:right w:val="nil"/>
            </w:tcBorders>
            <w:shd w:val="clear" w:color="auto" w:fill="auto"/>
            <w:noWrap/>
            <w:vAlign w:val="bottom"/>
            <w:hideMark/>
          </w:tcPr>
          <w:p w14:paraId="2ED807EF" w14:textId="77777777" w:rsidR="0076717C" w:rsidRPr="0076717C" w:rsidRDefault="0076717C" w:rsidP="0076717C">
            <w:pPr>
              <w:spacing w:after="0" w:line="240" w:lineRule="auto"/>
              <w:jc w:val="right"/>
              <w:rPr>
                <w:rFonts w:ascii="Arial" w:hAnsi="Arial" w:cs="Arial"/>
                <w:color w:val="auto"/>
                <w:sz w:val="16"/>
                <w:szCs w:val="16"/>
              </w:rPr>
            </w:pPr>
            <w:r w:rsidRPr="0076717C">
              <w:rPr>
                <w:rFonts w:ascii="Arial" w:hAnsi="Arial" w:cs="Arial"/>
                <w:color w:val="auto"/>
                <w:sz w:val="16"/>
                <w:szCs w:val="16"/>
              </w:rPr>
              <w:t>155</w:t>
            </w:r>
          </w:p>
        </w:tc>
        <w:tc>
          <w:tcPr>
            <w:tcW w:w="870" w:type="dxa"/>
            <w:tcBorders>
              <w:top w:val="nil"/>
              <w:left w:val="nil"/>
              <w:bottom w:val="nil"/>
              <w:right w:val="nil"/>
            </w:tcBorders>
            <w:shd w:val="clear" w:color="000000" w:fill="D9D9D9"/>
            <w:noWrap/>
            <w:vAlign w:val="bottom"/>
            <w:hideMark/>
          </w:tcPr>
          <w:p w14:paraId="30B51E7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78</w:t>
            </w:r>
          </w:p>
        </w:tc>
        <w:tc>
          <w:tcPr>
            <w:tcW w:w="879" w:type="dxa"/>
            <w:tcBorders>
              <w:top w:val="nil"/>
              <w:left w:val="nil"/>
              <w:bottom w:val="nil"/>
              <w:right w:val="nil"/>
            </w:tcBorders>
            <w:shd w:val="clear" w:color="auto" w:fill="auto"/>
            <w:noWrap/>
            <w:vAlign w:val="bottom"/>
            <w:hideMark/>
          </w:tcPr>
          <w:p w14:paraId="2F5D7486" w14:textId="77777777" w:rsidR="0076717C" w:rsidRPr="0076717C" w:rsidRDefault="0076717C" w:rsidP="0076717C">
            <w:pPr>
              <w:spacing w:after="0" w:line="240" w:lineRule="auto"/>
              <w:jc w:val="right"/>
              <w:rPr>
                <w:rFonts w:ascii="Arial" w:hAnsi="Arial" w:cs="Arial"/>
                <w:color w:val="auto"/>
                <w:sz w:val="16"/>
                <w:szCs w:val="16"/>
              </w:rPr>
            </w:pPr>
            <w:r w:rsidRPr="0076717C">
              <w:rPr>
                <w:rFonts w:ascii="Arial" w:hAnsi="Arial" w:cs="Arial"/>
                <w:color w:val="auto"/>
                <w:sz w:val="16"/>
                <w:szCs w:val="16"/>
              </w:rPr>
              <w:t>14</w:t>
            </w:r>
          </w:p>
        </w:tc>
        <w:tc>
          <w:tcPr>
            <w:tcW w:w="879" w:type="dxa"/>
            <w:tcBorders>
              <w:top w:val="nil"/>
              <w:left w:val="nil"/>
              <w:bottom w:val="nil"/>
              <w:right w:val="nil"/>
            </w:tcBorders>
            <w:shd w:val="clear" w:color="auto" w:fill="auto"/>
            <w:noWrap/>
            <w:vAlign w:val="bottom"/>
            <w:hideMark/>
          </w:tcPr>
          <w:p w14:paraId="2F4BF73F"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50</w:t>
            </w:r>
          </w:p>
        </w:tc>
        <w:tc>
          <w:tcPr>
            <w:tcW w:w="879" w:type="dxa"/>
            <w:tcBorders>
              <w:top w:val="nil"/>
              <w:left w:val="nil"/>
              <w:bottom w:val="nil"/>
              <w:right w:val="nil"/>
            </w:tcBorders>
            <w:shd w:val="clear" w:color="auto" w:fill="auto"/>
            <w:noWrap/>
            <w:vAlign w:val="bottom"/>
            <w:hideMark/>
          </w:tcPr>
          <w:p w14:paraId="1058F911" w14:textId="77777777" w:rsidR="0076717C" w:rsidRPr="0076717C" w:rsidRDefault="0076717C" w:rsidP="0076717C">
            <w:pPr>
              <w:spacing w:after="0" w:line="240" w:lineRule="auto"/>
              <w:jc w:val="right"/>
              <w:rPr>
                <w:rFonts w:ascii="Arial" w:hAnsi="Arial" w:cs="Arial"/>
                <w:color w:val="auto"/>
                <w:sz w:val="16"/>
                <w:szCs w:val="16"/>
              </w:rPr>
            </w:pPr>
            <w:r w:rsidRPr="0076717C">
              <w:rPr>
                <w:rFonts w:ascii="Arial" w:hAnsi="Arial" w:cs="Arial"/>
                <w:color w:val="auto"/>
                <w:sz w:val="16"/>
                <w:szCs w:val="16"/>
              </w:rPr>
              <w:t>86</w:t>
            </w:r>
          </w:p>
        </w:tc>
      </w:tr>
      <w:tr w:rsidR="0076717C" w:rsidRPr="0076717C" w14:paraId="28B52B64" w14:textId="77777777" w:rsidTr="0076717C">
        <w:trPr>
          <w:trHeight w:val="225"/>
        </w:trPr>
        <w:tc>
          <w:tcPr>
            <w:tcW w:w="2963" w:type="dxa"/>
            <w:tcBorders>
              <w:top w:val="nil"/>
              <w:left w:val="nil"/>
              <w:bottom w:val="nil"/>
              <w:right w:val="nil"/>
            </w:tcBorders>
            <w:shd w:val="clear" w:color="auto" w:fill="auto"/>
            <w:noWrap/>
            <w:vAlign w:val="bottom"/>
            <w:hideMark/>
          </w:tcPr>
          <w:p w14:paraId="003E7665"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Prepayments</w:t>
            </w:r>
          </w:p>
        </w:tc>
        <w:tc>
          <w:tcPr>
            <w:tcW w:w="890" w:type="dxa"/>
            <w:tcBorders>
              <w:top w:val="nil"/>
              <w:left w:val="nil"/>
              <w:bottom w:val="nil"/>
              <w:right w:val="nil"/>
            </w:tcBorders>
            <w:shd w:val="clear" w:color="auto" w:fill="auto"/>
            <w:noWrap/>
            <w:vAlign w:val="bottom"/>
            <w:hideMark/>
          </w:tcPr>
          <w:p w14:paraId="7750B5F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w:t>
            </w:r>
          </w:p>
        </w:tc>
        <w:tc>
          <w:tcPr>
            <w:tcW w:w="870" w:type="dxa"/>
            <w:tcBorders>
              <w:top w:val="nil"/>
              <w:left w:val="nil"/>
              <w:bottom w:val="nil"/>
              <w:right w:val="nil"/>
            </w:tcBorders>
            <w:shd w:val="clear" w:color="000000" w:fill="D9D9D9"/>
            <w:noWrap/>
            <w:vAlign w:val="bottom"/>
            <w:hideMark/>
          </w:tcPr>
          <w:p w14:paraId="6E61A43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32E4BD6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0C42C48E"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787B2E89"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48</w:t>
            </w:r>
          </w:p>
        </w:tc>
      </w:tr>
      <w:tr w:rsidR="0076717C" w:rsidRPr="0076717C" w14:paraId="405634ED" w14:textId="77777777" w:rsidTr="0076717C">
        <w:trPr>
          <w:trHeight w:val="225"/>
        </w:trPr>
        <w:tc>
          <w:tcPr>
            <w:tcW w:w="2963" w:type="dxa"/>
            <w:tcBorders>
              <w:top w:val="nil"/>
              <w:left w:val="nil"/>
              <w:bottom w:val="nil"/>
              <w:right w:val="nil"/>
            </w:tcBorders>
            <w:shd w:val="clear" w:color="auto" w:fill="auto"/>
            <w:noWrap/>
            <w:vAlign w:val="bottom"/>
            <w:hideMark/>
          </w:tcPr>
          <w:p w14:paraId="494E6B47" w14:textId="77777777" w:rsidR="0076717C" w:rsidRPr="0076717C" w:rsidRDefault="0076717C" w:rsidP="0076717C">
            <w:pPr>
              <w:spacing w:after="0" w:line="240" w:lineRule="auto"/>
              <w:ind w:firstLineChars="200" w:firstLine="320"/>
              <w:rPr>
                <w:rFonts w:ascii="Arial" w:hAnsi="Arial" w:cs="Arial"/>
                <w:b/>
                <w:bCs/>
                <w:sz w:val="16"/>
                <w:szCs w:val="16"/>
              </w:rPr>
            </w:pPr>
            <w:r w:rsidRPr="0076717C">
              <w:rPr>
                <w:rFonts w:ascii="Arial" w:hAnsi="Arial" w:cs="Arial"/>
                <w:b/>
                <w:bCs/>
                <w:sz w:val="16"/>
                <w:szCs w:val="16"/>
              </w:rPr>
              <w:t>Total non-financial assets</w:t>
            </w:r>
          </w:p>
        </w:tc>
        <w:tc>
          <w:tcPr>
            <w:tcW w:w="890" w:type="dxa"/>
            <w:tcBorders>
              <w:top w:val="nil"/>
              <w:left w:val="nil"/>
              <w:bottom w:val="nil"/>
              <w:right w:val="nil"/>
            </w:tcBorders>
            <w:shd w:val="clear" w:color="auto" w:fill="auto"/>
            <w:noWrap/>
            <w:vAlign w:val="bottom"/>
            <w:hideMark/>
          </w:tcPr>
          <w:p w14:paraId="6076555D"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5,082</w:t>
            </w:r>
          </w:p>
        </w:tc>
        <w:tc>
          <w:tcPr>
            <w:tcW w:w="870" w:type="dxa"/>
            <w:tcBorders>
              <w:top w:val="nil"/>
              <w:left w:val="nil"/>
              <w:bottom w:val="nil"/>
              <w:right w:val="nil"/>
            </w:tcBorders>
            <w:shd w:val="clear" w:color="000000" w:fill="D9D9D9"/>
            <w:noWrap/>
            <w:vAlign w:val="bottom"/>
            <w:hideMark/>
          </w:tcPr>
          <w:p w14:paraId="36B5B112"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3,609</w:t>
            </w:r>
          </w:p>
        </w:tc>
        <w:tc>
          <w:tcPr>
            <w:tcW w:w="879" w:type="dxa"/>
            <w:tcBorders>
              <w:top w:val="nil"/>
              <w:left w:val="nil"/>
              <w:bottom w:val="nil"/>
              <w:right w:val="nil"/>
            </w:tcBorders>
            <w:shd w:val="clear" w:color="auto" w:fill="auto"/>
            <w:noWrap/>
            <w:vAlign w:val="bottom"/>
            <w:hideMark/>
          </w:tcPr>
          <w:p w14:paraId="7356C2AC"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2,151</w:t>
            </w:r>
          </w:p>
        </w:tc>
        <w:tc>
          <w:tcPr>
            <w:tcW w:w="879" w:type="dxa"/>
            <w:tcBorders>
              <w:top w:val="nil"/>
              <w:left w:val="nil"/>
              <w:bottom w:val="nil"/>
              <w:right w:val="nil"/>
            </w:tcBorders>
            <w:shd w:val="clear" w:color="auto" w:fill="auto"/>
            <w:noWrap/>
            <w:vAlign w:val="bottom"/>
            <w:hideMark/>
          </w:tcPr>
          <w:p w14:paraId="62773718"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895</w:t>
            </w:r>
          </w:p>
        </w:tc>
        <w:tc>
          <w:tcPr>
            <w:tcW w:w="879" w:type="dxa"/>
            <w:tcBorders>
              <w:top w:val="nil"/>
              <w:left w:val="nil"/>
              <w:bottom w:val="nil"/>
              <w:right w:val="nil"/>
            </w:tcBorders>
            <w:shd w:val="clear" w:color="auto" w:fill="auto"/>
            <w:noWrap/>
            <w:vAlign w:val="bottom"/>
            <w:hideMark/>
          </w:tcPr>
          <w:p w14:paraId="1289823E"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334</w:t>
            </w:r>
          </w:p>
        </w:tc>
      </w:tr>
      <w:tr w:rsidR="0076717C" w:rsidRPr="0076717C" w14:paraId="36C8138F" w14:textId="77777777" w:rsidTr="0076717C">
        <w:trPr>
          <w:trHeight w:val="225"/>
        </w:trPr>
        <w:tc>
          <w:tcPr>
            <w:tcW w:w="2963" w:type="dxa"/>
            <w:tcBorders>
              <w:top w:val="nil"/>
              <w:left w:val="nil"/>
              <w:bottom w:val="nil"/>
              <w:right w:val="nil"/>
            </w:tcBorders>
            <w:shd w:val="clear" w:color="auto" w:fill="auto"/>
            <w:noWrap/>
            <w:vAlign w:val="bottom"/>
            <w:hideMark/>
          </w:tcPr>
          <w:p w14:paraId="46394EF9"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F978F5C"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18,766</w:t>
            </w:r>
          </w:p>
        </w:tc>
        <w:tc>
          <w:tcPr>
            <w:tcW w:w="870" w:type="dxa"/>
            <w:tcBorders>
              <w:top w:val="nil"/>
              <w:left w:val="nil"/>
              <w:bottom w:val="single" w:sz="4" w:space="0" w:color="auto"/>
              <w:right w:val="nil"/>
            </w:tcBorders>
            <w:shd w:val="clear" w:color="000000" w:fill="D9D9D9"/>
            <w:noWrap/>
            <w:vAlign w:val="bottom"/>
            <w:hideMark/>
          </w:tcPr>
          <w:p w14:paraId="14637B4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15,635</w:t>
            </w:r>
          </w:p>
        </w:tc>
        <w:tc>
          <w:tcPr>
            <w:tcW w:w="879" w:type="dxa"/>
            <w:tcBorders>
              <w:top w:val="nil"/>
              <w:left w:val="nil"/>
              <w:bottom w:val="single" w:sz="4" w:space="0" w:color="auto"/>
              <w:right w:val="nil"/>
            </w:tcBorders>
            <w:shd w:val="clear" w:color="auto" w:fill="auto"/>
            <w:noWrap/>
            <w:vAlign w:val="bottom"/>
            <w:hideMark/>
          </w:tcPr>
          <w:p w14:paraId="477D8892"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14,104</w:t>
            </w:r>
          </w:p>
        </w:tc>
        <w:tc>
          <w:tcPr>
            <w:tcW w:w="879" w:type="dxa"/>
            <w:tcBorders>
              <w:top w:val="nil"/>
              <w:left w:val="nil"/>
              <w:bottom w:val="single" w:sz="4" w:space="0" w:color="auto"/>
              <w:right w:val="nil"/>
            </w:tcBorders>
            <w:shd w:val="clear" w:color="auto" w:fill="auto"/>
            <w:noWrap/>
            <w:vAlign w:val="bottom"/>
            <w:hideMark/>
          </w:tcPr>
          <w:p w14:paraId="35ED15D7"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12,817</w:t>
            </w:r>
          </w:p>
        </w:tc>
        <w:tc>
          <w:tcPr>
            <w:tcW w:w="879" w:type="dxa"/>
            <w:tcBorders>
              <w:top w:val="nil"/>
              <w:left w:val="nil"/>
              <w:bottom w:val="single" w:sz="4" w:space="0" w:color="auto"/>
              <w:right w:val="nil"/>
            </w:tcBorders>
            <w:shd w:val="clear" w:color="auto" w:fill="auto"/>
            <w:noWrap/>
            <w:vAlign w:val="bottom"/>
            <w:hideMark/>
          </w:tcPr>
          <w:p w14:paraId="636BB9E9"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11,956</w:t>
            </w:r>
          </w:p>
        </w:tc>
      </w:tr>
      <w:tr w:rsidR="0076717C" w:rsidRPr="0076717C" w14:paraId="31A3F9D2" w14:textId="77777777" w:rsidTr="0076717C">
        <w:trPr>
          <w:trHeight w:val="300"/>
        </w:trPr>
        <w:tc>
          <w:tcPr>
            <w:tcW w:w="2963" w:type="dxa"/>
            <w:tcBorders>
              <w:top w:val="nil"/>
              <w:left w:val="nil"/>
              <w:bottom w:val="nil"/>
              <w:right w:val="nil"/>
            </w:tcBorders>
            <w:shd w:val="clear" w:color="auto" w:fill="auto"/>
            <w:noWrap/>
            <w:vAlign w:val="bottom"/>
            <w:hideMark/>
          </w:tcPr>
          <w:p w14:paraId="34A32EB7" w14:textId="77777777" w:rsidR="0076717C" w:rsidRPr="0076717C" w:rsidRDefault="0076717C" w:rsidP="0076717C">
            <w:pPr>
              <w:spacing w:after="0" w:line="240" w:lineRule="auto"/>
              <w:rPr>
                <w:rFonts w:ascii="Arial" w:hAnsi="Arial" w:cs="Arial"/>
                <w:b/>
                <w:bCs/>
                <w:sz w:val="16"/>
                <w:szCs w:val="16"/>
              </w:rPr>
            </w:pPr>
            <w:r w:rsidRPr="0076717C">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7343ED2E" w14:textId="77777777" w:rsidR="0076717C" w:rsidRPr="0076717C" w:rsidRDefault="0076717C" w:rsidP="0076717C">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FEF019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1CA557"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8FFF03E"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DB05B1B"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365DC375" w14:textId="77777777" w:rsidTr="0076717C">
        <w:trPr>
          <w:trHeight w:val="225"/>
        </w:trPr>
        <w:tc>
          <w:tcPr>
            <w:tcW w:w="2963" w:type="dxa"/>
            <w:tcBorders>
              <w:top w:val="nil"/>
              <w:left w:val="nil"/>
              <w:bottom w:val="nil"/>
              <w:right w:val="nil"/>
            </w:tcBorders>
            <w:shd w:val="clear" w:color="auto" w:fill="auto"/>
            <w:noWrap/>
            <w:vAlign w:val="bottom"/>
            <w:hideMark/>
          </w:tcPr>
          <w:p w14:paraId="7AB3AD0D"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5A02BBAA" w14:textId="77777777" w:rsidR="0076717C" w:rsidRPr="0076717C" w:rsidRDefault="0076717C" w:rsidP="0076717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5E650F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BDA06C"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8C03704"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10B3785"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555FA56B" w14:textId="77777777" w:rsidTr="0076717C">
        <w:trPr>
          <w:trHeight w:val="225"/>
        </w:trPr>
        <w:tc>
          <w:tcPr>
            <w:tcW w:w="2963" w:type="dxa"/>
            <w:tcBorders>
              <w:top w:val="nil"/>
              <w:left w:val="nil"/>
              <w:bottom w:val="nil"/>
              <w:right w:val="nil"/>
            </w:tcBorders>
            <w:shd w:val="clear" w:color="auto" w:fill="auto"/>
            <w:noWrap/>
            <w:vAlign w:val="bottom"/>
            <w:hideMark/>
          </w:tcPr>
          <w:p w14:paraId="462026B0"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A78F6D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2,725</w:t>
            </w:r>
          </w:p>
        </w:tc>
        <w:tc>
          <w:tcPr>
            <w:tcW w:w="870" w:type="dxa"/>
            <w:tcBorders>
              <w:top w:val="nil"/>
              <w:left w:val="nil"/>
              <w:bottom w:val="nil"/>
              <w:right w:val="nil"/>
            </w:tcBorders>
            <w:shd w:val="clear" w:color="000000" w:fill="D9D9D9"/>
            <w:noWrap/>
            <w:vAlign w:val="bottom"/>
            <w:hideMark/>
          </w:tcPr>
          <w:p w14:paraId="6DA28C31"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2,436</w:t>
            </w:r>
          </w:p>
        </w:tc>
        <w:tc>
          <w:tcPr>
            <w:tcW w:w="879" w:type="dxa"/>
            <w:tcBorders>
              <w:top w:val="nil"/>
              <w:left w:val="nil"/>
              <w:bottom w:val="nil"/>
              <w:right w:val="nil"/>
            </w:tcBorders>
            <w:shd w:val="clear" w:color="auto" w:fill="auto"/>
            <w:noWrap/>
            <w:vAlign w:val="bottom"/>
            <w:hideMark/>
          </w:tcPr>
          <w:p w14:paraId="0FE917D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2,197</w:t>
            </w:r>
          </w:p>
        </w:tc>
        <w:tc>
          <w:tcPr>
            <w:tcW w:w="879" w:type="dxa"/>
            <w:tcBorders>
              <w:top w:val="nil"/>
              <w:left w:val="nil"/>
              <w:bottom w:val="nil"/>
              <w:right w:val="nil"/>
            </w:tcBorders>
            <w:shd w:val="clear" w:color="auto" w:fill="auto"/>
            <w:noWrap/>
            <w:vAlign w:val="bottom"/>
            <w:hideMark/>
          </w:tcPr>
          <w:p w14:paraId="7C440CB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2,199</w:t>
            </w:r>
          </w:p>
        </w:tc>
        <w:tc>
          <w:tcPr>
            <w:tcW w:w="879" w:type="dxa"/>
            <w:tcBorders>
              <w:top w:val="nil"/>
              <w:left w:val="nil"/>
              <w:bottom w:val="nil"/>
              <w:right w:val="nil"/>
            </w:tcBorders>
            <w:shd w:val="clear" w:color="auto" w:fill="auto"/>
            <w:noWrap/>
            <w:vAlign w:val="bottom"/>
            <w:hideMark/>
          </w:tcPr>
          <w:p w14:paraId="59A977A4"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2,027</w:t>
            </w:r>
          </w:p>
        </w:tc>
      </w:tr>
      <w:tr w:rsidR="0076717C" w:rsidRPr="0076717C" w14:paraId="1D077C97" w14:textId="77777777" w:rsidTr="0076717C">
        <w:trPr>
          <w:trHeight w:val="225"/>
        </w:trPr>
        <w:tc>
          <w:tcPr>
            <w:tcW w:w="2963" w:type="dxa"/>
            <w:tcBorders>
              <w:top w:val="nil"/>
              <w:left w:val="nil"/>
              <w:bottom w:val="nil"/>
              <w:right w:val="nil"/>
            </w:tcBorders>
            <w:shd w:val="clear" w:color="auto" w:fill="auto"/>
            <w:noWrap/>
            <w:vAlign w:val="bottom"/>
            <w:hideMark/>
          </w:tcPr>
          <w:p w14:paraId="5159E7B7"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011B3C43"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1,837</w:t>
            </w:r>
          </w:p>
        </w:tc>
        <w:tc>
          <w:tcPr>
            <w:tcW w:w="870" w:type="dxa"/>
            <w:tcBorders>
              <w:top w:val="nil"/>
              <w:left w:val="nil"/>
              <w:bottom w:val="nil"/>
              <w:right w:val="nil"/>
            </w:tcBorders>
            <w:shd w:val="clear" w:color="000000" w:fill="D9D9D9"/>
            <w:noWrap/>
            <w:vAlign w:val="bottom"/>
            <w:hideMark/>
          </w:tcPr>
          <w:p w14:paraId="0CE3959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288</w:t>
            </w:r>
          </w:p>
        </w:tc>
        <w:tc>
          <w:tcPr>
            <w:tcW w:w="879" w:type="dxa"/>
            <w:tcBorders>
              <w:top w:val="nil"/>
              <w:left w:val="nil"/>
              <w:bottom w:val="nil"/>
              <w:right w:val="nil"/>
            </w:tcBorders>
            <w:shd w:val="clear" w:color="auto" w:fill="auto"/>
            <w:noWrap/>
            <w:vAlign w:val="bottom"/>
            <w:hideMark/>
          </w:tcPr>
          <w:p w14:paraId="11EE344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288</w:t>
            </w:r>
          </w:p>
        </w:tc>
        <w:tc>
          <w:tcPr>
            <w:tcW w:w="879" w:type="dxa"/>
            <w:tcBorders>
              <w:top w:val="nil"/>
              <w:left w:val="nil"/>
              <w:bottom w:val="nil"/>
              <w:right w:val="nil"/>
            </w:tcBorders>
            <w:shd w:val="clear" w:color="auto" w:fill="auto"/>
            <w:noWrap/>
            <w:vAlign w:val="bottom"/>
            <w:hideMark/>
          </w:tcPr>
          <w:p w14:paraId="7A590B4E"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288</w:t>
            </w:r>
          </w:p>
        </w:tc>
        <w:tc>
          <w:tcPr>
            <w:tcW w:w="879" w:type="dxa"/>
            <w:tcBorders>
              <w:top w:val="nil"/>
              <w:left w:val="nil"/>
              <w:bottom w:val="nil"/>
              <w:right w:val="nil"/>
            </w:tcBorders>
            <w:shd w:val="clear" w:color="auto" w:fill="auto"/>
            <w:noWrap/>
            <w:vAlign w:val="bottom"/>
            <w:hideMark/>
          </w:tcPr>
          <w:p w14:paraId="4513A0AA"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288</w:t>
            </w:r>
          </w:p>
        </w:tc>
      </w:tr>
      <w:tr w:rsidR="0076717C" w:rsidRPr="0076717C" w14:paraId="0511EEBC" w14:textId="77777777" w:rsidTr="0076717C">
        <w:trPr>
          <w:trHeight w:val="225"/>
        </w:trPr>
        <w:tc>
          <w:tcPr>
            <w:tcW w:w="2963" w:type="dxa"/>
            <w:tcBorders>
              <w:top w:val="nil"/>
              <w:left w:val="nil"/>
              <w:bottom w:val="nil"/>
              <w:right w:val="nil"/>
            </w:tcBorders>
            <w:shd w:val="clear" w:color="auto" w:fill="auto"/>
            <w:noWrap/>
            <w:vAlign w:val="bottom"/>
            <w:hideMark/>
          </w:tcPr>
          <w:p w14:paraId="434376BC" w14:textId="77777777" w:rsidR="0076717C" w:rsidRPr="0076717C" w:rsidRDefault="0076717C" w:rsidP="0076717C">
            <w:pPr>
              <w:spacing w:after="0" w:line="240" w:lineRule="auto"/>
              <w:ind w:firstLineChars="200" w:firstLine="320"/>
              <w:rPr>
                <w:rFonts w:ascii="Arial" w:hAnsi="Arial" w:cs="Arial"/>
                <w:b/>
                <w:bCs/>
                <w:sz w:val="16"/>
                <w:szCs w:val="16"/>
              </w:rPr>
            </w:pPr>
            <w:r w:rsidRPr="0076717C">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0E2EE7E3"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4,562</w:t>
            </w:r>
          </w:p>
        </w:tc>
        <w:tc>
          <w:tcPr>
            <w:tcW w:w="870" w:type="dxa"/>
            <w:tcBorders>
              <w:top w:val="nil"/>
              <w:left w:val="nil"/>
              <w:bottom w:val="single" w:sz="4" w:space="0" w:color="auto"/>
              <w:right w:val="nil"/>
            </w:tcBorders>
            <w:shd w:val="clear" w:color="000000" w:fill="D9D9D9"/>
            <w:noWrap/>
            <w:vAlign w:val="center"/>
            <w:hideMark/>
          </w:tcPr>
          <w:p w14:paraId="38829DEC"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2,724</w:t>
            </w:r>
          </w:p>
        </w:tc>
        <w:tc>
          <w:tcPr>
            <w:tcW w:w="879" w:type="dxa"/>
            <w:tcBorders>
              <w:top w:val="nil"/>
              <w:left w:val="nil"/>
              <w:bottom w:val="single" w:sz="4" w:space="0" w:color="auto"/>
              <w:right w:val="nil"/>
            </w:tcBorders>
            <w:shd w:val="clear" w:color="auto" w:fill="auto"/>
            <w:noWrap/>
            <w:vAlign w:val="bottom"/>
            <w:hideMark/>
          </w:tcPr>
          <w:p w14:paraId="05F131E4"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2,485</w:t>
            </w:r>
          </w:p>
        </w:tc>
        <w:tc>
          <w:tcPr>
            <w:tcW w:w="879" w:type="dxa"/>
            <w:tcBorders>
              <w:top w:val="nil"/>
              <w:left w:val="nil"/>
              <w:bottom w:val="single" w:sz="4" w:space="0" w:color="auto"/>
              <w:right w:val="nil"/>
            </w:tcBorders>
            <w:shd w:val="clear" w:color="auto" w:fill="auto"/>
            <w:noWrap/>
            <w:vAlign w:val="bottom"/>
            <w:hideMark/>
          </w:tcPr>
          <w:p w14:paraId="1113B26D"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2,487</w:t>
            </w:r>
          </w:p>
        </w:tc>
        <w:tc>
          <w:tcPr>
            <w:tcW w:w="879" w:type="dxa"/>
            <w:tcBorders>
              <w:top w:val="nil"/>
              <w:left w:val="nil"/>
              <w:bottom w:val="single" w:sz="4" w:space="0" w:color="auto"/>
              <w:right w:val="nil"/>
            </w:tcBorders>
            <w:shd w:val="clear" w:color="auto" w:fill="auto"/>
            <w:noWrap/>
            <w:vAlign w:val="bottom"/>
            <w:hideMark/>
          </w:tcPr>
          <w:p w14:paraId="3BB0B4B9"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2,315</w:t>
            </w:r>
          </w:p>
        </w:tc>
      </w:tr>
      <w:tr w:rsidR="0076717C" w:rsidRPr="0076717C" w14:paraId="35DA2AED" w14:textId="77777777" w:rsidTr="0076717C">
        <w:trPr>
          <w:trHeight w:val="300"/>
        </w:trPr>
        <w:tc>
          <w:tcPr>
            <w:tcW w:w="2963" w:type="dxa"/>
            <w:tcBorders>
              <w:top w:val="nil"/>
              <w:left w:val="nil"/>
              <w:bottom w:val="nil"/>
              <w:right w:val="nil"/>
            </w:tcBorders>
            <w:shd w:val="clear" w:color="auto" w:fill="auto"/>
            <w:noWrap/>
            <w:vAlign w:val="bottom"/>
            <w:hideMark/>
          </w:tcPr>
          <w:p w14:paraId="1C004764"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51BF776E" w14:textId="77777777" w:rsidR="0076717C" w:rsidRPr="0076717C" w:rsidRDefault="0076717C" w:rsidP="0076717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center"/>
            <w:hideMark/>
          </w:tcPr>
          <w:p w14:paraId="3955A854"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2627718A" w14:textId="77777777" w:rsidR="0076717C" w:rsidRPr="0076717C" w:rsidRDefault="0076717C" w:rsidP="0076717C">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523B7880"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E8A9746"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0DD965AE" w14:textId="77777777" w:rsidTr="0076717C">
        <w:trPr>
          <w:trHeight w:val="225"/>
        </w:trPr>
        <w:tc>
          <w:tcPr>
            <w:tcW w:w="2963" w:type="dxa"/>
            <w:tcBorders>
              <w:top w:val="nil"/>
              <w:left w:val="nil"/>
              <w:bottom w:val="nil"/>
              <w:right w:val="nil"/>
            </w:tcBorders>
            <w:shd w:val="clear" w:color="auto" w:fill="auto"/>
            <w:noWrap/>
            <w:vAlign w:val="bottom"/>
            <w:hideMark/>
          </w:tcPr>
          <w:p w14:paraId="0DAD9F6A"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58C96CC3"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5,044</w:t>
            </w:r>
          </w:p>
        </w:tc>
        <w:tc>
          <w:tcPr>
            <w:tcW w:w="870" w:type="dxa"/>
            <w:tcBorders>
              <w:top w:val="nil"/>
              <w:left w:val="nil"/>
              <w:bottom w:val="nil"/>
              <w:right w:val="nil"/>
            </w:tcBorders>
            <w:shd w:val="clear" w:color="000000" w:fill="D9D9D9"/>
            <w:noWrap/>
            <w:vAlign w:val="center"/>
            <w:hideMark/>
          </w:tcPr>
          <w:p w14:paraId="425E6B14"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3,713</w:t>
            </w:r>
          </w:p>
        </w:tc>
        <w:tc>
          <w:tcPr>
            <w:tcW w:w="879" w:type="dxa"/>
            <w:tcBorders>
              <w:top w:val="nil"/>
              <w:left w:val="nil"/>
              <w:bottom w:val="nil"/>
              <w:right w:val="nil"/>
            </w:tcBorders>
            <w:shd w:val="clear" w:color="auto" w:fill="auto"/>
            <w:noWrap/>
            <w:vAlign w:val="bottom"/>
            <w:hideMark/>
          </w:tcPr>
          <w:p w14:paraId="3B3EA9DE"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2,293</w:t>
            </w:r>
          </w:p>
        </w:tc>
        <w:tc>
          <w:tcPr>
            <w:tcW w:w="879" w:type="dxa"/>
            <w:tcBorders>
              <w:top w:val="nil"/>
              <w:left w:val="nil"/>
              <w:bottom w:val="nil"/>
              <w:right w:val="nil"/>
            </w:tcBorders>
            <w:shd w:val="clear" w:color="auto" w:fill="auto"/>
            <w:noWrap/>
            <w:vAlign w:val="bottom"/>
            <w:hideMark/>
          </w:tcPr>
          <w:p w14:paraId="6E078E0D"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781</w:t>
            </w:r>
          </w:p>
        </w:tc>
        <w:tc>
          <w:tcPr>
            <w:tcW w:w="879" w:type="dxa"/>
            <w:tcBorders>
              <w:top w:val="nil"/>
              <w:left w:val="nil"/>
              <w:bottom w:val="nil"/>
              <w:right w:val="nil"/>
            </w:tcBorders>
            <w:shd w:val="clear" w:color="auto" w:fill="auto"/>
            <w:noWrap/>
            <w:vAlign w:val="bottom"/>
            <w:hideMark/>
          </w:tcPr>
          <w:p w14:paraId="32E171D9"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w:t>
            </w:r>
          </w:p>
        </w:tc>
      </w:tr>
      <w:tr w:rsidR="0076717C" w:rsidRPr="0076717C" w14:paraId="021A0CAC" w14:textId="77777777" w:rsidTr="0076717C">
        <w:trPr>
          <w:trHeight w:val="225"/>
        </w:trPr>
        <w:tc>
          <w:tcPr>
            <w:tcW w:w="2963" w:type="dxa"/>
            <w:tcBorders>
              <w:top w:val="nil"/>
              <w:left w:val="nil"/>
              <w:bottom w:val="nil"/>
              <w:right w:val="nil"/>
            </w:tcBorders>
            <w:shd w:val="clear" w:color="auto" w:fill="auto"/>
            <w:noWrap/>
            <w:vAlign w:val="bottom"/>
            <w:hideMark/>
          </w:tcPr>
          <w:p w14:paraId="681E8180" w14:textId="77777777" w:rsidR="0076717C" w:rsidRPr="0076717C" w:rsidRDefault="0076717C" w:rsidP="0076717C">
            <w:pPr>
              <w:spacing w:after="0" w:line="240" w:lineRule="auto"/>
              <w:ind w:firstLineChars="200" w:firstLine="320"/>
              <w:rPr>
                <w:rFonts w:ascii="Arial" w:hAnsi="Arial" w:cs="Arial"/>
                <w:b/>
                <w:bCs/>
                <w:sz w:val="16"/>
                <w:szCs w:val="16"/>
              </w:rPr>
            </w:pPr>
            <w:r w:rsidRPr="0076717C">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755AFBA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5,044</w:t>
            </w:r>
          </w:p>
        </w:tc>
        <w:tc>
          <w:tcPr>
            <w:tcW w:w="870" w:type="dxa"/>
            <w:tcBorders>
              <w:top w:val="nil"/>
              <w:left w:val="nil"/>
              <w:bottom w:val="single" w:sz="4" w:space="0" w:color="auto"/>
              <w:right w:val="nil"/>
            </w:tcBorders>
            <w:shd w:val="clear" w:color="000000" w:fill="D9D9D9"/>
            <w:noWrap/>
            <w:vAlign w:val="center"/>
            <w:hideMark/>
          </w:tcPr>
          <w:p w14:paraId="3E75A5BD"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3,713</w:t>
            </w:r>
          </w:p>
        </w:tc>
        <w:tc>
          <w:tcPr>
            <w:tcW w:w="879" w:type="dxa"/>
            <w:tcBorders>
              <w:top w:val="nil"/>
              <w:left w:val="nil"/>
              <w:bottom w:val="single" w:sz="4" w:space="0" w:color="auto"/>
              <w:right w:val="nil"/>
            </w:tcBorders>
            <w:shd w:val="clear" w:color="auto" w:fill="auto"/>
            <w:noWrap/>
            <w:vAlign w:val="bottom"/>
            <w:hideMark/>
          </w:tcPr>
          <w:p w14:paraId="42641C9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2,293</w:t>
            </w:r>
          </w:p>
        </w:tc>
        <w:tc>
          <w:tcPr>
            <w:tcW w:w="879" w:type="dxa"/>
            <w:tcBorders>
              <w:top w:val="nil"/>
              <w:left w:val="nil"/>
              <w:bottom w:val="single" w:sz="4" w:space="0" w:color="auto"/>
              <w:right w:val="nil"/>
            </w:tcBorders>
            <w:shd w:val="clear" w:color="auto" w:fill="auto"/>
            <w:noWrap/>
            <w:vAlign w:val="bottom"/>
            <w:hideMark/>
          </w:tcPr>
          <w:p w14:paraId="15AA0AB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781</w:t>
            </w:r>
          </w:p>
        </w:tc>
        <w:tc>
          <w:tcPr>
            <w:tcW w:w="879" w:type="dxa"/>
            <w:tcBorders>
              <w:top w:val="nil"/>
              <w:left w:val="nil"/>
              <w:bottom w:val="single" w:sz="4" w:space="0" w:color="auto"/>
              <w:right w:val="nil"/>
            </w:tcBorders>
            <w:shd w:val="clear" w:color="auto" w:fill="auto"/>
            <w:noWrap/>
            <w:vAlign w:val="bottom"/>
            <w:hideMark/>
          </w:tcPr>
          <w:p w14:paraId="376A3FB0"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w:t>
            </w:r>
          </w:p>
        </w:tc>
      </w:tr>
      <w:tr w:rsidR="0076717C" w:rsidRPr="0076717C" w14:paraId="7EA1DAD8" w14:textId="77777777" w:rsidTr="0076717C">
        <w:trPr>
          <w:trHeight w:val="300"/>
        </w:trPr>
        <w:tc>
          <w:tcPr>
            <w:tcW w:w="2963" w:type="dxa"/>
            <w:tcBorders>
              <w:top w:val="nil"/>
              <w:left w:val="nil"/>
              <w:bottom w:val="nil"/>
              <w:right w:val="nil"/>
            </w:tcBorders>
            <w:shd w:val="clear" w:color="auto" w:fill="auto"/>
            <w:noWrap/>
            <w:vAlign w:val="bottom"/>
            <w:hideMark/>
          </w:tcPr>
          <w:p w14:paraId="3C64CBC5"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01EA21A2" w14:textId="77777777" w:rsidR="0076717C" w:rsidRPr="0076717C" w:rsidRDefault="0076717C" w:rsidP="0076717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E18FEE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FF77620"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37B9FCA"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8ADCD18"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49284231" w14:textId="77777777" w:rsidTr="0076717C">
        <w:trPr>
          <w:trHeight w:val="225"/>
        </w:trPr>
        <w:tc>
          <w:tcPr>
            <w:tcW w:w="2963" w:type="dxa"/>
            <w:tcBorders>
              <w:top w:val="nil"/>
              <w:left w:val="nil"/>
              <w:bottom w:val="nil"/>
              <w:right w:val="nil"/>
            </w:tcBorders>
            <w:shd w:val="clear" w:color="auto" w:fill="auto"/>
            <w:noWrap/>
            <w:vAlign w:val="bottom"/>
            <w:hideMark/>
          </w:tcPr>
          <w:p w14:paraId="22559B76"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4939D59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3,569</w:t>
            </w:r>
          </w:p>
        </w:tc>
        <w:tc>
          <w:tcPr>
            <w:tcW w:w="870" w:type="dxa"/>
            <w:tcBorders>
              <w:top w:val="nil"/>
              <w:left w:val="nil"/>
              <w:bottom w:val="nil"/>
              <w:right w:val="nil"/>
            </w:tcBorders>
            <w:shd w:val="clear" w:color="000000" w:fill="D9D9D9"/>
            <w:noWrap/>
            <w:vAlign w:val="bottom"/>
            <w:hideMark/>
          </w:tcPr>
          <w:p w14:paraId="4AC4900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3,654</w:t>
            </w:r>
          </w:p>
        </w:tc>
        <w:tc>
          <w:tcPr>
            <w:tcW w:w="879" w:type="dxa"/>
            <w:tcBorders>
              <w:top w:val="nil"/>
              <w:left w:val="nil"/>
              <w:bottom w:val="nil"/>
              <w:right w:val="nil"/>
            </w:tcBorders>
            <w:shd w:val="clear" w:color="auto" w:fill="auto"/>
            <w:noWrap/>
            <w:vAlign w:val="bottom"/>
            <w:hideMark/>
          </w:tcPr>
          <w:p w14:paraId="71D6F60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3,740</w:t>
            </w:r>
          </w:p>
        </w:tc>
        <w:tc>
          <w:tcPr>
            <w:tcW w:w="879" w:type="dxa"/>
            <w:tcBorders>
              <w:top w:val="nil"/>
              <w:left w:val="nil"/>
              <w:bottom w:val="nil"/>
              <w:right w:val="nil"/>
            </w:tcBorders>
            <w:shd w:val="clear" w:color="auto" w:fill="auto"/>
            <w:noWrap/>
            <w:vAlign w:val="bottom"/>
            <w:hideMark/>
          </w:tcPr>
          <w:p w14:paraId="5EAA147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3,829</w:t>
            </w:r>
          </w:p>
        </w:tc>
        <w:tc>
          <w:tcPr>
            <w:tcW w:w="879" w:type="dxa"/>
            <w:tcBorders>
              <w:top w:val="nil"/>
              <w:left w:val="nil"/>
              <w:bottom w:val="nil"/>
              <w:right w:val="nil"/>
            </w:tcBorders>
            <w:shd w:val="clear" w:color="auto" w:fill="auto"/>
            <w:noWrap/>
            <w:vAlign w:val="bottom"/>
            <w:hideMark/>
          </w:tcPr>
          <w:p w14:paraId="3DDFAE23"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3,829</w:t>
            </w:r>
          </w:p>
        </w:tc>
      </w:tr>
      <w:tr w:rsidR="0076717C" w:rsidRPr="0076717C" w14:paraId="6E61FCBD" w14:textId="77777777" w:rsidTr="0076717C">
        <w:trPr>
          <w:trHeight w:val="225"/>
        </w:trPr>
        <w:tc>
          <w:tcPr>
            <w:tcW w:w="2963" w:type="dxa"/>
            <w:tcBorders>
              <w:top w:val="nil"/>
              <w:left w:val="nil"/>
              <w:bottom w:val="nil"/>
              <w:right w:val="nil"/>
            </w:tcBorders>
            <w:shd w:val="clear" w:color="auto" w:fill="auto"/>
            <w:noWrap/>
            <w:vAlign w:val="bottom"/>
            <w:hideMark/>
          </w:tcPr>
          <w:p w14:paraId="28802499" w14:textId="77777777" w:rsidR="0076717C" w:rsidRPr="0076717C" w:rsidRDefault="0076717C" w:rsidP="0076717C">
            <w:pPr>
              <w:spacing w:after="0" w:line="240" w:lineRule="auto"/>
              <w:ind w:firstLineChars="200" w:firstLine="320"/>
              <w:rPr>
                <w:rFonts w:ascii="Arial" w:hAnsi="Arial" w:cs="Arial"/>
                <w:sz w:val="16"/>
                <w:szCs w:val="16"/>
              </w:rPr>
            </w:pPr>
            <w:r w:rsidRPr="0076717C">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5708D068"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w:t>
            </w:r>
          </w:p>
        </w:tc>
        <w:tc>
          <w:tcPr>
            <w:tcW w:w="870" w:type="dxa"/>
            <w:tcBorders>
              <w:top w:val="nil"/>
              <w:left w:val="nil"/>
              <w:bottom w:val="nil"/>
              <w:right w:val="nil"/>
            </w:tcBorders>
            <w:shd w:val="clear" w:color="000000" w:fill="D9D9D9"/>
            <w:noWrap/>
            <w:vAlign w:val="bottom"/>
            <w:hideMark/>
          </w:tcPr>
          <w:p w14:paraId="083002E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34ECC2BF"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79F7D6E6"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33FC3AA1"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w:t>
            </w:r>
          </w:p>
        </w:tc>
      </w:tr>
      <w:tr w:rsidR="0076717C" w:rsidRPr="0076717C" w14:paraId="5F4B9A8D" w14:textId="77777777" w:rsidTr="0076717C">
        <w:trPr>
          <w:trHeight w:val="225"/>
        </w:trPr>
        <w:tc>
          <w:tcPr>
            <w:tcW w:w="2963" w:type="dxa"/>
            <w:tcBorders>
              <w:top w:val="nil"/>
              <w:left w:val="nil"/>
              <w:bottom w:val="nil"/>
              <w:right w:val="nil"/>
            </w:tcBorders>
            <w:shd w:val="clear" w:color="auto" w:fill="auto"/>
            <w:noWrap/>
            <w:vAlign w:val="bottom"/>
            <w:hideMark/>
          </w:tcPr>
          <w:p w14:paraId="4029DF16" w14:textId="77777777" w:rsidR="0076717C" w:rsidRPr="0076717C" w:rsidRDefault="0076717C" w:rsidP="0076717C">
            <w:pPr>
              <w:spacing w:after="0" w:line="240" w:lineRule="auto"/>
              <w:ind w:firstLineChars="200" w:firstLine="320"/>
              <w:rPr>
                <w:rFonts w:ascii="Arial" w:hAnsi="Arial" w:cs="Arial"/>
                <w:b/>
                <w:bCs/>
                <w:sz w:val="16"/>
                <w:szCs w:val="16"/>
              </w:rPr>
            </w:pPr>
            <w:r w:rsidRPr="0076717C">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216035B9"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3,603</w:t>
            </w:r>
          </w:p>
        </w:tc>
        <w:tc>
          <w:tcPr>
            <w:tcW w:w="870" w:type="dxa"/>
            <w:tcBorders>
              <w:top w:val="nil"/>
              <w:left w:val="nil"/>
              <w:bottom w:val="single" w:sz="4" w:space="0" w:color="auto"/>
              <w:right w:val="nil"/>
            </w:tcBorders>
            <w:shd w:val="clear" w:color="000000" w:fill="D9D9D9"/>
            <w:noWrap/>
            <w:vAlign w:val="bottom"/>
            <w:hideMark/>
          </w:tcPr>
          <w:p w14:paraId="02F9AED0"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3,688</w:t>
            </w:r>
          </w:p>
        </w:tc>
        <w:tc>
          <w:tcPr>
            <w:tcW w:w="879" w:type="dxa"/>
            <w:tcBorders>
              <w:top w:val="nil"/>
              <w:left w:val="nil"/>
              <w:bottom w:val="single" w:sz="4" w:space="0" w:color="auto"/>
              <w:right w:val="nil"/>
            </w:tcBorders>
            <w:shd w:val="clear" w:color="auto" w:fill="auto"/>
            <w:noWrap/>
            <w:vAlign w:val="bottom"/>
            <w:hideMark/>
          </w:tcPr>
          <w:p w14:paraId="3FB4024E"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3,774</w:t>
            </w:r>
          </w:p>
        </w:tc>
        <w:tc>
          <w:tcPr>
            <w:tcW w:w="879" w:type="dxa"/>
            <w:tcBorders>
              <w:top w:val="nil"/>
              <w:left w:val="nil"/>
              <w:bottom w:val="single" w:sz="4" w:space="0" w:color="auto"/>
              <w:right w:val="nil"/>
            </w:tcBorders>
            <w:shd w:val="clear" w:color="auto" w:fill="auto"/>
            <w:noWrap/>
            <w:vAlign w:val="bottom"/>
            <w:hideMark/>
          </w:tcPr>
          <w:p w14:paraId="77C952A3"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3,863</w:t>
            </w:r>
          </w:p>
        </w:tc>
        <w:tc>
          <w:tcPr>
            <w:tcW w:w="879" w:type="dxa"/>
            <w:tcBorders>
              <w:top w:val="nil"/>
              <w:left w:val="nil"/>
              <w:bottom w:val="single" w:sz="4" w:space="0" w:color="auto"/>
              <w:right w:val="nil"/>
            </w:tcBorders>
            <w:shd w:val="clear" w:color="auto" w:fill="auto"/>
            <w:noWrap/>
            <w:vAlign w:val="bottom"/>
            <w:hideMark/>
          </w:tcPr>
          <w:p w14:paraId="01742211"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3,863</w:t>
            </w:r>
          </w:p>
        </w:tc>
      </w:tr>
      <w:tr w:rsidR="0076717C" w:rsidRPr="0076717C" w14:paraId="692A179B" w14:textId="77777777" w:rsidTr="0076717C">
        <w:trPr>
          <w:trHeight w:val="225"/>
        </w:trPr>
        <w:tc>
          <w:tcPr>
            <w:tcW w:w="2963" w:type="dxa"/>
            <w:tcBorders>
              <w:top w:val="nil"/>
              <w:left w:val="nil"/>
              <w:bottom w:val="nil"/>
              <w:right w:val="nil"/>
            </w:tcBorders>
            <w:shd w:val="clear" w:color="auto" w:fill="auto"/>
            <w:noWrap/>
            <w:vAlign w:val="bottom"/>
            <w:hideMark/>
          </w:tcPr>
          <w:p w14:paraId="7274EBC9"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0A867E27"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13,209</w:t>
            </w:r>
          </w:p>
        </w:tc>
        <w:tc>
          <w:tcPr>
            <w:tcW w:w="870" w:type="dxa"/>
            <w:tcBorders>
              <w:top w:val="nil"/>
              <w:left w:val="nil"/>
              <w:bottom w:val="single" w:sz="4" w:space="0" w:color="auto"/>
              <w:right w:val="nil"/>
            </w:tcBorders>
            <w:shd w:val="clear" w:color="000000" w:fill="D9D9D9"/>
            <w:noWrap/>
            <w:vAlign w:val="bottom"/>
            <w:hideMark/>
          </w:tcPr>
          <w:p w14:paraId="64A242A8"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10,125</w:t>
            </w:r>
          </w:p>
        </w:tc>
        <w:tc>
          <w:tcPr>
            <w:tcW w:w="879" w:type="dxa"/>
            <w:tcBorders>
              <w:top w:val="nil"/>
              <w:left w:val="nil"/>
              <w:bottom w:val="single" w:sz="4" w:space="0" w:color="auto"/>
              <w:right w:val="nil"/>
            </w:tcBorders>
            <w:shd w:val="clear" w:color="auto" w:fill="auto"/>
            <w:noWrap/>
            <w:vAlign w:val="bottom"/>
            <w:hideMark/>
          </w:tcPr>
          <w:p w14:paraId="3FE4127B"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8,552</w:t>
            </w:r>
          </w:p>
        </w:tc>
        <w:tc>
          <w:tcPr>
            <w:tcW w:w="879" w:type="dxa"/>
            <w:tcBorders>
              <w:top w:val="nil"/>
              <w:left w:val="nil"/>
              <w:bottom w:val="single" w:sz="4" w:space="0" w:color="auto"/>
              <w:right w:val="nil"/>
            </w:tcBorders>
            <w:shd w:val="clear" w:color="auto" w:fill="auto"/>
            <w:noWrap/>
            <w:vAlign w:val="bottom"/>
            <w:hideMark/>
          </w:tcPr>
          <w:p w14:paraId="2BA5BE4B"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7,131</w:t>
            </w:r>
          </w:p>
        </w:tc>
        <w:tc>
          <w:tcPr>
            <w:tcW w:w="879" w:type="dxa"/>
            <w:tcBorders>
              <w:top w:val="nil"/>
              <w:left w:val="nil"/>
              <w:bottom w:val="single" w:sz="4" w:space="0" w:color="auto"/>
              <w:right w:val="nil"/>
            </w:tcBorders>
            <w:shd w:val="clear" w:color="auto" w:fill="auto"/>
            <w:noWrap/>
            <w:vAlign w:val="bottom"/>
            <w:hideMark/>
          </w:tcPr>
          <w:p w14:paraId="10821346"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6,178</w:t>
            </w:r>
          </w:p>
        </w:tc>
      </w:tr>
      <w:tr w:rsidR="0076717C" w:rsidRPr="0076717C" w14:paraId="67861EBF" w14:textId="77777777" w:rsidTr="0076717C">
        <w:trPr>
          <w:trHeight w:val="300"/>
        </w:trPr>
        <w:tc>
          <w:tcPr>
            <w:tcW w:w="2963" w:type="dxa"/>
            <w:tcBorders>
              <w:top w:val="nil"/>
              <w:left w:val="nil"/>
              <w:bottom w:val="nil"/>
              <w:right w:val="nil"/>
            </w:tcBorders>
            <w:shd w:val="clear" w:color="auto" w:fill="auto"/>
            <w:noWrap/>
            <w:vAlign w:val="bottom"/>
            <w:hideMark/>
          </w:tcPr>
          <w:p w14:paraId="0ED87179" w14:textId="77777777" w:rsidR="0076717C" w:rsidRPr="0076717C" w:rsidRDefault="0076717C" w:rsidP="0076717C">
            <w:pPr>
              <w:spacing w:after="0" w:line="240" w:lineRule="auto"/>
              <w:rPr>
                <w:rFonts w:ascii="Arial" w:hAnsi="Arial" w:cs="Arial"/>
                <w:b/>
                <w:bCs/>
                <w:sz w:val="16"/>
                <w:szCs w:val="16"/>
              </w:rPr>
            </w:pPr>
            <w:r w:rsidRPr="0076717C">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2085F278"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5,557</w:t>
            </w:r>
          </w:p>
        </w:tc>
        <w:tc>
          <w:tcPr>
            <w:tcW w:w="870" w:type="dxa"/>
            <w:tcBorders>
              <w:top w:val="nil"/>
              <w:left w:val="nil"/>
              <w:bottom w:val="single" w:sz="4" w:space="0" w:color="auto"/>
              <w:right w:val="nil"/>
            </w:tcBorders>
            <w:shd w:val="clear" w:color="000000" w:fill="D9D9D9"/>
            <w:noWrap/>
            <w:vAlign w:val="bottom"/>
            <w:hideMark/>
          </w:tcPr>
          <w:p w14:paraId="4DB3B252"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5,510</w:t>
            </w:r>
          </w:p>
        </w:tc>
        <w:tc>
          <w:tcPr>
            <w:tcW w:w="879" w:type="dxa"/>
            <w:tcBorders>
              <w:top w:val="nil"/>
              <w:left w:val="nil"/>
              <w:bottom w:val="single" w:sz="4" w:space="0" w:color="auto"/>
              <w:right w:val="nil"/>
            </w:tcBorders>
            <w:shd w:val="clear" w:color="auto" w:fill="auto"/>
            <w:noWrap/>
            <w:vAlign w:val="bottom"/>
            <w:hideMark/>
          </w:tcPr>
          <w:p w14:paraId="01CCCDA2"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5,552</w:t>
            </w:r>
          </w:p>
        </w:tc>
        <w:tc>
          <w:tcPr>
            <w:tcW w:w="879" w:type="dxa"/>
            <w:tcBorders>
              <w:top w:val="nil"/>
              <w:left w:val="nil"/>
              <w:bottom w:val="single" w:sz="4" w:space="0" w:color="auto"/>
              <w:right w:val="nil"/>
            </w:tcBorders>
            <w:shd w:val="clear" w:color="auto" w:fill="auto"/>
            <w:noWrap/>
            <w:vAlign w:val="bottom"/>
            <w:hideMark/>
          </w:tcPr>
          <w:p w14:paraId="28F96B29"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5,686</w:t>
            </w:r>
          </w:p>
        </w:tc>
        <w:tc>
          <w:tcPr>
            <w:tcW w:w="879" w:type="dxa"/>
            <w:tcBorders>
              <w:top w:val="nil"/>
              <w:left w:val="nil"/>
              <w:bottom w:val="single" w:sz="4" w:space="0" w:color="auto"/>
              <w:right w:val="nil"/>
            </w:tcBorders>
            <w:shd w:val="clear" w:color="auto" w:fill="auto"/>
            <w:noWrap/>
            <w:vAlign w:val="bottom"/>
            <w:hideMark/>
          </w:tcPr>
          <w:p w14:paraId="0390DD4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5,778</w:t>
            </w:r>
          </w:p>
        </w:tc>
      </w:tr>
      <w:tr w:rsidR="0076717C" w:rsidRPr="0076717C" w14:paraId="3337D444" w14:textId="77777777" w:rsidTr="0076717C">
        <w:trPr>
          <w:trHeight w:val="300"/>
        </w:trPr>
        <w:tc>
          <w:tcPr>
            <w:tcW w:w="2963" w:type="dxa"/>
            <w:tcBorders>
              <w:top w:val="nil"/>
              <w:left w:val="nil"/>
              <w:bottom w:val="nil"/>
              <w:right w:val="nil"/>
            </w:tcBorders>
            <w:shd w:val="clear" w:color="auto" w:fill="auto"/>
            <w:noWrap/>
            <w:vAlign w:val="bottom"/>
            <w:hideMark/>
          </w:tcPr>
          <w:p w14:paraId="1F566E70" w14:textId="77777777" w:rsidR="0076717C" w:rsidRPr="0076717C" w:rsidRDefault="0076717C" w:rsidP="0076717C">
            <w:pPr>
              <w:spacing w:after="0" w:line="240" w:lineRule="auto"/>
              <w:rPr>
                <w:rFonts w:ascii="Arial" w:hAnsi="Arial" w:cs="Arial"/>
                <w:b/>
                <w:bCs/>
                <w:sz w:val="16"/>
                <w:szCs w:val="16"/>
              </w:rPr>
            </w:pPr>
            <w:r w:rsidRPr="0076717C">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51D78B7D" w14:textId="77777777" w:rsidR="0076717C" w:rsidRPr="0076717C" w:rsidRDefault="0076717C" w:rsidP="0076717C">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50F1B3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F9400E5" w14:textId="77777777" w:rsidR="0076717C" w:rsidRPr="0076717C" w:rsidRDefault="0076717C" w:rsidP="0076717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BF32AF5" w14:textId="77777777" w:rsidR="0076717C" w:rsidRPr="0076717C" w:rsidRDefault="0076717C" w:rsidP="0076717C">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AC3C3B6" w14:textId="77777777" w:rsidR="0076717C" w:rsidRPr="0076717C" w:rsidRDefault="0076717C" w:rsidP="0076717C">
            <w:pPr>
              <w:spacing w:after="0" w:line="240" w:lineRule="auto"/>
              <w:jc w:val="right"/>
              <w:rPr>
                <w:rFonts w:ascii="Times New Roman" w:hAnsi="Times New Roman"/>
                <w:color w:val="auto"/>
                <w:sz w:val="20"/>
              </w:rPr>
            </w:pPr>
          </w:p>
        </w:tc>
      </w:tr>
      <w:tr w:rsidR="0076717C" w:rsidRPr="0076717C" w14:paraId="59714A0C" w14:textId="77777777" w:rsidTr="0076717C">
        <w:trPr>
          <w:trHeight w:val="225"/>
        </w:trPr>
        <w:tc>
          <w:tcPr>
            <w:tcW w:w="2963" w:type="dxa"/>
            <w:tcBorders>
              <w:top w:val="nil"/>
              <w:left w:val="nil"/>
              <w:bottom w:val="nil"/>
              <w:right w:val="nil"/>
            </w:tcBorders>
            <w:shd w:val="clear" w:color="auto" w:fill="auto"/>
            <w:noWrap/>
            <w:vAlign w:val="bottom"/>
            <w:hideMark/>
          </w:tcPr>
          <w:p w14:paraId="7FD7028D" w14:textId="77777777" w:rsidR="0076717C" w:rsidRPr="0076717C" w:rsidRDefault="0076717C" w:rsidP="00E807A5">
            <w:pPr>
              <w:spacing w:after="0" w:line="240" w:lineRule="auto"/>
              <w:ind w:leftChars="75" w:left="143"/>
              <w:rPr>
                <w:rFonts w:ascii="Arial" w:hAnsi="Arial" w:cs="Arial"/>
                <w:sz w:val="16"/>
                <w:szCs w:val="16"/>
              </w:rPr>
            </w:pPr>
            <w:r w:rsidRPr="0076717C">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689D0DB"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1,836</w:t>
            </w:r>
          </w:p>
        </w:tc>
        <w:tc>
          <w:tcPr>
            <w:tcW w:w="870" w:type="dxa"/>
            <w:tcBorders>
              <w:top w:val="nil"/>
              <w:left w:val="nil"/>
              <w:bottom w:val="nil"/>
              <w:right w:val="nil"/>
            </w:tcBorders>
            <w:shd w:val="clear" w:color="000000" w:fill="D9D9D9"/>
            <w:noWrap/>
            <w:vAlign w:val="bottom"/>
            <w:hideMark/>
          </w:tcPr>
          <w:p w14:paraId="201E68A8"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49A1BBB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5CAA33CA"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0891B8F5"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1,836</w:t>
            </w:r>
          </w:p>
        </w:tc>
      </w:tr>
      <w:tr w:rsidR="0076717C" w:rsidRPr="0076717C" w14:paraId="316DCFBB" w14:textId="77777777" w:rsidTr="0076717C">
        <w:trPr>
          <w:trHeight w:val="225"/>
        </w:trPr>
        <w:tc>
          <w:tcPr>
            <w:tcW w:w="2963" w:type="dxa"/>
            <w:tcBorders>
              <w:top w:val="nil"/>
              <w:left w:val="nil"/>
              <w:bottom w:val="nil"/>
              <w:right w:val="nil"/>
            </w:tcBorders>
            <w:shd w:val="clear" w:color="auto" w:fill="auto"/>
            <w:noWrap/>
            <w:vAlign w:val="bottom"/>
            <w:hideMark/>
          </w:tcPr>
          <w:p w14:paraId="6A328D4B" w14:textId="77777777" w:rsidR="0076717C" w:rsidRPr="0076717C" w:rsidRDefault="0076717C" w:rsidP="00E807A5">
            <w:pPr>
              <w:spacing w:after="0" w:line="240" w:lineRule="auto"/>
              <w:ind w:leftChars="75" w:left="143"/>
              <w:rPr>
                <w:rFonts w:ascii="Arial" w:hAnsi="Arial" w:cs="Arial"/>
                <w:sz w:val="16"/>
                <w:szCs w:val="16"/>
              </w:rPr>
            </w:pPr>
            <w:r w:rsidRPr="0076717C">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30635568"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298</w:t>
            </w:r>
          </w:p>
        </w:tc>
        <w:tc>
          <w:tcPr>
            <w:tcW w:w="870" w:type="dxa"/>
            <w:tcBorders>
              <w:top w:val="nil"/>
              <w:left w:val="nil"/>
              <w:bottom w:val="nil"/>
              <w:right w:val="nil"/>
            </w:tcBorders>
            <w:shd w:val="clear" w:color="000000" w:fill="D9D9D9"/>
            <w:noWrap/>
            <w:vAlign w:val="bottom"/>
            <w:hideMark/>
          </w:tcPr>
          <w:p w14:paraId="6DD0447B"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69E00A62"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52FB3A6D"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0AFD45DC"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298</w:t>
            </w:r>
          </w:p>
        </w:tc>
      </w:tr>
      <w:tr w:rsidR="0076717C" w:rsidRPr="0076717C" w14:paraId="6226CBD3" w14:textId="77777777" w:rsidTr="0076717C">
        <w:trPr>
          <w:trHeight w:val="450"/>
        </w:trPr>
        <w:tc>
          <w:tcPr>
            <w:tcW w:w="2963" w:type="dxa"/>
            <w:tcBorders>
              <w:top w:val="nil"/>
              <w:left w:val="nil"/>
              <w:bottom w:val="nil"/>
              <w:right w:val="nil"/>
            </w:tcBorders>
            <w:shd w:val="clear" w:color="auto" w:fill="auto"/>
            <w:vAlign w:val="bottom"/>
            <w:hideMark/>
          </w:tcPr>
          <w:p w14:paraId="5CC7055C" w14:textId="77777777" w:rsidR="0076717C" w:rsidRPr="0076717C" w:rsidRDefault="0076717C" w:rsidP="00E807A5">
            <w:pPr>
              <w:spacing w:after="0" w:line="240" w:lineRule="auto"/>
              <w:ind w:leftChars="75" w:left="143"/>
              <w:rPr>
                <w:rFonts w:ascii="Arial" w:hAnsi="Arial" w:cs="Arial"/>
                <w:sz w:val="16"/>
                <w:szCs w:val="16"/>
              </w:rPr>
            </w:pPr>
            <w:r w:rsidRPr="0076717C">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5A257EC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3,423</w:t>
            </w:r>
          </w:p>
        </w:tc>
        <w:tc>
          <w:tcPr>
            <w:tcW w:w="870" w:type="dxa"/>
            <w:tcBorders>
              <w:top w:val="nil"/>
              <w:left w:val="nil"/>
              <w:bottom w:val="nil"/>
              <w:right w:val="nil"/>
            </w:tcBorders>
            <w:shd w:val="clear" w:color="000000" w:fill="D9D9D9"/>
            <w:noWrap/>
            <w:vAlign w:val="bottom"/>
            <w:hideMark/>
          </w:tcPr>
          <w:p w14:paraId="6B7C6DE7"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3,376</w:t>
            </w:r>
          </w:p>
        </w:tc>
        <w:tc>
          <w:tcPr>
            <w:tcW w:w="879" w:type="dxa"/>
            <w:tcBorders>
              <w:top w:val="nil"/>
              <w:left w:val="nil"/>
              <w:bottom w:val="nil"/>
              <w:right w:val="nil"/>
            </w:tcBorders>
            <w:shd w:val="clear" w:color="auto" w:fill="auto"/>
            <w:noWrap/>
            <w:vAlign w:val="bottom"/>
            <w:hideMark/>
          </w:tcPr>
          <w:p w14:paraId="1F91352D"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3,418</w:t>
            </w:r>
          </w:p>
        </w:tc>
        <w:tc>
          <w:tcPr>
            <w:tcW w:w="879" w:type="dxa"/>
            <w:tcBorders>
              <w:top w:val="nil"/>
              <w:left w:val="nil"/>
              <w:bottom w:val="nil"/>
              <w:right w:val="nil"/>
            </w:tcBorders>
            <w:shd w:val="clear" w:color="auto" w:fill="auto"/>
            <w:noWrap/>
            <w:vAlign w:val="bottom"/>
            <w:hideMark/>
          </w:tcPr>
          <w:p w14:paraId="20B1B560"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3,552</w:t>
            </w:r>
          </w:p>
        </w:tc>
        <w:tc>
          <w:tcPr>
            <w:tcW w:w="879" w:type="dxa"/>
            <w:tcBorders>
              <w:top w:val="nil"/>
              <w:left w:val="nil"/>
              <w:bottom w:val="nil"/>
              <w:right w:val="nil"/>
            </w:tcBorders>
            <w:shd w:val="clear" w:color="auto" w:fill="auto"/>
            <w:noWrap/>
            <w:vAlign w:val="bottom"/>
            <w:hideMark/>
          </w:tcPr>
          <w:p w14:paraId="5C87D5ED" w14:textId="77777777" w:rsidR="0076717C" w:rsidRPr="0076717C" w:rsidRDefault="0076717C" w:rsidP="0076717C">
            <w:pPr>
              <w:spacing w:after="0" w:line="240" w:lineRule="auto"/>
              <w:jc w:val="right"/>
              <w:rPr>
                <w:rFonts w:ascii="Arial" w:hAnsi="Arial" w:cs="Arial"/>
                <w:sz w:val="16"/>
                <w:szCs w:val="16"/>
              </w:rPr>
            </w:pPr>
            <w:r w:rsidRPr="0076717C">
              <w:rPr>
                <w:rFonts w:ascii="Arial" w:hAnsi="Arial" w:cs="Arial"/>
                <w:sz w:val="16"/>
                <w:szCs w:val="16"/>
              </w:rPr>
              <w:t>3,644</w:t>
            </w:r>
          </w:p>
        </w:tc>
      </w:tr>
      <w:tr w:rsidR="0076717C" w:rsidRPr="0076717C" w14:paraId="329215DE" w14:textId="77777777" w:rsidTr="0076717C">
        <w:trPr>
          <w:trHeight w:val="225"/>
        </w:trPr>
        <w:tc>
          <w:tcPr>
            <w:tcW w:w="2963" w:type="dxa"/>
            <w:tcBorders>
              <w:top w:val="nil"/>
              <w:left w:val="nil"/>
              <w:bottom w:val="single" w:sz="4" w:space="0" w:color="auto"/>
              <w:right w:val="nil"/>
            </w:tcBorders>
            <w:shd w:val="clear" w:color="auto" w:fill="auto"/>
            <w:noWrap/>
            <w:vAlign w:val="bottom"/>
            <w:hideMark/>
          </w:tcPr>
          <w:p w14:paraId="0566389F" w14:textId="77777777" w:rsidR="0076717C" w:rsidRPr="0076717C" w:rsidRDefault="0076717C" w:rsidP="0076717C">
            <w:pPr>
              <w:spacing w:after="0" w:line="240" w:lineRule="auto"/>
              <w:ind w:firstLineChars="100" w:firstLine="160"/>
              <w:rPr>
                <w:rFonts w:ascii="Arial" w:hAnsi="Arial" w:cs="Arial"/>
                <w:b/>
                <w:bCs/>
                <w:sz w:val="16"/>
                <w:szCs w:val="16"/>
              </w:rPr>
            </w:pPr>
            <w:r w:rsidRPr="0076717C">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hideMark/>
          </w:tcPr>
          <w:p w14:paraId="3D96CC82" w14:textId="77777777" w:rsidR="0076717C" w:rsidRPr="0076717C" w:rsidRDefault="0076717C" w:rsidP="0076717C">
            <w:pPr>
              <w:spacing w:after="0" w:line="240" w:lineRule="auto"/>
              <w:jc w:val="right"/>
              <w:rPr>
                <w:rFonts w:ascii="Arial" w:hAnsi="Arial" w:cs="Arial"/>
                <w:b/>
                <w:bCs/>
                <w:color w:val="auto"/>
                <w:sz w:val="16"/>
                <w:szCs w:val="16"/>
              </w:rPr>
            </w:pPr>
            <w:r w:rsidRPr="0076717C">
              <w:rPr>
                <w:rFonts w:ascii="Arial" w:hAnsi="Arial" w:cs="Arial"/>
                <w:b/>
                <w:bCs/>
                <w:color w:val="auto"/>
                <w:sz w:val="16"/>
                <w:szCs w:val="16"/>
              </w:rPr>
              <w:t xml:space="preserve">5,557 </w:t>
            </w:r>
          </w:p>
        </w:tc>
        <w:tc>
          <w:tcPr>
            <w:tcW w:w="870" w:type="dxa"/>
            <w:tcBorders>
              <w:top w:val="nil"/>
              <w:left w:val="nil"/>
              <w:bottom w:val="single" w:sz="4" w:space="0" w:color="auto"/>
              <w:right w:val="nil"/>
            </w:tcBorders>
            <w:shd w:val="clear" w:color="000000" w:fill="D9D9D9"/>
            <w:noWrap/>
            <w:vAlign w:val="bottom"/>
            <w:hideMark/>
          </w:tcPr>
          <w:p w14:paraId="5D305929"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5,510</w:t>
            </w:r>
          </w:p>
        </w:tc>
        <w:tc>
          <w:tcPr>
            <w:tcW w:w="879" w:type="dxa"/>
            <w:tcBorders>
              <w:top w:val="nil"/>
              <w:left w:val="nil"/>
              <w:bottom w:val="single" w:sz="4" w:space="0" w:color="auto"/>
              <w:right w:val="nil"/>
            </w:tcBorders>
            <w:shd w:val="clear" w:color="auto" w:fill="auto"/>
            <w:noWrap/>
            <w:vAlign w:val="bottom"/>
            <w:hideMark/>
          </w:tcPr>
          <w:p w14:paraId="22D9741B"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5,552</w:t>
            </w:r>
          </w:p>
        </w:tc>
        <w:tc>
          <w:tcPr>
            <w:tcW w:w="879" w:type="dxa"/>
            <w:tcBorders>
              <w:top w:val="nil"/>
              <w:left w:val="nil"/>
              <w:bottom w:val="single" w:sz="4" w:space="0" w:color="auto"/>
              <w:right w:val="nil"/>
            </w:tcBorders>
            <w:shd w:val="clear" w:color="auto" w:fill="auto"/>
            <w:noWrap/>
            <w:vAlign w:val="bottom"/>
            <w:hideMark/>
          </w:tcPr>
          <w:p w14:paraId="0B47ED1A"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5,686</w:t>
            </w:r>
          </w:p>
        </w:tc>
        <w:tc>
          <w:tcPr>
            <w:tcW w:w="879" w:type="dxa"/>
            <w:tcBorders>
              <w:top w:val="nil"/>
              <w:left w:val="nil"/>
              <w:bottom w:val="single" w:sz="4" w:space="0" w:color="auto"/>
              <w:right w:val="nil"/>
            </w:tcBorders>
            <w:shd w:val="clear" w:color="auto" w:fill="auto"/>
            <w:noWrap/>
            <w:vAlign w:val="bottom"/>
            <w:hideMark/>
          </w:tcPr>
          <w:p w14:paraId="615FC83F" w14:textId="77777777" w:rsidR="0076717C" w:rsidRPr="0076717C" w:rsidRDefault="0076717C" w:rsidP="0076717C">
            <w:pPr>
              <w:spacing w:after="0" w:line="240" w:lineRule="auto"/>
              <w:jc w:val="right"/>
              <w:rPr>
                <w:rFonts w:ascii="Arial" w:hAnsi="Arial" w:cs="Arial"/>
                <w:b/>
                <w:bCs/>
                <w:sz w:val="16"/>
                <w:szCs w:val="16"/>
              </w:rPr>
            </w:pPr>
            <w:r w:rsidRPr="0076717C">
              <w:rPr>
                <w:rFonts w:ascii="Arial" w:hAnsi="Arial" w:cs="Arial"/>
                <w:b/>
                <w:bCs/>
                <w:sz w:val="16"/>
                <w:szCs w:val="16"/>
              </w:rPr>
              <w:t>5,778</w:t>
            </w:r>
          </w:p>
        </w:tc>
      </w:tr>
    </w:tbl>
    <w:p w14:paraId="384D91E9" w14:textId="07EF1A80" w:rsidR="00E57B3C" w:rsidRDefault="00E807A5" w:rsidP="00E807A5">
      <w:pPr>
        <w:pStyle w:val="FootnoteText"/>
        <w:spacing w:before="120"/>
      </w:pPr>
      <w:r w:rsidRPr="00E807A5">
        <w:t>Prepared on Australian Accounting Standards basis.</w:t>
      </w:r>
      <w:r w:rsidR="00E57B3C">
        <w:br w:type="page"/>
      </w:r>
    </w:p>
    <w:p w14:paraId="3FEEFB17" w14:textId="356D2C69" w:rsidR="003A6954" w:rsidRDefault="007F64A6" w:rsidP="00CD35D7">
      <w:pPr>
        <w:keepNext/>
        <w:spacing w:after="120" w:line="240" w:lineRule="auto"/>
        <w:rPr>
          <w:rFonts w:ascii="Arial" w:hAnsi="Arial" w:cs="Arial"/>
          <w:b/>
          <w:sz w:val="20"/>
          <w:szCs w:val="18"/>
          <w:lang w:eastAsia="en-US"/>
        </w:rPr>
      </w:pPr>
      <w:r w:rsidRPr="007F64A6">
        <w:rPr>
          <w:rFonts w:ascii="Arial" w:hAnsi="Arial"/>
          <w:b/>
          <w:color w:val="auto"/>
          <w:sz w:val="20"/>
        </w:rPr>
        <w:lastRenderedPageBreak/>
        <w:t>Table 3.3: Departmental statement of changes in equity — summa</w:t>
      </w:r>
      <w:r w:rsidR="000273B9">
        <w:rPr>
          <w:rFonts w:ascii="Arial" w:hAnsi="Arial"/>
          <w:b/>
          <w:color w:val="auto"/>
          <w:sz w:val="20"/>
        </w:rPr>
        <w:t>ry of movement (Budget year 2023–24</w:t>
      </w:r>
      <w:r w:rsidRPr="007F64A6">
        <w:rPr>
          <w:rFonts w:ascii="Arial" w:hAnsi="Arial"/>
          <w:b/>
          <w:color w:val="auto"/>
          <w:sz w:val="20"/>
        </w:rPr>
        <w:t>)</w:t>
      </w:r>
    </w:p>
    <w:tbl>
      <w:tblPr>
        <w:tblW w:w="7380" w:type="dxa"/>
        <w:tblLayout w:type="fixed"/>
        <w:tblCellMar>
          <w:left w:w="0" w:type="dxa"/>
        </w:tblCellMar>
        <w:tblLook w:val="04A0" w:firstRow="1" w:lastRow="0" w:firstColumn="1" w:lastColumn="0" w:noHBand="0" w:noVBand="1"/>
      </w:tblPr>
      <w:tblGrid>
        <w:gridCol w:w="2860"/>
        <w:gridCol w:w="1060"/>
        <w:gridCol w:w="1200"/>
        <w:gridCol w:w="1200"/>
        <w:gridCol w:w="1060"/>
      </w:tblGrid>
      <w:tr w:rsidR="002069B8" w:rsidRPr="002069B8" w14:paraId="450C33A2" w14:textId="77777777" w:rsidTr="002069B8">
        <w:trPr>
          <w:trHeight w:val="765"/>
        </w:trPr>
        <w:tc>
          <w:tcPr>
            <w:tcW w:w="2860" w:type="dxa"/>
            <w:tcBorders>
              <w:top w:val="single" w:sz="4" w:space="0" w:color="auto"/>
              <w:left w:val="nil"/>
              <w:bottom w:val="nil"/>
              <w:right w:val="nil"/>
            </w:tcBorders>
            <w:shd w:val="clear" w:color="auto" w:fill="auto"/>
            <w:vAlign w:val="bottom"/>
            <w:hideMark/>
          </w:tcPr>
          <w:p w14:paraId="65CC279D" w14:textId="77777777" w:rsidR="002069B8" w:rsidRPr="002069B8" w:rsidRDefault="002069B8" w:rsidP="002069B8">
            <w:pPr>
              <w:spacing w:before="40" w:after="0" w:line="240" w:lineRule="auto"/>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vAlign w:val="bottom"/>
            <w:hideMark/>
          </w:tcPr>
          <w:p w14:paraId="64189AB5" w14:textId="77777777" w:rsidR="002069B8" w:rsidRPr="002069B8" w:rsidRDefault="002069B8" w:rsidP="002069B8">
            <w:pPr>
              <w:spacing w:before="40" w:after="0" w:line="240" w:lineRule="auto"/>
              <w:jc w:val="right"/>
              <w:rPr>
                <w:rFonts w:ascii="Arial" w:hAnsi="Arial" w:cs="Arial"/>
                <w:b/>
                <w:bCs/>
                <w:sz w:val="16"/>
                <w:szCs w:val="16"/>
              </w:rPr>
            </w:pPr>
            <w:r w:rsidRPr="002069B8">
              <w:rPr>
                <w:rFonts w:ascii="Arial" w:hAnsi="Arial" w:cs="Arial"/>
                <w:b/>
                <w:bCs/>
                <w:sz w:val="16"/>
                <w:szCs w:val="16"/>
              </w:rPr>
              <w:t xml:space="preserve">Retained earnings </w:t>
            </w:r>
            <w:r w:rsidRPr="002069B8">
              <w:rPr>
                <w:rFonts w:ascii="Arial" w:hAnsi="Arial" w:cs="Arial"/>
                <w:b/>
                <w:bCs/>
                <w:sz w:val="16"/>
                <w:szCs w:val="16"/>
              </w:rPr>
              <w:br/>
            </w:r>
            <w:r w:rsidRPr="002069B8">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1EF40871" w14:textId="77777777" w:rsidR="002069B8" w:rsidRPr="002069B8" w:rsidRDefault="002069B8" w:rsidP="002069B8">
            <w:pPr>
              <w:spacing w:before="40" w:after="0" w:line="240" w:lineRule="auto"/>
              <w:jc w:val="right"/>
              <w:rPr>
                <w:rFonts w:ascii="Arial" w:hAnsi="Arial" w:cs="Arial"/>
                <w:b/>
                <w:bCs/>
                <w:sz w:val="16"/>
                <w:szCs w:val="16"/>
              </w:rPr>
            </w:pPr>
            <w:r w:rsidRPr="002069B8">
              <w:rPr>
                <w:rFonts w:ascii="Arial" w:hAnsi="Arial" w:cs="Arial"/>
                <w:b/>
                <w:bCs/>
                <w:sz w:val="16"/>
                <w:szCs w:val="16"/>
              </w:rPr>
              <w:t xml:space="preserve">Asset revaluation reserve </w:t>
            </w:r>
            <w:r w:rsidRPr="002069B8">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12F4A61A" w14:textId="77777777" w:rsidR="002069B8" w:rsidRPr="002069B8" w:rsidRDefault="002069B8" w:rsidP="002069B8">
            <w:pPr>
              <w:spacing w:before="40" w:after="0" w:line="240" w:lineRule="auto"/>
              <w:jc w:val="right"/>
              <w:rPr>
                <w:rFonts w:ascii="Arial" w:hAnsi="Arial" w:cs="Arial"/>
                <w:b/>
                <w:bCs/>
                <w:sz w:val="16"/>
                <w:szCs w:val="16"/>
              </w:rPr>
            </w:pPr>
            <w:r w:rsidRPr="002069B8">
              <w:rPr>
                <w:rFonts w:ascii="Arial" w:hAnsi="Arial" w:cs="Arial"/>
                <w:b/>
                <w:bCs/>
                <w:sz w:val="16"/>
                <w:szCs w:val="16"/>
              </w:rPr>
              <w:t>Contributed equity/</w:t>
            </w:r>
            <w:r w:rsidRPr="002069B8">
              <w:rPr>
                <w:rFonts w:ascii="Arial" w:hAnsi="Arial" w:cs="Arial"/>
                <w:b/>
                <w:bCs/>
                <w:sz w:val="16"/>
                <w:szCs w:val="16"/>
              </w:rPr>
              <w:br/>
              <w:t xml:space="preserve">capital </w:t>
            </w:r>
            <w:r w:rsidRPr="002069B8">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4E94FF1F" w14:textId="77777777" w:rsidR="002069B8" w:rsidRPr="002069B8" w:rsidRDefault="002069B8" w:rsidP="002069B8">
            <w:pPr>
              <w:spacing w:before="40" w:after="0" w:line="240" w:lineRule="auto"/>
              <w:jc w:val="right"/>
              <w:rPr>
                <w:rFonts w:ascii="Arial" w:hAnsi="Arial" w:cs="Arial"/>
                <w:b/>
                <w:bCs/>
                <w:sz w:val="16"/>
                <w:szCs w:val="16"/>
              </w:rPr>
            </w:pPr>
            <w:r w:rsidRPr="002069B8">
              <w:rPr>
                <w:rFonts w:ascii="Arial" w:hAnsi="Arial" w:cs="Arial"/>
                <w:b/>
                <w:bCs/>
                <w:sz w:val="16"/>
                <w:szCs w:val="16"/>
              </w:rPr>
              <w:t xml:space="preserve">Total </w:t>
            </w:r>
            <w:r w:rsidRPr="002069B8">
              <w:rPr>
                <w:rFonts w:ascii="Arial" w:hAnsi="Arial" w:cs="Arial"/>
                <w:b/>
                <w:bCs/>
                <w:sz w:val="16"/>
                <w:szCs w:val="16"/>
              </w:rPr>
              <w:br/>
              <w:t xml:space="preserve">equity </w:t>
            </w:r>
            <w:r w:rsidRPr="002069B8">
              <w:rPr>
                <w:rFonts w:ascii="Arial" w:hAnsi="Arial" w:cs="Arial"/>
                <w:b/>
                <w:bCs/>
                <w:sz w:val="16"/>
                <w:szCs w:val="16"/>
              </w:rPr>
              <w:br/>
            </w:r>
            <w:r w:rsidRPr="002069B8">
              <w:rPr>
                <w:rFonts w:ascii="Arial" w:hAnsi="Arial" w:cs="Arial"/>
                <w:b/>
                <w:bCs/>
                <w:sz w:val="16"/>
                <w:szCs w:val="16"/>
              </w:rPr>
              <w:br/>
              <w:t>$'000</w:t>
            </w:r>
          </w:p>
        </w:tc>
      </w:tr>
      <w:tr w:rsidR="002069B8" w:rsidRPr="002069B8" w14:paraId="6B00976F" w14:textId="77777777" w:rsidTr="002069B8">
        <w:trPr>
          <w:trHeight w:val="225"/>
        </w:trPr>
        <w:tc>
          <w:tcPr>
            <w:tcW w:w="2860" w:type="dxa"/>
            <w:tcBorders>
              <w:top w:val="nil"/>
              <w:left w:val="nil"/>
              <w:bottom w:val="nil"/>
              <w:right w:val="nil"/>
            </w:tcBorders>
            <w:shd w:val="clear" w:color="auto" w:fill="auto"/>
            <w:noWrap/>
            <w:vAlign w:val="bottom"/>
            <w:hideMark/>
          </w:tcPr>
          <w:p w14:paraId="0025B2DC" w14:textId="77777777" w:rsidR="002069B8" w:rsidRPr="002069B8" w:rsidRDefault="002069B8" w:rsidP="002069B8">
            <w:pPr>
              <w:spacing w:after="0" w:line="240" w:lineRule="auto"/>
              <w:rPr>
                <w:rFonts w:ascii="Arial" w:hAnsi="Arial" w:cs="Arial"/>
                <w:b/>
                <w:bCs/>
                <w:sz w:val="16"/>
                <w:szCs w:val="16"/>
              </w:rPr>
            </w:pPr>
            <w:r w:rsidRPr="002069B8">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414B4FB4" w14:textId="77777777" w:rsidR="002069B8" w:rsidRPr="002069B8" w:rsidRDefault="002069B8" w:rsidP="002069B8">
            <w:pPr>
              <w:spacing w:after="0" w:line="240" w:lineRule="auto"/>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13D8590" w14:textId="77777777" w:rsidR="002069B8" w:rsidRPr="002069B8" w:rsidRDefault="002069B8" w:rsidP="002069B8">
            <w:pPr>
              <w:spacing w:after="0" w:line="240" w:lineRule="auto"/>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303986A8" w14:textId="77777777" w:rsidR="002069B8" w:rsidRPr="002069B8" w:rsidRDefault="002069B8" w:rsidP="002069B8">
            <w:pPr>
              <w:spacing w:after="0" w:line="240" w:lineRule="auto"/>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9EFAE5B" w14:textId="77777777" w:rsidR="002069B8" w:rsidRPr="002069B8" w:rsidRDefault="002069B8" w:rsidP="002069B8">
            <w:pPr>
              <w:spacing w:after="0" w:line="240" w:lineRule="auto"/>
              <w:jc w:val="right"/>
              <w:rPr>
                <w:rFonts w:ascii="Times New Roman" w:hAnsi="Times New Roman"/>
                <w:color w:val="auto"/>
                <w:sz w:val="20"/>
              </w:rPr>
            </w:pPr>
          </w:p>
        </w:tc>
      </w:tr>
      <w:tr w:rsidR="002069B8" w:rsidRPr="002069B8" w14:paraId="14658791" w14:textId="77777777" w:rsidTr="002069B8">
        <w:trPr>
          <w:trHeight w:val="525"/>
        </w:trPr>
        <w:tc>
          <w:tcPr>
            <w:tcW w:w="2860" w:type="dxa"/>
            <w:tcBorders>
              <w:top w:val="nil"/>
              <w:left w:val="nil"/>
              <w:bottom w:val="nil"/>
              <w:right w:val="nil"/>
            </w:tcBorders>
            <w:shd w:val="clear" w:color="auto" w:fill="auto"/>
            <w:vAlign w:val="bottom"/>
            <w:hideMark/>
          </w:tcPr>
          <w:p w14:paraId="10BE72A1" w14:textId="77777777" w:rsidR="002069B8" w:rsidRPr="002069B8" w:rsidRDefault="002069B8" w:rsidP="002069B8">
            <w:pPr>
              <w:spacing w:after="0" w:line="240" w:lineRule="auto"/>
              <w:ind w:leftChars="75" w:left="143"/>
              <w:rPr>
                <w:rFonts w:ascii="Arial" w:hAnsi="Arial" w:cs="Arial"/>
                <w:sz w:val="16"/>
                <w:szCs w:val="16"/>
              </w:rPr>
            </w:pPr>
            <w:r w:rsidRPr="002069B8">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5403891"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3,423</w:t>
            </w:r>
          </w:p>
        </w:tc>
        <w:tc>
          <w:tcPr>
            <w:tcW w:w="1200" w:type="dxa"/>
            <w:tcBorders>
              <w:top w:val="nil"/>
              <w:left w:val="nil"/>
              <w:bottom w:val="nil"/>
              <w:right w:val="nil"/>
            </w:tcBorders>
            <w:shd w:val="clear" w:color="auto" w:fill="auto"/>
            <w:noWrap/>
            <w:vAlign w:val="bottom"/>
            <w:hideMark/>
          </w:tcPr>
          <w:p w14:paraId="3BC707B7"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298</w:t>
            </w:r>
          </w:p>
        </w:tc>
        <w:tc>
          <w:tcPr>
            <w:tcW w:w="1200" w:type="dxa"/>
            <w:tcBorders>
              <w:top w:val="nil"/>
              <w:left w:val="nil"/>
              <w:bottom w:val="nil"/>
              <w:right w:val="nil"/>
            </w:tcBorders>
            <w:shd w:val="clear" w:color="auto" w:fill="auto"/>
            <w:noWrap/>
            <w:vAlign w:val="bottom"/>
            <w:hideMark/>
          </w:tcPr>
          <w:p w14:paraId="5D7FC6D4"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1,836</w:t>
            </w:r>
          </w:p>
        </w:tc>
        <w:tc>
          <w:tcPr>
            <w:tcW w:w="1060" w:type="dxa"/>
            <w:tcBorders>
              <w:top w:val="nil"/>
              <w:left w:val="nil"/>
              <w:bottom w:val="nil"/>
              <w:right w:val="nil"/>
            </w:tcBorders>
            <w:shd w:val="clear" w:color="auto" w:fill="auto"/>
            <w:noWrap/>
            <w:vAlign w:val="bottom"/>
            <w:hideMark/>
          </w:tcPr>
          <w:p w14:paraId="09FB9A92"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5,557</w:t>
            </w:r>
          </w:p>
        </w:tc>
      </w:tr>
      <w:tr w:rsidR="002069B8" w:rsidRPr="002069B8" w14:paraId="74BEED4C" w14:textId="77777777" w:rsidTr="002069B8">
        <w:trPr>
          <w:trHeight w:val="300"/>
        </w:trPr>
        <w:tc>
          <w:tcPr>
            <w:tcW w:w="2860" w:type="dxa"/>
            <w:tcBorders>
              <w:top w:val="nil"/>
              <w:left w:val="nil"/>
              <w:bottom w:val="nil"/>
              <w:right w:val="nil"/>
            </w:tcBorders>
            <w:shd w:val="clear" w:color="auto" w:fill="auto"/>
            <w:noWrap/>
            <w:vAlign w:val="bottom"/>
            <w:hideMark/>
          </w:tcPr>
          <w:p w14:paraId="160E85D1" w14:textId="77777777" w:rsidR="002069B8" w:rsidRPr="002069B8" w:rsidRDefault="002069B8" w:rsidP="002069B8">
            <w:pPr>
              <w:spacing w:after="0" w:line="240" w:lineRule="auto"/>
              <w:ind w:leftChars="75" w:left="143"/>
              <w:rPr>
                <w:rFonts w:ascii="Arial" w:hAnsi="Arial" w:cs="Arial"/>
                <w:color w:val="auto"/>
                <w:sz w:val="16"/>
                <w:szCs w:val="16"/>
              </w:rPr>
            </w:pPr>
            <w:r w:rsidRPr="002069B8">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63068FC" w14:textId="77777777" w:rsidR="002069B8" w:rsidRPr="002069B8" w:rsidRDefault="002069B8" w:rsidP="002069B8">
            <w:pPr>
              <w:spacing w:after="0" w:line="240" w:lineRule="auto"/>
              <w:jc w:val="right"/>
              <w:rPr>
                <w:rFonts w:ascii="Arial" w:hAnsi="Arial" w:cs="Arial"/>
                <w:color w:val="auto"/>
                <w:sz w:val="16"/>
                <w:szCs w:val="16"/>
              </w:rPr>
            </w:pPr>
            <w:r w:rsidRPr="002069B8">
              <w:rPr>
                <w:rFonts w:ascii="Arial" w:hAnsi="Arial" w:cs="Arial"/>
                <w:color w:val="auto"/>
                <w:sz w:val="16"/>
                <w:szCs w:val="16"/>
              </w:rPr>
              <w:t>(47)</w:t>
            </w:r>
          </w:p>
        </w:tc>
        <w:tc>
          <w:tcPr>
            <w:tcW w:w="1200" w:type="dxa"/>
            <w:tcBorders>
              <w:top w:val="nil"/>
              <w:left w:val="nil"/>
              <w:bottom w:val="nil"/>
              <w:right w:val="nil"/>
            </w:tcBorders>
            <w:shd w:val="clear" w:color="auto" w:fill="auto"/>
            <w:noWrap/>
            <w:vAlign w:val="bottom"/>
            <w:hideMark/>
          </w:tcPr>
          <w:p w14:paraId="4A385F04" w14:textId="77777777" w:rsidR="002069B8" w:rsidRPr="002069B8" w:rsidRDefault="002069B8" w:rsidP="002069B8">
            <w:pPr>
              <w:spacing w:after="0" w:line="240" w:lineRule="auto"/>
              <w:jc w:val="right"/>
              <w:rPr>
                <w:rFonts w:ascii="Arial" w:hAnsi="Arial" w:cs="Arial"/>
                <w:color w:val="auto"/>
                <w:sz w:val="16"/>
                <w:szCs w:val="16"/>
              </w:rPr>
            </w:pPr>
            <w:r w:rsidRPr="002069B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FA203A0" w14:textId="77777777" w:rsidR="002069B8" w:rsidRPr="002069B8" w:rsidRDefault="002069B8" w:rsidP="002069B8">
            <w:pPr>
              <w:spacing w:after="0" w:line="240" w:lineRule="auto"/>
              <w:jc w:val="right"/>
              <w:rPr>
                <w:rFonts w:ascii="Arial" w:hAnsi="Arial" w:cs="Arial"/>
                <w:color w:val="auto"/>
                <w:sz w:val="16"/>
                <w:szCs w:val="16"/>
              </w:rPr>
            </w:pPr>
            <w:r w:rsidRPr="002069B8">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57215E6"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(47)</w:t>
            </w:r>
          </w:p>
        </w:tc>
      </w:tr>
      <w:tr w:rsidR="002069B8" w:rsidRPr="002069B8" w14:paraId="7FCD2F61" w14:textId="77777777" w:rsidTr="002069B8">
        <w:trPr>
          <w:trHeight w:val="300"/>
        </w:trPr>
        <w:tc>
          <w:tcPr>
            <w:tcW w:w="2860" w:type="dxa"/>
            <w:tcBorders>
              <w:top w:val="nil"/>
              <w:left w:val="nil"/>
              <w:bottom w:val="nil"/>
              <w:right w:val="nil"/>
            </w:tcBorders>
            <w:shd w:val="clear" w:color="auto" w:fill="auto"/>
            <w:noWrap/>
            <w:vAlign w:val="bottom"/>
            <w:hideMark/>
          </w:tcPr>
          <w:p w14:paraId="5BA26728" w14:textId="77777777" w:rsidR="002069B8" w:rsidRPr="002069B8" w:rsidRDefault="002069B8" w:rsidP="002069B8">
            <w:pPr>
              <w:spacing w:after="0" w:line="240" w:lineRule="auto"/>
              <w:ind w:leftChars="75" w:left="143"/>
              <w:rPr>
                <w:rFonts w:ascii="Arial" w:hAnsi="Arial" w:cs="Arial"/>
                <w:sz w:val="16"/>
                <w:szCs w:val="16"/>
              </w:rPr>
            </w:pPr>
            <w:r w:rsidRPr="002069B8">
              <w:rPr>
                <w:rFonts w:ascii="Arial" w:hAnsi="Arial" w:cs="Arial"/>
                <w:sz w:val="16"/>
                <w:szCs w:val="16"/>
              </w:rPr>
              <w:t>Contribution by Government</w:t>
            </w:r>
          </w:p>
        </w:tc>
        <w:tc>
          <w:tcPr>
            <w:tcW w:w="1060" w:type="dxa"/>
            <w:tcBorders>
              <w:top w:val="nil"/>
              <w:left w:val="nil"/>
              <w:bottom w:val="single" w:sz="4" w:space="0" w:color="auto"/>
              <w:right w:val="nil"/>
            </w:tcBorders>
            <w:shd w:val="clear" w:color="auto" w:fill="auto"/>
            <w:noWrap/>
            <w:vAlign w:val="bottom"/>
            <w:hideMark/>
          </w:tcPr>
          <w:p w14:paraId="005C4EC3"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70465186"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54B274D8" w14:textId="77777777" w:rsidR="002069B8" w:rsidRPr="002069B8" w:rsidRDefault="002069B8" w:rsidP="002069B8">
            <w:pPr>
              <w:spacing w:after="0" w:line="240" w:lineRule="auto"/>
              <w:jc w:val="right"/>
              <w:rPr>
                <w:rFonts w:ascii="Arial" w:hAnsi="Arial" w:cs="Arial"/>
                <w:sz w:val="16"/>
                <w:szCs w:val="16"/>
              </w:rPr>
            </w:pPr>
            <w:r w:rsidRPr="002069B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D3971BC"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w:t>
            </w:r>
          </w:p>
        </w:tc>
      </w:tr>
      <w:tr w:rsidR="002069B8" w:rsidRPr="002069B8" w14:paraId="5557E25B" w14:textId="77777777" w:rsidTr="002069B8">
        <w:trPr>
          <w:trHeight w:val="525"/>
        </w:trPr>
        <w:tc>
          <w:tcPr>
            <w:tcW w:w="2860" w:type="dxa"/>
            <w:tcBorders>
              <w:top w:val="nil"/>
              <w:left w:val="nil"/>
              <w:bottom w:val="single" w:sz="4" w:space="0" w:color="auto"/>
              <w:right w:val="nil"/>
            </w:tcBorders>
            <w:shd w:val="clear" w:color="auto" w:fill="auto"/>
            <w:vAlign w:val="bottom"/>
            <w:hideMark/>
          </w:tcPr>
          <w:p w14:paraId="7D9FA6A1" w14:textId="60803FDE" w:rsidR="002069B8" w:rsidRPr="002069B8" w:rsidRDefault="002069B8" w:rsidP="002069B8">
            <w:pPr>
              <w:spacing w:after="0" w:line="240" w:lineRule="auto"/>
              <w:rPr>
                <w:rFonts w:ascii="Arial" w:hAnsi="Arial" w:cs="Arial"/>
                <w:b/>
                <w:bCs/>
                <w:sz w:val="16"/>
                <w:szCs w:val="16"/>
              </w:rPr>
            </w:pPr>
            <w:r w:rsidRPr="002069B8">
              <w:rPr>
                <w:rFonts w:ascii="Arial" w:hAnsi="Arial" w:cs="Arial"/>
                <w:b/>
                <w:bCs/>
                <w:sz w:val="16"/>
                <w:szCs w:val="16"/>
              </w:rPr>
              <w:t>Estimated closing balance as at</w:t>
            </w:r>
            <w:r>
              <w:rPr>
                <w:rFonts w:ascii="Arial" w:hAnsi="Arial" w:cs="Arial"/>
                <w:b/>
                <w:bCs/>
                <w:sz w:val="16"/>
                <w:szCs w:val="16"/>
              </w:rPr>
              <w:br/>
            </w:r>
            <w:r w:rsidRPr="002069B8">
              <w:rPr>
                <w:rFonts w:ascii="Arial" w:hAnsi="Arial" w:cs="Arial"/>
                <w:b/>
                <w:bCs/>
                <w:sz w:val="16"/>
                <w:szCs w:val="16"/>
              </w:rPr>
              <w:t>30 June 2024</w:t>
            </w:r>
          </w:p>
        </w:tc>
        <w:tc>
          <w:tcPr>
            <w:tcW w:w="1060" w:type="dxa"/>
            <w:tcBorders>
              <w:top w:val="nil"/>
              <w:left w:val="nil"/>
              <w:bottom w:val="single" w:sz="4" w:space="0" w:color="auto"/>
              <w:right w:val="nil"/>
            </w:tcBorders>
            <w:shd w:val="clear" w:color="auto" w:fill="auto"/>
            <w:noWrap/>
            <w:vAlign w:val="bottom"/>
            <w:hideMark/>
          </w:tcPr>
          <w:p w14:paraId="70C85B35"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3,376</w:t>
            </w:r>
          </w:p>
        </w:tc>
        <w:tc>
          <w:tcPr>
            <w:tcW w:w="1200" w:type="dxa"/>
            <w:tcBorders>
              <w:top w:val="nil"/>
              <w:left w:val="nil"/>
              <w:bottom w:val="single" w:sz="4" w:space="0" w:color="auto"/>
              <w:right w:val="nil"/>
            </w:tcBorders>
            <w:shd w:val="clear" w:color="auto" w:fill="auto"/>
            <w:noWrap/>
            <w:vAlign w:val="bottom"/>
            <w:hideMark/>
          </w:tcPr>
          <w:p w14:paraId="515FEFAC"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298</w:t>
            </w:r>
          </w:p>
        </w:tc>
        <w:tc>
          <w:tcPr>
            <w:tcW w:w="1200" w:type="dxa"/>
            <w:tcBorders>
              <w:top w:val="nil"/>
              <w:left w:val="nil"/>
              <w:bottom w:val="single" w:sz="4" w:space="0" w:color="auto"/>
              <w:right w:val="nil"/>
            </w:tcBorders>
            <w:shd w:val="clear" w:color="auto" w:fill="auto"/>
            <w:noWrap/>
            <w:vAlign w:val="bottom"/>
            <w:hideMark/>
          </w:tcPr>
          <w:p w14:paraId="687A7738"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1,836</w:t>
            </w:r>
          </w:p>
        </w:tc>
        <w:tc>
          <w:tcPr>
            <w:tcW w:w="1060" w:type="dxa"/>
            <w:tcBorders>
              <w:top w:val="single" w:sz="4" w:space="0" w:color="auto"/>
              <w:left w:val="nil"/>
              <w:bottom w:val="single" w:sz="4" w:space="0" w:color="auto"/>
              <w:right w:val="nil"/>
            </w:tcBorders>
            <w:shd w:val="clear" w:color="auto" w:fill="auto"/>
            <w:noWrap/>
            <w:vAlign w:val="bottom"/>
            <w:hideMark/>
          </w:tcPr>
          <w:p w14:paraId="3D3C821A" w14:textId="77777777" w:rsidR="002069B8" w:rsidRPr="002069B8" w:rsidRDefault="002069B8" w:rsidP="002069B8">
            <w:pPr>
              <w:spacing w:after="0" w:line="240" w:lineRule="auto"/>
              <w:jc w:val="right"/>
              <w:rPr>
                <w:rFonts w:ascii="Arial" w:hAnsi="Arial" w:cs="Arial"/>
                <w:b/>
                <w:bCs/>
                <w:sz w:val="16"/>
                <w:szCs w:val="16"/>
              </w:rPr>
            </w:pPr>
            <w:r w:rsidRPr="002069B8">
              <w:rPr>
                <w:rFonts w:ascii="Arial" w:hAnsi="Arial" w:cs="Arial"/>
                <w:b/>
                <w:bCs/>
                <w:sz w:val="16"/>
                <w:szCs w:val="16"/>
              </w:rPr>
              <w:t>5,510</w:t>
            </w:r>
          </w:p>
        </w:tc>
      </w:tr>
    </w:tbl>
    <w:p w14:paraId="37627E35" w14:textId="3114C47D" w:rsidR="00E57B3C" w:rsidRDefault="002069B8" w:rsidP="002069B8">
      <w:pPr>
        <w:pStyle w:val="FootnoteText"/>
        <w:spacing w:before="120"/>
        <w:rPr>
          <w:lang w:eastAsia="en-US"/>
        </w:rPr>
      </w:pPr>
      <w:r w:rsidRPr="002069B8">
        <w:rPr>
          <w:lang w:eastAsia="en-US"/>
        </w:rPr>
        <w:t xml:space="preserve">Prepared on Australian Accounting Standards basis. </w:t>
      </w:r>
      <w:r w:rsidRPr="002069B8">
        <w:rPr>
          <w:lang w:eastAsia="en-US"/>
        </w:rPr>
        <w:tab/>
      </w:r>
      <w:r w:rsidRPr="002069B8">
        <w:rPr>
          <w:lang w:eastAsia="en-US"/>
        </w:rPr>
        <w:tab/>
      </w:r>
      <w:r w:rsidRPr="002069B8">
        <w:rPr>
          <w:lang w:eastAsia="en-US"/>
        </w:rPr>
        <w:tab/>
      </w:r>
      <w:r w:rsidRPr="002069B8">
        <w:rPr>
          <w:lang w:eastAsia="en-US"/>
        </w:rPr>
        <w:tab/>
      </w:r>
      <w:r w:rsidR="00E57B3C">
        <w:rPr>
          <w:lang w:eastAsia="en-US"/>
        </w:rPr>
        <w:br w:type="page"/>
      </w:r>
    </w:p>
    <w:p w14:paraId="08932E8F" w14:textId="5244E06C" w:rsidR="007F64A6" w:rsidRDefault="007F64A6" w:rsidP="007F64A6">
      <w:pPr>
        <w:spacing w:after="120" w:line="240" w:lineRule="auto"/>
        <w:rPr>
          <w:rFonts w:ascii="Arial" w:hAnsi="Arial" w:cs="Arial"/>
          <w:b/>
          <w:sz w:val="20"/>
          <w:szCs w:val="18"/>
          <w:lang w:eastAsia="en-US"/>
        </w:rPr>
      </w:pPr>
      <w:r w:rsidRPr="007F64A6">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CB405C" w:rsidRPr="00CB405C" w14:paraId="1A373FFB" w14:textId="77777777" w:rsidTr="00CB405C">
        <w:trPr>
          <w:trHeight w:val="765"/>
        </w:trPr>
        <w:tc>
          <w:tcPr>
            <w:tcW w:w="3052" w:type="dxa"/>
            <w:tcBorders>
              <w:top w:val="single" w:sz="4" w:space="0" w:color="auto"/>
              <w:left w:val="nil"/>
              <w:bottom w:val="nil"/>
              <w:right w:val="nil"/>
            </w:tcBorders>
            <w:shd w:val="clear" w:color="auto" w:fill="auto"/>
            <w:hideMark/>
          </w:tcPr>
          <w:p w14:paraId="32CE7B53"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365DFDF0" w14:textId="77777777" w:rsidR="00CB405C" w:rsidRPr="00CB405C" w:rsidRDefault="00CB405C" w:rsidP="00CB405C">
            <w:pPr>
              <w:spacing w:after="0" w:line="240" w:lineRule="auto"/>
              <w:jc w:val="right"/>
              <w:rPr>
                <w:rFonts w:ascii="Arial" w:hAnsi="Arial" w:cs="Arial"/>
                <w:b/>
                <w:bCs/>
                <w:color w:val="auto"/>
                <w:sz w:val="16"/>
                <w:szCs w:val="16"/>
              </w:rPr>
            </w:pPr>
            <w:r w:rsidRPr="00CB405C">
              <w:rPr>
                <w:rFonts w:ascii="Arial" w:hAnsi="Arial" w:cs="Arial"/>
                <w:b/>
                <w:bCs/>
                <w:color w:val="auto"/>
                <w:sz w:val="16"/>
                <w:szCs w:val="16"/>
              </w:rPr>
              <w:t>2022–23</w:t>
            </w:r>
            <w:r w:rsidRPr="00CB405C">
              <w:rPr>
                <w:rFonts w:ascii="Arial" w:hAnsi="Arial" w:cs="Arial"/>
                <w:b/>
                <w:bCs/>
                <w:color w:val="auto"/>
                <w:sz w:val="16"/>
                <w:szCs w:val="16"/>
              </w:rPr>
              <w:br/>
              <w:t>Estimated actual</w:t>
            </w:r>
            <w:r w:rsidRPr="00CB405C">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4EE3B169" w14:textId="77777777" w:rsidR="00CB405C" w:rsidRPr="00CB405C" w:rsidRDefault="00CB405C" w:rsidP="00CB405C">
            <w:pPr>
              <w:spacing w:after="0" w:line="240" w:lineRule="auto"/>
              <w:jc w:val="right"/>
              <w:rPr>
                <w:rFonts w:ascii="Arial" w:hAnsi="Arial" w:cs="Arial"/>
                <w:b/>
                <w:bCs/>
                <w:color w:val="auto"/>
                <w:sz w:val="16"/>
                <w:szCs w:val="16"/>
              </w:rPr>
            </w:pPr>
            <w:r w:rsidRPr="00CB405C">
              <w:rPr>
                <w:rFonts w:ascii="Arial" w:hAnsi="Arial" w:cs="Arial"/>
                <w:b/>
                <w:bCs/>
                <w:color w:val="auto"/>
                <w:sz w:val="16"/>
                <w:szCs w:val="16"/>
              </w:rPr>
              <w:t>2023–24</w:t>
            </w:r>
            <w:r w:rsidRPr="00CB405C">
              <w:rPr>
                <w:rFonts w:ascii="Arial" w:hAnsi="Arial" w:cs="Arial"/>
                <w:b/>
                <w:bCs/>
                <w:color w:val="auto"/>
                <w:sz w:val="16"/>
                <w:szCs w:val="16"/>
              </w:rPr>
              <w:br/>
              <w:t xml:space="preserve">Budget </w:t>
            </w:r>
            <w:r w:rsidRPr="00CB405C">
              <w:rPr>
                <w:rFonts w:ascii="Arial" w:hAnsi="Arial" w:cs="Arial"/>
                <w:b/>
                <w:bCs/>
                <w:color w:val="auto"/>
                <w:sz w:val="16"/>
                <w:szCs w:val="16"/>
              </w:rPr>
              <w:br/>
            </w:r>
            <w:r w:rsidRPr="00CB405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019DF17" w14:textId="77777777" w:rsidR="00CB405C" w:rsidRPr="00CB405C" w:rsidRDefault="00CB405C" w:rsidP="00CB405C">
            <w:pPr>
              <w:spacing w:after="0" w:line="240" w:lineRule="auto"/>
              <w:jc w:val="right"/>
              <w:rPr>
                <w:rFonts w:ascii="Arial" w:hAnsi="Arial" w:cs="Arial"/>
                <w:b/>
                <w:bCs/>
                <w:color w:val="auto"/>
                <w:sz w:val="16"/>
                <w:szCs w:val="16"/>
              </w:rPr>
            </w:pPr>
            <w:r w:rsidRPr="00CB405C">
              <w:rPr>
                <w:rFonts w:ascii="Arial" w:hAnsi="Arial" w:cs="Arial"/>
                <w:b/>
                <w:bCs/>
                <w:color w:val="auto"/>
                <w:sz w:val="16"/>
                <w:szCs w:val="16"/>
              </w:rPr>
              <w:t>2024–25</w:t>
            </w:r>
            <w:r w:rsidRPr="00CB405C">
              <w:rPr>
                <w:rFonts w:ascii="Arial" w:hAnsi="Arial" w:cs="Arial"/>
                <w:b/>
                <w:bCs/>
                <w:color w:val="auto"/>
                <w:sz w:val="16"/>
                <w:szCs w:val="16"/>
              </w:rPr>
              <w:br/>
              <w:t>Forward estimate</w:t>
            </w:r>
            <w:r w:rsidRPr="00CB405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B9035F1" w14:textId="77777777" w:rsidR="00CB405C" w:rsidRPr="00CB405C" w:rsidRDefault="00CB405C" w:rsidP="00CB405C">
            <w:pPr>
              <w:spacing w:after="0" w:line="240" w:lineRule="auto"/>
              <w:jc w:val="right"/>
              <w:rPr>
                <w:rFonts w:ascii="Arial" w:hAnsi="Arial" w:cs="Arial"/>
                <w:b/>
                <w:bCs/>
                <w:color w:val="auto"/>
                <w:sz w:val="16"/>
                <w:szCs w:val="16"/>
              </w:rPr>
            </w:pPr>
            <w:r w:rsidRPr="00CB405C">
              <w:rPr>
                <w:rFonts w:ascii="Arial" w:hAnsi="Arial" w:cs="Arial"/>
                <w:b/>
                <w:bCs/>
                <w:color w:val="auto"/>
                <w:sz w:val="16"/>
                <w:szCs w:val="16"/>
              </w:rPr>
              <w:t>2025–26</w:t>
            </w:r>
            <w:r w:rsidRPr="00CB405C">
              <w:rPr>
                <w:rFonts w:ascii="Arial" w:hAnsi="Arial" w:cs="Arial"/>
                <w:b/>
                <w:bCs/>
                <w:color w:val="auto"/>
                <w:sz w:val="16"/>
                <w:szCs w:val="16"/>
              </w:rPr>
              <w:br/>
              <w:t>Forward estimate</w:t>
            </w:r>
            <w:r w:rsidRPr="00CB405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76724E6A" w14:textId="77777777" w:rsidR="00CB405C" w:rsidRPr="00CB405C" w:rsidRDefault="00CB405C" w:rsidP="00CB405C">
            <w:pPr>
              <w:spacing w:after="0" w:line="240" w:lineRule="auto"/>
              <w:jc w:val="right"/>
              <w:rPr>
                <w:rFonts w:ascii="Arial" w:hAnsi="Arial" w:cs="Arial"/>
                <w:b/>
                <w:bCs/>
                <w:color w:val="auto"/>
                <w:sz w:val="16"/>
                <w:szCs w:val="16"/>
              </w:rPr>
            </w:pPr>
            <w:r w:rsidRPr="00CB405C">
              <w:rPr>
                <w:rFonts w:ascii="Arial" w:hAnsi="Arial" w:cs="Arial"/>
                <w:b/>
                <w:bCs/>
                <w:color w:val="auto"/>
                <w:sz w:val="16"/>
                <w:szCs w:val="16"/>
              </w:rPr>
              <w:t>2026–27</w:t>
            </w:r>
            <w:r w:rsidRPr="00CB405C">
              <w:rPr>
                <w:rFonts w:ascii="Arial" w:hAnsi="Arial" w:cs="Arial"/>
                <w:b/>
                <w:bCs/>
                <w:color w:val="auto"/>
                <w:sz w:val="16"/>
                <w:szCs w:val="16"/>
              </w:rPr>
              <w:br/>
              <w:t>Forward estimate</w:t>
            </w:r>
            <w:r w:rsidRPr="00CB405C">
              <w:rPr>
                <w:rFonts w:ascii="Arial" w:hAnsi="Arial" w:cs="Arial"/>
                <w:b/>
                <w:bCs/>
                <w:color w:val="auto"/>
                <w:sz w:val="16"/>
                <w:szCs w:val="16"/>
              </w:rPr>
              <w:br/>
              <w:t>$'000</w:t>
            </w:r>
          </w:p>
        </w:tc>
      </w:tr>
      <w:tr w:rsidR="00CB405C" w:rsidRPr="00CB405C" w14:paraId="7CE883E0" w14:textId="77777777" w:rsidTr="00CB405C">
        <w:trPr>
          <w:trHeight w:val="300"/>
        </w:trPr>
        <w:tc>
          <w:tcPr>
            <w:tcW w:w="3052" w:type="dxa"/>
            <w:tcBorders>
              <w:top w:val="nil"/>
              <w:left w:val="nil"/>
              <w:bottom w:val="nil"/>
              <w:right w:val="nil"/>
            </w:tcBorders>
            <w:shd w:val="clear" w:color="auto" w:fill="auto"/>
            <w:noWrap/>
            <w:vAlign w:val="bottom"/>
            <w:hideMark/>
          </w:tcPr>
          <w:p w14:paraId="549E433E" w14:textId="77777777" w:rsidR="00CB405C" w:rsidRPr="00CB405C" w:rsidRDefault="00CB405C" w:rsidP="00CB405C">
            <w:pPr>
              <w:spacing w:after="0" w:line="240" w:lineRule="auto"/>
              <w:rPr>
                <w:rFonts w:ascii="Arial" w:hAnsi="Arial" w:cs="Arial"/>
                <w:b/>
                <w:bCs/>
                <w:sz w:val="16"/>
                <w:szCs w:val="16"/>
              </w:rPr>
            </w:pPr>
            <w:r w:rsidRPr="00CB405C">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5686912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037BEAD4"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3EC7014"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094776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AB6410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r>
      <w:tr w:rsidR="00CB405C" w:rsidRPr="00CB405C" w14:paraId="3B76A608" w14:textId="77777777" w:rsidTr="00CB405C">
        <w:trPr>
          <w:trHeight w:val="225"/>
        </w:trPr>
        <w:tc>
          <w:tcPr>
            <w:tcW w:w="3052" w:type="dxa"/>
            <w:tcBorders>
              <w:top w:val="nil"/>
              <w:left w:val="nil"/>
              <w:bottom w:val="nil"/>
              <w:right w:val="nil"/>
            </w:tcBorders>
            <w:shd w:val="clear" w:color="auto" w:fill="auto"/>
            <w:noWrap/>
            <w:vAlign w:val="bottom"/>
            <w:hideMark/>
          </w:tcPr>
          <w:p w14:paraId="7F181145" w14:textId="77777777" w:rsidR="00CB405C" w:rsidRPr="00CB405C" w:rsidRDefault="00CB405C" w:rsidP="00CB405C">
            <w:pPr>
              <w:spacing w:after="0" w:line="240" w:lineRule="auto"/>
              <w:ind w:firstLineChars="100" w:firstLine="160"/>
              <w:rPr>
                <w:rFonts w:ascii="Arial" w:hAnsi="Arial" w:cs="Arial"/>
                <w:b/>
                <w:bCs/>
                <w:sz w:val="16"/>
                <w:szCs w:val="16"/>
              </w:rPr>
            </w:pPr>
            <w:r w:rsidRPr="00CB405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95B8FA8" w14:textId="77777777" w:rsidR="00CB405C" w:rsidRPr="00CB405C" w:rsidRDefault="00CB405C" w:rsidP="00CB405C">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8A30928"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1A3174E" w14:textId="77777777" w:rsidR="00CB405C" w:rsidRPr="00CB405C" w:rsidRDefault="00CB405C" w:rsidP="00CB405C">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8C1C1A9"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C2F3E51"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5AA91A75" w14:textId="77777777" w:rsidTr="00CB405C">
        <w:trPr>
          <w:trHeight w:val="225"/>
        </w:trPr>
        <w:tc>
          <w:tcPr>
            <w:tcW w:w="3052" w:type="dxa"/>
            <w:tcBorders>
              <w:top w:val="nil"/>
              <w:left w:val="nil"/>
              <w:bottom w:val="nil"/>
              <w:right w:val="nil"/>
            </w:tcBorders>
            <w:shd w:val="clear" w:color="auto" w:fill="auto"/>
            <w:noWrap/>
            <w:vAlign w:val="bottom"/>
            <w:hideMark/>
          </w:tcPr>
          <w:p w14:paraId="51CC5D71"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28299E68"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10,543</w:t>
            </w:r>
          </w:p>
        </w:tc>
        <w:tc>
          <w:tcPr>
            <w:tcW w:w="844" w:type="dxa"/>
            <w:tcBorders>
              <w:top w:val="nil"/>
              <w:left w:val="nil"/>
              <w:bottom w:val="nil"/>
              <w:right w:val="nil"/>
            </w:tcBorders>
            <w:shd w:val="clear" w:color="000000" w:fill="D9D9D9"/>
            <w:noWrap/>
            <w:vAlign w:val="bottom"/>
            <w:hideMark/>
          </w:tcPr>
          <w:p w14:paraId="5FAEB3E7"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10,956</w:t>
            </w:r>
          </w:p>
        </w:tc>
        <w:tc>
          <w:tcPr>
            <w:tcW w:w="861" w:type="dxa"/>
            <w:tcBorders>
              <w:top w:val="nil"/>
              <w:left w:val="nil"/>
              <w:bottom w:val="nil"/>
              <w:right w:val="nil"/>
            </w:tcBorders>
            <w:shd w:val="clear" w:color="auto" w:fill="auto"/>
            <w:noWrap/>
            <w:vAlign w:val="bottom"/>
            <w:hideMark/>
          </w:tcPr>
          <w:p w14:paraId="4C3880A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9,441</w:t>
            </w:r>
          </w:p>
        </w:tc>
        <w:tc>
          <w:tcPr>
            <w:tcW w:w="861" w:type="dxa"/>
            <w:tcBorders>
              <w:top w:val="nil"/>
              <w:left w:val="nil"/>
              <w:bottom w:val="nil"/>
              <w:right w:val="nil"/>
            </w:tcBorders>
            <w:shd w:val="clear" w:color="auto" w:fill="auto"/>
            <w:noWrap/>
            <w:vAlign w:val="bottom"/>
            <w:hideMark/>
          </w:tcPr>
          <w:p w14:paraId="2EAB86E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9,341</w:t>
            </w:r>
          </w:p>
        </w:tc>
        <w:tc>
          <w:tcPr>
            <w:tcW w:w="861" w:type="dxa"/>
            <w:tcBorders>
              <w:top w:val="nil"/>
              <w:left w:val="nil"/>
              <w:bottom w:val="nil"/>
              <w:right w:val="nil"/>
            </w:tcBorders>
            <w:shd w:val="clear" w:color="auto" w:fill="auto"/>
            <w:noWrap/>
            <w:vAlign w:val="bottom"/>
            <w:hideMark/>
          </w:tcPr>
          <w:p w14:paraId="0563A477"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9,621</w:t>
            </w:r>
          </w:p>
        </w:tc>
      </w:tr>
      <w:tr w:rsidR="00CB405C" w:rsidRPr="00CB405C" w14:paraId="739B8973" w14:textId="77777777" w:rsidTr="00CB405C">
        <w:trPr>
          <w:trHeight w:val="450"/>
        </w:trPr>
        <w:tc>
          <w:tcPr>
            <w:tcW w:w="3052" w:type="dxa"/>
            <w:tcBorders>
              <w:top w:val="nil"/>
              <w:left w:val="nil"/>
              <w:bottom w:val="nil"/>
              <w:right w:val="nil"/>
            </w:tcBorders>
            <w:shd w:val="clear" w:color="auto" w:fill="auto"/>
            <w:vAlign w:val="bottom"/>
            <w:hideMark/>
          </w:tcPr>
          <w:p w14:paraId="2468E14F"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Grants from the Portfolio Department</w:t>
            </w:r>
          </w:p>
        </w:tc>
        <w:tc>
          <w:tcPr>
            <w:tcW w:w="881" w:type="dxa"/>
            <w:tcBorders>
              <w:top w:val="nil"/>
              <w:left w:val="nil"/>
              <w:bottom w:val="nil"/>
              <w:right w:val="nil"/>
            </w:tcBorders>
            <w:shd w:val="clear" w:color="auto" w:fill="auto"/>
            <w:noWrap/>
            <w:vAlign w:val="bottom"/>
            <w:hideMark/>
          </w:tcPr>
          <w:p w14:paraId="66984F44"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12,416</w:t>
            </w:r>
          </w:p>
        </w:tc>
        <w:tc>
          <w:tcPr>
            <w:tcW w:w="844" w:type="dxa"/>
            <w:tcBorders>
              <w:top w:val="nil"/>
              <w:left w:val="nil"/>
              <w:bottom w:val="nil"/>
              <w:right w:val="nil"/>
            </w:tcBorders>
            <w:shd w:val="clear" w:color="000000" w:fill="D9D9D9"/>
            <w:noWrap/>
            <w:vAlign w:val="bottom"/>
            <w:hideMark/>
          </w:tcPr>
          <w:p w14:paraId="7C25CD0D"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12,681</w:t>
            </w:r>
          </w:p>
        </w:tc>
        <w:tc>
          <w:tcPr>
            <w:tcW w:w="861" w:type="dxa"/>
            <w:tcBorders>
              <w:top w:val="nil"/>
              <w:left w:val="nil"/>
              <w:bottom w:val="nil"/>
              <w:right w:val="nil"/>
            </w:tcBorders>
            <w:shd w:val="clear" w:color="auto" w:fill="auto"/>
            <w:noWrap/>
            <w:vAlign w:val="bottom"/>
            <w:hideMark/>
          </w:tcPr>
          <w:p w14:paraId="51385466"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12,954</w:t>
            </w:r>
          </w:p>
        </w:tc>
        <w:tc>
          <w:tcPr>
            <w:tcW w:w="861" w:type="dxa"/>
            <w:tcBorders>
              <w:top w:val="nil"/>
              <w:left w:val="nil"/>
              <w:bottom w:val="nil"/>
              <w:right w:val="nil"/>
            </w:tcBorders>
            <w:shd w:val="clear" w:color="auto" w:fill="auto"/>
            <w:noWrap/>
            <w:vAlign w:val="bottom"/>
            <w:hideMark/>
          </w:tcPr>
          <w:p w14:paraId="790A9D73"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13,236</w:t>
            </w:r>
          </w:p>
        </w:tc>
        <w:tc>
          <w:tcPr>
            <w:tcW w:w="861" w:type="dxa"/>
            <w:tcBorders>
              <w:top w:val="nil"/>
              <w:left w:val="nil"/>
              <w:bottom w:val="nil"/>
              <w:right w:val="nil"/>
            </w:tcBorders>
            <w:shd w:val="clear" w:color="auto" w:fill="auto"/>
            <w:noWrap/>
            <w:vAlign w:val="bottom"/>
            <w:hideMark/>
          </w:tcPr>
          <w:p w14:paraId="27474129"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13,633</w:t>
            </w:r>
          </w:p>
        </w:tc>
      </w:tr>
      <w:tr w:rsidR="00CB405C" w:rsidRPr="00CB405C" w14:paraId="5A9EAC67" w14:textId="77777777" w:rsidTr="00CB405C">
        <w:trPr>
          <w:trHeight w:val="225"/>
        </w:trPr>
        <w:tc>
          <w:tcPr>
            <w:tcW w:w="3052" w:type="dxa"/>
            <w:tcBorders>
              <w:top w:val="nil"/>
              <w:left w:val="nil"/>
              <w:bottom w:val="nil"/>
              <w:right w:val="nil"/>
            </w:tcBorders>
            <w:shd w:val="clear" w:color="auto" w:fill="auto"/>
            <w:noWrap/>
            <w:vAlign w:val="bottom"/>
            <w:hideMark/>
          </w:tcPr>
          <w:p w14:paraId="30F4EC87"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State Government contributions</w:t>
            </w:r>
          </w:p>
        </w:tc>
        <w:tc>
          <w:tcPr>
            <w:tcW w:w="881" w:type="dxa"/>
            <w:tcBorders>
              <w:top w:val="nil"/>
              <w:left w:val="nil"/>
              <w:bottom w:val="nil"/>
              <w:right w:val="nil"/>
            </w:tcBorders>
            <w:shd w:val="clear" w:color="auto" w:fill="auto"/>
            <w:noWrap/>
            <w:vAlign w:val="bottom"/>
            <w:hideMark/>
          </w:tcPr>
          <w:p w14:paraId="3F22B250"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8,843</w:t>
            </w:r>
          </w:p>
        </w:tc>
        <w:tc>
          <w:tcPr>
            <w:tcW w:w="844" w:type="dxa"/>
            <w:tcBorders>
              <w:top w:val="nil"/>
              <w:left w:val="nil"/>
              <w:bottom w:val="nil"/>
              <w:right w:val="nil"/>
            </w:tcBorders>
            <w:shd w:val="clear" w:color="000000" w:fill="D9D9D9"/>
            <w:noWrap/>
            <w:vAlign w:val="bottom"/>
            <w:hideMark/>
          </w:tcPr>
          <w:p w14:paraId="311F748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9,108</w:t>
            </w:r>
          </w:p>
        </w:tc>
        <w:tc>
          <w:tcPr>
            <w:tcW w:w="861" w:type="dxa"/>
            <w:tcBorders>
              <w:top w:val="nil"/>
              <w:left w:val="nil"/>
              <w:bottom w:val="nil"/>
              <w:right w:val="nil"/>
            </w:tcBorders>
            <w:shd w:val="clear" w:color="auto" w:fill="auto"/>
            <w:noWrap/>
            <w:vAlign w:val="bottom"/>
            <w:hideMark/>
          </w:tcPr>
          <w:p w14:paraId="1EC6A4E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9,382</w:t>
            </w:r>
          </w:p>
        </w:tc>
        <w:tc>
          <w:tcPr>
            <w:tcW w:w="861" w:type="dxa"/>
            <w:tcBorders>
              <w:top w:val="nil"/>
              <w:left w:val="nil"/>
              <w:bottom w:val="nil"/>
              <w:right w:val="nil"/>
            </w:tcBorders>
            <w:shd w:val="clear" w:color="auto" w:fill="auto"/>
            <w:noWrap/>
            <w:vAlign w:val="bottom"/>
            <w:hideMark/>
          </w:tcPr>
          <w:p w14:paraId="45B20D49"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9,663</w:t>
            </w:r>
          </w:p>
        </w:tc>
        <w:tc>
          <w:tcPr>
            <w:tcW w:w="861" w:type="dxa"/>
            <w:tcBorders>
              <w:top w:val="nil"/>
              <w:left w:val="nil"/>
              <w:bottom w:val="nil"/>
              <w:right w:val="nil"/>
            </w:tcBorders>
            <w:shd w:val="clear" w:color="auto" w:fill="auto"/>
            <w:noWrap/>
            <w:vAlign w:val="bottom"/>
            <w:hideMark/>
          </w:tcPr>
          <w:p w14:paraId="5AB486A7"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9,953</w:t>
            </w:r>
          </w:p>
        </w:tc>
      </w:tr>
      <w:tr w:rsidR="00CB405C" w:rsidRPr="00CB405C" w14:paraId="475D6042" w14:textId="77777777" w:rsidTr="00CB405C">
        <w:trPr>
          <w:trHeight w:val="225"/>
        </w:trPr>
        <w:tc>
          <w:tcPr>
            <w:tcW w:w="3052" w:type="dxa"/>
            <w:tcBorders>
              <w:top w:val="nil"/>
              <w:left w:val="nil"/>
              <w:bottom w:val="nil"/>
              <w:right w:val="nil"/>
            </w:tcBorders>
            <w:shd w:val="clear" w:color="auto" w:fill="auto"/>
            <w:noWrap/>
            <w:vAlign w:val="bottom"/>
            <w:hideMark/>
          </w:tcPr>
          <w:p w14:paraId="1448CF4D"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48457552"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550</w:t>
            </w:r>
          </w:p>
        </w:tc>
        <w:tc>
          <w:tcPr>
            <w:tcW w:w="844" w:type="dxa"/>
            <w:tcBorders>
              <w:top w:val="nil"/>
              <w:left w:val="nil"/>
              <w:bottom w:val="nil"/>
              <w:right w:val="nil"/>
            </w:tcBorders>
            <w:shd w:val="clear" w:color="000000" w:fill="D9D9D9"/>
            <w:noWrap/>
            <w:vAlign w:val="bottom"/>
            <w:hideMark/>
          </w:tcPr>
          <w:p w14:paraId="2BB2950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550</w:t>
            </w:r>
          </w:p>
        </w:tc>
        <w:tc>
          <w:tcPr>
            <w:tcW w:w="861" w:type="dxa"/>
            <w:tcBorders>
              <w:top w:val="nil"/>
              <w:left w:val="nil"/>
              <w:bottom w:val="nil"/>
              <w:right w:val="nil"/>
            </w:tcBorders>
            <w:shd w:val="clear" w:color="auto" w:fill="auto"/>
            <w:noWrap/>
            <w:vAlign w:val="bottom"/>
            <w:hideMark/>
          </w:tcPr>
          <w:p w14:paraId="7D0CA10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550</w:t>
            </w:r>
          </w:p>
        </w:tc>
        <w:tc>
          <w:tcPr>
            <w:tcW w:w="861" w:type="dxa"/>
            <w:tcBorders>
              <w:top w:val="nil"/>
              <w:left w:val="nil"/>
              <w:bottom w:val="nil"/>
              <w:right w:val="nil"/>
            </w:tcBorders>
            <w:shd w:val="clear" w:color="auto" w:fill="auto"/>
            <w:noWrap/>
            <w:vAlign w:val="bottom"/>
            <w:hideMark/>
          </w:tcPr>
          <w:p w14:paraId="688BA306"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550</w:t>
            </w:r>
          </w:p>
        </w:tc>
        <w:tc>
          <w:tcPr>
            <w:tcW w:w="861" w:type="dxa"/>
            <w:tcBorders>
              <w:top w:val="nil"/>
              <w:left w:val="nil"/>
              <w:bottom w:val="nil"/>
              <w:right w:val="nil"/>
            </w:tcBorders>
            <w:shd w:val="clear" w:color="auto" w:fill="auto"/>
            <w:noWrap/>
            <w:vAlign w:val="bottom"/>
            <w:hideMark/>
          </w:tcPr>
          <w:p w14:paraId="4FFA10A5"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550</w:t>
            </w:r>
          </w:p>
        </w:tc>
      </w:tr>
      <w:tr w:rsidR="00CB405C" w:rsidRPr="00CB405C" w14:paraId="2DCFA5A1" w14:textId="77777777" w:rsidTr="00CB405C">
        <w:trPr>
          <w:trHeight w:val="225"/>
        </w:trPr>
        <w:tc>
          <w:tcPr>
            <w:tcW w:w="3052" w:type="dxa"/>
            <w:tcBorders>
              <w:top w:val="nil"/>
              <w:left w:val="nil"/>
              <w:bottom w:val="nil"/>
              <w:right w:val="nil"/>
            </w:tcBorders>
            <w:shd w:val="clear" w:color="auto" w:fill="auto"/>
            <w:noWrap/>
            <w:vAlign w:val="bottom"/>
            <w:hideMark/>
          </w:tcPr>
          <w:p w14:paraId="6442A768"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6C1D1C0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752</w:t>
            </w:r>
          </w:p>
        </w:tc>
        <w:tc>
          <w:tcPr>
            <w:tcW w:w="844" w:type="dxa"/>
            <w:tcBorders>
              <w:top w:val="nil"/>
              <w:left w:val="nil"/>
              <w:bottom w:val="nil"/>
              <w:right w:val="nil"/>
            </w:tcBorders>
            <w:shd w:val="clear" w:color="000000" w:fill="D9D9D9"/>
            <w:noWrap/>
            <w:vAlign w:val="bottom"/>
            <w:hideMark/>
          </w:tcPr>
          <w:p w14:paraId="33C9B4F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5C30B2B6"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5344CC6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11636969"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752</w:t>
            </w:r>
          </w:p>
        </w:tc>
      </w:tr>
      <w:tr w:rsidR="00CB405C" w:rsidRPr="00CB405C" w14:paraId="003AC4FF" w14:textId="77777777" w:rsidTr="00CB405C">
        <w:trPr>
          <w:trHeight w:val="225"/>
        </w:trPr>
        <w:tc>
          <w:tcPr>
            <w:tcW w:w="3052" w:type="dxa"/>
            <w:tcBorders>
              <w:top w:val="nil"/>
              <w:left w:val="nil"/>
              <w:bottom w:val="nil"/>
              <w:right w:val="nil"/>
            </w:tcBorders>
            <w:shd w:val="clear" w:color="auto" w:fill="auto"/>
            <w:noWrap/>
            <w:vAlign w:val="bottom"/>
            <w:hideMark/>
          </w:tcPr>
          <w:p w14:paraId="1211EC14" w14:textId="77777777" w:rsidR="00CB405C" w:rsidRPr="00CB405C" w:rsidRDefault="00CB405C" w:rsidP="00CB405C">
            <w:pPr>
              <w:spacing w:after="0" w:line="240" w:lineRule="auto"/>
              <w:ind w:leftChars="150" w:left="285"/>
              <w:rPr>
                <w:rFonts w:ascii="Arial" w:hAnsi="Arial" w:cs="Arial"/>
                <w:b/>
                <w:bCs/>
                <w:sz w:val="16"/>
                <w:szCs w:val="16"/>
              </w:rPr>
            </w:pPr>
            <w:r w:rsidRPr="00CB405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49A85E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33,104</w:t>
            </w:r>
          </w:p>
        </w:tc>
        <w:tc>
          <w:tcPr>
            <w:tcW w:w="844" w:type="dxa"/>
            <w:tcBorders>
              <w:top w:val="nil"/>
              <w:left w:val="nil"/>
              <w:bottom w:val="single" w:sz="4" w:space="0" w:color="auto"/>
              <w:right w:val="nil"/>
            </w:tcBorders>
            <w:shd w:val="clear" w:color="000000" w:fill="D9D9D9"/>
            <w:noWrap/>
            <w:vAlign w:val="bottom"/>
            <w:hideMark/>
          </w:tcPr>
          <w:p w14:paraId="470F78BC"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34,047</w:t>
            </w:r>
          </w:p>
        </w:tc>
        <w:tc>
          <w:tcPr>
            <w:tcW w:w="861" w:type="dxa"/>
            <w:tcBorders>
              <w:top w:val="nil"/>
              <w:left w:val="nil"/>
              <w:bottom w:val="single" w:sz="4" w:space="0" w:color="auto"/>
              <w:right w:val="nil"/>
            </w:tcBorders>
            <w:shd w:val="clear" w:color="auto" w:fill="auto"/>
            <w:noWrap/>
            <w:vAlign w:val="bottom"/>
            <w:hideMark/>
          </w:tcPr>
          <w:p w14:paraId="3797964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33,079</w:t>
            </w:r>
          </w:p>
        </w:tc>
        <w:tc>
          <w:tcPr>
            <w:tcW w:w="861" w:type="dxa"/>
            <w:tcBorders>
              <w:top w:val="nil"/>
              <w:left w:val="nil"/>
              <w:bottom w:val="single" w:sz="4" w:space="0" w:color="auto"/>
              <w:right w:val="nil"/>
            </w:tcBorders>
            <w:shd w:val="clear" w:color="auto" w:fill="auto"/>
            <w:noWrap/>
            <w:vAlign w:val="bottom"/>
            <w:hideMark/>
          </w:tcPr>
          <w:p w14:paraId="4D6CA3F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33,542</w:t>
            </w:r>
          </w:p>
        </w:tc>
        <w:tc>
          <w:tcPr>
            <w:tcW w:w="861" w:type="dxa"/>
            <w:tcBorders>
              <w:top w:val="nil"/>
              <w:left w:val="nil"/>
              <w:bottom w:val="single" w:sz="4" w:space="0" w:color="auto"/>
              <w:right w:val="nil"/>
            </w:tcBorders>
            <w:shd w:val="clear" w:color="auto" w:fill="auto"/>
            <w:noWrap/>
            <w:vAlign w:val="bottom"/>
            <w:hideMark/>
          </w:tcPr>
          <w:p w14:paraId="5BDB1ED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34,509</w:t>
            </w:r>
          </w:p>
        </w:tc>
      </w:tr>
      <w:tr w:rsidR="00CB405C" w:rsidRPr="00CB405C" w14:paraId="63486564" w14:textId="77777777" w:rsidTr="00CB405C">
        <w:trPr>
          <w:trHeight w:val="300"/>
        </w:trPr>
        <w:tc>
          <w:tcPr>
            <w:tcW w:w="3052" w:type="dxa"/>
            <w:tcBorders>
              <w:top w:val="nil"/>
              <w:left w:val="nil"/>
              <w:bottom w:val="nil"/>
              <w:right w:val="nil"/>
            </w:tcBorders>
            <w:shd w:val="clear" w:color="auto" w:fill="auto"/>
            <w:noWrap/>
            <w:vAlign w:val="bottom"/>
            <w:hideMark/>
          </w:tcPr>
          <w:p w14:paraId="69A42886" w14:textId="77777777" w:rsidR="00CB405C" w:rsidRPr="00CB405C" w:rsidRDefault="00CB405C" w:rsidP="00CB405C">
            <w:pPr>
              <w:spacing w:after="0" w:line="240" w:lineRule="auto"/>
              <w:ind w:firstLineChars="100" w:firstLine="160"/>
              <w:rPr>
                <w:rFonts w:ascii="Arial" w:hAnsi="Arial" w:cs="Arial"/>
                <w:b/>
                <w:bCs/>
                <w:sz w:val="16"/>
                <w:szCs w:val="16"/>
              </w:rPr>
            </w:pPr>
            <w:r w:rsidRPr="00CB405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9B39E3B" w14:textId="77777777" w:rsidR="00CB405C" w:rsidRPr="00CB405C" w:rsidRDefault="00CB405C" w:rsidP="00CB405C">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CA27D5"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866ED86" w14:textId="77777777" w:rsidR="00CB405C" w:rsidRPr="00CB405C" w:rsidRDefault="00CB405C" w:rsidP="00CB405C">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FB2EAAC"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DE19CC7"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482A2452" w14:textId="77777777" w:rsidTr="00CB405C">
        <w:trPr>
          <w:trHeight w:val="225"/>
        </w:trPr>
        <w:tc>
          <w:tcPr>
            <w:tcW w:w="3052" w:type="dxa"/>
            <w:tcBorders>
              <w:top w:val="nil"/>
              <w:left w:val="nil"/>
              <w:bottom w:val="nil"/>
              <w:right w:val="nil"/>
            </w:tcBorders>
            <w:shd w:val="clear" w:color="auto" w:fill="auto"/>
            <w:noWrap/>
            <w:vAlign w:val="bottom"/>
            <w:hideMark/>
          </w:tcPr>
          <w:p w14:paraId="6B66AB21"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5CC01037"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14,362</w:t>
            </w:r>
          </w:p>
        </w:tc>
        <w:tc>
          <w:tcPr>
            <w:tcW w:w="844" w:type="dxa"/>
            <w:tcBorders>
              <w:top w:val="nil"/>
              <w:left w:val="nil"/>
              <w:bottom w:val="nil"/>
              <w:right w:val="nil"/>
            </w:tcBorders>
            <w:shd w:val="clear" w:color="000000" w:fill="D9D9D9"/>
            <w:noWrap/>
            <w:vAlign w:val="bottom"/>
            <w:hideMark/>
          </w:tcPr>
          <w:p w14:paraId="4F3AF84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18,361</w:t>
            </w:r>
          </w:p>
        </w:tc>
        <w:tc>
          <w:tcPr>
            <w:tcW w:w="861" w:type="dxa"/>
            <w:tcBorders>
              <w:top w:val="nil"/>
              <w:left w:val="nil"/>
              <w:bottom w:val="nil"/>
              <w:right w:val="nil"/>
            </w:tcBorders>
            <w:shd w:val="clear" w:color="auto" w:fill="auto"/>
            <w:noWrap/>
            <w:vAlign w:val="bottom"/>
            <w:hideMark/>
          </w:tcPr>
          <w:p w14:paraId="24549883"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20,195</w:t>
            </w:r>
          </w:p>
        </w:tc>
        <w:tc>
          <w:tcPr>
            <w:tcW w:w="861" w:type="dxa"/>
            <w:tcBorders>
              <w:top w:val="nil"/>
              <w:left w:val="nil"/>
              <w:bottom w:val="nil"/>
              <w:right w:val="nil"/>
            </w:tcBorders>
            <w:shd w:val="clear" w:color="auto" w:fill="auto"/>
            <w:noWrap/>
            <w:vAlign w:val="bottom"/>
            <w:hideMark/>
          </w:tcPr>
          <w:p w14:paraId="5C6B9AB3"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22,038</w:t>
            </w:r>
          </w:p>
        </w:tc>
        <w:tc>
          <w:tcPr>
            <w:tcW w:w="861" w:type="dxa"/>
            <w:tcBorders>
              <w:top w:val="nil"/>
              <w:left w:val="nil"/>
              <w:bottom w:val="nil"/>
              <w:right w:val="nil"/>
            </w:tcBorders>
            <w:shd w:val="clear" w:color="auto" w:fill="auto"/>
            <w:noWrap/>
            <w:vAlign w:val="bottom"/>
            <w:hideMark/>
          </w:tcPr>
          <w:p w14:paraId="271ABF50"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23,094</w:t>
            </w:r>
          </w:p>
        </w:tc>
      </w:tr>
      <w:tr w:rsidR="00CB405C" w:rsidRPr="00CB405C" w14:paraId="4E286C3E" w14:textId="77777777" w:rsidTr="00CB405C">
        <w:trPr>
          <w:trHeight w:val="225"/>
        </w:trPr>
        <w:tc>
          <w:tcPr>
            <w:tcW w:w="3052" w:type="dxa"/>
            <w:tcBorders>
              <w:top w:val="nil"/>
              <w:left w:val="nil"/>
              <w:bottom w:val="nil"/>
              <w:right w:val="nil"/>
            </w:tcBorders>
            <w:shd w:val="clear" w:color="auto" w:fill="auto"/>
            <w:noWrap/>
            <w:vAlign w:val="bottom"/>
            <w:hideMark/>
          </w:tcPr>
          <w:p w14:paraId="13C049D7"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52DD6DBC"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23,648</w:t>
            </w:r>
          </w:p>
        </w:tc>
        <w:tc>
          <w:tcPr>
            <w:tcW w:w="844" w:type="dxa"/>
            <w:tcBorders>
              <w:top w:val="nil"/>
              <w:left w:val="nil"/>
              <w:bottom w:val="nil"/>
              <w:right w:val="nil"/>
            </w:tcBorders>
            <w:shd w:val="clear" w:color="000000" w:fill="D9D9D9"/>
            <w:noWrap/>
            <w:vAlign w:val="bottom"/>
            <w:hideMark/>
          </w:tcPr>
          <w:p w14:paraId="13C79AB8"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15,876</w:t>
            </w:r>
          </w:p>
        </w:tc>
        <w:tc>
          <w:tcPr>
            <w:tcW w:w="861" w:type="dxa"/>
            <w:tcBorders>
              <w:top w:val="nil"/>
              <w:left w:val="nil"/>
              <w:bottom w:val="nil"/>
              <w:right w:val="nil"/>
            </w:tcBorders>
            <w:shd w:val="clear" w:color="auto" w:fill="auto"/>
            <w:noWrap/>
            <w:vAlign w:val="bottom"/>
            <w:hideMark/>
          </w:tcPr>
          <w:p w14:paraId="6B873B04"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11,412</w:t>
            </w:r>
          </w:p>
        </w:tc>
        <w:tc>
          <w:tcPr>
            <w:tcW w:w="861" w:type="dxa"/>
            <w:tcBorders>
              <w:top w:val="nil"/>
              <w:left w:val="nil"/>
              <w:bottom w:val="nil"/>
              <w:right w:val="nil"/>
            </w:tcBorders>
            <w:shd w:val="clear" w:color="auto" w:fill="auto"/>
            <w:noWrap/>
            <w:vAlign w:val="bottom"/>
            <w:hideMark/>
          </w:tcPr>
          <w:p w14:paraId="3DEFEEC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9,710</w:t>
            </w:r>
          </w:p>
        </w:tc>
        <w:tc>
          <w:tcPr>
            <w:tcW w:w="861" w:type="dxa"/>
            <w:tcBorders>
              <w:top w:val="nil"/>
              <w:left w:val="nil"/>
              <w:bottom w:val="nil"/>
              <w:right w:val="nil"/>
            </w:tcBorders>
            <w:shd w:val="clear" w:color="auto" w:fill="auto"/>
            <w:noWrap/>
            <w:vAlign w:val="bottom"/>
            <w:hideMark/>
          </w:tcPr>
          <w:p w14:paraId="38A93379"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10,633</w:t>
            </w:r>
          </w:p>
        </w:tc>
      </w:tr>
      <w:tr w:rsidR="00CB405C" w:rsidRPr="00CB405C" w14:paraId="15E95681" w14:textId="77777777" w:rsidTr="00CB405C">
        <w:trPr>
          <w:trHeight w:val="225"/>
        </w:trPr>
        <w:tc>
          <w:tcPr>
            <w:tcW w:w="3052" w:type="dxa"/>
            <w:tcBorders>
              <w:top w:val="nil"/>
              <w:left w:val="nil"/>
              <w:bottom w:val="nil"/>
              <w:right w:val="nil"/>
            </w:tcBorders>
            <w:shd w:val="clear" w:color="auto" w:fill="auto"/>
            <w:noWrap/>
            <w:vAlign w:val="bottom"/>
            <w:hideMark/>
          </w:tcPr>
          <w:p w14:paraId="7FCD64B4"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059D59F6"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48</w:t>
            </w:r>
          </w:p>
        </w:tc>
        <w:tc>
          <w:tcPr>
            <w:tcW w:w="844" w:type="dxa"/>
            <w:tcBorders>
              <w:top w:val="nil"/>
              <w:left w:val="nil"/>
              <w:bottom w:val="nil"/>
              <w:right w:val="nil"/>
            </w:tcBorders>
            <w:shd w:val="clear" w:color="000000" w:fill="D9D9D9"/>
            <w:noWrap/>
            <w:vAlign w:val="bottom"/>
            <w:hideMark/>
          </w:tcPr>
          <w:p w14:paraId="0090DC8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37</w:t>
            </w:r>
          </w:p>
        </w:tc>
        <w:tc>
          <w:tcPr>
            <w:tcW w:w="861" w:type="dxa"/>
            <w:tcBorders>
              <w:top w:val="nil"/>
              <w:left w:val="nil"/>
              <w:bottom w:val="nil"/>
              <w:right w:val="nil"/>
            </w:tcBorders>
            <w:shd w:val="clear" w:color="auto" w:fill="auto"/>
            <w:noWrap/>
            <w:vAlign w:val="bottom"/>
            <w:hideMark/>
          </w:tcPr>
          <w:p w14:paraId="5069F12D"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25</w:t>
            </w:r>
          </w:p>
        </w:tc>
        <w:tc>
          <w:tcPr>
            <w:tcW w:w="861" w:type="dxa"/>
            <w:tcBorders>
              <w:top w:val="nil"/>
              <w:left w:val="nil"/>
              <w:bottom w:val="nil"/>
              <w:right w:val="nil"/>
            </w:tcBorders>
            <w:shd w:val="clear" w:color="auto" w:fill="auto"/>
            <w:noWrap/>
            <w:vAlign w:val="bottom"/>
            <w:hideMark/>
          </w:tcPr>
          <w:p w14:paraId="0B563108"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13</w:t>
            </w:r>
          </w:p>
        </w:tc>
        <w:tc>
          <w:tcPr>
            <w:tcW w:w="861" w:type="dxa"/>
            <w:tcBorders>
              <w:top w:val="nil"/>
              <w:left w:val="nil"/>
              <w:bottom w:val="nil"/>
              <w:right w:val="nil"/>
            </w:tcBorders>
            <w:shd w:val="clear" w:color="auto" w:fill="auto"/>
            <w:noWrap/>
            <w:vAlign w:val="bottom"/>
            <w:hideMark/>
          </w:tcPr>
          <w:p w14:paraId="04A3AB25"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w:t>
            </w:r>
          </w:p>
        </w:tc>
      </w:tr>
      <w:tr w:rsidR="00CB405C" w:rsidRPr="00CB405C" w14:paraId="3B80874C" w14:textId="77777777" w:rsidTr="00CB405C">
        <w:trPr>
          <w:trHeight w:val="225"/>
        </w:trPr>
        <w:tc>
          <w:tcPr>
            <w:tcW w:w="3052" w:type="dxa"/>
            <w:tcBorders>
              <w:top w:val="nil"/>
              <w:left w:val="nil"/>
              <w:bottom w:val="nil"/>
              <w:right w:val="nil"/>
            </w:tcBorders>
            <w:shd w:val="clear" w:color="auto" w:fill="auto"/>
            <w:noWrap/>
            <w:vAlign w:val="bottom"/>
            <w:hideMark/>
          </w:tcPr>
          <w:p w14:paraId="33A83ED9" w14:textId="77777777" w:rsidR="00CB405C" w:rsidRPr="00CB405C" w:rsidRDefault="00CB405C" w:rsidP="00CB405C">
            <w:pPr>
              <w:spacing w:after="0" w:line="240" w:lineRule="auto"/>
              <w:ind w:leftChars="150" w:left="285"/>
              <w:rPr>
                <w:rFonts w:ascii="Arial" w:hAnsi="Arial" w:cs="Arial"/>
                <w:b/>
                <w:bCs/>
                <w:sz w:val="16"/>
                <w:szCs w:val="16"/>
              </w:rPr>
            </w:pPr>
            <w:r w:rsidRPr="00CB405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87FD63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38,058</w:t>
            </w:r>
          </w:p>
        </w:tc>
        <w:tc>
          <w:tcPr>
            <w:tcW w:w="844" w:type="dxa"/>
            <w:tcBorders>
              <w:top w:val="nil"/>
              <w:left w:val="nil"/>
              <w:bottom w:val="single" w:sz="4" w:space="0" w:color="auto"/>
              <w:right w:val="nil"/>
            </w:tcBorders>
            <w:shd w:val="clear" w:color="000000" w:fill="D9D9D9"/>
            <w:noWrap/>
            <w:vAlign w:val="bottom"/>
            <w:hideMark/>
          </w:tcPr>
          <w:p w14:paraId="3B49A51E"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34,274</w:t>
            </w:r>
          </w:p>
        </w:tc>
        <w:tc>
          <w:tcPr>
            <w:tcW w:w="861" w:type="dxa"/>
            <w:tcBorders>
              <w:top w:val="nil"/>
              <w:left w:val="nil"/>
              <w:bottom w:val="single" w:sz="4" w:space="0" w:color="auto"/>
              <w:right w:val="nil"/>
            </w:tcBorders>
            <w:shd w:val="clear" w:color="auto" w:fill="auto"/>
            <w:noWrap/>
            <w:vAlign w:val="bottom"/>
            <w:hideMark/>
          </w:tcPr>
          <w:p w14:paraId="13503F0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31,632</w:t>
            </w:r>
          </w:p>
        </w:tc>
        <w:tc>
          <w:tcPr>
            <w:tcW w:w="861" w:type="dxa"/>
            <w:tcBorders>
              <w:top w:val="nil"/>
              <w:left w:val="nil"/>
              <w:bottom w:val="single" w:sz="4" w:space="0" w:color="auto"/>
              <w:right w:val="nil"/>
            </w:tcBorders>
            <w:shd w:val="clear" w:color="auto" w:fill="auto"/>
            <w:noWrap/>
            <w:vAlign w:val="bottom"/>
            <w:hideMark/>
          </w:tcPr>
          <w:p w14:paraId="088E9BD4"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31,761</w:t>
            </w:r>
          </w:p>
        </w:tc>
        <w:tc>
          <w:tcPr>
            <w:tcW w:w="861" w:type="dxa"/>
            <w:tcBorders>
              <w:top w:val="nil"/>
              <w:left w:val="nil"/>
              <w:bottom w:val="single" w:sz="4" w:space="0" w:color="auto"/>
              <w:right w:val="nil"/>
            </w:tcBorders>
            <w:shd w:val="clear" w:color="auto" w:fill="auto"/>
            <w:noWrap/>
            <w:vAlign w:val="bottom"/>
            <w:hideMark/>
          </w:tcPr>
          <w:p w14:paraId="61FCD4E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33,728</w:t>
            </w:r>
          </w:p>
        </w:tc>
      </w:tr>
      <w:tr w:rsidR="00CB405C" w:rsidRPr="00CB405C" w14:paraId="6A62823D" w14:textId="77777777" w:rsidTr="00CB405C">
        <w:trPr>
          <w:trHeight w:val="525"/>
        </w:trPr>
        <w:tc>
          <w:tcPr>
            <w:tcW w:w="3052" w:type="dxa"/>
            <w:tcBorders>
              <w:top w:val="nil"/>
              <w:left w:val="nil"/>
              <w:bottom w:val="nil"/>
              <w:right w:val="nil"/>
            </w:tcBorders>
            <w:shd w:val="clear" w:color="auto" w:fill="auto"/>
            <w:vAlign w:val="bottom"/>
            <w:hideMark/>
          </w:tcPr>
          <w:p w14:paraId="4CD33F3B" w14:textId="77777777" w:rsidR="00CB405C" w:rsidRPr="00CB405C" w:rsidRDefault="00CB405C" w:rsidP="00CB405C">
            <w:pPr>
              <w:spacing w:after="0" w:line="240" w:lineRule="auto"/>
              <w:rPr>
                <w:rFonts w:ascii="Arial" w:hAnsi="Arial" w:cs="Arial"/>
                <w:b/>
                <w:bCs/>
                <w:sz w:val="16"/>
                <w:szCs w:val="16"/>
              </w:rPr>
            </w:pPr>
            <w:r w:rsidRPr="00CB405C">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5F2DA55B"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(4,954)</w:t>
            </w:r>
          </w:p>
        </w:tc>
        <w:tc>
          <w:tcPr>
            <w:tcW w:w="844" w:type="dxa"/>
            <w:tcBorders>
              <w:top w:val="nil"/>
              <w:left w:val="nil"/>
              <w:bottom w:val="single" w:sz="4" w:space="0" w:color="auto"/>
              <w:right w:val="nil"/>
            </w:tcBorders>
            <w:shd w:val="clear" w:color="000000" w:fill="D9D9D9"/>
            <w:noWrap/>
            <w:vAlign w:val="bottom"/>
            <w:hideMark/>
          </w:tcPr>
          <w:p w14:paraId="752D759D"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(227)</w:t>
            </w:r>
          </w:p>
        </w:tc>
        <w:tc>
          <w:tcPr>
            <w:tcW w:w="861" w:type="dxa"/>
            <w:tcBorders>
              <w:top w:val="nil"/>
              <w:left w:val="nil"/>
              <w:bottom w:val="single" w:sz="4" w:space="0" w:color="auto"/>
              <w:right w:val="nil"/>
            </w:tcBorders>
            <w:shd w:val="clear" w:color="auto" w:fill="auto"/>
            <w:noWrap/>
            <w:vAlign w:val="bottom"/>
            <w:hideMark/>
          </w:tcPr>
          <w:p w14:paraId="6C05F4E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1,447</w:t>
            </w:r>
          </w:p>
        </w:tc>
        <w:tc>
          <w:tcPr>
            <w:tcW w:w="861" w:type="dxa"/>
            <w:tcBorders>
              <w:top w:val="nil"/>
              <w:left w:val="nil"/>
              <w:bottom w:val="single" w:sz="4" w:space="0" w:color="auto"/>
              <w:right w:val="nil"/>
            </w:tcBorders>
            <w:shd w:val="clear" w:color="auto" w:fill="auto"/>
            <w:noWrap/>
            <w:vAlign w:val="bottom"/>
            <w:hideMark/>
          </w:tcPr>
          <w:p w14:paraId="3B913F46"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1,781</w:t>
            </w:r>
          </w:p>
        </w:tc>
        <w:tc>
          <w:tcPr>
            <w:tcW w:w="861" w:type="dxa"/>
            <w:tcBorders>
              <w:top w:val="nil"/>
              <w:left w:val="nil"/>
              <w:bottom w:val="single" w:sz="4" w:space="0" w:color="auto"/>
              <w:right w:val="nil"/>
            </w:tcBorders>
            <w:shd w:val="clear" w:color="auto" w:fill="auto"/>
            <w:noWrap/>
            <w:vAlign w:val="bottom"/>
            <w:hideMark/>
          </w:tcPr>
          <w:p w14:paraId="4E3535EC"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781</w:t>
            </w:r>
          </w:p>
        </w:tc>
      </w:tr>
      <w:tr w:rsidR="00CB405C" w:rsidRPr="00CB405C" w14:paraId="21EBE1D3" w14:textId="77777777" w:rsidTr="00CB405C">
        <w:trPr>
          <w:trHeight w:val="300"/>
        </w:trPr>
        <w:tc>
          <w:tcPr>
            <w:tcW w:w="3052" w:type="dxa"/>
            <w:tcBorders>
              <w:top w:val="nil"/>
              <w:left w:val="nil"/>
              <w:bottom w:val="nil"/>
              <w:right w:val="nil"/>
            </w:tcBorders>
            <w:shd w:val="clear" w:color="auto" w:fill="auto"/>
            <w:noWrap/>
            <w:vAlign w:val="bottom"/>
            <w:hideMark/>
          </w:tcPr>
          <w:p w14:paraId="602B4064" w14:textId="77777777" w:rsidR="00CB405C" w:rsidRPr="00CB405C" w:rsidRDefault="00CB405C" w:rsidP="00CB405C">
            <w:pPr>
              <w:spacing w:after="0" w:line="240" w:lineRule="auto"/>
              <w:rPr>
                <w:rFonts w:ascii="Arial" w:hAnsi="Arial" w:cs="Arial"/>
                <w:b/>
                <w:bCs/>
                <w:sz w:val="16"/>
                <w:szCs w:val="16"/>
              </w:rPr>
            </w:pPr>
            <w:r w:rsidRPr="00CB405C">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76521B2F" w14:textId="77777777" w:rsidR="00CB405C" w:rsidRPr="00CB405C" w:rsidRDefault="00CB405C" w:rsidP="00CB405C">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6E9D8A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4286A63" w14:textId="77777777" w:rsidR="00CB405C" w:rsidRPr="00CB405C" w:rsidRDefault="00CB405C" w:rsidP="00CB405C">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D861FE5"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D827C6B"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0A0D94EF" w14:textId="77777777" w:rsidTr="00CB405C">
        <w:trPr>
          <w:trHeight w:val="225"/>
        </w:trPr>
        <w:tc>
          <w:tcPr>
            <w:tcW w:w="3052" w:type="dxa"/>
            <w:tcBorders>
              <w:top w:val="nil"/>
              <w:left w:val="nil"/>
              <w:bottom w:val="nil"/>
              <w:right w:val="nil"/>
            </w:tcBorders>
            <w:shd w:val="clear" w:color="auto" w:fill="auto"/>
            <w:noWrap/>
            <w:vAlign w:val="bottom"/>
            <w:hideMark/>
          </w:tcPr>
          <w:p w14:paraId="71432408" w14:textId="77777777" w:rsidR="00CB405C" w:rsidRPr="00CB405C" w:rsidRDefault="00CB405C" w:rsidP="00CB405C">
            <w:pPr>
              <w:spacing w:after="0" w:line="240" w:lineRule="auto"/>
              <w:ind w:firstLineChars="100" w:firstLine="160"/>
              <w:rPr>
                <w:rFonts w:ascii="Arial" w:hAnsi="Arial" w:cs="Arial"/>
                <w:b/>
                <w:bCs/>
                <w:sz w:val="16"/>
                <w:szCs w:val="16"/>
              </w:rPr>
            </w:pPr>
            <w:r w:rsidRPr="00CB405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7CA3294" w14:textId="77777777" w:rsidR="00CB405C" w:rsidRPr="00CB405C" w:rsidRDefault="00CB405C" w:rsidP="00CB405C">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303325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CAF97B1" w14:textId="77777777" w:rsidR="00CB405C" w:rsidRPr="00CB405C" w:rsidRDefault="00CB405C" w:rsidP="00CB405C">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75B117B"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BBA6DA9"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38F37CED" w14:textId="77777777" w:rsidTr="00CB405C">
        <w:trPr>
          <w:trHeight w:val="450"/>
        </w:trPr>
        <w:tc>
          <w:tcPr>
            <w:tcW w:w="3052" w:type="dxa"/>
            <w:tcBorders>
              <w:top w:val="nil"/>
              <w:left w:val="nil"/>
              <w:bottom w:val="nil"/>
              <w:right w:val="nil"/>
            </w:tcBorders>
            <w:shd w:val="clear" w:color="auto" w:fill="auto"/>
            <w:vAlign w:val="bottom"/>
            <w:hideMark/>
          </w:tcPr>
          <w:p w14:paraId="46175291" w14:textId="77777777" w:rsidR="00CB405C" w:rsidRPr="00CB405C" w:rsidRDefault="00CB405C" w:rsidP="00CB405C">
            <w:pPr>
              <w:spacing w:after="0" w:line="240" w:lineRule="auto"/>
              <w:ind w:leftChars="150" w:left="285"/>
              <w:rPr>
                <w:rFonts w:ascii="Arial" w:hAnsi="Arial" w:cs="Arial"/>
                <w:sz w:val="16"/>
                <w:szCs w:val="16"/>
              </w:rPr>
            </w:pPr>
            <w:r w:rsidRPr="00CB405C">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07C751E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100</w:t>
            </w:r>
          </w:p>
        </w:tc>
        <w:tc>
          <w:tcPr>
            <w:tcW w:w="844" w:type="dxa"/>
            <w:tcBorders>
              <w:top w:val="nil"/>
              <w:left w:val="nil"/>
              <w:bottom w:val="nil"/>
              <w:right w:val="nil"/>
            </w:tcBorders>
            <w:shd w:val="clear" w:color="000000" w:fill="D9D9D9"/>
            <w:noWrap/>
            <w:vAlign w:val="bottom"/>
            <w:hideMark/>
          </w:tcPr>
          <w:p w14:paraId="049ED55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5C6BB8E2"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2BA0921D"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300</w:t>
            </w:r>
          </w:p>
        </w:tc>
        <w:tc>
          <w:tcPr>
            <w:tcW w:w="861" w:type="dxa"/>
            <w:tcBorders>
              <w:top w:val="nil"/>
              <w:left w:val="nil"/>
              <w:bottom w:val="nil"/>
              <w:right w:val="nil"/>
            </w:tcBorders>
            <w:shd w:val="clear" w:color="auto" w:fill="auto"/>
            <w:noWrap/>
            <w:vAlign w:val="bottom"/>
            <w:hideMark/>
          </w:tcPr>
          <w:p w14:paraId="4A123E79"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300</w:t>
            </w:r>
          </w:p>
        </w:tc>
      </w:tr>
      <w:tr w:rsidR="00CB405C" w:rsidRPr="00CB405C" w14:paraId="2DFCDF24" w14:textId="77777777" w:rsidTr="00CB405C">
        <w:trPr>
          <w:trHeight w:val="225"/>
        </w:trPr>
        <w:tc>
          <w:tcPr>
            <w:tcW w:w="3052" w:type="dxa"/>
            <w:tcBorders>
              <w:top w:val="nil"/>
              <w:left w:val="nil"/>
              <w:bottom w:val="nil"/>
              <w:right w:val="nil"/>
            </w:tcBorders>
            <w:shd w:val="clear" w:color="auto" w:fill="auto"/>
            <w:noWrap/>
            <w:vAlign w:val="bottom"/>
            <w:hideMark/>
          </w:tcPr>
          <w:p w14:paraId="700C692F" w14:textId="77777777" w:rsidR="00CB405C" w:rsidRPr="00CB405C" w:rsidRDefault="00CB405C" w:rsidP="00CB405C">
            <w:pPr>
              <w:spacing w:after="0" w:line="240" w:lineRule="auto"/>
              <w:ind w:leftChars="150" w:left="285"/>
              <w:rPr>
                <w:rFonts w:ascii="Arial" w:hAnsi="Arial" w:cs="Arial"/>
                <w:b/>
                <w:bCs/>
                <w:sz w:val="16"/>
                <w:szCs w:val="16"/>
              </w:rPr>
            </w:pPr>
            <w:r w:rsidRPr="00CB405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72C2F28"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44" w:type="dxa"/>
            <w:tcBorders>
              <w:top w:val="nil"/>
              <w:left w:val="nil"/>
              <w:bottom w:val="single" w:sz="4" w:space="0" w:color="auto"/>
              <w:right w:val="nil"/>
            </w:tcBorders>
            <w:shd w:val="clear" w:color="000000" w:fill="D9D9D9"/>
            <w:noWrap/>
            <w:vAlign w:val="bottom"/>
            <w:hideMark/>
          </w:tcPr>
          <w:p w14:paraId="6519C76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2903AB43"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0CCDF1F3"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300</w:t>
            </w:r>
          </w:p>
        </w:tc>
        <w:tc>
          <w:tcPr>
            <w:tcW w:w="861" w:type="dxa"/>
            <w:tcBorders>
              <w:top w:val="nil"/>
              <w:left w:val="nil"/>
              <w:bottom w:val="single" w:sz="4" w:space="0" w:color="auto"/>
              <w:right w:val="nil"/>
            </w:tcBorders>
            <w:shd w:val="clear" w:color="auto" w:fill="auto"/>
            <w:noWrap/>
            <w:vAlign w:val="bottom"/>
            <w:hideMark/>
          </w:tcPr>
          <w:p w14:paraId="53C7AB20"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300</w:t>
            </w:r>
          </w:p>
        </w:tc>
      </w:tr>
      <w:tr w:rsidR="00CB405C" w:rsidRPr="00CB405C" w14:paraId="4C997CDE" w14:textId="77777777" w:rsidTr="00CB405C">
        <w:trPr>
          <w:trHeight w:val="525"/>
        </w:trPr>
        <w:tc>
          <w:tcPr>
            <w:tcW w:w="3052" w:type="dxa"/>
            <w:tcBorders>
              <w:top w:val="nil"/>
              <w:left w:val="nil"/>
              <w:bottom w:val="nil"/>
              <w:right w:val="nil"/>
            </w:tcBorders>
            <w:shd w:val="clear" w:color="auto" w:fill="auto"/>
            <w:vAlign w:val="bottom"/>
            <w:hideMark/>
          </w:tcPr>
          <w:p w14:paraId="59092CDC" w14:textId="2246268B" w:rsidR="00CB405C" w:rsidRPr="00CB405C" w:rsidRDefault="00CB405C" w:rsidP="009E404F">
            <w:pPr>
              <w:spacing w:after="0" w:line="240" w:lineRule="auto"/>
              <w:rPr>
                <w:rFonts w:ascii="Arial" w:hAnsi="Arial" w:cs="Arial"/>
                <w:b/>
                <w:bCs/>
                <w:sz w:val="16"/>
                <w:szCs w:val="16"/>
              </w:rPr>
            </w:pPr>
            <w:r w:rsidRPr="00CB405C">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500AEA62"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44" w:type="dxa"/>
            <w:tcBorders>
              <w:top w:val="nil"/>
              <w:left w:val="nil"/>
              <w:bottom w:val="single" w:sz="4" w:space="0" w:color="auto"/>
              <w:right w:val="nil"/>
            </w:tcBorders>
            <w:shd w:val="clear" w:color="000000" w:fill="D9D9D9"/>
            <w:noWrap/>
            <w:vAlign w:val="bottom"/>
            <w:hideMark/>
          </w:tcPr>
          <w:p w14:paraId="4DCE921C"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08C8143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EBC45DD"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(300)</w:t>
            </w:r>
          </w:p>
        </w:tc>
        <w:tc>
          <w:tcPr>
            <w:tcW w:w="861" w:type="dxa"/>
            <w:tcBorders>
              <w:top w:val="nil"/>
              <w:left w:val="nil"/>
              <w:bottom w:val="single" w:sz="4" w:space="0" w:color="auto"/>
              <w:right w:val="nil"/>
            </w:tcBorders>
            <w:shd w:val="clear" w:color="auto" w:fill="auto"/>
            <w:noWrap/>
            <w:vAlign w:val="bottom"/>
            <w:hideMark/>
          </w:tcPr>
          <w:p w14:paraId="17D11EDB"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(300)</w:t>
            </w:r>
          </w:p>
        </w:tc>
      </w:tr>
      <w:tr w:rsidR="00CB405C" w:rsidRPr="00CB405C" w14:paraId="38A07FD8" w14:textId="77777777" w:rsidTr="00CB405C">
        <w:trPr>
          <w:trHeight w:val="300"/>
        </w:trPr>
        <w:tc>
          <w:tcPr>
            <w:tcW w:w="3052" w:type="dxa"/>
            <w:tcBorders>
              <w:top w:val="nil"/>
              <w:left w:val="nil"/>
              <w:bottom w:val="nil"/>
              <w:right w:val="nil"/>
            </w:tcBorders>
            <w:shd w:val="clear" w:color="auto" w:fill="auto"/>
            <w:noWrap/>
            <w:vAlign w:val="bottom"/>
            <w:hideMark/>
          </w:tcPr>
          <w:p w14:paraId="37582B2A" w14:textId="77777777" w:rsidR="00CB405C" w:rsidRPr="00CB405C" w:rsidRDefault="00CB405C" w:rsidP="00CB405C">
            <w:pPr>
              <w:spacing w:after="0" w:line="240" w:lineRule="auto"/>
              <w:rPr>
                <w:rFonts w:ascii="Arial" w:hAnsi="Arial" w:cs="Arial"/>
                <w:b/>
                <w:bCs/>
                <w:sz w:val="16"/>
                <w:szCs w:val="16"/>
              </w:rPr>
            </w:pPr>
            <w:r w:rsidRPr="00CB405C">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4C7CADEB" w14:textId="77777777" w:rsidR="00CB405C" w:rsidRPr="00CB405C" w:rsidRDefault="00CB405C" w:rsidP="00CB405C">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628EB08"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4ACD89DE" w14:textId="77777777" w:rsidR="00CB405C" w:rsidRPr="00CB405C" w:rsidRDefault="00CB405C" w:rsidP="00CB405C">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4A2EDC12"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2BD70E4"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6512F0DA" w14:textId="77777777" w:rsidTr="00CB405C">
        <w:trPr>
          <w:trHeight w:val="225"/>
        </w:trPr>
        <w:tc>
          <w:tcPr>
            <w:tcW w:w="3052" w:type="dxa"/>
            <w:tcBorders>
              <w:top w:val="nil"/>
              <w:left w:val="nil"/>
              <w:bottom w:val="nil"/>
              <w:right w:val="nil"/>
            </w:tcBorders>
            <w:shd w:val="clear" w:color="auto" w:fill="auto"/>
            <w:noWrap/>
            <w:vAlign w:val="bottom"/>
            <w:hideMark/>
          </w:tcPr>
          <w:p w14:paraId="005550F9" w14:textId="77777777" w:rsidR="00CB405C" w:rsidRPr="00CB405C" w:rsidRDefault="00CB405C" w:rsidP="00CB405C">
            <w:pPr>
              <w:spacing w:after="0" w:line="240" w:lineRule="auto"/>
              <w:ind w:firstLineChars="100" w:firstLine="160"/>
              <w:rPr>
                <w:rFonts w:ascii="Arial" w:hAnsi="Arial" w:cs="Arial"/>
                <w:b/>
                <w:bCs/>
                <w:sz w:val="16"/>
                <w:szCs w:val="16"/>
              </w:rPr>
            </w:pPr>
            <w:r w:rsidRPr="00CB405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4102038" w14:textId="77777777" w:rsidR="00CB405C" w:rsidRPr="00CB405C" w:rsidRDefault="00CB405C" w:rsidP="00CB405C">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9B0F449"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74988AFA" w14:textId="77777777" w:rsidR="00CB405C" w:rsidRPr="00CB405C" w:rsidRDefault="00CB405C" w:rsidP="00CB405C">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1B189FB2"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AB32158"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2928B2EB" w14:textId="77777777" w:rsidTr="00CB405C">
        <w:trPr>
          <w:trHeight w:val="225"/>
        </w:trPr>
        <w:tc>
          <w:tcPr>
            <w:tcW w:w="3052" w:type="dxa"/>
            <w:tcBorders>
              <w:top w:val="nil"/>
              <w:left w:val="nil"/>
              <w:bottom w:val="nil"/>
              <w:right w:val="nil"/>
            </w:tcBorders>
            <w:shd w:val="clear" w:color="000000" w:fill="FFFFFF"/>
            <w:noWrap/>
            <w:vAlign w:val="bottom"/>
            <w:hideMark/>
          </w:tcPr>
          <w:p w14:paraId="22AECAC4" w14:textId="77777777" w:rsidR="00CB405C" w:rsidRPr="00CB405C" w:rsidRDefault="00CB405C" w:rsidP="00CB405C">
            <w:pPr>
              <w:spacing w:after="0" w:line="240" w:lineRule="auto"/>
              <w:ind w:leftChars="150" w:left="285"/>
              <w:rPr>
                <w:rFonts w:ascii="Arial" w:hAnsi="Arial" w:cs="Arial"/>
                <w:color w:val="auto"/>
                <w:sz w:val="16"/>
                <w:szCs w:val="16"/>
              </w:rPr>
            </w:pPr>
            <w:r w:rsidRPr="00CB405C">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26A58670"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37234A3C"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FE3A794"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BA0B30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F01F535"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w:t>
            </w:r>
          </w:p>
        </w:tc>
      </w:tr>
      <w:tr w:rsidR="00CB405C" w:rsidRPr="00CB405C" w14:paraId="30B15D37" w14:textId="77777777" w:rsidTr="00CB405C">
        <w:trPr>
          <w:trHeight w:val="225"/>
        </w:trPr>
        <w:tc>
          <w:tcPr>
            <w:tcW w:w="3052" w:type="dxa"/>
            <w:tcBorders>
              <w:top w:val="nil"/>
              <w:left w:val="nil"/>
              <w:bottom w:val="nil"/>
              <w:right w:val="nil"/>
            </w:tcBorders>
            <w:shd w:val="clear" w:color="auto" w:fill="auto"/>
            <w:noWrap/>
            <w:vAlign w:val="bottom"/>
            <w:hideMark/>
          </w:tcPr>
          <w:p w14:paraId="1964B1D9" w14:textId="77777777" w:rsidR="00CB405C" w:rsidRPr="00CB405C" w:rsidRDefault="00CB405C" w:rsidP="00CB405C">
            <w:pPr>
              <w:spacing w:after="0" w:line="240" w:lineRule="auto"/>
              <w:ind w:leftChars="150" w:left="285"/>
              <w:rPr>
                <w:rFonts w:ascii="Arial" w:hAnsi="Arial" w:cs="Arial"/>
                <w:b/>
                <w:bCs/>
                <w:sz w:val="16"/>
                <w:szCs w:val="16"/>
              </w:rPr>
            </w:pPr>
            <w:r w:rsidRPr="00CB405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7078874"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070AB3F1"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0A5EA4F"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81AB6A9"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3DE42B0"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w:t>
            </w:r>
          </w:p>
        </w:tc>
      </w:tr>
      <w:tr w:rsidR="00CB405C" w:rsidRPr="00CB405C" w14:paraId="6ED07735" w14:textId="77777777" w:rsidTr="00CB405C">
        <w:trPr>
          <w:trHeight w:val="300"/>
        </w:trPr>
        <w:tc>
          <w:tcPr>
            <w:tcW w:w="3052" w:type="dxa"/>
            <w:tcBorders>
              <w:top w:val="nil"/>
              <w:left w:val="nil"/>
              <w:bottom w:val="nil"/>
              <w:right w:val="nil"/>
            </w:tcBorders>
            <w:shd w:val="clear" w:color="auto" w:fill="auto"/>
            <w:noWrap/>
            <w:vAlign w:val="bottom"/>
            <w:hideMark/>
          </w:tcPr>
          <w:p w14:paraId="1F51C373" w14:textId="77777777" w:rsidR="00CB405C" w:rsidRPr="00CB405C" w:rsidRDefault="00CB405C" w:rsidP="00CB405C">
            <w:pPr>
              <w:spacing w:after="0" w:line="240" w:lineRule="auto"/>
              <w:ind w:firstLineChars="100" w:firstLine="160"/>
              <w:rPr>
                <w:rFonts w:ascii="Arial" w:hAnsi="Arial" w:cs="Arial"/>
                <w:b/>
                <w:bCs/>
                <w:sz w:val="16"/>
                <w:szCs w:val="16"/>
              </w:rPr>
            </w:pPr>
            <w:r w:rsidRPr="00CB405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EC3DCA9" w14:textId="77777777" w:rsidR="00CB405C" w:rsidRPr="00CB405C" w:rsidRDefault="00CB405C" w:rsidP="00CB405C">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F4F69E"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2A5E039" w14:textId="77777777" w:rsidR="00CB405C" w:rsidRPr="00CB405C" w:rsidRDefault="00CB405C" w:rsidP="00CB405C">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0978F80" w14:textId="77777777" w:rsidR="00CB405C" w:rsidRPr="00CB405C" w:rsidRDefault="00CB405C" w:rsidP="00CB405C">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168DC19" w14:textId="77777777" w:rsidR="00CB405C" w:rsidRPr="00CB405C" w:rsidRDefault="00CB405C" w:rsidP="00CB405C">
            <w:pPr>
              <w:spacing w:after="0" w:line="240" w:lineRule="auto"/>
              <w:jc w:val="right"/>
              <w:rPr>
                <w:rFonts w:ascii="Times New Roman" w:hAnsi="Times New Roman"/>
                <w:color w:val="auto"/>
                <w:sz w:val="20"/>
              </w:rPr>
            </w:pPr>
          </w:p>
        </w:tc>
      </w:tr>
      <w:tr w:rsidR="00CB405C" w:rsidRPr="00CB405C" w14:paraId="2C418EBF" w14:textId="77777777" w:rsidTr="00CB405C">
        <w:trPr>
          <w:trHeight w:val="225"/>
        </w:trPr>
        <w:tc>
          <w:tcPr>
            <w:tcW w:w="3052" w:type="dxa"/>
            <w:tcBorders>
              <w:top w:val="nil"/>
              <w:left w:val="nil"/>
              <w:bottom w:val="nil"/>
              <w:right w:val="nil"/>
            </w:tcBorders>
            <w:shd w:val="clear" w:color="auto" w:fill="auto"/>
            <w:noWrap/>
            <w:vAlign w:val="bottom"/>
            <w:hideMark/>
          </w:tcPr>
          <w:p w14:paraId="4E7A1B13" w14:textId="77777777" w:rsidR="00CB405C" w:rsidRPr="00CB405C" w:rsidRDefault="00CB405C" w:rsidP="00CB405C">
            <w:pPr>
              <w:spacing w:after="0" w:line="240" w:lineRule="auto"/>
              <w:ind w:leftChars="150" w:left="285"/>
              <w:rPr>
                <w:rFonts w:ascii="Arial" w:hAnsi="Arial" w:cs="Arial"/>
                <w:color w:val="auto"/>
                <w:sz w:val="16"/>
                <w:szCs w:val="16"/>
              </w:rPr>
            </w:pPr>
            <w:r w:rsidRPr="00CB405C">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3D6D744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1,245</w:t>
            </w:r>
          </w:p>
        </w:tc>
        <w:tc>
          <w:tcPr>
            <w:tcW w:w="844" w:type="dxa"/>
            <w:tcBorders>
              <w:top w:val="nil"/>
              <w:left w:val="nil"/>
              <w:bottom w:val="nil"/>
              <w:right w:val="nil"/>
            </w:tcBorders>
            <w:shd w:val="clear" w:color="000000" w:fill="D9D9D9"/>
            <w:noWrap/>
            <w:vAlign w:val="bottom"/>
            <w:hideMark/>
          </w:tcPr>
          <w:p w14:paraId="2B11BEF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1,331</w:t>
            </w:r>
          </w:p>
        </w:tc>
        <w:tc>
          <w:tcPr>
            <w:tcW w:w="861" w:type="dxa"/>
            <w:tcBorders>
              <w:top w:val="nil"/>
              <w:left w:val="nil"/>
              <w:bottom w:val="nil"/>
              <w:right w:val="nil"/>
            </w:tcBorders>
            <w:shd w:val="clear" w:color="auto" w:fill="auto"/>
            <w:noWrap/>
            <w:vAlign w:val="bottom"/>
            <w:hideMark/>
          </w:tcPr>
          <w:p w14:paraId="62D83CBB"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1,420</w:t>
            </w:r>
          </w:p>
        </w:tc>
        <w:tc>
          <w:tcPr>
            <w:tcW w:w="861" w:type="dxa"/>
            <w:tcBorders>
              <w:top w:val="nil"/>
              <w:left w:val="nil"/>
              <w:bottom w:val="nil"/>
              <w:right w:val="nil"/>
            </w:tcBorders>
            <w:shd w:val="clear" w:color="auto" w:fill="auto"/>
            <w:noWrap/>
            <w:vAlign w:val="bottom"/>
            <w:hideMark/>
          </w:tcPr>
          <w:p w14:paraId="1C9ECFD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1,512</w:t>
            </w:r>
          </w:p>
        </w:tc>
        <w:tc>
          <w:tcPr>
            <w:tcW w:w="861" w:type="dxa"/>
            <w:tcBorders>
              <w:top w:val="nil"/>
              <w:left w:val="nil"/>
              <w:bottom w:val="nil"/>
              <w:right w:val="nil"/>
            </w:tcBorders>
            <w:shd w:val="clear" w:color="auto" w:fill="auto"/>
            <w:noWrap/>
            <w:vAlign w:val="bottom"/>
            <w:hideMark/>
          </w:tcPr>
          <w:p w14:paraId="13973E66"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781</w:t>
            </w:r>
          </w:p>
        </w:tc>
      </w:tr>
      <w:tr w:rsidR="00CB405C" w:rsidRPr="00CB405C" w14:paraId="661FC8CF" w14:textId="77777777" w:rsidTr="00CB405C">
        <w:trPr>
          <w:trHeight w:val="225"/>
        </w:trPr>
        <w:tc>
          <w:tcPr>
            <w:tcW w:w="3052" w:type="dxa"/>
            <w:tcBorders>
              <w:top w:val="nil"/>
              <w:left w:val="nil"/>
              <w:bottom w:val="nil"/>
              <w:right w:val="nil"/>
            </w:tcBorders>
            <w:shd w:val="clear" w:color="auto" w:fill="auto"/>
            <w:noWrap/>
            <w:vAlign w:val="bottom"/>
            <w:hideMark/>
          </w:tcPr>
          <w:p w14:paraId="6A0DF7FF" w14:textId="77777777" w:rsidR="00CB405C" w:rsidRPr="00CB405C" w:rsidRDefault="00CB405C" w:rsidP="00CB405C">
            <w:pPr>
              <w:spacing w:after="0" w:line="240" w:lineRule="auto"/>
              <w:ind w:leftChars="150" w:left="285"/>
              <w:rPr>
                <w:rFonts w:ascii="Arial" w:hAnsi="Arial" w:cs="Arial"/>
                <w:b/>
                <w:bCs/>
                <w:sz w:val="16"/>
                <w:szCs w:val="16"/>
              </w:rPr>
            </w:pPr>
            <w:r w:rsidRPr="00CB405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4EFDDD6"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1,245</w:t>
            </w:r>
          </w:p>
        </w:tc>
        <w:tc>
          <w:tcPr>
            <w:tcW w:w="844" w:type="dxa"/>
            <w:tcBorders>
              <w:top w:val="nil"/>
              <w:left w:val="nil"/>
              <w:bottom w:val="single" w:sz="4" w:space="0" w:color="auto"/>
              <w:right w:val="nil"/>
            </w:tcBorders>
            <w:shd w:val="clear" w:color="000000" w:fill="D9D9D9"/>
            <w:noWrap/>
            <w:vAlign w:val="bottom"/>
            <w:hideMark/>
          </w:tcPr>
          <w:p w14:paraId="711E194E"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2ABDB8E1"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4B6A46CF"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1,512</w:t>
            </w:r>
          </w:p>
        </w:tc>
        <w:tc>
          <w:tcPr>
            <w:tcW w:w="861" w:type="dxa"/>
            <w:tcBorders>
              <w:top w:val="nil"/>
              <w:left w:val="nil"/>
              <w:bottom w:val="single" w:sz="4" w:space="0" w:color="auto"/>
              <w:right w:val="nil"/>
            </w:tcBorders>
            <w:shd w:val="clear" w:color="auto" w:fill="auto"/>
            <w:noWrap/>
            <w:vAlign w:val="bottom"/>
            <w:hideMark/>
          </w:tcPr>
          <w:p w14:paraId="472B6072"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781</w:t>
            </w:r>
          </w:p>
        </w:tc>
      </w:tr>
      <w:tr w:rsidR="00CB405C" w:rsidRPr="00CB405C" w14:paraId="40EAD080" w14:textId="77777777" w:rsidTr="00CB405C">
        <w:trPr>
          <w:trHeight w:val="525"/>
        </w:trPr>
        <w:tc>
          <w:tcPr>
            <w:tcW w:w="3052" w:type="dxa"/>
            <w:tcBorders>
              <w:top w:val="nil"/>
              <w:left w:val="nil"/>
              <w:bottom w:val="nil"/>
              <w:right w:val="nil"/>
            </w:tcBorders>
            <w:shd w:val="clear" w:color="auto" w:fill="auto"/>
            <w:vAlign w:val="bottom"/>
            <w:hideMark/>
          </w:tcPr>
          <w:p w14:paraId="6C678D68" w14:textId="77777777" w:rsidR="00CB405C" w:rsidRPr="00CB405C" w:rsidRDefault="00CB405C" w:rsidP="00CB405C">
            <w:pPr>
              <w:spacing w:after="0" w:line="240" w:lineRule="auto"/>
              <w:ind w:leftChars="75" w:left="143"/>
              <w:rPr>
                <w:rFonts w:ascii="Arial" w:hAnsi="Arial" w:cs="Arial"/>
                <w:b/>
                <w:bCs/>
                <w:sz w:val="16"/>
                <w:szCs w:val="16"/>
              </w:rPr>
            </w:pPr>
            <w:r w:rsidRPr="00CB405C">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5BA8B150"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(1,245)</w:t>
            </w:r>
          </w:p>
        </w:tc>
        <w:tc>
          <w:tcPr>
            <w:tcW w:w="844" w:type="dxa"/>
            <w:tcBorders>
              <w:top w:val="nil"/>
              <w:left w:val="nil"/>
              <w:bottom w:val="single" w:sz="4" w:space="0" w:color="auto"/>
              <w:right w:val="nil"/>
            </w:tcBorders>
            <w:shd w:val="clear" w:color="000000" w:fill="D9D9D9"/>
            <w:noWrap/>
            <w:vAlign w:val="bottom"/>
            <w:hideMark/>
          </w:tcPr>
          <w:p w14:paraId="71A71E81"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334A2FE7"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401C8044"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(1,512)</w:t>
            </w:r>
          </w:p>
        </w:tc>
        <w:tc>
          <w:tcPr>
            <w:tcW w:w="861" w:type="dxa"/>
            <w:tcBorders>
              <w:top w:val="nil"/>
              <w:left w:val="nil"/>
              <w:bottom w:val="single" w:sz="4" w:space="0" w:color="auto"/>
              <w:right w:val="nil"/>
            </w:tcBorders>
            <w:shd w:val="clear" w:color="auto" w:fill="auto"/>
            <w:noWrap/>
            <w:vAlign w:val="bottom"/>
            <w:hideMark/>
          </w:tcPr>
          <w:p w14:paraId="20719842"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(781)</w:t>
            </w:r>
          </w:p>
        </w:tc>
      </w:tr>
      <w:tr w:rsidR="00CB405C" w:rsidRPr="00CB405C" w14:paraId="0C1372D9" w14:textId="77777777" w:rsidTr="00CB405C">
        <w:trPr>
          <w:trHeight w:val="525"/>
        </w:trPr>
        <w:tc>
          <w:tcPr>
            <w:tcW w:w="3052" w:type="dxa"/>
            <w:tcBorders>
              <w:top w:val="nil"/>
              <w:left w:val="nil"/>
              <w:bottom w:val="nil"/>
              <w:right w:val="nil"/>
            </w:tcBorders>
            <w:shd w:val="clear" w:color="auto" w:fill="auto"/>
            <w:vAlign w:val="bottom"/>
            <w:hideMark/>
          </w:tcPr>
          <w:p w14:paraId="0B4DA501" w14:textId="53579B81" w:rsidR="00CB405C" w:rsidRPr="00CB405C" w:rsidRDefault="00CB405C" w:rsidP="009E404F">
            <w:pPr>
              <w:spacing w:after="0" w:line="240" w:lineRule="auto"/>
              <w:ind w:leftChars="75" w:left="143"/>
              <w:rPr>
                <w:rFonts w:ascii="Arial" w:hAnsi="Arial" w:cs="Arial"/>
                <w:b/>
                <w:bCs/>
                <w:sz w:val="16"/>
                <w:szCs w:val="16"/>
              </w:rPr>
            </w:pPr>
            <w:r w:rsidRPr="00CB405C">
              <w:rPr>
                <w:rFonts w:ascii="Arial" w:hAnsi="Arial" w:cs="Arial"/>
                <w:b/>
                <w:bCs/>
                <w:sz w:val="16"/>
                <w:szCs w:val="16"/>
              </w:rPr>
              <w:t>Net increase (or decrease) in</w:t>
            </w:r>
            <w:r w:rsidR="009E404F">
              <w:rPr>
                <w:rFonts w:ascii="Arial" w:hAnsi="Arial" w:cs="Arial"/>
                <w:b/>
                <w:bCs/>
                <w:sz w:val="16"/>
                <w:szCs w:val="16"/>
              </w:rPr>
              <w:br/>
            </w:r>
            <w:r w:rsidRPr="00CB405C">
              <w:rPr>
                <w:rFonts w:ascii="Arial" w:hAnsi="Arial" w:cs="Arial"/>
                <w:b/>
                <w:bCs/>
                <w:sz w:val="16"/>
                <w:szCs w:val="16"/>
              </w:rPr>
              <w:t>cash held</w:t>
            </w:r>
          </w:p>
        </w:tc>
        <w:tc>
          <w:tcPr>
            <w:tcW w:w="881" w:type="dxa"/>
            <w:tcBorders>
              <w:top w:val="nil"/>
              <w:left w:val="nil"/>
              <w:bottom w:val="single" w:sz="4" w:space="0" w:color="auto"/>
              <w:right w:val="nil"/>
            </w:tcBorders>
            <w:shd w:val="clear" w:color="auto" w:fill="auto"/>
            <w:noWrap/>
            <w:vAlign w:val="bottom"/>
            <w:hideMark/>
          </w:tcPr>
          <w:p w14:paraId="3CBFDD6C"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(6,299)</w:t>
            </w:r>
          </w:p>
        </w:tc>
        <w:tc>
          <w:tcPr>
            <w:tcW w:w="844" w:type="dxa"/>
            <w:tcBorders>
              <w:top w:val="nil"/>
              <w:left w:val="nil"/>
              <w:bottom w:val="single" w:sz="4" w:space="0" w:color="auto"/>
              <w:right w:val="nil"/>
            </w:tcBorders>
            <w:shd w:val="clear" w:color="000000" w:fill="D9D9D9"/>
            <w:noWrap/>
            <w:vAlign w:val="bottom"/>
            <w:hideMark/>
          </w:tcPr>
          <w:p w14:paraId="279E4BB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(1,658)</w:t>
            </w:r>
          </w:p>
        </w:tc>
        <w:tc>
          <w:tcPr>
            <w:tcW w:w="861" w:type="dxa"/>
            <w:tcBorders>
              <w:top w:val="nil"/>
              <w:left w:val="nil"/>
              <w:bottom w:val="single" w:sz="4" w:space="0" w:color="auto"/>
              <w:right w:val="nil"/>
            </w:tcBorders>
            <w:shd w:val="clear" w:color="auto" w:fill="auto"/>
            <w:noWrap/>
            <w:vAlign w:val="bottom"/>
            <w:hideMark/>
          </w:tcPr>
          <w:p w14:paraId="7ECB1F90"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(73)</w:t>
            </w:r>
          </w:p>
        </w:tc>
        <w:tc>
          <w:tcPr>
            <w:tcW w:w="861" w:type="dxa"/>
            <w:tcBorders>
              <w:top w:val="nil"/>
              <w:left w:val="nil"/>
              <w:bottom w:val="single" w:sz="4" w:space="0" w:color="auto"/>
              <w:right w:val="nil"/>
            </w:tcBorders>
            <w:shd w:val="clear" w:color="auto" w:fill="auto"/>
            <w:noWrap/>
            <w:vAlign w:val="bottom"/>
            <w:hideMark/>
          </w:tcPr>
          <w:p w14:paraId="5186DC16"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(31)</w:t>
            </w:r>
          </w:p>
        </w:tc>
        <w:tc>
          <w:tcPr>
            <w:tcW w:w="861" w:type="dxa"/>
            <w:tcBorders>
              <w:top w:val="nil"/>
              <w:left w:val="nil"/>
              <w:bottom w:val="single" w:sz="4" w:space="0" w:color="auto"/>
              <w:right w:val="nil"/>
            </w:tcBorders>
            <w:shd w:val="clear" w:color="auto" w:fill="auto"/>
            <w:noWrap/>
            <w:vAlign w:val="bottom"/>
            <w:hideMark/>
          </w:tcPr>
          <w:p w14:paraId="3DB60CBD"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(300)</w:t>
            </w:r>
          </w:p>
        </w:tc>
      </w:tr>
      <w:tr w:rsidR="00CB405C" w:rsidRPr="00CB405C" w14:paraId="61F7A921" w14:textId="77777777" w:rsidTr="00CB405C">
        <w:trPr>
          <w:trHeight w:val="450"/>
        </w:trPr>
        <w:tc>
          <w:tcPr>
            <w:tcW w:w="3052" w:type="dxa"/>
            <w:tcBorders>
              <w:top w:val="nil"/>
              <w:left w:val="nil"/>
              <w:bottom w:val="nil"/>
              <w:right w:val="nil"/>
            </w:tcBorders>
            <w:shd w:val="clear" w:color="auto" w:fill="auto"/>
            <w:vAlign w:val="bottom"/>
            <w:hideMark/>
          </w:tcPr>
          <w:p w14:paraId="6129AD8C" w14:textId="77777777" w:rsidR="00CB405C" w:rsidRPr="00CB405C" w:rsidRDefault="00CB405C" w:rsidP="00CB405C">
            <w:pPr>
              <w:spacing w:after="0" w:line="240" w:lineRule="auto"/>
              <w:ind w:leftChars="75" w:left="143"/>
              <w:rPr>
                <w:rFonts w:ascii="Arial" w:hAnsi="Arial" w:cs="Arial"/>
                <w:sz w:val="16"/>
                <w:szCs w:val="16"/>
              </w:rPr>
            </w:pPr>
            <w:r w:rsidRPr="00CB405C">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6F3AEF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18,532</w:t>
            </w:r>
          </w:p>
        </w:tc>
        <w:tc>
          <w:tcPr>
            <w:tcW w:w="844" w:type="dxa"/>
            <w:tcBorders>
              <w:top w:val="nil"/>
              <w:left w:val="nil"/>
              <w:bottom w:val="nil"/>
              <w:right w:val="nil"/>
            </w:tcBorders>
            <w:shd w:val="clear" w:color="000000" w:fill="D9D9D9"/>
            <w:noWrap/>
            <w:vAlign w:val="bottom"/>
            <w:hideMark/>
          </w:tcPr>
          <w:p w14:paraId="1D8C5B81"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12,233</w:t>
            </w:r>
          </w:p>
        </w:tc>
        <w:tc>
          <w:tcPr>
            <w:tcW w:w="861" w:type="dxa"/>
            <w:tcBorders>
              <w:top w:val="nil"/>
              <w:left w:val="nil"/>
              <w:bottom w:val="nil"/>
              <w:right w:val="nil"/>
            </w:tcBorders>
            <w:shd w:val="clear" w:color="auto" w:fill="auto"/>
            <w:noWrap/>
            <w:vAlign w:val="bottom"/>
            <w:hideMark/>
          </w:tcPr>
          <w:p w14:paraId="2C9F1D8F"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10,575</w:t>
            </w:r>
          </w:p>
        </w:tc>
        <w:tc>
          <w:tcPr>
            <w:tcW w:w="861" w:type="dxa"/>
            <w:tcBorders>
              <w:top w:val="nil"/>
              <w:left w:val="nil"/>
              <w:bottom w:val="nil"/>
              <w:right w:val="nil"/>
            </w:tcBorders>
            <w:shd w:val="clear" w:color="auto" w:fill="auto"/>
            <w:noWrap/>
            <w:vAlign w:val="bottom"/>
            <w:hideMark/>
          </w:tcPr>
          <w:p w14:paraId="6F3DCB8A"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10,502</w:t>
            </w:r>
          </w:p>
        </w:tc>
        <w:tc>
          <w:tcPr>
            <w:tcW w:w="861" w:type="dxa"/>
            <w:tcBorders>
              <w:top w:val="nil"/>
              <w:left w:val="nil"/>
              <w:bottom w:val="nil"/>
              <w:right w:val="nil"/>
            </w:tcBorders>
            <w:shd w:val="clear" w:color="auto" w:fill="auto"/>
            <w:noWrap/>
            <w:vAlign w:val="bottom"/>
            <w:hideMark/>
          </w:tcPr>
          <w:p w14:paraId="30B6701C" w14:textId="77777777" w:rsidR="00CB405C" w:rsidRPr="00CB405C" w:rsidRDefault="00CB405C" w:rsidP="00CB405C">
            <w:pPr>
              <w:spacing w:after="0" w:line="240" w:lineRule="auto"/>
              <w:jc w:val="right"/>
              <w:rPr>
                <w:rFonts w:ascii="Arial" w:hAnsi="Arial" w:cs="Arial"/>
                <w:sz w:val="16"/>
                <w:szCs w:val="16"/>
              </w:rPr>
            </w:pPr>
            <w:r w:rsidRPr="00CB405C">
              <w:rPr>
                <w:rFonts w:ascii="Arial" w:hAnsi="Arial" w:cs="Arial"/>
                <w:sz w:val="16"/>
                <w:szCs w:val="16"/>
              </w:rPr>
              <w:t>10,471</w:t>
            </w:r>
          </w:p>
        </w:tc>
      </w:tr>
      <w:tr w:rsidR="00CB405C" w:rsidRPr="00CB405C" w14:paraId="79467599" w14:textId="77777777" w:rsidTr="00CB405C">
        <w:trPr>
          <w:trHeight w:val="525"/>
        </w:trPr>
        <w:tc>
          <w:tcPr>
            <w:tcW w:w="3052" w:type="dxa"/>
            <w:tcBorders>
              <w:top w:val="nil"/>
              <w:left w:val="nil"/>
              <w:bottom w:val="single" w:sz="4" w:space="0" w:color="auto"/>
              <w:right w:val="nil"/>
            </w:tcBorders>
            <w:shd w:val="clear" w:color="auto" w:fill="auto"/>
            <w:vAlign w:val="bottom"/>
            <w:hideMark/>
          </w:tcPr>
          <w:p w14:paraId="75203159" w14:textId="77777777" w:rsidR="00CB405C" w:rsidRPr="00CB405C" w:rsidRDefault="00CB405C" w:rsidP="00CB405C">
            <w:pPr>
              <w:spacing w:after="0" w:line="240" w:lineRule="auto"/>
              <w:rPr>
                <w:rFonts w:ascii="Arial" w:hAnsi="Arial" w:cs="Arial"/>
                <w:b/>
                <w:bCs/>
                <w:sz w:val="16"/>
                <w:szCs w:val="16"/>
              </w:rPr>
            </w:pPr>
            <w:r w:rsidRPr="00CB405C">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6F1225C8"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12,233</w:t>
            </w:r>
          </w:p>
        </w:tc>
        <w:tc>
          <w:tcPr>
            <w:tcW w:w="844" w:type="dxa"/>
            <w:tcBorders>
              <w:top w:val="nil"/>
              <w:left w:val="nil"/>
              <w:bottom w:val="single" w:sz="4" w:space="0" w:color="auto"/>
              <w:right w:val="nil"/>
            </w:tcBorders>
            <w:shd w:val="clear" w:color="000000" w:fill="D9D9D9"/>
            <w:noWrap/>
            <w:vAlign w:val="bottom"/>
            <w:hideMark/>
          </w:tcPr>
          <w:p w14:paraId="26404CA3"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10,575</w:t>
            </w:r>
          </w:p>
        </w:tc>
        <w:tc>
          <w:tcPr>
            <w:tcW w:w="861" w:type="dxa"/>
            <w:tcBorders>
              <w:top w:val="nil"/>
              <w:left w:val="nil"/>
              <w:bottom w:val="single" w:sz="4" w:space="0" w:color="auto"/>
              <w:right w:val="nil"/>
            </w:tcBorders>
            <w:shd w:val="clear" w:color="auto" w:fill="auto"/>
            <w:noWrap/>
            <w:vAlign w:val="bottom"/>
            <w:hideMark/>
          </w:tcPr>
          <w:p w14:paraId="0BC8E11C"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10,502</w:t>
            </w:r>
          </w:p>
        </w:tc>
        <w:tc>
          <w:tcPr>
            <w:tcW w:w="861" w:type="dxa"/>
            <w:tcBorders>
              <w:top w:val="nil"/>
              <w:left w:val="nil"/>
              <w:bottom w:val="single" w:sz="4" w:space="0" w:color="auto"/>
              <w:right w:val="nil"/>
            </w:tcBorders>
            <w:shd w:val="clear" w:color="auto" w:fill="auto"/>
            <w:noWrap/>
            <w:vAlign w:val="bottom"/>
            <w:hideMark/>
          </w:tcPr>
          <w:p w14:paraId="3470A51F"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10,471</w:t>
            </w:r>
          </w:p>
        </w:tc>
        <w:tc>
          <w:tcPr>
            <w:tcW w:w="861" w:type="dxa"/>
            <w:tcBorders>
              <w:top w:val="nil"/>
              <w:left w:val="nil"/>
              <w:bottom w:val="single" w:sz="4" w:space="0" w:color="auto"/>
              <w:right w:val="nil"/>
            </w:tcBorders>
            <w:shd w:val="clear" w:color="auto" w:fill="auto"/>
            <w:noWrap/>
            <w:vAlign w:val="bottom"/>
            <w:hideMark/>
          </w:tcPr>
          <w:p w14:paraId="607B67B5" w14:textId="77777777" w:rsidR="00CB405C" w:rsidRPr="00CB405C" w:rsidRDefault="00CB405C" w:rsidP="00CB405C">
            <w:pPr>
              <w:spacing w:after="0" w:line="240" w:lineRule="auto"/>
              <w:jc w:val="right"/>
              <w:rPr>
                <w:rFonts w:ascii="Arial" w:hAnsi="Arial" w:cs="Arial"/>
                <w:b/>
                <w:bCs/>
                <w:sz w:val="16"/>
                <w:szCs w:val="16"/>
              </w:rPr>
            </w:pPr>
            <w:r w:rsidRPr="00CB405C">
              <w:rPr>
                <w:rFonts w:ascii="Arial" w:hAnsi="Arial" w:cs="Arial"/>
                <w:b/>
                <w:bCs/>
                <w:sz w:val="16"/>
                <w:szCs w:val="16"/>
              </w:rPr>
              <w:t>10,171</w:t>
            </w:r>
          </w:p>
        </w:tc>
      </w:tr>
    </w:tbl>
    <w:p w14:paraId="6D39398D" w14:textId="35CDC9A5" w:rsidR="00E57B3C" w:rsidRDefault="00C72B31" w:rsidP="00864FF2">
      <w:pPr>
        <w:pStyle w:val="FootnoteText"/>
        <w:spacing w:before="120"/>
        <w:rPr>
          <w:lang w:eastAsia="en-US"/>
        </w:rPr>
      </w:pPr>
      <w:r w:rsidRPr="00C72B31">
        <w:rPr>
          <w:lang w:eastAsia="en-US"/>
        </w:rPr>
        <w:t>Prepared on Austral</w:t>
      </w:r>
      <w:r>
        <w:rPr>
          <w:lang w:eastAsia="en-US"/>
        </w:rPr>
        <w:t>ian Accounting Standards basis.</w:t>
      </w:r>
      <w:r w:rsidR="00E57B3C">
        <w:rPr>
          <w:lang w:eastAsia="en-US"/>
        </w:rPr>
        <w:br w:type="page"/>
      </w:r>
    </w:p>
    <w:p w14:paraId="40F93F39" w14:textId="13DF0115" w:rsidR="007F64A6" w:rsidRPr="007F64A6" w:rsidRDefault="007F64A6" w:rsidP="0087281E">
      <w:pPr>
        <w:spacing w:before="120" w:after="120" w:line="240" w:lineRule="auto"/>
        <w:rPr>
          <w:rFonts w:ascii="Arial" w:hAnsi="Arial" w:cs="Arial"/>
          <w:b/>
          <w:sz w:val="20"/>
          <w:szCs w:val="18"/>
          <w:lang w:eastAsia="en-US"/>
        </w:rPr>
      </w:pPr>
      <w:r w:rsidRPr="007F64A6">
        <w:rPr>
          <w:rFonts w:ascii="Arial" w:hAnsi="Arial" w:cs="Arial"/>
          <w:b/>
          <w:sz w:val="20"/>
          <w:szCs w:val="18"/>
          <w:lang w:eastAsia="en-US"/>
        </w:rPr>
        <w:lastRenderedPageBreak/>
        <w:t>Table 3.5: Departmental capital budget statement (for the period ended</w:t>
      </w:r>
      <w:r w:rsidRPr="007F64A6">
        <w:rPr>
          <w:rFonts w:ascii="Arial" w:hAnsi="Arial" w:cs="Arial"/>
          <w:b/>
          <w:sz w:val="20"/>
          <w:szCs w:val="18"/>
          <w:lang w:eastAsia="en-US"/>
        </w:rPr>
        <w:br/>
        <w:t>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F564F5" w:rsidRPr="00F564F5" w14:paraId="0133B94D" w14:textId="77777777" w:rsidTr="00F564F5">
        <w:trPr>
          <w:trHeight w:val="765"/>
        </w:trPr>
        <w:tc>
          <w:tcPr>
            <w:tcW w:w="2860" w:type="dxa"/>
            <w:tcBorders>
              <w:top w:val="single" w:sz="4" w:space="0" w:color="auto"/>
              <w:left w:val="nil"/>
              <w:bottom w:val="nil"/>
              <w:right w:val="nil"/>
            </w:tcBorders>
            <w:shd w:val="clear" w:color="000000" w:fill="FFFFFF"/>
            <w:vAlign w:val="bottom"/>
            <w:hideMark/>
          </w:tcPr>
          <w:p w14:paraId="766C8BF3"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3D41DB52" w14:textId="77777777" w:rsidR="00F564F5" w:rsidRPr="00F564F5" w:rsidRDefault="00F564F5" w:rsidP="00F564F5">
            <w:pPr>
              <w:spacing w:before="40" w:after="0" w:line="240" w:lineRule="auto"/>
              <w:jc w:val="right"/>
              <w:rPr>
                <w:rFonts w:ascii="Arial" w:hAnsi="Arial" w:cs="Arial"/>
                <w:b/>
                <w:bCs/>
                <w:color w:val="auto"/>
                <w:sz w:val="16"/>
                <w:szCs w:val="16"/>
              </w:rPr>
            </w:pPr>
            <w:r w:rsidRPr="00F564F5">
              <w:rPr>
                <w:rFonts w:ascii="Arial" w:hAnsi="Arial" w:cs="Arial"/>
                <w:b/>
                <w:bCs/>
                <w:color w:val="auto"/>
                <w:sz w:val="16"/>
                <w:szCs w:val="16"/>
              </w:rPr>
              <w:t>2022–23</w:t>
            </w:r>
            <w:r w:rsidRPr="00F564F5">
              <w:rPr>
                <w:rFonts w:ascii="Arial" w:hAnsi="Arial" w:cs="Arial"/>
                <w:b/>
                <w:bCs/>
                <w:color w:val="auto"/>
                <w:sz w:val="16"/>
                <w:szCs w:val="16"/>
              </w:rPr>
              <w:br/>
              <w:t>Estimated actual</w:t>
            </w:r>
            <w:r w:rsidRPr="00F564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22879DF3" w14:textId="77777777" w:rsidR="00F564F5" w:rsidRPr="00F564F5" w:rsidRDefault="00F564F5" w:rsidP="00F564F5">
            <w:pPr>
              <w:spacing w:before="40" w:after="0" w:line="240" w:lineRule="auto"/>
              <w:jc w:val="right"/>
              <w:rPr>
                <w:rFonts w:ascii="Arial" w:hAnsi="Arial" w:cs="Arial"/>
                <w:b/>
                <w:bCs/>
                <w:color w:val="auto"/>
                <w:sz w:val="16"/>
                <w:szCs w:val="16"/>
              </w:rPr>
            </w:pPr>
            <w:r w:rsidRPr="00F564F5">
              <w:rPr>
                <w:rFonts w:ascii="Arial" w:hAnsi="Arial" w:cs="Arial"/>
                <w:b/>
                <w:bCs/>
                <w:color w:val="auto"/>
                <w:sz w:val="16"/>
                <w:szCs w:val="16"/>
              </w:rPr>
              <w:t>2023–24</w:t>
            </w:r>
            <w:r w:rsidRPr="00F564F5">
              <w:rPr>
                <w:rFonts w:ascii="Arial" w:hAnsi="Arial" w:cs="Arial"/>
                <w:b/>
                <w:bCs/>
                <w:color w:val="auto"/>
                <w:sz w:val="16"/>
                <w:szCs w:val="16"/>
              </w:rPr>
              <w:br/>
              <w:t xml:space="preserve">Budget </w:t>
            </w:r>
            <w:r w:rsidRPr="00F564F5">
              <w:rPr>
                <w:rFonts w:ascii="Arial" w:hAnsi="Arial" w:cs="Arial"/>
                <w:b/>
                <w:bCs/>
                <w:color w:val="auto"/>
                <w:sz w:val="16"/>
                <w:szCs w:val="16"/>
              </w:rPr>
              <w:br/>
            </w:r>
            <w:r w:rsidRPr="00F564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7C33FDB" w14:textId="77777777" w:rsidR="00F564F5" w:rsidRPr="00F564F5" w:rsidRDefault="00F564F5" w:rsidP="00F564F5">
            <w:pPr>
              <w:spacing w:before="40" w:after="0" w:line="240" w:lineRule="auto"/>
              <w:jc w:val="right"/>
              <w:rPr>
                <w:rFonts w:ascii="Arial" w:hAnsi="Arial" w:cs="Arial"/>
                <w:b/>
                <w:bCs/>
                <w:color w:val="auto"/>
                <w:sz w:val="16"/>
                <w:szCs w:val="16"/>
              </w:rPr>
            </w:pPr>
            <w:r w:rsidRPr="00F564F5">
              <w:rPr>
                <w:rFonts w:ascii="Arial" w:hAnsi="Arial" w:cs="Arial"/>
                <w:b/>
                <w:bCs/>
                <w:color w:val="auto"/>
                <w:sz w:val="16"/>
                <w:szCs w:val="16"/>
              </w:rPr>
              <w:t>2024–25</w:t>
            </w:r>
            <w:r w:rsidRPr="00F564F5">
              <w:rPr>
                <w:rFonts w:ascii="Arial" w:hAnsi="Arial" w:cs="Arial"/>
                <w:b/>
                <w:bCs/>
                <w:color w:val="auto"/>
                <w:sz w:val="16"/>
                <w:szCs w:val="16"/>
              </w:rPr>
              <w:br/>
              <w:t>Forward estimate</w:t>
            </w:r>
            <w:r w:rsidRPr="00F564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8758076" w14:textId="77777777" w:rsidR="00F564F5" w:rsidRPr="00F564F5" w:rsidRDefault="00F564F5" w:rsidP="00F564F5">
            <w:pPr>
              <w:spacing w:before="40" w:after="0" w:line="240" w:lineRule="auto"/>
              <w:jc w:val="right"/>
              <w:rPr>
                <w:rFonts w:ascii="Arial" w:hAnsi="Arial" w:cs="Arial"/>
                <w:b/>
                <w:bCs/>
                <w:color w:val="auto"/>
                <w:sz w:val="16"/>
                <w:szCs w:val="16"/>
              </w:rPr>
            </w:pPr>
            <w:r w:rsidRPr="00F564F5">
              <w:rPr>
                <w:rFonts w:ascii="Arial" w:hAnsi="Arial" w:cs="Arial"/>
                <w:b/>
                <w:bCs/>
                <w:color w:val="auto"/>
                <w:sz w:val="16"/>
                <w:szCs w:val="16"/>
              </w:rPr>
              <w:t>2025–26</w:t>
            </w:r>
            <w:r w:rsidRPr="00F564F5">
              <w:rPr>
                <w:rFonts w:ascii="Arial" w:hAnsi="Arial" w:cs="Arial"/>
                <w:b/>
                <w:bCs/>
                <w:color w:val="auto"/>
                <w:sz w:val="16"/>
                <w:szCs w:val="16"/>
              </w:rPr>
              <w:br/>
              <w:t>Forward estimate</w:t>
            </w:r>
            <w:r w:rsidRPr="00F564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3ECE08C8" w14:textId="77777777" w:rsidR="00F564F5" w:rsidRPr="00F564F5" w:rsidRDefault="00F564F5" w:rsidP="00F564F5">
            <w:pPr>
              <w:spacing w:before="40" w:after="0" w:line="240" w:lineRule="auto"/>
              <w:jc w:val="right"/>
              <w:rPr>
                <w:rFonts w:ascii="Arial" w:hAnsi="Arial" w:cs="Arial"/>
                <w:b/>
                <w:bCs/>
                <w:color w:val="auto"/>
                <w:sz w:val="16"/>
                <w:szCs w:val="16"/>
              </w:rPr>
            </w:pPr>
            <w:r w:rsidRPr="00F564F5">
              <w:rPr>
                <w:rFonts w:ascii="Arial" w:hAnsi="Arial" w:cs="Arial"/>
                <w:b/>
                <w:bCs/>
                <w:color w:val="auto"/>
                <w:sz w:val="16"/>
                <w:szCs w:val="16"/>
              </w:rPr>
              <w:t>2026–27</w:t>
            </w:r>
            <w:r w:rsidRPr="00F564F5">
              <w:rPr>
                <w:rFonts w:ascii="Arial" w:hAnsi="Arial" w:cs="Arial"/>
                <w:b/>
                <w:bCs/>
                <w:color w:val="auto"/>
                <w:sz w:val="16"/>
                <w:szCs w:val="16"/>
              </w:rPr>
              <w:br/>
              <w:t>Forward estimate</w:t>
            </w:r>
            <w:r w:rsidRPr="00F564F5">
              <w:rPr>
                <w:rFonts w:ascii="Arial" w:hAnsi="Arial" w:cs="Arial"/>
                <w:b/>
                <w:bCs/>
                <w:color w:val="auto"/>
                <w:sz w:val="16"/>
                <w:szCs w:val="16"/>
              </w:rPr>
              <w:br/>
              <w:t>$'000</w:t>
            </w:r>
          </w:p>
        </w:tc>
      </w:tr>
      <w:tr w:rsidR="00F564F5" w:rsidRPr="00F564F5" w14:paraId="45647362" w14:textId="77777777" w:rsidTr="00F564F5">
        <w:trPr>
          <w:trHeight w:val="225"/>
        </w:trPr>
        <w:tc>
          <w:tcPr>
            <w:tcW w:w="2860" w:type="dxa"/>
            <w:tcBorders>
              <w:top w:val="nil"/>
              <w:left w:val="nil"/>
              <w:bottom w:val="nil"/>
              <w:right w:val="nil"/>
            </w:tcBorders>
            <w:shd w:val="clear" w:color="000000" w:fill="FFFFFF"/>
            <w:noWrap/>
            <w:vAlign w:val="bottom"/>
            <w:hideMark/>
          </w:tcPr>
          <w:p w14:paraId="38586DE1" w14:textId="77777777" w:rsidR="00F564F5" w:rsidRPr="00F564F5" w:rsidRDefault="00F564F5" w:rsidP="00F564F5">
            <w:pPr>
              <w:spacing w:after="0" w:line="240" w:lineRule="auto"/>
              <w:rPr>
                <w:rFonts w:ascii="Arial" w:hAnsi="Arial" w:cs="Arial"/>
                <w:b/>
                <w:bCs/>
                <w:color w:val="auto"/>
                <w:sz w:val="16"/>
                <w:szCs w:val="16"/>
              </w:rPr>
            </w:pPr>
            <w:r w:rsidRPr="00F564F5">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337C1F57"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3BCB204D"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7AA2FFB0" w14:textId="77777777" w:rsidR="00F564F5" w:rsidRPr="00F564F5" w:rsidRDefault="00F564F5" w:rsidP="00F5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5A37FB59"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30B25B47"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r>
      <w:tr w:rsidR="00F564F5" w:rsidRPr="00F564F5" w14:paraId="093F61D1" w14:textId="77777777" w:rsidTr="00F564F5">
        <w:trPr>
          <w:trHeight w:val="225"/>
        </w:trPr>
        <w:tc>
          <w:tcPr>
            <w:tcW w:w="2860" w:type="dxa"/>
            <w:tcBorders>
              <w:top w:val="nil"/>
              <w:left w:val="nil"/>
              <w:bottom w:val="nil"/>
              <w:right w:val="nil"/>
            </w:tcBorders>
            <w:shd w:val="clear" w:color="000000" w:fill="FFFFFF"/>
            <w:noWrap/>
            <w:vAlign w:val="bottom"/>
            <w:hideMark/>
          </w:tcPr>
          <w:p w14:paraId="39AB401B" w14:textId="77777777" w:rsidR="00F564F5" w:rsidRPr="00F564F5" w:rsidRDefault="00F564F5" w:rsidP="00F564F5">
            <w:pPr>
              <w:spacing w:after="0" w:line="240" w:lineRule="auto"/>
              <w:ind w:leftChars="75" w:left="143"/>
              <w:rPr>
                <w:rFonts w:ascii="Arial" w:hAnsi="Arial" w:cs="Arial"/>
                <w:color w:val="auto"/>
                <w:sz w:val="16"/>
                <w:szCs w:val="16"/>
              </w:rPr>
            </w:pPr>
            <w:r w:rsidRPr="00F564F5">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79C72CEA"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6912F66E"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784C9AF"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C39EB61"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507D9E8"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r>
      <w:tr w:rsidR="00F564F5" w:rsidRPr="00F564F5" w14:paraId="6D98E0CE" w14:textId="77777777" w:rsidTr="00F564F5">
        <w:trPr>
          <w:trHeight w:val="225"/>
        </w:trPr>
        <w:tc>
          <w:tcPr>
            <w:tcW w:w="2860" w:type="dxa"/>
            <w:tcBorders>
              <w:top w:val="nil"/>
              <w:left w:val="nil"/>
              <w:bottom w:val="nil"/>
              <w:right w:val="nil"/>
            </w:tcBorders>
            <w:shd w:val="clear" w:color="000000" w:fill="FFFFFF"/>
            <w:noWrap/>
            <w:vAlign w:val="bottom"/>
            <w:hideMark/>
          </w:tcPr>
          <w:p w14:paraId="5F983BCE" w14:textId="77777777" w:rsidR="00F564F5" w:rsidRPr="00F564F5" w:rsidRDefault="00F564F5" w:rsidP="00F564F5">
            <w:pPr>
              <w:spacing w:after="0" w:line="240" w:lineRule="auto"/>
              <w:ind w:leftChars="75" w:left="143"/>
              <w:rPr>
                <w:rFonts w:ascii="Arial" w:hAnsi="Arial" w:cs="Arial"/>
                <w:b/>
                <w:bCs/>
                <w:color w:val="auto"/>
                <w:sz w:val="16"/>
                <w:szCs w:val="16"/>
              </w:rPr>
            </w:pPr>
            <w:r w:rsidRPr="00F564F5">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6E3B4678"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730B545D"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4B06DD9"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F72CD43"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2395C5C"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r>
      <w:tr w:rsidR="00F564F5" w:rsidRPr="00F564F5" w14:paraId="7F36CA31" w14:textId="77777777" w:rsidTr="00F564F5">
        <w:trPr>
          <w:trHeight w:val="525"/>
        </w:trPr>
        <w:tc>
          <w:tcPr>
            <w:tcW w:w="2860" w:type="dxa"/>
            <w:tcBorders>
              <w:top w:val="nil"/>
              <w:left w:val="nil"/>
              <w:bottom w:val="nil"/>
              <w:right w:val="nil"/>
            </w:tcBorders>
            <w:shd w:val="clear" w:color="000000" w:fill="FFFFFF"/>
            <w:vAlign w:val="bottom"/>
            <w:hideMark/>
          </w:tcPr>
          <w:p w14:paraId="1CF51F33" w14:textId="77777777" w:rsidR="00F564F5" w:rsidRPr="00F564F5" w:rsidRDefault="00F564F5" w:rsidP="00F564F5">
            <w:pPr>
              <w:spacing w:after="0" w:line="240" w:lineRule="auto"/>
              <w:rPr>
                <w:rFonts w:ascii="Arial" w:hAnsi="Arial" w:cs="Arial"/>
                <w:b/>
                <w:bCs/>
                <w:color w:val="auto"/>
                <w:sz w:val="16"/>
                <w:szCs w:val="16"/>
              </w:rPr>
            </w:pPr>
            <w:r w:rsidRPr="00F564F5">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2BAA25A"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4CF2FA5C"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207B86F3" w14:textId="77777777" w:rsidR="00F564F5" w:rsidRPr="00F564F5" w:rsidRDefault="00F564F5" w:rsidP="00F5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3DF4D57F"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4AF2BF8" w14:textId="77777777" w:rsidR="00F564F5" w:rsidRPr="00F564F5" w:rsidRDefault="00F564F5" w:rsidP="00F564F5">
            <w:pPr>
              <w:spacing w:after="0" w:line="240" w:lineRule="auto"/>
              <w:jc w:val="right"/>
              <w:rPr>
                <w:rFonts w:ascii="Arial" w:hAnsi="Arial" w:cs="Arial"/>
                <w:color w:val="auto"/>
                <w:sz w:val="16"/>
                <w:szCs w:val="16"/>
              </w:rPr>
            </w:pPr>
            <w:r w:rsidRPr="00F564F5">
              <w:rPr>
                <w:rFonts w:ascii="Arial" w:hAnsi="Arial" w:cs="Arial"/>
                <w:color w:val="auto"/>
                <w:sz w:val="16"/>
                <w:szCs w:val="16"/>
              </w:rPr>
              <w:t> </w:t>
            </w:r>
          </w:p>
        </w:tc>
      </w:tr>
      <w:tr w:rsidR="00F564F5" w:rsidRPr="00F564F5" w14:paraId="719F084C" w14:textId="77777777" w:rsidTr="00F564F5">
        <w:trPr>
          <w:trHeight w:val="225"/>
        </w:trPr>
        <w:tc>
          <w:tcPr>
            <w:tcW w:w="2860" w:type="dxa"/>
            <w:tcBorders>
              <w:top w:val="nil"/>
              <w:left w:val="nil"/>
              <w:bottom w:val="nil"/>
              <w:right w:val="nil"/>
            </w:tcBorders>
            <w:shd w:val="clear" w:color="000000" w:fill="FFFFFF"/>
            <w:noWrap/>
            <w:vAlign w:val="bottom"/>
            <w:hideMark/>
          </w:tcPr>
          <w:p w14:paraId="73F7B8CD" w14:textId="77777777" w:rsidR="00F564F5" w:rsidRPr="00F564F5" w:rsidRDefault="00F564F5" w:rsidP="00F564F5">
            <w:pPr>
              <w:spacing w:after="0" w:line="240" w:lineRule="auto"/>
              <w:ind w:leftChars="75" w:left="143"/>
              <w:rPr>
                <w:rFonts w:ascii="Arial" w:hAnsi="Arial" w:cs="Arial"/>
                <w:color w:val="auto"/>
                <w:sz w:val="16"/>
                <w:szCs w:val="16"/>
              </w:rPr>
            </w:pPr>
            <w:r w:rsidRPr="00F564F5">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01798C2F"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F03965B"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7ABEC24"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98EE034"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93C192F"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r>
      <w:tr w:rsidR="00F564F5" w:rsidRPr="00F564F5" w14:paraId="0D48F206" w14:textId="77777777" w:rsidTr="00F564F5">
        <w:trPr>
          <w:trHeight w:val="225"/>
        </w:trPr>
        <w:tc>
          <w:tcPr>
            <w:tcW w:w="2860" w:type="dxa"/>
            <w:tcBorders>
              <w:top w:val="nil"/>
              <w:left w:val="nil"/>
              <w:bottom w:val="nil"/>
              <w:right w:val="nil"/>
            </w:tcBorders>
            <w:shd w:val="clear" w:color="000000" w:fill="FFFFFF"/>
            <w:noWrap/>
            <w:vAlign w:val="bottom"/>
            <w:hideMark/>
          </w:tcPr>
          <w:p w14:paraId="7D0E3ED8" w14:textId="77777777" w:rsidR="00F564F5" w:rsidRPr="00F564F5" w:rsidRDefault="00F564F5" w:rsidP="00F564F5">
            <w:pPr>
              <w:spacing w:after="0" w:line="240" w:lineRule="auto"/>
              <w:ind w:leftChars="75" w:left="143"/>
              <w:rPr>
                <w:rFonts w:ascii="Arial" w:hAnsi="Arial" w:cs="Arial"/>
                <w:b/>
                <w:bCs/>
                <w:color w:val="auto"/>
                <w:sz w:val="16"/>
                <w:szCs w:val="16"/>
              </w:rPr>
            </w:pPr>
            <w:r w:rsidRPr="00F564F5">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268DF2C2"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2EA6D3EB"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11CB73C"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5AE62F8"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E17ACB2"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w:t>
            </w:r>
          </w:p>
        </w:tc>
      </w:tr>
      <w:tr w:rsidR="00F564F5" w:rsidRPr="00F564F5" w14:paraId="60BA95E7" w14:textId="77777777" w:rsidTr="00F564F5">
        <w:trPr>
          <w:trHeight w:val="525"/>
        </w:trPr>
        <w:tc>
          <w:tcPr>
            <w:tcW w:w="2860" w:type="dxa"/>
            <w:tcBorders>
              <w:top w:val="nil"/>
              <w:left w:val="nil"/>
              <w:bottom w:val="nil"/>
              <w:right w:val="nil"/>
            </w:tcBorders>
            <w:shd w:val="clear" w:color="000000" w:fill="FFFFFF"/>
            <w:vAlign w:val="bottom"/>
            <w:hideMark/>
          </w:tcPr>
          <w:p w14:paraId="42797CFD" w14:textId="77777777" w:rsidR="00F564F5" w:rsidRPr="00F564F5" w:rsidRDefault="00F564F5" w:rsidP="00F564F5">
            <w:pPr>
              <w:spacing w:after="0" w:line="240" w:lineRule="auto"/>
              <w:rPr>
                <w:rFonts w:ascii="Arial" w:hAnsi="Arial" w:cs="Arial"/>
                <w:b/>
                <w:bCs/>
                <w:color w:val="auto"/>
                <w:sz w:val="16"/>
                <w:szCs w:val="16"/>
              </w:rPr>
            </w:pPr>
            <w:r w:rsidRPr="00F564F5">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49BCC136"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 </w:t>
            </w:r>
          </w:p>
        </w:tc>
        <w:tc>
          <w:tcPr>
            <w:tcW w:w="900" w:type="dxa"/>
            <w:tcBorders>
              <w:top w:val="nil"/>
              <w:left w:val="nil"/>
              <w:bottom w:val="nil"/>
              <w:right w:val="nil"/>
            </w:tcBorders>
            <w:shd w:val="clear" w:color="000000" w:fill="D9D9D9"/>
            <w:noWrap/>
            <w:vAlign w:val="center"/>
            <w:hideMark/>
          </w:tcPr>
          <w:p w14:paraId="694D2382"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 </w:t>
            </w:r>
          </w:p>
        </w:tc>
        <w:tc>
          <w:tcPr>
            <w:tcW w:w="900" w:type="dxa"/>
            <w:tcBorders>
              <w:top w:val="nil"/>
              <w:left w:val="nil"/>
              <w:bottom w:val="nil"/>
              <w:right w:val="nil"/>
            </w:tcBorders>
            <w:shd w:val="clear" w:color="auto" w:fill="auto"/>
            <w:noWrap/>
            <w:vAlign w:val="center"/>
            <w:hideMark/>
          </w:tcPr>
          <w:p w14:paraId="4F582BD6" w14:textId="77777777" w:rsidR="00F564F5" w:rsidRPr="00F564F5" w:rsidRDefault="00F564F5" w:rsidP="00F564F5">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04968304"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 </w:t>
            </w:r>
          </w:p>
        </w:tc>
        <w:tc>
          <w:tcPr>
            <w:tcW w:w="900" w:type="dxa"/>
            <w:tcBorders>
              <w:top w:val="nil"/>
              <w:left w:val="nil"/>
              <w:bottom w:val="nil"/>
              <w:right w:val="nil"/>
            </w:tcBorders>
            <w:shd w:val="clear" w:color="000000" w:fill="FFFFFF"/>
            <w:noWrap/>
            <w:vAlign w:val="bottom"/>
            <w:hideMark/>
          </w:tcPr>
          <w:p w14:paraId="1D2CF4DD"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 </w:t>
            </w:r>
          </w:p>
        </w:tc>
      </w:tr>
      <w:tr w:rsidR="00F564F5" w:rsidRPr="00F564F5" w14:paraId="46997A27" w14:textId="77777777" w:rsidTr="00F564F5">
        <w:trPr>
          <w:trHeight w:val="450"/>
        </w:trPr>
        <w:tc>
          <w:tcPr>
            <w:tcW w:w="2860" w:type="dxa"/>
            <w:tcBorders>
              <w:top w:val="nil"/>
              <w:left w:val="nil"/>
              <w:bottom w:val="nil"/>
              <w:right w:val="nil"/>
            </w:tcBorders>
            <w:shd w:val="clear" w:color="auto" w:fill="auto"/>
            <w:vAlign w:val="bottom"/>
            <w:hideMark/>
          </w:tcPr>
          <w:p w14:paraId="7115B407" w14:textId="77777777" w:rsidR="00F564F5" w:rsidRPr="00F564F5" w:rsidRDefault="00F564F5" w:rsidP="00F564F5">
            <w:pPr>
              <w:spacing w:after="0" w:line="240" w:lineRule="auto"/>
              <w:ind w:leftChars="75" w:left="143"/>
              <w:rPr>
                <w:rFonts w:ascii="Arial" w:hAnsi="Arial" w:cs="Arial"/>
                <w:color w:val="auto"/>
                <w:sz w:val="16"/>
                <w:szCs w:val="16"/>
              </w:rPr>
            </w:pPr>
            <w:r w:rsidRPr="00F564F5">
              <w:rPr>
                <w:rFonts w:ascii="Arial" w:hAnsi="Arial" w:cs="Arial"/>
                <w:color w:val="auto"/>
                <w:sz w:val="16"/>
                <w:szCs w:val="16"/>
              </w:rPr>
              <w:t>Funded by capital appropriations</w:t>
            </w:r>
            <w:r w:rsidRPr="00F564F5">
              <w:rPr>
                <w:rFonts w:ascii="Arial" w:hAnsi="Arial" w:cs="Arial"/>
                <w:color w:val="auto"/>
                <w:sz w:val="16"/>
                <w:szCs w:val="16"/>
              </w:rPr>
              <w:br/>
              <w:t xml:space="preserve"> - equity injection </w:t>
            </w:r>
            <w:r w:rsidRPr="00F564F5">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68A86D12"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06D478C"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B5E90F1"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5EB212E"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8649AF4"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w:t>
            </w:r>
          </w:p>
        </w:tc>
      </w:tr>
      <w:tr w:rsidR="00F564F5" w:rsidRPr="00F564F5" w14:paraId="032F467B" w14:textId="77777777" w:rsidTr="00F564F5">
        <w:trPr>
          <w:trHeight w:val="450"/>
        </w:trPr>
        <w:tc>
          <w:tcPr>
            <w:tcW w:w="2860" w:type="dxa"/>
            <w:tcBorders>
              <w:top w:val="nil"/>
              <w:left w:val="nil"/>
              <w:bottom w:val="nil"/>
              <w:right w:val="nil"/>
            </w:tcBorders>
            <w:shd w:val="clear" w:color="000000" w:fill="FFFFFF"/>
            <w:vAlign w:val="bottom"/>
            <w:hideMark/>
          </w:tcPr>
          <w:p w14:paraId="08EFF939" w14:textId="77777777" w:rsidR="00F564F5" w:rsidRPr="00F564F5" w:rsidRDefault="00F564F5" w:rsidP="00F564F5">
            <w:pPr>
              <w:spacing w:after="0" w:line="240" w:lineRule="auto"/>
              <w:ind w:leftChars="75" w:left="143"/>
              <w:rPr>
                <w:rFonts w:ascii="Arial" w:hAnsi="Arial" w:cs="Arial"/>
                <w:color w:val="auto"/>
                <w:sz w:val="16"/>
                <w:szCs w:val="16"/>
              </w:rPr>
            </w:pPr>
            <w:r w:rsidRPr="00F564F5">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7938A505"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nil"/>
              <w:right w:val="nil"/>
            </w:tcBorders>
            <w:shd w:val="clear" w:color="000000" w:fill="D9D9D9"/>
            <w:noWrap/>
            <w:vAlign w:val="bottom"/>
            <w:hideMark/>
          </w:tcPr>
          <w:p w14:paraId="0D1F9C31"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nil"/>
              <w:right w:val="nil"/>
            </w:tcBorders>
            <w:shd w:val="clear" w:color="auto" w:fill="auto"/>
            <w:noWrap/>
            <w:vAlign w:val="bottom"/>
            <w:hideMark/>
          </w:tcPr>
          <w:p w14:paraId="10B7C285"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nil"/>
              <w:right w:val="nil"/>
            </w:tcBorders>
            <w:shd w:val="clear" w:color="auto" w:fill="auto"/>
            <w:noWrap/>
            <w:vAlign w:val="bottom"/>
            <w:hideMark/>
          </w:tcPr>
          <w:p w14:paraId="74AE1D10"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300</w:t>
            </w:r>
          </w:p>
        </w:tc>
        <w:tc>
          <w:tcPr>
            <w:tcW w:w="900" w:type="dxa"/>
            <w:tcBorders>
              <w:top w:val="nil"/>
              <w:left w:val="nil"/>
              <w:bottom w:val="nil"/>
              <w:right w:val="nil"/>
            </w:tcBorders>
            <w:shd w:val="clear" w:color="auto" w:fill="auto"/>
            <w:noWrap/>
            <w:vAlign w:val="bottom"/>
            <w:hideMark/>
          </w:tcPr>
          <w:p w14:paraId="569DEA38"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300</w:t>
            </w:r>
          </w:p>
        </w:tc>
      </w:tr>
      <w:tr w:rsidR="00F564F5" w:rsidRPr="00F564F5" w14:paraId="6639BE28" w14:textId="77777777" w:rsidTr="00F564F5">
        <w:trPr>
          <w:trHeight w:val="450"/>
        </w:trPr>
        <w:tc>
          <w:tcPr>
            <w:tcW w:w="2860" w:type="dxa"/>
            <w:tcBorders>
              <w:top w:val="nil"/>
              <w:left w:val="nil"/>
              <w:bottom w:val="nil"/>
              <w:right w:val="nil"/>
            </w:tcBorders>
            <w:shd w:val="clear" w:color="000000" w:fill="FFFFFF"/>
            <w:vAlign w:val="bottom"/>
            <w:hideMark/>
          </w:tcPr>
          <w:p w14:paraId="47AF91E2" w14:textId="5BDD3512" w:rsidR="00F564F5" w:rsidRPr="00F564F5" w:rsidRDefault="00F564F5" w:rsidP="00F564F5">
            <w:pPr>
              <w:spacing w:after="0" w:line="240" w:lineRule="auto"/>
              <w:ind w:leftChars="75" w:left="143"/>
              <w:rPr>
                <w:rFonts w:ascii="Arial" w:hAnsi="Arial" w:cs="Arial"/>
                <w:b/>
                <w:bCs/>
                <w:color w:val="auto"/>
                <w:sz w:val="16"/>
                <w:szCs w:val="16"/>
              </w:rPr>
            </w:pPr>
            <w:r w:rsidRPr="00F564F5">
              <w:rPr>
                <w:rFonts w:ascii="Arial" w:hAnsi="Arial" w:cs="Arial"/>
                <w:b/>
                <w:bCs/>
                <w:color w:val="auto"/>
                <w:sz w:val="16"/>
                <w:szCs w:val="16"/>
              </w:rPr>
              <w:t>Total acquisitions of</w:t>
            </w:r>
            <w:r w:rsidRPr="00F564F5">
              <w:rPr>
                <w:rFonts w:ascii="Arial" w:hAnsi="Arial" w:cs="Arial"/>
                <w:b/>
                <w:bCs/>
                <w:color w:val="auto"/>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357C6398"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100</w:t>
            </w:r>
          </w:p>
        </w:tc>
        <w:tc>
          <w:tcPr>
            <w:tcW w:w="900" w:type="dxa"/>
            <w:tcBorders>
              <w:top w:val="nil"/>
              <w:left w:val="nil"/>
              <w:bottom w:val="single" w:sz="4" w:space="0" w:color="auto"/>
              <w:right w:val="nil"/>
            </w:tcBorders>
            <w:shd w:val="clear" w:color="000000" w:fill="D9D9D9"/>
            <w:noWrap/>
            <w:vAlign w:val="bottom"/>
            <w:hideMark/>
          </w:tcPr>
          <w:p w14:paraId="00059C8F"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100</w:t>
            </w:r>
          </w:p>
        </w:tc>
        <w:tc>
          <w:tcPr>
            <w:tcW w:w="900" w:type="dxa"/>
            <w:tcBorders>
              <w:top w:val="nil"/>
              <w:left w:val="nil"/>
              <w:bottom w:val="single" w:sz="4" w:space="0" w:color="auto"/>
              <w:right w:val="nil"/>
            </w:tcBorders>
            <w:shd w:val="clear" w:color="auto" w:fill="auto"/>
            <w:noWrap/>
            <w:vAlign w:val="bottom"/>
            <w:hideMark/>
          </w:tcPr>
          <w:p w14:paraId="7253C15C"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100</w:t>
            </w:r>
          </w:p>
        </w:tc>
        <w:tc>
          <w:tcPr>
            <w:tcW w:w="900" w:type="dxa"/>
            <w:tcBorders>
              <w:top w:val="nil"/>
              <w:left w:val="nil"/>
              <w:bottom w:val="single" w:sz="4" w:space="0" w:color="auto"/>
              <w:right w:val="nil"/>
            </w:tcBorders>
            <w:shd w:val="clear" w:color="auto" w:fill="auto"/>
            <w:noWrap/>
            <w:vAlign w:val="bottom"/>
            <w:hideMark/>
          </w:tcPr>
          <w:p w14:paraId="122DD518"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300</w:t>
            </w:r>
          </w:p>
        </w:tc>
        <w:tc>
          <w:tcPr>
            <w:tcW w:w="900" w:type="dxa"/>
            <w:tcBorders>
              <w:top w:val="nil"/>
              <w:left w:val="nil"/>
              <w:bottom w:val="single" w:sz="4" w:space="0" w:color="auto"/>
              <w:right w:val="nil"/>
            </w:tcBorders>
            <w:shd w:val="clear" w:color="auto" w:fill="auto"/>
            <w:noWrap/>
            <w:vAlign w:val="bottom"/>
            <w:hideMark/>
          </w:tcPr>
          <w:p w14:paraId="0354C5ED"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300</w:t>
            </w:r>
          </w:p>
        </w:tc>
      </w:tr>
      <w:tr w:rsidR="00F564F5" w:rsidRPr="00F564F5" w14:paraId="7732566D" w14:textId="77777777" w:rsidTr="00F564F5">
        <w:trPr>
          <w:trHeight w:val="735"/>
        </w:trPr>
        <w:tc>
          <w:tcPr>
            <w:tcW w:w="2860" w:type="dxa"/>
            <w:tcBorders>
              <w:top w:val="nil"/>
              <w:left w:val="nil"/>
              <w:bottom w:val="nil"/>
              <w:right w:val="nil"/>
            </w:tcBorders>
            <w:shd w:val="clear" w:color="000000" w:fill="FFFFFF"/>
            <w:vAlign w:val="bottom"/>
            <w:hideMark/>
          </w:tcPr>
          <w:p w14:paraId="5040F30D" w14:textId="77777777" w:rsidR="00F564F5" w:rsidRPr="00F564F5" w:rsidRDefault="00F564F5" w:rsidP="00F564F5">
            <w:pPr>
              <w:spacing w:after="0" w:line="240" w:lineRule="auto"/>
              <w:rPr>
                <w:rFonts w:ascii="Arial" w:hAnsi="Arial" w:cs="Arial"/>
                <w:b/>
                <w:bCs/>
                <w:color w:val="auto"/>
                <w:sz w:val="16"/>
                <w:szCs w:val="16"/>
              </w:rPr>
            </w:pPr>
            <w:r w:rsidRPr="00F564F5">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66B9277E" w14:textId="77777777" w:rsidR="00F564F5" w:rsidRPr="00F564F5" w:rsidRDefault="00F564F5" w:rsidP="00F564F5">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82CEA95" w14:textId="77777777" w:rsidR="00F564F5" w:rsidRPr="00F564F5" w:rsidRDefault="00F564F5" w:rsidP="00F564F5">
            <w:pPr>
              <w:spacing w:after="0" w:line="240" w:lineRule="auto"/>
              <w:jc w:val="right"/>
              <w:rPr>
                <w:rFonts w:ascii="Arial" w:hAnsi="Arial" w:cs="Arial"/>
                <w:b/>
                <w:bCs/>
                <w:sz w:val="16"/>
                <w:szCs w:val="16"/>
              </w:rPr>
            </w:pPr>
            <w:r w:rsidRPr="00F564F5">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1E303FDB" w14:textId="77777777" w:rsidR="00F564F5" w:rsidRPr="00F564F5" w:rsidRDefault="00F564F5" w:rsidP="00F564F5">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C0E7359" w14:textId="77777777" w:rsidR="00F564F5" w:rsidRPr="00F564F5" w:rsidRDefault="00F564F5" w:rsidP="00F564F5">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16BFF6B" w14:textId="77777777" w:rsidR="00F564F5" w:rsidRPr="00F564F5" w:rsidRDefault="00F564F5" w:rsidP="00F564F5">
            <w:pPr>
              <w:spacing w:after="0" w:line="240" w:lineRule="auto"/>
              <w:jc w:val="right"/>
              <w:rPr>
                <w:rFonts w:ascii="Times New Roman" w:hAnsi="Times New Roman"/>
                <w:color w:val="auto"/>
                <w:sz w:val="20"/>
              </w:rPr>
            </w:pPr>
          </w:p>
        </w:tc>
      </w:tr>
      <w:tr w:rsidR="00F564F5" w:rsidRPr="00F564F5" w14:paraId="7E1B57D6" w14:textId="77777777" w:rsidTr="00F564F5">
        <w:trPr>
          <w:trHeight w:val="225"/>
        </w:trPr>
        <w:tc>
          <w:tcPr>
            <w:tcW w:w="2860" w:type="dxa"/>
            <w:tcBorders>
              <w:top w:val="nil"/>
              <w:left w:val="nil"/>
              <w:bottom w:val="nil"/>
              <w:right w:val="nil"/>
            </w:tcBorders>
            <w:shd w:val="clear" w:color="000000" w:fill="FFFFFF"/>
            <w:noWrap/>
            <w:vAlign w:val="bottom"/>
            <w:hideMark/>
          </w:tcPr>
          <w:p w14:paraId="612A9A64" w14:textId="77777777" w:rsidR="00F564F5" w:rsidRPr="00F564F5" w:rsidRDefault="00F564F5" w:rsidP="00F564F5">
            <w:pPr>
              <w:spacing w:after="0" w:line="240" w:lineRule="auto"/>
              <w:ind w:leftChars="75" w:left="143"/>
              <w:rPr>
                <w:rFonts w:ascii="Arial" w:hAnsi="Arial" w:cs="Arial"/>
                <w:color w:val="auto"/>
                <w:sz w:val="16"/>
                <w:szCs w:val="16"/>
              </w:rPr>
            </w:pPr>
            <w:r w:rsidRPr="00F564F5">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3A71E5D7"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single" w:sz="4" w:space="0" w:color="auto"/>
              <w:right w:val="nil"/>
            </w:tcBorders>
            <w:shd w:val="clear" w:color="000000" w:fill="D9D9D9"/>
            <w:noWrap/>
            <w:vAlign w:val="bottom"/>
            <w:hideMark/>
          </w:tcPr>
          <w:p w14:paraId="3E8B3815"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single" w:sz="4" w:space="0" w:color="auto"/>
              <w:right w:val="nil"/>
            </w:tcBorders>
            <w:shd w:val="clear" w:color="auto" w:fill="auto"/>
            <w:noWrap/>
            <w:vAlign w:val="bottom"/>
            <w:hideMark/>
          </w:tcPr>
          <w:p w14:paraId="7DF34256"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100</w:t>
            </w:r>
          </w:p>
        </w:tc>
        <w:tc>
          <w:tcPr>
            <w:tcW w:w="900" w:type="dxa"/>
            <w:tcBorders>
              <w:top w:val="nil"/>
              <w:left w:val="nil"/>
              <w:bottom w:val="single" w:sz="4" w:space="0" w:color="auto"/>
              <w:right w:val="nil"/>
            </w:tcBorders>
            <w:shd w:val="clear" w:color="auto" w:fill="auto"/>
            <w:noWrap/>
            <w:vAlign w:val="bottom"/>
            <w:hideMark/>
          </w:tcPr>
          <w:p w14:paraId="7844CCBB"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300</w:t>
            </w:r>
          </w:p>
        </w:tc>
        <w:tc>
          <w:tcPr>
            <w:tcW w:w="900" w:type="dxa"/>
            <w:tcBorders>
              <w:top w:val="nil"/>
              <w:left w:val="nil"/>
              <w:bottom w:val="single" w:sz="4" w:space="0" w:color="auto"/>
              <w:right w:val="nil"/>
            </w:tcBorders>
            <w:shd w:val="clear" w:color="auto" w:fill="auto"/>
            <w:noWrap/>
            <w:vAlign w:val="bottom"/>
            <w:hideMark/>
          </w:tcPr>
          <w:p w14:paraId="026F2CEE" w14:textId="77777777" w:rsidR="00F564F5" w:rsidRPr="00F564F5" w:rsidRDefault="00F564F5" w:rsidP="00F564F5">
            <w:pPr>
              <w:spacing w:after="0" w:line="240" w:lineRule="auto"/>
              <w:jc w:val="right"/>
              <w:rPr>
                <w:rFonts w:ascii="Arial" w:hAnsi="Arial" w:cs="Arial"/>
                <w:sz w:val="16"/>
                <w:szCs w:val="16"/>
              </w:rPr>
            </w:pPr>
            <w:r w:rsidRPr="00F564F5">
              <w:rPr>
                <w:rFonts w:ascii="Arial" w:hAnsi="Arial" w:cs="Arial"/>
                <w:sz w:val="16"/>
                <w:szCs w:val="16"/>
              </w:rPr>
              <w:t>300</w:t>
            </w:r>
          </w:p>
        </w:tc>
      </w:tr>
      <w:tr w:rsidR="00F564F5" w:rsidRPr="00F564F5" w14:paraId="76E20ACC" w14:textId="77777777" w:rsidTr="00F564F5">
        <w:trPr>
          <w:trHeight w:val="450"/>
        </w:trPr>
        <w:tc>
          <w:tcPr>
            <w:tcW w:w="2860" w:type="dxa"/>
            <w:tcBorders>
              <w:top w:val="nil"/>
              <w:left w:val="nil"/>
              <w:bottom w:val="single" w:sz="4" w:space="0" w:color="auto"/>
              <w:right w:val="nil"/>
            </w:tcBorders>
            <w:shd w:val="clear" w:color="000000" w:fill="FFFFFF"/>
            <w:vAlign w:val="bottom"/>
            <w:hideMark/>
          </w:tcPr>
          <w:p w14:paraId="7A05A17B" w14:textId="77777777" w:rsidR="00F564F5" w:rsidRPr="00F564F5" w:rsidRDefault="00F564F5" w:rsidP="00F564F5">
            <w:pPr>
              <w:spacing w:after="0" w:line="240" w:lineRule="auto"/>
              <w:ind w:leftChars="75" w:left="143"/>
              <w:rPr>
                <w:rFonts w:ascii="Arial" w:hAnsi="Arial" w:cs="Arial"/>
                <w:b/>
                <w:bCs/>
                <w:color w:val="auto"/>
                <w:sz w:val="16"/>
                <w:szCs w:val="16"/>
              </w:rPr>
            </w:pPr>
            <w:r w:rsidRPr="00F564F5">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4510DC73"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100</w:t>
            </w:r>
          </w:p>
        </w:tc>
        <w:tc>
          <w:tcPr>
            <w:tcW w:w="900" w:type="dxa"/>
            <w:tcBorders>
              <w:top w:val="nil"/>
              <w:left w:val="nil"/>
              <w:bottom w:val="single" w:sz="4" w:space="0" w:color="auto"/>
              <w:right w:val="nil"/>
            </w:tcBorders>
            <w:shd w:val="clear" w:color="000000" w:fill="D9D9D9"/>
            <w:noWrap/>
            <w:vAlign w:val="bottom"/>
            <w:hideMark/>
          </w:tcPr>
          <w:p w14:paraId="32E60FDB"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100</w:t>
            </w:r>
          </w:p>
        </w:tc>
        <w:tc>
          <w:tcPr>
            <w:tcW w:w="900" w:type="dxa"/>
            <w:tcBorders>
              <w:top w:val="nil"/>
              <w:left w:val="nil"/>
              <w:bottom w:val="single" w:sz="4" w:space="0" w:color="auto"/>
              <w:right w:val="nil"/>
            </w:tcBorders>
            <w:shd w:val="clear" w:color="auto" w:fill="auto"/>
            <w:noWrap/>
            <w:vAlign w:val="bottom"/>
            <w:hideMark/>
          </w:tcPr>
          <w:p w14:paraId="3EFB0380"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100</w:t>
            </w:r>
          </w:p>
        </w:tc>
        <w:tc>
          <w:tcPr>
            <w:tcW w:w="900" w:type="dxa"/>
            <w:tcBorders>
              <w:top w:val="nil"/>
              <w:left w:val="nil"/>
              <w:bottom w:val="single" w:sz="4" w:space="0" w:color="auto"/>
              <w:right w:val="nil"/>
            </w:tcBorders>
            <w:shd w:val="clear" w:color="auto" w:fill="auto"/>
            <w:noWrap/>
            <w:vAlign w:val="bottom"/>
            <w:hideMark/>
          </w:tcPr>
          <w:p w14:paraId="3EC20F28"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300</w:t>
            </w:r>
          </w:p>
        </w:tc>
        <w:tc>
          <w:tcPr>
            <w:tcW w:w="900" w:type="dxa"/>
            <w:tcBorders>
              <w:top w:val="nil"/>
              <w:left w:val="nil"/>
              <w:bottom w:val="single" w:sz="4" w:space="0" w:color="auto"/>
              <w:right w:val="nil"/>
            </w:tcBorders>
            <w:shd w:val="clear" w:color="auto" w:fill="auto"/>
            <w:noWrap/>
            <w:vAlign w:val="bottom"/>
            <w:hideMark/>
          </w:tcPr>
          <w:p w14:paraId="35CC3A36" w14:textId="77777777" w:rsidR="00F564F5" w:rsidRPr="00F564F5" w:rsidRDefault="00F564F5" w:rsidP="00F564F5">
            <w:pPr>
              <w:spacing w:after="0" w:line="240" w:lineRule="auto"/>
              <w:jc w:val="right"/>
              <w:rPr>
                <w:rFonts w:ascii="Arial" w:hAnsi="Arial" w:cs="Arial"/>
                <w:b/>
                <w:bCs/>
                <w:color w:val="auto"/>
                <w:sz w:val="16"/>
                <w:szCs w:val="16"/>
              </w:rPr>
            </w:pPr>
            <w:r w:rsidRPr="00F564F5">
              <w:rPr>
                <w:rFonts w:ascii="Arial" w:hAnsi="Arial" w:cs="Arial"/>
                <w:b/>
                <w:bCs/>
                <w:color w:val="auto"/>
                <w:sz w:val="16"/>
                <w:szCs w:val="16"/>
              </w:rPr>
              <w:t>300</w:t>
            </w:r>
          </w:p>
        </w:tc>
      </w:tr>
    </w:tbl>
    <w:p w14:paraId="0311C20F" w14:textId="5EF4DF9C" w:rsidR="00F564F5" w:rsidRPr="00F564F5" w:rsidRDefault="00F564F5" w:rsidP="00F564F5">
      <w:pPr>
        <w:pStyle w:val="FootnoteText"/>
        <w:spacing w:before="120" w:after="40"/>
      </w:pPr>
      <w:r w:rsidRPr="00F564F5">
        <w:t>Prepared on Austral</w:t>
      </w:r>
      <w:r>
        <w:t>ian Accounting Standards basis.</w:t>
      </w:r>
    </w:p>
    <w:p w14:paraId="7D05F85D" w14:textId="558F0448" w:rsidR="00E57B3C" w:rsidRDefault="00F564F5" w:rsidP="00F564F5">
      <w:pPr>
        <w:pStyle w:val="FootnoteText"/>
      </w:pPr>
      <w:r w:rsidRPr="00F564F5">
        <w:rPr>
          <w:vertAlign w:val="superscript"/>
        </w:rPr>
        <w:t>(a)</w:t>
      </w:r>
      <w:r>
        <w:tab/>
      </w:r>
      <w:r w:rsidRPr="00F564F5">
        <w:t>Includes both c</w:t>
      </w:r>
      <w:r w:rsidR="00B75833">
        <w:t xml:space="preserve">urrent Bill 2 and prior Act 2, 4, </w:t>
      </w:r>
      <w:r w:rsidRPr="00F564F5">
        <w:t>6 appropriations.</w:t>
      </w:r>
      <w:r w:rsidR="00E57B3C">
        <w:br w:type="page"/>
      </w:r>
    </w:p>
    <w:p w14:paraId="263F7FAE" w14:textId="32BFA411" w:rsidR="007F64A6" w:rsidRPr="007F64A6" w:rsidRDefault="007F64A6" w:rsidP="0087281E">
      <w:pPr>
        <w:keepNext/>
        <w:spacing w:after="120" w:line="240" w:lineRule="auto"/>
        <w:rPr>
          <w:rFonts w:ascii="Arial" w:hAnsi="Arial"/>
          <w:b/>
          <w:color w:val="auto"/>
          <w:sz w:val="20"/>
        </w:rPr>
      </w:pPr>
      <w:r w:rsidRPr="007F64A6">
        <w:rPr>
          <w:rFonts w:ascii="Arial" w:hAnsi="Arial"/>
          <w:b/>
          <w:color w:val="auto"/>
          <w:sz w:val="20"/>
        </w:rPr>
        <w:lastRenderedPageBreak/>
        <w:t>Table 3.6: Statement of departmental asset movements</w:t>
      </w:r>
      <w:r w:rsidR="00740A6A">
        <w:rPr>
          <w:rFonts w:ascii="Arial" w:hAnsi="Arial"/>
          <w:b/>
          <w:color w:val="auto"/>
          <w:sz w:val="20"/>
        </w:rPr>
        <w:t xml:space="preserve"> </w:t>
      </w:r>
      <w:r w:rsidR="00740A6A">
        <w:rPr>
          <w:rFonts w:ascii="Arial" w:hAnsi="Arial"/>
          <w:b/>
          <w:color w:val="auto"/>
          <w:sz w:val="20"/>
        </w:rPr>
        <w:br/>
      </w:r>
      <w:r w:rsidR="000273B9">
        <w:rPr>
          <w:rFonts w:ascii="Arial" w:hAnsi="Arial"/>
          <w:b/>
          <w:color w:val="auto"/>
          <w:sz w:val="20"/>
        </w:rPr>
        <w:t>(Budget year 2023–24</w:t>
      </w:r>
      <w:r w:rsidRPr="007F64A6">
        <w:rPr>
          <w:rFonts w:ascii="Arial" w:hAnsi="Arial"/>
          <w:b/>
          <w:color w:val="auto"/>
          <w:sz w:val="20"/>
        </w:rPr>
        <w:t>)</w:t>
      </w:r>
    </w:p>
    <w:tbl>
      <w:tblPr>
        <w:tblW w:w="7340" w:type="dxa"/>
        <w:tblLayout w:type="fixed"/>
        <w:tblLook w:val="04A0" w:firstRow="1" w:lastRow="0" w:firstColumn="1" w:lastColumn="0" w:noHBand="0" w:noVBand="1"/>
      </w:tblPr>
      <w:tblGrid>
        <w:gridCol w:w="2920"/>
        <w:gridCol w:w="1020"/>
        <w:gridCol w:w="1360"/>
        <w:gridCol w:w="1020"/>
        <w:gridCol w:w="1020"/>
      </w:tblGrid>
      <w:tr w:rsidR="00015466" w:rsidRPr="00015466" w14:paraId="631D44A7" w14:textId="77777777" w:rsidTr="00015466">
        <w:trPr>
          <w:trHeight w:val="765"/>
        </w:trPr>
        <w:tc>
          <w:tcPr>
            <w:tcW w:w="2920" w:type="dxa"/>
            <w:tcBorders>
              <w:top w:val="single" w:sz="4" w:space="0" w:color="auto"/>
              <w:left w:val="nil"/>
              <w:bottom w:val="nil"/>
              <w:right w:val="nil"/>
            </w:tcBorders>
            <w:shd w:val="clear" w:color="auto" w:fill="auto"/>
            <w:hideMark/>
          </w:tcPr>
          <w:p w14:paraId="213AACD7" w14:textId="77777777" w:rsidR="00015466" w:rsidRPr="00015466" w:rsidRDefault="00015466" w:rsidP="00015466">
            <w:pPr>
              <w:spacing w:before="40" w:after="0" w:line="240" w:lineRule="auto"/>
              <w:jc w:val="right"/>
              <w:rPr>
                <w:rFonts w:ascii="Arial" w:hAnsi="Arial" w:cs="Arial"/>
                <w:b/>
                <w:bCs/>
                <w:color w:val="auto"/>
                <w:sz w:val="16"/>
                <w:szCs w:val="16"/>
              </w:rPr>
            </w:pPr>
            <w:r w:rsidRPr="00015466">
              <w:rPr>
                <w:rFonts w:ascii="Arial" w:hAnsi="Arial" w:cs="Arial"/>
                <w:b/>
                <w:bCs/>
                <w:color w:val="auto"/>
                <w:sz w:val="16"/>
                <w:szCs w:val="16"/>
              </w:rPr>
              <w:t> </w:t>
            </w:r>
          </w:p>
        </w:tc>
        <w:tc>
          <w:tcPr>
            <w:tcW w:w="1020" w:type="dxa"/>
            <w:tcBorders>
              <w:top w:val="single" w:sz="4" w:space="0" w:color="auto"/>
              <w:left w:val="nil"/>
              <w:bottom w:val="single" w:sz="4" w:space="0" w:color="auto"/>
              <w:right w:val="nil"/>
            </w:tcBorders>
            <w:shd w:val="clear" w:color="auto" w:fill="auto"/>
            <w:hideMark/>
          </w:tcPr>
          <w:p w14:paraId="63056EEC" w14:textId="77777777" w:rsidR="00015466" w:rsidRPr="00015466" w:rsidRDefault="00015466" w:rsidP="00015466">
            <w:pPr>
              <w:spacing w:before="40" w:after="0" w:line="240" w:lineRule="auto"/>
              <w:jc w:val="right"/>
              <w:rPr>
                <w:rFonts w:ascii="Arial" w:hAnsi="Arial" w:cs="Arial"/>
                <w:b/>
                <w:bCs/>
                <w:color w:val="auto"/>
                <w:sz w:val="16"/>
                <w:szCs w:val="16"/>
              </w:rPr>
            </w:pPr>
            <w:r w:rsidRPr="00015466">
              <w:rPr>
                <w:rFonts w:ascii="Arial" w:hAnsi="Arial" w:cs="Arial"/>
                <w:b/>
                <w:bCs/>
                <w:color w:val="auto"/>
                <w:sz w:val="16"/>
                <w:szCs w:val="16"/>
              </w:rPr>
              <w:t xml:space="preserve">Buildings </w:t>
            </w:r>
            <w:r w:rsidRPr="00015466">
              <w:rPr>
                <w:rFonts w:ascii="Arial" w:hAnsi="Arial" w:cs="Arial"/>
                <w:b/>
                <w:bCs/>
                <w:color w:val="auto"/>
                <w:sz w:val="16"/>
                <w:szCs w:val="16"/>
              </w:rPr>
              <w:br/>
            </w:r>
            <w:r w:rsidRPr="00015466">
              <w:rPr>
                <w:rFonts w:ascii="Arial" w:hAnsi="Arial" w:cs="Arial"/>
                <w:b/>
                <w:bCs/>
                <w:color w:val="auto"/>
                <w:sz w:val="16"/>
                <w:szCs w:val="16"/>
              </w:rPr>
              <w:br/>
            </w:r>
            <w:r w:rsidRPr="00015466">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auto" w:fill="auto"/>
            <w:hideMark/>
          </w:tcPr>
          <w:p w14:paraId="627D4420" w14:textId="77777777" w:rsidR="00015466" w:rsidRPr="00015466" w:rsidRDefault="00015466" w:rsidP="00015466">
            <w:pPr>
              <w:spacing w:before="40" w:after="0" w:line="240" w:lineRule="auto"/>
              <w:jc w:val="right"/>
              <w:rPr>
                <w:rFonts w:ascii="Arial" w:hAnsi="Arial" w:cs="Arial"/>
                <w:b/>
                <w:bCs/>
                <w:color w:val="auto"/>
                <w:sz w:val="16"/>
                <w:szCs w:val="16"/>
              </w:rPr>
            </w:pPr>
            <w:r w:rsidRPr="00015466">
              <w:rPr>
                <w:rFonts w:ascii="Arial" w:hAnsi="Arial" w:cs="Arial"/>
                <w:b/>
                <w:bCs/>
                <w:color w:val="auto"/>
                <w:sz w:val="16"/>
                <w:szCs w:val="16"/>
              </w:rPr>
              <w:t xml:space="preserve">Property, </w:t>
            </w:r>
            <w:r w:rsidRPr="00015466">
              <w:rPr>
                <w:rFonts w:ascii="Arial" w:hAnsi="Arial" w:cs="Arial"/>
                <w:b/>
                <w:bCs/>
                <w:color w:val="auto"/>
                <w:sz w:val="16"/>
                <w:szCs w:val="16"/>
              </w:rPr>
              <w:br/>
              <w:t xml:space="preserve">plant and </w:t>
            </w:r>
            <w:r w:rsidRPr="00015466">
              <w:rPr>
                <w:rFonts w:ascii="Arial" w:hAnsi="Arial" w:cs="Arial"/>
                <w:b/>
                <w:bCs/>
                <w:color w:val="auto"/>
                <w:sz w:val="16"/>
                <w:szCs w:val="16"/>
              </w:rPr>
              <w:br/>
              <w:t xml:space="preserve">equipment </w:t>
            </w:r>
            <w:r w:rsidRPr="00015466">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7AAB6B25" w14:textId="77777777" w:rsidR="00015466" w:rsidRPr="00015466" w:rsidRDefault="00015466" w:rsidP="00015466">
            <w:pPr>
              <w:spacing w:before="40" w:after="0" w:line="240" w:lineRule="auto"/>
              <w:jc w:val="right"/>
              <w:rPr>
                <w:rFonts w:ascii="Arial" w:hAnsi="Arial" w:cs="Arial"/>
                <w:b/>
                <w:bCs/>
                <w:color w:val="auto"/>
                <w:sz w:val="16"/>
                <w:szCs w:val="16"/>
              </w:rPr>
            </w:pPr>
            <w:r w:rsidRPr="00015466">
              <w:rPr>
                <w:rFonts w:ascii="Arial" w:hAnsi="Arial" w:cs="Arial"/>
                <w:b/>
                <w:bCs/>
                <w:color w:val="auto"/>
                <w:sz w:val="16"/>
                <w:szCs w:val="16"/>
              </w:rPr>
              <w:t xml:space="preserve">Intangibles </w:t>
            </w:r>
            <w:r w:rsidRPr="00015466">
              <w:rPr>
                <w:rFonts w:ascii="Arial" w:hAnsi="Arial" w:cs="Arial"/>
                <w:b/>
                <w:bCs/>
                <w:color w:val="auto"/>
                <w:sz w:val="16"/>
                <w:szCs w:val="16"/>
              </w:rPr>
              <w:br/>
            </w:r>
            <w:r w:rsidRPr="00015466">
              <w:rPr>
                <w:rFonts w:ascii="Arial" w:hAnsi="Arial" w:cs="Arial"/>
                <w:b/>
                <w:bCs/>
                <w:color w:val="auto"/>
                <w:sz w:val="16"/>
                <w:szCs w:val="16"/>
              </w:rPr>
              <w:br/>
            </w:r>
            <w:r w:rsidRPr="00015466">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hideMark/>
          </w:tcPr>
          <w:p w14:paraId="1D3A5D62" w14:textId="77777777" w:rsidR="00015466" w:rsidRPr="00015466" w:rsidRDefault="00015466" w:rsidP="00015466">
            <w:pPr>
              <w:spacing w:before="40" w:after="0" w:line="240" w:lineRule="auto"/>
              <w:jc w:val="right"/>
              <w:rPr>
                <w:rFonts w:ascii="Arial" w:hAnsi="Arial" w:cs="Arial"/>
                <w:b/>
                <w:bCs/>
                <w:color w:val="auto"/>
                <w:sz w:val="16"/>
                <w:szCs w:val="16"/>
              </w:rPr>
            </w:pPr>
            <w:r w:rsidRPr="00015466">
              <w:rPr>
                <w:rFonts w:ascii="Arial" w:hAnsi="Arial" w:cs="Arial"/>
                <w:b/>
                <w:bCs/>
                <w:color w:val="auto"/>
                <w:sz w:val="16"/>
                <w:szCs w:val="16"/>
              </w:rPr>
              <w:t xml:space="preserve">Total </w:t>
            </w:r>
            <w:r w:rsidRPr="00015466">
              <w:rPr>
                <w:rFonts w:ascii="Arial" w:hAnsi="Arial" w:cs="Arial"/>
                <w:b/>
                <w:bCs/>
                <w:color w:val="auto"/>
                <w:sz w:val="16"/>
                <w:szCs w:val="16"/>
              </w:rPr>
              <w:br/>
            </w:r>
            <w:r w:rsidRPr="00015466">
              <w:rPr>
                <w:rFonts w:ascii="Arial" w:hAnsi="Arial" w:cs="Arial"/>
                <w:b/>
                <w:bCs/>
                <w:color w:val="auto"/>
                <w:sz w:val="16"/>
                <w:szCs w:val="16"/>
              </w:rPr>
              <w:br/>
            </w:r>
            <w:r w:rsidRPr="00015466">
              <w:rPr>
                <w:rFonts w:ascii="Arial" w:hAnsi="Arial" w:cs="Arial"/>
                <w:b/>
                <w:bCs/>
                <w:color w:val="auto"/>
                <w:sz w:val="16"/>
                <w:szCs w:val="16"/>
              </w:rPr>
              <w:br/>
              <w:t>$'000</w:t>
            </w:r>
          </w:p>
        </w:tc>
      </w:tr>
      <w:tr w:rsidR="00015466" w:rsidRPr="00015466" w14:paraId="19C31911" w14:textId="77777777" w:rsidTr="00015466">
        <w:trPr>
          <w:trHeight w:val="225"/>
        </w:trPr>
        <w:tc>
          <w:tcPr>
            <w:tcW w:w="2920" w:type="dxa"/>
            <w:tcBorders>
              <w:top w:val="nil"/>
              <w:left w:val="nil"/>
              <w:bottom w:val="nil"/>
              <w:right w:val="nil"/>
            </w:tcBorders>
            <w:shd w:val="clear" w:color="auto" w:fill="auto"/>
            <w:noWrap/>
            <w:vAlign w:val="bottom"/>
            <w:hideMark/>
          </w:tcPr>
          <w:p w14:paraId="74DFA284" w14:textId="77777777" w:rsidR="00015466" w:rsidRPr="00015466" w:rsidRDefault="00015466" w:rsidP="00015466">
            <w:pPr>
              <w:spacing w:after="0" w:line="240" w:lineRule="auto"/>
              <w:rPr>
                <w:rFonts w:ascii="Arial" w:hAnsi="Arial" w:cs="Arial"/>
                <w:b/>
                <w:bCs/>
                <w:color w:val="auto"/>
                <w:sz w:val="16"/>
                <w:szCs w:val="16"/>
              </w:rPr>
            </w:pPr>
            <w:r w:rsidRPr="00015466">
              <w:rPr>
                <w:rFonts w:ascii="Arial" w:hAnsi="Arial" w:cs="Arial"/>
                <w:b/>
                <w:bCs/>
                <w:color w:val="auto"/>
                <w:sz w:val="16"/>
                <w:szCs w:val="16"/>
              </w:rPr>
              <w:t>As at 1 July 2023</w:t>
            </w:r>
          </w:p>
        </w:tc>
        <w:tc>
          <w:tcPr>
            <w:tcW w:w="1020" w:type="dxa"/>
            <w:tcBorders>
              <w:top w:val="nil"/>
              <w:left w:val="nil"/>
              <w:bottom w:val="nil"/>
              <w:right w:val="nil"/>
            </w:tcBorders>
            <w:shd w:val="clear" w:color="auto" w:fill="auto"/>
            <w:noWrap/>
            <w:vAlign w:val="bottom"/>
            <w:hideMark/>
          </w:tcPr>
          <w:p w14:paraId="426A98B7" w14:textId="77777777" w:rsidR="00015466" w:rsidRPr="00015466" w:rsidRDefault="00015466" w:rsidP="00015466">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E717A94"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27827EE"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6A096B9" w14:textId="77777777" w:rsidR="00015466" w:rsidRPr="00015466" w:rsidRDefault="00015466" w:rsidP="00015466">
            <w:pPr>
              <w:spacing w:after="0" w:line="240" w:lineRule="auto"/>
              <w:jc w:val="right"/>
              <w:rPr>
                <w:rFonts w:ascii="Times New Roman" w:hAnsi="Times New Roman"/>
                <w:color w:val="auto"/>
                <w:sz w:val="20"/>
              </w:rPr>
            </w:pPr>
          </w:p>
        </w:tc>
      </w:tr>
      <w:tr w:rsidR="00015466" w:rsidRPr="00015466" w14:paraId="0AA1C2F3" w14:textId="77777777" w:rsidTr="00015466">
        <w:trPr>
          <w:trHeight w:val="225"/>
        </w:trPr>
        <w:tc>
          <w:tcPr>
            <w:tcW w:w="2920" w:type="dxa"/>
            <w:tcBorders>
              <w:top w:val="nil"/>
              <w:left w:val="nil"/>
              <w:bottom w:val="nil"/>
              <w:right w:val="nil"/>
            </w:tcBorders>
            <w:shd w:val="clear" w:color="auto" w:fill="auto"/>
            <w:noWrap/>
            <w:vAlign w:val="bottom"/>
            <w:hideMark/>
          </w:tcPr>
          <w:p w14:paraId="6CA55D31"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EF50D99"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501</w:t>
            </w:r>
          </w:p>
        </w:tc>
        <w:tc>
          <w:tcPr>
            <w:tcW w:w="1360" w:type="dxa"/>
            <w:tcBorders>
              <w:top w:val="nil"/>
              <w:left w:val="nil"/>
              <w:bottom w:val="nil"/>
              <w:right w:val="nil"/>
            </w:tcBorders>
            <w:shd w:val="clear" w:color="auto" w:fill="auto"/>
            <w:noWrap/>
            <w:vAlign w:val="bottom"/>
            <w:hideMark/>
          </w:tcPr>
          <w:p w14:paraId="3A177688"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312B11FA"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5C5D841A"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1,644</w:t>
            </w:r>
          </w:p>
        </w:tc>
      </w:tr>
      <w:tr w:rsidR="00015466" w:rsidRPr="00015466" w14:paraId="6ABF5B0F" w14:textId="77777777" w:rsidTr="00015466">
        <w:trPr>
          <w:trHeight w:val="225"/>
        </w:trPr>
        <w:tc>
          <w:tcPr>
            <w:tcW w:w="2920" w:type="dxa"/>
            <w:tcBorders>
              <w:top w:val="nil"/>
              <w:left w:val="nil"/>
              <w:bottom w:val="nil"/>
              <w:right w:val="nil"/>
            </w:tcBorders>
            <w:shd w:val="clear" w:color="auto" w:fill="auto"/>
            <w:noWrap/>
            <w:vAlign w:val="bottom"/>
            <w:hideMark/>
          </w:tcPr>
          <w:p w14:paraId="7AC08E29"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481AA957"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1DF3E8E"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15,596</w:t>
            </w:r>
          </w:p>
        </w:tc>
        <w:tc>
          <w:tcPr>
            <w:tcW w:w="1020" w:type="dxa"/>
            <w:tcBorders>
              <w:top w:val="nil"/>
              <w:left w:val="nil"/>
              <w:bottom w:val="nil"/>
              <w:right w:val="nil"/>
            </w:tcBorders>
            <w:shd w:val="clear" w:color="auto" w:fill="auto"/>
            <w:noWrap/>
            <w:vAlign w:val="bottom"/>
            <w:hideMark/>
          </w:tcPr>
          <w:p w14:paraId="2C6FA029"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15FFED0"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15,596</w:t>
            </w:r>
          </w:p>
        </w:tc>
      </w:tr>
      <w:tr w:rsidR="00015466" w:rsidRPr="00015466" w14:paraId="4238F5A9" w14:textId="77777777" w:rsidTr="00015466">
        <w:trPr>
          <w:trHeight w:val="450"/>
        </w:trPr>
        <w:tc>
          <w:tcPr>
            <w:tcW w:w="2920" w:type="dxa"/>
            <w:tcBorders>
              <w:top w:val="nil"/>
              <w:left w:val="nil"/>
              <w:bottom w:val="nil"/>
              <w:right w:val="nil"/>
            </w:tcBorders>
            <w:shd w:val="clear" w:color="auto" w:fill="auto"/>
            <w:vAlign w:val="bottom"/>
            <w:hideMark/>
          </w:tcPr>
          <w:p w14:paraId="4A15450F"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2D073EE5"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(501)</w:t>
            </w:r>
          </w:p>
        </w:tc>
        <w:tc>
          <w:tcPr>
            <w:tcW w:w="1360" w:type="dxa"/>
            <w:tcBorders>
              <w:top w:val="nil"/>
              <w:left w:val="nil"/>
              <w:bottom w:val="nil"/>
              <w:right w:val="nil"/>
            </w:tcBorders>
            <w:shd w:val="clear" w:color="auto" w:fill="auto"/>
            <w:noWrap/>
            <w:vAlign w:val="bottom"/>
            <w:hideMark/>
          </w:tcPr>
          <w:p w14:paraId="0A04A6FE"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(381)</w:t>
            </w:r>
          </w:p>
        </w:tc>
        <w:tc>
          <w:tcPr>
            <w:tcW w:w="1020" w:type="dxa"/>
            <w:tcBorders>
              <w:top w:val="nil"/>
              <w:left w:val="nil"/>
              <w:bottom w:val="nil"/>
              <w:right w:val="nil"/>
            </w:tcBorders>
            <w:shd w:val="clear" w:color="auto" w:fill="auto"/>
            <w:noWrap/>
            <w:vAlign w:val="bottom"/>
            <w:hideMark/>
          </w:tcPr>
          <w:p w14:paraId="6F8722E8"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(551)</w:t>
            </w:r>
          </w:p>
        </w:tc>
        <w:tc>
          <w:tcPr>
            <w:tcW w:w="1020" w:type="dxa"/>
            <w:tcBorders>
              <w:top w:val="nil"/>
              <w:left w:val="nil"/>
              <w:bottom w:val="nil"/>
              <w:right w:val="nil"/>
            </w:tcBorders>
            <w:shd w:val="clear" w:color="auto" w:fill="auto"/>
            <w:noWrap/>
            <w:vAlign w:val="bottom"/>
            <w:hideMark/>
          </w:tcPr>
          <w:p w14:paraId="2E5306CF"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(1,433)</w:t>
            </w:r>
          </w:p>
        </w:tc>
      </w:tr>
      <w:tr w:rsidR="00015466" w:rsidRPr="00015466" w14:paraId="3AE53E08" w14:textId="77777777" w:rsidTr="00015466">
        <w:trPr>
          <w:trHeight w:val="450"/>
        </w:trPr>
        <w:tc>
          <w:tcPr>
            <w:tcW w:w="2920" w:type="dxa"/>
            <w:tcBorders>
              <w:top w:val="nil"/>
              <w:left w:val="nil"/>
              <w:bottom w:val="nil"/>
              <w:right w:val="nil"/>
            </w:tcBorders>
            <w:shd w:val="clear" w:color="auto" w:fill="auto"/>
            <w:vAlign w:val="bottom"/>
            <w:hideMark/>
          </w:tcPr>
          <w:p w14:paraId="1E3532A8"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Accumulated depreciation/amortisation and impairment - RoU</w:t>
            </w:r>
          </w:p>
        </w:tc>
        <w:tc>
          <w:tcPr>
            <w:tcW w:w="1020" w:type="dxa"/>
            <w:tcBorders>
              <w:top w:val="nil"/>
              <w:left w:val="nil"/>
              <w:bottom w:val="single" w:sz="4" w:space="0" w:color="auto"/>
              <w:right w:val="nil"/>
            </w:tcBorders>
            <w:shd w:val="clear" w:color="auto" w:fill="auto"/>
            <w:noWrap/>
            <w:vAlign w:val="bottom"/>
            <w:hideMark/>
          </w:tcPr>
          <w:p w14:paraId="79E51DD6"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65B68D88"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(10,773)</w:t>
            </w:r>
          </w:p>
        </w:tc>
        <w:tc>
          <w:tcPr>
            <w:tcW w:w="1020" w:type="dxa"/>
            <w:tcBorders>
              <w:top w:val="nil"/>
              <w:left w:val="nil"/>
              <w:bottom w:val="single" w:sz="4" w:space="0" w:color="auto"/>
              <w:right w:val="nil"/>
            </w:tcBorders>
            <w:shd w:val="clear" w:color="auto" w:fill="auto"/>
            <w:noWrap/>
            <w:vAlign w:val="bottom"/>
            <w:hideMark/>
          </w:tcPr>
          <w:p w14:paraId="27607EBD"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3BEAD474"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(10,773)</w:t>
            </w:r>
          </w:p>
        </w:tc>
      </w:tr>
      <w:tr w:rsidR="00015466" w:rsidRPr="00015466" w14:paraId="717DB3BD" w14:textId="77777777" w:rsidTr="00015466">
        <w:trPr>
          <w:trHeight w:val="225"/>
        </w:trPr>
        <w:tc>
          <w:tcPr>
            <w:tcW w:w="2920" w:type="dxa"/>
            <w:tcBorders>
              <w:top w:val="nil"/>
              <w:left w:val="nil"/>
              <w:bottom w:val="nil"/>
              <w:right w:val="nil"/>
            </w:tcBorders>
            <w:shd w:val="clear" w:color="auto" w:fill="auto"/>
            <w:noWrap/>
            <w:vAlign w:val="bottom"/>
            <w:hideMark/>
          </w:tcPr>
          <w:p w14:paraId="07899539" w14:textId="77777777" w:rsidR="00015466" w:rsidRPr="00015466" w:rsidRDefault="00015466" w:rsidP="00015466">
            <w:pPr>
              <w:spacing w:after="0" w:line="240" w:lineRule="auto"/>
              <w:ind w:firstLineChars="100" w:firstLine="160"/>
              <w:rPr>
                <w:rFonts w:ascii="Arial" w:hAnsi="Arial" w:cs="Arial"/>
                <w:b/>
                <w:bCs/>
                <w:color w:val="auto"/>
                <w:sz w:val="16"/>
                <w:szCs w:val="16"/>
              </w:rPr>
            </w:pPr>
            <w:r w:rsidRPr="00015466">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442E56CA"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40C46E3B"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4,879</w:t>
            </w:r>
          </w:p>
        </w:tc>
        <w:tc>
          <w:tcPr>
            <w:tcW w:w="1020" w:type="dxa"/>
            <w:tcBorders>
              <w:top w:val="nil"/>
              <w:left w:val="nil"/>
              <w:bottom w:val="single" w:sz="4" w:space="0" w:color="auto"/>
              <w:right w:val="nil"/>
            </w:tcBorders>
            <w:shd w:val="clear" w:color="auto" w:fill="auto"/>
            <w:noWrap/>
            <w:vAlign w:val="bottom"/>
            <w:hideMark/>
          </w:tcPr>
          <w:p w14:paraId="4AC5A806"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155</w:t>
            </w:r>
          </w:p>
        </w:tc>
        <w:tc>
          <w:tcPr>
            <w:tcW w:w="1020" w:type="dxa"/>
            <w:tcBorders>
              <w:top w:val="nil"/>
              <w:left w:val="nil"/>
              <w:bottom w:val="single" w:sz="4" w:space="0" w:color="auto"/>
              <w:right w:val="nil"/>
            </w:tcBorders>
            <w:shd w:val="clear" w:color="auto" w:fill="auto"/>
            <w:noWrap/>
            <w:vAlign w:val="bottom"/>
            <w:hideMark/>
          </w:tcPr>
          <w:p w14:paraId="1BCBB8D0"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5,034</w:t>
            </w:r>
          </w:p>
        </w:tc>
      </w:tr>
      <w:tr w:rsidR="00015466" w:rsidRPr="00015466" w14:paraId="5F010071" w14:textId="77777777" w:rsidTr="00015466">
        <w:trPr>
          <w:trHeight w:val="300"/>
        </w:trPr>
        <w:tc>
          <w:tcPr>
            <w:tcW w:w="2920" w:type="dxa"/>
            <w:tcBorders>
              <w:top w:val="nil"/>
              <w:left w:val="nil"/>
              <w:bottom w:val="nil"/>
              <w:right w:val="nil"/>
            </w:tcBorders>
            <w:shd w:val="clear" w:color="auto" w:fill="auto"/>
            <w:noWrap/>
            <w:vAlign w:val="bottom"/>
            <w:hideMark/>
          </w:tcPr>
          <w:p w14:paraId="7E6551FE" w14:textId="77777777" w:rsidR="00015466" w:rsidRPr="00015466" w:rsidRDefault="00015466" w:rsidP="00015466">
            <w:pPr>
              <w:spacing w:after="0" w:line="240" w:lineRule="auto"/>
              <w:rPr>
                <w:rFonts w:ascii="Arial" w:hAnsi="Arial" w:cs="Arial"/>
                <w:b/>
                <w:bCs/>
                <w:color w:val="auto"/>
                <w:sz w:val="16"/>
                <w:szCs w:val="16"/>
              </w:rPr>
            </w:pPr>
            <w:r w:rsidRPr="00015466">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100772B0" w14:textId="77777777" w:rsidR="00015466" w:rsidRPr="00015466" w:rsidRDefault="00015466" w:rsidP="00015466">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8C795B2"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BC67347"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7414BAD" w14:textId="77777777" w:rsidR="00015466" w:rsidRPr="00015466" w:rsidRDefault="00015466" w:rsidP="00015466">
            <w:pPr>
              <w:spacing w:after="0" w:line="240" w:lineRule="auto"/>
              <w:jc w:val="right"/>
              <w:rPr>
                <w:rFonts w:ascii="Times New Roman" w:hAnsi="Times New Roman"/>
                <w:color w:val="auto"/>
                <w:sz w:val="20"/>
              </w:rPr>
            </w:pPr>
          </w:p>
        </w:tc>
      </w:tr>
      <w:tr w:rsidR="00015466" w:rsidRPr="00015466" w14:paraId="544F0B9F" w14:textId="77777777" w:rsidTr="00015466">
        <w:trPr>
          <w:trHeight w:val="450"/>
        </w:trPr>
        <w:tc>
          <w:tcPr>
            <w:tcW w:w="2920" w:type="dxa"/>
            <w:tcBorders>
              <w:top w:val="nil"/>
              <w:left w:val="nil"/>
              <w:bottom w:val="nil"/>
              <w:right w:val="nil"/>
            </w:tcBorders>
            <w:shd w:val="clear" w:color="auto" w:fill="auto"/>
            <w:vAlign w:val="bottom"/>
            <w:hideMark/>
          </w:tcPr>
          <w:p w14:paraId="447ACBAA" w14:textId="77777777" w:rsidR="00015466" w:rsidRPr="00015466" w:rsidRDefault="00015466" w:rsidP="00015466">
            <w:pPr>
              <w:spacing w:after="0" w:line="240" w:lineRule="auto"/>
              <w:ind w:leftChars="75" w:left="143"/>
              <w:rPr>
                <w:rFonts w:ascii="Arial" w:hAnsi="Arial" w:cs="Arial"/>
                <w:b/>
                <w:bCs/>
                <w:color w:val="auto"/>
                <w:sz w:val="16"/>
                <w:szCs w:val="16"/>
              </w:rPr>
            </w:pPr>
            <w:r w:rsidRPr="00015466">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35E3FFB7" w14:textId="77777777" w:rsidR="00015466" w:rsidRPr="00015466" w:rsidRDefault="00015466" w:rsidP="00015466">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6D5E9D9"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778DF8E"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3252D7E" w14:textId="77777777" w:rsidR="00015466" w:rsidRPr="00015466" w:rsidRDefault="00015466" w:rsidP="00015466">
            <w:pPr>
              <w:spacing w:after="0" w:line="240" w:lineRule="auto"/>
              <w:jc w:val="right"/>
              <w:rPr>
                <w:rFonts w:ascii="Times New Roman" w:hAnsi="Times New Roman"/>
                <w:color w:val="auto"/>
                <w:sz w:val="20"/>
              </w:rPr>
            </w:pPr>
          </w:p>
        </w:tc>
      </w:tr>
      <w:tr w:rsidR="00015466" w:rsidRPr="00015466" w14:paraId="4B6ED93F" w14:textId="77777777" w:rsidTr="00015466">
        <w:trPr>
          <w:trHeight w:val="225"/>
        </w:trPr>
        <w:tc>
          <w:tcPr>
            <w:tcW w:w="2920" w:type="dxa"/>
            <w:tcBorders>
              <w:top w:val="nil"/>
              <w:left w:val="nil"/>
              <w:bottom w:val="nil"/>
              <w:right w:val="nil"/>
            </w:tcBorders>
            <w:shd w:val="clear" w:color="auto" w:fill="auto"/>
            <w:noWrap/>
            <w:vAlign w:val="bottom"/>
            <w:hideMark/>
          </w:tcPr>
          <w:p w14:paraId="777DAC39"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By purchase - internal resources</w:t>
            </w:r>
          </w:p>
        </w:tc>
        <w:tc>
          <w:tcPr>
            <w:tcW w:w="1020" w:type="dxa"/>
            <w:tcBorders>
              <w:top w:val="nil"/>
              <w:left w:val="nil"/>
              <w:bottom w:val="nil"/>
              <w:right w:val="nil"/>
            </w:tcBorders>
            <w:shd w:val="clear" w:color="auto" w:fill="auto"/>
            <w:noWrap/>
            <w:vAlign w:val="bottom"/>
            <w:hideMark/>
          </w:tcPr>
          <w:p w14:paraId="2B450244"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1174B26A"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4ED3977"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BC26378"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100</w:t>
            </w:r>
          </w:p>
        </w:tc>
      </w:tr>
      <w:tr w:rsidR="00015466" w:rsidRPr="00015466" w14:paraId="7046897F" w14:textId="77777777" w:rsidTr="00015466">
        <w:trPr>
          <w:trHeight w:val="225"/>
        </w:trPr>
        <w:tc>
          <w:tcPr>
            <w:tcW w:w="2920" w:type="dxa"/>
            <w:tcBorders>
              <w:top w:val="nil"/>
              <w:left w:val="nil"/>
              <w:bottom w:val="nil"/>
              <w:right w:val="nil"/>
            </w:tcBorders>
            <w:shd w:val="clear" w:color="auto" w:fill="auto"/>
            <w:noWrap/>
            <w:vAlign w:val="bottom"/>
            <w:hideMark/>
          </w:tcPr>
          <w:p w14:paraId="769119E1"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By purchase - RoU</w:t>
            </w:r>
          </w:p>
        </w:tc>
        <w:tc>
          <w:tcPr>
            <w:tcW w:w="1020" w:type="dxa"/>
            <w:tcBorders>
              <w:top w:val="nil"/>
              <w:left w:val="nil"/>
              <w:bottom w:val="single" w:sz="4" w:space="0" w:color="auto"/>
              <w:right w:val="nil"/>
            </w:tcBorders>
            <w:shd w:val="clear" w:color="auto" w:fill="auto"/>
            <w:noWrap/>
            <w:vAlign w:val="bottom"/>
            <w:hideMark/>
          </w:tcPr>
          <w:p w14:paraId="379ABE55"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46848471"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4D9BA6A"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0FD16CC5"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w:t>
            </w:r>
          </w:p>
        </w:tc>
      </w:tr>
      <w:tr w:rsidR="00015466" w:rsidRPr="00015466" w14:paraId="3C4627DB" w14:textId="77777777" w:rsidTr="00015466">
        <w:trPr>
          <w:trHeight w:val="225"/>
        </w:trPr>
        <w:tc>
          <w:tcPr>
            <w:tcW w:w="2920" w:type="dxa"/>
            <w:tcBorders>
              <w:top w:val="nil"/>
              <w:left w:val="nil"/>
              <w:bottom w:val="nil"/>
              <w:right w:val="nil"/>
            </w:tcBorders>
            <w:shd w:val="clear" w:color="auto" w:fill="auto"/>
            <w:noWrap/>
            <w:vAlign w:val="bottom"/>
            <w:hideMark/>
          </w:tcPr>
          <w:p w14:paraId="5D15B55C" w14:textId="77777777" w:rsidR="00015466" w:rsidRPr="00015466" w:rsidRDefault="00015466" w:rsidP="00015466">
            <w:pPr>
              <w:spacing w:after="0" w:line="240" w:lineRule="auto"/>
              <w:ind w:firstLineChars="100" w:firstLine="160"/>
              <w:rPr>
                <w:rFonts w:ascii="Arial" w:hAnsi="Arial" w:cs="Arial"/>
                <w:b/>
                <w:bCs/>
                <w:sz w:val="16"/>
                <w:szCs w:val="16"/>
              </w:rPr>
            </w:pPr>
            <w:r w:rsidRPr="00015466">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24DB7DBD"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1373840B"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519D5F4E"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1D5E0DDA"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100</w:t>
            </w:r>
          </w:p>
        </w:tc>
      </w:tr>
      <w:tr w:rsidR="00015466" w:rsidRPr="00015466" w14:paraId="37C53968" w14:textId="77777777" w:rsidTr="00015466">
        <w:trPr>
          <w:trHeight w:val="300"/>
        </w:trPr>
        <w:tc>
          <w:tcPr>
            <w:tcW w:w="2920" w:type="dxa"/>
            <w:tcBorders>
              <w:top w:val="nil"/>
              <w:left w:val="nil"/>
              <w:bottom w:val="nil"/>
              <w:right w:val="nil"/>
            </w:tcBorders>
            <w:shd w:val="clear" w:color="auto" w:fill="auto"/>
            <w:noWrap/>
            <w:vAlign w:val="bottom"/>
            <w:hideMark/>
          </w:tcPr>
          <w:p w14:paraId="6A73D738" w14:textId="77777777" w:rsidR="00015466" w:rsidRPr="00015466" w:rsidRDefault="00015466" w:rsidP="00015466">
            <w:pPr>
              <w:spacing w:after="0" w:line="240" w:lineRule="auto"/>
              <w:rPr>
                <w:rFonts w:ascii="Arial" w:hAnsi="Arial" w:cs="Arial"/>
                <w:b/>
                <w:bCs/>
                <w:color w:val="auto"/>
                <w:sz w:val="16"/>
                <w:szCs w:val="16"/>
              </w:rPr>
            </w:pPr>
            <w:r w:rsidRPr="00015466">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7914774D" w14:textId="77777777" w:rsidR="00015466" w:rsidRPr="00015466" w:rsidRDefault="00015466" w:rsidP="00015466">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131BDC2"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C498DD4"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CD2A307" w14:textId="77777777" w:rsidR="00015466" w:rsidRPr="00015466" w:rsidRDefault="00015466" w:rsidP="00015466">
            <w:pPr>
              <w:spacing w:after="0" w:line="240" w:lineRule="auto"/>
              <w:jc w:val="right"/>
              <w:rPr>
                <w:rFonts w:ascii="Times New Roman" w:hAnsi="Times New Roman"/>
                <w:color w:val="auto"/>
                <w:sz w:val="20"/>
              </w:rPr>
            </w:pPr>
          </w:p>
        </w:tc>
      </w:tr>
      <w:tr w:rsidR="00015466" w:rsidRPr="00015466" w14:paraId="3A99433B" w14:textId="77777777" w:rsidTr="00015466">
        <w:trPr>
          <w:trHeight w:val="225"/>
        </w:trPr>
        <w:tc>
          <w:tcPr>
            <w:tcW w:w="2920" w:type="dxa"/>
            <w:tcBorders>
              <w:top w:val="nil"/>
              <w:left w:val="nil"/>
              <w:bottom w:val="nil"/>
              <w:right w:val="nil"/>
            </w:tcBorders>
            <w:shd w:val="clear" w:color="auto" w:fill="auto"/>
            <w:noWrap/>
            <w:vAlign w:val="bottom"/>
            <w:hideMark/>
          </w:tcPr>
          <w:p w14:paraId="243819FC"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17498BCD"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7B84F43C"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(18)</w:t>
            </w:r>
          </w:p>
        </w:tc>
        <w:tc>
          <w:tcPr>
            <w:tcW w:w="1020" w:type="dxa"/>
            <w:tcBorders>
              <w:top w:val="nil"/>
              <w:left w:val="nil"/>
              <w:bottom w:val="nil"/>
              <w:right w:val="nil"/>
            </w:tcBorders>
            <w:shd w:val="clear" w:color="auto" w:fill="auto"/>
            <w:noWrap/>
            <w:vAlign w:val="bottom"/>
            <w:hideMark/>
          </w:tcPr>
          <w:p w14:paraId="369AADEA"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(77)</w:t>
            </w:r>
          </w:p>
        </w:tc>
        <w:tc>
          <w:tcPr>
            <w:tcW w:w="1020" w:type="dxa"/>
            <w:tcBorders>
              <w:top w:val="nil"/>
              <w:left w:val="nil"/>
              <w:bottom w:val="nil"/>
              <w:right w:val="nil"/>
            </w:tcBorders>
            <w:shd w:val="clear" w:color="auto" w:fill="auto"/>
            <w:noWrap/>
            <w:vAlign w:val="bottom"/>
            <w:hideMark/>
          </w:tcPr>
          <w:p w14:paraId="670EB742"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(195)</w:t>
            </w:r>
          </w:p>
        </w:tc>
      </w:tr>
      <w:tr w:rsidR="00015466" w:rsidRPr="00015466" w14:paraId="47CCBA20" w14:textId="77777777" w:rsidTr="00015466">
        <w:trPr>
          <w:trHeight w:val="450"/>
        </w:trPr>
        <w:tc>
          <w:tcPr>
            <w:tcW w:w="2920" w:type="dxa"/>
            <w:tcBorders>
              <w:top w:val="nil"/>
              <w:left w:val="nil"/>
              <w:bottom w:val="nil"/>
              <w:right w:val="nil"/>
            </w:tcBorders>
            <w:shd w:val="clear" w:color="auto" w:fill="auto"/>
            <w:vAlign w:val="bottom"/>
            <w:hideMark/>
          </w:tcPr>
          <w:p w14:paraId="24B509A0"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Depreciation/amortisation expense - RoU</w:t>
            </w:r>
          </w:p>
        </w:tc>
        <w:tc>
          <w:tcPr>
            <w:tcW w:w="1020" w:type="dxa"/>
            <w:tcBorders>
              <w:top w:val="nil"/>
              <w:left w:val="nil"/>
              <w:bottom w:val="single" w:sz="4" w:space="0" w:color="auto"/>
              <w:right w:val="nil"/>
            </w:tcBorders>
            <w:shd w:val="clear" w:color="auto" w:fill="auto"/>
            <w:noWrap/>
            <w:vAlign w:val="bottom"/>
            <w:hideMark/>
          </w:tcPr>
          <w:p w14:paraId="503EF4C6"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1A412BDF"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(1,378)</w:t>
            </w:r>
          </w:p>
        </w:tc>
        <w:tc>
          <w:tcPr>
            <w:tcW w:w="1020" w:type="dxa"/>
            <w:tcBorders>
              <w:top w:val="nil"/>
              <w:left w:val="nil"/>
              <w:bottom w:val="single" w:sz="4" w:space="0" w:color="auto"/>
              <w:right w:val="nil"/>
            </w:tcBorders>
            <w:shd w:val="clear" w:color="auto" w:fill="auto"/>
            <w:noWrap/>
            <w:vAlign w:val="bottom"/>
            <w:hideMark/>
          </w:tcPr>
          <w:p w14:paraId="513CB89E"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21835E7E"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(1,378)</w:t>
            </w:r>
          </w:p>
        </w:tc>
      </w:tr>
      <w:tr w:rsidR="00015466" w:rsidRPr="00015466" w14:paraId="18FE0F2E" w14:textId="77777777" w:rsidTr="00015466">
        <w:trPr>
          <w:trHeight w:val="225"/>
        </w:trPr>
        <w:tc>
          <w:tcPr>
            <w:tcW w:w="2920" w:type="dxa"/>
            <w:tcBorders>
              <w:top w:val="nil"/>
              <w:left w:val="nil"/>
              <w:bottom w:val="nil"/>
              <w:right w:val="nil"/>
            </w:tcBorders>
            <w:shd w:val="clear" w:color="auto" w:fill="auto"/>
            <w:noWrap/>
            <w:vAlign w:val="bottom"/>
            <w:hideMark/>
          </w:tcPr>
          <w:p w14:paraId="140D39DD" w14:textId="77777777" w:rsidR="00015466" w:rsidRPr="00015466" w:rsidRDefault="00015466" w:rsidP="00015466">
            <w:pPr>
              <w:spacing w:after="0" w:line="240" w:lineRule="auto"/>
              <w:ind w:firstLineChars="100" w:firstLine="160"/>
              <w:rPr>
                <w:rFonts w:ascii="Arial" w:hAnsi="Arial" w:cs="Arial"/>
                <w:b/>
                <w:bCs/>
                <w:sz w:val="16"/>
                <w:szCs w:val="16"/>
              </w:rPr>
            </w:pPr>
            <w:r w:rsidRPr="00015466">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5A719DC3"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53BE30CF"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(1,396)</w:t>
            </w:r>
          </w:p>
        </w:tc>
        <w:tc>
          <w:tcPr>
            <w:tcW w:w="1020" w:type="dxa"/>
            <w:tcBorders>
              <w:top w:val="nil"/>
              <w:left w:val="nil"/>
              <w:bottom w:val="single" w:sz="4" w:space="0" w:color="auto"/>
              <w:right w:val="nil"/>
            </w:tcBorders>
            <w:shd w:val="clear" w:color="auto" w:fill="auto"/>
            <w:noWrap/>
            <w:vAlign w:val="bottom"/>
            <w:hideMark/>
          </w:tcPr>
          <w:p w14:paraId="42634F6A"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(77)</w:t>
            </w:r>
          </w:p>
        </w:tc>
        <w:tc>
          <w:tcPr>
            <w:tcW w:w="1020" w:type="dxa"/>
            <w:tcBorders>
              <w:top w:val="nil"/>
              <w:left w:val="nil"/>
              <w:bottom w:val="single" w:sz="4" w:space="0" w:color="auto"/>
              <w:right w:val="nil"/>
            </w:tcBorders>
            <w:shd w:val="clear" w:color="auto" w:fill="auto"/>
            <w:noWrap/>
            <w:vAlign w:val="bottom"/>
            <w:hideMark/>
          </w:tcPr>
          <w:p w14:paraId="76EA63A8"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(1,573)</w:t>
            </w:r>
          </w:p>
        </w:tc>
      </w:tr>
      <w:tr w:rsidR="00015466" w:rsidRPr="00015466" w14:paraId="3446EC84" w14:textId="77777777" w:rsidTr="00015466">
        <w:trPr>
          <w:trHeight w:val="300"/>
        </w:trPr>
        <w:tc>
          <w:tcPr>
            <w:tcW w:w="2920" w:type="dxa"/>
            <w:tcBorders>
              <w:top w:val="nil"/>
              <w:left w:val="nil"/>
              <w:bottom w:val="nil"/>
              <w:right w:val="nil"/>
            </w:tcBorders>
            <w:shd w:val="clear" w:color="auto" w:fill="auto"/>
            <w:noWrap/>
            <w:vAlign w:val="bottom"/>
            <w:hideMark/>
          </w:tcPr>
          <w:p w14:paraId="659927F5" w14:textId="77777777" w:rsidR="00015466" w:rsidRPr="00015466" w:rsidRDefault="00015466" w:rsidP="00015466">
            <w:pPr>
              <w:spacing w:after="0" w:line="240" w:lineRule="auto"/>
              <w:rPr>
                <w:rFonts w:ascii="Arial" w:hAnsi="Arial" w:cs="Arial"/>
                <w:b/>
                <w:bCs/>
                <w:color w:val="auto"/>
                <w:sz w:val="16"/>
                <w:szCs w:val="16"/>
              </w:rPr>
            </w:pPr>
            <w:r w:rsidRPr="00015466">
              <w:rPr>
                <w:rFonts w:ascii="Arial" w:hAnsi="Arial" w:cs="Arial"/>
                <w:b/>
                <w:bCs/>
                <w:color w:val="auto"/>
                <w:sz w:val="16"/>
                <w:szCs w:val="16"/>
              </w:rPr>
              <w:t>As at 30 June 2024</w:t>
            </w:r>
          </w:p>
        </w:tc>
        <w:tc>
          <w:tcPr>
            <w:tcW w:w="1020" w:type="dxa"/>
            <w:tcBorders>
              <w:top w:val="nil"/>
              <w:left w:val="nil"/>
              <w:bottom w:val="nil"/>
              <w:right w:val="nil"/>
            </w:tcBorders>
            <w:shd w:val="clear" w:color="auto" w:fill="auto"/>
            <w:noWrap/>
            <w:vAlign w:val="bottom"/>
            <w:hideMark/>
          </w:tcPr>
          <w:p w14:paraId="3F9ED073" w14:textId="77777777" w:rsidR="00015466" w:rsidRPr="00015466" w:rsidRDefault="00015466" w:rsidP="00015466">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AAF9B93"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DF04166" w14:textId="77777777" w:rsidR="00015466" w:rsidRPr="00015466" w:rsidRDefault="00015466" w:rsidP="00015466">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509CE95" w14:textId="77777777" w:rsidR="00015466" w:rsidRPr="00015466" w:rsidRDefault="00015466" w:rsidP="00015466">
            <w:pPr>
              <w:spacing w:after="0" w:line="240" w:lineRule="auto"/>
              <w:jc w:val="right"/>
              <w:rPr>
                <w:rFonts w:ascii="Times New Roman" w:hAnsi="Times New Roman"/>
                <w:color w:val="auto"/>
                <w:sz w:val="20"/>
              </w:rPr>
            </w:pPr>
          </w:p>
        </w:tc>
      </w:tr>
      <w:tr w:rsidR="00015466" w:rsidRPr="00015466" w14:paraId="2D74FB1F" w14:textId="77777777" w:rsidTr="00015466">
        <w:trPr>
          <w:trHeight w:val="225"/>
        </w:trPr>
        <w:tc>
          <w:tcPr>
            <w:tcW w:w="2920" w:type="dxa"/>
            <w:tcBorders>
              <w:top w:val="nil"/>
              <w:left w:val="nil"/>
              <w:bottom w:val="nil"/>
              <w:right w:val="nil"/>
            </w:tcBorders>
            <w:shd w:val="clear" w:color="auto" w:fill="auto"/>
            <w:noWrap/>
            <w:vAlign w:val="bottom"/>
            <w:hideMark/>
          </w:tcPr>
          <w:p w14:paraId="1FEC5B3F"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49754AD1"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601</w:t>
            </w:r>
          </w:p>
        </w:tc>
        <w:tc>
          <w:tcPr>
            <w:tcW w:w="1360" w:type="dxa"/>
            <w:tcBorders>
              <w:top w:val="nil"/>
              <w:left w:val="nil"/>
              <w:bottom w:val="nil"/>
              <w:right w:val="nil"/>
            </w:tcBorders>
            <w:shd w:val="clear" w:color="auto" w:fill="auto"/>
            <w:noWrap/>
            <w:vAlign w:val="bottom"/>
            <w:hideMark/>
          </w:tcPr>
          <w:p w14:paraId="33C3FFFB"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014001AD"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0F8CF3E3"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1,744</w:t>
            </w:r>
          </w:p>
        </w:tc>
      </w:tr>
      <w:tr w:rsidR="00015466" w:rsidRPr="00015466" w14:paraId="506DBC25" w14:textId="77777777" w:rsidTr="00015466">
        <w:trPr>
          <w:trHeight w:val="225"/>
        </w:trPr>
        <w:tc>
          <w:tcPr>
            <w:tcW w:w="2920" w:type="dxa"/>
            <w:tcBorders>
              <w:top w:val="nil"/>
              <w:left w:val="nil"/>
              <w:bottom w:val="nil"/>
              <w:right w:val="nil"/>
            </w:tcBorders>
            <w:shd w:val="clear" w:color="auto" w:fill="auto"/>
            <w:noWrap/>
            <w:vAlign w:val="bottom"/>
            <w:hideMark/>
          </w:tcPr>
          <w:p w14:paraId="7BD2A751"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5B69C8D2"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044A0239"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15,596</w:t>
            </w:r>
          </w:p>
        </w:tc>
        <w:tc>
          <w:tcPr>
            <w:tcW w:w="1020" w:type="dxa"/>
            <w:tcBorders>
              <w:top w:val="nil"/>
              <w:left w:val="nil"/>
              <w:bottom w:val="nil"/>
              <w:right w:val="nil"/>
            </w:tcBorders>
            <w:shd w:val="clear" w:color="auto" w:fill="auto"/>
            <w:noWrap/>
            <w:vAlign w:val="bottom"/>
            <w:hideMark/>
          </w:tcPr>
          <w:p w14:paraId="264407B2"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AE7F9FA"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15,596</w:t>
            </w:r>
          </w:p>
        </w:tc>
      </w:tr>
      <w:tr w:rsidR="00015466" w:rsidRPr="00015466" w14:paraId="04A65223" w14:textId="77777777" w:rsidTr="00015466">
        <w:trPr>
          <w:trHeight w:val="450"/>
        </w:trPr>
        <w:tc>
          <w:tcPr>
            <w:tcW w:w="2920" w:type="dxa"/>
            <w:tcBorders>
              <w:top w:val="nil"/>
              <w:left w:val="nil"/>
              <w:bottom w:val="nil"/>
              <w:right w:val="nil"/>
            </w:tcBorders>
            <w:shd w:val="clear" w:color="auto" w:fill="auto"/>
            <w:vAlign w:val="bottom"/>
            <w:hideMark/>
          </w:tcPr>
          <w:p w14:paraId="1CD7A67E"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181AFB74"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(601)</w:t>
            </w:r>
          </w:p>
        </w:tc>
        <w:tc>
          <w:tcPr>
            <w:tcW w:w="1360" w:type="dxa"/>
            <w:tcBorders>
              <w:top w:val="nil"/>
              <w:left w:val="nil"/>
              <w:bottom w:val="nil"/>
              <w:right w:val="nil"/>
            </w:tcBorders>
            <w:shd w:val="clear" w:color="auto" w:fill="auto"/>
            <w:noWrap/>
            <w:vAlign w:val="bottom"/>
            <w:hideMark/>
          </w:tcPr>
          <w:p w14:paraId="5E2D5626"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(399)</w:t>
            </w:r>
          </w:p>
        </w:tc>
        <w:tc>
          <w:tcPr>
            <w:tcW w:w="1020" w:type="dxa"/>
            <w:tcBorders>
              <w:top w:val="nil"/>
              <w:left w:val="nil"/>
              <w:bottom w:val="nil"/>
              <w:right w:val="nil"/>
            </w:tcBorders>
            <w:shd w:val="clear" w:color="auto" w:fill="auto"/>
            <w:noWrap/>
            <w:vAlign w:val="bottom"/>
            <w:hideMark/>
          </w:tcPr>
          <w:p w14:paraId="0C4ED4D0"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(628)</w:t>
            </w:r>
          </w:p>
        </w:tc>
        <w:tc>
          <w:tcPr>
            <w:tcW w:w="1020" w:type="dxa"/>
            <w:tcBorders>
              <w:top w:val="nil"/>
              <w:left w:val="nil"/>
              <w:bottom w:val="nil"/>
              <w:right w:val="nil"/>
            </w:tcBorders>
            <w:shd w:val="clear" w:color="auto" w:fill="auto"/>
            <w:noWrap/>
            <w:vAlign w:val="bottom"/>
            <w:hideMark/>
          </w:tcPr>
          <w:p w14:paraId="4746DD58"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(1,628)</w:t>
            </w:r>
          </w:p>
        </w:tc>
      </w:tr>
      <w:tr w:rsidR="00015466" w:rsidRPr="00015466" w14:paraId="69298D11" w14:textId="77777777" w:rsidTr="00015466">
        <w:trPr>
          <w:trHeight w:val="450"/>
        </w:trPr>
        <w:tc>
          <w:tcPr>
            <w:tcW w:w="2920" w:type="dxa"/>
            <w:tcBorders>
              <w:top w:val="nil"/>
              <w:left w:val="nil"/>
              <w:bottom w:val="nil"/>
              <w:right w:val="nil"/>
            </w:tcBorders>
            <w:shd w:val="clear" w:color="auto" w:fill="auto"/>
            <w:vAlign w:val="bottom"/>
            <w:hideMark/>
          </w:tcPr>
          <w:p w14:paraId="7BA9C208" w14:textId="77777777" w:rsidR="00015466" w:rsidRPr="00015466" w:rsidRDefault="00015466" w:rsidP="00015466">
            <w:pPr>
              <w:spacing w:after="0" w:line="240" w:lineRule="auto"/>
              <w:ind w:leftChars="75" w:left="143"/>
              <w:rPr>
                <w:rFonts w:ascii="Arial" w:hAnsi="Arial" w:cs="Arial"/>
                <w:color w:val="auto"/>
                <w:sz w:val="16"/>
                <w:szCs w:val="16"/>
              </w:rPr>
            </w:pPr>
            <w:r w:rsidRPr="00015466">
              <w:rPr>
                <w:rFonts w:ascii="Arial" w:hAnsi="Arial" w:cs="Arial"/>
                <w:color w:val="auto"/>
                <w:sz w:val="16"/>
                <w:szCs w:val="16"/>
              </w:rPr>
              <w:t>Accumulated depreciation/ amortisation and impairment - RoU</w:t>
            </w:r>
          </w:p>
        </w:tc>
        <w:tc>
          <w:tcPr>
            <w:tcW w:w="1020" w:type="dxa"/>
            <w:tcBorders>
              <w:top w:val="nil"/>
              <w:left w:val="nil"/>
              <w:bottom w:val="single" w:sz="4" w:space="0" w:color="auto"/>
              <w:right w:val="nil"/>
            </w:tcBorders>
            <w:shd w:val="clear" w:color="auto" w:fill="auto"/>
            <w:noWrap/>
            <w:vAlign w:val="bottom"/>
            <w:hideMark/>
          </w:tcPr>
          <w:p w14:paraId="3A85AB63"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350CBFD2"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(12,151)</w:t>
            </w:r>
          </w:p>
        </w:tc>
        <w:tc>
          <w:tcPr>
            <w:tcW w:w="1020" w:type="dxa"/>
            <w:tcBorders>
              <w:top w:val="nil"/>
              <w:left w:val="nil"/>
              <w:bottom w:val="single" w:sz="4" w:space="0" w:color="auto"/>
              <w:right w:val="nil"/>
            </w:tcBorders>
            <w:shd w:val="clear" w:color="auto" w:fill="auto"/>
            <w:noWrap/>
            <w:vAlign w:val="bottom"/>
            <w:hideMark/>
          </w:tcPr>
          <w:p w14:paraId="4527A05F" w14:textId="77777777" w:rsidR="00015466" w:rsidRPr="00015466" w:rsidRDefault="00015466" w:rsidP="00015466">
            <w:pPr>
              <w:spacing w:after="0" w:line="240" w:lineRule="auto"/>
              <w:jc w:val="right"/>
              <w:rPr>
                <w:rFonts w:ascii="Arial" w:hAnsi="Arial" w:cs="Arial"/>
                <w:sz w:val="16"/>
                <w:szCs w:val="16"/>
              </w:rPr>
            </w:pPr>
            <w:r w:rsidRPr="0001546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1C40487C"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(12,151)</w:t>
            </w:r>
          </w:p>
        </w:tc>
      </w:tr>
      <w:tr w:rsidR="00015466" w:rsidRPr="00015466" w14:paraId="0E648097" w14:textId="77777777" w:rsidTr="00015466">
        <w:trPr>
          <w:trHeight w:val="225"/>
        </w:trPr>
        <w:tc>
          <w:tcPr>
            <w:tcW w:w="2920" w:type="dxa"/>
            <w:tcBorders>
              <w:top w:val="nil"/>
              <w:left w:val="nil"/>
              <w:bottom w:val="single" w:sz="4" w:space="0" w:color="auto"/>
              <w:right w:val="nil"/>
            </w:tcBorders>
            <w:shd w:val="clear" w:color="auto" w:fill="auto"/>
            <w:noWrap/>
            <w:vAlign w:val="bottom"/>
            <w:hideMark/>
          </w:tcPr>
          <w:p w14:paraId="7A15C513" w14:textId="77777777" w:rsidR="00015466" w:rsidRPr="00015466" w:rsidRDefault="00015466" w:rsidP="00015466">
            <w:pPr>
              <w:spacing w:after="0" w:line="240" w:lineRule="auto"/>
              <w:ind w:firstLineChars="100" w:firstLine="160"/>
              <w:rPr>
                <w:rFonts w:ascii="Arial" w:hAnsi="Arial" w:cs="Arial"/>
                <w:b/>
                <w:bCs/>
                <w:color w:val="auto"/>
                <w:sz w:val="16"/>
                <w:szCs w:val="16"/>
              </w:rPr>
            </w:pPr>
            <w:r w:rsidRPr="00015466">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30366C6E"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32EA7B9F"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3,483</w:t>
            </w:r>
          </w:p>
        </w:tc>
        <w:tc>
          <w:tcPr>
            <w:tcW w:w="1020" w:type="dxa"/>
            <w:tcBorders>
              <w:top w:val="nil"/>
              <w:left w:val="nil"/>
              <w:bottom w:val="single" w:sz="4" w:space="0" w:color="auto"/>
              <w:right w:val="nil"/>
            </w:tcBorders>
            <w:shd w:val="clear" w:color="auto" w:fill="auto"/>
            <w:noWrap/>
            <w:vAlign w:val="bottom"/>
            <w:hideMark/>
          </w:tcPr>
          <w:p w14:paraId="68955D6C"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78</w:t>
            </w:r>
          </w:p>
        </w:tc>
        <w:tc>
          <w:tcPr>
            <w:tcW w:w="1020" w:type="dxa"/>
            <w:tcBorders>
              <w:top w:val="nil"/>
              <w:left w:val="nil"/>
              <w:bottom w:val="single" w:sz="4" w:space="0" w:color="auto"/>
              <w:right w:val="nil"/>
            </w:tcBorders>
            <w:shd w:val="clear" w:color="auto" w:fill="auto"/>
            <w:noWrap/>
            <w:vAlign w:val="bottom"/>
            <w:hideMark/>
          </w:tcPr>
          <w:p w14:paraId="452DF032" w14:textId="77777777" w:rsidR="00015466" w:rsidRPr="00015466" w:rsidRDefault="00015466" w:rsidP="00015466">
            <w:pPr>
              <w:spacing w:after="0" w:line="240" w:lineRule="auto"/>
              <w:jc w:val="right"/>
              <w:rPr>
                <w:rFonts w:ascii="Arial" w:hAnsi="Arial" w:cs="Arial"/>
                <w:b/>
                <w:bCs/>
                <w:sz w:val="16"/>
                <w:szCs w:val="16"/>
              </w:rPr>
            </w:pPr>
            <w:r w:rsidRPr="00015466">
              <w:rPr>
                <w:rFonts w:ascii="Arial" w:hAnsi="Arial" w:cs="Arial"/>
                <w:b/>
                <w:bCs/>
                <w:sz w:val="16"/>
                <w:szCs w:val="16"/>
              </w:rPr>
              <w:t>3,561</w:t>
            </w:r>
          </w:p>
        </w:tc>
      </w:tr>
    </w:tbl>
    <w:p w14:paraId="7E01DBDE" w14:textId="6485055A" w:rsidR="00CC07EB" w:rsidRDefault="00CC07EB" w:rsidP="00CC07EB">
      <w:pPr>
        <w:pStyle w:val="FootnoteText"/>
        <w:spacing w:before="120" w:after="40"/>
      </w:pPr>
      <w:r>
        <w:t>Prepared on Australian Accounting Standards basis.</w:t>
      </w:r>
    </w:p>
    <w:p w14:paraId="626BDC1D" w14:textId="3E3FA352" w:rsidR="00A042A0" w:rsidRDefault="00CC07EB" w:rsidP="00CC07EB">
      <w:pPr>
        <w:pStyle w:val="FootnoteText"/>
      </w:pPr>
      <w:r>
        <w:t>RoU = Right-of-Use asset</w:t>
      </w:r>
    </w:p>
    <w:sectPr w:rsidR="00A042A0" w:rsidSect="00357948">
      <w:headerReference w:type="even" r:id="rId18"/>
      <w:headerReference w:type="default" r:id="rId19"/>
      <w:footerReference w:type="default" r:id="rId20"/>
      <w:headerReference w:type="first" r:id="rId21"/>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A6CB" w14:textId="77777777" w:rsidR="00C47B43" w:rsidRDefault="00C47B43" w:rsidP="00913388">
      <w:pPr>
        <w:spacing w:after="0"/>
      </w:pPr>
      <w:r>
        <w:separator/>
      </w:r>
    </w:p>
  </w:endnote>
  <w:endnote w:type="continuationSeparator" w:id="0">
    <w:p w14:paraId="203D4C84" w14:textId="77777777" w:rsidR="00C47B43" w:rsidRDefault="00C47B43"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33C5" w14:textId="19392D12" w:rsidR="00C47B43" w:rsidRPr="00913388" w:rsidRDefault="00C47B43" w:rsidP="0056330A">
    <w:pPr>
      <w:pStyle w:val="FooterEven"/>
      <w:rPr>
        <w:rFonts w:cs="Arial"/>
        <w:szCs w:val="18"/>
      </w:rPr>
    </w:pPr>
    <w:r w:rsidRPr="001C6402">
      <w:rPr>
        <w:rStyle w:val="PageNumber"/>
        <w:rFonts w:eastAsiaTheme="majorEastAsia"/>
        <w:b/>
        <w:bCs/>
        <w:color w:val="000000"/>
      </w:rPr>
      <w:t xml:space="preserve">Page </w:t>
    </w:r>
    <w:r w:rsidRPr="001C6402">
      <w:rPr>
        <w:rStyle w:val="PageNumber"/>
        <w:rFonts w:eastAsiaTheme="majorEastAsia"/>
        <w:b/>
        <w:bCs/>
        <w:color w:val="000000"/>
      </w:rPr>
      <w:fldChar w:fldCharType="begin"/>
    </w:r>
    <w:r w:rsidRPr="001C6402">
      <w:rPr>
        <w:rStyle w:val="PageNumber"/>
        <w:rFonts w:eastAsiaTheme="majorEastAsia"/>
        <w:b/>
        <w:bCs/>
        <w:color w:val="000000"/>
      </w:rPr>
      <w:instrText xml:space="preserve"> PAGE </w:instrText>
    </w:r>
    <w:r w:rsidRPr="001C6402">
      <w:rPr>
        <w:rStyle w:val="PageNumber"/>
        <w:rFonts w:eastAsiaTheme="majorEastAsia"/>
        <w:b/>
        <w:bCs/>
        <w:color w:val="000000"/>
      </w:rPr>
      <w:fldChar w:fldCharType="separate"/>
    </w:r>
    <w:r w:rsidR="002D5739">
      <w:rPr>
        <w:rStyle w:val="PageNumber"/>
        <w:rFonts w:eastAsiaTheme="majorEastAsia"/>
        <w:b/>
        <w:bCs/>
        <w:noProof/>
        <w:color w:val="000000"/>
      </w:rPr>
      <w:t>170</w:t>
    </w:r>
    <w:r w:rsidRPr="001C6402">
      <w:rPr>
        <w:rStyle w:val="PageNumber"/>
        <w:rFonts w:eastAsiaTheme="majorEastAsia"/>
        <w:b/>
        <w:bCs/>
        <w:color w:val="000000"/>
      </w:rPr>
      <w:fldChar w:fldCharType="end"/>
    </w:r>
    <w:r w:rsidRPr="001C6402">
      <w:rPr>
        <w:rStyle w:val="PageNumber"/>
        <w:rFonts w:eastAsiaTheme="majorEastAsia"/>
        <w:color w:val="000000"/>
      </w:rPr>
      <w:t xml:space="preserve">  |  </w:t>
    </w:r>
    <w:r w:rsidRPr="001C6402">
      <w:rPr>
        <w:rStyle w:val="PageNumber"/>
        <w:rFonts w:eastAsiaTheme="majorEastAsia"/>
        <w:color w:val="000000"/>
      </w:rPr>
      <w:fldChar w:fldCharType="begin"/>
    </w:r>
    <w:r w:rsidRPr="001C6402">
      <w:rPr>
        <w:rStyle w:val="PageNumber"/>
        <w:rFonts w:eastAsiaTheme="majorEastAsia"/>
        <w:color w:val="000000"/>
      </w:rPr>
      <w:instrText xml:space="preserve"> STYLEREF  "Heading 1"  \* MERGEFORMAT </w:instrText>
    </w:r>
    <w:r w:rsidRPr="001C6402">
      <w:rPr>
        <w:rStyle w:val="PageNumber"/>
        <w:rFonts w:eastAsiaTheme="majorEastAsia"/>
        <w:color w:val="000000"/>
      </w:rPr>
      <w:fldChar w:fldCharType="separate"/>
    </w:r>
    <w:r w:rsidR="002D5739" w:rsidRPr="002D5739">
      <w:rPr>
        <w:rStyle w:val="PageNumber"/>
        <w:rFonts w:eastAsiaTheme="majorEastAsia"/>
        <w:bCs/>
        <w:noProof/>
        <w:color w:val="000000"/>
        <w:lang w:val="en-US"/>
      </w:rPr>
      <w:t>Australian Commission on</w:t>
    </w:r>
    <w:r w:rsidR="002D5739">
      <w:rPr>
        <w:rStyle w:val="PageNumber"/>
        <w:rFonts w:eastAsiaTheme="majorEastAsia"/>
        <w:noProof/>
        <w:color w:val="000000"/>
      </w:rPr>
      <w:t xml:space="preserve"> Safety and Quality in Health Care</w:t>
    </w:r>
    <w:r w:rsidRPr="001C6402">
      <w:rPr>
        <w:rStyle w:val="PageNumber"/>
        <w:rFonts w:eastAsiaTheme="majorEastAs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092A" w14:textId="6690882B" w:rsidR="00C47B43" w:rsidRDefault="00C47B43"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2D5739" w:rsidRPr="002D5739">
      <w:rPr>
        <w:rStyle w:val="PageNumber"/>
        <w:rFonts w:eastAsiaTheme="majorEastAsia"/>
        <w:bCs/>
        <w:noProof/>
        <w:lang w:val="en-US"/>
      </w:rPr>
      <w:t>Australian Commission on</w:t>
    </w:r>
    <w:r w:rsidR="002D5739">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 xml:space="preserve">Page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2D5739">
      <w:rPr>
        <w:rStyle w:val="PageNumber"/>
        <w:rFonts w:eastAsiaTheme="majorEastAsia"/>
        <w:b/>
        <w:bCs/>
        <w:noProof/>
      </w:rPr>
      <w:t>151</w:t>
    </w:r>
    <w:r w:rsidRPr="00B628E8">
      <w:rPr>
        <w:rStyle w:val="PageNumber"/>
        <w:rFonts w:eastAsiaTheme="majorEastAsi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57A2" w14:textId="77777777" w:rsidR="00C47B43" w:rsidRPr="001E2A51" w:rsidRDefault="00C47B43" w:rsidP="002C5921">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2B46B2A0" w14:textId="1700C52C" w:rsidR="00C47B43" w:rsidRDefault="00C47B43"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2D5739" w:rsidRPr="002D5739">
      <w:rPr>
        <w:rStyle w:val="PageNumber"/>
        <w:rFonts w:eastAsiaTheme="majorEastAsia"/>
        <w:bCs/>
        <w:noProof/>
        <w:lang w:val="en-US"/>
      </w:rPr>
      <w:t>Australian Commission on</w:t>
    </w:r>
    <w:r w:rsidR="002D5739">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 xml:space="preserve">Page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2D5739">
      <w:rPr>
        <w:rStyle w:val="PageNumber"/>
        <w:rFonts w:eastAsiaTheme="majorEastAsia"/>
        <w:b/>
        <w:bCs/>
        <w:noProof/>
      </w:rPr>
      <w:t>163</w:t>
    </w:r>
    <w:r w:rsidRPr="00B628E8">
      <w:rPr>
        <w:rStyle w:val="PageNumber"/>
        <w:rFonts w:eastAsiaTheme="majorEastAsi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921A" w14:textId="77777777" w:rsidR="00A95BC4" w:rsidRPr="001E2A51" w:rsidRDefault="00A95BC4" w:rsidP="002C5921">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78A9EE98" w14:textId="6264DBC2" w:rsidR="00A95BC4" w:rsidRDefault="00A95BC4"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2D5739" w:rsidRPr="002D5739">
      <w:rPr>
        <w:rStyle w:val="PageNumber"/>
        <w:rFonts w:eastAsiaTheme="majorEastAsia"/>
        <w:bCs/>
        <w:noProof/>
        <w:lang w:val="en-US"/>
      </w:rPr>
      <w:t>Australian Commission on</w:t>
    </w:r>
    <w:r w:rsidR="002D5739">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 xml:space="preserve">Page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2D5739">
      <w:rPr>
        <w:rStyle w:val="PageNumber"/>
        <w:rFonts w:eastAsiaTheme="majorEastAsia"/>
        <w:b/>
        <w:bCs/>
        <w:noProof/>
      </w:rPr>
      <w:t>169</w:t>
    </w:r>
    <w:r w:rsidRPr="00B628E8">
      <w:rPr>
        <w:rStyle w:val="PageNumber"/>
        <w:rFonts w:eastAsiaTheme="majorEastAsi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63F3" w14:textId="77777777" w:rsidR="00C47B43" w:rsidRDefault="00C47B43" w:rsidP="00913388">
      <w:pPr>
        <w:spacing w:after="0"/>
      </w:pPr>
      <w:r>
        <w:separator/>
      </w:r>
    </w:p>
  </w:footnote>
  <w:footnote w:type="continuationSeparator" w:id="0">
    <w:p w14:paraId="39403C23" w14:textId="77777777" w:rsidR="00C47B43" w:rsidRDefault="00C47B43" w:rsidP="00913388">
      <w:pPr>
        <w:spacing w:after="0"/>
      </w:pPr>
      <w:r>
        <w:continuationSeparator/>
      </w:r>
    </w:p>
  </w:footnote>
  <w:footnote w:id="1">
    <w:p w14:paraId="0E24DE56" w14:textId="77777777" w:rsidR="00C47B43" w:rsidRPr="007D7165" w:rsidRDefault="00C47B43" w:rsidP="008145C7">
      <w:pPr>
        <w:pStyle w:val="FootnoteText"/>
        <w:spacing w:line="240" w:lineRule="auto"/>
        <w:rPr>
          <w:color w:val="auto"/>
        </w:rPr>
      </w:pPr>
      <w:r>
        <w:rPr>
          <w:rStyle w:val="FootnoteReference"/>
        </w:rPr>
        <w:footnoteRef/>
      </w:r>
      <w:r>
        <w:tab/>
      </w:r>
      <w:r w:rsidRPr="00AE0682">
        <w:t xml:space="preserve">For more information about the strategic direction of the </w:t>
      </w:r>
      <w:r>
        <w:t>ACSQHC</w:t>
      </w:r>
      <w:r w:rsidRPr="00AE0682">
        <w:t>, refer to the current Corporate Plan, available at</w:t>
      </w:r>
      <w:r w:rsidRPr="00B56366">
        <w:t xml:space="preserve">: </w:t>
      </w:r>
      <w:r w:rsidRPr="00A021C6">
        <w:t>www.safetyandquality.gov.au/about-us/corporate-plan</w:t>
      </w:r>
    </w:p>
  </w:footnote>
  <w:footnote w:id="2">
    <w:p w14:paraId="377239F2" w14:textId="77777777" w:rsidR="00C47B43" w:rsidRDefault="00C47B43" w:rsidP="008145C7">
      <w:pPr>
        <w:pStyle w:val="FootnoteText"/>
        <w:spacing w:line="240" w:lineRule="auto"/>
      </w:pPr>
      <w:r>
        <w:rPr>
          <w:rStyle w:val="FootnoteReference"/>
        </w:rPr>
        <w:footnoteRef/>
      </w:r>
      <w:r>
        <w:tab/>
        <w:t xml:space="preserve">Available at: </w:t>
      </w:r>
      <w:r w:rsidRPr="00344EE3">
        <w:t>www.safetyandquality.gov.au/publications-and-resources/resource-library/national-safety-and-quality-health-service-standards-second-edition</w:t>
      </w:r>
    </w:p>
  </w:footnote>
  <w:footnote w:id="3">
    <w:p w14:paraId="03075030" w14:textId="77777777" w:rsidR="00C47B43" w:rsidRDefault="00C47B43" w:rsidP="00D10743">
      <w:pPr>
        <w:pStyle w:val="FootnoteText"/>
        <w:spacing w:line="240" w:lineRule="auto"/>
      </w:pPr>
      <w:r>
        <w:rPr>
          <w:rStyle w:val="FootnoteReference"/>
        </w:rPr>
        <w:footnoteRef/>
      </w:r>
      <w:r>
        <w:tab/>
        <w:t>Refer to the AIHW chapter in these Portfolio Budget Statements (PB Statements) for further information on the work of this entity.</w:t>
      </w:r>
    </w:p>
  </w:footnote>
  <w:footnote w:id="4">
    <w:p w14:paraId="4813785B" w14:textId="77777777" w:rsidR="00C47B43" w:rsidRDefault="00C47B43" w:rsidP="00D10743">
      <w:pPr>
        <w:pStyle w:val="FootnoteText"/>
        <w:spacing w:line="240" w:lineRule="auto"/>
      </w:pPr>
      <w:r>
        <w:rPr>
          <w:rStyle w:val="FootnoteReference"/>
        </w:rPr>
        <w:footnoteRef/>
      </w:r>
      <w:r>
        <w:tab/>
        <w:t>Refer to the IHACPA chapter in these PB Statements for further information on the work of this entity.</w:t>
      </w:r>
    </w:p>
  </w:footnote>
  <w:footnote w:id="5">
    <w:p w14:paraId="245D65A3" w14:textId="77777777" w:rsidR="00C47B43" w:rsidRDefault="00C47B43" w:rsidP="00D10743">
      <w:pPr>
        <w:pStyle w:val="FootnoteText"/>
        <w:spacing w:line="240" w:lineRule="auto"/>
      </w:pPr>
      <w:r>
        <w:rPr>
          <w:rStyle w:val="FootnoteReference"/>
        </w:rPr>
        <w:footnoteRef/>
      </w:r>
      <w:r>
        <w:tab/>
        <w:t>Refer to the NBA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E5CA" w14:textId="43D75897" w:rsidR="00C47B43" w:rsidRPr="001E2A51" w:rsidRDefault="00C47B43" w:rsidP="00E75C8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7D2741D5" w14:textId="5BC251A6" w:rsidR="00C47B43" w:rsidRDefault="00C47B43" w:rsidP="009259DA">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9F83" w14:textId="78F8D91C" w:rsidR="00993AEA" w:rsidRDefault="00993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BEE5" w14:textId="6FF4AFAD" w:rsidR="00C47B43" w:rsidRDefault="00C4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766" w14:textId="19047CAE" w:rsidR="00C47B43" w:rsidRPr="009259DA" w:rsidRDefault="00C47B43" w:rsidP="00925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8B13" w14:textId="56ED7D81" w:rsidR="00C47B43" w:rsidRDefault="00C47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F782" w14:textId="798E5F4E" w:rsidR="00C47B43" w:rsidRPr="0056330A" w:rsidRDefault="00820A9B" w:rsidP="0056330A">
    <w:pPr>
      <w:tabs>
        <w:tab w:val="center" w:pos="4513"/>
        <w:tab w:val="right" w:pos="9026"/>
      </w:tabs>
      <w:spacing w:before="40" w:after="0" w:line="240" w:lineRule="auto"/>
    </w:pPr>
    <w:r>
      <w:rPr>
        <w:rFonts w:ascii="Arial" w:hAnsi="Arial" w:cs="Arial"/>
        <w:b/>
        <w:sz w:val="18"/>
        <w:szCs w:val="18"/>
      </w:rPr>
      <w:t>Budget</w:t>
    </w:r>
    <w:r>
      <w:rPr>
        <w:rFonts w:ascii="Arial" w:hAnsi="Arial" w:cs="Arial"/>
        <w:sz w:val="18"/>
        <w:szCs w:val="18"/>
      </w:rPr>
      <w:t xml:space="preserve"> 2023–24 </w:t>
    </w:r>
    <w:r w:rsidR="00C47B43" w:rsidRPr="0056330A">
      <w:rPr>
        <w:rFonts w:ascii="Arial" w:hAnsi="Arial" w:cs="Arial"/>
        <w:sz w:val="18"/>
        <w:szCs w:val="18"/>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642" w14:textId="22059E8F" w:rsidR="00C47B43" w:rsidRPr="0056330A" w:rsidRDefault="00C47B43" w:rsidP="0056330A">
    <w:pPr>
      <w:tabs>
        <w:tab w:val="center" w:pos="4150"/>
        <w:tab w:val="right" w:pos="8306"/>
      </w:tabs>
      <w:spacing w:after="0" w:line="240" w:lineRule="auto"/>
      <w:jc w:val="right"/>
    </w:pPr>
    <w:r w:rsidRPr="0056330A">
      <w:rPr>
        <w:rFonts w:ascii="Arial" w:hAnsi="Arial" w:cs="Arial"/>
        <w:sz w:val="18"/>
        <w:szCs w:val="18"/>
      </w:rPr>
      <w:t>Portfolio Budget Statements</w:t>
    </w:r>
    <w:r w:rsidRPr="0056330A">
      <w:t xml:space="preserve">  |  </w:t>
    </w:r>
    <w:r w:rsidR="00820A9B">
      <w:rPr>
        <w:rFonts w:ascii="Arial" w:hAnsi="Arial" w:cs="Arial"/>
        <w:b/>
        <w:sz w:val="18"/>
        <w:szCs w:val="18"/>
      </w:rPr>
      <w:t>Budget</w:t>
    </w:r>
    <w:r w:rsidR="00820A9B">
      <w:rPr>
        <w:rFonts w:ascii="Arial" w:hAnsi="Arial" w:cs="Arial"/>
        <w:sz w:val="18"/>
        <w:szCs w:val="18"/>
      </w:rPr>
      <w:t xml:space="preserve"> 2023–24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76C1" w14:textId="5C2FEA5D" w:rsidR="00C47B43" w:rsidRDefault="00C47B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8729" w14:textId="28462C0C" w:rsidR="00C47B43" w:rsidRPr="00A95BC4" w:rsidRDefault="00820A9B" w:rsidP="00A95BC4">
    <w:pPr>
      <w:tabs>
        <w:tab w:val="center" w:pos="4513"/>
        <w:tab w:val="right" w:pos="9026"/>
      </w:tabs>
      <w:spacing w:before="40" w:after="0" w:line="240" w:lineRule="auto"/>
    </w:pPr>
    <w:r>
      <w:rPr>
        <w:rFonts w:ascii="Arial" w:hAnsi="Arial" w:cs="Arial"/>
        <w:b/>
        <w:sz w:val="18"/>
        <w:szCs w:val="18"/>
      </w:rPr>
      <w:t>Budget</w:t>
    </w:r>
    <w:r>
      <w:rPr>
        <w:rFonts w:ascii="Arial" w:hAnsi="Arial" w:cs="Arial"/>
        <w:sz w:val="18"/>
        <w:szCs w:val="18"/>
      </w:rPr>
      <w:t xml:space="preserve"> 2023–24 </w:t>
    </w:r>
    <w:r w:rsidR="00A95BC4" w:rsidRPr="0056330A">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A984" w14:textId="1635D875" w:rsidR="00A95BC4" w:rsidRPr="0056330A" w:rsidRDefault="00A95BC4" w:rsidP="0056330A">
    <w:pPr>
      <w:tabs>
        <w:tab w:val="center" w:pos="4150"/>
        <w:tab w:val="right" w:pos="8306"/>
      </w:tabs>
      <w:spacing w:after="0" w:line="240" w:lineRule="auto"/>
      <w:jc w:val="right"/>
    </w:pPr>
    <w:r w:rsidRPr="0056330A">
      <w:rPr>
        <w:rFonts w:ascii="Arial" w:hAnsi="Arial" w:cs="Arial"/>
        <w:sz w:val="18"/>
        <w:szCs w:val="18"/>
      </w:rPr>
      <w:t>Portfolio Budget Statements</w:t>
    </w:r>
    <w:r w:rsidRPr="0056330A">
      <w:t xml:space="preserve">  |  </w:t>
    </w:r>
    <w:r w:rsidR="00820A9B">
      <w:rPr>
        <w:rFonts w:ascii="Arial" w:hAnsi="Arial" w:cs="Arial"/>
        <w:b/>
        <w:sz w:val="18"/>
        <w:szCs w:val="18"/>
      </w:rPr>
      <w:t>Budget</w:t>
    </w:r>
    <w:r w:rsidR="00820A9B">
      <w:rPr>
        <w:rFonts w:ascii="Arial" w:hAnsi="Arial" w:cs="Arial"/>
        <w:sz w:val="18"/>
        <w:szCs w:val="18"/>
      </w:rPr>
      <w:t xml:space="preserve"> 2023–24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134"/>
    <w:multiLevelType w:val="hybridMultilevel"/>
    <w:tmpl w:val="DC3EB0B2"/>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386859D0"/>
    <w:lvl w:ilvl="0" w:tplc="DB12BA9E">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0B6D05AA"/>
    <w:multiLevelType w:val="hybridMultilevel"/>
    <w:tmpl w:val="0976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774755"/>
    <w:multiLevelType w:val="hybridMultilevel"/>
    <w:tmpl w:val="322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1280B"/>
    <w:multiLevelType w:val="hybridMultilevel"/>
    <w:tmpl w:val="E2882B3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B05DF"/>
    <w:multiLevelType w:val="hybridMultilevel"/>
    <w:tmpl w:val="EEBE850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8B43B0"/>
    <w:multiLevelType w:val="hybridMultilevel"/>
    <w:tmpl w:val="6F72C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8100A7"/>
    <w:multiLevelType w:val="hybridMultilevel"/>
    <w:tmpl w:val="724069DC"/>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41677"/>
    <w:multiLevelType w:val="hybridMultilevel"/>
    <w:tmpl w:val="1E98EF7E"/>
    <w:lvl w:ilvl="0" w:tplc="76ECD804">
      <w:start w:val="1"/>
      <w:numFmt w:val="bullet"/>
      <w:lvlText w:val="­"/>
      <w:lvlJc w:val="left"/>
      <w:pPr>
        <w:ind w:left="770" w:hanging="360"/>
      </w:pPr>
      <w:rPr>
        <w:rFonts w:ascii="Courier New" w:hAnsi="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5" w15:restartNumberingAfterBreak="0">
    <w:nsid w:val="68695A29"/>
    <w:multiLevelType w:val="hybridMultilevel"/>
    <w:tmpl w:val="2C3A2CE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AF1165"/>
    <w:multiLevelType w:val="hybridMultilevel"/>
    <w:tmpl w:val="FB9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7732E3"/>
    <w:multiLevelType w:val="hybridMultilevel"/>
    <w:tmpl w:val="CC2E86E6"/>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7"/>
  </w:num>
  <w:num w:numId="4">
    <w:abstractNumId w:val="11"/>
  </w:num>
  <w:num w:numId="5">
    <w:abstractNumId w:val="14"/>
  </w:num>
  <w:num w:numId="6">
    <w:abstractNumId w:val="2"/>
  </w:num>
  <w:num w:numId="7">
    <w:abstractNumId w:val="6"/>
  </w:num>
  <w:num w:numId="8">
    <w:abstractNumId w:val="3"/>
  </w:num>
  <w:num w:numId="9">
    <w:abstractNumId w:val="18"/>
  </w:num>
  <w:num w:numId="10">
    <w:abstractNumId w:val="7"/>
  </w:num>
  <w:num w:numId="11">
    <w:abstractNumId w:val="8"/>
  </w:num>
  <w:num w:numId="12">
    <w:abstractNumId w:val="0"/>
  </w:num>
  <w:num w:numId="13">
    <w:abstractNumId w:val="1"/>
  </w:num>
  <w:num w:numId="14">
    <w:abstractNumId w:val="9"/>
  </w:num>
  <w:num w:numId="15">
    <w:abstractNumId w:val="15"/>
  </w:num>
  <w:num w:numId="16">
    <w:abstractNumId w:val="10"/>
  </w:num>
  <w:num w:numId="17">
    <w:abstractNumId w:val="19"/>
  </w:num>
  <w:num w:numId="18">
    <w:abstractNumId w:val="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5466"/>
    <w:rsid w:val="00020633"/>
    <w:rsid w:val="00022191"/>
    <w:rsid w:val="000273B9"/>
    <w:rsid w:val="00033957"/>
    <w:rsid w:val="00034BBC"/>
    <w:rsid w:val="00037B92"/>
    <w:rsid w:val="00037C62"/>
    <w:rsid w:val="00041819"/>
    <w:rsid w:val="00073101"/>
    <w:rsid w:val="00073DC2"/>
    <w:rsid w:val="0008212A"/>
    <w:rsid w:val="00093538"/>
    <w:rsid w:val="00093B3F"/>
    <w:rsid w:val="000B4ADA"/>
    <w:rsid w:val="000B7E50"/>
    <w:rsid w:val="000C14E6"/>
    <w:rsid w:val="000E4406"/>
    <w:rsid w:val="000F35B6"/>
    <w:rsid w:val="001038C7"/>
    <w:rsid w:val="00110A28"/>
    <w:rsid w:val="001151B2"/>
    <w:rsid w:val="001210A0"/>
    <w:rsid w:val="001323A3"/>
    <w:rsid w:val="00132606"/>
    <w:rsid w:val="001331A5"/>
    <w:rsid w:val="0013523C"/>
    <w:rsid w:val="00137D5B"/>
    <w:rsid w:val="001415EC"/>
    <w:rsid w:val="00147574"/>
    <w:rsid w:val="0015301A"/>
    <w:rsid w:val="0016299F"/>
    <w:rsid w:val="00181D14"/>
    <w:rsid w:val="001834C1"/>
    <w:rsid w:val="001A6BE0"/>
    <w:rsid w:val="001A731D"/>
    <w:rsid w:val="001B10BC"/>
    <w:rsid w:val="001C2DAD"/>
    <w:rsid w:val="001C42FE"/>
    <w:rsid w:val="001D04E1"/>
    <w:rsid w:val="001F01B8"/>
    <w:rsid w:val="00201F70"/>
    <w:rsid w:val="002069B8"/>
    <w:rsid w:val="00210150"/>
    <w:rsid w:val="002179BD"/>
    <w:rsid w:val="002437A9"/>
    <w:rsid w:val="0024539A"/>
    <w:rsid w:val="00245406"/>
    <w:rsid w:val="0025061D"/>
    <w:rsid w:val="00251F4B"/>
    <w:rsid w:val="00257B61"/>
    <w:rsid w:val="00264DFB"/>
    <w:rsid w:val="00266A1D"/>
    <w:rsid w:val="002676D6"/>
    <w:rsid w:val="002768D6"/>
    <w:rsid w:val="00280050"/>
    <w:rsid w:val="00282CF6"/>
    <w:rsid w:val="002872FC"/>
    <w:rsid w:val="00287BEF"/>
    <w:rsid w:val="00292379"/>
    <w:rsid w:val="00292E94"/>
    <w:rsid w:val="00293BDA"/>
    <w:rsid w:val="002A641B"/>
    <w:rsid w:val="002B647E"/>
    <w:rsid w:val="002C0C51"/>
    <w:rsid w:val="002C4D43"/>
    <w:rsid w:val="002C5921"/>
    <w:rsid w:val="002D3B38"/>
    <w:rsid w:val="002D5739"/>
    <w:rsid w:val="002E0591"/>
    <w:rsid w:val="002E59E8"/>
    <w:rsid w:val="002E601C"/>
    <w:rsid w:val="002F2050"/>
    <w:rsid w:val="002F5AC7"/>
    <w:rsid w:val="003201E1"/>
    <w:rsid w:val="00321E60"/>
    <w:rsid w:val="00325EF5"/>
    <w:rsid w:val="00326BE0"/>
    <w:rsid w:val="003325F4"/>
    <w:rsid w:val="003415A3"/>
    <w:rsid w:val="003439BE"/>
    <w:rsid w:val="00357948"/>
    <w:rsid w:val="00360009"/>
    <w:rsid w:val="00362325"/>
    <w:rsid w:val="003626A5"/>
    <w:rsid w:val="0037037F"/>
    <w:rsid w:val="00371A53"/>
    <w:rsid w:val="003728DB"/>
    <w:rsid w:val="00377A50"/>
    <w:rsid w:val="00380CE5"/>
    <w:rsid w:val="0038197B"/>
    <w:rsid w:val="003901E4"/>
    <w:rsid w:val="003A23DA"/>
    <w:rsid w:val="003A6954"/>
    <w:rsid w:val="003A70CB"/>
    <w:rsid w:val="003B085A"/>
    <w:rsid w:val="003B160D"/>
    <w:rsid w:val="003B6ABE"/>
    <w:rsid w:val="003D226F"/>
    <w:rsid w:val="003E3A2C"/>
    <w:rsid w:val="003E4824"/>
    <w:rsid w:val="003E73DF"/>
    <w:rsid w:val="003F6AB7"/>
    <w:rsid w:val="004100B0"/>
    <w:rsid w:val="004117EC"/>
    <w:rsid w:val="0041561E"/>
    <w:rsid w:val="00415724"/>
    <w:rsid w:val="00423BA2"/>
    <w:rsid w:val="00425697"/>
    <w:rsid w:val="00447B6D"/>
    <w:rsid w:val="0045232F"/>
    <w:rsid w:val="004601C3"/>
    <w:rsid w:val="00462F7F"/>
    <w:rsid w:val="00465D63"/>
    <w:rsid w:val="00473673"/>
    <w:rsid w:val="00476353"/>
    <w:rsid w:val="004816AC"/>
    <w:rsid w:val="0048243E"/>
    <w:rsid w:val="004831F1"/>
    <w:rsid w:val="0048534B"/>
    <w:rsid w:val="00492402"/>
    <w:rsid w:val="004B53A6"/>
    <w:rsid w:val="004C27E6"/>
    <w:rsid w:val="004C3905"/>
    <w:rsid w:val="004C55D1"/>
    <w:rsid w:val="004D385F"/>
    <w:rsid w:val="004D5963"/>
    <w:rsid w:val="004D6D6A"/>
    <w:rsid w:val="004E4638"/>
    <w:rsid w:val="004E4CED"/>
    <w:rsid w:val="00500E0B"/>
    <w:rsid w:val="00511DE6"/>
    <w:rsid w:val="00517556"/>
    <w:rsid w:val="00520A2D"/>
    <w:rsid w:val="00520F2F"/>
    <w:rsid w:val="00521530"/>
    <w:rsid w:val="005309CC"/>
    <w:rsid w:val="00544816"/>
    <w:rsid w:val="0056330A"/>
    <w:rsid w:val="005642B1"/>
    <w:rsid w:val="00565B87"/>
    <w:rsid w:val="00585DA7"/>
    <w:rsid w:val="0058653B"/>
    <w:rsid w:val="0058727B"/>
    <w:rsid w:val="0059257D"/>
    <w:rsid w:val="005A6C6A"/>
    <w:rsid w:val="005A7A2B"/>
    <w:rsid w:val="005B1FA7"/>
    <w:rsid w:val="005B47B9"/>
    <w:rsid w:val="005C4C8A"/>
    <w:rsid w:val="005D0DC8"/>
    <w:rsid w:val="005D3A7A"/>
    <w:rsid w:val="005D52B5"/>
    <w:rsid w:val="005E2414"/>
    <w:rsid w:val="005E5A98"/>
    <w:rsid w:val="005E6EF2"/>
    <w:rsid w:val="00610A7D"/>
    <w:rsid w:val="00611D39"/>
    <w:rsid w:val="00622CD7"/>
    <w:rsid w:val="00623416"/>
    <w:rsid w:val="006321C6"/>
    <w:rsid w:val="00633FE8"/>
    <w:rsid w:val="00650A25"/>
    <w:rsid w:val="00651933"/>
    <w:rsid w:val="00654935"/>
    <w:rsid w:val="006666D4"/>
    <w:rsid w:val="0067281F"/>
    <w:rsid w:val="006809B5"/>
    <w:rsid w:val="00680D23"/>
    <w:rsid w:val="006823B9"/>
    <w:rsid w:val="006A7954"/>
    <w:rsid w:val="006B239D"/>
    <w:rsid w:val="006B5267"/>
    <w:rsid w:val="006B5868"/>
    <w:rsid w:val="006B7027"/>
    <w:rsid w:val="006C6B4B"/>
    <w:rsid w:val="006D442E"/>
    <w:rsid w:val="006D561A"/>
    <w:rsid w:val="006D59F6"/>
    <w:rsid w:val="006D7AAF"/>
    <w:rsid w:val="006F40B4"/>
    <w:rsid w:val="006F47C7"/>
    <w:rsid w:val="0070088B"/>
    <w:rsid w:val="00712FA0"/>
    <w:rsid w:val="00723A07"/>
    <w:rsid w:val="0072426C"/>
    <w:rsid w:val="007253A8"/>
    <w:rsid w:val="00731BB7"/>
    <w:rsid w:val="00740565"/>
    <w:rsid w:val="00740A6A"/>
    <w:rsid w:val="0074136F"/>
    <w:rsid w:val="00744657"/>
    <w:rsid w:val="00757001"/>
    <w:rsid w:val="0075760C"/>
    <w:rsid w:val="007662CB"/>
    <w:rsid w:val="0076717C"/>
    <w:rsid w:val="0077360C"/>
    <w:rsid w:val="00777A65"/>
    <w:rsid w:val="007825F3"/>
    <w:rsid w:val="00792A37"/>
    <w:rsid w:val="0079370B"/>
    <w:rsid w:val="007962C5"/>
    <w:rsid w:val="007B38DB"/>
    <w:rsid w:val="007B6881"/>
    <w:rsid w:val="007C262A"/>
    <w:rsid w:val="007D7B37"/>
    <w:rsid w:val="007E39EF"/>
    <w:rsid w:val="007F4F3D"/>
    <w:rsid w:val="007F64A6"/>
    <w:rsid w:val="007F723C"/>
    <w:rsid w:val="008145C7"/>
    <w:rsid w:val="008153AB"/>
    <w:rsid w:val="00815BD6"/>
    <w:rsid w:val="0081796A"/>
    <w:rsid w:val="00820A9B"/>
    <w:rsid w:val="00826C2E"/>
    <w:rsid w:val="00827203"/>
    <w:rsid w:val="008367E4"/>
    <w:rsid w:val="00841051"/>
    <w:rsid w:val="00846BD8"/>
    <w:rsid w:val="008604C1"/>
    <w:rsid w:val="00864FF2"/>
    <w:rsid w:val="0087281E"/>
    <w:rsid w:val="00875762"/>
    <w:rsid w:val="0088572B"/>
    <w:rsid w:val="00892917"/>
    <w:rsid w:val="008956E9"/>
    <w:rsid w:val="00895B82"/>
    <w:rsid w:val="00897EE5"/>
    <w:rsid w:val="008A717D"/>
    <w:rsid w:val="008B4560"/>
    <w:rsid w:val="008C6C6D"/>
    <w:rsid w:val="008E2E4E"/>
    <w:rsid w:val="008E453E"/>
    <w:rsid w:val="008E6765"/>
    <w:rsid w:val="008F2ADA"/>
    <w:rsid w:val="008F5352"/>
    <w:rsid w:val="008F7FFA"/>
    <w:rsid w:val="00911170"/>
    <w:rsid w:val="00912327"/>
    <w:rsid w:val="00913388"/>
    <w:rsid w:val="00915CF7"/>
    <w:rsid w:val="00916EA1"/>
    <w:rsid w:val="009214B0"/>
    <w:rsid w:val="0092575D"/>
    <w:rsid w:val="009259DA"/>
    <w:rsid w:val="00926EA3"/>
    <w:rsid w:val="00927C26"/>
    <w:rsid w:val="00941B71"/>
    <w:rsid w:val="00953C37"/>
    <w:rsid w:val="00955517"/>
    <w:rsid w:val="009562B8"/>
    <w:rsid w:val="00956B5C"/>
    <w:rsid w:val="00960A55"/>
    <w:rsid w:val="009800EF"/>
    <w:rsid w:val="00992AB0"/>
    <w:rsid w:val="00993AEA"/>
    <w:rsid w:val="009A0EF8"/>
    <w:rsid w:val="009B04BC"/>
    <w:rsid w:val="009C1D7A"/>
    <w:rsid w:val="009C2193"/>
    <w:rsid w:val="009E404F"/>
    <w:rsid w:val="00A021C6"/>
    <w:rsid w:val="00A02CFE"/>
    <w:rsid w:val="00A03E46"/>
    <w:rsid w:val="00A042A0"/>
    <w:rsid w:val="00A23FC2"/>
    <w:rsid w:val="00A30A27"/>
    <w:rsid w:val="00A342B1"/>
    <w:rsid w:val="00A53327"/>
    <w:rsid w:val="00A54836"/>
    <w:rsid w:val="00A61BE9"/>
    <w:rsid w:val="00A63BEB"/>
    <w:rsid w:val="00A668BF"/>
    <w:rsid w:val="00A708AD"/>
    <w:rsid w:val="00A7325A"/>
    <w:rsid w:val="00A8577C"/>
    <w:rsid w:val="00A87835"/>
    <w:rsid w:val="00A95BC4"/>
    <w:rsid w:val="00AA14DC"/>
    <w:rsid w:val="00AD64DD"/>
    <w:rsid w:val="00AE17B8"/>
    <w:rsid w:val="00AE32D0"/>
    <w:rsid w:val="00AE3DA1"/>
    <w:rsid w:val="00AE44D3"/>
    <w:rsid w:val="00AF00DA"/>
    <w:rsid w:val="00AF5974"/>
    <w:rsid w:val="00B001B8"/>
    <w:rsid w:val="00B01554"/>
    <w:rsid w:val="00B03612"/>
    <w:rsid w:val="00B10D31"/>
    <w:rsid w:val="00B25303"/>
    <w:rsid w:val="00B25516"/>
    <w:rsid w:val="00B26330"/>
    <w:rsid w:val="00B336B6"/>
    <w:rsid w:val="00B42F2A"/>
    <w:rsid w:val="00B50012"/>
    <w:rsid w:val="00B53C3F"/>
    <w:rsid w:val="00B56366"/>
    <w:rsid w:val="00B62AEE"/>
    <w:rsid w:val="00B6603E"/>
    <w:rsid w:val="00B67DA7"/>
    <w:rsid w:val="00B72B83"/>
    <w:rsid w:val="00B75833"/>
    <w:rsid w:val="00B87B5E"/>
    <w:rsid w:val="00B914E2"/>
    <w:rsid w:val="00B931F9"/>
    <w:rsid w:val="00BC0659"/>
    <w:rsid w:val="00BF10E2"/>
    <w:rsid w:val="00BF3189"/>
    <w:rsid w:val="00BF5713"/>
    <w:rsid w:val="00BF7B67"/>
    <w:rsid w:val="00C15AA1"/>
    <w:rsid w:val="00C23C53"/>
    <w:rsid w:val="00C2550D"/>
    <w:rsid w:val="00C27F8C"/>
    <w:rsid w:val="00C362B8"/>
    <w:rsid w:val="00C42E96"/>
    <w:rsid w:val="00C43865"/>
    <w:rsid w:val="00C46197"/>
    <w:rsid w:val="00C47B43"/>
    <w:rsid w:val="00C520B8"/>
    <w:rsid w:val="00C53732"/>
    <w:rsid w:val="00C57791"/>
    <w:rsid w:val="00C6646E"/>
    <w:rsid w:val="00C66640"/>
    <w:rsid w:val="00C67DB9"/>
    <w:rsid w:val="00C72B31"/>
    <w:rsid w:val="00C75A77"/>
    <w:rsid w:val="00C86BD4"/>
    <w:rsid w:val="00C971BD"/>
    <w:rsid w:val="00C9744A"/>
    <w:rsid w:val="00CA5BC4"/>
    <w:rsid w:val="00CA67FF"/>
    <w:rsid w:val="00CB405C"/>
    <w:rsid w:val="00CC07EB"/>
    <w:rsid w:val="00CC5E6D"/>
    <w:rsid w:val="00CD35D7"/>
    <w:rsid w:val="00CE2F67"/>
    <w:rsid w:val="00CE3298"/>
    <w:rsid w:val="00CE7D7C"/>
    <w:rsid w:val="00CF40C3"/>
    <w:rsid w:val="00CF41C4"/>
    <w:rsid w:val="00CF4C53"/>
    <w:rsid w:val="00CF62AE"/>
    <w:rsid w:val="00D10743"/>
    <w:rsid w:val="00D1103F"/>
    <w:rsid w:val="00D11FBA"/>
    <w:rsid w:val="00D13806"/>
    <w:rsid w:val="00D21565"/>
    <w:rsid w:val="00D24CE8"/>
    <w:rsid w:val="00D30D79"/>
    <w:rsid w:val="00D32359"/>
    <w:rsid w:val="00D36FDA"/>
    <w:rsid w:val="00D47139"/>
    <w:rsid w:val="00D50A27"/>
    <w:rsid w:val="00D6771E"/>
    <w:rsid w:val="00D75005"/>
    <w:rsid w:val="00D7767B"/>
    <w:rsid w:val="00D835DC"/>
    <w:rsid w:val="00D93EC7"/>
    <w:rsid w:val="00D94498"/>
    <w:rsid w:val="00DA4B2D"/>
    <w:rsid w:val="00DB149F"/>
    <w:rsid w:val="00DC6A2D"/>
    <w:rsid w:val="00DD1601"/>
    <w:rsid w:val="00DD2E31"/>
    <w:rsid w:val="00DD3D1C"/>
    <w:rsid w:val="00DD6B27"/>
    <w:rsid w:val="00DE1335"/>
    <w:rsid w:val="00DE5D52"/>
    <w:rsid w:val="00DF3D44"/>
    <w:rsid w:val="00E020C4"/>
    <w:rsid w:val="00E05F19"/>
    <w:rsid w:val="00E11512"/>
    <w:rsid w:val="00E20623"/>
    <w:rsid w:val="00E226AF"/>
    <w:rsid w:val="00E251E9"/>
    <w:rsid w:val="00E41BDD"/>
    <w:rsid w:val="00E46CC1"/>
    <w:rsid w:val="00E54B54"/>
    <w:rsid w:val="00E5551E"/>
    <w:rsid w:val="00E57B3C"/>
    <w:rsid w:val="00E716C0"/>
    <w:rsid w:val="00E75C87"/>
    <w:rsid w:val="00E807A5"/>
    <w:rsid w:val="00E81EF1"/>
    <w:rsid w:val="00E8269D"/>
    <w:rsid w:val="00E9139E"/>
    <w:rsid w:val="00EB2999"/>
    <w:rsid w:val="00EB6E41"/>
    <w:rsid w:val="00EC1660"/>
    <w:rsid w:val="00ED1E97"/>
    <w:rsid w:val="00ED5EFC"/>
    <w:rsid w:val="00EE6674"/>
    <w:rsid w:val="00EF0410"/>
    <w:rsid w:val="00EF3B58"/>
    <w:rsid w:val="00EF42EF"/>
    <w:rsid w:val="00F13FE3"/>
    <w:rsid w:val="00F1487B"/>
    <w:rsid w:val="00F14D6C"/>
    <w:rsid w:val="00F1583E"/>
    <w:rsid w:val="00F177D9"/>
    <w:rsid w:val="00F206DC"/>
    <w:rsid w:val="00F20867"/>
    <w:rsid w:val="00F23EED"/>
    <w:rsid w:val="00F4106F"/>
    <w:rsid w:val="00F41525"/>
    <w:rsid w:val="00F53BDE"/>
    <w:rsid w:val="00F564F5"/>
    <w:rsid w:val="00F656DB"/>
    <w:rsid w:val="00F6706E"/>
    <w:rsid w:val="00F709DD"/>
    <w:rsid w:val="00F7556D"/>
    <w:rsid w:val="00F8107A"/>
    <w:rsid w:val="00F8469D"/>
    <w:rsid w:val="00FA06C5"/>
    <w:rsid w:val="00FA149B"/>
    <w:rsid w:val="00FB4BD1"/>
    <w:rsid w:val="00FC2DC6"/>
    <w:rsid w:val="00FC4239"/>
    <w:rsid w:val="00FF4F55"/>
    <w:rsid w:val="00FF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9E7DAB5"/>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0A"/>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6330A"/>
    <w:pPr>
      <w:keepNext/>
      <w:spacing w:after="720" w:line="240" w:lineRule="auto"/>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56330A"/>
    <w:pPr>
      <w:keepNext/>
      <w:keepLines/>
      <w:spacing w:after="240" w:line="240" w:lineRule="auto"/>
      <w:outlineLvl w:val="1"/>
    </w:pPr>
    <w:rPr>
      <w:rFonts w:ascii="Arial" w:hAnsi="Arial" w:cs="Arial"/>
      <w:b/>
      <w:iCs/>
      <w:sz w:val="26"/>
      <w:szCs w:val="26"/>
    </w:rPr>
  </w:style>
  <w:style w:type="paragraph" w:styleId="Heading3">
    <w:name w:val="heading 3"/>
    <w:basedOn w:val="Normal"/>
    <w:next w:val="Normal"/>
    <w:link w:val="Heading3Char"/>
    <w:unhideWhenUsed/>
    <w:qFormat/>
    <w:rsid w:val="00A61BE9"/>
    <w:pPr>
      <w:keepNext/>
      <w:spacing w:before="120" w:after="120" w:line="240" w:lineRule="auto"/>
      <w:outlineLvl w:val="2"/>
    </w:pPr>
    <w:rPr>
      <w:rFonts w:ascii="Arial Bold" w:hAnsi="Arial Bold"/>
      <w:b/>
      <w:color w:val="auto"/>
      <w:sz w:val="20"/>
    </w:rPr>
  </w:style>
  <w:style w:type="paragraph" w:styleId="Heading4">
    <w:name w:val="heading 4"/>
    <w:basedOn w:val="Normal"/>
    <w:next w:val="Normal"/>
    <w:link w:val="Heading4Char"/>
    <w:unhideWhenUsed/>
    <w:qFormat/>
    <w:rsid w:val="0008212A"/>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2D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30A"/>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56330A"/>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A61BE9"/>
    <w:rPr>
      <w:rFonts w:ascii="Arial Bold" w:eastAsia="Times New Roman" w:hAnsi="Arial Bold"/>
      <w:b/>
      <w:sz w:val="20"/>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8212A"/>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4100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B0"/>
    <w:rPr>
      <w:rFonts w:ascii="Segoe UI" w:eastAsia="Times New Roman" w:hAnsi="Segoe UI" w:cs="Segoe UI"/>
      <w:color w:val="000000"/>
      <w:sz w:val="18"/>
      <w:szCs w:val="18"/>
      <w:lang w:eastAsia="en-AU"/>
    </w:rPr>
  </w:style>
  <w:style w:type="paragraph" w:customStyle="1" w:styleId="TableBullet">
    <w:name w:val="Table Bullet"/>
    <w:basedOn w:val="Tabletextnormal9pt"/>
    <w:qFormat/>
    <w:rsid w:val="005B47B9"/>
    <w:pPr>
      <w:tabs>
        <w:tab w:val="left" w:pos="357"/>
      </w:tabs>
      <w:spacing w:line="240" w:lineRule="auto"/>
      <w:contextualSpacing/>
    </w:pPr>
  </w:style>
  <w:style w:type="character" w:styleId="CommentReference">
    <w:name w:val="annotation reference"/>
    <w:basedOn w:val="DefaultParagraphFont"/>
    <w:uiPriority w:val="99"/>
    <w:semiHidden/>
    <w:unhideWhenUsed/>
    <w:rsid w:val="00CA67FF"/>
    <w:rPr>
      <w:sz w:val="16"/>
      <w:szCs w:val="16"/>
    </w:rPr>
  </w:style>
  <w:style w:type="paragraph" w:styleId="CommentText">
    <w:name w:val="annotation text"/>
    <w:basedOn w:val="Normal"/>
    <w:link w:val="CommentTextChar"/>
    <w:uiPriority w:val="99"/>
    <w:semiHidden/>
    <w:unhideWhenUsed/>
    <w:rsid w:val="00CA67FF"/>
    <w:pPr>
      <w:spacing w:line="240" w:lineRule="auto"/>
    </w:pPr>
  </w:style>
  <w:style w:type="character" w:customStyle="1" w:styleId="CommentTextChar">
    <w:name w:val="Comment Text Char"/>
    <w:basedOn w:val="DefaultParagraphFont"/>
    <w:link w:val="CommentText"/>
    <w:uiPriority w:val="99"/>
    <w:semiHidden/>
    <w:rsid w:val="00CA67F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A67FF"/>
    <w:rPr>
      <w:b/>
      <w:bCs/>
    </w:rPr>
  </w:style>
  <w:style w:type="character" w:customStyle="1" w:styleId="CommentSubjectChar">
    <w:name w:val="Comment Subject Char"/>
    <w:basedOn w:val="CommentTextChar"/>
    <w:link w:val="CommentSubject"/>
    <w:uiPriority w:val="99"/>
    <w:semiHidden/>
    <w:rsid w:val="00CA67FF"/>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287BE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87BEF"/>
    <w:pPr>
      <w:pBdr>
        <w:bottom w:val="single" w:sz="4" w:space="1" w:color="auto"/>
      </w:pBdr>
      <w:tabs>
        <w:tab w:val="center" w:pos="4513"/>
        <w:tab w:val="right" w:pos="9026"/>
      </w:tabs>
      <w:spacing w:before="40" w:after="120" w:line="240" w:lineRule="auto"/>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1C2DAD"/>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56330A"/>
    <w:rPr>
      <w:rFonts w:ascii="Arial" w:hAnsi="Arial" w:cs="Arial"/>
      <w:color w:val="auto"/>
    </w:rPr>
  </w:style>
  <w:style w:type="paragraph" w:customStyle="1" w:styleId="FooterOdd">
    <w:name w:val="Footer Odd"/>
    <w:basedOn w:val="Footer"/>
    <w:qFormat/>
    <w:rsid w:val="0056330A"/>
    <w:pPr>
      <w:pBdr>
        <w:top w:val="single" w:sz="4" w:space="10" w:color="000000"/>
      </w:pBdr>
      <w:tabs>
        <w:tab w:val="clear" w:pos="4513"/>
        <w:tab w:val="clear" w:pos="9026"/>
        <w:tab w:val="center" w:pos="4153"/>
        <w:tab w:val="right" w:pos="8306"/>
      </w:tabs>
      <w:spacing w:line="240" w:lineRule="auto"/>
      <w:jc w:val="right"/>
    </w:pPr>
    <w:rPr>
      <w:rFonts w:ascii="Arial" w:hAnsi="Arial"/>
      <w:sz w:val="18"/>
    </w:rPr>
  </w:style>
  <w:style w:type="paragraph" w:customStyle="1" w:styleId="FooterEven">
    <w:name w:val="Footer Even"/>
    <w:basedOn w:val="Footer"/>
    <w:qFormat/>
    <w:rsid w:val="0056330A"/>
    <w:pPr>
      <w:pBdr>
        <w:top w:val="single" w:sz="4" w:space="10" w:color="000000"/>
      </w:pBdr>
      <w:tabs>
        <w:tab w:val="clear" w:pos="4513"/>
        <w:tab w:val="clear" w:pos="9026"/>
        <w:tab w:val="center" w:pos="4153"/>
        <w:tab w:val="right" w:pos="8306"/>
      </w:tabs>
      <w:spacing w:line="240" w:lineRule="auto"/>
    </w:pPr>
    <w:rPr>
      <w:rFonts w:ascii="Arial" w:hAnsi="Arial"/>
      <w:color w:val="auto"/>
      <w:sz w:val="18"/>
    </w:rPr>
  </w:style>
  <w:style w:type="paragraph" w:customStyle="1" w:styleId="PartHeading-TOC">
    <w:name w:val="Part Heading - TOC"/>
    <w:basedOn w:val="Normal"/>
    <w:rsid w:val="0056330A"/>
    <w:pPr>
      <w:spacing w:before="240" w:after="480" w:line="240" w:lineRule="auto"/>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870">
      <w:bodyDiv w:val="1"/>
      <w:marLeft w:val="0"/>
      <w:marRight w:val="0"/>
      <w:marTop w:val="0"/>
      <w:marBottom w:val="0"/>
      <w:divBdr>
        <w:top w:val="none" w:sz="0" w:space="0" w:color="auto"/>
        <w:left w:val="none" w:sz="0" w:space="0" w:color="auto"/>
        <w:bottom w:val="none" w:sz="0" w:space="0" w:color="auto"/>
        <w:right w:val="none" w:sz="0" w:space="0" w:color="auto"/>
      </w:divBdr>
    </w:div>
    <w:div w:id="39281488">
      <w:bodyDiv w:val="1"/>
      <w:marLeft w:val="0"/>
      <w:marRight w:val="0"/>
      <w:marTop w:val="0"/>
      <w:marBottom w:val="0"/>
      <w:divBdr>
        <w:top w:val="none" w:sz="0" w:space="0" w:color="auto"/>
        <w:left w:val="none" w:sz="0" w:space="0" w:color="auto"/>
        <w:bottom w:val="none" w:sz="0" w:space="0" w:color="auto"/>
        <w:right w:val="none" w:sz="0" w:space="0" w:color="auto"/>
      </w:divBdr>
    </w:div>
    <w:div w:id="86387947">
      <w:bodyDiv w:val="1"/>
      <w:marLeft w:val="0"/>
      <w:marRight w:val="0"/>
      <w:marTop w:val="0"/>
      <w:marBottom w:val="0"/>
      <w:divBdr>
        <w:top w:val="none" w:sz="0" w:space="0" w:color="auto"/>
        <w:left w:val="none" w:sz="0" w:space="0" w:color="auto"/>
        <w:bottom w:val="none" w:sz="0" w:space="0" w:color="auto"/>
        <w:right w:val="none" w:sz="0" w:space="0" w:color="auto"/>
      </w:divBdr>
    </w:div>
    <w:div w:id="189296453">
      <w:bodyDiv w:val="1"/>
      <w:marLeft w:val="0"/>
      <w:marRight w:val="0"/>
      <w:marTop w:val="0"/>
      <w:marBottom w:val="0"/>
      <w:divBdr>
        <w:top w:val="none" w:sz="0" w:space="0" w:color="auto"/>
        <w:left w:val="none" w:sz="0" w:space="0" w:color="auto"/>
        <w:bottom w:val="none" w:sz="0" w:space="0" w:color="auto"/>
        <w:right w:val="none" w:sz="0" w:space="0" w:color="auto"/>
      </w:divBdr>
    </w:div>
    <w:div w:id="230584097">
      <w:bodyDiv w:val="1"/>
      <w:marLeft w:val="0"/>
      <w:marRight w:val="0"/>
      <w:marTop w:val="0"/>
      <w:marBottom w:val="0"/>
      <w:divBdr>
        <w:top w:val="none" w:sz="0" w:space="0" w:color="auto"/>
        <w:left w:val="none" w:sz="0" w:space="0" w:color="auto"/>
        <w:bottom w:val="none" w:sz="0" w:space="0" w:color="auto"/>
        <w:right w:val="none" w:sz="0" w:space="0" w:color="auto"/>
      </w:divBdr>
    </w:div>
    <w:div w:id="238179096">
      <w:bodyDiv w:val="1"/>
      <w:marLeft w:val="0"/>
      <w:marRight w:val="0"/>
      <w:marTop w:val="0"/>
      <w:marBottom w:val="0"/>
      <w:divBdr>
        <w:top w:val="none" w:sz="0" w:space="0" w:color="auto"/>
        <w:left w:val="none" w:sz="0" w:space="0" w:color="auto"/>
        <w:bottom w:val="none" w:sz="0" w:space="0" w:color="auto"/>
        <w:right w:val="none" w:sz="0" w:space="0" w:color="auto"/>
      </w:divBdr>
    </w:div>
    <w:div w:id="309558292">
      <w:bodyDiv w:val="1"/>
      <w:marLeft w:val="0"/>
      <w:marRight w:val="0"/>
      <w:marTop w:val="0"/>
      <w:marBottom w:val="0"/>
      <w:divBdr>
        <w:top w:val="none" w:sz="0" w:space="0" w:color="auto"/>
        <w:left w:val="none" w:sz="0" w:space="0" w:color="auto"/>
        <w:bottom w:val="none" w:sz="0" w:space="0" w:color="auto"/>
        <w:right w:val="none" w:sz="0" w:space="0" w:color="auto"/>
      </w:divBdr>
    </w:div>
    <w:div w:id="326398167">
      <w:bodyDiv w:val="1"/>
      <w:marLeft w:val="0"/>
      <w:marRight w:val="0"/>
      <w:marTop w:val="0"/>
      <w:marBottom w:val="0"/>
      <w:divBdr>
        <w:top w:val="none" w:sz="0" w:space="0" w:color="auto"/>
        <w:left w:val="none" w:sz="0" w:space="0" w:color="auto"/>
        <w:bottom w:val="none" w:sz="0" w:space="0" w:color="auto"/>
        <w:right w:val="none" w:sz="0" w:space="0" w:color="auto"/>
      </w:divBdr>
    </w:div>
    <w:div w:id="335503027">
      <w:bodyDiv w:val="1"/>
      <w:marLeft w:val="0"/>
      <w:marRight w:val="0"/>
      <w:marTop w:val="0"/>
      <w:marBottom w:val="0"/>
      <w:divBdr>
        <w:top w:val="none" w:sz="0" w:space="0" w:color="auto"/>
        <w:left w:val="none" w:sz="0" w:space="0" w:color="auto"/>
        <w:bottom w:val="none" w:sz="0" w:space="0" w:color="auto"/>
        <w:right w:val="none" w:sz="0" w:space="0" w:color="auto"/>
      </w:divBdr>
    </w:div>
    <w:div w:id="337972690">
      <w:bodyDiv w:val="1"/>
      <w:marLeft w:val="0"/>
      <w:marRight w:val="0"/>
      <w:marTop w:val="0"/>
      <w:marBottom w:val="0"/>
      <w:divBdr>
        <w:top w:val="none" w:sz="0" w:space="0" w:color="auto"/>
        <w:left w:val="none" w:sz="0" w:space="0" w:color="auto"/>
        <w:bottom w:val="none" w:sz="0" w:space="0" w:color="auto"/>
        <w:right w:val="none" w:sz="0" w:space="0" w:color="auto"/>
      </w:divBdr>
    </w:div>
    <w:div w:id="366486556">
      <w:bodyDiv w:val="1"/>
      <w:marLeft w:val="0"/>
      <w:marRight w:val="0"/>
      <w:marTop w:val="0"/>
      <w:marBottom w:val="0"/>
      <w:divBdr>
        <w:top w:val="none" w:sz="0" w:space="0" w:color="auto"/>
        <w:left w:val="none" w:sz="0" w:space="0" w:color="auto"/>
        <w:bottom w:val="none" w:sz="0" w:space="0" w:color="auto"/>
        <w:right w:val="none" w:sz="0" w:space="0" w:color="auto"/>
      </w:divBdr>
    </w:div>
    <w:div w:id="443382642">
      <w:bodyDiv w:val="1"/>
      <w:marLeft w:val="0"/>
      <w:marRight w:val="0"/>
      <w:marTop w:val="0"/>
      <w:marBottom w:val="0"/>
      <w:divBdr>
        <w:top w:val="none" w:sz="0" w:space="0" w:color="auto"/>
        <w:left w:val="none" w:sz="0" w:space="0" w:color="auto"/>
        <w:bottom w:val="none" w:sz="0" w:space="0" w:color="auto"/>
        <w:right w:val="none" w:sz="0" w:space="0" w:color="auto"/>
      </w:divBdr>
    </w:div>
    <w:div w:id="482350474">
      <w:bodyDiv w:val="1"/>
      <w:marLeft w:val="0"/>
      <w:marRight w:val="0"/>
      <w:marTop w:val="0"/>
      <w:marBottom w:val="0"/>
      <w:divBdr>
        <w:top w:val="none" w:sz="0" w:space="0" w:color="auto"/>
        <w:left w:val="none" w:sz="0" w:space="0" w:color="auto"/>
        <w:bottom w:val="none" w:sz="0" w:space="0" w:color="auto"/>
        <w:right w:val="none" w:sz="0" w:space="0" w:color="auto"/>
      </w:divBdr>
    </w:div>
    <w:div w:id="539514382">
      <w:bodyDiv w:val="1"/>
      <w:marLeft w:val="0"/>
      <w:marRight w:val="0"/>
      <w:marTop w:val="0"/>
      <w:marBottom w:val="0"/>
      <w:divBdr>
        <w:top w:val="none" w:sz="0" w:space="0" w:color="auto"/>
        <w:left w:val="none" w:sz="0" w:space="0" w:color="auto"/>
        <w:bottom w:val="none" w:sz="0" w:space="0" w:color="auto"/>
        <w:right w:val="none" w:sz="0" w:space="0" w:color="auto"/>
      </w:divBdr>
    </w:div>
    <w:div w:id="650406394">
      <w:bodyDiv w:val="1"/>
      <w:marLeft w:val="0"/>
      <w:marRight w:val="0"/>
      <w:marTop w:val="0"/>
      <w:marBottom w:val="0"/>
      <w:divBdr>
        <w:top w:val="none" w:sz="0" w:space="0" w:color="auto"/>
        <w:left w:val="none" w:sz="0" w:space="0" w:color="auto"/>
        <w:bottom w:val="none" w:sz="0" w:space="0" w:color="auto"/>
        <w:right w:val="none" w:sz="0" w:space="0" w:color="auto"/>
      </w:divBdr>
    </w:div>
    <w:div w:id="658853131">
      <w:bodyDiv w:val="1"/>
      <w:marLeft w:val="0"/>
      <w:marRight w:val="0"/>
      <w:marTop w:val="0"/>
      <w:marBottom w:val="0"/>
      <w:divBdr>
        <w:top w:val="none" w:sz="0" w:space="0" w:color="auto"/>
        <w:left w:val="none" w:sz="0" w:space="0" w:color="auto"/>
        <w:bottom w:val="none" w:sz="0" w:space="0" w:color="auto"/>
        <w:right w:val="none" w:sz="0" w:space="0" w:color="auto"/>
      </w:divBdr>
    </w:div>
    <w:div w:id="704446478">
      <w:bodyDiv w:val="1"/>
      <w:marLeft w:val="0"/>
      <w:marRight w:val="0"/>
      <w:marTop w:val="0"/>
      <w:marBottom w:val="0"/>
      <w:divBdr>
        <w:top w:val="none" w:sz="0" w:space="0" w:color="auto"/>
        <w:left w:val="none" w:sz="0" w:space="0" w:color="auto"/>
        <w:bottom w:val="none" w:sz="0" w:space="0" w:color="auto"/>
        <w:right w:val="none" w:sz="0" w:space="0" w:color="auto"/>
      </w:divBdr>
    </w:div>
    <w:div w:id="714694757">
      <w:bodyDiv w:val="1"/>
      <w:marLeft w:val="0"/>
      <w:marRight w:val="0"/>
      <w:marTop w:val="0"/>
      <w:marBottom w:val="0"/>
      <w:divBdr>
        <w:top w:val="none" w:sz="0" w:space="0" w:color="auto"/>
        <w:left w:val="none" w:sz="0" w:space="0" w:color="auto"/>
        <w:bottom w:val="none" w:sz="0" w:space="0" w:color="auto"/>
        <w:right w:val="none" w:sz="0" w:space="0" w:color="auto"/>
      </w:divBdr>
    </w:div>
    <w:div w:id="808321150">
      <w:bodyDiv w:val="1"/>
      <w:marLeft w:val="0"/>
      <w:marRight w:val="0"/>
      <w:marTop w:val="0"/>
      <w:marBottom w:val="0"/>
      <w:divBdr>
        <w:top w:val="none" w:sz="0" w:space="0" w:color="auto"/>
        <w:left w:val="none" w:sz="0" w:space="0" w:color="auto"/>
        <w:bottom w:val="none" w:sz="0" w:space="0" w:color="auto"/>
        <w:right w:val="none" w:sz="0" w:space="0" w:color="auto"/>
      </w:divBdr>
    </w:div>
    <w:div w:id="813838453">
      <w:bodyDiv w:val="1"/>
      <w:marLeft w:val="0"/>
      <w:marRight w:val="0"/>
      <w:marTop w:val="0"/>
      <w:marBottom w:val="0"/>
      <w:divBdr>
        <w:top w:val="none" w:sz="0" w:space="0" w:color="auto"/>
        <w:left w:val="none" w:sz="0" w:space="0" w:color="auto"/>
        <w:bottom w:val="none" w:sz="0" w:space="0" w:color="auto"/>
        <w:right w:val="none" w:sz="0" w:space="0" w:color="auto"/>
      </w:divBdr>
    </w:div>
    <w:div w:id="823664168">
      <w:bodyDiv w:val="1"/>
      <w:marLeft w:val="0"/>
      <w:marRight w:val="0"/>
      <w:marTop w:val="0"/>
      <w:marBottom w:val="0"/>
      <w:divBdr>
        <w:top w:val="none" w:sz="0" w:space="0" w:color="auto"/>
        <w:left w:val="none" w:sz="0" w:space="0" w:color="auto"/>
        <w:bottom w:val="none" w:sz="0" w:space="0" w:color="auto"/>
        <w:right w:val="none" w:sz="0" w:space="0" w:color="auto"/>
      </w:divBdr>
    </w:div>
    <w:div w:id="915893504">
      <w:bodyDiv w:val="1"/>
      <w:marLeft w:val="0"/>
      <w:marRight w:val="0"/>
      <w:marTop w:val="0"/>
      <w:marBottom w:val="0"/>
      <w:divBdr>
        <w:top w:val="none" w:sz="0" w:space="0" w:color="auto"/>
        <w:left w:val="none" w:sz="0" w:space="0" w:color="auto"/>
        <w:bottom w:val="none" w:sz="0" w:space="0" w:color="auto"/>
        <w:right w:val="none" w:sz="0" w:space="0" w:color="auto"/>
      </w:divBdr>
    </w:div>
    <w:div w:id="920261562">
      <w:bodyDiv w:val="1"/>
      <w:marLeft w:val="0"/>
      <w:marRight w:val="0"/>
      <w:marTop w:val="0"/>
      <w:marBottom w:val="0"/>
      <w:divBdr>
        <w:top w:val="none" w:sz="0" w:space="0" w:color="auto"/>
        <w:left w:val="none" w:sz="0" w:space="0" w:color="auto"/>
        <w:bottom w:val="none" w:sz="0" w:space="0" w:color="auto"/>
        <w:right w:val="none" w:sz="0" w:space="0" w:color="auto"/>
      </w:divBdr>
    </w:div>
    <w:div w:id="920522417">
      <w:bodyDiv w:val="1"/>
      <w:marLeft w:val="0"/>
      <w:marRight w:val="0"/>
      <w:marTop w:val="0"/>
      <w:marBottom w:val="0"/>
      <w:divBdr>
        <w:top w:val="none" w:sz="0" w:space="0" w:color="auto"/>
        <w:left w:val="none" w:sz="0" w:space="0" w:color="auto"/>
        <w:bottom w:val="none" w:sz="0" w:space="0" w:color="auto"/>
        <w:right w:val="none" w:sz="0" w:space="0" w:color="auto"/>
      </w:divBdr>
    </w:div>
    <w:div w:id="947859040">
      <w:bodyDiv w:val="1"/>
      <w:marLeft w:val="0"/>
      <w:marRight w:val="0"/>
      <w:marTop w:val="0"/>
      <w:marBottom w:val="0"/>
      <w:divBdr>
        <w:top w:val="none" w:sz="0" w:space="0" w:color="auto"/>
        <w:left w:val="none" w:sz="0" w:space="0" w:color="auto"/>
        <w:bottom w:val="none" w:sz="0" w:space="0" w:color="auto"/>
        <w:right w:val="none" w:sz="0" w:space="0" w:color="auto"/>
      </w:divBdr>
    </w:div>
    <w:div w:id="996763970">
      <w:bodyDiv w:val="1"/>
      <w:marLeft w:val="0"/>
      <w:marRight w:val="0"/>
      <w:marTop w:val="0"/>
      <w:marBottom w:val="0"/>
      <w:divBdr>
        <w:top w:val="none" w:sz="0" w:space="0" w:color="auto"/>
        <w:left w:val="none" w:sz="0" w:space="0" w:color="auto"/>
        <w:bottom w:val="none" w:sz="0" w:space="0" w:color="auto"/>
        <w:right w:val="none" w:sz="0" w:space="0" w:color="auto"/>
      </w:divBdr>
    </w:div>
    <w:div w:id="1034499987">
      <w:bodyDiv w:val="1"/>
      <w:marLeft w:val="0"/>
      <w:marRight w:val="0"/>
      <w:marTop w:val="0"/>
      <w:marBottom w:val="0"/>
      <w:divBdr>
        <w:top w:val="none" w:sz="0" w:space="0" w:color="auto"/>
        <w:left w:val="none" w:sz="0" w:space="0" w:color="auto"/>
        <w:bottom w:val="none" w:sz="0" w:space="0" w:color="auto"/>
        <w:right w:val="none" w:sz="0" w:space="0" w:color="auto"/>
      </w:divBdr>
    </w:div>
    <w:div w:id="1044910685">
      <w:bodyDiv w:val="1"/>
      <w:marLeft w:val="0"/>
      <w:marRight w:val="0"/>
      <w:marTop w:val="0"/>
      <w:marBottom w:val="0"/>
      <w:divBdr>
        <w:top w:val="none" w:sz="0" w:space="0" w:color="auto"/>
        <w:left w:val="none" w:sz="0" w:space="0" w:color="auto"/>
        <w:bottom w:val="none" w:sz="0" w:space="0" w:color="auto"/>
        <w:right w:val="none" w:sz="0" w:space="0" w:color="auto"/>
      </w:divBdr>
    </w:div>
    <w:div w:id="1080105519">
      <w:bodyDiv w:val="1"/>
      <w:marLeft w:val="0"/>
      <w:marRight w:val="0"/>
      <w:marTop w:val="0"/>
      <w:marBottom w:val="0"/>
      <w:divBdr>
        <w:top w:val="none" w:sz="0" w:space="0" w:color="auto"/>
        <w:left w:val="none" w:sz="0" w:space="0" w:color="auto"/>
        <w:bottom w:val="none" w:sz="0" w:space="0" w:color="auto"/>
        <w:right w:val="none" w:sz="0" w:space="0" w:color="auto"/>
      </w:divBdr>
    </w:div>
    <w:div w:id="1108547516">
      <w:bodyDiv w:val="1"/>
      <w:marLeft w:val="0"/>
      <w:marRight w:val="0"/>
      <w:marTop w:val="0"/>
      <w:marBottom w:val="0"/>
      <w:divBdr>
        <w:top w:val="none" w:sz="0" w:space="0" w:color="auto"/>
        <w:left w:val="none" w:sz="0" w:space="0" w:color="auto"/>
        <w:bottom w:val="none" w:sz="0" w:space="0" w:color="auto"/>
        <w:right w:val="none" w:sz="0" w:space="0" w:color="auto"/>
      </w:divBdr>
    </w:div>
    <w:div w:id="1163861394">
      <w:bodyDiv w:val="1"/>
      <w:marLeft w:val="0"/>
      <w:marRight w:val="0"/>
      <w:marTop w:val="0"/>
      <w:marBottom w:val="0"/>
      <w:divBdr>
        <w:top w:val="none" w:sz="0" w:space="0" w:color="auto"/>
        <w:left w:val="none" w:sz="0" w:space="0" w:color="auto"/>
        <w:bottom w:val="none" w:sz="0" w:space="0" w:color="auto"/>
        <w:right w:val="none" w:sz="0" w:space="0" w:color="auto"/>
      </w:divBdr>
    </w:div>
    <w:div w:id="1185558836">
      <w:bodyDiv w:val="1"/>
      <w:marLeft w:val="0"/>
      <w:marRight w:val="0"/>
      <w:marTop w:val="0"/>
      <w:marBottom w:val="0"/>
      <w:divBdr>
        <w:top w:val="none" w:sz="0" w:space="0" w:color="auto"/>
        <w:left w:val="none" w:sz="0" w:space="0" w:color="auto"/>
        <w:bottom w:val="none" w:sz="0" w:space="0" w:color="auto"/>
        <w:right w:val="none" w:sz="0" w:space="0" w:color="auto"/>
      </w:divBdr>
    </w:div>
    <w:div w:id="1193686746">
      <w:bodyDiv w:val="1"/>
      <w:marLeft w:val="0"/>
      <w:marRight w:val="0"/>
      <w:marTop w:val="0"/>
      <w:marBottom w:val="0"/>
      <w:divBdr>
        <w:top w:val="none" w:sz="0" w:space="0" w:color="auto"/>
        <w:left w:val="none" w:sz="0" w:space="0" w:color="auto"/>
        <w:bottom w:val="none" w:sz="0" w:space="0" w:color="auto"/>
        <w:right w:val="none" w:sz="0" w:space="0" w:color="auto"/>
      </w:divBdr>
    </w:div>
    <w:div w:id="1201357554">
      <w:bodyDiv w:val="1"/>
      <w:marLeft w:val="0"/>
      <w:marRight w:val="0"/>
      <w:marTop w:val="0"/>
      <w:marBottom w:val="0"/>
      <w:divBdr>
        <w:top w:val="none" w:sz="0" w:space="0" w:color="auto"/>
        <w:left w:val="none" w:sz="0" w:space="0" w:color="auto"/>
        <w:bottom w:val="none" w:sz="0" w:space="0" w:color="auto"/>
        <w:right w:val="none" w:sz="0" w:space="0" w:color="auto"/>
      </w:divBdr>
    </w:div>
    <w:div w:id="1227108779">
      <w:bodyDiv w:val="1"/>
      <w:marLeft w:val="0"/>
      <w:marRight w:val="0"/>
      <w:marTop w:val="0"/>
      <w:marBottom w:val="0"/>
      <w:divBdr>
        <w:top w:val="none" w:sz="0" w:space="0" w:color="auto"/>
        <w:left w:val="none" w:sz="0" w:space="0" w:color="auto"/>
        <w:bottom w:val="none" w:sz="0" w:space="0" w:color="auto"/>
        <w:right w:val="none" w:sz="0" w:space="0" w:color="auto"/>
      </w:divBdr>
    </w:div>
    <w:div w:id="1272471961">
      <w:bodyDiv w:val="1"/>
      <w:marLeft w:val="0"/>
      <w:marRight w:val="0"/>
      <w:marTop w:val="0"/>
      <w:marBottom w:val="0"/>
      <w:divBdr>
        <w:top w:val="none" w:sz="0" w:space="0" w:color="auto"/>
        <w:left w:val="none" w:sz="0" w:space="0" w:color="auto"/>
        <w:bottom w:val="none" w:sz="0" w:space="0" w:color="auto"/>
        <w:right w:val="none" w:sz="0" w:space="0" w:color="auto"/>
      </w:divBdr>
    </w:div>
    <w:div w:id="1371301799">
      <w:bodyDiv w:val="1"/>
      <w:marLeft w:val="0"/>
      <w:marRight w:val="0"/>
      <w:marTop w:val="0"/>
      <w:marBottom w:val="0"/>
      <w:divBdr>
        <w:top w:val="none" w:sz="0" w:space="0" w:color="auto"/>
        <w:left w:val="none" w:sz="0" w:space="0" w:color="auto"/>
        <w:bottom w:val="none" w:sz="0" w:space="0" w:color="auto"/>
        <w:right w:val="none" w:sz="0" w:space="0" w:color="auto"/>
      </w:divBdr>
    </w:div>
    <w:div w:id="1421293657">
      <w:bodyDiv w:val="1"/>
      <w:marLeft w:val="0"/>
      <w:marRight w:val="0"/>
      <w:marTop w:val="0"/>
      <w:marBottom w:val="0"/>
      <w:divBdr>
        <w:top w:val="none" w:sz="0" w:space="0" w:color="auto"/>
        <w:left w:val="none" w:sz="0" w:space="0" w:color="auto"/>
        <w:bottom w:val="none" w:sz="0" w:space="0" w:color="auto"/>
        <w:right w:val="none" w:sz="0" w:space="0" w:color="auto"/>
      </w:divBdr>
    </w:div>
    <w:div w:id="1439523632">
      <w:bodyDiv w:val="1"/>
      <w:marLeft w:val="0"/>
      <w:marRight w:val="0"/>
      <w:marTop w:val="0"/>
      <w:marBottom w:val="0"/>
      <w:divBdr>
        <w:top w:val="none" w:sz="0" w:space="0" w:color="auto"/>
        <w:left w:val="none" w:sz="0" w:space="0" w:color="auto"/>
        <w:bottom w:val="none" w:sz="0" w:space="0" w:color="auto"/>
        <w:right w:val="none" w:sz="0" w:space="0" w:color="auto"/>
      </w:divBdr>
    </w:div>
    <w:div w:id="1518275205">
      <w:bodyDiv w:val="1"/>
      <w:marLeft w:val="0"/>
      <w:marRight w:val="0"/>
      <w:marTop w:val="0"/>
      <w:marBottom w:val="0"/>
      <w:divBdr>
        <w:top w:val="none" w:sz="0" w:space="0" w:color="auto"/>
        <w:left w:val="none" w:sz="0" w:space="0" w:color="auto"/>
        <w:bottom w:val="none" w:sz="0" w:space="0" w:color="auto"/>
        <w:right w:val="none" w:sz="0" w:space="0" w:color="auto"/>
      </w:divBdr>
    </w:div>
    <w:div w:id="1615550125">
      <w:bodyDiv w:val="1"/>
      <w:marLeft w:val="0"/>
      <w:marRight w:val="0"/>
      <w:marTop w:val="0"/>
      <w:marBottom w:val="0"/>
      <w:divBdr>
        <w:top w:val="none" w:sz="0" w:space="0" w:color="auto"/>
        <w:left w:val="none" w:sz="0" w:space="0" w:color="auto"/>
        <w:bottom w:val="none" w:sz="0" w:space="0" w:color="auto"/>
        <w:right w:val="none" w:sz="0" w:space="0" w:color="auto"/>
      </w:divBdr>
    </w:div>
    <w:div w:id="1694498950">
      <w:bodyDiv w:val="1"/>
      <w:marLeft w:val="0"/>
      <w:marRight w:val="0"/>
      <w:marTop w:val="0"/>
      <w:marBottom w:val="0"/>
      <w:divBdr>
        <w:top w:val="none" w:sz="0" w:space="0" w:color="auto"/>
        <w:left w:val="none" w:sz="0" w:space="0" w:color="auto"/>
        <w:bottom w:val="none" w:sz="0" w:space="0" w:color="auto"/>
        <w:right w:val="none" w:sz="0" w:space="0" w:color="auto"/>
      </w:divBdr>
    </w:div>
    <w:div w:id="1758016212">
      <w:bodyDiv w:val="1"/>
      <w:marLeft w:val="0"/>
      <w:marRight w:val="0"/>
      <w:marTop w:val="0"/>
      <w:marBottom w:val="0"/>
      <w:divBdr>
        <w:top w:val="none" w:sz="0" w:space="0" w:color="auto"/>
        <w:left w:val="none" w:sz="0" w:space="0" w:color="auto"/>
        <w:bottom w:val="none" w:sz="0" w:space="0" w:color="auto"/>
        <w:right w:val="none" w:sz="0" w:space="0" w:color="auto"/>
      </w:divBdr>
    </w:div>
    <w:div w:id="1774589401">
      <w:bodyDiv w:val="1"/>
      <w:marLeft w:val="0"/>
      <w:marRight w:val="0"/>
      <w:marTop w:val="0"/>
      <w:marBottom w:val="0"/>
      <w:divBdr>
        <w:top w:val="none" w:sz="0" w:space="0" w:color="auto"/>
        <w:left w:val="none" w:sz="0" w:space="0" w:color="auto"/>
        <w:bottom w:val="none" w:sz="0" w:space="0" w:color="auto"/>
        <w:right w:val="none" w:sz="0" w:space="0" w:color="auto"/>
      </w:divBdr>
    </w:div>
    <w:div w:id="1790319947">
      <w:bodyDiv w:val="1"/>
      <w:marLeft w:val="0"/>
      <w:marRight w:val="0"/>
      <w:marTop w:val="0"/>
      <w:marBottom w:val="0"/>
      <w:divBdr>
        <w:top w:val="none" w:sz="0" w:space="0" w:color="auto"/>
        <w:left w:val="none" w:sz="0" w:space="0" w:color="auto"/>
        <w:bottom w:val="none" w:sz="0" w:space="0" w:color="auto"/>
        <w:right w:val="none" w:sz="0" w:space="0" w:color="auto"/>
      </w:divBdr>
    </w:div>
    <w:div w:id="1825001900">
      <w:bodyDiv w:val="1"/>
      <w:marLeft w:val="0"/>
      <w:marRight w:val="0"/>
      <w:marTop w:val="0"/>
      <w:marBottom w:val="0"/>
      <w:divBdr>
        <w:top w:val="none" w:sz="0" w:space="0" w:color="auto"/>
        <w:left w:val="none" w:sz="0" w:space="0" w:color="auto"/>
        <w:bottom w:val="none" w:sz="0" w:space="0" w:color="auto"/>
        <w:right w:val="none" w:sz="0" w:space="0" w:color="auto"/>
      </w:divBdr>
    </w:div>
    <w:div w:id="1827627085">
      <w:bodyDiv w:val="1"/>
      <w:marLeft w:val="0"/>
      <w:marRight w:val="0"/>
      <w:marTop w:val="0"/>
      <w:marBottom w:val="0"/>
      <w:divBdr>
        <w:top w:val="none" w:sz="0" w:space="0" w:color="auto"/>
        <w:left w:val="none" w:sz="0" w:space="0" w:color="auto"/>
        <w:bottom w:val="none" w:sz="0" w:space="0" w:color="auto"/>
        <w:right w:val="none" w:sz="0" w:space="0" w:color="auto"/>
      </w:divBdr>
    </w:div>
    <w:div w:id="1911965035">
      <w:bodyDiv w:val="1"/>
      <w:marLeft w:val="0"/>
      <w:marRight w:val="0"/>
      <w:marTop w:val="0"/>
      <w:marBottom w:val="0"/>
      <w:divBdr>
        <w:top w:val="none" w:sz="0" w:space="0" w:color="auto"/>
        <w:left w:val="none" w:sz="0" w:space="0" w:color="auto"/>
        <w:bottom w:val="none" w:sz="0" w:space="0" w:color="auto"/>
        <w:right w:val="none" w:sz="0" w:space="0" w:color="auto"/>
      </w:divBdr>
    </w:div>
    <w:div w:id="2029602534">
      <w:bodyDiv w:val="1"/>
      <w:marLeft w:val="0"/>
      <w:marRight w:val="0"/>
      <w:marTop w:val="0"/>
      <w:marBottom w:val="0"/>
      <w:divBdr>
        <w:top w:val="none" w:sz="0" w:space="0" w:color="auto"/>
        <w:left w:val="none" w:sz="0" w:space="0" w:color="auto"/>
        <w:bottom w:val="none" w:sz="0" w:space="0" w:color="auto"/>
        <w:right w:val="none" w:sz="0" w:space="0" w:color="auto"/>
      </w:divBdr>
    </w:div>
    <w:div w:id="2055228470">
      <w:bodyDiv w:val="1"/>
      <w:marLeft w:val="0"/>
      <w:marRight w:val="0"/>
      <w:marTop w:val="0"/>
      <w:marBottom w:val="0"/>
      <w:divBdr>
        <w:top w:val="none" w:sz="0" w:space="0" w:color="auto"/>
        <w:left w:val="none" w:sz="0" w:space="0" w:color="auto"/>
        <w:bottom w:val="none" w:sz="0" w:space="0" w:color="auto"/>
        <w:right w:val="none" w:sz="0" w:space="0" w:color="auto"/>
      </w:divBdr>
    </w:div>
    <w:div w:id="20686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D3CE-DE49-4AA2-A49E-867B71A6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20</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Australian Commission on Safety and Quality in Health Care</dc:title>
  <dc:subject>About the department</dc:subject>
  <dc:creator>Australian Government Department of Health and Aged Care</dc:creator>
  <cp:keywords>Budget 2023–24</cp:keywords>
  <dc:description/>
  <cp:lastModifiedBy>McCay, Meryl</cp:lastModifiedBy>
  <cp:revision>334</cp:revision>
  <cp:lastPrinted>2023-05-04T13:25:00Z</cp:lastPrinted>
  <dcterms:created xsi:type="dcterms:W3CDTF">2021-02-05T00:01:00Z</dcterms:created>
  <dcterms:modified xsi:type="dcterms:W3CDTF">2023-05-09T02:40:00Z</dcterms:modified>
</cp:coreProperties>
</file>