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49D4D" w14:textId="39FC330C" w:rsidR="00702762" w:rsidRPr="0057146A" w:rsidRDefault="00702762" w:rsidP="00702762">
      <w:pPr>
        <w:keepNext/>
        <w:spacing w:before="120" w:after="120"/>
        <w:outlineLvl w:val="2"/>
        <w:rPr>
          <w:rFonts w:ascii="Arial Bold" w:hAnsi="Arial Bold" w:cs="Times New Roman"/>
          <w:b/>
          <w:color w:val="auto"/>
          <w:sz w:val="22"/>
          <w:szCs w:val="20"/>
        </w:rPr>
      </w:pPr>
      <w:bookmarkStart w:id="0" w:name="_Toc444523513"/>
      <w:bookmarkStart w:id="1" w:name="_Toc65243510"/>
      <w:bookmarkStart w:id="2" w:name="_GoBack"/>
      <w:bookmarkEnd w:id="2"/>
      <w:r w:rsidRPr="0057146A">
        <w:rPr>
          <w:rFonts w:ascii="Arial Bold" w:hAnsi="Arial Bold" w:cs="Times New Roman"/>
          <w:b/>
          <w:color w:val="auto"/>
          <w:sz w:val="22"/>
          <w:szCs w:val="20"/>
        </w:rPr>
        <w:t>2.</w:t>
      </w:r>
      <w:r>
        <w:rPr>
          <w:rFonts w:ascii="Arial Bold" w:hAnsi="Arial Bold" w:cs="Times New Roman"/>
          <w:b/>
          <w:color w:val="auto"/>
          <w:sz w:val="22"/>
          <w:szCs w:val="20"/>
        </w:rPr>
        <w:t>3</w:t>
      </w:r>
      <w:r w:rsidRPr="0057146A">
        <w:rPr>
          <w:rFonts w:ascii="Arial Bold" w:hAnsi="Arial Bold" w:cs="Times New Roman"/>
          <w:b/>
          <w:color w:val="auto"/>
          <w:sz w:val="22"/>
          <w:szCs w:val="20"/>
        </w:rPr>
        <w:t xml:space="preserve"> </w:t>
      </w:r>
      <w:r w:rsidRPr="0057146A">
        <w:rPr>
          <w:rFonts w:ascii="Arial Bold" w:hAnsi="Arial Bold" w:cs="Times New Roman"/>
          <w:b/>
          <w:color w:val="auto"/>
          <w:sz w:val="22"/>
          <w:szCs w:val="20"/>
        </w:rPr>
        <w:tab/>
        <w:t xml:space="preserve">Budgeted expenses and performance for Outcome </w:t>
      </w:r>
      <w:bookmarkEnd w:id="0"/>
      <w:bookmarkEnd w:id="1"/>
      <w:r>
        <w:rPr>
          <w:rFonts w:ascii="Arial Bold" w:hAnsi="Arial Bold" w:cs="Times New Roman"/>
          <w:b/>
          <w:color w:val="auto"/>
          <w:sz w:val="22"/>
          <w:szCs w:val="20"/>
        </w:rPr>
        <w:t>3</w:t>
      </w:r>
    </w:p>
    <w:tbl>
      <w:tblPr>
        <w:tblStyle w:val="TableGrid"/>
        <w:tblW w:w="0" w:type="auto"/>
        <w:jc w:val="center"/>
        <w:tblLayout w:type="fixed"/>
        <w:tblLook w:val="04A0" w:firstRow="1" w:lastRow="0" w:firstColumn="1" w:lastColumn="0" w:noHBand="0" w:noVBand="1"/>
      </w:tblPr>
      <w:tblGrid>
        <w:gridCol w:w="7586"/>
      </w:tblGrid>
      <w:tr w:rsidR="00A956BF" w:rsidRPr="00A956BF" w14:paraId="4E92196E" w14:textId="77777777" w:rsidTr="00455ACD">
        <w:trPr>
          <w:trHeight w:val="829"/>
          <w:jc w:val="center"/>
        </w:trPr>
        <w:tc>
          <w:tcPr>
            <w:tcW w:w="7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7FC55" w14:textId="01F925DE" w:rsidR="006F17D4" w:rsidRPr="00702762" w:rsidRDefault="00D26B6C" w:rsidP="00173E41">
            <w:pPr>
              <w:pStyle w:val="OutcomeStatement"/>
              <w:pBdr>
                <w:top w:val="none" w:sz="0" w:space="0" w:color="auto"/>
                <w:left w:val="none" w:sz="0" w:space="0" w:color="auto"/>
                <w:bottom w:val="none" w:sz="0" w:space="0" w:color="auto"/>
                <w:right w:val="none" w:sz="0" w:space="0" w:color="auto"/>
              </w:pBdr>
              <w:spacing w:before="40" w:after="120"/>
              <w:rPr>
                <w:b/>
                <w:color w:val="auto"/>
                <w:szCs w:val="18"/>
                <w:highlight w:val="yellow"/>
              </w:rPr>
            </w:pPr>
            <w:r w:rsidRPr="00702762">
              <w:rPr>
                <w:b/>
                <w:color w:val="auto"/>
                <w:szCs w:val="18"/>
              </w:rPr>
              <w:t>Outcome 3</w:t>
            </w:r>
            <w:r w:rsidR="006F17D4" w:rsidRPr="00702762">
              <w:rPr>
                <w:b/>
                <w:color w:val="auto"/>
                <w:szCs w:val="18"/>
              </w:rPr>
              <w:t xml:space="preserve">: </w:t>
            </w:r>
            <w:r w:rsidRPr="00702762">
              <w:rPr>
                <w:b/>
                <w:color w:val="auto"/>
                <w:szCs w:val="18"/>
              </w:rPr>
              <w:t>Ageing and Aged Care</w:t>
            </w:r>
          </w:p>
          <w:p w14:paraId="49E418A4" w14:textId="76952CFD" w:rsidR="006A29D5" w:rsidRPr="00A956BF" w:rsidRDefault="00D26B6C" w:rsidP="00B308B4">
            <w:pPr>
              <w:pStyle w:val="OutcomeStatement"/>
              <w:pBdr>
                <w:top w:val="none" w:sz="0" w:space="0" w:color="auto"/>
                <w:left w:val="none" w:sz="0" w:space="0" w:color="auto"/>
                <w:bottom w:val="none" w:sz="0" w:space="0" w:color="auto"/>
                <w:right w:val="none" w:sz="0" w:space="0" w:color="auto"/>
              </w:pBdr>
              <w:spacing w:after="40"/>
              <w:rPr>
                <w:rFonts w:cs="Arial"/>
                <w:color w:val="auto"/>
              </w:rPr>
            </w:pPr>
            <w:r w:rsidRPr="00702762">
              <w:rPr>
                <w:rFonts w:cs="Arial"/>
                <w:color w:val="auto"/>
                <w:szCs w:val="18"/>
              </w:rPr>
              <w:t xml:space="preserve">Improved wellbeing for </w:t>
            </w:r>
            <w:r w:rsidR="006A29D5">
              <w:rPr>
                <w:rFonts w:cs="Arial"/>
                <w:color w:val="auto"/>
                <w:szCs w:val="18"/>
              </w:rPr>
              <w:t>older</w:t>
            </w:r>
            <w:r w:rsidRPr="00702762">
              <w:rPr>
                <w:rFonts w:cs="Arial"/>
                <w:color w:val="auto"/>
                <w:szCs w:val="18"/>
              </w:rPr>
              <w:t xml:space="preserve"> Australians through targeted support, access to appropriate, high quality care, and related information services</w:t>
            </w:r>
            <w:r w:rsidR="00DA12EB">
              <w:rPr>
                <w:rFonts w:cs="Arial"/>
                <w:color w:val="auto"/>
                <w:szCs w:val="18"/>
              </w:rPr>
              <w:t>.</w:t>
            </w:r>
          </w:p>
        </w:tc>
      </w:tr>
    </w:tbl>
    <w:p w14:paraId="55E6603C" w14:textId="223BCFE7" w:rsidR="006F17D4" w:rsidRPr="00A343BE" w:rsidRDefault="006F17D4" w:rsidP="00DE27DD">
      <w:pPr>
        <w:pStyle w:val="Heading4"/>
        <w:rPr>
          <w:color w:val="auto"/>
          <w:sz w:val="20"/>
        </w:rPr>
      </w:pPr>
      <w:r w:rsidRPr="00A343BE">
        <w:rPr>
          <w:color w:val="auto"/>
          <w:sz w:val="20"/>
        </w:rPr>
        <w:t>Pr</w:t>
      </w:r>
      <w:r w:rsidR="00523E25" w:rsidRPr="00A343BE">
        <w:rPr>
          <w:color w:val="auto"/>
          <w:sz w:val="20"/>
        </w:rPr>
        <w:t>ograms Contributing to Outcome 3</w:t>
      </w:r>
    </w:p>
    <w:p w14:paraId="3D3068EE" w14:textId="68EA1AAE" w:rsidR="005016C6" w:rsidRPr="00E12A91" w:rsidRDefault="005016C6" w:rsidP="005016C6">
      <w:pPr>
        <w:pStyle w:val="ProgramContributingNames"/>
        <w:rPr>
          <w:b w:val="0"/>
          <w:color w:val="auto"/>
        </w:rPr>
      </w:pPr>
      <w:r w:rsidRPr="00A956BF">
        <w:rPr>
          <w:color w:val="auto"/>
        </w:rPr>
        <w:t>Program 3.1:</w:t>
      </w:r>
      <w:r w:rsidRPr="00A956BF">
        <w:rPr>
          <w:color w:val="auto"/>
        </w:rPr>
        <w:tab/>
        <w:t xml:space="preserve">Access and </w:t>
      </w:r>
      <w:r w:rsidRPr="00E12A91">
        <w:rPr>
          <w:color w:val="auto"/>
        </w:rPr>
        <w:t>Information</w:t>
      </w:r>
    </w:p>
    <w:p w14:paraId="053647F5" w14:textId="2372506D" w:rsidR="005016C6" w:rsidRPr="00E12A91" w:rsidRDefault="005016C6" w:rsidP="005016C6">
      <w:pPr>
        <w:pStyle w:val="ProgramContributingNames"/>
        <w:rPr>
          <w:color w:val="auto"/>
        </w:rPr>
      </w:pPr>
      <w:r w:rsidRPr="00E12A91">
        <w:rPr>
          <w:color w:val="auto"/>
        </w:rPr>
        <w:t>Program 3.2:</w:t>
      </w:r>
      <w:r w:rsidRPr="00E12A91">
        <w:rPr>
          <w:color w:val="auto"/>
        </w:rPr>
        <w:tab/>
        <w:t>Aged Care Services</w:t>
      </w:r>
    </w:p>
    <w:p w14:paraId="0E733F26" w14:textId="7A88282E" w:rsidR="005016C6" w:rsidRPr="00A956BF" w:rsidRDefault="005016C6" w:rsidP="005016C6">
      <w:pPr>
        <w:pStyle w:val="ProgramContributingNames"/>
        <w:rPr>
          <w:color w:val="auto"/>
        </w:rPr>
      </w:pPr>
      <w:r w:rsidRPr="00A956BF">
        <w:rPr>
          <w:color w:val="auto"/>
        </w:rPr>
        <w:t>Program 3.3:</w:t>
      </w:r>
      <w:r w:rsidRPr="00A956BF">
        <w:rPr>
          <w:color w:val="auto"/>
        </w:rPr>
        <w:tab/>
        <w:t>Aged Care Quality</w:t>
      </w:r>
    </w:p>
    <w:p w14:paraId="5FE5BF23" w14:textId="2D292ACC" w:rsidR="006A29D5" w:rsidRPr="007523B2" w:rsidRDefault="00207AAE" w:rsidP="007523B2">
      <w:pPr>
        <w:pStyle w:val="Heading4"/>
        <w:rPr>
          <w:color w:val="auto"/>
        </w:rPr>
      </w:pPr>
      <w:r w:rsidRPr="00A956BF">
        <w:rPr>
          <w:color w:val="auto"/>
        </w:rPr>
        <w:t xml:space="preserve">Linked </w:t>
      </w:r>
      <w:r w:rsidR="00113A29">
        <w:rPr>
          <w:color w:val="auto"/>
        </w:rPr>
        <w:t>p</w:t>
      </w:r>
      <w:r w:rsidRPr="00A956BF">
        <w:rPr>
          <w:color w:val="auto"/>
        </w:rPr>
        <w:t>rograms</w:t>
      </w:r>
    </w:p>
    <w:tbl>
      <w:tblPr>
        <w:tblStyle w:val="TableGrid"/>
        <w:tblW w:w="7677" w:type="dxa"/>
        <w:jc w:val="center"/>
        <w:tblLayout w:type="fixed"/>
        <w:tblLook w:val="04A0" w:firstRow="1" w:lastRow="0" w:firstColumn="1" w:lastColumn="0" w:noHBand="0" w:noVBand="1"/>
        <w:tblCaption w:val="Linked Programs: Outcome 3"/>
        <w:tblDescription w:val="This table includes linked programs for Outcome 3, and how other Commonwealth entities contribute to Outcome 3"/>
      </w:tblPr>
      <w:tblGrid>
        <w:gridCol w:w="7677"/>
      </w:tblGrid>
      <w:tr w:rsidR="00A956BF" w:rsidRPr="00A956BF" w14:paraId="572BD004" w14:textId="77777777" w:rsidTr="00450259">
        <w:trPr>
          <w:tblHeader/>
          <w:jc w:val="center"/>
        </w:trPr>
        <w:tc>
          <w:tcPr>
            <w:tcW w:w="7677" w:type="dxa"/>
            <w:shd w:val="clear" w:color="auto" w:fill="D9D9D9" w:themeFill="background1" w:themeFillShade="D9"/>
          </w:tcPr>
          <w:p w14:paraId="5A0D9C23" w14:textId="77777777" w:rsidR="00207AAE" w:rsidRPr="00A956BF" w:rsidRDefault="00207AAE" w:rsidP="00DE27DD">
            <w:pPr>
              <w:pStyle w:val="Tableheadingrow9pt"/>
              <w:rPr>
                <w:color w:val="auto"/>
              </w:rPr>
            </w:pPr>
            <w:r w:rsidRPr="00DC1B5B">
              <w:rPr>
                <w:color w:val="auto"/>
                <w:sz w:val="20"/>
              </w:rPr>
              <w:t>Other Commonwealth entit</w:t>
            </w:r>
            <w:r w:rsidR="00523E25" w:rsidRPr="00DC1B5B">
              <w:rPr>
                <w:color w:val="auto"/>
                <w:sz w:val="20"/>
              </w:rPr>
              <w:t>ies that contribute to Outcome 3</w:t>
            </w:r>
          </w:p>
        </w:tc>
      </w:tr>
      <w:tr w:rsidR="00ED39F8" w:rsidRPr="00A956BF" w14:paraId="6F71A8A8" w14:textId="77777777" w:rsidTr="00450259">
        <w:trPr>
          <w:jc w:val="center"/>
        </w:trPr>
        <w:tc>
          <w:tcPr>
            <w:tcW w:w="7677" w:type="dxa"/>
          </w:tcPr>
          <w:p w14:paraId="0CBDFBCD" w14:textId="13F8444F" w:rsidR="00ED39F8" w:rsidRPr="00DC1B5B" w:rsidRDefault="00ED39F8" w:rsidP="00ED39F8">
            <w:pPr>
              <w:pStyle w:val="Tableheadingrow9pt"/>
              <w:keepNext/>
              <w:rPr>
                <w:color w:val="auto"/>
                <w:sz w:val="19"/>
                <w:szCs w:val="19"/>
              </w:rPr>
            </w:pPr>
            <w:r w:rsidRPr="00DC1B5B">
              <w:rPr>
                <w:color w:val="auto"/>
                <w:sz w:val="19"/>
                <w:szCs w:val="19"/>
              </w:rPr>
              <w:t>Aged Care Quality and Safety Commission (ACQSC)</w:t>
            </w:r>
            <w:r w:rsidRPr="00DC1B5B">
              <w:rPr>
                <w:rStyle w:val="FootnoteReference"/>
                <w:color w:val="auto"/>
                <w:sz w:val="19"/>
                <w:szCs w:val="19"/>
              </w:rPr>
              <w:footnoteReference w:id="1"/>
            </w:r>
          </w:p>
        </w:tc>
      </w:tr>
      <w:tr w:rsidR="00A956BF" w:rsidRPr="00A956BF" w14:paraId="0605A02A" w14:textId="77777777" w:rsidTr="00450259">
        <w:trPr>
          <w:jc w:val="center"/>
        </w:trPr>
        <w:tc>
          <w:tcPr>
            <w:tcW w:w="7677" w:type="dxa"/>
          </w:tcPr>
          <w:p w14:paraId="6B55FFA3" w14:textId="77777777" w:rsidR="00562F06" w:rsidRPr="00DC1B5B" w:rsidRDefault="00562F06" w:rsidP="00DE27DD">
            <w:pPr>
              <w:rPr>
                <w:rFonts w:ascii="Book Antiqua" w:hAnsi="Book Antiqua"/>
                <w:b/>
                <w:color w:val="auto"/>
                <w:sz w:val="19"/>
                <w:szCs w:val="19"/>
              </w:rPr>
            </w:pPr>
            <w:r w:rsidRPr="00DC1B5B">
              <w:rPr>
                <w:rFonts w:ascii="Book Antiqua" w:hAnsi="Book Antiqua"/>
                <w:b/>
                <w:color w:val="auto"/>
                <w:sz w:val="19"/>
                <w:szCs w:val="19"/>
              </w:rPr>
              <w:t>Program 1.1: Quality Aged Care Services</w:t>
            </w:r>
          </w:p>
          <w:p w14:paraId="5D3CF165" w14:textId="19CB6F84" w:rsidR="00207AAE" w:rsidRPr="00DC1B5B" w:rsidRDefault="000A15AE" w:rsidP="00113A29">
            <w:pPr>
              <w:pStyle w:val="Default"/>
              <w:keepNext/>
              <w:spacing w:before="40" w:after="40"/>
              <w:rPr>
                <w:color w:val="auto"/>
                <w:sz w:val="19"/>
                <w:szCs w:val="19"/>
              </w:rPr>
            </w:pPr>
            <w:r w:rsidRPr="000A15AE">
              <w:rPr>
                <w:rFonts w:ascii="Book Antiqua" w:hAnsi="Book Antiqua"/>
                <w:color w:val="auto"/>
                <w:sz w:val="19"/>
                <w:szCs w:val="19"/>
              </w:rPr>
              <w:t>As the national regulator of aged care services subsidised by the Australian Government, ACQSC’s role is to approve providers’ entry to the aged care system, to accredit, assess and monitor aged care services against requirements, and to hold providers to account for meeting their responsibilities. The ACQSC oversees approved provider and worker compliance with the Code of Conduct for Aged Care, handles complaints about aged care services, and provides education and information about its functions. The ACQSC also engages with consumers to understand their experiences and provide advice to providers about working with consumers in designing and delivering best practice care (3.3).</w:t>
            </w:r>
          </w:p>
        </w:tc>
      </w:tr>
      <w:tr w:rsidR="00ED39F8" w:rsidRPr="00A956BF" w14:paraId="487D965D" w14:textId="77777777" w:rsidTr="00450259">
        <w:trPr>
          <w:jc w:val="center"/>
        </w:trPr>
        <w:tc>
          <w:tcPr>
            <w:tcW w:w="7677" w:type="dxa"/>
          </w:tcPr>
          <w:p w14:paraId="013E277D" w14:textId="16AFFB49" w:rsidR="00ED39F8" w:rsidRPr="00DC1B5B" w:rsidRDefault="00ED39F8" w:rsidP="00ED39F8">
            <w:pPr>
              <w:pStyle w:val="Default"/>
              <w:spacing w:before="40" w:after="40"/>
              <w:rPr>
                <w:b/>
                <w:bCs/>
                <w:color w:val="auto"/>
                <w:sz w:val="19"/>
                <w:szCs w:val="19"/>
              </w:rPr>
            </w:pPr>
            <w:r w:rsidRPr="00DC1B5B">
              <w:rPr>
                <w:b/>
                <w:bCs/>
                <w:color w:val="auto"/>
                <w:sz w:val="19"/>
                <w:szCs w:val="19"/>
              </w:rPr>
              <w:t>Department of Social Services (DSS)</w:t>
            </w:r>
          </w:p>
        </w:tc>
      </w:tr>
      <w:tr w:rsidR="00A956BF" w:rsidRPr="00A956BF" w14:paraId="4BED602B" w14:textId="77777777" w:rsidTr="00450259">
        <w:trPr>
          <w:jc w:val="center"/>
        </w:trPr>
        <w:tc>
          <w:tcPr>
            <w:tcW w:w="7677" w:type="dxa"/>
          </w:tcPr>
          <w:p w14:paraId="023FDBA4" w14:textId="77777777" w:rsidR="00562F06" w:rsidRPr="00DC1B5B" w:rsidRDefault="00562F06" w:rsidP="00113A29">
            <w:pPr>
              <w:rPr>
                <w:rFonts w:ascii="Book Antiqua" w:hAnsi="Book Antiqua"/>
                <w:b/>
                <w:color w:val="auto"/>
                <w:sz w:val="19"/>
                <w:szCs w:val="19"/>
              </w:rPr>
            </w:pPr>
            <w:r w:rsidRPr="00DC1B5B">
              <w:rPr>
                <w:rFonts w:ascii="Book Antiqua" w:hAnsi="Book Antiqua"/>
                <w:b/>
                <w:color w:val="auto"/>
                <w:sz w:val="19"/>
                <w:szCs w:val="19"/>
              </w:rPr>
              <w:t>Program 3.1: Disability and Carers</w:t>
            </w:r>
          </w:p>
          <w:p w14:paraId="66D9C87D" w14:textId="7E0290B1" w:rsidR="00207AAE" w:rsidRPr="00DC1B5B" w:rsidRDefault="00562F06" w:rsidP="00113A29">
            <w:pPr>
              <w:pStyle w:val="Default"/>
              <w:keepNext/>
              <w:spacing w:before="40" w:after="40"/>
              <w:rPr>
                <w:color w:val="auto"/>
                <w:sz w:val="19"/>
                <w:szCs w:val="19"/>
              </w:rPr>
            </w:pPr>
            <w:r w:rsidRPr="00DC1B5B">
              <w:rPr>
                <w:rFonts w:ascii="Book Antiqua" w:hAnsi="Book Antiqua"/>
                <w:color w:val="auto"/>
                <w:sz w:val="19"/>
                <w:szCs w:val="19"/>
              </w:rPr>
              <w:t xml:space="preserve">DSS provides assistance, support and services for people with </w:t>
            </w:r>
            <w:r w:rsidR="00AE5838" w:rsidRPr="00DC1B5B">
              <w:rPr>
                <w:rFonts w:ascii="Book Antiqua" w:hAnsi="Book Antiqua"/>
                <w:color w:val="auto"/>
                <w:sz w:val="19"/>
                <w:szCs w:val="19"/>
              </w:rPr>
              <w:t>disabil</w:t>
            </w:r>
            <w:r w:rsidR="006334EC">
              <w:rPr>
                <w:rFonts w:ascii="Book Antiqua" w:hAnsi="Book Antiqua"/>
                <w:color w:val="auto"/>
                <w:sz w:val="19"/>
                <w:szCs w:val="19"/>
              </w:rPr>
              <w:t>ity and their carers </w:t>
            </w:r>
            <w:r w:rsidR="006906BA" w:rsidRPr="00DC1B5B">
              <w:rPr>
                <w:rFonts w:ascii="Book Antiqua" w:hAnsi="Book Antiqua"/>
                <w:color w:val="auto"/>
                <w:sz w:val="19"/>
                <w:szCs w:val="19"/>
              </w:rPr>
              <w:t>(3.1, </w:t>
            </w:r>
            <w:r w:rsidR="00DA0267" w:rsidRPr="00DC1B5B">
              <w:rPr>
                <w:rFonts w:ascii="Book Antiqua" w:hAnsi="Book Antiqua"/>
                <w:color w:val="auto"/>
                <w:sz w:val="19"/>
                <w:szCs w:val="19"/>
              </w:rPr>
              <w:t>3.2 and</w:t>
            </w:r>
            <w:r w:rsidR="00AE5838" w:rsidRPr="00DC1B5B">
              <w:rPr>
                <w:rFonts w:ascii="Book Antiqua" w:hAnsi="Book Antiqua"/>
                <w:color w:val="auto"/>
                <w:sz w:val="19"/>
                <w:szCs w:val="19"/>
              </w:rPr>
              <w:t xml:space="preserve"> 3</w:t>
            </w:r>
            <w:r w:rsidRPr="00DC1B5B">
              <w:rPr>
                <w:rFonts w:ascii="Book Antiqua" w:hAnsi="Book Antiqua"/>
                <w:color w:val="auto"/>
                <w:sz w:val="19"/>
                <w:szCs w:val="19"/>
              </w:rPr>
              <w:t>.3).</w:t>
            </w:r>
            <w:r w:rsidRPr="00DC1B5B">
              <w:rPr>
                <w:color w:val="auto"/>
                <w:sz w:val="19"/>
                <w:szCs w:val="19"/>
              </w:rPr>
              <w:t xml:space="preserve"> </w:t>
            </w:r>
          </w:p>
        </w:tc>
      </w:tr>
    </w:tbl>
    <w:p w14:paraId="3CB198E0" w14:textId="77777777" w:rsidR="006A29D5" w:rsidRDefault="006A29D5">
      <w:r>
        <w:br w:type="page"/>
      </w:r>
    </w:p>
    <w:tbl>
      <w:tblPr>
        <w:tblStyle w:val="TableGrid"/>
        <w:tblW w:w="7677" w:type="dxa"/>
        <w:jc w:val="center"/>
        <w:tblLayout w:type="fixed"/>
        <w:tblLook w:val="04A0" w:firstRow="1" w:lastRow="0" w:firstColumn="1" w:lastColumn="0" w:noHBand="0" w:noVBand="1"/>
        <w:tblCaption w:val="Linked Programs: Outcome 3"/>
        <w:tblDescription w:val="This table includes linked programs for Outcome 3, and how other Commonwealth entities contribute to Outcome 3"/>
      </w:tblPr>
      <w:tblGrid>
        <w:gridCol w:w="7677"/>
      </w:tblGrid>
      <w:tr w:rsidR="006A29D5" w:rsidRPr="00A956BF" w14:paraId="466F8243" w14:textId="77777777" w:rsidTr="006E33D9">
        <w:trPr>
          <w:tblHeader/>
          <w:jc w:val="center"/>
        </w:trPr>
        <w:tc>
          <w:tcPr>
            <w:tcW w:w="7677" w:type="dxa"/>
            <w:shd w:val="clear" w:color="auto" w:fill="D9D9D9" w:themeFill="background1" w:themeFillShade="D9"/>
          </w:tcPr>
          <w:p w14:paraId="253A3E29" w14:textId="77777777" w:rsidR="006A29D5" w:rsidRPr="00A956BF" w:rsidRDefault="006A29D5" w:rsidP="006E33D9">
            <w:pPr>
              <w:pStyle w:val="Tableheadingrow9pt"/>
              <w:rPr>
                <w:color w:val="auto"/>
              </w:rPr>
            </w:pPr>
            <w:r w:rsidRPr="00DC1B5B">
              <w:rPr>
                <w:color w:val="auto"/>
                <w:sz w:val="20"/>
              </w:rPr>
              <w:lastRenderedPageBreak/>
              <w:t>Other Commonwealth entities that contribute to Outcome 3</w:t>
            </w:r>
          </w:p>
        </w:tc>
      </w:tr>
      <w:tr w:rsidR="00ED39F8" w:rsidRPr="00A956BF" w14:paraId="62E39E79" w14:textId="77777777" w:rsidTr="00450259">
        <w:trPr>
          <w:jc w:val="center"/>
        </w:trPr>
        <w:tc>
          <w:tcPr>
            <w:tcW w:w="7677" w:type="dxa"/>
          </w:tcPr>
          <w:p w14:paraId="158D257B" w14:textId="2B24C54B" w:rsidR="00ED39F8" w:rsidRPr="00DC1B5B" w:rsidRDefault="00ED39F8" w:rsidP="00ED39F8">
            <w:pPr>
              <w:pStyle w:val="Default"/>
              <w:spacing w:before="40" w:after="40"/>
              <w:rPr>
                <w:b/>
                <w:bCs/>
                <w:color w:val="auto"/>
                <w:sz w:val="19"/>
                <w:szCs w:val="19"/>
              </w:rPr>
            </w:pPr>
            <w:r w:rsidRPr="00DC1B5B">
              <w:rPr>
                <w:b/>
                <w:bCs/>
                <w:color w:val="auto"/>
                <w:sz w:val="19"/>
                <w:szCs w:val="19"/>
              </w:rPr>
              <w:t>Depart</w:t>
            </w:r>
            <w:r>
              <w:rPr>
                <w:b/>
                <w:bCs/>
                <w:color w:val="auto"/>
                <w:sz w:val="19"/>
                <w:szCs w:val="19"/>
              </w:rPr>
              <w:t>ment of the Treasury (Treasury)</w:t>
            </w:r>
          </w:p>
        </w:tc>
      </w:tr>
      <w:tr w:rsidR="00A956BF" w:rsidRPr="00A956BF" w14:paraId="73F9D7FA" w14:textId="77777777" w:rsidTr="00450259">
        <w:trPr>
          <w:jc w:val="center"/>
        </w:trPr>
        <w:tc>
          <w:tcPr>
            <w:tcW w:w="7677" w:type="dxa"/>
          </w:tcPr>
          <w:p w14:paraId="4BB11D78" w14:textId="2156901E" w:rsidR="00AE5838" w:rsidRPr="008A6A4C" w:rsidRDefault="00AE5838" w:rsidP="00113A29">
            <w:pPr>
              <w:rPr>
                <w:rFonts w:ascii="Book Antiqua" w:hAnsi="Book Antiqua"/>
                <w:b/>
                <w:color w:val="auto"/>
                <w:sz w:val="19"/>
                <w:szCs w:val="19"/>
              </w:rPr>
            </w:pPr>
            <w:r w:rsidRPr="008A6A4C">
              <w:rPr>
                <w:rFonts w:ascii="Book Antiqua" w:hAnsi="Book Antiqua"/>
                <w:b/>
                <w:color w:val="auto"/>
                <w:sz w:val="19"/>
                <w:szCs w:val="19"/>
              </w:rPr>
              <w:t>Program 1.</w:t>
            </w:r>
            <w:r w:rsidR="00F6143E">
              <w:rPr>
                <w:rFonts w:ascii="Book Antiqua" w:hAnsi="Book Antiqua"/>
                <w:b/>
                <w:color w:val="auto"/>
                <w:sz w:val="19"/>
                <w:szCs w:val="19"/>
              </w:rPr>
              <w:t>4</w:t>
            </w:r>
            <w:r w:rsidRPr="008A6A4C">
              <w:rPr>
                <w:rFonts w:ascii="Book Antiqua" w:hAnsi="Book Antiqua"/>
                <w:b/>
                <w:color w:val="auto"/>
                <w:sz w:val="19"/>
                <w:szCs w:val="19"/>
              </w:rPr>
              <w:t xml:space="preserve">: </w:t>
            </w:r>
            <w:r w:rsidR="00F6143E">
              <w:rPr>
                <w:rFonts w:ascii="Book Antiqua" w:hAnsi="Book Antiqua"/>
                <w:b/>
                <w:color w:val="auto"/>
                <w:sz w:val="19"/>
                <w:szCs w:val="19"/>
              </w:rPr>
              <w:t>Commonwealth-State Financial Relations</w:t>
            </w:r>
          </w:p>
          <w:p w14:paraId="0F1850EE" w14:textId="06D3298B" w:rsidR="00F745EF" w:rsidRPr="00F745EF" w:rsidRDefault="00AE5838" w:rsidP="00AA0216">
            <w:pPr>
              <w:pStyle w:val="Default"/>
              <w:keepNext/>
              <w:spacing w:before="40" w:after="40"/>
              <w:rPr>
                <w:color w:val="auto"/>
                <w:sz w:val="19"/>
                <w:szCs w:val="19"/>
              </w:rPr>
            </w:pPr>
            <w:r w:rsidRPr="008A6A4C">
              <w:rPr>
                <w:rFonts w:ascii="Book Antiqua" w:hAnsi="Book Antiqua"/>
                <w:color w:val="auto"/>
                <w:sz w:val="19"/>
                <w:szCs w:val="19"/>
              </w:rPr>
              <w:t>Treasury provides financial assistance through National Partnership payments to state and territory governments as part of the Federal Financial Relations Framework</w:t>
            </w:r>
            <w:r w:rsidR="00DA0267" w:rsidRPr="008A6A4C">
              <w:rPr>
                <w:rFonts w:ascii="Book Antiqua" w:hAnsi="Book Antiqua"/>
                <w:color w:val="auto"/>
                <w:sz w:val="19"/>
                <w:szCs w:val="19"/>
              </w:rPr>
              <w:t>.</w:t>
            </w:r>
            <w:r w:rsidRPr="00B10AB7">
              <w:rPr>
                <w:rFonts w:ascii="Book Antiqua" w:hAnsi="Book Antiqua"/>
                <w:sz w:val="19"/>
                <w:szCs w:val="19"/>
                <w:vertAlign w:val="superscript"/>
              </w:rPr>
              <w:footnoteReference w:id="2"/>
            </w:r>
            <w:r w:rsidRPr="008A6A4C">
              <w:rPr>
                <w:rFonts w:ascii="Book Antiqua" w:hAnsi="Book Antiqua"/>
                <w:color w:val="auto"/>
                <w:sz w:val="19"/>
                <w:szCs w:val="19"/>
              </w:rPr>
              <w:t xml:space="preserve"> </w:t>
            </w:r>
            <w:r w:rsidR="009C343F" w:rsidRPr="008A6A4C">
              <w:rPr>
                <w:rFonts w:ascii="Book Antiqua" w:hAnsi="Book Antiqua"/>
                <w:color w:val="auto"/>
                <w:sz w:val="19"/>
                <w:szCs w:val="19"/>
              </w:rPr>
              <w:br/>
            </w:r>
            <w:r w:rsidRPr="008A6A4C">
              <w:rPr>
                <w:rFonts w:ascii="Book Antiqua" w:hAnsi="Book Antiqua"/>
                <w:color w:val="auto"/>
                <w:sz w:val="19"/>
                <w:szCs w:val="19"/>
              </w:rPr>
              <w:t>Activities funded through the National Partnership Agreements inc</w:t>
            </w:r>
            <w:r w:rsidR="004C6EF9" w:rsidRPr="008A6A4C">
              <w:rPr>
                <w:rFonts w:ascii="Book Antiqua" w:hAnsi="Book Antiqua"/>
                <w:color w:val="auto"/>
                <w:sz w:val="19"/>
                <w:szCs w:val="19"/>
              </w:rPr>
              <w:t>lude</w:t>
            </w:r>
            <w:r w:rsidR="00F745EF">
              <w:rPr>
                <w:rFonts w:ascii="Book Antiqua" w:hAnsi="Book Antiqua"/>
                <w:color w:val="auto"/>
                <w:sz w:val="19"/>
                <w:szCs w:val="19"/>
              </w:rPr>
              <w:t>:</w:t>
            </w:r>
          </w:p>
          <w:p w14:paraId="4B9B4763" w14:textId="0DF3D9A3" w:rsidR="004C4392" w:rsidRPr="00AA0216" w:rsidRDefault="004C4392" w:rsidP="00292FD6">
            <w:pPr>
              <w:pStyle w:val="Default"/>
              <w:keepNext/>
              <w:numPr>
                <w:ilvl w:val="0"/>
                <w:numId w:val="6"/>
              </w:numPr>
              <w:spacing w:before="40" w:after="40"/>
              <w:ind w:left="318" w:hanging="318"/>
              <w:rPr>
                <w:color w:val="auto"/>
                <w:sz w:val="19"/>
                <w:szCs w:val="19"/>
              </w:rPr>
            </w:pPr>
            <w:r>
              <w:rPr>
                <w:rFonts w:ascii="Book Antiqua" w:hAnsi="Book Antiqua"/>
                <w:color w:val="auto"/>
                <w:sz w:val="19"/>
                <w:szCs w:val="19"/>
              </w:rPr>
              <w:t>the Special</w:t>
            </w:r>
            <w:r w:rsidR="006334EC">
              <w:rPr>
                <w:rFonts w:ascii="Book Antiqua" w:hAnsi="Book Antiqua"/>
                <w:color w:val="auto"/>
                <w:sz w:val="19"/>
                <w:szCs w:val="19"/>
              </w:rPr>
              <w:t>ist Dementia Care Program (3.2)</w:t>
            </w:r>
            <w:r w:rsidR="00DC052B">
              <w:rPr>
                <w:rFonts w:ascii="Book Antiqua" w:hAnsi="Book Antiqua"/>
                <w:color w:val="auto"/>
                <w:sz w:val="19"/>
                <w:szCs w:val="19"/>
              </w:rPr>
              <w:t>.</w:t>
            </w:r>
          </w:p>
          <w:p w14:paraId="0F02A829" w14:textId="4438A192" w:rsidR="00F745EF" w:rsidRPr="00F745EF" w:rsidRDefault="002A359F" w:rsidP="00292FD6">
            <w:pPr>
              <w:pStyle w:val="Default"/>
              <w:keepNext/>
              <w:numPr>
                <w:ilvl w:val="0"/>
                <w:numId w:val="6"/>
              </w:numPr>
              <w:spacing w:before="40" w:after="40"/>
              <w:ind w:left="318" w:hanging="318"/>
              <w:rPr>
                <w:color w:val="auto"/>
                <w:sz w:val="19"/>
                <w:szCs w:val="19"/>
              </w:rPr>
            </w:pPr>
            <w:r>
              <w:rPr>
                <w:rFonts w:ascii="Book Antiqua" w:hAnsi="Book Antiqua"/>
                <w:color w:val="auto"/>
                <w:sz w:val="19"/>
                <w:szCs w:val="19"/>
              </w:rPr>
              <w:t>Registration Scheme for Personal Care Workers (3.3)</w:t>
            </w:r>
            <w:r w:rsidR="00F745EF">
              <w:rPr>
                <w:rFonts w:ascii="Book Antiqua" w:hAnsi="Book Antiqua"/>
                <w:color w:val="auto"/>
                <w:sz w:val="19"/>
                <w:szCs w:val="19"/>
              </w:rPr>
              <w:t>.</w:t>
            </w:r>
          </w:p>
        </w:tc>
      </w:tr>
      <w:tr w:rsidR="006A29D5" w:rsidRPr="00A956BF" w14:paraId="24A9EF68" w14:textId="77777777" w:rsidTr="006A29D5">
        <w:trPr>
          <w:jc w:val="center"/>
        </w:trPr>
        <w:tc>
          <w:tcPr>
            <w:tcW w:w="7677" w:type="dxa"/>
            <w:shd w:val="clear" w:color="auto" w:fill="auto"/>
          </w:tcPr>
          <w:p w14:paraId="030CFF47" w14:textId="55797E5F" w:rsidR="006A29D5" w:rsidRPr="00DC1B5B" w:rsidRDefault="006A29D5" w:rsidP="003D6CC7">
            <w:pPr>
              <w:pStyle w:val="Default"/>
              <w:spacing w:before="40" w:after="40"/>
              <w:rPr>
                <w:color w:val="auto"/>
                <w:sz w:val="19"/>
                <w:szCs w:val="19"/>
              </w:rPr>
            </w:pPr>
            <w:r w:rsidRPr="006A29D5">
              <w:rPr>
                <w:b/>
                <w:bCs/>
                <w:color w:val="auto"/>
                <w:sz w:val="19"/>
                <w:szCs w:val="19"/>
              </w:rPr>
              <w:t>De</w:t>
            </w:r>
            <w:r>
              <w:rPr>
                <w:b/>
                <w:bCs/>
                <w:color w:val="auto"/>
                <w:sz w:val="19"/>
                <w:szCs w:val="19"/>
              </w:rPr>
              <w:t>partment of Veterans’ Affairs (DVA)</w:t>
            </w:r>
          </w:p>
        </w:tc>
      </w:tr>
      <w:tr w:rsidR="003D6CC7" w:rsidRPr="00A956BF" w14:paraId="305872B3" w14:textId="77777777" w:rsidTr="00450259">
        <w:trPr>
          <w:jc w:val="center"/>
        </w:trPr>
        <w:tc>
          <w:tcPr>
            <w:tcW w:w="7677" w:type="dxa"/>
          </w:tcPr>
          <w:p w14:paraId="48EBEB87" w14:textId="2ABE9AC5" w:rsidR="003D6CC7" w:rsidRPr="00DC1B5B" w:rsidRDefault="003D6CC7" w:rsidP="00B10AB7">
            <w:pPr>
              <w:spacing w:after="20"/>
              <w:rPr>
                <w:rFonts w:ascii="Book Antiqua" w:hAnsi="Book Antiqua"/>
                <w:b/>
                <w:color w:val="auto"/>
                <w:sz w:val="19"/>
                <w:szCs w:val="19"/>
              </w:rPr>
            </w:pPr>
            <w:r w:rsidRPr="00DC1B5B">
              <w:rPr>
                <w:rFonts w:ascii="Book Antiqua" w:hAnsi="Book Antiqua"/>
                <w:b/>
                <w:color w:val="auto"/>
                <w:sz w:val="19"/>
                <w:szCs w:val="19"/>
              </w:rPr>
              <w:t>Program 2.4: Veterans’ Community Care and Support</w:t>
            </w:r>
          </w:p>
          <w:p w14:paraId="1DB76EDD" w14:textId="4C2A7F7B" w:rsidR="003D6CC7" w:rsidRPr="00DC1B5B" w:rsidRDefault="003D6CC7" w:rsidP="00B10AB7">
            <w:pPr>
              <w:pStyle w:val="Default"/>
              <w:keepNext/>
              <w:spacing w:before="20" w:after="20"/>
              <w:rPr>
                <w:rFonts w:ascii="Book Antiqua" w:hAnsi="Book Antiqua"/>
                <w:color w:val="auto"/>
                <w:sz w:val="19"/>
                <w:szCs w:val="19"/>
              </w:rPr>
            </w:pPr>
            <w:r w:rsidRPr="00DC1B5B">
              <w:rPr>
                <w:rFonts w:ascii="Book Antiqua" w:hAnsi="Book Antiqua"/>
                <w:color w:val="auto"/>
                <w:sz w:val="19"/>
                <w:szCs w:val="19"/>
              </w:rPr>
              <w:t xml:space="preserve">The program’s primary objective is to effectively manage community support and home care programs, including </w:t>
            </w:r>
            <w:r w:rsidR="00867D97">
              <w:rPr>
                <w:rFonts w:ascii="Book Antiqua" w:hAnsi="Book Antiqua"/>
                <w:color w:val="auto"/>
                <w:sz w:val="19"/>
                <w:szCs w:val="19"/>
              </w:rPr>
              <w:t xml:space="preserve">the </w:t>
            </w:r>
            <w:r w:rsidRPr="00DC1B5B">
              <w:rPr>
                <w:rFonts w:ascii="Book Antiqua" w:hAnsi="Book Antiqua"/>
                <w:color w:val="auto"/>
                <w:sz w:val="19"/>
                <w:szCs w:val="19"/>
              </w:rPr>
              <w:t>development and review of policy and operational guidelines and procedures, and assessment of program effectiveness.</w:t>
            </w:r>
          </w:p>
          <w:p w14:paraId="2124DF71" w14:textId="77777777" w:rsidR="003D6CC7" w:rsidRPr="00DC1B5B" w:rsidRDefault="003D6CC7" w:rsidP="00B10AB7">
            <w:pPr>
              <w:pStyle w:val="Default"/>
              <w:keepNext/>
              <w:spacing w:before="40" w:after="20"/>
              <w:rPr>
                <w:rFonts w:ascii="Book Antiqua" w:hAnsi="Book Antiqua"/>
                <w:color w:val="auto"/>
                <w:sz w:val="19"/>
                <w:szCs w:val="19"/>
              </w:rPr>
            </w:pPr>
            <w:r w:rsidRPr="00DC1B5B">
              <w:rPr>
                <w:rFonts w:ascii="Book Antiqua" w:hAnsi="Book Antiqua"/>
                <w:color w:val="auto"/>
                <w:sz w:val="19"/>
                <w:szCs w:val="19"/>
              </w:rPr>
              <w:t>Veteran community care and support programs include the Veterans’ Home Care (VHC) Program and the Community Nursing Program.</w:t>
            </w:r>
          </w:p>
          <w:p w14:paraId="1E9CACA6" w14:textId="4922AB29" w:rsidR="003D6CC7" w:rsidRPr="00DC1B5B" w:rsidRDefault="003D6CC7" w:rsidP="00B10AB7">
            <w:pPr>
              <w:pStyle w:val="Default"/>
              <w:keepNext/>
              <w:spacing w:before="40" w:after="20"/>
              <w:rPr>
                <w:rFonts w:ascii="Book Antiqua" w:hAnsi="Book Antiqua"/>
                <w:color w:val="auto"/>
                <w:sz w:val="19"/>
                <w:szCs w:val="19"/>
              </w:rPr>
            </w:pPr>
            <w:r w:rsidRPr="00DC1B5B">
              <w:rPr>
                <w:rFonts w:ascii="Book Antiqua" w:hAnsi="Book Antiqua"/>
                <w:color w:val="auto"/>
                <w:sz w:val="19"/>
                <w:szCs w:val="19"/>
              </w:rPr>
              <w:t>The objectives of the VHC and Community Nursing programs are to support clients to remain independent in their homes, and improve their quality of life and h</w:t>
            </w:r>
            <w:r w:rsidR="006334EC">
              <w:rPr>
                <w:rFonts w:ascii="Book Antiqua" w:hAnsi="Book Antiqua"/>
                <w:color w:val="auto"/>
                <w:sz w:val="19"/>
                <w:szCs w:val="19"/>
              </w:rPr>
              <w:t>ealth. For </w:t>
            </w:r>
            <w:r w:rsidRPr="00DC1B5B">
              <w:rPr>
                <w:rFonts w:ascii="Book Antiqua" w:hAnsi="Book Antiqua"/>
                <w:color w:val="auto"/>
                <w:sz w:val="19"/>
                <w:szCs w:val="19"/>
              </w:rPr>
              <w:t>many of the veteran community who are ageing and increasingly requiring higher levels of service, the provision of these services helps to delay entry into residential aged care and maximises independence.</w:t>
            </w:r>
          </w:p>
          <w:p w14:paraId="7B98116D" w14:textId="77777777" w:rsidR="003D6CC7" w:rsidRPr="00DC1B5B" w:rsidRDefault="003D6CC7" w:rsidP="00B10AB7">
            <w:pPr>
              <w:pStyle w:val="Default"/>
              <w:keepNext/>
              <w:spacing w:before="40" w:after="20"/>
              <w:rPr>
                <w:rFonts w:ascii="Book Antiqua" w:hAnsi="Book Antiqua"/>
                <w:color w:val="auto"/>
                <w:sz w:val="19"/>
                <w:szCs w:val="19"/>
              </w:rPr>
            </w:pPr>
            <w:r w:rsidRPr="00DC1B5B">
              <w:rPr>
                <w:rFonts w:ascii="Book Antiqua" w:hAnsi="Book Antiqua"/>
                <w:color w:val="auto"/>
                <w:sz w:val="19"/>
                <w:szCs w:val="19"/>
              </w:rPr>
              <w:t>DVA also provides subsidies and supplements for clients who are no longer able to live independently and who enter residential aged care.</w:t>
            </w:r>
          </w:p>
          <w:p w14:paraId="13E17A7C" w14:textId="0FBD62A2" w:rsidR="003D6CC7" w:rsidRPr="00DC1B5B" w:rsidRDefault="003D6CC7" w:rsidP="00B10AB7">
            <w:pPr>
              <w:pStyle w:val="Default"/>
              <w:keepNext/>
              <w:spacing w:before="40" w:after="20"/>
              <w:rPr>
                <w:rFonts w:ascii="Book Antiqua" w:hAnsi="Book Antiqua"/>
                <w:color w:val="auto"/>
                <w:sz w:val="19"/>
                <w:szCs w:val="19"/>
              </w:rPr>
            </w:pPr>
            <w:r w:rsidRPr="00DC1B5B">
              <w:rPr>
                <w:rFonts w:ascii="Book Antiqua" w:hAnsi="Book Antiqua"/>
                <w:color w:val="auto"/>
                <w:sz w:val="19"/>
                <w:szCs w:val="19"/>
              </w:rPr>
              <w:t>Program 2.4 also funds a range of grants programs to assist in providing support to veterans and their families including the Veteran and Community Grants Program</w:t>
            </w:r>
            <w:r w:rsidR="007523B2">
              <w:rPr>
                <w:rFonts w:ascii="Book Antiqua" w:hAnsi="Book Antiqua"/>
                <w:color w:val="auto"/>
                <w:sz w:val="19"/>
                <w:szCs w:val="19"/>
              </w:rPr>
              <w:t>,</w:t>
            </w:r>
            <w:r w:rsidRPr="00DC1B5B">
              <w:rPr>
                <w:rFonts w:ascii="Book Antiqua" w:hAnsi="Book Antiqua"/>
                <w:color w:val="auto"/>
                <w:sz w:val="19"/>
                <w:szCs w:val="19"/>
              </w:rPr>
              <w:t xml:space="preserve"> Grants-in-Aid</w:t>
            </w:r>
            <w:r w:rsidR="007523B2">
              <w:rPr>
                <w:rFonts w:ascii="Book Antiqua" w:hAnsi="Book Antiqua"/>
                <w:color w:val="auto"/>
                <w:sz w:val="19"/>
                <w:szCs w:val="19"/>
              </w:rPr>
              <w:t>,</w:t>
            </w:r>
            <w:r w:rsidRPr="00DC1B5B">
              <w:rPr>
                <w:rFonts w:ascii="Book Antiqua" w:hAnsi="Book Antiqua"/>
                <w:color w:val="auto"/>
                <w:sz w:val="19"/>
                <w:szCs w:val="19"/>
              </w:rPr>
              <w:t xml:space="preserve"> and the Supporting Younger Veterans Grants Program.</w:t>
            </w:r>
          </w:p>
          <w:p w14:paraId="6C3E6292" w14:textId="4C24B280" w:rsidR="003D6CC7" w:rsidRPr="00DC1B5B" w:rsidRDefault="003D6CC7" w:rsidP="003D6CC7">
            <w:pPr>
              <w:pStyle w:val="Default"/>
              <w:keepNext/>
              <w:spacing w:before="40" w:after="40"/>
              <w:rPr>
                <w:color w:val="auto"/>
                <w:sz w:val="19"/>
                <w:szCs w:val="19"/>
              </w:rPr>
            </w:pPr>
            <w:r w:rsidRPr="00DC1B5B">
              <w:rPr>
                <w:rFonts w:ascii="Book Antiqua" w:hAnsi="Book Antiqua"/>
                <w:color w:val="auto"/>
                <w:sz w:val="19"/>
                <w:szCs w:val="19"/>
              </w:rPr>
              <w:t>It also includes the Veteran Wellbeing Centres grants, which provide one-off funding for the development and implementation of 6 Veteran Wellbeing Centres to provide services and support based on local needs and opportunities (3.2).</w:t>
            </w:r>
          </w:p>
        </w:tc>
      </w:tr>
      <w:tr w:rsidR="003D6CC7" w:rsidRPr="00A956BF" w14:paraId="34F86761" w14:textId="77777777" w:rsidTr="00450259">
        <w:trPr>
          <w:jc w:val="center"/>
        </w:trPr>
        <w:tc>
          <w:tcPr>
            <w:tcW w:w="7677" w:type="dxa"/>
          </w:tcPr>
          <w:p w14:paraId="3C44C2F8" w14:textId="430513BA" w:rsidR="003D6CC7" w:rsidRPr="00DC1B5B" w:rsidRDefault="003D6CC7" w:rsidP="003D6CC7">
            <w:pPr>
              <w:pStyle w:val="Tableheadingrow9pt"/>
              <w:keepNext/>
              <w:rPr>
                <w:color w:val="auto"/>
                <w:sz w:val="19"/>
                <w:szCs w:val="19"/>
              </w:rPr>
            </w:pPr>
            <w:r w:rsidRPr="00DC1B5B">
              <w:rPr>
                <w:color w:val="auto"/>
                <w:sz w:val="19"/>
                <w:szCs w:val="19"/>
              </w:rPr>
              <w:t>Independent Health and Aged Care Pricing Authority (IHACPA)</w:t>
            </w:r>
            <w:r w:rsidRPr="00DC1B5B">
              <w:rPr>
                <w:rStyle w:val="FootnoteReference"/>
                <w:color w:val="auto"/>
                <w:sz w:val="19"/>
                <w:szCs w:val="19"/>
              </w:rPr>
              <w:footnoteReference w:id="3"/>
            </w:r>
          </w:p>
        </w:tc>
      </w:tr>
      <w:tr w:rsidR="00A956BF" w:rsidRPr="00A956BF" w14:paraId="534263F5" w14:textId="77777777" w:rsidTr="00450259">
        <w:trPr>
          <w:jc w:val="center"/>
        </w:trPr>
        <w:tc>
          <w:tcPr>
            <w:tcW w:w="7677" w:type="dxa"/>
          </w:tcPr>
          <w:p w14:paraId="39A81AE8" w14:textId="705D430D" w:rsidR="0055133A" w:rsidRPr="00DC1B5B" w:rsidRDefault="0055133A" w:rsidP="00B10AB7">
            <w:pPr>
              <w:spacing w:after="20"/>
              <w:rPr>
                <w:rFonts w:ascii="Book Antiqua" w:hAnsi="Book Antiqua"/>
                <w:b/>
                <w:color w:val="auto"/>
                <w:sz w:val="19"/>
                <w:szCs w:val="19"/>
              </w:rPr>
            </w:pPr>
            <w:r w:rsidRPr="00DC1B5B">
              <w:rPr>
                <w:rFonts w:ascii="Book Antiqua" w:hAnsi="Book Antiqua"/>
                <w:b/>
                <w:color w:val="auto"/>
                <w:sz w:val="19"/>
                <w:szCs w:val="19"/>
              </w:rPr>
              <w:t xml:space="preserve">Program 1.1: </w:t>
            </w:r>
            <w:r w:rsidR="00113A29" w:rsidRPr="00DC1B5B">
              <w:rPr>
                <w:rFonts w:ascii="Book Antiqua" w:hAnsi="Book Antiqua"/>
                <w:b/>
                <w:color w:val="auto"/>
                <w:sz w:val="19"/>
                <w:szCs w:val="19"/>
              </w:rPr>
              <w:t>Development of Pricing Advice and Annual Determinations</w:t>
            </w:r>
          </w:p>
          <w:p w14:paraId="6544D370" w14:textId="19BBE621" w:rsidR="0055133A" w:rsidRDefault="00E840ED" w:rsidP="00B10AB7">
            <w:pPr>
              <w:pStyle w:val="Default"/>
              <w:keepNext/>
              <w:spacing w:before="20" w:after="20"/>
              <w:rPr>
                <w:rFonts w:ascii="Book Antiqua" w:hAnsi="Book Antiqua"/>
                <w:color w:val="auto"/>
                <w:sz w:val="19"/>
                <w:szCs w:val="19"/>
              </w:rPr>
            </w:pPr>
            <w:r w:rsidRPr="00DC1B5B">
              <w:rPr>
                <w:rFonts w:ascii="Book Antiqua" w:hAnsi="Book Antiqua"/>
                <w:color w:val="auto"/>
                <w:sz w:val="19"/>
                <w:szCs w:val="19"/>
              </w:rPr>
              <w:t>IHACPA</w:t>
            </w:r>
            <w:r w:rsidR="008D6876" w:rsidRPr="00DC1B5B">
              <w:rPr>
                <w:rFonts w:ascii="Book Antiqua" w:hAnsi="Book Antiqua"/>
                <w:color w:val="auto"/>
                <w:sz w:val="19"/>
                <w:szCs w:val="19"/>
              </w:rPr>
              <w:t xml:space="preserve"> provide</w:t>
            </w:r>
            <w:r w:rsidR="00A42123">
              <w:rPr>
                <w:rFonts w:ascii="Book Antiqua" w:hAnsi="Book Antiqua"/>
                <w:color w:val="auto"/>
                <w:sz w:val="19"/>
                <w:szCs w:val="19"/>
              </w:rPr>
              <w:t>s</w:t>
            </w:r>
            <w:r w:rsidR="008D6876" w:rsidRPr="00DC1B5B">
              <w:rPr>
                <w:rFonts w:ascii="Book Antiqua" w:hAnsi="Book Antiqua"/>
                <w:color w:val="auto"/>
                <w:sz w:val="19"/>
                <w:szCs w:val="19"/>
              </w:rPr>
              <w:t xml:space="preserve"> independent advice on aged care pricing issues, including the new Australian National Aged Care Classification (AN-ACC) funding model in residential care to ensure that the model and annual funding increases are informed by the efficient cost of delivering care</w:t>
            </w:r>
            <w:r w:rsidR="005A7BF5" w:rsidRPr="00DC1B5B">
              <w:rPr>
                <w:rFonts w:ascii="Book Antiqua" w:hAnsi="Book Antiqua"/>
                <w:color w:val="auto"/>
                <w:sz w:val="19"/>
                <w:szCs w:val="19"/>
              </w:rPr>
              <w:t xml:space="preserve"> (3.2)</w:t>
            </w:r>
            <w:r w:rsidR="008D6876" w:rsidRPr="00DC1B5B">
              <w:rPr>
                <w:rFonts w:ascii="Book Antiqua" w:hAnsi="Book Antiqua"/>
                <w:color w:val="auto"/>
                <w:sz w:val="19"/>
                <w:szCs w:val="19"/>
              </w:rPr>
              <w:t>.</w:t>
            </w:r>
          </w:p>
          <w:p w14:paraId="7F732B1B" w14:textId="77777777" w:rsidR="00E7386E" w:rsidRPr="006805DE" w:rsidRDefault="00E7386E" w:rsidP="00E7386E">
            <w:pPr>
              <w:pStyle w:val="Default"/>
              <w:keepNext/>
              <w:spacing w:before="20" w:after="20"/>
              <w:rPr>
                <w:rFonts w:ascii="Book Antiqua" w:hAnsi="Book Antiqua"/>
                <w:bCs/>
                <w:color w:val="auto"/>
                <w:sz w:val="19"/>
                <w:szCs w:val="19"/>
              </w:rPr>
            </w:pPr>
            <w:r w:rsidRPr="006805DE">
              <w:rPr>
                <w:rFonts w:ascii="Book Antiqua" w:hAnsi="Book Antiqua"/>
                <w:bCs/>
                <w:color w:val="auto"/>
                <w:sz w:val="19"/>
                <w:szCs w:val="19"/>
              </w:rPr>
              <w:t>IHAC</w:t>
            </w:r>
            <w:r>
              <w:rPr>
                <w:rFonts w:ascii="Book Antiqua" w:hAnsi="Book Antiqua"/>
                <w:bCs/>
                <w:color w:val="auto"/>
                <w:sz w:val="19"/>
                <w:szCs w:val="19"/>
              </w:rPr>
              <w:t>P</w:t>
            </w:r>
            <w:r w:rsidRPr="006805DE">
              <w:rPr>
                <w:rFonts w:ascii="Book Antiqua" w:hAnsi="Book Antiqua"/>
                <w:bCs/>
                <w:color w:val="auto"/>
                <w:sz w:val="19"/>
                <w:szCs w:val="19"/>
              </w:rPr>
              <w:t>A will also approve select aged care fees:</w:t>
            </w:r>
          </w:p>
          <w:p w14:paraId="671DF6A2" w14:textId="10E9F524" w:rsidR="00E426E1" w:rsidRDefault="003D72D8" w:rsidP="00E426E1">
            <w:pPr>
              <w:pStyle w:val="Default"/>
              <w:keepNext/>
              <w:numPr>
                <w:ilvl w:val="0"/>
                <w:numId w:val="39"/>
              </w:numPr>
              <w:spacing w:before="20" w:after="20"/>
              <w:ind w:left="318" w:hanging="318"/>
              <w:rPr>
                <w:rFonts w:ascii="Book Antiqua" w:hAnsi="Book Antiqua"/>
                <w:bCs/>
                <w:color w:val="auto"/>
                <w:sz w:val="19"/>
                <w:szCs w:val="19"/>
              </w:rPr>
            </w:pPr>
            <w:r>
              <w:rPr>
                <w:rFonts w:ascii="Book Antiqua" w:hAnsi="Book Antiqua"/>
                <w:bCs/>
                <w:color w:val="auto"/>
                <w:sz w:val="19"/>
                <w:szCs w:val="19"/>
              </w:rPr>
              <w:t xml:space="preserve">increases to </w:t>
            </w:r>
            <w:r w:rsidR="007523B2">
              <w:rPr>
                <w:rFonts w:ascii="Book Antiqua" w:hAnsi="Book Antiqua"/>
                <w:bCs/>
                <w:color w:val="auto"/>
                <w:sz w:val="19"/>
                <w:szCs w:val="19"/>
              </w:rPr>
              <w:t>e</w:t>
            </w:r>
            <w:r w:rsidR="00E7386E" w:rsidRPr="006805DE">
              <w:rPr>
                <w:rFonts w:ascii="Book Antiqua" w:hAnsi="Book Antiqua"/>
                <w:bCs/>
                <w:color w:val="auto"/>
                <w:sz w:val="19"/>
                <w:szCs w:val="19"/>
              </w:rPr>
              <w:t>xtra service fees that can be charged by residential aged care providers</w:t>
            </w:r>
          </w:p>
          <w:p w14:paraId="011D11D9" w14:textId="78BE113E" w:rsidR="00E7386E" w:rsidRPr="00E426E1" w:rsidRDefault="007523B2" w:rsidP="00E426E1">
            <w:pPr>
              <w:pStyle w:val="Default"/>
              <w:keepNext/>
              <w:numPr>
                <w:ilvl w:val="0"/>
                <w:numId w:val="39"/>
              </w:numPr>
              <w:spacing w:before="20" w:after="20"/>
              <w:ind w:left="318" w:hanging="318"/>
              <w:rPr>
                <w:rFonts w:ascii="Book Antiqua" w:hAnsi="Book Antiqua"/>
                <w:bCs/>
                <w:color w:val="auto"/>
                <w:sz w:val="19"/>
                <w:szCs w:val="19"/>
              </w:rPr>
            </w:pPr>
            <w:r w:rsidRPr="00E426E1">
              <w:rPr>
                <w:rFonts w:ascii="Book Antiqua" w:hAnsi="Book Antiqua"/>
                <w:bCs/>
                <w:color w:val="auto"/>
                <w:sz w:val="19"/>
                <w:szCs w:val="19"/>
              </w:rPr>
              <w:t>a</w:t>
            </w:r>
            <w:r w:rsidR="00E7386E" w:rsidRPr="00E426E1">
              <w:rPr>
                <w:rFonts w:ascii="Book Antiqua" w:hAnsi="Book Antiqua"/>
                <w:bCs/>
                <w:color w:val="auto"/>
                <w:sz w:val="19"/>
                <w:szCs w:val="19"/>
              </w:rPr>
              <w:t>ccommodation payments higher than the maximum amount determined by the Minister (currently $550,000) (3.2).</w:t>
            </w:r>
          </w:p>
        </w:tc>
      </w:tr>
    </w:tbl>
    <w:p w14:paraId="58004358" w14:textId="77777777" w:rsidR="00223EE8" w:rsidRDefault="00223EE8">
      <w:r>
        <w:br w:type="page"/>
      </w:r>
    </w:p>
    <w:tbl>
      <w:tblPr>
        <w:tblStyle w:val="TableGrid"/>
        <w:tblW w:w="7677" w:type="dxa"/>
        <w:jc w:val="center"/>
        <w:tblLayout w:type="fixed"/>
        <w:tblLook w:val="04A0" w:firstRow="1" w:lastRow="0" w:firstColumn="1" w:lastColumn="0" w:noHBand="0" w:noVBand="1"/>
        <w:tblCaption w:val="Linked Programs: Outcome 3"/>
        <w:tblDescription w:val="This table includes linked programs for Outcome 3, and how other Commonwealth entities contribute to Outcome 3"/>
      </w:tblPr>
      <w:tblGrid>
        <w:gridCol w:w="7677"/>
      </w:tblGrid>
      <w:tr w:rsidR="00223EE8" w:rsidRPr="00A956BF" w14:paraId="2B76CF30" w14:textId="77777777" w:rsidTr="006E33D9">
        <w:trPr>
          <w:tblHeader/>
          <w:jc w:val="center"/>
        </w:trPr>
        <w:tc>
          <w:tcPr>
            <w:tcW w:w="7677" w:type="dxa"/>
            <w:shd w:val="clear" w:color="auto" w:fill="D9D9D9" w:themeFill="background1" w:themeFillShade="D9"/>
          </w:tcPr>
          <w:p w14:paraId="1A4385F5" w14:textId="77777777" w:rsidR="00223EE8" w:rsidRPr="00A956BF" w:rsidRDefault="00223EE8" w:rsidP="006E33D9">
            <w:pPr>
              <w:pStyle w:val="Tableheadingrow9pt"/>
              <w:rPr>
                <w:color w:val="auto"/>
              </w:rPr>
            </w:pPr>
            <w:r w:rsidRPr="00DC1B5B">
              <w:rPr>
                <w:color w:val="auto"/>
                <w:sz w:val="20"/>
              </w:rPr>
              <w:lastRenderedPageBreak/>
              <w:t>Other Commonwealth entities that contribute to Outcome 3</w:t>
            </w:r>
          </w:p>
        </w:tc>
      </w:tr>
      <w:tr w:rsidR="003D6CC7" w:rsidRPr="00A956BF" w14:paraId="599D37B2" w14:textId="77777777" w:rsidTr="00450259">
        <w:trPr>
          <w:jc w:val="center"/>
        </w:trPr>
        <w:tc>
          <w:tcPr>
            <w:tcW w:w="7677" w:type="dxa"/>
          </w:tcPr>
          <w:p w14:paraId="6EC368ED" w14:textId="0029A088" w:rsidR="003D6CC7" w:rsidRPr="00DC1B5B" w:rsidRDefault="003D6CC7" w:rsidP="003D6CC7">
            <w:pPr>
              <w:autoSpaceDE w:val="0"/>
              <w:autoSpaceDN w:val="0"/>
              <w:adjustRightInd w:val="0"/>
              <w:rPr>
                <w:rFonts w:eastAsiaTheme="minorHAnsi"/>
                <w:b/>
                <w:bCs/>
                <w:iCs/>
                <w:color w:val="auto"/>
                <w:sz w:val="19"/>
                <w:szCs w:val="19"/>
                <w:lang w:eastAsia="en-US"/>
              </w:rPr>
            </w:pPr>
            <w:r w:rsidRPr="00DC1B5B">
              <w:rPr>
                <w:rFonts w:eastAsiaTheme="minorHAnsi"/>
                <w:b/>
                <w:bCs/>
                <w:iCs/>
                <w:color w:val="auto"/>
                <w:sz w:val="19"/>
                <w:szCs w:val="19"/>
                <w:lang w:eastAsia="en-US"/>
              </w:rPr>
              <w:t>National Disability Insurance Agency (NDIA)</w:t>
            </w:r>
          </w:p>
        </w:tc>
      </w:tr>
      <w:tr w:rsidR="00A956BF" w:rsidRPr="00A956BF" w14:paraId="60E34AA7" w14:textId="77777777" w:rsidTr="00450259">
        <w:trPr>
          <w:jc w:val="center"/>
        </w:trPr>
        <w:tc>
          <w:tcPr>
            <w:tcW w:w="7677" w:type="dxa"/>
          </w:tcPr>
          <w:p w14:paraId="11A3A51E" w14:textId="5544B21E" w:rsidR="00385570" w:rsidRPr="00DC1B5B" w:rsidRDefault="00385570" w:rsidP="00B10AB7">
            <w:pPr>
              <w:spacing w:after="20"/>
              <w:rPr>
                <w:rFonts w:ascii="Book Antiqua" w:hAnsi="Book Antiqua"/>
                <w:b/>
                <w:color w:val="auto"/>
                <w:sz w:val="19"/>
                <w:szCs w:val="19"/>
              </w:rPr>
            </w:pPr>
            <w:r w:rsidRPr="00DC1B5B">
              <w:rPr>
                <w:rFonts w:ascii="Book Antiqua" w:hAnsi="Book Antiqua"/>
                <w:b/>
                <w:color w:val="auto"/>
                <w:sz w:val="19"/>
                <w:szCs w:val="19"/>
              </w:rPr>
              <w:t xml:space="preserve">Program 1.1: Reasonable and </w:t>
            </w:r>
            <w:r w:rsidR="00B43C98" w:rsidRPr="00DC1B5B">
              <w:rPr>
                <w:rFonts w:ascii="Book Antiqua" w:hAnsi="Book Antiqua"/>
                <w:b/>
                <w:color w:val="auto"/>
                <w:sz w:val="19"/>
                <w:szCs w:val="19"/>
              </w:rPr>
              <w:t>N</w:t>
            </w:r>
            <w:r w:rsidRPr="00DC1B5B">
              <w:rPr>
                <w:rFonts w:ascii="Book Antiqua" w:hAnsi="Book Antiqua"/>
                <w:b/>
                <w:color w:val="auto"/>
                <w:sz w:val="19"/>
                <w:szCs w:val="19"/>
              </w:rPr>
              <w:t xml:space="preserve">ecessary </w:t>
            </w:r>
            <w:r w:rsidR="00B43C98" w:rsidRPr="00DC1B5B">
              <w:rPr>
                <w:rFonts w:ascii="Book Antiqua" w:hAnsi="Book Antiqua"/>
                <w:b/>
                <w:color w:val="auto"/>
                <w:sz w:val="19"/>
                <w:szCs w:val="19"/>
              </w:rPr>
              <w:t>S</w:t>
            </w:r>
            <w:r w:rsidRPr="00DC1B5B">
              <w:rPr>
                <w:rFonts w:ascii="Book Antiqua" w:hAnsi="Book Antiqua"/>
                <w:b/>
                <w:color w:val="auto"/>
                <w:sz w:val="19"/>
                <w:szCs w:val="19"/>
              </w:rPr>
              <w:t xml:space="preserve">upport for </w:t>
            </w:r>
            <w:r w:rsidR="00B43C98" w:rsidRPr="00DC1B5B">
              <w:rPr>
                <w:rFonts w:ascii="Book Antiqua" w:hAnsi="Book Antiqua"/>
                <w:b/>
                <w:color w:val="auto"/>
                <w:sz w:val="19"/>
                <w:szCs w:val="19"/>
              </w:rPr>
              <w:t>P</w:t>
            </w:r>
            <w:r w:rsidRPr="00DC1B5B">
              <w:rPr>
                <w:rFonts w:ascii="Book Antiqua" w:hAnsi="Book Antiqua"/>
                <w:b/>
                <w:color w:val="auto"/>
                <w:sz w:val="19"/>
                <w:szCs w:val="19"/>
              </w:rPr>
              <w:t>articipants</w:t>
            </w:r>
          </w:p>
          <w:p w14:paraId="782C91D3" w14:textId="3D08C4D7" w:rsidR="00FA5053" w:rsidRPr="00DC1B5B" w:rsidRDefault="003D72D8" w:rsidP="00B10AB7">
            <w:pPr>
              <w:pStyle w:val="Default"/>
              <w:keepNext/>
              <w:spacing w:before="20" w:after="20"/>
              <w:rPr>
                <w:iCs/>
                <w:color w:val="auto"/>
                <w:sz w:val="19"/>
                <w:szCs w:val="19"/>
              </w:rPr>
            </w:pPr>
            <w:r>
              <w:rPr>
                <w:rFonts w:ascii="Book Antiqua" w:hAnsi="Book Antiqua"/>
                <w:color w:val="auto"/>
                <w:sz w:val="19"/>
                <w:szCs w:val="19"/>
              </w:rPr>
              <w:t>Th</w:t>
            </w:r>
            <w:r w:rsidRPr="00A50293">
              <w:rPr>
                <w:rFonts w:ascii="Book Antiqua" w:hAnsi="Book Antiqua"/>
                <w:color w:val="auto"/>
                <w:sz w:val="19"/>
                <w:szCs w:val="19"/>
              </w:rPr>
              <w:t>e NDIA has a cross billing agreement with the Department of Health and Aged Care to pay some fees and charges for people in residential aged care who are National Disability Insurance Scheme (NDIS) participants. This cross-billing agreement includes payment of a participant’s basic care subsidy fee and accommodation supplement (3.2) and applies to all NDIS participants living in residential aged care.</w:t>
            </w:r>
          </w:p>
        </w:tc>
      </w:tr>
      <w:tr w:rsidR="003D6CC7" w:rsidRPr="00A956BF" w14:paraId="27AD362D" w14:textId="77777777" w:rsidTr="00450259">
        <w:trPr>
          <w:jc w:val="center"/>
        </w:trPr>
        <w:tc>
          <w:tcPr>
            <w:tcW w:w="7677" w:type="dxa"/>
          </w:tcPr>
          <w:p w14:paraId="06453274" w14:textId="2F4FE533" w:rsidR="003D6CC7" w:rsidRPr="00DC1B5B" w:rsidRDefault="003D6CC7" w:rsidP="003D6CC7">
            <w:pPr>
              <w:pStyle w:val="Default"/>
              <w:keepNext/>
              <w:spacing w:before="40" w:after="40"/>
              <w:rPr>
                <w:b/>
                <w:bCs/>
                <w:color w:val="auto"/>
                <w:sz w:val="19"/>
                <w:szCs w:val="19"/>
              </w:rPr>
            </w:pPr>
            <w:r w:rsidRPr="00DC1B5B">
              <w:rPr>
                <w:b/>
                <w:bCs/>
                <w:color w:val="auto"/>
                <w:sz w:val="19"/>
                <w:szCs w:val="19"/>
              </w:rPr>
              <w:t>Services Australia</w:t>
            </w:r>
          </w:p>
        </w:tc>
      </w:tr>
      <w:tr w:rsidR="00FC2A3D" w:rsidRPr="00A956BF" w14:paraId="1C80A958" w14:textId="77777777" w:rsidTr="00450259">
        <w:trPr>
          <w:jc w:val="center"/>
        </w:trPr>
        <w:tc>
          <w:tcPr>
            <w:tcW w:w="7677" w:type="dxa"/>
          </w:tcPr>
          <w:p w14:paraId="33DD048B" w14:textId="4936EE52" w:rsidR="00404C2C" w:rsidRPr="00DC1B5B" w:rsidRDefault="007432B0" w:rsidP="00B10AB7">
            <w:pPr>
              <w:spacing w:after="20"/>
              <w:rPr>
                <w:rFonts w:ascii="Book Antiqua" w:hAnsi="Book Antiqua"/>
                <w:b/>
                <w:color w:val="auto"/>
                <w:sz w:val="19"/>
                <w:szCs w:val="19"/>
              </w:rPr>
            </w:pPr>
            <w:r w:rsidRPr="00DC1B5B">
              <w:rPr>
                <w:rFonts w:ascii="Book Antiqua" w:hAnsi="Book Antiqua"/>
                <w:b/>
                <w:color w:val="auto"/>
                <w:sz w:val="19"/>
                <w:szCs w:val="19"/>
              </w:rPr>
              <w:t>Program 1.2: Customer Service Delivery</w:t>
            </w:r>
            <w:r w:rsidRPr="00DC1B5B">
              <w:rPr>
                <w:rFonts w:ascii="Book Antiqua" w:hAnsi="Book Antiqua"/>
                <w:b/>
                <w:color w:val="auto"/>
                <w:sz w:val="19"/>
                <w:szCs w:val="19"/>
              </w:rPr>
              <w:br/>
            </w:r>
            <w:r w:rsidR="00404C2C" w:rsidRPr="00DC1B5B">
              <w:rPr>
                <w:rFonts w:ascii="Book Antiqua" w:hAnsi="Book Antiqua"/>
                <w:b/>
                <w:color w:val="auto"/>
                <w:sz w:val="19"/>
                <w:szCs w:val="19"/>
              </w:rPr>
              <w:t xml:space="preserve">Program 1.3: Technology and Transformation </w:t>
            </w:r>
          </w:p>
          <w:p w14:paraId="39EDDD8E" w14:textId="4B73C86E" w:rsidR="00385570" w:rsidRPr="00DC1B5B" w:rsidRDefault="00385570" w:rsidP="00B10AB7">
            <w:pPr>
              <w:pStyle w:val="Default"/>
              <w:keepNext/>
              <w:spacing w:before="20" w:after="20"/>
              <w:rPr>
                <w:rFonts w:ascii="Book Antiqua" w:hAnsi="Book Antiqua"/>
                <w:color w:val="auto"/>
                <w:sz w:val="19"/>
                <w:szCs w:val="19"/>
              </w:rPr>
            </w:pPr>
            <w:r w:rsidRPr="00DC1B5B">
              <w:rPr>
                <w:rFonts w:ascii="Book Antiqua" w:hAnsi="Book Antiqua"/>
                <w:color w:val="auto"/>
                <w:sz w:val="19"/>
                <w:szCs w:val="19"/>
              </w:rPr>
              <w:t xml:space="preserve">Services Australia works with the </w:t>
            </w:r>
            <w:r w:rsidR="00017C8F" w:rsidRPr="00DC1B5B">
              <w:rPr>
                <w:rFonts w:ascii="Book Antiqua" w:hAnsi="Book Antiqua"/>
                <w:color w:val="auto"/>
                <w:sz w:val="19"/>
                <w:szCs w:val="19"/>
              </w:rPr>
              <w:t>Department of Health and Aged Care</w:t>
            </w:r>
            <w:r w:rsidRPr="00DC1B5B">
              <w:rPr>
                <w:rFonts w:ascii="Book Antiqua" w:hAnsi="Book Antiqua"/>
                <w:color w:val="auto"/>
                <w:sz w:val="19"/>
                <w:szCs w:val="19"/>
              </w:rPr>
              <w:t xml:space="preserve"> to:</w:t>
            </w:r>
          </w:p>
          <w:p w14:paraId="7559573E" w14:textId="4C45EBD5" w:rsidR="00385570" w:rsidRPr="00DC1B5B" w:rsidRDefault="00385570" w:rsidP="00292FD6">
            <w:pPr>
              <w:pStyle w:val="Default"/>
              <w:widowControl w:val="0"/>
              <w:numPr>
                <w:ilvl w:val="0"/>
                <w:numId w:val="4"/>
              </w:numPr>
              <w:adjustRightInd/>
              <w:ind w:left="284" w:hanging="284"/>
              <w:rPr>
                <w:rFonts w:ascii="Book Antiqua" w:hAnsi="Book Antiqua"/>
                <w:color w:val="auto"/>
                <w:sz w:val="19"/>
                <w:szCs w:val="19"/>
              </w:rPr>
            </w:pPr>
            <w:r w:rsidRPr="00DC1B5B">
              <w:rPr>
                <w:rFonts w:ascii="Book Antiqua" w:hAnsi="Book Antiqua"/>
                <w:color w:val="auto"/>
                <w:sz w:val="19"/>
                <w:szCs w:val="19"/>
              </w:rPr>
              <w:t>undertake income testing for home care recipients (3.2)</w:t>
            </w:r>
          </w:p>
          <w:p w14:paraId="7F74CA60" w14:textId="09651C0B" w:rsidR="00385570" w:rsidRPr="00DC1B5B" w:rsidRDefault="00385570" w:rsidP="00292FD6">
            <w:pPr>
              <w:pStyle w:val="Default"/>
              <w:widowControl w:val="0"/>
              <w:numPr>
                <w:ilvl w:val="0"/>
                <w:numId w:val="4"/>
              </w:numPr>
              <w:adjustRightInd/>
              <w:ind w:left="284" w:hanging="284"/>
              <w:rPr>
                <w:rFonts w:ascii="Book Antiqua" w:hAnsi="Book Antiqua"/>
                <w:color w:val="auto"/>
                <w:sz w:val="19"/>
                <w:szCs w:val="19"/>
              </w:rPr>
            </w:pPr>
            <w:r w:rsidRPr="00DC1B5B">
              <w:rPr>
                <w:rFonts w:ascii="Book Antiqua" w:hAnsi="Book Antiqua"/>
                <w:color w:val="auto"/>
                <w:sz w:val="19"/>
                <w:szCs w:val="19"/>
              </w:rPr>
              <w:t>make payments under the Continence Aids Payment Scheme (3.2)</w:t>
            </w:r>
          </w:p>
          <w:p w14:paraId="101F8444" w14:textId="587E814A" w:rsidR="00385570" w:rsidRPr="00DC1B5B" w:rsidRDefault="00385570" w:rsidP="00292FD6">
            <w:pPr>
              <w:pStyle w:val="Default"/>
              <w:widowControl w:val="0"/>
              <w:numPr>
                <w:ilvl w:val="0"/>
                <w:numId w:val="4"/>
              </w:numPr>
              <w:adjustRightInd/>
              <w:ind w:left="284" w:hanging="284"/>
              <w:rPr>
                <w:rFonts w:ascii="Book Antiqua" w:hAnsi="Book Antiqua"/>
                <w:color w:val="auto"/>
                <w:sz w:val="19"/>
                <w:szCs w:val="19"/>
              </w:rPr>
            </w:pPr>
            <w:r w:rsidRPr="00DC1B5B">
              <w:rPr>
                <w:rFonts w:ascii="Book Antiqua" w:hAnsi="Book Antiqua"/>
                <w:color w:val="auto"/>
                <w:sz w:val="19"/>
                <w:szCs w:val="19"/>
              </w:rPr>
              <w:t>administer payments to aged care providers (3.2)</w:t>
            </w:r>
          </w:p>
          <w:p w14:paraId="76F47D87" w14:textId="2D3973E3" w:rsidR="00FC2A3D" w:rsidRPr="00DC1B5B" w:rsidRDefault="00385570" w:rsidP="00292FD6">
            <w:pPr>
              <w:pStyle w:val="Default"/>
              <w:widowControl w:val="0"/>
              <w:numPr>
                <w:ilvl w:val="0"/>
                <w:numId w:val="4"/>
              </w:numPr>
              <w:adjustRightInd/>
              <w:spacing w:after="40"/>
              <w:ind w:left="284" w:hanging="284"/>
              <w:rPr>
                <w:color w:val="auto"/>
                <w:sz w:val="19"/>
                <w:szCs w:val="19"/>
              </w:rPr>
            </w:pPr>
            <w:r w:rsidRPr="00DC1B5B">
              <w:rPr>
                <w:rFonts w:ascii="Book Antiqua" w:hAnsi="Book Antiqua"/>
                <w:color w:val="auto"/>
                <w:sz w:val="19"/>
                <w:szCs w:val="19"/>
              </w:rPr>
              <w:t>undertake means testing of residents (3.2).</w:t>
            </w:r>
          </w:p>
        </w:tc>
      </w:tr>
    </w:tbl>
    <w:p w14:paraId="510167AA" w14:textId="77777777" w:rsidR="00A2698E" w:rsidRDefault="00A2698E">
      <w:pPr>
        <w:spacing w:before="0" w:after="160" w:line="259" w:lineRule="auto"/>
        <w:rPr>
          <w:bCs/>
          <w:i/>
          <w:iCs/>
          <w:color w:val="auto"/>
          <w:sz w:val="20"/>
        </w:rPr>
      </w:pPr>
      <w:r>
        <w:rPr>
          <w:bCs/>
          <w:i/>
          <w:iCs/>
          <w:color w:val="auto"/>
          <w:sz w:val="20"/>
        </w:rPr>
        <w:br w:type="page"/>
      </w:r>
    </w:p>
    <w:p w14:paraId="73BE43BB" w14:textId="3033DF11" w:rsidR="003B656F" w:rsidRPr="00DC720F" w:rsidRDefault="003B656F" w:rsidP="00223EE8">
      <w:pPr>
        <w:spacing w:before="160"/>
        <w:rPr>
          <w:b/>
          <w:bCs/>
          <w:i/>
          <w:iCs/>
          <w:color w:val="auto"/>
        </w:rPr>
      </w:pPr>
      <w:r w:rsidRPr="00A343BE">
        <w:rPr>
          <w:bCs/>
          <w:i/>
          <w:iCs/>
          <w:color w:val="auto"/>
          <w:sz w:val="20"/>
        </w:rPr>
        <w:lastRenderedPageBreak/>
        <w:t>Budgeted expenses for Outcome 3</w:t>
      </w:r>
    </w:p>
    <w:p w14:paraId="653957F7" w14:textId="77777777" w:rsidR="003B656F" w:rsidRPr="00DC720F" w:rsidRDefault="003B656F" w:rsidP="003B656F">
      <w:pPr>
        <w:pStyle w:val="NormalBookAntiqua"/>
        <w:rPr>
          <w:color w:val="auto"/>
          <w:sz w:val="19"/>
          <w:szCs w:val="19"/>
        </w:rPr>
      </w:pPr>
      <w:r w:rsidRPr="00DC720F">
        <w:rPr>
          <w:color w:val="auto"/>
          <w:sz w:val="19"/>
          <w:szCs w:val="19"/>
        </w:rPr>
        <w:t>This table shows how much the entity intends to spend (on an accrual basis) on achieving the outcome, broken down by program, as well as by Administered and Departmental funding sources.</w:t>
      </w:r>
    </w:p>
    <w:p w14:paraId="479C4D2E" w14:textId="6B5333BC" w:rsidR="00EA51CB" w:rsidRDefault="003B656F" w:rsidP="00AF7228">
      <w:pPr>
        <w:pStyle w:val="Tablenumberandreference"/>
        <w:keepNext/>
        <w:spacing w:before="120"/>
        <w:rPr>
          <w:color w:val="auto"/>
        </w:rPr>
      </w:pPr>
      <w:r w:rsidRPr="00685583">
        <w:rPr>
          <w:color w:val="auto"/>
        </w:rPr>
        <w:t>Table 2.</w:t>
      </w:r>
      <w:r>
        <w:rPr>
          <w:color w:val="auto"/>
        </w:rPr>
        <w:t>3</w:t>
      </w:r>
      <w:r w:rsidRPr="00685583">
        <w:rPr>
          <w:color w:val="auto"/>
        </w:rPr>
        <w:t xml:space="preserve">.1: Budgeted </w:t>
      </w:r>
      <w:r>
        <w:rPr>
          <w:color w:val="auto"/>
        </w:rPr>
        <w:t>e</w:t>
      </w:r>
      <w:r w:rsidRPr="00685583">
        <w:rPr>
          <w:color w:val="auto"/>
        </w:rPr>
        <w:t xml:space="preserve">xpenses for Outcome </w:t>
      </w:r>
      <w:r>
        <w:rPr>
          <w:color w:val="auto"/>
        </w:rPr>
        <w:t>3</w:t>
      </w:r>
    </w:p>
    <w:tbl>
      <w:tblPr>
        <w:tblW w:w="7320" w:type="dxa"/>
        <w:jc w:val="center"/>
        <w:tblLayout w:type="fixed"/>
        <w:tblLook w:val="04A0" w:firstRow="1" w:lastRow="0" w:firstColumn="1" w:lastColumn="0" w:noHBand="0" w:noVBand="1"/>
      </w:tblPr>
      <w:tblGrid>
        <w:gridCol w:w="2732"/>
        <w:gridCol w:w="917"/>
        <w:gridCol w:w="917"/>
        <w:gridCol w:w="918"/>
        <w:gridCol w:w="918"/>
        <w:gridCol w:w="918"/>
      </w:tblGrid>
      <w:tr w:rsidR="00A2698E" w:rsidRPr="00A2698E" w14:paraId="325DCB0E" w14:textId="77777777" w:rsidTr="00A2698E">
        <w:trPr>
          <w:trHeight w:val="765"/>
          <w:jc w:val="center"/>
        </w:trPr>
        <w:tc>
          <w:tcPr>
            <w:tcW w:w="2732" w:type="dxa"/>
            <w:tcBorders>
              <w:top w:val="single" w:sz="4" w:space="0" w:color="auto"/>
              <w:left w:val="nil"/>
              <w:bottom w:val="nil"/>
              <w:right w:val="nil"/>
            </w:tcBorders>
            <w:shd w:val="clear" w:color="auto" w:fill="auto"/>
            <w:hideMark/>
          </w:tcPr>
          <w:p w14:paraId="14B9671D" w14:textId="77777777" w:rsidR="00A2698E" w:rsidRPr="00A2698E" w:rsidRDefault="00A2698E" w:rsidP="00A2698E">
            <w:pPr>
              <w:spacing w:after="0"/>
              <w:jc w:val="right"/>
              <w:rPr>
                <w:b/>
                <w:bCs/>
                <w:color w:val="auto"/>
                <w:sz w:val="16"/>
                <w:szCs w:val="16"/>
              </w:rPr>
            </w:pPr>
            <w:r w:rsidRPr="00A2698E">
              <w:rPr>
                <w:b/>
                <w:bCs/>
                <w:color w:val="auto"/>
                <w:sz w:val="16"/>
                <w:szCs w:val="16"/>
              </w:rPr>
              <w:t> </w:t>
            </w:r>
          </w:p>
        </w:tc>
        <w:tc>
          <w:tcPr>
            <w:tcW w:w="917" w:type="dxa"/>
            <w:tcBorders>
              <w:top w:val="single" w:sz="4" w:space="0" w:color="auto"/>
              <w:left w:val="nil"/>
              <w:bottom w:val="single" w:sz="4" w:space="0" w:color="auto"/>
              <w:right w:val="nil"/>
            </w:tcBorders>
            <w:shd w:val="clear" w:color="auto" w:fill="auto"/>
            <w:tcMar>
              <w:left w:w="0" w:type="dxa"/>
            </w:tcMar>
            <w:hideMark/>
          </w:tcPr>
          <w:p w14:paraId="27B57E2B" w14:textId="77777777" w:rsidR="00A2698E" w:rsidRPr="00A2698E" w:rsidRDefault="00A2698E" w:rsidP="00A2698E">
            <w:pPr>
              <w:spacing w:after="0"/>
              <w:jc w:val="right"/>
              <w:rPr>
                <w:b/>
                <w:bCs/>
                <w:color w:val="auto"/>
                <w:sz w:val="16"/>
                <w:szCs w:val="16"/>
              </w:rPr>
            </w:pPr>
            <w:r w:rsidRPr="00A2698E">
              <w:rPr>
                <w:b/>
                <w:bCs/>
                <w:color w:val="auto"/>
                <w:sz w:val="16"/>
                <w:szCs w:val="16"/>
              </w:rPr>
              <w:t>2022–23</w:t>
            </w:r>
            <w:r w:rsidRPr="00A2698E">
              <w:rPr>
                <w:b/>
                <w:bCs/>
                <w:color w:val="auto"/>
                <w:sz w:val="16"/>
                <w:szCs w:val="16"/>
              </w:rPr>
              <w:br/>
              <w:t>Estimated actual</w:t>
            </w:r>
            <w:r w:rsidRPr="00A2698E">
              <w:rPr>
                <w:b/>
                <w:bCs/>
                <w:color w:val="auto"/>
                <w:sz w:val="16"/>
                <w:szCs w:val="16"/>
              </w:rPr>
              <w:br/>
              <w:t>$'000</w:t>
            </w:r>
          </w:p>
        </w:tc>
        <w:tc>
          <w:tcPr>
            <w:tcW w:w="917" w:type="dxa"/>
            <w:tcBorders>
              <w:top w:val="single" w:sz="4" w:space="0" w:color="auto"/>
              <w:left w:val="nil"/>
              <w:bottom w:val="single" w:sz="4" w:space="0" w:color="auto"/>
              <w:right w:val="nil"/>
            </w:tcBorders>
            <w:shd w:val="clear" w:color="000000" w:fill="D9D9D9"/>
            <w:hideMark/>
          </w:tcPr>
          <w:p w14:paraId="78B60368" w14:textId="77777777" w:rsidR="00A2698E" w:rsidRPr="00A2698E" w:rsidRDefault="00A2698E" w:rsidP="00A2698E">
            <w:pPr>
              <w:spacing w:after="0"/>
              <w:jc w:val="right"/>
              <w:rPr>
                <w:b/>
                <w:bCs/>
                <w:color w:val="auto"/>
                <w:sz w:val="16"/>
                <w:szCs w:val="16"/>
              </w:rPr>
            </w:pPr>
            <w:r w:rsidRPr="00A2698E">
              <w:rPr>
                <w:b/>
                <w:bCs/>
                <w:color w:val="auto"/>
                <w:sz w:val="16"/>
                <w:szCs w:val="16"/>
              </w:rPr>
              <w:t>2023–24 Budget</w:t>
            </w:r>
            <w:r w:rsidRPr="00A2698E">
              <w:rPr>
                <w:b/>
                <w:bCs/>
                <w:color w:val="auto"/>
                <w:sz w:val="16"/>
                <w:szCs w:val="16"/>
              </w:rPr>
              <w:br/>
            </w:r>
            <w:r w:rsidRPr="00A2698E">
              <w:rPr>
                <w:b/>
                <w:bCs/>
                <w:color w:val="auto"/>
                <w:sz w:val="16"/>
                <w:szCs w:val="16"/>
              </w:rPr>
              <w:br/>
              <w:t>$'000</w:t>
            </w:r>
          </w:p>
        </w:tc>
        <w:tc>
          <w:tcPr>
            <w:tcW w:w="918" w:type="dxa"/>
            <w:tcBorders>
              <w:top w:val="single" w:sz="4" w:space="0" w:color="auto"/>
              <w:left w:val="nil"/>
              <w:bottom w:val="single" w:sz="4" w:space="0" w:color="auto"/>
              <w:right w:val="nil"/>
            </w:tcBorders>
            <w:shd w:val="clear" w:color="auto" w:fill="auto"/>
            <w:hideMark/>
          </w:tcPr>
          <w:p w14:paraId="79ADB5C9" w14:textId="77777777" w:rsidR="00A2698E" w:rsidRPr="00A2698E" w:rsidRDefault="00A2698E" w:rsidP="00A2698E">
            <w:pPr>
              <w:spacing w:after="0"/>
              <w:jc w:val="right"/>
              <w:rPr>
                <w:b/>
                <w:bCs/>
                <w:color w:val="auto"/>
                <w:sz w:val="16"/>
                <w:szCs w:val="16"/>
              </w:rPr>
            </w:pPr>
            <w:r w:rsidRPr="00A2698E">
              <w:rPr>
                <w:b/>
                <w:bCs/>
                <w:color w:val="auto"/>
                <w:sz w:val="16"/>
                <w:szCs w:val="16"/>
              </w:rPr>
              <w:t>2024–25 Forward estimate</w:t>
            </w:r>
            <w:r w:rsidRPr="00A2698E">
              <w:rPr>
                <w:b/>
                <w:bCs/>
                <w:color w:val="auto"/>
                <w:sz w:val="16"/>
                <w:szCs w:val="16"/>
              </w:rPr>
              <w:br/>
              <w:t>$'000</w:t>
            </w:r>
          </w:p>
        </w:tc>
        <w:tc>
          <w:tcPr>
            <w:tcW w:w="918" w:type="dxa"/>
            <w:tcBorders>
              <w:top w:val="single" w:sz="4" w:space="0" w:color="auto"/>
              <w:left w:val="nil"/>
              <w:bottom w:val="single" w:sz="4" w:space="0" w:color="auto"/>
              <w:right w:val="nil"/>
            </w:tcBorders>
            <w:shd w:val="clear" w:color="auto" w:fill="auto"/>
            <w:hideMark/>
          </w:tcPr>
          <w:p w14:paraId="1823D223" w14:textId="77777777" w:rsidR="00A2698E" w:rsidRPr="00A2698E" w:rsidRDefault="00A2698E" w:rsidP="00A2698E">
            <w:pPr>
              <w:spacing w:after="0"/>
              <w:jc w:val="right"/>
              <w:rPr>
                <w:b/>
                <w:bCs/>
                <w:color w:val="auto"/>
                <w:sz w:val="16"/>
                <w:szCs w:val="16"/>
              </w:rPr>
            </w:pPr>
            <w:r w:rsidRPr="00A2698E">
              <w:rPr>
                <w:b/>
                <w:bCs/>
                <w:color w:val="auto"/>
                <w:sz w:val="16"/>
                <w:szCs w:val="16"/>
              </w:rPr>
              <w:t>2025–26 Forward estimate</w:t>
            </w:r>
            <w:r w:rsidRPr="00A2698E">
              <w:rPr>
                <w:b/>
                <w:bCs/>
                <w:color w:val="auto"/>
                <w:sz w:val="16"/>
                <w:szCs w:val="16"/>
              </w:rPr>
              <w:br/>
              <w:t>$'000</w:t>
            </w:r>
          </w:p>
        </w:tc>
        <w:tc>
          <w:tcPr>
            <w:tcW w:w="918" w:type="dxa"/>
            <w:tcBorders>
              <w:top w:val="single" w:sz="4" w:space="0" w:color="auto"/>
              <w:left w:val="nil"/>
              <w:bottom w:val="single" w:sz="4" w:space="0" w:color="auto"/>
              <w:right w:val="nil"/>
            </w:tcBorders>
            <w:shd w:val="clear" w:color="auto" w:fill="auto"/>
            <w:hideMark/>
          </w:tcPr>
          <w:p w14:paraId="314154C5" w14:textId="77777777" w:rsidR="00A2698E" w:rsidRPr="00A2698E" w:rsidRDefault="00A2698E" w:rsidP="00A2698E">
            <w:pPr>
              <w:spacing w:after="0"/>
              <w:jc w:val="right"/>
              <w:rPr>
                <w:b/>
                <w:bCs/>
                <w:color w:val="auto"/>
                <w:sz w:val="16"/>
                <w:szCs w:val="16"/>
              </w:rPr>
            </w:pPr>
            <w:r w:rsidRPr="00A2698E">
              <w:rPr>
                <w:b/>
                <w:bCs/>
                <w:color w:val="auto"/>
                <w:sz w:val="16"/>
                <w:szCs w:val="16"/>
              </w:rPr>
              <w:t>2026–27 Forward estimate</w:t>
            </w:r>
            <w:r w:rsidRPr="00A2698E">
              <w:rPr>
                <w:b/>
                <w:bCs/>
                <w:color w:val="auto"/>
                <w:sz w:val="16"/>
                <w:szCs w:val="16"/>
              </w:rPr>
              <w:br/>
              <w:t>$'000</w:t>
            </w:r>
          </w:p>
        </w:tc>
      </w:tr>
      <w:tr w:rsidR="00A2698E" w:rsidRPr="00A2698E" w14:paraId="65A37310" w14:textId="77777777" w:rsidTr="00A2698E">
        <w:trPr>
          <w:trHeight w:val="227"/>
          <w:jc w:val="center"/>
        </w:trPr>
        <w:tc>
          <w:tcPr>
            <w:tcW w:w="7320" w:type="dxa"/>
            <w:gridSpan w:val="6"/>
            <w:tcBorders>
              <w:top w:val="nil"/>
              <w:left w:val="nil"/>
              <w:bottom w:val="nil"/>
              <w:right w:val="nil"/>
            </w:tcBorders>
            <w:shd w:val="clear" w:color="auto" w:fill="auto"/>
            <w:vAlign w:val="bottom"/>
            <w:hideMark/>
          </w:tcPr>
          <w:p w14:paraId="5343A87C" w14:textId="77777777" w:rsidR="00A2698E" w:rsidRPr="00A2698E" w:rsidRDefault="00A2698E" w:rsidP="00A2698E">
            <w:pPr>
              <w:spacing w:before="0" w:after="0"/>
              <w:rPr>
                <w:b/>
                <w:bCs/>
                <w:color w:val="auto"/>
                <w:sz w:val="16"/>
                <w:szCs w:val="16"/>
              </w:rPr>
            </w:pPr>
            <w:r w:rsidRPr="00A2698E">
              <w:rPr>
                <w:b/>
                <w:bCs/>
                <w:color w:val="auto"/>
                <w:sz w:val="16"/>
                <w:szCs w:val="16"/>
              </w:rPr>
              <w:t>Program 3.1: Access and Information</w:t>
            </w:r>
          </w:p>
        </w:tc>
      </w:tr>
      <w:tr w:rsidR="00A2698E" w:rsidRPr="00A2698E" w14:paraId="7FDDBF51" w14:textId="77777777" w:rsidTr="00A2698E">
        <w:trPr>
          <w:trHeight w:val="283"/>
          <w:jc w:val="center"/>
        </w:trPr>
        <w:tc>
          <w:tcPr>
            <w:tcW w:w="2732" w:type="dxa"/>
            <w:tcBorders>
              <w:top w:val="nil"/>
              <w:left w:val="nil"/>
              <w:bottom w:val="nil"/>
              <w:right w:val="nil"/>
            </w:tcBorders>
            <w:shd w:val="clear" w:color="auto" w:fill="auto"/>
            <w:noWrap/>
            <w:vAlign w:val="bottom"/>
            <w:hideMark/>
          </w:tcPr>
          <w:p w14:paraId="4A821ABB" w14:textId="77777777" w:rsidR="00A2698E" w:rsidRPr="00A2698E" w:rsidRDefault="00A2698E" w:rsidP="00A2698E">
            <w:pPr>
              <w:spacing w:before="0" w:after="0"/>
              <w:ind w:firstLineChars="100" w:firstLine="160"/>
              <w:rPr>
                <w:color w:val="auto"/>
                <w:sz w:val="16"/>
                <w:szCs w:val="16"/>
              </w:rPr>
            </w:pPr>
            <w:r w:rsidRPr="00A2698E">
              <w:rPr>
                <w:color w:val="auto"/>
                <w:sz w:val="16"/>
                <w:szCs w:val="16"/>
              </w:rPr>
              <w:t>Administered expenses</w:t>
            </w:r>
          </w:p>
        </w:tc>
        <w:tc>
          <w:tcPr>
            <w:tcW w:w="917" w:type="dxa"/>
            <w:tcBorders>
              <w:top w:val="nil"/>
              <w:left w:val="nil"/>
              <w:bottom w:val="nil"/>
              <w:right w:val="nil"/>
            </w:tcBorders>
            <w:shd w:val="clear" w:color="auto" w:fill="auto"/>
            <w:noWrap/>
            <w:vAlign w:val="bottom"/>
            <w:hideMark/>
          </w:tcPr>
          <w:p w14:paraId="7C4863AD" w14:textId="77777777" w:rsidR="00A2698E" w:rsidRPr="00A2698E" w:rsidRDefault="00A2698E" w:rsidP="00A2698E">
            <w:pPr>
              <w:spacing w:before="0" w:after="0"/>
              <w:ind w:firstLineChars="100" w:firstLine="160"/>
              <w:rPr>
                <w:color w:val="auto"/>
                <w:sz w:val="16"/>
                <w:szCs w:val="16"/>
              </w:rPr>
            </w:pPr>
          </w:p>
        </w:tc>
        <w:tc>
          <w:tcPr>
            <w:tcW w:w="917" w:type="dxa"/>
            <w:tcBorders>
              <w:top w:val="nil"/>
              <w:left w:val="nil"/>
              <w:bottom w:val="nil"/>
              <w:right w:val="nil"/>
            </w:tcBorders>
            <w:shd w:val="clear" w:color="000000" w:fill="D9D9D9"/>
            <w:noWrap/>
            <w:vAlign w:val="bottom"/>
            <w:hideMark/>
          </w:tcPr>
          <w:p w14:paraId="0024EBB2" w14:textId="77777777" w:rsidR="00A2698E" w:rsidRPr="00A2698E" w:rsidRDefault="00A2698E" w:rsidP="00A2698E">
            <w:pPr>
              <w:spacing w:before="0" w:after="0"/>
              <w:jc w:val="right"/>
              <w:rPr>
                <w:color w:val="auto"/>
                <w:sz w:val="16"/>
                <w:szCs w:val="16"/>
              </w:rPr>
            </w:pPr>
            <w:r w:rsidRPr="00A2698E">
              <w:rPr>
                <w:color w:val="auto"/>
                <w:sz w:val="16"/>
                <w:szCs w:val="16"/>
              </w:rPr>
              <w:t> </w:t>
            </w:r>
          </w:p>
        </w:tc>
        <w:tc>
          <w:tcPr>
            <w:tcW w:w="918" w:type="dxa"/>
            <w:tcBorders>
              <w:top w:val="nil"/>
              <w:left w:val="nil"/>
              <w:bottom w:val="nil"/>
              <w:right w:val="nil"/>
            </w:tcBorders>
            <w:shd w:val="clear" w:color="auto" w:fill="auto"/>
            <w:noWrap/>
            <w:vAlign w:val="bottom"/>
            <w:hideMark/>
          </w:tcPr>
          <w:p w14:paraId="2372CB48" w14:textId="77777777" w:rsidR="00A2698E" w:rsidRPr="00A2698E" w:rsidRDefault="00A2698E" w:rsidP="00A2698E">
            <w:pPr>
              <w:spacing w:before="0" w:after="0"/>
              <w:jc w:val="right"/>
              <w:rPr>
                <w:color w:val="auto"/>
                <w:sz w:val="16"/>
                <w:szCs w:val="16"/>
              </w:rPr>
            </w:pPr>
          </w:p>
        </w:tc>
        <w:tc>
          <w:tcPr>
            <w:tcW w:w="918" w:type="dxa"/>
            <w:tcBorders>
              <w:top w:val="nil"/>
              <w:left w:val="nil"/>
              <w:bottom w:val="nil"/>
              <w:right w:val="nil"/>
            </w:tcBorders>
            <w:shd w:val="clear" w:color="auto" w:fill="auto"/>
            <w:noWrap/>
            <w:vAlign w:val="bottom"/>
            <w:hideMark/>
          </w:tcPr>
          <w:p w14:paraId="05ED44CE"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18" w:type="dxa"/>
            <w:tcBorders>
              <w:top w:val="nil"/>
              <w:left w:val="nil"/>
              <w:bottom w:val="nil"/>
              <w:right w:val="nil"/>
            </w:tcBorders>
            <w:shd w:val="clear" w:color="auto" w:fill="auto"/>
            <w:noWrap/>
            <w:vAlign w:val="bottom"/>
            <w:hideMark/>
          </w:tcPr>
          <w:p w14:paraId="7A7544CF"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64DE235D" w14:textId="77777777" w:rsidTr="00A2698E">
        <w:trPr>
          <w:trHeight w:val="225"/>
          <w:jc w:val="center"/>
        </w:trPr>
        <w:tc>
          <w:tcPr>
            <w:tcW w:w="2732" w:type="dxa"/>
            <w:tcBorders>
              <w:top w:val="nil"/>
              <w:left w:val="nil"/>
              <w:bottom w:val="nil"/>
              <w:right w:val="nil"/>
            </w:tcBorders>
            <w:shd w:val="clear" w:color="auto" w:fill="auto"/>
            <w:noWrap/>
            <w:vAlign w:val="bottom"/>
            <w:hideMark/>
          </w:tcPr>
          <w:p w14:paraId="79018C05" w14:textId="77777777" w:rsidR="00A2698E" w:rsidRPr="00A2698E" w:rsidRDefault="00A2698E" w:rsidP="00A2698E">
            <w:pPr>
              <w:spacing w:before="0" w:after="0"/>
              <w:ind w:leftChars="150" w:left="270"/>
              <w:rPr>
                <w:color w:val="auto"/>
                <w:sz w:val="16"/>
                <w:szCs w:val="16"/>
              </w:rPr>
            </w:pPr>
            <w:r w:rsidRPr="00A2698E">
              <w:rPr>
                <w:color w:val="auto"/>
                <w:sz w:val="16"/>
                <w:szCs w:val="16"/>
              </w:rPr>
              <w:t xml:space="preserve">Ordinary annual services </w:t>
            </w:r>
            <w:r w:rsidRPr="00A2698E">
              <w:rPr>
                <w:color w:val="auto"/>
                <w:sz w:val="16"/>
                <w:szCs w:val="16"/>
                <w:vertAlign w:val="superscript"/>
              </w:rPr>
              <w:t>(a)</w:t>
            </w:r>
          </w:p>
        </w:tc>
        <w:tc>
          <w:tcPr>
            <w:tcW w:w="917" w:type="dxa"/>
            <w:tcBorders>
              <w:top w:val="nil"/>
              <w:left w:val="nil"/>
              <w:bottom w:val="nil"/>
              <w:right w:val="nil"/>
            </w:tcBorders>
            <w:shd w:val="clear" w:color="auto" w:fill="auto"/>
            <w:noWrap/>
            <w:vAlign w:val="bottom"/>
            <w:hideMark/>
          </w:tcPr>
          <w:p w14:paraId="4B6596EC" w14:textId="77777777" w:rsidR="00A2698E" w:rsidRPr="00A2698E" w:rsidRDefault="00A2698E" w:rsidP="00A2698E">
            <w:pPr>
              <w:spacing w:before="0" w:after="0"/>
              <w:jc w:val="right"/>
              <w:rPr>
                <w:color w:val="auto"/>
                <w:sz w:val="16"/>
                <w:szCs w:val="16"/>
              </w:rPr>
            </w:pPr>
            <w:r w:rsidRPr="00A2698E">
              <w:rPr>
                <w:color w:val="auto"/>
                <w:sz w:val="16"/>
                <w:szCs w:val="16"/>
              </w:rPr>
              <w:t>646,068</w:t>
            </w:r>
          </w:p>
        </w:tc>
        <w:tc>
          <w:tcPr>
            <w:tcW w:w="917" w:type="dxa"/>
            <w:tcBorders>
              <w:top w:val="nil"/>
              <w:left w:val="nil"/>
              <w:bottom w:val="nil"/>
              <w:right w:val="nil"/>
            </w:tcBorders>
            <w:shd w:val="clear" w:color="000000" w:fill="D9D9D9"/>
            <w:noWrap/>
            <w:vAlign w:val="bottom"/>
            <w:hideMark/>
          </w:tcPr>
          <w:p w14:paraId="135BC65C" w14:textId="77777777" w:rsidR="00A2698E" w:rsidRPr="00A2698E" w:rsidRDefault="00A2698E" w:rsidP="00A2698E">
            <w:pPr>
              <w:spacing w:before="0" w:after="0"/>
              <w:jc w:val="right"/>
              <w:rPr>
                <w:color w:val="auto"/>
                <w:sz w:val="16"/>
                <w:szCs w:val="16"/>
              </w:rPr>
            </w:pPr>
            <w:r w:rsidRPr="00A2698E">
              <w:rPr>
                <w:color w:val="auto"/>
                <w:sz w:val="16"/>
                <w:szCs w:val="16"/>
              </w:rPr>
              <w:t>636,749</w:t>
            </w:r>
          </w:p>
        </w:tc>
        <w:tc>
          <w:tcPr>
            <w:tcW w:w="918" w:type="dxa"/>
            <w:tcBorders>
              <w:top w:val="nil"/>
              <w:left w:val="nil"/>
              <w:bottom w:val="nil"/>
              <w:right w:val="nil"/>
            </w:tcBorders>
            <w:shd w:val="clear" w:color="auto" w:fill="auto"/>
            <w:noWrap/>
            <w:vAlign w:val="bottom"/>
            <w:hideMark/>
          </w:tcPr>
          <w:p w14:paraId="42D57D1B" w14:textId="77777777" w:rsidR="00A2698E" w:rsidRPr="00A2698E" w:rsidRDefault="00A2698E" w:rsidP="00A2698E">
            <w:pPr>
              <w:spacing w:before="0" w:after="0"/>
              <w:jc w:val="right"/>
              <w:rPr>
                <w:color w:val="auto"/>
                <w:sz w:val="16"/>
                <w:szCs w:val="16"/>
              </w:rPr>
            </w:pPr>
            <w:r w:rsidRPr="00A2698E">
              <w:rPr>
                <w:color w:val="auto"/>
                <w:sz w:val="16"/>
                <w:szCs w:val="16"/>
              </w:rPr>
              <w:t>641,843</w:t>
            </w:r>
          </w:p>
        </w:tc>
        <w:tc>
          <w:tcPr>
            <w:tcW w:w="918" w:type="dxa"/>
            <w:tcBorders>
              <w:top w:val="nil"/>
              <w:left w:val="nil"/>
              <w:bottom w:val="nil"/>
              <w:right w:val="nil"/>
            </w:tcBorders>
            <w:shd w:val="clear" w:color="auto" w:fill="auto"/>
            <w:noWrap/>
            <w:vAlign w:val="bottom"/>
            <w:hideMark/>
          </w:tcPr>
          <w:p w14:paraId="132D4BCE" w14:textId="77777777" w:rsidR="00A2698E" w:rsidRPr="00A2698E" w:rsidRDefault="00A2698E" w:rsidP="00A2698E">
            <w:pPr>
              <w:spacing w:before="0" w:after="0"/>
              <w:jc w:val="right"/>
              <w:rPr>
                <w:color w:val="auto"/>
                <w:sz w:val="16"/>
                <w:szCs w:val="16"/>
              </w:rPr>
            </w:pPr>
            <w:r w:rsidRPr="00A2698E">
              <w:rPr>
                <w:color w:val="auto"/>
                <w:sz w:val="16"/>
                <w:szCs w:val="16"/>
              </w:rPr>
              <w:t>630,527</w:t>
            </w:r>
          </w:p>
        </w:tc>
        <w:tc>
          <w:tcPr>
            <w:tcW w:w="918" w:type="dxa"/>
            <w:tcBorders>
              <w:top w:val="nil"/>
              <w:left w:val="nil"/>
              <w:bottom w:val="nil"/>
              <w:right w:val="nil"/>
            </w:tcBorders>
            <w:shd w:val="clear" w:color="auto" w:fill="auto"/>
            <w:noWrap/>
            <w:vAlign w:val="bottom"/>
            <w:hideMark/>
          </w:tcPr>
          <w:p w14:paraId="4BC1CCE4" w14:textId="77777777" w:rsidR="00A2698E" w:rsidRPr="00A2698E" w:rsidRDefault="00A2698E" w:rsidP="00A2698E">
            <w:pPr>
              <w:spacing w:before="0" w:after="0"/>
              <w:jc w:val="right"/>
              <w:rPr>
                <w:color w:val="auto"/>
                <w:sz w:val="16"/>
                <w:szCs w:val="16"/>
              </w:rPr>
            </w:pPr>
            <w:r w:rsidRPr="00A2698E">
              <w:rPr>
                <w:color w:val="auto"/>
                <w:sz w:val="16"/>
                <w:szCs w:val="16"/>
              </w:rPr>
              <w:t>643,523</w:t>
            </w:r>
          </w:p>
        </w:tc>
      </w:tr>
      <w:tr w:rsidR="00A2698E" w:rsidRPr="00A2698E" w14:paraId="72F1F1AA" w14:textId="77777777" w:rsidTr="00A2698E">
        <w:trPr>
          <w:trHeight w:val="283"/>
          <w:jc w:val="center"/>
        </w:trPr>
        <w:tc>
          <w:tcPr>
            <w:tcW w:w="2732" w:type="dxa"/>
            <w:tcBorders>
              <w:top w:val="nil"/>
              <w:left w:val="nil"/>
              <w:bottom w:val="nil"/>
              <w:right w:val="nil"/>
            </w:tcBorders>
            <w:shd w:val="clear" w:color="auto" w:fill="auto"/>
            <w:noWrap/>
            <w:vAlign w:val="bottom"/>
            <w:hideMark/>
          </w:tcPr>
          <w:p w14:paraId="38FF8D23" w14:textId="77777777" w:rsidR="00A2698E" w:rsidRPr="00A2698E" w:rsidRDefault="00A2698E" w:rsidP="00A2698E">
            <w:pPr>
              <w:spacing w:before="0" w:after="0"/>
              <w:ind w:firstLineChars="100" w:firstLine="160"/>
              <w:rPr>
                <w:b/>
                <w:bCs/>
                <w:color w:val="auto"/>
                <w:sz w:val="16"/>
                <w:szCs w:val="16"/>
              </w:rPr>
            </w:pPr>
            <w:r w:rsidRPr="00A2698E">
              <w:rPr>
                <w:b/>
                <w:bCs/>
                <w:color w:val="auto"/>
                <w:sz w:val="16"/>
                <w:szCs w:val="16"/>
              </w:rPr>
              <w:t>Total for Program 3.1</w:t>
            </w:r>
          </w:p>
        </w:tc>
        <w:tc>
          <w:tcPr>
            <w:tcW w:w="917" w:type="dxa"/>
            <w:tcBorders>
              <w:top w:val="single" w:sz="4" w:space="0" w:color="auto"/>
              <w:left w:val="nil"/>
              <w:bottom w:val="single" w:sz="4" w:space="0" w:color="auto"/>
              <w:right w:val="nil"/>
            </w:tcBorders>
            <w:shd w:val="clear" w:color="auto" w:fill="auto"/>
            <w:noWrap/>
            <w:vAlign w:val="bottom"/>
            <w:hideMark/>
          </w:tcPr>
          <w:p w14:paraId="3ED65633" w14:textId="77777777" w:rsidR="00A2698E" w:rsidRPr="00A2698E" w:rsidRDefault="00A2698E" w:rsidP="00A2698E">
            <w:pPr>
              <w:spacing w:before="0" w:after="0"/>
              <w:jc w:val="right"/>
              <w:rPr>
                <w:b/>
                <w:bCs/>
                <w:color w:val="auto"/>
                <w:sz w:val="16"/>
                <w:szCs w:val="16"/>
              </w:rPr>
            </w:pPr>
            <w:r w:rsidRPr="00A2698E">
              <w:rPr>
                <w:b/>
                <w:bCs/>
                <w:color w:val="auto"/>
                <w:sz w:val="16"/>
                <w:szCs w:val="16"/>
              </w:rPr>
              <w:t>646,068</w:t>
            </w:r>
          </w:p>
        </w:tc>
        <w:tc>
          <w:tcPr>
            <w:tcW w:w="917" w:type="dxa"/>
            <w:tcBorders>
              <w:top w:val="single" w:sz="4" w:space="0" w:color="auto"/>
              <w:left w:val="nil"/>
              <w:bottom w:val="single" w:sz="4" w:space="0" w:color="auto"/>
              <w:right w:val="nil"/>
            </w:tcBorders>
            <w:shd w:val="clear" w:color="000000" w:fill="D9D9D9"/>
            <w:noWrap/>
            <w:vAlign w:val="bottom"/>
            <w:hideMark/>
          </w:tcPr>
          <w:p w14:paraId="3FB5BE3D" w14:textId="77777777" w:rsidR="00A2698E" w:rsidRPr="00A2698E" w:rsidRDefault="00A2698E" w:rsidP="00A2698E">
            <w:pPr>
              <w:spacing w:before="0" w:after="0"/>
              <w:jc w:val="right"/>
              <w:rPr>
                <w:b/>
                <w:bCs/>
                <w:color w:val="auto"/>
                <w:sz w:val="16"/>
                <w:szCs w:val="16"/>
              </w:rPr>
            </w:pPr>
            <w:r w:rsidRPr="00A2698E">
              <w:rPr>
                <w:b/>
                <w:bCs/>
                <w:color w:val="auto"/>
                <w:sz w:val="16"/>
                <w:szCs w:val="16"/>
              </w:rPr>
              <w:t>636,749</w:t>
            </w:r>
          </w:p>
        </w:tc>
        <w:tc>
          <w:tcPr>
            <w:tcW w:w="918" w:type="dxa"/>
            <w:tcBorders>
              <w:top w:val="single" w:sz="4" w:space="0" w:color="auto"/>
              <w:left w:val="nil"/>
              <w:bottom w:val="single" w:sz="4" w:space="0" w:color="auto"/>
              <w:right w:val="nil"/>
            </w:tcBorders>
            <w:shd w:val="clear" w:color="auto" w:fill="auto"/>
            <w:noWrap/>
            <w:vAlign w:val="bottom"/>
            <w:hideMark/>
          </w:tcPr>
          <w:p w14:paraId="3A501096" w14:textId="77777777" w:rsidR="00A2698E" w:rsidRPr="00A2698E" w:rsidRDefault="00A2698E" w:rsidP="00A2698E">
            <w:pPr>
              <w:spacing w:before="0" w:after="0"/>
              <w:jc w:val="right"/>
              <w:rPr>
                <w:b/>
                <w:bCs/>
                <w:color w:val="auto"/>
                <w:sz w:val="16"/>
                <w:szCs w:val="16"/>
              </w:rPr>
            </w:pPr>
            <w:r w:rsidRPr="00A2698E">
              <w:rPr>
                <w:b/>
                <w:bCs/>
                <w:color w:val="auto"/>
                <w:sz w:val="16"/>
                <w:szCs w:val="16"/>
              </w:rPr>
              <w:t>641,843</w:t>
            </w:r>
          </w:p>
        </w:tc>
        <w:tc>
          <w:tcPr>
            <w:tcW w:w="918" w:type="dxa"/>
            <w:tcBorders>
              <w:top w:val="single" w:sz="4" w:space="0" w:color="auto"/>
              <w:left w:val="nil"/>
              <w:bottom w:val="single" w:sz="4" w:space="0" w:color="auto"/>
              <w:right w:val="nil"/>
            </w:tcBorders>
            <w:shd w:val="clear" w:color="auto" w:fill="auto"/>
            <w:noWrap/>
            <w:vAlign w:val="bottom"/>
            <w:hideMark/>
          </w:tcPr>
          <w:p w14:paraId="2C992FF2" w14:textId="77777777" w:rsidR="00A2698E" w:rsidRPr="00A2698E" w:rsidRDefault="00A2698E" w:rsidP="00A2698E">
            <w:pPr>
              <w:spacing w:before="0" w:after="0"/>
              <w:jc w:val="right"/>
              <w:rPr>
                <w:b/>
                <w:bCs/>
                <w:color w:val="auto"/>
                <w:sz w:val="16"/>
                <w:szCs w:val="16"/>
              </w:rPr>
            </w:pPr>
            <w:r w:rsidRPr="00A2698E">
              <w:rPr>
                <w:b/>
                <w:bCs/>
                <w:color w:val="auto"/>
                <w:sz w:val="16"/>
                <w:szCs w:val="16"/>
              </w:rPr>
              <w:t>630,527</w:t>
            </w:r>
          </w:p>
        </w:tc>
        <w:tc>
          <w:tcPr>
            <w:tcW w:w="918" w:type="dxa"/>
            <w:tcBorders>
              <w:top w:val="single" w:sz="4" w:space="0" w:color="auto"/>
              <w:left w:val="nil"/>
              <w:bottom w:val="single" w:sz="4" w:space="0" w:color="auto"/>
              <w:right w:val="nil"/>
            </w:tcBorders>
            <w:shd w:val="clear" w:color="auto" w:fill="auto"/>
            <w:noWrap/>
            <w:vAlign w:val="bottom"/>
            <w:hideMark/>
          </w:tcPr>
          <w:p w14:paraId="0BD12E82" w14:textId="77777777" w:rsidR="00A2698E" w:rsidRPr="00A2698E" w:rsidRDefault="00A2698E" w:rsidP="00A2698E">
            <w:pPr>
              <w:spacing w:before="0" w:after="0"/>
              <w:jc w:val="right"/>
              <w:rPr>
                <w:b/>
                <w:bCs/>
                <w:color w:val="auto"/>
                <w:sz w:val="16"/>
                <w:szCs w:val="16"/>
              </w:rPr>
            </w:pPr>
            <w:r w:rsidRPr="00A2698E">
              <w:rPr>
                <w:b/>
                <w:bCs/>
                <w:color w:val="auto"/>
                <w:sz w:val="16"/>
                <w:szCs w:val="16"/>
              </w:rPr>
              <w:t>643,523</w:t>
            </w:r>
          </w:p>
        </w:tc>
      </w:tr>
      <w:tr w:rsidR="00A2698E" w:rsidRPr="00A2698E" w14:paraId="577B915C" w14:textId="77777777" w:rsidTr="00A2698E">
        <w:trPr>
          <w:trHeight w:val="283"/>
          <w:jc w:val="center"/>
        </w:trPr>
        <w:tc>
          <w:tcPr>
            <w:tcW w:w="7320" w:type="dxa"/>
            <w:gridSpan w:val="6"/>
            <w:tcBorders>
              <w:top w:val="nil"/>
              <w:left w:val="nil"/>
              <w:bottom w:val="nil"/>
              <w:right w:val="nil"/>
            </w:tcBorders>
            <w:shd w:val="clear" w:color="auto" w:fill="auto"/>
            <w:vAlign w:val="bottom"/>
            <w:hideMark/>
          </w:tcPr>
          <w:p w14:paraId="46D0E8B0" w14:textId="77777777" w:rsidR="00A2698E" w:rsidRPr="00A2698E" w:rsidRDefault="00A2698E" w:rsidP="00A2698E">
            <w:pPr>
              <w:spacing w:before="0" w:after="0"/>
              <w:rPr>
                <w:b/>
                <w:bCs/>
                <w:color w:val="auto"/>
                <w:sz w:val="16"/>
                <w:szCs w:val="16"/>
              </w:rPr>
            </w:pPr>
            <w:r w:rsidRPr="00A2698E">
              <w:rPr>
                <w:b/>
                <w:bCs/>
                <w:color w:val="auto"/>
                <w:sz w:val="16"/>
                <w:szCs w:val="16"/>
              </w:rPr>
              <w:t>Program 3.2: Aged Care Services</w:t>
            </w:r>
            <w:r w:rsidRPr="00A2698E">
              <w:rPr>
                <w:color w:val="auto"/>
                <w:sz w:val="16"/>
                <w:szCs w:val="16"/>
                <w:vertAlign w:val="superscript"/>
              </w:rPr>
              <w:t xml:space="preserve"> (b) (c) </w:t>
            </w:r>
          </w:p>
        </w:tc>
      </w:tr>
      <w:tr w:rsidR="00A2698E" w:rsidRPr="00A2698E" w14:paraId="66CD3408" w14:textId="77777777" w:rsidTr="00A2698E">
        <w:trPr>
          <w:trHeight w:val="283"/>
          <w:jc w:val="center"/>
        </w:trPr>
        <w:tc>
          <w:tcPr>
            <w:tcW w:w="2732" w:type="dxa"/>
            <w:tcBorders>
              <w:top w:val="nil"/>
              <w:left w:val="nil"/>
              <w:bottom w:val="nil"/>
              <w:right w:val="nil"/>
            </w:tcBorders>
            <w:shd w:val="clear" w:color="auto" w:fill="auto"/>
            <w:noWrap/>
            <w:vAlign w:val="bottom"/>
            <w:hideMark/>
          </w:tcPr>
          <w:p w14:paraId="3A846611" w14:textId="77777777" w:rsidR="00A2698E" w:rsidRPr="00A2698E" w:rsidRDefault="00A2698E" w:rsidP="00A2698E">
            <w:pPr>
              <w:spacing w:before="0" w:after="0"/>
              <w:ind w:firstLineChars="100" w:firstLine="160"/>
              <w:rPr>
                <w:color w:val="auto"/>
                <w:sz w:val="16"/>
                <w:szCs w:val="16"/>
              </w:rPr>
            </w:pPr>
            <w:r w:rsidRPr="00A2698E">
              <w:rPr>
                <w:color w:val="auto"/>
                <w:sz w:val="16"/>
                <w:szCs w:val="16"/>
              </w:rPr>
              <w:t>Administered expenses</w:t>
            </w:r>
          </w:p>
        </w:tc>
        <w:tc>
          <w:tcPr>
            <w:tcW w:w="917" w:type="dxa"/>
            <w:tcBorders>
              <w:top w:val="nil"/>
              <w:left w:val="nil"/>
              <w:bottom w:val="nil"/>
              <w:right w:val="nil"/>
            </w:tcBorders>
            <w:shd w:val="clear" w:color="auto" w:fill="auto"/>
            <w:noWrap/>
            <w:vAlign w:val="bottom"/>
            <w:hideMark/>
          </w:tcPr>
          <w:p w14:paraId="044C6662" w14:textId="77777777" w:rsidR="00A2698E" w:rsidRPr="00A2698E" w:rsidRDefault="00A2698E" w:rsidP="00A2698E">
            <w:pPr>
              <w:spacing w:before="0" w:after="0"/>
              <w:ind w:firstLineChars="100" w:firstLine="160"/>
              <w:rPr>
                <w:color w:val="auto"/>
                <w:sz w:val="16"/>
                <w:szCs w:val="16"/>
              </w:rPr>
            </w:pPr>
          </w:p>
        </w:tc>
        <w:tc>
          <w:tcPr>
            <w:tcW w:w="917" w:type="dxa"/>
            <w:tcBorders>
              <w:top w:val="nil"/>
              <w:left w:val="nil"/>
              <w:bottom w:val="nil"/>
              <w:right w:val="nil"/>
            </w:tcBorders>
            <w:shd w:val="clear" w:color="000000" w:fill="D9D9D9"/>
            <w:noWrap/>
            <w:vAlign w:val="bottom"/>
            <w:hideMark/>
          </w:tcPr>
          <w:p w14:paraId="020066AB" w14:textId="77777777" w:rsidR="00A2698E" w:rsidRPr="00A2698E" w:rsidRDefault="00A2698E" w:rsidP="00A2698E">
            <w:pPr>
              <w:spacing w:before="0" w:after="0"/>
              <w:jc w:val="right"/>
              <w:rPr>
                <w:color w:val="auto"/>
                <w:sz w:val="16"/>
                <w:szCs w:val="16"/>
              </w:rPr>
            </w:pPr>
            <w:r w:rsidRPr="00A2698E">
              <w:rPr>
                <w:color w:val="auto"/>
                <w:sz w:val="16"/>
                <w:szCs w:val="16"/>
              </w:rPr>
              <w:t> </w:t>
            </w:r>
          </w:p>
        </w:tc>
        <w:tc>
          <w:tcPr>
            <w:tcW w:w="918" w:type="dxa"/>
            <w:tcBorders>
              <w:top w:val="nil"/>
              <w:left w:val="nil"/>
              <w:bottom w:val="nil"/>
              <w:right w:val="nil"/>
            </w:tcBorders>
            <w:shd w:val="clear" w:color="auto" w:fill="auto"/>
            <w:noWrap/>
            <w:vAlign w:val="bottom"/>
            <w:hideMark/>
          </w:tcPr>
          <w:p w14:paraId="646F4FE9" w14:textId="77777777" w:rsidR="00A2698E" w:rsidRPr="00A2698E" w:rsidRDefault="00A2698E" w:rsidP="00A2698E">
            <w:pPr>
              <w:spacing w:before="0" w:after="0"/>
              <w:jc w:val="right"/>
              <w:rPr>
                <w:color w:val="auto"/>
                <w:sz w:val="16"/>
                <w:szCs w:val="16"/>
              </w:rPr>
            </w:pPr>
          </w:p>
        </w:tc>
        <w:tc>
          <w:tcPr>
            <w:tcW w:w="918" w:type="dxa"/>
            <w:tcBorders>
              <w:top w:val="nil"/>
              <w:left w:val="nil"/>
              <w:bottom w:val="nil"/>
              <w:right w:val="nil"/>
            </w:tcBorders>
            <w:shd w:val="clear" w:color="auto" w:fill="auto"/>
            <w:noWrap/>
            <w:vAlign w:val="bottom"/>
            <w:hideMark/>
          </w:tcPr>
          <w:p w14:paraId="1D599AC8"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18" w:type="dxa"/>
            <w:tcBorders>
              <w:top w:val="nil"/>
              <w:left w:val="nil"/>
              <w:bottom w:val="nil"/>
              <w:right w:val="nil"/>
            </w:tcBorders>
            <w:shd w:val="clear" w:color="auto" w:fill="auto"/>
            <w:noWrap/>
            <w:vAlign w:val="bottom"/>
            <w:hideMark/>
          </w:tcPr>
          <w:p w14:paraId="11939BD0"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2DE01413" w14:textId="77777777" w:rsidTr="00A2698E">
        <w:trPr>
          <w:trHeight w:val="225"/>
          <w:jc w:val="center"/>
        </w:trPr>
        <w:tc>
          <w:tcPr>
            <w:tcW w:w="2732" w:type="dxa"/>
            <w:tcBorders>
              <w:top w:val="nil"/>
              <w:left w:val="nil"/>
              <w:bottom w:val="nil"/>
              <w:right w:val="nil"/>
            </w:tcBorders>
            <w:shd w:val="clear" w:color="auto" w:fill="auto"/>
            <w:noWrap/>
            <w:vAlign w:val="bottom"/>
            <w:hideMark/>
          </w:tcPr>
          <w:p w14:paraId="6951FCF5" w14:textId="77777777" w:rsidR="00A2698E" w:rsidRPr="00A2698E" w:rsidRDefault="00A2698E" w:rsidP="00A2698E">
            <w:pPr>
              <w:spacing w:before="0" w:after="0"/>
              <w:ind w:leftChars="150" w:left="270"/>
              <w:rPr>
                <w:color w:val="auto"/>
                <w:sz w:val="16"/>
                <w:szCs w:val="16"/>
              </w:rPr>
            </w:pPr>
            <w:r w:rsidRPr="00A2698E">
              <w:rPr>
                <w:color w:val="auto"/>
                <w:sz w:val="16"/>
                <w:szCs w:val="16"/>
              </w:rPr>
              <w:t xml:space="preserve">Ordinary annual services </w:t>
            </w:r>
            <w:r w:rsidRPr="00A2698E">
              <w:rPr>
                <w:color w:val="auto"/>
                <w:sz w:val="16"/>
                <w:szCs w:val="16"/>
                <w:vertAlign w:val="superscript"/>
              </w:rPr>
              <w:t>(a)</w:t>
            </w:r>
          </w:p>
        </w:tc>
        <w:tc>
          <w:tcPr>
            <w:tcW w:w="917" w:type="dxa"/>
            <w:tcBorders>
              <w:top w:val="nil"/>
              <w:left w:val="nil"/>
              <w:bottom w:val="nil"/>
              <w:right w:val="nil"/>
            </w:tcBorders>
            <w:shd w:val="clear" w:color="auto" w:fill="auto"/>
            <w:noWrap/>
            <w:tcMar>
              <w:left w:w="0" w:type="dxa"/>
            </w:tcMar>
            <w:vAlign w:val="bottom"/>
            <w:hideMark/>
          </w:tcPr>
          <w:p w14:paraId="09622BFB" w14:textId="77777777" w:rsidR="00A2698E" w:rsidRPr="00A2698E" w:rsidRDefault="00A2698E" w:rsidP="00A2698E">
            <w:pPr>
              <w:spacing w:before="0" w:after="0"/>
              <w:jc w:val="right"/>
              <w:rPr>
                <w:color w:val="auto"/>
                <w:sz w:val="16"/>
                <w:szCs w:val="16"/>
              </w:rPr>
            </w:pPr>
            <w:r w:rsidRPr="00A2698E">
              <w:rPr>
                <w:color w:val="auto"/>
                <w:sz w:val="16"/>
                <w:szCs w:val="16"/>
              </w:rPr>
              <w:t>3,918,093</w:t>
            </w:r>
          </w:p>
        </w:tc>
        <w:tc>
          <w:tcPr>
            <w:tcW w:w="917" w:type="dxa"/>
            <w:tcBorders>
              <w:top w:val="nil"/>
              <w:left w:val="nil"/>
              <w:bottom w:val="nil"/>
              <w:right w:val="nil"/>
            </w:tcBorders>
            <w:shd w:val="clear" w:color="000000" w:fill="D9D9D9"/>
            <w:noWrap/>
            <w:tcMar>
              <w:left w:w="0" w:type="dxa"/>
            </w:tcMar>
            <w:vAlign w:val="bottom"/>
            <w:hideMark/>
          </w:tcPr>
          <w:p w14:paraId="163E0205" w14:textId="77777777" w:rsidR="00A2698E" w:rsidRPr="00A2698E" w:rsidRDefault="00A2698E" w:rsidP="00A2698E">
            <w:pPr>
              <w:spacing w:before="0" w:after="0"/>
              <w:jc w:val="right"/>
              <w:rPr>
                <w:color w:val="auto"/>
                <w:sz w:val="16"/>
                <w:szCs w:val="16"/>
              </w:rPr>
            </w:pPr>
            <w:r w:rsidRPr="00A2698E">
              <w:rPr>
                <w:color w:val="auto"/>
                <w:sz w:val="16"/>
                <w:szCs w:val="16"/>
              </w:rPr>
              <w:t>4,144,174</w:t>
            </w:r>
          </w:p>
        </w:tc>
        <w:tc>
          <w:tcPr>
            <w:tcW w:w="918" w:type="dxa"/>
            <w:tcBorders>
              <w:top w:val="nil"/>
              <w:left w:val="nil"/>
              <w:bottom w:val="nil"/>
              <w:right w:val="nil"/>
            </w:tcBorders>
            <w:shd w:val="clear" w:color="auto" w:fill="auto"/>
            <w:noWrap/>
            <w:tcMar>
              <w:left w:w="0" w:type="dxa"/>
            </w:tcMar>
            <w:vAlign w:val="bottom"/>
            <w:hideMark/>
          </w:tcPr>
          <w:p w14:paraId="63E03861" w14:textId="77777777" w:rsidR="00A2698E" w:rsidRPr="00A2698E" w:rsidRDefault="00A2698E" w:rsidP="00A2698E">
            <w:pPr>
              <w:spacing w:before="0" w:after="0"/>
              <w:jc w:val="right"/>
              <w:rPr>
                <w:color w:val="auto"/>
                <w:sz w:val="16"/>
                <w:szCs w:val="16"/>
              </w:rPr>
            </w:pPr>
            <w:r w:rsidRPr="00A2698E">
              <w:rPr>
                <w:color w:val="auto"/>
                <w:sz w:val="16"/>
                <w:szCs w:val="16"/>
              </w:rPr>
              <w:t>4,388,935</w:t>
            </w:r>
          </w:p>
        </w:tc>
        <w:tc>
          <w:tcPr>
            <w:tcW w:w="918" w:type="dxa"/>
            <w:tcBorders>
              <w:top w:val="nil"/>
              <w:left w:val="nil"/>
              <w:bottom w:val="nil"/>
              <w:right w:val="nil"/>
            </w:tcBorders>
            <w:shd w:val="clear" w:color="auto" w:fill="auto"/>
            <w:noWrap/>
            <w:tcMar>
              <w:left w:w="0" w:type="dxa"/>
            </w:tcMar>
            <w:vAlign w:val="bottom"/>
            <w:hideMark/>
          </w:tcPr>
          <w:p w14:paraId="2BDFD4C7" w14:textId="77777777" w:rsidR="00A2698E" w:rsidRPr="00A2698E" w:rsidRDefault="00A2698E" w:rsidP="00A2698E">
            <w:pPr>
              <w:spacing w:before="0" w:after="0"/>
              <w:jc w:val="right"/>
              <w:rPr>
                <w:color w:val="auto"/>
                <w:sz w:val="16"/>
                <w:szCs w:val="16"/>
              </w:rPr>
            </w:pPr>
            <w:r w:rsidRPr="00A2698E">
              <w:rPr>
                <w:color w:val="auto"/>
                <w:sz w:val="16"/>
                <w:szCs w:val="16"/>
              </w:rPr>
              <w:t>4,545,904</w:t>
            </w:r>
          </w:p>
        </w:tc>
        <w:tc>
          <w:tcPr>
            <w:tcW w:w="918" w:type="dxa"/>
            <w:tcBorders>
              <w:top w:val="nil"/>
              <w:left w:val="nil"/>
              <w:bottom w:val="nil"/>
              <w:right w:val="nil"/>
            </w:tcBorders>
            <w:shd w:val="clear" w:color="auto" w:fill="auto"/>
            <w:noWrap/>
            <w:tcMar>
              <w:left w:w="0" w:type="dxa"/>
            </w:tcMar>
            <w:vAlign w:val="bottom"/>
            <w:hideMark/>
          </w:tcPr>
          <w:p w14:paraId="44F2B394" w14:textId="77777777" w:rsidR="00A2698E" w:rsidRPr="00A2698E" w:rsidRDefault="00A2698E" w:rsidP="00A2698E">
            <w:pPr>
              <w:spacing w:before="0" w:after="0"/>
              <w:jc w:val="right"/>
              <w:rPr>
                <w:color w:val="auto"/>
                <w:sz w:val="16"/>
                <w:szCs w:val="16"/>
              </w:rPr>
            </w:pPr>
            <w:r w:rsidRPr="00A2698E">
              <w:rPr>
                <w:color w:val="auto"/>
                <w:sz w:val="16"/>
                <w:szCs w:val="16"/>
              </w:rPr>
              <w:t>4,732,478</w:t>
            </w:r>
          </w:p>
        </w:tc>
      </w:tr>
      <w:tr w:rsidR="00A2698E" w:rsidRPr="00A2698E" w14:paraId="49CB8482" w14:textId="77777777" w:rsidTr="00A2698E">
        <w:trPr>
          <w:trHeight w:val="225"/>
          <w:jc w:val="center"/>
        </w:trPr>
        <w:tc>
          <w:tcPr>
            <w:tcW w:w="2732" w:type="dxa"/>
            <w:tcBorders>
              <w:top w:val="nil"/>
              <w:left w:val="nil"/>
              <w:bottom w:val="nil"/>
              <w:right w:val="nil"/>
            </w:tcBorders>
            <w:shd w:val="clear" w:color="auto" w:fill="auto"/>
            <w:noWrap/>
            <w:vAlign w:val="bottom"/>
            <w:hideMark/>
          </w:tcPr>
          <w:p w14:paraId="086EF88B" w14:textId="77777777" w:rsidR="00A2698E" w:rsidRPr="00A2698E" w:rsidRDefault="00A2698E" w:rsidP="00A2698E">
            <w:pPr>
              <w:spacing w:before="0" w:after="0"/>
              <w:ind w:leftChars="150" w:left="270"/>
              <w:rPr>
                <w:color w:val="auto"/>
                <w:sz w:val="16"/>
                <w:szCs w:val="16"/>
              </w:rPr>
            </w:pPr>
            <w:r w:rsidRPr="00A2698E">
              <w:rPr>
                <w:color w:val="auto"/>
                <w:sz w:val="16"/>
                <w:szCs w:val="16"/>
              </w:rPr>
              <w:t>Zero Real Interest Loans</w:t>
            </w:r>
          </w:p>
        </w:tc>
        <w:tc>
          <w:tcPr>
            <w:tcW w:w="917" w:type="dxa"/>
            <w:tcBorders>
              <w:top w:val="nil"/>
              <w:left w:val="nil"/>
              <w:bottom w:val="nil"/>
              <w:right w:val="nil"/>
            </w:tcBorders>
            <w:shd w:val="clear" w:color="auto" w:fill="auto"/>
            <w:noWrap/>
            <w:vAlign w:val="bottom"/>
            <w:hideMark/>
          </w:tcPr>
          <w:p w14:paraId="2441A598" w14:textId="77777777" w:rsidR="00A2698E" w:rsidRPr="00A2698E" w:rsidRDefault="00A2698E" w:rsidP="00A2698E">
            <w:pPr>
              <w:spacing w:before="0" w:after="0"/>
              <w:ind w:firstLineChars="200" w:firstLine="320"/>
              <w:rPr>
                <w:color w:val="auto"/>
                <w:sz w:val="16"/>
                <w:szCs w:val="16"/>
              </w:rPr>
            </w:pPr>
          </w:p>
        </w:tc>
        <w:tc>
          <w:tcPr>
            <w:tcW w:w="917" w:type="dxa"/>
            <w:tcBorders>
              <w:top w:val="nil"/>
              <w:left w:val="nil"/>
              <w:bottom w:val="nil"/>
              <w:right w:val="nil"/>
            </w:tcBorders>
            <w:shd w:val="clear" w:color="000000" w:fill="D9D9D9"/>
            <w:noWrap/>
            <w:vAlign w:val="bottom"/>
            <w:hideMark/>
          </w:tcPr>
          <w:p w14:paraId="057A7B6F" w14:textId="77777777" w:rsidR="00A2698E" w:rsidRPr="00A2698E" w:rsidRDefault="00A2698E" w:rsidP="00A2698E">
            <w:pPr>
              <w:spacing w:before="0" w:after="0"/>
              <w:jc w:val="right"/>
              <w:rPr>
                <w:color w:val="auto"/>
                <w:sz w:val="16"/>
                <w:szCs w:val="16"/>
              </w:rPr>
            </w:pPr>
            <w:r w:rsidRPr="00A2698E">
              <w:rPr>
                <w:color w:val="auto"/>
                <w:sz w:val="16"/>
                <w:szCs w:val="16"/>
              </w:rPr>
              <w:t> </w:t>
            </w:r>
          </w:p>
        </w:tc>
        <w:tc>
          <w:tcPr>
            <w:tcW w:w="918" w:type="dxa"/>
            <w:tcBorders>
              <w:top w:val="nil"/>
              <w:left w:val="nil"/>
              <w:bottom w:val="nil"/>
              <w:right w:val="nil"/>
            </w:tcBorders>
            <w:shd w:val="clear" w:color="auto" w:fill="auto"/>
            <w:noWrap/>
            <w:vAlign w:val="bottom"/>
            <w:hideMark/>
          </w:tcPr>
          <w:p w14:paraId="46DE022D" w14:textId="77777777" w:rsidR="00A2698E" w:rsidRPr="00A2698E" w:rsidRDefault="00A2698E" w:rsidP="00A2698E">
            <w:pPr>
              <w:spacing w:before="0" w:after="0"/>
              <w:jc w:val="right"/>
              <w:rPr>
                <w:color w:val="auto"/>
                <w:sz w:val="16"/>
                <w:szCs w:val="16"/>
              </w:rPr>
            </w:pPr>
          </w:p>
        </w:tc>
        <w:tc>
          <w:tcPr>
            <w:tcW w:w="918" w:type="dxa"/>
            <w:tcBorders>
              <w:top w:val="nil"/>
              <w:left w:val="nil"/>
              <w:bottom w:val="nil"/>
              <w:right w:val="nil"/>
            </w:tcBorders>
            <w:shd w:val="clear" w:color="auto" w:fill="auto"/>
            <w:noWrap/>
            <w:vAlign w:val="bottom"/>
            <w:hideMark/>
          </w:tcPr>
          <w:p w14:paraId="4E0662AC"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18" w:type="dxa"/>
            <w:tcBorders>
              <w:top w:val="nil"/>
              <w:left w:val="nil"/>
              <w:bottom w:val="nil"/>
              <w:right w:val="nil"/>
            </w:tcBorders>
            <w:shd w:val="clear" w:color="auto" w:fill="auto"/>
            <w:noWrap/>
            <w:vAlign w:val="bottom"/>
            <w:hideMark/>
          </w:tcPr>
          <w:p w14:paraId="660430A8"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3EFFC768" w14:textId="77777777" w:rsidTr="00A2698E">
        <w:trPr>
          <w:trHeight w:val="225"/>
          <w:jc w:val="center"/>
        </w:trPr>
        <w:tc>
          <w:tcPr>
            <w:tcW w:w="2732" w:type="dxa"/>
            <w:tcBorders>
              <w:top w:val="nil"/>
              <w:left w:val="nil"/>
              <w:bottom w:val="nil"/>
              <w:right w:val="nil"/>
            </w:tcBorders>
            <w:shd w:val="clear" w:color="auto" w:fill="auto"/>
            <w:noWrap/>
            <w:vAlign w:val="bottom"/>
            <w:hideMark/>
          </w:tcPr>
          <w:p w14:paraId="1FA74326" w14:textId="77777777" w:rsidR="00A2698E" w:rsidRPr="00A2698E" w:rsidRDefault="00A2698E" w:rsidP="00A2698E">
            <w:pPr>
              <w:spacing w:before="0" w:after="0"/>
              <w:ind w:leftChars="225" w:left="405"/>
              <w:rPr>
                <w:color w:val="auto"/>
                <w:sz w:val="16"/>
                <w:szCs w:val="16"/>
              </w:rPr>
            </w:pPr>
            <w:r w:rsidRPr="00A2698E">
              <w:rPr>
                <w:color w:val="auto"/>
                <w:sz w:val="16"/>
                <w:szCs w:val="16"/>
              </w:rPr>
              <w:t>- appropriation</w:t>
            </w:r>
          </w:p>
        </w:tc>
        <w:tc>
          <w:tcPr>
            <w:tcW w:w="917" w:type="dxa"/>
            <w:tcBorders>
              <w:top w:val="nil"/>
              <w:left w:val="nil"/>
              <w:bottom w:val="nil"/>
              <w:right w:val="nil"/>
            </w:tcBorders>
            <w:shd w:val="clear" w:color="auto" w:fill="auto"/>
            <w:noWrap/>
            <w:vAlign w:val="bottom"/>
            <w:hideMark/>
          </w:tcPr>
          <w:p w14:paraId="6EC7CD10" w14:textId="77777777" w:rsidR="00A2698E" w:rsidRPr="00A2698E" w:rsidRDefault="00A2698E" w:rsidP="00A2698E">
            <w:pPr>
              <w:spacing w:before="0" w:after="0"/>
              <w:jc w:val="right"/>
              <w:rPr>
                <w:color w:val="auto"/>
                <w:sz w:val="16"/>
                <w:szCs w:val="16"/>
              </w:rPr>
            </w:pPr>
            <w:r w:rsidRPr="00A2698E">
              <w:rPr>
                <w:color w:val="auto"/>
                <w:sz w:val="16"/>
                <w:szCs w:val="16"/>
              </w:rPr>
              <w:t>6,617</w:t>
            </w:r>
          </w:p>
        </w:tc>
        <w:tc>
          <w:tcPr>
            <w:tcW w:w="917" w:type="dxa"/>
            <w:tcBorders>
              <w:top w:val="nil"/>
              <w:left w:val="nil"/>
              <w:bottom w:val="nil"/>
              <w:right w:val="nil"/>
            </w:tcBorders>
            <w:shd w:val="clear" w:color="000000" w:fill="D9D9D9"/>
            <w:noWrap/>
            <w:vAlign w:val="bottom"/>
            <w:hideMark/>
          </w:tcPr>
          <w:p w14:paraId="0212CADD"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25FD3111"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7D50162B"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046F5AEC" w14:textId="77777777" w:rsidR="00A2698E" w:rsidRPr="00A2698E" w:rsidRDefault="00A2698E" w:rsidP="00A2698E">
            <w:pPr>
              <w:spacing w:before="0" w:after="0"/>
              <w:jc w:val="right"/>
              <w:rPr>
                <w:color w:val="auto"/>
                <w:sz w:val="16"/>
                <w:szCs w:val="16"/>
              </w:rPr>
            </w:pPr>
            <w:r w:rsidRPr="00A2698E">
              <w:rPr>
                <w:color w:val="auto"/>
                <w:sz w:val="16"/>
                <w:szCs w:val="16"/>
              </w:rPr>
              <w:t>-</w:t>
            </w:r>
          </w:p>
        </w:tc>
      </w:tr>
      <w:tr w:rsidR="00A2698E" w:rsidRPr="00A2698E" w14:paraId="2883D61A" w14:textId="77777777" w:rsidTr="00A2698E">
        <w:trPr>
          <w:trHeight w:val="225"/>
          <w:jc w:val="center"/>
        </w:trPr>
        <w:tc>
          <w:tcPr>
            <w:tcW w:w="2732" w:type="dxa"/>
            <w:tcBorders>
              <w:top w:val="nil"/>
              <w:left w:val="nil"/>
              <w:bottom w:val="nil"/>
              <w:right w:val="nil"/>
            </w:tcBorders>
            <w:shd w:val="clear" w:color="auto" w:fill="auto"/>
            <w:noWrap/>
            <w:vAlign w:val="bottom"/>
            <w:hideMark/>
          </w:tcPr>
          <w:p w14:paraId="7591B90B" w14:textId="77777777" w:rsidR="00A2698E" w:rsidRPr="00A2698E" w:rsidRDefault="00A2698E" w:rsidP="00A2698E">
            <w:pPr>
              <w:spacing w:before="0" w:after="0"/>
              <w:ind w:leftChars="225" w:left="405"/>
              <w:rPr>
                <w:color w:val="auto"/>
                <w:sz w:val="16"/>
                <w:szCs w:val="16"/>
              </w:rPr>
            </w:pPr>
            <w:r w:rsidRPr="00A2698E">
              <w:rPr>
                <w:color w:val="auto"/>
                <w:sz w:val="16"/>
                <w:szCs w:val="16"/>
              </w:rPr>
              <w:t xml:space="preserve">- expense adjustment </w:t>
            </w:r>
            <w:r w:rsidRPr="00A2698E">
              <w:rPr>
                <w:color w:val="auto"/>
                <w:sz w:val="16"/>
                <w:szCs w:val="16"/>
                <w:vertAlign w:val="superscript"/>
              </w:rPr>
              <w:t>(d)</w:t>
            </w:r>
          </w:p>
        </w:tc>
        <w:tc>
          <w:tcPr>
            <w:tcW w:w="917" w:type="dxa"/>
            <w:tcBorders>
              <w:top w:val="nil"/>
              <w:left w:val="nil"/>
              <w:bottom w:val="nil"/>
              <w:right w:val="nil"/>
            </w:tcBorders>
            <w:shd w:val="clear" w:color="auto" w:fill="auto"/>
            <w:noWrap/>
            <w:vAlign w:val="bottom"/>
            <w:hideMark/>
          </w:tcPr>
          <w:p w14:paraId="7274DA26" w14:textId="77777777" w:rsidR="00A2698E" w:rsidRPr="00A2698E" w:rsidRDefault="00A2698E" w:rsidP="00A2698E">
            <w:pPr>
              <w:spacing w:before="0" w:after="0"/>
              <w:jc w:val="right"/>
              <w:rPr>
                <w:color w:val="auto"/>
                <w:sz w:val="16"/>
                <w:szCs w:val="16"/>
              </w:rPr>
            </w:pPr>
            <w:r w:rsidRPr="00A2698E">
              <w:rPr>
                <w:color w:val="auto"/>
                <w:sz w:val="16"/>
                <w:szCs w:val="16"/>
              </w:rPr>
              <w:t>(4,441)</w:t>
            </w:r>
          </w:p>
        </w:tc>
        <w:tc>
          <w:tcPr>
            <w:tcW w:w="917" w:type="dxa"/>
            <w:tcBorders>
              <w:top w:val="nil"/>
              <w:left w:val="nil"/>
              <w:bottom w:val="nil"/>
              <w:right w:val="nil"/>
            </w:tcBorders>
            <w:shd w:val="clear" w:color="000000" w:fill="D9D9D9"/>
            <w:noWrap/>
            <w:vAlign w:val="bottom"/>
            <w:hideMark/>
          </w:tcPr>
          <w:p w14:paraId="07E1C717"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7B9F6464"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2CDB4285"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7293BB42" w14:textId="77777777" w:rsidR="00A2698E" w:rsidRPr="00A2698E" w:rsidRDefault="00A2698E" w:rsidP="00A2698E">
            <w:pPr>
              <w:spacing w:before="0" w:after="0"/>
              <w:jc w:val="right"/>
              <w:rPr>
                <w:color w:val="auto"/>
                <w:sz w:val="16"/>
                <w:szCs w:val="16"/>
              </w:rPr>
            </w:pPr>
            <w:r w:rsidRPr="00A2698E">
              <w:rPr>
                <w:color w:val="auto"/>
                <w:sz w:val="16"/>
                <w:szCs w:val="16"/>
              </w:rPr>
              <w:t>-</w:t>
            </w:r>
          </w:p>
        </w:tc>
      </w:tr>
      <w:tr w:rsidR="00A2698E" w:rsidRPr="00A2698E" w14:paraId="35788AA4" w14:textId="77777777" w:rsidTr="00A2698E">
        <w:trPr>
          <w:trHeight w:val="283"/>
          <w:jc w:val="center"/>
        </w:trPr>
        <w:tc>
          <w:tcPr>
            <w:tcW w:w="2732" w:type="dxa"/>
            <w:tcBorders>
              <w:top w:val="nil"/>
              <w:left w:val="nil"/>
              <w:bottom w:val="nil"/>
              <w:right w:val="nil"/>
            </w:tcBorders>
            <w:shd w:val="clear" w:color="auto" w:fill="auto"/>
            <w:noWrap/>
            <w:vAlign w:val="bottom"/>
            <w:hideMark/>
          </w:tcPr>
          <w:p w14:paraId="64B9787D" w14:textId="77777777" w:rsidR="00A2698E" w:rsidRPr="00A2698E" w:rsidRDefault="00A2698E" w:rsidP="00A2698E">
            <w:pPr>
              <w:spacing w:before="0" w:after="0"/>
              <w:ind w:leftChars="150" w:left="270"/>
              <w:rPr>
                <w:color w:val="auto"/>
                <w:sz w:val="16"/>
                <w:szCs w:val="16"/>
              </w:rPr>
            </w:pPr>
            <w:r w:rsidRPr="00A2698E">
              <w:rPr>
                <w:color w:val="auto"/>
                <w:sz w:val="16"/>
                <w:szCs w:val="16"/>
              </w:rPr>
              <w:t>Other services</w:t>
            </w:r>
          </w:p>
        </w:tc>
        <w:tc>
          <w:tcPr>
            <w:tcW w:w="917" w:type="dxa"/>
            <w:tcBorders>
              <w:top w:val="nil"/>
              <w:left w:val="nil"/>
              <w:bottom w:val="nil"/>
              <w:right w:val="nil"/>
            </w:tcBorders>
            <w:shd w:val="clear" w:color="auto" w:fill="auto"/>
            <w:noWrap/>
            <w:vAlign w:val="bottom"/>
            <w:hideMark/>
          </w:tcPr>
          <w:p w14:paraId="3A503378" w14:textId="77777777" w:rsidR="00A2698E" w:rsidRPr="00A2698E" w:rsidRDefault="00A2698E" w:rsidP="00A2698E">
            <w:pPr>
              <w:spacing w:before="0" w:after="0"/>
              <w:ind w:firstLineChars="200" w:firstLine="320"/>
              <w:rPr>
                <w:color w:val="auto"/>
                <w:sz w:val="16"/>
                <w:szCs w:val="16"/>
              </w:rPr>
            </w:pPr>
          </w:p>
        </w:tc>
        <w:tc>
          <w:tcPr>
            <w:tcW w:w="917" w:type="dxa"/>
            <w:tcBorders>
              <w:top w:val="nil"/>
              <w:left w:val="nil"/>
              <w:bottom w:val="nil"/>
              <w:right w:val="nil"/>
            </w:tcBorders>
            <w:shd w:val="clear" w:color="000000" w:fill="D9D9D9"/>
            <w:noWrap/>
            <w:vAlign w:val="bottom"/>
            <w:hideMark/>
          </w:tcPr>
          <w:p w14:paraId="31D35730" w14:textId="77777777" w:rsidR="00A2698E" w:rsidRPr="00A2698E" w:rsidRDefault="00A2698E" w:rsidP="00A2698E">
            <w:pPr>
              <w:spacing w:before="0" w:after="0"/>
              <w:jc w:val="right"/>
              <w:rPr>
                <w:color w:val="auto"/>
                <w:sz w:val="16"/>
                <w:szCs w:val="16"/>
              </w:rPr>
            </w:pPr>
            <w:r w:rsidRPr="00A2698E">
              <w:rPr>
                <w:color w:val="auto"/>
                <w:sz w:val="16"/>
                <w:szCs w:val="16"/>
              </w:rPr>
              <w:t> </w:t>
            </w:r>
          </w:p>
        </w:tc>
        <w:tc>
          <w:tcPr>
            <w:tcW w:w="918" w:type="dxa"/>
            <w:tcBorders>
              <w:top w:val="nil"/>
              <w:left w:val="nil"/>
              <w:bottom w:val="nil"/>
              <w:right w:val="nil"/>
            </w:tcBorders>
            <w:shd w:val="clear" w:color="auto" w:fill="auto"/>
            <w:noWrap/>
            <w:vAlign w:val="bottom"/>
            <w:hideMark/>
          </w:tcPr>
          <w:p w14:paraId="13C4A90D" w14:textId="77777777" w:rsidR="00A2698E" w:rsidRPr="00A2698E" w:rsidRDefault="00A2698E" w:rsidP="00A2698E">
            <w:pPr>
              <w:spacing w:before="0" w:after="0"/>
              <w:jc w:val="right"/>
              <w:rPr>
                <w:color w:val="auto"/>
                <w:sz w:val="16"/>
                <w:szCs w:val="16"/>
              </w:rPr>
            </w:pPr>
          </w:p>
        </w:tc>
        <w:tc>
          <w:tcPr>
            <w:tcW w:w="918" w:type="dxa"/>
            <w:tcBorders>
              <w:top w:val="nil"/>
              <w:left w:val="nil"/>
              <w:bottom w:val="nil"/>
              <w:right w:val="nil"/>
            </w:tcBorders>
            <w:shd w:val="clear" w:color="auto" w:fill="auto"/>
            <w:noWrap/>
            <w:vAlign w:val="bottom"/>
            <w:hideMark/>
          </w:tcPr>
          <w:p w14:paraId="7A961EAD"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18" w:type="dxa"/>
            <w:tcBorders>
              <w:top w:val="nil"/>
              <w:left w:val="nil"/>
              <w:bottom w:val="nil"/>
              <w:right w:val="nil"/>
            </w:tcBorders>
            <w:shd w:val="clear" w:color="auto" w:fill="auto"/>
            <w:noWrap/>
            <w:vAlign w:val="bottom"/>
            <w:hideMark/>
          </w:tcPr>
          <w:p w14:paraId="6C23D392"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6976D920" w14:textId="77777777" w:rsidTr="00A2698E">
        <w:trPr>
          <w:trHeight w:val="425"/>
          <w:jc w:val="center"/>
        </w:trPr>
        <w:tc>
          <w:tcPr>
            <w:tcW w:w="2732" w:type="dxa"/>
            <w:tcBorders>
              <w:top w:val="nil"/>
              <w:left w:val="nil"/>
              <w:bottom w:val="nil"/>
              <w:right w:val="nil"/>
            </w:tcBorders>
            <w:shd w:val="clear" w:color="auto" w:fill="auto"/>
            <w:vAlign w:val="bottom"/>
            <w:hideMark/>
          </w:tcPr>
          <w:p w14:paraId="6C6B8021" w14:textId="77777777" w:rsidR="00A2698E" w:rsidRPr="00A2698E" w:rsidRDefault="00A2698E" w:rsidP="00A2698E">
            <w:pPr>
              <w:spacing w:before="0" w:after="0"/>
              <w:ind w:leftChars="150" w:left="270"/>
              <w:rPr>
                <w:color w:val="auto"/>
                <w:sz w:val="16"/>
                <w:szCs w:val="16"/>
              </w:rPr>
            </w:pPr>
            <w:r w:rsidRPr="00A2698E">
              <w:rPr>
                <w:color w:val="auto"/>
                <w:sz w:val="16"/>
                <w:szCs w:val="16"/>
              </w:rPr>
              <w:t>Refundable Accommodation Deposit Concessional Loan</w:t>
            </w:r>
          </w:p>
        </w:tc>
        <w:tc>
          <w:tcPr>
            <w:tcW w:w="917" w:type="dxa"/>
            <w:tcBorders>
              <w:top w:val="nil"/>
              <w:left w:val="nil"/>
              <w:bottom w:val="nil"/>
              <w:right w:val="nil"/>
            </w:tcBorders>
            <w:shd w:val="clear" w:color="auto" w:fill="auto"/>
            <w:noWrap/>
            <w:vAlign w:val="bottom"/>
            <w:hideMark/>
          </w:tcPr>
          <w:p w14:paraId="731F67EC" w14:textId="77777777" w:rsidR="00A2698E" w:rsidRPr="00A2698E" w:rsidRDefault="00A2698E" w:rsidP="00A2698E">
            <w:pPr>
              <w:spacing w:before="0" w:after="0"/>
              <w:ind w:firstLineChars="200" w:firstLine="320"/>
              <w:rPr>
                <w:color w:val="auto"/>
                <w:sz w:val="16"/>
                <w:szCs w:val="16"/>
              </w:rPr>
            </w:pPr>
          </w:p>
        </w:tc>
        <w:tc>
          <w:tcPr>
            <w:tcW w:w="917" w:type="dxa"/>
            <w:tcBorders>
              <w:top w:val="nil"/>
              <w:left w:val="nil"/>
              <w:bottom w:val="nil"/>
              <w:right w:val="nil"/>
            </w:tcBorders>
            <w:shd w:val="clear" w:color="000000" w:fill="D9D9D9"/>
            <w:noWrap/>
            <w:vAlign w:val="bottom"/>
            <w:hideMark/>
          </w:tcPr>
          <w:p w14:paraId="16E2C558" w14:textId="77777777" w:rsidR="00A2698E" w:rsidRPr="00A2698E" w:rsidRDefault="00A2698E" w:rsidP="00A2698E">
            <w:pPr>
              <w:spacing w:before="0" w:after="0"/>
              <w:jc w:val="right"/>
              <w:rPr>
                <w:color w:val="auto"/>
                <w:sz w:val="16"/>
                <w:szCs w:val="16"/>
              </w:rPr>
            </w:pPr>
            <w:r w:rsidRPr="00A2698E">
              <w:rPr>
                <w:color w:val="auto"/>
                <w:sz w:val="16"/>
                <w:szCs w:val="16"/>
              </w:rPr>
              <w:t> </w:t>
            </w:r>
          </w:p>
        </w:tc>
        <w:tc>
          <w:tcPr>
            <w:tcW w:w="918" w:type="dxa"/>
            <w:tcBorders>
              <w:top w:val="nil"/>
              <w:left w:val="nil"/>
              <w:bottom w:val="nil"/>
              <w:right w:val="nil"/>
            </w:tcBorders>
            <w:shd w:val="clear" w:color="auto" w:fill="auto"/>
            <w:noWrap/>
            <w:vAlign w:val="bottom"/>
            <w:hideMark/>
          </w:tcPr>
          <w:p w14:paraId="14B97725" w14:textId="77777777" w:rsidR="00A2698E" w:rsidRPr="00A2698E" w:rsidRDefault="00A2698E" w:rsidP="00A2698E">
            <w:pPr>
              <w:spacing w:before="0" w:after="0"/>
              <w:jc w:val="right"/>
              <w:rPr>
                <w:color w:val="auto"/>
                <w:sz w:val="16"/>
                <w:szCs w:val="16"/>
              </w:rPr>
            </w:pPr>
          </w:p>
        </w:tc>
        <w:tc>
          <w:tcPr>
            <w:tcW w:w="918" w:type="dxa"/>
            <w:tcBorders>
              <w:top w:val="nil"/>
              <w:left w:val="nil"/>
              <w:bottom w:val="nil"/>
              <w:right w:val="nil"/>
            </w:tcBorders>
            <w:shd w:val="clear" w:color="auto" w:fill="auto"/>
            <w:noWrap/>
            <w:vAlign w:val="bottom"/>
            <w:hideMark/>
          </w:tcPr>
          <w:p w14:paraId="2A1C866F"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18" w:type="dxa"/>
            <w:tcBorders>
              <w:top w:val="nil"/>
              <w:left w:val="nil"/>
              <w:bottom w:val="nil"/>
              <w:right w:val="nil"/>
            </w:tcBorders>
            <w:shd w:val="clear" w:color="auto" w:fill="auto"/>
            <w:noWrap/>
            <w:vAlign w:val="bottom"/>
            <w:hideMark/>
          </w:tcPr>
          <w:p w14:paraId="235E0873"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0B24C7D2" w14:textId="77777777" w:rsidTr="00A2698E">
        <w:trPr>
          <w:trHeight w:val="225"/>
          <w:jc w:val="center"/>
        </w:trPr>
        <w:tc>
          <w:tcPr>
            <w:tcW w:w="2732" w:type="dxa"/>
            <w:tcBorders>
              <w:top w:val="nil"/>
              <w:left w:val="nil"/>
              <w:bottom w:val="nil"/>
              <w:right w:val="nil"/>
            </w:tcBorders>
            <w:shd w:val="clear" w:color="auto" w:fill="auto"/>
            <w:noWrap/>
            <w:vAlign w:val="bottom"/>
            <w:hideMark/>
          </w:tcPr>
          <w:p w14:paraId="0F74870E" w14:textId="77777777" w:rsidR="00A2698E" w:rsidRPr="00A2698E" w:rsidRDefault="00A2698E" w:rsidP="00A2698E">
            <w:pPr>
              <w:spacing w:before="0" w:after="0"/>
              <w:ind w:leftChars="225" w:left="405"/>
              <w:rPr>
                <w:color w:val="auto"/>
                <w:sz w:val="16"/>
                <w:szCs w:val="16"/>
              </w:rPr>
            </w:pPr>
            <w:r w:rsidRPr="00A2698E">
              <w:rPr>
                <w:color w:val="auto"/>
                <w:sz w:val="16"/>
                <w:szCs w:val="16"/>
              </w:rPr>
              <w:t>- appropriation</w:t>
            </w:r>
          </w:p>
        </w:tc>
        <w:tc>
          <w:tcPr>
            <w:tcW w:w="917" w:type="dxa"/>
            <w:tcBorders>
              <w:top w:val="nil"/>
              <w:left w:val="nil"/>
              <w:bottom w:val="nil"/>
              <w:right w:val="nil"/>
            </w:tcBorders>
            <w:shd w:val="clear" w:color="auto" w:fill="auto"/>
            <w:noWrap/>
            <w:vAlign w:val="bottom"/>
            <w:hideMark/>
          </w:tcPr>
          <w:p w14:paraId="046DE32E" w14:textId="77777777" w:rsidR="00A2698E" w:rsidRPr="00A2698E" w:rsidRDefault="00A2698E" w:rsidP="00A2698E">
            <w:pPr>
              <w:spacing w:before="0" w:after="0"/>
              <w:jc w:val="right"/>
              <w:rPr>
                <w:color w:val="auto"/>
                <w:sz w:val="16"/>
                <w:szCs w:val="16"/>
              </w:rPr>
            </w:pPr>
            <w:r w:rsidRPr="00A2698E">
              <w:rPr>
                <w:color w:val="auto"/>
                <w:sz w:val="16"/>
                <w:szCs w:val="16"/>
              </w:rPr>
              <w:t>38,648</w:t>
            </w:r>
          </w:p>
        </w:tc>
        <w:tc>
          <w:tcPr>
            <w:tcW w:w="917" w:type="dxa"/>
            <w:tcBorders>
              <w:top w:val="nil"/>
              <w:left w:val="nil"/>
              <w:bottom w:val="nil"/>
              <w:right w:val="nil"/>
            </w:tcBorders>
            <w:shd w:val="clear" w:color="000000" w:fill="D9D9D9"/>
            <w:noWrap/>
            <w:vAlign w:val="bottom"/>
            <w:hideMark/>
          </w:tcPr>
          <w:p w14:paraId="06B10CF1"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514A39FD"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279F80D8"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2D1EA175" w14:textId="77777777" w:rsidR="00A2698E" w:rsidRPr="00A2698E" w:rsidRDefault="00A2698E" w:rsidP="00A2698E">
            <w:pPr>
              <w:spacing w:before="0" w:after="0"/>
              <w:jc w:val="right"/>
              <w:rPr>
                <w:color w:val="auto"/>
                <w:sz w:val="16"/>
                <w:szCs w:val="16"/>
              </w:rPr>
            </w:pPr>
            <w:r w:rsidRPr="00A2698E">
              <w:rPr>
                <w:color w:val="auto"/>
                <w:sz w:val="16"/>
                <w:szCs w:val="16"/>
              </w:rPr>
              <w:t>-</w:t>
            </w:r>
          </w:p>
        </w:tc>
      </w:tr>
      <w:tr w:rsidR="00A2698E" w:rsidRPr="00A2698E" w14:paraId="57A88DC5" w14:textId="77777777" w:rsidTr="00A2698E">
        <w:trPr>
          <w:trHeight w:val="225"/>
          <w:jc w:val="center"/>
        </w:trPr>
        <w:tc>
          <w:tcPr>
            <w:tcW w:w="2732" w:type="dxa"/>
            <w:tcBorders>
              <w:top w:val="nil"/>
              <w:left w:val="nil"/>
              <w:bottom w:val="nil"/>
              <w:right w:val="nil"/>
            </w:tcBorders>
            <w:shd w:val="clear" w:color="auto" w:fill="auto"/>
            <w:noWrap/>
            <w:vAlign w:val="bottom"/>
            <w:hideMark/>
          </w:tcPr>
          <w:p w14:paraId="1D126D40" w14:textId="77777777" w:rsidR="00A2698E" w:rsidRPr="00A2698E" w:rsidRDefault="00A2698E" w:rsidP="00A2698E">
            <w:pPr>
              <w:spacing w:before="0" w:after="0"/>
              <w:ind w:leftChars="225" w:left="405"/>
              <w:rPr>
                <w:color w:val="auto"/>
                <w:sz w:val="16"/>
                <w:szCs w:val="16"/>
              </w:rPr>
            </w:pPr>
            <w:r w:rsidRPr="00A2698E">
              <w:rPr>
                <w:color w:val="auto"/>
                <w:sz w:val="16"/>
                <w:szCs w:val="16"/>
              </w:rPr>
              <w:t xml:space="preserve">- expense adjustment </w:t>
            </w:r>
            <w:r w:rsidRPr="00A2698E">
              <w:rPr>
                <w:color w:val="auto"/>
                <w:sz w:val="16"/>
                <w:szCs w:val="16"/>
                <w:vertAlign w:val="superscript"/>
              </w:rPr>
              <w:t>(e)</w:t>
            </w:r>
          </w:p>
        </w:tc>
        <w:tc>
          <w:tcPr>
            <w:tcW w:w="917" w:type="dxa"/>
            <w:tcBorders>
              <w:top w:val="nil"/>
              <w:left w:val="nil"/>
              <w:bottom w:val="nil"/>
              <w:right w:val="nil"/>
            </w:tcBorders>
            <w:shd w:val="clear" w:color="auto" w:fill="auto"/>
            <w:noWrap/>
            <w:vAlign w:val="bottom"/>
            <w:hideMark/>
          </w:tcPr>
          <w:p w14:paraId="66F5FF4C" w14:textId="77777777" w:rsidR="00A2698E" w:rsidRPr="00A2698E" w:rsidRDefault="00A2698E" w:rsidP="00A2698E">
            <w:pPr>
              <w:spacing w:before="0" w:after="0"/>
              <w:jc w:val="right"/>
              <w:rPr>
                <w:color w:val="auto"/>
                <w:sz w:val="16"/>
                <w:szCs w:val="16"/>
              </w:rPr>
            </w:pPr>
            <w:r w:rsidRPr="00A2698E">
              <w:rPr>
                <w:color w:val="auto"/>
                <w:sz w:val="16"/>
                <w:szCs w:val="16"/>
              </w:rPr>
              <w:t>(34,003)</w:t>
            </w:r>
          </w:p>
        </w:tc>
        <w:tc>
          <w:tcPr>
            <w:tcW w:w="917" w:type="dxa"/>
            <w:tcBorders>
              <w:top w:val="nil"/>
              <w:left w:val="nil"/>
              <w:bottom w:val="nil"/>
              <w:right w:val="nil"/>
            </w:tcBorders>
            <w:shd w:val="clear" w:color="000000" w:fill="D9D9D9"/>
            <w:noWrap/>
            <w:vAlign w:val="bottom"/>
            <w:hideMark/>
          </w:tcPr>
          <w:p w14:paraId="064FF8A7" w14:textId="77777777" w:rsidR="00A2698E" w:rsidRPr="00A2698E" w:rsidRDefault="00A2698E" w:rsidP="00A2698E">
            <w:pPr>
              <w:spacing w:before="0" w:after="0"/>
              <w:jc w:val="right"/>
              <w:rPr>
                <w:color w:val="auto"/>
                <w:sz w:val="16"/>
                <w:szCs w:val="16"/>
              </w:rPr>
            </w:pPr>
            <w:r w:rsidRPr="00A2698E">
              <w:rPr>
                <w:color w:val="auto"/>
                <w:sz w:val="16"/>
                <w:szCs w:val="16"/>
              </w:rPr>
              <w:t>531</w:t>
            </w:r>
          </w:p>
        </w:tc>
        <w:tc>
          <w:tcPr>
            <w:tcW w:w="918" w:type="dxa"/>
            <w:tcBorders>
              <w:top w:val="nil"/>
              <w:left w:val="nil"/>
              <w:bottom w:val="nil"/>
              <w:right w:val="nil"/>
            </w:tcBorders>
            <w:shd w:val="clear" w:color="auto" w:fill="auto"/>
            <w:noWrap/>
            <w:vAlign w:val="bottom"/>
            <w:hideMark/>
          </w:tcPr>
          <w:p w14:paraId="4502E3AD"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1AE548DB"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6928A756" w14:textId="77777777" w:rsidR="00A2698E" w:rsidRPr="00A2698E" w:rsidRDefault="00A2698E" w:rsidP="00A2698E">
            <w:pPr>
              <w:spacing w:before="0" w:after="0"/>
              <w:jc w:val="right"/>
              <w:rPr>
                <w:color w:val="auto"/>
                <w:sz w:val="16"/>
                <w:szCs w:val="16"/>
              </w:rPr>
            </w:pPr>
            <w:r w:rsidRPr="00A2698E">
              <w:rPr>
                <w:color w:val="auto"/>
                <w:sz w:val="16"/>
                <w:szCs w:val="16"/>
              </w:rPr>
              <w:t>-</w:t>
            </w:r>
          </w:p>
        </w:tc>
      </w:tr>
      <w:tr w:rsidR="00A2698E" w:rsidRPr="00A2698E" w14:paraId="662ED651" w14:textId="77777777" w:rsidTr="00A2698E">
        <w:trPr>
          <w:trHeight w:val="225"/>
          <w:jc w:val="center"/>
        </w:trPr>
        <w:tc>
          <w:tcPr>
            <w:tcW w:w="2732" w:type="dxa"/>
            <w:tcBorders>
              <w:top w:val="nil"/>
              <w:left w:val="nil"/>
              <w:bottom w:val="nil"/>
              <w:right w:val="nil"/>
            </w:tcBorders>
            <w:shd w:val="clear" w:color="auto" w:fill="auto"/>
            <w:noWrap/>
            <w:vAlign w:val="bottom"/>
            <w:hideMark/>
          </w:tcPr>
          <w:p w14:paraId="78539E3F" w14:textId="77777777" w:rsidR="00A2698E" w:rsidRPr="00A2698E" w:rsidRDefault="00A2698E" w:rsidP="00A2698E">
            <w:pPr>
              <w:spacing w:before="0" w:after="0"/>
              <w:ind w:firstLineChars="200" w:firstLine="320"/>
              <w:rPr>
                <w:color w:val="auto"/>
                <w:sz w:val="16"/>
                <w:szCs w:val="16"/>
              </w:rPr>
            </w:pPr>
            <w:r w:rsidRPr="00A2698E">
              <w:rPr>
                <w:color w:val="auto"/>
                <w:sz w:val="16"/>
                <w:szCs w:val="16"/>
              </w:rPr>
              <w:t>Special appropriations</w:t>
            </w:r>
          </w:p>
        </w:tc>
        <w:tc>
          <w:tcPr>
            <w:tcW w:w="917" w:type="dxa"/>
            <w:tcBorders>
              <w:top w:val="nil"/>
              <w:left w:val="nil"/>
              <w:bottom w:val="nil"/>
              <w:right w:val="nil"/>
            </w:tcBorders>
            <w:shd w:val="clear" w:color="auto" w:fill="auto"/>
            <w:noWrap/>
            <w:vAlign w:val="bottom"/>
            <w:hideMark/>
          </w:tcPr>
          <w:p w14:paraId="3AEAD55E" w14:textId="77777777" w:rsidR="00A2698E" w:rsidRPr="00A2698E" w:rsidRDefault="00A2698E" w:rsidP="00A2698E">
            <w:pPr>
              <w:spacing w:before="0" w:after="0"/>
              <w:ind w:firstLineChars="200" w:firstLine="320"/>
              <w:rPr>
                <w:color w:val="auto"/>
                <w:sz w:val="16"/>
                <w:szCs w:val="16"/>
              </w:rPr>
            </w:pPr>
          </w:p>
        </w:tc>
        <w:tc>
          <w:tcPr>
            <w:tcW w:w="917" w:type="dxa"/>
            <w:tcBorders>
              <w:top w:val="nil"/>
              <w:left w:val="nil"/>
              <w:bottom w:val="nil"/>
              <w:right w:val="nil"/>
            </w:tcBorders>
            <w:shd w:val="clear" w:color="000000" w:fill="D9D9D9"/>
            <w:noWrap/>
            <w:vAlign w:val="bottom"/>
            <w:hideMark/>
          </w:tcPr>
          <w:p w14:paraId="5E084200" w14:textId="77777777" w:rsidR="00A2698E" w:rsidRPr="00A2698E" w:rsidRDefault="00A2698E" w:rsidP="00A2698E">
            <w:pPr>
              <w:spacing w:before="0" w:after="0"/>
              <w:jc w:val="right"/>
              <w:rPr>
                <w:color w:val="auto"/>
                <w:sz w:val="16"/>
                <w:szCs w:val="16"/>
              </w:rPr>
            </w:pPr>
            <w:r w:rsidRPr="00A2698E">
              <w:rPr>
                <w:color w:val="auto"/>
                <w:sz w:val="16"/>
                <w:szCs w:val="16"/>
              </w:rPr>
              <w:t> </w:t>
            </w:r>
          </w:p>
        </w:tc>
        <w:tc>
          <w:tcPr>
            <w:tcW w:w="918" w:type="dxa"/>
            <w:tcBorders>
              <w:top w:val="nil"/>
              <w:left w:val="nil"/>
              <w:bottom w:val="nil"/>
              <w:right w:val="nil"/>
            </w:tcBorders>
            <w:shd w:val="clear" w:color="auto" w:fill="auto"/>
            <w:noWrap/>
            <w:vAlign w:val="bottom"/>
            <w:hideMark/>
          </w:tcPr>
          <w:p w14:paraId="7DD8E572" w14:textId="77777777" w:rsidR="00A2698E" w:rsidRPr="00A2698E" w:rsidRDefault="00A2698E" w:rsidP="00A2698E">
            <w:pPr>
              <w:spacing w:before="0" w:after="0"/>
              <w:jc w:val="right"/>
              <w:rPr>
                <w:color w:val="auto"/>
                <w:sz w:val="16"/>
                <w:szCs w:val="16"/>
              </w:rPr>
            </w:pPr>
          </w:p>
        </w:tc>
        <w:tc>
          <w:tcPr>
            <w:tcW w:w="918" w:type="dxa"/>
            <w:tcBorders>
              <w:top w:val="nil"/>
              <w:left w:val="nil"/>
              <w:bottom w:val="nil"/>
              <w:right w:val="nil"/>
            </w:tcBorders>
            <w:shd w:val="clear" w:color="auto" w:fill="auto"/>
            <w:noWrap/>
            <w:vAlign w:val="bottom"/>
            <w:hideMark/>
          </w:tcPr>
          <w:p w14:paraId="04E73264"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18" w:type="dxa"/>
            <w:tcBorders>
              <w:top w:val="nil"/>
              <w:left w:val="nil"/>
              <w:bottom w:val="nil"/>
              <w:right w:val="nil"/>
            </w:tcBorders>
            <w:shd w:val="clear" w:color="auto" w:fill="auto"/>
            <w:noWrap/>
            <w:vAlign w:val="bottom"/>
            <w:hideMark/>
          </w:tcPr>
          <w:p w14:paraId="3484D010"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58CEDD43" w14:textId="77777777" w:rsidTr="00A2698E">
        <w:trPr>
          <w:trHeight w:val="454"/>
          <w:jc w:val="center"/>
        </w:trPr>
        <w:tc>
          <w:tcPr>
            <w:tcW w:w="2732" w:type="dxa"/>
            <w:tcBorders>
              <w:top w:val="nil"/>
              <w:left w:val="nil"/>
              <w:bottom w:val="nil"/>
              <w:right w:val="nil"/>
            </w:tcBorders>
            <w:shd w:val="clear" w:color="auto" w:fill="auto"/>
            <w:vAlign w:val="bottom"/>
            <w:hideMark/>
          </w:tcPr>
          <w:p w14:paraId="2DE0DFD5" w14:textId="77777777" w:rsidR="00A2698E" w:rsidRPr="00A2698E" w:rsidRDefault="00A2698E" w:rsidP="00A2698E">
            <w:pPr>
              <w:spacing w:before="0" w:after="0"/>
              <w:ind w:leftChars="225" w:left="405"/>
              <w:rPr>
                <w:color w:val="auto"/>
                <w:sz w:val="16"/>
                <w:szCs w:val="16"/>
              </w:rPr>
            </w:pPr>
            <w:r w:rsidRPr="00A2698E">
              <w:rPr>
                <w:i/>
                <w:iCs/>
                <w:color w:val="auto"/>
                <w:sz w:val="16"/>
                <w:szCs w:val="16"/>
              </w:rPr>
              <w:t>Aged Care Act 1997</w:t>
            </w:r>
            <w:r w:rsidRPr="00A2698E">
              <w:rPr>
                <w:color w:val="auto"/>
                <w:sz w:val="16"/>
                <w:szCs w:val="16"/>
              </w:rPr>
              <w:t xml:space="preserve"> </w:t>
            </w:r>
            <w:r w:rsidRPr="00A2698E">
              <w:rPr>
                <w:color w:val="auto"/>
                <w:sz w:val="16"/>
                <w:szCs w:val="16"/>
              </w:rPr>
              <w:br/>
              <w:t>- flexible care</w:t>
            </w:r>
          </w:p>
        </w:tc>
        <w:tc>
          <w:tcPr>
            <w:tcW w:w="917" w:type="dxa"/>
            <w:tcBorders>
              <w:top w:val="nil"/>
              <w:left w:val="nil"/>
              <w:bottom w:val="nil"/>
              <w:right w:val="nil"/>
            </w:tcBorders>
            <w:shd w:val="clear" w:color="auto" w:fill="auto"/>
            <w:noWrap/>
            <w:vAlign w:val="bottom"/>
            <w:hideMark/>
          </w:tcPr>
          <w:p w14:paraId="26F7B244" w14:textId="77777777" w:rsidR="00A2698E" w:rsidRPr="00A2698E" w:rsidRDefault="00A2698E" w:rsidP="00A2698E">
            <w:pPr>
              <w:spacing w:before="0" w:after="0"/>
              <w:jc w:val="right"/>
              <w:rPr>
                <w:color w:val="auto"/>
                <w:sz w:val="16"/>
                <w:szCs w:val="16"/>
              </w:rPr>
            </w:pPr>
            <w:r w:rsidRPr="00A2698E">
              <w:rPr>
                <w:color w:val="auto"/>
                <w:sz w:val="16"/>
                <w:szCs w:val="16"/>
              </w:rPr>
              <w:t>717,024</w:t>
            </w:r>
          </w:p>
        </w:tc>
        <w:tc>
          <w:tcPr>
            <w:tcW w:w="917" w:type="dxa"/>
            <w:tcBorders>
              <w:top w:val="nil"/>
              <w:left w:val="nil"/>
              <w:bottom w:val="nil"/>
              <w:right w:val="nil"/>
            </w:tcBorders>
            <w:shd w:val="clear" w:color="000000" w:fill="D9D9D9"/>
            <w:noWrap/>
            <w:vAlign w:val="bottom"/>
            <w:hideMark/>
          </w:tcPr>
          <w:p w14:paraId="077EA3E9" w14:textId="77777777" w:rsidR="00A2698E" w:rsidRPr="00A2698E" w:rsidRDefault="00A2698E" w:rsidP="00A2698E">
            <w:pPr>
              <w:spacing w:before="0" w:after="0"/>
              <w:jc w:val="right"/>
              <w:rPr>
                <w:color w:val="auto"/>
                <w:sz w:val="16"/>
                <w:szCs w:val="16"/>
              </w:rPr>
            </w:pPr>
            <w:r w:rsidRPr="00A2698E">
              <w:rPr>
                <w:color w:val="auto"/>
                <w:sz w:val="16"/>
                <w:szCs w:val="16"/>
              </w:rPr>
              <w:t>822,584</w:t>
            </w:r>
          </w:p>
        </w:tc>
        <w:tc>
          <w:tcPr>
            <w:tcW w:w="918" w:type="dxa"/>
            <w:tcBorders>
              <w:top w:val="nil"/>
              <w:left w:val="nil"/>
              <w:bottom w:val="nil"/>
              <w:right w:val="nil"/>
            </w:tcBorders>
            <w:shd w:val="clear" w:color="auto" w:fill="auto"/>
            <w:noWrap/>
            <w:vAlign w:val="bottom"/>
            <w:hideMark/>
          </w:tcPr>
          <w:p w14:paraId="2062E6E1" w14:textId="77777777" w:rsidR="00A2698E" w:rsidRPr="00A2698E" w:rsidRDefault="00A2698E" w:rsidP="00A2698E">
            <w:pPr>
              <w:spacing w:before="0" w:after="0"/>
              <w:jc w:val="right"/>
              <w:rPr>
                <w:color w:val="auto"/>
                <w:sz w:val="16"/>
                <w:szCs w:val="16"/>
              </w:rPr>
            </w:pPr>
            <w:r w:rsidRPr="00A2698E">
              <w:rPr>
                <w:color w:val="auto"/>
                <w:sz w:val="16"/>
                <w:szCs w:val="16"/>
              </w:rPr>
              <w:t>884,238</w:t>
            </w:r>
          </w:p>
        </w:tc>
        <w:tc>
          <w:tcPr>
            <w:tcW w:w="918" w:type="dxa"/>
            <w:tcBorders>
              <w:top w:val="nil"/>
              <w:left w:val="nil"/>
              <w:bottom w:val="nil"/>
              <w:right w:val="nil"/>
            </w:tcBorders>
            <w:shd w:val="clear" w:color="auto" w:fill="auto"/>
            <w:noWrap/>
            <w:vAlign w:val="bottom"/>
            <w:hideMark/>
          </w:tcPr>
          <w:p w14:paraId="0D401949" w14:textId="77777777" w:rsidR="00A2698E" w:rsidRPr="00A2698E" w:rsidRDefault="00A2698E" w:rsidP="00A2698E">
            <w:pPr>
              <w:spacing w:before="0" w:after="0"/>
              <w:jc w:val="right"/>
              <w:rPr>
                <w:color w:val="auto"/>
                <w:sz w:val="16"/>
                <w:szCs w:val="16"/>
              </w:rPr>
            </w:pPr>
            <w:r w:rsidRPr="00A2698E">
              <w:rPr>
                <w:color w:val="auto"/>
                <w:sz w:val="16"/>
                <w:szCs w:val="16"/>
              </w:rPr>
              <w:t>931,972</w:t>
            </w:r>
          </w:p>
        </w:tc>
        <w:tc>
          <w:tcPr>
            <w:tcW w:w="918" w:type="dxa"/>
            <w:tcBorders>
              <w:top w:val="nil"/>
              <w:left w:val="nil"/>
              <w:bottom w:val="nil"/>
              <w:right w:val="nil"/>
            </w:tcBorders>
            <w:shd w:val="clear" w:color="auto" w:fill="auto"/>
            <w:noWrap/>
            <w:vAlign w:val="bottom"/>
            <w:hideMark/>
          </w:tcPr>
          <w:p w14:paraId="6F16CD4C" w14:textId="77777777" w:rsidR="00A2698E" w:rsidRPr="00A2698E" w:rsidRDefault="00A2698E" w:rsidP="00A2698E">
            <w:pPr>
              <w:spacing w:before="0" w:after="0"/>
              <w:jc w:val="right"/>
              <w:rPr>
                <w:color w:val="auto"/>
                <w:sz w:val="16"/>
                <w:szCs w:val="16"/>
              </w:rPr>
            </w:pPr>
            <w:r w:rsidRPr="00A2698E">
              <w:rPr>
                <w:color w:val="auto"/>
                <w:sz w:val="16"/>
                <w:szCs w:val="16"/>
              </w:rPr>
              <w:t>967,828</w:t>
            </w:r>
          </w:p>
        </w:tc>
      </w:tr>
      <w:tr w:rsidR="00A2698E" w:rsidRPr="00A2698E" w14:paraId="4B0C1BF1" w14:textId="77777777" w:rsidTr="00A2698E">
        <w:trPr>
          <w:trHeight w:val="454"/>
          <w:jc w:val="center"/>
        </w:trPr>
        <w:tc>
          <w:tcPr>
            <w:tcW w:w="2732" w:type="dxa"/>
            <w:tcBorders>
              <w:top w:val="nil"/>
              <w:left w:val="nil"/>
              <w:bottom w:val="nil"/>
              <w:right w:val="nil"/>
            </w:tcBorders>
            <w:shd w:val="clear" w:color="auto" w:fill="auto"/>
            <w:vAlign w:val="bottom"/>
            <w:hideMark/>
          </w:tcPr>
          <w:p w14:paraId="130B2889" w14:textId="77777777" w:rsidR="00A2698E" w:rsidRPr="00A2698E" w:rsidRDefault="00A2698E" w:rsidP="00A2698E">
            <w:pPr>
              <w:spacing w:before="0" w:after="0"/>
              <w:ind w:leftChars="225" w:left="405"/>
              <w:rPr>
                <w:color w:val="auto"/>
                <w:sz w:val="16"/>
                <w:szCs w:val="16"/>
              </w:rPr>
            </w:pPr>
            <w:r w:rsidRPr="00A2698E">
              <w:rPr>
                <w:i/>
                <w:iCs/>
                <w:color w:val="auto"/>
                <w:sz w:val="16"/>
                <w:szCs w:val="16"/>
              </w:rPr>
              <w:t>Aged Care Act 1997</w:t>
            </w:r>
            <w:r w:rsidRPr="00A2698E">
              <w:rPr>
                <w:color w:val="auto"/>
                <w:sz w:val="16"/>
                <w:szCs w:val="16"/>
              </w:rPr>
              <w:t xml:space="preserve"> </w:t>
            </w:r>
            <w:r w:rsidRPr="00A2698E">
              <w:rPr>
                <w:color w:val="auto"/>
                <w:sz w:val="16"/>
                <w:szCs w:val="16"/>
              </w:rPr>
              <w:br/>
              <w:t>- residential and home care</w:t>
            </w:r>
          </w:p>
        </w:tc>
        <w:tc>
          <w:tcPr>
            <w:tcW w:w="917" w:type="dxa"/>
            <w:tcBorders>
              <w:top w:val="nil"/>
              <w:left w:val="nil"/>
              <w:bottom w:val="nil"/>
              <w:right w:val="nil"/>
            </w:tcBorders>
            <w:shd w:val="clear" w:color="auto" w:fill="auto"/>
            <w:noWrap/>
            <w:tcMar>
              <w:left w:w="0" w:type="dxa"/>
            </w:tcMar>
            <w:vAlign w:val="bottom"/>
            <w:hideMark/>
          </w:tcPr>
          <w:p w14:paraId="2E1ED767" w14:textId="77777777" w:rsidR="00A2698E" w:rsidRPr="00A2698E" w:rsidRDefault="00A2698E" w:rsidP="00A2698E">
            <w:pPr>
              <w:spacing w:before="0" w:after="0"/>
              <w:jc w:val="right"/>
              <w:rPr>
                <w:color w:val="auto"/>
                <w:sz w:val="16"/>
                <w:szCs w:val="16"/>
              </w:rPr>
            </w:pPr>
            <w:r w:rsidRPr="00A2698E">
              <w:rPr>
                <w:color w:val="auto"/>
                <w:sz w:val="16"/>
                <w:szCs w:val="16"/>
              </w:rPr>
              <w:t>22,146,212</w:t>
            </w:r>
          </w:p>
        </w:tc>
        <w:tc>
          <w:tcPr>
            <w:tcW w:w="917" w:type="dxa"/>
            <w:tcBorders>
              <w:top w:val="nil"/>
              <w:left w:val="nil"/>
              <w:bottom w:val="nil"/>
              <w:right w:val="nil"/>
            </w:tcBorders>
            <w:shd w:val="clear" w:color="000000" w:fill="D9D9D9"/>
            <w:noWrap/>
            <w:tcMar>
              <w:left w:w="0" w:type="dxa"/>
            </w:tcMar>
            <w:vAlign w:val="bottom"/>
            <w:hideMark/>
          </w:tcPr>
          <w:p w14:paraId="703A56C4" w14:textId="77777777" w:rsidR="00A2698E" w:rsidRPr="00A2698E" w:rsidRDefault="00A2698E" w:rsidP="00A2698E">
            <w:pPr>
              <w:spacing w:before="0" w:after="0"/>
              <w:jc w:val="right"/>
              <w:rPr>
                <w:color w:val="auto"/>
                <w:sz w:val="16"/>
                <w:szCs w:val="16"/>
              </w:rPr>
            </w:pPr>
            <w:r w:rsidRPr="00A2698E">
              <w:rPr>
                <w:color w:val="auto"/>
                <w:sz w:val="16"/>
                <w:szCs w:val="16"/>
              </w:rPr>
              <w:t>27,595,905</w:t>
            </w:r>
          </w:p>
        </w:tc>
        <w:tc>
          <w:tcPr>
            <w:tcW w:w="918" w:type="dxa"/>
            <w:tcBorders>
              <w:top w:val="nil"/>
              <w:left w:val="nil"/>
              <w:bottom w:val="nil"/>
              <w:right w:val="nil"/>
            </w:tcBorders>
            <w:shd w:val="clear" w:color="auto" w:fill="auto"/>
            <w:noWrap/>
            <w:tcMar>
              <w:left w:w="0" w:type="dxa"/>
            </w:tcMar>
            <w:vAlign w:val="bottom"/>
            <w:hideMark/>
          </w:tcPr>
          <w:p w14:paraId="091FA0EE" w14:textId="77777777" w:rsidR="00A2698E" w:rsidRPr="00A2698E" w:rsidRDefault="00A2698E" w:rsidP="00A2698E">
            <w:pPr>
              <w:spacing w:before="0" w:after="0"/>
              <w:jc w:val="right"/>
              <w:rPr>
                <w:color w:val="auto"/>
                <w:sz w:val="16"/>
                <w:szCs w:val="16"/>
              </w:rPr>
            </w:pPr>
            <w:r w:rsidRPr="00A2698E">
              <w:rPr>
                <w:color w:val="auto"/>
                <w:sz w:val="16"/>
                <w:szCs w:val="16"/>
              </w:rPr>
              <w:t>30,514,889</w:t>
            </w:r>
          </w:p>
        </w:tc>
        <w:tc>
          <w:tcPr>
            <w:tcW w:w="918" w:type="dxa"/>
            <w:tcBorders>
              <w:top w:val="nil"/>
              <w:left w:val="nil"/>
              <w:bottom w:val="nil"/>
              <w:right w:val="nil"/>
            </w:tcBorders>
            <w:shd w:val="clear" w:color="auto" w:fill="auto"/>
            <w:noWrap/>
            <w:tcMar>
              <w:left w:w="0" w:type="dxa"/>
            </w:tcMar>
            <w:vAlign w:val="bottom"/>
            <w:hideMark/>
          </w:tcPr>
          <w:p w14:paraId="1D6D8A87" w14:textId="77777777" w:rsidR="00A2698E" w:rsidRPr="00A2698E" w:rsidRDefault="00A2698E" w:rsidP="00A2698E">
            <w:pPr>
              <w:spacing w:before="0" w:after="0"/>
              <w:jc w:val="right"/>
              <w:rPr>
                <w:color w:val="auto"/>
                <w:sz w:val="16"/>
                <w:szCs w:val="16"/>
              </w:rPr>
            </w:pPr>
            <w:r w:rsidRPr="00A2698E">
              <w:rPr>
                <w:color w:val="auto"/>
                <w:sz w:val="16"/>
                <w:szCs w:val="16"/>
              </w:rPr>
              <w:t>32,401,181</w:t>
            </w:r>
          </w:p>
        </w:tc>
        <w:tc>
          <w:tcPr>
            <w:tcW w:w="918" w:type="dxa"/>
            <w:tcBorders>
              <w:top w:val="nil"/>
              <w:left w:val="nil"/>
              <w:bottom w:val="nil"/>
              <w:right w:val="nil"/>
            </w:tcBorders>
            <w:shd w:val="clear" w:color="auto" w:fill="auto"/>
            <w:noWrap/>
            <w:tcMar>
              <w:left w:w="0" w:type="dxa"/>
            </w:tcMar>
            <w:vAlign w:val="bottom"/>
            <w:hideMark/>
          </w:tcPr>
          <w:p w14:paraId="0E681C23" w14:textId="77777777" w:rsidR="00A2698E" w:rsidRPr="00A2698E" w:rsidRDefault="00A2698E" w:rsidP="00A2698E">
            <w:pPr>
              <w:spacing w:before="0" w:after="0"/>
              <w:jc w:val="right"/>
              <w:rPr>
                <w:color w:val="auto"/>
                <w:sz w:val="16"/>
                <w:szCs w:val="16"/>
              </w:rPr>
            </w:pPr>
            <w:r w:rsidRPr="00A2698E">
              <w:rPr>
                <w:color w:val="auto"/>
                <w:sz w:val="16"/>
                <w:szCs w:val="16"/>
              </w:rPr>
              <w:t>34,041,931</w:t>
            </w:r>
          </w:p>
        </w:tc>
      </w:tr>
      <w:tr w:rsidR="00A2698E" w:rsidRPr="00A2698E" w14:paraId="64E982BB" w14:textId="77777777" w:rsidTr="00A2698E">
        <w:trPr>
          <w:trHeight w:val="454"/>
          <w:jc w:val="center"/>
        </w:trPr>
        <w:tc>
          <w:tcPr>
            <w:tcW w:w="2732" w:type="dxa"/>
            <w:tcBorders>
              <w:top w:val="nil"/>
              <w:left w:val="nil"/>
              <w:bottom w:val="nil"/>
              <w:right w:val="nil"/>
            </w:tcBorders>
            <w:shd w:val="clear" w:color="auto" w:fill="auto"/>
            <w:vAlign w:val="bottom"/>
            <w:hideMark/>
          </w:tcPr>
          <w:p w14:paraId="2A98D35B" w14:textId="77777777" w:rsidR="00A2698E" w:rsidRPr="00A2698E" w:rsidRDefault="00A2698E" w:rsidP="00A2698E">
            <w:pPr>
              <w:spacing w:before="0" w:after="0"/>
              <w:ind w:leftChars="225" w:left="405"/>
              <w:rPr>
                <w:color w:val="auto"/>
                <w:sz w:val="16"/>
                <w:szCs w:val="16"/>
              </w:rPr>
            </w:pPr>
            <w:r w:rsidRPr="00A2698E">
              <w:rPr>
                <w:i/>
                <w:iCs/>
                <w:color w:val="auto"/>
                <w:sz w:val="16"/>
                <w:szCs w:val="16"/>
              </w:rPr>
              <w:t xml:space="preserve">National Health Act 1953 </w:t>
            </w:r>
            <w:r w:rsidRPr="00A2698E">
              <w:rPr>
                <w:i/>
                <w:iCs/>
                <w:color w:val="auto"/>
                <w:sz w:val="16"/>
                <w:szCs w:val="16"/>
              </w:rPr>
              <w:br/>
              <w:t>-</w:t>
            </w:r>
            <w:r w:rsidRPr="00A2698E">
              <w:rPr>
                <w:color w:val="auto"/>
                <w:sz w:val="16"/>
                <w:szCs w:val="16"/>
              </w:rPr>
              <w:t xml:space="preserve"> continence aids payments</w:t>
            </w:r>
          </w:p>
        </w:tc>
        <w:tc>
          <w:tcPr>
            <w:tcW w:w="917" w:type="dxa"/>
            <w:tcBorders>
              <w:top w:val="nil"/>
              <w:left w:val="nil"/>
              <w:bottom w:val="nil"/>
              <w:right w:val="nil"/>
            </w:tcBorders>
            <w:shd w:val="clear" w:color="auto" w:fill="auto"/>
            <w:noWrap/>
            <w:vAlign w:val="bottom"/>
            <w:hideMark/>
          </w:tcPr>
          <w:p w14:paraId="43F105A0" w14:textId="77777777" w:rsidR="00A2698E" w:rsidRPr="00A2698E" w:rsidRDefault="00A2698E" w:rsidP="00A2698E">
            <w:pPr>
              <w:spacing w:before="0" w:after="0"/>
              <w:jc w:val="right"/>
              <w:rPr>
                <w:color w:val="auto"/>
                <w:sz w:val="16"/>
                <w:szCs w:val="16"/>
              </w:rPr>
            </w:pPr>
            <w:r w:rsidRPr="00A2698E">
              <w:rPr>
                <w:color w:val="auto"/>
                <w:sz w:val="16"/>
                <w:szCs w:val="16"/>
              </w:rPr>
              <w:t>104,871</w:t>
            </w:r>
          </w:p>
        </w:tc>
        <w:tc>
          <w:tcPr>
            <w:tcW w:w="917" w:type="dxa"/>
            <w:tcBorders>
              <w:top w:val="nil"/>
              <w:left w:val="nil"/>
              <w:bottom w:val="nil"/>
              <w:right w:val="nil"/>
            </w:tcBorders>
            <w:shd w:val="clear" w:color="000000" w:fill="D9D9D9"/>
            <w:noWrap/>
            <w:vAlign w:val="bottom"/>
            <w:hideMark/>
          </w:tcPr>
          <w:p w14:paraId="1071B47A" w14:textId="77777777" w:rsidR="00A2698E" w:rsidRPr="00A2698E" w:rsidRDefault="00A2698E" w:rsidP="00A2698E">
            <w:pPr>
              <w:spacing w:before="0" w:after="0"/>
              <w:jc w:val="right"/>
              <w:rPr>
                <w:color w:val="auto"/>
                <w:sz w:val="16"/>
                <w:szCs w:val="16"/>
              </w:rPr>
            </w:pPr>
            <w:r w:rsidRPr="00A2698E">
              <w:rPr>
                <w:color w:val="auto"/>
                <w:sz w:val="16"/>
                <w:szCs w:val="16"/>
              </w:rPr>
              <w:t>103,276</w:t>
            </w:r>
          </w:p>
        </w:tc>
        <w:tc>
          <w:tcPr>
            <w:tcW w:w="918" w:type="dxa"/>
            <w:tcBorders>
              <w:top w:val="nil"/>
              <w:left w:val="nil"/>
              <w:bottom w:val="nil"/>
              <w:right w:val="nil"/>
            </w:tcBorders>
            <w:shd w:val="clear" w:color="auto" w:fill="auto"/>
            <w:noWrap/>
            <w:vAlign w:val="bottom"/>
            <w:hideMark/>
          </w:tcPr>
          <w:p w14:paraId="75256EA1" w14:textId="77777777" w:rsidR="00A2698E" w:rsidRPr="00A2698E" w:rsidRDefault="00A2698E" w:rsidP="00A2698E">
            <w:pPr>
              <w:spacing w:before="0" w:after="0"/>
              <w:jc w:val="right"/>
              <w:rPr>
                <w:color w:val="auto"/>
                <w:sz w:val="16"/>
                <w:szCs w:val="16"/>
              </w:rPr>
            </w:pPr>
            <w:r w:rsidRPr="00A2698E">
              <w:rPr>
                <w:color w:val="auto"/>
                <w:sz w:val="16"/>
                <w:szCs w:val="16"/>
              </w:rPr>
              <w:t>105,987</w:t>
            </w:r>
          </w:p>
        </w:tc>
        <w:tc>
          <w:tcPr>
            <w:tcW w:w="918" w:type="dxa"/>
            <w:tcBorders>
              <w:top w:val="nil"/>
              <w:left w:val="nil"/>
              <w:bottom w:val="nil"/>
              <w:right w:val="nil"/>
            </w:tcBorders>
            <w:shd w:val="clear" w:color="auto" w:fill="auto"/>
            <w:noWrap/>
            <w:vAlign w:val="bottom"/>
            <w:hideMark/>
          </w:tcPr>
          <w:p w14:paraId="38120D2D" w14:textId="77777777" w:rsidR="00A2698E" w:rsidRPr="00A2698E" w:rsidRDefault="00A2698E" w:rsidP="00A2698E">
            <w:pPr>
              <w:spacing w:before="0" w:after="0"/>
              <w:jc w:val="right"/>
              <w:rPr>
                <w:color w:val="auto"/>
                <w:sz w:val="16"/>
                <w:szCs w:val="16"/>
              </w:rPr>
            </w:pPr>
            <w:r w:rsidRPr="00A2698E">
              <w:rPr>
                <w:color w:val="auto"/>
                <w:sz w:val="16"/>
                <w:szCs w:val="16"/>
              </w:rPr>
              <w:t>108,667</w:t>
            </w:r>
          </w:p>
        </w:tc>
        <w:tc>
          <w:tcPr>
            <w:tcW w:w="918" w:type="dxa"/>
            <w:tcBorders>
              <w:top w:val="nil"/>
              <w:left w:val="nil"/>
              <w:bottom w:val="nil"/>
              <w:right w:val="nil"/>
            </w:tcBorders>
            <w:shd w:val="clear" w:color="auto" w:fill="auto"/>
            <w:noWrap/>
            <w:vAlign w:val="bottom"/>
            <w:hideMark/>
          </w:tcPr>
          <w:p w14:paraId="27904666" w14:textId="77777777" w:rsidR="00A2698E" w:rsidRPr="00A2698E" w:rsidRDefault="00A2698E" w:rsidP="00A2698E">
            <w:pPr>
              <w:spacing w:before="0" w:after="0"/>
              <w:jc w:val="right"/>
              <w:rPr>
                <w:color w:val="auto"/>
                <w:sz w:val="16"/>
                <w:szCs w:val="16"/>
              </w:rPr>
            </w:pPr>
            <w:r w:rsidRPr="00A2698E">
              <w:rPr>
                <w:color w:val="auto"/>
                <w:sz w:val="16"/>
                <w:szCs w:val="16"/>
              </w:rPr>
              <w:t>112,104</w:t>
            </w:r>
          </w:p>
        </w:tc>
      </w:tr>
      <w:tr w:rsidR="00A2698E" w:rsidRPr="00A2698E" w14:paraId="6B764CE8" w14:textId="77777777" w:rsidTr="00A2698E">
        <w:trPr>
          <w:trHeight w:val="454"/>
          <w:jc w:val="center"/>
        </w:trPr>
        <w:tc>
          <w:tcPr>
            <w:tcW w:w="2732" w:type="dxa"/>
            <w:tcBorders>
              <w:top w:val="nil"/>
              <w:left w:val="nil"/>
              <w:bottom w:val="nil"/>
              <w:right w:val="nil"/>
            </w:tcBorders>
            <w:shd w:val="clear" w:color="auto" w:fill="auto"/>
            <w:vAlign w:val="bottom"/>
            <w:hideMark/>
          </w:tcPr>
          <w:p w14:paraId="6D492B4E" w14:textId="77777777" w:rsidR="00A2698E" w:rsidRPr="00A2698E" w:rsidRDefault="00A2698E" w:rsidP="00A2698E">
            <w:pPr>
              <w:spacing w:before="0" w:after="0"/>
              <w:ind w:leftChars="225" w:left="405"/>
              <w:rPr>
                <w:i/>
                <w:iCs/>
                <w:color w:val="auto"/>
                <w:sz w:val="16"/>
                <w:szCs w:val="16"/>
              </w:rPr>
            </w:pPr>
            <w:r w:rsidRPr="00A2698E">
              <w:rPr>
                <w:i/>
                <w:iCs/>
                <w:color w:val="auto"/>
                <w:sz w:val="16"/>
                <w:szCs w:val="16"/>
              </w:rPr>
              <w:t>Aged Care (Accommodation Payment Security) Act 2006</w:t>
            </w:r>
          </w:p>
        </w:tc>
        <w:tc>
          <w:tcPr>
            <w:tcW w:w="917" w:type="dxa"/>
            <w:tcBorders>
              <w:top w:val="nil"/>
              <w:left w:val="nil"/>
              <w:bottom w:val="nil"/>
              <w:right w:val="nil"/>
            </w:tcBorders>
            <w:shd w:val="clear" w:color="auto" w:fill="auto"/>
            <w:noWrap/>
            <w:vAlign w:val="bottom"/>
            <w:hideMark/>
          </w:tcPr>
          <w:p w14:paraId="2B0F3457" w14:textId="77777777" w:rsidR="00A2698E" w:rsidRPr="00A2698E" w:rsidRDefault="00A2698E" w:rsidP="00A2698E">
            <w:pPr>
              <w:spacing w:before="0" w:after="0"/>
              <w:jc w:val="right"/>
              <w:rPr>
                <w:color w:val="auto"/>
                <w:sz w:val="16"/>
                <w:szCs w:val="16"/>
              </w:rPr>
            </w:pPr>
            <w:r w:rsidRPr="00A2698E">
              <w:rPr>
                <w:color w:val="auto"/>
                <w:sz w:val="16"/>
                <w:szCs w:val="16"/>
              </w:rPr>
              <w:t>9,148</w:t>
            </w:r>
          </w:p>
        </w:tc>
        <w:tc>
          <w:tcPr>
            <w:tcW w:w="917" w:type="dxa"/>
            <w:tcBorders>
              <w:top w:val="nil"/>
              <w:left w:val="nil"/>
              <w:bottom w:val="nil"/>
              <w:right w:val="nil"/>
            </w:tcBorders>
            <w:shd w:val="clear" w:color="000000" w:fill="D9D9D9"/>
            <w:noWrap/>
            <w:vAlign w:val="bottom"/>
            <w:hideMark/>
          </w:tcPr>
          <w:p w14:paraId="0157C1C1" w14:textId="77777777" w:rsidR="00A2698E" w:rsidRPr="00A2698E" w:rsidRDefault="00A2698E" w:rsidP="00A2698E">
            <w:pPr>
              <w:spacing w:before="0" w:after="0"/>
              <w:jc w:val="right"/>
              <w:rPr>
                <w:color w:val="auto"/>
                <w:sz w:val="16"/>
                <w:szCs w:val="16"/>
              </w:rPr>
            </w:pPr>
            <w:r w:rsidRPr="00A2698E">
              <w:rPr>
                <w:color w:val="auto"/>
                <w:sz w:val="16"/>
                <w:szCs w:val="16"/>
              </w:rPr>
              <w:t>2,180</w:t>
            </w:r>
          </w:p>
        </w:tc>
        <w:tc>
          <w:tcPr>
            <w:tcW w:w="918" w:type="dxa"/>
            <w:tcBorders>
              <w:top w:val="nil"/>
              <w:left w:val="nil"/>
              <w:bottom w:val="nil"/>
              <w:right w:val="nil"/>
            </w:tcBorders>
            <w:shd w:val="clear" w:color="auto" w:fill="auto"/>
            <w:noWrap/>
            <w:vAlign w:val="bottom"/>
            <w:hideMark/>
          </w:tcPr>
          <w:p w14:paraId="1EB0BBEB"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7D25DFB0"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18" w:type="dxa"/>
            <w:tcBorders>
              <w:top w:val="nil"/>
              <w:left w:val="nil"/>
              <w:bottom w:val="nil"/>
              <w:right w:val="nil"/>
            </w:tcBorders>
            <w:shd w:val="clear" w:color="auto" w:fill="auto"/>
            <w:noWrap/>
            <w:vAlign w:val="bottom"/>
            <w:hideMark/>
          </w:tcPr>
          <w:p w14:paraId="31036CEB" w14:textId="77777777" w:rsidR="00A2698E" w:rsidRPr="00A2698E" w:rsidRDefault="00A2698E" w:rsidP="00A2698E">
            <w:pPr>
              <w:spacing w:before="0" w:after="0"/>
              <w:jc w:val="right"/>
              <w:rPr>
                <w:color w:val="auto"/>
                <w:sz w:val="16"/>
                <w:szCs w:val="16"/>
              </w:rPr>
            </w:pPr>
            <w:r w:rsidRPr="00A2698E">
              <w:rPr>
                <w:color w:val="auto"/>
                <w:sz w:val="16"/>
                <w:szCs w:val="16"/>
              </w:rPr>
              <w:t>-</w:t>
            </w:r>
          </w:p>
        </w:tc>
      </w:tr>
      <w:tr w:rsidR="00A2698E" w:rsidRPr="00A2698E" w14:paraId="46E50941" w14:textId="77777777" w:rsidTr="00A2698E">
        <w:trPr>
          <w:trHeight w:val="283"/>
          <w:jc w:val="center"/>
        </w:trPr>
        <w:tc>
          <w:tcPr>
            <w:tcW w:w="2732" w:type="dxa"/>
            <w:tcBorders>
              <w:top w:val="nil"/>
              <w:left w:val="nil"/>
              <w:bottom w:val="nil"/>
              <w:right w:val="nil"/>
            </w:tcBorders>
            <w:shd w:val="clear" w:color="auto" w:fill="auto"/>
            <w:noWrap/>
            <w:vAlign w:val="bottom"/>
            <w:hideMark/>
          </w:tcPr>
          <w:p w14:paraId="347162CF" w14:textId="77777777" w:rsidR="00A2698E" w:rsidRPr="00A2698E" w:rsidRDefault="00A2698E" w:rsidP="00A2698E">
            <w:pPr>
              <w:spacing w:before="0" w:after="0"/>
              <w:ind w:firstLineChars="100" w:firstLine="160"/>
              <w:rPr>
                <w:b/>
                <w:bCs/>
                <w:color w:val="auto"/>
                <w:sz w:val="16"/>
                <w:szCs w:val="16"/>
              </w:rPr>
            </w:pPr>
            <w:r w:rsidRPr="00A2698E">
              <w:rPr>
                <w:b/>
                <w:bCs/>
                <w:color w:val="auto"/>
                <w:sz w:val="16"/>
                <w:szCs w:val="16"/>
              </w:rPr>
              <w:t>Total for Program 3.2</w:t>
            </w:r>
          </w:p>
        </w:tc>
        <w:tc>
          <w:tcPr>
            <w:tcW w:w="917" w:type="dxa"/>
            <w:tcBorders>
              <w:top w:val="single" w:sz="4" w:space="0" w:color="auto"/>
              <w:left w:val="nil"/>
              <w:bottom w:val="single" w:sz="4" w:space="0" w:color="auto"/>
              <w:right w:val="nil"/>
            </w:tcBorders>
            <w:shd w:val="clear" w:color="auto" w:fill="auto"/>
            <w:noWrap/>
            <w:tcMar>
              <w:left w:w="0" w:type="dxa"/>
            </w:tcMar>
            <w:vAlign w:val="bottom"/>
            <w:hideMark/>
          </w:tcPr>
          <w:p w14:paraId="7CE862DB" w14:textId="77777777" w:rsidR="00A2698E" w:rsidRPr="00A2698E" w:rsidRDefault="00A2698E" w:rsidP="00A2698E">
            <w:pPr>
              <w:spacing w:before="0" w:after="0"/>
              <w:jc w:val="right"/>
              <w:rPr>
                <w:b/>
                <w:bCs/>
                <w:color w:val="auto"/>
                <w:sz w:val="16"/>
                <w:szCs w:val="16"/>
              </w:rPr>
            </w:pPr>
            <w:r w:rsidRPr="00A2698E">
              <w:rPr>
                <w:b/>
                <w:bCs/>
                <w:color w:val="auto"/>
                <w:sz w:val="16"/>
                <w:szCs w:val="16"/>
              </w:rPr>
              <w:t>26,902,169</w:t>
            </w:r>
          </w:p>
        </w:tc>
        <w:tc>
          <w:tcPr>
            <w:tcW w:w="917" w:type="dxa"/>
            <w:tcBorders>
              <w:top w:val="single" w:sz="4" w:space="0" w:color="auto"/>
              <w:left w:val="nil"/>
              <w:bottom w:val="single" w:sz="4" w:space="0" w:color="auto"/>
              <w:right w:val="nil"/>
            </w:tcBorders>
            <w:shd w:val="clear" w:color="000000" w:fill="D9D9D9"/>
            <w:noWrap/>
            <w:tcMar>
              <w:left w:w="0" w:type="dxa"/>
            </w:tcMar>
            <w:vAlign w:val="bottom"/>
            <w:hideMark/>
          </w:tcPr>
          <w:p w14:paraId="7A256C95" w14:textId="77777777" w:rsidR="00A2698E" w:rsidRPr="00A2698E" w:rsidRDefault="00A2698E" w:rsidP="00A2698E">
            <w:pPr>
              <w:spacing w:before="0" w:after="0"/>
              <w:jc w:val="right"/>
              <w:rPr>
                <w:b/>
                <w:bCs/>
                <w:color w:val="auto"/>
                <w:sz w:val="16"/>
                <w:szCs w:val="16"/>
              </w:rPr>
            </w:pPr>
            <w:r w:rsidRPr="00A2698E">
              <w:rPr>
                <w:b/>
                <w:bCs/>
                <w:color w:val="auto"/>
                <w:sz w:val="16"/>
                <w:szCs w:val="16"/>
              </w:rPr>
              <w:t>32,668,650</w:t>
            </w:r>
          </w:p>
        </w:tc>
        <w:tc>
          <w:tcPr>
            <w:tcW w:w="918" w:type="dxa"/>
            <w:tcBorders>
              <w:top w:val="single" w:sz="4" w:space="0" w:color="auto"/>
              <w:left w:val="nil"/>
              <w:bottom w:val="single" w:sz="4" w:space="0" w:color="auto"/>
              <w:right w:val="nil"/>
            </w:tcBorders>
            <w:shd w:val="clear" w:color="auto" w:fill="auto"/>
            <w:noWrap/>
            <w:tcMar>
              <w:left w:w="0" w:type="dxa"/>
            </w:tcMar>
            <w:vAlign w:val="bottom"/>
            <w:hideMark/>
          </w:tcPr>
          <w:p w14:paraId="08C3883E" w14:textId="77777777" w:rsidR="00A2698E" w:rsidRPr="00A2698E" w:rsidRDefault="00A2698E" w:rsidP="00A2698E">
            <w:pPr>
              <w:spacing w:before="0" w:after="0"/>
              <w:jc w:val="right"/>
              <w:rPr>
                <w:b/>
                <w:bCs/>
                <w:color w:val="auto"/>
                <w:sz w:val="16"/>
                <w:szCs w:val="16"/>
              </w:rPr>
            </w:pPr>
            <w:r w:rsidRPr="00A2698E">
              <w:rPr>
                <w:b/>
                <w:bCs/>
                <w:color w:val="auto"/>
                <w:sz w:val="16"/>
                <w:szCs w:val="16"/>
              </w:rPr>
              <w:t>35,894,049</w:t>
            </w:r>
          </w:p>
        </w:tc>
        <w:tc>
          <w:tcPr>
            <w:tcW w:w="918" w:type="dxa"/>
            <w:tcBorders>
              <w:top w:val="single" w:sz="4" w:space="0" w:color="auto"/>
              <w:left w:val="nil"/>
              <w:bottom w:val="single" w:sz="4" w:space="0" w:color="auto"/>
              <w:right w:val="nil"/>
            </w:tcBorders>
            <w:shd w:val="clear" w:color="auto" w:fill="auto"/>
            <w:noWrap/>
            <w:tcMar>
              <w:left w:w="0" w:type="dxa"/>
            </w:tcMar>
            <w:vAlign w:val="bottom"/>
            <w:hideMark/>
          </w:tcPr>
          <w:p w14:paraId="504E6C98" w14:textId="77777777" w:rsidR="00A2698E" w:rsidRPr="00A2698E" w:rsidRDefault="00A2698E" w:rsidP="00A2698E">
            <w:pPr>
              <w:spacing w:before="0" w:after="0"/>
              <w:jc w:val="right"/>
              <w:rPr>
                <w:b/>
                <w:bCs/>
                <w:color w:val="auto"/>
                <w:sz w:val="16"/>
                <w:szCs w:val="16"/>
              </w:rPr>
            </w:pPr>
            <w:r w:rsidRPr="00A2698E">
              <w:rPr>
                <w:b/>
                <w:bCs/>
                <w:color w:val="auto"/>
                <w:sz w:val="16"/>
                <w:szCs w:val="16"/>
              </w:rPr>
              <w:t>37,987,724</w:t>
            </w:r>
          </w:p>
        </w:tc>
        <w:tc>
          <w:tcPr>
            <w:tcW w:w="918" w:type="dxa"/>
            <w:tcBorders>
              <w:top w:val="single" w:sz="4" w:space="0" w:color="auto"/>
              <w:left w:val="nil"/>
              <w:bottom w:val="single" w:sz="4" w:space="0" w:color="auto"/>
              <w:right w:val="nil"/>
            </w:tcBorders>
            <w:shd w:val="clear" w:color="auto" w:fill="auto"/>
            <w:noWrap/>
            <w:tcMar>
              <w:left w:w="0" w:type="dxa"/>
            </w:tcMar>
            <w:vAlign w:val="bottom"/>
            <w:hideMark/>
          </w:tcPr>
          <w:p w14:paraId="6BA8D44A" w14:textId="77777777" w:rsidR="00A2698E" w:rsidRPr="00A2698E" w:rsidRDefault="00A2698E" w:rsidP="00A2698E">
            <w:pPr>
              <w:spacing w:before="0" w:after="0"/>
              <w:jc w:val="right"/>
              <w:rPr>
                <w:b/>
                <w:bCs/>
                <w:color w:val="auto"/>
                <w:sz w:val="16"/>
                <w:szCs w:val="16"/>
              </w:rPr>
            </w:pPr>
            <w:r w:rsidRPr="00A2698E">
              <w:rPr>
                <w:b/>
                <w:bCs/>
                <w:color w:val="auto"/>
                <w:sz w:val="16"/>
                <w:szCs w:val="16"/>
              </w:rPr>
              <w:t>39,854,341</w:t>
            </w:r>
          </w:p>
        </w:tc>
      </w:tr>
    </w:tbl>
    <w:p w14:paraId="194025BC" w14:textId="77777777" w:rsidR="00A2698E" w:rsidRPr="0076779C" w:rsidRDefault="00A2698E">
      <w:pPr>
        <w:spacing w:before="0" w:after="160" w:line="259" w:lineRule="auto"/>
        <w:rPr>
          <w:color w:val="auto"/>
        </w:rPr>
      </w:pPr>
      <w:r w:rsidRPr="0076779C">
        <w:rPr>
          <w:color w:val="auto"/>
        </w:rPr>
        <w:br w:type="page"/>
      </w:r>
    </w:p>
    <w:p w14:paraId="1DE95EA3" w14:textId="5B5E9AA3" w:rsidR="00A2698E" w:rsidRDefault="00A2698E" w:rsidP="00A2698E">
      <w:pPr>
        <w:pStyle w:val="Tablenumberandreference"/>
        <w:keepNext/>
        <w:spacing w:before="120"/>
        <w:rPr>
          <w:color w:val="auto"/>
        </w:rPr>
      </w:pPr>
      <w:r w:rsidRPr="00685583">
        <w:rPr>
          <w:color w:val="auto"/>
        </w:rPr>
        <w:lastRenderedPageBreak/>
        <w:t>Table 2.</w:t>
      </w:r>
      <w:r>
        <w:rPr>
          <w:color w:val="auto"/>
        </w:rPr>
        <w:t>3</w:t>
      </w:r>
      <w:r w:rsidRPr="00685583">
        <w:rPr>
          <w:color w:val="auto"/>
        </w:rPr>
        <w:t xml:space="preserve">.1: Budgeted </w:t>
      </w:r>
      <w:r>
        <w:rPr>
          <w:color w:val="auto"/>
        </w:rPr>
        <w:t>e</w:t>
      </w:r>
      <w:r w:rsidRPr="00685583">
        <w:rPr>
          <w:color w:val="auto"/>
        </w:rPr>
        <w:t xml:space="preserve">xpenses for Outcome </w:t>
      </w:r>
      <w:r>
        <w:rPr>
          <w:color w:val="auto"/>
        </w:rPr>
        <w:t>3</w:t>
      </w:r>
      <w:r w:rsidR="00EA5153">
        <w:rPr>
          <w:color w:val="auto"/>
        </w:rPr>
        <w:t xml:space="preserve"> (continued)</w:t>
      </w:r>
    </w:p>
    <w:tbl>
      <w:tblPr>
        <w:tblW w:w="7370" w:type="dxa"/>
        <w:jc w:val="center"/>
        <w:tblLayout w:type="fixed"/>
        <w:tblLook w:val="04A0" w:firstRow="1" w:lastRow="0" w:firstColumn="1" w:lastColumn="0" w:noHBand="0" w:noVBand="1"/>
      </w:tblPr>
      <w:tblGrid>
        <w:gridCol w:w="2598"/>
        <w:gridCol w:w="899"/>
        <w:gridCol w:w="900"/>
        <w:gridCol w:w="991"/>
        <w:gridCol w:w="991"/>
        <w:gridCol w:w="991"/>
      </w:tblGrid>
      <w:tr w:rsidR="00A2698E" w:rsidRPr="00A2698E" w14:paraId="63D2E0DC" w14:textId="77777777" w:rsidTr="00A2698E">
        <w:trPr>
          <w:trHeight w:val="765"/>
          <w:jc w:val="center"/>
        </w:trPr>
        <w:tc>
          <w:tcPr>
            <w:tcW w:w="2598" w:type="dxa"/>
            <w:tcBorders>
              <w:top w:val="single" w:sz="4" w:space="0" w:color="auto"/>
              <w:left w:val="nil"/>
              <w:bottom w:val="nil"/>
              <w:right w:val="nil"/>
            </w:tcBorders>
            <w:shd w:val="clear" w:color="auto" w:fill="auto"/>
            <w:hideMark/>
          </w:tcPr>
          <w:p w14:paraId="52421E45" w14:textId="77777777" w:rsidR="00A2698E" w:rsidRPr="00A2698E" w:rsidRDefault="00A2698E" w:rsidP="00A2698E">
            <w:pPr>
              <w:spacing w:after="0"/>
              <w:jc w:val="right"/>
              <w:rPr>
                <w:b/>
                <w:bCs/>
                <w:color w:val="auto"/>
                <w:sz w:val="16"/>
                <w:szCs w:val="16"/>
              </w:rPr>
            </w:pPr>
            <w:r w:rsidRPr="00A2698E">
              <w:rPr>
                <w:b/>
                <w:bCs/>
                <w:color w:val="auto"/>
                <w:sz w:val="16"/>
                <w:szCs w:val="16"/>
              </w:rPr>
              <w:t> </w:t>
            </w:r>
          </w:p>
        </w:tc>
        <w:tc>
          <w:tcPr>
            <w:tcW w:w="899" w:type="dxa"/>
            <w:tcBorders>
              <w:top w:val="single" w:sz="4" w:space="0" w:color="auto"/>
              <w:left w:val="nil"/>
              <w:bottom w:val="single" w:sz="4" w:space="0" w:color="auto"/>
              <w:right w:val="nil"/>
            </w:tcBorders>
            <w:shd w:val="clear" w:color="auto" w:fill="auto"/>
            <w:tcMar>
              <w:left w:w="0" w:type="dxa"/>
            </w:tcMar>
            <w:hideMark/>
          </w:tcPr>
          <w:p w14:paraId="4CF5D338" w14:textId="77777777" w:rsidR="00A2698E" w:rsidRDefault="00A2698E" w:rsidP="00A2698E">
            <w:pPr>
              <w:spacing w:after="0"/>
              <w:jc w:val="right"/>
              <w:rPr>
                <w:b/>
                <w:bCs/>
                <w:color w:val="auto"/>
                <w:sz w:val="16"/>
                <w:szCs w:val="16"/>
              </w:rPr>
            </w:pPr>
            <w:r w:rsidRPr="00A2698E">
              <w:rPr>
                <w:b/>
                <w:bCs/>
                <w:color w:val="auto"/>
                <w:sz w:val="16"/>
                <w:szCs w:val="16"/>
              </w:rPr>
              <w:t>2022–23</w:t>
            </w:r>
          </w:p>
          <w:p w14:paraId="36814C2D" w14:textId="77777777" w:rsidR="00A2698E" w:rsidRDefault="00A2698E" w:rsidP="00A2698E">
            <w:pPr>
              <w:spacing w:after="0"/>
              <w:jc w:val="right"/>
              <w:rPr>
                <w:b/>
                <w:bCs/>
                <w:color w:val="auto"/>
                <w:sz w:val="16"/>
                <w:szCs w:val="16"/>
              </w:rPr>
            </w:pPr>
            <w:r w:rsidRPr="00A2698E">
              <w:rPr>
                <w:b/>
                <w:bCs/>
                <w:color w:val="auto"/>
                <w:sz w:val="16"/>
                <w:szCs w:val="16"/>
              </w:rPr>
              <w:br w:type="page"/>
              <w:t>Estimated actual</w:t>
            </w:r>
          </w:p>
          <w:p w14:paraId="4D901C73" w14:textId="2B1A998C" w:rsidR="00A2698E" w:rsidRPr="00A2698E" w:rsidRDefault="00A2698E" w:rsidP="00A2698E">
            <w:pPr>
              <w:spacing w:after="0"/>
              <w:jc w:val="right"/>
              <w:rPr>
                <w:b/>
                <w:bCs/>
                <w:color w:val="auto"/>
                <w:sz w:val="16"/>
                <w:szCs w:val="16"/>
              </w:rPr>
            </w:pPr>
            <w:r w:rsidRPr="00A2698E">
              <w:rPr>
                <w:b/>
                <w:bCs/>
                <w:color w:val="auto"/>
                <w:sz w:val="16"/>
                <w:szCs w:val="16"/>
              </w:rPr>
              <w:br w:type="page"/>
              <w:t>$'000</w:t>
            </w:r>
          </w:p>
        </w:tc>
        <w:tc>
          <w:tcPr>
            <w:tcW w:w="900" w:type="dxa"/>
            <w:tcBorders>
              <w:top w:val="single" w:sz="4" w:space="0" w:color="auto"/>
              <w:left w:val="nil"/>
              <w:bottom w:val="single" w:sz="4" w:space="0" w:color="auto"/>
              <w:right w:val="nil"/>
            </w:tcBorders>
            <w:shd w:val="clear" w:color="000000" w:fill="D9D9D9"/>
            <w:hideMark/>
          </w:tcPr>
          <w:p w14:paraId="2656E610" w14:textId="3B505D74" w:rsidR="00A2698E" w:rsidRDefault="00A2698E" w:rsidP="00A2698E">
            <w:pPr>
              <w:spacing w:after="0"/>
              <w:jc w:val="right"/>
              <w:rPr>
                <w:b/>
                <w:bCs/>
                <w:color w:val="auto"/>
                <w:sz w:val="16"/>
                <w:szCs w:val="16"/>
              </w:rPr>
            </w:pPr>
            <w:r w:rsidRPr="00A2698E">
              <w:rPr>
                <w:b/>
                <w:bCs/>
                <w:color w:val="auto"/>
                <w:sz w:val="16"/>
                <w:szCs w:val="16"/>
              </w:rPr>
              <w:t>2023–24 Budget</w:t>
            </w:r>
          </w:p>
          <w:p w14:paraId="151DF865" w14:textId="77777777" w:rsidR="00A2698E" w:rsidRDefault="00A2698E" w:rsidP="00A2698E">
            <w:pPr>
              <w:spacing w:after="0"/>
              <w:jc w:val="right"/>
              <w:rPr>
                <w:b/>
                <w:bCs/>
                <w:color w:val="auto"/>
                <w:sz w:val="16"/>
                <w:szCs w:val="16"/>
              </w:rPr>
            </w:pPr>
          </w:p>
          <w:p w14:paraId="2CA04A62" w14:textId="43E0E8FC" w:rsidR="00A2698E" w:rsidRPr="00A2698E" w:rsidRDefault="00A2698E" w:rsidP="00A2698E">
            <w:pPr>
              <w:spacing w:after="0"/>
              <w:jc w:val="right"/>
              <w:rPr>
                <w:b/>
                <w:bCs/>
                <w:color w:val="auto"/>
                <w:sz w:val="16"/>
                <w:szCs w:val="16"/>
              </w:rPr>
            </w:pPr>
            <w:r w:rsidRPr="00A2698E">
              <w:rPr>
                <w:b/>
                <w:bCs/>
                <w:color w:val="auto"/>
                <w:sz w:val="16"/>
                <w:szCs w:val="16"/>
              </w:rPr>
              <w:br w:type="page"/>
            </w:r>
            <w:r w:rsidRPr="00A2698E">
              <w:rPr>
                <w:b/>
                <w:bCs/>
                <w:color w:val="auto"/>
                <w:sz w:val="16"/>
                <w:szCs w:val="16"/>
              </w:rPr>
              <w:br w:type="page"/>
              <w:t>$'000</w:t>
            </w:r>
          </w:p>
        </w:tc>
        <w:tc>
          <w:tcPr>
            <w:tcW w:w="991" w:type="dxa"/>
            <w:tcBorders>
              <w:top w:val="single" w:sz="4" w:space="0" w:color="auto"/>
              <w:left w:val="nil"/>
              <w:bottom w:val="single" w:sz="4" w:space="0" w:color="auto"/>
              <w:right w:val="nil"/>
            </w:tcBorders>
            <w:shd w:val="clear" w:color="auto" w:fill="auto"/>
            <w:hideMark/>
          </w:tcPr>
          <w:p w14:paraId="07511231" w14:textId="77777777" w:rsidR="00A2698E" w:rsidRDefault="00A2698E" w:rsidP="00A2698E">
            <w:pPr>
              <w:spacing w:after="0"/>
              <w:jc w:val="right"/>
              <w:rPr>
                <w:b/>
                <w:bCs/>
                <w:color w:val="auto"/>
                <w:sz w:val="16"/>
                <w:szCs w:val="16"/>
              </w:rPr>
            </w:pPr>
            <w:r w:rsidRPr="00A2698E">
              <w:rPr>
                <w:b/>
                <w:bCs/>
                <w:color w:val="auto"/>
                <w:sz w:val="16"/>
                <w:szCs w:val="16"/>
              </w:rPr>
              <w:t>2024–25 Forward estimate</w:t>
            </w:r>
          </w:p>
          <w:p w14:paraId="1C526CF1" w14:textId="2285EFE6" w:rsidR="00A2698E" w:rsidRPr="00A2698E" w:rsidRDefault="00A2698E" w:rsidP="00A2698E">
            <w:pPr>
              <w:spacing w:after="0"/>
              <w:jc w:val="right"/>
              <w:rPr>
                <w:b/>
                <w:bCs/>
                <w:color w:val="auto"/>
                <w:sz w:val="16"/>
                <w:szCs w:val="16"/>
              </w:rPr>
            </w:pPr>
            <w:r w:rsidRPr="00A2698E">
              <w:rPr>
                <w:b/>
                <w:bCs/>
                <w:color w:val="auto"/>
                <w:sz w:val="16"/>
                <w:szCs w:val="16"/>
              </w:rPr>
              <w:br w:type="page"/>
              <w:t>$'000</w:t>
            </w:r>
          </w:p>
        </w:tc>
        <w:tc>
          <w:tcPr>
            <w:tcW w:w="991" w:type="dxa"/>
            <w:tcBorders>
              <w:top w:val="single" w:sz="4" w:space="0" w:color="auto"/>
              <w:left w:val="nil"/>
              <w:bottom w:val="single" w:sz="4" w:space="0" w:color="auto"/>
              <w:right w:val="nil"/>
            </w:tcBorders>
            <w:shd w:val="clear" w:color="auto" w:fill="auto"/>
            <w:hideMark/>
          </w:tcPr>
          <w:p w14:paraId="6254B9A1" w14:textId="77777777" w:rsidR="00A2698E" w:rsidRDefault="00A2698E" w:rsidP="00A2698E">
            <w:pPr>
              <w:spacing w:after="0"/>
              <w:jc w:val="right"/>
              <w:rPr>
                <w:b/>
                <w:bCs/>
                <w:color w:val="auto"/>
                <w:sz w:val="16"/>
                <w:szCs w:val="16"/>
              </w:rPr>
            </w:pPr>
            <w:r w:rsidRPr="00A2698E">
              <w:rPr>
                <w:b/>
                <w:bCs/>
                <w:color w:val="auto"/>
                <w:sz w:val="16"/>
                <w:szCs w:val="16"/>
              </w:rPr>
              <w:t>2025–26 Forward estimate</w:t>
            </w:r>
            <w:r w:rsidRPr="00A2698E">
              <w:rPr>
                <w:b/>
                <w:bCs/>
                <w:color w:val="auto"/>
                <w:sz w:val="16"/>
                <w:szCs w:val="16"/>
              </w:rPr>
              <w:br w:type="page"/>
            </w:r>
          </w:p>
          <w:p w14:paraId="212A1D23" w14:textId="54DDF6DF" w:rsidR="00A2698E" w:rsidRPr="00A2698E" w:rsidRDefault="00A2698E" w:rsidP="00A2698E">
            <w:pPr>
              <w:spacing w:after="0"/>
              <w:jc w:val="right"/>
              <w:rPr>
                <w:b/>
                <w:bCs/>
                <w:color w:val="auto"/>
                <w:sz w:val="16"/>
                <w:szCs w:val="16"/>
              </w:rPr>
            </w:pPr>
            <w:r w:rsidRPr="00A2698E">
              <w:rPr>
                <w:b/>
                <w:bCs/>
                <w:color w:val="auto"/>
                <w:sz w:val="16"/>
                <w:szCs w:val="16"/>
              </w:rPr>
              <w:t>$'000</w:t>
            </w:r>
          </w:p>
        </w:tc>
        <w:tc>
          <w:tcPr>
            <w:tcW w:w="991" w:type="dxa"/>
            <w:tcBorders>
              <w:top w:val="single" w:sz="4" w:space="0" w:color="auto"/>
              <w:left w:val="nil"/>
              <w:bottom w:val="single" w:sz="4" w:space="0" w:color="auto"/>
              <w:right w:val="nil"/>
            </w:tcBorders>
            <w:shd w:val="clear" w:color="auto" w:fill="auto"/>
            <w:hideMark/>
          </w:tcPr>
          <w:p w14:paraId="2E1841F7" w14:textId="77777777" w:rsidR="00A2698E" w:rsidRDefault="00A2698E" w:rsidP="00A2698E">
            <w:pPr>
              <w:spacing w:after="0"/>
              <w:jc w:val="right"/>
              <w:rPr>
                <w:b/>
                <w:bCs/>
                <w:color w:val="auto"/>
                <w:sz w:val="16"/>
                <w:szCs w:val="16"/>
              </w:rPr>
            </w:pPr>
            <w:r w:rsidRPr="00A2698E">
              <w:rPr>
                <w:b/>
                <w:bCs/>
                <w:color w:val="auto"/>
                <w:sz w:val="16"/>
                <w:szCs w:val="16"/>
              </w:rPr>
              <w:t>2026–27 Forward estimate</w:t>
            </w:r>
            <w:r w:rsidRPr="00A2698E">
              <w:rPr>
                <w:b/>
                <w:bCs/>
                <w:color w:val="auto"/>
                <w:sz w:val="16"/>
                <w:szCs w:val="16"/>
              </w:rPr>
              <w:br w:type="page"/>
            </w:r>
          </w:p>
          <w:p w14:paraId="67AC9B68" w14:textId="5EE263B7" w:rsidR="00A2698E" w:rsidRPr="00A2698E" w:rsidRDefault="00A2698E" w:rsidP="00A2698E">
            <w:pPr>
              <w:spacing w:after="0"/>
              <w:jc w:val="right"/>
              <w:rPr>
                <w:b/>
                <w:bCs/>
                <w:color w:val="auto"/>
                <w:sz w:val="16"/>
                <w:szCs w:val="16"/>
              </w:rPr>
            </w:pPr>
            <w:r w:rsidRPr="00A2698E">
              <w:rPr>
                <w:b/>
                <w:bCs/>
                <w:color w:val="auto"/>
                <w:sz w:val="16"/>
                <w:szCs w:val="16"/>
              </w:rPr>
              <w:t>$'000</w:t>
            </w:r>
          </w:p>
        </w:tc>
      </w:tr>
      <w:tr w:rsidR="00A2698E" w:rsidRPr="00A2698E" w14:paraId="09354641" w14:textId="77777777" w:rsidTr="00EA5153">
        <w:trPr>
          <w:trHeight w:val="283"/>
          <w:jc w:val="center"/>
        </w:trPr>
        <w:tc>
          <w:tcPr>
            <w:tcW w:w="3497" w:type="dxa"/>
            <w:gridSpan w:val="2"/>
            <w:tcBorders>
              <w:top w:val="nil"/>
              <w:left w:val="nil"/>
              <w:bottom w:val="nil"/>
              <w:right w:val="nil"/>
            </w:tcBorders>
            <w:shd w:val="clear" w:color="auto" w:fill="auto"/>
            <w:noWrap/>
            <w:vAlign w:val="bottom"/>
            <w:hideMark/>
          </w:tcPr>
          <w:p w14:paraId="2C095055" w14:textId="77777777" w:rsidR="00A2698E" w:rsidRPr="00A2698E" w:rsidRDefault="00A2698E" w:rsidP="00A2698E">
            <w:pPr>
              <w:spacing w:before="0" w:after="0"/>
              <w:rPr>
                <w:b/>
                <w:bCs/>
                <w:color w:val="auto"/>
                <w:sz w:val="16"/>
                <w:szCs w:val="16"/>
              </w:rPr>
            </w:pPr>
            <w:r w:rsidRPr="00A2698E">
              <w:rPr>
                <w:b/>
                <w:bCs/>
                <w:color w:val="auto"/>
                <w:sz w:val="16"/>
                <w:szCs w:val="16"/>
              </w:rPr>
              <w:t xml:space="preserve">Program 3.3: Aged Care Quality </w:t>
            </w:r>
            <w:r w:rsidRPr="00A2698E">
              <w:rPr>
                <w:color w:val="auto"/>
                <w:sz w:val="16"/>
                <w:szCs w:val="16"/>
                <w:vertAlign w:val="superscript"/>
              </w:rPr>
              <w:t>(b)</w:t>
            </w:r>
          </w:p>
        </w:tc>
        <w:tc>
          <w:tcPr>
            <w:tcW w:w="900" w:type="dxa"/>
            <w:tcBorders>
              <w:top w:val="nil"/>
              <w:left w:val="nil"/>
              <w:bottom w:val="nil"/>
              <w:right w:val="nil"/>
            </w:tcBorders>
            <w:shd w:val="clear" w:color="auto" w:fill="auto"/>
            <w:noWrap/>
            <w:vAlign w:val="bottom"/>
            <w:hideMark/>
          </w:tcPr>
          <w:p w14:paraId="7C5BA2BE" w14:textId="77777777" w:rsidR="00A2698E" w:rsidRPr="00A2698E" w:rsidRDefault="00A2698E" w:rsidP="00A2698E">
            <w:pPr>
              <w:spacing w:before="0" w:after="0"/>
              <w:rPr>
                <w:b/>
                <w:bCs/>
                <w:color w:val="auto"/>
                <w:sz w:val="16"/>
                <w:szCs w:val="16"/>
              </w:rPr>
            </w:pPr>
          </w:p>
        </w:tc>
        <w:tc>
          <w:tcPr>
            <w:tcW w:w="991" w:type="dxa"/>
            <w:tcBorders>
              <w:top w:val="nil"/>
              <w:left w:val="nil"/>
              <w:bottom w:val="nil"/>
              <w:right w:val="nil"/>
            </w:tcBorders>
            <w:shd w:val="clear" w:color="auto" w:fill="auto"/>
            <w:noWrap/>
            <w:vAlign w:val="bottom"/>
            <w:hideMark/>
          </w:tcPr>
          <w:p w14:paraId="627F595E"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91" w:type="dxa"/>
            <w:tcBorders>
              <w:top w:val="nil"/>
              <w:left w:val="nil"/>
              <w:bottom w:val="nil"/>
              <w:right w:val="nil"/>
            </w:tcBorders>
            <w:shd w:val="clear" w:color="auto" w:fill="auto"/>
            <w:noWrap/>
            <w:vAlign w:val="bottom"/>
            <w:hideMark/>
          </w:tcPr>
          <w:p w14:paraId="4A945F36"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91" w:type="dxa"/>
            <w:tcBorders>
              <w:top w:val="nil"/>
              <w:left w:val="nil"/>
              <w:bottom w:val="nil"/>
              <w:right w:val="nil"/>
            </w:tcBorders>
            <w:shd w:val="clear" w:color="auto" w:fill="auto"/>
            <w:noWrap/>
            <w:vAlign w:val="bottom"/>
            <w:hideMark/>
          </w:tcPr>
          <w:p w14:paraId="39158252"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319ACA9B" w14:textId="77777777" w:rsidTr="00EA5153">
        <w:trPr>
          <w:trHeight w:val="283"/>
          <w:jc w:val="center"/>
        </w:trPr>
        <w:tc>
          <w:tcPr>
            <w:tcW w:w="2598" w:type="dxa"/>
            <w:tcBorders>
              <w:top w:val="nil"/>
              <w:left w:val="nil"/>
              <w:bottom w:val="nil"/>
              <w:right w:val="nil"/>
            </w:tcBorders>
            <w:shd w:val="clear" w:color="auto" w:fill="auto"/>
            <w:noWrap/>
            <w:vAlign w:val="bottom"/>
            <w:hideMark/>
          </w:tcPr>
          <w:p w14:paraId="5BD4E382" w14:textId="77777777" w:rsidR="00A2698E" w:rsidRPr="00A2698E" w:rsidRDefault="00A2698E" w:rsidP="00A2698E">
            <w:pPr>
              <w:spacing w:before="0" w:after="0"/>
              <w:ind w:firstLineChars="100" w:firstLine="160"/>
              <w:rPr>
                <w:color w:val="auto"/>
                <w:sz w:val="16"/>
                <w:szCs w:val="16"/>
              </w:rPr>
            </w:pPr>
            <w:r w:rsidRPr="00A2698E">
              <w:rPr>
                <w:color w:val="auto"/>
                <w:sz w:val="16"/>
                <w:szCs w:val="16"/>
              </w:rPr>
              <w:t>Administered expenses</w:t>
            </w:r>
          </w:p>
        </w:tc>
        <w:tc>
          <w:tcPr>
            <w:tcW w:w="899" w:type="dxa"/>
            <w:tcBorders>
              <w:top w:val="nil"/>
              <w:left w:val="nil"/>
              <w:bottom w:val="nil"/>
              <w:right w:val="nil"/>
            </w:tcBorders>
            <w:shd w:val="clear" w:color="auto" w:fill="auto"/>
            <w:noWrap/>
            <w:vAlign w:val="bottom"/>
            <w:hideMark/>
          </w:tcPr>
          <w:p w14:paraId="1128DF66" w14:textId="77777777" w:rsidR="00A2698E" w:rsidRPr="00A2698E" w:rsidRDefault="00A2698E" w:rsidP="00A2698E">
            <w:pPr>
              <w:spacing w:before="0" w:after="0"/>
              <w:ind w:firstLineChars="100" w:firstLine="160"/>
              <w:rPr>
                <w:color w:val="auto"/>
                <w:sz w:val="16"/>
                <w:szCs w:val="16"/>
              </w:rPr>
            </w:pPr>
          </w:p>
        </w:tc>
        <w:tc>
          <w:tcPr>
            <w:tcW w:w="900" w:type="dxa"/>
            <w:tcBorders>
              <w:top w:val="nil"/>
              <w:left w:val="nil"/>
              <w:bottom w:val="nil"/>
              <w:right w:val="nil"/>
            </w:tcBorders>
            <w:shd w:val="clear" w:color="000000" w:fill="D9D9D9"/>
            <w:noWrap/>
            <w:vAlign w:val="bottom"/>
            <w:hideMark/>
          </w:tcPr>
          <w:p w14:paraId="680F187B" w14:textId="77777777" w:rsidR="00A2698E" w:rsidRPr="00A2698E" w:rsidRDefault="00A2698E" w:rsidP="00A2698E">
            <w:pPr>
              <w:spacing w:before="0" w:after="0"/>
              <w:jc w:val="right"/>
              <w:rPr>
                <w:color w:val="auto"/>
                <w:sz w:val="16"/>
                <w:szCs w:val="16"/>
              </w:rPr>
            </w:pPr>
            <w:r w:rsidRPr="00A2698E">
              <w:rPr>
                <w:color w:val="auto"/>
                <w:sz w:val="16"/>
                <w:szCs w:val="16"/>
              </w:rPr>
              <w:t> </w:t>
            </w:r>
          </w:p>
        </w:tc>
        <w:tc>
          <w:tcPr>
            <w:tcW w:w="991" w:type="dxa"/>
            <w:tcBorders>
              <w:top w:val="nil"/>
              <w:left w:val="nil"/>
              <w:bottom w:val="nil"/>
              <w:right w:val="nil"/>
            </w:tcBorders>
            <w:shd w:val="clear" w:color="auto" w:fill="auto"/>
            <w:noWrap/>
            <w:vAlign w:val="bottom"/>
            <w:hideMark/>
          </w:tcPr>
          <w:p w14:paraId="262B0B04" w14:textId="77777777" w:rsidR="00A2698E" w:rsidRPr="00A2698E" w:rsidRDefault="00A2698E" w:rsidP="00A2698E">
            <w:pPr>
              <w:spacing w:before="0" w:after="0"/>
              <w:jc w:val="right"/>
              <w:rPr>
                <w:color w:val="auto"/>
                <w:sz w:val="16"/>
                <w:szCs w:val="16"/>
              </w:rPr>
            </w:pPr>
          </w:p>
        </w:tc>
        <w:tc>
          <w:tcPr>
            <w:tcW w:w="991" w:type="dxa"/>
            <w:tcBorders>
              <w:top w:val="nil"/>
              <w:left w:val="nil"/>
              <w:bottom w:val="nil"/>
              <w:right w:val="nil"/>
            </w:tcBorders>
            <w:shd w:val="clear" w:color="auto" w:fill="auto"/>
            <w:noWrap/>
            <w:vAlign w:val="bottom"/>
            <w:hideMark/>
          </w:tcPr>
          <w:p w14:paraId="5C52543F"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91" w:type="dxa"/>
            <w:tcBorders>
              <w:top w:val="nil"/>
              <w:left w:val="nil"/>
              <w:bottom w:val="nil"/>
              <w:right w:val="nil"/>
            </w:tcBorders>
            <w:shd w:val="clear" w:color="auto" w:fill="auto"/>
            <w:noWrap/>
            <w:vAlign w:val="bottom"/>
            <w:hideMark/>
          </w:tcPr>
          <w:p w14:paraId="5D76CCC7"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5F6A60CE" w14:textId="77777777" w:rsidTr="00EA5153">
        <w:trPr>
          <w:trHeight w:val="225"/>
          <w:jc w:val="center"/>
        </w:trPr>
        <w:tc>
          <w:tcPr>
            <w:tcW w:w="2598" w:type="dxa"/>
            <w:tcBorders>
              <w:top w:val="nil"/>
              <w:left w:val="nil"/>
              <w:bottom w:val="nil"/>
              <w:right w:val="nil"/>
            </w:tcBorders>
            <w:shd w:val="clear" w:color="auto" w:fill="auto"/>
            <w:noWrap/>
            <w:tcMar>
              <w:left w:w="108" w:type="dxa"/>
              <w:right w:w="57" w:type="dxa"/>
            </w:tcMar>
            <w:vAlign w:val="bottom"/>
            <w:hideMark/>
          </w:tcPr>
          <w:p w14:paraId="1A5B6DC2" w14:textId="77777777" w:rsidR="00A2698E" w:rsidRPr="00A2698E" w:rsidRDefault="00A2698E" w:rsidP="00EA5153">
            <w:pPr>
              <w:spacing w:before="0" w:after="0"/>
              <w:ind w:leftChars="150" w:left="270"/>
              <w:rPr>
                <w:color w:val="auto"/>
                <w:sz w:val="16"/>
                <w:szCs w:val="16"/>
              </w:rPr>
            </w:pPr>
            <w:r w:rsidRPr="00A2698E">
              <w:rPr>
                <w:color w:val="auto"/>
                <w:sz w:val="16"/>
                <w:szCs w:val="16"/>
              </w:rPr>
              <w:t xml:space="preserve">Ordinary annual services </w:t>
            </w:r>
            <w:r w:rsidRPr="00A2698E">
              <w:rPr>
                <w:color w:val="auto"/>
                <w:sz w:val="16"/>
                <w:szCs w:val="16"/>
                <w:vertAlign w:val="superscript"/>
              </w:rPr>
              <w:t>(a)</w:t>
            </w:r>
          </w:p>
        </w:tc>
        <w:tc>
          <w:tcPr>
            <w:tcW w:w="899" w:type="dxa"/>
            <w:tcBorders>
              <w:top w:val="nil"/>
              <w:left w:val="nil"/>
              <w:bottom w:val="nil"/>
              <w:right w:val="nil"/>
            </w:tcBorders>
            <w:shd w:val="clear" w:color="auto" w:fill="auto"/>
            <w:noWrap/>
            <w:tcMar>
              <w:left w:w="0" w:type="dxa"/>
              <w:right w:w="57" w:type="dxa"/>
            </w:tcMar>
            <w:vAlign w:val="bottom"/>
            <w:hideMark/>
          </w:tcPr>
          <w:p w14:paraId="408E6FF6" w14:textId="77777777" w:rsidR="00A2698E" w:rsidRPr="00A2698E" w:rsidRDefault="00A2698E" w:rsidP="00A2698E">
            <w:pPr>
              <w:spacing w:before="0" w:after="0"/>
              <w:jc w:val="right"/>
              <w:rPr>
                <w:color w:val="auto"/>
                <w:sz w:val="16"/>
                <w:szCs w:val="16"/>
              </w:rPr>
            </w:pPr>
            <w:r w:rsidRPr="00A2698E">
              <w:rPr>
                <w:color w:val="auto"/>
                <w:sz w:val="16"/>
                <w:szCs w:val="16"/>
              </w:rPr>
              <w:t>1,223,237</w:t>
            </w:r>
          </w:p>
        </w:tc>
        <w:tc>
          <w:tcPr>
            <w:tcW w:w="900" w:type="dxa"/>
            <w:tcBorders>
              <w:top w:val="nil"/>
              <w:left w:val="nil"/>
              <w:bottom w:val="nil"/>
              <w:right w:val="nil"/>
            </w:tcBorders>
            <w:shd w:val="clear" w:color="000000" w:fill="D9D9D9"/>
            <w:noWrap/>
            <w:tcMar>
              <w:left w:w="0" w:type="dxa"/>
              <w:right w:w="57" w:type="dxa"/>
            </w:tcMar>
            <w:vAlign w:val="bottom"/>
            <w:hideMark/>
          </w:tcPr>
          <w:p w14:paraId="336A0AF5" w14:textId="77777777" w:rsidR="00A2698E" w:rsidRPr="00A2698E" w:rsidRDefault="00A2698E" w:rsidP="00A2698E">
            <w:pPr>
              <w:spacing w:before="0" w:after="0"/>
              <w:jc w:val="right"/>
              <w:rPr>
                <w:color w:val="auto"/>
                <w:sz w:val="16"/>
                <w:szCs w:val="16"/>
              </w:rPr>
            </w:pPr>
            <w:r w:rsidRPr="00A2698E">
              <w:rPr>
                <w:color w:val="auto"/>
                <w:sz w:val="16"/>
                <w:szCs w:val="16"/>
              </w:rPr>
              <w:t>1,504,105</w:t>
            </w:r>
          </w:p>
        </w:tc>
        <w:tc>
          <w:tcPr>
            <w:tcW w:w="991" w:type="dxa"/>
            <w:tcBorders>
              <w:top w:val="nil"/>
              <w:left w:val="nil"/>
              <w:bottom w:val="nil"/>
              <w:right w:val="nil"/>
            </w:tcBorders>
            <w:shd w:val="clear" w:color="auto" w:fill="auto"/>
            <w:noWrap/>
            <w:tcMar>
              <w:left w:w="0" w:type="dxa"/>
              <w:right w:w="57" w:type="dxa"/>
            </w:tcMar>
            <w:vAlign w:val="bottom"/>
            <w:hideMark/>
          </w:tcPr>
          <w:p w14:paraId="063323A3" w14:textId="77777777" w:rsidR="00A2698E" w:rsidRPr="00A2698E" w:rsidRDefault="00A2698E" w:rsidP="00A2698E">
            <w:pPr>
              <w:spacing w:before="0" w:after="0"/>
              <w:jc w:val="right"/>
              <w:rPr>
                <w:color w:val="auto"/>
                <w:sz w:val="16"/>
                <w:szCs w:val="16"/>
              </w:rPr>
            </w:pPr>
            <w:r w:rsidRPr="00A2698E">
              <w:rPr>
                <w:color w:val="auto"/>
                <w:sz w:val="16"/>
                <w:szCs w:val="16"/>
              </w:rPr>
              <w:t>320,444</w:t>
            </w:r>
          </w:p>
        </w:tc>
        <w:tc>
          <w:tcPr>
            <w:tcW w:w="991" w:type="dxa"/>
            <w:tcBorders>
              <w:top w:val="nil"/>
              <w:left w:val="nil"/>
              <w:bottom w:val="nil"/>
              <w:right w:val="nil"/>
            </w:tcBorders>
            <w:shd w:val="clear" w:color="auto" w:fill="auto"/>
            <w:noWrap/>
            <w:tcMar>
              <w:left w:w="0" w:type="dxa"/>
              <w:right w:w="57" w:type="dxa"/>
            </w:tcMar>
            <w:vAlign w:val="bottom"/>
            <w:hideMark/>
          </w:tcPr>
          <w:p w14:paraId="72EAD464" w14:textId="77777777" w:rsidR="00A2698E" w:rsidRPr="00A2698E" w:rsidRDefault="00A2698E" w:rsidP="00A2698E">
            <w:pPr>
              <w:spacing w:before="0" w:after="0"/>
              <w:jc w:val="right"/>
              <w:rPr>
                <w:color w:val="auto"/>
                <w:sz w:val="16"/>
                <w:szCs w:val="16"/>
              </w:rPr>
            </w:pPr>
            <w:r w:rsidRPr="00A2698E">
              <w:rPr>
                <w:color w:val="auto"/>
                <w:sz w:val="16"/>
                <w:szCs w:val="16"/>
              </w:rPr>
              <w:t>258,956</w:t>
            </w:r>
          </w:p>
        </w:tc>
        <w:tc>
          <w:tcPr>
            <w:tcW w:w="991" w:type="dxa"/>
            <w:tcBorders>
              <w:top w:val="nil"/>
              <w:left w:val="nil"/>
              <w:bottom w:val="nil"/>
              <w:right w:val="nil"/>
            </w:tcBorders>
            <w:shd w:val="clear" w:color="auto" w:fill="auto"/>
            <w:noWrap/>
            <w:tcMar>
              <w:left w:w="0" w:type="dxa"/>
              <w:right w:w="57" w:type="dxa"/>
            </w:tcMar>
            <w:vAlign w:val="bottom"/>
            <w:hideMark/>
          </w:tcPr>
          <w:p w14:paraId="35E2F8AA" w14:textId="77777777" w:rsidR="00A2698E" w:rsidRPr="00A2698E" w:rsidRDefault="00A2698E" w:rsidP="00A2698E">
            <w:pPr>
              <w:spacing w:before="0" w:after="0"/>
              <w:jc w:val="right"/>
              <w:rPr>
                <w:color w:val="auto"/>
                <w:sz w:val="16"/>
                <w:szCs w:val="16"/>
              </w:rPr>
            </w:pPr>
            <w:r w:rsidRPr="00A2698E">
              <w:rPr>
                <w:color w:val="auto"/>
                <w:sz w:val="16"/>
                <w:szCs w:val="16"/>
              </w:rPr>
              <w:t>249,506</w:t>
            </w:r>
          </w:p>
        </w:tc>
      </w:tr>
      <w:tr w:rsidR="00A2698E" w:rsidRPr="00A2698E" w14:paraId="198DF308" w14:textId="77777777" w:rsidTr="00EA5153">
        <w:trPr>
          <w:trHeight w:val="283"/>
          <w:jc w:val="center"/>
        </w:trPr>
        <w:tc>
          <w:tcPr>
            <w:tcW w:w="2598" w:type="dxa"/>
            <w:tcBorders>
              <w:top w:val="nil"/>
              <w:left w:val="nil"/>
              <w:bottom w:val="nil"/>
              <w:right w:val="nil"/>
            </w:tcBorders>
            <w:shd w:val="clear" w:color="auto" w:fill="auto"/>
            <w:noWrap/>
            <w:vAlign w:val="bottom"/>
            <w:hideMark/>
          </w:tcPr>
          <w:p w14:paraId="0F10B0E1" w14:textId="77777777" w:rsidR="00A2698E" w:rsidRPr="00A2698E" w:rsidRDefault="00A2698E" w:rsidP="00A2698E">
            <w:pPr>
              <w:spacing w:before="0" w:after="0"/>
              <w:ind w:firstLineChars="100" w:firstLine="160"/>
              <w:rPr>
                <w:b/>
                <w:bCs/>
                <w:color w:val="auto"/>
                <w:sz w:val="16"/>
                <w:szCs w:val="16"/>
              </w:rPr>
            </w:pPr>
            <w:r w:rsidRPr="00A2698E">
              <w:rPr>
                <w:b/>
                <w:bCs/>
                <w:color w:val="auto"/>
                <w:sz w:val="16"/>
                <w:szCs w:val="16"/>
              </w:rPr>
              <w:t>Total for Program 3.3</w:t>
            </w:r>
          </w:p>
        </w:tc>
        <w:tc>
          <w:tcPr>
            <w:tcW w:w="899"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0E5E6CC0" w14:textId="77777777" w:rsidR="00A2698E" w:rsidRPr="00A2698E" w:rsidRDefault="00A2698E" w:rsidP="00A2698E">
            <w:pPr>
              <w:spacing w:before="0" w:after="0"/>
              <w:jc w:val="right"/>
              <w:rPr>
                <w:b/>
                <w:bCs/>
                <w:color w:val="auto"/>
                <w:sz w:val="16"/>
                <w:szCs w:val="16"/>
              </w:rPr>
            </w:pPr>
            <w:r w:rsidRPr="00A2698E">
              <w:rPr>
                <w:b/>
                <w:bCs/>
                <w:color w:val="auto"/>
                <w:sz w:val="16"/>
                <w:szCs w:val="16"/>
              </w:rPr>
              <w:t>1,223,237</w:t>
            </w:r>
          </w:p>
        </w:tc>
        <w:tc>
          <w:tcPr>
            <w:tcW w:w="900" w:type="dxa"/>
            <w:tcBorders>
              <w:top w:val="single" w:sz="4" w:space="0" w:color="auto"/>
              <w:left w:val="nil"/>
              <w:bottom w:val="single" w:sz="4" w:space="0" w:color="auto"/>
              <w:right w:val="nil"/>
            </w:tcBorders>
            <w:shd w:val="clear" w:color="000000" w:fill="D9D9D9"/>
            <w:noWrap/>
            <w:tcMar>
              <w:left w:w="0" w:type="dxa"/>
              <w:right w:w="57" w:type="dxa"/>
            </w:tcMar>
            <w:vAlign w:val="bottom"/>
            <w:hideMark/>
          </w:tcPr>
          <w:p w14:paraId="577EC064" w14:textId="77777777" w:rsidR="00A2698E" w:rsidRPr="00A2698E" w:rsidRDefault="00A2698E" w:rsidP="00A2698E">
            <w:pPr>
              <w:spacing w:before="0" w:after="0"/>
              <w:jc w:val="right"/>
              <w:rPr>
                <w:b/>
                <w:bCs/>
                <w:color w:val="auto"/>
                <w:sz w:val="16"/>
                <w:szCs w:val="16"/>
              </w:rPr>
            </w:pPr>
            <w:r w:rsidRPr="00A2698E">
              <w:rPr>
                <w:b/>
                <w:bCs/>
                <w:color w:val="auto"/>
                <w:sz w:val="16"/>
                <w:szCs w:val="16"/>
              </w:rPr>
              <w:t>1,504,105</w:t>
            </w:r>
          </w:p>
        </w:tc>
        <w:tc>
          <w:tcPr>
            <w:tcW w:w="991"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34A79079" w14:textId="77777777" w:rsidR="00A2698E" w:rsidRPr="00A2698E" w:rsidRDefault="00A2698E" w:rsidP="00A2698E">
            <w:pPr>
              <w:spacing w:before="0" w:after="0"/>
              <w:jc w:val="right"/>
              <w:rPr>
                <w:b/>
                <w:bCs/>
                <w:color w:val="auto"/>
                <w:sz w:val="16"/>
                <w:szCs w:val="16"/>
              </w:rPr>
            </w:pPr>
            <w:r w:rsidRPr="00A2698E">
              <w:rPr>
                <w:b/>
                <w:bCs/>
                <w:color w:val="auto"/>
                <w:sz w:val="16"/>
                <w:szCs w:val="16"/>
              </w:rPr>
              <w:t>320,444</w:t>
            </w:r>
          </w:p>
        </w:tc>
        <w:tc>
          <w:tcPr>
            <w:tcW w:w="991"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1B5E4B20" w14:textId="77777777" w:rsidR="00A2698E" w:rsidRPr="00A2698E" w:rsidRDefault="00A2698E" w:rsidP="00A2698E">
            <w:pPr>
              <w:spacing w:before="0" w:after="0"/>
              <w:jc w:val="right"/>
              <w:rPr>
                <w:b/>
                <w:bCs/>
                <w:color w:val="auto"/>
                <w:sz w:val="16"/>
                <w:szCs w:val="16"/>
              </w:rPr>
            </w:pPr>
            <w:r w:rsidRPr="00A2698E">
              <w:rPr>
                <w:b/>
                <w:bCs/>
                <w:color w:val="auto"/>
                <w:sz w:val="16"/>
                <w:szCs w:val="16"/>
              </w:rPr>
              <w:t>258,956</w:t>
            </w:r>
          </w:p>
        </w:tc>
        <w:tc>
          <w:tcPr>
            <w:tcW w:w="991"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0B74C3F3" w14:textId="77777777" w:rsidR="00A2698E" w:rsidRPr="00A2698E" w:rsidRDefault="00A2698E" w:rsidP="00A2698E">
            <w:pPr>
              <w:spacing w:before="0" w:after="0"/>
              <w:jc w:val="right"/>
              <w:rPr>
                <w:b/>
                <w:bCs/>
                <w:color w:val="auto"/>
                <w:sz w:val="16"/>
                <w:szCs w:val="16"/>
              </w:rPr>
            </w:pPr>
            <w:r w:rsidRPr="00A2698E">
              <w:rPr>
                <w:b/>
                <w:bCs/>
                <w:color w:val="auto"/>
                <w:sz w:val="16"/>
                <w:szCs w:val="16"/>
              </w:rPr>
              <w:t>249,506</w:t>
            </w:r>
          </w:p>
        </w:tc>
      </w:tr>
      <w:tr w:rsidR="00A2698E" w:rsidRPr="00A2698E" w14:paraId="6D8D1BF2" w14:textId="77777777" w:rsidTr="00EA5153">
        <w:trPr>
          <w:trHeight w:val="340"/>
          <w:jc w:val="center"/>
        </w:trPr>
        <w:tc>
          <w:tcPr>
            <w:tcW w:w="3497" w:type="dxa"/>
            <w:gridSpan w:val="2"/>
            <w:tcBorders>
              <w:top w:val="nil"/>
              <w:left w:val="nil"/>
              <w:bottom w:val="nil"/>
              <w:right w:val="nil"/>
            </w:tcBorders>
            <w:shd w:val="clear" w:color="auto" w:fill="auto"/>
            <w:noWrap/>
            <w:vAlign w:val="bottom"/>
            <w:hideMark/>
          </w:tcPr>
          <w:p w14:paraId="75B144C2" w14:textId="77777777" w:rsidR="00A2698E" w:rsidRPr="00A2698E" w:rsidRDefault="00A2698E" w:rsidP="00A2698E">
            <w:pPr>
              <w:spacing w:before="0" w:after="0"/>
              <w:rPr>
                <w:b/>
                <w:bCs/>
                <w:color w:val="auto"/>
                <w:sz w:val="16"/>
                <w:szCs w:val="16"/>
              </w:rPr>
            </w:pPr>
            <w:r w:rsidRPr="00A2698E">
              <w:rPr>
                <w:b/>
                <w:bCs/>
                <w:color w:val="auto"/>
                <w:sz w:val="16"/>
                <w:szCs w:val="16"/>
              </w:rPr>
              <w:t>Outcome 3 totals by appropriation type</w:t>
            </w:r>
          </w:p>
        </w:tc>
        <w:tc>
          <w:tcPr>
            <w:tcW w:w="900" w:type="dxa"/>
            <w:tcBorders>
              <w:top w:val="nil"/>
              <w:left w:val="nil"/>
              <w:bottom w:val="nil"/>
              <w:right w:val="nil"/>
            </w:tcBorders>
            <w:shd w:val="clear" w:color="auto" w:fill="auto"/>
            <w:noWrap/>
            <w:vAlign w:val="bottom"/>
            <w:hideMark/>
          </w:tcPr>
          <w:p w14:paraId="2CA7B1ED" w14:textId="77777777" w:rsidR="00A2698E" w:rsidRPr="00A2698E" w:rsidRDefault="00A2698E" w:rsidP="00A2698E">
            <w:pPr>
              <w:spacing w:before="0" w:after="0"/>
              <w:rPr>
                <w:b/>
                <w:bCs/>
                <w:color w:val="auto"/>
                <w:sz w:val="16"/>
                <w:szCs w:val="16"/>
              </w:rPr>
            </w:pPr>
          </w:p>
        </w:tc>
        <w:tc>
          <w:tcPr>
            <w:tcW w:w="991" w:type="dxa"/>
            <w:tcBorders>
              <w:top w:val="nil"/>
              <w:left w:val="nil"/>
              <w:bottom w:val="nil"/>
              <w:right w:val="nil"/>
            </w:tcBorders>
            <w:shd w:val="clear" w:color="auto" w:fill="auto"/>
            <w:noWrap/>
            <w:vAlign w:val="bottom"/>
            <w:hideMark/>
          </w:tcPr>
          <w:p w14:paraId="386196DB"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91" w:type="dxa"/>
            <w:tcBorders>
              <w:top w:val="nil"/>
              <w:left w:val="nil"/>
              <w:bottom w:val="nil"/>
              <w:right w:val="nil"/>
            </w:tcBorders>
            <w:shd w:val="clear" w:color="auto" w:fill="auto"/>
            <w:noWrap/>
            <w:vAlign w:val="bottom"/>
            <w:hideMark/>
          </w:tcPr>
          <w:p w14:paraId="12E52D86"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91" w:type="dxa"/>
            <w:tcBorders>
              <w:top w:val="nil"/>
              <w:left w:val="nil"/>
              <w:bottom w:val="nil"/>
              <w:right w:val="nil"/>
            </w:tcBorders>
            <w:shd w:val="clear" w:color="auto" w:fill="auto"/>
            <w:noWrap/>
            <w:vAlign w:val="bottom"/>
            <w:hideMark/>
          </w:tcPr>
          <w:p w14:paraId="7D10189C"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7F194C88" w14:textId="77777777" w:rsidTr="00EA5153">
        <w:trPr>
          <w:trHeight w:val="283"/>
          <w:jc w:val="center"/>
        </w:trPr>
        <w:tc>
          <w:tcPr>
            <w:tcW w:w="2598" w:type="dxa"/>
            <w:tcBorders>
              <w:top w:val="nil"/>
              <w:left w:val="nil"/>
              <w:bottom w:val="nil"/>
              <w:right w:val="nil"/>
            </w:tcBorders>
            <w:shd w:val="clear" w:color="auto" w:fill="auto"/>
            <w:noWrap/>
            <w:vAlign w:val="bottom"/>
            <w:hideMark/>
          </w:tcPr>
          <w:p w14:paraId="5975F5BE" w14:textId="77777777" w:rsidR="00A2698E" w:rsidRPr="00A2698E" w:rsidRDefault="00A2698E" w:rsidP="00A2698E">
            <w:pPr>
              <w:spacing w:before="0" w:after="0"/>
              <w:ind w:firstLineChars="100" w:firstLine="160"/>
              <w:rPr>
                <w:color w:val="auto"/>
                <w:sz w:val="16"/>
                <w:szCs w:val="16"/>
              </w:rPr>
            </w:pPr>
            <w:r w:rsidRPr="00A2698E">
              <w:rPr>
                <w:color w:val="auto"/>
                <w:sz w:val="16"/>
                <w:szCs w:val="16"/>
              </w:rPr>
              <w:t>Administered expenses</w:t>
            </w:r>
          </w:p>
        </w:tc>
        <w:tc>
          <w:tcPr>
            <w:tcW w:w="899" w:type="dxa"/>
            <w:tcBorders>
              <w:top w:val="nil"/>
              <w:left w:val="nil"/>
              <w:bottom w:val="nil"/>
              <w:right w:val="nil"/>
            </w:tcBorders>
            <w:shd w:val="clear" w:color="auto" w:fill="auto"/>
            <w:noWrap/>
            <w:vAlign w:val="bottom"/>
            <w:hideMark/>
          </w:tcPr>
          <w:p w14:paraId="1D616A58" w14:textId="77777777" w:rsidR="00A2698E" w:rsidRPr="00A2698E" w:rsidRDefault="00A2698E" w:rsidP="00A2698E">
            <w:pPr>
              <w:spacing w:before="0" w:after="0"/>
              <w:ind w:firstLineChars="100" w:firstLine="160"/>
              <w:rPr>
                <w:color w:val="auto"/>
                <w:sz w:val="16"/>
                <w:szCs w:val="16"/>
              </w:rPr>
            </w:pPr>
          </w:p>
        </w:tc>
        <w:tc>
          <w:tcPr>
            <w:tcW w:w="900" w:type="dxa"/>
            <w:tcBorders>
              <w:top w:val="nil"/>
              <w:left w:val="nil"/>
              <w:bottom w:val="nil"/>
              <w:right w:val="nil"/>
            </w:tcBorders>
            <w:shd w:val="clear" w:color="000000" w:fill="D9D9D9"/>
            <w:noWrap/>
            <w:vAlign w:val="bottom"/>
            <w:hideMark/>
          </w:tcPr>
          <w:p w14:paraId="3D397029" w14:textId="77777777" w:rsidR="00A2698E" w:rsidRPr="00A2698E" w:rsidRDefault="00A2698E" w:rsidP="00A2698E">
            <w:pPr>
              <w:spacing w:before="0" w:after="0"/>
              <w:jc w:val="right"/>
              <w:rPr>
                <w:color w:val="auto"/>
                <w:sz w:val="16"/>
                <w:szCs w:val="16"/>
              </w:rPr>
            </w:pPr>
            <w:r w:rsidRPr="00A2698E">
              <w:rPr>
                <w:color w:val="auto"/>
                <w:sz w:val="16"/>
                <w:szCs w:val="16"/>
              </w:rPr>
              <w:t> </w:t>
            </w:r>
          </w:p>
        </w:tc>
        <w:tc>
          <w:tcPr>
            <w:tcW w:w="991" w:type="dxa"/>
            <w:tcBorders>
              <w:top w:val="nil"/>
              <w:left w:val="nil"/>
              <w:bottom w:val="nil"/>
              <w:right w:val="nil"/>
            </w:tcBorders>
            <w:shd w:val="clear" w:color="auto" w:fill="auto"/>
            <w:noWrap/>
            <w:vAlign w:val="bottom"/>
            <w:hideMark/>
          </w:tcPr>
          <w:p w14:paraId="5F90A597" w14:textId="77777777" w:rsidR="00A2698E" w:rsidRPr="00A2698E" w:rsidRDefault="00A2698E" w:rsidP="00A2698E">
            <w:pPr>
              <w:spacing w:before="0" w:after="0"/>
              <w:jc w:val="right"/>
              <w:rPr>
                <w:color w:val="auto"/>
                <w:sz w:val="16"/>
                <w:szCs w:val="16"/>
              </w:rPr>
            </w:pPr>
          </w:p>
        </w:tc>
        <w:tc>
          <w:tcPr>
            <w:tcW w:w="991" w:type="dxa"/>
            <w:tcBorders>
              <w:top w:val="nil"/>
              <w:left w:val="nil"/>
              <w:bottom w:val="nil"/>
              <w:right w:val="nil"/>
            </w:tcBorders>
            <w:shd w:val="clear" w:color="auto" w:fill="auto"/>
            <w:noWrap/>
            <w:vAlign w:val="bottom"/>
            <w:hideMark/>
          </w:tcPr>
          <w:p w14:paraId="4B2D83BF"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91" w:type="dxa"/>
            <w:tcBorders>
              <w:top w:val="nil"/>
              <w:left w:val="nil"/>
              <w:bottom w:val="nil"/>
              <w:right w:val="nil"/>
            </w:tcBorders>
            <w:shd w:val="clear" w:color="auto" w:fill="auto"/>
            <w:noWrap/>
            <w:vAlign w:val="bottom"/>
            <w:hideMark/>
          </w:tcPr>
          <w:p w14:paraId="2C2413D3"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10AE8BDE" w14:textId="77777777" w:rsidTr="00EA5153">
        <w:trPr>
          <w:trHeight w:val="225"/>
          <w:jc w:val="center"/>
        </w:trPr>
        <w:tc>
          <w:tcPr>
            <w:tcW w:w="2598" w:type="dxa"/>
            <w:tcBorders>
              <w:top w:val="nil"/>
              <w:left w:val="nil"/>
              <w:bottom w:val="nil"/>
              <w:right w:val="nil"/>
            </w:tcBorders>
            <w:shd w:val="clear" w:color="auto" w:fill="auto"/>
            <w:noWrap/>
            <w:tcMar>
              <w:left w:w="108" w:type="dxa"/>
              <w:right w:w="57" w:type="dxa"/>
            </w:tcMar>
            <w:vAlign w:val="bottom"/>
            <w:hideMark/>
          </w:tcPr>
          <w:p w14:paraId="0899F72B" w14:textId="77777777" w:rsidR="00A2698E" w:rsidRPr="00A2698E" w:rsidRDefault="00A2698E" w:rsidP="00EA5153">
            <w:pPr>
              <w:spacing w:before="0" w:after="0"/>
              <w:ind w:leftChars="150" w:left="270"/>
              <w:rPr>
                <w:color w:val="auto"/>
                <w:sz w:val="16"/>
                <w:szCs w:val="16"/>
              </w:rPr>
            </w:pPr>
            <w:r w:rsidRPr="00A2698E">
              <w:rPr>
                <w:color w:val="auto"/>
                <w:sz w:val="16"/>
                <w:szCs w:val="16"/>
              </w:rPr>
              <w:t xml:space="preserve">Ordinary annual services </w:t>
            </w:r>
            <w:r w:rsidRPr="00A2698E">
              <w:rPr>
                <w:color w:val="auto"/>
                <w:sz w:val="16"/>
                <w:szCs w:val="16"/>
                <w:vertAlign w:val="superscript"/>
              </w:rPr>
              <w:t>(a)</w:t>
            </w:r>
          </w:p>
        </w:tc>
        <w:tc>
          <w:tcPr>
            <w:tcW w:w="899" w:type="dxa"/>
            <w:tcBorders>
              <w:top w:val="nil"/>
              <w:left w:val="nil"/>
              <w:bottom w:val="nil"/>
              <w:right w:val="nil"/>
            </w:tcBorders>
            <w:shd w:val="clear" w:color="auto" w:fill="auto"/>
            <w:noWrap/>
            <w:tcMar>
              <w:left w:w="0" w:type="dxa"/>
              <w:right w:w="57" w:type="dxa"/>
            </w:tcMar>
            <w:vAlign w:val="bottom"/>
            <w:hideMark/>
          </w:tcPr>
          <w:p w14:paraId="15ABE68B" w14:textId="77777777" w:rsidR="00A2698E" w:rsidRPr="00A2698E" w:rsidRDefault="00A2698E" w:rsidP="00A2698E">
            <w:pPr>
              <w:spacing w:before="0" w:after="0"/>
              <w:jc w:val="right"/>
              <w:rPr>
                <w:color w:val="auto"/>
                <w:sz w:val="16"/>
                <w:szCs w:val="16"/>
              </w:rPr>
            </w:pPr>
            <w:r w:rsidRPr="00A2698E">
              <w:rPr>
                <w:color w:val="auto"/>
                <w:sz w:val="16"/>
                <w:szCs w:val="16"/>
              </w:rPr>
              <w:t>5,794,015</w:t>
            </w:r>
          </w:p>
        </w:tc>
        <w:tc>
          <w:tcPr>
            <w:tcW w:w="900" w:type="dxa"/>
            <w:tcBorders>
              <w:top w:val="nil"/>
              <w:left w:val="nil"/>
              <w:bottom w:val="nil"/>
              <w:right w:val="nil"/>
            </w:tcBorders>
            <w:shd w:val="clear" w:color="000000" w:fill="D9D9D9"/>
            <w:noWrap/>
            <w:tcMar>
              <w:left w:w="0" w:type="dxa"/>
              <w:right w:w="57" w:type="dxa"/>
            </w:tcMar>
            <w:vAlign w:val="bottom"/>
            <w:hideMark/>
          </w:tcPr>
          <w:p w14:paraId="7EB825A1" w14:textId="77777777" w:rsidR="00A2698E" w:rsidRPr="00A2698E" w:rsidRDefault="00A2698E" w:rsidP="00A2698E">
            <w:pPr>
              <w:spacing w:before="0" w:after="0"/>
              <w:jc w:val="right"/>
              <w:rPr>
                <w:color w:val="auto"/>
                <w:sz w:val="16"/>
                <w:szCs w:val="16"/>
              </w:rPr>
            </w:pPr>
            <w:r w:rsidRPr="00A2698E">
              <w:rPr>
                <w:color w:val="auto"/>
                <w:sz w:val="16"/>
                <w:szCs w:val="16"/>
              </w:rPr>
              <w:t>6,285,028</w:t>
            </w:r>
          </w:p>
        </w:tc>
        <w:tc>
          <w:tcPr>
            <w:tcW w:w="991" w:type="dxa"/>
            <w:tcBorders>
              <w:top w:val="nil"/>
              <w:left w:val="nil"/>
              <w:bottom w:val="nil"/>
              <w:right w:val="nil"/>
            </w:tcBorders>
            <w:shd w:val="clear" w:color="auto" w:fill="auto"/>
            <w:noWrap/>
            <w:tcMar>
              <w:left w:w="0" w:type="dxa"/>
              <w:right w:w="57" w:type="dxa"/>
            </w:tcMar>
            <w:vAlign w:val="bottom"/>
            <w:hideMark/>
          </w:tcPr>
          <w:p w14:paraId="79888819" w14:textId="77777777" w:rsidR="00A2698E" w:rsidRPr="00A2698E" w:rsidRDefault="00A2698E" w:rsidP="00A2698E">
            <w:pPr>
              <w:spacing w:before="0" w:after="0"/>
              <w:jc w:val="right"/>
              <w:rPr>
                <w:color w:val="auto"/>
                <w:sz w:val="16"/>
                <w:szCs w:val="16"/>
              </w:rPr>
            </w:pPr>
            <w:r w:rsidRPr="00A2698E">
              <w:rPr>
                <w:color w:val="auto"/>
                <w:sz w:val="16"/>
                <w:szCs w:val="16"/>
              </w:rPr>
              <w:t>5,351,222</w:t>
            </w:r>
          </w:p>
        </w:tc>
        <w:tc>
          <w:tcPr>
            <w:tcW w:w="991" w:type="dxa"/>
            <w:tcBorders>
              <w:top w:val="nil"/>
              <w:left w:val="nil"/>
              <w:bottom w:val="nil"/>
              <w:right w:val="nil"/>
            </w:tcBorders>
            <w:shd w:val="clear" w:color="auto" w:fill="auto"/>
            <w:noWrap/>
            <w:tcMar>
              <w:left w:w="0" w:type="dxa"/>
              <w:right w:w="57" w:type="dxa"/>
            </w:tcMar>
            <w:vAlign w:val="bottom"/>
            <w:hideMark/>
          </w:tcPr>
          <w:p w14:paraId="05DA159B" w14:textId="77777777" w:rsidR="00A2698E" w:rsidRPr="00A2698E" w:rsidRDefault="00A2698E" w:rsidP="00A2698E">
            <w:pPr>
              <w:spacing w:before="0" w:after="0"/>
              <w:jc w:val="right"/>
              <w:rPr>
                <w:color w:val="auto"/>
                <w:sz w:val="16"/>
                <w:szCs w:val="16"/>
              </w:rPr>
            </w:pPr>
            <w:r w:rsidRPr="00A2698E">
              <w:rPr>
                <w:color w:val="auto"/>
                <w:sz w:val="16"/>
                <w:szCs w:val="16"/>
              </w:rPr>
              <w:t>5,435,387</w:t>
            </w:r>
          </w:p>
        </w:tc>
        <w:tc>
          <w:tcPr>
            <w:tcW w:w="991" w:type="dxa"/>
            <w:tcBorders>
              <w:top w:val="nil"/>
              <w:left w:val="nil"/>
              <w:bottom w:val="nil"/>
              <w:right w:val="nil"/>
            </w:tcBorders>
            <w:shd w:val="clear" w:color="auto" w:fill="auto"/>
            <w:noWrap/>
            <w:tcMar>
              <w:left w:w="0" w:type="dxa"/>
              <w:right w:w="57" w:type="dxa"/>
            </w:tcMar>
            <w:vAlign w:val="bottom"/>
            <w:hideMark/>
          </w:tcPr>
          <w:p w14:paraId="1A7B8BCA" w14:textId="77777777" w:rsidR="00A2698E" w:rsidRPr="00A2698E" w:rsidRDefault="00A2698E" w:rsidP="00A2698E">
            <w:pPr>
              <w:spacing w:before="0" w:after="0"/>
              <w:jc w:val="right"/>
              <w:rPr>
                <w:color w:val="auto"/>
                <w:sz w:val="16"/>
                <w:szCs w:val="16"/>
              </w:rPr>
            </w:pPr>
            <w:r w:rsidRPr="00A2698E">
              <w:rPr>
                <w:color w:val="auto"/>
                <w:sz w:val="16"/>
                <w:szCs w:val="16"/>
              </w:rPr>
              <w:t>5,625,507</w:t>
            </w:r>
          </w:p>
        </w:tc>
      </w:tr>
      <w:tr w:rsidR="00A2698E" w:rsidRPr="00A2698E" w14:paraId="0955096D" w14:textId="77777777" w:rsidTr="00EA5153">
        <w:trPr>
          <w:trHeight w:val="225"/>
          <w:jc w:val="center"/>
        </w:trPr>
        <w:tc>
          <w:tcPr>
            <w:tcW w:w="2598" w:type="dxa"/>
            <w:tcBorders>
              <w:top w:val="nil"/>
              <w:left w:val="nil"/>
              <w:bottom w:val="nil"/>
              <w:right w:val="nil"/>
            </w:tcBorders>
            <w:shd w:val="clear" w:color="auto" w:fill="auto"/>
            <w:noWrap/>
            <w:vAlign w:val="bottom"/>
            <w:hideMark/>
          </w:tcPr>
          <w:p w14:paraId="13388211" w14:textId="77777777" w:rsidR="00A2698E" w:rsidRPr="00A2698E" w:rsidRDefault="00A2698E" w:rsidP="00A2698E">
            <w:pPr>
              <w:spacing w:before="0" w:after="0"/>
              <w:ind w:firstLineChars="300" w:firstLine="480"/>
              <w:rPr>
                <w:color w:val="auto"/>
                <w:sz w:val="16"/>
                <w:szCs w:val="16"/>
              </w:rPr>
            </w:pPr>
            <w:r w:rsidRPr="00A2698E">
              <w:rPr>
                <w:color w:val="auto"/>
                <w:sz w:val="16"/>
                <w:szCs w:val="16"/>
              </w:rPr>
              <w:t xml:space="preserve">- expense adjustment </w:t>
            </w:r>
            <w:r w:rsidRPr="00A2698E">
              <w:rPr>
                <w:color w:val="auto"/>
                <w:sz w:val="16"/>
                <w:szCs w:val="16"/>
                <w:vertAlign w:val="superscript"/>
              </w:rPr>
              <w:t>(d)</w:t>
            </w:r>
          </w:p>
        </w:tc>
        <w:tc>
          <w:tcPr>
            <w:tcW w:w="899" w:type="dxa"/>
            <w:tcBorders>
              <w:top w:val="nil"/>
              <w:left w:val="nil"/>
              <w:bottom w:val="nil"/>
              <w:right w:val="nil"/>
            </w:tcBorders>
            <w:shd w:val="clear" w:color="auto" w:fill="auto"/>
            <w:noWrap/>
            <w:tcMar>
              <w:left w:w="0" w:type="dxa"/>
              <w:right w:w="57" w:type="dxa"/>
            </w:tcMar>
            <w:vAlign w:val="bottom"/>
            <w:hideMark/>
          </w:tcPr>
          <w:p w14:paraId="79E28569" w14:textId="77777777" w:rsidR="00A2698E" w:rsidRPr="00A2698E" w:rsidRDefault="00A2698E" w:rsidP="00A2698E">
            <w:pPr>
              <w:spacing w:before="0" w:after="0"/>
              <w:jc w:val="right"/>
              <w:rPr>
                <w:color w:val="auto"/>
                <w:sz w:val="16"/>
                <w:szCs w:val="16"/>
              </w:rPr>
            </w:pPr>
            <w:r w:rsidRPr="00A2698E">
              <w:rPr>
                <w:color w:val="auto"/>
                <w:sz w:val="16"/>
                <w:szCs w:val="16"/>
              </w:rPr>
              <w:t>(4,441)</w:t>
            </w:r>
          </w:p>
        </w:tc>
        <w:tc>
          <w:tcPr>
            <w:tcW w:w="900" w:type="dxa"/>
            <w:tcBorders>
              <w:top w:val="nil"/>
              <w:left w:val="nil"/>
              <w:bottom w:val="nil"/>
              <w:right w:val="nil"/>
            </w:tcBorders>
            <w:shd w:val="clear" w:color="000000" w:fill="D9D9D9"/>
            <w:noWrap/>
            <w:tcMar>
              <w:left w:w="0" w:type="dxa"/>
              <w:right w:w="57" w:type="dxa"/>
            </w:tcMar>
            <w:vAlign w:val="bottom"/>
            <w:hideMark/>
          </w:tcPr>
          <w:p w14:paraId="0225190A"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91" w:type="dxa"/>
            <w:tcBorders>
              <w:top w:val="nil"/>
              <w:left w:val="nil"/>
              <w:bottom w:val="nil"/>
              <w:right w:val="nil"/>
            </w:tcBorders>
            <w:shd w:val="clear" w:color="auto" w:fill="auto"/>
            <w:noWrap/>
            <w:tcMar>
              <w:left w:w="0" w:type="dxa"/>
              <w:right w:w="57" w:type="dxa"/>
            </w:tcMar>
            <w:vAlign w:val="bottom"/>
            <w:hideMark/>
          </w:tcPr>
          <w:p w14:paraId="643E4CE7"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91" w:type="dxa"/>
            <w:tcBorders>
              <w:top w:val="nil"/>
              <w:left w:val="nil"/>
              <w:bottom w:val="nil"/>
              <w:right w:val="nil"/>
            </w:tcBorders>
            <w:shd w:val="clear" w:color="auto" w:fill="auto"/>
            <w:noWrap/>
            <w:tcMar>
              <w:left w:w="0" w:type="dxa"/>
              <w:right w:w="57" w:type="dxa"/>
            </w:tcMar>
            <w:vAlign w:val="bottom"/>
            <w:hideMark/>
          </w:tcPr>
          <w:p w14:paraId="45192392"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91" w:type="dxa"/>
            <w:tcBorders>
              <w:top w:val="nil"/>
              <w:left w:val="nil"/>
              <w:bottom w:val="nil"/>
              <w:right w:val="nil"/>
            </w:tcBorders>
            <w:shd w:val="clear" w:color="auto" w:fill="auto"/>
            <w:noWrap/>
            <w:tcMar>
              <w:left w:w="0" w:type="dxa"/>
              <w:right w:w="57" w:type="dxa"/>
            </w:tcMar>
            <w:vAlign w:val="bottom"/>
            <w:hideMark/>
          </w:tcPr>
          <w:p w14:paraId="707666DC" w14:textId="77777777" w:rsidR="00A2698E" w:rsidRPr="00A2698E" w:rsidRDefault="00A2698E" w:rsidP="00A2698E">
            <w:pPr>
              <w:spacing w:before="0" w:after="0"/>
              <w:jc w:val="right"/>
              <w:rPr>
                <w:color w:val="auto"/>
                <w:sz w:val="16"/>
                <w:szCs w:val="16"/>
              </w:rPr>
            </w:pPr>
            <w:r w:rsidRPr="00A2698E">
              <w:rPr>
                <w:color w:val="auto"/>
                <w:sz w:val="16"/>
                <w:szCs w:val="16"/>
              </w:rPr>
              <w:t>-</w:t>
            </w:r>
          </w:p>
        </w:tc>
      </w:tr>
      <w:tr w:rsidR="00A2698E" w:rsidRPr="00A2698E" w14:paraId="6C96E6AC" w14:textId="77777777" w:rsidTr="00EA5153">
        <w:trPr>
          <w:trHeight w:val="283"/>
          <w:jc w:val="center"/>
        </w:trPr>
        <w:tc>
          <w:tcPr>
            <w:tcW w:w="2598" w:type="dxa"/>
            <w:tcBorders>
              <w:top w:val="nil"/>
              <w:left w:val="nil"/>
              <w:bottom w:val="nil"/>
              <w:right w:val="nil"/>
            </w:tcBorders>
            <w:shd w:val="clear" w:color="auto" w:fill="auto"/>
            <w:noWrap/>
            <w:tcMar>
              <w:left w:w="108" w:type="dxa"/>
              <w:right w:w="57" w:type="dxa"/>
            </w:tcMar>
            <w:vAlign w:val="bottom"/>
            <w:hideMark/>
          </w:tcPr>
          <w:p w14:paraId="1E5745AF" w14:textId="77777777" w:rsidR="00A2698E" w:rsidRPr="00A2698E" w:rsidRDefault="00A2698E" w:rsidP="00EA5153">
            <w:pPr>
              <w:spacing w:before="0" w:after="0"/>
              <w:ind w:leftChars="150" w:left="270"/>
              <w:rPr>
                <w:color w:val="auto"/>
                <w:sz w:val="16"/>
                <w:szCs w:val="16"/>
              </w:rPr>
            </w:pPr>
            <w:r w:rsidRPr="00A2698E">
              <w:rPr>
                <w:color w:val="auto"/>
                <w:sz w:val="16"/>
                <w:szCs w:val="16"/>
              </w:rPr>
              <w:t>Other services</w:t>
            </w:r>
          </w:p>
        </w:tc>
        <w:tc>
          <w:tcPr>
            <w:tcW w:w="899" w:type="dxa"/>
            <w:tcBorders>
              <w:top w:val="nil"/>
              <w:left w:val="nil"/>
              <w:bottom w:val="nil"/>
              <w:right w:val="nil"/>
            </w:tcBorders>
            <w:shd w:val="clear" w:color="auto" w:fill="auto"/>
            <w:noWrap/>
            <w:tcMar>
              <w:left w:w="0" w:type="dxa"/>
              <w:right w:w="57" w:type="dxa"/>
            </w:tcMar>
            <w:vAlign w:val="bottom"/>
            <w:hideMark/>
          </w:tcPr>
          <w:p w14:paraId="15190F10" w14:textId="77777777" w:rsidR="00A2698E" w:rsidRPr="00A2698E" w:rsidRDefault="00A2698E" w:rsidP="00A2698E">
            <w:pPr>
              <w:spacing w:before="0" w:after="0"/>
              <w:jc w:val="right"/>
              <w:rPr>
                <w:color w:val="auto"/>
                <w:sz w:val="16"/>
                <w:szCs w:val="16"/>
              </w:rPr>
            </w:pPr>
            <w:r w:rsidRPr="00A2698E">
              <w:rPr>
                <w:color w:val="auto"/>
                <w:sz w:val="16"/>
                <w:szCs w:val="16"/>
              </w:rPr>
              <w:t>38,648</w:t>
            </w:r>
          </w:p>
        </w:tc>
        <w:tc>
          <w:tcPr>
            <w:tcW w:w="900" w:type="dxa"/>
            <w:tcBorders>
              <w:top w:val="nil"/>
              <w:left w:val="nil"/>
              <w:bottom w:val="nil"/>
              <w:right w:val="nil"/>
            </w:tcBorders>
            <w:shd w:val="clear" w:color="000000" w:fill="D9D9D9"/>
            <w:noWrap/>
            <w:tcMar>
              <w:left w:w="0" w:type="dxa"/>
              <w:right w:w="57" w:type="dxa"/>
            </w:tcMar>
            <w:vAlign w:val="bottom"/>
            <w:hideMark/>
          </w:tcPr>
          <w:p w14:paraId="7D638D09"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91" w:type="dxa"/>
            <w:tcBorders>
              <w:top w:val="nil"/>
              <w:left w:val="nil"/>
              <w:bottom w:val="nil"/>
              <w:right w:val="nil"/>
            </w:tcBorders>
            <w:shd w:val="clear" w:color="auto" w:fill="auto"/>
            <w:noWrap/>
            <w:tcMar>
              <w:left w:w="0" w:type="dxa"/>
              <w:right w:w="57" w:type="dxa"/>
            </w:tcMar>
            <w:vAlign w:val="bottom"/>
            <w:hideMark/>
          </w:tcPr>
          <w:p w14:paraId="6F268342"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91" w:type="dxa"/>
            <w:tcBorders>
              <w:top w:val="nil"/>
              <w:left w:val="nil"/>
              <w:bottom w:val="nil"/>
              <w:right w:val="nil"/>
            </w:tcBorders>
            <w:shd w:val="clear" w:color="auto" w:fill="auto"/>
            <w:noWrap/>
            <w:tcMar>
              <w:left w:w="0" w:type="dxa"/>
              <w:right w:w="57" w:type="dxa"/>
            </w:tcMar>
            <w:vAlign w:val="bottom"/>
            <w:hideMark/>
          </w:tcPr>
          <w:p w14:paraId="338677E2"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91" w:type="dxa"/>
            <w:tcBorders>
              <w:top w:val="nil"/>
              <w:left w:val="nil"/>
              <w:bottom w:val="nil"/>
              <w:right w:val="nil"/>
            </w:tcBorders>
            <w:shd w:val="clear" w:color="auto" w:fill="auto"/>
            <w:noWrap/>
            <w:tcMar>
              <w:left w:w="0" w:type="dxa"/>
              <w:right w:w="57" w:type="dxa"/>
            </w:tcMar>
            <w:vAlign w:val="bottom"/>
            <w:hideMark/>
          </w:tcPr>
          <w:p w14:paraId="48B1EB26" w14:textId="77777777" w:rsidR="00A2698E" w:rsidRPr="00A2698E" w:rsidRDefault="00A2698E" w:rsidP="00A2698E">
            <w:pPr>
              <w:spacing w:before="0" w:after="0"/>
              <w:jc w:val="right"/>
              <w:rPr>
                <w:color w:val="auto"/>
                <w:sz w:val="16"/>
                <w:szCs w:val="16"/>
              </w:rPr>
            </w:pPr>
            <w:r w:rsidRPr="00A2698E">
              <w:rPr>
                <w:color w:val="auto"/>
                <w:sz w:val="16"/>
                <w:szCs w:val="16"/>
              </w:rPr>
              <w:t>-</w:t>
            </w:r>
          </w:p>
        </w:tc>
      </w:tr>
      <w:tr w:rsidR="00A2698E" w:rsidRPr="00A2698E" w14:paraId="5C4EF57E" w14:textId="77777777" w:rsidTr="00EA5153">
        <w:trPr>
          <w:trHeight w:val="225"/>
          <w:jc w:val="center"/>
        </w:trPr>
        <w:tc>
          <w:tcPr>
            <w:tcW w:w="2598" w:type="dxa"/>
            <w:tcBorders>
              <w:top w:val="nil"/>
              <w:left w:val="nil"/>
              <w:bottom w:val="nil"/>
              <w:right w:val="nil"/>
            </w:tcBorders>
            <w:shd w:val="clear" w:color="auto" w:fill="auto"/>
            <w:noWrap/>
            <w:vAlign w:val="bottom"/>
            <w:hideMark/>
          </w:tcPr>
          <w:p w14:paraId="741C3477" w14:textId="77777777" w:rsidR="00A2698E" w:rsidRPr="00A2698E" w:rsidRDefault="00A2698E" w:rsidP="00A2698E">
            <w:pPr>
              <w:spacing w:before="0" w:after="0"/>
              <w:ind w:firstLineChars="300" w:firstLine="480"/>
              <w:rPr>
                <w:color w:val="auto"/>
                <w:sz w:val="16"/>
                <w:szCs w:val="16"/>
              </w:rPr>
            </w:pPr>
            <w:r w:rsidRPr="00A2698E">
              <w:rPr>
                <w:color w:val="auto"/>
                <w:sz w:val="16"/>
                <w:szCs w:val="16"/>
              </w:rPr>
              <w:t xml:space="preserve">- expense adjustment </w:t>
            </w:r>
            <w:r w:rsidRPr="00A2698E">
              <w:rPr>
                <w:color w:val="auto"/>
                <w:sz w:val="16"/>
                <w:szCs w:val="16"/>
                <w:vertAlign w:val="superscript"/>
              </w:rPr>
              <w:t>(e)</w:t>
            </w:r>
          </w:p>
        </w:tc>
        <w:tc>
          <w:tcPr>
            <w:tcW w:w="899" w:type="dxa"/>
            <w:tcBorders>
              <w:top w:val="nil"/>
              <w:left w:val="nil"/>
              <w:bottom w:val="nil"/>
              <w:right w:val="nil"/>
            </w:tcBorders>
            <w:shd w:val="clear" w:color="auto" w:fill="auto"/>
            <w:noWrap/>
            <w:tcMar>
              <w:left w:w="0" w:type="dxa"/>
              <w:right w:w="57" w:type="dxa"/>
            </w:tcMar>
            <w:vAlign w:val="bottom"/>
            <w:hideMark/>
          </w:tcPr>
          <w:p w14:paraId="7915AD4B" w14:textId="77777777" w:rsidR="00A2698E" w:rsidRPr="00A2698E" w:rsidRDefault="00A2698E" w:rsidP="00A2698E">
            <w:pPr>
              <w:spacing w:before="0" w:after="0"/>
              <w:jc w:val="right"/>
              <w:rPr>
                <w:color w:val="auto"/>
                <w:sz w:val="16"/>
                <w:szCs w:val="16"/>
              </w:rPr>
            </w:pPr>
            <w:r w:rsidRPr="00A2698E">
              <w:rPr>
                <w:color w:val="auto"/>
                <w:sz w:val="16"/>
                <w:szCs w:val="16"/>
              </w:rPr>
              <w:t>(34,003)</w:t>
            </w:r>
          </w:p>
        </w:tc>
        <w:tc>
          <w:tcPr>
            <w:tcW w:w="900" w:type="dxa"/>
            <w:tcBorders>
              <w:top w:val="nil"/>
              <w:left w:val="nil"/>
              <w:bottom w:val="nil"/>
              <w:right w:val="nil"/>
            </w:tcBorders>
            <w:shd w:val="clear" w:color="000000" w:fill="D9D9D9"/>
            <w:noWrap/>
            <w:tcMar>
              <w:left w:w="0" w:type="dxa"/>
              <w:right w:w="57" w:type="dxa"/>
            </w:tcMar>
            <w:vAlign w:val="bottom"/>
            <w:hideMark/>
          </w:tcPr>
          <w:p w14:paraId="4FA5FE05" w14:textId="77777777" w:rsidR="00A2698E" w:rsidRPr="00A2698E" w:rsidRDefault="00A2698E" w:rsidP="00A2698E">
            <w:pPr>
              <w:spacing w:before="0" w:after="0"/>
              <w:jc w:val="right"/>
              <w:rPr>
                <w:color w:val="auto"/>
                <w:sz w:val="16"/>
                <w:szCs w:val="16"/>
              </w:rPr>
            </w:pPr>
            <w:r w:rsidRPr="00A2698E">
              <w:rPr>
                <w:color w:val="auto"/>
                <w:sz w:val="16"/>
                <w:szCs w:val="16"/>
              </w:rPr>
              <w:t>531</w:t>
            </w:r>
          </w:p>
        </w:tc>
        <w:tc>
          <w:tcPr>
            <w:tcW w:w="991" w:type="dxa"/>
            <w:tcBorders>
              <w:top w:val="nil"/>
              <w:left w:val="nil"/>
              <w:bottom w:val="nil"/>
              <w:right w:val="nil"/>
            </w:tcBorders>
            <w:shd w:val="clear" w:color="auto" w:fill="auto"/>
            <w:noWrap/>
            <w:tcMar>
              <w:left w:w="0" w:type="dxa"/>
              <w:right w:w="57" w:type="dxa"/>
            </w:tcMar>
            <w:vAlign w:val="bottom"/>
            <w:hideMark/>
          </w:tcPr>
          <w:p w14:paraId="2E0EF5B0"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91" w:type="dxa"/>
            <w:tcBorders>
              <w:top w:val="nil"/>
              <w:left w:val="nil"/>
              <w:bottom w:val="nil"/>
              <w:right w:val="nil"/>
            </w:tcBorders>
            <w:shd w:val="clear" w:color="auto" w:fill="auto"/>
            <w:noWrap/>
            <w:tcMar>
              <w:left w:w="0" w:type="dxa"/>
              <w:right w:w="57" w:type="dxa"/>
            </w:tcMar>
            <w:vAlign w:val="bottom"/>
            <w:hideMark/>
          </w:tcPr>
          <w:p w14:paraId="0EF41BAF" w14:textId="77777777" w:rsidR="00A2698E" w:rsidRPr="00A2698E" w:rsidRDefault="00A2698E" w:rsidP="00A2698E">
            <w:pPr>
              <w:spacing w:before="0" w:after="0"/>
              <w:jc w:val="right"/>
              <w:rPr>
                <w:color w:val="auto"/>
                <w:sz w:val="16"/>
                <w:szCs w:val="16"/>
              </w:rPr>
            </w:pPr>
            <w:r w:rsidRPr="00A2698E">
              <w:rPr>
                <w:color w:val="auto"/>
                <w:sz w:val="16"/>
                <w:szCs w:val="16"/>
              </w:rPr>
              <w:t>-</w:t>
            </w:r>
          </w:p>
        </w:tc>
        <w:tc>
          <w:tcPr>
            <w:tcW w:w="991" w:type="dxa"/>
            <w:tcBorders>
              <w:top w:val="nil"/>
              <w:left w:val="nil"/>
              <w:bottom w:val="nil"/>
              <w:right w:val="nil"/>
            </w:tcBorders>
            <w:shd w:val="clear" w:color="auto" w:fill="auto"/>
            <w:noWrap/>
            <w:tcMar>
              <w:left w:w="0" w:type="dxa"/>
              <w:right w:w="57" w:type="dxa"/>
            </w:tcMar>
            <w:vAlign w:val="bottom"/>
            <w:hideMark/>
          </w:tcPr>
          <w:p w14:paraId="45D6CBA3" w14:textId="77777777" w:rsidR="00A2698E" w:rsidRPr="00A2698E" w:rsidRDefault="00A2698E" w:rsidP="00A2698E">
            <w:pPr>
              <w:spacing w:before="0" w:after="0"/>
              <w:jc w:val="right"/>
              <w:rPr>
                <w:color w:val="auto"/>
                <w:sz w:val="16"/>
                <w:szCs w:val="16"/>
              </w:rPr>
            </w:pPr>
            <w:r w:rsidRPr="00A2698E">
              <w:rPr>
                <w:color w:val="auto"/>
                <w:sz w:val="16"/>
                <w:szCs w:val="16"/>
              </w:rPr>
              <w:t>-</w:t>
            </w:r>
          </w:p>
        </w:tc>
      </w:tr>
      <w:tr w:rsidR="00A2698E" w:rsidRPr="00A2698E" w14:paraId="47C1B68C" w14:textId="77777777" w:rsidTr="00EA5153">
        <w:trPr>
          <w:trHeight w:val="225"/>
          <w:jc w:val="center"/>
        </w:trPr>
        <w:tc>
          <w:tcPr>
            <w:tcW w:w="2598" w:type="dxa"/>
            <w:tcBorders>
              <w:top w:val="nil"/>
              <w:left w:val="nil"/>
              <w:bottom w:val="nil"/>
              <w:right w:val="nil"/>
            </w:tcBorders>
            <w:shd w:val="clear" w:color="auto" w:fill="auto"/>
            <w:noWrap/>
            <w:tcMar>
              <w:left w:w="108" w:type="dxa"/>
              <w:right w:w="57" w:type="dxa"/>
            </w:tcMar>
            <w:vAlign w:val="bottom"/>
            <w:hideMark/>
          </w:tcPr>
          <w:p w14:paraId="5C2CD556" w14:textId="77777777" w:rsidR="00A2698E" w:rsidRPr="00A2698E" w:rsidRDefault="00A2698E" w:rsidP="00EA5153">
            <w:pPr>
              <w:spacing w:before="0" w:after="0"/>
              <w:ind w:leftChars="150" w:left="270"/>
              <w:rPr>
                <w:color w:val="auto"/>
                <w:sz w:val="16"/>
                <w:szCs w:val="16"/>
              </w:rPr>
            </w:pPr>
            <w:r w:rsidRPr="00A2698E">
              <w:rPr>
                <w:color w:val="auto"/>
                <w:sz w:val="16"/>
                <w:szCs w:val="16"/>
              </w:rPr>
              <w:t>Special appropriations</w:t>
            </w:r>
          </w:p>
        </w:tc>
        <w:tc>
          <w:tcPr>
            <w:tcW w:w="899" w:type="dxa"/>
            <w:tcBorders>
              <w:top w:val="nil"/>
              <w:left w:val="nil"/>
              <w:bottom w:val="nil"/>
              <w:right w:val="nil"/>
            </w:tcBorders>
            <w:shd w:val="clear" w:color="auto" w:fill="auto"/>
            <w:noWrap/>
            <w:tcMar>
              <w:left w:w="0" w:type="dxa"/>
              <w:right w:w="57" w:type="dxa"/>
            </w:tcMar>
            <w:vAlign w:val="bottom"/>
            <w:hideMark/>
          </w:tcPr>
          <w:p w14:paraId="3F013A08" w14:textId="77777777" w:rsidR="00A2698E" w:rsidRPr="00A2698E" w:rsidRDefault="00A2698E" w:rsidP="00A2698E">
            <w:pPr>
              <w:spacing w:before="0" w:after="0"/>
              <w:jc w:val="right"/>
              <w:rPr>
                <w:color w:val="auto"/>
                <w:sz w:val="16"/>
                <w:szCs w:val="16"/>
              </w:rPr>
            </w:pPr>
            <w:r w:rsidRPr="00A2698E">
              <w:rPr>
                <w:color w:val="auto"/>
                <w:sz w:val="16"/>
                <w:szCs w:val="16"/>
              </w:rPr>
              <w:t>22,977,255</w:t>
            </w:r>
          </w:p>
        </w:tc>
        <w:tc>
          <w:tcPr>
            <w:tcW w:w="900" w:type="dxa"/>
            <w:tcBorders>
              <w:top w:val="nil"/>
              <w:left w:val="nil"/>
              <w:bottom w:val="nil"/>
              <w:right w:val="nil"/>
            </w:tcBorders>
            <w:shd w:val="clear" w:color="000000" w:fill="D9D9D9"/>
            <w:noWrap/>
            <w:tcMar>
              <w:left w:w="0" w:type="dxa"/>
              <w:right w:w="57" w:type="dxa"/>
            </w:tcMar>
            <w:vAlign w:val="bottom"/>
            <w:hideMark/>
          </w:tcPr>
          <w:p w14:paraId="2D1C0D10" w14:textId="77777777" w:rsidR="00A2698E" w:rsidRPr="00A2698E" w:rsidRDefault="00A2698E" w:rsidP="00A2698E">
            <w:pPr>
              <w:spacing w:before="0" w:after="0"/>
              <w:jc w:val="right"/>
              <w:rPr>
                <w:color w:val="auto"/>
                <w:sz w:val="16"/>
                <w:szCs w:val="16"/>
              </w:rPr>
            </w:pPr>
            <w:r w:rsidRPr="00A2698E">
              <w:rPr>
                <w:color w:val="auto"/>
                <w:sz w:val="16"/>
                <w:szCs w:val="16"/>
              </w:rPr>
              <w:t>28,523,945</w:t>
            </w:r>
          </w:p>
        </w:tc>
        <w:tc>
          <w:tcPr>
            <w:tcW w:w="991" w:type="dxa"/>
            <w:tcBorders>
              <w:top w:val="nil"/>
              <w:left w:val="nil"/>
              <w:bottom w:val="nil"/>
              <w:right w:val="nil"/>
            </w:tcBorders>
            <w:shd w:val="clear" w:color="auto" w:fill="auto"/>
            <w:noWrap/>
            <w:tcMar>
              <w:left w:w="0" w:type="dxa"/>
              <w:right w:w="57" w:type="dxa"/>
            </w:tcMar>
            <w:vAlign w:val="bottom"/>
            <w:hideMark/>
          </w:tcPr>
          <w:p w14:paraId="282DF595" w14:textId="77777777" w:rsidR="00A2698E" w:rsidRPr="00A2698E" w:rsidRDefault="00A2698E" w:rsidP="00A2698E">
            <w:pPr>
              <w:spacing w:before="0" w:after="0"/>
              <w:jc w:val="right"/>
              <w:rPr>
                <w:color w:val="auto"/>
                <w:sz w:val="16"/>
                <w:szCs w:val="16"/>
              </w:rPr>
            </w:pPr>
            <w:r w:rsidRPr="00A2698E">
              <w:rPr>
                <w:color w:val="auto"/>
                <w:sz w:val="16"/>
                <w:szCs w:val="16"/>
              </w:rPr>
              <w:t>31,505,114</w:t>
            </w:r>
          </w:p>
        </w:tc>
        <w:tc>
          <w:tcPr>
            <w:tcW w:w="991" w:type="dxa"/>
            <w:tcBorders>
              <w:top w:val="nil"/>
              <w:left w:val="nil"/>
              <w:bottom w:val="nil"/>
              <w:right w:val="nil"/>
            </w:tcBorders>
            <w:shd w:val="clear" w:color="auto" w:fill="auto"/>
            <w:noWrap/>
            <w:tcMar>
              <w:left w:w="0" w:type="dxa"/>
              <w:right w:w="57" w:type="dxa"/>
            </w:tcMar>
            <w:vAlign w:val="bottom"/>
            <w:hideMark/>
          </w:tcPr>
          <w:p w14:paraId="063315A5" w14:textId="77777777" w:rsidR="00A2698E" w:rsidRPr="00A2698E" w:rsidRDefault="00A2698E" w:rsidP="00A2698E">
            <w:pPr>
              <w:spacing w:before="0" w:after="0"/>
              <w:jc w:val="right"/>
              <w:rPr>
                <w:color w:val="auto"/>
                <w:sz w:val="16"/>
                <w:szCs w:val="16"/>
              </w:rPr>
            </w:pPr>
            <w:r w:rsidRPr="00A2698E">
              <w:rPr>
                <w:color w:val="auto"/>
                <w:sz w:val="16"/>
                <w:szCs w:val="16"/>
              </w:rPr>
              <w:t>33,441,820</w:t>
            </w:r>
          </w:p>
        </w:tc>
        <w:tc>
          <w:tcPr>
            <w:tcW w:w="991" w:type="dxa"/>
            <w:tcBorders>
              <w:top w:val="nil"/>
              <w:left w:val="nil"/>
              <w:bottom w:val="nil"/>
              <w:right w:val="nil"/>
            </w:tcBorders>
            <w:shd w:val="clear" w:color="auto" w:fill="auto"/>
            <w:noWrap/>
            <w:tcMar>
              <w:left w:w="0" w:type="dxa"/>
              <w:right w:w="57" w:type="dxa"/>
            </w:tcMar>
            <w:vAlign w:val="bottom"/>
            <w:hideMark/>
          </w:tcPr>
          <w:p w14:paraId="70D21D7A" w14:textId="77777777" w:rsidR="00A2698E" w:rsidRPr="00A2698E" w:rsidRDefault="00A2698E" w:rsidP="00A2698E">
            <w:pPr>
              <w:spacing w:before="0" w:after="0"/>
              <w:jc w:val="right"/>
              <w:rPr>
                <w:color w:val="auto"/>
                <w:sz w:val="16"/>
                <w:szCs w:val="16"/>
              </w:rPr>
            </w:pPr>
            <w:r w:rsidRPr="00A2698E">
              <w:rPr>
                <w:color w:val="auto"/>
                <w:sz w:val="16"/>
                <w:szCs w:val="16"/>
              </w:rPr>
              <w:t>35,121,863</w:t>
            </w:r>
          </w:p>
        </w:tc>
      </w:tr>
      <w:tr w:rsidR="00A2698E" w:rsidRPr="00A2698E" w14:paraId="1C56CDC2" w14:textId="77777777" w:rsidTr="00EA5153">
        <w:trPr>
          <w:trHeight w:val="283"/>
          <w:jc w:val="center"/>
        </w:trPr>
        <w:tc>
          <w:tcPr>
            <w:tcW w:w="2598" w:type="dxa"/>
            <w:tcBorders>
              <w:top w:val="nil"/>
              <w:left w:val="nil"/>
              <w:bottom w:val="nil"/>
              <w:right w:val="nil"/>
            </w:tcBorders>
            <w:shd w:val="clear" w:color="auto" w:fill="auto"/>
            <w:noWrap/>
            <w:vAlign w:val="bottom"/>
            <w:hideMark/>
          </w:tcPr>
          <w:p w14:paraId="6D8501FB" w14:textId="77777777" w:rsidR="00A2698E" w:rsidRPr="00A2698E" w:rsidRDefault="00A2698E" w:rsidP="00A2698E">
            <w:pPr>
              <w:spacing w:before="0" w:after="0"/>
              <w:ind w:firstLineChars="100" w:firstLine="160"/>
              <w:rPr>
                <w:color w:val="auto"/>
                <w:sz w:val="16"/>
                <w:szCs w:val="16"/>
              </w:rPr>
            </w:pPr>
            <w:r w:rsidRPr="00A2698E">
              <w:rPr>
                <w:color w:val="auto"/>
                <w:sz w:val="16"/>
                <w:szCs w:val="16"/>
              </w:rPr>
              <w:t>Departmental expenses</w:t>
            </w:r>
          </w:p>
        </w:tc>
        <w:tc>
          <w:tcPr>
            <w:tcW w:w="899" w:type="dxa"/>
            <w:tcBorders>
              <w:top w:val="nil"/>
              <w:left w:val="nil"/>
              <w:bottom w:val="nil"/>
              <w:right w:val="nil"/>
            </w:tcBorders>
            <w:shd w:val="clear" w:color="auto" w:fill="auto"/>
            <w:noWrap/>
            <w:tcMar>
              <w:left w:w="0" w:type="dxa"/>
              <w:right w:w="57" w:type="dxa"/>
            </w:tcMar>
            <w:vAlign w:val="bottom"/>
            <w:hideMark/>
          </w:tcPr>
          <w:p w14:paraId="22A9F452" w14:textId="77777777" w:rsidR="00A2698E" w:rsidRPr="00A2698E" w:rsidRDefault="00A2698E" w:rsidP="00A2698E">
            <w:pPr>
              <w:spacing w:before="0" w:after="0"/>
              <w:ind w:firstLineChars="100" w:firstLine="160"/>
              <w:rPr>
                <w:color w:val="auto"/>
                <w:sz w:val="16"/>
                <w:szCs w:val="16"/>
              </w:rPr>
            </w:pPr>
          </w:p>
        </w:tc>
        <w:tc>
          <w:tcPr>
            <w:tcW w:w="900" w:type="dxa"/>
            <w:tcBorders>
              <w:top w:val="nil"/>
              <w:left w:val="nil"/>
              <w:bottom w:val="nil"/>
              <w:right w:val="nil"/>
            </w:tcBorders>
            <w:shd w:val="clear" w:color="000000" w:fill="D9D9D9"/>
            <w:noWrap/>
            <w:tcMar>
              <w:left w:w="0" w:type="dxa"/>
              <w:right w:w="57" w:type="dxa"/>
            </w:tcMar>
            <w:vAlign w:val="bottom"/>
            <w:hideMark/>
          </w:tcPr>
          <w:p w14:paraId="6D0EA442" w14:textId="77777777" w:rsidR="00A2698E" w:rsidRPr="00A2698E" w:rsidRDefault="00A2698E" w:rsidP="00A2698E">
            <w:pPr>
              <w:spacing w:before="0" w:after="0"/>
              <w:jc w:val="right"/>
              <w:rPr>
                <w:color w:val="auto"/>
                <w:sz w:val="16"/>
                <w:szCs w:val="16"/>
              </w:rPr>
            </w:pPr>
            <w:r w:rsidRPr="00A2698E">
              <w:rPr>
                <w:color w:val="auto"/>
                <w:sz w:val="16"/>
                <w:szCs w:val="16"/>
              </w:rPr>
              <w:t> </w:t>
            </w:r>
          </w:p>
        </w:tc>
        <w:tc>
          <w:tcPr>
            <w:tcW w:w="991" w:type="dxa"/>
            <w:tcBorders>
              <w:top w:val="nil"/>
              <w:left w:val="nil"/>
              <w:bottom w:val="nil"/>
              <w:right w:val="nil"/>
            </w:tcBorders>
            <w:shd w:val="clear" w:color="auto" w:fill="auto"/>
            <w:noWrap/>
            <w:tcMar>
              <w:left w:w="0" w:type="dxa"/>
              <w:right w:w="57" w:type="dxa"/>
            </w:tcMar>
            <w:vAlign w:val="bottom"/>
            <w:hideMark/>
          </w:tcPr>
          <w:p w14:paraId="65C07A33" w14:textId="77777777" w:rsidR="00A2698E" w:rsidRPr="00A2698E" w:rsidRDefault="00A2698E" w:rsidP="00A2698E">
            <w:pPr>
              <w:spacing w:before="0" w:after="0"/>
              <w:jc w:val="right"/>
              <w:rPr>
                <w:color w:val="auto"/>
                <w:sz w:val="16"/>
                <w:szCs w:val="16"/>
              </w:rPr>
            </w:pPr>
          </w:p>
        </w:tc>
        <w:tc>
          <w:tcPr>
            <w:tcW w:w="991" w:type="dxa"/>
            <w:tcBorders>
              <w:top w:val="nil"/>
              <w:left w:val="nil"/>
              <w:bottom w:val="nil"/>
              <w:right w:val="nil"/>
            </w:tcBorders>
            <w:shd w:val="clear" w:color="auto" w:fill="auto"/>
            <w:noWrap/>
            <w:tcMar>
              <w:left w:w="0" w:type="dxa"/>
              <w:right w:w="57" w:type="dxa"/>
            </w:tcMar>
            <w:vAlign w:val="bottom"/>
            <w:hideMark/>
          </w:tcPr>
          <w:p w14:paraId="241CEB0B"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91" w:type="dxa"/>
            <w:tcBorders>
              <w:top w:val="nil"/>
              <w:left w:val="nil"/>
              <w:bottom w:val="nil"/>
              <w:right w:val="nil"/>
            </w:tcBorders>
            <w:shd w:val="clear" w:color="auto" w:fill="auto"/>
            <w:noWrap/>
            <w:tcMar>
              <w:left w:w="0" w:type="dxa"/>
              <w:right w:w="57" w:type="dxa"/>
            </w:tcMar>
            <w:vAlign w:val="bottom"/>
            <w:hideMark/>
          </w:tcPr>
          <w:p w14:paraId="0471C9C9"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78B89BF7" w14:textId="77777777" w:rsidTr="00EA5153">
        <w:trPr>
          <w:trHeight w:val="227"/>
          <w:jc w:val="center"/>
        </w:trPr>
        <w:tc>
          <w:tcPr>
            <w:tcW w:w="2598" w:type="dxa"/>
            <w:tcBorders>
              <w:top w:val="nil"/>
              <w:left w:val="nil"/>
              <w:bottom w:val="nil"/>
              <w:right w:val="nil"/>
            </w:tcBorders>
            <w:shd w:val="clear" w:color="auto" w:fill="auto"/>
            <w:noWrap/>
            <w:tcMar>
              <w:left w:w="108" w:type="dxa"/>
              <w:right w:w="57" w:type="dxa"/>
            </w:tcMar>
            <w:vAlign w:val="bottom"/>
            <w:hideMark/>
          </w:tcPr>
          <w:p w14:paraId="4920459F" w14:textId="77777777" w:rsidR="00A2698E" w:rsidRPr="00A2698E" w:rsidRDefault="00A2698E" w:rsidP="00EA5153">
            <w:pPr>
              <w:spacing w:before="0" w:after="0"/>
              <w:ind w:leftChars="150" w:left="270"/>
              <w:rPr>
                <w:color w:val="auto"/>
                <w:sz w:val="16"/>
                <w:szCs w:val="16"/>
              </w:rPr>
            </w:pPr>
            <w:r w:rsidRPr="00A2698E">
              <w:rPr>
                <w:color w:val="auto"/>
                <w:sz w:val="16"/>
                <w:szCs w:val="16"/>
              </w:rPr>
              <w:t xml:space="preserve">Departmental appropriation </w:t>
            </w:r>
            <w:r w:rsidRPr="00A2698E">
              <w:rPr>
                <w:color w:val="auto"/>
                <w:sz w:val="16"/>
                <w:szCs w:val="16"/>
                <w:vertAlign w:val="superscript"/>
              </w:rPr>
              <w:t>(f)</w:t>
            </w:r>
          </w:p>
        </w:tc>
        <w:tc>
          <w:tcPr>
            <w:tcW w:w="899" w:type="dxa"/>
            <w:tcBorders>
              <w:top w:val="nil"/>
              <w:left w:val="nil"/>
              <w:bottom w:val="nil"/>
              <w:right w:val="nil"/>
            </w:tcBorders>
            <w:shd w:val="clear" w:color="auto" w:fill="auto"/>
            <w:noWrap/>
            <w:tcMar>
              <w:left w:w="0" w:type="dxa"/>
              <w:right w:w="57" w:type="dxa"/>
            </w:tcMar>
            <w:vAlign w:val="bottom"/>
            <w:hideMark/>
          </w:tcPr>
          <w:p w14:paraId="761BBCCD" w14:textId="77777777" w:rsidR="00A2698E" w:rsidRPr="00A2698E" w:rsidRDefault="00A2698E" w:rsidP="00A2698E">
            <w:pPr>
              <w:spacing w:before="0" w:after="0"/>
              <w:jc w:val="right"/>
              <w:rPr>
                <w:color w:val="auto"/>
                <w:sz w:val="16"/>
                <w:szCs w:val="16"/>
              </w:rPr>
            </w:pPr>
            <w:r w:rsidRPr="00A2698E">
              <w:rPr>
                <w:color w:val="auto"/>
                <w:sz w:val="16"/>
                <w:szCs w:val="16"/>
              </w:rPr>
              <w:t>353,113</w:t>
            </w:r>
          </w:p>
        </w:tc>
        <w:tc>
          <w:tcPr>
            <w:tcW w:w="900" w:type="dxa"/>
            <w:tcBorders>
              <w:top w:val="nil"/>
              <w:left w:val="nil"/>
              <w:bottom w:val="nil"/>
              <w:right w:val="nil"/>
            </w:tcBorders>
            <w:shd w:val="clear" w:color="000000" w:fill="D9D9D9"/>
            <w:noWrap/>
            <w:tcMar>
              <w:left w:w="0" w:type="dxa"/>
              <w:right w:w="57" w:type="dxa"/>
            </w:tcMar>
            <w:vAlign w:val="bottom"/>
            <w:hideMark/>
          </w:tcPr>
          <w:p w14:paraId="2126EEB9" w14:textId="77777777" w:rsidR="00A2698E" w:rsidRPr="00A2698E" w:rsidRDefault="00A2698E" w:rsidP="00A2698E">
            <w:pPr>
              <w:spacing w:before="0" w:after="0"/>
              <w:jc w:val="right"/>
              <w:rPr>
                <w:color w:val="auto"/>
                <w:sz w:val="16"/>
                <w:szCs w:val="16"/>
              </w:rPr>
            </w:pPr>
            <w:r w:rsidRPr="00A2698E">
              <w:rPr>
                <w:color w:val="auto"/>
                <w:sz w:val="16"/>
                <w:szCs w:val="16"/>
              </w:rPr>
              <w:t>499,611</w:t>
            </w:r>
          </w:p>
        </w:tc>
        <w:tc>
          <w:tcPr>
            <w:tcW w:w="991" w:type="dxa"/>
            <w:tcBorders>
              <w:top w:val="nil"/>
              <w:left w:val="nil"/>
              <w:bottom w:val="nil"/>
              <w:right w:val="nil"/>
            </w:tcBorders>
            <w:shd w:val="clear" w:color="auto" w:fill="auto"/>
            <w:noWrap/>
            <w:tcMar>
              <w:left w:w="0" w:type="dxa"/>
              <w:right w:w="57" w:type="dxa"/>
            </w:tcMar>
            <w:vAlign w:val="bottom"/>
            <w:hideMark/>
          </w:tcPr>
          <w:p w14:paraId="6DA0F88F" w14:textId="77777777" w:rsidR="00A2698E" w:rsidRPr="00A2698E" w:rsidRDefault="00A2698E" w:rsidP="00A2698E">
            <w:pPr>
              <w:spacing w:before="0" w:after="0"/>
              <w:jc w:val="right"/>
              <w:rPr>
                <w:color w:val="auto"/>
                <w:sz w:val="16"/>
                <w:szCs w:val="16"/>
              </w:rPr>
            </w:pPr>
            <w:r w:rsidRPr="00A2698E">
              <w:rPr>
                <w:color w:val="auto"/>
                <w:sz w:val="16"/>
                <w:szCs w:val="16"/>
              </w:rPr>
              <w:t>314,909</w:t>
            </w:r>
          </w:p>
        </w:tc>
        <w:tc>
          <w:tcPr>
            <w:tcW w:w="991" w:type="dxa"/>
            <w:tcBorders>
              <w:top w:val="nil"/>
              <w:left w:val="nil"/>
              <w:bottom w:val="nil"/>
              <w:right w:val="nil"/>
            </w:tcBorders>
            <w:shd w:val="clear" w:color="auto" w:fill="auto"/>
            <w:noWrap/>
            <w:tcMar>
              <w:left w:w="0" w:type="dxa"/>
              <w:right w:w="57" w:type="dxa"/>
            </w:tcMar>
            <w:vAlign w:val="bottom"/>
            <w:hideMark/>
          </w:tcPr>
          <w:p w14:paraId="536C7F7B" w14:textId="77777777" w:rsidR="00A2698E" w:rsidRPr="00A2698E" w:rsidRDefault="00A2698E" w:rsidP="00A2698E">
            <w:pPr>
              <w:spacing w:before="0" w:after="0"/>
              <w:jc w:val="right"/>
              <w:rPr>
                <w:color w:val="auto"/>
                <w:sz w:val="16"/>
                <w:szCs w:val="16"/>
              </w:rPr>
            </w:pPr>
            <w:r w:rsidRPr="00A2698E">
              <w:rPr>
                <w:color w:val="auto"/>
                <w:sz w:val="16"/>
                <w:szCs w:val="16"/>
              </w:rPr>
              <w:t>234,487</w:t>
            </w:r>
          </w:p>
        </w:tc>
        <w:tc>
          <w:tcPr>
            <w:tcW w:w="991" w:type="dxa"/>
            <w:tcBorders>
              <w:top w:val="nil"/>
              <w:left w:val="nil"/>
              <w:bottom w:val="nil"/>
              <w:right w:val="nil"/>
            </w:tcBorders>
            <w:shd w:val="clear" w:color="auto" w:fill="auto"/>
            <w:noWrap/>
            <w:tcMar>
              <w:left w:w="0" w:type="dxa"/>
              <w:right w:w="57" w:type="dxa"/>
            </w:tcMar>
            <w:vAlign w:val="bottom"/>
            <w:hideMark/>
          </w:tcPr>
          <w:p w14:paraId="04638381" w14:textId="77777777" w:rsidR="00A2698E" w:rsidRPr="00A2698E" w:rsidRDefault="00A2698E" w:rsidP="00A2698E">
            <w:pPr>
              <w:spacing w:before="0" w:after="0"/>
              <w:jc w:val="right"/>
              <w:rPr>
                <w:color w:val="auto"/>
                <w:sz w:val="16"/>
                <w:szCs w:val="16"/>
              </w:rPr>
            </w:pPr>
            <w:r w:rsidRPr="00A2698E">
              <w:rPr>
                <w:color w:val="auto"/>
                <w:sz w:val="16"/>
                <w:szCs w:val="16"/>
              </w:rPr>
              <w:t>214,298</w:t>
            </w:r>
          </w:p>
        </w:tc>
      </w:tr>
      <w:tr w:rsidR="00A2698E" w:rsidRPr="00A2698E" w14:paraId="6B6BB5A6" w14:textId="77777777" w:rsidTr="00EA5153">
        <w:trPr>
          <w:trHeight w:val="567"/>
          <w:jc w:val="center"/>
        </w:trPr>
        <w:tc>
          <w:tcPr>
            <w:tcW w:w="2598" w:type="dxa"/>
            <w:tcBorders>
              <w:top w:val="nil"/>
              <w:left w:val="nil"/>
              <w:bottom w:val="nil"/>
              <w:right w:val="nil"/>
            </w:tcBorders>
            <w:shd w:val="clear" w:color="auto" w:fill="auto"/>
            <w:tcMar>
              <w:left w:w="108" w:type="dxa"/>
              <w:right w:w="57" w:type="dxa"/>
            </w:tcMar>
            <w:vAlign w:val="bottom"/>
            <w:hideMark/>
          </w:tcPr>
          <w:p w14:paraId="5D444418" w14:textId="77777777" w:rsidR="00A2698E" w:rsidRPr="00A2698E" w:rsidRDefault="00A2698E" w:rsidP="00EA5153">
            <w:pPr>
              <w:spacing w:before="0" w:after="0"/>
              <w:ind w:leftChars="150" w:left="270"/>
              <w:rPr>
                <w:color w:val="auto"/>
                <w:sz w:val="16"/>
                <w:szCs w:val="16"/>
              </w:rPr>
            </w:pPr>
            <w:r w:rsidRPr="00A2698E">
              <w:rPr>
                <w:color w:val="auto"/>
                <w:sz w:val="16"/>
                <w:szCs w:val="16"/>
              </w:rPr>
              <w:t xml:space="preserve">Expenses not requiring appropriation in the Budget year </w:t>
            </w:r>
            <w:r w:rsidRPr="00A2698E">
              <w:rPr>
                <w:color w:val="auto"/>
                <w:sz w:val="16"/>
                <w:szCs w:val="16"/>
                <w:vertAlign w:val="superscript"/>
              </w:rPr>
              <w:t>(g)</w:t>
            </w:r>
          </w:p>
        </w:tc>
        <w:tc>
          <w:tcPr>
            <w:tcW w:w="899" w:type="dxa"/>
            <w:tcBorders>
              <w:top w:val="nil"/>
              <w:left w:val="nil"/>
              <w:bottom w:val="nil"/>
              <w:right w:val="nil"/>
            </w:tcBorders>
            <w:shd w:val="clear" w:color="auto" w:fill="auto"/>
            <w:noWrap/>
            <w:tcMar>
              <w:left w:w="0" w:type="dxa"/>
              <w:right w:w="57" w:type="dxa"/>
            </w:tcMar>
            <w:vAlign w:val="bottom"/>
            <w:hideMark/>
          </w:tcPr>
          <w:p w14:paraId="1EF5462E" w14:textId="77777777" w:rsidR="00A2698E" w:rsidRPr="00A2698E" w:rsidRDefault="00A2698E" w:rsidP="00A2698E">
            <w:pPr>
              <w:spacing w:before="0" w:after="0"/>
              <w:jc w:val="right"/>
              <w:rPr>
                <w:color w:val="auto"/>
                <w:sz w:val="16"/>
                <w:szCs w:val="16"/>
              </w:rPr>
            </w:pPr>
            <w:r w:rsidRPr="00A2698E">
              <w:rPr>
                <w:color w:val="auto"/>
                <w:sz w:val="16"/>
                <w:szCs w:val="16"/>
              </w:rPr>
              <w:t>12,322</w:t>
            </w:r>
          </w:p>
        </w:tc>
        <w:tc>
          <w:tcPr>
            <w:tcW w:w="900" w:type="dxa"/>
            <w:tcBorders>
              <w:top w:val="nil"/>
              <w:left w:val="nil"/>
              <w:bottom w:val="nil"/>
              <w:right w:val="nil"/>
            </w:tcBorders>
            <w:shd w:val="clear" w:color="000000" w:fill="D9D9D9"/>
            <w:noWrap/>
            <w:tcMar>
              <w:left w:w="0" w:type="dxa"/>
              <w:right w:w="57" w:type="dxa"/>
            </w:tcMar>
            <w:vAlign w:val="bottom"/>
            <w:hideMark/>
          </w:tcPr>
          <w:p w14:paraId="4292170C" w14:textId="77777777" w:rsidR="00A2698E" w:rsidRPr="00A2698E" w:rsidRDefault="00A2698E" w:rsidP="00A2698E">
            <w:pPr>
              <w:spacing w:before="0" w:after="0"/>
              <w:jc w:val="right"/>
              <w:rPr>
                <w:color w:val="auto"/>
                <w:sz w:val="16"/>
                <w:szCs w:val="16"/>
              </w:rPr>
            </w:pPr>
            <w:r w:rsidRPr="00A2698E">
              <w:rPr>
                <w:color w:val="auto"/>
                <w:sz w:val="16"/>
                <w:szCs w:val="16"/>
              </w:rPr>
              <w:t>8,166</w:t>
            </w:r>
          </w:p>
        </w:tc>
        <w:tc>
          <w:tcPr>
            <w:tcW w:w="991" w:type="dxa"/>
            <w:tcBorders>
              <w:top w:val="nil"/>
              <w:left w:val="nil"/>
              <w:bottom w:val="nil"/>
              <w:right w:val="nil"/>
            </w:tcBorders>
            <w:shd w:val="clear" w:color="auto" w:fill="auto"/>
            <w:noWrap/>
            <w:tcMar>
              <w:left w:w="0" w:type="dxa"/>
              <w:right w:w="57" w:type="dxa"/>
            </w:tcMar>
            <w:vAlign w:val="bottom"/>
            <w:hideMark/>
          </w:tcPr>
          <w:p w14:paraId="798AF402" w14:textId="77777777" w:rsidR="00A2698E" w:rsidRPr="00A2698E" w:rsidRDefault="00A2698E" w:rsidP="00A2698E">
            <w:pPr>
              <w:spacing w:before="0" w:after="0"/>
              <w:jc w:val="right"/>
              <w:rPr>
                <w:color w:val="auto"/>
                <w:sz w:val="16"/>
                <w:szCs w:val="16"/>
              </w:rPr>
            </w:pPr>
            <w:r w:rsidRPr="00A2698E">
              <w:rPr>
                <w:color w:val="auto"/>
                <w:sz w:val="16"/>
                <w:szCs w:val="16"/>
              </w:rPr>
              <w:t>6,661</w:t>
            </w:r>
          </w:p>
        </w:tc>
        <w:tc>
          <w:tcPr>
            <w:tcW w:w="991" w:type="dxa"/>
            <w:tcBorders>
              <w:top w:val="nil"/>
              <w:left w:val="nil"/>
              <w:bottom w:val="nil"/>
              <w:right w:val="nil"/>
            </w:tcBorders>
            <w:shd w:val="clear" w:color="auto" w:fill="auto"/>
            <w:noWrap/>
            <w:tcMar>
              <w:left w:w="0" w:type="dxa"/>
              <w:right w:w="57" w:type="dxa"/>
            </w:tcMar>
            <w:vAlign w:val="bottom"/>
            <w:hideMark/>
          </w:tcPr>
          <w:p w14:paraId="62BFE9F5" w14:textId="77777777" w:rsidR="00A2698E" w:rsidRPr="00A2698E" w:rsidRDefault="00A2698E" w:rsidP="00A2698E">
            <w:pPr>
              <w:spacing w:before="0" w:after="0"/>
              <w:jc w:val="right"/>
              <w:rPr>
                <w:color w:val="auto"/>
                <w:sz w:val="16"/>
                <w:szCs w:val="16"/>
              </w:rPr>
            </w:pPr>
            <w:r w:rsidRPr="00A2698E">
              <w:rPr>
                <w:color w:val="auto"/>
                <w:sz w:val="16"/>
                <w:szCs w:val="16"/>
              </w:rPr>
              <w:t>6,661</w:t>
            </w:r>
          </w:p>
        </w:tc>
        <w:tc>
          <w:tcPr>
            <w:tcW w:w="991" w:type="dxa"/>
            <w:tcBorders>
              <w:top w:val="nil"/>
              <w:left w:val="nil"/>
              <w:bottom w:val="nil"/>
              <w:right w:val="nil"/>
            </w:tcBorders>
            <w:shd w:val="clear" w:color="auto" w:fill="auto"/>
            <w:noWrap/>
            <w:tcMar>
              <w:left w:w="0" w:type="dxa"/>
              <w:right w:w="57" w:type="dxa"/>
            </w:tcMar>
            <w:vAlign w:val="bottom"/>
            <w:hideMark/>
          </w:tcPr>
          <w:p w14:paraId="777F584F" w14:textId="77777777" w:rsidR="00A2698E" w:rsidRPr="00A2698E" w:rsidRDefault="00A2698E" w:rsidP="00A2698E">
            <w:pPr>
              <w:spacing w:before="0" w:after="0"/>
              <w:jc w:val="right"/>
              <w:rPr>
                <w:color w:val="auto"/>
                <w:sz w:val="16"/>
                <w:szCs w:val="16"/>
              </w:rPr>
            </w:pPr>
            <w:r w:rsidRPr="00A2698E">
              <w:rPr>
                <w:color w:val="auto"/>
                <w:sz w:val="16"/>
                <w:szCs w:val="16"/>
              </w:rPr>
              <w:t>6,661</w:t>
            </w:r>
          </w:p>
        </w:tc>
      </w:tr>
      <w:tr w:rsidR="00A2698E" w:rsidRPr="00A2698E" w14:paraId="56A72FE4" w14:textId="77777777" w:rsidTr="00EA5153">
        <w:trPr>
          <w:trHeight w:val="283"/>
          <w:jc w:val="center"/>
        </w:trPr>
        <w:tc>
          <w:tcPr>
            <w:tcW w:w="2598" w:type="dxa"/>
            <w:tcBorders>
              <w:top w:val="nil"/>
              <w:left w:val="nil"/>
              <w:bottom w:val="single" w:sz="4" w:space="0" w:color="auto"/>
              <w:right w:val="nil"/>
            </w:tcBorders>
            <w:shd w:val="clear" w:color="auto" w:fill="auto"/>
            <w:noWrap/>
            <w:vAlign w:val="bottom"/>
            <w:hideMark/>
          </w:tcPr>
          <w:p w14:paraId="1E249153" w14:textId="77777777" w:rsidR="00A2698E" w:rsidRPr="00A2698E" w:rsidRDefault="00A2698E" w:rsidP="00A2698E">
            <w:pPr>
              <w:spacing w:before="0" w:after="0"/>
              <w:rPr>
                <w:b/>
                <w:bCs/>
                <w:color w:val="auto"/>
                <w:sz w:val="16"/>
                <w:szCs w:val="16"/>
              </w:rPr>
            </w:pPr>
            <w:r w:rsidRPr="00A2698E">
              <w:rPr>
                <w:b/>
                <w:bCs/>
                <w:color w:val="auto"/>
                <w:sz w:val="16"/>
                <w:szCs w:val="16"/>
              </w:rPr>
              <w:t>Total expenses for Outcome 3</w:t>
            </w:r>
          </w:p>
        </w:tc>
        <w:tc>
          <w:tcPr>
            <w:tcW w:w="899"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7BE7E5E8" w14:textId="77777777" w:rsidR="00A2698E" w:rsidRPr="00A2698E" w:rsidRDefault="00A2698E" w:rsidP="00A2698E">
            <w:pPr>
              <w:spacing w:before="0" w:after="0"/>
              <w:jc w:val="right"/>
              <w:rPr>
                <w:b/>
                <w:bCs/>
                <w:color w:val="auto"/>
                <w:sz w:val="16"/>
                <w:szCs w:val="16"/>
              </w:rPr>
            </w:pPr>
            <w:r w:rsidRPr="00A2698E">
              <w:rPr>
                <w:b/>
                <w:bCs/>
                <w:color w:val="auto"/>
                <w:sz w:val="16"/>
                <w:szCs w:val="16"/>
              </w:rPr>
              <w:t>29,136,909</w:t>
            </w:r>
          </w:p>
        </w:tc>
        <w:tc>
          <w:tcPr>
            <w:tcW w:w="900" w:type="dxa"/>
            <w:tcBorders>
              <w:top w:val="single" w:sz="4" w:space="0" w:color="auto"/>
              <w:left w:val="nil"/>
              <w:bottom w:val="single" w:sz="4" w:space="0" w:color="auto"/>
              <w:right w:val="nil"/>
            </w:tcBorders>
            <w:shd w:val="clear" w:color="000000" w:fill="D9D9D9"/>
            <w:noWrap/>
            <w:tcMar>
              <w:left w:w="0" w:type="dxa"/>
              <w:right w:w="57" w:type="dxa"/>
            </w:tcMar>
            <w:vAlign w:val="bottom"/>
            <w:hideMark/>
          </w:tcPr>
          <w:p w14:paraId="0A6BDD6F" w14:textId="77777777" w:rsidR="00A2698E" w:rsidRPr="00A2698E" w:rsidRDefault="00A2698E" w:rsidP="00A2698E">
            <w:pPr>
              <w:spacing w:before="0" w:after="0"/>
              <w:jc w:val="right"/>
              <w:rPr>
                <w:b/>
                <w:bCs/>
                <w:color w:val="auto"/>
                <w:sz w:val="16"/>
                <w:szCs w:val="16"/>
              </w:rPr>
            </w:pPr>
            <w:r w:rsidRPr="00A2698E">
              <w:rPr>
                <w:b/>
                <w:bCs/>
                <w:color w:val="auto"/>
                <w:sz w:val="16"/>
                <w:szCs w:val="16"/>
              </w:rPr>
              <w:t>35,317,281</w:t>
            </w:r>
          </w:p>
        </w:tc>
        <w:tc>
          <w:tcPr>
            <w:tcW w:w="991"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671AB161" w14:textId="77777777" w:rsidR="00A2698E" w:rsidRPr="00A2698E" w:rsidRDefault="00A2698E" w:rsidP="00A2698E">
            <w:pPr>
              <w:spacing w:before="0" w:after="0"/>
              <w:jc w:val="right"/>
              <w:rPr>
                <w:b/>
                <w:bCs/>
                <w:color w:val="auto"/>
                <w:sz w:val="16"/>
                <w:szCs w:val="16"/>
              </w:rPr>
            </w:pPr>
            <w:r w:rsidRPr="00A2698E">
              <w:rPr>
                <w:b/>
                <w:bCs/>
                <w:color w:val="auto"/>
                <w:sz w:val="16"/>
                <w:szCs w:val="16"/>
              </w:rPr>
              <w:t>37,177,905</w:t>
            </w:r>
          </w:p>
        </w:tc>
        <w:tc>
          <w:tcPr>
            <w:tcW w:w="991"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0613D013" w14:textId="77777777" w:rsidR="00A2698E" w:rsidRPr="00A2698E" w:rsidRDefault="00A2698E" w:rsidP="00A2698E">
            <w:pPr>
              <w:spacing w:before="0" w:after="0"/>
              <w:jc w:val="right"/>
              <w:rPr>
                <w:b/>
                <w:bCs/>
                <w:color w:val="auto"/>
                <w:sz w:val="16"/>
                <w:szCs w:val="16"/>
              </w:rPr>
            </w:pPr>
            <w:r w:rsidRPr="00A2698E">
              <w:rPr>
                <w:b/>
                <w:bCs/>
                <w:color w:val="auto"/>
                <w:sz w:val="16"/>
                <w:szCs w:val="16"/>
              </w:rPr>
              <w:t>39,118,355</w:t>
            </w:r>
          </w:p>
        </w:tc>
        <w:tc>
          <w:tcPr>
            <w:tcW w:w="991" w:type="dxa"/>
            <w:tcBorders>
              <w:top w:val="single" w:sz="4" w:space="0" w:color="auto"/>
              <w:left w:val="nil"/>
              <w:bottom w:val="single" w:sz="4" w:space="0" w:color="auto"/>
              <w:right w:val="nil"/>
            </w:tcBorders>
            <w:shd w:val="clear" w:color="auto" w:fill="auto"/>
            <w:noWrap/>
            <w:tcMar>
              <w:left w:w="0" w:type="dxa"/>
              <w:right w:w="57" w:type="dxa"/>
            </w:tcMar>
            <w:vAlign w:val="bottom"/>
            <w:hideMark/>
          </w:tcPr>
          <w:p w14:paraId="412229B7" w14:textId="77777777" w:rsidR="00A2698E" w:rsidRPr="00A2698E" w:rsidRDefault="00A2698E" w:rsidP="00A2698E">
            <w:pPr>
              <w:spacing w:before="0" w:after="0"/>
              <w:jc w:val="right"/>
              <w:rPr>
                <w:b/>
                <w:bCs/>
                <w:color w:val="auto"/>
                <w:sz w:val="16"/>
                <w:szCs w:val="16"/>
              </w:rPr>
            </w:pPr>
            <w:r w:rsidRPr="00A2698E">
              <w:rPr>
                <w:b/>
                <w:bCs/>
                <w:color w:val="auto"/>
                <w:sz w:val="16"/>
                <w:szCs w:val="16"/>
              </w:rPr>
              <w:t>40,968,329</w:t>
            </w:r>
          </w:p>
        </w:tc>
      </w:tr>
      <w:tr w:rsidR="00A2698E" w:rsidRPr="00A2698E" w14:paraId="2B56D768" w14:textId="77777777" w:rsidTr="00A2698E">
        <w:trPr>
          <w:trHeight w:val="225"/>
          <w:jc w:val="center"/>
        </w:trPr>
        <w:tc>
          <w:tcPr>
            <w:tcW w:w="2598" w:type="dxa"/>
            <w:tcBorders>
              <w:top w:val="nil"/>
              <w:left w:val="nil"/>
              <w:bottom w:val="nil"/>
              <w:right w:val="nil"/>
            </w:tcBorders>
            <w:shd w:val="clear" w:color="auto" w:fill="auto"/>
            <w:noWrap/>
            <w:vAlign w:val="bottom"/>
            <w:hideMark/>
          </w:tcPr>
          <w:p w14:paraId="66E51292" w14:textId="77777777" w:rsidR="00A2698E" w:rsidRPr="00A2698E" w:rsidRDefault="00A2698E" w:rsidP="00A2698E">
            <w:pPr>
              <w:spacing w:before="0" w:after="0"/>
              <w:jc w:val="right"/>
              <w:rPr>
                <w:b/>
                <w:bCs/>
                <w:color w:val="auto"/>
                <w:sz w:val="16"/>
                <w:szCs w:val="16"/>
              </w:rPr>
            </w:pPr>
          </w:p>
        </w:tc>
        <w:tc>
          <w:tcPr>
            <w:tcW w:w="899" w:type="dxa"/>
            <w:tcBorders>
              <w:top w:val="nil"/>
              <w:left w:val="nil"/>
              <w:bottom w:val="single" w:sz="4" w:space="0" w:color="auto"/>
              <w:right w:val="nil"/>
            </w:tcBorders>
            <w:shd w:val="clear" w:color="auto" w:fill="auto"/>
            <w:noWrap/>
            <w:vAlign w:val="bottom"/>
            <w:hideMark/>
          </w:tcPr>
          <w:p w14:paraId="7D065595" w14:textId="77777777" w:rsidR="00A2698E" w:rsidRPr="00A2698E" w:rsidRDefault="00A2698E" w:rsidP="00A2698E">
            <w:pPr>
              <w:spacing w:before="0" w:after="0"/>
              <w:jc w:val="right"/>
              <w:rPr>
                <w:b/>
                <w:bCs/>
                <w:color w:val="auto"/>
                <w:sz w:val="16"/>
                <w:szCs w:val="16"/>
              </w:rPr>
            </w:pPr>
            <w:r w:rsidRPr="00A2698E">
              <w:rPr>
                <w:b/>
                <w:bCs/>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770E4091" w14:textId="77777777" w:rsidR="00A2698E" w:rsidRPr="00A2698E" w:rsidRDefault="00A2698E" w:rsidP="00A2698E">
            <w:pPr>
              <w:spacing w:before="0" w:after="0"/>
              <w:jc w:val="right"/>
              <w:rPr>
                <w:b/>
                <w:bCs/>
                <w:color w:val="auto"/>
                <w:sz w:val="16"/>
                <w:szCs w:val="16"/>
              </w:rPr>
            </w:pPr>
            <w:r w:rsidRPr="00A2698E">
              <w:rPr>
                <w:b/>
                <w:bCs/>
                <w:color w:val="auto"/>
                <w:sz w:val="16"/>
                <w:szCs w:val="16"/>
              </w:rPr>
              <w:t> </w:t>
            </w:r>
          </w:p>
        </w:tc>
        <w:tc>
          <w:tcPr>
            <w:tcW w:w="991" w:type="dxa"/>
            <w:tcBorders>
              <w:top w:val="nil"/>
              <w:left w:val="nil"/>
              <w:bottom w:val="nil"/>
              <w:right w:val="nil"/>
            </w:tcBorders>
            <w:shd w:val="clear" w:color="auto" w:fill="auto"/>
            <w:noWrap/>
            <w:vAlign w:val="bottom"/>
            <w:hideMark/>
          </w:tcPr>
          <w:p w14:paraId="78CFFC39" w14:textId="77777777" w:rsidR="00A2698E" w:rsidRPr="00A2698E" w:rsidRDefault="00A2698E" w:rsidP="00A2698E">
            <w:pPr>
              <w:spacing w:before="0" w:after="0"/>
              <w:jc w:val="right"/>
              <w:rPr>
                <w:b/>
                <w:bCs/>
                <w:color w:val="auto"/>
                <w:sz w:val="16"/>
                <w:szCs w:val="16"/>
              </w:rPr>
            </w:pPr>
          </w:p>
        </w:tc>
        <w:tc>
          <w:tcPr>
            <w:tcW w:w="991" w:type="dxa"/>
            <w:tcBorders>
              <w:top w:val="nil"/>
              <w:left w:val="nil"/>
              <w:bottom w:val="nil"/>
              <w:right w:val="nil"/>
            </w:tcBorders>
            <w:shd w:val="clear" w:color="auto" w:fill="auto"/>
            <w:noWrap/>
            <w:vAlign w:val="bottom"/>
            <w:hideMark/>
          </w:tcPr>
          <w:p w14:paraId="5E0C1928"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91" w:type="dxa"/>
            <w:tcBorders>
              <w:top w:val="nil"/>
              <w:left w:val="nil"/>
              <w:bottom w:val="nil"/>
              <w:right w:val="nil"/>
            </w:tcBorders>
            <w:shd w:val="clear" w:color="auto" w:fill="auto"/>
            <w:noWrap/>
            <w:vAlign w:val="bottom"/>
            <w:hideMark/>
          </w:tcPr>
          <w:p w14:paraId="112DF684"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1F849861" w14:textId="77777777" w:rsidTr="00A2698E">
        <w:trPr>
          <w:trHeight w:val="225"/>
          <w:jc w:val="center"/>
        </w:trPr>
        <w:tc>
          <w:tcPr>
            <w:tcW w:w="2598" w:type="dxa"/>
            <w:tcBorders>
              <w:top w:val="single" w:sz="4" w:space="0" w:color="auto"/>
              <w:left w:val="nil"/>
              <w:bottom w:val="nil"/>
              <w:right w:val="nil"/>
            </w:tcBorders>
            <w:shd w:val="clear" w:color="auto" w:fill="auto"/>
            <w:noWrap/>
            <w:vAlign w:val="center"/>
            <w:hideMark/>
          </w:tcPr>
          <w:p w14:paraId="3D928620" w14:textId="77777777" w:rsidR="00A2698E" w:rsidRPr="00A2698E" w:rsidRDefault="00A2698E" w:rsidP="00A2698E">
            <w:pPr>
              <w:spacing w:before="0" w:after="0"/>
              <w:ind w:firstLineChars="100" w:firstLine="160"/>
              <w:rPr>
                <w:color w:val="auto"/>
                <w:sz w:val="16"/>
                <w:szCs w:val="16"/>
              </w:rPr>
            </w:pPr>
            <w:r w:rsidRPr="00A2698E">
              <w:rPr>
                <w:color w:val="auto"/>
                <w:sz w:val="16"/>
                <w:szCs w:val="16"/>
              </w:rPr>
              <w:t> </w:t>
            </w:r>
          </w:p>
        </w:tc>
        <w:tc>
          <w:tcPr>
            <w:tcW w:w="899" w:type="dxa"/>
            <w:tcBorders>
              <w:top w:val="nil"/>
              <w:left w:val="nil"/>
              <w:bottom w:val="single" w:sz="4" w:space="0" w:color="auto"/>
              <w:right w:val="nil"/>
            </w:tcBorders>
            <w:shd w:val="clear" w:color="auto" w:fill="auto"/>
            <w:noWrap/>
            <w:vAlign w:val="bottom"/>
            <w:hideMark/>
          </w:tcPr>
          <w:p w14:paraId="39304F32" w14:textId="77777777" w:rsidR="00A2698E" w:rsidRPr="00A2698E" w:rsidRDefault="00A2698E" w:rsidP="00A2698E">
            <w:pPr>
              <w:spacing w:before="0" w:after="0"/>
              <w:jc w:val="right"/>
              <w:rPr>
                <w:b/>
                <w:bCs/>
                <w:color w:val="auto"/>
                <w:sz w:val="16"/>
                <w:szCs w:val="16"/>
              </w:rPr>
            </w:pPr>
            <w:r w:rsidRPr="00A2698E">
              <w:rPr>
                <w:b/>
                <w:bCs/>
                <w:color w:val="auto"/>
                <w:sz w:val="16"/>
                <w:szCs w:val="16"/>
              </w:rPr>
              <w:t>2022–23</w:t>
            </w:r>
          </w:p>
        </w:tc>
        <w:tc>
          <w:tcPr>
            <w:tcW w:w="900" w:type="dxa"/>
            <w:tcBorders>
              <w:top w:val="nil"/>
              <w:left w:val="nil"/>
              <w:bottom w:val="single" w:sz="4" w:space="0" w:color="auto"/>
              <w:right w:val="nil"/>
            </w:tcBorders>
            <w:shd w:val="clear" w:color="000000" w:fill="D9D9D9"/>
            <w:noWrap/>
            <w:vAlign w:val="bottom"/>
            <w:hideMark/>
          </w:tcPr>
          <w:p w14:paraId="0D5AF547" w14:textId="77777777" w:rsidR="00A2698E" w:rsidRPr="00A2698E" w:rsidRDefault="00A2698E" w:rsidP="00A2698E">
            <w:pPr>
              <w:spacing w:before="0" w:after="0"/>
              <w:jc w:val="right"/>
              <w:rPr>
                <w:b/>
                <w:bCs/>
                <w:color w:val="auto"/>
                <w:sz w:val="16"/>
                <w:szCs w:val="16"/>
              </w:rPr>
            </w:pPr>
            <w:r w:rsidRPr="00A2698E">
              <w:rPr>
                <w:b/>
                <w:bCs/>
                <w:color w:val="auto"/>
                <w:sz w:val="16"/>
                <w:szCs w:val="16"/>
              </w:rPr>
              <w:t>2023–24</w:t>
            </w:r>
          </w:p>
        </w:tc>
        <w:tc>
          <w:tcPr>
            <w:tcW w:w="991" w:type="dxa"/>
            <w:tcBorders>
              <w:top w:val="nil"/>
              <w:left w:val="nil"/>
              <w:bottom w:val="nil"/>
              <w:right w:val="nil"/>
            </w:tcBorders>
            <w:shd w:val="clear" w:color="auto" w:fill="auto"/>
            <w:vAlign w:val="bottom"/>
            <w:hideMark/>
          </w:tcPr>
          <w:p w14:paraId="75805C89" w14:textId="77777777" w:rsidR="00A2698E" w:rsidRPr="00A2698E" w:rsidRDefault="00A2698E" w:rsidP="00A2698E">
            <w:pPr>
              <w:spacing w:before="0" w:after="0"/>
              <w:jc w:val="right"/>
              <w:rPr>
                <w:b/>
                <w:bCs/>
                <w:color w:val="auto"/>
                <w:sz w:val="16"/>
                <w:szCs w:val="16"/>
              </w:rPr>
            </w:pPr>
          </w:p>
        </w:tc>
        <w:tc>
          <w:tcPr>
            <w:tcW w:w="991" w:type="dxa"/>
            <w:tcBorders>
              <w:top w:val="nil"/>
              <w:left w:val="nil"/>
              <w:bottom w:val="nil"/>
              <w:right w:val="nil"/>
            </w:tcBorders>
            <w:shd w:val="clear" w:color="auto" w:fill="auto"/>
            <w:vAlign w:val="bottom"/>
            <w:hideMark/>
          </w:tcPr>
          <w:p w14:paraId="586AF95E" w14:textId="77777777" w:rsidR="00A2698E" w:rsidRPr="00A2698E" w:rsidRDefault="00A2698E" w:rsidP="00A2698E">
            <w:pPr>
              <w:spacing w:before="0" w:after="0"/>
              <w:jc w:val="right"/>
              <w:rPr>
                <w:rFonts w:ascii="Times New Roman" w:hAnsi="Times New Roman" w:cs="Times New Roman"/>
                <w:color w:val="auto"/>
                <w:sz w:val="20"/>
                <w:szCs w:val="20"/>
              </w:rPr>
            </w:pPr>
          </w:p>
        </w:tc>
        <w:tc>
          <w:tcPr>
            <w:tcW w:w="991" w:type="dxa"/>
            <w:tcBorders>
              <w:top w:val="nil"/>
              <w:left w:val="nil"/>
              <w:bottom w:val="nil"/>
              <w:right w:val="nil"/>
            </w:tcBorders>
            <w:shd w:val="clear" w:color="auto" w:fill="auto"/>
            <w:vAlign w:val="bottom"/>
            <w:hideMark/>
          </w:tcPr>
          <w:p w14:paraId="1AED5FE5" w14:textId="77777777" w:rsidR="00A2698E" w:rsidRPr="00A2698E" w:rsidRDefault="00A2698E" w:rsidP="00A2698E">
            <w:pPr>
              <w:spacing w:before="0" w:after="0"/>
              <w:jc w:val="right"/>
              <w:rPr>
                <w:rFonts w:ascii="Times New Roman" w:hAnsi="Times New Roman" w:cs="Times New Roman"/>
                <w:color w:val="auto"/>
                <w:sz w:val="20"/>
                <w:szCs w:val="20"/>
              </w:rPr>
            </w:pPr>
          </w:p>
        </w:tc>
      </w:tr>
      <w:tr w:rsidR="00A2698E" w:rsidRPr="00A2698E" w14:paraId="70D4B548" w14:textId="77777777" w:rsidTr="00EA5153">
        <w:trPr>
          <w:trHeight w:val="225"/>
          <w:jc w:val="center"/>
        </w:trPr>
        <w:tc>
          <w:tcPr>
            <w:tcW w:w="2598" w:type="dxa"/>
            <w:tcBorders>
              <w:top w:val="nil"/>
              <w:left w:val="nil"/>
              <w:bottom w:val="single" w:sz="4" w:space="0" w:color="auto"/>
              <w:right w:val="nil"/>
            </w:tcBorders>
            <w:shd w:val="clear" w:color="auto" w:fill="auto"/>
            <w:noWrap/>
            <w:vAlign w:val="bottom"/>
            <w:hideMark/>
          </w:tcPr>
          <w:p w14:paraId="3CD67FF4" w14:textId="77777777" w:rsidR="00A2698E" w:rsidRPr="00A2698E" w:rsidRDefault="00A2698E" w:rsidP="00A2698E">
            <w:pPr>
              <w:spacing w:before="0" w:after="0"/>
              <w:rPr>
                <w:b/>
                <w:bCs/>
                <w:sz w:val="16"/>
                <w:szCs w:val="16"/>
              </w:rPr>
            </w:pPr>
            <w:r w:rsidRPr="00A2698E">
              <w:rPr>
                <w:b/>
                <w:bCs/>
                <w:sz w:val="16"/>
                <w:szCs w:val="16"/>
              </w:rPr>
              <w:t xml:space="preserve">Average </w:t>
            </w:r>
            <w:r w:rsidRPr="00A2698E">
              <w:rPr>
                <w:b/>
                <w:bCs/>
                <w:color w:val="auto"/>
                <w:sz w:val="16"/>
                <w:szCs w:val="16"/>
              </w:rPr>
              <w:t>s</w:t>
            </w:r>
            <w:r w:rsidRPr="00A2698E">
              <w:rPr>
                <w:b/>
                <w:bCs/>
                <w:sz w:val="16"/>
                <w:szCs w:val="16"/>
              </w:rPr>
              <w:t xml:space="preserve">taffing </w:t>
            </w:r>
            <w:r w:rsidRPr="00A2698E">
              <w:rPr>
                <w:b/>
                <w:bCs/>
                <w:color w:val="auto"/>
                <w:sz w:val="16"/>
                <w:szCs w:val="16"/>
              </w:rPr>
              <w:t>l</w:t>
            </w:r>
            <w:r w:rsidRPr="00A2698E">
              <w:rPr>
                <w:b/>
                <w:bCs/>
                <w:sz w:val="16"/>
                <w:szCs w:val="16"/>
              </w:rPr>
              <w:t>evel (number)</w:t>
            </w:r>
          </w:p>
        </w:tc>
        <w:tc>
          <w:tcPr>
            <w:tcW w:w="899" w:type="dxa"/>
            <w:tcBorders>
              <w:top w:val="nil"/>
              <w:left w:val="nil"/>
              <w:bottom w:val="single" w:sz="4" w:space="0" w:color="auto"/>
              <w:right w:val="nil"/>
            </w:tcBorders>
            <w:shd w:val="clear" w:color="auto" w:fill="auto"/>
            <w:noWrap/>
            <w:tcMar>
              <w:left w:w="0" w:type="dxa"/>
              <w:right w:w="57" w:type="dxa"/>
            </w:tcMar>
            <w:vAlign w:val="bottom"/>
            <w:hideMark/>
          </w:tcPr>
          <w:p w14:paraId="0BF78EC2" w14:textId="77777777" w:rsidR="00A2698E" w:rsidRPr="00A2698E" w:rsidRDefault="00A2698E" w:rsidP="00A2698E">
            <w:pPr>
              <w:spacing w:before="0" w:after="0"/>
              <w:jc w:val="right"/>
              <w:rPr>
                <w:color w:val="auto"/>
                <w:sz w:val="16"/>
                <w:szCs w:val="16"/>
              </w:rPr>
            </w:pPr>
            <w:r w:rsidRPr="00A2698E">
              <w:rPr>
                <w:color w:val="auto"/>
                <w:sz w:val="16"/>
                <w:szCs w:val="16"/>
              </w:rPr>
              <w:t>1,271</w:t>
            </w:r>
          </w:p>
        </w:tc>
        <w:tc>
          <w:tcPr>
            <w:tcW w:w="900" w:type="dxa"/>
            <w:tcBorders>
              <w:top w:val="nil"/>
              <w:left w:val="nil"/>
              <w:bottom w:val="single" w:sz="4" w:space="0" w:color="auto"/>
              <w:right w:val="nil"/>
            </w:tcBorders>
            <w:shd w:val="clear" w:color="000000" w:fill="D9D9D9"/>
            <w:noWrap/>
            <w:tcMar>
              <w:left w:w="0" w:type="dxa"/>
              <w:right w:w="57" w:type="dxa"/>
            </w:tcMar>
            <w:vAlign w:val="bottom"/>
            <w:hideMark/>
          </w:tcPr>
          <w:p w14:paraId="332C5728" w14:textId="77777777" w:rsidR="00A2698E" w:rsidRPr="00A2698E" w:rsidRDefault="00A2698E" w:rsidP="00A2698E">
            <w:pPr>
              <w:spacing w:before="0" w:after="0"/>
              <w:jc w:val="right"/>
              <w:rPr>
                <w:color w:val="auto"/>
                <w:sz w:val="16"/>
                <w:szCs w:val="16"/>
              </w:rPr>
            </w:pPr>
            <w:r w:rsidRPr="00A2698E">
              <w:rPr>
                <w:color w:val="auto"/>
                <w:sz w:val="16"/>
                <w:szCs w:val="16"/>
              </w:rPr>
              <w:t>1,561</w:t>
            </w:r>
          </w:p>
        </w:tc>
        <w:tc>
          <w:tcPr>
            <w:tcW w:w="991" w:type="dxa"/>
            <w:tcBorders>
              <w:top w:val="nil"/>
              <w:left w:val="nil"/>
              <w:bottom w:val="nil"/>
              <w:right w:val="nil"/>
            </w:tcBorders>
            <w:shd w:val="clear" w:color="auto" w:fill="auto"/>
            <w:vAlign w:val="bottom"/>
            <w:hideMark/>
          </w:tcPr>
          <w:p w14:paraId="47187997" w14:textId="77777777" w:rsidR="00A2698E" w:rsidRPr="00A2698E" w:rsidRDefault="00A2698E" w:rsidP="00A2698E">
            <w:pPr>
              <w:spacing w:before="0" w:after="0"/>
              <w:jc w:val="right"/>
              <w:rPr>
                <w:color w:val="auto"/>
                <w:sz w:val="16"/>
                <w:szCs w:val="16"/>
              </w:rPr>
            </w:pPr>
          </w:p>
        </w:tc>
        <w:tc>
          <w:tcPr>
            <w:tcW w:w="991" w:type="dxa"/>
            <w:tcBorders>
              <w:top w:val="nil"/>
              <w:left w:val="nil"/>
              <w:bottom w:val="nil"/>
              <w:right w:val="nil"/>
            </w:tcBorders>
            <w:shd w:val="clear" w:color="auto" w:fill="auto"/>
            <w:vAlign w:val="bottom"/>
            <w:hideMark/>
          </w:tcPr>
          <w:p w14:paraId="10FD6A74" w14:textId="77777777" w:rsidR="00A2698E" w:rsidRPr="00A2698E" w:rsidRDefault="00A2698E" w:rsidP="00A2698E">
            <w:pPr>
              <w:spacing w:before="0" w:after="0"/>
              <w:rPr>
                <w:rFonts w:ascii="Times New Roman" w:hAnsi="Times New Roman" w:cs="Times New Roman"/>
                <w:color w:val="auto"/>
                <w:sz w:val="20"/>
                <w:szCs w:val="20"/>
              </w:rPr>
            </w:pPr>
          </w:p>
        </w:tc>
        <w:tc>
          <w:tcPr>
            <w:tcW w:w="991" w:type="dxa"/>
            <w:tcBorders>
              <w:top w:val="nil"/>
              <w:left w:val="nil"/>
              <w:bottom w:val="nil"/>
              <w:right w:val="nil"/>
            </w:tcBorders>
            <w:shd w:val="clear" w:color="auto" w:fill="auto"/>
            <w:vAlign w:val="bottom"/>
            <w:hideMark/>
          </w:tcPr>
          <w:p w14:paraId="64E99A63" w14:textId="77777777" w:rsidR="00A2698E" w:rsidRPr="00A2698E" w:rsidRDefault="00A2698E" w:rsidP="00A2698E">
            <w:pPr>
              <w:spacing w:before="0" w:after="0"/>
              <w:rPr>
                <w:rFonts w:ascii="Times New Roman" w:hAnsi="Times New Roman" w:cs="Times New Roman"/>
                <w:color w:val="auto"/>
                <w:sz w:val="20"/>
                <w:szCs w:val="20"/>
              </w:rPr>
            </w:pPr>
          </w:p>
        </w:tc>
      </w:tr>
    </w:tbl>
    <w:p w14:paraId="1A6FEC89" w14:textId="15AF8899" w:rsidR="00EA5153" w:rsidRPr="00EA5153" w:rsidRDefault="00EA5153" w:rsidP="00EA5153">
      <w:pPr>
        <w:pStyle w:val="FootnoteText"/>
        <w:spacing w:before="120"/>
      </w:pPr>
      <w:r w:rsidRPr="00EA5153">
        <w:t xml:space="preserve">Table has </w:t>
      </w:r>
      <w:r w:rsidR="00F2049E">
        <w:t>been prepared inclusive of 2022</w:t>
      </w:r>
      <w:r w:rsidR="00F2049E" w:rsidRPr="00A22C99">
        <w:t>–</w:t>
      </w:r>
      <w:r w:rsidRPr="00EA5153">
        <w:t>23 Ad</w:t>
      </w:r>
      <w:r>
        <w:t>ditional Estimates figures.</w:t>
      </w:r>
      <w:r>
        <w:tab/>
      </w:r>
    </w:p>
    <w:p w14:paraId="52D2057B" w14:textId="1393CA37" w:rsidR="00EA5153" w:rsidRPr="00EA5153" w:rsidRDefault="00EA5153" w:rsidP="00EA5153">
      <w:pPr>
        <w:pStyle w:val="FootnoteText"/>
      </w:pPr>
      <w:r w:rsidRPr="00EA5153">
        <w:rPr>
          <w:vertAlign w:val="superscript"/>
        </w:rPr>
        <w:t>(a)</w:t>
      </w:r>
      <w:r>
        <w:tab/>
      </w:r>
      <w:r w:rsidRPr="00EA5153">
        <w:t>Appropri</w:t>
      </w:r>
      <w:r>
        <w:t>ation Bill (No. 1) 2023–24.</w:t>
      </w:r>
    </w:p>
    <w:p w14:paraId="5E2924FC" w14:textId="1FC8B4CC" w:rsidR="00EA5153" w:rsidRPr="00EA5153" w:rsidRDefault="00EA5153" w:rsidP="00EA5153">
      <w:pPr>
        <w:pStyle w:val="FootnoteText"/>
      </w:pPr>
      <w:r w:rsidRPr="00EA5153">
        <w:rPr>
          <w:vertAlign w:val="superscript"/>
        </w:rPr>
        <w:t>(b)</w:t>
      </w:r>
      <w:r>
        <w:tab/>
      </w:r>
      <w:r w:rsidRPr="00EA5153">
        <w:t>Budget estimates for this program exclude National Partnership payments to state and territory governments by Treasury as part of the Federal Financial Relations framework. National Partnerships are listed in this chapter under each program. For Budget estimates relating to the National Partnership component of this program, please refer to Budget Paper 3 or Program 1.9 of Treasury's P</w:t>
      </w:r>
      <w:r>
        <w:t>ortfolio Budget Statements.</w:t>
      </w:r>
    </w:p>
    <w:p w14:paraId="6B7CC790" w14:textId="55FC0BE9" w:rsidR="00EA5153" w:rsidRPr="00EA5153" w:rsidRDefault="00EA5153" w:rsidP="00EA5153">
      <w:pPr>
        <w:pStyle w:val="FootnoteText"/>
      </w:pPr>
      <w:r w:rsidRPr="00EA5153">
        <w:rPr>
          <w:vertAlign w:val="superscript"/>
        </w:rPr>
        <w:t>(c)</w:t>
      </w:r>
      <w:r>
        <w:tab/>
      </w:r>
      <w:r w:rsidRPr="00EA5153">
        <w:t>Ordinary annual services (Bill 1) against Program 3.2 excludes amounts appropriated in Bill 1 for Zero Real Interest Loans as this funding is not a</w:t>
      </w:r>
      <w:r>
        <w:t>ccounted for as an expense.</w:t>
      </w:r>
      <w:r>
        <w:tab/>
      </w:r>
    </w:p>
    <w:p w14:paraId="2D00CE5C" w14:textId="6322CB52" w:rsidR="00EA5153" w:rsidRPr="00EA5153" w:rsidRDefault="00EA5153" w:rsidP="00EA5153">
      <w:pPr>
        <w:pStyle w:val="FootnoteText"/>
      </w:pPr>
      <w:r w:rsidRPr="00EA5153">
        <w:rPr>
          <w:vertAlign w:val="superscript"/>
        </w:rPr>
        <w:t>(d)</w:t>
      </w:r>
      <w:r>
        <w:tab/>
      </w:r>
      <w:r w:rsidRPr="00EA5153">
        <w:t xml:space="preserve">Payments under the Zero Real Interest Loans program are a loan to aged care providers and not accounted for as an expense. The concessional loan discount is the expense, and represents the difference between an estimate of the market rate of interest and that recovered under the loan agreement over the life of the loan. This adjustment recognises the difference between the appropriation and the concessional </w:t>
      </w:r>
      <w:r>
        <w:t>loan discount expense.</w:t>
      </w:r>
    </w:p>
    <w:p w14:paraId="12F95A65" w14:textId="3AA2F2B4" w:rsidR="00EA5153" w:rsidRPr="00EA5153" w:rsidRDefault="00EA5153" w:rsidP="00EA5153">
      <w:pPr>
        <w:pStyle w:val="FootnoteText"/>
      </w:pPr>
      <w:r w:rsidRPr="00EA5153">
        <w:rPr>
          <w:vertAlign w:val="superscript"/>
        </w:rPr>
        <w:t>(e)</w:t>
      </w:r>
      <w:r>
        <w:tab/>
      </w:r>
      <w:r w:rsidRPr="00EA5153">
        <w:t>Payments under the Refundable Accommodation Deposit (RAD) loan support program are a loan to support aged care providers who face insolvency risks as a result of an outflow of refundable accommodation deposits. This adjustment recognises the difference between the appropriation and the concessional loan discount and unwinding of the concess</w:t>
      </w:r>
      <w:r>
        <w:t>ional discount loan expense.</w:t>
      </w:r>
    </w:p>
    <w:p w14:paraId="030D864C" w14:textId="2D9F934D" w:rsidR="00EA5153" w:rsidRPr="00EA5153" w:rsidRDefault="00EA5153" w:rsidP="00EA5153">
      <w:pPr>
        <w:pStyle w:val="FootnoteText"/>
      </w:pPr>
      <w:r w:rsidRPr="00EA5153">
        <w:rPr>
          <w:vertAlign w:val="superscript"/>
        </w:rPr>
        <w:t>(f)</w:t>
      </w:r>
      <w:r>
        <w:tab/>
      </w:r>
      <w:r w:rsidRPr="00EA5153">
        <w:t xml:space="preserve">Departmental appropriation combines 'Ordinary annual services Appropriation Bill (No. 1)' and 'Revenue from </w:t>
      </w:r>
      <w:r>
        <w:t>independent sources (s74)'.</w:t>
      </w:r>
    </w:p>
    <w:p w14:paraId="1ACDA616" w14:textId="7418D406" w:rsidR="00A2698E" w:rsidRPr="00EA5153" w:rsidRDefault="00EA5153" w:rsidP="00EA5153">
      <w:pPr>
        <w:pStyle w:val="FootnoteText"/>
      </w:pPr>
      <w:r w:rsidRPr="00EA5153">
        <w:rPr>
          <w:vertAlign w:val="superscript"/>
        </w:rPr>
        <w:t>(g)</w:t>
      </w:r>
      <w:r>
        <w:tab/>
      </w:r>
      <w:r w:rsidRPr="00EA5153">
        <w:t>Expenses not requiring appropriation in the Budget year are made up of depreciation expense, amortisation expense, makeg</w:t>
      </w:r>
      <w:r>
        <w:t>ood expense and audit fees.</w:t>
      </w:r>
    </w:p>
    <w:p w14:paraId="3E3E5C66" w14:textId="28FC1FD3" w:rsidR="004F4A35" w:rsidRPr="005153EB" w:rsidRDefault="004F4A35" w:rsidP="004F4A35">
      <w:pPr>
        <w:pStyle w:val="Heading4"/>
        <w:pageBreakBefore/>
        <w:rPr>
          <w:color w:val="auto"/>
        </w:rPr>
      </w:pPr>
      <w:r w:rsidRPr="005153EB">
        <w:rPr>
          <w:color w:val="auto"/>
        </w:rPr>
        <w:lastRenderedPageBreak/>
        <w:t>Performance measures for Outcome 3</w:t>
      </w:r>
    </w:p>
    <w:p w14:paraId="796B9064" w14:textId="6A0F2838" w:rsidR="004F4A35" w:rsidRPr="00DC720F" w:rsidRDefault="004F4A35" w:rsidP="004F4A35">
      <w:pPr>
        <w:pStyle w:val="NormalBookAntiqua"/>
        <w:rPr>
          <w:color w:val="auto"/>
          <w:sz w:val="19"/>
          <w:szCs w:val="19"/>
        </w:rPr>
      </w:pPr>
      <w:r w:rsidRPr="00DC720F">
        <w:rPr>
          <w:color w:val="auto"/>
          <w:sz w:val="19"/>
          <w:szCs w:val="19"/>
        </w:rPr>
        <w:t>Tables 2.</w:t>
      </w:r>
      <w:r>
        <w:rPr>
          <w:color w:val="auto"/>
          <w:sz w:val="19"/>
          <w:szCs w:val="19"/>
        </w:rPr>
        <w:t>3</w:t>
      </w:r>
      <w:r w:rsidRPr="00DC720F">
        <w:rPr>
          <w:color w:val="auto"/>
          <w:sz w:val="19"/>
          <w:szCs w:val="19"/>
        </w:rPr>
        <w:t>.2 – 2.</w:t>
      </w:r>
      <w:r>
        <w:rPr>
          <w:color w:val="auto"/>
          <w:sz w:val="19"/>
          <w:szCs w:val="19"/>
        </w:rPr>
        <w:t>3</w:t>
      </w:r>
      <w:r w:rsidRPr="00DC720F">
        <w:rPr>
          <w:color w:val="auto"/>
          <w:sz w:val="19"/>
          <w:szCs w:val="19"/>
        </w:rPr>
        <w:t>.</w:t>
      </w:r>
      <w:r>
        <w:rPr>
          <w:color w:val="auto"/>
          <w:sz w:val="19"/>
          <w:szCs w:val="19"/>
        </w:rPr>
        <w:t>4</w:t>
      </w:r>
      <w:r w:rsidRPr="00DC720F">
        <w:rPr>
          <w:color w:val="auto"/>
          <w:sz w:val="19"/>
          <w:szCs w:val="19"/>
        </w:rPr>
        <w:t xml:space="preserve"> details the performance measures for each program associated with Outcome </w:t>
      </w:r>
      <w:r w:rsidR="00A716DC">
        <w:rPr>
          <w:color w:val="auto"/>
          <w:sz w:val="19"/>
          <w:szCs w:val="19"/>
        </w:rPr>
        <w:t>3</w:t>
      </w:r>
      <w:r w:rsidRPr="00DC720F">
        <w:rPr>
          <w:color w:val="auto"/>
          <w:sz w:val="19"/>
          <w:szCs w:val="19"/>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w:t>
      </w:r>
      <w:r w:rsidR="00223EE8">
        <w:rPr>
          <w:color w:val="auto"/>
          <w:sz w:val="19"/>
          <w:szCs w:val="19"/>
        </w:rPr>
        <w:t>3</w:t>
      </w:r>
      <w:r>
        <w:rPr>
          <w:color w:val="auto"/>
          <w:sz w:val="19"/>
          <w:szCs w:val="19"/>
        </w:rPr>
        <w:t>–</w:t>
      </w:r>
      <w:r w:rsidRPr="00DC720F">
        <w:rPr>
          <w:color w:val="auto"/>
          <w:sz w:val="19"/>
          <w:szCs w:val="19"/>
        </w:rPr>
        <w:t>2</w:t>
      </w:r>
      <w:r w:rsidR="00223EE8">
        <w:rPr>
          <w:color w:val="auto"/>
          <w:sz w:val="19"/>
          <w:szCs w:val="19"/>
        </w:rPr>
        <w:t>4</w:t>
      </w:r>
      <w:r w:rsidRPr="00DC720F">
        <w:rPr>
          <w:color w:val="auto"/>
          <w:sz w:val="19"/>
          <w:szCs w:val="19"/>
        </w:rPr>
        <w:t xml:space="preserve"> Budget measures that have created new programs or materially changed existing programs are provided.</w:t>
      </w:r>
    </w:p>
    <w:p w14:paraId="3B97ECC2" w14:textId="76F517E8" w:rsidR="00F76F6B" w:rsidRDefault="00D26B6C" w:rsidP="00101421">
      <w:pPr>
        <w:pStyle w:val="NormalBookAntiqua"/>
        <w:rPr>
          <w:rFonts w:ascii="Arial" w:hAnsi="Arial"/>
          <w:b/>
          <w:color w:val="auto"/>
        </w:rPr>
      </w:pPr>
      <w:r w:rsidRPr="008D21BC">
        <w:rPr>
          <w:rFonts w:ascii="Arial" w:hAnsi="Arial"/>
          <w:b/>
          <w:color w:val="auto"/>
        </w:rPr>
        <w:t>Table 2.3</w:t>
      </w:r>
      <w:r w:rsidR="00F76F6B" w:rsidRPr="008D21BC">
        <w:rPr>
          <w:rFonts w:ascii="Arial" w:hAnsi="Arial"/>
          <w:b/>
          <w:color w:val="auto"/>
        </w:rPr>
        <w:t>.2: Pe</w:t>
      </w:r>
      <w:r w:rsidRPr="008D21BC">
        <w:rPr>
          <w:rFonts w:ascii="Arial" w:hAnsi="Arial"/>
          <w:b/>
          <w:color w:val="auto"/>
        </w:rPr>
        <w:t xml:space="preserve">rformance </w:t>
      </w:r>
      <w:r w:rsidR="00E50246">
        <w:rPr>
          <w:rFonts w:ascii="Arial" w:hAnsi="Arial"/>
          <w:b/>
          <w:color w:val="auto"/>
        </w:rPr>
        <w:t>m</w:t>
      </w:r>
      <w:r w:rsidR="007A06D4" w:rsidRPr="008D21BC">
        <w:rPr>
          <w:rFonts w:ascii="Arial" w:hAnsi="Arial"/>
          <w:b/>
          <w:color w:val="auto"/>
        </w:rPr>
        <w:t>easures</w:t>
      </w:r>
      <w:r w:rsidRPr="008D21BC">
        <w:rPr>
          <w:rFonts w:ascii="Arial" w:hAnsi="Arial"/>
          <w:b/>
          <w:color w:val="auto"/>
        </w:rPr>
        <w:t xml:space="preserve"> for Program 3</w:t>
      </w:r>
      <w:r w:rsidR="00F76F6B" w:rsidRPr="008D21BC">
        <w:rPr>
          <w:rFonts w:ascii="Arial" w:hAnsi="Arial"/>
          <w:b/>
          <w:color w:val="auto"/>
        </w:rPr>
        <w:t>.1</w:t>
      </w:r>
    </w:p>
    <w:tbl>
      <w:tblPr>
        <w:tblStyle w:val="TableGrid"/>
        <w:tblW w:w="7678" w:type="dxa"/>
        <w:jc w:val="center"/>
        <w:tblLayout w:type="fixed"/>
        <w:tblLook w:val="04A0" w:firstRow="1" w:lastRow="0" w:firstColumn="1" w:lastColumn="0" w:noHBand="0" w:noVBand="1"/>
        <w:tblCaption w:val="Table 2.3.2: Performance Measures for Program 3.1"/>
        <w:tblDescription w:val="This table outlines Outcome 3's outcome statement, Program 3.1's objective and the key activities for Program 3.1. It also includes a performance measure for Program 3.1, with an expected performance result for 2021-22, and planned performance results for 2022-23 and the forward estimates"/>
      </w:tblPr>
      <w:tblGrid>
        <w:gridCol w:w="7678"/>
      </w:tblGrid>
      <w:tr w:rsidR="00A956BF" w:rsidRPr="00A956BF" w14:paraId="228C850A" w14:textId="77777777" w:rsidTr="00241DA1">
        <w:trPr>
          <w:trHeight w:val="106"/>
          <w:jc w:val="center"/>
        </w:trPr>
        <w:tc>
          <w:tcPr>
            <w:tcW w:w="7678" w:type="dxa"/>
            <w:shd w:val="clear" w:color="auto" w:fill="D9D9D9" w:themeFill="background1" w:themeFillShade="D9"/>
          </w:tcPr>
          <w:p w14:paraId="366D84CD" w14:textId="587C309B" w:rsidR="005016C6" w:rsidRPr="00A956BF" w:rsidRDefault="00564EA0" w:rsidP="004842E3">
            <w:pPr>
              <w:pStyle w:val="Tableheadingrow9pt"/>
              <w:rPr>
                <w:color w:val="auto"/>
              </w:rPr>
            </w:pPr>
            <w:r w:rsidRPr="00A956BF">
              <w:rPr>
                <w:color w:val="auto"/>
              </w:rPr>
              <w:t xml:space="preserve">Outcome </w:t>
            </w:r>
            <w:r w:rsidR="00D628C2" w:rsidRPr="00A956BF">
              <w:rPr>
                <w:color w:val="auto"/>
              </w:rPr>
              <w:t>3</w:t>
            </w:r>
            <w:r w:rsidRPr="00A956BF">
              <w:rPr>
                <w:color w:val="auto"/>
              </w:rPr>
              <w:t xml:space="preserve">: </w:t>
            </w:r>
            <w:r w:rsidR="00D628C2" w:rsidRPr="00A956BF">
              <w:rPr>
                <w:color w:val="auto"/>
              </w:rPr>
              <w:t>Ageing and Aged Care</w:t>
            </w:r>
          </w:p>
        </w:tc>
      </w:tr>
      <w:tr w:rsidR="00A956BF" w:rsidRPr="00A956BF" w14:paraId="2856098C" w14:textId="77777777" w:rsidTr="00241DA1">
        <w:trPr>
          <w:jc w:val="center"/>
        </w:trPr>
        <w:tc>
          <w:tcPr>
            <w:tcW w:w="7678" w:type="dxa"/>
          </w:tcPr>
          <w:p w14:paraId="03D89EF0" w14:textId="3BBDFF54" w:rsidR="00223EE8" w:rsidRPr="00223EE8" w:rsidRDefault="00D628C2" w:rsidP="00B308B4">
            <w:pPr>
              <w:pStyle w:val="Heading2"/>
              <w:outlineLvl w:val="1"/>
            </w:pPr>
            <w:r w:rsidRPr="00A956BF">
              <w:rPr>
                <w:color w:val="auto"/>
              </w:rPr>
              <w:t xml:space="preserve">Improved wellbeing for </w:t>
            </w:r>
            <w:r w:rsidR="00223EE8">
              <w:rPr>
                <w:color w:val="auto"/>
              </w:rPr>
              <w:t>older</w:t>
            </w:r>
            <w:r w:rsidRPr="00A956BF">
              <w:rPr>
                <w:color w:val="auto"/>
              </w:rPr>
              <w:t xml:space="preserve"> Australians through targeted support, access to appropriate, high quality care, and related information services.</w:t>
            </w:r>
          </w:p>
        </w:tc>
      </w:tr>
      <w:tr w:rsidR="00A956BF" w:rsidRPr="00A956BF" w14:paraId="57AC9BA8" w14:textId="77777777" w:rsidTr="00241DA1">
        <w:trPr>
          <w:trHeight w:val="50"/>
          <w:jc w:val="center"/>
        </w:trPr>
        <w:tc>
          <w:tcPr>
            <w:tcW w:w="7678" w:type="dxa"/>
            <w:shd w:val="clear" w:color="auto" w:fill="D9D9D9" w:themeFill="background1" w:themeFillShade="D9"/>
          </w:tcPr>
          <w:p w14:paraId="6069D8BC" w14:textId="46E4E2A5" w:rsidR="005016C6" w:rsidRPr="007D6ED1" w:rsidRDefault="00564EA0" w:rsidP="004F4A35">
            <w:pPr>
              <w:rPr>
                <w:color w:val="auto"/>
                <w:sz w:val="17"/>
                <w:szCs w:val="17"/>
              </w:rPr>
            </w:pPr>
            <w:r w:rsidRPr="005016C6">
              <w:rPr>
                <w:b/>
                <w:color w:val="auto"/>
              </w:rPr>
              <w:t xml:space="preserve">Program Objective – Program </w:t>
            </w:r>
            <w:r w:rsidR="000A74AA" w:rsidRPr="005016C6">
              <w:rPr>
                <w:b/>
                <w:color w:val="auto"/>
              </w:rPr>
              <w:t>3</w:t>
            </w:r>
            <w:r w:rsidRPr="005016C6">
              <w:rPr>
                <w:b/>
                <w:color w:val="auto"/>
              </w:rPr>
              <w:t xml:space="preserve">.1: </w:t>
            </w:r>
            <w:r w:rsidR="000A74AA" w:rsidRPr="005016C6">
              <w:rPr>
                <w:b/>
                <w:color w:val="auto"/>
              </w:rPr>
              <w:t>Access and Information</w:t>
            </w:r>
          </w:p>
        </w:tc>
      </w:tr>
      <w:tr w:rsidR="00A956BF" w:rsidRPr="00A956BF" w14:paraId="08DF6647" w14:textId="77777777" w:rsidTr="00241DA1">
        <w:trPr>
          <w:jc w:val="center"/>
        </w:trPr>
        <w:tc>
          <w:tcPr>
            <w:tcW w:w="7678" w:type="dxa"/>
          </w:tcPr>
          <w:p w14:paraId="13DC636F" w14:textId="188EB448" w:rsidR="0082742C" w:rsidRPr="0082742C" w:rsidRDefault="002C67C6" w:rsidP="00283623">
            <w:pPr>
              <w:pStyle w:val="Tabletextnormal9pt"/>
              <w:rPr>
                <w:rFonts w:eastAsiaTheme="minorEastAsia"/>
                <w:color w:val="auto"/>
              </w:rPr>
            </w:pPr>
            <w:r w:rsidRPr="007E22C0">
              <w:rPr>
                <w:rFonts w:eastAsiaTheme="minorEastAsia"/>
                <w:color w:val="auto"/>
              </w:rPr>
              <w:t>Provide</w:t>
            </w:r>
            <w:r w:rsidR="00253AE8" w:rsidRPr="007E22C0">
              <w:rPr>
                <w:rFonts w:eastAsiaTheme="minorEastAsia"/>
                <w:color w:val="auto"/>
              </w:rPr>
              <w:t xml:space="preserve"> </w:t>
            </w:r>
            <w:r w:rsidR="00E74768" w:rsidRPr="00B308B4">
              <w:rPr>
                <w:rFonts w:eastAsiaTheme="minorEastAsia"/>
                <w:color w:val="auto"/>
              </w:rPr>
              <w:t>older</w:t>
            </w:r>
            <w:r w:rsidR="00253AE8" w:rsidRPr="00A956BF">
              <w:rPr>
                <w:rFonts w:eastAsiaTheme="minorEastAsia"/>
                <w:color w:val="auto"/>
              </w:rPr>
              <w:t xml:space="preserve"> Australians, their families, repre</w:t>
            </w:r>
            <w:r>
              <w:rPr>
                <w:rFonts w:eastAsiaTheme="minorEastAsia"/>
                <w:color w:val="auto"/>
              </w:rPr>
              <w:t xml:space="preserve">sentatives and carers </w:t>
            </w:r>
            <w:r w:rsidR="0082742C">
              <w:rPr>
                <w:rFonts w:eastAsiaTheme="minorEastAsia"/>
                <w:color w:val="auto"/>
              </w:rPr>
              <w:t>to access</w:t>
            </w:r>
            <w:r>
              <w:rPr>
                <w:rFonts w:eastAsiaTheme="minorEastAsia"/>
                <w:color w:val="auto"/>
              </w:rPr>
              <w:t xml:space="preserve"> </w:t>
            </w:r>
            <w:r w:rsidR="00253AE8" w:rsidRPr="00A956BF">
              <w:rPr>
                <w:rFonts w:eastAsiaTheme="minorEastAsia"/>
                <w:color w:val="auto"/>
              </w:rPr>
              <w:t>reliable and trusted information about aged care services</w:t>
            </w:r>
            <w:r w:rsidR="0082742C">
              <w:rPr>
                <w:rFonts w:eastAsiaTheme="minorEastAsia"/>
                <w:color w:val="auto"/>
              </w:rPr>
              <w:t xml:space="preserve"> through</w:t>
            </w:r>
            <w:r w:rsidR="00253AE8" w:rsidRPr="00A956BF">
              <w:rPr>
                <w:rFonts w:eastAsiaTheme="minorEastAsia"/>
                <w:color w:val="auto"/>
              </w:rPr>
              <w:t xml:space="preserve"> My Aged Care. Provide improved and mo</w:t>
            </w:r>
            <w:r w:rsidR="0082742C">
              <w:rPr>
                <w:rFonts w:eastAsiaTheme="minorEastAsia"/>
                <w:color w:val="auto"/>
              </w:rPr>
              <w:t>re consistent client outcomes, responsive assessments of clients’ needs and goals, appropriate referral</w:t>
            </w:r>
            <w:r w:rsidR="007523B2">
              <w:rPr>
                <w:rFonts w:eastAsiaTheme="minorEastAsia"/>
                <w:color w:val="auto"/>
              </w:rPr>
              <w:t>,</w:t>
            </w:r>
            <w:r w:rsidR="0082742C">
              <w:rPr>
                <w:rFonts w:eastAsiaTheme="minorEastAsia"/>
                <w:color w:val="auto"/>
              </w:rPr>
              <w:t xml:space="preserve"> and equitable access to aged care services.</w:t>
            </w:r>
          </w:p>
        </w:tc>
      </w:tr>
      <w:tr w:rsidR="00A956BF" w:rsidRPr="00A956BF" w14:paraId="23AB06E0" w14:textId="77777777" w:rsidTr="00241DA1">
        <w:trPr>
          <w:jc w:val="center"/>
        </w:trPr>
        <w:tc>
          <w:tcPr>
            <w:tcW w:w="7678" w:type="dxa"/>
            <w:shd w:val="clear" w:color="auto" w:fill="D9D9D9" w:themeFill="background1" w:themeFillShade="D9"/>
          </w:tcPr>
          <w:p w14:paraId="66ECC0BD" w14:textId="7DF2CF2A" w:rsidR="00223EE8" w:rsidRPr="00223EE8" w:rsidRDefault="00076A6A" w:rsidP="00553855">
            <w:pPr>
              <w:pStyle w:val="Tableheadingrow9pt"/>
              <w:rPr>
                <w:i/>
                <w:iCs/>
                <w:sz w:val="16"/>
                <w:szCs w:val="16"/>
              </w:rPr>
            </w:pPr>
            <w:r>
              <w:rPr>
                <w:color w:val="auto"/>
              </w:rPr>
              <w:t>Key Activities</w:t>
            </w:r>
          </w:p>
        </w:tc>
      </w:tr>
      <w:tr w:rsidR="00A956BF" w:rsidRPr="00553855" w14:paraId="03D84B59" w14:textId="77777777" w:rsidTr="00241DA1">
        <w:trPr>
          <w:jc w:val="center"/>
        </w:trPr>
        <w:tc>
          <w:tcPr>
            <w:tcW w:w="7678" w:type="dxa"/>
          </w:tcPr>
          <w:p w14:paraId="479F5298" w14:textId="7F829FDA" w:rsidR="00646FB1" w:rsidRPr="009E26BA" w:rsidRDefault="00553855" w:rsidP="00244ACE">
            <w:pPr>
              <w:pStyle w:val="Tabletextnormal9pt"/>
              <w:rPr>
                <w:color w:val="auto"/>
              </w:rPr>
            </w:pPr>
            <w:r w:rsidRPr="00BA6D22">
              <w:rPr>
                <w:color w:val="auto"/>
              </w:rPr>
              <w:t xml:space="preserve">Easy, </w:t>
            </w:r>
            <w:r w:rsidR="0058330E" w:rsidRPr="00BA6D22">
              <w:rPr>
                <w:color w:val="auto"/>
              </w:rPr>
              <w:t>c</w:t>
            </w:r>
            <w:r w:rsidRPr="00BA6D22">
              <w:rPr>
                <w:color w:val="auto"/>
              </w:rPr>
              <w:t xml:space="preserve">onsistent and </w:t>
            </w:r>
            <w:r w:rsidR="0058330E" w:rsidRPr="00BA6D22">
              <w:rPr>
                <w:color w:val="auto"/>
              </w:rPr>
              <w:t>e</w:t>
            </w:r>
            <w:r w:rsidRPr="00BA6D22">
              <w:rPr>
                <w:color w:val="auto"/>
              </w:rPr>
              <w:t xml:space="preserve">quitable </w:t>
            </w:r>
            <w:r w:rsidR="0058330E" w:rsidRPr="009E26BA">
              <w:rPr>
                <w:color w:val="auto"/>
              </w:rPr>
              <w:t>a</w:t>
            </w:r>
            <w:r w:rsidRPr="009E26BA">
              <w:rPr>
                <w:color w:val="auto"/>
              </w:rPr>
              <w:t>ccess</w:t>
            </w:r>
            <w:r w:rsidR="00BA6D22" w:rsidRPr="009E26BA">
              <w:rPr>
                <w:color w:val="auto"/>
              </w:rPr>
              <w:t xml:space="preserve"> for older Australians</w:t>
            </w:r>
          </w:p>
          <w:p w14:paraId="32BB77CD" w14:textId="4C002F41" w:rsidR="00BA6D22" w:rsidRPr="009E26BA" w:rsidRDefault="00BA6D22" w:rsidP="00BA6D22">
            <w:pPr>
              <w:pStyle w:val="Tabletextnormal9pt"/>
              <w:numPr>
                <w:ilvl w:val="0"/>
                <w:numId w:val="41"/>
              </w:numPr>
              <w:ind w:left="284" w:hanging="284"/>
              <w:rPr>
                <w:color w:val="auto"/>
              </w:rPr>
            </w:pPr>
            <w:r w:rsidRPr="009E26BA">
              <w:rPr>
                <w:color w:val="auto"/>
              </w:rPr>
              <w:t>Providing consistent, accessible, reliable and useful information and resources about aged care through My Aged Care (via the website, telephone or in-person at select Services Australia service centres).</w:t>
            </w:r>
          </w:p>
          <w:p w14:paraId="406809C3" w14:textId="555ADA66" w:rsidR="00BA6D22" w:rsidRPr="009E26BA" w:rsidRDefault="00BA6D22" w:rsidP="00BA6D22">
            <w:pPr>
              <w:pStyle w:val="Tabletextnormal9pt"/>
              <w:numPr>
                <w:ilvl w:val="0"/>
                <w:numId w:val="41"/>
              </w:numPr>
              <w:ind w:left="284" w:hanging="284"/>
              <w:rPr>
                <w:color w:val="auto"/>
              </w:rPr>
            </w:pPr>
            <w:r w:rsidRPr="009E26BA">
              <w:rPr>
                <w:color w:val="auto"/>
              </w:rPr>
              <w:t>Delivering the care finder program which supports vulnerable older people to interact with My Aged Care, and access aged care services and other supports in the community.</w:t>
            </w:r>
          </w:p>
          <w:p w14:paraId="71B2E669" w14:textId="77777777" w:rsidR="0097272B" w:rsidRPr="00C53BDD" w:rsidRDefault="0097272B" w:rsidP="00244ACE">
            <w:pPr>
              <w:pStyle w:val="Tabletextnormal9pt"/>
              <w:numPr>
                <w:ilvl w:val="0"/>
                <w:numId w:val="41"/>
              </w:numPr>
              <w:ind w:left="284" w:hanging="284"/>
              <w:rPr>
                <w:color w:val="auto"/>
              </w:rPr>
            </w:pPr>
            <w:r w:rsidRPr="009E26BA">
              <w:rPr>
                <w:color w:val="auto"/>
              </w:rPr>
              <w:t>Supporting delivery of aged care assessments through the Aged Care Assessment Team (ACAT) and Regional Assessment Service (RAS</w:t>
            </w:r>
            <w:r>
              <w:rPr>
                <w:color w:val="auto"/>
              </w:rPr>
              <w:t>) programs</w:t>
            </w:r>
            <w:r w:rsidRPr="00C53BDD">
              <w:rPr>
                <w:color w:val="auto"/>
              </w:rPr>
              <w:t xml:space="preserve">. </w:t>
            </w:r>
          </w:p>
          <w:p w14:paraId="2C8BA226" w14:textId="5D89F2E4" w:rsidR="0082742C" w:rsidRPr="00A120B7" w:rsidRDefault="0097272B" w:rsidP="00244ACE">
            <w:pPr>
              <w:pStyle w:val="Tabletextnormal9pt"/>
              <w:numPr>
                <w:ilvl w:val="0"/>
                <w:numId w:val="41"/>
              </w:numPr>
              <w:ind w:left="284" w:hanging="284"/>
              <w:rPr>
                <w:color w:val="auto"/>
              </w:rPr>
            </w:pPr>
            <w:r>
              <w:rPr>
                <w:color w:val="auto"/>
              </w:rPr>
              <w:t>Delivering the National Aged Care Advocacy Program and Community Visitors Scheme.</w:t>
            </w:r>
          </w:p>
        </w:tc>
      </w:tr>
    </w:tbl>
    <w:p w14:paraId="10ED9540" w14:textId="77777777" w:rsidR="00BB4A99" w:rsidRDefault="00BB4A99">
      <w:r>
        <w:rPr>
          <w:b/>
        </w:rPr>
        <w:br w:type="page"/>
      </w:r>
    </w:p>
    <w:tbl>
      <w:tblPr>
        <w:tblStyle w:val="TableGrid"/>
        <w:tblW w:w="7678" w:type="dxa"/>
        <w:jc w:val="center"/>
        <w:tblLayout w:type="fixed"/>
        <w:tblLook w:val="04A0" w:firstRow="1" w:lastRow="0" w:firstColumn="1" w:lastColumn="0" w:noHBand="0" w:noVBand="1"/>
        <w:tblCaption w:val="Table 2.3.2: Performance Measures for Program 3.1"/>
        <w:tblDescription w:val="This table outlines Outcome 3's outcome statement, Program 3.1's objective and the key activities for Program 3.1. It also includes a performance measure for Program 3.1, with an expected performance result for 2021-22, and planned performance results for 2022-23 and the forward estimates"/>
      </w:tblPr>
      <w:tblGrid>
        <w:gridCol w:w="1551"/>
        <w:gridCol w:w="1533"/>
        <w:gridCol w:w="1532"/>
        <w:gridCol w:w="1531"/>
        <w:gridCol w:w="1531"/>
      </w:tblGrid>
      <w:tr w:rsidR="00AC3C9F" w:rsidRPr="00AC3C9F" w14:paraId="7A56FCCC" w14:textId="77777777" w:rsidTr="00241DA1">
        <w:trPr>
          <w:jc w:val="center"/>
        </w:trPr>
        <w:tc>
          <w:tcPr>
            <w:tcW w:w="7678" w:type="dxa"/>
            <w:gridSpan w:val="5"/>
            <w:shd w:val="clear" w:color="auto" w:fill="D9D9D9" w:themeFill="background1" w:themeFillShade="D9"/>
          </w:tcPr>
          <w:p w14:paraId="1BCF4A02" w14:textId="4F4DF35D" w:rsidR="00600845" w:rsidRPr="00AC3C9F" w:rsidRDefault="004456BE" w:rsidP="00AC3C9F">
            <w:pPr>
              <w:pStyle w:val="Tableheadingrow9pt"/>
              <w:keepNext/>
              <w:rPr>
                <w:color w:val="auto"/>
              </w:rPr>
            </w:pPr>
            <w:r w:rsidRPr="00AC3C9F">
              <w:rPr>
                <w:color w:val="auto"/>
              </w:rPr>
              <w:lastRenderedPageBreak/>
              <w:t>Performance Measures</w:t>
            </w:r>
          </w:p>
        </w:tc>
      </w:tr>
      <w:tr w:rsidR="00A956BF" w:rsidRPr="00FC559D" w14:paraId="29EC946B" w14:textId="77777777" w:rsidTr="00241DA1">
        <w:trPr>
          <w:jc w:val="center"/>
        </w:trPr>
        <w:tc>
          <w:tcPr>
            <w:tcW w:w="7678" w:type="dxa"/>
            <w:gridSpan w:val="5"/>
            <w:shd w:val="clear" w:color="auto" w:fill="D9D9D9" w:themeFill="background1" w:themeFillShade="D9"/>
          </w:tcPr>
          <w:p w14:paraId="06A2ADA7" w14:textId="4BD13C32" w:rsidR="00DB241D" w:rsidRPr="00223EE8" w:rsidRDefault="00FC559D" w:rsidP="00B308B4">
            <w:pPr>
              <w:pStyle w:val="Tableheadingrow9pt"/>
              <w:keepNext/>
              <w:keepLines/>
              <w:rPr>
                <w:color w:val="auto"/>
                <w:sz w:val="17"/>
                <w:szCs w:val="17"/>
              </w:rPr>
            </w:pPr>
            <w:r w:rsidRPr="00FC559D">
              <w:rPr>
                <w:color w:val="auto"/>
                <w:sz w:val="17"/>
                <w:szCs w:val="17"/>
              </w:rPr>
              <w:t>Older Australians and their representatives have access to reliable and trusted information through My Aged Care</w:t>
            </w:r>
            <w:r w:rsidR="00DB241D">
              <w:rPr>
                <w:color w:val="auto"/>
                <w:sz w:val="17"/>
                <w:szCs w:val="17"/>
              </w:rPr>
              <w:t>,</w:t>
            </w:r>
            <w:r w:rsidR="004E4850">
              <w:rPr>
                <w:color w:val="auto"/>
                <w:sz w:val="17"/>
                <w:szCs w:val="17"/>
              </w:rPr>
              <w:t xml:space="preserve"> as measured through</w:t>
            </w:r>
            <w:r w:rsidR="00D31AD7">
              <w:rPr>
                <w:color w:val="auto"/>
                <w:sz w:val="17"/>
                <w:szCs w:val="17"/>
              </w:rPr>
              <w:t xml:space="preserve"> c</w:t>
            </w:r>
            <w:r w:rsidR="00E27F03">
              <w:rPr>
                <w:color w:val="auto"/>
                <w:sz w:val="17"/>
                <w:szCs w:val="17"/>
              </w:rPr>
              <w:t xml:space="preserve">onsumer </w:t>
            </w:r>
            <w:r w:rsidR="00D31AD7">
              <w:rPr>
                <w:color w:val="auto"/>
                <w:sz w:val="17"/>
                <w:szCs w:val="17"/>
              </w:rPr>
              <w:t>satisfaction</w:t>
            </w:r>
            <w:r w:rsidR="00E27F03">
              <w:rPr>
                <w:color w:val="auto"/>
                <w:sz w:val="17"/>
                <w:szCs w:val="17"/>
              </w:rPr>
              <w:t>.</w:t>
            </w:r>
          </w:p>
        </w:tc>
      </w:tr>
      <w:tr w:rsidR="00223EE8" w:rsidRPr="00A956BF" w14:paraId="1CADD9E5" w14:textId="77777777" w:rsidTr="00241DA1">
        <w:trPr>
          <w:jc w:val="center"/>
        </w:trPr>
        <w:tc>
          <w:tcPr>
            <w:tcW w:w="1551" w:type="dxa"/>
            <w:shd w:val="clear" w:color="auto" w:fill="auto"/>
          </w:tcPr>
          <w:p w14:paraId="7406A1E9" w14:textId="74743BC8" w:rsidR="00223EE8" w:rsidRPr="00685583" w:rsidRDefault="00223EE8" w:rsidP="00683FBE">
            <w:pPr>
              <w:pStyle w:val="Tableheadingrow9pt"/>
              <w:keepNext/>
              <w:keepLines/>
              <w:rPr>
                <w:color w:val="auto"/>
                <w:sz w:val="17"/>
                <w:szCs w:val="17"/>
              </w:rPr>
            </w:pPr>
            <w:r w:rsidRPr="00273204">
              <w:rPr>
                <w:color w:val="auto"/>
                <w:sz w:val="17"/>
                <w:szCs w:val="17"/>
              </w:rPr>
              <w:t>Current Year</w:t>
            </w:r>
            <w:r w:rsidRPr="00273204">
              <w:rPr>
                <w:color w:val="auto"/>
                <w:sz w:val="17"/>
                <w:szCs w:val="17"/>
              </w:rPr>
              <w:br/>
              <w:t>2022–23 Planned Performance Result</w:t>
            </w:r>
          </w:p>
        </w:tc>
        <w:tc>
          <w:tcPr>
            <w:tcW w:w="1533" w:type="dxa"/>
            <w:shd w:val="clear" w:color="auto" w:fill="auto"/>
          </w:tcPr>
          <w:p w14:paraId="3D7E6E11" w14:textId="2D7DE5A7" w:rsidR="00223EE8" w:rsidRPr="00685583" w:rsidRDefault="00223EE8" w:rsidP="00223EE8">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2" w:type="dxa"/>
            <w:shd w:val="clear" w:color="auto" w:fill="auto"/>
          </w:tcPr>
          <w:p w14:paraId="365156EC" w14:textId="1BE9FB74" w:rsidR="00223EE8" w:rsidRPr="00685583" w:rsidRDefault="00223EE8" w:rsidP="00223EE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69805FEB" w14:textId="5BCD60B4" w:rsidR="00223EE8" w:rsidRPr="00685583" w:rsidRDefault="00223EE8" w:rsidP="00223EE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7CEC9F72" w14:textId="3A387F7B" w:rsidR="00223EE8" w:rsidRPr="00685583" w:rsidRDefault="00223EE8" w:rsidP="00223EE8">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6–</w:t>
            </w:r>
            <w:r w:rsidRPr="005D0368">
              <w:rPr>
                <w:color w:val="auto"/>
                <w:sz w:val="17"/>
                <w:szCs w:val="17"/>
              </w:rPr>
              <w:t>2</w:t>
            </w:r>
            <w:r>
              <w:rPr>
                <w:color w:val="auto"/>
                <w:sz w:val="17"/>
                <w:szCs w:val="17"/>
              </w:rPr>
              <w:t>7</w:t>
            </w:r>
            <w:r w:rsidRPr="005D0368">
              <w:rPr>
                <w:color w:val="auto"/>
                <w:sz w:val="17"/>
                <w:szCs w:val="17"/>
              </w:rPr>
              <w:t xml:space="preserve"> </w:t>
            </w:r>
            <w:r>
              <w:rPr>
                <w:color w:val="auto"/>
                <w:sz w:val="17"/>
                <w:szCs w:val="17"/>
              </w:rPr>
              <w:t>Planned Performance Result</w:t>
            </w:r>
          </w:p>
        </w:tc>
      </w:tr>
      <w:tr w:rsidR="00991F78" w:rsidRPr="00A956BF" w14:paraId="19BCF356" w14:textId="77777777" w:rsidTr="00241DA1">
        <w:trPr>
          <w:jc w:val="center"/>
        </w:trPr>
        <w:tc>
          <w:tcPr>
            <w:tcW w:w="1551" w:type="dxa"/>
            <w:shd w:val="clear" w:color="auto" w:fill="auto"/>
          </w:tcPr>
          <w:p w14:paraId="7B810032" w14:textId="77777777" w:rsidR="00991F78" w:rsidRDefault="00991F78" w:rsidP="00991F78">
            <w:pPr>
              <w:pStyle w:val="ListParagraph"/>
              <w:numPr>
                <w:ilvl w:val="0"/>
                <w:numId w:val="8"/>
              </w:numPr>
              <w:ind w:left="325" w:hanging="284"/>
              <w:rPr>
                <w:color w:val="auto"/>
                <w:sz w:val="17"/>
                <w:szCs w:val="17"/>
              </w:rPr>
            </w:pPr>
            <w:r>
              <w:rPr>
                <w:sz w:val="17"/>
                <w:szCs w:val="17"/>
              </w:rPr>
              <w:t>&gt;65%</w:t>
            </w:r>
          </w:p>
          <w:p w14:paraId="61193A22" w14:textId="1EF16D23" w:rsidR="00991F78" w:rsidRPr="00FC559D" w:rsidRDefault="00991F78" w:rsidP="00991F78">
            <w:pPr>
              <w:pStyle w:val="ListParagraph"/>
              <w:numPr>
                <w:ilvl w:val="0"/>
                <w:numId w:val="8"/>
              </w:numPr>
              <w:ind w:left="325" w:hanging="284"/>
              <w:rPr>
                <w:color w:val="auto"/>
                <w:sz w:val="17"/>
                <w:szCs w:val="17"/>
              </w:rPr>
            </w:pPr>
            <w:r>
              <w:rPr>
                <w:sz w:val="17"/>
                <w:szCs w:val="17"/>
              </w:rPr>
              <w:t>&gt;95%</w:t>
            </w:r>
          </w:p>
        </w:tc>
        <w:tc>
          <w:tcPr>
            <w:tcW w:w="1533" w:type="dxa"/>
            <w:vMerge w:val="restart"/>
            <w:shd w:val="clear" w:color="auto" w:fill="auto"/>
          </w:tcPr>
          <w:p w14:paraId="78C5CEDD" w14:textId="12177EB5" w:rsidR="00991F78" w:rsidRPr="00FC559D" w:rsidRDefault="00991F78" w:rsidP="00991F78">
            <w:pPr>
              <w:ind w:left="41"/>
              <w:rPr>
                <w:color w:val="auto"/>
                <w:sz w:val="17"/>
                <w:szCs w:val="17"/>
              </w:rPr>
            </w:pPr>
            <w:r>
              <w:rPr>
                <w:color w:val="auto"/>
                <w:sz w:val="17"/>
                <w:szCs w:val="17"/>
              </w:rPr>
              <w:t>a. The percentage of surveyed users who are satisfied with the service provided by the My Aged Care Website</w:t>
            </w:r>
            <w:r w:rsidR="00DB241D">
              <w:rPr>
                <w:color w:val="auto"/>
                <w:sz w:val="17"/>
                <w:szCs w:val="17"/>
              </w:rPr>
              <w:t xml:space="preserve"> –</w:t>
            </w:r>
            <w:r>
              <w:rPr>
                <w:color w:val="auto"/>
                <w:sz w:val="17"/>
                <w:szCs w:val="17"/>
              </w:rPr>
              <w:t xml:space="preserve"> </w:t>
            </w:r>
            <w:r w:rsidR="00DB241D">
              <w:rPr>
                <w:color w:val="auto"/>
                <w:sz w:val="17"/>
                <w:szCs w:val="17"/>
              </w:rPr>
              <w:br/>
            </w:r>
            <w:r>
              <w:rPr>
                <w:color w:val="auto"/>
                <w:sz w:val="17"/>
                <w:szCs w:val="17"/>
              </w:rPr>
              <w:t>&gt;65%</w:t>
            </w:r>
          </w:p>
          <w:p w14:paraId="5744524D" w14:textId="64ABEC72" w:rsidR="00991F78" w:rsidRPr="00FC559D" w:rsidRDefault="00991F78" w:rsidP="00991F78">
            <w:pPr>
              <w:rPr>
                <w:color w:val="auto"/>
                <w:sz w:val="17"/>
                <w:szCs w:val="17"/>
              </w:rPr>
            </w:pPr>
            <w:r>
              <w:rPr>
                <w:sz w:val="17"/>
                <w:szCs w:val="17"/>
              </w:rPr>
              <w:t xml:space="preserve">b. The percentage of surveyed users who are satisfied with the service provided by the My Aged Care Contact Centre </w:t>
            </w:r>
            <w:r w:rsidR="00DB241D">
              <w:rPr>
                <w:sz w:val="17"/>
                <w:szCs w:val="17"/>
              </w:rPr>
              <w:t>–</w:t>
            </w:r>
            <w:r>
              <w:rPr>
                <w:sz w:val="17"/>
                <w:szCs w:val="17"/>
              </w:rPr>
              <w:t>&gt;95%</w:t>
            </w:r>
          </w:p>
        </w:tc>
        <w:tc>
          <w:tcPr>
            <w:tcW w:w="1532" w:type="dxa"/>
            <w:vMerge w:val="restart"/>
            <w:shd w:val="clear" w:color="auto" w:fill="auto"/>
          </w:tcPr>
          <w:p w14:paraId="11041BA3" w14:textId="1512A224" w:rsidR="00991F78" w:rsidRDefault="00991F78" w:rsidP="00991F78">
            <w:pPr>
              <w:ind w:left="41"/>
              <w:rPr>
                <w:color w:val="auto"/>
                <w:sz w:val="17"/>
                <w:szCs w:val="17"/>
              </w:rPr>
            </w:pPr>
            <w:r>
              <w:rPr>
                <w:color w:val="auto"/>
                <w:sz w:val="17"/>
                <w:szCs w:val="17"/>
              </w:rPr>
              <w:t xml:space="preserve">a. The percentage of surveyed users who are satisfied with the service provided by the My Aged Care Website </w:t>
            </w:r>
            <w:r w:rsidR="00DB241D">
              <w:rPr>
                <w:color w:val="auto"/>
                <w:sz w:val="17"/>
                <w:szCs w:val="17"/>
              </w:rPr>
              <w:t>–</w:t>
            </w:r>
            <w:r>
              <w:rPr>
                <w:color w:val="auto"/>
                <w:sz w:val="17"/>
                <w:szCs w:val="17"/>
              </w:rPr>
              <w:t>&gt;65%</w:t>
            </w:r>
          </w:p>
          <w:p w14:paraId="3C817DE8" w14:textId="65A4F6BB" w:rsidR="00991F78" w:rsidRPr="00A956BF" w:rsidRDefault="00991F78" w:rsidP="00991F78">
            <w:pPr>
              <w:rPr>
                <w:color w:val="auto"/>
                <w:sz w:val="17"/>
                <w:szCs w:val="17"/>
              </w:rPr>
            </w:pPr>
            <w:r>
              <w:rPr>
                <w:sz w:val="17"/>
                <w:szCs w:val="17"/>
              </w:rPr>
              <w:t xml:space="preserve">b. The percentage of surveyed users who are satisfied with the service provided by the My Aged Care Contact Centre </w:t>
            </w:r>
            <w:r>
              <w:rPr>
                <w:color w:val="auto"/>
                <w:sz w:val="17"/>
                <w:szCs w:val="17"/>
              </w:rPr>
              <w:t>–</w:t>
            </w:r>
            <w:r>
              <w:rPr>
                <w:sz w:val="17"/>
                <w:szCs w:val="17"/>
              </w:rPr>
              <w:t xml:space="preserve"> &gt;95%</w:t>
            </w:r>
          </w:p>
        </w:tc>
        <w:tc>
          <w:tcPr>
            <w:tcW w:w="1531" w:type="dxa"/>
            <w:vMerge w:val="restart"/>
            <w:shd w:val="clear" w:color="auto" w:fill="auto"/>
          </w:tcPr>
          <w:p w14:paraId="31344D92" w14:textId="3E330DE9" w:rsidR="00991F78" w:rsidRPr="00FC559D" w:rsidRDefault="00991F78" w:rsidP="00991F78">
            <w:pPr>
              <w:ind w:left="41"/>
              <w:rPr>
                <w:color w:val="auto"/>
                <w:sz w:val="17"/>
                <w:szCs w:val="17"/>
              </w:rPr>
            </w:pPr>
            <w:r>
              <w:rPr>
                <w:color w:val="auto"/>
                <w:sz w:val="17"/>
                <w:szCs w:val="17"/>
              </w:rPr>
              <w:t>a. The percentage of surveyed users who are satisfied with the service provided by the My Aged Care Website – &gt;65</w:t>
            </w:r>
            <w:r w:rsidR="00D746A8">
              <w:rPr>
                <w:color w:val="auto"/>
                <w:sz w:val="17"/>
                <w:szCs w:val="17"/>
              </w:rPr>
              <w:t>%</w:t>
            </w:r>
          </w:p>
          <w:p w14:paraId="21E4F5C3" w14:textId="3E90A51E" w:rsidR="00991F78" w:rsidRPr="00A956BF" w:rsidRDefault="00991F78" w:rsidP="00991F78">
            <w:pPr>
              <w:rPr>
                <w:color w:val="auto"/>
                <w:sz w:val="17"/>
                <w:szCs w:val="17"/>
              </w:rPr>
            </w:pPr>
            <w:r>
              <w:rPr>
                <w:sz w:val="17"/>
                <w:szCs w:val="17"/>
              </w:rPr>
              <w:t xml:space="preserve">b. The percentage of surveyed users who are satisfied with the service provided by the My Aged Care Contact Centre </w:t>
            </w:r>
            <w:r>
              <w:rPr>
                <w:color w:val="auto"/>
                <w:sz w:val="17"/>
                <w:szCs w:val="17"/>
              </w:rPr>
              <w:t>–</w:t>
            </w:r>
            <w:r>
              <w:rPr>
                <w:sz w:val="17"/>
                <w:szCs w:val="17"/>
              </w:rPr>
              <w:t xml:space="preserve"> &gt;95%</w:t>
            </w:r>
          </w:p>
        </w:tc>
        <w:tc>
          <w:tcPr>
            <w:tcW w:w="1531" w:type="dxa"/>
            <w:vMerge w:val="restart"/>
            <w:shd w:val="clear" w:color="auto" w:fill="auto"/>
          </w:tcPr>
          <w:p w14:paraId="07EE6914" w14:textId="511138BB" w:rsidR="00991F78" w:rsidRPr="00FC559D" w:rsidRDefault="00991F78" w:rsidP="00991F78">
            <w:pPr>
              <w:ind w:left="41"/>
              <w:rPr>
                <w:color w:val="auto"/>
                <w:sz w:val="17"/>
                <w:szCs w:val="17"/>
              </w:rPr>
            </w:pPr>
            <w:r>
              <w:rPr>
                <w:color w:val="auto"/>
                <w:sz w:val="17"/>
                <w:szCs w:val="17"/>
              </w:rPr>
              <w:t>a. The percentage of surveyed users who are satisfied with the service provided by the My Aged Care Website – &gt;65</w:t>
            </w:r>
            <w:r w:rsidR="00D746A8">
              <w:rPr>
                <w:color w:val="auto"/>
                <w:sz w:val="17"/>
                <w:szCs w:val="17"/>
              </w:rPr>
              <w:t>%</w:t>
            </w:r>
          </w:p>
          <w:p w14:paraId="62D82980" w14:textId="6041CF0C" w:rsidR="00991F78" w:rsidRPr="00A956BF" w:rsidRDefault="00991F78" w:rsidP="00991F78">
            <w:pPr>
              <w:rPr>
                <w:color w:val="auto"/>
                <w:sz w:val="17"/>
                <w:szCs w:val="17"/>
              </w:rPr>
            </w:pPr>
            <w:r>
              <w:rPr>
                <w:sz w:val="17"/>
                <w:szCs w:val="17"/>
              </w:rPr>
              <w:t xml:space="preserve">b. The percentage of surveyed users who are satisfied with the service provided by the My Aged Care Contact Centre </w:t>
            </w:r>
            <w:r>
              <w:rPr>
                <w:color w:val="auto"/>
                <w:sz w:val="17"/>
                <w:szCs w:val="17"/>
              </w:rPr>
              <w:t>–</w:t>
            </w:r>
            <w:r>
              <w:rPr>
                <w:sz w:val="17"/>
                <w:szCs w:val="17"/>
              </w:rPr>
              <w:t xml:space="preserve"> &gt;95%</w:t>
            </w:r>
          </w:p>
        </w:tc>
      </w:tr>
      <w:tr w:rsidR="00991F78" w:rsidRPr="00A956BF" w14:paraId="30E13B5F" w14:textId="77777777" w:rsidTr="00241DA1">
        <w:trPr>
          <w:jc w:val="center"/>
        </w:trPr>
        <w:tc>
          <w:tcPr>
            <w:tcW w:w="1551" w:type="dxa"/>
            <w:shd w:val="clear" w:color="auto" w:fill="auto"/>
            <w:vAlign w:val="center"/>
          </w:tcPr>
          <w:p w14:paraId="00CFE9EF" w14:textId="3AA83BBD" w:rsidR="00991F78" w:rsidRPr="00A956BF" w:rsidRDefault="00991F78" w:rsidP="00991F78">
            <w:pPr>
              <w:pStyle w:val="Tableheadingrowmeasures85pt"/>
              <w:rPr>
                <w:color w:val="auto"/>
              </w:rPr>
            </w:pPr>
            <w:r w:rsidRPr="00E46A9B">
              <w:rPr>
                <w:color w:val="auto"/>
              </w:rPr>
              <w:t>202</w:t>
            </w:r>
            <w:r>
              <w:rPr>
                <w:color w:val="auto"/>
              </w:rPr>
              <w:t>2</w:t>
            </w:r>
            <w:r w:rsidRPr="00E46A9B">
              <w:rPr>
                <w:color w:val="auto"/>
              </w:rPr>
              <w:t>–2</w:t>
            </w:r>
            <w:r>
              <w:rPr>
                <w:color w:val="auto"/>
              </w:rPr>
              <w:t>3</w:t>
            </w:r>
            <w:r w:rsidRPr="00E46A9B">
              <w:rPr>
                <w:color w:val="auto"/>
              </w:rPr>
              <w:br/>
            </w:r>
            <w:r>
              <w:rPr>
                <w:color w:val="auto"/>
              </w:rPr>
              <w:t xml:space="preserve">Expected </w:t>
            </w:r>
            <w:r w:rsidRPr="00E46A9B">
              <w:rPr>
                <w:color w:val="auto"/>
              </w:rPr>
              <w:t>Performance Result</w:t>
            </w:r>
          </w:p>
        </w:tc>
        <w:tc>
          <w:tcPr>
            <w:tcW w:w="1533" w:type="dxa"/>
            <w:vMerge/>
            <w:shd w:val="clear" w:color="auto" w:fill="auto"/>
          </w:tcPr>
          <w:p w14:paraId="434E3870" w14:textId="77777777" w:rsidR="00991F78" w:rsidRPr="00A956BF" w:rsidRDefault="00991F78" w:rsidP="00991F78">
            <w:pPr>
              <w:rPr>
                <w:color w:val="auto"/>
                <w:sz w:val="17"/>
                <w:szCs w:val="17"/>
              </w:rPr>
            </w:pPr>
          </w:p>
        </w:tc>
        <w:tc>
          <w:tcPr>
            <w:tcW w:w="1532" w:type="dxa"/>
            <w:vMerge/>
            <w:shd w:val="clear" w:color="auto" w:fill="auto"/>
          </w:tcPr>
          <w:p w14:paraId="2AD7E686" w14:textId="77777777" w:rsidR="00991F78" w:rsidRPr="00A956BF" w:rsidRDefault="00991F78" w:rsidP="00991F78">
            <w:pPr>
              <w:rPr>
                <w:color w:val="auto"/>
                <w:sz w:val="17"/>
                <w:szCs w:val="17"/>
              </w:rPr>
            </w:pPr>
          </w:p>
        </w:tc>
        <w:tc>
          <w:tcPr>
            <w:tcW w:w="1531" w:type="dxa"/>
            <w:vMerge/>
            <w:shd w:val="clear" w:color="auto" w:fill="auto"/>
          </w:tcPr>
          <w:p w14:paraId="37B36CB6" w14:textId="77777777" w:rsidR="00991F78" w:rsidRPr="00A956BF" w:rsidRDefault="00991F78" w:rsidP="00991F78">
            <w:pPr>
              <w:rPr>
                <w:color w:val="auto"/>
                <w:sz w:val="17"/>
                <w:szCs w:val="17"/>
              </w:rPr>
            </w:pPr>
          </w:p>
        </w:tc>
        <w:tc>
          <w:tcPr>
            <w:tcW w:w="1531" w:type="dxa"/>
            <w:vMerge/>
            <w:shd w:val="clear" w:color="auto" w:fill="auto"/>
          </w:tcPr>
          <w:p w14:paraId="795E4746" w14:textId="77777777" w:rsidR="00991F78" w:rsidRPr="00A956BF" w:rsidRDefault="00991F78" w:rsidP="00991F78">
            <w:pPr>
              <w:rPr>
                <w:color w:val="auto"/>
                <w:sz w:val="17"/>
                <w:szCs w:val="17"/>
              </w:rPr>
            </w:pPr>
          </w:p>
        </w:tc>
      </w:tr>
      <w:tr w:rsidR="00991F78" w:rsidRPr="00A956BF" w14:paraId="5D3899F0" w14:textId="77777777" w:rsidTr="00241DA1">
        <w:trPr>
          <w:jc w:val="center"/>
        </w:trPr>
        <w:tc>
          <w:tcPr>
            <w:tcW w:w="1551" w:type="dxa"/>
            <w:shd w:val="clear" w:color="auto" w:fill="auto"/>
          </w:tcPr>
          <w:p w14:paraId="678DE6C1" w14:textId="6D36DEB9" w:rsidR="00991F78" w:rsidRPr="00AC3C9F" w:rsidRDefault="007523B2" w:rsidP="00181BD4">
            <w:pPr>
              <w:pStyle w:val="ListParagraph"/>
              <w:numPr>
                <w:ilvl w:val="0"/>
                <w:numId w:val="9"/>
              </w:numPr>
              <w:ind w:left="311" w:hanging="281"/>
              <w:rPr>
                <w:color w:val="auto"/>
                <w:sz w:val="17"/>
                <w:szCs w:val="17"/>
              </w:rPr>
            </w:pPr>
            <w:r w:rsidRPr="00AC3C9F">
              <w:rPr>
                <w:color w:val="auto"/>
                <w:sz w:val="17"/>
                <w:szCs w:val="17"/>
              </w:rPr>
              <w:t>Data not yet available</w:t>
            </w:r>
            <w:r w:rsidRPr="00AC3C9F">
              <w:rPr>
                <w:rStyle w:val="FootnoteReference"/>
                <w:color w:val="auto"/>
                <w:sz w:val="17"/>
                <w:szCs w:val="17"/>
              </w:rPr>
              <w:footnoteReference w:id="4"/>
            </w:r>
          </w:p>
          <w:p w14:paraId="55A196A8" w14:textId="14DDD833" w:rsidR="00991F78" w:rsidRPr="00A956BF" w:rsidRDefault="007523B2" w:rsidP="00991F78">
            <w:pPr>
              <w:pStyle w:val="ListParagraph"/>
              <w:numPr>
                <w:ilvl w:val="0"/>
                <w:numId w:val="9"/>
              </w:numPr>
              <w:ind w:left="311" w:hanging="284"/>
              <w:rPr>
                <w:color w:val="auto"/>
              </w:rPr>
            </w:pPr>
            <w:r w:rsidRPr="00AC3C9F">
              <w:rPr>
                <w:color w:val="auto"/>
                <w:sz w:val="17"/>
                <w:szCs w:val="17"/>
              </w:rPr>
              <w:t>Data not yet available</w:t>
            </w:r>
            <w:r w:rsidRPr="00AC3C9F">
              <w:rPr>
                <w:rStyle w:val="FootnoteReference"/>
                <w:color w:val="auto"/>
                <w:sz w:val="17"/>
                <w:szCs w:val="17"/>
              </w:rPr>
              <w:footnoteReference w:id="5"/>
            </w:r>
          </w:p>
        </w:tc>
        <w:tc>
          <w:tcPr>
            <w:tcW w:w="1533" w:type="dxa"/>
            <w:vMerge/>
            <w:shd w:val="clear" w:color="auto" w:fill="auto"/>
          </w:tcPr>
          <w:p w14:paraId="331D810D" w14:textId="77777777" w:rsidR="00991F78" w:rsidRPr="00A956BF" w:rsidRDefault="00991F78" w:rsidP="00991F78">
            <w:pPr>
              <w:rPr>
                <w:color w:val="auto"/>
                <w:sz w:val="17"/>
                <w:szCs w:val="17"/>
              </w:rPr>
            </w:pPr>
          </w:p>
        </w:tc>
        <w:tc>
          <w:tcPr>
            <w:tcW w:w="1532" w:type="dxa"/>
            <w:vMerge/>
            <w:shd w:val="clear" w:color="auto" w:fill="auto"/>
          </w:tcPr>
          <w:p w14:paraId="0DEC9748" w14:textId="77777777" w:rsidR="00991F78" w:rsidRPr="00A956BF" w:rsidRDefault="00991F78" w:rsidP="00991F78">
            <w:pPr>
              <w:rPr>
                <w:color w:val="auto"/>
                <w:sz w:val="17"/>
                <w:szCs w:val="17"/>
              </w:rPr>
            </w:pPr>
          </w:p>
        </w:tc>
        <w:tc>
          <w:tcPr>
            <w:tcW w:w="1531" w:type="dxa"/>
            <w:vMerge/>
            <w:shd w:val="clear" w:color="auto" w:fill="auto"/>
          </w:tcPr>
          <w:p w14:paraId="48746A8A" w14:textId="77777777" w:rsidR="00991F78" w:rsidRPr="00A956BF" w:rsidRDefault="00991F78" w:rsidP="00991F78">
            <w:pPr>
              <w:rPr>
                <w:color w:val="auto"/>
                <w:sz w:val="17"/>
                <w:szCs w:val="17"/>
              </w:rPr>
            </w:pPr>
          </w:p>
        </w:tc>
        <w:tc>
          <w:tcPr>
            <w:tcW w:w="1531" w:type="dxa"/>
            <w:vMerge/>
            <w:shd w:val="clear" w:color="auto" w:fill="auto"/>
          </w:tcPr>
          <w:p w14:paraId="3528119E" w14:textId="77777777" w:rsidR="00991F78" w:rsidRPr="00A956BF" w:rsidRDefault="00991F78" w:rsidP="00991F78">
            <w:pPr>
              <w:rPr>
                <w:color w:val="auto"/>
                <w:sz w:val="17"/>
                <w:szCs w:val="17"/>
              </w:rPr>
            </w:pPr>
          </w:p>
        </w:tc>
      </w:tr>
    </w:tbl>
    <w:p w14:paraId="24CF29A8" w14:textId="77777777" w:rsidR="00BB4A99" w:rsidRDefault="00BB4A99">
      <w:r>
        <w:rPr>
          <w:b/>
        </w:rPr>
        <w:br w:type="page"/>
      </w:r>
    </w:p>
    <w:tbl>
      <w:tblPr>
        <w:tblStyle w:val="TableGrid"/>
        <w:tblW w:w="7678" w:type="dxa"/>
        <w:jc w:val="center"/>
        <w:tblLayout w:type="fixed"/>
        <w:tblLook w:val="04A0" w:firstRow="1" w:lastRow="0" w:firstColumn="1" w:lastColumn="0" w:noHBand="0" w:noVBand="1"/>
        <w:tblCaption w:val="Table 2.3.2: Performance Measures for Program 3.1"/>
        <w:tblDescription w:val="This table outlines Outcome 3's outcome statement, Program 3.1's objective and the key activities for Program 3.1. It also includes a performance measure for Program 3.1, with an expected performance result for 2021-22, and planned performance results for 2022-23 and the forward estimates"/>
      </w:tblPr>
      <w:tblGrid>
        <w:gridCol w:w="1551"/>
        <w:gridCol w:w="1533"/>
        <w:gridCol w:w="1532"/>
        <w:gridCol w:w="1531"/>
        <w:gridCol w:w="1531"/>
      </w:tblGrid>
      <w:tr w:rsidR="00647927" w:rsidRPr="00FC559D" w14:paraId="2D4588ED" w14:textId="77777777" w:rsidTr="006E33D9">
        <w:trPr>
          <w:jc w:val="center"/>
        </w:trPr>
        <w:tc>
          <w:tcPr>
            <w:tcW w:w="7678" w:type="dxa"/>
            <w:gridSpan w:val="5"/>
            <w:shd w:val="clear" w:color="auto" w:fill="D9D9D9" w:themeFill="background1" w:themeFillShade="D9"/>
          </w:tcPr>
          <w:p w14:paraId="21D61738" w14:textId="29A7F050" w:rsidR="00D37EF7" w:rsidRPr="0002215B" w:rsidRDefault="003F05A2" w:rsidP="00E12A91">
            <w:pPr>
              <w:pStyle w:val="Tableheadingrow9pt"/>
              <w:keepNext/>
              <w:keepLines/>
              <w:rPr>
                <w:b w:val="0"/>
                <w:color w:val="auto"/>
                <w:sz w:val="17"/>
                <w:szCs w:val="17"/>
              </w:rPr>
            </w:pPr>
            <w:r w:rsidRPr="00D37EF7">
              <w:rPr>
                <w:color w:val="auto"/>
                <w:sz w:val="17"/>
                <w:szCs w:val="17"/>
              </w:rPr>
              <w:lastRenderedPageBreak/>
              <w:t xml:space="preserve">Older Australians are assessed </w:t>
            </w:r>
            <w:r w:rsidR="00D31AD7">
              <w:rPr>
                <w:color w:val="auto"/>
                <w:sz w:val="17"/>
                <w:szCs w:val="17"/>
              </w:rPr>
              <w:t>for service need</w:t>
            </w:r>
            <w:r>
              <w:rPr>
                <w:color w:val="auto"/>
                <w:sz w:val="17"/>
                <w:szCs w:val="17"/>
              </w:rPr>
              <w:t xml:space="preserve"> as measured through</w:t>
            </w:r>
            <w:r w:rsidR="00050CE3">
              <w:rPr>
                <w:color w:val="auto"/>
                <w:sz w:val="17"/>
                <w:szCs w:val="17"/>
              </w:rPr>
              <w:t xml:space="preserve"> a</w:t>
            </w:r>
            <w:r w:rsidRPr="0094296F">
              <w:rPr>
                <w:sz w:val="17"/>
                <w:szCs w:val="17"/>
              </w:rPr>
              <w:t>ssessment timeliness</w:t>
            </w:r>
            <w:r w:rsidR="00B308B4">
              <w:rPr>
                <w:sz w:val="17"/>
                <w:szCs w:val="17"/>
              </w:rPr>
              <w:t>.</w:t>
            </w:r>
          </w:p>
        </w:tc>
      </w:tr>
      <w:tr w:rsidR="003F05A2" w:rsidRPr="00A956BF" w14:paraId="472FB635" w14:textId="77777777" w:rsidTr="006E33D9">
        <w:trPr>
          <w:jc w:val="center"/>
        </w:trPr>
        <w:tc>
          <w:tcPr>
            <w:tcW w:w="1551" w:type="dxa"/>
            <w:shd w:val="clear" w:color="auto" w:fill="auto"/>
          </w:tcPr>
          <w:p w14:paraId="5FA2ADCF" w14:textId="721A8103" w:rsidR="003F05A2" w:rsidRPr="00685583" w:rsidRDefault="003F05A2" w:rsidP="00DB241D">
            <w:pPr>
              <w:pStyle w:val="Tableheadingrow9pt"/>
              <w:keepNext/>
              <w:keepLines/>
              <w:rPr>
                <w:color w:val="auto"/>
                <w:sz w:val="17"/>
                <w:szCs w:val="17"/>
              </w:rPr>
            </w:pPr>
            <w:r w:rsidRPr="00273204">
              <w:rPr>
                <w:color w:val="auto"/>
                <w:sz w:val="17"/>
                <w:szCs w:val="17"/>
              </w:rPr>
              <w:t>Current Year</w:t>
            </w:r>
            <w:r w:rsidRPr="00273204">
              <w:rPr>
                <w:color w:val="auto"/>
                <w:sz w:val="17"/>
                <w:szCs w:val="17"/>
              </w:rPr>
              <w:br/>
              <w:t>2022–23 Planned Performance Result</w:t>
            </w:r>
            <w:r>
              <w:rPr>
                <w:rStyle w:val="FootnoteReference"/>
                <w:sz w:val="17"/>
                <w:szCs w:val="17"/>
              </w:rPr>
              <w:footnoteReference w:id="6"/>
            </w:r>
          </w:p>
        </w:tc>
        <w:tc>
          <w:tcPr>
            <w:tcW w:w="1533" w:type="dxa"/>
            <w:shd w:val="clear" w:color="auto" w:fill="auto"/>
          </w:tcPr>
          <w:p w14:paraId="7EF2C380" w14:textId="6F9C4429" w:rsidR="003F05A2" w:rsidRPr="00685583" w:rsidRDefault="003F05A2" w:rsidP="00DB241D">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2" w:type="dxa"/>
            <w:shd w:val="clear" w:color="auto" w:fill="auto"/>
          </w:tcPr>
          <w:p w14:paraId="4242F585" w14:textId="0329541D" w:rsidR="003F05A2" w:rsidRPr="00685583" w:rsidRDefault="003F05A2" w:rsidP="00DB24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1DD1B813" w14:textId="77777777" w:rsidR="003F05A2" w:rsidRPr="00685583" w:rsidRDefault="003F05A2" w:rsidP="00DB241D">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118F72B1" w14:textId="521236FA" w:rsidR="003F05A2" w:rsidRPr="00685583" w:rsidRDefault="003F05A2" w:rsidP="003F05A2">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6–</w:t>
            </w:r>
            <w:r w:rsidRPr="005D0368">
              <w:rPr>
                <w:color w:val="auto"/>
                <w:sz w:val="17"/>
                <w:szCs w:val="17"/>
              </w:rPr>
              <w:t>2</w:t>
            </w:r>
            <w:r>
              <w:rPr>
                <w:color w:val="auto"/>
                <w:sz w:val="17"/>
                <w:szCs w:val="17"/>
              </w:rPr>
              <w:t>7</w:t>
            </w:r>
            <w:r w:rsidRPr="005D0368">
              <w:rPr>
                <w:color w:val="auto"/>
                <w:sz w:val="17"/>
                <w:szCs w:val="17"/>
              </w:rPr>
              <w:t xml:space="preserve"> </w:t>
            </w:r>
            <w:r>
              <w:rPr>
                <w:color w:val="auto"/>
                <w:sz w:val="17"/>
                <w:szCs w:val="17"/>
              </w:rPr>
              <w:t>Planned Performance Result</w:t>
            </w:r>
          </w:p>
        </w:tc>
      </w:tr>
      <w:tr w:rsidR="003F05A2" w:rsidRPr="00A956BF" w14:paraId="79DAE1A8" w14:textId="77777777" w:rsidTr="006E33D9">
        <w:trPr>
          <w:jc w:val="center"/>
        </w:trPr>
        <w:tc>
          <w:tcPr>
            <w:tcW w:w="1551" w:type="dxa"/>
            <w:shd w:val="clear" w:color="auto" w:fill="auto"/>
          </w:tcPr>
          <w:p w14:paraId="0C6DFB27" w14:textId="3F65BC9A" w:rsidR="003F05A2" w:rsidRPr="009A614D" w:rsidRDefault="003F05A2" w:rsidP="003F05A2">
            <w:pPr>
              <w:pStyle w:val="ListParagraph"/>
              <w:numPr>
                <w:ilvl w:val="0"/>
                <w:numId w:val="11"/>
              </w:numPr>
              <w:ind w:left="325" w:hanging="284"/>
              <w:rPr>
                <w:color w:val="auto"/>
                <w:sz w:val="17"/>
                <w:szCs w:val="17"/>
              </w:rPr>
            </w:pPr>
            <w:r w:rsidRPr="009A614D">
              <w:rPr>
                <w:sz w:val="17"/>
                <w:szCs w:val="17"/>
              </w:rPr>
              <w:t>N/A</w:t>
            </w:r>
          </w:p>
          <w:p w14:paraId="0126FD6E" w14:textId="33A3BE3A" w:rsidR="003F05A2" w:rsidRPr="009A614D" w:rsidRDefault="003F05A2" w:rsidP="003F05A2">
            <w:pPr>
              <w:pStyle w:val="ListParagraph"/>
              <w:numPr>
                <w:ilvl w:val="0"/>
                <w:numId w:val="11"/>
              </w:numPr>
              <w:ind w:left="325" w:hanging="284"/>
              <w:rPr>
                <w:color w:val="auto"/>
                <w:sz w:val="17"/>
                <w:szCs w:val="17"/>
              </w:rPr>
            </w:pPr>
            <w:r w:rsidRPr="009A614D">
              <w:rPr>
                <w:sz w:val="17"/>
                <w:szCs w:val="17"/>
              </w:rPr>
              <w:t>N/A</w:t>
            </w:r>
          </w:p>
          <w:p w14:paraId="7248D038" w14:textId="5359498A" w:rsidR="003F05A2" w:rsidRPr="009A614D" w:rsidRDefault="003F05A2" w:rsidP="00AC3C9F">
            <w:pPr>
              <w:pStyle w:val="ListParagraph"/>
              <w:numPr>
                <w:ilvl w:val="0"/>
                <w:numId w:val="11"/>
              </w:numPr>
              <w:ind w:left="325" w:hanging="284"/>
              <w:rPr>
                <w:color w:val="auto"/>
                <w:sz w:val="17"/>
                <w:szCs w:val="17"/>
              </w:rPr>
            </w:pPr>
            <w:r w:rsidRPr="009A614D">
              <w:rPr>
                <w:sz w:val="17"/>
                <w:szCs w:val="17"/>
              </w:rPr>
              <w:t>N/A</w:t>
            </w:r>
          </w:p>
        </w:tc>
        <w:tc>
          <w:tcPr>
            <w:tcW w:w="1533" w:type="dxa"/>
            <w:vMerge w:val="restart"/>
            <w:shd w:val="clear" w:color="auto" w:fill="auto"/>
          </w:tcPr>
          <w:p w14:paraId="5BBE6180" w14:textId="5235D7C0" w:rsidR="00993F16" w:rsidRPr="009A614D" w:rsidRDefault="003F05A2" w:rsidP="003F05A2">
            <w:pPr>
              <w:pStyle w:val="Tableheadingrow9pt"/>
              <w:keepNext/>
              <w:keepLines/>
              <w:rPr>
                <w:b w:val="0"/>
                <w:sz w:val="17"/>
                <w:szCs w:val="17"/>
              </w:rPr>
            </w:pPr>
            <w:r w:rsidRPr="009A614D">
              <w:rPr>
                <w:b w:val="0"/>
                <w:color w:val="auto"/>
                <w:sz w:val="17"/>
                <w:szCs w:val="17"/>
              </w:rPr>
              <w:t>a.</w:t>
            </w:r>
            <w:r w:rsidRPr="009A614D">
              <w:rPr>
                <w:color w:val="auto"/>
                <w:sz w:val="17"/>
                <w:szCs w:val="17"/>
              </w:rPr>
              <w:t xml:space="preserve"> </w:t>
            </w:r>
            <w:r w:rsidR="00993F16" w:rsidRPr="009A614D">
              <w:rPr>
                <w:b w:val="0"/>
                <w:sz w:val="17"/>
                <w:szCs w:val="17"/>
              </w:rPr>
              <w:t>High priority comprehensive assessments completed within 10 calendar days of referral acceptance for community setting &gt;90%</w:t>
            </w:r>
          </w:p>
          <w:p w14:paraId="5A2779DF" w14:textId="5F7ED334" w:rsidR="003F05A2" w:rsidRPr="009A614D" w:rsidRDefault="003F05A2" w:rsidP="003F05A2">
            <w:pPr>
              <w:pStyle w:val="Tableheadingrow9pt"/>
              <w:keepNext/>
              <w:keepLines/>
              <w:rPr>
                <w:b w:val="0"/>
                <w:sz w:val="17"/>
                <w:szCs w:val="17"/>
              </w:rPr>
            </w:pPr>
            <w:r w:rsidRPr="009A614D">
              <w:rPr>
                <w:b w:val="0"/>
                <w:sz w:val="17"/>
                <w:szCs w:val="17"/>
              </w:rPr>
              <w:t xml:space="preserve">b. </w:t>
            </w:r>
            <w:r w:rsidR="00993F16" w:rsidRPr="009A614D">
              <w:rPr>
                <w:b w:val="0"/>
                <w:sz w:val="17"/>
                <w:szCs w:val="17"/>
              </w:rPr>
              <w:t>High priority comprehensive assessments completed within 5 calendar days of referral acceptance for hospital setting &gt;90%</w:t>
            </w:r>
          </w:p>
          <w:p w14:paraId="4C0D0A16" w14:textId="7CE91462" w:rsidR="003F05A2" w:rsidRPr="009A614D" w:rsidRDefault="003F05A2" w:rsidP="003F05A2">
            <w:pPr>
              <w:pStyle w:val="Tableheadingrow9pt"/>
              <w:keepNext/>
              <w:keepLines/>
              <w:rPr>
                <w:b w:val="0"/>
                <w:sz w:val="17"/>
                <w:szCs w:val="17"/>
              </w:rPr>
            </w:pPr>
            <w:r w:rsidRPr="009A614D">
              <w:rPr>
                <w:b w:val="0"/>
                <w:sz w:val="17"/>
                <w:szCs w:val="17"/>
              </w:rPr>
              <w:t xml:space="preserve">c. </w:t>
            </w:r>
            <w:r w:rsidR="00993F16" w:rsidRPr="009A614D">
              <w:rPr>
                <w:b w:val="0"/>
                <w:sz w:val="17"/>
                <w:szCs w:val="17"/>
              </w:rPr>
              <w:t>High priority home support assessments completed within 10 calendar days of referral acceptance (community setting only) &gt;90%</w:t>
            </w:r>
          </w:p>
        </w:tc>
        <w:tc>
          <w:tcPr>
            <w:tcW w:w="1532" w:type="dxa"/>
            <w:vMerge w:val="restart"/>
            <w:shd w:val="clear" w:color="auto" w:fill="auto"/>
          </w:tcPr>
          <w:p w14:paraId="1A147844" w14:textId="4460EC77" w:rsidR="003F05A2" w:rsidRPr="009A614D" w:rsidRDefault="003F05A2" w:rsidP="003F05A2">
            <w:pPr>
              <w:pStyle w:val="Tableheadingrow9pt"/>
              <w:keepNext/>
              <w:keepLines/>
              <w:rPr>
                <w:b w:val="0"/>
                <w:color w:val="auto"/>
                <w:sz w:val="17"/>
                <w:szCs w:val="17"/>
              </w:rPr>
            </w:pPr>
            <w:r w:rsidRPr="009A614D">
              <w:rPr>
                <w:b w:val="0"/>
                <w:color w:val="auto"/>
                <w:sz w:val="17"/>
                <w:szCs w:val="17"/>
              </w:rPr>
              <w:t xml:space="preserve">a. </w:t>
            </w:r>
            <w:r w:rsidR="00993F16" w:rsidRPr="009A614D">
              <w:rPr>
                <w:b w:val="0"/>
                <w:sz w:val="17"/>
                <w:szCs w:val="17"/>
              </w:rPr>
              <w:t>High priority comprehensive assessments completed within 10 calendar days of referral acceptance for community setting &gt;90%</w:t>
            </w:r>
          </w:p>
          <w:p w14:paraId="1E567C08" w14:textId="54A42D4C" w:rsidR="003F05A2" w:rsidRPr="009A614D" w:rsidRDefault="003F05A2" w:rsidP="003F05A2">
            <w:pPr>
              <w:pStyle w:val="Tableheadingrow9pt"/>
              <w:keepNext/>
              <w:keepLines/>
              <w:rPr>
                <w:b w:val="0"/>
                <w:sz w:val="17"/>
                <w:szCs w:val="17"/>
              </w:rPr>
            </w:pPr>
            <w:r w:rsidRPr="009A614D">
              <w:rPr>
                <w:b w:val="0"/>
                <w:sz w:val="17"/>
                <w:szCs w:val="17"/>
              </w:rPr>
              <w:t xml:space="preserve">b. </w:t>
            </w:r>
            <w:r w:rsidR="00993F16" w:rsidRPr="009A614D">
              <w:rPr>
                <w:b w:val="0"/>
                <w:sz w:val="17"/>
                <w:szCs w:val="17"/>
              </w:rPr>
              <w:t>High priority comprehensive assessments completed within 5 calendar days of referral acceptance for hospital setting &gt;90%</w:t>
            </w:r>
          </w:p>
          <w:p w14:paraId="3CD23B1C" w14:textId="7ACD8BDA" w:rsidR="003F05A2" w:rsidRPr="009A614D" w:rsidRDefault="003F05A2" w:rsidP="00B308B4">
            <w:pPr>
              <w:pStyle w:val="Tableheadingrow9pt"/>
              <w:keepNext/>
              <w:keepLines/>
              <w:rPr>
                <w:color w:val="auto"/>
                <w:sz w:val="17"/>
                <w:szCs w:val="17"/>
              </w:rPr>
            </w:pPr>
            <w:r w:rsidRPr="009A614D">
              <w:rPr>
                <w:b w:val="0"/>
                <w:sz w:val="17"/>
                <w:szCs w:val="17"/>
              </w:rPr>
              <w:t xml:space="preserve">c. </w:t>
            </w:r>
            <w:r w:rsidR="00993F16" w:rsidRPr="009A614D">
              <w:rPr>
                <w:b w:val="0"/>
                <w:sz w:val="17"/>
                <w:szCs w:val="17"/>
              </w:rPr>
              <w:t>High priority home support assessments completed within 10 calendar days of referral acceptance (community setting only) &gt;90%</w:t>
            </w:r>
          </w:p>
        </w:tc>
        <w:tc>
          <w:tcPr>
            <w:tcW w:w="1531" w:type="dxa"/>
            <w:vMerge w:val="restart"/>
            <w:shd w:val="clear" w:color="auto" w:fill="auto"/>
          </w:tcPr>
          <w:p w14:paraId="10676363" w14:textId="12754684" w:rsidR="003F05A2" w:rsidRPr="009A614D" w:rsidRDefault="003F05A2" w:rsidP="003F05A2">
            <w:pPr>
              <w:pStyle w:val="Tableheadingrow9pt"/>
              <w:keepNext/>
              <w:keepLines/>
              <w:rPr>
                <w:b w:val="0"/>
                <w:color w:val="auto"/>
                <w:sz w:val="17"/>
                <w:szCs w:val="17"/>
              </w:rPr>
            </w:pPr>
            <w:r w:rsidRPr="009A614D">
              <w:rPr>
                <w:b w:val="0"/>
                <w:color w:val="auto"/>
                <w:sz w:val="17"/>
                <w:szCs w:val="17"/>
              </w:rPr>
              <w:t xml:space="preserve">a. </w:t>
            </w:r>
            <w:r w:rsidR="00993F16" w:rsidRPr="009A614D">
              <w:rPr>
                <w:b w:val="0"/>
                <w:sz w:val="17"/>
                <w:szCs w:val="17"/>
              </w:rPr>
              <w:t>High priority comprehensive assessments completed within 10 calendar days of referral acceptance for community setting &gt;90%</w:t>
            </w:r>
          </w:p>
          <w:p w14:paraId="695C97D1" w14:textId="183B0C9D" w:rsidR="003F05A2" w:rsidRPr="009A614D" w:rsidRDefault="003F05A2" w:rsidP="003F05A2">
            <w:pPr>
              <w:pStyle w:val="Tableheadingrow9pt"/>
              <w:keepNext/>
              <w:keepLines/>
              <w:rPr>
                <w:b w:val="0"/>
                <w:sz w:val="17"/>
                <w:szCs w:val="17"/>
              </w:rPr>
            </w:pPr>
            <w:r w:rsidRPr="009A614D">
              <w:rPr>
                <w:b w:val="0"/>
                <w:sz w:val="17"/>
                <w:szCs w:val="17"/>
              </w:rPr>
              <w:t xml:space="preserve">b. </w:t>
            </w:r>
            <w:r w:rsidR="00993F16" w:rsidRPr="009A614D">
              <w:rPr>
                <w:b w:val="0"/>
                <w:sz w:val="17"/>
                <w:szCs w:val="17"/>
              </w:rPr>
              <w:t>High priority comprehensive assessments completed within 5 calendar days of referral acceptance for hospital setting &gt;90%</w:t>
            </w:r>
          </w:p>
          <w:p w14:paraId="30B2A72F" w14:textId="5F1E8984" w:rsidR="003F05A2" w:rsidRPr="009A614D" w:rsidRDefault="003F05A2" w:rsidP="00B308B4">
            <w:pPr>
              <w:pStyle w:val="Tableheadingrow9pt"/>
              <w:keepNext/>
              <w:keepLines/>
              <w:rPr>
                <w:color w:val="auto"/>
                <w:sz w:val="17"/>
                <w:szCs w:val="17"/>
              </w:rPr>
            </w:pPr>
            <w:r w:rsidRPr="009A614D">
              <w:rPr>
                <w:b w:val="0"/>
                <w:sz w:val="17"/>
                <w:szCs w:val="17"/>
              </w:rPr>
              <w:t xml:space="preserve">c. </w:t>
            </w:r>
            <w:r w:rsidR="00993F16" w:rsidRPr="009A614D">
              <w:rPr>
                <w:b w:val="0"/>
                <w:sz w:val="17"/>
                <w:szCs w:val="17"/>
              </w:rPr>
              <w:t>High priority home support assessments completed within 10 calendar days of referral acceptance (community setting only) &gt;90%</w:t>
            </w:r>
          </w:p>
        </w:tc>
        <w:tc>
          <w:tcPr>
            <w:tcW w:w="1531" w:type="dxa"/>
            <w:vMerge w:val="restart"/>
            <w:shd w:val="clear" w:color="auto" w:fill="auto"/>
          </w:tcPr>
          <w:p w14:paraId="4F2D1D14" w14:textId="4198AD68" w:rsidR="003F05A2" w:rsidRPr="009A614D" w:rsidRDefault="003F05A2" w:rsidP="003F05A2">
            <w:pPr>
              <w:pStyle w:val="Tableheadingrow9pt"/>
              <w:keepNext/>
              <w:keepLines/>
              <w:rPr>
                <w:b w:val="0"/>
                <w:color w:val="auto"/>
                <w:sz w:val="17"/>
                <w:szCs w:val="17"/>
              </w:rPr>
            </w:pPr>
            <w:r w:rsidRPr="009A614D">
              <w:rPr>
                <w:b w:val="0"/>
                <w:color w:val="auto"/>
                <w:sz w:val="17"/>
                <w:szCs w:val="17"/>
              </w:rPr>
              <w:t xml:space="preserve">a. </w:t>
            </w:r>
            <w:r w:rsidR="00993F16" w:rsidRPr="009A614D">
              <w:rPr>
                <w:b w:val="0"/>
                <w:sz w:val="17"/>
                <w:szCs w:val="17"/>
              </w:rPr>
              <w:t>High priority comprehensive assessments completed within 10 calendar days of referral acceptance for community setting &gt;90%</w:t>
            </w:r>
          </w:p>
          <w:p w14:paraId="10C1646E" w14:textId="7AC9C3CF" w:rsidR="003F05A2" w:rsidRPr="009A614D" w:rsidRDefault="003F05A2" w:rsidP="003F05A2">
            <w:pPr>
              <w:pStyle w:val="Tableheadingrow9pt"/>
              <w:keepNext/>
              <w:keepLines/>
              <w:rPr>
                <w:b w:val="0"/>
                <w:sz w:val="17"/>
                <w:szCs w:val="17"/>
              </w:rPr>
            </w:pPr>
            <w:r w:rsidRPr="009A614D">
              <w:rPr>
                <w:b w:val="0"/>
                <w:sz w:val="17"/>
                <w:szCs w:val="17"/>
              </w:rPr>
              <w:t xml:space="preserve">b. </w:t>
            </w:r>
            <w:r w:rsidR="00993F16" w:rsidRPr="009A614D">
              <w:rPr>
                <w:b w:val="0"/>
                <w:sz w:val="17"/>
                <w:szCs w:val="17"/>
              </w:rPr>
              <w:t>High priority comprehensive assessments completed within 5 calendar days of referral acceptance for hospital setting &gt;90%</w:t>
            </w:r>
          </w:p>
          <w:p w14:paraId="18CC8A1B" w14:textId="43B6E8BC" w:rsidR="003F05A2" w:rsidRPr="009A614D" w:rsidRDefault="003F05A2" w:rsidP="00B308B4">
            <w:pPr>
              <w:pStyle w:val="Tableheadingrow9pt"/>
              <w:keepNext/>
              <w:keepLines/>
              <w:rPr>
                <w:color w:val="auto"/>
                <w:sz w:val="17"/>
                <w:szCs w:val="17"/>
              </w:rPr>
            </w:pPr>
            <w:r w:rsidRPr="009A614D">
              <w:rPr>
                <w:b w:val="0"/>
                <w:sz w:val="17"/>
                <w:szCs w:val="17"/>
              </w:rPr>
              <w:t xml:space="preserve">c. </w:t>
            </w:r>
            <w:r w:rsidR="00993F16" w:rsidRPr="009A614D">
              <w:rPr>
                <w:b w:val="0"/>
                <w:sz w:val="17"/>
                <w:szCs w:val="17"/>
              </w:rPr>
              <w:t>High priority home support assessments completed within 10 calendar days of referral acceptance (community setting only) &gt;90%</w:t>
            </w:r>
          </w:p>
        </w:tc>
      </w:tr>
      <w:tr w:rsidR="00647927" w:rsidRPr="00A956BF" w14:paraId="0E33F085" w14:textId="77777777" w:rsidTr="006E33D9">
        <w:trPr>
          <w:jc w:val="center"/>
        </w:trPr>
        <w:tc>
          <w:tcPr>
            <w:tcW w:w="1551" w:type="dxa"/>
            <w:shd w:val="clear" w:color="auto" w:fill="auto"/>
            <w:vAlign w:val="center"/>
          </w:tcPr>
          <w:p w14:paraId="5D0FDE8B" w14:textId="77777777" w:rsidR="00647927" w:rsidRPr="00A956BF" w:rsidRDefault="00647927" w:rsidP="006E33D9">
            <w:pPr>
              <w:pStyle w:val="Tableheadingrowmeasures85pt"/>
              <w:rPr>
                <w:color w:val="auto"/>
              </w:rPr>
            </w:pPr>
            <w:r w:rsidRPr="00E46A9B">
              <w:rPr>
                <w:color w:val="auto"/>
              </w:rPr>
              <w:t>202</w:t>
            </w:r>
            <w:r>
              <w:rPr>
                <w:color w:val="auto"/>
              </w:rPr>
              <w:t>2</w:t>
            </w:r>
            <w:r w:rsidRPr="00E46A9B">
              <w:rPr>
                <w:color w:val="auto"/>
              </w:rPr>
              <w:t>–2</w:t>
            </w:r>
            <w:r>
              <w:rPr>
                <w:color w:val="auto"/>
              </w:rPr>
              <w:t>3</w:t>
            </w:r>
            <w:r w:rsidRPr="00E46A9B">
              <w:rPr>
                <w:color w:val="auto"/>
              </w:rPr>
              <w:br/>
            </w:r>
            <w:r>
              <w:rPr>
                <w:color w:val="auto"/>
              </w:rPr>
              <w:t xml:space="preserve">Expected </w:t>
            </w:r>
            <w:r w:rsidRPr="00E46A9B">
              <w:rPr>
                <w:color w:val="auto"/>
              </w:rPr>
              <w:t>Performance Result</w:t>
            </w:r>
          </w:p>
        </w:tc>
        <w:tc>
          <w:tcPr>
            <w:tcW w:w="1533" w:type="dxa"/>
            <w:vMerge/>
            <w:shd w:val="clear" w:color="auto" w:fill="auto"/>
          </w:tcPr>
          <w:p w14:paraId="44D965B8" w14:textId="77777777" w:rsidR="00647927" w:rsidRPr="00A956BF" w:rsidRDefault="00647927" w:rsidP="006E33D9">
            <w:pPr>
              <w:rPr>
                <w:color w:val="auto"/>
                <w:sz w:val="17"/>
                <w:szCs w:val="17"/>
              </w:rPr>
            </w:pPr>
          </w:p>
        </w:tc>
        <w:tc>
          <w:tcPr>
            <w:tcW w:w="1532" w:type="dxa"/>
            <w:vMerge/>
            <w:shd w:val="clear" w:color="auto" w:fill="auto"/>
          </w:tcPr>
          <w:p w14:paraId="63201AE9" w14:textId="77777777" w:rsidR="00647927" w:rsidRPr="00A956BF" w:rsidRDefault="00647927" w:rsidP="006E33D9">
            <w:pPr>
              <w:rPr>
                <w:color w:val="auto"/>
                <w:sz w:val="17"/>
                <w:szCs w:val="17"/>
              </w:rPr>
            </w:pPr>
          </w:p>
        </w:tc>
        <w:tc>
          <w:tcPr>
            <w:tcW w:w="1531" w:type="dxa"/>
            <w:vMerge/>
            <w:shd w:val="clear" w:color="auto" w:fill="auto"/>
          </w:tcPr>
          <w:p w14:paraId="61B53908" w14:textId="77777777" w:rsidR="00647927" w:rsidRPr="00A956BF" w:rsidRDefault="00647927" w:rsidP="006E33D9">
            <w:pPr>
              <w:rPr>
                <w:color w:val="auto"/>
                <w:sz w:val="17"/>
                <w:szCs w:val="17"/>
              </w:rPr>
            </w:pPr>
          </w:p>
        </w:tc>
        <w:tc>
          <w:tcPr>
            <w:tcW w:w="1531" w:type="dxa"/>
            <w:vMerge/>
            <w:shd w:val="clear" w:color="auto" w:fill="auto"/>
          </w:tcPr>
          <w:p w14:paraId="0059C053" w14:textId="77777777" w:rsidR="00647927" w:rsidRPr="00A956BF" w:rsidRDefault="00647927" w:rsidP="006E33D9">
            <w:pPr>
              <w:rPr>
                <w:color w:val="auto"/>
                <w:sz w:val="17"/>
                <w:szCs w:val="17"/>
              </w:rPr>
            </w:pPr>
          </w:p>
        </w:tc>
      </w:tr>
      <w:tr w:rsidR="00647927" w:rsidRPr="00A956BF" w14:paraId="4BB9A18B" w14:textId="77777777" w:rsidTr="006E33D9">
        <w:trPr>
          <w:jc w:val="center"/>
        </w:trPr>
        <w:tc>
          <w:tcPr>
            <w:tcW w:w="1551" w:type="dxa"/>
            <w:shd w:val="clear" w:color="auto" w:fill="auto"/>
          </w:tcPr>
          <w:p w14:paraId="3E272534" w14:textId="5D841EEE" w:rsidR="00D37EF7" w:rsidRPr="00D37EF7" w:rsidRDefault="0002215B" w:rsidP="00292FD6">
            <w:pPr>
              <w:pStyle w:val="ListParagraph"/>
              <w:numPr>
                <w:ilvl w:val="0"/>
                <w:numId w:val="12"/>
              </w:numPr>
              <w:ind w:left="311" w:hanging="333"/>
              <w:rPr>
                <w:sz w:val="17"/>
                <w:szCs w:val="17"/>
              </w:rPr>
            </w:pPr>
            <w:r>
              <w:rPr>
                <w:sz w:val="17"/>
                <w:szCs w:val="17"/>
              </w:rPr>
              <w:t>N/A</w:t>
            </w:r>
          </w:p>
          <w:p w14:paraId="7ECB0F82" w14:textId="30D8ED22" w:rsidR="00D37EF7" w:rsidRPr="0002215B" w:rsidRDefault="0002215B" w:rsidP="00292FD6">
            <w:pPr>
              <w:pStyle w:val="ListParagraph"/>
              <w:numPr>
                <w:ilvl w:val="0"/>
                <w:numId w:val="12"/>
              </w:numPr>
              <w:ind w:left="311" w:hanging="333"/>
              <w:rPr>
                <w:sz w:val="17"/>
                <w:szCs w:val="17"/>
              </w:rPr>
            </w:pPr>
            <w:r w:rsidRPr="0002215B">
              <w:rPr>
                <w:sz w:val="17"/>
                <w:szCs w:val="17"/>
              </w:rPr>
              <w:t>N/A</w:t>
            </w:r>
          </w:p>
          <w:p w14:paraId="5D0E56D8" w14:textId="43A8BB49" w:rsidR="00647927" w:rsidRPr="00A956BF" w:rsidRDefault="0002215B" w:rsidP="00AC3C9F">
            <w:pPr>
              <w:pStyle w:val="ListParagraph"/>
              <w:numPr>
                <w:ilvl w:val="0"/>
                <w:numId w:val="12"/>
              </w:numPr>
              <w:ind w:left="311" w:hanging="333"/>
              <w:rPr>
                <w:color w:val="auto"/>
              </w:rPr>
            </w:pPr>
            <w:r>
              <w:rPr>
                <w:sz w:val="17"/>
                <w:szCs w:val="17"/>
              </w:rPr>
              <w:t>N/A</w:t>
            </w:r>
          </w:p>
        </w:tc>
        <w:tc>
          <w:tcPr>
            <w:tcW w:w="1533" w:type="dxa"/>
            <w:vMerge/>
            <w:shd w:val="clear" w:color="auto" w:fill="auto"/>
          </w:tcPr>
          <w:p w14:paraId="0A2687D8" w14:textId="77777777" w:rsidR="00647927" w:rsidRPr="00A956BF" w:rsidRDefault="00647927" w:rsidP="006E33D9">
            <w:pPr>
              <w:rPr>
                <w:color w:val="auto"/>
                <w:sz w:val="17"/>
                <w:szCs w:val="17"/>
              </w:rPr>
            </w:pPr>
          </w:p>
        </w:tc>
        <w:tc>
          <w:tcPr>
            <w:tcW w:w="1532" w:type="dxa"/>
            <w:vMerge/>
            <w:shd w:val="clear" w:color="auto" w:fill="auto"/>
          </w:tcPr>
          <w:p w14:paraId="0336281D" w14:textId="77777777" w:rsidR="00647927" w:rsidRPr="00A956BF" w:rsidRDefault="00647927" w:rsidP="006E33D9">
            <w:pPr>
              <w:rPr>
                <w:color w:val="auto"/>
                <w:sz w:val="17"/>
                <w:szCs w:val="17"/>
              </w:rPr>
            </w:pPr>
          </w:p>
        </w:tc>
        <w:tc>
          <w:tcPr>
            <w:tcW w:w="1531" w:type="dxa"/>
            <w:vMerge/>
            <w:shd w:val="clear" w:color="auto" w:fill="auto"/>
          </w:tcPr>
          <w:p w14:paraId="4FAD8E51" w14:textId="77777777" w:rsidR="00647927" w:rsidRPr="00A956BF" w:rsidRDefault="00647927" w:rsidP="006E33D9">
            <w:pPr>
              <w:rPr>
                <w:color w:val="auto"/>
                <w:sz w:val="17"/>
                <w:szCs w:val="17"/>
              </w:rPr>
            </w:pPr>
          </w:p>
        </w:tc>
        <w:tc>
          <w:tcPr>
            <w:tcW w:w="1531" w:type="dxa"/>
            <w:vMerge/>
            <w:shd w:val="clear" w:color="auto" w:fill="auto"/>
          </w:tcPr>
          <w:p w14:paraId="50399298" w14:textId="77777777" w:rsidR="00647927" w:rsidRPr="00A956BF" w:rsidRDefault="00647927" w:rsidP="006E33D9">
            <w:pPr>
              <w:rPr>
                <w:color w:val="auto"/>
                <w:sz w:val="17"/>
                <w:szCs w:val="17"/>
              </w:rPr>
            </w:pPr>
          </w:p>
        </w:tc>
      </w:tr>
      <w:tr w:rsidR="00A956BF" w:rsidRPr="00A956BF" w14:paraId="670F7FB4" w14:textId="77777777" w:rsidTr="00241DA1">
        <w:trPr>
          <w:jc w:val="center"/>
        </w:trPr>
        <w:tc>
          <w:tcPr>
            <w:tcW w:w="7678" w:type="dxa"/>
            <w:gridSpan w:val="5"/>
            <w:shd w:val="clear" w:color="auto" w:fill="auto"/>
          </w:tcPr>
          <w:p w14:paraId="7E07F00E" w14:textId="33C179EF" w:rsidR="009566C6" w:rsidRPr="00A956BF" w:rsidRDefault="009566C6" w:rsidP="009566C6">
            <w:pPr>
              <w:pStyle w:val="Tableheadingrow9pt"/>
              <w:rPr>
                <w:color w:val="auto"/>
              </w:rPr>
            </w:pPr>
            <w:r w:rsidRPr="00A956BF">
              <w:rPr>
                <w:color w:val="auto"/>
              </w:rPr>
              <w:t>Material changes to Program 3.1 resulting from the following measures:</w:t>
            </w:r>
          </w:p>
          <w:p w14:paraId="0C31A18E" w14:textId="2A508128" w:rsidR="009566C6" w:rsidRPr="00A956BF" w:rsidRDefault="00223EE8" w:rsidP="00223EE8">
            <w:pPr>
              <w:rPr>
                <w:color w:val="auto"/>
              </w:rPr>
            </w:pPr>
            <w:r w:rsidRPr="00473719">
              <w:rPr>
                <w:sz w:val="17"/>
                <w:szCs w:val="17"/>
              </w:rPr>
              <w:t xml:space="preserve">There are no material changes to Program </w:t>
            </w:r>
            <w:r>
              <w:rPr>
                <w:sz w:val="17"/>
                <w:szCs w:val="17"/>
              </w:rPr>
              <w:t>3.</w:t>
            </w:r>
            <w:r w:rsidRPr="00473719">
              <w:rPr>
                <w:sz w:val="17"/>
                <w:szCs w:val="17"/>
              </w:rPr>
              <w:t>1 resulting from measures.</w:t>
            </w:r>
          </w:p>
        </w:tc>
      </w:tr>
    </w:tbl>
    <w:p w14:paraId="74DF0898" w14:textId="1DE2EC6D" w:rsidR="00D26B6C" w:rsidRPr="00E40DDC" w:rsidRDefault="00C85B80" w:rsidP="00E40DDC">
      <w:pPr>
        <w:spacing w:before="0" w:after="160" w:line="259" w:lineRule="auto"/>
        <w:rPr>
          <w:b/>
          <w:color w:val="auto"/>
          <w:sz w:val="20"/>
          <w:szCs w:val="20"/>
        </w:rPr>
      </w:pPr>
      <w:r>
        <w:rPr>
          <w:color w:val="auto"/>
        </w:rPr>
        <w:br w:type="page"/>
      </w:r>
      <w:r w:rsidR="00D26B6C" w:rsidRPr="00E40DDC">
        <w:rPr>
          <w:b/>
          <w:color w:val="auto"/>
          <w:sz w:val="20"/>
          <w:szCs w:val="20"/>
        </w:rPr>
        <w:lastRenderedPageBreak/>
        <w:t>Table 2.3.</w:t>
      </w:r>
      <w:r w:rsidR="00D628C2" w:rsidRPr="00E40DDC">
        <w:rPr>
          <w:b/>
          <w:color w:val="auto"/>
          <w:sz w:val="20"/>
          <w:szCs w:val="20"/>
        </w:rPr>
        <w:t>3</w:t>
      </w:r>
      <w:r w:rsidR="00D26B6C" w:rsidRPr="00E40DDC">
        <w:rPr>
          <w:b/>
          <w:color w:val="auto"/>
          <w:sz w:val="20"/>
          <w:szCs w:val="20"/>
        </w:rPr>
        <w:t>: Perf</w:t>
      </w:r>
      <w:r w:rsidR="00A4016E" w:rsidRPr="00E40DDC">
        <w:rPr>
          <w:b/>
          <w:color w:val="auto"/>
          <w:sz w:val="20"/>
          <w:szCs w:val="20"/>
        </w:rPr>
        <w:t xml:space="preserve">ormance </w:t>
      </w:r>
      <w:r w:rsidR="00E50246">
        <w:rPr>
          <w:b/>
          <w:color w:val="auto"/>
          <w:sz w:val="20"/>
          <w:szCs w:val="20"/>
        </w:rPr>
        <w:t>m</w:t>
      </w:r>
      <w:r w:rsidR="007A06D4" w:rsidRPr="00E40DDC">
        <w:rPr>
          <w:b/>
          <w:color w:val="auto"/>
          <w:sz w:val="20"/>
          <w:szCs w:val="20"/>
        </w:rPr>
        <w:t>easures</w:t>
      </w:r>
      <w:r w:rsidR="00A4016E" w:rsidRPr="00E40DDC">
        <w:rPr>
          <w:b/>
          <w:color w:val="auto"/>
          <w:sz w:val="20"/>
          <w:szCs w:val="20"/>
        </w:rPr>
        <w:t xml:space="preserve"> for Program 3.2</w:t>
      </w:r>
    </w:p>
    <w:tbl>
      <w:tblPr>
        <w:tblStyle w:val="TableGrid"/>
        <w:tblW w:w="7678" w:type="dxa"/>
        <w:jc w:val="center"/>
        <w:tblLayout w:type="fixed"/>
        <w:tblLook w:val="04A0" w:firstRow="1" w:lastRow="0" w:firstColumn="1" w:lastColumn="0" w:noHBand="0" w:noVBand="1"/>
        <w:tblCaption w:val="Table 2.3.3: Performance Measures for Program 3.2"/>
        <w:tblDescription w:val="This table outlines Program 3.2's objective and the key activities for Program 3.2."/>
      </w:tblPr>
      <w:tblGrid>
        <w:gridCol w:w="1551"/>
        <w:gridCol w:w="1533"/>
        <w:gridCol w:w="1532"/>
        <w:gridCol w:w="1531"/>
        <w:gridCol w:w="1531"/>
      </w:tblGrid>
      <w:tr w:rsidR="00A956BF" w:rsidRPr="00A956BF" w14:paraId="7A34DD84" w14:textId="77777777" w:rsidTr="000018D2">
        <w:trPr>
          <w:trHeight w:val="50"/>
          <w:jc w:val="center"/>
        </w:trPr>
        <w:tc>
          <w:tcPr>
            <w:tcW w:w="7678" w:type="dxa"/>
            <w:gridSpan w:val="5"/>
            <w:shd w:val="clear" w:color="auto" w:fill="D9D9D9" w:themeFill="background1" w:themeFillShade="D9"/>
          </w:tcPr>
          <w:p w14:paraId="26788FE4" w14:textId="6E040158" w:rsidR="00217AB8" w:rsidRPr="0094296F" w:rsidRDefault="00D26B6C" w:rsidP="009A5F38">
            <w:pPr>
              <w:pStyle w:val="Tableheadingrow9pt"/>
              <w:rPr>
                <w:color w:val="auto"/>
              </w:rPr>
            </w:pPr>
            <w:r w:rsidRPr="00A956BF">
              <w:rPr>
                <w:color w:val="auto"/>
              </w:rPr>
              <w:t xml:space="preserve">Program Objective – Program </w:t>
            </w:r>
            <w:r w:rsidR="00D628C2" w:rsidRPr="00A956BF">
              <w:rPr>
                <w:color w:val="auto"/>
              </w:rPr>
              <w:t>3.2: Aged Care Services</w:t>
            </w:r>
          </w:p>
        </w:tc>
      </w:tr>
      <w:tr w:rsidR="00A956BF" w:rsidRPr="00A956BF" w14:paraId="2DDAE55F" w14:textId="77777777" w:rsidTr="000018D2">
        <w:trPr>
          <w:jc w:val="center"/>
        </w:trPr>
        <w:tc>
          <w:tcPr>
            <w:tcW w:w="7678" w:type="dxa"/>
            <w:gridSpan w:val="5"/>
          </w:tcPr>
          <w:p w14:paraId="5922F9ED" w14:textId="347B22BA" w:rsidR="0082742C" w:rsidRPr="0082742C" w:rsidRDefault="00BF62AB" w:rsidP="00B308B4">
            <w:pPr>
              <w:pStyle w:val="Heading2"/>
              <w:outlineLvl w:val="1"/>
            </w:pPr>
            <w:r w:rsidRPr="00A956BF">
              <w:rPr>
                <w:color w:val="auto"/>
              </w:rPr>
              <w:t xml:space="preserve">Provide choice through a range of flexible options to support </w:t>
            </w:r>
            <w:r w:rsidR="00E74768" w:rsidRPr="00B308B4">
              <w:rPr>
                <w:color w:val="auto"/>
              </w:rPr>
              <w:t>older</w:t>
            </w:r>
            <w:r w:rsidRPr="007E22C0">
              <w:rPr>
                <w:color w:val="auto"/>
              </w:rPr>
              <w:t xml:space="preserve"> Australians</w:t>
            </w:r>
            <w:r w:rsidRPr="00A956BF">
              <w:rPr>
                <w:color w:val="auto"/>
              </w:rPr>
              <w:t xml:space="preserve"> who need assistance. This includes supporting people to remain living at home and connected to their communities for longer, through to residential care for those who are no longer able to continue living in their own home.</w:t>
            </w:r>
          </w:p>
        </w:tc>
      </w:tr>
      <w:tr w:rsidR="00A956BF" w:rsidRPr="00A956BF" w14:paraId="6AC4FB54" w14:textId="77777777" w:rsidTr="000018D2">
        <w:trPr>
          <w:jc w:val="center"/>
        </w:trPr>
        <w:tc>
          <w:tcPr>
            <w:tcW w:w="7678" w:type="dxa"/>
            <w:gridSpan w:val="5"/>
            <w:shd w:val="clear" w:color="auto" w:fill="D9D9D9" w:themeFill="background1" w:themeFillShade="D9"/>
          </w:tcPr>
          <w:p w14:paraId="654387FE" w14:textId="5E0962F6" w:rsidR="00217AB8" w:rsidRPr="00217AB8" w:rsidRDefault="00041B53" w:rsidP="00320182">
            <w:pPr>
              <w:pStyle w:val="Tableheadingrow9pt"/>
              <w:rPr>
                <w:i/>
                <w:iCs/>
                <w:sz w:val="16"/>
                <w:szCs w:val="16"/>
              </w:rPr>
            </w:pPr>
            <w:r>
              <w:rPr>
                <w:color w:val="auto"/>
              </w:rPr>
              <w:t>Key Activities</w:t>
            </w:r>
          </w:p>
        </w:tc>
      </w:tr>
      <w:tr w:rsidR="00A956BF" w:rsidRPr="00A956BF" w14:paraId="67CD1B57" w14:textId="77777777" w:rsidTr="000018D2">
        <w:trPr>
          <w:jc w:val="center"/>
        </w:trPr>
        <w:tc>
          <w:tcPr>
            <w:tcW w:w="7678" w:type="dxa"/>
            <w:gridSpan w:val="5"/>
          </w:tcPr>
          <w:p w14:paraId="28AC3D68" w14:textId="63F8B3BF" w:rsidR="0094296F" w:rsidRDefault="009A0F56" w:rsidP="00B308B4">
            <w:pPr>
              <w:pStyle w:val="Tabletextnormal9pt"/>
              <w:rPr>
                <w:color w:val="auto"/>
              </w:rPr>
            </w:pPr>
            <w:r w:rsidRPr="00320182">
              <w:rPr>
                <w:color w:val="auto"/>
              </w:rPr>
              <w:t>Respect</w:t>
            </w:r>
            <w:r w:rsidR="0094296F">
              <w:rPr>
                <w:color w:val="auto"/>
              </w:rPr>
              <w:t>,</w:t>
            </w:r>
            <w:r w:rsidRPr="00320182">
              <w:rPr>
                <w:color w:val="auto"/>
              </w:rPr>
              <w:t xml:space="preserve"> </w:t>
            </w:r>
            <w:r>
              <w:rPr>
                <w:color w:val="auto"/>
              </w:rPr>
              <w:t>c</w:t>
            </w:r>
            <w:r w:rsidRPr="00320182">
              <w:rPr>
                <w:color w:val="auto"/>
              </w:rPr>
              <w:t xml:space="preserve">are and </w:t>
            </w:r>
            <w:r w:rsidRPr="009E26BA">
              <w:rPr>
                <w:color w:val="auto"/>
              </w:rPr>
              <w:t>dignity</w:t>
            </w:r>
            <w:r w:rsidR="00E35D5B" w:rsidRPr="009E26BA">
              <w:rPr>
                <w:color w:val="auto"/>
              </w:rPr>
              <w:t xml:space="preserve"> for older Australians</w:t>
            </w:r>
          </w:p>
          <w:p w14:paraId="54842DB7" w14:textId="20DD9CA1" w:rsidR="002C0604" w:rsidRPr="00B308B4" w:rsidRDefault="002C0604" w:rsidP="00B308B4">
            <w:pPr>
              <w:pStyle w:val="Tabletextnormal9pt"/>
              <w:numPr>
                <w:ilvl w:val="0"/>
                <w:numId w:val="1"/>
              </w:numPr>
              <w:ind w:left="284" w:hanging="284"/>
              <w:rPr>
                <w:color w:val="auto"/>
              </w:rPr>
            </w:pPr>
            <w:r w:rsidRPr="00B308B4">
              <w:rPr>
                <w:color w:val="auto"/>
              </w:rPr>
              <w:t>Delivering a range of support at home and residential aged care programs that are focused on facilitating respect, care and dignity for older Australians:</w:t>
            </w:r>
          </w:p>
          <w:p w14:paraId="5170CA95" w14:textId="1CC2F5D2" w:rsidR="002C0604" w:rsidRPr="00B308B4" w:rsidRDefault="002C0604" w:rsidP="00B308B4">
            <w:pPr>
              <w:pStyle w:val="Tabletextnormal9pt"/>
              <w:numPr>
                <w:ilvl w:val="0"/>
                <w:numId w:val="42"/>
              </w:numPr>
              <w:ind w:left="597" w:hanging="237"/>
              <w:rPr>
                <w:color w:val="auto"/>
              </w:rPr>
            </w:pPr>
            <w:r w:rsidRPr="00B308B4">
              <w:rPr>
                <w:color w:val="auto"/>
              </w:rPr>
              <w:t>Commonwealth Home Support Program</w:t>
            </w:r>
            <w:r w:rsidR="00453F9E">
              <w:rPr>
                <w:color w:val="auto"/>
              </w:rPr>
              <w:t>me</w:t>
            </w:r>
          </w:p>
          <w:p w14:paraId="091D9D8C" w14:textId="5166023D" w:rsidR="002C0604" w:rsidRPr="00B308B4" w:rsidRDefault="002C0604" w:rsidP="00B308B4">
            <w:pPr>
              <w:pStyle w:val="Tabletextnormal9pt"/>
              <w:numPr>
                <w:ilvl w:val="0"/>
                <w:numId w:val="42"/>
              </w:numPr>
              <w:ind w:left="597" w:hanging="237"/>
              <w:rPr>
                <w:color w:val="auto"/>
              </w:rPr>
            </w:pPr>
            <w:r w:rsidRPr="00B308B4">
              <w:rPr>
                <w:color w:val="auto"/>
              </w:rPr>
              <w:t>Home Care Packages</w:t>
            </w:r>
          </w:p>
          <w:p w14:paraId="7672DD9C" w14:textId="2A74B29C" w:rsidR="00700E81" w:rsidRPr="00B308B4" w:rsidRDefault="00700E81" w:rsidP="00B308B4">
            <w:pPr>
              <w:pStyle w:val="Tabletextnormal9pt"/>
              <w:numPr>
                <w:ilvl w:val="0"/>
                <w:numId w:val="42"/>
              </w:numPr>
              <w:ind w:left="597" w:hanging="237"/>
              <w:rPr>
                <w:color w:val="auto"/>
              </w:rPr>
            </w:pPr>
            <w:r w:rsidRPr="00283623">
              <w:rPr>
                <w:color w:val="auto"/>
              </w:rPr>
              <w:t>Flexible care arrangements, including a range of residential aged care options and accommodation for older Australians who are unable to continue living independently in their own homes, either on a permanent or short term basis.</w:t>
            </w:r>
          </w:p>
          <w:p w14:paraId="0A92BC77" w14:textId="2D74ACEF" w:rsidR="00F33898" w:rsidRDefault="00F33898" w:rsidP="00B308B4">
            <w:pPr>
              <w:pStyle w:val="Tabletextnormal9pt"/>
              <w:numPr>
                <w:ilvl w:val="0"/>
                <w:numId w:val="3"/>
              </w:numPr>
              <w:ind w:left="284" w:hanging="284"/>
              <w:rPr>
                <w:color w:val="auto"/>
              </w:rPr>
            </w:pPr>
            <w:r w:rsidRPr="00B308B4">
              <w:rPr>
                <w:color w:val="auto"/>
              </w:rPr>
              <w:t>Continued rollout of the Specialist Dementia Care Program</w:t>
            </w:r>
            <w:r w:rsidR="00B308B4">
              <w:rPr>
                <w:color w:val="auto"/>
              </w:rPr>
              <w:t>.</w:t>
            </w:r>
          </w:p>
          <w:p w14:paraId="27CC6861" w14:textId="2E2C6CDA" w:rsidR="0082742C" w:rsidRPr="00A956BF" w:rsidRDefault="00F33898" w:rsidP="00B308B4">
            <w:pPr>
              <w:pStyle w:val="Tabletextnormal9pt"/>
              <w:numPr>
                <w:ilvl w:val="0"/>
                <w:numId w:val="3"/>
              </w:numPr>
              <w:ind w:left="284" w:hanging="284"/>
              <w:rPr>
                <w:color w:val="auto"/>
              </w:rPr>
            </w:pPr>
            <w:r w:rsidRPr="00F33898">
              <w:rPr>
                <w:color w:val="auto"/>
              </w:rPr>
              <w:t>Expansion of the regional stewardship of the aged care system through the Health State and Territory Network.</w:t>
            </w:r>
          </w:p>
        </w:tc>
      </w:tr>
      <w:tr w:rsidR="00320182" w:rsidRPr="00A956BF" w14:paraId="1FB13568" w14:textId="77777777" w:rsidTr="000018D2">
        <w:trPr>
          <w:jc w:val="center"/>
        </w:trPr>
        <w:tc>
          <w:tcPr>
            <w:tcW w:w="7678" w:type="dxa"/>
            <w:gridSpan w:val="5"/>
            <w:shd w:val="clear" w:color="auto" w:fill="D9D9D9" w:themeFill="background1" w:themeFillShade="D9"/>
          </w:tcPr>
          <w:p w14:paraId="12C80D41" w14:textId="63E5E8BA" w:rsidR="00320182" w:rsidRPr="00A956BF" w:rsidRDefault="00320182" w:rsidP="00AC3C9F">
            <w:pPr>
              <w:pStyle w:val="Tableheadingrow9pt"/>
              <w:rPr>
                <w:color w:val="auto"/>
              </w:rPr>
            </w:pPr>
            <w:r w:rsidRPr="00A956BF">
              <w:rPr>
                <w:color w:val="auto"/>
              </w:rPr>
              <w:t>Performance Measures</w:t>
            </w:r>
          </w:p>
        </w:tc>
      </w:tr>
      <w:tr w:rsidR="00735DF7" w:rsidRPr="00FC559D" w14:paraId="08B80226" w14:textId="77777777" w:rsidTr="006E33D9">
        <w:trPr>
          <w:jc w:val="center"/>
        </w:trPr>
        <w:tc>
          <w:tcPr>
            <w:tcW w:w="7678" w:type="dxa"/>
            <w:gridSpan w:val="5"/>
            <w:shd w:val="clear" w:color="auto" w:fill="D9D9D9" w:themeFill="background1" w:themeFillShade="D9"/>
          </w:tcPr>
          <w:p w14:paraId="1FAE9C89" w14:textId="2B124226" w:rsidR="009B5180" w:rsidRPr="00223EE8" w:rsidRDefault="009A0F56" w:rsidP="00B308B4">
            <w:pPr>
              <w:pStyle w:val="Tableheadingrow9pt"/>
              <w:keepNext/>
              <w:keepLines/>
              <w:rPr>
                <w:color w:val="auto"/>
                <w:sz w:val="17"/>
                <w:szCs w:val="17"/>
              </w:rPr>
            </w:pPr>
            <w:r w:rsidRPr="00320182">
              <w:rPr>
                <w:color w:val="auto"/>
                <w:sz w:val="17"/>
                <w:szCs w:val="17"/>
              </w:rPr>
              <w:t>Older Australians are treated with respect and dignity in receiving aged care services</w:t>
            </w:r>
            <w:r w:rsidR="0094296F">
              <w:rPr>
                <w:color w:val="auto"/>
                <w:sz w:val="17"/>
                <w:szCs w:val="17"/>
              </w:rPr>
              <w:t>,</w:t>
            </w:r>
            <w:r>
              <w:rPr>
                <w:color w:val="auto"/>
                <w:sz w:val="17"/>
                <w:szCs w:val="17"/>
              </w:rPr>
              <w:t xml:space="preserve"> as measured through</w:t>
            </w:r>
            <w:r w:rsidR="0060361F">
              <w:rPr>
                <w:color w:val="auto"/>
                <w:sz w:val="17"/>
                <w:szCs w:val="17"/>
              </w:rPr>
              <w:t xml:space="preserve"> </w:t>
            </w:r>
            <w:r w:rsidR="0060361F" w:rsidRPr="00DC052B">
              <w:rPr>
                <w:sz w:val="17"/>
                <w:szCs w:val="17"/>
              </w:rPr>
              <w:t>r</w:t>
            </w:r>
            <w:r w:rsidRPr="00DC052B">
              <w:rPr>
                <w:sz w:val="17"/>
                <w:szCs w:val="17"/>
              </w:rPr>
              <w:t>esident experience</w:t>
            </w:r>
            <w:r w:rsidR="00B308B4" w:rsidRPr="00DC052B">
              <w:rPr>
                <w:sz w:val="17"/>
                <w:szCs w:val="17"/>
              </w:rPr>
              <w:t>.</w:t>
            </w:r>
          </w:p>
        </w:tc>
      </w:tr>
      <w:tr w:rsidR="00735DF7" w:rsidRPr="00A956BF" w14:paraId="638044EC" w14:textId="77777777" w:rsidTr="006E33D9">
        <w:trPr>
          <w:jc w:val="center"/>
        </w:trPr>
        <w:tc>
          <w:tcPr>
            <w:tcW w:w="1551" w:type="dxa"/>
            <w:shd w:val="clear" w:color="auto" w:fill="auto"/>
          </w:tcPr>
          <w:p w14:paraId="16371F22" w14:textId="3B1C216B" w:rsidR="00735DF7" w:rsidRPr="00685583" w:rsidRDefault="00735DF7" w:rsidP="006E33D9">
            <w:pPr>
              <w:pStyle w:val="Tableheadingrow9pt"/>
              <w:keepNext/>
              <w:keepLines/>
              <w:rPr>
                <w:color w:val="auto"/>
                <w:sz w:val="17"/>
                <w:szCs w:val="17"/>
              </w:rPr>
            </w:pPr>
            <w:r w:rsidRPr="00273204">
              <w:rPr>
                <w:color w:val="auto"/>
                <w:sz w:val="17"/>
                <w:szCs w:val="17"/>
              </w:rPr>
              <w:t>Current Year</w:t>
            </w:r>
            <w:r w:rsidRPr="00273204">
              <w:rPr>
                <w:color w:val="auto"/>
                <w:sz w:val="17"/>
                <w:szCs w:val="17"/>
              </w:rPr>
              <w:br/>
              <w:t>2022–23 Planned Performance Result</w:t>
            </w:r>
            <w:r w:rsidR="00BB4A99">
              <w:rPr>
                <w:rStyle w:val="FootnoteReference"/>
                <w:sz w:val="17"/>
                <w:szCs w:val="17"/>
              </w:rPr>
              <w:footnoteReference w:id="7"/>
            </w:r>
          </w:p>
        </w:tc>
        <w:tc>
          <w:tcPr>
            <w:tcW w:w="1533" w:type="dxa"/>
            <w:shd w:val="clear" w:color="auto" w:fill="auto"/>
          </w:tcPr>
          <w:p w14:paraId="5BB21F16" w14:textId="77777777" w:rsidR="00735DF7" w:rsidRPr="00685583" w:rsidRDefault="00735DF7" w:rsidP="006E33D9">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2" w:type="dxa"/>
            <w:shd w:val="clear" w:color="auto" w:fill="auto"/>
          </w:tcPr>
          <w:p w14:paraId="5B5F709F" w14:textId="77777777" w:rsidR="00735DF7" w:rsidRPr="00685583" w:rsidRDefault="00735DF7" w:rsidP="006E33D9">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77707799" w14:textId="77777777" w:rsidR="00735DF7" w:rsidRPr="00685583" w:rsidRDefault="00735DF7" w:rsidP="006E33D9">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30A921BE" w14:textId="77777777" w:rsidR="00735DF7" w:rsidRPr="00685583" w:rsidRDefault="00735DF7" w:rsidP="006E33D9">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6–</w:t>
            </w:r>
            <w:r w:rsidRPr="005D0368">
              <w:rPr>
                <w:color w:val="auto"/>
                <w:sz w:val="17"/>
                <w:szCs w:val="17"/>
              </w:rPr>
              <w:t>2</w:t>
            </w:r>
            <w:r>
              <w:rPr>
                <w:color w:val="auto"/>
                <w:sz w:val="17"/>
                <w:szCs w:val="17"/>
              </w:rPr>
              <w:t>7</w:t>
            </w:r>
            <w:r w:rsidRPr="005D0368">
              <w:rPr>
                <w:color w:val="auto"/>
                <w:sz w:val="17"/>
                <w:szCs w:val="17"/>
              </w:rPr>
              <w:t xml:space="preserve"> </w:t>
            </w:r>
            <w:r>
              <w:rPr>
                <w:color w:val="auto"/>
                <w:sz w:val="17"/>
                <w:szCs w:val="17"/>
              </w:rPr>
              <w:t>Planned Performance Result</w:t>
            </w:r>
          </w:p>
        </w:tc>
      </w:tr>
      <w:tr w:rsidR="00735DF7" w:rsidRPr="00A956BF" w14:paraId="0D755B2A" w14:textId="77777777" w:rsidTr="006E33D9">
        <w:trPr>
          <w:jc w:val="center"/>
        </w:trPr>
        <w:tc>
          <w:tcPr>
            <w:tcW w:w="1551" w:type="dxa"/>
            <w:shd w:val="clear" w:color="auto" w:fill="auto"/>
          </w:tcPr>
          <w:p w14:paraId="569C9940" w14:textId="0320971B" w:rsidR="001B571D" w:rsidRPr="00070AF9" w:rsidRDefault="00735DF7" w:rsidP="00E82808">
            <w:pPr>
              <w:rPr>
                <w:color w:val="auto"/>
                <w:sz w:val="17"/>
                <w:szCs w:val="17"/>
              </w:rPr>
            </w:pPr>
            <w:r w:rsidRPr="00070AF9">
              <w:rPr>
                <w:sz w:val="17"/>
                <w:szCs w:val="17"/>
              </w:rPr>
              <w:t>N/A</w:t>
            </w:r>
          </w:p>
        </w:tc>
        <w:tc>
          <w:tcPr>
            <w:tcW w:w="1533" w:type="dxa"/>
            <w:vMerge w:val="restart"/>
            <w:shd w:val="clear" w:color="auto" w:fill="auto"/>
          </w:tcPr>
          <w:p w14:paraId="66F967ED" w14:textId="18931FF7" w:rsidR="00735DF7" w:rsidRPr="00070AF9" w:rsidRDefault="003056E9" w:rsidP="00700E81">
            <w:pPr>
              <w:ind w:left="41"/>
              <w:rPr>
                <w:color w:val="auto"/>
                <w:sz w:val="17"/>
                <w:szCs w:val="17"/>
              </w:rPr>
            </w:pPr>
            <w:r w:rsidRPr="00070AF9">
              <w:rPr>
                <w:sz w:val="17"/>
                <w:szCs w:val="17"/>
                <w:lang w:eastAsia="en-US"/>
              </w:rPr>
              <w:t>Maintain or increase the average Resident Experience Survey (RES) Score of 82% f</w:t>
            </w:r>
            <w:r w:rsidR="00B308B4" w:rsidRPr="00070AF9">
              <w:rPr>
                <w:sz w:val="17"/>
                <w:szCs w:val="17"/>
                <w:lang w:eastAsia="en-US"/>
              </w:rPr>
              <w:t>or residential aged care homes.</w:t>
            </w:r>
          </w:p>
        </w:tc>
        <w:tc>
          <w:tcPr>
            <w:tcW w:w="1532" w:type="dxa"/>
            <w:vMerge w:val="restart"/>
            <w:shd w:val="clear" w:color="auto" w:fill="auto"/>
          </w:tcPr>
          <w:p w14:paraId="05885D12" w14:textId="2CCE20AC" w:rsidR="00735DF7" w:rsidRPr="00070AF9" w:rsidRDefault="00224903" w:rsidP="00244ACE">
            <w:pPr>
              <w:ind w:left="41"/>
              <w:rPr>
                <w:color w:val="auto"/>
                <w:sz w:val="17"/>
                <w:szCs w:val="17"/>
              </w:rPr>
            </w:pPr>
            <w:r w:rsidRPr="00070AF9">
              <w:rPr>
                <w:sz w:val="17"/>
                <w:szCs w:val="17"/>
                <w:lang w:eastAsia="en-US"/>
              </w:rPr>
              <w:t>Increase the average RES</w:t>
            </w:r>
            <w:r w:rsidR="00244ACE" w:rsidRPr="00070AF9">
              <w:rPr>
                <w:sz w:val="17"/>
                <w:szCs w:val="17"/>
                <w:lang w:eastAsia="en-US"/>
              </w:rPr>
              <w:t xml:space="preserve"> </w:t>
            </w:r>
            <w:r w:rsidRPr="00070AF9">
              <w:rPr>
                <w:sz w:val="17"/>
                <w:szCs w:val="17"/>
                <w:lang w:eastAsia="en-US"/>
              </w:rPr>
              <w:t>Score for residential aged care homes by at least 2</w:t>
            </w:r>
            <w:r w:rsidR="00400AF7" w:rsidRPr="00070AF9">
              <w:rPr>
                <w:sz w:val="17"/>
                <w:szCs w:val="17"/>
                <w:lang w:eastAsia="en-US"/>
              </w:rPr>
              <w:t xml:space="preserve"> percentage points from 2023</w:t>
            </w:r>
            <w:r w:rsidR="00E82808" w:rsidRPr="00070AF9">
              <w:rPr>
                <w:sz w:val="17"/>
                <w:szCs w:val="17"/>
                <w:lang w:eastAsia="en-US"/>
              </w:rPr>
              <w:t>–</w:t>
            </w:r>
            <w:r w:rsidR="00400AF7" w:rsidRPr="00070AF9">
              <w:rPr>
                <w:sz w:val="17"/>
                <w:szCs w:val="17"/>
                <w:lang w:eastAsia="en-US"/>
              </w:rPr>
              <w:t>24.</w:t>
            </w:r>
          </w:p>
        </w:tc>
        <w:tc>
          <w:tcPr>
            <w:tcW w:w="1531" w:type="dxa"/>
            <w:vMerge w:val="restart"/>
            <w:shd w:val="clear" w:color="auto" w:fill="auto"/>
          </w:tcPr>
          <w:p w14:paraId="1811797C" w14:textId="3A0DCE4E" w:rsidR="00735DF7" w:rsidRPr="00070AF9" w:rsidRDefault="00224903" w:rsidP="00181BD4">
            <w:pPr>
              <w:ind w:left="41"/>
              <w:rPr>
                <w:color w:val="auto"/>
                <w:sz w:val="17"/>
                <w:szCs w:val="17"/>
              </w:rPr>
            </w:pPr>
            <w:r w:rsidRPr="00070AF9">
              <w:rPr>
                <w:sz w:val="17"/>
                <w:szCs w:val="17"/>
                <w:lang w:eastAsia="en-US"/>
              </w:rPr>
              <w:t>Increase the average RES Score for residential aged care homes by at least 1</w:t>
            </w:r>
            <w:r w:rsidR="00400AF7" w:rsidRPr="00070AF9">
              <w:rPr>
                <w:sz w:val="17"/>
                <w:szCs w:val="17"/>
                <w:lang w:eastAsia="en-US"/>
              </w:rPr>
              <w:t xml:space="preserve"> percentage point</w:t>
            </w:r>
            <w:r w:rsidRPr="00070AF9">
              <w:rPr>
                <w:sz w:val="17"/>
                <w:szCs w:val="17"/>
                <w:lang w:eastAsia="en-US"/>
              </w:rPr>
              <w:t xml:space="preserve"> from 2024</w:t>
            </w:r>
            <w:r w:rsidR="00E82808" w:rsidRPr="00070AF9">
              <w:rPr>
                <w:sz w:val="17"/>
                <w:szCs w:val="17"/>
                <w:lang w:eastAsia="en-US"/>
              </w:rPr>
              <w:t>–</w:t>
            </w:r>
            <w:r w:rsidRPr="00070AF9">
              <w:rPr>
                <w:sz w:val="17"/>
                <w:szCs w:val="17"/>
                <w:lang w:eastAsia="en-US"/>
              </w:rPr>
              <w:t>25.</w:t>
            </w:r>
          </w:p>
        </w:tc>
        <w:tc>
          <w:tcPr>
            <w:tcW w:w="1531" w:type="dxa"/>
            <w:vMerge w:val="restart"/>
            <w:shd w:val="clear" w:color="auto" w:fill="auto"/>
          </w:tcPr>
          <w:p w14:paraId="22D2D656" w14:textId="02133B53" w:rsidR="00735DF7" w:rsidRPr="00070AF9" w:rsidRDefault="00224903" w:rsidP="00181BD4">
            <w:pPr>
              <w:ind w:left="41"/>
              <w:rPr>
                <w:color w:val="auto"/>
                <w:sz w:val="17"/>
                <w:szCs w:val="17"/>
              </w:rPr>
            </w:pPr>
            <w:r w:rsidRPr="00070AF9">
              <w:rPr>
                <w:sz w:val="17"/>
                <w:szCs w:val="17"/>
                <w:lang w:eastAsia="en-US"/>
              </w:rPr>
              <w:t>Increase the average RES Score for residential aged care homes by at least 1</w:t>
            </w:r>
            <w:r w:rsidR="00400AF7" w:rsidRPr="00070AF9">
              <w:rPr>
                <w:sz w:val="17"/>
                <w:szCs w:val="17"/>
                <w:lang w:eastAsia="en-US"/>
              </w:rPr>
              <w:t xml:space="preserve"> percentage point</w:t>
            </w:r>
            <w:r w:rsidRPr="00070AF9">
              <w:rPr>
                <w:sz w:val="17"/>
                <w:szCs w:val="17"/>
                <w:lang w:eastAsia="en-US"/>
              </w:rPr>
              <w:t xml:space="preserve"> from 2025</w:t>
            </w:r>
            <w:r w:rsidR="00E82808" w:rsidRPr="00070AF9">
              <w:rPr>
                <w:sz w:val="17"/>
                <w:szCs w:val="17"/>
                <w:lang w:eastAsia="en-US"/>
              </w:rPr>
              <w:t>–</w:t>
            </w:r>
            <w:r w:rsidRPr="00070AF9">
              <w:rPr>
                <w:sz w:val="17"/>
                <w:szCs w:val="17"/>
                <w:lang w:eastAsia="en-US"/>
              </w:rPr>
              <w:t>26.</w:t>
            </w:r>
          </w:p>
        </w:tc>
      </w:tr>
      <w:tr w:rsidR="00735DF7" w:rsidRPr="00A956BF" w14:paraId="4DAE5B7F" w14:textId="77777777" w:rsidTr="006E33D9">
        <w:trPr>
          <w:jc w:val="center"/>
        </w:trPr>
        <w:tc>
          <w:tcPr>
            <w:tcW w:w="1551" w:type="dxa"/>
            <w:shd w:val="clear" w:color="auto" w:fill="auto"/>
            <w:vAlign w:val="center"/>
          </w:tcPr>
          <w:p w14:paraId="6A371D64" w14:textId="77777777" w:rsidR="00735DF7" w:rsidRPr="00A956BF" w:rsidRDefault="00735DF7" w:rsidP="006E33D9">
            <w:pPr>
              <w:pStyle w:val="Tableheadingrowmeasures85pt"/>
              <w:rPr>
                <w:color w:val="auto"/>
              </w:rPr>
            </w:pPr>
            <w:r w:rsidRPr="00E46A9B">
              <w:rPr>
                <w:color w:val="auto"/>
              </w:rPr>
              <w:t>202</w:t>
            </w:r>
            <w:r>
              <w:rPr>
                <w:color w:val="auto"/>
              </w:rPr>
              <w:t>2</w:t>
            </w:r>
            <w:r w:rsidRPr="00E46A9B">
              <w:rPr>
                <w:color w:val="auto"/>
              </w:rPr>
              <w:t>–2</w:t>
            </w:r>
            <w:r>
              <w:rPr>
                <w:color w:val="auto"/>
              </w:rPr>
              <w:t>3</w:t>
            </w:r>
            <w:r w:rsidRPr="00E46A9B">
              <w:rPr>
                <w:color w:val="auto"/>
              </w:rPr>
              <w:br/>
            </w:r>
            <w:r>
              <w:rPr>
                <w:color w:val="auto"/>
              </w:rPr>
              <w:t xml:space="preserve">Expected </w:t>
            </w:r>
            <w:r w:rsidRPr="00E46A9B">
              <w:rPr>
                <w:color w:val="auto"/>
              </w:rPr>
              <w:t>Performance Result</w:t>
            </w:r>
          </w:p>
        </w:tc>
        <w:tc>
          <w:tcPr>
            <w:tcW w:w="1533" w:type="dxa"/>
            <w:vMerge/>
            <w:shd w:val="clear" w:color="auto" w:fill="auto"/>
          </w:tcPr>
          <w:p w14:paraId="5F6F7BF0" w14:textId="77777777" w:rsidR="00735DF7" w:rsidRPr="00A956BF" w:rsidRDefault="00735DF7" w:rsidP="006E33D9">
            <w:pPr>
              <w:rPr>
                <w:color w:val="auto"/>
                <w:sz w:val="17"/>
                <w:szCs w:val="17"/>
              </w:rPr>
            </w:pPr>
          </w:p>
        </w:tc>
        <w:tc>
          <w:tcPr>
            <w:tcW w:w="1532" w:type="dxa"/>
            <w:vMerge/>
            <w:shd w:val="clear" w:color="auto" w:fill="auto"/>
          </w:tcPr>
          <w:p w14:paraId="52F294A2" w14:textId="77777777" w:rsidR="00735DF7" w:rsidRPr="00A956BF" w:rsidRDefault="00735DF7" w:rsidP="006E33D9">
            <w:pPr>
              <w:rPr>
                <w:color w:val="auto"/>
                <w:sz w:val="17"/>
                <w:szCs w:val="17"/>
              </w:rPr>
            </w:pPr>
          </w:p>
        </w:tc>
        <w:tc>
          <w:tcPr>
            <w:tcW w:w="1531" w:type="dxa"/>
            <w:vMerge/>
            <w:shd w:val="clear" w:color="auto" w:fill="auto"/>
          </w:tcPr>
          <w:p w14:paraId="3F3CDAA7" w14:textId="77777777" w:rsidR="00735DF7" w:rsidRPr="00A956BF" w:rsidRDefault="00735DF7" w:rsidP="006E33D9">
            <w:pPr>
              <w:rPr>
                <w:color w:val="auto"/>
                <w:sz w:val="17"/>
                <w:szCs w:val="17"/>
              </w:rPr>
            </w:pPr>
          </w:p>
        </w:tc>
        <w:tc>
          <w:tcPr>
            <w:tcW w:w="1531" w:type="dxa"/>
            <w:vMerge/>
            <w:shd w:val="clear" w:color="auto" w:fill="auto"/>
          </w:tcPr>
          <w:p w14:paraId="1C9CFD4E" w14:textId="77777777" w:rsidR="00735DF7" w:rsidRPr="00A956BF" w:rsidRDefault="00735DF7" w:rsidP="006E33D9">
            <w:pPr>
              <w:rPr>
                <w:color w:val="auto"/>
                <w:sz w:val="17"/>
                <w:szCs w:val="17"/>
              </w:rPr>
            </w:pPr>
          </w:p>
        </w:tc>
      </w:tr>
      <w:tr w:rsidR="00735DF7" w:rsidRPr="00A956BF" w14:paraId="470DE36B" w14:textId="77777777" w:rsidTr="006E33D9">
        <w:trPr>
          <w:jc w:val="center"/>
        </w:trPr>
        <w:tc>
          <w:tcPr>
            <w:tcW w:w="1551" w:type="dxa"/>
            <w:shd w:val="clear" w:color="auto" w:fill="auto"/>
          </w:tcPr>
          <w:p w14:paraId="41AD98D5" w14:textId="6EBA44BE" w:rsidR="00735DF7" w:rsidRPr="00070AF9" w:rsidRDefault="001B571D" w:rsidP="00E82808">
            <w:pPr>
              <w:rPr>
                <w:color w:val="auto"/>
                <w:sz w:val="17"/>
                <w:szCs w:val="17"/>
              </w:rPr>
            </w:pPr>
            <w:r w:rsidRPr="00070AF9">
              <w:rPr>
                <w:sz w:val="17"/>
                <w:szCs w:val="17"/>
              </w:rPr>
              <w:t>N/A</w:t>
            </w:r>
          </w:p>
        </w:tc>
        <w:tc>
          <w:tcPr>
            <w:tcW w:w="1533" w:type="dxa"/>
            <w:vMerge/>
            <w:shd w:val="clear" w:color="auto" w:fill="auto"/>
          </w:tcPr>
          <w:p w14:paraId="3BCD0B3B" w14:textId="77777777" w:rsidR="00735DF7" w:rsidRPr="00A956BF" w:rsidRDefault="00735DF7" w:rsidP="006E33D9">
            <w:pPr>
              <w:rPr>
                <w:color w:val="auto"/>
                <w:sz w:val="17"/>
                <w:szCs w:val="17"/>
              </w:rPr>
            </w:pPr>
          </w:p>
        </w:tc>
        <w:tc>
          <w:tcPr>
            <w:tcW w:w="1532" w:type="dxa"/>
            <w:vMerge/>
            <w:shd w:val="clear" w:color="auto" w:fill="auto"/>
          </w:tcPr>
          <w:p w14:paraId="4434A6D5" w14:textId="77777777" w:rsidR="00735DF7" w:rsidRPr="00A956BF" w:rsidRDefault="00735DF7" w:rsidP="006E33D9">
            <w:pPr>
              <w:rPr>
                <w:color w:val="auto"/>
                <w:sz w:val="17"/>
                <w:szCs w:val="17"/>
              </w:rPr>
            </w:pPr>
          </w:p>
        </w:tc>
        <w:tc>
          <w:tcPr>
            <w:tcW w:w="1531" w:type="dxa"/>
            <w:vMerge/>
            <w:shd w:val="clear" w:color="auto" w:fill="auto"/>
          </w:tcPr>
          <w:p w14:paraId="32F10F66" w14:textId="77777777" w:rsidR="00735DF7" w:rsidRPr="00A956BF" w:rsidRDefault="00735DF7" w:rsidP="006E33D9">
            <w:pPr>
              <w:rPr>
                <w:color w:val="auto"/>
                <w:sz w:val="17"/>
                <w:szCs w:val="17"/>
              </w:rPr>
            </w:pPr>
          </w:p>
        </w:tc>
        <w:tc>
          <w:tcPr>
            <w:tcW w:w="1531" w:type="dxa"/>
            <w:vMerge/>
            <w:shd w:val="clear" w:color="auto" w:fill="auto"/>
          </w:tcPr>
          <w:p w14:paraId="64E8839C" w14:textId="77777777" w:rsidR="00735DF7" w:rsidRPr="00A956BF" w:rsidRDefault="00735DF7" w:rsidP="006E33D9">
            <w:pPr>
              <w:rPr>
                <w:color w:val="auto"/>
                <w:sz w:val="17"/>
                <w:szCs w:val="17"/>
              </w:rPr>
            </w:pPr>
          </w:p>
        </w:tc>
      </w:tr>
    </w:tbl>
    <w:p w14:paraId="51F81B1A" w14:textId="77777777" w:rsidR="00D601AC" w:rsidRDefault="00D601AC">
      <w:r>
        <w:rPr>
          <w:b/>
        </w:rPr>
        <w:br w:type="page"/>
      </w:r>
    </w:p>
    <w:tbl>
      <w:tblPr>
        <w:tblStyle w:val="TableGrid"/>
        <w:tblW w:w="7678" w:type="dxa"/>
        <w:jc w:val="center"/>
        <w:tblLayout w:type="fixed"/>
        <w:tblLook w:val="04A0" w:firstRow="1" w:lastRow="0" w:firstColumn="1" w:lastColumn="0" w:noHBand="0" w:noVBand="1"/>
        <w:tblCaption w:val="Table 2.3.3: Performance Measures for Program 3.2"/>
        <w:tblDescription w:val="This table outlines Program 3.2's objective and the key activities for Program 3.2."/>
      </w:tblPr>
      <w:tblGrid>
        <w:gridCol w:w="1551"/>
        <w:gridCol w:w="1533"/>
        <w:gridCol w:w="1532"/>
        <w:gridCol w:w="1531"/>
        <w:gridCol w:w="1531"/>
      </w:tblGrid>
      <w:tr w:rsidR="00735DF7" w:rsidRPr="00FC559D" w14:paraId="75260F5A" w14:textId="77777777" w:rsidTr="006E33D9">
        <w:trPr>
          <w:jc w:val="center"/>
        </w:trPr>
        <w:tc>
          <w:tcPr>
            <w:tcW w:w="7678" w:type="dxa"/>
            <w:gridSpan w:val="5"/>
            <w:shd w:val="clear" w:color="auto" w:fill="D9D9D9" w:themeFill="background1" w:themeFillShade="D9"/>
          </w:tcPr>
          <w:p w14:paraId="2D030ADB" w14:textId="77777777" w:rsidR="00276324" w:rsidRDefault="00735DF7" w:rsidP="00B308B4">
            <w:pPr>
              <w:pStyle w:val="Tableheadingrow9pt"/>
              <w:keepNext/>
              <w:keepLines/>
              <w:rPr>
                <w:color w:val="auto"/>
                <w:sz w:val="17"/>
                <w:szCs w:val="17"/>
              </w:rPr>
            </w:pPr>
            <w:r w:rsidRPr="007C1810">
              <w:rPr>
                <w:color w:val="auto"/>
                <w:sz w:val="17"/>
                <w:szCs w:val="17"/>
              </w:rPr>
              <w:lastRenderedPageBreak/>
              <w:t>Older</w:t>
            </w:r>
            <w:r>
              <w:rPr>
                <w:color w:val="auto"/>
                <w:sz w:val="17"/>
                <w:szCs w:val="17"/>
              </w:rPr>
              <w:t xml:space="preserve"> </w:t>
            </w:r>
            <w:r w:rsidRPr="007C1810">
              <w:rPr>
                <w:color w:val="auto"/>
                <w:sz w:val="17"/>
                <w:szCs w:val="17"/>
              </w:rPr>
              <w:t xml:space="preserve">Australians </w:t>
            </w:r>
            <w:r>
              <w:rPr>
                <w:color w:val="auto"/>
                <w:sz w:val="17"/>
                <w:szCs w:val="17"/>
              </w:rPr>
              <w:t>receive residential care services that contr</w:t>
            </w:r>
            <w:r w:rsidR="001B571D">
              <w:rPr>
                <w:color w:val="auto"/>
                <w:sz w:val="17"/>
                <w:szCs w:val="17"/>
              </w:rPr>
              <w:t>ibutes to their quality of life as measured through</w:t>
            </w:r>
            <w:r w:rsidR="00276324">
              <w:rPr>
                <w:color w:val="auto"/>
                <w:sz w:val="17"/>
                <w:szCs w:val="17"/>
              </w:rPr>
              <w:t>:</w:t>
            </w:r>
          </w:p>
          <w:p w14:paraId="213BB884" w14:textId="2AC5B0EF" w:rsidR="00276324" w:rsidRPr="00DC052B" w:rsidRDefault="00276324" w:rsidP="00B308B4">
            <w:pPr>
              <w:pStyle w:val="Tableheadingrow9pt"/>
              <w:keepNext/>
              <w:keepLines/>
              <w:rPr>
                <w:sz w:val="17"/>
                <w:szCs w:val="17"/>
              </w:rPr>
            </w:pPr>
            <w:r w:rsidRPr="00DC052B">
              <w:rPr>
                <w:color w:val="auto"/>
                <w:sz w:val="17"/>
                <w:szCs w:val="17"/>
              </w:rPr>
              <w:t>a.</w:t>
            </w:r>
            <w:r w:rsidR="0060361F" w:rsidRPr="00DC052B">
              <w:rPr>
                <w:sz w:val="17"/>
                <w:szCs w:val="17"/>
              </w:rPr>
              <w:t xml:space="preserve"> p</w:t>
            </w:r>
            <w:r w:rsidR="002A3A62" w:rsidRPr="00DC052B">
              <w:rPr>
                <w:sz w:val="17"/>
                <w:szCs w:val="17"/>
              </w:rPr>
              <w:t xml:space="preserve">rovider </w:t>
            </w:r>
            <w:r w:rsidR="0060361F" w:rsidRPr="00DC052B">
              <w:rPr>
                <w:sz w:val="17"/>
                <w:szCs w:val="17"/>
              </w:rPr>
              <w:t>metrics</w:t>
            </w:r>
          </w:p>
          <w:p w14:paraId="36708479" w14:textId="77777777" w:rsidR="00F03E01" w:rsidRPr="00DC052B" w:rsidRDefault="00276324" w:rsidP="00B308B4">
            <w:pPr>
              <w:pStyle w:val="Tableheadingrow9pt"/>
              <w:keepNext/>
              <w:keepLines/>
              <w:rPr>
                <w:sz w:val="17"/>
                <w:szCs w:val="17"/>
              </w:rPr>
            </w:pPr>
            <w:r w:rsidRPr="00DC052B">
              <w:rPr>
                <w:sz w:val="17"/>
                <w:szCs w:val="17"/>
              </w:rPr>
              <w:t>b. care minutes</w:t>
            </w:r>
          </w:p>
          <w:p w14:paraId="50CD759E" w14:textId="6CE6F9CD" w:rsidR="00735DF7" w:rsidRPr="0060361F" w:rsidRDefault="00F03E01" w:rsidP="00B308B4">
            <w:pPr>
              <w:pStyle w:val="Tableheadingrow9pt"/>
              <w:keepNext/>
              <w:keepLines/>
              <w:rPr>
                <w:color w:val="auto"/>
                <w:sz w:val="17"/>
                <w:szCs w:val="17"/>
              </w:rPr>
            </w:pPr>
            <w:r w:rsidRPr="00DC052B">
              <w:rPr>
                <w:sz w:val="17"/>
                <w:szCs w:val="17"/>
              </w:rPr>
              <w:t xml:space="preserve">c. </w:t>
            </w:r>
            <w:r w:rsidR="00276324" w:rsidRPr="00DC052B">
              <w:rPr>
                <w:sz w:val="17"/>
                <w:szCs w:val="17"/>
              </w:rPr>
              <w:t>24/7 nursing</w:t>
            </w:r>
            <w:r w:rsidR="005E61D3">
              <w:rPr>
                <w:sz w:val="17"/>
                <w:szCs w:val="17"/>
              </w:rPr>
              <w:t>.</w:t>
            </w:r>
          </w:p>
        </w:tc>
      </w:tr>
      <w:tr w:rsidR="00735DF7" w:rsidRPr="00A956BF" w14:paraId="1A408C3F" w14:textId="77777777" w:rsidTr="006E33D9">
        <w:trPr>
          <w:jc w:val="center"/>
        </w:trPr>
        <w:tc>
          <w:tcPr>
            <w:tcW w:w="1551" w:type="dxa"/>
            <w:shd w:val="clear" w:color="auto" w:fill="auto"/>
          </w:tcPr>
          <w:p w14:paraId="5027F18C" w14:textId="4CD93988" w:rsidR="00735DF7" w:rsidRPr="00685583" w:rsidRDefault="00735DF7" w:rsidP="006E33D9">
            <w:pPr>
              <w:pStyle w:val="Tableheadingrow9pt"/>
              <w:keepNext/>
              <w:keepLines/>
              <w:rPr>
                <w:color w:val="auto"/>
                <w:sz w:val="17"/>
                <w:szCs w:val="17"/>
              </w:rPr>
            </w:pPr>
            <w:r w:rsidRPr="00273204">
              <w:rPr>
                <w:color w:val="auto"/>
                <w:sz w:val="17"/>
                <w:szCs w:val="17"/>
              </w:rPr>
              <w:t>Current Year</w:t>
            </w:r>
            <w:r w:rsidRPr="00273204">
              <w:rPr>
                <w:color w:val="auto"/>
                <w:sz w:val="17"/>
                <w:szCs w:val="17"/>
              </w:rPr>
              <w:br/>
              <w:t>2022–23 Planned Performance Result</w:t>
            </w:r>
            <w:r w:rsidR="00BB4A99">
              <w:rPr>
                <w:rStyle w:val="FootnoteReference"/>
                <w:sz w:val="17"/>
                <w:szCs w:val="17"/>
              </w:rPr>
              <w:footnoteReference w:id="8"/>
            </w:r>
          </w:p>
        </w:tc>
        <w:tc>
          <w:tcPr>
            <w:tcW w:w="1533" w:type="dxa"/>
            <w:shd w:val="clear" w:color="auto" w:fill="auto"/>
          </w:tcPr>
          <w:p w14:paraId="276A5975" w14:textId="77777777" w:rsidR="00735DF7" w:rsidRPr="00685583" w:rsidRDefault="00735DF7" w:rsidP="006E33D9">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2" w:type="dxa"/>
            <w:shd w:val="clear" w:color="auto" w:fill="auto"/>
          </w:tcPr>
          <w:p w14:paraId="35F6AFED" w14:textId="77777777" w:rsidR="00735DF7" w:rsidRPr="00685583" w:rsidRDefault="00735DF7" w:rsidP="006E33D9">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53C7E971" w14:textId="77777777" w:rsidR="00735DF7" w:rsidRPr="00685583" w:rsidRDefault="00735DF7" w:rsidP="006E33D9">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375385CB" w14:textId="77777777" w:rsidR="00735DF7" w:rsidRPr="00685583" w:rsidRDefault="00735DF7" w:rsidP="006E33D9">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6–</w:t>
            </w:r>
            <w:r w:rsidRPr="005D0368">
              <w:rPr>
                <w:color w:val="auto"/>
                <w:sz w:val="17"/>
                <w:szCs w:val="17"/>
              </w:rPr>
              <w:t>2</w:t>
            </w:r>
            <w:r>
              <w:rPr>
                <w:color w:val="auto"/>
                <w:sz w:val="17"/>
                <w:szCs w:val="17"/>
              </w:rPr>
              <w:t>7</w:t>
            </w:r>
            <w:r w:rsidRPr="005D0368">
              <w:rPr>
                <w:color w:val="auto"/>
                <w:sz w:val="17"/>
                <w:szCs w:val="17"/>
              </w:rPr>
              <w:t xml:space="preserve"> </w:t>
            </w:r>
            <w:r>
              <w:rPr>
                <w:color w:val="auto"/>
                <w:sz w:val="17"/>
                <w:szCs w:val="17"/>
              </w:rPr>
              <w:t>Planned Performance Result</w:t>
            </w:r>
          </w:p>
        </w:tc>
      </w:tr>
      <w:tr w:rsidR="00735DF7" w:rsidRPr="00A956BF" w14:paraId="14545C26" w14:textId="77777777" w:rsidTr="006E33D9">
        <w:trPr>
          <w:jc w:val="center"/>
        </w:trPr>
        <w:tc>
          <w:tcPr>
            <w:tcW w:w="1551" w:type="dxa"/>
            <w:shd w:val="clear" w:color="auto" w:fill="auto"/>
          </w:tcPr>
          <w:p w14:paraId="031CB772" w14:textId="19041653" w:rsidR="001B571D" w:rsidRPr="009A614D" w:rsidRDefault="001B571D" w:rsidP="001B571D">
            <w:pPr>
              <w:rPr>
                <w:sz w:val="17"/>
                <w:szCs w:val="17"/>
              </w:rPr>
            </w:pPr>
            <w:r w:rsidRPr="009A614D">
              <w:rPr>
                <w:sz w:val="17"/>
                <w:szCs w:val="17"/>
              </w:rPr>
              <w:t>a. N/A</w:t>
            </w:r>
          </w:p>
          <w:p w14:paraId="28F5FA1C" w14:textId="77777777" w:rsidR="001B571D" w:rsidRPr="009A614D" w:rsidRDefault="001B571D" w:rsidP="00BB4A99">
            <w:pPr>
              <w:rPr>
                <w:sz w:val="17"/>
                <w:szCs w:val="17"/>
              </w:rPr>
            </w:pPr>
            <w:r w:rsidRPr="009A614D">
              <w:rPr>
                <w:sz w:val="17"/>
                <w:szCs w:val="17"/>
              </w:rPr>
              <w:t>b. N/A</w:t>
            </w:r>
          </w:p>
          <w:p w14:paraId="39511C03" w14:textId="4AD0C4C0" w:rsidR="00E82808" w:rsidRPr="009A614D" w:rsidRDefault="00E82808" w:rsidP="00BB4A99">
            <w:pPr>
              <w:rPr>
                <w:sz w:val="17"/>
                <w:szCs w:val="17"/>
              </w:rPr>
            </w:pPr>
            <w:r w:rsidRPr="009A614D">
              <w:rPr>
                <w:sz w:val="17"/>
                <w:szCs w:val="17"/>
              </w:rPr>
              <w:t>c. N/A</w:t>
            </w:r>
          </w:p>
        </w:tc>
        <w:tc>
          <w:tcPr>
            <w:tcW w:w="1533" w:type="dxa"/>
            <w:vMerge w:val="restart"/>
            <w:shd w:val="clear" w:color="auto" w:fill="auto"/>
          </w:tcPr>
          <w:p w14:paraId="3241C94C" w14:textId="77777777" w:rsidR="006C4118" w:rsidRPr="009A614D" w:rsidRDefault="001B571D" w:rsidP="002A3A62">
            <w:pPr>
              <w:pStyle w:val="Tableheadingrow9pt"/>
              <w:keepNext/>
              <w:keepLines/>
              <w:rPr>
                <w:b w:val="0"/>
                <w:sz w:val="17"/>
                <w:szCs w:val="17"/>
              </w:rPr>
            </w:pPr>
            <w:r w:rsidRPr="009A614D">
              <w:rPr>
                <w:b w:val="0"/>
                <w:color w:val="auto"/>
                <w:sz w:val="17"/>
                <w:szCs w:val="17"/>
              </w:rPr>
              <w:t xml:space="preserve">a. </w:t>
            </w:r>
            <w:r w:rsidR="00006E9D" w:rsidRPr="009A614D">
              <w:rPr>
                <w:b w:val="0"/>
                <w:sz w:val="17"/>
                <w:szCs w:val="17"/>
              </w:rPr>
              <w:t>Establish measurement baseline for ‘Quality of Life’ indicator</w:t>
            </w:r>
          </w:p>
          <w:p w14:paraId="5B40598B" w14:textId="09D09BA2" w:rsidR="006C4118" w:rsidRPr="009A614D" w:rsidRDefault="006C4118" w:rsidP="00B308B4">
            <w:pPr>
              <w:pStyle w:val="Tableheadingrow9pt"/>
              <w:keepNext/>
              <w:keepLines/>
              <w:rPr>
                <w:b w:val="0"/>
                <w:color w:val="auto"/>
                <w:sz w:val="17"/>
                <w:szCs w:val="17"/>
              </w:rPr>
            </w:pPr>
            <w:r w:rsidRPr="009A614D">
              <w:rPr>
                <w:b w:val="0"/>
                <w:color w:val="auto"/>
                <w:sz w:val="17"/>
                <w:szCs w:val="17"/>
              </w:rPr>
              <w:t xml:space="preserve">b. Maintain average of 200 care minutes per resident per day, including a minimum of 40 minutes of </w:t>
            </w:r>
            <w:r w:rsidR="007C778A" w:rsidRPr="009A614D">
              <w:rPr>
                <w:b w:val="0"/>
                <w:color w:val="auto"/>
                <w:sz w:val="17"/>
                <w:szCs w:val="17"/>
              </w:rPr>
              <w:t>registered nurse (</w:t>
            </w:r>
            <w:r w:rsidRPr="009A614D">
              <w:rPr>
                <w:b w:val="0"/>
                <w:color w:val="auto"/>
                <w:sz w:val="17"/>
                <w:szCs w:val="17"/>
              </w:rPr>
              <w:t>RN</w:t>
            </w:r>
            <w:r w:rsidR="007C778A" w:rsidRPr="009A614D">
              <w:rPr>
                <w:b w:val="0"/>
                <w:color w:val="auto"/>
                <w:sz w:val="17"/>
                <w:szCs w:val="17"/>
              </w:rPr>
              <w:t>)</w:t>
            </w:r>
            <w:r w:rsidRPr="009A614D">
              <w:rPr>
                <w:b w:val="0"/>
                <w:color w:val="auto"/>
                <w:sz w:val="17"/>
                <w:szCs w:val="17"/>
              </w:rPr>
              <w:t xml:space="preserve"> time per day</w:t>
            </w:r>
          </w:p>
          <w:p w14:paraId="2D94208D" w14:textId="442DB0ED" w:rsidR="00006E9D" w:rsidRPr="009A614D" w:rsidRDefault="006C4118" w:rsidP="00B308B4">
            <w:pPr>
              <w:rPr>
                <w:b/>
                <w:sz w:val="17"/>
                <w:szCs w:val="17"/>
              </w:rPr>
            </w:pPr>
            <w:r w:rsidRPr="009A614D">
              <w:rPr>
                <w:color w:val="auto"/>
                <w:sz w:val="17"/>
                <w:szCs w:val="17"/>
              </w:rPr>
              <w:t>c. All non-exempt residential aged care facilities have an RN onsite and on-duty 100% of the time.</w:t>
            </w:r>
          </w:p>
        </w:tc>
        <w:tc>
          <w:tcPr>
            <w:tcW w:w="1532" w:type="dxa"/>
            <w:vMerge w:val="restart"/>
            <w:shd w:val="clear" w:color="auto" w:fill="auto"/>
          </w:tcPr>
          <w:p w14:paraId="4C85CE90" w14:textId="71838A63" w:rsidR="006C4118" w:rsidRPr="009A614D" w:rsidRDefault="002A3A62" w:rsidP="00BB4A99">
            <w:pPr>
              <w:pStyle w:val="Tableheadingrow9pt"/>
              <w:keepNext/>
              <w:keepLines/>
              <w:rPr>
                <w:b w:val="0"/>
                <w:color w:val="auto"/>
                <w:sz w:val="17"/>
                <w:szCs w:val="17"/>
              </w:rPr>
            </w:pPr>
            <w:r w:rsidRPr="009A614D">
              <w:rPr>
                <w:b w:val="0"/>
                <w:color w:val="auto"/>
                <w:sz w:val="17"/>
                <w:szCs w:val="17"/>
              </w:rPr>
              <w:t xml:space="preserve">a. </w:t>
            </w:r>
            <w:r w:rsidR="00006E9D" w:rsidRPr="009A614D">
              <w:rPr>
                <w:b w:val="0"/>
                <w:sz w:val="17"/>
                <w:szCs w:val="17"/>
              </w:rPr>
              <w:t>Maintain or increase percentage of care recipients who report ‘good’ or ‘excellent’ quality of life in residential care (QIs)</w:t>
            </w:r>
          </w:p>
          <w:p w14:paraId="54B43F04" w14:textId="5E958B3A" w:rsidR="006C4118" w:rsidRPr="009A614D" w:rsidRDefault="006C4118" w:rsidP="006C4118">
            <w:pPr>
              <w:ind w:left="41"/>
              <w:rPr>
                <w:color w:val="auto"/>
                <w:sz w:val="17"/>
                <w:szCs w:val="17"/>
              </w:rPr>
            </w:pPr>
            <w:r w:rsidRPr="009A614D">
              <w:rPr>
                <w:color w:val="auto"/>
                <w:sz w:val="17"/>
                <w:szCs w:val="17"/>
              </w:rPr>
              <w:t>b. Maintain average of 215 minutes per resident per day, including a minimum of 44 minutes of RN time per day</w:t>
            </w:r>
          </w:p>
          <w:p w14:paraId="02973487" w14:textId="1DFA38B2" w:rsidR="002A3A62" w:rsidRPr="009A614D" w:rsidRDefault="006C4118" w:rsidP="00B308B4">
            <w:pPr>
              <w:pStyle w:val="Tableheadingrow9pt"/>
              <w:keepNext/>
              <w:keepLines/>
              <w:rPr>
                <w:b w:val="0"/>
                <w:color w:val="auto"/>
                <w:sz w:val="17"/>
                <w:szCs w:val="17"/>
              </w:rPr>
            </w:pPr>
            <w:r w:rsidRPr="009A614D">
              <w:rPr>
                <w:b w:val="0"/>
                <w:color w:val="auto"/>
                <w:sz w:val="17"/>
                <w:szCs w:val="17"/>
              </w:rPr>
              <w:t>c. All non-exempt residential aged care facilities have an RN onsite and on-duty 100% of the time.</w:t>
            </w:r>
          </w:p>
        </w:tc>
        <w:tc>
          <w:tcPr>
            <w:tcW w:w="1531" w:type="dxa"/>
            <w:vMerge w:val="restart"/>
            <w:shd w:val="clear" w:color="auto" w:fill="auto"/>
          </w:tcPr>
          <w:p w14:paraId="5C9A0291" w14:textId="08499714" w:rsidR="008E5646" w:rsidRPr="009A614D" w:rsidRDefault="002A3A62" w:rsidP="002A3A62">
            <w:pPr>
              <w:ind w:left="41"/>
              <w:rPr>
                <w:sz w:val="17"/>
                <w:szCs w:val="17"/>
              </w:rPr>
            </w:pPr>
            <w:r w:rsidRPr="009A614D">
              <w:rPr>
                <w:color w:val="auto"/>
                <w:sz w:val="17"/>
                <w:szCs w:val="17"/>
              </w:rPr>
              <w:t xml:space="preserve">a. </w:t>
            </w:r>
            <w:r w:rsidR="00006E9D" w:rsidRPr="009A614D">
              <w:rPr>
                <w:sz w:val="17"/>
                <w:szCs w:val="17"/>
              </w:rPr>
              <w:t>Maintain or increase percentage of care recipients who report ‘good’ or ‘excellent’ quality of life in residential care (QIs)</w:t>
            </w:r>
          </w:p>
          <w:p w14:paraId="6CAAB5FE" w14:textId="00497A12" w:rsidR="008E5646" w:rsidRPr="009A614D" w:rsidRDefault="008E5646" w:rsidP="008E5646">
            <w:pPr>
              <w:ind w:left="41"/>
              <w:rPr>
                <w:color w:val="auto"/>
                <w:sz w:val="17"/>
                <w:szCs w:val="17"/>
              </w:rPr>
            </w:pPr>
            <w:r w:rsidRPr="009A614D">
              <w:rPr>
                <w:color w:val="auto"/>
                <w:sz w:val="17"/>
                <w:szCs w:val="17"/>
              </w:rPr>
              <w:t>b. Maintain average of 215 minutes per resident per day, including a minimum of 44 minutes of RN time per day</w:t>
            </w:r>
          </w:p>
          <w:p w14:paraId="50DA3ABB" w14:textId="7BC9CE16" w:rsidR="002A3A62" w:rsidRPr="009A614D" w:rsidRDefault="008E5646" w:rsidP="00B308B4">
            <w:pPr>
              <w:ind w:left="41"/>
              <w:rPr>
                <w:color w:val="auto"/>
                <w:sz w:val="17"/>
                <w:szCs w:val="17"/>
              </w:rPr>
            </w:pPr>
            <w:r w:rsidRPr="009A614D">
              <w:rPr>
                <w:color w:val="auto"/>
                <w:sz w:val="17"/>
                <w:szCs w:val="17"/>
              </w:rPr>
              <w:t>c. All non-exempt residential aged care facilities have an RN onsite and on-duty 100% of the time.</w:t>
            </w:r>
          </w:p>
        </w:tc>
        <w:tc>
          <w:tcPr>
            <w:tcW w:w="1531" w:type="dxa"/>
            <w:vMerge w:val="restart"/>
            <w:shd w:val="clear" w:color="auto" w:fill="auto"/>
          </w:tcPr>
          <w:p w14:paraId="71019A41" w14:textId="14870F53" w:rsidR="00EF02F7" w:rsidRPr="009A614D" w:rsidRDefault="002A3A62" w:rsidP="002A3A62">
            <w:pPr>
              <w:ind w:left="41"/>
              <w:rPr>
                <w:sz w:val="17"/>
                <w:szCs w:val="17"/>
              </w:rPr>
            </w:pPr>
            <w:r w:rsidRPr="009A614D">
              <w:rPr>
                <w:color w:val="auto"/>
                <w:sz w:val="17"/>
                <w:szCs w:val="17"/>
              </w:rPr>
              <w:t xml:space="preserve">a. </w:t>
            </w:r>
            <w:r w:rsidR="00006E9D" w:rsidRPr="009A614D">
              <w:rPr>
                <w:sz w:val="17"/>
                <w:szCs w:val="17"/>
              </w:rPr>
              <w:t>Maintain or increase percentage of care recipients who report ‘good’ or ‘excellent’ quality of life in residential care (QIs)</w:t>
            </w:r>
          </w:p>
          <w:p w14:paraId="6EBA30B3" w14:textId="16EB5556" w:rsidR="00EF02F7" w:rsidRPr="009A614D" w:rsidRDefault="00EF02F7" w:rsidP="00EF02F7">
            <w:pPr>
              <w:ind w:left="41"/>
              <w:rPr>
                <w:color w:val="auto"/>
                <w:sz w:val="17"/>
                <w:szCs w:val="17"/>
              </w:rPr>
            </w:pPr>
            <w:r w:rsidRPr="009A614D">
              <w:rPr>
                <w:color w:val="auto"/>
                <w:sz w:val="17"/>
                <w:szCs w:val="17"/>
              </w:rPr>
              <w:t>b. Maintain average of 215 minutes per resident per day, including a minimum of 44 minutes of RN time per day</w:t>
            </w:r>
          </w:p>
          <w:p w14:paraId="67C8904A" w14:textId="3CC4177D" w:rsidR="002A3A62" w:rsidRPr="009A614D" w:rsidRDefault="00EF02F7" w:rsidP="00B308B4">
            <w:pPr>
              <w:ind w:left="41"/>
              <w:rPr>
                <w:color w:val="auto"/>
                <w:sz w:val="17"/>
                <w:szCs w:val="17"/>
              </w:rPr>
            </w:pPr>
            <w:r w:rsidRPr="009A614D">
              <w:rPr>
                <w:color w:val="auto"/>
                <w:sz w:val="17"/>
                <w:szCs w:val="17"/>
              </w:rPr>
              <w:t>c. All non-exempt residential aged care facilities have an RN onsite and on-duty 100% of the time.</w:t>
            </w:r>
          </w:p>
        </w:tc>
      </w:tr>
      <w:tr w:rsidR="00735DF7" w:rsidRPr="00A956BF" w14:paraId="206B62D8" w14:textId="77777777" w:rsidTr="006E33D9">
        <w:trPr>
          <w:jc w:val="center"/>
        </w:trPr>
        <w:tc>
          <w:tcPr>
            <w:tcW w:w="1551" w:type="dxa"/>
            <w:shd w:val="clear" w:color="auto" w:fill="auto"/>
            <w:vAlign w:val="center"/>
          </w:tcPr>
          <w:p w14:paraId="035FDB8D" w14:textId="77777777" w:rsidR="00735DF7" w:rsidRPr="009A614D" w:rsidRDefault="00735DF7" w:rsidP="006E33D9">
            <w:pPr>
              <w:pStyle w:val="Tableheadingrowmeasures85pt"/>
              <w:rPr>
                <w:color w:val="auto"/>
              </w:rPr>
            </w:pPr>
            <w:r w:rsidRPr="009A614D">
              <w:rPr>
                <w:color w:val="auto"/>
              </w:rPr>
              <w:t>2022–23</w:t>
            </w:r>
            <w:r w:rsidRPr="009A614D">
              <w:rPr>
                <w:color w:val="auto"/>
              </w:rPr>
              <w:br/>
              <w:t>Expected Performance Result</w:t>
            </w:r>
          </w:p>
        </w:tc>
        <w:tc>
          <w:tcPr>
            <w:tcW w:w="1533" w:type="dxa"/>
            <w:vMerge/>
            <w:shd w:val="clear" w:color="auto" w:fill="auto"/>
          </w:tcPr>
          <w:p w14:paraId="0F76571D" w14:textId="77777777" w:rsidR="00735DF7" w:rsidRPr="009A614D" w:rsidRDefault="00735DF7" w:rsidP="006E33D9">
            <w:pPr>
              <w:rPr>
                <w:color w:val="auto"/>
                <w:sz w:val="17"/>
                <w:szCs w:val="17"/>
              </w:rPr>
            </w:pPr>
          </w:p>
        </w:tc>
        <w:tc>
          <w:tcPr>
            <w:tcW w:w="1532" w:type="dxa"/>
            <w:vMerge/>
            <w:shd w:val="clear" w:color="auto" w:fill="auto"/>
          </w:tcPr>
          <w:p w14:paraId="49F8B16D" w14:textId="77777777" w:rsidR="00735DF7" w:rsidRPr="009A614D" w:rsidRDefault="00735DF7" w:rsidP="006E33D9">
            <w:pPr>
              <w:rPr>
                <w:color w:val="auto"/>
                <w:sz w:val="17"/>
                <w:szCs w:val="17"/>
              </w:rPr>
            </w:pPr>
          </w:p>
        </w:tc>
        <w:tc>
          <w:tcPr>
            <w:tcW w:w="1531" w:type="dxa"/>
            <w:vMerge/>
            <w:shd w:val="clear" w:color="auto" w:fill="auto"/>
          </w:tcPr>
          <w:p w14:paraId="64BB7DC9" w14:textId="77777777" w:rsidR="00735DF7" w:rsidRPr="009A614D" w:rsidRDefault="00735DF7" w:rsidP="006E33D9">
            <w:pPr>
              <w:rPr>
                <w:color w:val="auto"/>
                <w:sz w:val="17"/>
                <w:szCs w:val="17"/>
              </w:rPr>
            </w:pPr>
          </w:p>
        </w:tc>
        <w:tc>
          <w:tcPr>
            <w:tcW w:w="1531" w:type="dxa"/>
            <w:vMerge/>
            <w:shd w:val="clear" w:color="auto" w:fill="auto"/>
          </w:tcPr>
          <w:p w14:paraId="07D56409" w14:textId="77777777" w:rsidR="00735DF7" w:rsidRPr="009A614D" w:rsidRDefault="00735DF7" w:rsidP="006E33D9">
            <w:pPr>
              <w:rPr>
                <w:color w:val="auto"/>
                <w:sz w:val="17"/>
                <w:szCs w:val="17"/>
              </w:rPr>
            </w:pPr>
          </w:p>
        </w:tc>
      </w:tr>
      <w:tr w:rsidR="00735DF7" w:rsidRPr="00A956BF" w14:paraId="026AAF3A" w14:textId="77777777" w:rsidTr="006E33D9">
        <w:trPr>
          <w:jc w:val="center"/>
        </w:trPr>
        <w:tc>
          <w:tcPr>
            <w:tcW w:w="1551" w:type="dxa"/>
            <w:shd w:val="clear" w:color="auto" w:fill="auto"/>
          </w:tcPr>
          <w:p w14:paraId="46BE362A" w14:textId="2D3C3B12" w:rsidR="001B571D" w:rsidRPr="009A614D" w:rsidRDefault="001B571D" w:rsidP="001B571D">
            <w:pPr>
              <w:rPr>
                <w:sz w:val="17"/>
                <w:szCs w:val="17"/>
              </w:rPr>
            </w:pPr>
            <w:r w:rsidRPr="009A614D">
              <w:rPr>
                <w:sz w:val="17"/>
                <w:szCs w:val="17"/>
              </w:rPr>
              <w:t>a. N/A</w:t>
            </w:r>
          </w:p>
          <w:p w14:paraId="25E38264" w14:textId="77777777" w:rsidR="001B571D" w:rsidRPr="009A614D" w:rsidRDefault="001B571D" w:rsidP="00BB4A99">
            <w:pPr>
              <w:rPr>
                <w:sz w:val="17"/>
                <w:szCs w:val="17"/>
              </w:rPr>
            </w:pPr>
            <w:r w:rsidRPr="009A614D">
              <w:rPr>
                <w:sz w:val="17"/>
                <w:szCs w:val="17"/>
              </w:rPr>
              <w:t>b. N/A</w:t>
            </w:r>
          </w:p>
          <w:p w14:paraId="52BBCD70" w14:textId="287BF3F3" w:rsidR="00E82808" w:rsidRPr="009A614D" w:rsidRDefault="00E82808" w:rsidP="00BB4A99">
            <w:pPr>
              <w:rPr>
                <w:sz w:val="17"/>
                <w:szCs w:val="17"/>
              </w:rPr>
            </w:pPr>
            <w:r w:rsidRPr="009A614D">
              <w:rPr>
                <w:sz w:val="17"/>
                <w:szCs w:val="17"/>
              </w:rPr>
              <w:t>c. N/A</w:t>
            </w:r>
          </w:p>
        </w:tc>
        <w:tc>
          <w:tcPr>
            <w:tcW w:w="1533" w:type="dxa"/>
            <w:vMerge/>
            <w:shd w:val="clear" w:color="auto" w:fill="auto"/>
          </w:tcPr>
          <w:p w14:paraId="09C51AC8" w14:textId="77777777" w:rsidR="00735DF7" w:rsidRPr="009A614D" w:rsidRDefault="00735DF7" w:rsidP="006E33D9">
            <w:pPr>
              <w:rPr>
                <w:color w:val="auto"/>
                <w:sz w:val="17"/>
                <w:szCs w:val="17"/>
              </w:rPr>
            </w:pPr>
          </w:p>
        </w:tc>
        <w:tc>
          <w:tcPr>
            <w:tcW w:w="1532" w:type="dxa"/>
            <w:vMerge/>
            <w:shd w:val="clear" w:color="auto" w:fill="auto"/>
          </w:tcPr>
          <w:p w14:paraId="69A11D01" w14:textId="77777777" w:rsidR="00735DF7" w:rsidRPr="009A614D" w:rsidRDefault="00735DF7" w:rsidP="006E33D9">
            <w:pPr>
              <w:rPr>
                <w:color w:val="auto"/>
                <w:sz w:val="17"/>
                <w:szCs w:val="17"/>
              </w:rPr>
            </w:pPr>
          </w:p>
        </w:tc>
        <w:tc>
          <w:tcPr>
            <w:tcW w:w="1531" w:type="dxa"/>
            <w:vMerge/>
            <w:shd w:val="clear" w:color="auto" w:fill="auto"/>
          </w:tcPr>
          <w:p w14:paraId="64E2B1F6" w14:textId="77777777" w:rsidR="00735DF7" w:rsidRPr="009A614D" w:rsidRDefault="00735DF7" w:rsidP="006E33D9">
            <w:pPr>
              <w:rPr>
                <w:color w:val="auto"/>
                <w:sz w:val="17"/>
                <w:szCs w:val="17"/>
              </w:rPr>
            </w:pPr>
          </w:p>
        </w:tc>
        <w:tc>
          <w:tcPr>
            <w:tcW w:w="1531" w:type="dxa"/>
            <w:vMerge/>
            <w:shd w:val="clear" w:color="auto" w:fill="auto"/>
          </w:tcPr>
          <w:p w14:paraId="67D21B35" w14:textId="77777777" w:rsidR="00735DF7" w:rsidRPr="009A614D" w:rsidRDefault="00735DF7" w:rsidP="006E33D9">
            <w:pPr>
              <w:rPr>
                <w:color w:val="auto"/>
                <w:sz w:val="17"/>
                <w:szCs w:val="17"/>
              </w:rPr>
            </w:pPr>
          </w:p>
        </w:tc>
      </w:tr>
    </w:tbl>
    <w:p w14:paraId="3BDDD68F" w14:textId="77777777" w:rsidR="00B308B4" w:rsidRDefault="00B308B4">
      <w:r>
        <w:rPr>
          <w:b/>
        </w:rPr>
        <w:br w:type="page"/>
      </w:r>
    </w:p>
    <w:tbl>
      <w:tblPr>
        <w:tblStyle w:val="TableGrid"/>
        <w:tblW w:w="7678" w:type="dxa"/>
        <w:jc w:val="center"/>
        <w:tblLayout w:type="fixed"/>
        <w:tblLook w:val="04A0" w:firstRow="1" w:lastRow="0" w:firstColumn="1" w:lastColumn="0" w:noHBand="0" w:noVBand="1"/>
        <w:tblCaption w:val="Table 2.3.3: Performance Measures for Program 3.2"/>
        <w:tblDescription w:val="This table outlines Program 3.2's objective and the key activities for Program 3.2."/>
      </w:tblPr>
      <w:tblGrid>
        <w:gridCol w:w="1551"/>
        <w:gridCol w:w="1533"/>
        <w:gridCol w:w="1532"/>
        <w:gridCol w:w="1531"/>
        <w:gridCol w:w="1531"/>
      </w:tblGrid>
      <w:tr w:rsidR="00D601AC" w:rsidRPr="00FC559D" w14:paraId="7F754C33" w14:textId="77777777" w:rsidTr="006E33D9">
        <w:trPr>
          <w:jc w:val="center"/>
        </w:trPr>
        <w:tc>
          <w:tcPr>
            <w:tcW w:w="7678" w:type="dxa"/>
            <w:gridSpan w:val="5"/>
            <w:shd w:val="clear" w:color="auto" w:fill="D9D9D9" w:themeFill="background1" w:themeFillShade="D9"/>
          </w:tcPr>
          <w:p w14:paraId="73F96146" w14:textId="3372A84A" w:rsidR="00FB12DA" w:rsidRDefault="00FB12DA" w:rsidP="00FB12DA">
            <w:pPr>
              <w:pStyle w:val="Tableheadingrow9pt"/>
              <w:keepNext/>
              <w:keepLines/>
              <w:rPr>
                <w:color w:val="auto"/>
                <w:sz w:val="17"/>
                <w:szCs w:val="17"/>
              </w:rPr>
            </w:pPr>
            <w:r w:rsidRPr="007C1810">
              <w:rPr>
                <w:color w:val="auto"/>
                <w:sz w:val="17"/>
                <w:szCs w:val="17"/>
              </w:rPr>
              <w:lastRenderedPageBreak/>
              <w:t>Older</w:t>
            </w:r>
            <w:r>
              <w:rPr>
                <w:color w:val="auto"/>
                <w:sz w:val="17"/>
                <w:szCs w:val="17"/>
              </w:rPr>
              <w:t xml:space="preserve"> </w:t>
            </w:r>
            <w:r w:rsidRPr="007C1810">
              <w:rPr>
                <w:color w:val="auto"/>
                <w:sz w:val="17"/>
                <w:szCs w:val="17"/>
              </w:rPr>
              <w:t>Australians with diverse backgrounds and life experiences</w:t>
            </w:r>
            <w:r>
              <w:rPr>
                <w:color w:val="auto"/>
                <w:sz w:val="17"/>
                <w:szCs w:val="17"/>
              </w:rPr>
              <w:t xml:space="preserve"> or who live in rural and remote areas</w:t>
            </w:r>
            <w:r w:rsidRPr="007C1810">
              <w:rPr>
                <w:color w:val="auto"/>
                <w:sz w:val="17"/>
                <w:szCs w:val="17"/>
              </w:rPr>
              <w:t xml:space="preserve"> can receive culturally safe and equitable aged care</w:t>
            </w:r>
            <w:r>
              <w:rPr>
                <w:color w:val="auto"/>
                <w:sz w:val="17"/>
                <w:szCs w:val="17"/>
              </w:rPr>
              <w:t xml:space="preserve"> </w:t>
            </w:r>
            <w:r w:rsidR="008E61F8">
              <w:rPr>
                <w:color w:val="auto"/>
                <w:sz w:val="17"/>
                <w:szCs w:val="17"/>
              </w:rPr>
              <w:t xml:space="preserve">services </w:t>
            </w:r>
            <w:r>
              <w:rPr>
                <w:color w:val="auto"/>
                <w:sz w:val="17"/>
                <w:szCs w:val="17"/>
              </w:rPr>
              <w:t>where they live</w:t>
            </w:r>
            <w:r w:rsidRPr="007C1810">
              <w:rPr>
                <w:color w:val="auto"/>
                <w:sz w:val="17"/>
                <w:szCs w:val="17"/>
              </w:rPr>
              <w:t xml:space="preserve"> </w:t>
            </w:r>
            <w:r>
              <w:rPr>
                <w:color w:val="auto"/>
                <w:sz w:val="17"/>
                <w:szCs w:val="17"/>
              </w:rPr>
              <w:t>measured through access by:</w:t>
            </w:r>
          </w:p>
          <w:p w14:paraId="7587588E" w14:textId="562FDAAC" w:rsidR="001B571D" w:rsidRDefault="001B571D" w:rsidP="00D601AC">
            <w:pPr>
              <w:pStyle w:val="Tableheadingrow9pt"/>
              <w:keepNext/>
              <w:keepLines/>
              <w:rPr>
                <w:color w:val="auto"/>
                <w:sz w:val="17"/>
                <w:szCs w:val="17"/>
              </w:rPr>
            </w:pPr>
            <w:r>
              <w:rPr>
                <w:color w:val="auto"/>
                <w:sz w:val="17"/>
                <w:szCs w:val="17"/>
              </w:rPr>
              <w:t xml:space="preserve">a. </w:t>
            </w:r>
            <w:r w:rsidR="0065368A">
              <w:rPr>
                <w:color w:val="auto"/>
                <w:sz w:val="17"/>
                <w:szCs w:val="17"/>
              </w:rPr>
              <w:t>First Nations people</w:t>
            </w:r>
          </w:p>
          <w:p w14:paraId="5F3B428F" w14:textId="324AF608" w:rsidR="001B571D" w:rsidRPr="00223EE8" w:rsidRDefault="001B571D" w:rsidP="00D601AC">
            <w:pPr>
              <w:pStyle w:val="Tableheadingrow9pt"/>
              <w:keepNext/>
              <w:keepLines/>
              <w:rPr>
                <w:color w:val="auto"/>
                <w:sz w:val="17"/>
                <w:szCs w:val="17"/>
              </w:rPr>
            </w:pPr>
            <w:r>
              <w:rPr>
                <w:color w:val="auto"/>
                <w:sz w:val="17"/>
                <w:szCs w:val="17"/>
              </w:rPr>
              <w:t xml:space="preserve">b. </w:t>
            </w:r>
            <w:r w:rsidR="0065368A">
              <w:rPr>
                <w:color w:val="auto"/>
                <w:sz w:val="17"/>
                <w:szCs w:val="17"/>
              </w:rPr>
              <w:t>people in rural and remote areas</w:t>
            </w:r>
            <w:r w:rsidR="00FD4512">
              <w:rPr>
                <w:color w:val="auto"/>
                <w:sz w:val="17"/>
                <w:szCs w:val="17"/>
              </w:rPr>
              <w:t>.</w:t>
            </w:r>
          </w:p>
        </w:tc>
      </w:tr>
      <w:tr w:rsidR="00D601AC" w:rsidRPr="00A956BF" w14:paraId="6494A1C1" w14:textId="77777777" w:rsidTr="006E33D9">
        <w:trPr>
          <w:jc w:val="center"/>
        </w:trPr>
        <w:tc>
          <w:tcPr>
            <w:tcW w:w="1551" w:type="dxa"/>
            <w:shd w:val="clear" w:color="auto" w:fill="auto"/>
          </w:tcPr>
          <w:p w14:paraId="51F94214" w14:textId="676DE3B3" w:rsidR="00D601AC" w:rsidRPr="00685583" w:rsidRDefault="00D601AC" w:rsidP="006E33D9">
            <w:pPr>
              <w:pStyle w:val="Tableheadingrow9pt"/>
              <w:keepNext/>
              <w:keepLines/>
              <w:rPr>
                <w:color w:val="auto"/>
                <w:sz w:val="17"/>
                <w:szCs w:val="17"/>
              </w:rPr>
            </w:pPr>
            <w:r w:rsidRPr="00273204">
              <w:rPr>
                <w:color w:val="auto"/>
                <w:sz w:val="17"/>
                <w:szCs w:val="17"/>
              </w:rPr>
              <w:t>Current Year</w:t>
            </w:r>
            <w:r w:rsidRPr="00273204">
              <w:rPr>
                <w:color w:val="auto"/>
                <w:sz w:val="17"/>
                <w:szCs w:val="17"/>
              </w:rPr>
              <w:br/>
              <w:t>2022–23 Planned Performance Result</w:t>
            </w:r>
            <w:r w:rsidR="00BB4A99">
              <w:rPr>
                <w:rStyle w:val="FootnoteReference"/>
                <w:sz w:val="17"/>
                <w:szCs w:val="17"/>
              </w:rPr>
              <w:footnoteReference w:id="9"/>
            </w:r>
          </w:p>
        </w:tc>
        <w:tc>
          <w:tcPr>
            <w:tcW w:w="1533" w:type="dxa"/>
            <w:shd w:val="clear" w:color="auto" w:fill="auto"/>
          </w:tcPr>
          <w:p w14:paraId="6268D55A" w14:textId="2BD1E944" w:rsidR="00D601AC" w:rsidRPr="00685583" w:rsidRDefault="00D601AC" w:rsidP="006E33D9">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r w:rsidR="00E82808">
              <w:rPr>
                <w:rStyle w:val="FootnoteReference"/>
                <w:sz w:val="17"/>
                <w:szCs w:val="17"/>
              </w:rPr>
              <w:footnoteReference w:id="10"/>
            </w:r>
          </w:p>
        </w:tc>
        <w:tc>
          <w:tcPr>
            <w:tcW w:w="1532" w:type="dxa"/>
            <w:shd w:val="clear" w:color="auto" w:fill="auto"/>
          </w:tcPr>
          <w:p w14:paraId="6ACDC099" w14:textId="26FB072D" w:rsidR="00D601AC" w:rsidRPr="00685583" w:rsidRDefault="00D601AC" w:rsidP="000873C2">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7262A4CA" w14:textId="3645E885" w:rsidR="00D601AC" w:rsidRPr="00685583" w:rsidRDefault="00D601AC" w:rsidP="000873C2">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4D58D949" w14:textId="26823ADD" w:rsidR="00D601AC" w:rsidRPr="00685583" w:rsidRDefault="00D601AC" w:rsidP="000873C2">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6–</w:t>
            </w:r>
            <w:r w:rsidRPr="005D0368">
              <w:rPr>
                <w:color w:val="auto"/>
                <w:sz w:val="17"/>
                <w:szCs w:val="17"/>
              </w:rPr>
              <w:t>2</w:t>
            </w:r>
            <w:r>
              <w:rPr>
                <w:color w:val="auto"/>
                <w:sz w:val="17"/>
                <w:szCs w:val="17"/>
              </w:rPr>
              <w:t>7</w:t>
            </w:r>
            <w:r w:rsidRPr="005D0368">
              <w:rPr>
                <w:color w:val="auto"/>
                <w:sz w:val="17"/>
                <w:szCs w:val="17"/>
              </w:rPr>
              <w:t xml:space="preserve"> </w:t>
            </w:r>
            <w:r>
              <w:rPr>
                <w:color w:val="auto"/>
                <w:sz w:val="17"/>
                <w:szCs w:val="17"/>
              </w:rPr>
              <w:t>Planned Performance Result</w:t>
            </w:r>
          </w:p>
        </w:tc>
      </w:tr>
      <w:tr w:rsidR="00D601AC" w:rsidRPr="00A956BF" w14:paraId="2D1E97FA" w14:textId="77777777" w:rsidTr="006E33D9">
        <w:trPr>
          <w:jc w:val="center"/>
        </w:trPr>
        <w:tc>
          <w:tcPr>
            <w:tcW w:w="1551" w:type="dxa"/>
            <w:shd w:val="clear" w:color="auto" w:fill="auto"/>
          </w:tcPr>
          <w:p w14:paraId="3575D421" w14:textId="7E5D96C4" w:rsidR="001B571D" w:rsidRDefault="001B571D" w:rsidP="001B571D">
            <w:pPr>
              <w:rPr>
                <w:sz w:val="17"/>
                <w:szCs w:val="17"/>
              </w:rPr>
            </w:pPr>
            <w:r>
              <w:rPr>
                <w:sz w:val="17"/>
                <w:szCs w:val="17"/>
              </w:rPr>
              <w:t xml:space="preserve">a. </w:t>
            </w:r>
            <w:r w:rsidRPr="00735DF7">
              <w:rPr>
                <w:sz w:val="17"/>
                <w:szCs w:val="17"/>
              </w:rPr>
              <w:t>N/A</w:t>
            </w:r>
          </w:p>
          <w:p w14:paraId="350E59F5" w14:textId="5A9AFA79" w:rsidR="00D601AC" w:rsidRPr="00735DF7" w:rsidRDefault="001B571D" w:rsidP="00BB4A99">
            <w:pPr>
              <w:rPr>
                <w:color w:val="auto"/>
                <w:sz w:val="17"/>
                <w:szCs w:val="17"/>
              </w:rPr>
            </w:pPr>
            <w:r>
              <w:rPr>
                <w:sz w:val="17"/>
                <w:szCs w:val="17"/>
              </w:rPr>
              <w:t>b. N/A</w:t>
            </w:r>
          </w:p>
        </w:tc>
        <w:tc>
          <w:tcPr>
            <w:tcW w:w="1533" w:type="dxa"/>
            <w:vMerge w:val="restart"/>
            <w:shd w:val="clear" w:color="auto" w:fill="auto"/>
          </w:tcPr>
          <w:p w14:paraId="2B6EC0E4" w14:textId="0E253736" w:rsidR="0045387E" w:rsidRDefault="001B571D" w:rsidP="007C778A">
            <w:pPr>
              <w:pStyle w:val="Paragraphtext"/>
              <w:spacing w:before="40" w:after="40"/>
              <w:rPr>
                <w:rFonts w:ascii="Calibri" w:hAnsi="Calibri" w:cs="Calibri"/>
                <w:sz w:val="20"/>
                <w:szCs w:val="20"/>
                <w:lang w:eastAsia="en-AU"/>
              </w:rPr>
            </w:pPr>
            <w:r>
              <w:rPr>
                <w:sz w:val="17"/>
                <w:szCs w:val="17"/>
              </w:rPr>
              <w:t xml:space="preserve">a. </w:t>
            </w:r>
            <w:r w:rsidR="0045387E" w:rsidRPr="00B308B4">
              <w:rPr>
                <w:sz w:val="17"/>
                <w:szCs w:val="17"/>
                <w:lang w:eastAsia="en-AU"/>
              </w:rPr>
              <w:t>Older Austr</w:t>
            </w:r>
            <w:r w:rsidR="006C60F7">
              <w:rPr>
                <w:sz w:val="17"/>
                <w:szCs w:val="17"/>
                <w:lang w:eastAsia="en-AU"/>
              </w:rPr>
              <w:t>alians who are (self-identified</w:t>
            </w:r>
            <w:r w:rsidR="0045387E" w:rsidRPr="00B308B4">
              <w:rPr>
                <w:sz w:val="17"/>
                <w:szCs w:val="17"/>
                <w:lang w:eastAsia="en-AU"/>
              </w:rPr>
              <w:t xml:space="preserve"> as</w:t>
            </w:r>
            <w:r w:rsidR="006C60F7">
              <w:rPr>
                <w:sz w:val="17"/>
                <w:szCs w:val="17"/>
                <w:lang w:eastAsia="en-AU"/>
              </w:rPr>
              <w:t>)</w:t>
            </w:r>
            <w:r w:rsidR="0045387E" w:rsidRPr="00B308B4">
              <w:rPr>
                <w:sz w:val="17"/>
                <w:szCs w:val="17"/>
                <w:lang w:eastAsia="en-AU"/>
              </w:rPr>
              <w:t xml:space="preserve"> First Nations people are receiving aged care services at rates comparable with their representation in Australian population estimates: </w:t>
            </w:r>
            <w:r w:rsidR="00FD4512">
              <w:rPr>
                <w:sz w:val="17"/>
                <w:szCs w:val="17"/>
                <w:lang w:eastAsia="en-AU"/>
              </w:rPr>
              <w:br/>
            </w:r>
            <w:r w:rsidR="0045387E" w:rsidRPr="00B308B4">
              <w:rPr>
                <w:sz w:val="17"/>
                <w:szCs w:val="17"/>
                <w:lang w:eastAsia="en-AU"/>
              </w:rPr>
              <w:t>Target 3.5%</w:t>
            </w:r>
          </w:p>
          <w:p w14:paraId="1763589F" w14:textId="1255DF2D" w:rsidR="00D601AC" w:rsidRPr="00FC559D" w:rsidRDefault="001B571D" w:rsidP="007C60F3">
            <w:pPr>
              <w:pStyle w:val="Paragraphtext"/>
              <w:spacing w:before="40" w:after="40"/>
              <w:rPr>
                <w:color w:val="auto"/>
                <w:sz w:val="17"/>
                <w:szCs w:val="17"/>
              </w:rPr>
            </w:pPr>
            <w:r>
              <w:rPr>
                <w:sz w:val="17"/>
                <w:szCs w:val="17"/>
              </w:rPr>
              <w:t xml:space="preserve">b. </w:t>
            </w:r>
            <w:r w:rsidR="0045387E" w:rsidRPr="00B308B4">
              <w:rPr>
                <w:sz w:val="17"/>
                <w:szCs w:val="17"/>
                <w:lang w:eastAsia="en-AU"/>
              </w:rPr>
              <w:t xml:space="preserve">Older Australians in rural and remote areas are receiving aged care services at rates comparable with their representation in Australian population estimates: </w:t>
            </w:r>
            <w:r w:rsidR="00FD4512">
              <w:rPr>
                <w:sz w:val="17"/>
                <w:szCs w:val="17"/>
                <w:lang w:eastAsia="en-AU"/>
              </w:rPr>
              <w:br/>
            </w:r>
            <w:r w:rsidR="0045387E" w:rsidRPr="00B308B4">
              <w:rPr>
                <w:sz w:val="17"/>
                <w:szCs w:val="17"/>
                <w:lang w:eastAsia="en-AU"/>
              </w:rPr>
              <w:t>Target 11.2%</w:t>
            </w:r>
          </w:p>
        </w:tc>
        <w:tc>
          <w:tcPr>
            <w:tcW w:w="1532" w:type="dxa"/>
            <w:vMerge w:val="restart"/>
            <w:shd w:val="clear" w:color="auto" w:fill="auto"/>
          </w:tcPr>
          <w:p w14:paraId="27BF33C7" w14:textId="2807BD08" w:rsidR="0045387E" w:rsidRDefault="001B571D" w:rsidP="007C778A">
            <w:pPr>
              <w:pStyle w:val="Paragraphtext"/>
              <w:spacing w:before="40" w:after="40"/>
              <w:rPr>
                <w:rFonts w:ascii="Calibri" w:hAnsi="Calibri" w:cs="Calibri"/>
                <w:sz w:val="20"/>
                <w:szCs w:val="20"/>
                <w:lang w:eastAsia="en-AU"/>
              </w:rPr>
            </w:pPr>
            <w:r>
              <w:rPr>
                <w:sz w:val="17"/>
                <w:szCs w:val="17"/>
              </w:rPr>
              <w:t xml:space="preserve">a. </w:t>
            </w:r>
            <w:r w:rsidR="0045387E" w:rsidRPr="008124D2">
              <w:rPr>
                <w:sz w:val="17"/>
                <w:szCs w:val="17"/>
                <w:lang w:eastAsia="en-AU"/>
              </w:rPr>
              <w:t>Older Austr</w:t>
            </w:r>
            <w:r w:rsidR="006C60F7">
              <w:rPr>
                <w:sz w:val="17"/>
                <w:szCs w:val="17"/>
                <w:lang w:eastAsia="en-AU"/>
              </w:rPr>
              <w:t>alians who are (self-identified</w:t>
            </w:r>
            <w:r w:rsidR="0045387E" w:rsidRPr="008124D2">
              <w:rPr>
                <w:sz w:val="17"/>
                <w:szCs w:val="17"/>
                <w:lang w:eastAsia="en-AU"/>
              </w:rPr>
              <w:t xml:space="preserve"> as</w:t>
            </w:r>
            <w:r w:rsidR="006C60F7">
              <w:rPr>
                <w:sz w:val="17"/>
                <w:szCs w:val="17"/>
                <w:lang w:eastAsia="en-AU"/>
              </w:rPr>
              <w:t>)</w:t>
            </w:r>
            <w:r w:rsidR="0045387E" w:rsidRPr="008124D2">
              <w:rPr>
                <w:sz w:val="17"/>
                <w:szCs w:val="17"/>
                <w:lang w:eastAsia="en-AU"/>
              </w:rPr>
              <w:t xml:space="preserve"> First Nations people are receiving aged care services at rates comparable with their representation in Australian population estimates: </w:t>
            </w:r>
            <w:r w:rsidR="00FD4512">
              <w:rPr>
                <w:sz w:val="17"/>
                <w:szCs w:val="17"/>
                <w:lang w:eastAsia="en-AU"/>
              </w:rPr>
              <w:br/>
            </w:r>
            <w:r w:rsidR="0045387E" w:rsidRPr="008124D2">
              <w:rPr>
                <w:sz w:val="17"/>
                <w:szCs w:val="17"/>
                <w:lang w:eastAsia="en-AU"/>
              </w:rPr>
              <w:t>Target 3.5%</w:t>
            </w:r>
          </w:p>
          <w:p w14:paraId="01B53DEE" w14:textId="570F6976" w:rsidR="00D601AC" w:rsidRPr="00A956BF" w:rsidRDefault="0045387E" w:rsidP="007C60F3">
            <w:pPr>
              <w:pStyle w:val="Paragraphtext"/>
              <w:spacing w:before="40" w:after="40"/>
              <w:rPr>
                <w:color w:val="auto"/>
                <w:sz w:val="17"/>
                <w:szCs w:val="17"/>
              </w:rPr>
            </w:pPr>
            <w:r>
              <w:rPr>
                <w:sz w:val="17"/>
                <w:szCs w:val="17"/>
              </w:rPr>
              <w:t xml:space="preserve">b. </w:t>
            </w:r>
            <w:r w:rsidRPr="008124D2">
              <w:rPr>
                <w:sz w:val="17"/>
                <w:szCs w:val="17"/>
                <w:lang w:eastAsia="en-AU"/>
              </w:rPr>
              <w:t xml:space="preserve">Older Australians in rural and remote areas are receiving aged care services at rates comparable with their representation in Australian population estimates: </w:t>
            </w:r>
            <w:r w:rsidR="00FD4512">
              <w:rPr>
                <w:sz w:val="17"/>
                <w:szCs w:val="17"/>
                <w:lang w:eastAsia="en-AU"/>
              </w:rPr>
              <w:br/>
            </w:r>
            <w:r w:rsidRPr="008124D2">
              <w:rPr>
                <w:sz w:val="17"/>
                <w:szCs w:val="17"/>
                <w:lang w:eastAsia="en-AU"/>
              </w:rPr>
              <w:t>Target 11.2%</w:t>
            </w:r>
          </w:p>
        </w:tc>
        <w:tc>
          <w:tcPr>
            <w:tcW w:w="1531" w:type="dxa"/>
            <w:vMerge w:val="restart"/>
            <w:shd w:val="clear" w:color="auto" w:fill="auto"/>
          </w:tcPr>
          <w:p w14:paraId="69840C6A" w14:textId="1C2235C4" w:rsidR="0045387E" w:rsidRDefault="001B571D" w:rsidP="007C778A">
            <w:pPr>
              <w:pStyle w:val="Paragraphtext"/>
              <w:spacing w:before="40" w:after="40"/>
              <w:rPr>
                <w:rFonts w:ascii="Calibri" w:hAnsi="Calibri" w:cs="Calibri"/>
                <w:sz w:val="20"/>
                <w:szCs w:val="20"/>
                <w:lang w:eastAsia="en-AU"/>
              </w:rPr>
            </w:pPr>
            <w:r>
              <w:rPr>
                <w:sz w:val="17"/>
                <w:szCs w:val="17"/>
              </w:rPr>
              <w:t xml:space="preserve">a. </w:t>
            </w:r>
            <w:r w:rsidR="0045387E" w:rsidRPr="008124D2">
              <w:rPr>
                <w:sz w:val="17"/>
                <w:szCs w:val="17"/>
                <w:lang w:eastAsia="en-AU"/>
              </w:rPr>
              <w:t>Older Austr</w:t>
            </w:r>
            <w:r w:rsidR="006C60F7">
              <w:rPr>
                <w:sz w:val="17"/>
                <w:szCs w:val="17"/>
                <w:lang w:eastAsia="en-AU"/>
              </w:rPr>
              <w:t>alians who are (self-identified</w:t>
            </w:r>
            <w:r w:rsidR="0045387E" w:rsidRPr="008124D2">
              <w:rPr>
                <w:sz w:val="17"/>
                <w:szCs w:val="17"/>
                <w:lang w:eastAsia="en-AU"/>
              </w:rPr>
              <w:t xml:space="preserve"> as</w:t>
            </w:r>
            <w:r w:rsidR="006C60F7">
              <w:rPr>
                <w:sz w:val="17"/>
                <w:szCs w:val="17"/>
                <w:lang w:eastAsia="en-AU"/>
              </w:rPr>
              <w:t>)</w:t>
            </w:r>
            <w:r w:rsidR="0045387E" w:rsidRPr="008124D2">
              <w:rPr>
                <w:sz w:val="17"/>
                <w:szCs w:val="17"/>
                <w:lang w:eastAsia="en-AU"/>
              </w:rPr>
              <w:t xml:space="preserve"> First Nations people are receiving aged care services at rates comparable with their representation in Australian population estimates: </w:t>
            </w:r>
            <w:r w:rsidR="00FD4512">
              <w:rPr>
                <w:sz w:val="17"/>
                <w:szCs w:val="17"/>
                <w:lang w:eastAsia="en-AU"/>
              </w:rPr>
              <w:br/>
            </w:r>
            <w:r w:rsidR="0045387E" w:rsidRPr="008124D2">
              <w:rPr>
                <w:sz w:val="17"/>
                <w:szCs w:val="17"/>
                <w:lang w:eastAsia="en-AU"/>
              </w:rPr>
              <w:t>Target 3.5%</w:t>
            </w:r>
          </w:p>
          <w:p w14:paraId="4C8A6F0C" w14:textId="2AE85D34" w:rsidR="00D601AC" w:rsidRPr="00A956BF" w:rsidRDefault="0045387E" w:rsidP="007C60F3">
            <w:pPr>
              <w:pStyle w:val="Paragraphtext"/>
              <w:spacing w:before="40" w:after="40"/>
              <w:rPr>
                <w:color w:val="auto"/>
                <w:sz w:val="17"/>
                <w:szCs w:val="17"/>
              </w:rPr>
            </w:pPr>
            <w:r>
              <w:rPr>
                <w:sz w:val="17"/>
                <w:szCs w:val="17"/>
              </w:rPr>
              <w:t xml:space="preserve">b. </w:t>
            </w:r>
            <w:r w:rsidRPr="008124D2">
              <w:rPr>
                <w:sz w:val="17"/>
                <w:szCs w:val="17"/>
                <w:lang w:eastAsia="en-AU"/>
              </w:rPr>
              <w:t xml:space="preserve">Older Australians in rural and remote areas are receiving aged care services at rates comparable with their representation in Australian population estimates: </w:t>
            </w:r>
            <w:r w:rsidR="00FD4512">
              <w:rPr>
                <w:sz w:val="17"/>
                <w:szCs w:val="17"/>
                <w:lang w:eastAsia="en-AU"/>
              </w:rPr>
              <w:br/>
            </w:r>
            <w:r w:rsidRPr="008124D2">
              <w:rPr>
                <w:sz w:val="17"/>
                <w:szCs w:val="17"/>
                <w:lang w:eastAsia="en-AU"/>
              </w:rPr>
              <w:t>Target 11.2%</w:t>
            </w:r>
          </w:p>
        </w:tc>
        <w:tc>
          <w:tcPr>
            <w:tcW w:w="1531" w:type="dxa"/>
            <w:vMerge w:val="restart"/>
            <w:shd w:val="clear" w:color="auto" w:fill="auto"/>
          </w:tcPr>
          <w:p w14:paraId="019C325C" w14:textId="20A20A6D" w:rsidR="0045387E" w:rsidRDefault="001B571D" w:rsidP="007C778A">
            <w:pPr>
              <w:pStyle w:val="Paragraphtext"/>
              <w:spacing w:before="40" w:after="40"/>
              <w:rPr>
                <w:rFonts w:ascii="Calibri" w:hAnsi="Calibri" w:cs="Calibri"/>
                <w:sz w:val="20"/>
                <w:szCs w:val="20"/>
                <w:lang w:eastAsia="en-AU"/>
              </w:rPr>
            </w:pPr>
            <w:r>
              <w:rPr>
                <w:sz w:val="17"/>
                <w:szCs w:val="17"/>
              </w:rPr>
              <w:t xml:space="preserve">a. </w:t>
            </w:r>
            <w:r w:rsidR="0045387E" w:rsidRPr="008124D2">
              <w:rPr>
                <w:sz w:val="17"/>
                <w:szCs w:val="17"/>
                <w:lang w:eastAsia="en-AU"/>
              </w:rPr>
              <w:t>Older Austr</w:t>
            </w:r>
            <w:r w:rsidR="006C60F7">
              <w:rPr>
                <w:sz w:val="17"/>
                <w:szCs w:val="17"/>
                <w:lang w:eastAsia="en-AU"/>
              </w:rPr>
              <w:t>alians who are (self-identified</w:t>
            </w:r>
            <w:r w:rsidR="0045387E" w:rsidRPr="008124D2">
              <w:rPr>
                <w:sz w:val="17"/>
                <w:szCs w:val="17"/>
                <w:lang w:eastAsia="en-AU"/>
              </w:rPr>
              <w:t xml:space="preserve"> as</w:t>
            </w:r>
            <w:r w:rsidR="006C60F7">
              <w:rPr>
                <w:sz w:val="17"/>
                <w:szCs w:val="17"/>
                <w:lang w:eastAsia="en-AU"/>
              </w:rPr>
              <w:t>)</w:t>
            </w:r>
            <w:r w:rsidR="0045387E" w:rsidRPr="008124D2">
              <w:rPr>
                <w:sz w:val="17"/>
                <w:szCs w:val="17"/>
                <w:lang w:eastAsia="en-AU"/>
              </w:rPr>
              <w:t xml:space="preserve"> First Nations people are receiving aged care services at rates comparable with their representation in Australian population estimates: </w:t>
            </w:r>
            <w:r w:rsidR="00FD4512">
              <w:rPr>
                <w:sz w:val="17"/>
                <w:szCs w:val="17"/>
                <w:lang w:eastAsia="en-AU"/>
              </w:rPr>
              <w:br/>
            </w:r>
            <w:r w:rsidR="0045387E" w:rsidRPr="008124D2">
              <w:rPr>
                <w:sz w:val="17"/>
                <w:szCs w:val="17"/>
                <w:lang w:eastAsia="en-AU"/>
              </w:rPr>
              <w:t>Target 3.5%</w:t>
            </w:r>
          </w:p>
          <w:p w14:paraId="5709C6DB" w14:textId="0769CB79" w:rsidR="00D601AC" w:rsidRPr="001B571D" w:rsidRDefault="0045387E" w:rsidP="007C60F3">
            <w:pPr>
              <w:pStyle w:val="Paragraphtext"/>
              <w:spacing w:before="40" w:after="40"/>
              <w:rPr>
                <w:color w:val="auto"/>
                <w:sz w:val="17"/>
                <w:szCs w:val="17"/>
              </w:rPr>
            </w:pPr>
            <w:r>
              <w:rPr>
                <w:sz w:val="17"/>
                <w:szCs w:val="17"/>
              </w:rPr>
              <w:t xml:space="preserve">b. </w:t>
            </w:r>
            <w:r w:rsidRPr="008124D2">
              <w:rPr>
                <w:sz w:val="17"/>
                <w:szCs w:val="17"/>
                <w:lang w:eastAsia="en-AU"/>
              </w:rPr>
              <w:t xml:space="preserve">Older Australians in rural and remote areas are receiving aged care services at rates comparable with their representation in Australian population estimates: </w:t>
            </w:r>
            <w:r w:rsidR="00FD4512">
              <w:rPr>
                <w:sz w:val="17"/>
                <w:szCs w:val="17"/>
                <w:lang w:eastAsia="en-AU"/>
              </w:rPr>
              <w:br/>
            </w:r>
            <w:r w:rsidRPr="008124D2">
              <w:rPr>
                <w:sz w:val="17"/>
                <w:szCs w:val="17"/>
                <w:lang w:eastAsia="en-AU"/>
              </w:rPr>
              <w:t>Target 11.2%</w:t>
            </w:r>
          </w:p>
        </w:tc>
      </w:tr>
      <w:tr w:rsidR="00D601AC" w:rsidRPr="00A956BF" w14:paraId="47E6A046" w14:textId="77777777" w:rsidTr="006E33D9">
        <w:trPr>
          <w:jc w:val="center"/>
        </w:trPr>
        <w:tc>
          <w:tcPr>
            <w:tcW w:w="1551" w:type="dxa"/>
            <w:shd w:val="clear" w:color="auto" w:fill="auto"/>
            <w:vAlign w:val="center"/>
          </w:tcPr>
          <w:p w14:paraId="09B91230" w14:textId="77777777" w:rsidR="00D601AC" w:rsidRPr="00A956BF" w:rsidRDefault="00D601AC" w:rsidP="006E33D9">
            <w:pPr>
              <w:pStyle w:val="Tableheadingrowmeasures85pt"/>
              <w:rPr>
                <w:color w:val="auto"/>
              </w:rPr>
            </w:pPr>
            <w:r w:rsidRPr="00E46A9B">
              <w:rPr>
                <w:color w:val="auto"/>
              </w:rPr>
              <w:t>202</w:t>
            </w:r>
            <w:r>
              <w:rPr>
                <w:color w:val="auto"/>
              </w:rPr>
              <w:t>2</w:t>
            </w:r>
            <w:r w:rsidRPr="00E46A9B">
              <w:rPr>
                <w:color w:val="auto"/>
              </w:rPr>
              <w:t>–2</w:t>
            </w:r>
            <w:r>
              <w:rPr>
                <w:color w:val="auto"/>
              </w:rPr>
              <w:t>3</w:t>
            </w:r>
            <w:r w:rsidRPr="00E46A9B">
              <w:rPr>
                <w:color w:val="auto"/>
              </w:rPr>
              <w:br/>
            </w:r>
            <w:r>
              <w:rPr>
                <w:color w:val="auto"/>
              </w:rPr>
              <w:t xml:space="preserve">Expected </w:t>
            </w:r>
            <w:r w:rsidRPr="00E46A9B">
              <w:rPr>
                <w:color w:val="auto"/>
              </w:rPr>
              <w:t>Performance Result</w:t>
            </w:r>
          </w:p>
        </w:tc>
        <w:tc>
          <w:tcPr>
            <w:tcW w:w="1533" w:type="dxa"/>
            <w:vMerge/>
            <w:shd w:val="clear" w:color="auto" w:fill="auto"/>
          </w:tcPr>
          <w:p w14:paraId="1BFB700A" w14:textId="77777777" w:rsidR="00D601AC" w:rsidRPr="00A956BF" w:rsidRDefault="00D601AC" w:rsidP="006E33D9">
            <w:pPr>
              <w:rPr>
                <w:color w:val="auto"/>
                <w:sz w:val="17"/>
                <w:szCs w:val="17"/>
              </w:rPr>
            </w:pPr>
          </w:p>
        </w:tc>
        <w:tc>
          <w:tcPr>
            <w:tcW w:w="1532" w:type="dxa"/>
            <w:vMerge/>
            <w:shd w:val="clear" w:color="auto" w:fill="auto"/>
          </w:tcPr>
          <w:p w14:paraId="1805F6BE" w14:textId="77777777" w:rsidR="00D601AC" w:rsidRPr="00A956BF" w:rsidRDefault="00D601AC" w:rsidP="006E33D9">
            <w:pPr>
              <w:rPr>
                <w:color w:val="auto"/>
                <w:sz w:val="17"/>
                <w:szCs w:val="17"/>
              </w:rPr>
            </w:pPr>
          </w:p>
        </w:tc>
        <w:tc>
          <w:tcPr>
            <w:tcW w:w="1531" w:type="dxa"/>
            <w:vMerge/>
            <w:shd w:val="clear" w:color="auto" w:fill="auto"/>
          </w:tcPr>
          <w:p w14:paraId="37D798F6" w14:textId="77777777" w:rsidR="00D601AC" w:rsidRPr="00A956BF" w:rsidRDefault="00D601AC" w:rsidP="006E33D9">
            <w:pPr>
              <w:rPr>
                <w:color w:val="auto"/>
                <w:sz w:val="17"/>
                <w:szCs w:val="17"/>
              </w:rPr>
            </w:pPr>
          </w:p>
        </w:tc>
        <w:tc>
          <w:tcPr>
            <w:tcW w:w="1531" w:type="dxa"/>
            <w:vMerge/>
            <w:shd w:val="clear" w:color="auto" w:fill="auto"/>
          </w:tcPr>
          <w:p w14:paraId="6513E936" w14:textId="77777777" w:rsidR="00D601AC" w:rsidRPr="00A956BF" w:rsidRDefault="00D601AC" w:rsidP="006E33D9">
            <w:pPr>
              <w:rPr>
                <w:color w:val="auto"/>
                <w:sz w:val="17"/>
                <w:szCs w:val="17"/>
              </w:rPr>
            </w:pPr>
          </w:p>
        </w:tc>
      </w:tr>
      <w:tr w:rsidR="00D601AC" w:rsidRPr="00A956BF" w14:paraId="5C4487F2" w14:textId="77777777" w:rsidTr="006E33D9">
        <w:trPr>
          <w:jc w:val="center"/>
        </w:trPr>
        <w:tc>
          <w:tcPr>
            <w:tcW w:w="1551" w:type="dxa"/>
            <w:shd w:val="clear" w:color="auto" w:fill="auto"/>
          </w:tcPr>
          <w:p w14:paraId="74F0DE83" w14:textId="45515C4D" w:rsidR="001B571D" w:rsidRDefault="001B571D" w:rsidP="001B571D">
            <w:pPr>
              <w:rPr>
                <w:sz w:val="17"/>
                <w:szCs w:val="17"/>
              </w:rPr>
            </w:pPr>
            <w:r>
              <w:rPr>
                <w:sz w:val="17"/>
                <w:szCs w:val="17"/>
              </w:rPr>
              <w:t xml:space="preserve">a. </w:t>
            </w:r>
            <w:r w:rsidRPr="00735DF7">
              <w:rPr>
                <w:sz w:val="17"/>
                <w:szCs w:val="17"/>
              </w:rPr>
              <w:t>N/A</w:t>
            </w:r>
          </w:p>
          <w:p w14:paraId="759F673B" w14:textId="18345CCA" w:rsidR="00D601AC" w:rsidRPr="00A956BF" w:rsidRDefault="001B571D" w:rsidP="00BB4A99">
            <w:pPr>
              <w:rPr>
                <w:color w:val="auto"/>
              </w:rPr>
            </w:pPr>
            <w:r>
              <w:rPr>
                <w:sz w:val="17"/>
                <w:szCs w:val="17"/>
              </w:rPr>
              <w:t>b. N/A</w:t>
            </w:r>
          </w:p>
        </w:tc>
        <w:tc>
          <w:tcPr>
            <w:tcW w:w="1533" w:type="dxa"/>
            <w:vMerge/>
            <w:shd w:val="clear" w:color="auto" w:fill="auto"/>
          </w:tcPr>
          <w:p w14:paraId="7F483F69" w14:textId="77777777" w:rsidR="00D601AC" w:rsidRPr="00A956BF" w:rsidRDefault="00D601AC" w:rsidP="006E33D9">
            <w:pPr>
              <w:rPr>
                <w:color w:val="auto"/>
                <w:sz w:val="17"/>
                <w:szCs w:val="17"/>
              </w:rPr>
            </w:pPr>
          </w:p>
        </w:tc>
        <w:tc>
          <w:tcPr>
            <w:tcW w:w="1532" w:type="dxa"/>
            <w:vMerge/>
            <w:shd w:val="clear" w:color="auto" w:fill="auto"/>
          </w:tcPr>
          <w:p w14:paraId="11B59E73" w14:textId="77777777" w:rsidR="00D601AC" w:rsidRPr="00A956BF" w:rsidRDefault="00D601AC" w:rsidP="006E33D9">
            <w:pPr>
              <w:rPr>
                <w:color w:val="auto"/>
                <w:sz w:val="17"/>
                <w:szCs w:val="17"/>
              </w:rPr>
            </w:pPr>
          </w:p>
        </w:tc>
        <w:tc>
          <w:tcPr>
            <w:tcW w:w="1531" w:type="dxa"/>
            <w:vMerge/>
            <w:shd w:val="clear" w:color="auto" w:fill="auto"/>
          </w:tcPr>
          <w:p w14:paraId="7F8C6CA1" w14:textId="77777777" w:rsidR="00D601AC" w:rsidRPr="00A956BF" w:rsidRDefault="00D601AC" w:rsidP="006E33D9">
            <w:pPr>
              <w:rPr>
                <w:color w:val="auto"/>
                <w:sz w:val="17"/>
                <w:szCs w:val="17"/>
              </w:rPr>
            </w:pPr>
          </w:p>
        </w:tc>
        <w:tc>
          <w:tcPr>
            <w:tcW w:w="1531" w:type="dxa"/>
            <w:vMerge/>
            <w:shd w:val="clear" w:color="auto" w:fill="auto"/>
          </w:tcPr>
          <w:p w14:paraId="493047EF" w14:textId="77777777" w:rsidR="00D601AC" w:rsidRPr="00A956BF" w:rsidRDefault="00D601AC" w:rsidP="006E33D9">
            <w:pPr>
              <w:rPr>
                <w:color w:val="auto"/>
                <w:sz w:val="17"/>
                <w:szCs w:val="17"/>
              </w:rPr>
            </w:pPr>
          </w:p>
        </w:tc>
      </w:tr>
    </w:tbl>
    <w:p w14:paraId="71E9D52A" w14:textId="77777777" w:rsidR="00BB4A99" w:rsidRDefault="00BB4A99">
      <w:r>
        <w:rPr>
          <w:b/>
        </w:rPr>
        <w:br w:type="page"/>
      </w:r>
    </w:p>
    <w:tbl>
      <w:tblPr>
        <w:tblStyle w:val="TableGrid"/>
        <w:tblW w:w="7678" w:type="dxa"/>
        <w:jc w:val="center"/>
        <w:tblLayout w:type="fixed"/>
        <w:tblLook w:val="04A0" w:firstRow="1" w:lastRow="0" w:firstColumn="1" w:lastColumn="0" w:noHBand="0" w:noVBand="1"/>
        <w:tblCaption w:val="Table 2.3.3: Performance Measures for Program 3.2"/>
        <w:tblDescription w:val="This table outlines Program 3.2's objective and the key activities for Program 3.2."/>
      </w:tblPr>
      <w:tblGrid>
        <w:gridCol w:w="1551"/>
        <w:gridCol w:w="1533"/>
        <w:gridCol w:w="1532"/>
        <w:gridCol w:w="1531"/>
        <w:gridCol w:w="1531"/>
      </w:tblGrid>
      <w:tr w:rsidR="00D601AC" w:rsidRPr="00FC559D" w14:paraId="5A240E0F" w14:textId="77777777" w:rsidTr="006E33D9">
        <w:trPr>
          <w:jc w:val="center"/>
        </w:trPr>
        <w:tc>
          <w:tcPr>
            <w:tcW w:w="7678" w:type="dxa"/>
            <w:gridSpan w:val="5"/>
            <w:shd w:val="clear" w:color="auto" w:fill="D9D9D9" w:themeFill="background1" w:themeFillShade="D9"/>
          </w:tcPr>
          <w:p w14:paraId="046CB9E4" w14:textId="422BC1BF" w:rsidR="00D601AC" w:rsidRPr="004B7478" w:rsidRDefault="009A0F56" w:rsidP="00D56E68">
            <w:pPr>
              <w:pStyle w:val="Tableheadingrow9pt"/>
              <w:keepNext/>
              <w:keepLines/>
              <w:rPr>
                <w:color w:val="auto"/>
                <w:sz w:val="17"/>
                <w:szCs w:val="17"/>
              </w:rPr>
            </w:pPr>
            <w:r w:rsidRPr="00F96DB0">
              <w:rPr>
                <w:color w:val="auto"/>
                <w:sz w:val="17"/>
                <w:szCs w:val="17"/>
              </w:rPr>
              <w:lastRenderedPageBreak/>
              <w:t>Older Australians receive care and support at home that contributes to quality of life</w:t>
            </w:r>
            <w:r>
              <w:rPr>
                <w:color w:val="auto"/>
                <w:sz w:val="17"/>
                <w:szCs w:val="17"/>
              </w:rPr>
              <w:t xml:space="preserve"> as measured through</w:t>
            </w:r>
            <w:r w:rsidR="00C507A3">
              <w:rPr>
                <w:color w:val="auto"/>
                <w:sz w:val="17"/>
                <w:szCs w:val="17"/>
              </w:rPr>
              <w:t xml:space="preserve"> access to services.</w:t>
            </w:r>
          </w:p>
        </w:tc>
      </w:tr>
      <w:tr w:rsidR="00D601AC" w:rsidRPr="00A956BF" w14:paraId="50E49FEC" w14:textId="77777777" w:rsidTr="006E33D9">
        <w:trPr>
          <w:jc w:val="center"/>
        </w:trPr>
        <w:tc>
          <w:tcPr>
            <w:tcW w:w="1551" w:type="dxa"/>
            <w:shd w:val="clear" w:color="auto" w:fill="auto"/>
          </w:tcPr>
          <w:p w14:paraId="343C3210" w14:textId="7D4DDE2E" w:rsidR="00D601AC" w:rsidRPr="00685583" w:rsidRDefault="00D601AC" w:rsidP="00D601AC">
            <w:pPr>
              <w:pStyle w:val="Tableheadingrow9pt"/>
              <w:keepNext/>
              <w:keepLines/>
              <w:rPr>
                <w:color w:val="auto"/>
                <w:sz w:val="17"/>
                <w:szCs w:val="17"/>
              </w:rPr>
            </w:pPr>
            <w:r w:rsidRPr="00273204">
              <w:rPr>
                <w:color w:val="auto"/>
                <w:sz w:val="17"/>
                <w:szCs w:val="17"/>
              </w:rPr>
              <w:t>Current Year</w:t>
            </w:r>
            <w:r w:rsidRPr="00273204">
              <w:rPr>
                <w:color w:val="auto"/>
                <w:sz w:val="17"/>
                <w:szCs w:val="17"/>
              </w:rPr>
              <w:br/>
              <w:t>2022–23 Planned Performance Result</w:t>
            </w:r>
            <w:r w:rsidR="00BB4A99">
              <w:rPr>
                <w:rStyle w:val="FootnoteReference"/>
                <w:sz w:val="17"/>
                <w:szCs w:val="17"/>
              </w:rPr>
              <w:footnoteReference w:id="11"/>
            </w:r>
          </w:p>
        </w:tc>
        <w:tc>
          <w:tcPr>
            <w:tcW w:w="1533" w:type="dxa"/>
            <w:shd w:val="clear" w:color="auto" w:fill="auto"/>
          </w:tcPr>
          <w:p w14:paraId="045956C6" w14:textId="77777777" w:rsidR="00D601AC" w:rsidRPr="00685583" w:rsidRDefault="00D601AC" w:rsidP="00D601AC">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2" w:type="dxa"/>
            <w:shd w:val="clear" w:color="auto" w:fill="auto"/>
          </w:tcPr>
          <w:p w14:paraId="72629DED" w14:textId="47A0C562" w:rsidR="00D601AC" w:rsidRPr="00685583" w:rsidRDefault="00D601AC" w:rsidP="00181BD4">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4C518F8C" w14:textId="77777777" w:rsidR="00D601AC" w:rsidRPr="00685583" w:rsidRDefault="00D601AC" w:rsidP="00D601AC">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6FFCD0D6" w14:textId="77777777" w:rsidR="00D601AC" w:rsidRPr="00685583" w:rsidRDefault="00D601AC" w:rsidP="00D601AC">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6–</w:t>
            </w:r>
            <w:r w:rsidRPr="005D0368">
              <w:rPr>
                <w:color w:val="auto"/>
                <w:sz w:val="17"/>
                <w:szCs w:val="17"/>
              </w:rPr>
              <w:t>2</w:t>
            </w:r>
            <w:r>
              <w:rPr>
                <w:color w:val="auto"/>
                <w:sz w:val="17"/>
                <w:szCs w:val="17"/>
              </w:rPr>
              <w:t>7</w:t>
            </w:r>
            <w:r w:rsidRPr="005D0368">
              <w:rPr>
                <w:color w:val="auto"/>
                <w:sz w:val="17"/>
                <w:szCs w:val="17"/>
              </w:rPr>
              <w:t xml:space="preserve"> </w:t>
            </w:r>
            <w:r>
              <w:rPr>
                <w:color w:val="auto"/>
                <w:sz w:val="17"/>
                <w:szCs w:val="17"/>
              </w:rPr>
              <w:t>Planned Performance Result</w:t>
            </w:r>
          </w:p>
        </w:tc>
      </w:tr>
      <w:tr w:rsidR="006964F5" w:rsidRPr="00A956BF" w14:paraId="5BDDEC1D" w14:textId="77777777" w:rsidTr="006E33D9">
        <w:trPr>
          <w:jc w:val="center"/>
        </w:trPr>
        <w:tc>
          <w:tcPr>
            <w:tcW w:w="1551" w:type="dxa"/>
            <w:shd w:val="clear" w:color="auto" w:fill="auto"/>
          </w:tcPr>
          <w:p w14:paraId="4E7839DE" w14:textId="476AA51A" w:rsidR="006964F5" w:rsidRDefault="006964F5" w:rsidP="006964F5">
            <w:pPr>
              <w:rPr>
                <w:sz w:val="17"/>
                <w:szCs w:val="17"/>
              </w:rPr>
            </w:pPr>
            <w:r>
              <w:rPr>
                <w:sz w:val="17"/>
                <w:szCs w:val="17"/>
              </w:rPr>
              <w:t>a. Number of allocated Home Care Packages: 275,600</w:t>
            </w:r>
            <w:r>
              <w:rPr>
                <w:rStyle w:val="FootnoteReference"/>
                <w:sz w:val="17"/>
                <w:szCs w:val="17"/>
              </w:rPr>
              <w:footnoteReference w:id="12"/>
            </w:r>
          </w:p>
          <w:p w14:paraId="6DD7F613" w14:textId="2851EFA6" w:rsidR="006964F5" w:rsidRPr="00735DF7" w:rsidRDefault="006964F5" w:rsidP="006964F5">
            <w:pPr>
              <w:rPr>
                <w:color w:val="auto"/>
                <w:sz w:val="17"/>
                <w:szCs w:val="17"/>
              </w:rPr>
            </w:pPr>
            <w:r>
              <w:rPr>
                <w:sz w:val="17"/>
                <w:szCs w:val="17"/>
              </w:rPr>
              <w:t>b. N/A</w:t>
            </w:r>
          </w:p>
        </w:tc>
        <w:tc>
          <w:tcPr>
            <w:tcW w:w="1533" w:type="dxa"/>
            <w:vMerge w:val="restart"/>
            <w:shd w:val="clear" w:color="auto" w:fill="auto"/>
          </w:tcPr>
          <w:p w14:paraId="2CB94005" w14:textId="72449C51" w:rsidR="006964F5" w:rsidRPr="009E26BA" w:rsidRDefault="006964F5" w:rsidP="006964F5">
            <w:pPr>
              <w:ind w:left="41"/>
              <w:rPr>
                <w:color w:val="auto"/>
                <w:sz w:val="17"/>
                <w:szCs w:val="17"/>
              </w:rPr>
            </w:pPr>
            <w:r w:rsidRPr="009E26BA">
              <w:rPr>
                <w:color w:val="auto"/>
                <w:sz w:val="17"/>
                <w:szCs w:val="17"/>
              </w:rPr>
              <w:t xml:space="preserve">a. Number of allocated Home Care Packages </w:t>
            </w:r>
            <w:r w:rsidR="00143115" w:rsidRPr="009E26BA">
              <w:rPr>
                <w:color w:val="auto"/>
                <w:sz w:val="17"/>
                <w:szCs w:val="17"/>
              </w:rPr>
              <w:t xml:space="preserve">– </w:t>
            </w:r>
            <w:r w:rsidRPr="009E26BA">
              <w:rPr>
                <w:color w:val="auto"/>
                <w:sz w:val="17"/>
                <w:szCs w:val="17"/>
              </w:rPr>
              <w:t>&gt;285,100</w:t>
            </w:r>
          </w:p>
          <w:p w14:paraId="110832D6" w14:textId="1C43E1BF" w:rsidR="006964F5" w:rsidRPr="009E26BA" w:rsidRDefault="006964F5" w:rsidP="00143115">
            <w:pPr>
              <w:ind w:left="41"/>
              <w:rPr>
                <w:color w:val="auto"/>
                <w:sz w:val="17"/>
                <w:szCs w:val="17"/>
              </w:rPr>
            </w:pPr>
            <w:r w:rsidRPr="009E26BA">
              <w:rPr>
                <w:color w:val="auto"/>
                <w:sz w:val="17"/>
                <w:szCs w:val="17"/>
              </w:rPr>
              <w:t>b</w:t>
            </w:r>
            <w:r w:rsidR="00413831">
              <w:rPr>
                <w:color w:val="auto"/>
                <w:sz w:val="17"/>
                <w:szCs w:val="17"/>
              </w:rPr>
              <w:t>.</w:t>
            </w:r>
            <w:r w:rsidRPr="009E26BA">
              <w:rPr>
                <w:color w:val="auto"/>
                <w:sz w:val="17"/>
                <w:szCs w:val="17"/>
              </w:rPr>
              <w:t xml:space="preserve"> Number of clients that accessed Commonwealth Home Support Programme services </w:t>
            </w:r>
            <w:r w:rsidR="00143115" w:rsidRPr="009E26BA">
              <w:rPr>
                <w:color w:val="auto"/>
                <w:sz w:val="17"/>
                <w:szCs w:val="17"/>
              </w:rPr>
              <w:t xml:space="preserve">– </w:t>
            </w:r>
            <w:r w:rsidRPr="009E26BA">
              <w:rPr>
                <w:color w:val="auto"/>
                <w:sz w:val="17"/>
                <w:szCs w:val="17"/>
              </w:rPr>
              <w:t>840,000.</w:t>
            </w:r>
          </w:p>
        </w:tc>
        <w:tc>
          <w:tcPr>
            <w:tcW w:w="1532" w:type="dxa"/>
            <w:vMerge w:val="restart"/>
            <w:shd w:val="clear" w:color="auto" w:fill="auto"/>
          </w:tcPr>
          <w:p w14:paraId="02930002" w14:textId="61DC6536" w:rsidR="006964F5" w:rsidRPr="009E26BA" w:rsidRDefault="006964F5" w:rsidP="006964F5">
            <w:pPr>
              <w:ind w:left="41"/>
              <w:rPr>
                <w:color w:val="auto"/>
                <w:sz w:val="17"/>
                <w:szCs w:val="17"/>
              </w:rPr>
            </w:pPr>
            <w:r w:rsidRPr="009E26BA">
              <w:rPr>
                <w:color w:val="auto"/>
                <w:sz w:val="17"/>
                <w:szCs w:val="17"/>
              </w:rPr>
              <w:t>N/A</w:t>
            </w:r>
            <w:r w:rsidRPr="009E26BA">
              <w:rPr>
                <w:rStyle w:val="FootnoteReference"/>
                <w:color w:val="auto"/>
                <w:sz w:val="17"/>
                <w:szCs w:val="17"/>
              </w:rPr>
              <w:footnoteReference w:id="13"/>
            </w:r>
          </w:p>
        </w:tc>
        <w:tc>
          <w:tcPr>
            <w:tcW w:w="1531" w:type="dxa"/>
            <w:vMerge w:val="restart"/>
            <w:shd w:val="clear" w:color="auto" w:fill="auto"/>
          </w:tcPr>
          <w:p w14:paraId="5C73EC0C" w14:textId="7FBEE084" w:rsidR="006964F5" w:rsidRPr="009E26BA" w:rsidRDefault="006964F5" w:rsidP="006964F5">
            <w:pPr>
              <w:ind w:left="41"/>
              <w:rPr>
                <w:color w:val="auto"/>
                <w:sz w:val="17"/>
                <w:szCs w:val="17"/>
              </w:rPr>
            </w:pPr>
            <w:r w:rsidRPr="009E26BA">
              <w:rPr>
                <w:color w:val="auto"/>
                <w:sz w:val="17"/>
                <w:szCs w:val="17"/>
              </w:rPr>
              <w:t>N/A</w:t>
            </w:r>
          </w:p>
        </w:tc>
        <w:tc>
          <w:tcPr>
            <w:tcW w:w="1531" w:type="dxa"/>
            <w:vMerge w:val="restart"/>
            <w:shd w:val="clear" w:color="auto" w:fill="auto"/>
          </w:tcPr>
          <w:p w14:paraId="66335F5A" w14:textId="26DF3EC9" w:rsidR="006964F5" w:rsidRPr="009E26BA" w:rsidRDefault="006964F5" w:rsidP="006964F5">
            <w:pPr>
              <w:ind w:left="41"/>
              <w:rPr>
                <w:color w:val="auto"/>
                <w:sz w:val="17"/>
                <w:szCs w:val="17"/>
              </w:rPr>
            </w:pPr>
            <w:r w:rsidRPr="009E26BA">
              <w:rPr>
                <w:color w:val="auto"/>
                <w:sz w:val="17"/>
                <w:szCs w:val="17"/>
              </w:rPr>
              <w:t>N/A</w:t>
            </w:r>
          </w:p>
        </w:tc>
      </w:tr>
      <w:tr w:rsidR="00062FE0" w:rsidRPr="00A956BF" w14:paraId="54D00D22" w14:textId="77777777" w:rsidTr="006E33D9">
        <w:trPr>
          <w:jc w:val="center"/>
        </w:trPr>
        <w:tc>
          <w:tcPr>
            <w:tcW w:w="1551" w:type="dxa"/>
            <w:shd w:val="clear" w:color="auto" w:fill="auto"/>
            <w:vAlign w:val="center"/>
          </w:tcPr>
          <w:p w14:paraId="6BB80E5E" w14:textId="77777777" w:rsidR="00062FE0" w:rsidRPr="00A956BF" w:rsidRDefault="00062FE0" w:rsidP="00062FE0">
            <w:pPr>
              <w:pStyle w:val="Tableheadingrowmeasures85pt"/>
              <w:rPr>
                <w:color w:val="auto"/>
              </w:rPr>
            </w:pPr>
            <w:r w:rsidRPr="00E46A9B">
              <w:rPr>
                <w:color w:val="auto"/>
              </w:rPr>
              <w:t>202</w:t>
            </w:r>
            <w:r>
              <w:rPr>
                <w:color w:val="auto"/>
              </w:rPr>
              <w:t>2</w:t>
            </w:r>
            <w:r w:rsidRPr="00E46A9B">
              <w:rPr>
                <w:color w:val="auto"/>
              </w:rPr>
              <w:t>–2</w:t>
            </w:r>
            <w:r>
              <w:rPr>
                <w:color w:val="auto"/>
              </w:rPr>
              <w:t>3</w:t>
            </w:r>
            <w:r w:rsidRPr="00E46A9B">
              <w:rPr>
                <w:color w:val="auto"/>
              </w:rPr>
              <w:br/>
            </w:r>
            <w:r>
              <w:rPr>
                <w:color w:val="auto"/>
              </w:rPr>
              <w:t xml:space="preserve">Expected </w:t>
            </w:r>
            <w:r w:rsidRPr="00E46A9B">
              <w:rPr>
                <w:color w:val="auto"/>
              </w:rPr>
              <w:t>Performance Result</w:t>
            </w:r>
          </w:p>
        </w:tc>
        <w:tc>
          <w:tcPr>
            <w:tcW w:w="1533" w:type="dxa"/>
            <w:vMerge/>
            <w:shd w:val="clear" w:color="auto" w:fill="auto"/>
          </w:tcPr>
          <w:p w14:paraId="0F0C1354" w14:textId="77777777" w:rsidR="00062FE0" w:rsidRPr="00A956BF" w:rsidRDefault="00062FE0" w:rsidP="00062FE0">
            <w:pPr>
              <w:rPr>
                <w:color w:val="auto"/>
                <w:sz w:val="17"/>
                <w:szCs w:val="17"/>
              </w:rPr>
            </w:pPr>
          </w:p>
        </w:tc>
        <w:tc>
          <w:tcPr>
            <w:tcW w:w="1532" w:type="dxa"/>
            <w:vMerge/>
            <w:shd w:val="clear" w:color="auto" w:fill="auto"/>
          </w:tcPr>
          <w:p w14:paraId="5D4E35A3" w14:textId="77777777" w:rsidR="00062FE0" w:rsidRPr="00A956BF" w:rsidRDefault="00062FE0" w:rsidP="00062FE0">
            <w:pPr>
              <w:rPr>
                <w:color w:val="auto"/>
                <w:sz w:val="17"/>
                <w:szCs w:val="17"/>
              </w:rPr>
            </w:pPr>
          </w:p>
        </w:tc>
        <w:tc>
          <w:tcPr>
            <w:tcW w:w="1531" w:type="dxa"/>
            <w:vMerge/>
            <w:shd w:val="clear" w:color="auto" w:fill="auto"/>
          </w:tcPr>
          <w:p w14:paraId="1C6C89EE" w14:textId="77777777" w:rsidR="00062FE0" w:rsidRPr="00A956BF" w:rsidRDefault="00062FE0" w:rsidP="00062FE0">
            <w:pPr>
              <w:rPr>
                <w:color w:val="auto"/>
                <w:sz w:val="17"/>
                <w:szCs w:val="17"/>
              </w:rPr>
            </w:pPr>
          </w:p>
        </w:tc>
        <w:tc>
          <w:tcPr>
            <w:tcW w:w="1531" w:type="dxa"/>
            <w:vMerge/>
            <w:shd w:val="clear" w:color="auto" w:fill="auto"/>
          </w:tcPr>
          <w:p w14:paraId="0AF42F87" w14:textId="77777777" w:rsidR="00062FE0" w:rsidRPr="00A956BF" w:rsidRDefault="00062FE0" w:rsidP="00062FE0">
            <w:pPr>
              <w:rPr>
                <w:color w:val="auto"/>
                <w:sz w:val="17"/>
                <w:szCs w:val="17"/>
              </w:rPr>
            </w:pPr>
          </w:p>
        </w:tc>
      </w:tr>
      <w:tr w:rsidR="00062FE0" w:rsidRPr="00A956BF" w14:paraId="2F51E003" w14:textId="77777777" w:rsidTr="006E33D9">
        <w:trPr>
          <w:jc w:val="center"/>
        </w:trPr>
        <w:tc>
          <w:tcPr>
            <w:tcW w:w="1551" w:type="dxa"/>
            <w:shd w:val="clear" w:color="auto" w:fill="auto"/>
          </w:tcPr>
          <w:p w14:paraId="20C791B4" w14:textId="64DBEAEB" w:rsidR="00062FE0" w:rsidRDefault="00062FE0" w:rsidP="00062FE0">
            <w:pPr>
              <w:rPr>
                <w:sz w:val="17"/>
                <w:szCs w:val="17"/>
              </w:rPr>
            </w:pPr>
            <w:r>
              <w:rPr>
                <w:sz w:val="17"/>
                <w:szCs w:val="17"/>
              </w:rPr>
              <w:t xml:space="preserve">a. </w:t>
            </w:r>
            <w:r w:rsidR="00036CA9">
              <w:rPr>
                <w:sz w:val="17"/>
                <w:szCs w:val="17"/>
              </w:rPr>
              <w:t>275,600</w:t>
            </w:r>
          </w:p>
          <w:p w14:paraId="4C94A8F1" w14:textId="01C8D97C" w:rsidR="00062FE0" w:rsidRPr="00A956BF" w:rsidRDefault="00062FE0" w:rsidP="00B308B4">
            <w:pPr>
              <w:rPr>
                <w:color w:val="auto"/>
              </w:rPr>
            </w:pPr>
            <w:r>
              <w:rPr>
                <w:sz w:val="17"/>
                <w:szCs w:val="17"/>
              </w:rPr>
              <w:t>b. N/A</w:t>
            </w:r>
          </w:p>
        </w:tc>
        <w:tc>
          <w:tcPr>
            <w:tcW w:w="1533" w:type="dxa"/>
            <w:vMerge/>
            <w:shd w:val="clear" w:color="auto" w:fill="auto"/>
          </w:tcPr>
          <w:p w14:paraId="7E220C59" w14:textId="77777777" w:rsidR="00062FE0" w:rsidRPr="00A956BF" w:rsidRDefault="00062FE0" w:rsidP="00062FE0">
            <w:pPr>
              <w:rPr>
                <w:color w:val="auto"/>
                <w:sz w:val="17"/>
                <w:szCs w:val="17"/>
              </w:rPr>
            </w:pPr>
          </w:p>
        </w:tc>
        <w:tc>
          <w:tcPr>
            <w:tcW w:w="1532" w:type="dxa"/>
            <w:vMerge/>
            <w:shd w:val="clear" w:color="auto" w:fill="auto"/>
          </w:tcPr>
          <w:p w14:paraId="7B40BAA0" w14:textId="77777777" w:rsidR="00062FE0" w:rsidRPr="00A956BF" w:rsidRDefault="00062FE0" w:rsidP="00062FE0">
            <w:pPr>
              <w:rPr>
                <w:color w:val="auto"/>
                <w:sz w:val="17"/>
                <w:szCs w:val="17"/>
              </w:rPr>
            </w:pPr>
          </w:p>
        </w:tc>
        <w:tc>
          <w:tcPr>
            <w:tcW w:w="1531" w:type="dxa"/>
            <w:vMerge/>
            <w:shd w:val="clear" w:color="auto" w:fill="auto"/>
          </w:tcPr>
          <w:p w14:paraId="7D44758C" w14:textId="77777777" w:rsidR="00062FE0" w:rsidRPr="00A956BF" w:rsidRDefault="00062FE0" w:rsidP="00062FE0">
            <w:pPr>
              <w:rPr>
                <w:color w:val="auto"/>
                <w:sz w:val="17"/>
                <w:szCs w:val="17"/>
              </w:rPr>
            </w:pPr>
          </w:p>
        </w:tc>
        <w:tc>
          <w:tcPr>
            <w:tcW w:w="1531" w:type="dxa"/>
            <w:vMerge/>
            <w:shd w:val="clear" w:color="auto" w:fill="auto"/>
          </w:tcPr>
          <w:p w14:paraId="465E6B94" w14:textId="77777777" w:rsidR="00062FE0" w:rsidRPr="00A956BF" w:rsidRDefault="00062FE0" w:rsidP="00062FE0">
            <w:pPr>
              <w:rPr>
                <w:color w:val="auto"/>
                <w:sz w:val="17"/>
                <w:szCs w:val="17"/>
              </w:rPr>
            </w:pPr>
          </w:p>
        </w:tc>
      </w:tr>
      <w:tr w:rsidR="00062FE0" w:rsidRPr="00A956BF" w14:paraId="7FDECB25" w14:textId="77777777" w:rsidTr="006E33D9">
        <w:trPr>
          <w:jc w:val="center"/>
        </w:trPr>
        <w:tc>
          <w:tcPr>
            <w:tcW w:w="7678" w:type="dxa"/>
            <w:gridSpan w:val="5"/>
            <w:shd w:val="clear" w:color="auto" w:fill="auto"/>
          </w:tcPr>
          <w:p w14:paraId="0C09E169" w14:textId="79036779" w:rsidR="00062FE0" w:rsidRPr="00A956BF" w:rsidRDefault="00062FE0" w:rsidP="00062FE0">
            <w:pPr>
              <w:pStyle w:val="Tableheadingrow9pt"/>
              <w:rPr>
                <w:color w:val="auto"/>
              </w:rPr>
            </w:pPr>
            <w:r w:rsidRPr="00A956BF">
              <w:rPr>
                <w:color w:val="auto"/>
              </w:rPr>
              <w:t>Material changes to Program 3.</w:t>
            </w:r>
            <w:r>
              <w:rPr>
                <w:color w:val="auto"/>
              </w:rPr>
              <w:t>2</w:t>
            </w:r>
            <w:r w:rsidRPr="00A956BF">
              <w:rPr>
                <w:color w:val="auto"/>
              </w:rPr>
              <w:t xml:space="preserve"> resulting from the following measures:</w:t>
            </w:r>
          </w:p>
          <w:p w14:paraId="654414CC" w14:textId="6C969025" w:rsidR="00062FE0" w:rsidRPr="00A956BF" w:rsidRDefault="00062FE0" w:rsidP="00062FE0">
            <w:pPr>
              <w:rPr>
                <w:color w:val="auto"/>
              </w:rPr>
            </w:pPr>
            <w:r w:rsidRPr="00473719">
              <w:rPr>
                <w:sz w:val="17"/>
                <w:szCs w:val="17"/>
              </w:rPr>
              <w:t xml:space="preserve">There are no material changes to Program </w:t>
            </w:r>
            <w:r>
              <w:rPr>
                <w:sz w:val="17"/>
                <w:szCs w:val="17"/>
              </w:rPr>
              <w:t>3</w:t>
            </w:r>
            <w:r w:rsidRPr="00473719">
              <w:rPr>
                <w:sz w:val="17"/>
                <w:szCs w:val="17"/>
              </w:rPr>
              <w:t>.</w:t>
            </w:r>
            <w:r>
              <w:rPr>
                <w:sz w:val="17"/>
                <w:szCs w:val="17"/>
              </w:rPr>
              <w:t>2</w:t>
            </w:r>
            <w:r w:rsidRPr="00473719">
              <w:rPr>
                <w:sz w:val="17"/>
                <w:szCs w:val="17"/>
              </w:rPr>
              <w:t xml:space="preserve"> resulting from measures.</w:t>
            </w:r>
          </w:p>
        </w:tc>
      </w:tr>
    </w:tbl>
    <w:p w14:paraId="3D5BCB2E" w14:textId="6B348658" w:rsidR="00D26B6C" w:rsidRPr="00A956BF" w:rsidRDefault="00D26B6C" w:rsidP="00D26B6C">
      <w:pPr>
        <w:pStyle w:val="Tablenumberandreference"/>
        <w:pageBreakBefore/>
        <w:rPr>
          <w:color w:val="auto"/>
        </w:rPr>
      </w:pPr>
      <w:r w:rsidRPr="00A956BF">
        <w:rPr>
          <w:color w:val="auto"/>
        </w:rPr>
        <w:lastRenderedPageBreak/>
        <w:t>Table 2.3</w:t>
      </w:r>
      <w:r w:rsidR="00D628C2" w:rsidRPr="00A956BF">
        <w:rPr>
          <w:color w:val="auto"/>
        </w:rPr>
        <w:t>.4</w:t>
      </w:r>
      <w:r w:rsidRPr="00A956BF">
        <w:rPr>
          <w:color w:val="auto"/>
        </w:rPr>
        <w:t>: Perf</w:t>
      </w:r>
      <w:r w:rsidR="00A4016E" w:rsidRPr="00A956BF">
        <w:rPr>
          <w:color w:val="auto"/>
        </w:rPr>
        <w:t xml:space="preserve">ormance </w:t>
      </w:r>
      <w:r w:rsidR="00E50246">
        <w:rPr>
          <w:color w:val="auto"/>
        </w:rPr>
        <w:t>m</w:t>
      </w:r>
      <w:r w:rsidR="007A06D4" w:rsidRPr="00A956BF">
        <w:rPr>
          <w:color w:val="auto"/>
        </w:rPr>
        <w:t>easures</w:t>
      </w:r>
      <w:r w:rsidR="00A4016E" w:rsidRPr="00A956BF">
        <w:rPr>
          <w:color w:val="auto"/>
        </w:rPr>
        <w:t xml:space="preserve"> for Program 3.3</w:t>
      </w:r>
    </w:p>
    <w:tbl>
      <w:tblPr>
        <w:tblStyle w:val="TableGrid"/>
        <w:tblW w:w="7678" w:type="dxa"/>
        <w:jc w:val="center"/>
        <w:tblLayout w:type="fixed"/>
        <w:tblLook w:val="04A0" w:firstRow="1" w:lastRow="0" w:firstColumn="1" w:lastColumn="0" w:noHBand="0" w:noVBand="1"/>
        <w:tblCaption w:val="Table 2.3.4: Performance Measures for Program 3.3"/>
        <w:tblDescription w:val="This table outlines Program 3.3's objective and the key activities for Program 3.3. "/>
      </w:tblPr>
      <w:tblGrid>
        <w:gridCol w:w="7678"/>
      </w:tblGrid>
      <w:tr w:rsidR="00A956BF" w:rsidRPr="00A956BF" w14:paraId="6AA30D6A" w14:textId="77777777" w:rsidTr="00292FD6">
        <w:trPr>
          <w:trHeight w:val="50"/>
          <w:jc w:val="center"/>
        </w:trPr>
        <w:tc>
          <w:tcPr>
            <w:tcW w:w="7678" w:type="dxa"/>
            <w:shd w:val="clear" w:color="auto" w:fill="D9D9D9" w:themeFill="background1" w:themeFillShade="D9"/>
          </w:tcPr>
          <w:p w14:paraId="4400B816" w14:textId="0498FC62" w:rsidR="00681D6D" w:rsidRPr="001B376A" w:rsidRDefault="00D26B6C" w:rsidP="0082742C">
            <w:pPr>
              <w:pStyle w:val="Tableheadingrow9pt"/>
              <w:rPr>
                <w:color w:val="auto"/>
                <w:sz w:val="17"/>
                <w:szCs w:val="17"/>
              </w:rPr>
            </w:pPr>
            <w:r w:rsidRPr="00A956BF">
              <w:rPr>
                <w:color w:val="auto"/>
              </w:rPr>
              <w:t xml:space="preserve">Program Objective – Program </w:t>
            </w:r>
            <w:r w:rsidR="000A74AA" w:rsidRPr="00A956BF">
              <w:rPr>
                <w:color w:val="auto"/>
              </w:rPr>
              <w:t>3.3</w:t>
            </w:r>
            <w:r w:rsidRPr="00A956BF">
              <w:rPr>
                <w:color w:val="auto"/>
              </w:rPr>
              <w:t xml:space="preserve">: </w:t>
            </w:r>
            <w:r w:rsidR="00D628C2" w:rsidRPr="00A956BF">
              <w:rPr>
                <w:color w:val="auto"/>
              </w:rPr>
              <w:t>Aged Care Quality</w:t>
            </w:r>
          </w:p>
        </w:tc>
      </w:tr>
      <w:tr w:rsidR="00A956BF" w:rsidRPr="00A956BF" w14:paraId="09552360" w14:textId="77777777" w:rsidTr="00292FD6">
        <w:trPr>
          <w:jc w:val="center"/>
        </w:trPr>
        <w:tc>
          <w:tcPr>
            <w:tcW w:w="7678" w:type="dxa"/>
          </w:tcPr>
          <w:p w14:paraId="0C468B28" w14:textId="3C8B72F6" w:rsidR="0082742C" w:rsidRPr="0082742C" w:rsidRDefault="005872B2" w:rsidP="00B308B4">
            <w:pPr>
              <w:pStyle w:val="Heading2"/>
              <w:outlineLvl w:val="1"/>
            </w:pPr>
            <w:r>
              <w:rPr>
                <w:rFonts w:eastAsiaTheme="minorEastAsia"/>
                <w:color w:val="auto"/>
              </w:rPr>
              <w:t xml:space="preserve">Safety and quality care for </w:t>
            </w:r>
            <w:r w:rsidRPr="00B308B4">
              <w:rPr>
                <w:rFonts w:eastAsiaTheme="minorEastAsia"/>
                <w:color w:val="auto"/>
              </w:rPr>
              <w:t>older</w:t>
            </w:r>
            <w:r>
              <w:rPr>
                <w:rFonts w:eastAsiaTheme="minorEastAsia"/>
                <w:color w:val="auto"/>
              </w:rPr>
              <w:t xml:space="preserve"> Australians in their choice of care through regulatory activities, collaboration with the aged care sector and consumers, as well as capacity building and awareness raising activities.</w:t>
            </w:r>
          </w:p>
        </w:tc>
      </w:tr>
      <w:tr w:rsidR="00A956BF" w:rsidRPr="00A956BF" w14:paraId="5A3FD554" w14:textId="77777777" w:rsidTr="00292FD6">
        <w:trPr>
          <w:jc w:val="center"/>
        </w:trPr>
        <w:tc>
          <w:tcPr>
            <w:tcW w:w="7678" w:type="dxa"/>
            <w:shd w:val="clear" w:color="auto" w:fill="D9D9D9" w:themeFill="background1" w:themeFillShade="D9"/>
          </w:tcPr>
          <w:p w14:paraId="69E03AE2" w14:textId="7A245079" w:rsidR="00681D6D" w:rsidRPr="00681D6D" w:rsidRDefault="00041B53" w:rsidP="00847052">
            <w:pPr>
              <w:pStyle w:val="Tableheadingrow9pt"/>
              <w:rPr>
                <w:i/>
                <w:iCs/>
                <w:sz w:val="16"/>
                <w:szCs w:val="16"/>
              </w:rPr>
            </w:pPr>
            <w:r>
              <w:rPr>
                <w:color w:val="auto"/>
              </w:rPr>
              <w:t>Key Activities</w:t>
            </w:r>
          </w:p>
        </w:tc>
      </w:tr>
      <w:tr w:rsidR="00A956BF" w:rsidRPr="00A956BF" w14:paraId="306C1D38" w14:textId="77777777" w:rsidTr="00292FD6">
        <w:trPr>
          <w:jc w:val="center"/>
        </w:trPr>
        <w:tc>
          <w:tcPr>
            <w:tcW w:w="7678" w:type="dxa"/>
          </w:tcPr>
          <w:p w14:paraId="59378216" w14:textId="77780B50" w:rsidR="00B96936" w:rsidRDefault="00292FD6" w:rsidP="007C778A">
            <w:pPr>
              <w:pStyle w:val="Tabletextnormal9pt"/>
              <w:rPr>
                <w:color w:val="auto"/>
              </w:rPr>
            </w:pPr>
            <w:r w:rsidRPr="00292FD6">
              <w:rPr>
                <w:color w:val="auto"/>
              </w:rPr>
              <w:t xml:space="preserve">Safe and </w:t>
            </w:r>
            <w:r w:rsidR="0058330E">
              <w:rPr>
                <w:color w:val="auto"/>
              </w:rPr>
              <w:t>h</w:t>
            </w:r>
            <w:r w:rsidRPr="00292FD6">
              <w:rPr>
                <w:color w:val="auto"/>
              </w:rPr>
              <w:t>igh-</w:t>
            </w:r>
            <w:r w:rsidR="0058330E">
              <w:rPr>
                <w:color w:val="auto"/>
              </w:rPr>
              <w:t>q</w:t>
            </w:r>
            <w:r w:rsidRPr="00292FD6">
              <w:rPr>
                <w:color w:val="auto"/>
              </w:rPr>
              <w:t xml:space="preserve">uality </w:t>
            </w:r>
            <w:r w:rsidR="0058330E">
              <w:rPr>
                <w:color w:val="auto"/>
              </w:rPr>
              <w:t>c</w:t>
            </w:r>
            <w:r w:rsidRPr="00292FD6">
              <w:rPr>
                <w:color w:val="auto"/>
              </w:rPr>
              <w:t>are</w:t>
            </w:r>
            <w:r w:rsidR="00616CD2">
              <w:rPr>
                <w:color w:val="auto"/>
              </w:rPr>
              <w:t xml:space="preserve"> and a</w:t>
            </w:r>
            <w:r w:rsidR="00B96936" w:rsidRPr="00B96936">
              <w:rPr>
                <w:color w:val="auto"/>
              </w:rPr>
              <w:t xml:space="preserve">ppropriately </w:t>
            </w:r>
            <w:r w:rsidR="0058330E">
              <w:rPr>
                <w:color w:val="auto"/>
              </w:rPr>
              <w:t>s</w:t>
            </w:r>
            <w:r w:rsidR="00B96936" w:rsidRPr="00B96936">
              <w:rPr>
                <w:color w:val="auto"/>
              </w:rPr>
              <w:t xml:space="preserve">killed </w:t>
            </w:r>
            <w:r w:rsidR="0058330E">
              <w:rPr>
                <w:color w:val="auto"/>
              </w:rPr>
              <w:t>c</w:t>
            </w:r>
            <w:r w:rsidR="00B96936" w:rsidRPr="00B96936">
              <w:rPr>
                <w:color w:val="auto"/>
              </w:rPr>
              <w:t>are</w:t>
            </w:r>
          </w:p>
          <w:p w14:paraId="5A4F3887" w14:textId="77B3959E" w:rsidR="00FE6351" w:rsidRDefault="00FE6351" w:rsidP="007C778A">
            <w:pPr>
              <w:pStyle w:val="Tabletextnormal9pt"/>
              <w:numPr>
                <w:ilvl w:val="0"/>
                <w:numId w:val="1"/>
              </w:numPr>
              <w:ind w:left="314" w:hanging="284"/>
              <w:rPr>
                <w:color w:val="auto"/>
              </w:rPr>
            </w:pPr>
            <w:r w:rsidRPr="00EE5838">
              <w:rPr>
                <w:color w:val="auto"/>
              </w:rPr>
              <w:t xml:space="preserve">Implementing more equitable access to aged care for </w:t>
            </w:r>
            <w:r>
              <w:rPr>
                <w:color w:val="auto"/>
              </w:rPr>
              <w:t>First Nations</w:t>
            </w:r>
            <w:r w:rsidRPr="00EE5838">
              <w:rPr>
                <w:color w:val="auto"/>
              </w:rPr>
              <w:t xml:space="preserve"> p</w:t>
            </w:r>
            <w:r>
              <w:rPr>
                <w:color w:val="auto"/>
              </w:rPr>
              <w:t>eople and special needs groups.</w:t>
            </w:r>
          </w:p>
          <w:p w14:paraId="6088ABF9" w14:textId="05483F1B" w:rsidR="00A72DB7" w:rsidRPr="00A72DB7" w:rsidRDefault="00A72DB7" w:rsidP="007C778A">
            <w:pPr>
              <w:pStyle w:val="Tabletextnormal9pt"/>
              <w:numPr>
                <w:ilvl w:val="0"/>
                <w:numId w:val="1"/>
              </w:numPr>
              <w:ind w:left="314" w:hanging="284"/>
              <w:rPr>
                <w:color w:val="auto"/>
              </w:rPr>
            </w:pPr>
            <w:r w:rsidRPr="00A72DB7">
              <w:rPr>
                <w:color w:val="auto"/>
              </w:rPr>
              <w:t>Enabling access to culturally safe aged care services for First Nations older people and supporting more First Nations providers and people to work in aged care</w:t>
            </w:r>
            <w:r w:rsidR="00F12CA0">
              <w:rPr>
                <w:color w:val="auto"/>
              </w:rPr>
              <w:t>.</w:t>
            </w:r>
          </w:p>
          <w:p w14:paraId="3F7FB32D" w14:textId="4144295F" w:rsidR="00A72DB7" w:rsidRPr="00EE5838" w:rsidRDefault="00A72DB7" w:rsidP="007C778A">
            <w:pPr>
              <w:pStyle w:val="Tabletextnormal9pt"/>
              <w:numPr>
                <w:ilvl w:val="0"/>
                <w:numId w:val="1"/>
              </w:numPr>
              <w:ind w:left="314" w:hanging="284"/>
              <w:rPr>
                <w:color w:val="auto"/>
              </w:rPr>
            </w:pPr>
            <w:r w:rsidRPr="00A72DB7">
              <w:rPr>
                <w:color w:val="auto"/>
              </w:rPr>
              <w:t>Implementing recommendations of the Royal Commission into Aged Care Quality and Safety to build, train and support the aged care workforce, including increases in award wages for the aged care workforce</w:t>
            </w:r>
            <w:r w:rsidR="00F12CA0">
              <w:rPr>
                <w:color w:val="auto"/>
              </w:rPr>
              <w:t>.</w:t>
            </w:r>
          </w:p>
          <w:p w14:paraId="2C38689D" w14:textId="77777777" w:rsidR="00FE6351" w:rsidRPr="00EE5838" w:rsidRDefault="00FE6351" w:rsidP="007C778A">
            <w:pPr>
              <w:pStyle w:val="Tabletextnormal9pt"/>
              <w:numPr>
                <w:ilvl w:val="0"/>
                <w:numId w:val="1"/>
              </w:numPr>
              <w:ind w:left="314" w:hanging="284"/>
              <w:rPr>
                <w:color w:val="auto"/>
              </w:rPr>
            </w:pPr>
            <w:r w:rsidRPr="00EE5838">
              <w:rPr>
                <w:color w:val="auto"/>
              </w:rPr>
              <w:t>Ensuring provision of quality aged care services, including equitable care for people from diverse backgrounds and su</w:t>
            </w:r>
            <w:r>
              <w:rPr>
                <w:color w:val="auto"/>
              </w:rPr>
              <w:t>pport for people with dementia.</w:t>
            </w:r>
          </w:p>
          <w:p w14:paraId="3E7C3084" w14:textId="514A0DE9" w:rsidR="00A72DB7" w:rsidRPr="00A72DB7" w:rsidRDefault="00A72DB7" w:rsidP="007C778A">
            <w:pPr>
              <w:pStyle w:val="Tabletextnormal9pt"/>
              <w:numPr>
                <w:ilvl w:val="0"/>
                <w:numId w:val="1"/>
              </w:numPr>
              <w:ind w:left="314" w:hanging="284"/>
              <w:rPr>
                <w:color w:val="auto"/>
              </w:rPr>
            </w:pPr>
            <w:r w:rsidRPr="00A72DB7">
              <w:rPr>
                <w:color w:val="auto"/>
              </w:rPr>
              <w:t>Support for people with dementia, their family and carers.</w:t>
            </w:r>
          </w:p>
          <w:p w14:paraId="79371A3D" w14:textId="0F65D6E2" w:rsidR="00A72DB7" w:rsidRDefault="00A72DB7" w:rsidP="007C778A">
            <w:pPr>
              <w:pStyle w:val="Tabletextnormal9pt"/>
              <w:numPr>
                <w:ilvl w:val="0"/>
                <w:numId w:val="1"/>
              </w:numPr>
              <w:ind w:left="314" w:hanging="284"/>
              <w:rPr>
                <w:color w:val="auto"/>
              </w:rPr>
            </w:pPr>
            <w:r w:rsidRPr="00A72DB7">
              <w:rPr>
                <w:color w:val="auto"/>
              </w:rPr>
              <w:t>Im</w:t>
            </w:r>
            <w:r w:rsidR="00F12CA0">
              <w:rPr>
                <w:color w:val="auto"/>
              </w:rPr>
              <w:t>plementing mandatory reporting and e</w:t>
            </w:r>
            <w:r w:rsidRPr="00A72DB7">
              <w:rPr>
                <w:color w:val="auto"/>
              </w:rPr>
              <w:t>nhanced transparency on residential aged care minutes, food and nutrition expenditure through the Quarterly Financial Reporting arrangements</w:t>
            </w:r>
            <w:r w:rsidR="00F12CA0">
              <w:rPr>
                <w:color w:val="auto"/>
              </w:rPr>
              <w:t>.</w:t>
            </w:r>
          </w:p>
          <w:p w14:paraId="62A01074" w14:textId="1D53D227" w:rsidR="00FE6351" w:rsidRDefault="00FE6351" w:rsidP="007C778A">
            <w:pPr>
              <w:pStyle w:val="Tabletextnormal9pt"/>
              <w:numPr>
                <w:ilvl w:val="0"/>
                <w:numId w:val="1"/>
              </w:numPr>
              <w:ind w:left="314" w:hanging="284"/>
              <w:rPr>
                <w:color w:val="auto"/>
              </w:rPr>
            </w:pPr>
            <w:r>
              <w:rPr>
                <w:color w:val="auto"/>
              </w:rPr>
              <w:t>Implementing or continuing a range of aged care service provider support programs, including support for the rollout of additional mandatory care requirements</w:t>
            </w:r>
            <w:r w:rsidR="00F12CA0">
              <w:rPr>
                <w:color w:val="auto"/>
              </w:rPr>
              <w:t>.</w:t>
            </w:r>
          </w:p>
          <w:p w14:paraId="31A42D2D" w14:textId="77777777" w:rsidR="00FE6351" w:rsidRPr="00EE5838" w:rsidRDefault="00FE6351" w:rsidP="007C778A">
            <w:pPr>
              <w:pStyle w:val="Tabletextnormal9pt"/>
              <w:numPr>
                <w:ilvl w:val="0"/>
                <w:numId w:val="1"/>
              </w:numPr>
              <w:ind w:left="314" w:hanging="284"/>
              <w:rPr>
                <w:color w:val="auto"/>
              </w:rPr>
            </w:pPr>
            <w:r w:rsidRPr="00EE5838">
              <w:rPr>
                <w:color w:val="auto"/>
              </w:rPr>
              <w:t xml:space="preserve">Improving coordination and accessibility of post-diagnostic supports for people living with dementia and their carers, including through an expansion of the National Dementia Support Program and the development of support and referral pathway resources and guidance for health professionals and consumers. </w:t>
            </w:r>
          </w:p>
          <w:p w14:paraId="611CFEE9" w14:textId="1A42BE1C" w:rsidR="0082742C" w:rsidRPr="00616CD2" w:rsidRDefault="00FE6351" w:rsidP="007C778A">
            <w:pPr>
              <w:pStyle w:val="Tabletextnormal9pt"/>
              <w:numPr>
                <w:ilvl w:val="0"/>
                <w:numId w:val="1"/>
              </w:numPr>
              <w:ind w:left="314" w:hanging="284"/>
              <w:rPr>
                <w:color w:val="auto"/>
              </w:rPr>
            </w:pPr>
            <w:r w:rsidRPr="00EE5838">
              <w:rPr>
                <w:color w:val="auto"/>
              </w:rPr>
              <w:t xml:space="preserve">Strengthening regulation through harmonisation across the care and support sector, including aged care, the </w:t>
            </w:r>
            <w:r w:rsidRPr="00A6315E">
              <w:t xml:space="preserve">National Disability Insurance Scheme </w:t>
            </w:r>
            <w:r>
              <w:t>(</w:t>
            </w:r>
            <w:r w:rsidRPr="00EE5838">
              <w:rPr>
                <w:color w:val="auto"/>
              </w:rPr>
              <w:t>NDIS</w:t>
            </w:r>
            <w:r>
              <w:rPr>
                <w:color w:val="auto"/>
              </w:rPr>
              <w:t>)</w:t>
            </w:r>
            <w:r w:rsidRPr="00EE5838">
              <w:rPr>
                <w:color w:val="auto"/>
              </w:rPr>
              <w:t xml:space="preserve"> and disability services, and veterans’ care.</w:t>
            </w:r>
          </w:p>
        </w:tc>
      </w:tr>
    </w:tbl>
    <w:p w14:paraId="0171E27F" w14:textId="77777777" w:rsidR="00B308B4" w:rsidRDefault="00B308B4">
      <w:r>
        <w:rPr>
          <w:b/>
        </w:rPr>
        <w:br w:type="page"/>
      </w:r>
    </w:p>
    <w:tbl>
      <w:tblPr>
        <w:tblStyle w:val="TableGrid"/>
        <w:tblW w:w="7678" w:type="dxa"/>
        <w:jc w:val="center"/>
        <w:tblLayout w:type="fixed"/>
        <w:tblLook w:val="04A0" w:firstRow="1" w:lastRow="0" w:firstColumn="1" w:lastColumn="0" w:noHBand="0" w:noVBand="1"/>
        <w:tblCaption w:val="Table 2.3.4: Performance Measures for Program 3.3"/>
        <w:tblDescription w:val="This table outlines Program 3.3's objective and the key activities for Program 3.3. "/>
      </w:tblPr>
      <w:tblGrid>
        <w:gridCol w:w="1551"/>
        <w:gridCol w:w="1533"/>
        <w:gridCol w:w="1532"/>
        <w:gridCol w:w="1531"/>
        <w:gridCol w:w="1531"/>
      </w:tblGrid>
      <w:tr w:rsidR="0057788E" w:rsidRPr="00A956BF" w14:paraId="1193296E" w14:textId="77777777" w:rsidTr="00292FD6">
        <w:trPr>
          <w:jc w:val="center"/>
        </w:trPr>
        <w:tc>
          <w:tcPr>
            <w:tcW w:w="7678" w:type="dxa"/>
            <w:gridSpan w:val="5"/>
            <w:shd w:val="clear" w:color="auto" w:fill="D9D9D9" w:themeFill="background1" w:themeFillShade="D9"/>
          </w:tcPr>
          <w:p w14:paraId="21609725" w14:textId="4E637A3A" w:rsidR="0057788E" w:rsidRPr="00A956BF" w:rsidRDefault="0057788E" w:rsidP="00181BD4">
            <w:pPr>
              <w:pStyle w:val="Tableheadingrow9pt"/>
              <w:rPr>
                <w:color w:val="auto"/>
              </w:rPr>
            </w:pPr>
            <w:r w:rsidRPr="00A956BF">
              <w:rPr>
                <w:color w:val="auto"/>
              </w:rPr>
              <w:lastRenderedPageBreak/>
              <w:t>Performance Measures</w:t>
            </w:r>
          </w:p>
        </w:tc>
      </w:tr>
      <w:tr w:rsidR="00984AF1" w:rsidRPr="00FC559D" w14:paraId="1BC329A7" w14:textId="77777777" w:rsidTr="0002215B">
        <w:trPr>
          <w:jc w:val="center"/>
        </w:trPr>
        <w:tc>
          <w:tcPr>
            <w:tcW w:w="7678" w:type="dxa"/>
            <w:gridSpan w:val="5"/>
            <w:shd w:val="clear" w:color="auto" w:fill="D9D9D9" w:themeFill="background1" w:themeFillShade="D9"/>
          </w:tcPr>
          <w:p w14:paraId="37598BA5" w14:textId="02556731" w:rsidR="00984AF1" w:rsidRPr="00DC052B" w:rsidRDefault="00B308B4" w:rsidP="00984AF1">
            <w:pPr>
              <w:pStyle w:val="Tableheadingrow9pt"/>
              <w:keepNext/>
              <w:keepLines/>
              <w:rPr>
                <w:color w:val="auto"/>
                <w:sz w:val="17"/>
                <w:szCs w:val="17"/>
              </w:rPr>
            </w:pPr>
            <w:bookmarkStart w:id="3" w:name="_Hlk130553136"/>
            <w:r w:rsidRPr="00DC052B">
              <w:rPr>
                <w:color w:val="auto"/>
                <w:sz w:val="17"/>
                <w:szCs w:val="17"/>
              </w:rPr>
              <w:t>A</w:t>
            </w:r>
            <w:r w:rsidR="00984AF1" w:rsidRPr="00DC052B">
              <w:rPr>
                <w:color w:val="auto"/>
                <w:sz w:val="17"/>
                <w:szCs w:val="17"/>
              </w:rPr>
              <w:t xml:space="preserve">ged care workforce is available and appropriately skilled to deliver safe and high quality care to older Australians, as measured through: </w:t>
            </w:r>
          </w:p>
          <w:p w14:paraId="7646459D" w14:textId="0B9F35F3" w:rsidR="00984AF1" w:rsidRDefault="00984AF1" w:rsidP="00984AF1">
            <w:pPr>
              <w:pStyle w:val="Tableheadingrow9pt"/>
              <w:keepNext/>
              <w:keepLines/>
              <w:numPr>
                <w:ilvl w:val="0"/>
                <w:numId w:val="37"/>
              </w:numPr>
              <w:ind w:left="311" w:hanging="284"/>
              <w:rPr>
                <w:color w:val="auto"/>
                <w:sz w:val="17"/>
                <w:szCs w:val="17"/>
              </w:rPr>
            </w:pPr>
            <w:r>
              <w:rPr>
                <w:color w:val="auto"/>
                <w:sz w:val="17"/>
                <w:szCs w:val="17"/>
              </w:rPr>
              <w:t>Workforce attraction and retention</w:t>
            </w:r>
          </w:p>
          <w:p w14:paraId="7FDD4DD1" w14:textId="2E3C5F1C" w:rsidR="00984AF1" w:rsidRDefault="00984AF1" w:rsidP="00984AF1">
            <w:pPr>
              <w:pStyle w:val="Tableheadingrow9pt"/>
              <w:keepNext/>
              <w:keepLines/>
              <w:numPr>
                <w:ilvl w:val="0"/>
                <w:numId w:val="37"/>
              </w:numPr>
              <w:ind w:left="311" w:hanging="284"/>
              <w:rPr>
                <w:color w:val="auto"/>
                <w:sz w:val="17"/>
                <w:szCs w:val="17"/>
              </w:rPr>
            </w:pPr>
            <w:r>
              <w:rPr>
                <w:color w:val="auto"/>
                <w:sz w:val="17"/>
                <w:szCs w:val="17"/>
              </w:rPr>
              <w:t>Workforce skills/qualifications</w:t>
            </w:r>
          </w:p>
          <w:p w14:paraId="48FFE363" w14:textId="6ADE9C60" w:rsidR="005C3EF7" w:rsidRPr="00223EE8" w:rsidRDefault="005C3EF7" w:rsidP="00984AF1">
            <w:pPr>
              <w:pStyle w:val="Tableheadingrow9pt"/>
              <w:keepNext/>
              <w:keepLines/>
              <w:numPr>
                <w:ilvl w:val="0"/>
                <w:numId w:val="37"/>
              </w:numPr>
              <w:ind w:left="311" w:hanging="284"/>
              <w:rPr>
                <w:color w:val="auto"/>
                <w:sz w:val="17"/>
                <w:szCs w:val="17"/>
              </w:rPr>
            </w:pPr>
            <w:r>
              <w:rPr>
                <w:color w:val="auto"/>
                <w:sz w:val="17"/>
                <w:szCs w:val="17"/>
              </w:rPr>
              <w:t>Workforce satisfaction.</w:t>
            </w:r>
          </w:p>
        </w:tc>
      </w:tr>
      <w:tr w:rsidR="00984AF1" w:rsidRPr="00A956BF" w14:paraId="0786981B" w14:textId="77777777" w:rsidTr="0002215B">
        <w:trPr>
          <w:jc w:val="center"/>
        </w:trPr>
        <w:tc>
          <w:tcPr>
            <w:tcW w:w="1551" w:type="dxa"/>
            <w:shd w:val="clear" w:color="auto" w:fill="auto"/>
          </w:tcPr>
          <w:p w14:paraId="2921B998" w14:textId="08134187" w:rsidR="00984AF1" w:rsidRPr="00685583" w:rsidRDefault="00984AF1" w:rsidP="00984AF1">
            <w:pPr>
              <w:pStyle w:val="Tableheadingrow9pt"/>
              <w:keepNext/>
              <w:keepLines/>
              <w:rPr>
                <w:color w:val="auto"/>
                <w:sz w:val="17"/>
                <w:szCs w:val="17"/>
              </w:rPr>
            </w:pPr>
            <w:r w:rsidRPr="00273204">
              <w:rPr>
                <w:color w:val="auto"/>
                <w:sz w:val="17"/>
                <w:szCs w:val="17"/>
              </w:rPr>
              <w:t>Current Year</w:t>
            </w:r>
            <w:r w:rsidRPr="00273204">
              <w:rPr>
                <w:color w:val="auto"/>
                <w:sz w:val="17"/>
                <w:szCs w:val="17"/>
              </w:rPr>
              <w:br/>
              <w:t>2022–23 Planned Performance Result</w:t>
            </w:r>
            <w:r>
              <w:rPr>
                <w:rStyle w:val="FootnoteReference"/>
                <w:sz w:val="17"/>
                <w:szCs w:val="17"/>
              </w:rPr>
              <w:footnoteReference w:id="14"/>
            </w:r>
          </w:p>
        </w:tc>
        <w:tc>
          <w:tcPr>
            <w:tcW w:w="1533" w:type="dxa"/>
            <w:shd w:val="clear" w:color="auto" w:fill="auto"/>
          </w:tcPr>
          <w:p w14:paraId="0DD9D277" w14:textId="77777777" w:rsidR="00984AF1" w:rsidRPr="00685583" w:rsidRDefault="00984AF1" w:rsidP="00984AF1">
            <w:pPr>
              <w:pStyle w:val="Tableheadingrow9pt"/>
              <w:keepNext/>
              <w:keepLines/>
              <w:rPr>
                <w:color w:val="auto"/>
                <w:sz w:val="17"/>
                <w:szCs w:val="17"/>
              </w:rPr>
            </w:pPr>
            <w:r>
              <w:rPr>
                <w:color w:val="auto"/>
                <w:sz w:val="17"/>
                <w:szCs w:val="17"/>
              </w:rPr>
              <w:t>Budget Year</w:t>
            </w:r>
            <w:r>
              <w:rPr>
                <w:color w:val="auto"/>
                <w:sz w:val="17"/>
                <w:szCs w:val="17"/>
              </w:rPr>
              <w:br/>
            </w:r>
            <w:r w:rsidRPr="005D0368">
              <w:rPr>
                <w:color w:val="auto"/>
                <w:sz w:val="17"/>
                <w:szCs w:val="17"/>
              </w:rPr>
              <w:t>202</w:t>
            </w:r>
            <w:r>
              <w:rPr>
                <w:color w:val="auto"/>
                <w:sz w:val="17"/>
                <w:szCs w:val="17"/>
              </w:rPr>
              <w:t>3–</w:t>
            </w:r>
            <w:r w:rsidRPr="005D0368">
              <w:rPr>
                <w:color w:val="auto"/>
                <w:sz w:val="17"/>
                <w:szCs w:val="17"/>
              </w:rPr>
              <w:t>2</w:t>
            </w:r>
            <w:r>
              <w:rPr>
                <w:color w:val="auto"/>
                <w:sz w:val="17"/>
                <w:szCs w:val="17"/>
              </w:rPr>
              <w:t>4</w:t>
            </w:r>
            <w:r w:rsidRPr="005D0368">
              <w:rPr>
                <w:color w:val="auto"/>
                <w:sz w:val="17"/>
                <w:szCs w:val="17"/>
              </w:rPr>
              <w:t xml:space="preserve"> </w:t>
            </w:r>
            <w:r>
              <w:rPr>
                <w:color w:val="auto"/>
                <w:sz w:val="17"/>
                <w:szCs w:val="17"/>
              </w:rPr>
              <w:t>Planned Performance Result</w:t>
            </w:r>
          </w:p>
        </w:tc>
        <w:tc>
          <w:tcPr>
            <w:tcW w:w="1532" w:type="dxa"/>
            <w:shd w:val="clear" w:color="auto" w:fill="auto"/>
          </w:tcPr>
          <w:p w14:paraId="786BD553" w14:textId="77777777" w:rsidR="00984AF1" w:rsidRPr="00685583" w:rsidRDefault="00984AF1" w:rsidP="00984AF1">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4–</w:t>
            </w:r>
            <w:r w:rsidRPr="005D0368">
              <w:rPr>
                <w:color w:val="auto"/>
                <w:sz w:val="17"/>
                <w:szCs w:val="17"/>
              </w:rPr>
              <w:t>2</w:t>
            </w:r>
            <w:r>
              <w:rPr>
                <w:color w:val="auto"/>
                <w:sz w:val="17"/>
                <w:szCs w:val="17"/>
              </w:rPr>
              <w:t>5</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5BE3D6E6" w14:textId="77777777" w:rsidR="00984AF1" w:rsidRPr="00685583" w:rsidRDefault="00984AF1" w:rsidP="00984AF1">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5–</w:t>
            </w:r>
            <w:r w:rsidRPr="005D0368">
              <w:rPr>
                <w:color w:val="auto"/>
                <w:sz w:val="17"/>
                <w:szCs w:val="17"/>
              </w:rPr>
              <w:t>2</w:t>
            </w:r>
            <w:r>
              <w:rPr>
                <w:color w:val="auto"/>
                <w:sz w:val="17"/>
                <w:szCs w:val="17"/>
              </w:rPr>
              <w:t>6</w:t>
            </w:r>
            <w:r w:rsidRPr="005D0368">
              <w:rPr>
                <w:color w:val="auto"/>
                <w:sz w:val="17"/>
                <w:szCs w:val="17"/>
              </w:rPr>
              <w:t xml:space="preserve"> </w:t>
            </w:r>
            <w:r>
              <w:rPr>
                <w:color w:val="auto"/>
                <w:sz w:val="17"/>
                <w:szCs w:val="17"/>
              </w:rPr>
              <w:t>Planned Performance Result</w:t>
            </w:r>
          </w:p>
        </w:tc>
        <w:tc>
          <w:tcPr>
            <w:tcW w:w="1531" w:type="dxa"/>
            <w:shd w:val="clear" w:color="auto" w:fill="auto"/>
          </w:tcPr>
          <w:p w14:paraId="4EB8183C" w14:textId="77777777" w:rsidR="00984AF1" w:rsidRPr="00685583" w:rsidRDefault="00984AF1" w:rsidP="00984AF1">
            <w:pPr>
              <w:pStyle w:val="Tableheadingrow9pt"/>
              <w:keepNext/>
              <w:keepLines/>
              <w:rPr>
                <w:color w:val="auto"/>
                <w:sz w:val="17"/>
                <w:szCs w:val="17"/>
              </w:rPr>
            </w:pPr>
            <w:r>
              <w:rPr>
                <w:color w:val="auto"/>
                <w:sz w:val="17"/>
                <w:szCs w:val="17"/>
              </w:rPr>
              <w:t>Forward Estimates</w:t>
            </w:r>
            <w:r>
              <w:rPr>
                <w:color w:val="auto"/>
                <w:sz w:val="17"/>
                <w:szCs w:val="17"/>
              </w:rPr>
              <w:br/>
            </w:r>
            <w:r w:rsidRPr="005D0368">
              <w:rPr>
                <w:color w:val="auto"/>
                <w:sz w:val="17"/>
                <w:szCs w:val="17"/>
              </w:rPr>
              <w:t>202</w:t>
            </w:r>
            <w:r>
              <w:rPr>
                <w:color w:val="auto"/>
                <w:sz w:val="17"/>
                <w:szCs w:val="17"/>
              </w:rPr>
              <w:t>6–</w:t>
            </w:r>
            <w:r w:rsidRPr="005D0368">
              <w:rPr>
                <w:color w:val="auto"/>
                <w:sz w:val="17"/>
                <w:szCs w:val="17"/>
              </w:rPr>
              <w:t>2</w:t>
            </w:r>
            <w:r>
              <w:rPr>
                <w:color w:val="auto"/>
                <w:sz w:val="17"/>
                <w:szCs w:val="17"/>
              </w:rPr>
              <w:t>7</w:t>
            </w:r>
            <w:r w:rsidRPr="005D0368">
              <w:rPr>
                <w:color w:val="auto"/>
                <w:sz w:val="17"/>
                <w:szCs w:val="17"/>
              </w:rPr>
              <w:t xml:space="preserve"> </w:t>
            </w:r>
            <w:r>
              <w:rPr>
                <w:color w:val="auto"/>
                <w:sz w:val="17"/>
                <w:szCs w:val="17"/>
              </w:rPr>
              <w:t>Planned Performance Result</w:t>
            </w:r>
          </w:p>
        </w:tc>
      </w:tr>
      <w:tr w:rsidR="00984AF1" w:rsidRPr="00A956BF" w14:paraId="489E3763" w14:textId="77777777" w:rsidTr="0002215B">
        <w:trPr>
          <w:jc w:val="center"/>
        </w:trPr>
        <w:tc>
          <w:tcPr>
            <w:tcW w:w="1551" w:type="dxa"/>
            <w:shd w:val="clear" w:color="auto" w:fill="auto"/>
          </w:tcPr>
          <w:p w14:paraId="78450E79" w14:textId="77777777" w:rsidR="00984AF1" w:rsidRDefault="00984AF1" w:rsidP="00984AF1">
            <w:pPr>
              <w:rPr>
                <w:sz w:val="17"/>
                <w:szCs w:val="17"/>
              </w:rPr>
            </w:pPr>
            <w:r>
              <w:rPr>
                <w:sz w:val="17"/>
                <w:szCs w:val="17"/>
              </w:rPr>
              <w:t xml:space="preserve">a. </w:t>
            </w:r>
            <w:r w:rsidRPr="00735DF7">
              <w:rPr>
                <w:sz w:val="17"/>
                <w:szCs w:val="17"/>
              </w:rPr>
              <w:t>N/A</w:t>
            </w:r>
          </w:p>
          <w:p w14:paraId="29B9AB9C" w14:textId="77777777" w:rsidR="00181BD4" w:rsidRDefault="00181BD4" w:rsidP="00984AF1">
            <w:pPr>
              <w:rPr>
                <w:sz w:val="17"/>
                <w:szCs w:val="17"/>
              </w:rPr>
            </w:pPr>
            <w:r>
              <w:rPr>
                <w:sz w:val="17"/>
                <w:szCs w:val="17"/>
              </w:rPr>
              <w:t>b. N/A</w:t>
            </w:r>
          </w:p>
          <w:p w14:paraId="51860346" w14:textId="3A2857DF" w:rsidR="00181BD4" w:rsidRPr="00735DF7" w:rsidRDefault="00181BD4" w:rsidP="00984AF1">
            <w:pPr>
              <w:rPr>
                <w:color w:val="auto"/>
                <w:sz w:val="17"/>
                <w:szCs w:val="17"/>
              </w:rPr>
            </w:pPr>
            <w:r>
              <w:rPr>
                <w:sz w:val="17"/>
                <w:szCs w:val="17"/>
              </w:rPr>
              <w:t>c. N/A</w:t>
            </w:r>
          </w:p>
        </w:tc>
        <w:tc>
          <w:tcPr>
            <w:tcW w:w="1533" w:type="dxa"/>
            <w:vMerge w:val="restart"/>
            <w:shd w:val="clear" w:color="auto" w:fill="auto"/>
          </w:tcPr>
          <w:p w14:paraId="71416948" w14:textId="77777777" w:rsidR="005C3EF7" w:rsidRDefault="005C3EF7" w:rsidP="005C3EF7">
            <w:pPr>
              <w:ind w:left="41"/>
              <w:rPr>
                <w:rFonts w:ascii="Calibri" w:eastAsiaTheme="minorHAnsi" w:hAnsi="Calibri" w:cs="Calibri"/>
                <w:color w:val="auto"/>
                <w:sz w:val="17"/>
                <w:szCs w:val="17"/>
                <w:lang w:eastAsia="en-US"/>
              </w:rPr>
            </w:pPr>
            <w:r>
              <w:rPr>
                <w:rFonts w:eastAsiaTheme="minorHAnsi"/>
                <w:sz w:val="17"/>
                <w:szCs w:val="17"/>
                <w:lang w:eastAsia="en-US"/>
              </w:rPr>
              <w:t>a. Establish baseline for staff turnover through the biennial Provider Workforce Survey</w:t>
            </w:r>
          </w:p>
          <w:p w14:paraId="143C9BC7" w14:textId="77777777" w:rsidR="00984AF1" w:rsidRDefault="005C3EF7" w:rsidP="00B308B4">
            <w:pPr>
              <w:ind w:left="41"/>
              <w:rPr>
                <w:rFonts w:eastAsiaTheme="minorHAnsi"/>
                <w:sz w:val="17"/>
                <w:szCs w:val="17"/>
                <w:lang w:eastAsia="en-US"/>
              </w:rPr>
            </w:pPr>
            <w:r>
              <w:rPr>
                <w:rFonts w:eastAsiaTheme="minorHAnsi"/>
                <w:sz w:val="17"/>
                <w:szCs w:val="17"/>
                <w:lang w:eastAsia="en-US"/>
              </w:rPr>
              <w:t>b. Establish baseline for worker qualification through the biennial Provider Workforce Survey</w:t>
            </w:r>
          </w:p>
          <w:p w14:paraId="180DC8B3" w14:textId="1D3C9955" w:rsidR="00181BD4" w:rsidRPr="00FC559D" w:rsidRDefault="00181BD4" w:rsidP="00B308B4">
            <w:pPr>
              <w:ind w:left="41"/>
              <w:rPr>
                <w:color w:val="auto"/>
                <w:sz w:val="17"/>
                <w:szCs w:val="17"/>
              </w:rPr>
            </w:pPr>
            <w:r>
              <w:rPr>
                <w:rFonts w:eastAsiaTheme="minorHAnsi"/>
                <w:sz w:val="17"/>
                <w:szCs w:val="17"/>
                <w:lang w:eastAsia="en-US"/>
              </w:rPr>
              <w:t>c. N/A</w:t>
            </w:r>
          </w:p>
        </w:tc>
        <w:tc>
          <w:tcPr>
            <w:tcW w:w="1532" w:type="dxa"/>
            <w:vMerge w:val="restart"/>
            <w:shd w:val="clear" w:color="auto" w:fill="auto"/>
          </w:tcPr>
          <w:p w14:paraId="6F73AA70" w14:textId="77777777" w:rsidR="005C3EF7" w:rsidRDefault="005C3EF7" w:rsidP="005C3EF7">
            <w:pPr>
              <w:ind w:left="41"/>
              <w:rPr>
                <w:rFonts w:ascii="Calibri" w:eastAsiaTheme="minorHAnsi" w:hAnsi="Calibri" w:cs="Calibri"/>
                <w:color w:val="auto"/>
                <w:sz w:val="17"/>
                <w:szCs w:val="17"/>
                <w:lang w:eastAsia="en-US"/>
              </w:rPr>
            </w:pPr>
            <w:r>
              <w:rPr>
                <w:rFonts w:eastAsiaTheme="minorHAnsi"/>
                <w:sz w:val="17"/>
                <w:szCs w:val="17"/>
                <w:lang w:eastAsia="en-US"/>
              </w:rPr>
              <w:t>a. Establish baseline for staff turnover through the biennial Worker Survey</w:t>
            </w:r>
          </w:p>
          <w:p w14:paraId="1B317387" w14:textId="77777777" w:rsidR="005C3EF7" w:rsidRDefault="005C3EF7" w:rsidP="005C3EF7">
            <w:pPr>
              <w:ind w:left="41"/>
              <w:rPr>
                <w:rFonts w:eastAsiaTheme="minorHAnsi"/>
                <w:sz w:val="17"/>
                <w:szCs w:val="17"/>
                <w:lang w:eastAsia="en-US"/>
              </w:rPr>
            </w:pPr>
            <w:r>
              <w:rPr>
                <w:rFonts w:eastAsiaTheme="minorHAnsi"/>
                <w:sz w:val="17"/>
                <w:szCs w:val="17"/>
                <w:lang w:eastAsia="en-US"/>
              </w:rPr>
              <w:t>b. Establish baseline for worker qualification through the biennial Worker Survey</w:t>
            </w:r>
          </w:p>
          <w:p w14:paraId="1F582B56" w14:textId="60E6E18A" w:rsidR="00984AF1" w:rsidRPr="00A956BF" w:rsidRDefault="005C3EF7" w:rsidP="005C3EF7">
            <w:pPr>
              <w:ind w:left="41"/>
              <w:rPr>
                <w:color w:val="auto"/>
                <w:sz w:val="17"/>
                <w:szCs w:val="17"/>
              </w:rPr>
            </w:pPr>
            <w:r>
              <w:rPr>
                <w:rFonts w:eastAsiaTheme="minorHAnsi"/>
                <w:sz w:val="17"/>
                <w:szCs w:val="17"/>
                <w:lang w:eastAsia="en-US"/>
              </w:rPr>
              <w:t>c. Establish baseline for worker satisfaction through the biennial Worker Survey</w:t>
            </w:r>
          </w:p>
        </w:tc>
        <w:tc>
          <w:tcPr>
            <w:tcW w:w="1531" w:type="dxa"/>
            <w:vMerge w:val="restart"/>
            <w:shd w:val="clear" w:color="auto" w:fill="auto"/>
          </w:tcPr>
          <w:p w14:paraId="5ACF7773" w14:textId="484638AD" w:rsidR="005C3EF7" w:rsidRDefault="005C3EF7" w:rsidP="005C3EF7">
            <w:pPr>
              <w:rPr>
                <w:rFonts w:ascii="Calibri" w:eastAsiaTheme="minorHAnsi" w:hAnsi="Calibri" w:cs="Calibri"/>
                <w:color w:val="auto"/>
                <w:sz w:val="17"/>
                <w:szCs w:val="17"/>
                <w:lang w:eastAsia="en-US"/>
              </w:rPr>
            </w:pPr>
            <w:r>
              <w:rPr>
                <w:rFonts w:eastAsiaTheme="minorHAnsi"/>
                <w:sz w:val="17"/>
                <w:szCs w:val="17"/>
                <w:lang w:eastAsia="en-US"/>
              </w:rPr>
              <w:t xml:space="preserve">a. Target to be set (dependent on baseline developed in </w:t>
            </w:r>
            <w:r w:rsidR="00181BD4">
              <w:rPr>
                <w:rFonts w:eastAsiaTheme="minorHAnsi"/>
                <w:sz w:val="17"/>
                <w:szCs w:val="17"/>
                <w:lang w:eastAsia="en-US"/>
              </w:rPr>
              <w:t>2023–24</w:t>
            </w:r>
            <w:r>
              <w:rPr>
                <w:rFonts w:eastAsiaTheme="minorHAnsi"/>
                <w:sz w:val="17"/>
                <w:szCs w:val="17"/>
                <w:lang w:eastAsia="en-US"/>
              </w:rPr>
              <w:t xml:space="preserve">) for staff turnover through the biennial Provider Workforce Survey </w:t>
            </w:r>
          </w:p>
          <w:p w14:paraId="0CB89717" w14:textId="48F91AF1" w:rsidR="00984AF1" w:rsidRPr="00A956BF" w:rsidRDefault="005C3EF7" w:rsidP="00181BD4">
            <w:pPr>
              <w:rPr>
                <w:color w:val="auto"/>
                <w:sz w:val="17"/>
                <w:szCs w:val="17"/>
              </w:rPr>
            </w:pPr>
            <w:r>
              <w:rPr>
                <w:rFonts w:eastAsiaTheme="minorHAnsi"/>
                <w:sz w:val="17"/>
                <w:szCs w:val="17"/>
                <w:lang w:eastAsia="en-US"/>
              </w:rPr>
              <w:t xml:space="preserve">b Target to be set (dependent on baseline developed in </w:t>
            </w:r>
            <w:r w:rsidR="00181BD4">
              <w:rPr>
                <w:rFonts w:eastAsiaTheme="minorHAnsi"/>
                <w:sz w:val="17"/>
                <w:szCs w:val="17"/>
                <w:lang w:eastAsia="en-US"/>
              </w:rPr>
              <w:t>2023–24</w:t>
            </w:r>
            <w:r>
              <w:rPr>
                <w:rFonts w:eastAsiaTheme="minorHAnsi"/>
                <w:sz w:val="17"/>
                <w:szCs w:val="17"/>
                <w:lang w:eastAsia="en-US"/>
              </w:rPr>
              <w:t>) for worker qualification through the biennial Provider Workforce Survey</w:t>
            </w:r>
          </w:p>
        </w:tc>
        <w:tc>
          <w:tcPr>
            <w:tcW w:w="1531" w:type="dxa"/>
            <w:vMerge w:val="restart"/>
            <w:shd w:val="clear" w:color="auto" w:fill="auto"/>
          </w:tcPr>
          <w:p w14:paraId="33BFB802" w14:textId="178B5E14" w:rsidR="005C3EF7" w:rsidRDefault="005C3EF7" w:rsidP="005C3EF7">
            <w:pPr>
              <w:ind w:left="41"/>
              <w:rPr>
                <w:rFonts w:ascii="Calibri" w:eastAsiaTheme="minorHAnsi" w:hAnsi="Calibri" w:cs="Calibri"/>
                <w:color w:val="auto"/>
                <w:sz w:val="17"/>
                <w:szCs w:val="17"/>
                <w:lang w:eastAsia="en-US"/>
              </w:rPr>
            </w:pPr>
            <w:r>
              <w:rPr>
                <w:rFonts w:eastAsiaTheme="minorHAnsi"/>
                <w:sz w:val="17"/>
                <w:szCs w:val="17"/>
                <w:lang w:eastAsia="en-US"/>
              </w:rPr>
              <w:t xml:space="preserve">a.  Target to be set (dependent on baseline developed in </w:t>
            </w:r>
            <w:r w:rsidR="00181BD4">
              <w:rPr>
                <w:rFonts w:eastAsiaTheme="minorHAnsi"/>
                <w:sz w:val="17"/>
                <w:szCs w:val="17"/>
                <w:lang w:eastAsia="en-US"/>
              </w:rPr>
              <w:t>2024–25</w:t>
            </w:r>
            <w:r>
              <w:rPr>
                <w:rFonts w:eastAsiaTheme="minorHAnsi"/>
                <w:sz w:val="17"/>
                <w:szCs w:val="17"/>
                <w:lang w:eastAsia="en-US"/>
              </w:rPr>
              <w:t>) for staff turnover through the biennial Worker Survey</w:t>
            </w:r>
          </w:p>
          <w:p w14:paraId="581D84A3" w14:textId="58A4E687" w:rsidR="005C3EF7" w:rsidRDefault="005C3EF7" w:rsidP="005C3EF7">
            <w:pPr>
              <w:ind w:left="41"/>
              <w:rPr>
                <w:rFonts w:eastAsiaTheme="minorHAnsi"/>
                <w:sz w:val="17"/>
                <w:szCs w:val="17"/>
                <w:lang w:eastAsia="en-US"/>
              </w:rPr>
            </w:pPr>
            <w:r>
              <w:rPr>
                <w:rFonts w:eastAsiaTheme="minorHAnsi"/>
                <w:sz w:val="17"/>
                <w:szCs w:val="17"/>
                <w:lang w:eastAsia="en-US"/>
              </w:rPr>
              <w:t xml:space="preserve">b. Target to be set (dependent on baseline developed in </w:t>
            </w:r>
            <w:r w:rsidR="00181BD4">
              <w:rPr>
                <w:rFonts w:eastAsiaTheme="minorHAnsi"/>
                <w:sz w:val="17"/>
                <w:szCs w:val="17"/>
                <w:lang w:eastAsia="en-US"/>
              </w:rPr>
              <w:t>2024–25</w:t>
            </w:r>
            <w:r>
              <w:rPr>
                <w:rFonts w:eastAsiaTheme="minorHAnsi"/>
                <w:sz w:val="17"/>
                <w:szCs w:val="17"/>
                <w:lang w:eastAsia="en-US"/>
              </w:rPr>
              <w:t>) for worker qualification through the biennial the biennial Worker Survey</w:t>
            </w:r>
          </w:p>
          <w:p w14:paraId="456180FD" w14:textId="0B2C81F9" w:rsidR="00984AF1" w:rsidRPr="00A956BF" w:rsidRDefault="005C3EF7" w:rsidP="00B308B4">
            <w:pPr>
              <w:ind w:left="41"/>
              <w:rPr>
                <w:color w:val="auto"/>
                <w:sz w:val="17"/>
                <w:szCs w:val="17"/>
              </w:rPr>
            </w:pPr>
            <w:r>
              <w:rPr>
                <w:rFonts w:eastAsiaTheme="minorHAnsi"/>
                <w:sz w:val="17"/>
                <w:szCs w:val="17"/>
                <w:lang w:eastAsia="en-US"/>
              </w:rPr>
              <w:t xml:space="preserve">c. Target to be set (dependent on baseline developed in </w:t>
            </w:r>
            <w:r w:rsidR="00341DD0">
              <w:rPr>
                <w:rFonts w:eastAsiaTheme="minorHAnsi"/>
                <w:sz w:val="17"/>
                <w:szCs w:val="17"/>
                <w:lang w:eastAsia="en-US"/>
              </w:rPr>
              <w:t>2024–25</w:t>
            </w:r>
            <w:r>
              <w:rPr>
                <w:rFonts w:eastAsiaTheme="minorHAnsi"/>
                <w:sz w:val="17"/>
                <w:szCs w:val="17"/>
                <w:lang w:eastAsia="en-US"/>
              </w:rPr>
              <w:t>) for worker satisfaction through the biennial Worker Survey</w:t>
            </w:r>
          </w:p>
        </w:tc>
      </w:tr>
      <w:bookmarkEnd w:id="3"/>
      <w:tr w:rsidR="00984AF1" w:rsidRPr="00A956BF" w14:paraId="26FA3667" w14:textId="77777777" w:rsidTr="0002215B">
        <w:trPr>
          <w:jc w:val="center"/>
        </w:trPr>
        <w:tc>
          <w:tcPr>
            <w:tcW w:w="1551" w:type="dxa"/>
            <w:shd w:val="clear" w:color="auto" w:fill="auto"/>
            <w:vAlign w:val="center"/>
          </w:tcPr>
          <w:p w14:paraId="78BFA3C2" w14:textId="77777777" w:rsidR="00984AF1" w:rsidRPr="00A956BF" w:rsidRDefault="00984AF1" w:rsidP="00984AF1">
            <w:pPr>
              <w:pStyle w:val="Tableheadingrowmeasures85pt"/>
              <w:rPr>
                <w:color w:val="auto"/>
              </w:rPr>
            </w:pPr>
            <w:r w:rsidRPr="00E46A9B">
              <w:rPr>
                <w:color w:val="auto"/>
              </w:rPr>
              <w:t>202</w:t>
            </w:r>
            <w:r>
              <w:rPr>
                <w:color w:val="auto"/>
              </w:rPr>
              <w:t>2</w:t>
            </w:r>
            <w:r w:rsidRPr="00E46A9B">
              <w:rPr>
                <w:color w:val="auto"/>
              </w:rPr>
              <w:t>–2</w:t>
            </w:r>
            <w:r>
              <w:rPr>
                <w:color w:val="auto"/>
              </w:rPr>
              <w:t>3</w:t>
            </w:r>
            <w:r w:rsidRPr="00E46A9B">
              <w:rPr>
                <w:color w:val="auto"/>
              </w:rPr>
              <w:br/>
            </w:r>
            <w:r>
              <w:rPr>
                <w:color w:val="auto"/>
              </w:rPr>
              <w:t xml:space="preserve">Expected </w:t>
            </w:r>
            <w:r w:rsidRPr="00E46A9B">
              <w:rPr>
                <w:color w:val="auto"/>
              </w:rPr>
              <w:t>Performance Result</w:t>
            </w:r>
          </w:p>
        </w:tc>
        <w:tc>
          <w:tcPr>
            <w:tcW w:w="1533" w:type="dxa"/>
            <w:vMerge/>
            <w:shd w:val="clear" w:color="auto" w:fill="auto"/>
          </w:tcPr>
          <w:p w14:paraId="6AFA3EAA" w14:textId="77777777" w:rsidR="00984AF1" w:rsidRPr="00A956BF" w:rsidRDefault="00984AF1" w:rsidP="00984AF1">
            <w:pPr>
              <w:rPr>
                <w:color w:val="auto"/>
                <w:sz w:val="17"/>
                <w:szCs w:val="17"/>
              </w:rPr>
            </w:pPr>
          </w:p>
        </w:tc>
        <w:tc>
          <w:tcPr>
            <w:tcW w:w="1532" w:type="dxa"/>
            <w:vMerge/>
            <w:shd w:val="clear" w:color="auto" w:fill="auto"/>
          </w:tcPr>
          <w:p w14:paraId="1D42DCE5" w14:textId="77777777" w:rsidR="00984AF1" w:rsidRPr="00A956BF" w:rsidRDefault="00984AF1" w:rsidP="00984AF1">
            <w:pPr>
              <w:rPr>
                <w:color w:val="auto"/>
                <w:sz w:val="17"/>
                <w:szCs w:val="17"/>
              </w:rPr>
            </w:pPr>
          </w:p>
        </w:tc>
        <w:tc>
          <w:tcPr>
            <w:tcW w:w="1531" w:type="dxa"/>
            <w:vMerge/>
            <w:shd w:val="clear" w:color="auto" w:fill="auto"/>
          </w:tcPr>
          <w:p w14:paraId="29210EA4" w14:textId="77777777" w:rsidR="00984AF1" w:rsidRPr="00A956BF" w:rsidRDefault="00984AF1" w:rsidP="00984AF1">
            <w:pPr>
              <w:rPr>
                <w:color w:val="auto"/>
                <w:sz w:val="17"/>
                <w:szCs w:val="17"/>
              </w:rPr>
            </w:pPr>
          </w:p>
        </w:tc>
        <w:tc>
          <w:tcPr>
            <w:tcW w:w="1531" w:type="dxa"/>
            <w:vMerge/>
            <w:shd w:val="clear" w:color="auto" w:fill="auto"/>
          </w:tcPr>
          <w:p w14:paraId="743B6E0F" w14:textId="77777777" w:rsidR="00984AF1" w:rsidRPr="00A956BF" w:rsidRDefault="00984AF1" w:rsidP="00984AF1">
            <w:pPr>
              <w:rPr>
                <w:color w:val="auto"/>
                <w:sz w:val="17"/>
                <w:szCs w:val="17"/>
              </w:rPr>
            </w:pPr>
          </w:p>
        </w:tc>
      </w:tr>
      <w:tr w:rsidR="00984AF1" w:rsidRPr="00A956BF" w14:paraId="50D2BA01" w14:textId="77777777" w:rsidTr="0002215B">
        <w:trPr>
          <w:jc w:val="center"/>
        </w:trPr>
        <w:tc>
          <w:tcPr>
            <w:tcW w:w="1551" w:type="dxa"/>
            <w:shd w:val="clear" w:color="auto" w:fill="auto"/>
          </w:tcPr>
          <w:p w14:paraId="30705581" w14:textId="77777777" w:rsidR="00984AF1" w:rsidRDefault="00984AF1" w:rsidP="00984AF1">
            <w:pPr>
              <w:rPr>
                <w:sz w:val="17"/>
                <w:szCs w:val="17"/>
              </w:rPr>
            </w:pPr>
            <w:r>
              <w:rPr>
                <w:sz w:val="17"/>
                <w:szCs w:val="17"/>
              </w:rPr>
              <w:t>a. N/A</w:t>
            </w:r>
          </w:p>
          <w:p w14:paraId="2E7C6172" w14:textId="77777777" w:rsidR="00181BD4" w:rsidRDefault="00181BD4" w:rsidP="00984AF1">
            <w:pPr>
              <w:rPr>
                <w:color w:val="auto"/>
              </w:rPr>
            </w:pPr>
            <w:r>
              <w:rPr>
                <w:color w:val="auto"/>
              </w:rPr>
              <w:t>b. N/A</w:t>
            </w:r>
          </w:p>
          <w:p w14:paraId="6805D81F" w14:textId="1F93E1E5" w:rsidR="00181BD4" w:rsidRPr="00A956BF" w:rsidRDefault="00181BD4" w:rsidP="00984AF1">
            <w:pPr>
              <w:rPr>
                <w:color w:val="auto"/>
              </w:rPr>
            </w:pPr>
            <w:r>
              <w:rPr>
                <w:color w:val="auto"/>
              </w:rPr>
              <w:t>c. N/A</w:t>
            </w:r>
          </w:p>
        </w:tc>
        <w:tc>
          <w:tcPr>
            <w:tcW w:w="1533" w:type="dxa"/>
            <w:vMerge/>
            <w:shd w:val="clear" w:color="auto" w:fill="auto"/>
          </w:tcPr>
          <w:p w14:paraId="4340FAC6" w14:textId="77777777" w:rsidR="00984AF1" w:rsidRPr="00A956BF" w:rsidRDefault="00984AF1" w:rsidP="00984AF1">
            <w:pPr>
              <w:rPr>
                <w:color w:val="auto"/>
                <w:sz w:val="17"/>
                <w:szCs w:val="17"/>
              </w:rPr>
            </w:pPr>
          </w:p>
        </w:tc>
        <w:tc>
          <w:tcPr>
            <w:tcW w:w="1532" w:type="dxa"/>
            <w:vMerge/>
            <w:shd w:val="clear" w:color="auto" w:fill="auto"/>
          </w:tcPr>
          <w:p w14:paraId="2EE14BC8" w14:textId="77777777" w:rsidR="00984AF1" w:rsidRPr="00A956BF" w:rsidRDefault="00984AF1" w:rsidP="00984AF1">
            <w:pPr>
              <w:rPr>
                <w:color w:val="auto"/>
                <w:sz w:val="17"/>
                <w:szCs w:val="17"/>
              </w:rPr>
            </w:pPr>
          </w:p>
        </w:tc>
        <w:tc>
          <w:tcPr>
            <w:tcW w:w="1531" w:type="dxa"/>
            <w:vMerge/>
            <w:shd w:val="clear" w:color="auto" w:fill="auto"/>
          </w:tcPr>
          <w:p w14:paraId="142506EF" w14:textId="77777777" w:rsidR="00984AF1" w:rsidRPr="00A956BF" w:rsidRDefault="00984AF1" w:rsidP="00984AF1">
            <w:pPr>
              <w:rPr>
                <w:color w:val="auto"/>
                <w:sz w:val="17"/>
                <w:szCs w:val="17"/>
              </w:rPr>
            </w:pPr>
          </w:p>
        </w:tc>
        <w:tc>
          <w:tcPr>
            <w:tcW w:w="1531" w:type="dxa"/>
            <w:vMerge/>
            <w:shd w:val="clear" w:color="auto" w:fill="auto"/>
          </w:tcPr>
          <w:p w14:paraId="6B87B90B" w14:textId="77777777" w:rsidR="00984AF1" w:rsidRPr="00A956BF" w:rsidRDefault="00984AF1" w:rsidP="00984AF1">
            <w:pPr>
              <w:rPr>
                <w:color w:val="auto"/>
                <w:sz w:val="17"/>
                <w:szCs w:val="17"/>
              </w:rPr>
            </w:pPr>
          </w:p>
        </w:tc>
      </w:tr>
      <w:tr w:rsidR="00984AF1" w:rsidRPr="00A956BF" w14:paraId="40CAB1B1" w14:textId="77777777" w:rsidTr="006E33D9">
        <w:trPr>
          <w:jc w:val="center"/>
        </w:trPr>
        <w:tc>
          <w:tcPr>
            <w:tcW w:w="7678" w:type="dxa"/>
            <w:gridSpan w:val="5"/>
            <w:shd w:val="clear" w:color="auto" w:fill="auto"/>
          </w:tcPr>
          <w:p w14:paraId="5CDC214E" w14:textId="6F371CAA" w:rsidR="00984AF1" w:rsidRPr="00A956BF" w:rsidRDefault="00984AF1" w:rsidP="00984AF1">
            <w:pPr>
              <w:pStyle w:val="Tableheadingrow9pt"/>
              <w:rPr>
                <w:color w:val="auto"/>
              </w:rPr>
            </w:pPr>
            <w:r w:rsidRPr="00A956BF">
              <w:rPr>
                <w:color w:val="auto"/>
              </w:rPr>
              <w:t>Material changes to Program 3.</w:t>
            </w:r>
            <w:r>
              <w:rPr>
                <w:color w:val="auto"/>
              </w:rPr>
              <w:t>3</w:t>
            </w:r>
            <w:r w:rsidRPr="00A956BF">
              <w:rPr>
                <w:color w:val="auto"/>
              </w:rPr>
              <w:t xml:space="preserve"> resulting from the following measures:</w:t>
            </w:r>
          </w:p>
          <w:p w14:paraId="586F4C30" w14:textId="34473856" w:rsidR="00984AF1" w:rsidRPr="00A956BF" w:rsidRDefault="00984AF1" w:rsidP="00984AF1">
            <w:pPr>
              <w:rPr>
                <w:color w:val="auto"/>
              </w:rPr>
            </w:pPr>
            <w:r w:rsidRPr="00473719">
              <w:rPr>
                <w:sz w:val="17"/>
                <w:szCs w:val="17"/>
              </w:rPr>
              <w:t xml:space="preserve">There are no material changes to Program </w:t>
            </w:r>
            <w:r>
              <w:rPr>
                <w:sz w:val="17"/>
                <w:szCs w:val="17"/>
              </w:rPr>
              <w:t>3</w:t>
            </w:r>
            <w:r w:rsidRPr="00473719">
              <w:rPr>
                <w:sz w:val="17"/>
                <w:szCs w:val="17"/>
              </w:rPr>
              <w:t>.</w:t>
            </w:r>
            <w:r>
              <w:rPr>
                <w:sz w:val="17"/>
                <w:szCs w:val="17"/>
              </w:rPr>
              <w:t>3</w:t>
            </w:r>
            <w:r w:rsidRPr="00473719">
              <w:rPr>
                <w:sz w:val="17"/>
                <w:szCs w:val="17"/>
              </w:rPr>
              <w:t xml:space="preserve"> resulting from measures.</w:t>
            </w:r>
          </w:p>
        </w:tc>
      </w:tr>
    </w:tbl>
    <w:p w14:paraId="366C0F95" w14:textId="6A9EA47D" w:rsidR="00BB03FB" w:rsidRPr="00507FCE" w:rsidRDefault="00BB03FB" w:rsidP="004B1DB6">
      <w:pPr>
        <w:rPr>
          <w:szCs w:val="20"/>
        </w:rPr>
      </w:pPr>
    </w:p>
    <w:sectPr w:rsidR="00BB03FB" w:rsidRPr="00507FCE" w:rsidSect="00FF1C73">
      <w:headerReference w:type="even" r:id="rId8"/>
      <w:headerReference w:type="default" r:id="rId9"/>
      <w:footerReference w:type="even" r:id="rId10"/>
      <w:footerReference w:type="default" r:id="rId11"/>
      <w:headerReference w:type="first" r:id="rId12"/>
      <w:footerReference w:type="first" r:id="rId13"/>
      <w:pgSz w:w="11906" w:h="16838"/>
      <w:pgMar w:top="2466" w:right="2268" w:bottom="2126" w:left="2268" w:header="1899" w:footer="1899" w:gutter="0"/>
      <w:pgNumType w:start="93"/>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6DCDE" w16cex:dateUtc="2023-03-23T03:12:00Z"/>
  <w16cex:commentExtensible w16cex:durableId="27C6DD02" w16cex:dateUtc="2023-03-23T03:13:00Z"/>
  <w16cex:commentExtensible w16cex:durableId="27C6DD2E" w16cex:dateUtc="2023-03-23T03:14:00Z"/>
  <w16cex:commentExtensible w16cex:durableId="27C6DEE3" w16cex:dateUtc="2023-03-23T03:21:00Z"/>
  <w16cex:commentExtensible w16cex:durableId="27C8196C" w16cex:dateUtc="2023-03-24T01:43:00Z"/>
  <w16cex:commentExtensible w16cex:durableId="27C6DAEC" w16cex:dateUtc="2023-03-23T03:04:00Z"/>
  <w16cex:commentExtensible w16cex:durableId="27C6DB75" w16cex:dateUtc="2023-03-23T03:06:00Z"/>
  <w16cex:commentExtensible w16cex:durableId="27C6DBC4" w16cex:dateUtc="2023-03-23T03:08:00Z"/>
  <w16cex:commentExtensible w16cex:durableId="27C6DCBE" w16cex:dateUtc="2023-03-23T03:12:00Z"/>
  <w16cex:commentExtensible w16cex:durableId="27C7F914" w16cex:dateUtc="2023-03-23T23:25:00Z"/>
  <w16cex:commentExtensible w16cex:durableId="27C6E171" w16cex:dateUtc="2023-03-23T03:32:00Z"/>
  <w16cex:commentExtensible w16cex:durableId="27C6DC45" w16cex:dateUtc="2023-03-23T03:10:00Z"/>
  <w16cex:commentExtensible w16cex:durableId="27C6E21C" w16cex:dateUtc="2023-03-23T03:35:00Z"/>
  <w16cex:commentExtensible w16cex:durableId="27C6E267" w16cex:dateUtc="2023-03-23T03:36:00Z"/>
  <w16cex:commentExtensible w16cex:durableId="27C6E05B" w16cex:dateUtc="2023-03-23T03:27:00Z"/>
  <w16cex:commentExtensible w16cex:durableId="27C6E3C4" w16cex:dateUtc="2023-03-23T03:42:00Z"/>
  <w16cex:commentExtensible w16cex:durableId="27C6E411" w16cex:dateUtc="2023-03-23T03:43:00Z"/>
  <w16cex:commentExtensible w16cex:durableId="27C6E415" w16cex:dateUtc="2023-03-23T03:43:00Z"/>
  <w16cex:commentExtensible w16cex:durableId="27C6E417" w16cex:dateUtc="2023-03-23T03:43:00Z"/>
  <w16cex:commentExtensible w16cex:durableId="27C6E373" w16cex:dateUtc="2023-03-23T03:40:00Z"/>
  <w16cex:commentExtensible w16cex:durableId="27C80689" w16cex:dateUtc="2023-03-24T00:22:00Z"/>
  <w16cex:commentExtensible w16cex:durableId="27C81798" w16cex:dateUtc="2023-03-24T01:35:00Z"/>
  <w16cex:commentExtensible w16cex:durableId="27C808D1" w16cex:dateUtc="2023-03-24T00:32:00Z"/>
  <w16cex:commentExtensible w16cex:durableId="27C80BB7" w16cex:dateUtc="2023-03-24T00:44:00Z"/>
  <w16cex:commentExtensible w16cex:durableId="27C8095A" w16cex:dateUtc="2023-03-24T00:34:00Z"/>
  <w16cex:commentExtensible w16cex:durableId="27C80978" w16cex:dateUtc="2023-03-24T00:35:00Z"/>
  <w16cex:commentExtensible w16cex:durableId="27C81168" w16cex:dateUtc="2023-03-24T0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CE3226" w16cid:durableId="27C6DCDE"/>
  <w16cid:commentId w16cid:paraId="71F128D7" w16cid:durableId="27C6DD02"/>
  <w16cid:commentId w16cid:paraId="677E8270" w16cid:durableId="27C6DD2E"/>
  <w16cid:commentId w16cid:paraId="266A7ACF" w16cid:durableId="27C6DEE3"/>
  <w16cid:commentId w16cid:paraId="3C8CB7E5" w16cid:durableId="27C8196C"/>
  <w16cid:commentId w16cid:paraId="40E171BD" w16cid:durableId="27C6DAEC"/>
  <w16cid:commentId w16cid:paraId="19B66E4B" w16cid:durableId="27C6DB75"/>
  <w16cid:commentId w16cid:paraId="28CE349D" w16cid:durableId="27C6DBC4"/>
  <w16cid:commentId w16cid:paraId="328DA2A6" w16cid:durableId="27C6DCBE"/>
  <w16cid:commentId w16cid:paraId="4DD2B0E4" w16cid:durableId="27C7F914"/>
  <w16cid:commentId w16cid:paraId="694BC890" w16cid:durableId="27C6E171"/>
  <w16cid:commentId w16cid:paraId="01A2EF08" w16cid:durableId="27C6DC45"/>
  <w16cid:commentId w16cid:paraId="5777E79C" w16cid:durableId="27C6E21C"/>
  <w16cid:commentId w16cid:paraId="11C0ED63" w16cid:durableId="27C6E267"/>
  <w16cid:commentId w16cid:paraId="1270F7E9" w16cid:durableId="27C6E05B"/>
  <w16cid:commentId w16cid:paraId="64743F0F" w16cid:durableId="27C6E3C4"/>
  <w16cid:commentId w16cid:paraId="7A1F01F1" w16cid:durableId="27C6E411"/>
  <w16cid:commentId w16cid:paraId="73741091" w16cid:durableId="27C6E415"/>
  <w16cid:commentId w16cid:paraId="094AEE9F" w16cid:durableId="27C6D13A"/>
  <w16cid:commentId w16cid:paraId="60FD3214" w16cid:durableId="27C6E417"/>
  <w16cid:commentId w16cid:paraId="3201DAEF" w16cid:durableId="27C6E373"/>
  <w16cid:commentId w16cid:paraId="2A2715FB" w16cid:durableId="27C6D13B"/>
  <w16cid:commentId w16cid:paraId="18708422" w16cid:durableId="27C6D13C"/>
  <w16cid:commentId w16cid:paraId="5C18A433" w16cid:durableId="27C80689"/>
  <w16cid:commentId w16cid:paraId="79544A4C" w16cid:durableId="27C81798"/>
  <w16cid:commentId w16cid:paraId="6C02CB57" w16cid:durableId="27C6D13D"/>
  <w16cid:commentId w16cid:paraId="423FB806" w16cid:durableId="27C6D13E"/>
  <w16cid:commentId w16cid:paraId="737414D4" w16cid:durableId="27C808D1"/>
  <w16cid:commentId w16cid:paraId="30AACCE1" w16cid:durableId="27C80BB7"/>
  <w16cid:commentId w16cid:paraId="54FEF4C5" w16cid:durableId="27C6D13F"/>
  <w16cid:commentId w16cid:paraId="54010727" w16cid:durableId="27C6D140"/>
  <w16cid:commentId w16cid:paraId="3315FEE2" w16cid:durableId="27C6D141"/>
  <w16cid:commentId w16cid:paraId="08CA34FB" w16cid:durableId="27C8095A"/>
  <w16cid:commentId w16cid:paraId="467C37FD" w16cid:durableId="27C6D142"/>
  <w16cid:commentId w16cid:paraId="267CB011" w16cid:durableId="27C6D143"/>
  <w16cid:commentId w16cid:paraId="47FE3C1A" w16cid:durableId="27C6D144"/>
  <w16cid:commentId w16cid:paraId="7E9AF493" w16cid:durableId="27C80978"/>
  <w16cid:commentId w16cid:paraId="36709159" w16cid:durableId="27C811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ADC93" w14:textId="77777777" w:rsidR="00DC052B" w:rsidRDefault="00DC052B" w:rsidP="00DE27DD">
      <w:r>
        <w:separator/>
      </w:r>
    </w:p>
  </w:endnote>
  <w:endnote w:type="continuationSeparator" w:id="0">
    <w:p w14:paraId="2B77F78B" w14:textId="77777777" w:rsidR="00DC052B" w:rsidRDefault="00DC052B" w:rsidP="00DE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auto"/>
        <w:sz w:val="19"/>
        <w:szCs w:val="20"/>
        <w:lang w:eastAsia="en-US"/>
      </w:rPr>
      <w:id w:val="874423321"/>
      <w:docPartObj>
        <w:docPartGallery w:val="Page Numbers (Bottom of Page)"/>
        <w:docPartUnique/>
      </w:docPartObj>
    </w:sdtPr>
    <w:sdtEndPr>
      <w:rPr>
        <w:noProof/>
        <w:sz w:val="18"/>
      </w:rPr>
    </w:sdtEndPr>
    <w:sdtContent>
      <w:p w14:paraId="35637C3C" w14:textId="0381DA2E" w:rsidR="00DC052B" w:rsidRPr="0057146A" w:rsidRDefault="00DC052B" w:rsidP="0076779C">
        <w:pPr>
          <w:pStyle w:val="Footer"/>
          <w:pBdr>
            <w:top w:val="single" w:sz="4" w:space="10" w:color="auto"/>
          </w:pBdr>
          <w:rPr>
            <w:b/>
            <w:color w:val="auto"/>
            <w:szCs w:val="20"/>
            <w:lang w:eastAsia="en-US"/>
          </w:rPr>
        </w:pPr>
        <w:r w:rsidRPr="0057146A">
          <w:rPr>
            <w:b/>
            <w:color w:val="auto"/>
            <w:sz w:val="19"/>
            <w:szCs w:val="20"/>
            <w:lang w:eastAsia="en-US"/>
          </w:rPr>
          <w:t xml:space="preserve">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D60053">
          <w:rPr>
            <w:b/>
            <w:noProof/>
            <w:color w:val="auto"/>
            <w:szCs w:val="20"/>
            <w:lang w:eastAsia="en-US"/>
          </w:rPr>
          <w:t>106</w:t>
        </w:r>
        <w:r w:rsidRPr="0057146A">
          <w:rPr>
            <w:b/>
            <w:noProof/>
            <w:color w:val="auto"/>
            <w:szCs w:val="20"/>
            <w:lang w:eastAsia="en-US"/>
          </w:rPr>
          <w:fldChar w:fldCharType="end"/>
        </w:r>
        <w:r w:rsidRPr="0057146A">
          <w:rPr>
            <w:b/>
            <w:noProof/>
            <w:color w:val="auto"/>
            <w:szCs w:val="20"/>
            <w:lang w:eastAsia="en-US"/>
          </w:rPr>
          <w:t xml:space="preserve">  </w:t>
        </w:r>
        <w:r w:rsidRPr="0057146A">
          <w:rPr>
            <w:b/>
            <w:color w:val="auto"/>
            <w:szCs w:val="20"/>
            <w:lang w:eastAsia="en-US"/>
          </w:rPr>
          <w:t xml:space="preserve">|  </w:t>
        </w:r>
        <w:r>
          <w:rPr>
            <w:color w:val="auto"/>
            <w:szCs w:val="20"/>
            <w:lang w:eastAsia="en-US"/>
          </w:rPr>
          <w:t>Department of Health and Aged Care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D3C88" w14:textId="77777777" w:rsidR="00DC052B" w:rsidRPr="00A40C24" w:rsidRDefault="00DC052B" w:rsidP="005B7F18">
    <w:pPr>
      <w:framePr w:w="851" w:h="1701" w:hRule="exact" w:wrap="around" w:vAnchor="page" w:hAnchor="margin" w:x="7939" w:y="5501" w:anchorLock="1"/>
      <w:shd w:val="pct95" w:color="auto" w:fill="auto"/>
      <w:spacing w:before="280" w:after="0"/>
      <w:textDirection w:val="btLr"/>
      <w:rPr>
        <w:b/>
        <w:color w:val="FFFFFF" w:themeColor="background1"/>
        <w:spacing w:val="10"/>
        <w:sz w:val="24"/>
        <w:szCs w:val="24"/>
      </w:rPr>
    </w:pPr>
    <w:r>
      <w:rPr>
        <w:b/>
        <w:color w:val="FFFFFF" w:themeColor="background1"/>
        <w:spacing w:val="20"/>
        <w:sz w:val="24"/>
        <w:szCs w:val="24"/>
      </w:rPr>
      <w:t xml:space="preserve"> </w:t>
    </w:r>
    <w:r>
      <w:rPr>
        <w:b/>
        <w:color w:val="FFFFFF" w:themeColor="background1"/>
        <w:spacing w:val="20"/>
        <w:sz w:val="12"/>
        <w:szCs w:val="12"/>
      </w:rPr>
      <w:t xml:space="preserve"> </w:t>
    </w:r>
    <w:r w:rsidRPr="00A40C24">
      <w:rPr>
        <w:b/>
        <w:color w:val="FFFFFF" w:themeColor="background1"/>
        <w:spacing w:val="20"/>
        <w:sz w:val="24"/>
        <w:szCs w:val="24"/>
      </w:rPr>
      <w:t>Outc</w:t>
    </w:r>
    <w:r>
      <w:rPr>
        <w:b/>
        <w:color w:val="FFFFFF" w:themeColor="background1"/>
        <w:spacing w:val="20"/>
        <w:sz w:val="24"/>
        <w:szCs w:val="24"/>
      </w:rPr>
      <w:t>o</w:t>
    </w:r>
    <w:r w:rsidRPr="00A40C24">
      <w:rPr>
        <w:b/>
        <w:color w:val="FFFFFF" w:themeColor="background1"/>
        <w:spacing w:val="20"/>
        <w:sz w:val="24"/>
        <w:szCs w:val="24"/>
      </w:rPr>
      <w:t xml:space="preserve">me </w:t>
    </w:r>
    <w:r>
      <w:rPr>
        <w:b/>
        <w:color w:val="FFFFFF" w:themeColor="background1"/>
        <w:spacing w:val="20"/>
        <w:sz w:val="24"/>
        <w:szCs w:val="24"/>
      </w:rPr>
      <w:t>3</w:t>
    </w:r>
  </w:p>
  <w:p w14:paraId="4D67D3B2" w14:textId="61FD8944" w:rsidR="00DC052B" w:rsidRPr="0057146A" w:rsidRDefault="00DC052B" w:rsidP="00CD1D07">
    <w:pPr>
      <w:pStyle w:val="Footer"/>
      <w:pBdr>
        <w:top w:val="single" w:sz="4" w:space="10" w:color="auto"/>
      </w:pBdr>
      <w:jc w:val="right"/>
      <w:rPr>
        <w:color w:val="auto"/>
        <w:szCs w:val="20"/>
        <w:lang w:eastAsia="en-US"/>
      </w:rPr>
    </w:pPr>
    <w:r w:rsidRPr="0057146A">
      <w:rPr>
        <w:color w:val="auto"/>
        <w:szCs w:val="20"/>
        <w:lang w:eastAsia="en-US"/>
      </w:rPr>
      <w:t>Department of Health and Aged Care</w:t>
    </w:r>
    <w:r w:rsidRPr="0057146A">
      <w:rPr>
        <w:b/>
        <w:color w:val="auto"/>
        <w:szCs w:val="20"/>
        <w:lang w:eastAsia="en-US"/>
      </w:rPr>
      <w:t xml:space="preserve">  |  Page </w:t>
    </w:r>
    <w:r w:rsidRPr="0057146A">
      <w:rPr>
        <w:b/>
        <w:color w:val="auto"/>
        <w:szCs w:val="20"/>
        <w:lang w:eastAsia="en-US"/>
      </w:rPr>
      <w:fldChar w:fldCharType="begin"/>
    </w:r>
    <w:r w:rsidRPr="0057146A">
      <w:rPr>
        <w:b/>
        <w:color w:val="auto"/>
        <w:szCs w:val="20"/>
        <w:lang w:eastAsia="en-US"/>
      </w:rPr>
      <w:instrText xml:space="preserve"> PAGE   \* MERGEFORMAT </w:instrText>
    </w:r>
    <w:r w:rsidRPr="0057146A">
      <w:rPr>
        <w:b/>
        <w:color w:val="auto"/>
        <w:szCs w:val="20"/>
        <w:lang w:eastAsia="en-US"/>
      </w:rPr>
      <w:fldChar w:fldCharType="separate"/>
    </w:r>
    <w:r w:rsidR="00D60053">
      <w:rPr>
        <w:b/>
        <w:noProof/>
        <w:color w:val="auto"/>
        <w:szCs w:val="20"/>
        <w:lang w:eastAsia="en-US"/>
      </w:rPr>
      <w:t>93</w:t>
    </w:r>
    <w:r w:rsidRPr="0057146A">
      <w:rPr>
        <w:b/>
        <w:noProof/>
        <w:color w:val="auto"/>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9A7DF" w14:textId="77777777" w:rsidR="00FF1C73" w:rsidRDefault="00FF1C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E7DC" w14:textId="77777777" w:rsidR="00DC052B" w:rsidRDefault="00DC052B" w:rsidP="00DE27DD">
      <w:r>
        <w:separator/>
      </w:r>
    </w:p>
  </w:footnote>
  <w:footnote w:type="continuationSeparator" w:id="0">
    <w:p w14:paraId="693ADC42" w14:textId="77777777" w:rsidR="00DC052B" w:rsidRDefault="00DC052B" w:rsidP="00DE27DD">
      <w:r>
        <w:continuationSeparator/>
      </w:r>
    </w:p>
  </w:footnote>
  <w:footnote w:id="1">
    <w:p w14:paraId="572A6BD2" w14:textId="77777777" w:rsidR="00DC052B" w:rsidRDefault="00DC052B" w:rsidP="00A343BE">
      <w:pPr>
        <w:pStyle w:val="FootnoteText"/>
        <w:spacing w:before="30"/>
      </w:pPr>
      <w:r>
        <w:rPr>
          <w:rStyle w:val="FootnoteReference"/>
        </w:rPr>
        <w:footnoteRef/>
      </w:r>
      <w:r>
        <w:tab/>
      </w:r>
      <w:r w:rsidRPr="003B1379">
        <w:t xml:space="preserve">Refer to the </w:t>
      </w:r>
      <w:r w:rsidRPr="00562F06">
        <w:t>ACQSC</w:t>
      </w:r>
      <w:r w:rsidRPr="003B1379">
        <w:t xml:space="preserve"> chapter in these </w:t>
      </w:r>
      <w:r w:rsidRPr="00207AAE">
        <w:t>Portfolio</w:t>
      </w:r>
      <w:r w:rsidRPr="003B1379">
        <w:t xml:space="preserve"> Budget Statement</w:t>
      </w:r>
      <w:r>
        <w:t>s (PB Statements)</w:t>
      </w:r>
      <w:r w:rsidRPr="003B1379">
        <w:t xml:space="preserve"> for further information on the work of this entity.</w:t>
      </w:r>
    </w:p>
  </w:footnote>
  <w:footnote w:id="2">
    <w:p w14:paraId="6CFB5F86" w14:textId="66E8B442" w:rsidR="00DC052B" w:rsidRDefault="00DC052B" w:rsidP="007523B2">
      <w:pPr>
        <w:pStyle w:val="FootnoteText"/>
        <w:spacing w:before="20"/>
      </w:pPr>
      <w:r>
        <w:rPr>
          <w:rStyle w:val="FootnoteReference"/>
        </w:rPr>
        <w:footnoteRef/>
      </w:r>
      <w:r>
        <w:tab/>
      </w:r>
      <w:r w:rsidRPr="00AE5838">
        <w:t>For Budget estimates relating to the National Partnership component of the program, refer to Budget Paper No. 3.</w:t>
      </w:r>
    </w:p>
  </w:footnote>
  <w:footnote w:id="3">
    <w:p w14:paraId="7A521050" w14:textId="77777777" w:rsidR="00DC052B" w:rsidRDefault="00DC052B" w:rsidP="007523B2">
      <w:pPr>
        <w:pStyle w:val="FootnoteText"/>
        <w:spacing w:before="20"/>
      </w:pPr>
      <w:r>
        <w:rPr>
          <w:rStyle w:val="FootnoteReference"/>
        </w:rPr>
        <w:footnoteRef/>
      </w:r>
      <w:r>
        <w:tab/>
      </w:r>
      <w:r w:rsidRPr="003B1379">
        <w:t xml:space="preserve">Refer to the </w:t>
      </w:r>
      <w:r>
        <w:t>IHACPA</w:t>
      </w:r>
      <w:r w:rsidRPr="003B1379">
        <w:t xml:space="preserve"> chapter in these </w:t>
      </w:r>
      <w:r>
        <w:t>PB Statements</w:t>
      </w:r>
      <w:r w:rsidRPr="003B1379">
        <w:t xml:space="preserve"> for further information on the work of this entity.</w:t>
      </w:r>
    </w:p>
  </w:footnote>
  <w:footnote w:id="4">
    <w:p w14:paraId="6B94AEFA" w14:textId="6AC994E3" w:rsidR="00DC052B" w:rsidRDefault="00DC052B">
      <w:pPr>
        <w:pStyle w:val="FootnoteText"/>
      </w:pPr>
      <w:r>
        <w:rPr>
          <w:rStyle w:val="FootnoteReference"/>
        </w:rPr>
        <w:footnoteRef/>
      </w:r>
      <w:r>
        <w:t xml:space="preserve"> </w:t>
      </w:r>
      <w:r>
        <w:tab/>
        <w:t>Expected performance result for this target is not yet known. Final performance result will be published in the Department of Health and Aged Care’s Annual Report</w:t>
      </w:r>
      <w:r w:rsidR="00D746A8">
        <w:t xml:space="preserve"> 2022–23</w:t>
      </w:r>
      <w:r>
        <w:t>.</w:t>
      </w:r>
    </w:p>
  </w:footnote>
  <w:footnote w:id="5">
    <w:p w14:paraId="78FCE8A4" w14:textId="66A161B8" w:rsidR="00DC052B" w:rsidRDefault="00DC052B">
      <w:pPr>
        <w:pStyle w:val="FootnoteText"/>
      </w:pPr>
      <w:r>
        <w:rPr>
          <w:rStyle w:val="FootnoteReference"/>
        </w:rPr>
        <w:footnoteRef/>
      </w:r>
      <w:r>
        <w:t xml:space="preserve"> </w:t>
      </w:r>
      <w:r>
        <w:tab/>
        <w:t>Ibid.</w:t>
      </w:r>
    </w:p>
  </w:footnote>
  <w:footnote w:id="6">
    <w:p w14:paraId="7DD4395C" w14:textId="682C1732" w:rsidR="00DC052B" w:rsidRDefault="00DC052B" w:rsidP="00DB241D">
      <w:pPr>
        <w:pStyle w:val="FootnoteText"/>
      </w:pPr>
      <w:r>
        <w:rPr>
          <w:rStyle w:val="FootnoteReference"/>
        </w:rPr>
        <w:footnoteRef/>
      </w:r>
      <w:r>
        <w:t xml:space="preserve"> </w:t>
      </w:r>
      <w:r>
        <w:tab/>
        <w:t>This is a new performance measure for 2023–24.</w:t>
      </w:r>
    </w:p>
  </w:footnote>
  <w:footnote w:id="7">
    <w:p w14:paraId="413AE6E7" w14:textId="41D265B6" w:rsidR="00DC052B" w:rsidRDefault="00DC052B" w:rsidP="00BB4A99">
      <w:pPr>
        <w:pStyle w:val="FootnoteText"/>
      </w:pPr>
      <w:r>
        <w:rPr>
          <w:rStyle w:val="FootnoteReference"/>
        </w:rPr>
        <w:footnoteRef/>
      </w:r>
      <w:r>
        <w:t xml:space="preserve"> </w:t>
      </w:r>
      <w:r>
        <w:tab/>
        <w:t xml:space="preserve">This is a new performance measure for 2023–24. </w:t>
      </w:r>
    </w:p>
  </w:footnote>
  <w:footnote w:id="8">
    <w:p w14:paraId="4480E5E8" w14:textId="52DDD30C" w:rsidR="00DC052B" w:rsidRDefault="00DC052B" w:rsidP="00BB4A99">
      <w:pPr>
        <w:pStyle w:val="FootnoteText"/>
      </w:pPr>
      <w:r>
        <w:rPr>
          <w:rStyle w:val="FootnoteReference"/>
        </w:rPr>
        <w:footnoteRef/>
      </w:r>
      <w:r>
        <w:t xml:space="preserve"> </w:t>
      </w:r>
      <w:r>
        <w:tab/>
        <w:t xml:space="preserve">This is a new performance measure for 2023–24. </w:t>
      </w:r>
    </w:p>
  </w:footnote>
  <w:footnote w:id="9">
    <w:p w14:paraId="7DC525A9" w14:textId="1A8387A6" w:rsidR="00DC052B" w:rsidRDefault="00DC052B" w:rsidP="00BB4A99">
      <w:pPr>
        <w:pStyle w:val="FootnoteText"/>
      </w:pPr>
      <w:r>
        <w:rPr>
          <w:rStyle w:val="FootnoteReference"/>
        </w:rPr>
        <w:footnoteRef/>
      </w:r>
      <w:r>
        <w:t xml:space="preserve"> </w:t>
      </w:r>
      <w:r>
        <w:tab/>
        <w:t xml:space="preserve">This is a new performance measure for 2023–24. </w:t>
      </w:r>
    </w:p>
  </w:footnote>
  <w:footnote w:id="10">
    <w:p w14:paraId="2EEE8E93" w14:textId="77777777" w:rsidR="00DC052B" w:rsidRDefault="00DC052B" w:rsidP="00E82808">
      <w:pPr>
        <w:pStyle w:val="FootnoteText"/>
      </w:pPr>
      <w:r>
        <w:rPr>
          <w:rStyle w:val="FootnoteReference"/>
        </w:rPr>
        <w:footnoteRef/>
      </w:r>
      <w:r>
        <w:t xml:space="preserve"> </w:t>
      </w:r>
      <w:r>
        <w:tab/>
      </w:r>
      <w:r w:rsidRPr="00E82808">
        <w:t>Population estimates are derived from Australian Bureau of Statistics Census Data</w:t>
      </w:r>
      <w:r>
        <w:t>.</w:t>
      </w:r>
    </w:p>
  </w:footnote>
  <w:footnote w:id="11">
    <w:p w14:paraId="2F519508" w14:textId="2153538B" w:rsidR="00DC052B" w:rsidRDefault="00DC052B" w:rsidP="00BB4A99">
      <w:pPr>
        <w:pStyle w:val="FootnoteText"/>
      </w:pPr>
      <w:r>
        <w:rPr>
          <w:rStyle w:val="FootnoteReference"/>
        </w:rPr>
        <w:footnoteRef/>
      </w:r>
      <w:r>
        <w:t xml:space="preserve"> </w:t>
      </w:r>
      <w:r>
        <w:tab/>
        <w:t>This is a new performance measure for 2023–24.</w:t>
      </w:r>
    </w:p>
  </w:footnote>
  <w:footnote w:id="12">
    <w:p w14:paraId="495438BA" w14:textId="262160E3" w:rsidR="00DC052B" w:rsidRPr="009A14C5" w:rsidRDefault="00DC052B">
      <w:pPr>
        <w:pStyle w:val="FootnoteText"/>
      </w:pPr>
      <w:r>
        <w:rPr>
          <w:rStyle w:val="FootnoteReference"/>
        </w:rPr>
        <w:footnoteRef/>
      </w:r>
      <w:r>
        <w:t xml:space="preserve"> </w:t>
      </w:r>
      <w:r>
        <w:tab/>
      </w:r>
      <w:r w:rsidRPr="009A14C5">
        <w:t>The planned performance result reflects 30 June estimates and are rounded to the nearest 100.</w:t>
      </w:r>
    </w:p>
  </w:footnote>
  <w:footnote w:id="13">
    <w:p w14:paraId="2E7F1B21" w14:textId="39B8FD40" w:rsidR="00DC052B" w:rsidRDefault="00DC052B">
      <w:pPr>
        <w:pStyle w:val="FootnoteText"/>
      </w:pPr>
      <w:r w:rsidRPr="009A14C5">
        <w:rPr>
          <w:rStyle w:val="FootnoteReference"/>
        </w:rPr>
        <w:footnoteRef/>
      </w:r>
      <w:r w:rsidRPr="009A14C5">
        <w:t xml:space="preserve"> </w:t>
      </w:r>
      <w:r w:rsidRPr="009A14C5">
        <w:tab/>
      </w:r>
      <w:r w:rsidRPr="009E26BA">
        <w:t>The planned performance results for the forward estimates are to be determined, and are subject to future Government decision.</w:t>
      </w:r>
    </w:p>
  </w:footnote>
  <w:footnote w:id="14">
    <w:p w14:paraId="65C58D9D" w14:textId="0F7AD170" w:rsidR="00DC052B" w:rsidRDefault="00DC052B" w:rsidP="00BB4A99">
      <w:pPr>
        <w:pStyle w:val="FootnoteText"/>
      </w:pPr>
      <w:r>
        <w:rPr>
          <w:rStyle w:val="FootnoteReference"/>
        </w:rPr>
        <w:footnoteRef/>
      </w:r>
      <w:r>
        <w:t xml:space="preserve"> </w:t>
      </w:r>
      <w:r>
        <w:tab/>
        <w:t xml:space="preserve">This is a new performance measure for 2023–24.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CE9F9" w14:textId="4DC4031A" w:rsidR="00DC052B" w:rsidRDefault="00DC052B" w:rsidP="0076779C">
    <w:pPr>
      <w:spacing w:before="76" w:after="0" w:line="260" w:lineRule="exact"/>
      <w:jc w:val="both"/>
    </w:pPr>
    <w:r w:rsidRPr="00F3177B">
      <w:rPr>
        <w:b/>
      </w:rPr>
      <w:t>Budget</w:t>
    </w:r>
    <w:r w:rsidRPr="00F3177B">
      <w:t xml:space="preserve"> 2023–24</w:t>
    </w:r>
    <w:r w:rsidRPr="00A232B2">
      <w:rPr>
        <w:rFonts w:ascii="Times New Roman" w:hAnsi="Times New Roman"/>
        <w:b/>
      </w:rPr>
      <w:t xml:space="preserve">  |  </w:t>
    </w:r>
    <w:r w:rsidRPr="00A232B2">
      <w:t>Portfolio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B0AA0" w14:textId="77777777" w:rsidR="00DC052B" w:rsidRPr="00325E35" w:rsidRDefault="00DC052B" w:rsidP="00931C12">
    <w:pPr>
      <w:tabs>
        <w:tab w:val="center" w:pos="4150"/>
        <w:tab w:val="right" w:pos="8306"/>
      </w:tabs>
      <w:spacing w:before="0" w:after="0"/>
      <w:jc w:val="right"/>
      <w:rPr>
        <w:iCs/>
        <w:color w:val="auto"/>
        <w:lang w:eastAsia="en-US"/>
      </w:rPr>
    </w:pPr>
    <w:r w:rsidRPr="00DD5A4D">
      <w:t>Portfolio Budget Statements</w:t>
    </w:r>
    <w:r w:rsidRPr="003757ED">
      <w:t xml:space="preserve">  |  </w:t>
    </w:r>
    <w:r w:rsidRPr="00A04D2B">
      <w:rPr>
        <w:b/>
      </w:rPr>
      <w:t>Budget</w:t>
    </w:r>
    <w:r w:rsidRPr="00A04D2B">
      <w:t xml:space="preserve"> 2023–24</w:t>
    </w:r>
  </w:p>
  <w:p w14:paraId="41837118" w14:textId="77777777" w:rsidR="00DC052B" w:rsidRPr="0057146A" w:rsidRDefault="00DC052B" w:rsidP="00DC1B5B">
    <w:pPr>
      <w:tabs>
        <w:tab w:val="center" w:pos="4150"/>
        <w:tab w:val="right" w:pos="8306"/>
      </w:tabs>
      <w:spacing w:before="0" w:after="0"/>
      <w:jc w:val="right"/>
      <w:rPr>
        <w:iCs/>
        <w:color w:val="auto"/>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6FE1" w14:textId="77777777" w:rsidR="00FF1C73" w:rsidRDefault="00FF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7627"/>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5F1C6D"/>
    <w:multiLevelType w:val="hybridMultilevel"/>
    <w:tmpl w:val="8FC4D8F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B102A2"/>
    <w:multiLevelType w:val="hybridMultilevel"/>
    <w:tmpl w:val="EF32F65C"/>
    <w:lvl w:ilvl="0" w:tplc="2010844C">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55010"/>
    <w:multiLevelType w:val="hybridMultilevel"/>
    <w:tmpl w:val="5A12EC42"/>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55FA5"/>
    <w:multiLevelType w:val="hybridMultilevel"/>
    <w:tmpl w:val="43F8D194"/>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F0D27"/>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5A5106"/>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6442A3"/>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465401"/>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65362E"/>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A5468B"/>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0C3D17"/>
    <w:multiLevelType w:val="hybridMultilevel"/>
    <w:tmpl w:val="D3E819BC"/>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744E13"/>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32F8D"/>
    <w:multiLevelType w:val="hybridMultilevel"/>
    <w:tmpl w:val="AE42C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DB0342"/>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2E0AD6"/>
    <w:multiLevelType w:val="multilevel"/>
    <w:tmpl w:val="2392116C"/>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E74D4"/>
    <w:multiLevelType w:val="hybridMultilevel"/>
    <w:tmpl w:val="7CF071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197A78"/>
    <w:multiLevelType w:val="hybridMultilevel"/>
    <w:tmpl w:val="4D14690C"/>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8" w15:restartNumberingAfterBreak="0">
    <w:nsid w:val="3B002A7F"/>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D05BC2"/>
    <w:multiLevelType w:val="hybridMultilevel"/>
    <w:tmpl w:val="8DC657F6"/>
    <w:lvl w:ilvl="0" w:tplc="F826897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F96C89"/>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7A063A"/>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75539B"/>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0CB4677"/>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09343E"/>
    <w:multiLevelType w:val="hybridMultilevel"/>
    <w:tmpl w:val="643A6542"/>
    <w:lvl w:ilvl="0" w:tplc="436632F6">
      <w:numFmt w:val="bullet"/>
      <w:lvlText w:val="—"/>
      <w:lvlJc w:val="left"/>
      <w:pPr>
        <w:ind w:left="720" w:hanging="360"/>
      </w:pPr>
      <w:rPr>
        <w:rFonts w:ascii="Book Antiqua" w:eastAsiaTheme="minorHAnsi"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4222ED"/>
    <w:multiLevelType w:val="hybridMultilevel"/>
    <w:tmpl w:val="4EE294BA"/>
    <w:lvl w:ilvl="0" w:tplc="436632F6">
      <w:numFmt w:val="bullet"/>
      <w:lvlText w:val="—"/>
      <w:lvlJc w:val="left"/>
      <w:pPr>
        <w:ind w:left="360" w:hanging="360"/>
      </w:pPr>
      <w:rPr>
        <w:rFonts w:ascii="Book Antiqua" w:eastAsiaTheme="minorHAnsi" w:hAnsi="Book Antiqua"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D77A23"/>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5364285"/>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AB0F87"/>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C7A0C08"/>
    <w:multiLevelType w:val="hybridMultilevel"/>
    <w:tmpl w:val="5F580A8C"/>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30" w15:restartNumberingAfterBreak="0">
    <w:nsid w:val="5CDF1503"/>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EE9691D"/>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1C16F3"/>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7A73E77"/>
    <w:multiLevelType w:val="hybridMultilevel"/>
    <w:tmpl w:val="63E489CE"/>
    <w:lvl w:ilvl="0" w:tplc="436632F6">
      <w:numFmt w:val="bullet"/>
      <w:lvlText w:val="—"/>
      <w:lvlJc w:val="left"/>
      <w:pPr>
        <w:ind w:left="720" w:hanging="360"/>
      </w:pPr>
      <w:rPr>
        <w:rFonts w:ascii="Book Antiqua" w:eastAsiaTheme="minorHAnsi"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862F03"/>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326AC1"/>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A37358"/>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932120"/>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52D1288"/>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563213"/>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0628CD"/>
    <w:multiLevelType w:val="hybridMultilevel"/>
    <w:tmpl w:val="C86C8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4A648B"/>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CA5D2C"/>
    <w:multiLevelType w:val="hybridMultilevel"/>
    <w:tmpl w:val="FB1AAA5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13"/>
  </w:num>
  <w:num w:numId="3">
    <w:abstractNumId w:val="4"/>
  </w:num>
  <w:num w:numId="4">
    <w:abstractNumId w:val="25"/>
  </w:num>
  <w:num w:numId="5">
    <w:abstractNumId w:val="15"/>
  </w:num>
  <w:num w:numId="6">
    <w:abstractNumId w:val="33"/>
  </w:num>
  <w:num w:numId="7">
    <w:abstractNumId w:val="18"/>
  </w:num>
  <w:num w:numId="8">
    <w:abstractNumId w:val="0"/>
  </w:num>
  <w:num w:numId="9">
    <w:abstractNumId w:val="8"/>
  </w:num>
  <w:num w:numId="10">
    <w:abstractNumId w:val="19"/>
  </w:num>
  <w:num w:numId="11">
    <w:abstractNumId w:val="32"/>
  </w:num>
  <w:num w:numId="12">
    <w:abstractNumId w:val="22"/>
  </w:num>
  <w:num w:numId="13">
    <w:abstractNumId w:val="40"/>
  </w:num>
  <w:num w:numId="14">
    <w:abstractNumId w:val="9"/>
  </w:num>
  <w:num w:numId="15">
    <w:abstractNumId w:val="42"/>
  </w:num>
  <w:num w:numId="16">
    <w:abstractNumId w:val="23"/>
  </w:num>
  <w:num w:numId="17">
    <w:abstractNumId w:val="5"/>
  </w:num>
  <w:num w:numId="18">
    <w:abstractNumId w:val="36"/>
  </w:num>
  <w:num w:numId="19">
    <w:abstractNumId w:val="26"/>
  </w:num>
  <w:num w:numId="20">
    <w:abstractNumId w:val="6"/>
  </w:num>
  <w:num w:numId="21">
    <w:abstractNumId w:val="41"/>
  </w:num>
  <w:num w:numId="22">
    <w:abstractNumId w:val="39"/>
  </w:num>
  <w:num w:numId="23">
    <w:abstractNumId w:val="38"/>
  </w:num>
  <w:num w:numId="24">
    <w:abstractNumId w:val="35"/>
  </w:num>
  <w:num w:numId="25">
    <w:abstractNumId w:val="31"/>
  </w:num>
  <w:num w:numId="26">
    <w:abstractNumId w:val="7"/>
  </w:num>
  <w:num w:numId="27">
    <w:abstractNumId w:val="28"/>
  </w:num>
  <w:num w:numId="28">
    <w:abstractNumId w:val="37"/>
  </w:num>
  <w:num w:numId="29">
    <w:abstractNumId w:val="21"/>
  </w:num>
  <w:num w:numId="30">
    <w:abstractNumId w:val="10"/>
  </w:num>
  <w:num w:numId="31">
    <w:abstractNumId w:val="20"/>
  </w:num>
  <w:num w:numId="32">
    <w:abstractNumId w:val="1"/>
  </w:num>
  <w:num w:numId="33">
    <w:abstractNumId w:val="12"/>
  </w:num>
  <w:num w:numId="34">
    <w:abstractNumId w:val="14"/>
  </w:num>
  <w:num w:numId="35">
    <w:abstractNumId w:val="27"/>
  </w:num>
  <w:num w:numId="36">
    <w:abstractNumId w:val="30"/>
  </w:num>
  <w:num w:numId="37">
    <w:abstractNumId w:val="2"/>
  </w:num>
  <w:num w:numId="38">
    <w:abstractNumId w:val="34"/>
  </w:num>
  <w:num w:numId="39">
    <w:abstractNumId w:val="24"/>
  </w:num>
  <w:num w:numId="40">
    <w:abstractNumId w:val="17"/>
  </w:num>
  <w:num w:numId="41">
    <w:abstractNumId w:val="11"/>
  </w:num>
  <w:num w:numId="42">
    <w:abstractNumId w:val="3"/>
  </w:num>
  <w:num w:numId="4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22"/>
    <w:rsid w:val="000018D2"/>
    <w:rsid w:val="00001903"/>
    <w:rsid w:val="00002C21"/>
    <w:rsid w:val="0000361E"/>
    <w:rsid w:val="00006E9D"/>
    <w:rsid w:val="000110CF"/>
    <w:rsid w:val="00012D2F"/>
    <w:rsid w:val="00013D29"/>
    <w:rsid w:val="0001512D"/>
    <w:rsid w:val="00017C8F"/>
    <w:rsid w:val="000218B2"/>
    <w:rsid w:val="0002215B"/>
    <w:rsid w:val="00036CA9"/>
    <w:rsid w:val="00041B53"/>
    <w:rsid w:val="000432C5"/>
    <w:rsid w:val="00046A6B"/>
    <w:rsid w:val="00050C46"/>
    <w:rsid w:val="00050CE3"/>
    <w:rsid w:val="00052E77"/>
    <w:rsid w:val="0005567C"/>
    <w:rsid w:val="000565D7"/>
    <w:rsid w:val="00062FE0"/>
    <w:rsid w:val="00070AF9"/>
    <w:rsid w:val="00073A04"/>
    <w:rsid w:val="00074E5D"/>
    <w:rsid w:val="000752A3"/>
    <w:rsid w:val="00076A6A"/>
    <w:rsid w:val="0008459F"/>
    <w:rsid w:val="000873C2"/>
    <w:rsid w:val="00087752"/>
    <w:rsid w:val="00095442"/>
    <w:rsid w:val="000A15AE"/>
    <w:rsid w:val="000A4168"/>
    <w:rsid w:val="000A74AA"/>
    <w:rsid w:val="000B7B71"/>
    <w:rsid w:val="000C0E64"/>
    <w:rsid w:val="000C1C8B"/>
    <w:rsid w:val="000C24F8"/>
    <w:rsid w:val="000E2E62"/>
    <w:rsid w:val="000E7054"/>
    <w:rsid w:val="000F03B3"/>
    <w:rsid w:val="000F174A"/>
    <w:rsid w:val="000F4BEC"/>
    <w:rsid w:val="00101421"/>
    <w:rsid w:val="0011277B"/>
    <w:rsid w:val="00113A29"/>
    <w:rsid w:val="00115047"/>
    <w:rsid w:val="00115A8C"/>
    <w:rsid w:val="00117AAA"/>
    <w:rsid w:val="00120D6E"/>
    <w:rsid w:val="00125EA6"/>
    <w:rsid w:val="00126C9B"/>
    <w:rsid w:val="00127609"/>
    <w:rsid w:val="00127D69"/>
    <w:rsid w:val="001367A0"/>
    <w:rsid w:val="00142CD1"/>
    <w:rsid w:val="00143115"/>
    <w:rsid w:val="00144BF1"/>
    <w:rsid w:val="001616BB"/>
    <w:rsid w:val="001635F8"/>
    <w:rsid w:val="00173E41"/>
    <w:rsid w:val="001749D5"/>
    <w:rsid w:val="00181BD4"/>
    <w:rsid w:val="00183F45"/>
    <w:rsid w:val="00186376"/>
    <w:rsid w:val="0019499B"/>
    <w:rsid w:val="0019512B"/>
    <w:rsid w:val="001A3F5D"/>
    <w:rsid w:val="001A7A30"/>
    <w:rsid w:val="001B1157"/>
    <w:rsid w:val="001B27AF"/>
    <w:rsid w:val="001B376A"/>
    <w:rsid w:val="001B422A"/>
    <w:rsid w:val="001B47E7"/>
    <w:rsid w:val="001B571D"/>
    <w:rsid w:val="001D4981"/>
    <w:rsid w:val="001F0161"/>
    <w:rsid w:val="001F143C"/>
    <w:rsid w:val="00207AAE"/>
    <w:rsid w:val="0021196E"/>
    <w:rsid w:val="00217AB8"/>
    <w:rsid w:val="00223EE8"/>
    <w:rsid w:val="0022456E"/>
    <w:rsid w:val="00224903"/>
    <w:rsid w:val="00234983"/>
    <w:rsid w:val="002368DB"/>
    <w:rsid w:val="00241DA1"/>
    <w:rsid w:val="00244ACE"/>
    <w:rsid w:val="00245378"/>
    <w:rsid w:val="00253629"/>
    <w:rsid w:val="00253AE8"/>
    <w:rsid w:val="00275628"/>
    <w:rsid w:val="00276324"/>
    <w:rsid w:val="0027728F"/>
    <w:rsid w:val="00280050"/>
    <w:rsid w:val="00283623"/>
    <w:rsid w:val="00290DF0"/>
    <w:rsid w:val="0029137B"/>
    <w:rsid w:val="002922AC"/>
    <w:rsid w:val="00292DBB"/>
    <w:rsid w:val="00292FD6"/>
    <w:rsid w:val="002947DF"/>
    <w:rsid w:val="0029670E"/>
    <w:rsid w:val="002A359F"/>
    <w:rsid w:val="002A3A62"/>
    <w:rsid w:val="002A55DB"/>
    <w:rsid w:val="002A5850"/>
    <w:rsid w:val="002A650D"/>
    <w:rsid w:val="002A6E06"/>
    <w:rsid w:val="002A7B53"/>
    <w:rsid w:val="002B22C2"/>
    <w:rsid w:val="002B3951"/>
    <w:rsid w:val="002C0604"/>
    <w:rsid w:val="002C67C6"/>
    <w:rsid w:val="002C6FD4"/>
    <w:rsid w:val="002D1A09"/>
    <w:rsid w:val="002D4C71"/>
    <w:rsid w:val="002D686C"/>
    <w:rsid w:val="002E6BEB"/>
    <w:rsid w:val="002E7406"/>
    <w:rsid w:val="002F3959"/>
    <w:rsid w:val="00303250"/>
    <w:rsid w:val="003056E9"/>
    <w:rsid w:val="003112CB"/>
    <w:rsid w:val="00314191"/>
    <w:rsid w:val="003164F9"/>
    <w:rsid w:val="00320182"/>
    <w:rsid w:val="00320F18"/>
    <w:rsid w:val="00325E35"/>
    <w:rsid w:val="00330D1D"/>
    <w:rsid w:val="00341DD0"/>
    <w:rsid w:val="00345278"/>
    <w:rsid w:val="00353FCE"/>
    <w:rsid w:val="00360881"/>
    <w:rsid w:val="00361A67"/>
    <w:rsid w:val="00362D81"/>
    <w:rsid w:val="00367CDC"/>
    <w:rsid w:val="0037037F"/>
    <w:rsid w:val="00383A2E"/>
    <w:rsid w:val="00385570"/>
    <w:rsid w:val="003874A6"/>
    <w:rsid w:val="00387860"/>
    <w:rsid w:val="00394FF0"/>
    <w:rsid w:val="003A20B0"/>
    <w:rsid w:val="003A33BA"/>
    <w:rsid w:val="003B656F"/>
    <w:rsid w:val="003C7316"/>
    <w:rsid w:val="003D0522"/>
    <w:rsid w:val="003D5525"/>
    <w:rsid w:val="003D6CC7"/>
    <w:rsid w:val="003D72D8"/>
    <w:rsid w:val="003D76E1"/>
    <w:rsid w:val="003E099E"/>
    <w:rsid w:val="003E34B2"/>
    <w:rsid w:val="003E52DF"/>
    <w:rsid w:val="003E5806"/>
    <w:rsid w:val="003E7063"/>
    <w:rsid w:val="003E70BE"/>
    <w:rsid w:val="003F05A2"/>
    <w:rsid w:val="003F2E93"/>
    <w:rsid w:val="003F748F"/>
    <w:rsid w:val="00400AF7"/>
    <w:rsid w:val="00404C2C"/>
    <w:rsid w:val="00405D94"/>
    <w:rsid w:val="00412D22"/>
    <w:rsid w:val="00413831"/>
    <w:rsid w:val="00423BA8"/>
    <w:rsid w:val="00433467"/>
    <w:rsid w:val="004377AF"/>
    <w:rsid w:val="00441FAB"/>
    <w:rsid w:val="004456BE"/>
    <w:rsid w:val="00450259"/>
    <w:rsid w:val="004536E3"/>
    <w:rsid w:val="0045387E"/>
    <w:rsid w:val="00453F9E"/>
    <w:rsid w:val="004557E8"/>
    <w:rsid w:val="00455ACD"/>
    <w:rsid w:val="0046602C"/>
    <w:rsid w:val="00466B2D"/>
    <w:rsid w:val="004747FA"/>
    <w:rsid w:val="00474AAF"/>
    <w:rsid w:val="004842E3"/>
    <w:rsid w:val="00486194"/>
    <w:rsid w:val="00487904"/>
    <w:rsid w:val="004911F3"/>
    <w:rsid w:val="004A0F50"/>
    <w:rsid w:val="004A1285"/>
    <w:rsid w:val="004A4291"/>
    <w:rsid w:val="004B06A4"/>
    <w:rsid w:val="004B1DB6"/>
    <w:rsid w:val="004B25C6"/>
    <w:rsid w:val="004B3FBB"/>
    <w:rsid w:val="004B7478"/>
    <w:rsid w:val="004C0086"/>
    <w:rsid w:val="004C07C9"/>
    <w:rsid w:val="004C4392"/>
    <w:rsid w:val="004C61D8"/>
    <w:rsid w:val="004C6EF9"/>
    <w:rsid w:val="004D15A9"/>
    <w:rsid w:val="004E1957"/>
    <w:rsid w:val="004E265E"/>
    <w:rsid w:val="004E4850"/>
    <w:rsid w:val="004F39A4"/>
    <w:rsid w:val="004F4A35"/>
    <w:rsid w:val="004F70B9"/>
    <w:rsid w:val="004F7FDD"/>
    <w:rsid w:val="005002DE"/>
    <w:rsid w:val="005016C6"/>
    <w:rsid w:val="00502D78"/>
    <w:rsid w:val="005052E9"/>
    <w:rsid w:val="00507FCE"/>
    <w:rsid w:val="005139AA"/>
    <w:rsid w:val="005153EB"/>
    <w:rsid w:val="00516E0D"/>
    <w:rsid w:val="00521A0D"/>
    <w:rsid w:val="00522640"/>
    <w:rsid w:val="005228F1"/>
    <w:rsid w:val="00523E25"/>
    <w:rsid w:val="005401C2"/>
    <w:rsid w:val="0055133A"/>
    <w:rsid w:val="0055211F"/>
    <w:rsid w:val="00553047"/>
    <w:rsid w:val="00553855"/>
    <w:rsid w:val="00562F06"/>
    <w:rsid w:val="00564EA0"/>
    <w:rsid w:val="00575802"/>
    <w:rsid w:val="0057788E"/>
    <w:rsid w:val="005800E2"/>
    <w:rsid w:val="00581959"/>
    <w:rsid w:val="0058330E"/>
    <w:rsid w:val="00586613"/>
    <w:rsid w:val="005872B2"/>
    <w:rsid w:val="0059440B"/>
    <w:rsid w:val="005A7BF5"/>
    <w:rsid w:val="005B10AF"/>
    <w:rsid w:val="005B7E3C"/>
    <w:rsid w:val="005B7F18"/>
    <w:rsid w:val="005C3EF7"/>
    <w:rsid w:val="005C7E9B"/>
    <w:rsid w:val="005D52B5"/>
    <w:rsid w:val="005E5506"/>
    <w:rsid w:val="005E61D3"/>
    <w:rsid w:val="005E6382"/>
    <w:rsid w:val="005E6F72"/>
    <w:rsid w:val="005F723E"/>
    <w:rsid w:val="00600845"/>
    <w:rsid w:val="006030E4"/>
    <w:rsid w:val="0060361F"/>
    <w:rsid w:val="00605F41"/>
    <w:rsid w:val="00606B87"/>
    <w:rsid w:val="00616AA1"/>
    <w:rsid w:val="00616CD2"/>
    <w:rsid w:val="00633145"/>
    <w:rsid w:val="006334EC"/>
    <w:rsid w:val="00634B1A"/>
    <w:rsid w:val="00637BEB"/>
    <w:rsid w:val="00640E0F"/>
    <w:rsid w:val="006432B7"/>
    <w:rsid w:val="00646FB1"/>
    <w:rsid w:val="00647927"/>
    <w:rsid w:val="0065368A"/>
    <w:rsid w:val="00661929"/>
    <w:rsid w:val="00663AED"/>
    <w:rsid w:val="00667ED0"/>
    <w:rsid w:val="00670AD8"/>
    <w:rsid w:val="0067549A"/>
    <w:rsid w:val="006810AA"/>
    <w:rsid w:val="00681D6D"/>
    <w:rsid w:val="00683FBE"/>
    <w:rsid w:val="006869BB"/>
    <w:rsid w:val="006906BA"/>
    <w:rsid w:val="006945CC"/>
    <w:rsid w:val="006959E5"/>
    <w:rsid w:val="006964F5"/>
    <w:rsid w:val="00697A4F"/>
    <w:rsid w:val="006A29D5"/>
    <w:rsid w:val="006A36A3"/>
    <w:rsid w:val="006A4CC9"/>
    <w:rsid w:val="006A51C6"/>
    <w:rsid w:val="006B1D02"/>
    <w:rsid w:val="006B394C"/>
    <w:rsid w:val="006C225F"/>
    <w:rsid w:val="006C4118"/>
    <w:rsid w:val="006C60F7"/>
    <w:rsid w:val="006C7B8A"/>
    <w:rsid w:val="006C7F1F"/>
    <w:rsid w:val="006D4ECE"/>
    <w:rsid w:val="006D6FDF"/>
    <w:rsid w:val="006E33D9"/>
    <w:rsid w:val="006E54DA"/>
    <w:rsid w:val="006E6C35"/>
    <w:rsid w:val="006F17D4"/>
    <w:rsid w:val="006F2395"/>
    <w:rsid w:val="006F503B"/>
    <w:rsid w:val="00700E81"/>
    <w:rsid w:val="00702762"/>
    <w:rsid w:val="00704EAE"/>
    <w:rsid w:val="00710053"/>
    <w:rsid w:val="0071018E"/>
    <w:rsid w:val="007103B9"/>
    <w:rsid w:val="00712321"/>
    <w:rsid w:val="00712FE3"/>
    <w:rsid w:val="0071368C"/>
    <w:rsid w:val="00716A77"/>
    <w:rsid w:val="00722BA4"/>
    <w:rsid w:val="007231FE"/>
    <w:rsid w:val="00735DF7"/>
    <w:rsid w:val="00740430"/>
    <w:rsid w:val="00741065"/>
    <w:rsid w:val="007432B0"/>
    <w:rsid w:val="0074463C"/>
    <w:rsid w:val="00745ED6"/>
    <w:rsid w:val="007523B2"/>
    <w:rsid w:val="007579D7"/>
    <w:rsid w:val="0076226A"/>
    <w:rsid w:val="00762E3A"/>
    <w:rsid w:val="00764492"/>
    <w:rsid w:val="007651D7"/>
    <w:rsid w:val="0076603F"/>
    <w:rsid w:val="0076779C"/>
    <w:rsid w:val="00772DED"/>
    <w:rsid w:val="0077640B"/>
    <w:rsid w:val="007905E0"/>
    <w:rsid w:val="007A06D4"/>
    <w:rsid w:val="007A30EA"/>
    <w:rsid w:val="007B2A27"/>
    <w:rsid w:val="007C1810"/>
    <w:rsid w:val="007C2543"/>
    <w:rsid w:val="007C60F3"/>
    <w:rsid w:val="007C778A"/>
    <w:rsid w:val="007D5F25"/>
    <w:rsid w:val="007D6ED1"/>
    <w:rsid w:val="007E22C0"/>
    <w:rsid w:val="007E797C"/>
    <w:rsid w:val="007F0565"/>
    <w:rsid w:val="00801FFD"/>
    <w:rsid w:val="00814F06"/>
    <w:rsid w:val="008227FA"/>
    <w:rsid w:val="00822EAF"/>
    <w:rsid w:val="0082742C"/>
    <w:rsid w:val="0083268E"/>
    <w:rsid w:val="0084553F"/>
    <w:rsid w:val="00847052"/>
    <w:rsid w:val="00852F52"/>
    <w:rsid w:val="00853AB6"/>
    <w:rsid w:val="00865619"/>
    <w:rsid w:val="00866AE3"/>
    <w:rsid w:val="00867D97"/>
    <w:rsid w:val="00870A99"/>
    <w:rsid w:val="00871A65"/>
    <w:rsid w:val="00896068"/>
    <w:rsid w:val="008A0D89"/>
    <w:rsid w:val="008A4986"/>
    <w:rsid w:val="008A6A4C"/>
    <w:rsid w:val="008B2693"/>
    <w:rsid w:val="008B3B67"/>
    <w:rsid w:val="008D21BC"/>
    <w:rsid w:val="008D3FA8"/>
    <w:rsid w:val="008D6876"/>
    <w:rsid w:val="008E5646"/>
    <w:rsid w:val="008E61F8"/>
    <w:rsid w:val="008F0151"/>
    <w:rsid w:val="008F0746"/>
    <w:rsid w:val="008F5EE1"/>
    <w:rsid w:val="009018F7"/>
    <w:rsid w:val="009153E5"/>
    <w:rsid w:val="0091544B"/>
    <w:rsid w:val="00915F18"/>
    <w:rsid w:val="00926617"/>
    <w:rsid w:val="009305C3"/>
    <w:rsid w:val="009305EE"/>
    <w:rsid w:val="00931C12"/>
    <w:rsid w:val="009428D7"/>
    <w:rsid w:val="0094296F"/>
    <w:rsid w:val="00955D76"/>
    <w:rsid w:val="009566C6"/>
    <w:rsid w:val="00963480"/>
    <w:rsid w:val="00963C16"/>
    <w:rsid w:val="00967426"/>
    <w:rsid w:val="00970CF9"/>
    <w:rsid w:val="0097272B"/>
    <w:rsid w:val="00976526"/>
    <w:rsid w:val="009771F5"/>
    <w:rsid w:val="00984AF1"/>
    <w:rsid w:val="00985396"/>
    <w:rsid w:val="0098677F"/>
    <w:rsid w:val="00991243"/>
    <w:rsid w:val="00991F78"/>
    <w:rsid w:val="00992B62"/>
    <w:rsid w:val="009933B2"/>
    <w:rsid w:val="009939E6"/>
    <w:rsid w:val="00993F16"/>
    <w:rsid w:val="009A0F56"/>
    <w:rsid w:val="009A14C5"/>
    <w:rsid w:val="009A1CA6"/>
    <w:rsid w:val="009A5F38"/>
    <w:rsid w:val="009A614D"/>
    <w:rsid w:val="009A7303"/>
    <w:rsid w:val="009A7897"/>
    <w:rsid w:val="009B0FBD"/>
    <w:rsid w:val="009B3D71"/>
    <w:rsid w:val="009B5180"/>
    <w:rsid w:val="009C23DA"/>
    <w:rsid w:val="009C343F"/>
    <w:rsid w:val="009C478D"/>
    <w:rsid w:val="009C4FA6"/>
    <w:rsid w:val="009C6185"/>
    <w:rsid w:val="009D0404"/>
    <w:rsid w:val="009D53A6"/>
    <w:rsid w:val="009E1198"/>
    <w:rsid w:val="009E26BA"/>
    <w:rsid w:val="009E53AD"/>
    <w:rsid w:val="009E5DC1"/>
    <w:rsid w:val="009E682A"/>
    <w:rsid w:val="009F0DCD"/>
    <w:rsid w:val="009F337D"/>
    <w:rsid w:val="009F4EBA"/>
    <w:rsid w:val="00A03688"/>
    <w:rsid w:val="00A04D2B"/>
    <w:rsid w:val="00A120B7"/>
    <w:rsid w:val="00A2698E"/>
    <w:rsid w:val="00A343BE"/>
    <w:rsid w:val="00A4016E"/>
    <w:rsid w:val="00A42123"/>
    <w:rsid w:val="00A42BED"/>
    <w:rsid w:val="00A50C1D"/>
    <w:rsid w:val="00A5172B"/>
    <w:rsid w:val="00A560DB"/>
    <w:rsid w:val="00A60E36"/>
    <w:rsid w:val="00A65345"/>
    <w:rsid w:val="00A668BF"/>
    <w:rsid w:val="00A716DC"/>
    <w:rsid w:val="00A72DB7"/>
    <w:rsid w:val="00A76C4D"/>
    <w:rsid w:val="00A77A0E"/>
    <w:rsid w:val="00A81FC1"/>
    <w:rsid w:val="00A82F39"/>
    <w:rsid w:val="00A8522B"/>
    <w:rsid w:val="00A86C39"/>
    <w:rsid w:val="00A870BD"/>
    <w:rsid w:val="00A873C6"/>
    <w:rsid w:val="00A879F2"/>
    <w:rsid w:val="00A90CEF"/>
    <w:rsid w:val="00A956BF"/>
    <w:rsid w:val="00AA0216"/>
    <w:rsid w:val="00AA5E46"/>
    <w:rsid w:val="00AA7FDD"/>
    <w:rsid w:val="00AC3C9F"/>
    <w:rsid w:val="00AD0B01"/>
    <w:rsid w:val="00AD605C"/>
    <w:rsid w:val="00AD6B91"/>
    <w:rsid w:val="00AD6D83"/>
    <w:rsid w:val="00AD7D75"/>
    <w:rsid w:val="00AE492B"/>
    <w:rsid w:val="00AE49A5"/>
    <w:rsid w:val="00AE5838"/>
    <w:rsid w:val="00AE5A26"/>
    <w:rsid w:val="00AF234D"/>
    <w:rsid w:val="00AF64A1"/>
    <w:rsid w:val="00AF7228"/>
    <w:rsid w:val="00B02235"/>
    <w:rsid w:val="00B0279F"/>
    <w:rsid w:val="00B06AD9"/>
    <w:rsid w:val="00B10AB7"/>
    <w:rsid w:val="00B12369"/>
    <w:rsid w:val="00B15CDF"/>
    <w:rsid w:val="00B15F2F"/>
    <w:rsid w:val="00B22C27"/>
    <w:rsid w:val="00B26B03"/>
    <w:rsid w:val="00B308B4"/>
    <w:rsid w:val="00B365EF"/>
    <w:rsid w:val="00B418E6"/>
    <w:rsid w:val="00B41FEF"/>
    <w:rsid w:val="00B43BA1"/>
    <w:rsid w:val="00B43C98"/>
    <w:rsid w:val="00B460C5"/>
    <w:rsid w:val="00B51BB7"/>
    <w:rsid w:val="00B52C7C"/>
    <w:rsid w:val="00B56C44"/>
    <w:rsid w:val="00B607A3"/>
    <w:rsid w:val="00B64C4C"/>
    <w:rsid w:val="00B67A1B"/>
    <w:rsid w:val="00B73145"/>
    <w:rsid w:val="00B86AE8"/>
    <w:rsid w:val="00B96936"/>
    <w:rsid w:val="00BA14F4"/>
    <w:rsid w:val="00BA2E69"/>
    <w:rsid w:val="00BA5327"/>
    <w:rsid w:val="00BA69CD"/>
    <w:rsid w:val="00BA6D22"/>
    <w:rsid w:val="00BA7605"/>
    <w:rsid w:val="00BB01EC"/>
    <w:rsid w:val="00BB03FB"/>
    <w:rsid w:val="00BB49EE"/>
    <w:rsid w:val="00BB4A99"/>
    <w:rsid w:val="00BC4810"/>
    <w:rsid w:val="00BC571E"/>
    <w:rsid w:val="00BD0FF9"/>
    <w:rsid w:val="00BD5993"/>
    <w:rsid w:val="00BE0EC1"/>
    <w:rsid w:val="00BE5C33"/>
    <w:rsid w:val="00BE6B21"/>
    <w:rsid w:val="00BE7B69"/>
    <w:rsid w:val="00BF2952"/>
    <w:rsid w:val="00BF62AB"/>
    <w:rsid w:val="00C000E6"/>
    <w:rsid w:val="00C10DDF"/>
    <w:rsid w:val="00C10F04"/>
    <w:rsid w:val="00C22567"/>
    <w:rsid w:val="00C23C45"/>
    <w:rsid w:val="00C30ACA"/>
    <w:rsid w:val="00C30D87"/>
    <w:rsid w:val="00C407CF"/>
    <w:rsid w:val="00C40B75"/>
    <w:rsid w:val="00C438A0"/>
    <w:rsid w:val="00C507A3"/>
    <w:rsid w:val="00C53BDD"/>
    <w:rsid w:val="00C575BE"/>
    <w:rsid w:val="00C617BA"/>
    <w:rsid w:val="00C629D1"/>
    <w:rsid w:val="00C66531"/>
    <w:rsid w:val="00C73F5C"/>
    <w:rsid w:val="00C76613"/>
    <w:rsid w:val="00C8123F"/>
    <w:rsid w:val="00C8156E"/>
    <w:rsid w:val="00C85B80"/>
    <w:rsid w:val="00C8687A"/>
    <w:rsid w:val="00C916E8"/>
    <w:rsid w:val="00C91EB9"/>
    <w:rsid w:val="00C92BDB"/>
    <w:rsid w:val="00C93E9B"/>
    <w:rsid w:val="00CA6732"/>
    <w:rsid w:val="00CB1131"/>
    <w:rsid w:val="00CB2120"/>
    <w:rsid w:val="00CC543E"/>
    <w:rsid w:val="00CD1D07"/>
    <w:rsid w:val="00CD71E3"/>
    <w:rsid w:val="00CD7464"/>
    <w:rsid w:val="00CE2F67"/>
    <w:rsid w:val="00CF06B8"/>
    <w:rsid w:val="00CF1709"/>
    <w:rsid w:val="00CF4661"/>
    <w:rsid w:val="00CF7D8F"/>
    <w:rsid w:val="00D02030"/>
    <w:rsid w:val="00D142F1"/>
    <w:rsid w:val="00D1432D"/>
    <w:rsid w:val="00D17500"/>
    <w:rsid w:val="00D23286"/>
    <w:rsid w:val="00D242D1"/>
    <w:rsid w:val="00D26B6C"/>
    <w:rsid w:val="00D30433"/>
    <w:rsid w:val="00D31AD7"/>
    <w:rsid w:val="00D32804"/>
    <w:rsid w:val="00D3567C"/>
    <w:rsid w:val="00D367F3"/>
    <w:rsid w:val="00D37EF7"/>
    <w:rsid w:val="00D4222D"/>
    <w:rsid w:val="00D429DB"/>
    <w:rsid w:val="00D5072B"/>
    <w:rsid w:val="00D517C9"/>
    <w:rsid w:val="00D56E68"/>
    <w:rsid w:val="00D60053"/>
    <w:rsid w:val="00D601AC"/>
    <w:rsid w:val="00D628C2"/>
    <w:rsid w:val="00D62BE0"/>
    <w:rsid w:val="00D63BF9"/>
    <w:rsid w:val="00D66199"/>
    <w:rsid w:val="00D746A8"/>
    <w:rsid w:val="00D7484F"/>
    <w:rsid w:val="00D74C17"/>
    <w:rsid w:val="00D76423"/>
    <w:rsid w:val="00D9662C"/>
    <w:rsid w:val="00DA0267"/>
    <w:rsid w:val="00DA12EB"/>
    <w:rsid w:val="00DA438E"/>
    <w:rsid w:val="00DA6477"/>
    <w:rsid w:val="00DB1AC7"/>
    <w:rsid w:val="00DB241D"/>
    <w:rsid w:val="00DB487A"/>
    <w:rsid w:val="00DB58BE"/>
    <w:rsid w:val="00DC052B"/>
    <w:rsid w:val="00DC1B5B"/>
    <w:rsid w:val="00DD1151"/>
    <w:rsid w:val="00DD39E3"/>
    <w:rsid w:val="00DD44DC"/>
    <w:rsid w:val="00DD64B3"/>
    <w:rsid w:val="00DD671F"/>
    <w:rsid w:val="00DD6E00"/>
    <w:rsid w:val="00DE27DD"/>
    <w:rsid w:val="00DE7DCB"/>
    <w:rsid w:val="00DF2B80"/>
    <w:rsid w:val="00DF3D0F"/>
    <w:rsid w:val="00E05976"/>
    <w:rsid w:val="00E074DE"/>
    <w:rsid w:val="00E1053B"/>
    <w:rsid w:val="00E12A91"/>
    <w:rsid w:val="00E205CD"/>
    <w:rsid w:val="00E2086E"/>
    <w:rsid w:val="00E25555"/>
    <w:rsid w:val="00E26588"/>
    <w:rsid w:val="00E2799D"/>
    <w:rsid w:val="00E27F03"/>
    <w:rsid w:val="00E35D5B"/>
    <w:rsid w:val="00E3652B"/>
    <w:rsid w:val="00E37191"/>
    <w:rsid w:val="00E405A1"/>
    <w:rsid w:val="00E40DDC"/>
    <w:rsid w:val="00E4170C"/>
    <w:rsid w:val="00E426E1"/>
    <w:rsid w:val="00E455CA"/>
    <w:rsid w:val="00E47451"/>
    <w:rsid w:val="00E50246"/>
    <w:rsid w:val="00E54191"/>
    <w:rsid w:val="00E62891"/>
    <w:rsid w:val="00E64BDB"/>
    <w:rsid w:val="00E64E3F"/>
    <w:rsid w:val="00E72A0A"/>
    <w:rsid w:val="00E7386E"/>
    <w:rsid w:val="00E73AB8"/>
    <w:rsid w:val="00E74768"/>
    <w:rsid w:val="00E76BBE"/>
    <w:rsid w:val="00E80B3A"/>
    <w:rsid w:val="00E82808"/>
    <w:rsid w:val="00E840ED"/>
    <w:rsid w:val="00E84A04"/>
    <w:rsid w:val="00E86B9D"/>
    <w:rsid w:val="00E9264F"/>
    <w:rsid w:val="00E92C8D"/>
    <w:rsid w:val="00E96D20"/>
    <w:rsid w:val="00EA0B7A"/>
    <w:rsid w:val="00EA10F6"/>
    <w:rsid w:val="00EA1A25"/>
    <w:rsid w:val="00EA5153"/>
    <w:rsid w:val="00EA51CB"/>
    <w:rsid w:val="00EB2D08"/>
    <w:rsid w:val="00EB4A4E"/>
    <w:rsid w:val="00EB6204"/>
    <w:rsid w:val="00EB7C90"/>
    <w:rsid w:val="00EC6B87"/>
    <w:rsid w:val="00ED36FB"/>
    <w:rsid w:val="00ED39F8"/>
    <w:rsid w:val="00EE1749"/>
    <w:rsid w:val="00EE3CD5"/>
    <w:rsid w:val="00EE5838"/>
    <w:rsid w:val="00EF02F7"/>
    <w:rsid w:val="00EF2E65"/>
    <w:rsid w:val="00EF6BE7"/>
    <w:rsid w:val="00F026C8"/>
    <w:rsid w:val="00F03265"/>
    <w:rsid w:val="00F03E01"/>
    <w:rsid w:val="00F1189C"/>
    <w:rsid w:val="00F12CA0"/>
    <w:rsid w:val="00F13A56"/>
    <w:rsid w:val="00F13C0F"/>
    <w:rsid w:val="00F14D6C"/>
    <w:rsid w:val="00F2049E"/>
    <w:rsid w:val="00F20F9C"/>
    <w:rsid w:val="00F21ADD"/>
    <w:rsid w:val="00F33898"/>
    <w:rsid w:val="00F33F24"/>
    <w:rsid w:val="00F3422C"/>
    <w:rsid w:val="00F51E4F"/>
    <w:rsid w:val="00F52C31"/>
    <w:rsid w:val="00F53BA5"/>
    <w:rsid w:val="00F54A50"/>
    <w:rsid w:val="00F57E98"/>
    <w:rsid w:val="00F6143E"/>
    <w:rsid w:val="00F6283C"/>
    <w:rsid w:val="00F667EF"/>
    <w:rsid w:val="00F745EF"/>
    <w:rsid w:val="00F76F6B"/>
    <w:rsid w:val="00F90021"/>
    <w:rsid w:val="00F910DA"/>
    <w:rsid w:val="00F9307D"/>
    <w:rsid w:val="00F96DB0"/>
    <w:rsid w:val="00FA06C5"/>
    <w:rsid w:val="00FA17F3"/>
    <w:rsid w:val="00FA2B84"/>
    <w:rsid w:val="00FA5053"/>
    <w:rsid w:val="00FB12DA"/>
    <w:rsid w:val="00FB1E5B"/>
    <w:rsid w:val="00FB494D"/>
    <w:rsid w:val="00FC2A3D"/>
    <w:rsid w:val="00FC3CB5"/>
    <w:rsid w:val="00FC4239"/>
    <w:rsid w:val="00FC559D"/>
    <w:rsid w:val="00FD4512"/>
    <w:rsid w:val="00FD52B4"/>
    <w:rsid w:val="00FE0F9B"/>
    <w:rsid w:val="00FE6351"/>
    <w:rsid w:val="00FF1C73"/>
    <w:rsid w:val="00FF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7553"/>
    <o:shapelayout v:ext="edit">
      <o:idmap v:ext="edit" data="1"/>
    </o:shapelayout>
  </w:shapeDefaults>
  <w:decimalSymbol w:val="."/>
  <w:listSeparator w:val=","/>
  <w14:docId w14:val="4CC61803"/>
  <w15:chartTrackingRefBased/>
  <w15:docId w15:val="{2668FCC5-9A4A-4FEF-ABFE-07A3D09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 Arial"/>
    <w:qFormat/>
    <w:rsid w:val="001635F8"/>
    <w:pPr>
      <w:spacing w:before="40" w:after="40" w:line="240" w:lineRule="auto"/>
    </w:pPr>
    <w:rPr>
      <w:rFonts w:ascii="Arial" w:eastAsia="Times New Roman" w:hAnsi="Arial" w:cs="Arial"/>
      <w:color w:val="000000"/>
      <w:sz w:val="18"/>
      <w:szCs w:val="18"/>
      <w:lang w:eastAsia="en-AU"/>
    </w:rPr>
  </w:style>
  <w:style w:type="paragraph" w:styleId="Heading1">
    <w:name w:val="heading 1"/>
    <w:aliases w:val="Page numbers"/>
    <w:basedOn w:val="Footer"/>
    <w:next w:val="Normal"/>
    <w:link w:val="Heading1Char"/>
    <w:uiPriority w:val="9"/>
    <w:qFormat/>
    <w:rsid w:val="00F76F6B"/>
    <w:pPr>
      <w:jc w:val="center"/>
      <w:outlineLvl w:val="0"/>
    </w:pPr>
  </w:style>
  <w:style w:type="paragraph" w:styleId="Heading2">
    <w:name w:val="heading 2"/>
    <w:aliases w:val="Table text - normal"/>
    <w:basedOn w:val="NormalBookAntiqua"/>
    <w:next w:val="Normal"/>
    <w:link w:val="Heading2Char"/>
    <w:uiPriority w:val="9"/>
    <w:unhideWhenUsed/>
    <w:qFormat/>
    <w:rsid w:val="00564EA0"/>
    <w:pPr>
      <w:spacing w:after="40"/>
      <w:outlineLvl w:val="1"/>
    </w:pPr>
    <w:rPr>
      <w:rFonts w:ascii="Arial" w:hAnsi="Arial"/>
      <w:sz w:val="18"/>
      <w:szCs w:val="18"/>
    </w:rPr>
  </w:style>
  <w:style w:type="paragraph" w:styleId="Heading3">
    <w:name w:val="heading 3"/>
    <w:basedOn w:val="Normal"/>
    <w:next w:val="Normal"/>
    <w:link w:val="Heading3Char"/>
    <w:qFormat/>
    <w:rsid w:val="006F17D4"/>
    <w:pPr>
      <w:keepNext/>
      <w:tabs>
        <w:tab w:val="left" w:pos="709"/>
      </w:tabs>
      <w:spacing w:after="240"/>
      <w:outlineLvl w:val="2"/>
    </w:pPr>
    <w:rPr>
      <w:b/>
      <w:smallCaps/>
      <w:sz w:val="26"/>
      <w:szCs w:val="26"/>
    </w:rPr>
  </w:style>
  <w:style w:type="paragraph" w:styleId="Heading4">
    <w:name w:val="heading 4"/>
    <w:basedOn w:val="Normal"/>
    <w:next w:val="Normal"/>
    <w:link w:val="Heading4Char"/>
    <w:uiPriority w:val="9"/>
    <w:unhideWhenUsed/>
    <w:qFormat/>
    <w:rsid w:val="006F17D4"/>
    <w:pPr>
      <w:keepNext/>
      <w:keepLines/>
      <w:spacing w:before="240" w:after="120"/>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522"/>
    <w:pPr>
      <w:tabs>
        <w:tab w:val="center" w:pos="4513"/>
        <w:tab w:val="right" w:pos="9026"/>
      </w:tabs>
      <w:spacing w:after="0"/>
    </w:pPr>
  </w:style>
  <w:style w:type="character" w:customStyle="1" w:styleId="HeaderChar">
    <w:name w:val="Header Char"/>
    <w:basedOn w:val="DefaultParagraphFont"/>
    <w:link w:val="Header"/>
    <w:uiPriority w:val="99"/>
    <w:rsid w:val="003D0522"/>
  </w:style>
  <w:style w:type="paragraph" w:styleId="Footer">
    <w:name w:val="footer"/>
    <w:basedOn w:val="Normal"/>
    <w:link w:val="FooterChar"/>
    <w:uiPriority w:val="99"/>
    <w:unhideWhenUsed/>
    <w:rsid w:val="003D0522"/>
    <w:pPr>
      <w:tabs>
        <w:tab w:val="center" w:pos="4513"/>
        <w:tab w:val="right" w:pos="9026"/>
      </w:tabs>
      <w:spacing w:after="0"/>
    </w:pPr>
  </w:style>
  <w:style w:type="character" w:customStyle="1" w:styleId="FooterChar">
    <w:name w:val="Footer Char"/>
    <w:basedOn w:val="DefaultParagraphFont"/>
    <w:link w:val="Footer"/>
    <w:uiPriority w:val="99"/>
    <w:rsid w:val="003D0522"/>
  </w:style>
  <w:style w:type="paragraph" w:customStyle="1" w:styleId="Header1-Right-Odd">
    <w:name w:val="Header 1 - Right - Odd"/>
    <w:basedOn w:val="Normal"/>
    <w:next w:val="Normal"/>
    <w:link w:val="Header1-Right-OddChar"/>
    <w:qFormat/>
    <w:locked/>
    <w:rsid w:val="00F76F6B"/>
    <w:pPr>
      <w:pBdr>
        <w:bottom w:val="single" w:sz="4" w:space="1" w:color="auto"/>
      </w:pBdr>
      <w:tabs>
        <w:tab w:val="center" w:pos="4513"/>
        <w:tab w:val="right" w:pos="9026"/>
      </w:tabs>
      <w:spacing w:after="120"/>
      <w:jc w:val="right"/>
    </w:pPr>
    <w:rPr>
      <w:color w:val="000000" w:themeColor="text1"/>
      <w:lang w:val="en-US" w:eastAsia="en-US"/>
    </w:rPr>
  </w:style>
  <w:style w:type="character" w:customStyle="1" w:styleId="Header1-Right-OddChar">
    <w:name w:val="Header 1 - Right - Odd Char"/>
    <w:basedOn w:val="DefaultParagraphFont"/>
    <w:link w:val="Header1-Right-Odd"/>
    <w:rsid w:val="00F76F6B"/>
    <w:rPr>
      <w:rFonts w:ascii="Arial" w:eastAsia="Times New Roman" w:hAnsi="Arial" w:cs="Arial"/>
      <w:color w:val="000000" w:themeColor="text1"/>
      <w:sz w:val="18"/>
      <w:szCs w:val="18"/>
      <w:lang w:val="en-US"/>
    </w:rPr>
  </w:style>
  <w:style w:type="character" w:customStyle="1" w:styleId="Heading3Char">
    <w:name w:val="Heading 3 Char"/>
    <w:basedOn w:val="DefaultParagraphFont"/>
    <w:link w:val="Heading3"/>
    <w:rsid w:val="006F17D4"/>
    <w:rPr>
      <w:rFonts w:ascii="Arial" w:eastAsia="Times New Roman" w:hAnsi="Arial" w:cs="Arial"/>
      <w:b/>
      <w:smallCaps/>
      <w:color w:val="000000"/>
      <w:sz w:val="26"/>
      <w:szCs w:val="26"/>
      <w:lang w:eastAsia="en-AU"/>
    </w:rPr>
  </w:style>
  <w:style w:type="table" w:styleId="TableGrid">
    <w:name w:val="Table Grid"/>
    <w:basedOn w:val="TableNormal"/>
    <w:uiPriority w:val="39"/>
    <w:rsid w:val="006F1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comeStatement">
    <w:name w:val="Outcome Statement"/>
    <w:link w:val="OutcomeStatementChar"/>
    <w:qFormat/>
    <w:locked/>
    <w:rsid w:val="006F17D4"/>
    <w:pPr>
      <w:widowControl w:val="0"/>
      <w:pBdr>
        <w:top w:val="single" w:sz="4" w:space="2" w:color="auto"/>
        <w:left w:val="single" w:sz="4" w:space="4" w:color="auto"/>
        <w:bottom w:val="single" w:sz="4" w:space="2" w:color="auto"/>
        <w:right w:val="single" w:sz="4" w:space="4" w:color="auto"/>
      </w:pBdr>
      <w:shd w:val="clear" w:color="auto" w:fill="D9D9D9"/>
      <w:tabs>
        <w:tab w:val="left" w:pos="1134"/>
      </w:tabs>
      <w:spacing w:after="0" w:line="240" w:lineRule="auto"/>
    </w:pPr>
    <w:rPr>
      <w:rFonts w:ascii="Arial" w:eastAsia="Times New Roman" w:hAnsi="Arial"/>
      <w:bCs/>
      <w:iCs/>
      <w:snapToGrid w:val="0"/>
      <w:color w:val="000000"/>
      <w:sz w:val="18"/>
      <w:szCs w:val="26"/>
      <w:lang w:eastAsia="en-AU"/>
    </w:rPr>
  </w:style>
  <w:style w:type="character" w:customStyle="1" w:styleId="OutcomeStatementChar">
    <w:name w:val="Outcome Statement Char"/>
    <w:basedOn w:val="DefaultParagraphFont"/>
    <w:link w:val="OutcomeStatement"/>
    <w:rsid w:val="006F17D4"/>
    <w:rPr>
      <w:rFonts w:ascii="Arial" w:eastAsia="Times New Roman" w:hAnsi="Arial"/>
      <w:bCs/>
      <w:iCs/>
      <w:snapToGrid w:val="0"/>
      <w:color w:val="000000"/>
      <w:sz w:val="18"/>
      <w:szCs w:val="26"/>
      <w:shd w:val="clear" w:color="auto" w:fill="D9D9D9"/>
      <w:lang w:eastAsia="en-AU"/>
    </w:rPr>
  </w:style>
  <w:style w:type="character" w:customStyle="1" w:styleId="Heading4Char">
    <w:name w:val="Heading 4 Char"/>
    <w:basedOn w:val="DefaultParagraphFont"/>
    <w:link w:val="Heading4"/>
    <w:uiPriority w:val="9"/>
    <w:rsid w:val="006F17D4"/>
    <w:rPr>
      <w:rFonts w:ascii="Arial" w:eastAsia="Times New Roman" w:hAnsi="Arial"/>
      <w:b/>
      <w:color w:val="000000"/>
      <w:sz w:val="22"/>
      <w:szCs w:val="20"/>
      <w:lang w:eastAsia="en-AU"/>
    </w:rPr>
  </w:style>
  <w:style w:type="paragraph" w:customStyle="1" w:styleId="ProgramContributingNames">
    <w:name w:val="Program Contributing Names"/>
    <w:next w:val="Normal"/>
    <w:qFormat/>
    <w:locked/>
    <w:rsid w:val="004E1957"/>
    <w:pPr>
      <w:pBdr>
        <w:top w:val="single" w:sz="4" w:space="2" w:color="auto"/>
        <w:left w:val="single" w:sz="4" w:space="4" w:color="auto"/>
        <w:bottom w:val="single" w:sz="4" w:space="1" w:color="auto"/>
        <w:right w:val="single" w:sz="4" w:space="4" w:color="auto"/>
      </w:pBdr>
      <w:tabs>
        <w:tab w:val="left" w:pos="1559"/>
      </w:tabs>
      <w:spacing w:after="120" w:line="240" w:lineRule="auto"/>
      <w:ind w:left="1418" w:hanging="1418"/>
    </w:pPr>
    <w:rPr>
      <w:rFonts w:ascii="Arial" w:eastAsia="Times New Roman" w:hAnsi="Arial"/>
      <w:b/>
      <w:color w:val="000000"/>
      <w:sz w:val="18"/>
      <w:szCs w:val="18"/>
      <w:lang w:eastAsia="en-AU"/>
    </w:rPr>
  </w:style>
  <w:style w:type="paragraph" w:customStyle="1" w:styleId="Tableheadingrow9pt">
    <w:name w:val="Table heading row 9pt"/>
    <w:link w:val="Tableheadingrow9ptChar"/>
    <w:qFormat/>
    <w:locked/>
    <w:rsid w:val="00207AAE"/>
    <w:pPr>
      <w:spacing w:before="40" w:after="40" w:line="240" w:lineRule="auto"/>
    </w:pPr>
    <w:rPr>
      <w:rFonts w:ascii="Arial" w:eastAsia="Times New Roman" w:hAnsi="Arial" w:cs="Arial"/>
      <w:b/>
      <w:color w:val="000000"/>
      <w:sz w:val="18"/>
      <w:szCs w:val="18"/>
      <w:lang w:eastAsia="en-AU"/>
    </w:rPr>
  </w:style>
  <w:style w:type="character" w:customStyle="1" w:styleId="Tableheadingrow9ptChar">
    <w:name w:val="Table heading row 9pt Char"/>
    <w:basedOn w:val="DefaultParagraphFont"/>
    <w:link w:val="Tableheadingrow9pt"/>
    <w:rsid w:val="00207AAE"/>
    <w:rPr>
      <w:rFonts w:ascii="Arial" w:eastAsia="Times New Roman" w:hAnsi="Arial" w:cs="Arial"/>
      <w:b/>
      <w:color w:val="000000"/>
      <w:sz w:val="18"/>
      <w:szCs w:val="18"/>
      <w:lang w:eastAsia="en-AU"/>
    </w:rPr>
  </w:style>
  <w:style w:type="paragraph" w:styleId="FootnoteText">
    <w:name w:val="footnote text"/>
    <w:aliases w:val="(NECG) Footnote Text"/>
    <w:basedOn w:val="Normal"/>
    <w:link w:val="FootnoteTextChar"/>
    <w:uiPriority w:val="99"/>
    <w:qFormat/>
    <w:rsid w:val="00207AAE"/>
    <w:pPr>
      <w:tabs>
        <w:tab w:val="left" w:pos="284"/>
      </w:tabs>
      <w:spacing w:after="0"/>
      <w:ind w:left="284" w:hanging="284"/>
    </w:pPr>
    <w:rPr>
      <w:sz w:val="15"/>
      <w:szCs w:val="20"/>
    </w:rPr>
  </w:style>
  <w:style w:type="character" w:customStyle="1" w:styleId="FootnoteTextChar">
    <w:name w:val="Footnote Text Char"/>
    <w:aliases w:val="(NECG) Footnote Text Char"/>
    <w:basedOn w:val="DefaultParagraphFont"/>
    <w:link w:val="FootnoteText"/>
    <w:uiPriority w:val="99"/>
    <w:rsid w:val="00207AAE"/>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uiPriority w:val="99"/>
    <w:rsid w:val="00207AAE"/>
    <w:rPr>
      <w:vertAlign w:val="superscript"/>
    </w:rPr>
  </w:style>
  <w:style w:type="paragraph" w:customStyle="1" w:styleId="Tablenumberandreference">
    <w:name w:val="Table number and reference"/>
    <w:basedOn w:val="Tableheadingrow9pt"/>
    <w:qFormat/>
    <w:rsid w:val="00207AAE"/>
    <w:pPr>
      <w:spacing w:before="0" w:after="120"/>
    </w:pPr>
    <w:rPr>
      <w:sz w:val="20"/>
      <w:lang w:eastAsia="en-US"/>
    </w:rPr>
  </w:style>
  <w:style w:type="paragraph" w:customStyle="1" w:styleId="NormalBookAntiqua">
    <w:name w:val="Normal Book Antiqua"/>
    <w:basedOn w:val="Normal"/>
    <w:qFormat/>
    <w:rsid w:val="00DE27DD"/>
    <w:pPr>
      <w:spacing w:after="120"/>
    </w:pPr>
    <w:rPr>
      <w:rFonts w:ascii="Book Antiqua" w:hAnsi="Book Antiqua"/>
      <w:sz w:val="20"/>
      <w:szCs w:val="20"/>
    </w:rPr>
  </w:style>
  <w:style w:type="paragraph" w:customStyle="1" w:styleId="Header2-Left-Even">
    <w:name w:val="Header 2 - Left - Even"/>
    <w:basedOn w:val="Normal"/>
    <w:link w:val="Header2-Left-EvenChar"/>
    <w:qFormat/>
    <w:locked/>
    <w:rsid w:val="00F76F6B"/>
    <w:pPr>
      <w:pBdr>
        <w:bottom w:val="single" w:sz="4" w:space="1" w:color="auto"/>
      </w:pBdr>
      <w:spacing w:after="120"/>
    </w:pPr>
    <w:rPr>
      <w:rFonts w:cs="Times New Roman"/>
      <w:color w:val="000000" w:themeColor="text1"/>
      <w:szCs w:val="20"/>
    </w:rPr>
  </w:style>
  <w:style w:type="character" w:customStyle="1" w:styleId="Header2-Left-EvenChar">
    <w:name w:val="Header 2 - Left - Even Char"/>
    <w:basedOn w:val="DefaultParagraphFont"/>
    <w:link w:val="Header2-Left-Even"/>
    <w:rsid w:val="00F76F6B"/>
    <w:rPr>
      <w:rFonts w:ascii="Arial" w:eastAsia="Times New Roman" w:hAnsi="Arial"/>
      <w:color w:val="000000" w:themeColor="text1"/>
      <w:sz w:val="18"/>
      <w:szCs w:val="20"/>
      <w:lang w:eastAsia="en-AU"/>
    </w:rPr>
  </w:style>
  <w:style w:type="character" w:customStyle="1" w:styleId="Heading1Char">
    <w:name w:val="Heading 1 Char"/>
    <w:aliases w:val="Page numbers Char"/>
    <w:basedOn w:val="DefaultParagraphFont"/>
    <w:link w:val="Heading1"/>
    <w:uiPriority w:val="9"/>
    <w:rsid w:val="00F76F6B"/>
    <w:rPr>
      <w:rFonts w:ascii="Arial" w:eastAsia="Times New Roman" w:hAnsi="Arial" w:cs="Arial"/>
      <w:color w:val="000000"/>
      <w:sz w:val="18"/>
      <w:szCs w:val="18"/>
      <w:lang w:eastAsia="en-AU"/>
    </w:rPr>
  </w:style>
  <w:style w:type="character" w:customStyle="1" w:styleId="Heading2Char">
    <w:name w:val="Heading 2 Char"/>
    <w:aliases w:val="Table text - normal Char"/>
    <w:basedOn w:val="DefaultParagraphFont"/>
    <w:link w:val="Heading2"/>
    <w:uiPriority w:val="9"/>
    <w:rsid w:val="00564EA0"/>
    <w:rPr>
      <w:rFonts w:ascii="Arial" w:eastAsia="Times New Roman" w:hAnsi="Arial" w:cs="Arial"/>
      <w:color w:val="000000"/>
      <w:sz w:val="18"/>
      <w:szCs w:val="18"/>
      <w:lang w:eastAsia="en-AU"/>
    </w:rPr>
  </w:style>
  <w:style w:type="paragraph" w:customStyle="1" w:styleId="Tableheadingrowmeasures85pt">
    <w:name w:val="Table heading row (measures) 8.5pt"/>
    <w:basedOn w:val="Tableheadingrow9pt"/>
    <w:qFormat/>
    <w:rsid w:val="00564EA0"/>
    <w:rPr>
      <w:sz w:val="17"/>
      <w:szCs w:val="17"/>
    </w:rPr>
  </w:style>
  <w:style w:type="character" w:styleId="SubtleReference">
    <w:name w:val="Subtle Reference"/>
    <w:basedOn w:val="DefaultParagraphFont"/>
    <w:uiPriority w:val="31"/>
    <w:rsid w:val="00564EA0"/>
    <w:rPr>
      <w:smallCaps/>
      <w:color w:val="ED7D31" w:themeColor="accent2"/>
      <w:u w:val="single"/>
    </w:rPr>
  </w:style>
  <w:style w:type="paragraph" w:customStyle="1" w:styleId="Default">
    <w:name w:val="Default"/>
    <w:rsid w:val="00562F06"/>
    <w:pPr>
      <w:autoSpaceDE w:val="0"/>
      <w:autoSpaceDN w:val="0"/>
      <w:adjustRightInd w:val="0"/>
      <w:spacing w:after="0" w:line="240" w:lineRule="auto"/>
    </w:pPr>
    <w:rPr>
      <w:rFonts w:ascii="Arial" w:hAnsi="Arial" w:cs="Arial"/>
      <w:color w:val="000000"/>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lp1"/>
    <w:basedOn w:val="Normal"/>
    <w:link w:val="ListParagraphChar"/>
    <w:uiPriority w:val="34"/>
    <w:qFormat/>
    <w:rsid w:val="00FA5053"/>
    <w:pPr>
      <w:ind w:left="720"/>
      <w:contextualSpacing/>
    </w:pPr>
  </w:style>
  <w:style w:type="paragraph" w:customStyle="1" w:styleId="Tabletextnormal9pt">
    <w:name w:val="Table text (normal) 9pt"/>
    <w:qFormat/>
    <w:locked/>
    <w:rsid w:val="00FA5053"/>
    <w:pPr>
      <w:spacing w:before="40" w:after="40" w:line="240" w:lineRule="auto"/>
    </w:pPr>
    <w:rPr>
      <w:rFonts w:ascii="Arial" w:eastAsia="Times New Roman" w:hAnsi="Arial" w:cs="Arial"/>
      <w:color w:val="000000"/>
      <w:sz w:val="18"/>
      <w:szCs w:val="18"/>
      <w:lang w:eastAsia="en-AU"/>
    </w:rPr>
  </w:style>
  <w:style w:type="paragraph" w:styleId="BalloonText">
    <w:name w:val="Balloon Text"/>
    <w:basedOn w:val="Normal"/>
    <w:link w:val="BalloonTextChar"/>
    <w:rsid w:val="00646FB1"/>
    <w:pPr>
      <w:spacing w:before="0" w:after="0"/>
    </w:pPr>
    <w:rPr>
      <w:rFonts w:ascii="Tahoma" w:hAnsi="Tahoma" w:cs="Tahoma"/>
      <w:sz w:val="16"/>
      <w:szCs w:val="16"/>
    </w:rPr>
  </w:style>
  <w:style w:type="character" w:customStyle="1" w:styleId="BalloonTextChar">
    <w:name w:val="Balloon Text Char"/>
    <w:basedOn w:val="DefaultParagraphFont"/>
    <w:link w:val="BalloonText"/>
    <w:rsid w:val="00646FB1"/>
    <w:rPr>
      <w:rFonts w:ascii="Tahoma" w:eastAsia="Times New Roman" w:hAnsi="Tahoma" w:cs="Tahoma"/>
      <w:color w:val="000000"/>
      <w:sz w:val="16"/>
      <w:szCs w:val="16"/>
      <w:lang w:eastAsia="en-AU"/>
    </w:r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lp1 Char"/>
    <w:basedOn w:val="DefaultParagraphFont"/>
    <w:link w:val="ListParagraph"/>
    <w:uiPriority w:val="34"/>
    <w:qFormat/>
    <w:rsid w:val="00646FB1"/>
    <w:rPr>
      <w:rFonts w:ascii="Arial" w:eastAsia="Times New Roman" w:hAnsi="Arial" w:cs="Arial"/>
      <w:color w:val="000000"/>
      <w:sz w:val="18"/>
      <w:szCs w:val="18"/>
      <w:lang w:eastAsia="en-AU"/>
    </w:rPr>
  </w:style>
  <w:style w:type="paragraph" w:customStyle="1" w:styleId="StyleTableGraphicItalicRed">
    <w:name w:val="Style Table Graphic + Italic Red"/>
    <w:basedOn w:val="Normal"/>
    <w:rsid w:val="00383A2E"/>
    <w:pPr>
      <w:spacing w:before="0" w:after="120"/>
      <w:jc w:val="both"/>
    </w:pPr>
    <w:rPr>
      <w:rFonts w:ascii="Book Antiqua" w:hAnsi="Book Antiqua" w:cs="Times New Roman"/>
      <w:i/>
      <w:iCs/>
      <w:color w:val="FF0000"/>
      <w:sz w:val="20"/>
      <w:szCs w:val="20"/>
    </w:rPr>
  </w:style>
  <w:style w:type="paragraph" w:styleId="IntenseQuote">
    <w:name w:val="Intense Quote"/>
    <w:basedOn w:val="Normal"/>
    <w:next w:val="Normal"/>
    <w:link w:val="IntenseQuoteChar"/>
    <w:uiPriority w:val="30"/>
    <w:qFormat/>
    <w:rsid w:val="003E34B2"/>
    <w:pPr>
      <w:pBdr>
        <w:bottom w:val="single" w:sz="4" w:space="4" w:color="5B9BD5" w:themeColor="accent1"/>
      </w:pBdr>
      <w:spacing w:before="200" w:after="280"/>
      <w:ind w:left="936" w:right="936"/>
    </w:pPr>
    <w:rPr>
      <w:rFonts w:ascii="Times New Roman" w:hAnsi="Times New Roman" w:cs="Times New Roman"/>
      <w:b/>
      <w:bCs/>
      <w:i/>
      <w:iCs/>
      <w:color w:val="5B9BD5" w:themeColor="accent1"/>
      <w:sz w:val="24"/>
      <w:szCs w:val="24"/>
      <w:lang w:eastAsia="en-US"/>
    </w:rPr>
  </w:style>
  <w:style w:type="character" w:customStyle="1" w:styleId="IntenseQuoteChar">
    <w:name w:val="Intense Quote Char"/>
    <w:basedOn w:val="DefaultParagraphFont"/>
    <w:link w:val="IntenseQuote"/>
    <w:uiPriority w:val="30"/>
    <w:rsid w:val="003E34B2"/>
    <w:rPr>
      <w:rFonts w:eastAsia="Times New Roman"/>
      <w:b/>
      <w:bCs/>
      <w:i/>
      <w:iCs/>
      <w:color w:val="5B9BD5" w:themeColor="accent1"/>
    </w:rPr>
  </w:style>
  <w:style w:type="paragraph" w:customStyle="1" w:styleId="Tabletextmeasure85pt">
    <w:name w:val="Table text (measure) 8.5pt"/>
    <w:basedOn w:val="Tabletextnormal9pt"/>
    <w:qFormat/>
    <w:rsid w:val="003E34B2"/>
    <w:rPr>
      <w:sz w:val="17"/>
      <w:szCs w:val="17"/>
    </w:rPr>
  </w:style>
  <w:style w:type="paragraph" w:styleId="CommentText">
    <w:name w:val="annotation text"/>
    <w:basedOn w:val="Normal"/>
    <w:link w:val="CommentTextChar"/>
    <w:uiPriority w:val="99"/>
    <w:unhideWhenUsed/>
    <w:rsid w:val="00076A6A"/>
    <w:rPr>
      <w:sz w:val="20"/>
      <w:szCs w:val="20"/>
    </w:rPr>
  </w:style>
  <w:style w:type="character" w:customStyle="1" w:styleId="CommentTextChar">
    <w:name w:val="Comment Text Char"/>
    <w:basedOn w:val="DefaultParagraphFont"/>
    <w:link w:val="CommentText"/>
    <w:uiPriority w:val="99"/>
    <w:rsid w:val="00076A6A"/>
    <w:rPr>
      <w:rFonts w:ascii="Arial" w:eastAsia="Times New Roman" w:hAnsi="Arial" w:cs="Arial"/>
      <w:color w:val="000000"/>
      <w:sz w:val="20"/>
      <w:szCs w:val="20"/>
      <w:lang w:eastAsia="en-AU"/>
    </w:rPr>
  </w:style>
  <w:style w:type="character" w:styleId="CommentReference">
    <w:name w:val="annotation reference"/>
    <w:basedOn w:val="DefaultParagraphFont"/>
    <w:uiPriority w:val="99"/>
    <w:unhideWhenUsed/>
    <w:rsid w:val="00CF4661"/>
    <w:rPr>
      <w:sz w:val="16"/>
      <w:szCs w:val="16"/>
    </w:rPr>
  </w:style>
  <w:style w:type="paragraph" w:styleId="CommentSubject">
    <w:name w:val="annotation subject"/>
    <w:basedOn w:val="CommentText"/>
    <w:next w:val="CommentText"/>
    <w:link w:val="CommentSubjectChar"/>
    <w:uiPriority w:val="99"/>
    <w:semiHidden/>
    <w:unhideWhenUsed/>
    <w:rsid w:val="00CF4661"/>
    <w:rPr>
      <w:b/>
      <w:bCs/>
    </w:rPr>
  </w:style>
  <w:style w:type="character" w:customStyle="1" w:styleId="CommentSubjectChar">
    <w:name w:val="Comment Subject Char"/>
    <w:basedOn w:val="CommentTextChar"/>
    <w:link w:val="CommentSubject"/>
    <w:uiPriority w:val="99"/>
    <w:semiHidden/>
    <w:rsid w:val="00CF4661"/>
    <w:rPr>
      <w:rFonts w:ascii="Arial" w:eastAsia="Times New Roman" w:hAnsi="Arial" w:cs="Arial"/>
      <w:b/>
      <w:bCs/>
      <w:color w:val="000000"/>
      <w:sz w:val="20"/>
      <w:szCs w:val="20"/>
      <w:lang w:eastAsia="en-AU"/>
    </w:rPr>
  </w:style>
  <w:style w:type="numbering" w:customStyle="1" w:styleId="CurrentList2">
    <w:name w:val="Current List2"/>
    <w:uiPriority w:val="99"/>
    <w:rsid w:val="00C53BDD"/>
    <w:pPr>
      <w:numPr>
        <w:numId w:val="5"/>
      </w:numPr>
    </w:pPr>
  </w:style>
  <w:style w:type="paragraph" w:customStyle="1" w:styleId="Tabletextmeasures85pt">
    <w:name w:val="Table text (measures) 8.5pt"/>
    <w:basedOn w:val="Tabletextnormal9pt"/>
    <w:qFormat/>
    <w:rsid w:val="00A8522B"/>
    <w:rPr>
      <w:sz w:val="17"/>
      <w:szCs w:val="17"/>
    </w:rPr>
  </w:style>
  <w:style w:type="paragraph" w:styleId="Revision">
    <w:name w:val="Revision"/>
    <w:hidden/>
    <w:uiPriority w:val="99"/>
    <w:semiHidden/>
    <w:rsid w:val="00036CA9"/>
    <w:pPr>
      <w:spacing w:after="0" w:line="240" w:lineRule="auto"/>
    </w:pPr>
    <w:rPr>
      <w:rFonts w:ascii="Arial" w:eastAsia="Times New Roman" w:hAnsi="Arial" w:cs="Arial"/>
      <w:color w:val="000000"/>
      <w:sz w:val="18"/>
      <w:szCs w:val="18"/>
      <w:lang w:eastAsia="en-AU"/>
    </w:rPr>
  </w:style>
  <w:style w:type="paragraph" w:customStyle="1" w:styleId="Paragraphtext">
    <w:name w:val="Paragraph text"/>
    <w:basedOn w:val="Normal"/>
    <w:rsid w:val="0045387E"/>
    <w:pPr>
      <w:spacing w:before="120" w:after="60"/>
    </w:pPr>
    <w:rPr>
      <w:rFonts w:eastAsiaTheme="minorHAns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6497">
      <w:bodyDiv w:val="1"/>
      <w:marLeft w:val="0"/>
      <w:marRight w:val="0"/>
      <w:marTop w:val="0"/>
      <w:marBottom w:val="0"/>
      <w:divBdr>
        <w:top w:val="none" w:sz="0" w:space="0" w:color="auto"/>
        <w:left w:val="none" w:sz="0" w:space="0" w:color="auto"/>
        <w:bottom w:val="none" w:sz="0" w:space="0" w:color="auto"/>
        <w:right w:val="none" w:sz="0" w:space="0" w:color="auto"/>
      </w:divBdr>
    </w:div>
    <w:div w:id="169684599">
      <w:bodyDiv w:val="1"/>
      <w:marLeft w:val="0"/>
      <w:marRight w:val="0"/>
      <w:marTop w:val="0"/>
      <w:marBottom w:val="0"/>
      <w:divBdr>
        <w:top w:val="none" w:sz="0" w:space="0" w:color="auto"/>
        <w:left w:val="none" w:sz="0" w:space="0" w:color="auto"/>
        <w:bottom w:val="none" w:sz="0" w:space="0" w:color="auto"/>
        <w:right w:val="none" w:sz="0" w:space="0" w:color="auto"/>
      </w:divBdr>
    </w:div>
    <w:div w:id="237633772">
      <w:bodyDiv w:val="1"/>
      <w:marLeft w:val="0"/>
      <w:marRight w:val="0"/>
      <w:marTop w:val="0"/>
      <w:marBottom w:val="0"/>
      <w:divBdr>
        <w:top w:val="none" w:sz="0" w:space="0" w:color="auto"/>
        <w:left w:val="none" w:sz="0" w:space="0" w:color="auto"/>
        <w:bottom w:val="none" w:sz="0" w:space="0" w:color="auto"/>
        <w:right w:val="none" w:sz="0" w:space="0" w:color="auto"/>
      </w:divBdr>
    </w:div>
    <w:div w:id="268121985">
      <w:bodyDiv w:val="1"/>
      <w:marLeft w:val="0"/>
      <w:marRight w:val="0"/>
      <w:marTop w:val="0"/>
      <w:marBottom w:val="0"/>
      <w:divBdr>
        <w:top w:val="none" w:sz="0" w:space="0" w:color="auto"/>
        <w:left w:val="none" w:sz="0" w:space="0" w:color="auto"/>
        <w:bottom w:val="none" w:sz="0" w:space="0" w:color="auto"/>
        <w:right w:val="none" w:sz="0" w:space="0" w:color="auto"/>
      </w:divBdr>
    </w:div>
    <w:div w:id="375859775">
      <w:bodyDiv w:val="1"/>
      <w:marLeft w:val="0"/>
      <w:marRight w:val="0"/>
      <w:marTop w:val="0"/>
      <w:marBottom w:val="0"/>
      <w:divBdr>
        <w:top w:val="none" w:sz="0" w:space="0" w:color="auto"/>
        <w:left w:val="none" w:sz="0" w:space="0" w:color="auto"/>
        <w:bottom w:val="none" w:sz="0" w:space="0" w:color="auto"/>
        <w:right w:val="none" w:sz="0" w:space="0" w:color="auto"/>
      </w:divBdr>
    </w:div>
    <w:div w:id="568883461">
      <w:bodyDiv w:val="1"/>
      <w:marLeft w:val="0"/>
      <w:marRight w:val="0"/>
      <w:marTop w:val="0"/>
      <w:marBottom w:val="0"/>
      <w:divBdr>
        <w:top w:val="none" w:sz="0" w:space="0" w:color="auto"/>
        <w:left w:val="none" w:sz="0" w:space="0" w:color="auto"/>
        <w:bottom w:val="none" w:sz="0" w:space="0" w:color="auto"/>
        <w:right w:val="none" w:sz="0" w:space="0" w:color="auto"/>
      </w:divBdr>
    </w:div>
    <w:div w:id="693313337">
      <w:bodyDiv w:val="1"/>
      <w:marLeft w:val="0"/>
      <w:marRight w:val="0"/>
      <w:marTop w:val="0"/>
      <w:marBottom w:val="0"/>
      <w:divBdr>
        <w:top w:val="none" w:sz="0" w:space="0" w:color="auto"/>
        <w:left w:val="none" w:sz="0" w:space="0" w:color="auto"/>
        <w:bottom w:val="none" w:sz="0" w:space="0" w:color="auto"/>
        <w:right w:val="none" w:sz="0" w:space="0" w:color="auto"/>
      </w:divBdr>
    </w:div>
    <w:div w:id="916019669">
      <w:bodyDiv w:val="1"/>
      <w:marLeft w:val="0"/>
      <w:marRight w:val="0"/>
      <w:marTop w:val="0"/>
      <w:marBottom w:val="0"/>
      <w:divBdr>
        <w:top w:val="none" w:sz="0" w:space="0" w:color="auto"/>
        <w:left w:val="none" w:sz="0" w:space="0" w:color="auto"/>
        <w:bottom w:val="none" w:sz="0" w:space="0" w:color="auto"/>
        <w:right w:val="none" w:sz="0" w:space="0" w:color="auto"/>
      </w:divBdr>
    </w:div>
    <w:div w:id="953514089">
      <w:bodyDiv w:val="1"/>
      <w:marLeft w:val="0"/>
      <w:marRight w:val="0"/>
      <w:marTop w:val="0"/>
      <w:marBottom w:val="0"/>
      <w:divBdr>
        <w:top w:val="none" w:sz="0" w:space="0" w:color="auto"/>
        <w:left w:val="none" w:sz="0" w:space="0" w:color="auto"/>
        <w:bottom w:val="none" w:sz="0" w:space="0" w:color="auto"/>
        <w:right w:val="none" w:sz="0" w:space="0" w:color="auto"/>
      </w:divBdr>
    </w:div>
    <w:div w:id="979574764">
      <w:bodyDiv w:val="1"/>
      <w:marLeft w:val="0"/>
      <w:marRight w:val="0"/>
      <w:marTop w:val="0"/>
      <w:marBottom w:val="0"/>
      <w:divBdr>
        <w:top w:val="none" w:sz="0" w:space="0" w:color="auto"/>
        <w:left w:val="none" w:sz="0" w:space="0" w:color="auto"/>
        <w:bottom w:val="none" w:sz="0" w:space="0" w:color="auto"/>
        <w:right w:val="none" w:sz="0" w:space="0" w:color="auto"/>
      </w:divBdr>
    </w:div>
    <w:div w:id="1069116610">
      <w:bodyDiv w:val="1"/>
      <w:marLeft w:val="0"/>
      <w:marRight w:val="0"/>
      <w:marTop w:val="0"/>
      <w:marBottom w:val="0"/>
      <w:divBdr>
        <w:top w:val="none" w:sz="0" w:space="0" w:color="auto"/>
        <w:left w:val="none" w:sz="0" w:space="0" w:color="auto"/>
        <w:bottom w:val="none" w:sz="0" w:space="0" w:color="auto"/>
        <w:right w:val="none" w:sz="0" w:space="0" w:color="auto"/>
      </w:divBdr>
    </w:div>
    <w:div w:id="1080101246">
      <w:bodyDiv w:val="1"/>
      <w:marLeft w:val="0"/>
      <w:marRight w:val="0"/>
      <w:marTop w:val="0"/>
      <w:marBottom w:val="0"/>
      <w:divBdr>
        <w:top w:val="none" w:sz="0" w:space="0" w:color="auto"/>
        <w:left w:val="none" w:sz="0" w:space="0" w:color="auto"/>
        <w:bottom w:val="none" w:sz="0" w:space="0" w:color="auto"/>
        <w:right w:val="none" w:sz="0" w:space="0" w:color="auto"/>
      </w:divBdr>
    </w:div>
    <w:div w:id="1094283344">
      <w:bodyDiv w:val="1"/>
      <w:marLeft w:val="0"/>
      <w:marRight w:val="0"/>
      <w:marTop w:val="0"/>
      <w:marBottom w:val="0"/>
      <w:divBdr>
        <w:top w:val="none" w:sz="0" w:space="0" w:color="auto"/>
        <w:left w:val="none" w:sz="0" w:space="0" w:color="auto"/>
        <w:bottom w:val="none" w:sz="0" w:space="0" w:color="auto"/>
        <w:right w:val="none" w:sz="0" w:space="0" w:color="auto"/>
      </w:divBdr>
    </w:div>
    <w:div w:id="1144197180">
      <w:bodyDiv w:val="1"/>
      <w:marLeft w:val="0"/>
      <w:marRight w:val="0"/>
      <w:marTop w:val="0"/>
      <w:marBottom w:val="0"/>
      <w:divBdr>
        <w:top w:val="none" w:sz="0" w:space="0" w:color="auto"/>
        <w:left w:val="none" w:sz="0" w:space="0" w:color="auto"/>
        <w:bottom w:val="none" w:sz="0" w:space="0" w:color="auto"/>
        <w:right w:val="none" w:sz="0" w:space="0" w:color="auto"/>
      </w:divBdr>
    </w:div>
    <w:div w:id="1323239629">
      <w:bodyDiv w:val="1"/>
      <w:marLeft w:val="0"/>
      <w:marRight w:val="0"/>
      <w:marTop w:val="0"/>
      <w:marBottom w:val="0"/>
      <w:divBdr>
        <w:top w:val="none" w:sz="0" w:space="0" w:color="auto"/>
        <w:left w:val="none" w:sz="0" w:space="0" w:color="auto"/>
        <w:bottom w:val="none" w:sz="0" w:space="0" w:color="auto"/>
        <w:right w:val="none" w:sz="0" w:space="0" w:color="auto"/>
      </w:divBdr>
    </w:div>
    <w:div w:id="1463419857">
      <w:bodyDiv w:val="1"/>
      <w:marLeft w:val="0"/>
      <w:marRight w:val="0"/>
      <w:marTop w:val="0"/>
      <w:marBottom w:val="0"/>
      <w:divBdr>
        <w:top w:val="none" w:sz="0" w:space="0" w:color="auto"/>
        <w:left w:val="none" w:sz="0" w:space="0" w:color="auto"/>
        <w:bottom w:val="none" w:sz="0" w:space="0" w:color="auto"/>
        <w:right w:val="none" w:sz="0" w:space="0" w:color="auto"/>
      </w:divBdr>
    </w:div>
    <w:div w:id="1504392667">
      <w:bodyDiv w:val="1"/>
      <w:marLeft w:val="0"/>
      <w:marRight w:val="0"/>
      <w:marTop w:val="0"/>
      <w:marBottom w:val="0"/>
      <w:divBdr>
        <w:top w:val="none" w:sz="0" w:space="0" w:color="auto"/>
        <w:left w:val="none" w:sz="0" w:space="0" w:color="auto"/>
        <w:bottom w:val="none" w:sz="0" w:space="0" w:color="auto"/>
        <w:right w:val="none" w:sz="0" w:space="0" w:color="auto"/>
      </w:divBdr>
    </w:div>
    <w:div w:id="1600917138">
      <w:bodyDiv w:val="1"/>
      <w:marLeft w:val="0"/>
      <w:marRight w:val="0"/>
      <w:marTop w:val="0"/>
      <w:marBottom w:val="0"/>
      <w:divBdr>
        <w:top w:val="none" w:sz="0" w:space="0" w:color="auto"/>
        <w:left w:val="none" w:sz="0" w:space="0" w:color="auto"/>
        <w:bottom w:val="none" w:sz="0" w:space="0" w:color="auto"/>
        <w:right w:val="none" w:sz="0" w:space="0" w:color="auto"/>
      </w:divBdr>
    </w:div>
    <w:div w:id="1677462261">
      <w:bodyDiv w:val="1"/>
      <w:marLeft w:val="0"/>
      <w:marRight w:val="0"/>
      <w:marTop w:val="0"/>
      <w:marBottom w:val="0"/>
      <w:divBdr>
        <w:top w:val="none" w:sz="0" w:space="0" w:color="auto"/>
        <w:left w:val="none" w:sz="0" w:space="0" w:color="auto"/>
        <w:bottom w:val="none" w:sz="0" w:space="0" w:color="auto"/>
        <w:right w:val="none" w:sz="0" w:space="0" w:color="auto"/>
      </w:divBdr>
    </w:div>
    <w:div w:id="1709181306">
      <w:bodyDiv w:val="1"/>
      <w:marLeft w:val="0"/>
      <w:marRight w:val="0"/>
      <w:marTop w:val="0"/>
      <w:marBottom w:val="0"/>
      <w:divBdr>
        <w:top w:val="none" w:sz="0" w:space="0" w:color="auto"/>
        <w:left w:val="none" w:sz="0" w:space="0" w:color="auto"/>
        <w:bottom w:val="none" w:sz="0" w:space="0" w:color="auto"/>
        <w:right w:val="none" w:sz="0" w:space="0" w:color="auto"/>
      </w:divBdr>
    </w:div>
    <w:div w:id="1759135208">
      <w:bodyDiv w:val="1"/>
      <w:marLeft w:val="0"/>
      <w:marRight w:val="0"/>
      <w:marTop w:val="0"/>
      <w:marBottom w:val="0"/>
      <w:divBdr>
        <w:top w:val="none" w:sz="0" w:space="0" w:color="auto"/>
        <w:left w:val="none" w:sz="0" w:space="0" w:color="auto"/>
        <w:bottom w:val="none" w:sz="0" w:space="0" w:color="auto"/>
        <w:right w:val="none" w:sz="0" w:space="0" w:color="auto"/>
      </w:divBdr>
    </w:div>
    <w:div w:id="1785541370">
      <w:bodyDiv w:val="1"/>
      <w:marLeft w:val="0"/>
      <w:marRight w:val="0"/>
      <w:marTop w:val="0"/>
      <w:marBottom w:val="0"/>
      <w:divBdr>
        <w:top w:val="none" w:sz="0" w:space="0" w:color="auto"/>
        <w:left w:val="none" w:sz="0" w:space="0" w:color="auto"/>
        <w:bottom w:val="none" w:sz="0" w:space="0" w:color="auto"/>
        <w:right w:val="none" w:sz="0" w:space="0" w:color="auto"/>
      </w:divBdr>
    </w:div>
    <w:div w:id="1856193988">
      <w:bodyDiv w:val="1"/>
      <w:marLeft w:val="0"/>
      <w:marRight w:val="0"/>
      <w:marTop w:val="0"/>
      <w:marBottom w:val="0"/>
      <w:divBdr>
        <w:top w:val="none" w:sz="0" w:space="0" w:color="auto"/>
        <w:left w:val="none" w:sz="0" w:space="0" w:color="auto"/>
        <w:bottom w:val="none" w:sz="0" w:space="0" w:color="auto"/>
        <w:right w:val="none" w:sz="0" w:space="0" w:color="auto"/>
      </w:divBdr>
    </w:div>
    <w:div w:id="19729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9E558-507A-48F8-AAB1-9551AA0C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14</Pages>
  <Words>3770</Words>
  <Characters>21495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Outcome 3: Ageing and aged care</dc:title>
  <dc:subject>About the department</dc:subject>
  <dc:creator>Australian Government Department of Health and Aged Care</dc:creator>
  <cp:keywords>Budget 2023–24</cp:keywords>
  <dc:description/>
  <cp:lastModifiedBy>McCay, Meryl</cp:lastModifiedBy>
  <cp:revision>25</cp:revision>
  <cp:lastPrinted>2023-04-12T00:09:00Z</cp:lastPrinted>
  <dcterms:created xsi:type="dcterms:W3CDTF">2023-04-28T05:16:00Z</dcterms:created>
  <dcterms:modified xsi:type="dcterms:W3CDTF">2023-05-09T02:35:00Z</dcterms:modified>
</cp:coreProperties>
</file>