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8C127" w14:textId="326FF327" w:rsidR="00FF381B" w:rsidRPr="00B65845" w:rsidRDefault="00241C56" w:rsidP="00B65845">
      <w:pPr>
        <w:pStyle w:val="Heading1"/>
      </w:pPr>
      <w:bookmarkStart w:id="0" w:name="_Toc132119690"/>
      <w:r w:rsidRPr="00B65845">
        <w:t xml:space="preserve">Service and Support Portal User Guide </w:t>
      </w:r>
      <w:r w:rsidR="004D758C">
        <w:rPr>
          <w:rFonts w:asciiTheme="minorHAnsi" w:hAnsiTheme="minorHAnsi" w:cstheme="minorBidi"/>
        </w:rPr>
        <w:t>–</w:t>
      </w:r>
      <w:r w:rsidRPr="00B65845">
        <w:t xml:space="preserve"> Managing Referrals for Service</w:t>
      </w:r>
      <w:bookmarkEnd w:id="0"/>
    </w:p>
    <w:p w14:paraId="780A50F9" w14:textId="77777777" w:rsidR="00241C56" w:rsidRPr="00B65845" w:rsidRDefault="00241C56" w:rsidP="00B65845">
      <w:pPr>
        <w:pStyle w:val="IntroPara"/>
      </w:pPr>
      <w:r w:rsidRPr="00B65845">
        <w:t>This User Guide is designed to for Team Leaders within the My Aged Care Service and Support Portal and describes the procedures for managing referrals.</w:t>
      </w:r>
    </w:p>
    <w:p w14:paraId="1C9A9DBC" w14:textId="77777777" w:rsidR="00241C56" w:rsidRPr="00B65845" w:rsidRDefault="00241C56" w:rsidP="00B65845">
      <w:pPr>
        <w:pStyle w:val="IntroPara"/>
      </w:pPr>
      <w:r w:rsidRPr="00B65845">
        <w:t xml:space="preserve">Each provider outlet needs at least one person assigned the 'Team Leader' role in the portal. This person will be responsible for managing referrals for service (accepting, accepting to waitlist, rejecting </w:t>
      </w:r>
      <w:proofErr w:type="gramStart"/>
      <w:r w:rsidRPr="00B65845">
        <w:t>referrals</w:t>
      </w:r>
      <w:proofErr w:type="gramEnd"/>
      <w:r w:rsidRPr="00B65845">
        <w:t xml:space="preserve"> and revoking referrals after acceptance) within the portal.</w:t>
      </w:r>
    </w:p>
    <w:p w14:paraId="1EF80C9E" w14:textId="5759AB76" w:rsidR="00241C56" w:rsidRDefault="00241C56" w:rsidP="00241C56">
      <w:r>
        <w:t>This guide contains the following topics:</w:t>
      </w:r>
    </w:p>
    <w:sdt>
      <w:sdtPr>
        <w:id w:val="1489517755"/>
        <w:docPartObj>
          <w:docPartGallery w:val="Table of Contents"/>
          <w:docPartUnique/>
        </w:docPartObj>
      </w:sdtPr>
      <w:sdtEndPr>
        <w:rPr>
          <w:noProof/>
        </w:rPr>
      </w:sdtEndPr>
      <w:sdtContent>
        <w:p w14:paraId="6DE6A66F" w14:textId="3FF0938C" w:rsidR="000B3F5C" w:rsidRPr="000B3F5C" w:rsidRDefault="00241C56" w:rsidP="000B3F5C">
          <w:pPr>
            <w:pStyle w:val="TOC1"/>
            <w:tabs>
              <w:tab w:val="right" w:leader="dot" w:pos="9054"/>
            </w:tabs>
            <w:rPr>
              <w:rFonts w:asciiTheme="minorHAnsi" w:eastAsiaTheme="minorEastAsia" w:hAnsiTheme="minorHAnsi" w:cstheme="minorBidi"/>
              <w:noProof/>
              <w:sz w:val="22"/>
              <w:szCs w:val="22"/>
              <w:lang w:eastAsia="en-AU"/>
            </w:rPr>
          </w:pPr>
          <w:r>
            <w:rPr>
              <w:rFonts w:eastAsiaTheme="minorHAnsi"/>
              <w:sz w:val="24"/>
            </w:rPr>
            <w:fldChar w:fldCharType="begin"/>
          </w:r>
          <w:r>
            <w:instrText xml:space="preserve"> TOC \o "1-3" \h \z \u </w:instrText>
          </w:r>
          <w:r>
            <w:rPr>
              <w:rFonts w:eastAsiaTheme="minorHAnsi"/>
              <w:sz w:val="24"/>
            </w:rPr>
            <w:fldChar w:fldCharType="separate"/>
          </w:r>
          <w:hyperlink w:anchor="_Toc132119690" w:history="1"/>
          <w:hyperlink w:anchor="_Toc132119691" w:history="1">
            <w:r w:rsidR="000B3F5C" w:rsidRPr="00C91135">
              <w:rPr>
                <w:rStyle w:val="Hyperlink"/>
                <w:noProof/>
              </w:rPr>
              <w:t>Introduction</w:t>
            </w:r>
            <w:r w:rsidR="000B3F5C">
              <w:rPr>
                <w:noProof/>
                <w:webHidden/>
              </w:rPr>
              <w:tab/>
            </w:r>
            <w:r w:rsidR="000B3F5C">
              <w:rPr>
                <w:noProof/>
                <w:webHidden/>
              </w:rPr>
              <w:fldChar w:fldCharType="begin"/>
            </w:r>
            <w:r w:rsidR="000B3F5C">
              <w:rPr>
                <w:noProof/>
                <w:webHidden/>
              </w:rPr>
              <w:instrText xml:space="preserve"> PAGEREF _Toc132119691 \h </w:instrText>
            </w:r>
            <w:r w:rsidR="000B3F5C">
              <w:rPr>
                <w:noProof/>
                <w:webHidden/>
              </w:rPr>
            </w:r>
            <w:r w:rsidR="000B3F5C">
              <w:rPr>
                <w:noProof/>
                <w:webHidden/>
              </w:rPr>
              <w:fldChar w:fldCharType="separate"/>
            </w:r>
            <w:r w:rsidR="000B3F5C">
              <w:rPr>
                <w:noProof/>
                <w:webHidden/>
              </w:rPr>
              <w:t>2</w:t>
            </w:r>
            <w:r w:rsidR="000B3F5C">
              <w:rPr>
                <w:noProof/>
                <w:webHidden/>
              </w:rPr>
              <w:fldChar w:fldCharType="end"/>
            </w:r>
          </w:hyperlink>
        </w:p>
        <w:p w14:paraId="448BD6C0" w14:textId="58ABB116" w:rsidR="000B3F5C" w:rsidRDefault="002E0800">
          <w:pPr>
            <w:pStyle w:val="TOC2"/>
            <w:rPr>
              <w:rFonts w:asciiTheme="minorHAnsi" w:eastAsiaTheme="minorEastAsia" w:hAnsiTheme="minorHAnsi"/>
              <w:noProof/>
              <w:sz w:val="22"/>
              <w:lang w:eastAsia="en-AU"/>
            </w:rPr>
          </w:pPr>
          <w:hyperlink w:anchor="_Toc132119692" w:history="1">
            <w:r w:rsidR="000B3F5C" w:rsidRPr="00C91135">
              <w:rPr>
                <w:rStyle w:val="Hyperlink"/>
                <w:noProof/>
              </w:rPr>
              <w:t>Viewing Referrals</w:t>
            </w:r>
            <w:r w:rsidR="000B3F5C">
              <w:rPr>
                <w:noProof/>
                <w:webHidden/>
              </w:rPr>
              <w:tab/>
            </w:r>
            <w:r w:rsidR="000B3F5C">
              <w:rPr>
                <w:noProof/>
                <w:webHidden/>
              </w:rPr>
              <w:fldChar w:fldCharType="begin"/>
            </w:r>
            <w:r w:rsidR="000B3F5C">
              <w:rPr>
                <w:noProof/>
                <w:webHidden/>
              </w:rPr>
              <w:instrText xml:space="preserve"> PAGEREF _Toc132119692 \h </w:instrText>
            </w:r>
            <w:r w:rsidR="000B3F5C">
              <w:rPr>
                <w:noProof/>
                <w:webHidden/>
              </w:rPr>
            </w:r>
            <w:r w:rsidR="000B3F5C">
              <w:rPr>
                <w:noProof/>
                <w:webHidden/>
              </w:rPr>
              <w:fldChar w:fldCharType="separate"/>
            </w:r>
            <w:r w:rsidR="000B3F5C">
              <w:rPr>
                <w:noProof/>
                <w:webHidden/>
              </w:rPr>
              <w:t>2</w:t>
            </w:r>
            <w:r w:rsidR="000B3F5C">
              <w:rPr>
                <w:noProof/>
                <w:webHidden/>
              </w:rPr>
              <w:fldChar w:fldCharType="end"/>
            </w:r>
          </w:hyperlink>
        </w:p>
        <w:p w14:paraId="43BA6947" w14:textId="65BD4BB0" w:rsidR="000B3F5C" w:rsidRDefault="002E0800">
          <w:pPr>
            <w:pStyle w:val="TOC2"/>
            <w:rPr>
              <w:rFonts w:asciiTheme="minorHAnsi" w:eastAsiaTheme="minorEastAsia" w:hAnsiTheme="minorHAnsi"/>
              <w:noProof/>
              <w:sz w:val="22"/>
              <w:lang w:eastAsia="en-AU"/>
            </w:rPr>
          </w:pPr>
          <w:hyperlink w:anchor="_Toc132119693" w:history="1">
            <w:r w:rsidR="000B3F5C" w:rsidRPr="00C91135">
              <w:rPr>
                <w:rStyle w:val="Hyperlink"/>
                <w:noProof/>
              </w:rPr>
              <w:t>Accepting or Rejecting a Referral for Service</w:t>
            </w:r>
            <w:r w:rsidR="000B3F5C">
              <w:rPr>
                <w:noProof/>
                <w:webHidden/>
              </w:rPr>
              <w:tab/>
            </w:r>
            <w:r w:rsidR="000B3F5C">
              <w:rPr>
                <w:noProof/>
                <w:webHidden/>
              </w:rPr>
              <w:fldChar w:fldCharType="begin"/>
            </w:r>
            <w:r w:rsidR="000B3F5C">
              <w:rPr>
                <w:noProof/>
                <w:webHidden/>
              </w:rPr>
              <w:instrText xml:space="preserve"> PAGEREF _Toc132119693 \h </w:instrText>
            </w:r>
            <w:r w:rsidR="000B3F5C">
              <w:rPr>
                <w:noProof/>
                <w:webHidden/>
              </w:rPr>
            </w:r>
            <w:r w:rsidR="000B3F5C">
              <w:rPr>
                <w:noProof/>
                <w:webHidden/>
              </w:rPr>
              <w:fldChar w:fldCharType="separate"/>
            </w:r>
            <w:r w:rsidR="000B3F5C">
              <w:rPr>
                <w:noProof/>
                <w:webHidden/>
              </w:rPr>
              <w:t>5</w:t>
            </w:r>
            <w:r w:rsidR="000B3F5C">
              <w:rPr>
                <w:noProof/>
                <w:webHidden/>
              </w:rPr>
              <w:fldChar w:fldCharType="end"/>
            </w:r>
          </w:hyperlink>
        </w:p>
        <w:p w14:paraId="6165A75A" w14:textId="1A101713" w:rsidR="000B3F5C" w:rsidRDefault="002E0800">
          <w:pPr>
            <w:pStyle w:val="TOC3"/>
            <w:rPr>
              <w:rFonts w:asciiTheme="minorHAnsi" w:eastAsiaTheme="minorEastAsia" w:hAnsiTheme="minorHAnsi"/>
              <w:noProof/>
              <w:sz w:val="22"/>
              <w:lang w:eastAsia="en-AU"/>
            </w:rPr>
          </w:pPr>
          <w:hyperlink w:anchor="_Toc132119694" w:history="1">
            <w:r w:rsidR="000B3F5C" w:rsidRPr="00C91135">
              <w:rPr>
                <w:rStyle w:val="Hyperlink"/>
                <w:noProof/>
              </w:rPr>
              <w:t>Accepting a Referral</w:t>
            </w:r>
            <w:r w:rsidR="000B3F5C">
              <w:rPr>
                <w:noProof/>
                <w:webHidden/>
              </w:rPr>
              <w:tab/>
            </w:r>
            <w:r w:rsidR="000B3F5C">
              <w:rPr>
                <w:noProof/>
                <w:webHidden/>
              </w:rPr>
              <w:fldChar w:fldCharType="begin"/>
            </w:r>
            <w:r w:rsidR="000B3F5C">
              <w:rPr>
                <w:noProof/>
                <w:webHidden/>
              </w:rPr>
              <w:instrText xml:space="preserve"> PAGEREF _Toc132119694 \h </w:instrText>
            </w:r>
            <w:r w:rsidR="000B3F5C">
              <w:rPr>
                <w:noProof/>
                <w:webHidden/>
              </w:rPr>
            </w:r>
            <w:r w:rsidR="000B3F5C">
              <w:rPr>
                <w:noProof/>
                <w:webHidden/>
              </w:rPr>
              <w:fldChar w:fldCharType="separate"/>
            </w:r>
            <w:r w:rsidR="000B3F5C">
              <w:rPr>
                <w:noProof/>
                <w:webHidden/>
              </w:rPr>
              <w:t>8</w:t>
            </w:r>
            <w:r w:rsidR="000B3F5C">
              <w:rPr>
                <w:noProof/>
                <w:webHidden/>
              </w:rPr>
              <w:fldChar w:fldCharType="end"/>
            </w:r>
          </w:hyperlink>
        </w:p>
        <w:p w14:paraId="13D20A61" w14:textId="7661826A" w:rsidR="000B3F5C" w:rsidRDefault="002E0800">
          <w:pPr>
            <w:pStyle w:val="TOC3"/>
            <w:rPr>
              <w:rFonts w:asciiTheme="minorHAnsi" w:eastAsiaTheme="minorEastAsia" w:hAnsiTheme="minorHAnsi"/>
              <w:noProof/>
              <w:sz w:val="22"/>
              <w:lang w:eastAsia="en-AU"/>
            </w:rPr>
          </w:pPr>
          <w:hyperlink w:anchor="_Toc132119695" w:history="1">
            <w:r w:rsidR="000B3F5C" w:rsidRPr="00C91135">
              <w:rPr>
                <w:rStyle w:val="Hyperlink"/>
                <w:noProof/>
              </w:rPr>
              <w:t>Rejecting a Referral</w:t>
            </w:r>
            <w:r w:rsidR="000B3F5C">
              <w:rPr>
                <w:noProof/>
                <w:webHidden/>
              </w:rPr>
              <w:tab/>
            </w:r>
            <w:r w:rsidR="000B3F5C">
              <w:rPr>
                <w:noProof/>
                <w:webHidden/>
              </w:rPr>
              <w:fldChar w:fldCharType="begin"/>
            </w:r>
            <w:r w:rsidR="000B3F5C">
              <w:rPr>
                <w:noProof/>
                <w:webHidden/>
              </w:rPr>
              <w:instrText xml:space="preserve"> PAGEREF _Toc132119695 \h </w:instrText>
            </w:r>
            <w:r w:rsidR="000B3F5C">
              <w:rPr>
                <w:noProof/>
                <w:webHidden/>
              </w:rPr>
            </w:r>
            <w:r w:rsidR="000B3F5C">
              <w:rPr>
                <w:noProof/>
                <w:webHidden/>
              </w:rPr>
              <w:fldChar w:fldCharType="separate"/>
            </w:r>
            <w:r w:rsidR="000B3F5C">
              <w:rPr>
                <w:noProof/>
                <w:webHidden/>
              </w:rPr>
              <w:t>10</w:t>
            </w:r>
            <w:r w:rsidR="000B3F5C">
              <w:rPr>
                <w:noProof/>
                <w:webHidden/>
              </w:rPr>
              <w:fldChar w:fldCharType="end"/>
            </w:r>
          </w:hyperlink>
        </w:p>
        <w:p w14:paraId="7BE4E72D" w14:textId="7C166EF0" w:rsidR="000B3F5C" w:rsidRDefault="002E0800">
          <w:pPr>
            <w:pStyle w:val="TOC2"/>
            <w:rPr>
              <w:rFonts w:asciiTheme="minorHAnsi" w:eastAsiaTheme="minorEastAsia" w:hAnsiTheme="minorHAnsi"/>
              <w:noProof/>
              <w:sz w:val="22"/>
              <w:lang w:eastAsia="en-AU"/>
            </w:rPr>
          </w:pPr>
          <w:hyperlink w:anchor="_Toc132119696" w:history="1">
            <w:r w:rsidR="000B3F5C" w:rsidRPr="00C91135">
              <w:rPr>
                <w:rStyle w:val="Hyperlink"/>
                <w:noProof/>
              </w:rPr>
              <w:t>Revoking a Referral After Acceptance</w:t>
            </w:r>
            <w:r w:rsidR="000B3F5C">
              <w:rPr>
                <w:noProof/>
                <w:webHidden/>
              </w:rPr>
              <w:tab/>
            </w:r>
            <w:r w:rsidR="000B3F5C">
              <w:rPr>
                <w:noProof/>
                <w:webHidden/>
              </w:rPr>
              <w:fldChar w:fldCharType="begin"/>
            </w:r>
            <w:r w:rsidR="000B3F5C">
              <w:rPr>
                <w:noProof/>
                <w:webHidden/>
              </w:rPr>
              <w:instrText xml:space="preserve"> PAGEREF _Toc132119696 \h </w:instrText>
            </w:r>
            <w:r w:rsidR="000B3F5C">
              <w:rPr>
                <w:noProof/>
                <w:webHidden/>
              </w:rPr>
            </w:r>
            <w:r w:rsidR="000B3F5C">
              <w:rPr>
                <w:noProof/>
                <w:webHidden/>
              </w:rPr>
              <w:fldChar w:fldCharType="separate"/>
            </w:r>
            <w:r w:rsidR="000B3F5C">
              <w:rPr>
                <w:noProof/>
                <w:webHidden/>
              </w:rPr>
              <w:t>12</w:t>
            </w:r>
            <w:r w:rsidR="000B3F5C">
              <w:rPr>
                <w:noProof/>
                <w:webHidden/>
              </w:rPr>
              <w:fldChar w:fldCharType="end"/>
            </w:r>
          </w:hyperlink>
        </w:p>
        <w:p w14:paraId="1785B58B" w14:textId="187D2F67" w:rsidR="000B3F5C" w:rsidRDefault="002E0800">
          <w:pPr>
            <w:pStyle w:val="TOC3"/>
            <w:rPr>
              <w:rFonts w:asciiTheme="minorHAnsi" w:eastAsiaTheme="minorEastAsia" w:hAnsiTheme="minorHAnsi"/>
              <w:noProof/>
              <w:sz w:val="22"/>
              <w:lang w:eastAsia="en-AU"/>
            </w:rPr>
          </w:pPr>
          <w:hyperlink w:anchor="_Toc132119697" w:history="1">
            <w:r w:rsidR="000B3F5C" w:rsidRPr="00C91135">
              <w:rPr>
                <w:rStyle w:val="Hyperlink"/>
                <w:noProof/>
              </w:rPr>
              <w:t>Revoking a Referral with Reason ‘Client Deceased’</w:t>
            </w:r>
            <w:r w:rsidR="000B3F5C">
              <w:rPr>
                <w:noProof/>
                <w:webHidden/>
              </w:rPr>
              <w:tab/>
            </w:r>
            <w:r w:rsidR="000B3F5C">
              <w:rPr>
                <w:noProof/>
                <w:webHidden/>
              </w:rPr>
              <w:fldChar w:fldCharType="begin"/>
            </w:r>
            <w:r w:rsidR="000B3F5C">
              <w:rPr>
                <w:noProof/>
                <w:webHidden/>
              </w:rPr>
              <w:instrText xml:space="preserve"> PAGEREF _Toc132119697 \h </w:instrText>
            </w:r>
            <w:r w:rsidR="000B3F5C">
              <w:rPr>
                <w:noProof/>
                <w:webHidden/>
              </w:rPr>
            </w:r>
            <w:r w:rsidR="000B3F5C">
              <w:rPr>
                <w:noProof/>
                <w:webHidden/>
              </w:rPr>
              <w:fldChar w:fldCharType="separate"/>
            </w:r>
            <w:r w:rsidR="000B3F5C">
              <w:rPr>
                <w:noProof/>
                <w:webHidden/>
              </w:rPr>
              <w:t>14</w:t>
            </w:r>
            <w:r w:rsidR="000B3F5C">
              <w:rPr>
                <w:noProof/>
                <w:webHidden/>
              </w:rPr>
              <w:fldChar w:fldCharType="end"/>
            </w:r>
          </w:hyperlink>
        </w:p>
        <w:p w14:paraId="7F924346" w14:textId="28AC97C7" w:rsidR="000B3F5C" w:rsidRDefault="002E0800">
          <w:pPr>
            <w:pStyle w:val="TOC2"/>
            <w:rPr>
              <w:rFonts w:asciiTheme="minorHAnsi" w:eastAsiaTheme="minorEastAsia" w:hAnsiTheme="minorHAnsi"/>
              <w:noProof/>
              <w:sz w:val="22"/>
              <w:lang w:eastAsia="en-AU"/>
            </w:rPr>
          </w:pPr>
          <w:hyperlink w:anchor="_Toc132119698" w:history="1">
            <w:r w:rsidR="000B3F5C" w:rsidRPr="00C91135">
              <w:rPr>
                <w:rStyle w:val="Hyperlink"/>
                <w:noProof/>
              </w:rPr>
              <w:t>Accepting a Referral to Waitlist</w:t>
            </w:r>
            <w:r w:rsidR="000B3F5C">
              <w:rPr>
                <w:noProof/>
                <w:webHidden/>
              </w:rPr>
              <w:tab/>
            </w:r>
            <w:r w:rsidR="000B3F5C">
              <w:rPr>
                <w:noProof/>
                <w:webHidden/>
              </w:rPr>
              <w:fldChar w:fldCharType="begin"/>
            </w:r>
            <w:r w:rsidR="000B3F5C">
              <w:rPr>
                <w:noProof/>
                <w:webHidden/>
              </w:rPr>
              <w:instrText xml:space="preserve"> PAGEREF _Toc132119698 \h </w:instrText>
            </w:r>
            <w:r w:rsidR="000B3F5C">
              <w:rPr>
                <w:noProof/>
                <w:webHidden/>
              </w:rPr>
            </w:r>
            <w:r w:rsidR="000B3F5C">
              <w:rPr>
                <w:noProof/>
                <w:webHidden/>
              </w:rPr>
              <w:fldChar w:fldCharType="separate"/>
            </w:r>
            <w:r w:rsidR="000B3F5C">
              <w:rPr>
                <w:noProof/>
                <w:webHidden/>
              </w:rPr>
              <w:t>14</w:t>
            </w:r>
            <w:r w:rsidR="000B3F5C">
              <w:rPr>
                <w:noProof/>
                <w:webHidden/>
              </w:rPr>
              <w:fldChar w:fldCharType="end"/>
            </w:r>
          </w:hyperlink>
        </w:p>
        <w:p w14:paraId="292BD3F6" w14:textId="0947D0EE" w:rsidR="000B3F5C" w:rsidRDefault="002E0800">
          <w:pPr>
            <w:pStyle w:val="TOC2"/>
            <w:rPr>
              <w:rFonts w:asciiTheme="minorHAnsi" w:eastAsiaTheme="minorEastAsia" w:hAnsiTheme="minorHAnsi"/>
              <w:noProof/>
              <w:sz w:val="22"/>
              <w:lang w:eastAsia="en-AU"/>
            </w:rPr>
          </w:pPr>
          <w:hyperlink w:anchor="_Toc132119699" w:history="1">
            <w:r w:rsidR="000B3F5C" w:rsidRPr="00C91135">
              <w:rPr>
                <w:rStyle w:val="Hyperlink"/>
                <w:noProof/>
              </w:rPr>
              <w:t>Retrieving a Referral Code</w:t>
            </w:r>
            <w:r w:rsidR="000B3F5C">
              <w:rPr>
                <w:noProof/>
                <w:webHidden/>
              </w:rPr>
              <w:tab/>
            </w:r>
            <w:r w:rsidR="000B3F5C">
              <w:rPr>
                <w:noProof/>
                <w:webHidden/>
              </w:rPr>
              <w:fldChar w:fldCharType="begin"/>
            </w:r>
            <w:r w:rsidR="000B3F5C">
              <w:rPr>
                <w:noProof/>
                <w:webHidden/>
              </w:rPr>
              <w:instrText xml:space="preserve"> PAGEREF _Toc132119699 \h </w:instrText>
            </w:r>
            <w:r w:rsidR="000B3F5C">
              <w:rPr>
                <w:noProof/>
                <w:webHidden/>
              </w:rPr>
            </w:r>
            <w:r w:rsidR="000B3F5C">
              <w:rPr>
                <w:noProof/>
                <w:webHidden/>
              </w:rPr>
              <w:fldChar w:fldCharType="separate"/>
            </w:r>
            <w:r w:rsidR="000B3F5C">
              <w:rPr>
                <w:noProof/>
                <w:webHidden/>
              </w:rPr>
              <w:t>16</w:t>
            </w:r>
            <w:r w:rsidR="000B3F5C">
              <w:rPr>
                <w:noProof/>
                <w:webHidden/>
              </w:rPr>
              <w:fldChar w:fldCharType="end"/>
            </w:r>
          </w:hyperlink>
        </w:p>
        <w:p w14:paraId="116F3DD7" w14:textId="42E7744C" w:rsidR="000B3F5C" w:rsidRDefault="002E0800">
          <w:pPr>
            <w:pStyle w:val="TOC2"/>
            <w:rPr>
              <w:rFonts w:asciiTheme="minorHAnsi" w:eastAsiaTheme="minorEastAsia" w:hAnsiTheme="minorHAnsi"/>
              <w:noProof/>
              <w:sz w:val="22"/>
              <w:lang w:eastAsia="en-AU"/>
            </w:rPr>
          </w:pPr>
          <w:hyperlink w:anchor="_Toc132119700" w:history="1">
            <w:r w:rsidR="000B3F5C" w:rsidRPr="00C91135">
              <w:rPr>
                <w:rStyle w:val="Hyperlink"/>
                <w:noProof/>
              </w:rPr>
              <w:t>Drawing a Client into Service from a Waitlist</w:t>
            </w:r>
            <w:r w:rsidR="000B3F5C">
              <w:rPr>
                <w:noProof/>
                <w:webHidden/>
              </w:rPr>
              <w:tab/>
            </w:r>
            <w:r w:rsidR="000B3F5C">
              <w:rPr>
                <w:noProof/>
                <w:webHidden/>
              </w:rPr>
              <w:fldChar w:fldCharType="begin"/>
            </w:r>
            <w:r w:rsidR="000B3F5C">
              <w:rPr>
                <w:noProof/>
                <w:webHidden/>
              </w:rPr>
              <w:instrText xml:space="preserve"> PAGEREF _Toc132119700 \h </w:instrText>
            </w:r>
            <w:r w:rsidR="000B3F5C">
              <w:rPr>
                <w:noProof/>
                <w:webHidden/>
              </w:rPr>
            </w:r>
            <w:r w:rsidR="000B3F5C">
              <w:rPr>
                <w:noProof/>
                <w:webHidden/>
              </w:rPr>
              <w:fldChar w:fldCharType="separate"/>
            </w:r>
            <w:r w:rsidR="000B3F5C">
              <w:rPr>
                <w:noProof/>
                <w:webHidden/>
              </w:rPr>
              <w:t>18</w:t>
            </w:r>
            <w:r w:rsidR="000B3F5C">
              <w:rPr>
                <w:noProof/>
                <w:webHidden/>
              </w:rPr>
              <w:fldChar w:fldCharType="end"/>
            </w:r>
          </w:hyperlink>
        </w:p>
        <w:p w14:paraId="73A420CB" w14:textId="3935CCD7" w:rsidR="000B3F5C" w:rsidRDefault="002E0800">
          <w:pPr>
            <w:pStyle w:val="TOC2"/>
            <w:rPr>
              <w:rFonts w:asciiTheme="minorHAnsi" w:eastAsiaTheme="minorEastAsia" w:hAnsiTheme="minorHAnsi"/>
              <w:noProof/>
              <w:sz w:val="22"/>
              <w:lang w:eastAsia="en-AU"/>
            </w:rPr>
          </w:pPr>
          <w:hyperlink w:anchor="_Toc132119701" w:history="1">
            <w:r w:rsidR="000B3F5C" w:rsidRPr="00C91135">
              <w:rPr>
                <w:rStyle w:val="Hyperlink"/>
                <w:noProof/>
              </w:rPr>
              <w:t>Notifications for Overdue Referrals</w:t>
            </w:r>
            <w:r w:rsidR="000B3F5C">
              <w:rPr>
                <w:noProof/>
                <w:webHidden/>
              </w:rPr>
              <w:tab/>
            </w:r>
            <w:r w:rsidR="000B3F5C">
              <w:rPr>
                <w:noProof/>
                <w:webHidden/>
              </w:rPr>
              <w:fldChar w:fldCharType="begin"/>
            </w:r>
            <w:r w:rsidR="000B3F5C">
              <w:rPr>
                <w:noProof/>
                <w:webHidden/>
              </w:rPr>
              <w:instrText xml:space="preserve"> PAGEREF _Toc132119701 \h </w:instrText>
            </w:r>
            <w:r w:rsidR="000B3F5C">
              <w:rPr>
                <w:noProof/>
                <w:webHidden/>
              </w:rPr>
            </w:r>
            <w:r w:rsidR="000B3F5C">
              <w:rPr>
                <w:noProof/>
                <w:webHidden/>
              </w:rPr>
              <w:fldChar w:fldCharType="separate"/>
            </w:r>
            <w:r w:rsidR="000B3F5C">
              <w:rPr>
                <w:noProof/>
                <w:webHidden/>
              </w:rPr>
              <w:t>20</w:t>
            </w:r>
            <w:r w:rsidR="000B3F5C">
              <w:rPr>
                <w:noProof/>
                <w:webHidden/>
              </w:rPr>
              <w:fldChar w:fldCharType="end"/>
            </w:r>
          </w:hyperlink>
        </w:p>
        <w:p w14:paraId="7A8AF4B8" w14:textId="71856AE9" w:rsidR="000B3F5C" w:rsidRDefault="002E0800">
          <w:pPr>
            <w:pStyle w:val="TOC2"/>
            <w:rPr>
              <w:rFonts w:asciiTheme="minorHAnsi" w:eastAsiaTheme="minorEastAsia" w:hAnsiTheme="minorHAnsi"/>
              <w:noProof/>
              <w:sz w:val="22"/>
              <w:lang w:eastAsia="en-AU"/>
            </w:rPr>
          </w:pPr>
          <w:hyperlink w:anchor="_Toc132119702" w:history="1">
            <w:r w:rsidR="000B3F5C" w:rsidRPr="00C91135">
              <w:rPr>
                <w:rStyle w:val="Hyperlink"/>
                <w:noProof/>
              </w:rPr>
              <w:t>Referral History</w:t>
            </w:r>
            <w:r w:rsidR="000B3F5C">
              <w:rPr>
                <w:noProof/>
                <w:webHidden/>
              </w:rPr>
              <w:tab/>
            </w:r>
            <w:r w:rsidR="000B3F5C">
              <w:rPr>
                <w:noProof/>
                <w:webHidden/>
              </w:rPr>
              <w:fldChar w:fldCharType="begin"/>
            </w:r>
            <w:r w:rsidR="000B3F5C">
              <w:rPr>
                <w:noProof/>
                <w:webHidden/>
              </w:rPr>
              <w:instrText xml:space="preserve"> PAGEREF _Toc132119702 \h </w:instrText>
            </w:r>
            <w:r w:rsidR="000B3F5C">
              <w:rPr>
                <w:noProof/>
                <w:webHidden/>
              </w:rPr>
            </w:r>
            <w:r w:rsidR="000B3F5C">
              <w:rPr>
                <w:noProof/>
                <w:webHidden/>
              </w:rPr>
              <w:fldChar w:fldCharType="separate"/>
            </w:r>
            <w:r w:rsidR="000B3F5C">
              <w:rPr>
                <w:noProof/>
                <w:webHidden/>
              </w:rPr>
              <w:t>20</w:t>
            </w:r>
            <w:r w:rsidR="000B3F5C">
              <w:rPr>
                <w:noProof/>
                <w:webHidden/>
              </w:rPr>
              <w:fldChar w:fldCharType="end"/>
            </w:r>
          </w:hyperlink>
        </w:p>
        <w:p w14:paraId="3FDB231E" w14:textId="55C560E0" w:rsidR="000B3F5C" w:rsidRDefault="002E0800">
          <w:pPr>
            <w:pStyle w:val="TOC2"/>
            <w:rPr>
              <w:rFonts w:asciiTheme="minorHAnsi" w:eastAsiaTheme="minorEastAsia" w:hAnsiTheme="minorHAnsi"/>
              <w:noProof/>
              <w:sz w:val="22"/>
              <w:lang w:eastAsia="en-AU"/>
            </w:rPr>
          </w:pPr>
          <w:hyperlink w:anchor="_Toc132119703" w:history="1">
            <w:r w:rsidR="000B3F5C" w:rsidRPr="00C91135">
              <w:rPr>
                <w:rStyle w:val="Hyperlink"/>
                <w:noProof/>
              </w:rPr>
              <w:t>Referral Priority Status</w:t>
            </w:r>
            <w:r w:rsidR="000B3F5C">
              <w:rPr>
                <w:noProof/>
                <w:webHidden/>
              </w:rPr>
              <w:tab/>
            </w:r>
            <w:r w:rsidR="000B3F5C">
              <w:rPr>
                <w:noProof/>
                <w:webHidden/>
              </w:rPr>
              <w:fldChar w:fldCharType="begin"/>
            </w:r>
            <w:r w:rsidR="000B3F5C">
              <w:rPr>
                <w:noProof/>
                <w:webHidden/>
              </w:rPr>
              <w:instrText xml:space="preserve"> PAGEREF _Toc132119703 \h </w:instrText>
            </w:r>
            <w:r w:rsidR="000B3F5C">
              <w:rPr>
                <w:noProof/>
                <w:webHidden/>
              </w:rPr>
            </w:r>
            <w:r w:rsidR="000B3F5C">
              <w:rPr>
                <w:noProof/>
                <w:webHidden/>
              </w:rPr>
              <w:fldChar w:fldCharType="separate"/>
            </w:r>
            <w:r w:rsidR="000B3F5C">
              <w:rPr>
                <w:noProof/>
                <w:webHidden/>
              </w:rPr>
              <w:t>21</w:t>
            </w:r>
            <w:r w:rsidR="000B3F5C">
              <w:rPr>
                <w:noProof/>
                <w:webHidden/>
              </w:rPr>
              <w:fldChar w:fldCharType="end"/>
            </w:r>
          </w:hyperlink>
        </w:p>
        <w:p w14:paraId="54DEFB82" w14:textId="21F697C7" w:rsidR="000B3F5C" w:rsidRDefault="002E0800">
          <w:pPr>
            <w:pStyle w:val="TOC2"/>
            <w:rPr>
              <w:rFonts w:asciiTheme="minorHAnsi" w:eastAsiaTheme="minorEastAsia" w:hAnsiTheme="minorHAnsi"/>
              <w:noProof/>
              <w:sz w:val="22"/>
              <w:lang w:eastAsia="en-AU"/>
            </w:rPr>
          </w:pPr>
          <w:hyperlink w:anchor="_Toc132119704" w:history="1">
            <w:r w:rsidR="000B3F5C" w:rsidRPr="00C91135">
              <w:rPr>
                <w:rStyle w:val="Hyperlink"/>
                <w:noProof/>
              </w:rPr>
              <w:t>More Information and Support</w:t>
            </w:r>
            <w:r w:rsidR="000B3F5C">
              <w:rPr>
                <w:noProof/>
                <w:webHidden/>
              </w:rPr>
              <w:tab/>
            </w:r>
            <w:r w:rsidR="000B3F5C">
              <w:rPr>
                <w:noProof/>
                <w:webHidden/>
              </w:rPr>
              <w:fldChar w:fldCharType="begin"/>
            </w:r>
            <w:r w:rsidR="000B3F5C">
              <w:rPr>
                <w:noProof/>
                <w:webHidden/>
              </w:rPr>
              <w:instrText xml:space="preserve"> PAGEREF _Toc132119704 \h </w:instrText>
            </w:r>
            <w:r w:rsidR="000B3F5C">
              <w:rPr>
                <w:noProof/>
                <w:webHidden/>
              </w:rPr>
            </w:r>
            <w:r w:rsidR="000B3F5C">
              <w:rPr>
                <w:noProof/>
                <w:webHidden/>
              </w:rPr>
              <w:fldChar w:fldCharType="separate"/>
            </w:r>
            <w:r w:rsidR="000B3F5C">
              <w:rPr>
                <w:noProof/>
                <w:webHidden/>
              </w:rPr>
              <w:t>21</w:t>
            </w:r>
            <w:r w:rsidR="000B3F5C">
              <w:rPr>
                <w:noProof/>
                <w:webHidden/>
              </w:rPr>
              <w:fldChar w:fldCharType="end"/>
            </w:r>
          </w:hyperlink>
        </w:p>
        <w:p w14:paraId="4BEF16EF" w14:textId="09637A41" w:rsidR="00241C56" w:rsidRPr="00B65845" w:rsidRDefault="00241C56" w:rsidP="00241C56">
          <w:pPr>
            <w:rPr>
              <w:noProof/>
            </w:rPr>
          </w:pPr>
          <w:r>
            <w:rPr>
              <w:b/>
              <w:bCs/>
              <w:noProof/>
            </w:rPr>
            <w:fldChar w:fldCharType="end"/>
          </w:r>
        </w:p>
      </w:sdtContent>
    </w:sdt>
    <w:p w14:paraId="2CD825CC" w14:textId="77777777" w:rsidR="009B7C89" w:rsidRPr="009B7C89" w:rsidRDefault="009B7C89" w:rsidP="009B7C89">
      <w:pPr>
        <w:rPr>
          <w:rFonts w:eastAsia="MS Gothic"/>
        </w:rPr>
      </w:pPr>
      <w:r>
        <w:br w:type="page"/>
      </w:r>
    </w:p>
    <w:p w14:paraId="37870A7C" w14:textId="08332326" w:rsidR="001710DA" w:rsidRDefault="00241C56" w:rsidP="00B65845">
      <w:pPr>
        <w:pStyle w:val="Heading2"/>
      </w:pPr>
      <w:bookmarkStart w:id="1" w:name="_Toc132119691"/>
      <w:r>
        <w:lastRenderedPageBreak/>
        <w:t>Introduction</w:t>
      </w:r>
      <w:bookmarkEnd w:id="1"/>
    </w:p>
    <w:p w14:paraId="345841B9" w14:textId="77777777" w:rsidR="00241C56" w:rsidRDefault="00241C56" w:rsidP="00B65845">
      <w:r>
        <w:t>Service Providers may receive referrals from clients for services via four different pathways:</w:t>
      </w:r>
    </w:p>
    <w:p w14:paraId="38DE2841" w14:textId="18DC66A2" w:rsidR="00241C56" w:rsidRDefault="00241C56" w:rsidP="00B65845">
      <w:pPr>
        <w:pStyle w:val="ListNumber"/>
      </w:pPr>
      <w:r>
        <w:t xml:space="preserve">Clients with existing approvals for care types under the </w:t>
      </w:r>
      <w:r w:rsidRPr="00241C56">
        <w:rPr>
          <w:i/>
          <w:iCs/>
        </w:rPr>
        <w:t>Aged Care Act 1997</w:t>
      </w:r>
      <w:r>
        <w:t xml:space="preserve"> (the Act) can approach service providers directly. These clients may not be registered with My Aged Care.</w:t>
      </w:r>
    </w:p>
    <w:p w14:paraId="3DBB1B7B" w14:textId="429E1058" w:rsidR="00241C56" w:rsidRDefault="00241C56" w:rsidP="00B65845">
      <w:pPr>
        <w:pStyle w:val="ListNumber"/>
      </w:pPr>
      <w:r>
        <w:t>Providers can receive electronic referrals for service via the Portal.</w:t>
      </w:r>
    </w:p>
    <w:p w14:paraId="4E1A1DAB" w14:textId="364C11EF" w:rsidR="00241C56" w:rsidRDefault="00241C56" w:rsidP="00B65845">
      <w:pPr>
        <w:pStyle w:val="ListNumber"/>
      </w:pPr>
      <w:r>
        <w:t>Clients can approach providers directly with a referral code issued by assessors or the My Aged Care contact centre; or</w:t>
      </w:r>
    </w:p>
    <w:p w14:paraId="5AF0F6BF" w14:textId="2FC5AEF7" w:rsidR="00241C56" w:rsidRDefault="00241C56" w:rsidP="00B65845">
      <w:pPr>
        <w:pStyle w:val="ListNumber"/>
      </w:pPr>
      <w:r>
        <w:t xml:space="preserve">Providers can accept electronic referrals to their </w:t>
      </w:r>
      <w:proofErr w:type="gramStart"/>
      <w:r>
        <w:t>waitlist, if</w:t>
      </w:r>
      <w:proofErr w:type="gramEnd"/>
      <w:r>
        <w:t xml:space="preserve"> a waitlist is available.</w:t>
      </w:r>
    </w:p>
    <w:p w14:paraId="6936DE1E" w14:textId="08F16382" w:rsidR="00241C56" w:rsidRDefault="00241C56" w:rsidP="00B65845">
      <w:r>
        <w:t>These pathways are described in detail in this guide.</w:t>
      </w:r>
    </w:p>
    <w:p w14:paraId="2F831EE3" w14:textId="77DD478A" w:rsidR="00600BEE" w:rsidRDefault="00600BEE" w:rsidP="00600BEE">
      <w:r w:rsidRPr="00241C56">
        <w:t xml:space="preserve">For further detail regarding the procedures for managing referrals, please refer to the </w:t>
      </w:r>
      <w:hyperlink r:id="rId11" w:history="1">
        <w:r w:rsidRPr="00241C56">
          <w:rPr>
            <w:rStyle w:val="Hyperlink"/>
          </w:rPr>
          <w:t>My Aged Care Service and Support Portal User Guide: Part 2 - Team Leader and Staff Member functions.</w:t>
        </w:r>
      </w:hyperlink>
    </w:p>
    <w:p w14:paraId="1B4741F4" w14:textId="57EA28A5" w:rsidR="0033298B" w:rsidRDefault="00B65845" w:rsidP="00B65845">
      <w:pPr>
        <w:pStyle w:val="Style1"/>
      </w:pPr>
      <w:r w:rsidRPr="00352F69">
        <w:rPr>
          <w:color w:val="FF0000"/>
          <w:sz w:val="24"/>
        </w:rPr>
        <w:t>!</w:t>
      </w:r>
      <w:r>
        <w:t xml:space="preserve"> All clients with existing approvals should be registered in My Aged Care. Please contact the My Aged Care Assessor and Service Provider helpline on 1800 836 799 for further assistance.</w:t>
      </w:r>
    </w:p>
    <w:p w14:paraId="5114C93C" w14:textId="7BEFB038" w:rsidR="00364F49" w:rsidRDefault="00600BEE" w:rsidP="00B65845">
      <w:pPr>
        <w:pStyle w:val="Heading2"/>
      </w:pPr>
      <w:bookmarkStart w:id="2" w:name="_Toc132119692"/>
      <w:r>
        <w:t>Viewing Referrals</w:t>
      </w:r>
      <w:bookmarkEnd w:id="2"/>
    </w:p>
    <w:p w14:paraId="4A939411" w14:textId="77777777" w:rsidR="00600BEE" w:rsidRPr="00FF2130" w:rsidRDefault="00600BEE" w:rsidP="00600BEE">
      <w:pPr>
        <w:widowControl w:val="0"/>
        <w:spacing w:line="276" w:lineRule="auto"/>
      </w:pPr>
      <w:r w:rsidRPr="00FF2130">
        <w:t>To view referrals and search for a particular client:</w:t>
      </w:r>
    </w:p>
    <w:p w14:paraId="41558CA2" w14:textId="1465383A" w:rsidR="00600BEE" w:rsidRDefault="00600BEE" w:rsidP="009B7C89">
      <w:pPr>
        <w:pStyle w:val="ListNumber"/>
        <w:numPr>
          <w:ilvl w:val="0"/>
          <w:numId w:val="27"/>
        </w:numPr>
        <w:ind w:left="470" w:hanging="357"/>
      </w:pPr>
      <w:r w:rsidRPr="00FF2130">
        <w:t>Select 'Service referrals' from the homepage.</w:t>
      </w:r>
    </w:p>
    <w:p w14:paraId="55DA97FE" w14:textId="05F9FD1E" w:rsidR="00600BEE" w:rsidRDefault="00600BEE" w:rsidP="00600BEE">
      <w:pPr>
        <w:widowControl w:val="0"/>
        <w:spacing w:line="276" w:lineRule="auto"/>
      </w:pPr>
      <w:r w:rsidRPr="00600BEE">
        <w:t>Team Leaders and Staff Members can view referrals, however only Team Leaders can accept, accept to waitlist, and reject referrals or revoke referrals after acceptance. You may have multiple roles within the provider portal. Your homepage will display different tiles depending on the role(s) you are assigned.</w:t>
      </w:r>
    </w:p>
    <w:p w14:paraId="54F829FF" w14:textId="565528ED" w:rsidR="00600BEE" w:rsidRDefault="00600BEE" w:rsidP="002E0800">
      <w:r w:rsidRPr="002E0800">
        <w:drawing>
          <wp:inline distT="0" distB="0" distL="0" distR="0" wp14:anchorId="508F1D36" wp14:editId="7B448538">
            <wp:extent cx="5069840" cy="3149634"/>
            <wp:effectExtent l="19050" t="19050" r="16510" b="12700"/>
            <wp:docPr id="1" name="Picture 1" descr="Service and Support portal home page. The Service Referrals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ervice and Support portal home page. The Service Referrals tile is highlighted."/>
                    <pic:cNvPicPr/>
                  </pic:nvPicPr>
                  <pic:blipFill>
                    <a:blip r:embed="rId12"/>
                    <a:stretch>
                      <a:fillRect/>
                    </a:stretch>
                  </pic:blipFill>
                  <pic:spPr>
                    <a:xfrm>
                      <a:off x="0" y="0"/>
                      <a:ext cx="5072602" cy="3151350"/>
                    </a:xfrm>
                    <a:prstGeom prst="rect">
                      <a:avLst/>
                    </a:prstGeom>
                    <a:ln>
                      <a:solidFill>
                        <a:schemeClr val="tx1"/>
                      </a:solidFill>
                    </a:ln>
                  </pic:spPr>
                </pic:pic>
              </a:graphicData>
            </a:graphic>
          </wp:inline>
        </w:drawing>
      </w:r>
    </w:p>
    <w:p w14:paraId="061423D1" w14:textId="77777777" w:rsidR="00600BEE" w:rsidRDefault="00600BEE" w:rsidP="00600BEE">
      <w:r w:rsidRPr="00FF2130">
        <w:t xml:space="preserve">Alternatively, from any other page in the </w:t>
      </w:r>
      <w:r>
        <w:t xml:space="preserve">Service and Support </w:t>
      </w:r>
      <w:r w:rsidRPr="00FF2130">
        <w:t>portal, you can choose the 'Service referrals' option from the tool bar displayed at the top of the portal.</w:t>
      </w:r>
      <w:r>
        <w:t xml:space="preserve"> </w:t>
      </w:r>
    </w:p>
    <w:p w14:paraId="7A9E8D3D" w14:textId="06DDCD28" w:rsidR="00600BEE" w:rsidRDefault="00600BEE" w:rsidP="00600BEE">
      <w:r w:rsidRPr="00F62A81" w:rsidDel="004D5A9B">
        <w:lastRenderedPageBreak/>
        <w:t xml:space="preserve">You will need to </w:t>
      </w:r>
      <w:r w:rsidRPr="00F62A81">
        <w:t xml:space="preserve">select the relevant </w:t>
      </w:r>
      <w:r w:rsidRPr="00F62A81" w:rsidDel="004D5A9B">
        <w:t>outlet name to ensure that you are looking for referrals in the correct outlet.</w:t>
      </w:r>
      <w:r w:rsidRPr="00F62A81">
        <w:t xml:space="preserve"> This can be done by selecting the outlet name from the top right corner of the portal, next to the ‘Logout’ link.</w:t>
      </w:r>
    </w:p>
    <w:p w14:paraId="3C01A245" w14:textId="03AF0425" w:rsidR="00600BEE" w:rsidRDefault="00600BEE" w:rsidP="00600BEE">
      <w:pPr>
        <w:jc w:val="center"/>
      </w:pPr>
      <w:r>
        <w:rPr>
          <w:noProof/>
          <w:lang w:eastAsia="en-AU"/>
        </w:rPr>
        <w:drawing>
          <wp:inline distT="0" distB="0" distL="0" distR="0" wp14:anchorId="4EA8C1BE" wp14:editId="6D28BEA1">
            <wp:extent cx="5753100" cy="647700"/>
            <wp:effectExtent l="19050" t="19050" r="19050" b="19050"/>
            <wp:docPr id="3" name="Picture 3" descr="The tool bar at the top of the portal. the Service Referrals link and the name of the outlet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tool bar at the top of the portal. the Service Referrals link and the name of the outlet are highligh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647700"/>
                    </a:xfrm>
                    <a:prstGeom prst="rect">
                      <a:avLst/>
                    </a:prstGeom>
                    <a:noFill/>
                    <a:ln>
                      <a:solidFill>
                        <a:schemeClr val="tx1"/>
                      </a:solidFill>
                    </a:ln>
                  </pic:spPr>
                </pic:pic>
              </a:graphicData>
            </a:graphic>
          </wp:inline>
        </w:drawing>
      </w:r>
    </w:p>
    <w:p w14:paraId="276721C6" w14:textId="6BF095B7" w:rsidR="00600BEE" w:rsidRDefault="00600BEE" w:rsidP="00B65845">
      <w:pPr>
        <w:pStyle w:val="ListNumber"/>
      </w:pPr>
      <w:r w:rsidRPr="00FF2130">
        <w:t>The 'Incoming referrals' page will now display a list of incoming referrals (those that have not been actioned).</w:t>
      </w:r>
    </w:p>
    <w:p w14:paraId="22C301E5" w14:textId="782A2919" w:rsidR="00062C1A" w:rsidRDefault="00062C1A" w:rsidP="00600BEE">
      <w:r w:rsidRPr="00062C1A">
        <w:t>You can alternate between card and list view by using the toggle at the top of the page.</w:t>
      </w:r>
    </w:p>
    <w:p w14:paraId="341865FD" w14:textId="6463BC68" w:rsidR="00600BEE" w:rsidRPr="00600BEE" w:rsidRDefault="00062C1A" w:rsidP="00B65845">
      <w:r w:rsidRPr="00B65845">
        <w:rPr>
          <w:noProof/>
        </w:rPr>
        <w:drawing>
          <wp:inline distT="0" distB="0" distL="0" distR="0" wp14:anchorId="613FDE16" wp14:editId="1235E69A">
            <wp:extent cx="5755640" cy="3022600"/>
            <wp:effectExtent l="19050" t="19050" r="16510" b="25400"/>
            <wp:docPr id="5" name="Picture 5" descr="Incoming Referrals section from the Service Referals tab. The Incoming Referals tab and the Card/List toggle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ncoming Referrals section from the Service Referals tab. The Incoming Referals tab and the Card/List toggles are highlighted"/>
                    <pic:cNvPicPr/>
                  </pic:nvPicPr>
                  <pic:blipFill>
                    <a:blip r:embed="rId14"/>
                    <a:stretch>
                      <a:fillRect/>
                    </a:stretch>
                  </pic:blipFill>
                  <pic:spPr>
                    <a:xfrm>
                      <a:off x="0" y="0"/>
                      <a:ext cx="5755640" cy="3022600"/>
                    </a:xfrm>
                    <a:prstGeom prst="rect">
                      <a:avLst/>
                    </a:prstGeom>
                    <a:noFill/>
                    <a:ln>
                      <a:solidFill>
                        <a:schemeClr val="tx1"/>
                      </a:solidFill>
                    </a:ln>
                  </pic:spPr>
                </pic:pic>
              </a:graphicData>
            </a:graphic>
          </wp:inline>
        </w:drawing>
      </w:r>
    </w:p>
    <w:p w14:paraId="6420E393" w14:textId="1EDC0CB0" w:rsidR="00062C1A" w:rsidRDefault="00062C1A" w:rsidP="00B65845">
      <w:pPr>
        <w:pStyle w:val="ListNumber"/>
      </w:pPr>
      <w:r w:rsidRPr="00FF2130">
        <w:t xml:space="preserve">You </w:t>
      </w:r>
      <w:proofErr w:type="gramStart"/>
      <w:r w:rsidRPr="00FF2130">
        <w:t>are able to</w:t>
      </w:r>
      <w:proofErr w:type="gramEnd"/>
      <w:r w:rsidRPr="00FF2130">
        <w:t xml:space="preserve"> refine the search results by entering a client’s First name, Last name, or Aged Care User ID.</w:t>
      </w:r>
      <w:r>
        <w:t xml:space="preserve"> </w:t>
      </w:r>
      <w:r w:rsidDel="004D5A9B">
        <w:t xml:space="preserve">You </w:t>
      </w:r>
      <w:r>
        <w:t>can show the filter option by clicking the double arrows (expander) icon at the right of the filter bar.</w:t>
      </w:r>
    </w:p>
    <w:p w14:paraId="211BD3B7" w14:textId="763778B7" w:rsidR="00062C1A" w:rsidRPr="00FF2130" w:rsidRDefault="00062C1A" w:rsidP="00B65845">
      <w:r w:rsidRPr="00B65845">
        <w:rPr>
          <w:noProof/>
        </w:rPr>
        <w:drawing>
          <wp:inline distT="0" distB="0" distL="0" distR="0" wp14:anchorId="4A553779" wp14:editId="71B70137">
            <wp:extent cx="5753100" cy="1866900"/>
            <wp:effectExtent l="19050" t="19050" r="19050" b="19050"/>
            <wp:docPr id="7" name="Picture 7" descr="the Filter By section in Incoming Referrals. You can filter by last name, first name or aged care user ID. Filter by using the double arrow (expan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Filter By section in Incoming Referrals. You can filter by last name, first name or aged care user ID. Filter by using the double arrow (expander)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1866900"/>
                    </a:xfrm>
                    <a:prstGeom prst="rect">
                      <a:avLst/>
                    </a:prstGeom>
                    <a:noFill/>
                    <a:ln>
                      <a:solidFill>
                        <a:schemeClr val="tx1"/>
                      </a:solidFill>
                    </a:ln>
                  </pic:spPr>
                </pic:pic>
              </a:graphicData>
            </a:graphic>
          </wp:inline>
        </w:drawing>
      </w:r>
    </w:p>
    <w:p w14:paraId="4F80B66E" w14:textId="77777777" w:rsidR="00062C1A" w:rsidRDefault="00062C1A" w:rsidP="00062C1A">
      <w:pPr>
        <w:spacing w:before="0"/>
      </w:pPr>
      <w:r w:rsidRPr="00FF2130">
        <w:t>You can use the ‘A</w:t>
      </w:r>
      <w:r w:rsidRPr="00FF2130">
        <w:rPr>
          <w:noProof/>
          <w:lang w:eastAsia="en-AU"/>
        </w:rPr>
        <w:t>dvanced search’</w:t>
      </w:r>
      <w:r w:rsidRPr="00FF2130">
        <w:t xml:space="preserve"> li</w:t>
      </w:r>
      <w:r>
        <w:t>nk to expand search parameters.</w:t>
      </w:r>
    </w:p>
    <w:p w14:paraId="35486003" w14:textId="5A1869E0" w:rsidR="00600BEE" w:rsidRDefault="00062C1A" w:rsidP="00B65845">
      <w:pPr>
        <w:rPr>
          <w:lang w:val="en-US"/>
        </w:rPr>
      </w:pPr>
      <w:r w:rsidRPr="00B65845">
        <w:rPr>
          <w:noProof/>
        </w:rPr>
        <w:lastRenderedPageBreak/>
        <w:drawing>
          <wp:inline distT="0" distB="0" distL="0" distR="0" wp14:anchorId="204BE735" wp14:editId="065735A0">
            <wp:extent cx="3866514" cy="2701982"/>
            <wp:effectExtent l="19050" t="19050" r="20320" b="22225"/>
            <wp:docPr id="8" name="Picture 8" descr="the Advanced search section of Search Incoming Referrals, showing a drop down of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Advanced search section of Search Incoming Referrals, showing a drop down of filters"/>
                    <pic:cNvPicPr/>
                  </pic:nvPicPr>
                  <pic:blipFill>
                    <a:blip r:embed="rId16"/>
                    <a:stretch>
                      <a:fillRect/>
                    </a:stretch>
                  </pic:blipFill>
                  <pic:spPr>
                    <a:xfrm>
                      <a:off x="0" y="0"/>
                      <a:ext cx="3877011" cy="2709317"/>
                    </a:xfrm>
                    <a:prstGeom prst="rect">
                      <a:avLst/>
                    </a:prstGeom>
                    <a:ln>
                      <a:solidFill>
                        <a:schemeClr val="tx1"/>
                      </a:solidFill>
                    </a:ln>
                  </pic:spPr>
                </pic:pic>
              </a:graphicData>
            </a:graphic>
          </wp:inline>
        </w:drawing>
      </w:r>
    </w:p>
    <w:p w14:paraId="1BE080F2" w14:textId="7B857DFB" w:rsidR="00062C1A" w:rsidRPr="00FF2130" w:rsidRDefault="00062C1A" w:rsidP="00062C1A">
      <w:pPr>
        <w:spacing w:after="240" w:line="276" w:lineRule="auto"/>
      </w:pPr>
      <w:r w:rsidRPr="00FF2130">
        <w:t>The following search filters can be chosen from the ‘Optional Filter Field’ drop down box and applied to your search by clicking ‘Add Filter’.</w:t>
      </w:r>
      <w:r>
        <w:t xml:space="preserve"> </w:t>
      </w:r>
      <w:r w:rsidRPr="00FF2130">
        <w:t>You can save any filters that have been applied by selecting ‘Save filter’, so that they may be quickly used again through the ‘Advanced search’ option.</w:t>
      </w:r>
      <w:r>
        <w:t xml:space="preserve"> </w:t>
      </w:r>
    </w:p>
    <w:p w14:paraId="0EBF8C73" w14:textId="77777777" w:rsidR="00062C1A" w:rsidRDefault="00062C1A" w:rsidP="009B7C89">
      <w:pPr>
        <w:pStyle w:val="ListBullet"/>
      </w:pPr>
      <w:r>
        <w:t>Aged Care User ID</w:t>
      </w:r>
    </w:p>
    <w:p w14:paraId="657BC4A8" w14:textId="77777777" w:rsidR="00062C1A" w:rsidRDefault="00062C1A" w:rsidP="009B7C89">
      <w:pPr>
        <w:pStyle w:val="ListBullet"/>
      </w:pPr>
      <w:r w:rsidRPr="00FF2130">
        <w:t>Due date</w:t>
      </w:r>
    </w:p>
    <w:p w14:paraId="583459AA" w14:textId="77777777" w:rsidR="00062C1A" w:rsidRDefault="00062C1A" w:rsidP="009B7C89">
      <w:pPr>
        <w:pStyle w:val="ListBullet"/>
      </w:pPr>
      <w:r>
        <w:t>First name</w:t>
      </w:r>
    </w:p>
    <w:p w14:paraId="6B60B987" w14:textId="77777777" w:rsidR="00062C1A" w:rsidRPr="00FF2130" w:rsidRDefault="00062C1A" w:rsidP="009B7C89">
      <w:pPr>
        <w:pStyle w:val="ListBullet"/>
      </w:pPr>
      <w:r>
        <w:t>Last name</w:t>
      </w:r>
    </w:p>
    <w:p w14:paraId="78BA6A06" w14:textId="77777777" w:rsidR="00062C1A" w:rsidRPr="00FF2130" w:rsidRDefault="00062C1A" w:rsidP="009B7C89">
      <w:pPr>
        <w:pStyle w:val="ListBullet"/>
      </w:pPr>
      <w:r w:rsidRPr="00FF2130">
        <w:t>Locality</w:t>
      </w:r>
    </w:p>
    <w:p w14:paraId="22825D4B" w14:textId="77777777" w:rsidR="00062C1A" w:rsidRPr="00FF2130" w:rsidRDefault="00062C1A" w:rsidP="009B7C89">
      <w:pPr>
        <w:pStyle w:val="ListBullet"/>
      </w:pPr>
      <w:r w:rsidRPr="00FF2130">
        <w:t>Outlet</w:t>
      </w:r>
    </w:p>
    <w:p w14:paraId="7E41DC7C" w14:textId="77777777" w:rsidR="00062C1A" w:rsidRPr="00FF2130" w:rsidRDefault="00062C1A" w:rsidP="009B7C89">
      <w:pPr>
        <w:pStyle w:val="ListBullet"/>
      </w:pPr>
      <w:r w:rsidRPr="00FF2130">
        <w:t>Postcode</w:t>
      </w:r>
    </w:p>
    <w:p w14:paraId="3FB483DF" w14:textId="77777777" w:rsidR="00062C1A" w:rsidRPr="00FF2130" w:rsidRDefault="00062C1A" w:rsidP="009B7C89">
      <w:pPr>
        <w:pStyle w:val="ListBullet"/>
      </w:pPr>
      <w:r w:rsidRPr="00FF2130">
        <w:t>Priority</w:t>
      </w:r>
    </w:p>
    <w:p w14:paraId="0B33E18D" w14:textId="77777777" w:rsidR="00062C1A" w:rsidRPr="00FF2130" w:rsidRDefault="00062C1A" w:rsidP="009B7C89">
      <w:pPr>
        <w:pStyle w:val="ListBullet"/>
      </w:pPr>
      <w:r w:rsidRPr="00FF2130">
        <w:t>Recommended start date</w:t>
      </w:r>
    </w:p>
    <w:p w14:paraId="60608209" w14:textId="77777777" w:rsidR="00062C1A" w:rsidRPr="00FF2130" w:rsidRDefault="00062C1A" w:rsidP="009B7C89">
      <w:pPr>
        <w:pStyle w:val="ListBullet"/>
      </w:pPr>
      <w:r w:rsidRPr="00FF2130">
        <w:t>Referred date</w:t>
      </w:r>
    </w:p>
    <w:p w14:paraId="71698CBA" w14:textId="77777777" w:rsidR="00062C1A" w:rsidRPr="00FF2130" w:rsidRDefault="00062C1A" w:rsidP="009B7C89">
      <w:pPr>
        <w:pStyle w:val="ListBullet"/>
      </w:pPr>
      <w:r w:rsidRPr="00FF2130">
        <w:t>Service type</w:t>
      </w:r>
    </w:p>
    <w:p w14:paraId="7948A644" w14:textId="77777777" w:rsidR="00062C1A" w:rsidRPr="00FF2130" w:rsidRDefault="00062C1A" w:rsidP="009B7C89">
      <w:pPr>
        <w:pStyle w:val="ListBullet"/>
      </w:pPr>
      <w:r>
        <w:t>State</w:t>
      </w:r>
    </w:p>
    <w:p w14:paraId="731F71B7" w14:textId="77777777" w:rsidR="00062C1A" w:rsidRPr="00FF2130" w:rsidRDefault="00062C1A" w:rsidP="009B7C89">
      <w:pPr>
        <w:pStyle w:val="ListBullet"/>
      </w:pPr>
      <w:r w:rsidRPr="00FF2130">
        <w:t>Suburb</w:t>
      </w:r>
    </w:p>
    <w:p w14:paraId="75A28B31" w14:textId="48EB3D6C" w:rsidR="00062C1A" w:rsidRDefault="00062C1A" w:rsidP="00600BEE">
      <w:pPr>
        <w:rPr>
          <w:lang w:val="en-US"/>
        </w:rPr>
      </w:pPr>
      <w:r>
        <w:rPr>
          <w:lang w:val="en-US"/>
        </w:rPr>
        <w:t>When finished, select ‘Filter’.</w:t>
      </w:r>
    </w:p>
    <w:p w14:paraId="5D48E029" w14:textId="15133D68" w:rsidR="00062C1A" w:rsidRPr="00600BEE" w:rsidRDefault="00062C1A" w:rsidP="00B65845">
      <w:pPr>
        <w:rPr>
          <w:lang w:val="en-US"/>
        </w:rPr>
      </w:pPr>
      <w:r w:rsidRPr="00B65845">
        <w:rPr>
          <w:noProof/>
        </w:rPr>
        <w:drawing>
          <wp:inline distT="0" distB="0" distL="0" distR="0" wp14:anchorId="253E7079" wp14:editId="54098222">
            <wp:extent cx="4175760" cy="2600138"/>
            <wp:effectExtent l="19050" t="19050" r="15240" b="10160"/>
            <wp:docPr id="9" name="Picture 9" descr="Pop Up 'Search incoming referrals'. The Add Filter button and the Filter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op Up 'Search incoming referrals'. The Add Filter button and the Filter button is highligh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9609" cy="2608761"/>
                    </a:xfrm>
                    <a:prstGeom prst="rect">
                      <a:avLst/>
                    </a:prstGeom>
                    <a:noFill/>
                    <a:ln>
                      <a:solidFill>
                        <a:schemeClr val="tx1"/>
                      </a:solidFill>
                    </a:ln>
                  </pic:spPr>
                </pic:pic>
              </a:graphicData>
            </a:graphic>
          </wp:inline>
        </w:drawing>
      </w:r>
    </w:p>
    <w:p w14:paraId="694AE17F" w14:textId="1E27807F" w:rsidR="00062C1A" w:rsidRPr="00FF2130" w:rsidRDefault="00062C1A" w:rsidP="00062C1A">
      <w:pPr>
        <w:spacing w:before="0" w:after="200" w:line="276" w:lineRule="auto"/>
      </w:pPr>
      <w:r w:rsidRPr="00FF2130">
        <w:lastRenderedPageBreak/>
        <w:t>Alternatively, these referrals can also be sorted by the following fields, in either ascending/descending or alphabetical A-Z/Z-A:</w:t>
      </w:r>
    </w:p>
    <w:p w14:paraId="78B9C423" w14:textId="77777777" w:rsidR="00062C1A" w:rsidRPr="00FF2130" w:rsidRDefault="00062C1A" w:rsidP="009B7C89">
      <w:pPr>
        <w:pStyle w:val="ListBullet"/>
      </w:pPr>
      <w:r w:rsidRPr="00FF2130">
        <w:t>Client Last Name</w:t>
      </w:r>
    </w:p>
    <w:p w14:paraId="09A66E5A" w14:textId="77777777" w:rsidR="00062C1A" w:rsidRPr="00FF2130" w:rsidRDefault="00062C1A" w:rsidP="009B7C89">
      <w:pPr>
        <w:pStyle w:val="ListBullet"/>
      </w:pPr>
      <w:r w:rsidRPr="00FF2130">
        <w:t>Client First Name</w:t>
      </w:r>
    </w:p>
    <w:p w14:paraId="50E41B15" w14:textId="77777777" w:rsidR="00062C1A" w:rsidRPr="00FF2130" w:rsidRDefault="00062C1A" w:rsidP="009B7C89">
      <w:pPr>
        <w:pStyle w:val="ListBullet"/>
      </w:pPr>
      <w:r w:rsidRPr="00FF2130">
        <w:t>Aged Care User ID</w:t>
      </w:r>
    </w:p>
    <w:p w14:paraId="59EFCACC" w14:textId="77777777" w:rsidR="00062C1A" w:rsidRPr="00FF2130" w:rsidRDefault="00062C1A" w:rsidP="009B7C89">
      <w:pPr>
        <w:pStyle w:val="ListBullet"/>
      </w:pPr>
      <w:r w:rsidRPr="00FF2130">
        <w:t>Suburb</w:t>
      </w:r>
    </w:p>
    <w:p w14:paraId="5F43C99A" w14:textId="77777777" w:rsidR="00062C1A" w:rsidRPr="00FF2130" w:rsidRDefault="00062C1A" w:rsidP="009B7C89">
      <w:pPr>
        <w:pStyle w:val="ListBullet"/>
      </w:pPr>
      <w:r w:rsidRPr="00FF2130">
        <w:t>State</w:t>
      </w:r>
    </w:p>
    <w:p w14:paraId="4699FC73" w14:textId="77777777" w:rsidR="00062C1A" w:rsidRPr="00FF2130" w:rsidRDefault="00062C1A" w:rsidP="009B7C89">
      <w:pPr>
        <w:pStyle w:val="ListBullet"/>
      </w:pPr>
      <w:r w:rsidRPr="00FF2130">
        <w:t>Postcode</w:t>
      </w:r>
    </w:p>
    <w:p w14:paraId="1C76AA03" w14:textId="77777777" w:rsidR="00062C1A" w:rsidRPr="00FF2130" w:rsidRDefault="00062C1A" w:rsidP="009B7C89">
      <w:pPr>
        <w:pStyle w:val="ListBullet"/>
      </w:pPr>
      <w:r w:rsidRPr="00FF2130">
        <w:t>Locality</w:t>
      </w:r>
    </w:p>
    <w:p w14:paraId="0F64ED97" w14:textId="77777777" w:rsidR="00062C1A" w:rsidRPr="00FF2130" w:rsidRDefault="00062C1A" w:rsidP="009B7C89">
      <w:pPr>
        <w:pStyle w:val="ListBullet"/>
      </w:pPr>
      <w:r w:rsidRPr="00FF2130">
        <w:t>Date Referred</w:t>
      </w:r>
    </w:p>
    <w:p w14:paraId="2DFB6BAF" w14:textId="77777777" w:rsidR="00062C1A" w:rsidRPr="00FF2130" w:rsidRDefault="00062C1A" w:rsidP="009B7C89">
      <w:pPr>
        <w:pStyle w:val="ListBullet"/>
      </w:pPr>
      <w:r w:rsidRPr="00FF2130">
        <w:t>Due Date</w:t>
      </w:r>
    </w:p>
    <w:p w14:paraId="215EEA66" w14:textId="77777777" w:rsidR="00062C1A" w:rsidRPr="00FF2130" w:rsidRDefault="00062C1A" w:rsidP="009B7C89">
      <w:pPr>
        <w:pStyle w:val="ListBullet"/>
      </w:pPr>
      <w:r w:rsidRPr="00FF2130">
        <w:t>Recommended Start Date</w:t>
      </w:r>
    </w:p>
    <w:p w14:paraId="51530C04" w14:textId="77777777" w:rsidR="00062C1A" w:rsidRPr="00FF2130" w:rsidRDefault="00062C1A" w:rsidP="009B7C89">
      <w:pPr>
        <w:pStyle w:val="ListBullet"/>
      </w:pPr>
      <w:r w:rsidRPr="00FF2130">
        <w:t>Priority</w:t>
      </w:r>
    </w:p>
    <w:p w14:paraId="7A00E1CC" w14:textId="77777777" w:rsidR="00062C1A" w:rsidRPr="00FF2130" w:rsidRDefault="00062C1A" w:rsidP="009B7C89">
      <w:pPr>
        <w:pStyle w:val="ListBullet"/>
      </w:pPr>
      <w:r w:rsidRPr="00FF2130">
        <w:t>Service Type</w:t>
      </w:r>
    </w:p>
    <w:p w14:paraId="41A59EB5" w14:textId="385F649A" w:rsidR="001710DA" w:rsidRDefault="00062C1A" w:rsidP="00B65845">
      <w:r w:rsidRPr="00B65845">
        <w:rPr>
          <w:noProof/>
        </w:rPr>
        <w:drawing>
          <wp:inline distT="0" distB="0" distL="0" distR="0" wp14:anchorId="2276A66C" wp14:editId="73845FE2">
            <wp:extent cx="5753100" cy="1543050"/>
            <wp:effectExtent l="19050" t="19050" r="19050" b="19050"/>
            <wp:docPr id="13" name="Picture 13" descr="Incoming Referrals section, sorting filters by date refe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ncoming Referrals section, sorting filters by date referr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1543050"/>
                    </a:xfrm>
                    <a:prstGeom prst="rect">
                      <a:avLst/>
                    </a:prstGeom>
                    <a:noFill/>
                    <a:ln>
                      <a:solidFill>
                        <a:schemeClr val="tx1"/>
                      </a:solidFill>
                    </a:ln>
                  </pic:spPr>
                </pic:pic>
              </a:graphicData>
            </a:graphic>
          </wp:inline>
        </w:drawing>
      </w:r>
    </w:p>
    <w:p w14:paraId="3EA33965" w14:textId="61AFC19E" w:rsidR="00062C1A" w:rsidRDefault="00062C1A" w:rsidP="00B65845">
      <w:pPr>
        <w:pStyle w:val="Heading2"/>
      </w:pPr>
      <w:bookmarkStart w:id="3" w:name="_Accepting_or_Rejecting"/>
      <w:bookmarkStart w:id="4" w:name="_Toc132119693"/>
      <w:bookmarkEnd w:id="3"/>
      <w:r>
        <w:t>Accepting or Rejecting a Referral for Service</w:t>
      </w:r>
      <w:bookmarkEnd w:id="4"/>
    </w:p>
    <w:p w14:paraId="1D92F264" w14:textId="1D3682CF" w:rsidR="00D37856" w:rsidRPr="00FF2130" w:rsidRDefault="00D37856" w:rsidP="00D37856">
      <w:pPr>
        <w:widowControl w:val="0"/>
        <w:spacing w:line="276" w:lineRule="auto"/>
      </w:pPr>
      <w:r w:rsidRPr="00FF2130">
        <w:t xml:space="preserve">To accept a referral for service, select ‘Service referrals’ from the home page, the toolbar at the top of the portal, or the </w:t>
      </w:r>
      <w:proofErr w:type="gramStart"/>
      <w:r w:rsidRPr="00FF2130">
        <w:t>side-bar</w:t>
      </w:r>
      <w:proofErr w:type="gramEnd"/>
      <w:r w:rsidRPr="00FF2130">
        <w:t xml:space="preserve"> from the Menu option at the top left of the portal and follow the procedure below.</w:t>
      </w:r>
    </w:p>
    <w:p w14:paraId="1B82C1DB" w14:textId="74671FB9" w:rsidR="00D37856" w:rsidRDefault="00D37856" w:rsidP="009B7C89">
      <w:pPr>
        <w:pStyle w:val="ListNumber"/>
        <w:numPr>
          <w:ilvl w:val="0"/>
          <w:numId w:val="28"/>
        </w:numPr>
        <w:ind w:left="470" w:hanging="357"/>
      </w:pPr>
      <w:r w:rsidRPr="00FF2130">
        <w:t>From the ‘Incoming referrals’ tab in ‘Service referrals’ select the expanding arrows at the top right of the referral in card view, or to the left of the referral in list view, that you wish to view to display information about the referral.</w:t>
      </w:r>
    </w:p>
    <w:p w14:paraId="6EABE96C" w14:textId="2526071B" w:rsidR="00D37856" w:rsidRDefault="00D37856" w:rsidP="00B65845">
      <w:r w:rsidRPr="00B65845">
        <w:rPr>
          <w:noProof/>
        </w:rPr>
        <w:drawing>
          <wp:inline distT="0" distB="0" distL="0" distR="0" wp14:anchorId="70AADEB1" wp14:editId="76C13A12">
            <wp:extent cx="3931672" cy="2024034"/>
            <wp:effectExtent l="19050" t="19050" r="12065" b="14605"/>
            <wp:docPr id="5165" name="Picture 5165" descr="Incoming Referrals in card view and highlighting arrows to expand the car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72041" cy="2044816"/>
                    </a:xfrm>
                    <a:prstGeom prst="rect">
                      <a:avLst/>
                    </a:prstGeom>
                    <a:ln>
                      <a:solidFill>
                        <a:schemeClr val="tx1"/>
                      </a:solidFill>
                    </a:ln>
                  </pic:spPr>
                </pic:pic>
              </a:graphicData>
            </a:graphic>
          </wp:inline>
        </w:drawing>
      </w:r>
    </w:p>
    <w:p w14:paraId="3EEB5CF1" w14:textId="510A73ED" w:rsidR="00D37856" w:rsidRPr="00B65845" w:rsidRDefault="00B65845" w:rsidP="00B65845">
      <w:pPr>
        <w:pStyle w:val="Style1"/>
      </w:pPr>
      <w:r w:rsidRPr="00352F69">
        <w:rPr>
          <w:color w:val="FF0000"/>
          <w:sz w:val="24"/>
        </w:rPr>
        <w:t>!</w:t>
      </w:r>
      <w:r>
        <w:t xml:space="preserve"> </w:t>
      </w:r>
      <w:r w:rsidRPr="00B65845">
        <w:t xml:space="preserve">Referrals for waitlists are no longer sent as a specific waitlist referral. If a waitlist is available for the service the client has been referred to, a team leader can accept the referral </w:t>
      </w:r>
      <w:proofErr w:type="gramStart"/>
      <w:r w:rsidRPr="00B65845">
        <w:t>in order to</w:t>
      </w:r>
      <w:proofErr w:type="gramEnd"/>
      <w:r w:rsidRPr="00B65845">
        <w:t xml:space="preserve"> start service immediately or accept the referral to waitlist.</w:t>
      </w:r>
    </w:p>
    <w:p w14:paraId="67D7F593" w14:textId="6CAB7BBD" w:rsidR="00D37856" w:rsidRDefault="00D37856" w:rsidP="00D37856">
      <w:pPr>
        <w:spacing w:before="0"/>
      </w:pPr>
      <w:r w:rsidRPr="002E7940">
        <w:lastRenderedPageBreak/>
        <w:t>Or in</w:t>
      </w:r>
      <w:r>
        <w:t xml:space="preserve"> list view, select the expanding arrows to the left.</w:t>
      </w:r>
    </w:p>
    <w:p w14:paraId="4E32489D" w14:textId="2E78A146" w:rsidR="00D37856" w:rsidRDefault="00D37856" w:rsidP="00B65845">
      <w:r w:rsidRPr="00B65845">
        <w:rPr>
          <w:noProof/>
        </w:rPr>
        <w:drawing>
          <wp:inline distT="0" distB="0" distL="0" distR="0" wp14:anchorId="511427FD" wp14:editId="1C862540">
            <wp:extent cx="4723280" cy="2112646"/>
            <wp:effectExtent l="19050" t="19050" r="20320" b="20955"/>
            <wp:docPr id="5166" name="Picture 5166" descr="List view and highlighting arrows to expand the lis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59693" cy="2128933"/>
                    </a:xfrm>
                    <a:prstGeom prst="rect">
                      <a:avLst/>
                    </a:prstGeom>
                    <a:ln>
                      <a:solidFill>
                        <a:schemeClr val="tx1"/>
                      </a:solidFill>
                    </a:ln>
                  </pic:spPr>
                </pic:pic>
              </a:graphicData>
            </a:graphic>
          </wp:inline>
        </w:drawing>
      </w:r>
    </w:p>
    <w:p w14:paraId="277B62AF" w14:textId="77777777" w:rsidR="00D37856" w:rsidRPr="00E3117C" w:rsidRDefault="00D37856" w:rsidP="00D37856">
      <w:pPr>
        <w:widowControl w:val="0"/>
        <w:spacing w:line="276" w:lineRule="auto"/>
      </w:pPr>
      <w:r w:rsidRPr="00E3117C">
        <w:t xml:space="preserve">The expanded information will provide, in addition to what was already visible, </w:t>
      </w:r>
      <w:r>
        <w:t xml:space="preserve">the NAPS Service ID that the referral was issued to, </w:t>
      </w:r>
      <w:r w:rsidRPr="00E3117C">
        <w:t xml:space="preserve">any referral comments made by the assessor or contact centre, and </w:t>
      </w:r>
      <w:proofErr w:type="gramStart"/>
      <w:r w:rsidRPr="00E3117C">
        <w:t>whether or not</w:t>
      </w:r>
      <w:proofErr w:type="gramEnd"/>
      <w:r w:rsidRPr="00E3117C">
        <w:t xml:space="preserve"> the client has multiple referrals for additional service types to your outlet.</w:t>
      </w:r>
    </w:p>
    <w:p w14:paraId="521D57CE" w14:textId="17D7EA6B" w:rsidR="00D37856" w:rsidRPr="00E3117C" w:rsidRDefault="00D37856" w:rsidP="00D37856">
      <w:pPr>
        <w:widowControl w:val="0"/>
        <w:spacing w:line="276" w:lineRule="auto"/>
      </w:pPr>
      <w:r w:rsidRPr="00E3117C">
        <w:t xml:space="preserve">You may decide to </w:t>
      </w:r>
      <w:r>
        <w:t>accept,</w:t>
      </w:r>
      <w:r w:rsidRPr="00E3117C">
        <w:t xml:space="preserve"> </w:t>
      </w:r>
      <w:proofErr w:type="gramStart"/>
      <w:r w:rsidRPr="00E3117C">
        <w:t>reject</w:t>
      </w:r>
      <w:proofErr w:type="gramEnd"/>
      <w:r>
        <w:t xml:space="preserve"> or waitlist</w:t>
      </w:r>
      <w:r w:rsidRPr="00E3117C">
        <w:t xml:space="preserve"> referrals based on the information available on the referral card</w:t>
      </w:r>
      <w:r>
        <w:t>.</w:t>
      </w:r>
    </w:p>
    <w:p w14:paraId="79497976" w14:textId="5148D9B2" w:rsidR="00D37856" w:rsidRDefault="00D37856" w:rsidP="00D37856">
      <w:pPr>
        <w:widowControl w:val="0"/>
        <w:spacing w:line="276" w:lineRule="auto"/>
      </w:pPr>
      <w:r w:rsidRPr="00FF2130">
        <w:t xml:space="preserve">However, if you want to see more client information prior to accepting a referral, select ‘View </w:t>
      </w:r>
      <w:r>
        <w:t>referral summary and</w:t>
      </w:r>
      <w:r w:rsidRPr="00FF2130">
        <w:t xml:space="preserve"> client record’ to view details of the referral, the client’s assessment and assessment outcomes and more detailed information about the client.</w:t>
      </w:r>
    </w:p>
    <w:p w14:paraId="64CFD88A" w14:textId="7D316A2A" w:rsidR="00D37856" w:rsidRDefault="00D37856" w:rsidP="00B65845">
      <w:r w:rsidRPr="00B65845">
        <w:rPr>
          <w:noProof/>
        </w:rPr>
        <w:drawing>
          <wp:inline distT="0" distB="0" distL="0" distR="0" wp14:anchorId="5B04747D" wp14:editId="271320F5">
            <wp:extent cx="4810124" cy="2660574"/>
            <wp:effectExtent l="19050" t="19050" r="10160" b="26035"/>
            <wp:docPr id="14" name="Picture 14" descr="The Client Card showing the buttons:&#10;View Referral summary and client record, Accept Referral, and Reject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Client Card showing the buttons:&#10;View Referral summary and client record, Accept Referral, and Reject Referr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6231" cy="2663952"/>
                    </a:xfrm>
                    <a:prstGeom prst="rect">
                      <a:avLst/>
                    </a:prstGeom>
                    <a:noFill/>
                    <a:ln>
                      <a:solidFill>
                        <a:schemeClr val="tx1"/>
                      </a:solidFill>
                    </a:ln>
                  </pic:spPr>
                </pic:pic>
              </a:graphicData>
            </a:graphic>
          </wp:inline>
        </w:drawing>
      </w:r>
    </w:p>
    <w:p w14:paraId="3E876835" w14:textId="587BC580" w:rsidR="00B65845" w:rsidRDefault="00B65845" w:rsidP="00B65845">
      <w:pPr>
        <w:pStyle w:val="Style1"/>
      </w:pPr>
      <w:r w:rsidRPr="00352F69">
        <w:rPr>
          <w:color w:val="FF0000"/>
          <w:sz w:val="24"/>
        </w:rPr>
        <w:t>!</w:t>
      </w:r>
      <w:r>
        <w:t xml:space="preserve"> The detailed referral view will also display the recommended frequency and intensity of recommended CHSP services. This is a recommendation only, to assist providers when discussing service options with the client.</w:t>
      </w:r>
    </w:p>
    <w:p w14:paraId="6BC2C72A" w14:textId="6BB59CE8" w:rsidR="00B65845" w:rsidRDefault="00B65845" w:rsidP="00B65845">
      <w:pPr>
        <w:pStyle w:val="Style1"/>
      </w:pPr>
      <w:r>
        <w:t>This information is also available in the ‘Services’ and ‘Referrals for my Organisation’ tabs in the client record.</w:t>
      </w:r>
    </w:p>
    <w:p w14:paraId="4735C8C5" w14:textId="483BE517" w:rsidR="00D37856" w:rsidRDefault="00D37856" w:rsidP="009B7C89">
      <w:pPr>
        <w:pStyle w:val="ListNumber"/>
        <w:keepNext/>
        <w:rPr>
          <w:lang w:val="en-US"/>
        </w:rPr>
      </w:pPr>
      <w:r w:rsidRPr="00D37856">
        <w:rPr>
          <w:lang w:val="en-US"/>
        </w:rPr>
        <w:lastRenderedPageBreak/>
        <w:t>I</w:t>
      </w:r>
      <w:r>
        <w:rPr>
          <w:lang w:val="en-US"/>
        </w:rPr>
        <w:t>f</w:t>
      </w:r>
      <w:r w:rsidRPr="00D37856">
        <w:rPr>
          <w:lang w:val="en-US"/>
        </w:rPr>
        <w:t xml:space="preserve"> you select ‘View referral summary and client record’, the ‘Referrals for my organisation’ screen will display. Any referrals issued to your organisation for the client will be displayed.</w:t>
      </w:r>
    </w:p>
    <w:p w14:paraId="66B63DCC" w14:textId="1EA4E5CD" w:rsidR="00D37856" w:rsidRDefault="00D37856" w:rsidP="00B65845">
      <w:pPr>
        <w:rPr>
          <w:lang w:val="en-US"/>
        </w:rPr>
      </w:pPr>
      <w:r w:rsidRPr="00B65845">
        <w:rPr>
          <w:noProof/>
        </w:rPr>
        <w:drawing>
          <wp:inline distT="0" distB="0" distL="0" distR="0" wp14:anchorId="52381313" wp14:editId="4EA6A26B">
            <wp:extent cx="4928966" cy="2962275"/>
            <wp:effectExtent l="19050" t="19050" r="24130" b="9525"/>
            <wp:docPr id="15" name="Picture 15" descr="the Referral Summary for a client in service and support portal showing &quot;referrals for my organisation&quot; and each service that were refe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Referral Summary for a client in service and support portal showing &quot;referrals for my organisation&quot; and each service that were referr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39704" cy="2968729"/>
                    </a:xfrm>
                    <a:prstGeom prst="rect">
                      <a:avLst/>
                    </a:prstGeom>
                    <a:noFill/>
                    <a:ln>
                      <a:solidFill>
                        <a:schemeClr val="tx1"/>
                      </a:solidFill>
                    </a:ln>
                  </pic:spPr>
                </pic:pic>
              </a:graphicData>
            </a:graphic>
          </wp:inline>
        </w:drawing>
      </w:r>
    </w:p>
    <w:p w14:paraId="56D12DF9" w14:textId="3F3F8BDD" w:rsidR="00D37856" w:rsidRPr="00FF2130" w:rsidRDefault="00D37856" w:rsidP="00B65845">
      <w:pPr>
        <w:pStyle w:val="ListNumber"/>
      </w:pPr>
      <w:r w:rsidRPr="00FF2130">
        <w:t xml:space="preserve">You can view the following </w:t>
      </w:r>
      <w:r>
        <w:t>information in the client details</w:t>
      </w:r>
      <w:r w:rsidRPr="00FF2130">
        <w:t xml:space="preserve"> tab:</w:t>
      </w:r>
    </w:p>
    <w:p w14:paraId="31DD9DD2" w14:textId="77777777" w:rsidR="00D37856" w:rsidRPr="00FF2130" w:rsidRDefault="00D37856" w:rsidP="009B7C89">
      <w:pPr>
        <w:pStyle w:val="ListBullet"/>
      </w:pPr>
      <w:r w:rsidRPr="00FF2130">
        <w:t>Personal information</w:t>
      </w:r>
    </w:p>
    <w:p w14:paraId="1DFC5E81" w14:textId="77777777" w:rsidR="00D37856" w:rsidRPr="00FF2130" w:rsidRDefault="00D37856" w:rsidP="009B7C89">
      <w:pPr>
        <w:pStyle w:val="ListBullet"/>
      </w:pPr>
      <w:r w:rsidRPr="00FF2130">
        <w:t xml:space="preserve">Primary contact person </w:t>
      </w:r>
    </w:p>
    <w:p w14:paraId="75C22CD6" w14:textId="77777777" w:rsidR="00D37856" w:rsidRPr="00FF2130" w:rsidRDefault="00D37856" w:rsidP="009B7C89">
      <w:pPr>
        <w:pStyle w:val="ListBullet"/>
      </w:pPr>
      <w:r w:rsidRPr="00FF2130">
        <w:t xml:space="preserve">Identity information and status of identity check </w:t>
      </w:r>
    </w:p>
    <w:p w14:paraId="353F13DD" w14:textId="77777777" w:rsidR="00D37856" w:rsidRPr="00FF2130" w:rsidRDefault="00D37856" w:rsidP="009B7C89">
      <w:pPr>
        <w:pStyle w:val="ListBullet"/>
      </w:pPr>
      <w:r w:rsidRPr="00FF2130">
        <w:t xml:space="preserve">Communication requirements </w:t>
      </w:r>
    </w:p>
    <w:p w14:paraId="4FE9E485" w14:textId="77777777" w:rsidR="00D37856" w:rsidRPr="00FF2130" w:rsidRDefault="00D37856" w:rsidP="009B7C89">
      <w:pPr>
        <w:pStyle w:val="ListBullet"/>
      </w:pPr>
      <w:r w:rsidRPr="00FF2130">
        <w:t>Address detail</w:t>
      </w:r>
      <w:r>
        <w:t xml:space="preserve"> </w:t>
      </w:r>
      <w:r w:rsidRPr="00FF2130">
        <w:t>(Suburb, State/</w:t>
      </w:r>
      <w:proofErr w:type="gramStart"/>
      <w:r w:rsidRPr="00FF2130">
        <w:t>Territory</w:t>
      </w:r>
      <w:proofErr w:type="gramEnd"/>
      <w:r w:rsidRPr="00FF2130">
        <w:t xml:space="preserve"> and postcode only)</w:t>
      </w:r>
    </w:p>
    <w:p w14:paraId="5AF096FC" w14:textId="77777777" w:rsidR="00D37856" w:rsidRPr="00FF2130" w:rsidRDefault="00D37856" w:rsidP="009B7C89">
      <w:pPr>
        <w:pStyle w:val="ListBullet"/>
      </w:pPr>
      <w:r w:rsidRPr="00FF2130">
        <w:t xml:space="preserve">Payment details </w:t>
      </w:r>
    </w:p>
    <w:p w14:paraId="5ADD2520" w14:textId="77777777" w:rsidR="00D37856" w:rsidRPr="00FF2130" w:rsidRDefault="00D37856" w:rsidP="009B7C89">
      <w:pPr>
        <w:pStyle w:val="ListBullet"/>
      </w:pPr>
      <w:r w:rsidRPr="00FF2130">
        <w:t xml:space="preserve">Health insurance details </w:t>
      </w:r>
    </w:p>
    <w:p w14:paraId="70E625D2" w14:textId="77777777" w:rsidR="00D37856" w:rsidRDefault="00D37856" w:rsidP="009B7C89">
      <w:pPr>
        <w:pStyle w:val="ListBullet"/>
      </w:pPr>
      <w:r w:rsidRPr="00FF2130">
        <w:t>Service information</w:t>
      </w:r>
    </w:p>
    <w:p w14:paraId="4845EA64" w14:textId="77777777" w:rsidR="00D37856" w:rsidRDefault="00D37856" w:rsidP="009B7C89">
      <w:pPr>
        <w:pStyle w:val="ListBullet"/>
      </w:pPr>
      <w:r>
        <w:t>Current notes</w:t>
      </w:r>
    </w:p>
    <w:p w14:paraId="3D3DD6F8" w14:textId="77777777" w:rsidR="00D37856" w:rsidRDefault="00D37856" w:rsidP="009B7C89">
      <w:pPr>
        <w:pStyle w:val="ListBullet"/>
      </w:pPr>
      <w:r>
        <w:t xml:space="preserve">A “Notify My Aged Care </w:t>
      </w:r>
      <w:proofErr w:type="gramStart"/>
      <w:r>
        <w:t>of  Death</w:t>
      </w:r>
      <w:proofErr w:type="gramEnd"/>
      <w:r>
        <w:t>” button</w:t>
      </w:r>
    </w:p>
    <w:p w14:paraId="086CBD5E" w14:textId="77777777" w:rsidR="00D37856" w:rsidRPr="00FF2130" w:rsidRDefault="00D37856" w:rsidP="009B7C89">
      <w:pPr>
        <w:pStyle w:val="ListBullet"/>
      </w:pPr>
      <w:r w:rsidRPr="00FF2130">
        <w:t>You can view the following information on the other tabs of the client record:</w:t>
      </w:r>
    </w:p>
    <w:p w14:paraId="4EA96762" w14:textId="77777777" w:rsidR="00D37856" w:rsidRPr="009B7C89" w:rsidRDefault="00D37856" w:rsidP="009B7C89">
      <w:pPr>
        <w:pStyle w:val="ListBullet2"/>
      </w:pPr>
      <w:r w:rsidRPr="009B7C89">
        <w:t>Client Summary</w:t>
      </w:r>
    </w:p>
    <w:p w14:paraId="53F00932" w14:textId="09738CD3" w:rsidR="00D37856" w:rsidRPr="009B7C89" w:rsidRDefault="00D37856" w:rsidP="009B7C89">
      <w:pPr>
        <w:pStyle w:val="ListBullet2"/>
      </w:pPr>
      <w:r w:rsidRPr="009B7C89">
        <w:t xml:space="preserve">Referrals </w:t>
      </w:r>
    </w:p>
    <w:p w14:paraId="3A9DA0E6" w14:textId="77777777" w:rsidR="00D37856" w:rsidRPr="009B7C89" w:rsidRDefault="00D37856" w:rsidP="009B7C89">
      <w:pPr>
        <w:pStyle w:val="ListBullet2"/>
      </w:pPr>
      <w:r w:rsidRPr="009B7C89">
        <w:t>Attachments</w:t>
      </w:r>
    </w:p>
    <w:p w14:paraId="4C327A4F" w14:textId="77777777" w:rsidR="00D37856" w:rsidRPr="009B7C89" w:rsidRDefault="00D37856" w:rsidP="009B7C89">
      <w:pPr>
        <w:pStyle w:val="ListBullet2"/>
      </w:pPr>
      <w:r w:rsidRPr="009B7C89">
        <w:t xml:space="preserve">Approvals under the Act </w:t>
      </w:r>
    </w:p>
    <w:p w14:paraId="478B11F9" w14:textId="77777777" w:rsidR="00D37856" w:rsidRPr="009B7C89" w:rsidRDefault="00D37856" w:rsidP="009B7C89">
      <w:pPr>
        <w:pStyle w:val="ListBullet2"/>
      </w:pPr>
      <w:r w:rsidRPr="009B7C89">
        <w:t xml:space="preserve">Services in place </w:t>
      </w:r>
    </w:p>
    <w:p w14:paraId="3D3D5F2A" w14:textId="77777777" w:rsidR="00D37856" w:rsidRPr="009B7C89" w:rsidRDefault="00D37856" w:rsidP="009B7C89">
      <w:pPr>
        <w:pStyle w:val="ListBullet2"/>
      </w:pPr>
      <w:r w:rsidRPr="009B7C89">
        <w:t>Tasks and notifications for that client</w:t>
      </w:r>
    </w:p>
    <w:p w14:paraId="7678A2B3" w14:textId="77777777" w:rsidR="00D37856" w:rsidRPr="009B7C89" w:rsidRDefault="00D37856" w:rsidP="009B7C89">
      <w:pPr>
        <w:pStyle w:val="ListBullet2"/>
      </w:pPr>
      <w:r w:rsidRPr="009B7C89">
        <w:t>My Aged Care interactions</w:t>
      </w:r>
    </w:p>
    <w:p w14:paraId="29C4A7E6" w14:textId="2CB6370A" w:rsidR="00C529A3" w:rsidRPr="00B65845" w:rsidRDefault="00D37856" w:rsidP="009B7C89">
      <w:pPr>
        <w:pStyle w:val="ListBullet2"/>
      </w:pPr>
      <w:r w:rsidRPr="009B7C89">
        <w:t>Current and previous assess</w:t>
      </w:r>
      <w:r w:rsidRPr="00FF2130">
        <w:t xml:space="preserve">ment and support plan review </w:t>
      </w:r>
      <w:r>
        <w:t>information</w:t>
      </w:r>
    </w:p>
    <w:p w14:paraId="2DA07740" w14:textId="020BAF2A" w:rsidR="00C529A3" w:rsidRDefault="00C529A3" w:rsidP="009B7C89">
      <w:pPr>
        <w:rPr>
          <w:color w:val="000000"/>
        </w:rPr>
      </w:pPr>
      <w:r>
        <w:rPr>
          <w:color w:val="000000"/>
        </w:rPr>
        <w:t xml:space="preserve">To accept the referral, refer to </w:t>
      </w:r>
      <w:hyperlink w:anchor="_Accepting_the_Referral" w:history="1">
        <w:r w:rsidR="009F3D29" w:rsidRPr="009B7C89">
          <w:rPr>
            <w:rStyle w:val="Hyperlink"/>
            <w:rFonts w:cs="Arial"/>
          </w:rPr>
          <w:t>Accepting a Referral.</w:t>
        </w:r>
      </w:hyperlink>
    </w:p>
    <w:p w14:paraId="65BFEB40" w14:textId="0D03636B" w:rsidR="00C529A3" w:rsidRDefault="00C529A3" w:rsidP="009B7C89">
      <w:pPr>
        <w:rPr>
          <w:color w:val="000000"/>
        </w:rPr>
      </w:pPr>
      <w:r>
        <w:rPr>
          <w:color w:val="000000"/>
        </w:rPr>
        <w:t xml:space="preserve">To reject the referral, refer to </w:t>
      </w:r>
      <w:hyperlink w:anchor="_Rejecting_a_Referral" w:history="1">
        <w:r w:rsidR="009F3D29" w:rsidRPr="009B7C89">
          <w:rPr>
            <w:rStyle w:val="Hyperlink"/>
            <w:rFonts w:cs="Arial"/>
          </w:rPr>
          <w:t>Rejecting a Referral.</w:t>
        </w:r>
      </w:hyperlink>
    </w:p>
    <w:p w14:paraId="1476FDF4" w14:textId="2052744E" w:rsidR="00C529A3" w:rsidRDefault="00C529A3" w:rsidP="009B7C89">
      <w:pPr>
        <w:rPr>
          <w:color w:val="000000"/>
        </w:rPr>
      </w:pPr>
      <w:r>
        <w:rPr>
          <w:color w:val="000000"/>
        </w:rPr>
        <w:t xml:space="preserve">To accept the referral to waitlist, refer to </w:t>
      </w:r>
      <w:hyperlink w:anchor="_Accepting_a_Referral" w:history="1">
        <w:r w:rsidR="00B15540" w:rsidRPr="009B7C89">
          <w:rPr>
            <w:rStyle w:val="Hyperlink"/>
            <w:rFonts w:cs="Arial"/>
          </w:rPr>
          <w:t>Accepting a Referral to Waitlist</w:t>
        </w:r>
      </w:hyperlink>
      <w:r w:rsidR="00B15540" w:rsidRPr="009B7C89">
        <w:rPr>
          <w:color w:val="000000"/>
        </w:rPr>
        <w:t>.</w:t>
      </w:r>
    </w:p>
    <w:p w14:paraId="1FF4E16C" w14:textId="6D5151AC" w:rsidR="00C529A3" w:rsidRPr="00520DF7" w:rsidRDefault="00C529A3" w:rsidP="00C529A3">
      <w:pPr>
        <w:widowControl w:val="0"/>
        <w:autoSpaceDE w:val="0"/>
        <w:autoSpaceDN w:val="0"/>
        <w:adjustRightInd w:val="0"/>
        <w:spacing w:line="276" w:lineRule="auto"/>
        <w:rPr>
          <w:rFonts w:cs="Arial"/>
          <w:color w:val="000000"/>
        </w:rPr>
      </w:pPr>
      <w:r>
        <w:rPr>
          <w:rFonts w:cs="Arial"/>
          <w:color w:val="000000"/>
        </w:rPr>
        <w:t xml:space="preserve">The </w:t>
      </w:r>
      <w:hyperlink r:id="rId23" w:history="1">
        <w:r>
          <w:rPr>
            <w:rStyle w:val="Hyperlink"/>
            <w:rFonts w:eastAsia="MS Gothic"/>
          </w:rPr>
          <w:t>Service and Support Portal User Guide – The Client Record</w:t>
        </w:r>
      </w:hyperlink>
      <w:r>
        <w:t xml:space="preserve"> </w:t>
      </w:r>
      <w:r>
        <w:rPr>
          <w:rFonts w:cs="Arial"/>
          <w:color w:val="000000"/>
        </w:rPr>
        <w:t xml:space="preserve">contains further information about </w:t>
      </w:r>
      <w:r w:rsidRPr="00E3117C">
        <w:t>navigating the client record and what information can be viewed.</w:t>
      </w:r>
    </w:p>
    <w:p w14:paraId="3710A079" w14:textId="5D898CB1" w:rsidR="00D37856" w:rsidRDefault="00C529A3" w:rsidP="00B65845">
      <w:pPr>
        <w:rPr>
          <w:lang w:val="en-US"/>
        </w:rPr>
      </w:pPr>
      <w:r w:rsidRPr="00B65845">
        <w:rPr>
          <w:noProof/>
        </w:rPr>
        <w:lastRenderedPageBreak/>
        <w:drawing>
          <wp:inline distT="0" distB="0" distL="0" distR="0" wp14:anchorId="36F09FDA" wp14:editId="41683452">
            <wp:extent cx="4333755" cy="3981008"/>
            <wp:effectExtent l="19050" t="19050" r="10160" b="19685"/>
            <wp:docPr id="17" name="Picture 17" descr="the Client Details page of the service and suppor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e Client Details page of the service and support port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37610" cy="3984550"/>
                    </a:xfrm>
                    <a:prstGeom prst="rect">
                      <a:avLst/>
                    </a:prstGeom>
                    <a:noFill/>
                    <a:ln>
                      <a:solidFill>
                        <a:schemeClr val="tx1"/>
                      </a:solidFill>
                    </a:ln>
                  </pic:spPr>
                </pic:pic>
              </a:graphicData>
            </a:graphic>
          </wp:inline>
        </w:drawing>
      </w:r>
    </w:p>
    <w:p w14:paraId="00E750C0" w14:textId="4AA576F2" w:rsidR="009B7C89" w:rsidRDefault="009B7C89" w:rsidP="009B7C89">
      <w:pPr>
        <w:pStyle w:val="Style1"/>
      </w:pPr>
      <w:r w:rsidRPr="00352F69">
        <w:rPr>
          <w:color w:val="FF0000"/>
          <w:sz w:val="24"/>
        </w:rPr>
        <w:t>!</w:t>
      </w:r>
      <w:r>
        <w:t xml:space="preserve"> </w:t>
      </w:r>
      <w:r w:rsidRPr="009B7C89">
        <w:t>Client contact details and full address details can only be viewed once a referral has been accepted.</w:t>
      </w:r>
    </w:p>
    <w:p w14:paraId="1709F464" w14:textId="79DAE8DF" w:rsidR="00C529A3" w:rsidRPr="009B392D" w:rsidRDefault="009B392D" w:rsidP="009B392D">
      <w:pPr>
        <w:pStyle w:val="Heading3"/>
        <w:keepNext w:val="0"/>
        <w:keepLines w:val="0"/>
        <w:widowControl w:val="0"/>
      </w:pPr>
      <w:bookmarkStart w:id="5" w:name="_Accepting_the_Referral"/>
      <w:bookmarkStart w:id="6" w:name="_Toc132119694"/>
      <w:bookmarkEnd w:id="5"/>
      <w:r w:rsidRPr="009B392D">
        <w:t xml:space="preserve">Accepting </w:t>
      </w:r>
      <w:r w:rsidR="009F3D29">
        <w:t xml:space="preserve">a </w:t>
      </w:r>
      <w:r w:rsidRPr="009B392D">
        <w:t>Referral</w:t>
      </w:r>
      <w:bookmarkEnd w:id="6"/>
    </w:p>
    <w:p w14:paraId="14366A09" w14:textId="6FEC0022" w:rsidR="009B392D" w:rsidRDefault="009B392D" w:rsidP="009B7C89">
      <w:pPr>
        <w:pStyle w:val="ListNumber"/>
        <w:numPr>
          <w:ilvl w:val="0"/>
          <w:numId w:val="29"/>
        </w:numPr>
        <w:ind w:left="470" w:hanging="357"/>
      </w:pPr>
      <w:r w:rsidRPr="00502755">
        <w:t>To accept the referral, select 'Accept referral' from the ‘Referral summary’ page or from the expanded card or list view in incoming referrals tab.</w:t>
      </w:r>
    </w:p>
    <w:p w14:paraId="422365E6" w14:textId="17901BC8" w:rsidR="00375276" w:rsidRPr="00375276" w:rsidRDefault="00375276" w:rsidP="00B65845">
      <w:pPr>
        <w:pStyle w:val="Caption"/>
      </w:pPr>
      <w:r w:rsidRPr="00375276">
        <w:t>Accepting Referral from Referral Summary</w:t>
      </w:r>
    </w:p>
    <w:p w14:paraId="589AA29C" w14:textId="14D6D10C" w:rsidR="009B392D" w:rsidRDefault="009B392D" w:rsidP="00B65845">
      <w:r w:rsidRPr="00B65845">
        <w:rPr>
          <w:noProof/>
        </w:rPr>
        <w:drawing>
          <wp:inline distT="0" distB="0" distL="0" distR="0" wp14:anchorId="6559D213" wp14:editId="64C53AAF">
            <wp:extent cx="4916852" cy="1951228"/>
            <wp:effectExtent l="19050" t="19050" r="17145" b="11430"/>
            <wp:docPr id="18" name="Picture 18" descr="Accepting a referral from the Referral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ccepting a referral from the Referral Summar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2841" cy="1953605"/>
                    </a:xfrm>
                    <a:prstGeom prst="rect">
                      <a:avLst/>
                    </a:prstGeom>
                    <a:noFill/>
                    <a:ln>
                      <a:solidFill>
                        <a:schemeClr val="tx1"/>
                      </a:solidFill>
                    </a:ln>
                  </pic:spPr>
                </pic:pic>
              </a:graphicData>
            </a:graphic>
          </wp:inline>
        </w:drawing>
      </w:r>
    </w:p>
    <w:p w14:paraId="7293C56C" w14:textId="5C7CD9D4" w:rsidR="00375276" w:rsidRPr="00375276" w:rsidRDefault="00375276" w:rsidP="00B65845">
      <w:pPr>
        <w:pStyle w:val="Caption"/>
      </w:pPr>
      <w:r w:rsidRPr="00375276">
        <w:lastRenderedPageBreak/>
        <w:t>Accepting Referral from Incoming Referrals Tab (Card View)</w:t>
      </w:r>
    </w:p>
    <w:p w14:paraId="101E7348" w14:textId="0CC6F0C9" w:rsidR="00375276" w:rsidRDefault="00375276" w:rsidP="00B65845">
      <w:r w:rsidRPr="00B65845">
        <w:rPr>
          <w:noProof/>
        </w:rPr>
        <w:drawing>
          <wp:inline distT="0" distB="0" distL="0" distR="0" wp14:anchorId="28D21ED9" wp14:editId="29F59BBE">
            <wp:extent cx="4362450" cy="2409664"/>
            <wp:effectExtent l="19050" t="19050" r="19050" b="10160"/>
            <wp:docPr id="19" name="Picture 19" descr="Accepting Referral from the Incoming Referral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ccepting Referral from the Incoming Referrals ta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70687" cy="2414214"/>
                    </a:xfrm>
                    <a:prstGeom prst="rect">
                      <a:avLst/>
                    </a:prstGeom>
                    <a:noFill/>
                    <a:ln>
                      <a:solidFill>
                        <a:schemeClr val="tx1"/>
                      </a:solidFill>
                    </a:ln>
                  </pic:spPr>
                </pic:pic>
              </a:graphicData>
            </a:graphic>
          </wp:inline>
        </w:drawing>
      </w:r>
    </w:p>
    <w:p w14:paraId="47100D6F" w14:textId="73043781" w:rsidR="009F3D29" w:rsidRDefault="009F3D29" w:rsidP="00B65845">
      <w:pPr>
        <w:pStyle w:val="ListNumber"/>
      </w:pPr>
      <w:r w:rsidRPr="00EB2D9C">
        <w:t>Select the correct service item name/NAPS Service ID (if your organisational has more than one service/NAPS ID available</w:t>
      </w:r>
      <w:r>
        <w:t xml:space="preserve"> for the service type</w:t>
      </w:r>
      <w:r w:rsidRPr="00EB2D9C">
        <w:t>) you wish to link the referral to.</w:t>
      </w:r>
      <w:r>
        <w:t xml:space="preserve"> </w:t>
      </w:r>
      <w:r w:rsidRPr="00E3117C">
        <w:t xml:space="preserve">Confirm that you want to accept the </w:t>
      </w:r>
      <w:r>
        <w:t>referral by selecting 'Accept'.</w:t>
      </w:r>
    </w:p>
    <w:p w14:paraId="48F98CE0" w14:textId="4F204214" w:rsidR="009B392D" w:rsidRPr="00B65845" w:rsidRDefault="009F3D29" w:rsidP="00B65845">
      <w:r w:rsidRPr="00B65845">
        <w:rPr>
          <w:noProof/>
        </w:rPr>
        <w:drawing>
          <wp:inline distT="0" distB="0" distL="0" distR="0" wp14:anchorId="2A3E5FE2" wp14:editId="03A1A8F1">
            <wp:extent cx="4257674" cy="2067808"/>
            <wp:effectExtent l="19050" t="19050" r="10160" b="27940"/>
            <wp:docPr id="20" name="Picture 20" descr="Pop up 'accept this referral for [client]'. Select the correct service item if more than one is displayed, then select 'Ac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op up 'accept this referral for [client]'. Select the correct service item if more than one is displayed, then select 'Accept'"/>
                    <pic:cNvPicPr/>
                  </pic:nvPicPr>
                  <pic:blipFill>
                    <a:blip r:embed="rId27"/>
                    <a:stretch>
                      <a:fillRect/>
                    </a:stretch>
                  </pic:blipFill>
                  <pic:spPr>
                    <a:xfrm>
                      <a:off x="0" y="0"/>
                      <a:ext cx="4263051" cy="2070419"/>
                    </a:xfrm>
                    <a:prstGeom prst="rect">
                      <a:avLst/>
                    </a:prstGeom>
                    <a:ln>
                      <a:solidFill>
                        <a:schemeClr val="tx1"/>
                      </a:solidFill>
                    </a:ln>
                  </pic:spPr>
                </pic:pic>
              </a:graphicData>
            </a:graphic>
          </wp:inline>
        </w:drawing>
      </w:r>
    </w:p>
    <w:p w14:paraId="77619823" w14:textId="77777777" w:rsidR="009F3D29" w:rsidRPr="00E3117C" w:rsidRDefault="009F3D29" w:rsidP="009F3D29">
      <w:pPr>
        <w:spacing w:before="0"/>
      </w:pPr>
      <w:r w:rsidRPr="00E3117C">
        <w:t>A confirmation banner will appear at the bottom of your screen confirming your acceptance of the referral and advising that the referral, and access to the client’s full record including complete address and contact information, will be available through the ‘Accepted services pending’ tab.</w:t>
      </w:r>
    </w:p>
    <w:p w14:paraId="2393C7B8" w14:textId="35070BA9" w:rsidR="009F3D29" w:rsidRPr="00D37856" w:rsidRDefault="009F3D29" w:rsidP="00B65845">
      <w:pPr>
        <w:rPr>
          <w:b/>
          <w:bCs/>
          <w:color w:val="4472C4" w:themeColor="accent1"/>
          <w:lang w:val="en-US"/>
        </w:rPr>
      </w:pPr>
      <w:r w:rsidRPr="00B65845">
        <w:rPr>
          <w:noProof/>
        </w:rPr>
        <w:drawing>
          <wp:inline distT="0" distB="0" distL="0" distR="0" wp14:anchorId="6A57160D" wp14:editId="49C27DAA">
            <wp:extent cx="5143500" cy="438150"/>
            <wp:effectExtent l="0" t="0" r="0" b="0"/>
            <wp:docPr id="21" name="Picture 21" descr="Banner - 'Referal for [Client Name] has now been added to your Accepted, Services Pending list. You are now able to view their full client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anner - 'Referal for [Client Name] has now been added to your Accepted, Services Pending list. You are now able to view their full client record'"/>
                    <pic:cNvPicPr/>
                  </pic:nvPicPr>
                  <pic:blipFill>
                    <a:blip r:embed="rId28"/>
                    <a:stretch>
                      <a:fillRect/>
                    </a:stretch>
                  </pic:blipFill>
                  <pic:spPr>
                    <a:xfrm>
                      <a:off x="0" y="0"/>
                      <a:ext cx="5143500" cy="438150"/>
                    </a:xfrm>
                    <a:prstGeom prst="rect">
                      <a:avLst/>
                    </a:prstGeom>
                  </pic:spPr>
                </pic:pic>
              </a:graphicData>
            </a:graphic>
          </wp:inline>
        </w:drawing>
      </w:r>
    </w:p>
    <w:p w14:paraId="4EBB93E2" w14:textId="552DD31D" w:rsidR="00D37856" w:rsidRDefault="00B65845" w:rsidP="00B65845">
      <w:pPr>
        <w:pStyle w:val="Style1"/>
      </w:pPr>
      <w:r w:rsidRPr="00352F69">
        <w:rPr>
          <w:color w:val="FF0000"/>
          <w:sz w:val="24"/>
        </w:rPr>
        <w:t>!</w:t>
      </w:r>
      <w:r>
        <w:t xml:space="preserve"> </w:t>
      </w:r>
      <w:r w:rsidRPr="009F3D29">
        <w:t>Once a referral has been accepted, service delivery information must be provided within the priority status timeframes</w:t>
      </w:r>
      <w:r>
        <w:t>.</w:t>
      </w:r>
    </w:p>
    <w:p w14:paraId="047877D4" w14:textId="272CE12F" w:rsidR="009F3D29" w:rsidRDefault="009F3D29" w:rsidP="009B7C89">
      <w:pPr>
        <w:pStyle w:val="Heading3"/>
        <w:pageBreakBefore/>
      </w:pPr>
      <w:bookmarkStart w:id="7" w:name="_Rejecting_a_Referral"/>
      <w:bookmarkStart w:id="8" w:name="_Toc132119695"/>
      <w:bookmarkEnd w:id="7"/>
      <w:r>
        <w:lastRenderedPageBreak/>
        <w:t>Rejecting a Referral</w:t>
      </w:r>
      <w:bookmarkEnd w:id="8"/>
    </w:p>
    <w:p w14:paraId="7FC78630" w14:textId="27743947" w:rsidR="009F3D29" w:rsidRDefault="009F3D29" w:rsidP="009B7C89">
      <w:pPr>
        <w:pStyle w:val="ListNumber"/>
        <w:numPr>
          <w:ilvl w:val="0"/>
          <w:numId w:val="37"/>
        </w:numPr>
        <w:ind w:left="470" w:hanging="357"/>
      </w:pPr>
      <w:r w:rsidRPr="00B65845">
        <w:rPr>
          <w:lang w:val="en-US"/>
        </w:rPr>
        <w:t xml:space="preserve">To </w:t>
      </w:r>
      <w:r w:rsidRPr="00E3117C">
        <w:t>reject the referral, select 'Reject referral' located next to 'Accept referral' on the referral card or ‘Referral summary’ page.</w:t>
      </w:r>
    </w:p>
    <w:p w14:paraId="6C160F0F" w14:textId="7F3D7240" w:rsidR="009F3D29" w:rsidRPr="00B65845" w:rsidRDefault="009F3D29" w:rsidP="00B65845">
      <w:pPr>
        <w:pStyle w:val="Caption"/>
      </w:pPr>
      <w:r w:rsidRPr="00B65845">
        <w:t>Rejecting Referral from the Referral Summary Page</w:t>
      </w:r>
    </w:p>
    <w:p w14:paraId="3AC54506" w14:textId="1BE86BA9" w:rsidR="009F3D29" w:rsidRDefault="009F3D29" w:rsidP="00B65845">
      <w:r w:rsidRPr="00B65845">
        <w:rPr>
          <w:noProof/>
        </w:rPr>
        <w:drawing>
          <wp:inline distT="0" distB="0" distL="0" distR="0" wp14:anchorId="2D07CB0F" wp14:editId="568FD2D4">
            <wp:extent cx="4972050" cy="2140286"/>
            <wp:effectExtent l="19050" t="19050" r="19050" b="12700"/>
            <wp:docPr id="23" name="Picture 23" descr="Rejecting a referral from the Referral Summa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Rejecting a referral from the Referral Summary p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0779" cy="2144044"/>
                    </a:xfrm>
                    <a:prstGeom prst="rect">
                      <a:avLst/>
                    </a:prstGeom>
                    <a:noFill/>
                    <a:ln>
                      <a:solidFill>
                        <a:schemeClr val="tx1"/>
                      </a:solidFill>
                    </a:ln>
                  </pic:spPr>
                </pic:pic>
              </a:graphicData>
            </a:graphic>
          </wp:inline>
        </w:drawing>
      </w:r>
    </w:p>
    <w:p w14:paraId="1D38B736" w14:textId="53F36543" w:rsidR="009F3D29" w:rsidRPr="00B65845" w:rsidRDefault="009F3D29" w:rsidP="00B65845">
      <w:pPr>
        <w:pStyle w:val="Caption"/>
      </w:pPr>
      <w:r w:rsidRPr="00B65845">
        <w:t>Rejecting Referral from Incoming Referrals Tab (Card View)</w:t>
      </w:r>
    </w:p>
    <w:p w14:paraId="25133FB3" w14:textId="01B84B09" w:rsidR="009F3D29" w:rsidRDefault="009F3D29" w:rsidP="00B65845">
      <w:pPr>
        <w:rPr>
          <w:lang w:val="en-US"/>
        </w:rPr>
      </w:pPr>
      <w:r w:rsidRPr="00B65845">
        <w:rPr>
          <w:noProof/>
        </w:rPr>
        <w:drawing>
          <wp:inline distT="0" distB="0" distL="0" distR="0" wp14:anchorId="2FC0C087" wp14:editId="0FC654F6">
            <wp:extent cx="3339646" cy="2363012"/>
            <wp:effectExtent l="19050" t="19050" r="13335" b="18415"/>
            <wp:docPr id="22" name="Picture 22" descr="Rejecting Referral from Incoming Referrals Tab (Car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Rejecting Referral from Incoming Referrals Tab (Card Vie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45714" cy="2367305"/>
                    </a:xfrm>
                    <a:prstGeom prst="rect">
                      <a:avLst/>
                    </a:prstGeom>
                    <a:noFill/>
                    <a:ln>
                      <a:solidFill>
                        <a:schemeClr val="tx1"/>
                      </a:solidFill>
                    </a:ln>
                  </pic:spPr>
                </pic:pic>
              </a:graphicData>
            </a:graphic>
          </wp:inline>
        </w:drawing>
      </w:r>
    </w:p>
    <w:p w14:paraId="3ED6FC23" w14:textId="515AE798" w:rsidR="00804D55" w:rsidRDefault="00804D55" w:rsidP="00B65845">
      <w:pPr>
        <w:pStyle w:val="ListNumber"/>
      </w:pPr>
      <w:r w:rsidRPr="00E3117C">
        <w:t xml:space="preserve">You will be asked to select a reason for rejecting the referral from </w:t>
      </w:r>
      <w:r w:rsidRPr="008E36A6">
        <w:t>the</w:t>
      </w:r>
      <w:r w:rsidRPr="00E3117C">
        <w:t xml:space="preserve"> </w:t>
      </w:r>
      <w:proofErr w:type="gramStart"/>
      <w:r w:rsidRPr="00E3117C">
        <w:t>drop down</w:t>
      </w:r>
      <w:proofErr w:type="gramEnd"/>
      <w:r w:rsidRPr="00E3117C">
        <w:t xml:space="preserve"> list. You may also elect to enter additional information in the ‘Rejection reason’ free text field</w:t>
      </w:r>
      <w:r>
        <w:t xml:space="preserve">. </w:t>
      </w:r>
      <w:r w:rsidRPr="00502755">
        <w:rPr>
          <w:noProof/>
        </w:rPr>
        <w:t>If a client has passed away during an assessment period, Team Leaders will need to select “Client deceased” from the drop-down list</w:t>
      </w:r>
      <w:r>
        <w:rPr>
          <w:noProof/>
        </w:rPr>
        <w:t>.</w:t>
      </w:r>
    </w:p>
    <w:p w14:paraId="0711B75C" w14:textId="5FF1FD4F" w:rsidR="00804D55" w:rsidRDefault="00804D55" w:rsidP="00B65845">
      <w:pPr>
        <w:rPr>
          <w:noProof/>
        </w:rPr>
      </w:pPr>
      <w:r w:rsidRPr="00B65845">
        <w:rPr>
          <w:noProof/>
        </w:rPr>
        <w:drawing>
          <wp:inline distT="0" distB="0" distL="0" distR="0" wp14:anchorId="5DAC4BBE" wp14:editId="42EDBAEA">
            <wp:extent cx="3771900" cy="2287151"/>
            <wp:effectExtent l="19050" t="19050" r="19050" b="18415"/>
            <wp:docPr id="24" name="Picture 24" descr="Reject Referal pop up, with a drop down of possible r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Reject Referal pop up, with a drop down of possible reason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94947" cy="2301126"/>
                    </a:xfrm>
                    <a:prstGeom prst="rect">
                      <a:avLst/>
                    </a:prstGeom>
                    <a:noFill/>
                    <a:ln>
                      <a:solidFill>
                        <a:schemeClr val="tx1"/>
                      </a:solidFill>
                    </a:ln>
                  </pic:spPr>
                </pic:pic>
              </a:graphicData>
            </a:graphic>
          </wp:inline>
        </w:drawing>
      </w:r>
    </w:p>
    <w:p w14:paraId="2374CA55" w14:textId="0CD0E778" w:rsidR="00804D55" w:rsidRPr="008E36A6" w:rsidRDefault="00804D55" w:rsidP="00B65845">
      <w:pPr>
        <w:pStyle w:val="ListNumber"/>
        <w:rPr>
          <w:noProof/>
          <w:lang w:eastAsia="en-AU"/>
        </w:rPr>
      </w:pPr>
      <w:r w:rsidRPr="00502755">
        <w:rPr>
          <w:noProof/>
        </w:rPr>
        <w:lastRenderedPageBreak/>
        <w:t>You will be redirected to the “Reject refer</w:t>
      </w:r>
      <w:r>
        <w:rPr>
          <w:noProof/>
        </w:rPr>
        <w:t>r</w:t>
      </w:r>
      <w:r w:rsidRPr="00502755">
        <w:rPr>
          <w:noProof/>
        </w:rPr>
        <w:t>al” screen and will need to enter the following information</w:t>
      </w:r>
      <w:r>
        <w:rPr>
          <w:noProof/>
        </w:rPr>
        <w:t>:</w:t>
      </w:r>
    </w:p>
    <w:p w14:paraId="5282DF77" w14:textId="69C6BE35" w:rsidR="00804D55" w:rsidRPr="00502755" w:rsidRDefault="00804D55" w:rsidP="009B7C89">
      <w:pPr>
        <w:pStyle w:val="ListBullet"/>
        <w:rPr>
          <w:noProof/>
        </w:rPr>
      </w:pPr>
      <w:r w:rsidRPr="00502755">
        <w:rPr>
          <w:noProof/>
        </w:rPr>
        <w:t>Who, when and how you were informed that this person is deceased</w:t>
      </w:r>
      <w:r>
        <w:rPr>
          <w:noProof/>
        </w:rPr>
        <w:t xml:space="preserve">. For example, </w:t>
      </w:r>
      <w:r w:rsidRPr="00502755">
        <w:rPr>
          <w:noProof/>
        </w:rPr>
        <w:t>“Mrs Smith rang to inform us that Mr Smith has passed away on Saturday”</w:t>
      </w:r>
    </w:p>
    <w:p w14:paraId="01C3C81A" w14:textId="77777777" w:rsidR="00804D55" w:rsidRPr="00502755" w:rsidRDefault="00804D55" w:rsidP="009B7C89">
      <w:pPr>
        <w:pStyle w:val="ListBullet"/>
        <w:rPr>
          <w:noProof/>
        </w:rPr>
      </w:pPr>
      <w:r w:rsidRPr="00502755">
        <w:rPr>
          <w:noProof/>
        </w:rPr>
        <w:t>Date of Death (if known)</w:t>
      </w:r>
    </w:p>
    <w:p w14:paraId="4EE04830" w14:textId="366551F6" w:rsidR="00804D55" w:rsidRPr="00502755" w:rsidRDefault="00804D55" w:rsidP="009B7C89">
      <w:pPr>
        <w:pStyle w:val="ListBullet"/>
        <w:rPr>
          <w:noProof/>
        </w:rPr>
      </w:pPr>
      <w:r w:rsidRPr="00502755">
        <w:rPr>
          <w:noProof/>
        </w:rPr>
        <w:t>Add Attachments</w:t>
      </w:r>
      <w:r>
        <w:rPr>
          <w:noProof/>
        </w:rPr>
        <w:t xml:space="preserve">, for example </w:t>
      </w:r>
      <w:r w:rsidRPr="00502755">
        <w:rPr>
          <w:noProof/>
        </w:rPr>
        <w:t>Death Certificate, Hospital Discharge documents</w:t>
      </w:r>
    </w:p>
    <w:p w14:paraId="0D3E42DE" w14:textId="7812D297" w:rsidR="00804D55" w:rsidRDefault="00804D55" w:rsidP="009B7C89">
      <w:pPr>
        <w:pStyle w:val="ListBullet"/>
      </w:pPr>
      <w:r w:rsidRPr="00502755">
        <w:t>Enter additional information in the ‘Rejection reason’ free text field (not mandatory).</w:t>
      </w:r>
    </w:p>
    <w:p w14:paraId="571421A2" w14:textId="71D88D1E" w:rsidR="00804D55" w:rsidRPr="00804D55" w:rsidRDefault="00804D55" w:rsidP="00B65845">
      <w:pPr>
        <w:pStyle w:val="Caption"/>
        <w:rPr>
          <w:b w:val="0"/>
        </w:rPr>
      </w:pPr>
      <w:r w:rsidRPr="00804D55">
        <w:t>Example Reject Referral Form for Reason "Client Deceased'</w:t>
      </w:r>
    </w:p>
    <w:p w14:paraId="0525E511" w14:textId="589EB02A" w:rsidR="00804D55" w:rsidRDefault="00804D55" w:rsidP="00B65845">
      <w:r w:rsidRPr="00B65845">
        <w:rPr>
          <w:noProof/>
        </w:rPr>
        <w:drawing>
          <wp:inline distT="0" distB="0" distL="0" distR="0" wp14:anchorId="5AD9249C" wp14:editId="5BC23D12">
            <wp:extent cx="4029074" cy="5394748"/>
            <wp:effectExtent l="19050" t="19050" r="10160" b="15875"/>
            <wp:docPr id="25" name="Picture 25" descr="a Reject Referral form for a client who is dec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Reject Referral form for a client who is deceased"/>
                    <pic:cNvPicPr/>
                  </pic:nvPicPr>
                  <pic:blipFill>
                    <a:blip r:embed="rId32"/>
                    <a:stretch>
                      <a:fillRect/>
                    </a:stretch>
                  </pic:blipFill>
                  <pic:spPr>
                    <a:xfrm>
                      <a:off x="0" y="0"/>
                      <a:ext cx="4044404" cy="5415275"/>
                    </a:xfrm>
                    <a:prstGeom prst="rect">
                      <a:avLst/>
                    </a:prstGeom>
                    <a:ln>
                      <a:solidFill>
                        <a:schemeClr val="tx1"/>
                      </a:solidFill>
                    </a:ln>
                  </pic:spPr>
                </pic:pic>
              </a:graphicData>
            </a:graphic>
          </wp:inline>
        </w:drawing>
      </w:r>
    </w:p>
    <w:p w14:paraId="0A713AA2" w14:textId="07D35F66" w:rsidR="00AF0001" w:rsidRDefault="00B65845" w:rsidP="00B65845">
      <w:pPr>
        <w:pStyle w:val="Style1"/>
        <w:rPr>
          <w:noProof/>
        </w:rPr>
      </w:pPr>
      <w:r w:rsidRPr="00352F69">
        <w:rPr>
          <w:color w:val="FF0000"/>
          <w:sz w:val="24"/>
        </w:rPr>
        <w:t>!</w:t>
      </w:r>
      <w:r>
        <w:rPr>
          <w:noProof/>
        </w:rPr>
        <w:t xml:space="preserve"> </w:t>
      </w:r>
      <w:r w:rsidRPr="00B65845">
        <w:rPr>
          <w:noProof/>
        </w:rPr>
        <w:t>Rejecting a referral with the reason of ‘Client deceased’ will change the client’s status to ‘Deceased’ and make the client record read only. The provider can add notes and attachments to the client record for 14 days after ceasing services for their client. Any unaccepted service referrals will be recalled, services in place will be ceased, assessments will be cancelled and the client’s access to the My Aged Care Online Account will be revoked. My Aged Care will not send correspondence to the client or their support network after the status is changed to ‘Deceased’.</w:t>
      </w:r>
    </w:p>
    <w:p w14:paraId="7E17DBDB" w14:textId="74A9C131" w:rsidR="00C53344" w:rsidRDefault="00AF0001" w:rsidP="00AF0001">
      <w:pPr>
        <w:spacing w:before="0" w:line="240" w:lineRule="auto"/>
        <w:rPr>
          <w:noProof/>
        </w:rPr>
      </w:pPr>
      <w:r>
        <w:rPr>
          <w:noProof/>
        </w:rPr>
        <w:br w:type="page"/>
      </w:r>
      <w:r w:rsidR="00C53344">
        <w:rPr>
          <w:noProof/>
        </w:rPr>
        <w:lastRenderedPageBreak/>
        <w:t>Comments regarding the ‘Rejection reason’ are displayed in the Assessor portal but not in the client’s Online Account. Providing a rejection reason assists assessors and the My Aged Care contact centre to support clients in accessing services.</w:t>
      </w:r>
    </w:p>
    <w:p w14:paraId="618FB99B" w14:textId="081ADECC" w:rsidR="00804D55" w:rsidRDefault="00C53344" w:rsidP="00C53344">
      <w:pPr>
        <w:widowControl w:val="0"/>
        <w:spacing w:line="276" w:lineRule="auto"/>
        <w:rPr>
          <w:noProof/>
        </w:rPr>
      </w:pPr>
      <w:r>
        <w:rPr>
          <w:noProof/>
        </w:rPr>
        <w:t>Upon rejection, a confirmation banner will appear at the bottom of the screen.</w:t>
      </w:r>
    </w:p>
    <w:p w14:paraId="09E1E478" w14:textId="52FF909D" w:rsidR="00C53344" w:rsidRDefault="00C53344" w:rsidP="00B65845">
      <w:pPr>
        <w:rPr>
          <w:noProof/>
        </w:rPr>
      </w:pPr>
      <w:r w:rsidRPr="00B65845">
        <w:rPr>
          <w:noProof/>
        </w:rPr>
        <w:drawing>
          <wp:inline distT="0" distB="0" distL="0" distR="0" wp14:anchorId="2CBD3BFE" wp14:editId="2D27EEE1">
            <wp:extent cx="5162550" cy="390525"/>
            <wp:effectExtent l="19050" t="19050" r="19050" b="28575"/>
            <wp:docPr id="26" name="Picture 26" descr="Banner 'Referral for [Client name] has been rejected and removed from your wait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anner 'Referral for [Client name] has been rejected and removed from your waitlist'"/>
                    <pic:cNvPicPr/>
                  </pic:nvPicPr>
                  <pic:blipFill>
                    <a:blip r:embed="rId33"/>
                    <a:stretch>
                      <a:fillRect/>
                    </a:stretch>
                  </pic:blipFill>
                  <pic:spPr>
                    <a:xfrm>
                      <a:off x="0" y="0"/>
                      <a:ext cx="5162550" cy="390525"/>
                    </a:xfrm>
                    <a:prstGeom prst="rect">
                      <a:avLst/>
                    </a:prstGeom>
                    <a:ln>
                      <a:solidFill>
                        <a:schemeClr val="tx1"/>
                      </a:solidFill>
                    </a:ln>
                  </pic:spPr>
                </pic:pic>
              </a:graphicData>
            </a:graphic>
          </wp:inline>
        </w:drawing>
      </w:r>
    </w:p>
    <w:p w14:paraId="315BB898" w14:textId="1E8AFF9E" w:rsidR="00B65845" w:rsidRPr="00502755" w:rsidRDefault="00B65845" w:rsidP="00B65845">
      <w:pPr>
        <w:pStyle w:val="Style1"/>
        <w:rPr>
          <w:noProof/>
        </w:rPr>
      </w:pPr>
      <w:r w:rsidRPr="00352F69">
        <w:rPr>
          <w:color w:val="FF0000"/>
          <w:sz w:val="24"/>
        </w:rPr>
        <w:t>!</w:t>
      </w:r>
      <w:r>
        <w:rPr>
          <w:color w:val="FF0000"/>
          <w:sz w:val="24"/>
        </w:rPr>
        <w:t xml:space="preserve"> </w:t>
      </w:r>
      <w:r w:rsidRPr="00E3117C">
        <w:t>I</w:t>
      </w:r>
      <w:r w:rsidRPr="00E3117C">
        <w:rPr>
          <w:noProof/>
        </w:rPr>
        <w:t>f you do not have capacity to provide the service type, your Administrator should update your service availability and information in the portal. This process is described in</w:t>
      </w:r>
      <w:r>
        <w:rPr>
          <w:noProof/>
        </w:rPr>
        <w:t xml:space="preserve"> the </w:t>
      </w:r>
      <w:r w:rsidRPr="00E3117C">
        <w:rPr>
          <w:i/>
          <w:noProof/>
        </w:rPr>
        <w:t>Adding service items</w:t>
      </w:r>
      <w:r>
        <w:rPr>
          <w:i/>
          <w:noProof/>
        </w:rPr>
        <w:t xml:space="preserve"> </w:t>
      </w:r>
      <w:r w:rsidRPr="00C53344">
        <w:rPr>
          <w:iCs/>
          <w:noProof/>
        </w:rPr>
        <w:t>section</w:t>
      </w:r>
      <w:r w:rsidRPr="00E3117C">
        <w:rPr>
          <w:noProof/>
        </w:rPr>
        <w:t xml:space="preserve"> of the </w:t>
      </w:r>
      <w:hyperlink r:id="rId34" w:history="1">
        <w:r>
          <w:rPr>
            <w:rStyle w:val="Hyperlink"/>
            <w:rFonts w:eastAsia="MS Gothic"/>
          </w:rPr>
          <w:t>Service and Support Portal User Guide Part 1 – Administrator Functions</w:t>
        </w:r>
      </w:hyperlink>
      <w:r>
        <w:t>.</w:t>
      </w:r>
    </w:p>
    <w:p w14:paraId="16234CF2" w14:textId="1962FA33" w:rsidR="00804D55" w:rsidRDefault="00976208" w:rsidP="00B65845">
      <w:pPr>
        <w:pStyle w:val="ListNumber"/>
        <w:rPr>
          <w:lang w:val="en-US"/>
        </w:rPr>
      </w:pPr>
      <w:r w:rsidRPr="00976208">
        <w:rPr>
          <w:lang w:val="en-US"/>
        </w:rPr>
        <w:t xml:space="preserve">If you are unable to provide the service at the time and you have a waitlist available, you can accept the referral to your waitlist. The referral will appear in your outlet’s ‘Waitlist’ tab. The waitlist process is described in more detail in </w:t>
      </w:r>
      <w:r w:rsidRPr="00976208">
        <w:rPr>
          <w:highlight w:val="yellow"/>
          <w:lang w:val="en-US"/>
        </w:rPr>
        <w:t>section 2.4 (How do I accept an electronic referral to waitlist?) on page 13</w:t>
      </w:r>
      <w:r w:rsidRPr="00976208">
        <w:rPr>
          <w:lang w:val="en-US"/>
        </w:rPr>
        <w:t xml:space="preserve"> of this guide.</w:t>
      </w:r>
    </w:p>
    <w:p w14:paraId="55C78453" w14:textId="38984A2A" w:rsidR="00976208" w:rsidRDefault="00976208" w:rsidP="00976208">
      <w:pPr>
        <w:widowControl w:val="0"/>
        <w:spacing w:line="276" w:lineRule="auto"/>
        <w:rPr>
          <w:lang w:val="en-US"/>
        </w:rPr>
      </w:pPr>
      <w:r>
        <w:rPr>
          <w:lang w:val="en-US"/>
        </w:rPr>
        <w:t xml:space="preserve">This </w:t>
      </w:r>
      <w:r>
        <w:rPr>
          <w:noProof/>
        </w:rPr>
        <w:t>option is only available if the service is configured by your Administrator to offer waitlist.</w:t>
      </w:r>
    </w:p>
    <w:p w14:paraId="357D5FAC" w14:textId="4F9B67BB" w:rsidR="00976208" w:rsidRDefault="00976208" w:rsidP="00B65845">
      <w:pPr>
        <w:rPr>
          <w:lang w:val="en-US"/>
        </w:rPr>
      </w:pPr>
      <w:r w:rsidRPr="00B65845">
        <w:rPr>
          <w:rFonts w:eastAsiaTheme="majorEastAsia"/>
          <w:noProof/>
        </w:rPr>
        <w:drawing>
          <wp:inline distT="0" distB="0" distL="0" distR="0" wp14:anchorId="2459EE7B" wp14:editId="291EA74C">
            <wp:extent cx="5105400" cy="382840"/>
            <wp:effectExtent l="19050" t="19050" r="19050" b="17780"/>
            <wp:docPr id="5183" name="Picture 5183" descr="Picture highlighting Accept to Waitli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50639" cy="408729"/>
                    </a:xfrm>
                    <a:prstGeom prst="rect">
                      <a:avLst/>
                    </a:prstGeom>
                    <a:noFill/>
                    <a:ln>
                      <a:solidFill>
                        <a:schemeClr val="tx1"/>
                      </a:solidFill>
                    </a:ln>
                  </pic:spPr>
                </pic:pic>
              </a:graphicData>
            </a:graphic>
          </wp:inline>
        </w:drawing>
      </w:r>
    </w:p>
    <w:p w14:paraId="17E756B0" w14:textId="77952164" w:rsidR="00976208" w:rsidRDefault="00601470" w:rsidP="00B65845">
      <w:pPr>
        <w:pStyle w:val="Heading2"/>
      </w:pPr>
      <w:bookmarkStart w:id="9" w:name="_Revoking_a_Referral"/>
      <w:bookmarkStart w:id="10" w:name="_Toc132119696"/>
      <w:bookmarkEnd w:id="9"/>
      <w:r>
        <w:t>Revoking a Referral After Acceptance</w:t>
      </w:r>
      <w:bookmarkEnd w:id="10"/>
    </w:p>
    <w:p w14:paraId="2F2EEA19" w14:textId="5D034488" w:rsidR="00601470" w:rsidRDefault="00601470" w:rsidP="009B7C89">
      <w:pPr>
        <w:rPr>
          <w:lang w:val="en-US"/>
        </w:rPr>
      </w:pPr>
      <w:r w:rsidRPr="00601470">
        <w:rPr>
          <w:lang w:val="en-US"/>
        </w:rPr>
        <w:t xml:space="preserve">There may be circumstances after you have accepted a referral for service that affect your ability to provide services to that client. For example, the client withdraws their consent for service </w:t>
      </w:r>
      <w:proofErr w:type="gramStart"/>
      <w:r w:rsidRPr="00601470">
        <w:rPr>
          <w:lang w:val="en-US"/>
        </w:rPr>
        <w:t>provision</w:t>
      </w:r>
      <w:proofErr w:type="gramEnd"/>
      <w:r w:rsidRPr="00601470">
        <w:rPr>
          <w:lang w:val="en-US"/>
        </w:rPr>
        <w:t xml:space="preserve"> or their circumstances change.</w:t>
      </w:r>
    </w:p>
    <w:p w14:paraId="58A537B2" w14:textId="77777777" w:rsidR="00601470" w:rsidRPr="00601470" w:rsidRDefault="00601470" w:rsidP="009B7C89">
      <w:pPr>
        <w:rPr>
          <w:lang w:val="en-US"/>
        </w:rPr>
      </w:pPr>
      <w:r w:rsidRPr="00601470">
        <w:rPr>
          <w:lang w:val="en-US"/>
        </w:rPr>
        <w:t>You can only revoke accepted referrals where service delivery information has not been entered and/or services haven’t commenced.</w:t>
      </w:r>
    </w:p>
    <w:p w14:paraId="0F4F932D" w14:textId="380B7DC5" w:rsidR="00601470" w:rsidRDefault="00601470" w:rsidP="009B7C89">
      <w:pPr>
        <w:rPr>
          <w:lang w:val="en-US"/>
        </w:rPr>
      </w:pPr>
      <w:r w:rsidRPr="00601470">
        <w:rPr>
          <w:lang w:val="en-US"/>
        </w:rPr>
        <w:t>The Department will monitor the use of this functionality, and notifications will be sent to service providers where 20% or more of referrals issued to the outlet over a period of 12 months have been revoked after acceptance</w:t>
      </w:r>
      <w:r>
        <w:rPr>
          <w:lang w:val="en-US"/>
        </w:rPr>
        <w:t>.</w:t>
      </w:r>
    </w:p>
    <w:p w14:paraId="4914A505" w14:textId="0D22628A" w:rsidR="00601470" w:rsidRPr="00E3117C" w:rsidRDefault="00601470" w:rsidP="009B7C89">
      <w:pPr>
        <w:rPr>
          <w:rFonts w:eastAsiaTheme="majorEastAsia" w:cstheme="majorBidi"/>
          <w:bCs/>
        </w:rPr>
      </w:pPr>
      <w:r w:rsidRPr="00E3117C">
        <w:rPr>
          <w:rFonts w:eastAsiaTheme="majorEastAsia" w:cstheme="majorBidi"/>
          <w:bCs/>
        </w:rPr>
        <w:t>To revoke a referral after acce</w:t>
      </w:r>
      <w:r>
        <w:rPr>
          <w:rFonts w:eastAsiaTheme="majorEastAsia" w:cstheme="majorBidi"/>
          <w:bCs/>
        </w:rPr>
        <w:t>ptance, follow the steps below.</w:t>
      </w:r>
    </w:p>
    <w:p w14:paraId="679EF01E" w14:textId="1B190D8D" w:rsidR="00601470" w:rsidRPr="00B65845" w:rsidRDefault="00601470" w:rsidP="009B7C89">
      <w:pPr>
        <w:pStyle w:val="ListNumber"/>
        <w:numPr>
          <w:ilvl w:val="0"/>
          <w:numId w:val="38"/>
        </w:numPr>
        <w:ind w:left="470" w:hanging="357"/>
        <w:rPr>
          <w:rFonts w:eastAsiaTheme="majorEastAsia"/>
        </w:rPr>
      </w:pPr>
      <w:r w:rsidRPr="00B65845">
        <w:rPr>
          <w:rFonts w:eastAsiaTheme="majorEastAsia"/>
        </w:rPr>
        <w:t xml:space="preserve">Navigate to the ‘Accepted services pending’ tab in the ‘Service referrals’ section of the provider portal and locate the accepted referral that you wish to revoke. You </w:t>
      </w:r>
      <w:proofErr w:type="gramStart"/>
      <w:r w:rsidRPr="00B65845">
        <w:rPr>
          <w:rFonts w:eastAsiaTheme="majorEastAsia"/>
        </w:rPr>
        <w:t>are able to</w:t>
      </w:r>
      <w:proofErr w:type="gramEnd"/>
      <w:r w:rsidRPr="00B65845">
        <w:rPr>
          <w:rFonts w:eastAsiaTheme="majorEastAsia"/>
        </w:rPr>
        <w:t xml:space="preserve"> filter the results by expanding the ‘Filter’ functionality, sort the results by editing the sort order and selecting ‘Go’, or change the display of information between ‘Card’ or ‘List’ views.</w:t>
      </w:r>
    </w:p>
    <w:p w14:paraId="14426960" w14:textId="77777777" w:rsidR="000206A6" w:rsidRDefault="000206A6" w:rsidP="00B65845">
      <w:pPr>
        <w:rPr>
          <w:lang w:val="en-US"/>
        </w:rPr>
      </w:pPr>
      <w:r w:rsidRPr="00B65845">
        <w:rPr>
          <w:noProof/>
        </w:rPr>
        <w:drawing>
          <wp:inline distT="0" distB="0" distL="0" distR="0" wp14:anchorId="3B974022" wp14:editId="5F81E4ED">
            <wp:extent cx="3278273" cy="1847850"/>
            <wp:effectExtent l="19050" t="19050" r="17780" b="19050"/>
            <wp:docPr id="5188" name="Picture 5188" descr="Accepted services pending tab - car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31978" cy="1878121"/>
                    </a:xfrm>
                    <a:prstGeom prst="rect">
                      <a:avLst/>
                    </a:prstGeom>
                    <a:ln>
                      <a:solidFill>
                        <a:schemeClr val="tx1"/>
                      </a:solidFill>
                    </a:ln>
                  </pic:spPr>
                </pic:pic>
              </a:graphicData>
            </a:graphic>
          </wp:inline>
        </w:drawing>
      </w:r>
    </w:p>
    <w:p w14:paraId="30EC89AD" w14:textId="335B081B" w:rsidR="000206A6" w:rsidRDefault="000206A6" w:rsidP="00B65845">
      <w:pPr>
        <w:pStyle w:val="ListNumber"/>
        <w:rPr>
          <w:rFonts w:eastAsiaTheme="majorEastAsia"/>
        </w:rPr>
      </w:pPr>
      <w:r w:rsidRPr="000206A6">
        <w:rPr>
          <w:rFonts w:eastAsiaTheme="majorEastAsia"/>
        </w:rPr>
        <w:lastRenderedPageBreak/>
        <w:t>Select the accepted referral you wish to revoke</w:t>
      </w:r>
      <w:r>
        <w:rPr>
          <w:rFonts w:eastAsiaTheme="majorEastAsia"/>
        </w:rPr>
        <w:t xml:space="preserve"> </w:t>
      </w:r>
      <w:r w:rsidRPr="000206A6">
        <w:rPr>
          <w:rFonts w:eastAsiaTheme="majorEastAsia"/>
        </w:rPr>
        <w:t>and expand the information. You are then able to select ‘Revoke Referral’.</w:t>
      </w:r>
    </w:p>
    <w:p w14:paraId="3052D3F3" w14:textId="2E67E3C7" w:rsidR="000206A6" w:rsidRDefault="000206A6" w:rsidP="00B65845">
      <w:pPr>
        <w:rPr>
          <w:lang w:val="en-US"/>
        </w:rPr>
      </w:pPr>
      <w:r w:rsidRPr="00B65845">
        <w:rPr>
          <w:noProof/>
        </w:rPr>
        <w:drawing>
          <wp:inline distT="0" distB="0" distL="0" distR="0" wp14:anchorId="1AA94181" wp14:editId="03F880FF">
            <wp:extent cx="3988264" cy="2390775"/>
            <wp:effectExtent l="19050" t="19050" r="12700" b="9525"/>
            <wp:docPr id="5195" name="Picture 5195" descr="Revoke Referra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75962" cy="2443346"/>
                    </a:xfrm>
                    <a:prstGeom prst="rect">
                      <a:avLst/>
                    </a:prstGeom>
                    <a:ln>
                      <a:solidFill>
                        <a:schemeClr val="tx1"/>
                      </a:solidFill>
                    </a:ln>
                  </pic:spPr>
                </pic:pic>
              </a:graphicData>
            </a:graphic>
          </wp:inline>
        </w:drawing>
      </w:r>
    </w:p>
    <w:p w14:paraId="33FD13B0" w14:textId="26FD6914" w:rsidR="000206A6" w:rsidRDefault="000206A6" w:rsidP="00B65845">
      <w:pPr>
        <w:pStyle w:val="ListNumber"/>
        <w:rPr>
          <w:rFonts w:eastAsiaTheme="majorEastAsia"/>
        </w:rPr>
      </w:pPr>
      <w:r w:rsidRPr="000206A6">
        <w:rPr>
          <w:rFonts w:eastAsiaTheme="majorEastAsia"/>
        </w:rPr>
        <w:t xml:space="preserve">Select the reason </w:t>
      </w:r>
      <w:r w:rsidRPr="00E3117C">
        <w:t xml:space="preserve">for revocation </w:t>
      </w:r>
      <w:r w:rsidRPr="000206A6">
        <w:rPr>
          <w:rFonts w:eastAsiaTheme="majorEastAsia"/>
        </w:rPr>
        <w:t xml:space="preserve">from the </w:t>
      </w:r>
      <w:proofErr w:type="gramStart"/>
      <w:r w:rsidRPr="000206A6">
        <w:rPr>
          <w:rFonts w:eastAsiaTheme="majorEastAsia"/>
        </w:rPr>
        <w:t>drop down</w:t>
      </w:r>
      <w:proofErr w:type="gramEnd"/>
      <w:r w:rsidRPr="000206A6">
        <w:rPr>
          <w:rFonts w:eastAsiaTheme="majorEastAsia"/>
        </w:rPr>
        <w:t xml:space="preserve"> menu and enter detailed information in the Comments section to explain why you are revoking the referral after acceptance.  Select ‘Revoke</w:t>
      </w:r>
      <w:r w:rsidRPr="000206A6">
        <w:rPr>
          <w:rFonts w:eastAsia="Malgun Gothic" w:hint="eastAsia"/>
          <w:lang w:eastAsia="ko-KR"/>
        </w:rPr>
        <w:t xml:space="preserve"> referral</w:t>
      </w:r>
      <w:r w:rsidRPr="000206A6">
        <w:rPr>
          <w:rFonts w:eastAsiaTheme="majorEastAsia"/>
        </w:rPr>
        <w:t>’.</w:t>
      </w:r>
    </w:p>
    <w:p w14:paraId="6ADD5AC3" w14:textId="0C9CC482" w:rsidR="000206A6" w:rsidRDefault="000206A6" w:rsidP="00B65845">
      <w:pPr>
        <w:rPr>
          <w:rFonts w:eastAsiaTheme="majorEastAsia"/>
        </w:rPr>
      </w:pPr>
      <w:r w:rsidRPr="00B65845">
        <w:rPr>
          <w:noProof/>
        </w:rPr>
        <w:drawing>
          <wp:inline distT="0" distB="0" distL="0" distR="0" wp14:anchorId="7123A16A" wp14:editId="22C1F46B">
            <wp:extent cx="4030520" cy="3371850"/>
            <wp:effectExtent l="19050" t="19050" r="27305" b="19050"/>
            <wp:docPr id="5198" name="Picture 5198" descr="Highlights the drop-down options for 'revoke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24137" cy="3533826"/>
                    </a:xfrm>
                    <a:prstGeom prst="rect">
                      <a:avLst/>
                    </a:prstGeom>
                    <a:ln>
                      <a:solidFill>
                        <a:schemeClr val="tx1"/>
                      </a:solidFill>
                    </a:ln>
                  </pic:spPr>
                </pic:pic>
              </a:graphicData>
            </a:graphic>
          </wp:inline>
        </w:drawing>
      </w:r>
    </w:p>
    <w:p w14:paraId="44ADD540" w14:textId="4D69D9DC" w:rsidR="008A57EA" w:rsidRDefault="008A57EA" w:rsidP="00B65845">
      <w:pPr>
        <w:pStyle w:val="ListNumber"/>
        <w:rPr>
          <w:noProof/>
          <w:lang w:eastAsia="en-AU"/>
        </w:rPr>
      </w:pPr>
      <w:r w:rsidRPr="008A57EA">
        <w:rPr>
          <w:rFonts w:eastAsiaTheme="majorEastAsia"/>
        </w:rPr>
        <w:t>You will receive confirmation that the referral has been revoked, and it will no longer appear in your ‘Accepted services pending’ tab.</w:t>
      </w:r>
      <w:r>
        <w:rPr>
          <w:rFonts w:eastAsiaTheme="majorEastAsia"/>
        </w:rPr>
        <w:t xml:space="preserve"> </w:t>
      </w:r>
    </w:p>
    <w:p w14:paraId="16105328" w14:textId="3454A36D" w:rsidR="008A57EA" w:rsidRDefault="008A57EA" w:rsidP="00B65845">
      <w:pPr>
        <w:rPr>
          <w:rFonts w:eastAsiaTheme="majorEastAsia" w:cstheme="majorBidi"/>
          <w:bCs/>
        </w:rPr>
      </w:pPr>
      <w:r w:rsidRPr="00B65845">
        <w:rPr>
          <w:noProof/>
        </w:rPr>
        <w:drawing>
          <wp:inline distT="0" distB="0" distL="0" distR="0" wp14:anchorId="4FB7F787" wp14:editId="5B26F001">
            <wp:extent cx="5636101" cy="409575"/>
            <wp:effectExtent l="0" t="0" r="3175" b="0"/>
            <wp:docPr id="5200" name="Picture 5200" descr="Referral Revoked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52867" cy="410793"/>
                    </a:xfrm>
                    <a:prstGeom prst="rect">
                      <a:avLst/>
                    </a:prstGeom>
                  </pic:spPr>
                </pic:pic>
              </a:graphicData>
            </a:graphic>
          </wp:inline>
        </w:drawing>
      </w:r>
    </w:p>
    <w:p w14:paraId="2E0E537B" w14:textId="0C401EEC" w:rsidR="00B65845" w:rsidRDefault="00B65845" w:rsidP="00B65845">
      <w:pPr>
        <w:pStyle w:val="Style1"/>
        <w:rPr>
          <w:rFonts w:eastAsiaTheme="majorEastAsia" w:cstheme="majorBidi"/>
          <w:bCs/>
        </w:rPr>
      </w:pPr>
      <w:r w:rsidRPr="00352F69">
        <w:rPr>
          <w:color w:val="FF0000"/>
          <w:sz w:val="24"/>
        </w:rPr>
        <w:t>!</w:t>
      </w:r>
      <w:r>
        <w:rPr>
          <w:rFonts w:eastAsiaTheme="majorEastAsia" w:cstheme="majorBidi"/>
          <w:bCs/>
        </w:rPr>
        <w:t xml:space="preserve"> </w:t>
      </w:r>
      <w:r w:rsidRPr="00E85E4F">
        <w:t>When a referral is revoked after acceptance, other referrals (such as from a broadcast or preference referral) will be automatically issued.</w:t>
      </w:r>
    </w:p>
    <w:p w14:paraId="43D9AB8C" w14:textId="5D2433E5" w:rsidR="000206A6" w:rsidRPr="000206A6" w:rsidRDefault="008A57EA" w:rsidP="00B65845">
      <w:pPr>
        <w:pStyle w:val="Heading3"/>
      </w:pPr>
      <w:bookmarkStart w:id="11" w:name="_Toc132119697"/>
      <w:r>
        <w:lastRenderedPageBreak/>
        <w:t>Revoking a Referral with Reason ‘Client Deceased’</w:t>
      </w:r>
      <w:bookmarkEnd w:id="11"/>
    </w:p>
    <w:p w14:paraId="629A02B0" w14:textId="4826E8A8" w:rsidR="000206A6" w:rsidRDefault="008A57EA" w:rsidP="00B65845">
      <w:pPr>
        <w:rPr>
          <w:noProof/>
        </w:rPr>
      </w:pPr>
      <w:r>
        <w:rPr>
          <w:noProof/>
        </w:rPr>
        <w:t>Revoking a referral with the reason of ‘Client deceased’ will change the client’s status to ‘Deceased’ and make the client record read-only. Any unaccepted service referrals will be recalled, services in place will be ceased, assessments will be cancelled and the client’s access to the My Aged Care Online Account will be revoked. My Aged Care will not send correspondence to the client or their support network after the status is changed to ‘Deceased’.</w:t>
      </w:r>
    </w:p>
    <w:p w14:paraId="17B8426F" w14:textId="12D96828" w:rsidR="008A57EA" w:rsidRDefault="008A57EA" w:rsidP="008A57EA">
      <w:pPr>
        <w:widowControl w:val="0"/>
        <w:spacing w:after="240" w:line="276" w:lineRule="auto"/>
        <w:rPr>
          <w:noProof/>
        </w:rPr>
      </w:pPr>
      <w:r>
        <w:rPr>
          <w:noProof/>
          <w:lang w:eastAsia="en-AU"/>
        </w:rPr>
        <w:t>Where a client is active in the Home Care Package national priority system or has been assigned a home care package, updating the client to deceased</w:t>
      </w:r>
      <w:r>
        <w:rPr>
          <w:noProof/>
        </w:rPr>
        <w:t xml:space="preserve"> will remove the client from the national priority system and withdraw any assigned home care packages.</w:t>
      </w:r>
    </w:p>
    <w:p w14:paraId="7F36142E" w14:textId="502909AE" w:rsidR="008A57EA" w:rsidRDefault="008A57EA" w:rsidP="00B65845">
      <w:pPr>
        <w:rPr>
          <w:noProof/>
        </w:rPr>
      </w:pPr>
      <w:r w:rsidRPr="00B65845">
        <w:rPr>
          <w:noProof/>
        </w:rPr>
        <w:drawing>
          <wp:inline distT="0" distB="0" distL="0" distR="0" wp14:anchorId="6B82C515" wp14:editId="0F9D7665">
            <wp:extent cx="5295900" cy="1912866"/>
            <wp:effectExtent l="0" t="0" r="0" b="0"/>
            <wp:docPr id="36" name="Picture 36" descr="Screen-shot of the My aged care portal showing the Recording a service end date.  The record is revoked with the ‘Client deceased’ will change the client’s status to ‘Dec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y-agedcare-qrg-image.png"/>
                    <pic:cNvPicPr/>
                  </pic:nvPicPr>
                  <pic:blipFill>
                    <a:blip r:embed="rId40">
                      <a:extLst>
                        <a:ext uri="{28A0092B-C50C-407E-A947-70E740481C1C}">
                          <a14:useLocalDpi xmlns:a14="http://schemas.microsoft.com/office/drawing/2010/main" val="0"/>
                        </a:ext>
                      </a:extLst>
                    </a:blip>
                    <a:stretch>
                      <a:fillRect/>
                    </a:stretch>
                  </pic:blipFill>
                  <pic:spPr>
                    <a:xfrm>
                      <a:off x="0" y="0"/>
                      <a:ext cx="5320649" cy="1921805"/>
                    </a:xfrm>
                    <a:prstGeom prst="rect">
                      <a:avLst/>
                    </a:prstGeom>
                  </pic:spPr>
                </pic:pic>
              </a:graphicData>
            </a:graphic>
          </wp:inline>
        </w:drawing>
      </w:r>
    </w:p>
    <w:p w14:paraId="12FDA118" w14:textId="77777777" w:rsidR="008A57EA" w:rsidRDefault="008A57EA" w:rsidP="008A57EA">
      <w:pPr>
        <w:widowControl w:val="0"/>
        <w:spacing w:after="240" w:line="276" w:lineRule="auto"/>
        <w:rPr>
          <w:noProof/>
        </w:rPr>
      </w:pPr>
      <w:r>
        <w:rPr>
          <w:noProof/>
        </w:rPr>
        <w:t>When the “Client deceased” option is selected, you will be prompted to enter the following details:</w:t>
      </w:r>
    </w:p>
    <w:p w14:paraId="5E915643" w14:textId="5EDE345B" w:rsidR="008A57EA" w:rsidRDefault="008A57EA" w:rsidP="009B7C89">
      <w:pPr>
        <w:pStyle w:val="ListBullet"/>
        <w:rPr>
          <w:noProof/>
        </w:rPr>
      </w:pPr>
      <w:r>
        <w:rPr>
          <w:noProof/>
        </w:rPr>
        <w:t>Who, when and how you were informed that this person is deceased. For example “Mrs. Smith rang to inform us that Mr. Smith passsed away on Saturday”.</w:t>
      </w:r>
    </w:p>
    <w:p w14:paraId="29874141" w14:textId="77777777" w:rsidR="008A57EA" w:rsidRDefault="008A57EA" w:rsidP="009B7C89">
      <w:pPr>
        <w:pStyle w:val="ListBullet"/>
        <w:rPr>
          <w:noProof/>
        </w:rPr>
      </w:pPr>
      <w:r>
        <w:rPr>
          <w:noProof/>
        </w:rPr>
        <w:t>Date of death (if known)</w:t>
      </w:r>
    </w:p>
    <w:p w14:paraId="51652E3A" w14:textId="2F658A7E" w:rsidR="008A57EA" w:rsidRDefault="008A57EA" w:rsidP="009B7C89">
      <w:pPr>
        <w:pStyle w:val="ListBullet"/>
        <w:rPr>
          <w:noProof/>
        </w:rPr>
      </w:pPr>
      <w:r>
        <w:rPr>
          <w:noProof/>
        </w:rPr>
        <w:t>Attachments to be added. For example Death certificate, hospital discharge doccuments.</w:t>
      </w:r>
    </w:p>
    <w:p w14:paraId="1DD701A8" w14:textId="0A05E4CA" w:rsidR="008A57EA" w:rsidRPr="00EB4AB6" w:rsidRDefault="008A57EA" w:rsidP="00B65845">
      <w:pPr>
        <w:rPr>
          <w:noProof/>
        </w:rPr>
      </w:pPr>
      <w:r w:rsidRPr="00B65845">
        <w:rPr>
          <w:noProof/>
        </w:rPr>
        <w:drawing>
          <wp:inline distT="0" distB="0" distL="0" distR="0" wp14:anchorId="603934CF" wp14:editId="252499F5">
            <wp:extent cx="5438261" cy="2991485"/>
            <wp:effectExtent l="0" t="0" r="0" b="0"/>
            <wp:docPr id="37" name="Picture 37" descr="Screen-shot of the My aged care portal showing the Recording a service end d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y-agedcare-qrg-image-2.png"/>
                    <pic:cNvPicPr/>
                  </pic:nvPicPr>
                  <pic:blipFill>
                    <a:blip r:embed="rId41">
                      <a:extLst>
                        <a:ext uri="{28A0092B-C50C-407E-A947-70E740481C1C}">
                          <a14:useLocalDpi xmlns:a14="http://schemas.microsoft.com/office/drawing/2010/main" val="0"/>
                        </a:ext>
                      </a:extLst>
                    </a:blip>
                    <a:stretch>
                      <a:fillRect/>
                    </a:stretch>
                  </pic:blipFill>
                  <pic:spPr>
                    <a:xfrm>
                      <a:off x="0" y="0"/>
                      <a:ext cx="5453303" cy="2999760"/>
                    </a:xfrm>
                    <a:prstGeom prst="rect">
                      <a:avLst/>
                    </a:prstGeom>
                  </pic:spPr>
                </pic:pic>
              </a:graphicData>
            </a:graphic>
          </wp:inline>
        </w:drawing>
      </w:r>
    </w:p>
    <w:p w14:paraId="02699672" w14:textId="1F26D301" w:rsidR="00E85E4F" w:rsidRPr="00B65845" w:rsidRDefault="00E85E4F" w:rsidP="00B65845">
      <w:pPr>
        <w:pStyle w:val="Heading2"/>
      </w:pPr>
      <w:bookmarkStart w:id="12" w:name="_Accepting_a_Referral"/>
      <w:bookmarkStart w:id="13" w:name="_Toc132119698"/>
      <w:bookmarkEnd w:id="12"/>
      <w:r>
        <w:t>Accepting a Referral to Waitlist</w:t>
      </w:r>
      <w:bookmarkEnd w:id="13"/>
    </w:p>
    <w:p w14:paraId="79C0CC85" w14:textId="77777777" w:rsidR="00EB4AB6" w:rsidRPr="00E3117C" w:rsidRDefault="00EB4AB6" w:rsidP="00EB4AB6">
      <w:pPr>
        <w:widowControl w:val="0"/>
        <w:tabs>
          <w:tab w:val="left" w:pos="499"/>
        </w:tabs>
        <w:spacing w:after="240" w:line="276" w:lineRule="auto"/>
      </w:pPr>
      <w:r w:rsidRPr="00E3117C">
        <w:t xml:space="preserve">If a service provider chooses to turn on the waitlist function in the provider portal, they will be able to accept electronic referrals to a waitlist. Accepting a referral to waitlist allows a client to be placed on a waitlist for a particular service until </w:t>
      </w:r>
      <w:r>
        <w:t>the service becomes available.</w:t>
      </w:r>
    </w:p>
    <w:p w14:paraId="2F799AFE" w14:textId="5FCAF1C3" w:rsidR="00EB4AB6" w:rsidRDefault="00EB4AB6" w:rsidP="009B7C89">
      <w:pPr>
        <w:rPr>
          <w:rStyle w:val="Hyperlink"/>
          <w:i/>
        </w:rPr>
      </w:pPr>
      <w:r w:rsidRPr="00E3117C">
        <w:lastRenderedPageBreak/>
        <w:t>To accept waitlist referrals, the Administrator for your organisation must ensure that ‘Waitlist availability’ for specific services is set to ‘On’. This procedure is described on page 24 of the</w:t>
      </w:r>
      <w:r w:rsidRPr="00E3117C">
        <w:rPr>
          <w:i/>
        </w:rPr>
        <w:t xml:space="preserve"> </w:t>
      </w:r>
      <w:hyperlink r:id="rId42" w:history="1">
        <w:r>
          <w:rPr>
            <w:rStyle w:val="Hyperlink"/>
            <w:i/>
          </w:rPr>
          <w:t>Service and Support Portal User Guide - Create Service Delivery outlets and add Service information</w:t>
        </w:r>
      </w:hyperlink>
      <w:r>
        <w:rPr>
          <w:rStyle w:val="Hyperlink"/>
          <w:i/>
        </w:rPr>
        <w:t>.</w:t>
      </w:r>
    </w:p>
    <w:p w14:paraId="20CF7385" w14:textId="220666FD" w:rsidR="00EB4AB6" w:rsidRDefault="00EB4AB6" w:rsidP="009B7C89">
      <w:pPr>
        <w:pStyle w:val="ListNumber"/>
        <w:numPr>
          <w:ilvl w:val="0"/>
          <w:numId w:val="39"/>
        </w:numPr>
        <w:ind w:left="470" w:hanging="357"/>
      </w:pPr>
      <w:r w:rsidRPr="00E3117C">
        <w:t>Navigate to the ‘Service referrals’ page and view the ‘Incoming referrals’ tab.</w:t>
      </w:r>
    </w:p>
    <w:p w14:paraId="4A742CD7" w14:textId="5F8ADC2A" w:rsidR="00EB4AB6" w:rsidRDefault="00EB4AB6" w:rsidP="009B7C89">
      <w:pPr>
        <w:pStyle w:val="ListNumber"/>
      </w:pPr>
      <w:r w:rsidRPr="00E3117C">
        <w:t xml:space="preserve">Expand the client’s information in either the card or list </w:t>
      </w:r>
      <w:proofErr w:type="gramStart"/>
      <w:r w:rsidRPr="00E3117C">
        <w:t>view, and</w:t>
      </w:r>
      <w:proofErr w:type="gramEnd"/>
      <w:r w:rsidRPr="00E3117C">
        <w:t xml:space="preserve"> select ‘Accept to Waitlist’.</w:t>
      </w:r>
    </w:p>
    <w:p w14:paraId="7C6A2F87" w14:textId="10AE3A3E" w:rsidR="00EB4AB6" w:rsidRDefault="00EB4AB6" w:rsidP="009B7C89">
      <w:r w:rsidRPr="009B7C89">
        <w:rPr>
          <w:noProof/>
        </w:rPr>
        <w:drawing>
          <wp:inline distT="0" distB="0" distL="0" distR="0" wp14:anchorId="06FD1B18" wp14:editId="569EF1E8">
            <wp:extent cx="4425757" cy="876300"/>
            <wp:effectExtent l="19050" t="19050" r="13335" b="19050"/>
            <wp:docPr id="5186" name="Picture 5186" descr="Button for Accept to wait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38166" cy="878757"/>
                    </a:xfrm>
                    <a:prstGeom prst="rect">
                      <a:avLst/>
                    </a:prstGeom>
                    <a:noFill/>
                    <a:ln>
                      <a:solidFill>
                        <a:schemeClr val="tx1"/>
                      </a:solidFill>
                    </a:ln>
                  </pic:spPr>
                </pic:pic>
              </a:graphicData>
            </a:graphic>
          </wp:inline>
        </w:drawing>
      </w:r>
    </w:p>
    <w:p w14:paraId="081EE717" w14:textId="782F5F5B" w:rsidR="00EB4AB6" w:rsidRDefault="00EB4AB6" w:rsidP="009B7C89">
      <w:pPr>
        <w:pStyle w:val="ListNumber"/>
      </w:pPr>
      <w:r>
        <w:t>Select ‘Accept’.</w:t>
      </w:r>
    </w:p>
    <w:p w14:paraId="3A922D2E" w14:textId="72F73855" w:rsidR="00EB4AB6" w:rsidRDefault="00EB4AB6" w:rsidP="009B7C89">
      <w:r w:rsidRPr="009B7C89">
        <w:rPr>
          <w:noProof/>
        </w:rPr>
        <w:drawing>
          <wp:inline distT="0" distB="0" distL="0" distR="0" wp14:anchorId="588664A8" wp14:editId="39BD7F7A">
            <wp:extent cx="5424804" cy="1371600"/>
            <wp:effectExtent l="19050" t="19050" r="24130" b="19050"/>
            <wp:docPr id="5205" name="Picture 5205" descr="Accept referral to wait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27629" cy="1372314"/>
                    </a:xfrm>
                    <a:prstGeom prst="rect">
                      <a:avLst/>
                    </a:prstGeom>
                    <a:ln>
                      <a:solidFill>
                        <a:schemeClr val="tx1"/>
                      </a:solidFill>
                    </a:ln>
                  </pic:spPr>
                </pic:pic>
              </a:graphicData>
            </a:graphic>
          </wp:inline>
        </w:drawing>
      </w:r>
    </w:p>
    <w:p w14:paraId="4C270B8B" w14:textId="77777777" w:rsidR="00EB4AB6" w:rsidRDefault="00EB4AB6" w:rsidP="00EB4AB6">
      <w:pPr>
        <w:widowControl w:val="0"/>
        <w:tabs>
          <w:tab w:val="left" w:pos="567"/>
        </w:tabs>
        <w:spacing w:line="276" w:lineRule="auto"/>
      </w:pPr>
      <w:r w:rsidRPr="00E3117C">
        <w:t>The referral will now appear in the ‘Waitlist’ tab i</w:t>
      </w:r>
      <w:r>
        <w:t>n the ‘Service referrals’ page.</w:t>
      </w:r>
    </w:p>
    <w:p w14:paraId="235E8049" w14:textId="4B00A01D" w:rsidR="00EB4AB6" w:rsidRDefault="00EB4AB6" w:rsidP="009B7C89">
      <w:r w:rsidRPr="009B7C89">
        <w:rPr>
          <w:noProof/>
        </w:rPr>
        <w:drawing>
          <wp:inline distT="0" distB="0" distL="0" distR="0" wp14:anchorId="6E0C9646" wp14:editId="6450F69B">
            <wp:extent cx="4848225" cy="4487955"/>
            <wp:effectExtent l="19050" t="19050" r="9525" b="27305"/>
            <wp:docPr id="5206" name="Picture 5206" descr="Waitlist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92901" cy="4529311"/>
                    </a:xfrm>
                    <a:prstGeom prst="rect">
                      <a:avLst/>
                    </a:prstGeom>
                    <a:ln>
                      <a:solidFill>
                        <a:schemeClr val="tx1"/>
                      </a:solidFill>
                    </a:ln>
                  </pic:spPr>
                </pic:pic>
              </a:graphicData>
            </a:graphic>
          </wp:inline>
        </w:drawing>
      </w:r>
    </w:p>
    <w:p w14:paraId="799B571A" w14:textId="7A6AF6BA" w:rsidR="00EB4AB6" w:rsidRPr="009B7C89" w:rsidRDefault="00EB4AB6" w:rsidP="009B7C89">
      <w:pPr>
        <w:pStyle w:val="Heading2"/>
      </w:pPr>
      <w:bookmarkStart w:id="14" w:name="_Toc132119699"/>
      <w:r>
        <w:lastRenderedPageBreak/>
        <w:t>Retrieving a Referral Code</w:t>
      </w:r>
      <w:bookmarkEnd w:id="14"/>
    </w:p>
    <w:p w14:paraId="74457C4E" w14:textId="77777777" w:rsidR="009A3EB9" w:rsidRPr="00D3300F" w:rsidRDefault="009A3EB9" w:rsidP="009A3EB9">
      <w:pPr>
        <w:spacing w:before="0"/>
      </w:pPr>
      <w:r w:rsidRPr="00D3300F">
        <w:t>A client may choose to be issued with a referral code by assessors or My Aged Care contact centre staff. A referral code allows clients to visit different service providers to discuss their needs prior to choosing their preferred provider. If a service provider Team Leader has been given a referral code, they should follow the procedure below to retrieve the referral.</w:t>
      </w:r>
    </w:p>
    <w:p w14:paraId="487ED016" w14:textId="746A9A38" w:rsidR="009A3EB9" w:rsidRDefault="009A3EB9" w:rsidP="009B7C89">
      <w:pPr>
        <w:pStyle w:val="ListNumber"/>
        <w:numPr>
          <w:ilvl w:val="0"/>
          <w:numId w:val="40"/>
        </w:numPr>
        <w:ind w:left="470" w:hanging="357"/>
      </w:pPr>
      <w:r w:rsidRPr="00D3300F">
        <w:t>From the homepage select ‘Retrieve a referral code’.</w:t>
      </w:r>
    </w:p>
    <w:p w14:paraId="35AB3CB9" w14:textId="0A4D7919" w:rsidR="009A3EB9" w:rsidRDefault="009A3EB9" w:rsidP="009B7C89">
      <w:r w:rsidRPr="009B7C89">
        <w:rPr>
          <w:noProof/>
        </w:rPr>
        <w:drawing>
          <wp:inline distT="0" distB="0" distL="0" distR="0" wp14:anchorId="592B6D07" wp14:editId="4FF5FE3B">
            <wp:extent cx="4218360" cy="3687342"/>
            <wp:effectExtent l="19050" t="19050" r="10795" b="27940"/>
            <wp:docPr id="27" name="Picture 27" descr="Service and Support Portal home page for Team leaders. &quot;Retrieve A Referral Code&quot;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ervice and Support Portal home page for Team leaders. &quot;Retrieve A Referral Code&quot; tile is highlighted"/>
                    <pic:cNvPicPr/>
                  </pic:nvPicPr>
                  <pic:blipFill>
                    <a:blip r:embed="rId46"/>
                    <a:stretch>
                      <a:fillRect/>
                    </a:stretch>
                  </pic:blipFill>
                  <pic:spPr>
                    <a:xfrm>
                      <a:off x="0" y="0"/>
                      <a:ext cx="4231424" cy="3698762"/>
                    </a:xfrm>
                    <a:prstGeom prst="rect">
                      <a:avLst/>
                    </a:prstGeom>
                    <a:ln>
                      <a:solidFill>
                        <a:schemeClr val="tx1"/>
                      </a:solidFill>
                    </a:ln>
                  </pic:spPr>
                </pic:pic>
              </a:graphicData>
            </a:graphic>
          </wp:inline>
        </w:drawing>
      </w:r>
    </w:p>
    <w:p w14:paraId="36F8BFD4" w14:textId="34C6212C" w:rsidR="00EB4AB6" w:rsidRDefault="009A3EB9" w:rsidP="009A3EB9">
      <w:pPr>
        <w:widowControl w:val="0"/>
        <w:spacing w:after="240" w:line="276" w:lineRule="auto"/>
      </w:pPr>
      <w:r w:rsidRPr="00D3300F">
        <w:t>Alternatively, from any other page you can select ‘Retrieve a referral code’ from the toolbar displayed at the top right corner of the portal</w:t>
      </w:r>
      <w:r>
        <w:t>.</w:t>
      </w:r>
    </w:p>
    <w:p w14:paraId="03A4ACA4" w14:textId="233C788E" w:rsidR="009A3EB9" w:rsidRPr="00E3117C" w:rsidRDefault="009A3EB9" w:rsidP="009B7C89">
      <w:r w:rsidRPr="009B7C89">
        <w:rPr>
          <w:noProof/>
        </w:rPr>
        <w:drawing>
          <wp:inline distT="0" distB="0" distL="0" distR="0" wp14:anchorId="46534BE4" wp14:editId="42763A04">
            <wp:extent cx="5753100" cy="381000"/>
            <wp:effectExtent l="19050" t="19050" r="19050" b="19050"/>
            <wp:docPr id="28" name="Picture 28" descr="select ‘Retrieve a referral code’ from the toolbar displayed at the top right corner of th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elect ‘Retrieve a referral code’ from the toolbar displayed at the top right corner of the porta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3100" cy="381000"/>
                    </a:xfrm>
                    <a:prstGeom prst="rect">
                      <a:avLst/>
                    </a:prstGeom>
                    <a:noFill/>
                    <a:ln>
                      <a:solidFill>
                        <a:schemeClr val="tx1"/>
                      </a:solidFill>
                    </a:ln>
                  </pic:spPr>
                </pic:pic>
              </a:graphicData>
            </a:graphic>
          </wp:inline>
        </w:drawing>
      </w:r>
    </w:p>
    <w:p w14:paraId="5ADB2700" w14:textId="646A6D33" w:rsidR="009A3EB9" w:rsidRDefault="009A3EB9" w:rsidP="009B7C89">
      <w:pPr>
        <w:pStyle w:val="ListNumber"/>
      </w:pPr>
      <w:r w:rsidRPr="00D3300F">
        <w:t>Enter the client’s referral code</w:t>
      </w:r>
      <w:r>
        <w:t xml:space="preserve"> and </w:t>
      </w:r>
      <w:r w:rsidRPr="00D0596B">
        <w:t xml:space="preserve">select the outlet in which services will be provided from. </w:t>
      </w:r>
      <w:r>
        <w:t xml:space="preserve"> </w:t>
      </w:r>
      <w:r w:rsidRPr="00D0596B">
        <w:t>Then</w:t>
      </w:r>
      <w:r>
        <w:t xml:space="preserve"> s</w:t>
      </w:r>
      <w:r w:rsidRPr="00D3300F">
        <w:t>elect ‘Retrieve referral’</w:t>
      </w:r>
      <w:r>
        <w:t>.</w:t>
      </w:r>
    </w:p>
    <w:p w14:paraId="287B9AB4" w14:textId="331438FD" w:rsidR="009A3EB9" w:rsidRDefault="009A3EB9" w:rsidP="009B7C89">
      <w:r w:rsidRPr="009B7C89">
        <w:rPr>
          <w:noProof/>
        </w:rPr>
        <w:drawing>
          <wp:inline distT="0" distB="0" distL="0" distR="0" wp14:anchorId="7CAFFA75" wp14:editId="2D63924C">
            <wp:extent cx="3943350" cy="1478756"/>
            <wp:effectExtent l="19050" t="19050" r="19050" b="26670"/>
            <wp:docPr id="5162" name="Picture 5162" descr="Retrieve referral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954738" cy="1483026"/>
                    </a:xfrm>
                    <a:prstGeom prst="rect">
                      <a:avLst/>
                    </a:prstGeom>
                    <a:ln>
                      <a:solidFill>
                        <a:schemeClr val="tx1"/>
                      </a:solidFill>
                    </a:ln>
                  </pic:spPr>
                </pic:pic>
              </a:graphicData>
            </a:graphic>
          </wp:inline>
        </w:drawing>
      </w:r>
    </w:p>
    <w:p w14:paraId="29DB1E26" w14:textId="7F9772F2" w:rsidR="009A3EB9" w:rsidRDefault="009A3EB9" w:rsidP="009A3EB9">
      <w:pPr>
        <w:widowControl w:val="0"/>
        <w:spacing w:after="240" w:line="276" w:lineRule="auto"/>
      </w:pPr>
      <w:r w:rsidRPr="00D3300F">
        <w:t>If you are a team leader at the organisation, select the outlet you wish to refer the client to. Outlet team leaders will not have this option.</w:t>
      </w:r>
    </w:p>
    <w:p w14:paraId="70219E9B" w14:textId="4BDEA802" w:rsidR="009A3EB9" w:rsidRDefault="009A3EB9" w:rsidP="009B7C89">
      <w:r w:rsidRPr="009B7C89">
        <w:rPr>
          <w:noProof/>
        </w:rPr>
        <w:lastRenderedPageBreak/>
        <w:drawing>
          <wp:inline distT="0" distB="0" distL="0" distR="0" wp14:anchorId="1144C924" wp14:editId="0B105859">
            <wp:extent cx="3571875" cy="1464469"/>
            <wp:effectExtent l="19050" t="19050" r="9525" b="21590"/>
            <wp:docPr id="42" name="Picture 42" descr="Retrieve referral code - highlighting the field for referral code number and outlet. Also highlighting the button for 'Retrieve refer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601268" cy="1476520"/>
                    </a:xfrm>
                    <a:prstGeom prst="rect">
                      <a:avLst/>
                    </a:prstGeom>
                    <a:ln>
                      <a:solidFill>
                        <a:schemeClr val="tx1"/>
                      </a:solidFill>
                    </a:ln>
                  </pic:spPr>
                </pic:pic>
              </a:graphicData>
            </a:graphic>
          </wp:inline>
        </w:drawing>
      </w:r>
    </w:p>
    <w:p w14:paraId="2FE6D8A1" w14:textId="58A57454" w:rsidR="009A3EB9" w:rsidRDefault="009A3EB9" w:rsidP="009B7C89">
      <w:pPr>
        <w:pStyle w:val="ListNumber"/>
      </w:pPr>
      <w:r w:rsidRPr="00D3300F">
        <w:t xml:space="preserve">A confirmation message will display confirming the successful retrieval of the referral, and the referral will be added to your 'Incoming referrals' tab within the ‘Service referrals’ tile. </w:t>
      </w:r>
    </w:p>
    <w:p w14:paraId="766D9054" w14:textId="6446D602" w:rsidR="009A3EB9" w:rsidRPr="00D3300F" w:rsidRDefault="009A3EB9" w:rsidP="009B7C89">
      <w:r w:rsidRPr="009B7C89">
        <w:rPr>
          <w:noProof/>
        </w:rPr>
        <w:drawing>
          <wp:inline distT="0" distB="0" distL="0" distR="0" wp14:anchorId="0C8CEF5C" wp14:editId="03FDB29F">
            <wp:extent cx="3533775" cy="783320"/>
            <wp:effectExtent l="19050" t="19050" r="9525" b="17145"/>
            <wp:docPr id="5194" name="Picture 5194" descr="Incoming referrals tab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89628" cy="795701"/>
                    </a:xfrm>
                    <a:prstGeom prst="rect">
                      <a:avLst/>
                    </a:prstGeom>
                    <a:noFill/>
                    <a:ln>
                      <a:solidFill>
                        <a:schemeClr val="tx1"/>
                      </a:solidFill>
                    </a:ln>
                  </pic:spPr>
                </pic:pic>
              </a:graphicData>
            </a:graphic>
          </wp:inline>
        </w:drawing>
      </w:r>
    </w:p>
    <w:p w14:paraId="17B4BC01" w14:textId="2547E707" w:rsidR="009A3EB9" w:rsidRPr="00D3300F" w:rsidRDefault="009A3EB9" w:rsidP="009B7C89">
      <w:pPr>
        <w:pStyle w:val="ListNumber"/>
      </w:pPr>
      <w:r w:rsidRPr="00D3300F">
        <w:t>You will be directed to the 'Incoming referrals' page where you can view details of the referral. Depending on client preferences, and your capacity to provide services, you can either:</w:t>
      </w:r>
    </w:p>
    <w:p w14:paraId="0B9D270B" w14:textId="15DD15E6" w:rsidR="009A3EB9" w:rsidRPr="00D3300F" w:rsidRDefault="002E0800" w:rsidP="009B7C89">
      <w:pPr>
        <w:pStyle w:val="ListBullet"/>
      </w:pPr>
      <w:hyperlink w:anchor="_Accepting_or_Rejecting" w:history="1">
        <w:r w:rsidR="009A3EB9" w:rsidRPr="009A3EB9">
          <w:rPr>
            <w:rStyle w:val="Hyperlink"/>
          </w:rPr>
          <w:t>accept or reject the referral for service(s);</w:t>
        </w:r>
      </w:hyperlink>
      <w:r w:rsidR="009A3EB9" w:rsidRPr="00D3300F">
        <w:t xml:space="preserve"> </w:t>
      </w:r>
    </w:p>
    <w:p w14:paraId="26EF78B6" w14:textId="22DCA4AA" w:rsidR="009A3EB9" w:rsidRPr="00D3300F" w:rsidRDefault="002E0800" w:rsidP="009B7C89">
      <w:pPr>
        <w:pStyle w:val="ListBullet"/>
      </w:pPr>
      <w:hyperlink w:anchor="_Accepting_a_Referral" w:history="1">
        <w:r w:rsidR="009A3EB9" w:rsidRPr="009A3EB9">
          <w:rPr>
            <w:rStyle w:val="Hyperlink"/>
          </w:rPr>
          <w:t>accept the referral to waitlist</w:t>
        </w:r>
      </w:hyperlink>
      <w:r w:rsidR="009A3EB9" w:rsidRPr="00D3300F">
        <w:t>; or</w:t>
      </w:r>
    </w:p>
    <w:p w14:paraId="0DC0B20B" w14:textId="76541B79" w:rsidR="009A3EB9" w:rsidRDefault="002E0800" w:rsidP="009B7C89">
      <w:pPr>
        <w:pStyle w:val="ListBullet"/>
      </w:pPr>
      <w:hyperlink w:anchor="_Revoking_a_Referral" w:history="1">
        <w:r w:rsidR="009A3EB9" w:rsidRPr="009A3EB9">
          <w:rPr>
            <w:rStyle w:val="Hyperlink"/>
          </w:rPr>
          <w:t>revoke the referral after acceptance</w:t>
        </w:r>
      </w:hyperlink>
      <w:r w:rsidR="009A3EB9">
        <w:t>.</w:t>
      </w:r>
    </w:p>
    <w:p w14:paraId="03699D43" w14:textId="41152CF5" w:rsidR="009B7C89" w:rsidRPr="009A3EB9" w:rsidRDefault="009B7C89" w:rsidP="009B7C89">
      <w:pPr>
        <w:pStyle w:val="Style1"/>
      </w:pPr>
      <w:r w:rsidRPr="00352F69">
        <w:rPr>
          <w:color w:val="FF0000"/>
          <w:sz w:val="24"/>
        </w:rPr>
        <w:t>!</w:t>
      </w:r>
      <w:r>
        <w:t xml:space="preserve"> </w:t>
      </w:r>
      <w:r w:rsidRPr="009A3EB9">
        <w:t xml:space="preserve">It is critical that you review the referral and client information and that you have decided to provide services to the client prior to accepting the referral. </w:t>
      </w:r>
    </w:p>
    <w:p w14:paraId="51C02D94" w14:textId="05C2B36A" w:rsidR="009A3EB9" w:rsidRPr="00D3300F" w:rsidRDefault="009B7C89" w:rsidP="009B7C89">
      <w:pPr>
        <w:pStyle w:val="Style1"/>
      </w:pPr>
      <w:r w:rsidRPr="009A3EB9">
        <w:t>Only accept the referral if both the provider and client agree to commence services.</w:t>
      </w:r>
    </w:p>
    <w:p w14:paraId="38D10A5E" w14:textId="77777777" w:rsidR="009B7C89" w:rsidRDefault="009B7C89" w:rsidP="004D758C">
      <w:pPr>
        <w:pStyle w:val="NoSpacing"/>
      </w:pPr>
    </w:p>
    <w:p w14:paraId="583CD1C2" w14:textId="589118BF" w:rsidR="009B7C89" w:rsidRDefault="009B7C89" w:rsidP="009B7C89">
      <w:pPr>
        <w:pStyle w:val="Style1"/>
        <w:rPr>
          <w:szCs w:val="22"/>
        </w:rPr>
      </w:pPr>
      <w:r w:rsidRPr="00352F69">
        <w:rPr>
          <w:color w:val="FF0000"/>
          <w:sz w:val="24"/>
        </w:rPr>
        <w:t>!</w:t>
      </w:r>
      <w:r>
        <w:t xml:space="preserve"> </w:t>
      </w:r>
      <w:r w:rsidRPr="00D3300F">
        <w:t>A referral code will need to be reactivated if it has previously been accepted by another provider, a previously commenced service has ceased, or the time limited approval has lapsed.</w:t>
      </w:r>
    </w:p>
    <w:p w14:paraId="28D66FE7" w14:textId="516F412F" w:rsidR="009A3EB9" w:rsidRDefault="009B7C89" w:rsidP="009B7C89">
      <w:pPr>
        <w:pStyle w:val="Style1"/>
      </w:pPr>
      <w:r w:rsidRPr="00D3300F">
        <w:t>Clients and their representatives can now manage their referral codes via the</w:t>
      </w:r>
      <w:r>
        <w:t>ir</w:t>
      </w:r>
      <w:r w:rsidRPr="00D3300F">
        <w:t xml:space="preserve"> </w:t>
      </w:r>
      <w:r>
        <w:t>My Aged Care Online Account</w:t>
      </w:r>
      <w:r w:rsidRPr="00D3300F">
        <w:t>.</w:t>
      </w:r>
    </w:p>
    <w:p w14:paraId="34249432" w14:textId="7A56201F" w:rsidR="009B7C89" w:rsidRDefault="009B7C89" w:rsidP="004D758C">
      <w:pPr>
        <w:pStyle w:val="NoSpacing"/>
      </w:pPr>
    </w:p>
    <w:p w14:paraId="18365817" w14:textId="77777777" w:rsidR="009B7C89" w:rsidRDefault="009B7C89" w:rsidP="009B7C89">
      <w:pPr>
        <w:pStyle w:val="Style1"/>
      </w:pPr>
      <w:r w:rsidRPr="00352F69">
        <w:rPr>
          <w:color w:val="FF0000"/>
          <w:sz w:val="24"/>
        </w:rPr>
        <w:t>!</w:t>
      </w:r>
      <w:r>
        <w:rPr>
          <w:color w:val="FF0000"/>
          <w:sz w:val="24"/>
        </w:rPr>
        <w:t xml:space="preserve"> </w:t>
      </w:r>
      <w:r w:rsidRPr="009B7C89">
        <w:rPr>
          <w:rStyle w:val="Strong"/>
        </w:rPr>
        <w:t>Home Care Packages</w:t>
      </w:r>
    </w:p>
    <w:p w14:paraId="77DE343B" w14:textId="77777777" w:rsidR="009B7C89" w:rsidRDefault="009B7C89" w:rsidP="009B7C89">
      <w:pPr>
        <w:pStyle w:val="Style1"/>
      </w:pPr>
      <w:r w:rsidRPr="00D3300F">
        <w:t xml:space="preserve">If you are a Home Care Package provider and encounter a client who would like to change their provider, they can reactivate their referral code via the </w:t>
      </w:r>
      <w:r>
        <w:t>My Aged Care Online Account</w:t>
      </w:r>
      <w:r w:rsidRPr="00D3300F">
        <w:t xml:space="preserve">. For further information, refer the client to the </w:t>
      </w:r>
      <w:hyperlink r:id="rId51" w:history="1">
        <w:r>
          <w:rPr>
            <w:rStyle w:val="Hyperlink"/>
          </w:rPr>
          <w:t>Access Your Online Account website</w:t>
        </w:r>
      </w:hyperlink>
      <w:r w:rsidRPr="00D3300F">
        <w:t xml:space="preserve"> or call the My Aged Care contact centre on 1800 200 422.</w:t>
      </w:r>
    </w:p>
    <w:p w14:paraId="551B3CEC" w14:textId="2286BF62" w:rsidR="009B7C89" w:rsidRPr="00D3300F" w:rsidRDefault="009B7C89" w:rsidP="009B7C89">
      <w:pPr>
        <w:pStyle w:val="Style1"/>
      </w:pPr>
      <w:r w:rsidRPr="00D3300F">
        <w:t xml:space="preserve">Referrals for Home Care Packages will only be issued, usually via the provision of a referral code to the </w:t>
      </w:r>
      <w:proofErr w:type="gramStart"/>
      <w:r w:rsidRPr="00D3300F">
        <w:t>client, once</w:t>
      </w:r>
      <w:proofErr w:type="gramEnd"/>
      <w:r w:rsidRPr="00D3300F">
        <w:t xml:space="preserve"> a package has been assigned. Providers should not</w:t>
      </w:r>
      <w:r>
        <w:t xml:space="preserve"> use</w:t>
      </w:r>
      <w:r w:rsidRPr="00D3300F">
        <w:t xml:space="preserve"> the ‘take up deadline’ by which they must have commenced services with a client for Home Care Packages or else the assigned package will be withdrawn.</w:t>
      </w:r>
    </w:p>
    <w:p w14:paraId="37E01F81" w14:textId="341B10F2" w:rsidR="009A3EB9" w:rsidRPr="009B7C89" w:rsidRDefault="00222FE2" w:rsidP="009B7C89">
      <w:pPr>
        <w:pStyle w:val="Heading2"/>
      </w:pPr>
      <w:bookmarkStart w:id="15" w:name="_Toc132119700"/>
      <w:r>
        <w:lastRenderedPageBreak/>
        <w:t>Drawing a Client into Service from a Waitlist</w:t>
      </w:r>
      <w:bookmarkEnd w:id="15"/>
    </w:p>
    <w:p w14:paraId="29EE72F0" w14:textId="77777777" w:rsidR="00222FE2" w:rsidRDefault="00222FE2" w:rsidP="00222FE2">
      <w:r>
        <w:t>When a service becomes available for a corresponding referral in your waitlist, you can draw the client into service and commence service delivery.</w:t>
      </w:r>
    </w:p>
    <w:p w14:paraId="0D65E7E9" w14:textId="5220B6D5" w:rsidR="00222FE2" w:rsidRDefault="00222FE2" w:rsidP="00222FE2">
      <w:r>
        <w:t xml:space="preserve">Clients may be on </w:t>
      </w:r>
      <w:proofErr w:type="gramStart"/>
      <w:r>
        <w:t>a number of</w:t>
      </w:r>
      <w:proofErr w:type="gramEnd"/>
      <w:r>
        <w:t xml:space="preserve"> waitlists with other providers at any one time. If a service becomes available, and the client is ‘Drawn down into service’, the client will be removed from all other provider waitlists for that same service type.</w:t>
      </w:r>
    </w:p>
    <w:p w14:paraId="4C12E384" w14:textId="77548C7C" w:rsidR="00222FE2" w:rsidRDefault="00222FE2" w:rsidP="004D758C">
      <w:pPr>
        <w:pStyle w:val="ListNumber"/>
        <w:numPr>
          <w:ilvl w:val="0"/>
          <w:numId w:val="41"/>
        </w:numPr>
        <w:ind w:left="470" w:hanging="357"/>
      </w:pPr>
      <w:r>
        <w:t>Navigate to the ‘Waitlist’ tab in the ‘Service referrals’ tile of the Service and Support Portal.</w:t>
      </w:r>
    </w:p>
    <w:p w14:paraId="2532DE39" w14:textId="740F3A4B" w:rsidR="00222FE2" w:rsidRPr="00222FE2" w:rsidRDefault="00222FE2" w:rsidP="00222FE2">
      <w:r>
        <w:t>Referrals that have been accepted to waitlist will be displayed here.</w:t>
      </w:r>
    </w:p>
    <w:p w14:paraId="702176E1" w14:textId="0A53FC2F" w:rsidR="00222FE2" w:rsidRDefault="00222FE2" w:rsidP="009B7C89">
      <w:pPr>
        <w:rPr>
          <w:lang w:val="en-US"/>
        </w:rPr>
      </w:pPr>
      <w:r w:rsidRPr="009B7C89">
        <w:rPr>
          <w:noProof/>
        </w:rPr>
        <w:drawing>
          <wp:inline distT="0" distB="0" distL="0" distR="0" wp14:anchorId="34D4FF24" wp14:editId="1B59CC6A">
            <wp:extent cx="5248275" cy="999258"/>
            <wp:effectExtent l="19050" t="19050" r="9525" b="10795"/>
            <wp:docPr id="29" name="Picture 29" descr="‘Waitlist’ tab in the ‘Service referrals’ tile of the Service and Suppor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Waitlist’ tab in the ‘Service referrals’ tile of the Service and Support Porta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0649" cy="1001614"/>
                    </a:xfrm>
                    <a:prstGeom prst="rect">
                      <a:avLst/>
                    </a:prstGeom>
                    <a:noFill/>
                    <a:ln>
                      <a:solidFill>
                        <a:schemeClr val="tx1"/>
                      </a:solidFill>
                    </a:ln>
                  </pic:spPr>
                </pic:pic>
              </a:graphicData>
            </a:graphic>
          </wp:inline>
        </w:drawing>
      </w:r>
    </w:p>
    <w:p w14:paraId="5D3D5E85" w14:textId="7EA95477" w:rsidR="00222FE2" w:rsidRDefault="00222FE2" w:rsidP="009B7C89">
      <w:pPr>
        <w:pStyle w:val="ListNumber"/>
        <w:rPr>
          <w:rFonts w:eastAsiaTheme="majorEastAsia" w:cstheme="majorBidi"/>
          <w:bCs/>
          <w:szCs w:val="26"/>
        </w:rPr>
      </w:pPr>
      <w:r>
        <w:t xml:space="preserve">Find the client referral that you want to accept to service and expand the client’s information by selecting the arrows on the card or list view. </w:t>
      </w:r>
      <w:r w:rsidRPr="00222FE2">
        <w:rPr>
          <w:rFonts w:eastAsiaTheme="majorEastAsia" w:cstheme="majorBidi"/>
          <w:bCs/>
          <w:szCs w:val="26"/>
        </w:rPr>
        <w:t xml:space="preserve">You </w:t>
      </w:r>
      <w:proofErr w:type="gramStart"/>
      <w:r w:rsidRPr="00222FE2">
        <w:rPr>
          <w:rFonts w:eastAsiaTheme="majorEastAsia" w:cstheme="majorBidi"/>
          <w:bCs/>
          <w:szCs w:val="26"/>
        </w:rPr>
        <w:t>are able to</w:t>
      </w:r>
      <w:proofErr w:type="gramEnd"/>
      <w:r w:rsidRPr="00222FE2">
        <w:rPr>
          <w:rFonts w:eastAsiaTheme="majorEastAsia" w:cstheme="majorBidi"/>
          <w:bCs/>
          <w:szCs w:val="26"/>
        </w:rPr>
        <w:t xml:space="preserve"> filter the results by expanding the ‘Filter’ functionality, sort the results by editing the sort order and selecting ‘Go’, or change the display of information between ‘Card’ or ‘List’ views. </w:t>
      </w:r>
    </w:p>
    <w:p w14:paraId="2E504419" w14:textId="06F2BB5C" w:rsidR="009B7C89" w:rsidRDefault="009B7C89" w:rsidP="009B7C89">
      <w:pPr>
        <w:pStyle w:val="Style1"/>
        <w:rPr>
          <w:rFonts w:eastAsiaTheme="majorEastAsia"/>
        </w:rPr>
      </w:pPr>
      <w:r w:rsidRPr="00352F69">
        <w:rPr>
          <w:color w:val="FF0000"/>
          <w:sz w:val="24"/>
        </w:rPr>
        <w:t>!</w:t>
      </w:r>
      <w:r>
        <w:rPr>
          <w:rFonts w:eastAsiaTheme="majorEastAsia"/>
        </w:rPr>
        <w:t xml:space="preserve"> </w:t>
      </w:r>
      <w:r w:rsidRPr="009B7C89">
        <w:rPr>
          <w:rFonts w:eastAsiaTheme="majorEastAsia"/>
        </w:rPr>
        <w:t>Prior to drawing down a client into service, be sure to review the referral summary and client record to confirm that you are still able to provide this service to the client.</w:t>
      </w:r>
    </w:p>
    <w:p w14:paraId="2E848EC0" w14:textId="165FEFCF" w:rsidR="00222FE2" w:rsidRDefault="00222FE2" w:rsidP="00222FE2">
      <w:pPr>
        <w:widowControl w:val="0"/>
        <w:spacing w:after="240" w:line="276" w:lineRule="auto"/>
      </w:pPr>
      <w:r w:rsidRPr="00222FE2">
        <w:rPr>
          <w:rFonts w:eastAsiaTheme="majorEastAsia" w:cstheme="majorBidi"/>
          <w:bCs/>
          <w:szCs w:val="26"/>
        </w:rPr>
        <w:t>Select ‘Draw down into service’</w:t>
      </w:r>
      <w:r>
        <w:t>.</w:t>
      </w:r>
    </w:p>
    <w:p w14:paraId="2C4AEF89" w14:textId="0C1C8A20" w:rsidR="00222FE2" w:rsidRDefault="00222FE2" w:rsidP="009B7C89">
      <w:r w:rsidRPr="009B7C89">
        <w:rPr>
          <w:noProof/>
        </w:rPr>
        <w:drawing>
          <wp:inline distT="0" distB="0" distL="0" distR="0" wp14:anchorId="680ECF59" wp14:editId="79096D2F">
            <wp:extent cx="5353050" cy="3220901"/>
            <wp:effectExtent l="19050" t="19050" r="19050" b="17780"/>
            <wp:docPr id="30" name="Picture 30" descr="Client Card. &quot;Draw Down Into Service&quo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lient Card. &quot;Draw Down Into Service&quot; button is highligh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90872" cy="3243658"/>
                    </a:xfrm>
                    <a:prstGeom prst="rect">
                      <a:avLst/>
                    </a:prstGeom>
                    <a:noFill/>
                    <a:ln>
                      <a:solidFill>
                        <a:schemeClr val="tx1"/>
                      </a:solidFill>
                    </a:ln>
                  </pic:spPr>
                </pic:pic>
              </a:graphicData>
            </a:graphic>
          </wp:inline>
        </w:drawing>
      </w:r>
    </w:p>
    <w:p w14:paraId="35FAD218" w14:textId="09250A9D" w:rsidR="00973D1D" w:rsidRPr="00973D1D" w:rsidRDefault="00973D1D" w:rsidP="004D758C">
      <w:pPr>
        <w:pStyle w:val="ListNumber"/>
        <w:keepNext/>
        <w:rPr>
          <w:rFonts w:eastAsiaTheme="majorEastAsia"/>
        </w:rPr>
      </w:pPr>
      <w:r w:rsidRPr="00973D1D">
        <w:rPr>
          <w:rFonts w:eastAsiaTheme="majorEastAsia"/>
        </w:rPr>
        <w:lastRenderedPageBreak/>
        <w:t>Select the correct service item name/NAPS Service ID (if your organisational has more than one service/NAPS ID available for a service type) you wish to link the referral to. Confirm that you want to accept the referral by selecting 'Accept'.</w:t>
      </w:r>
    </w:p>
    <w:p w14:paraId="4B48CF4E" w14:textId="1C468849" w:rsidR="00973D1D" w:rsidRDefault="00973D1D" w:rsidP="009B7C89">
      <w:r w:rsidRPr="009B7C89">
        <w:rPr>
          <w:noProof/>
        </w:rPr>
        <w:drawing>
          <wp:inline distT="0" distB="0" distL="0" distR="0" wp14:anchorId="5F75A47D" wp14:editId="60365C7C">
            <wp:extent cx="4624723" cy="2324100"/>
            <wp:effectExtent l="19050" t="19050" r="23495" b="19050"/>
            <wp:docPr id="31" name="Picture 31" descr="Pop Up 'draw down into service for [cli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op Up 'draw down into service for [client].&quo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66391" cy="2345040"/>
                    </a:xfrm>
                    <a:prstGeom prst="rect">
                      <a:avLst/>
                    </a:prstGeom>
                    <a:noFill/>
                    <a:ln>
                      <a:solidFill>
                        <a:schemeClr val="tx1"/>
                      </a:solidFill>
                    </a:ln>
                  </pic:spPr>
                </pic:pic>
              </a:graphicData>
            </a:graphic>
          </wp:inline>
        </w:drawing>
      </w:r>
    </w:p>
    <w:p w14:paraId="5E745A22" w14:textId="77777777" w:rsidR="00973D1D" w:rsidRDefault="00973D1D" w:rsidP="00973D1D">
      <w:r>
        <w:t>A confirmation message will appear confirming the acceptance of the referral. The referral has now been accepted into service and the client’s referral will now appear in the ‘Accepted services pending’ tab until service delivery information is recorded for the service.</w:t>
      </w:r>
    </w:p>
    <w:p w14:paraId="58E7186F" w14:textId="3109FFF7" w:rsidR="00973D1D" w:rsidRDefault="00973D1D" w:rsidP="009B7C89">
      <w:r w:rsidRPr="009B7C89">
        <w:rPr>
          <w:noProof/>
        </w:rPr>
        <w:drawing>
          <wp:inline distT="0" distB="0" distL="0" distR="0" wp14:anchorId="6E6064CB" wp14:editId="49A818BA">
            <wp:extent cx="5295548" cy="962025"/>
            <wp:effectExtent l="19050" t="19050" r="19685" b="9525"/>
            <wp:docPr id="5191" name="Picture 5191" descr="Accepted services p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363192" cy="974314"/>
                    </a:xfrm>
                    <a:prstGeom prst="rect">
                      <a:avLst/>
                    </a:prstGeom>
                    <a:ln>
                      <a:solidFill>
                        <a:schemeClr val="tx1"/>
                      </a:solidFill>
                    </a:ln>
                  </pic:spPr>
                </pic:pic>
              </a:graphicData>
            </a:graphic>
          </wp:inline>
        </w:drawing>
      </w:r>
    </w:p>
    <w:p w14:paraId="2C78D78D" w14:textId="2B2CEB81" w:rsidR="00973D1D" w:rsidRDefault="00973D1D" w:rsidP="009B7C89">
      <w:pPr>
        <w:pStyle w:val="ListNumber"/>
      </w:pPr>
      <w:r>
        <w:t xml:space="preserve">To reject a referral that is on your waitlist, select ‘Reject referral’ and a reason for rejection, then select ‘Reject’. </w:t>
      </w:r>
      <w:r w:rsidRPr="005F4D26">
        <w:rPr>
          <w:noProof/>
          <w:lang w:eastAsia="en-AU"/>
        </w:rPr>
        <w:t xml:space="preserve"> </w:t>
      </w:r>
      <w:r>
        <w:rPr>
          <w:noProof/>
          <w:lang w:eastAsia="en-AU"/>
        </w:rPr>
        <w:t>Providing a rejection reason assists assessors and the My Aged Care contact centre to support clients in accessing services.</w:t>
      </w:r>
    </w:p>
    <w:p w14:paraId="43F3CC14" w14:textId="24D30D12" w:rsidR="00973D1D" w:rsidRDefault="00973D1D" w:rsidP="009B7C89">
      <w:r w:rsidRPr="009B7C89">
        <w:rPr>
          <w:noProof/>
        </w:rPr>
        <w:drawing>
          <wp:inline distT="0" distB="0" distL="0" distR="0" wp14:anchorId="4FA92801" wp14:editId="341AB6BF">
            <wp:extent cx="5285942" cy="2933700"/>
            <wp:effectExtent l="19050" t="19050" r="10160" b="19050"/>
            <wp:docPr id="50186" name="Picture 50186" descr="Waitlist - highlighting the button to &quot;reject referr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40616" cy="2964044"/>
                    </a:xfrm>
                    <a:prstGeom prst="rect">
                      <a:avLst/>
                    </a:prstGeom>
                    <a:noFill/>
                    <a:ln>
                      <a:solidFill>
                        <a:schemeClr val="tx1"/>
                      </a:solidFill>
                    </a:ln>
                  </pic:spPr>
                </pic:pic>
              </a:graphicData>
            </a:graphic>
          </wp:inline>
        </w:drawing>
      </w:r>
    </w:p>
    <w:p w14:paraId="396DAD0E" w14:textId="2223AD66" w:rsidR="00973D1D" w:rsidRDefault="00973D1D" w:rsidP="00973D1D">
      <w:r>
        <w:t>The referral will be removed from your waitlist and will no longer be visible in the Service and Support Portal.</w:t>
      </w:r>
    </w:p>
    <w:p w14:paraId="4DBFF320" w14:textId="15C4B390" w:rsidR="00973D1D" w:rsidRDefault="00973D1D" w:rsidP="009B7C89">
      <w:pPr>
        <w:pStyle w:val="Heading2"/>
      </w:pPr>
      <w:bookmarkStart w:id="16" w:name="_Toc132119701"/>
      <w:r>
        <w:lastRenderedPageBreak/>
        <w:t>Notifications for Overdue Referrals</w:t>
      </w:r>
      <w:bookmarkEnd w:id="16"/>
    </w:p>
    <w:p w14:paraId="7808B420" w14:textId="77777777" w:rsidR="00973D1D" w:rsidRDefault="00973D1D" w:rsidP="00973D1D">
      <w:pPr>
        <w:widowControl w:val="0"/>
        <w:spacing w:after="240" w:line="276" w:lineRule="auto"/>
      </w:pPr>
      <w:r>
        <w:t xml:space="preserve">Team Leaders will see visual indicators in their incoming referral tab for referrals that have not been actioned (accepted, </w:t>
      </w:r>
      <w:proofErr w:type="gramStart"/>
      <w:r>
        <w:t>rejected</w:t>
      </w:r>
      <w:proofErr w:type="gramEnd"/>
      <w:r>
        <w:t xml:space="preserve"> or waitlisted) within priority timeframes.</w:t>
      </w:r>
    </w:p>
    <w:p w14:paraId="362965A4" w14:textId="1D90FB7F" w:rsidR="00973D1D" w:rsidRDefault="00973D1D" w:rsidP="009B7C89">
      <w:pPr>
        <w:rPr>
          <w:lang w:val="en-US"/>
        </w:rPr>
      </w:pPr>
      <w:r w:rsidRPr="009B7C89">
        <w:rPr>
          <w:noProof/>
        </w:rPr>
        <w:drawing>
          <wp:inline distT="0" distB="0" distL="0" distR="0" wp14:anchorId="15ADDC2E" wp14:editId="687512B5">
            <wp:extent cx="2037838" cy="3209925"/>
            <wp:effectExtent l="19050" t="19050" r="19685" b="9525"/>
            <wp:docPr id="5171" name="Picture 5171" descr="Team Leaders will see visual indicators in their  incoming referral tab for referrals that have not been actioned (accepted, rejected or waitlisted) within priority timef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66081" cy="3254412"/>
                    </a:xfrm>
                    <a:prstGeom prst="rect">
                      <a:avLst/>
                    </a:prstGeom>
                    <a:noFill/>
                    <a:ln w="12700">
                      <a:solidFill>
                        <a:schemeClr val="tx1"/>
                      </a:solidFill>
                    </a:ln>
                  </pic:spPr>
                </pic:pic>
              </a:graphicData>
            </a:graphic>
          </wp:inline>
        </w:drawing>
      </w:r>
    </w:p>
    <w:p w14:paraId="743696C3" w14:textId="77777777" w:rsidR="00973D1D" w:rsidRDefault="00973D1D" w:rsidP="004D758C">
      <w:r>
        <w:t>An email will also be sent to the email address connected to the outlet prompting them to action the referrals. These notifications will also display in the ‘Tasks and notifications’ section of the provider portal, displaying as ‘Overdue referral’ tasks.</w:t>
      </w:r>
    </w:p>
    <w:p w14:paraId="5E0CF4BA" w14:textId="35142BCA" w:rsidR="00973D1D" w:rsidRPr="00973D1D" w:rsidRDefault="00973D1D" w:rsidP="009B7C89">
      <w:pPr>
        <w:rPr>
          <w:lang w:val="en-US"/>
        </w:rPr>
      </w:pPr>
      <w:r w:rsidRPr="009B7C89">
        <w:rPr>
          <w:noProof/>
        </w:rPr>
        <w:drawing>
          <wp:inline distT="0" distB="0" distL="0" distR="0" wp14:anchorId="61E0A2DF" wp14:editId="6392EB60">
            <wp:extent cx="5620272" cy="1540892"/>
            <wp:effectExtent l="19050" t="19050" r="19050" b="21590"/>
            <wp:docPr id="5196" name="Picture 5196" descr="Tasks and notifications - referral notif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61345" cy="1552153"/>
                    </a:xfrm>
                    <a:prstGeom prst="rect">
                      <a:avLst/>
                    </a:prstGeom>
                    <a:ln>
                      <a:solidFill>
                        <a:schemeClr val="tx1"/>
                      </a:solidFill>
                    </a:ln>
                  </pic:spPr>
                </pic:pic>
              </a:graphicData>
            </a:graphic>
          </wp:inline>
        </w:drawing>
      </w:r>
    </w:p>
    <w:p w14:paraId="07A9AF6B" w14:textId="31B45655" w:rsidR="00EB4AB6" w:rsidRPr="009B7C89" w:rsidRDefault="00973D1D" w:rsidP="009B7C89">
      <w:pPr>
        <w:pStyle w:val="Heading2"/>
      </w:pPr>
      <w:bookmarkStart w:id="17" w:name="_Toc132119702"/>
      <w:r>
        <w:t>Referral History</w:t>
      </w:r>
      <w:bookmarkEnd w:id="17"/>
    </w:p>
    <w:p w14:paraId="33EADB37" w14:textId="35B4A7E2" w:rsidR="00973D1D" w:rsidRDefault="00973D1D" w:rsidP="004D758C">
      <w:r w:rsidRPr="00196B55">
        <w:t xml:space="preserve">The ‘Referral history’ tab </w:t>
      </w:r>
      <w:r>
        <w:t>allows</w:t>
      </w:r>
      <w:r w:rsidRPr="00196B55">
        <w:t xml:space="preserve"> service provider Team Leaders and Staff Members </w:t>
      </w:r>
      <w:r>
        <w:t>to</w:t>
      </w:r>
      <w:r w:rsidRPr="00196B55">
        <w:t xml:space="preserve"> view referral history, including information on whether a referral was revoked or recalled. </w:t>
      </w:r>
    </w:p>
    <w:p w14:paraId="6E995680" w14:textId="44B16559" w:rsidR="00973D1D" w:rsidRPr="00196B55" w:rsidRDefault="00973D1D" w:rsidP="004D758C">
      <w:r>
        <w:t>Detailed referral information is available by selecting the arrow to the left or right of the referral (in list view or card view, respectively).</w:t>
      </w:r>
    </w:p>
    <w:p w14:paraId="3E5EF9B6" w14:textId="2F12CC30" w:rsidR="00973D1D" w:rsidRPr="00973D1D" w:rsidRDefault="00973D1D" w:rsidP="009B7C89">
      <w:pPr>
        <w:rPr>
          <w:rFonts w:eastAsiaTheme="majorEastAsia"/>
          <w:lang w:val="en-US"/>
        </w:rPr>
      </w:pPr>
      <w:r w:rsidRPr="009B7C89">
        <w:rPr>
          <w:noProof/>
        </w:rPr>
        <w:lastRenderedPageBreak/>
        <w:drawing>
          <wp:inline distT="0" distB="0" distL="0" distR="0" wp14:anchorId="7F30072B" wp14:editId="467EF68E">
            <wp:extent cx="2586672" cy="4000324"/>
            <wp:effectExtent l="19050" t="19050" r="23495" b="19685"/>
            <wp:docPr id="5212" name="Picture 5212" descr="Referral history tab - includes information on recalled clients and clients revoked after accep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671"/>
                    <a:stretch/>
                  </pic:blipFill>
                  <pic:spPr bwMode="auto">
                    <a:xfrm>
                      <a:off x="0" y="0"/>
                      <a:ext cx="2611246" cy="40383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CEBE63C" w14:textId="513549D7" w:rsidR="000206A6" w:rsidRDefault="00973D1D" w:rsidP="00973D1D">
      <w:pPr>
        <w:pStyle w:val="Heading2"/>
      </w:pPr>
      <w:bookmarkStart w:id="18" w:name="_Toc132119703"/>
      <w:r>
        <w:t>Referral Priority Status</w:t>
      </w:r>
      <w:bookmarkEnd w:id="18"/>
    </w:p>
    <w:p w14:paraId="3A7B82FA" w14:textId="77777777" w:rsidR="00973D1D" w:rsidRDefault="00973D1D" w:rsidP="009B7C89">
      <w:r>
        <w:t>Incoming service referrals are assigned a priority status (low, medium, high) based on a client’s level of function, the level of risk in relation to the care situation, and any other concerns that are relevant to the client’s circumstances identified during the screening or assessment process.</w:t>
      </w:r>
    </w:p>
    <w:p w14:paraId="2F5C81E5" w14:textId="2B4B3130" w:rsidR="00973D1D" w:rsidRDefault="00973D1D" w:rsidP="00973D1D">
      <w:pPr>
        <w:widowControl w:val="0"/>
        <w:spacing w:after="240" w:line="276" w:lineRule="auto"/>
      </w:pPr>
      <w:r>
        <w:t>Service providers are required to action referrals (accept, reject or waitlist) within 3 calendar days of receiving an electronic referral for service or electronic referral for waitlist.</w:t>
      </w:r>
    </w:p>
    <w:p w14:paraId="7EAAB881" w14:textId="2B1C8CB4" w:rsidR="009B7C89" w:rsidRDefault="009B7C89" w:rsidP="009B7C89">
      <w:pPr>
        <w:pStyle w:val="Style1"/>
      </w:pPr>
      <w:r w:rsidRPr="00352F69">
        <w:rPr>
          <w:color w:val="FF0000"/>
          <w:sz w:val="24"/>
        </w:rPr>
        <w:t>!</w:t>
      </w:r>
      <w:r>
        <w:t xml:space="preserve"> </w:t>
      </w:r>
      <w:r w:rsidRPr="00973D1D">
        <w:t>Home Care Package approvals will not display a service priority.</w:t>
      </w:r>
    </w:p>
    <w:p w14:paraId="045E8E08" w14:textId="235337B8" w:rsidR="00973D1D" w:rsidRDefault="00973D1D" w:rsidP="00973D1D">
      <w:pPr>
        <w:pStyle w:val="Heading2"/>
      </w:pPr>
      <w:bookmarkStart w:id="19" w:name="_Toc132119704"/>
      <w:r>
        <w:t>More Information and Support</w:t>
      </w:r>
      <w:bookmarkEnd w:id="19"/>
    </w:p>
    <w:p w14:paraId="594230DB" w14:textId="5B14BC56" w:rsidR="00973D1D" w:rsidRPr="00006FEF" w:rsidRDefault="00973D1D" w:rsidP="009B7C89">
      <w:pPr>
        <w:rPr>
          <w:rFonts w:eastAsia="Calibri"/>
        </w:rPr>
      </w:pPr>
      <w:r w:rsidRPr="00006FEF">
        <w:rPr>
          <w:rFonts w:eastAsia="Calibri"/>
        </w:rPr>
        <w:t xml:space="preserve">Further information is available from the </w:t>
      </w:r>
      <w:hyperlink r:id="rId60" w:history="1">
        <w:r>
          <w:rPr>
            <w:rStyle w:val="Hyperlink"/>
            <w:rFonts w:eastAsia="Calibri"/>
            <w:i/>
          </w:rPr>
          <w:t xml:space="preserve">My Aged Care Service and Support Portal Resources </w:t>
        </w:r>
      </w:hyperlink>
      <w:r w:rsidRPr="00973D1D">
        <w:rPr>
          <w:rStyle w:val="Hyperlink"/>
          <w:rFonts w:eastAsia="Calibri"/>
          <w:iCs/>
          <w:color w:val="auto"/>
          <w:u w:val="none"/>
        </w:rPr>
        <w:t>webpage.</w:t>
      </w:r>
    </w:p>
    <w:p w14:paraId="5B5934CC" w14:textId="429F7149" w:rsidR="00973D1D" w:rsidRPr="00533720" w:rsidRDefault="00973D1D" w:rsidP="009B7C89">
      <w:pPr>
        <w:rPr>
          <w:rStyle w:val="BookTitle"/>
          <w:rFonts w:eastAsia="Calibri"/>
          <w:b/>
          <w:bCs/>
          <w:smallCaps w:val="0"/>
        </w:rPr>
      </w:pPr>
      <w:r w:rsidRPr="00006FEF">
        <w:rPr>
          <w:rFonts w:eastAsia="Calibri"/>
        </w:rPr>
        <w:t xml:space="preserve">The My Aged Care </w:t>
      </w:r>
      <w:r>
        <w:rPr>
          <w:rFonts w:eastAsia="Calibri"/>
        </w:rPr>
        <w:t>S</w:t>
      </w:r>
      <w:r w:rsidRPr="00006FEF">
        <w:rPr>
          <w:rFonts w:eastAsia="Calibri"/>
        </w:rPr>
        <w:t xml:space="preserve">ervice </w:t>
      </w:r>
      <w:r>
        <w:rPr>
          <w:rFonts w:eastAsia="Calibri"/>
        </w:rPr>
        <w:t>P</w:t>
      </w:r>
      <w:r w:rsidRPr="00006FEF">
        <w:rPr>
          <w:rFonts w:eastAsia="Calibri"/>
        </w:rPr>
        <w:t xml:space="preserve">rovider and </w:t>
      </w:r>
      <w:r>
        <w:rPr>
          <w:rFonts w:eastAsia="Calibri"/>
        </w:rPr>
        <w:t>A</w:t>
      </w:r>
      <w:r w:rsidRPr="00006FEF">
        <w:rPr>
          <w:rFonts w:eastAsia="Calibri"/>
        </w:rPr>
        <w:t xml:space="preserve">ssessor </w:t>
      </w:r>
      <w:r>
        <w:rPr>
          <w:rFonts w:eastAsia="Calibri"/>
        </w:rPr>
        <w:t>H</w:t>
      </w:r>
      <w:r w:rsidRPr="00006FEF">
        <w:rPr>
          <w:rFonts w:eastAsia="Calibri"/>
        </w:rPr>
        <w:t xml:space="preserve">elpline is available by </w:t>
      </w:r>
      <w:r>
        <w:rPr>
          <w:rFonts w:eastAsia="Calibri"/>
        </w:rPr>
        <w:t>calling</w:t>
      </w:r>
      <w:r w:rsidRPr="00006FEF">
        <w:rPr>
          <w:rFonts w:eastAsia="Calibri"/>
        </w:rPr>
        <w:t xml:space="preserve"> 1800 836 799.</w:t>
      </w:r>
    </w:p>
    <w:sectPr w:rsidR="00973D1D" w:rsidRPr="00533720" w:rsidSect="00581287">
      <w:headerReference w:type="default" r:id="rId61"/>
      <w:footerReference w:type="default" r:id="rId62"/>
      <w:headerReference w:type="first" r:id="rId63"/>
      <w:footerReference w:type="first" r:id="rId64"/>
      <w:pgSz w:w="11900" w:h="16840"/>
      <w:pgMar w:top="1134" w:right="1418" w:bottom="1418"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0C184" w14:textId="77777777" w:rsidR="00B53650" w:rsidRDefault="00B53650" w:rsidP="00F15E50">
      <w:pPr>
        <w:spacing w:before="0" w:line="240" w:lineRule="auto"/>
      </w:pPr>
      <w:r>
        <w:separator/>
      </w:r>
    </w:p>
  </w:endnote>
  <w:endnote w:type="continuationSeparator" w:id="0">
    <w:p w14:paraId="0B5CED53" w14:textId="77777777" w:rsidR="00B53650" w:rsidRDefault="00B53650" w:rsidP="00F15E5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Yu Gothic"/>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D5695" w14:textId="71102165" w:rsidR="00860F2D" w:rsidRPr="00860F2D" w:rsidRDefault="00860F2D" w:rsidP="00860F2D">
    <w:pPr>
      <w:pStyle w:val="Footer"/>
      <w:tabs>
        <w:tab w:val="clear" w:pos="4513"/>
        <w:tab w:val="left" w:pos="8505"/>
      </w:tabs>
      <w:rPr>
        <w:color w:val="FFFFFF" w:themeColor="background1"/>
      </w:rPr>
    </w:pPr>
    <w:r w:rsidRPr="0073453D">
      <w:rPr>
        <w:color w:val="FFFFFF" w:themeColor="background1"/>
        <w:sz w:val="20"/>
        <w:szCs w:val="20"/>
      </w:rPr>
      <w:t xml:space="preserve">For further information, go to My Aged Care | </w:t>
    </w:r>
    <w:hyperlink r:id="rId1" w:history="1">
      <w:r w:rsidRPr="0073453D">
        <w:rPr>
          <w:rStyle w:val="Hyperlink"/>
          <w:color w:val="FFFFFF" w:themeColor="background1"/>
          <w:sz w:val="20"/>
          <w:szCs w:val="20"/>
          <w:u w:val="none"/>
        </w:rPr>
        <w:t>www.myagedcare.gov.au</w:t>
      </w:r>
    </w:hyperlink>
    <w:r w:rsidRPr="0073453D">
      <w:rPr>
        <w:color w:val="FFFFFF" w:themeColor="background1"/>
        <w:sz w:val="20"/>
        <w:szCs w:val="20"/>
      </w:rPr>
      <w:t xml:space="preserve"> | 1800 </w:t>
    </w:r>
    <w:r w:rsidR="00364F49">
      <w:rPr>
        <w:color w:val="FFFFFF" w:themeColor="background1"/>
        <w:sz w:val="20"/>
        <w:szCs w:val="20"/>
      </w:rPr>
      <w:t>836 799</w:t>
    </w:r>
    <w:r w:rsidRPr="0073453D">
      <w:rPr>
        <w:color w:val="FFFFFF" w:themeColor="background1"/>
        <w:sz w:val="20"/>
        <w:szCs w:val="20"/>
      </w:rPr>
      <w:tab/>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80ECC" w14:textId="3BB4384A" w:rsidR="00860F2D" w:rsidRPr="00860F2D" w:rsidRDefault="00860F2D" w:rsidP="00220628">
    <w:pPr>
      <w:pStyle w:val="Footer"/>
      <w:tabs>
        <w:tab w:val="clear" w:pos="4513"/>
        <w:tab w:val="clear" w:pos="9026"/>
        <w:tab w:val="left" w:pos="8505"/>
        <w:tab w:val="right" w:pos="9064"/>
      </w:tabs>
      <w:spacing w:before="240"/>
      <w:rPr>
        <w:color w:val="FFFFFF" w:themeColor="background1"/>
      </w:rPr>
    </w:pPr>
    <w:r w:rsidRPr="0073453D">
      <w:rPr>
        <w:color w:val="FFFFFF" w:themeColor="background1"/>
        <w:sz w:val="20"/>
        <w:szCs w:val="20"/>
      </w:rPr>
      <w:t xml:space="preserve">For further information, go to My Aged Care </w:t>
    </w:r>
    <w:r w:rsidR="001710DA">
      <w:rPr>
        <w:color w:val="FFFFFF" w:themeColor="background1"/>
        <w:sz w:val="20"/>
        <w:szCs w:val="20"/>
      </w:rPr>
      <w:t xml:space="preserve"> </w:t>
    </w:r>
    <w:r w:rsidR="00352F69">
      <w:rPr>
        <w:color w:val="FFFFFF" w:themeColor="background1"/>
        <w:sz w:val="20"/>
        <w:szCs w:val="20"/>
      </w:rPr>
      <w:t xml:space="preserve"> </w:t>
    </w:r>
    <w:r w:rsidRPr="0073453D">
      <w:rPr>
        <w:color w:val="FFFFFF" w:themeColor="background1"/>
        <w:sz w:val="20"/>
        <w:szCs w:val="20"/>
      </w:rPr>
      <w:t xml:space="preserve">| </w:t>
    </w:r>
    <w:r w:rsidR="00352F69">
      <w:rPr>
        <w:color w:val="FFFFFF" w:themeColor="background1"/>
        <w:sz w:val="20"/>
        <w:szCs w:val="20"/>
      </w:rPr>
      <w:t xml:space="preserve"> </w:t>
    </w:r>
    <w:r w:rsidR="001710DA">
      <w:rPr>
        <w:color w:val="FFFFFF" w:themeColor="background1"/>
        <w:sz w:val="20"/>
        <w:szCs w:val="20"/>
      </w:rPr>
      <w:t xml:space="preserve"> </w:t>
    </w:r>
    <w:r w:rsidR="00352F69" w:rsidRPr="00352F69">
      <w:rPr>
        <w:color w:val="FFFFFF" w:themeColor="background1"/>
        <w:sz w:val="20"/>
        <w:szCs w:val="20"/>
      </w:rPr>
      <w:t>www.myagedcare.gov.au</w:t>
    </w:r>
    <w:r w:rsidR="00477442" w:rsidRPr="00352F69">
      <w:rPr>
        <w:color w:val="FFFFFF" w:themeColor="background1"/>
        <w:sz w:val="20"/>
        <w:szCs w:val="20"/>
      </w:rPr>
      <w:t xml:space="preserve"> </w:t>
    </w:r>
    <w:r w:rsidR="00352F69" w:rsidRPr="00352F69">
      <w:rPr>
        <w:color w:val="FFFFFF" w:themeColor="background1"/>
        <w:sz w:val="20"/>
        <w:szCs w:val="20"/>
      </w:rPr>
      <w:t xml:space="preserve"> </w:t>
    </w:r>
    <w:r w:rsidR="001710DA">
      <w:rPr>
        <w:color w:val="FFFFFF" w:themeColor="background1"/>
        <w:sz w:val="20"/>
        <w:szCs w:val="20"/>
      </w:rPr>
      <w:t xml:space="preserve"> </w:t>
    </w:r>
    <w:r w:rsidR="00477442">
      <w:rPr>
        <w:color w:val="FFFFFF" w:themeColor="background1"/>
        <w:sz w:val="20"/>
        <w:szCs w:val="20"/>
      </w:rPr>
      <w:t>|</w:t>
    </w:r>
    <w:r w:rsidR="00352F69">
      <w:rPr>
        <w:color w:val="FFFFFF" w:themeColor="background1"/>
        <w:sz w:val="20"/>
        <w:szCs w:val="20"/>
      </w:rPr>
      <w:t xml:space="preserve"> </w:t>
    </w:r>
    <w:r w:rsidR="00477442">
      <w:rPr>
        <w:color w:val="FFFFFF" w:themeColor="background1"/>
        <w:sz w:val="20"/>
        <w:szCs w:val="20"/>
      </w:rPr>
      <w:t xml:space="preserve"> </w:t>
    </w:r>
    <w:r w:rsidR="001710DA">
      <w:rPr>
        <w:color w:val="FFFFFF" w:themeColor="background1"/>
        <w:sz w:val="20"/>
        <w:szCs w:val="20"/>
      </w:rPr>
      <w:t xml:space="preserve"> </w:t>
    </w:r>
    <w:r w:rsidR="00477442">
      <w:rPr>
        <w:color w:val="FFFFFF" w:themeColor="background1"/>
        <w:sz w:val="20"/>
        <w:szCs w:val="20"/>
      </w:rPr>
      <w:t xml:space="preserve">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Pr="0073453D">
      <w:rPr>
        <w:color w:val="FFFFFF" w:themeColor="background1"/>
        <w:sz w:val="20"/>
        <w:szCs w:val="20"/>
      </w:rPr>
      <w:fldChar w:fldCharType="begin"/>
    </w:r>
    <w:r w:rsidRPr="0073453D">
      <w:rPr>
        <w:color w:val="FFFFFF" w:themeColor="background1"/>
        <w:sz w:val="20"/>
        <w:szCs w:val="20"/>
      </w:rPr>
      <w:instrText xml:space="preserve"> PAGE  \* Arabic </w:instrText>
    </w:r>
    <w:r w:rsidRPr="0073453D">
      <w:rPr>
        <w:color w:val="FFFFFF" w:themeColor="background1"/>
        <w:sz w:val="20"/>
        <w:szCs w:val="20"/>
      </w:rPr>
      <w:fldChar w:fldCharType="separate"/>
    </w:r>
    <w:r w:rsidR="00F30F32">
      <w:rPr>
        <w:noProof/>
        <w:color w:val="FFFFFF" w:themeColor="background1"/>
        <w:sz w:val="20"/>
        <w:szCs w:val="20"/>
      </w:rPr>
      <w:t>1</w:t>
    </w:r>
    <w:r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2B476" w14:textId="77777777" w:rsidR="00B53650" w:rsidRDefault="00B53650" w:rsidP="00F15E50">
      <w:pPr>
        <w:spacing w:before="0" w:line="240" w:lineRule="auto"/>
      </w:pPr>
      <w:r>
        <w:separator/>
      </w:r>
    </w:p>
  </w:footnote>
  <w:footnote w:type="continuationSeparator" w:id="0">
    <w:p w14:paraId="2D5BAE76" w14:textId="77777777" w:rsidR="00B53650" w:rsidRDefault="00B53650" w:rsidP="00F15E5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7D76E" w14:textId="77777777" w:rsidR="007E5B2E" w:rsidRDefault="007E5B2E">
    <w:pPr>
      <w:pStyle w:val="Header"/>
    </w:pPr>
    <w:r>
      <w:rPr>
        <w:noProof/>
        <w:lang w:eastAsia="en-AU"/>
      </w:rPr>
      <w:drawing>
        <wp:anchor distT="0" distB="0" distL="114300" distR="114300" simplePos="0" relativeHeight="251667456" behindDoc="1" locked="0" layoutInCell="1" allowOverlap="1" wp14:anchorId="5EE03827" wp14:editId="20366A51">
          <wp:simplePos x="0" y="0"/>
          <wp:positionH relativeFrom="page">
            <wp:posOffset>0</wp:posOffset>
          </wp:positionH>
          <wp:positionV relativeFrom="page">
            <wp:posOffset>10781665</wp:posOffset>
          </wp:positionV>
          <wp:extent cx="7573645" cy="10713085"/>
          <wp:effectExtent l="0" t="0" r="825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3360" behindDoc="1" locked="0" layoutInCell="1" allowOverlap="1" wp14:anchorId="0956D87F" wp14:editId="1477DB86">
          <wp:simplePos x="0" y="0"/>
          <wp:positionH relativeFrom="page">
            <wp:align>left</wp:align>
          </wp:positionH>
          <wp:positionV relativeFrom="page">
            <wp:align>top</wp:align>
          </wp:positionV>
          <wp:extent cx="7574400" cy="10713600"/>
          <wp:effectExtent l="0" t="0" r="762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68618" w14:textId="659AB88F" w:rsidR="007E5B2E" w:rsidRDefault="00860F2D" w:rsidP="007E5B2E">
    <w:pPr>
      <w:pStyle w:val="Header"/>
      <w:tabs>
        <w:tab w:val="clear" w:pos="4513"/>
        <w:tab w:val="clear" w:pos="9026"/>
        <w:tab w:val="left" w:pos="5932"/>
      </w:tabs>
    </w:pPr>
    <w:r>
      <w:rPr>
        <w:noProof/>
        <w:lang w:eastAsia="en-AU"/>
      </w:rPr>
      <w:drawing>
        <wp:anchor distT="0" distB="0" distL="114300" distR="114300" simplePos="0" relativeHeight="251668480" behindDoc="1" locked="0" layoutInCell="1" allowOverlap="1" wp14:anchorId="6254D354" wp14:editId="2FC7A796">
          <wp:simplePos x="0" y="0"/>
          <wp:positionH relativeFrom="page">
            <wp:align>left</wp:align>
          </wp:positionH>
          <wp:positionV relativeFrom="page">
            <wp:align>top</wp:align>
          </wp:positionV>
          <wp:extent cx="7574400" cy="10713600"/>
          <wp:effectExtent l="0" t="0" r="762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8E891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2C92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CA8EB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828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B62F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A46A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D723B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2B4AF4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7875E6"/>
    <w:lvl w:ilvl="0">
      <w:start w:val="1"/>
      <w:numFmt w:val="decimal"/>
      <w:lvlText w:val="%1."/>
      <w:lvlJc w:val="left"/>
      <w:pPr>
        <w:ind w:left="360" w:hanging="360"/>
      </w:pPr>
      <w:rPr>
        <w:rFonts w:hint="default"/>
        <w:color w:val="005B9B"/>
      </w:rPr>
    </w:lvl>
  </w:abstractNum>
  <w:abstractNum w:abstractNumId="9" w15:restartNumberingAfterBreak="0">
    <w:nsid w:val="FFFFFF89"/>
    <w:multiLevelType w:val="singleLevel"/>
    <w:tmpl w:val="A1C8EA72"/>
    <w:lvl w:ilvl="0">
      <w:start w:val="1"/>
      <w:numFmt w:val="bullet"/>
      <w:lvlText w:val=""/>
      <w:lvlJc w:val="left"/>
      <w:pPr>
        <w:ind w:left="360" w:hanging="360"/>
      </w:pPr>
      <w:rPr>
        <w:rFonts w:ascii="Symbol" w:hAnsi="Symbol" w:hint="default"/>
        <w:color w:val="005B9B"/>
      </w:rPr>
    </w:lvl>
  </w:abstractNum>
  <w:abstractNum w:abstractNumId="10" w15:restartNumberingAfterBreak="0">
    <w:nsid w:val="03405949"/>
    <w:multiLevelType w:val="hybridMultilevel"/>
    <w:tmpl w:val="C14E4B1C"/>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7EE5B0A"/>
    <w:multiLevelType w:val="hybridMultilevel"/>
    <w:tmpl w:val="5192B6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8F6027D"/>
    <w:multiLevelType w:val="hybridMultilevel"/>
    <w:tmpl w:val="9DB6D22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FBC3F3D"/>
    <w:multiLevelType w:val="hybridMultilevel"/>
    <w:tmpl w:val="860878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2A16D7"/>
    <w:multiLevelType w:val="multilevel"/>
    <w:tmpl w:val="857C8D78"/>
    <w:lvl w:ilvl="0">
      <w:start w:val="1"/>
      <w:numFmt w:val="bullet"/>
      <w:lvlText w:val=""/>
      <w:lvlJc w:val="left"/>
      <w:pPr>
        <w:ind w:left="284" w:hanging="284"/>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4E22427"/>
    <w:multiLevelType w:val="hybridMultilevel"/>
    <w:tmpl w:val="E5AE0AE2"/>
    <w:lvl w:ilvl="0" w:tplc="034CBCE4">
      <w:start w:val="1"/>
      <w:numFmt w:val="bullet"/>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256F64"/>
    <w:multiLevelType w:val="hybridMultilevel"/>
    <w:tmpl w:val="24FC31CA"/>
    <w:lvl w:ilvl="0" w:tplc="0C09000F">
      <w:start w:val="1"/>
      <w:numFmt w:val="decimal"/>
      <w:lvlText w:val="%1."/>
      <w:lvlJc w:val="left"/>
      <w:pPr>
        <w:ind w:left="360" w:hanging="360"/>
      </w:pPr>
      <w:rPr>
        <w:rFonts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9468CE"/>
    <w:multiLevelType w:val="multilevel"/>
    <w:tmpl w:val="F41440B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8" w15:restartNumberingAfterBreak="0">
    <w:nsid w:val="38E73D1A"/>
    <w:multiLevelType w:val="hybridMultilevel"/>
    <w:tmpl w:val="780A8612"/>
    <w:lvl w:ilvl="0" w:tplc="9C8C17B8">
      <w:start w:val="1"/>
      <w:numFmt w:val="bullet"/>
      <w:pStyle w:val="List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E8630E"/>
    <w:multiLevelType w:val="hybridMultilevel"/>
    <w:tmpl w:val="9EEAF328"/>
    <w:lvl w:ilvl="0" w:tplc="0C090001">
      <w:start w:val="1"/>
      <w:numFmt w:val="bullet"/>
      <w:lvlText w:val=""/>
      <w:lvlJc w:val="left"/>
      <w:pPr>
        <w:ind w:left="1354" w:hanging="360"/>
      </w:pPr>
      <w:rPr>
        <w:rFonts w:ascii="Symbol" w:hAnsi="Symbol" w:hint="default"/>
      </w:rPr>
    </w:lvl>
    <w:lvl w:ilvl="1" w:tplc="0C090003" w:tentative="1">
      <w:start w:val="1"/>
      <w:numFmt w:val="bullet"/>
      <w:lvlText w:val="o"/>
      <w:lvlJc w:val="left"/>
      <w:pPr>
        <w:ind w:left="2074" w:hanging="360"/>
      </w:pPr>
      <w:rPr>
        <w:rFonts w:ascii="Courier New" w:hAnsi="Courier New" w:cs="Arial" w:hint="default"/>
      </w:rPr>
    </w:lvl>
    <w:lvl w:ilvl="2" w:tplc="0C090005" w:tentative="1">
      <w:start w:val="1"/>
      <w:numFmt w:val="bullet"/>
      <w:lvlText w:val=""/>
      <w:lvlJc w:val="left"/>
      <w:pPr>
        <w:ind w:left="2794" w:hanging="360"/>
      </w:pPr>
      <w:rPr>
        <w:rFonts w:ascii="Wingdings" w:hAnsi="Wingdings" w:hint="default"/>
      </w:rPr>
    </w:lvl>
    <w:lvl w:ilvl="3" w:tplc="0C090001" w:tentative="1">
      <w:start w:val="1"/>
      <w:numFmt w:val="bullet"/>
      <w:lvlText w:val=""/>
      <w:lvlJc w:val="left"/>
      <w:pPr>
        <w:ind w:left="3514" w:hanging="360"/>
      </w:pPr>
      <w:rPr>
        <w:rFonts w:ascii="Symbol" w:hAnsi="Symbol" w:hint="default"/>
      </w:rPr>
    </w:lvl>
    <w:lvl w:ilvl="4" w:tplc="0C090003" w:tentative="1">
      <w:start w:val="1"/>
      <w:numFmt w:val="bullet"/>
      <w:lvlText w:val="o"/>
      <w:lvlJc w:val="left"/>
      <w:pPr>
        <w:ind w:left="4234" w:hanging="360"/>
      </w:pPr>
      <w:rPr>
        <w:rFonts w:ascii="Courier New" w:hAnsi="Courier New" w:cs="Arial" w:hint="default"/>
      </w:rPr>
    </w:lvl>
    <w:lvl w:ilvl="5" w:tplc="0C090005" w:tentative="1">
      <w:start w:val="1"/>
      <w:numFmt w:val="bullet"/>
      <w:lvlText w:val=""/>
      <w:lvlJc w:val="left"/>
      <w:pPr>
        <w:ind w:left="4954" w:hanging="360"/>
      </w:pPr>
      <w:rPr>
        <w:rFonts w:ascii="Wingdings" w:hAnsi="Wingdings" w:hint="default"/>
      </w:rPr>
    </w:lvl>
    <w:lvl w:ilvl="6" w:tplc="0C090001" w:tentative="1">
      <w:start w:val="1"/>
      <w:numFmt w:val="bullet"/>
      <w:lvlText w:val=""/>
      <w:lvlJc w:val="left"/>
      <w:pPr>
        <w:ind w:left="5674" w:hanging="360"/>
      </w:pPr>
      <w:rPr>
        <w:rFonts w:ascii="Symbol" w:hAnsi="Symbol" w:hint="default"/>
      </w:rPr>
    </w:lvl>
    <w:lvl w:ilvl="7" w:tplc="0C090003" w:tentative="1">
      <w:start w:val="1"/>
      <w:numFmt w:val="bullet"/>
      <w:lvlText w:val="o"/>
      <w:lvlJc w:val="left"/>
      <w:pPr>
        <w:ind w:left="6394" w:hanging="360"/>
      </w:pPr>
      <w:rPr>
        <w:rFonts w:ascii="Courier New" w:hAnsi="Courier New" w:cs="Arial" w:hint="default"/>
      </w:rPr>
    </w:lvl>
    <w:lvl w:ilvl="8" w:tplc="0C090005" w:tentative="1">
      <w:start w:val="1"/>
      <w:numFmt w:val="bullet"/>
      <w:lvlText w:val=""/>
      <w:lvlJc w:val="left"/>
      <w:pPr>
        <w:ind w:left="7114" w:hanging="360"/>
      </w:pPr>
      <w:rPr>
        <w:rFonts w:ascii="Wingdings" w:hAnsi="Wingdings" w:hint="default"/>
      </w:rPr>
    </w:lvl>
  </w:abstractNum>
  <w:abstractNum w:abstractNumId="20" w15:restartNumberingAfterBreak="0">
    <w:nsid w:val="38EA1CDF"/>
    <w:multiLevelType w:val="hybridMultilevel"/>
    <w:tmpl w:val="721E4C1E"/>
    <w:lvl w:ilvl="0" w:tplc="0C090001">
      <w:start w:val="1"/>
      <w:numFmt w:val="bullet"/>
      <w:lvlText w:val=""/>
      <w:lvlJc w:val="left"/>
      <w:pPr>
        <w:ind w:left="360" w:hanging="360"/>
      </w:pPr>
      <w:rPr>
        <w:rFonts w:ascii="Symbol" w:hAnsi="Symbol" w:hint="default"/>
        <w:color w:val="1D4F9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757CF0"/>
    <w:multiLevelType w:val="hybridMultilevel"/>
    <w:tmpl w:val="A9BE8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B261DF"/>
    <w:multiLevelType w:val="hybridMultilevel"/>
    <w:tmpl w:val="485AFEE8"/>
    <w:lvl w:ilvl="0" w:tplc="69E6331C">
      <w:start w:val="1"/>
      <w:numFmt w:val="decimal"/>
      <w:lvlText w:val="%1."/>
      <w:lvlJc w:val="left"/>
      <w:pPr>
        <w:ind w:left="473" w:hanging="360"/>
      </w:pPr>
      <w:rPr>
        <w:rFonts w:hint="default"/>
        <w:color w:val="FF0000"/>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3" w15:restartNumberingAfterBreak="0">
    <w:nsid w:val="4A027400"/>
    <w:multiLevelType w:val="multilevel"/>
    <w:tmpl w:val="CC9AE30E"/>
    <w:lvl w:ilvl="0">
      <w:start w:val="1"/>
      <w:numFmt w:val="decimal"/>
      <w:lvlText w:val="%1."/>
      <w:lvlJc w:val="left"/>
      <w:pPr>
        <w:ind w:left="72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4C9B1547"/>
    <w:multiLevelType w:val="hybridMultilevel"/>
    <w:tmpl w:val="D2083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DE56EB"/>
    <w:multiLevelType w:val="hybridMultilevel"/>
    <w:tmpl w:val="6D7ED91A"/>
    <w:lvl w:ilvl="0" w:tplc="334AE3AA">
      <w:start w:val="1"/>
      <w:numFmt w:val="decimal"/>
      <w:pStyle w:val="ListNumber"/>
      <w:lvlText w:val="%1."/>
      <w:lvlJc w:val="left"/>
      <w:pPr>
        <w:ind w:left="720" w:hanging="360"/>
      </w:pPr>
      <w:rPr>
        <w:rFonts w:hint="default"/>
        <w:b/>
        <w:i w:val="0"/>
        <w:color w:val="4472C4" w:themeColor="accent1"/>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06B6D04"/>
    <w:multiLevelType w:val="hybridMultilevel"/>
    <w:tmpl w:val="5CC6AF52"/>
    <w:lvl w:ilvl="0" w:tplc="37646A60">
      <w:start w:val="1"/>
      <w:numFmt w:val="bullet"/>
      <w:lvlText w:val=""/>
      <w:lvlJc w:val="left"/>
      <w:pPr>
        <w:ind w:left="720" w:hanging="360"/>
      </w:pPr>
      <w:rPr>
        <w:rFonts w:ascii="Symbol" w:hAnsi="Symbol" w:hint="default"/>
        <w:color w:val="005B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C16C1F"/>
    <w:multiLevelType w:val="hybridMultilevel"/>
    <w:tmpl w:val="62E42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584724"/>
    <w:multiLevelType w:val="multilevel"/>
    <w:tmpl w:val="8676EFCC"/>
    <w:lvl w:ilvl="0">
      <w:start w:val="1"/>
      <w:numFmt w:val="bullet"/>
      <w:lvlText w:val=""/>
      <w:lvlJc w:val="left"/>
      <w:pPr>
        <w:ind w:left="284" w:hanging="284"/>
      </w:pPr>
      <w:rPr>
        <w:rFonts w:ascii="Wingdings" w:hAnsi="Wingdings"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3C34827"/>
    <w:multiLevelType w:val="hybridMultilevel"/>
    <w:tmpl w:val="CF66F0B2"/>
    <w:lvl w:ilvl="0" w:tplc="E0DABF2E">
      <w:start w:val="1"/>
      <w:numFmt w:val="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F74F42"/>
    <w:multiLevelType w:val="hybridMultilevel"/>
    <w:tmpl w:val="9FEC99B2"/>
    <w:lvl w:ilvl="0" w:tplc="0C090001">
      <w:start w:val="1"/>
      <w:numFmt w:val="bullet"/>
      <w:lvlText w:val=""/>
      <w:lvlJc w:val="left"/>
      <w:pPr>
        <w:ind w:left="720" w:hanging="360"/>
      </w:pPr>
      <w:rPr>
        <w:rFonts w:ascii="Symbol" w:hAnsi="Symbol" w:hint="default"/>
      </w:rPr>
    </w:lvl>
    <w:lvl w:ilvl="1" w:tplc="B2DC3EDC">
      <w:start w:val="1"/>
      <w:numFmt w:val="bullet"/>
      <w:pStyle w:val="List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D6F5488"/>
    <w:multiLevelType w:val="multilevel"/>
    <w:tmpl w:val="1F266850"/>
    <w:lvl w:ilvl="0">
      <w:start w:val="1"/>
      <w:numFmt w:val="bullet"/>
      <w:lvlText w:val=""/>
      <w:lvlJc w:val="left"/>
      <w:pPr>
        <w:ind w:left="360" w:hanging="360"/>
      </w:pPr>
      <w:rPr>
        <w:rFonts w:ascii="Symbol" w:hAnsi="Symbol"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8"/>
  </w:num>
  <w:num w:numId="4">
    <w:abstractNumId w:val="8"/>
  </w:num>
  <w:num w:numId="5">
    <w:abstractNumId w:val="3"/>
  </w:num>
  <w:num w:numId="6">
    <w:abstractNumId w:val="26"/>
  </w:num>
  <w:num w:numId="7">
    <w:abstractNumId w:val="29"/>
  </w:num>
  <w:num w:numId="8">
    <w:abstractNumId w:val="14"/>
  </w:num>
  <w:num w:numId="9">
    <w:abstractNumId w:val="15"/>
  </w:num>
  <w:num w:numId="10">
    <w:abstractNumId w:val="28"/>
  </w:num>
  <w:num w:numId="11">
    <w:abstractNumId w:val="31"/>
  </w:num>
  <w:num w:numId="12">
    <w:abstractNumId w:val="22"/>
  </w:num>
  <w:num w:numId="13">
    <w:abstractNumId w:val="16"/>
  </w:num>
  <w:num w:numId="14">
    <w:abstractNumId w:val="20"/>
  </w:num>
  <w:num w:numId="15">
    <w:abstractNumId w:val="23"/>
  </w:num>
  <w:num w:numId="16">
    <w:abstractNumId w:val="13"/>
  </w:num>
  <w:num w:numId="17">
    <w:abstractNumId w:val="24"/>
  </w:num>
  <w:num w:numId="18">
    <w:abstractNumId w:val="30"/>
  </w:num>
  <w:num w:numId="19">
    <w:abstractNumId w:val="12"/>
  </w:num>
  <w:num w:numId="20">
    <w:abstractNumId w:val="27"/>
  </w:num>
  <w:num w:numId="21">
    <w:abstractNumId w:val="17"/>
  </w:num>
  <w:num w:numId="22">
    <w:abstractNumId w:val="21"/>
  </w:num>
  <w:num w:numId="23">
    <w:abstractNumId w:val="10"/>
  </w:num>
  <w:num w:numId="24">
    <w:abstractNumId w:val="19"/>
  </w:num>
  <w:num w:numId="25">
    <w:abstractNumId w:val="11"/>
  </w:num>
  <w:num w:numId="26">
    <w:abstractNumId w:val="25"/>
  </w:num>
  <w:num w:numId="27">
    <w:abstractNumId w:val="25"/>
    <w:lvlOverride w:ilvl="0">
      <w:startOverride w:val="1"/>
    </w:lvlOverride>
  </w:num>
  <w:num w:numId="28">
    <w:abstractNumId w:val="25"/>
    <w:lvlOverride w:ilvl="0">
      <w:startOverride w:val="1"/>
    </w:lvlOverride>
  </w:num>
  <w:num w:numId="29">
    <w:abstractNumId w:val="25"/>
    <w:lvlOverride w:ilvl="0">
      <w:startOverride w:val="1"/>
    </w:lvlOverride>
  </w:num>
  <w:num w:numId="30">
    <w:abstractNumId w:val="7"/>
  </w:num>
  <w:num w:numId="31">
    <w:abstractNumId w:val="6"/>
  </w:num>
  <w:num w:numId="32">
    <w:abstractNumId w:val="5"/>
  </w:num>
  <w:num w:numId="33">
    <w:abstractNumId w:val="4"/>
  </w:num>
  <w:num w:numId="34">
    <w:abstractNumId w:val="2"/>
  </w:num>
  <w:num w:numId="35">
    <w:abstractNumId w:val="1"/>
  </w:num>
  <w:num w:numId="36">
    <w:abstractNumId w:val="0"/>
  </w:num>
  <w:num w:numId="37">
    <w:abstractNumId w:val="25"/>
    <w:lvlOverride w:ilvl="0">
      <w:startOverride w:val="1"/>
    </w:lvlOverride>
  </w:num>
  <w:num w:numId="38">
    <w:abstractNumId w:val="25"/>
    <w:lvlOverride w:ilvl="0">
      <w:startOverride w:val="1"/>
    </w:lvlOverride>
  </w:num>
  <w:num w:numId="39">
    <w:abstractNumId w:val="25"/>
    <w:lvlOverride w:ilvl="0">
      <w:startOverride w:val="1"/>
    </w:lvlOverride>
  </w:num>
  <w:num w:numId="40">
    <w:abstractNumId w:val="25"/>
    <w:lvlOverride w:ilvl="0">
      <w:startOverride w:val="1"/>
    </w:lvlOverride>
  </w:num>
  <w:num w:numId="41">
    <w:abstractNumId w:val="25"/>
    <w:lvlOverride w:ilvl="0">
      <w:startOverride w:val="1"/>
    </w:lvlOverride>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206A6"/>
    <w:rsid w:val="00062C1A"/>
    <w:rsid w:val="0008333A"/>
    <w:rsid w:val="0009562A"/>
    <w:rsid w:val="000B3F5C"/>
    <w:rsid w:val="000F714E"/>
    <w:rsid w:val="001108B0"/>
    <w:rsid w:val="001611D8"/>
    <w:rsid w:val="001710DA"/>
    <w:rsid w:val="001D3B66"/>
    <w:rsid w:val="00220628"/>
    <w:rsid w:val="00222FE2"/>
    <w:rsid w:val="002276E3"/>
    <w:rsid w:val="00241C56"/>
    <w:rsid w:val="002733B8"/>
    <w:rsid w:val="00280458"/>
    <w:rsid w:val="0028138A"/>
    <w:rsid w:val="002A71B0"/>
    <w:rsid w:val="002B2143"/>
    <w:rsid w:val="002E0800"/>
    <w:rsid w:val="002E28C3"/>
    <w:rsid w:val="002E5EA1"/>
    <w:rsid w:val="00312DDD"/>
    <w:rsid w:val="003207ED"/>
    <w:rsid w:val="00326CE3"/>
    <w:rsid w:val="0033298B"/>
    <w:rsid w:val="0033600D"/>
    <w:rsid w:val="00340D8E"/>
    <w:rsid w:val="00352F69"/>
    <w:rsid w:val="003571BE"/>
    <w:rsid w:val="00364F49"/>
    <w:rsid w:val="003751E9"/>
    <w:rsid w:val="00375276"/>
    <w:rsid w:val="003D0FD3"/>
    <w:rsid w:val="0041384D"/>
    <w:rsid w:val="004158D8"/>
    <w:rsid w:val="00441C2B"/>
    <w:rsid w:val="00461E3E"/>
    <w:rsid w:val="00477442"/>
    <w:rsid w:val="00480CD9"/>
    <w:rsid w:val="0048373F"/>
    <w:rsid w:val="004A55CC"/>
    <w:rsid w:val="004B402B"/>
    <w:rsid w:val="004D758C"/>
    <w:rsid w:val="00516E59"/>
    <w:rsid w:val="005305AD"/>
    <w:rsid w:val="00557B05"/>
    <w:rsid w:val="0056770A"/>
    <w:rsid w:val="00581287"/>
    <w:rsid w:val="00600BEE"/>
    <w:rsid w:val="00601470"/>
    <w:rsid w:val="00616171"/>
    <w:rsid w:val="00625BFA"/>
    <w:rsid w:val="00643318"/>
    <w:rsid w:val="006743DA"/>
    <w:rsid w:val="006D1A93"/>
    <w:rsid w:val="006D241E"/>
    <w:rsid w:val="00710FA3"/>
    <w:rsid w:val="0073453D"/>
    <w:rsid w:val="0075034E"/>
    <w:rsid w:val="00774BD0"/>
    <w:rsid w:val="007D6EDD"/>
    <w:rsid w:val="007E5B2E"/>
    <w:rsid w:val="007F136F"/>
    <w:rsid w:val="00804D55"/>
    <w:rsid w:val="008074D9"/>
    <w:rsid w:val="00830113"/>
    <w:rsid w:val="00843974"/>
    <w:rsid w:val="008603CF"/>
    <w:rsid w:val="00860F2D"/>
    <w:rsid w:val="008A57EA"/>
    <w:rsid w:val="00936032"/>
    <w:rsid w:val="0094077E"/>
    <w:rsid w:val="00952FE7"/>
    <w:rsid w:val="0095327E"/>
    <w:rsid w:val="00973D1D"/>
    <w:rsid w:val="00976208"/>
    <w:rsid w:val="009823BB"/>
    <w:rsid w:val="009A3EB9"/>
    <w:rsid w:val="009B392D"/>
    <w:rsid w:val="009B7C89"/>
    <w:rsid w:val="009F3D29"/>
    <w:rsid w:val="009F57F5"/>
    <w:rsid w:val="00A41839"/>
    <w:rsid w:val="00A904FA"/>
    <w:rsid w:val="00AA29B3"/>
    <w:rsid w:val="00AA326E"/>
    <w:rsid w:val="00AC06E7"/>
    <w:rsid w:val="00AE00D9"/>
    <w:rsid w:val="00AF0001"/>
    <w:rsid w:val="00AF4007"/>
    <w:rsid w:val="00B15540"/>
    <w:rsid w:val="00B53650"/>
    <w:rsid w:val="00B65845"/>
    <w:rsid w:val="00BD7630"/>
    <w:rsid w:val="00BF16AB"/>
    <w:rsid w:val="00C30257"/>
    <w:rsid w:val="00C529A3"/>
    <w:rsid w:val="00C53344"/>
    <w:rsid w:val="00C74007"/>
    <w:rsid w:val="00D265AF"/>
    <w:rsid w:val="00D30E75"/>
    <w:rsid w:val="00D37856"/>
    <w:rsid w:val="00D75349"/>
    <w:rsid w:val="00D96E3A"/>
    <w:rsid w:val="00DA429F"/>
    <w:rsid w:val="00DE65FD"/>
    <w:rsid w:val="00DE7C03"/>
    <w:rsid w:val="00E000A7"/>
    <w:rsid w:val="00E04571"/>
    <w:rsid w:val="00E06A0A"/>
    <w:rsid w:val="00E542CB"/>
    <w:rsid w:val="00E63F2E"/>
    <w:rsid w:val="00E85E4F"/>
    <w:rsid w:val="00EB0E4F"/>
    <w:rsid w:val="00EB4AB6"/>
    <w:rsid w:val="00EC34BE"/>
    <w:rsid w:val="00ED136A"/>
    <w:rsid w:val="00F15E50"/>
    <w:rsid w:val="00F30F32"/>
    <w:rsid w:val="00F33C07"/>
    <w:rsid w:val="00F33CEE"/>
    <w:rsid w:val="00F62ED4"/>
    <w:rsid w:val="00F71068"/>
    <w:rsid w:val="00F81571"/>
    <w:rsid w:val="00FA62E3"/>
    <w:rsid w:val="00FB09BE"/>
    <w:rsid w:val="00FC6E53"/>
    <w:rsid w:val="00FE2CE0"/>
    <w:rsid w:val="00FF381B"/>
    <w:rsid w:val="00FF60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39C7AAD2"/>
  <w14:defaultImageDpi w14:val="32767"/>
  <w15:docId w15:val="{496136EA-7493-45DC-8AA2-DB1DC3F1D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758C"/>
    <w:pPr>
      <w:spacing w:before="120" w:after="120" w:line="259" w:lineRule="auto"/>
    </w:pPr>
    <w:rPr>
      <w:rFonts w:ascii="Arial" w:eastAsia="Times New Roman" w:hAnsi="Arial" w:cs="Times New Roman"/>
      <w:sz w:val="21"/>
      <w:lang w:val="en-AU"/>
    </w:rPr>
  </w:style>
  <w:style w:type="paragraph" w:styleId="Heading1">
    <w:name w:val="heading 1"/>
    <w:basedOn w:val="Normal"/>
    <w:next w:val="Normal"/>
    <w:link w:val="Heading1Char"/>
    <w:qFormat/>
    <w:rsid w:val="00B65845"/>
    <w:pPr>
      <w:spacing w:before="1560" w:line="240" w:lineRule="auto"/>
      <w:outlineLvl w:val="0"/>
    </w:pPr>
    <w:rPr>
      <w:rFonts w:ascii="Trebuchet MS" w:hAnsi="Trebuchet MS"/>
      <w:b/>
      <w:bCs/>
      <w:color w:val="1D4F91"/>
      <w:sz w:val="40"/>
      <w:szCs w:val="40"/>
    </w:rPr>
  </w:style>
  <w:style w:type="paragraph" w:styleId="Heading2">
    <w:name w:val="heading 2"/>
    <w:basedOn w:val="Normal"/>
    <w:next w:val="Normal"/>
    <w:link w:val="Heading2Char"/>
    <w:uiPriority w:val="9"/>
    <w:unhideWhenUsed/>
    <w:qFormat/>
    <w:rsid w:val="00FB09BE"/>
    <w:pPr>
      <w:keepNext/>
      <w:keepLines/>
      <w:spacing w:before="36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65845"/>
    <w:rPr>
      <w:rFonts w:ascii="Trebuchet MS" w:eastAsia="Times New Roman" w:hAnsi="Trebuchet MS" w:cs="Times New Roman"/>
      <w:b/>
      <w:bCs/>
      <w:color w:val="1D4F91"/>
      <w:sz w:val="40"/>
      <w:szCs w:val="40"/>
      <w:lang w:val="en-AU"/>
    </w:rPr>
  </w:style>
  <w:style w:type="character" w:customStyle="1" w:styleId="Heading2Char">
    <w:name w:val="Heading 2 Char"/>
    <w:basedOn w:val="DefaultParagraphFont"/>
    <w:link w:val="Heading2"/>
    <w:uiPriority w:val="9"/>
    <w:rsid w:val="00FB09BE"/>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IntenseQuote"/>
    <w:qFormat/>
    <w:rsid w:val="00B65845"/>
  </w:style>
  <w:style w:type="paragraph" w:styleId="ListBullet">
    <w:name w:val="List Bullet"/>
    <w:basedOn w:val="Normal"/>
    <w:uiPriority w:val="99"/>
    <w:unhideWhenUsed/>
    <w:qFormat/>
    <w:rsid w:val="009B7C89"/>
    <w:pPr>
      <w:numPr>
        <w:numId w:val="42"/>
      </w:numPr>
      <w:spacing w:before="0" w:after="0" w:line="240" w:lineRule="auto"/>
      <w:ind w:left="714" w:hanging="357"/>
    </w:pPr>
    <w:rPr>
      <w:szCs w:val="21"/>
    </w:rPr>
  </w:style>
  <w:style w:type="paragraph" w:styleId="ListNumber">
    <w:name w:val="List Number"/>
    <w:basedOn w:val="Normal"/>
    <w:uiPriority w:val="99"/>
    <w:unhideWhenUsed/>
    <w:qFormat/>
    <w:rsid w:val="009B7C89"/>
    <w:pPr>
      <w:numPr>
        <w:numId w:val="26"/>
      </w:numPr>
      <w:ind w:left="470" w:hanging="357"/>
    </w:pPr>
  </w:style>
  <w:style w:type="paragraph" w:styleId="ListNumber2">
    <w:name w:val="List Number 2"/>
    <w:basedOn w:val="Normal"/>
    <w:uiPriority w:val="99"/>
    <w:unhideWhenUsed/>
    <w:qFormat/>
    <w:rsid w:val="002E28C3"/>
    <w:pPr>
      <w:contextualSpacing/>
    </w:pPr>
  </w:style>
  <w:style w:type="paragraph" w:styleId="ListParagraph">
    <w:name w:val="List Paragraph"/>
    <w:aliases w:val="#List Paragraph,Recommendation,List Paragraph1,List Paragraph11,L,SAP Subpara"/>
    <w:basedOn w:val="Normal"/>
    <w:link w:val="ListParagraphChar"/>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3751E9"/>
    <w:rPr>
      <w:iCs/>
      <w:color w:val="1D4F91"/>
      <w:sz w:val="28"/>
    </w:rPr>
  </w:style>
  <w:style w:type="character" w:customStyle="1" w:styleId="IntenseQuoteChar">
    <w:name w:val="Intense Quote Char"/>
    <w:basedOn w:val="DefaultParagraphFont"/>
    <w:link w:val="IntenseQuote"/>
    <w:uiPriority w:val="30"/>
    <w:rsid w:val="003751E9"/>
    <w:rPr>
      <w:rFonts w:ascii="Arial" w:eastAsia="Times New Roman" w:hAnsi="Arial" w:cs="Times New Roman"/>
      <w:iCs/>
      <w:color w:val="1D4F91"/>
      <w:sz w:val="28"/>
      <w:lang w:val="en-AU"/>
    </w:rPr>
  </w:style>
  <w:style w:type="paragraph" w:styleId="List5">
    <w:name w:val="List 5"/>
    <w:basedOn w:val="Normal"/>
    <w:uiPriority w:val="99"/>
    <w:unhideWhenUsed/>
    <w:rsid w:val="009B7C89"/>
    <w:pPr>
      <w:ind w:left="1415" w:hanging="283"/>
      <w:contextualSpacing/>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styleId="ListBullet2">
    <w:name w:val="List Bullet 2"/>
    <w:basedOn w:val="ListBullet"/>
    <w:uiPriority w:val="99"/>
    <w:unhideWhenUsed/>
    <w:rsid w:val="009B7C89"/>
    <w:pPr>
      <w:widowControl w:val="0"/>
      <w:numPr>
        <w:ilvl w:val="1"/>
        <w:numId w:val="18"/>
      </w:numPr>
      <w:autoSpaceDE w:val="0"/>
      <w:autoSpaceDN w:val="0"/>
      <w:adjustRightInd w:val="0"/>
      <w:ind w:left="1037" w:hanging="357"/>
    </w:pPr>
    <w:rPr>
      <w:rFonts w:cs="Arial"/>
      <w:color w:val="000000"/>
    </w:rPr>
  </w:style>
  <w:style w:type="paragraph" w:customStyle="1" w:styleId="Style1">
    <w:name w:val="Style1"/>
    <w:next w:val="Normal"/>
    <w:qFormat/>
    <w:rsid w:val="00B65845"/>
    <w:pPr>
      <w:pBdr>
        <w:top w:val="single" w:sz="6" w:space="20" w:color="FFFFFF" w:themeColor="background1"/>
        <w:left w:val="single" w:sz="6" w:space="10" w:color="FFFFFF" w:themeColor="background1"/>
        <w:bottom w:val="single" w:sz="6" w:space="10" w:color="FFFFFF" w:themeColor="background1"/>
        <w:right w:val="single" w:sz="6" w:space="10" w:color="FFFFFF" w:themeColor="background1"/>
      </w:pBdr>
      <w:shd w:val="clear" w:color="auto" w:fill="FFFFFF" w:themeFill="background1"/>
      <w:spacing w:after="120" w:line="259" w:lineRule="auto"/>
      <w:ind w:left="227" w:right="227"/>
    </w:pPr>
    <w:rPr>
      <w:rFonts w:ascii="Arial" w:eastAsia="Times New Roman" w:hAnsi="Arial" w:cs="Arial"/>
      <w:color w:val="000000" w:themeColor="text1"/>
      <w:sz w:val="21"/>
      <w:lang w:val="en"/>
    </w:rPr>
  </w:style>
  <w:style w:type="paragraph" w:styleId="NoSpacing">
    <w:name w:val="No Spacing"/>
    <w:uiPriority w:val="1"/>
    <w:qFormat/>
    <w:rsid w:val="004D758C"/>
    <w:rPr>
      <w:rFonts w:ascii="Arial" w:eastAsia="Times New Roman" w:hAnsi="Arial" w:cs="Times New Roman"/>
      <w:sz w:val="21"/>
      <w:lang w:val="en-AU"/>
    </w:rPr>
  </w:style>
  <w:style w:type="paragraph" w:styleId="TOC1">
    <w:name w:val="toc 1"/>
    <w:basedOn w:val="Normal"/>
    <w:next w:val="Normal"/>
    <w:autoRedefine/>
    <w:uiPriority w:val="39"/>
    <w:unhideWhenUsed/>
    <w:rsid w:val="000B3F5C"/>
    <w:pPr>
      <w:spacing w:after="100"/>
    </w:p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9B7C89"/>
    <w:rPr>
      <w:rFonts w:ascii="Arial" w:hAnsi="Arial"/>
      <w:b w:val="0"/>
      <w:color w:val="0563C1" w:themeColor="hyperlink"/>
      <w:sz w:val="21"/>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paragraph" w:styleId="TOCHeading">
    <w:name w:val="TOC Heading"/>
    <w:basedOn w:val="Heading1"/>
    <w:next w:val="Normal"/>
    <w:uiPriority w:val="39"/>
    <w:unhideWhenUsed/>
    <w:qFormat/>
    <w:rsid w:val="003207ED"/>
    <w:pPr>
      <w:spacing w:before="120"/>
      <w:outlineLvl w:val="9"/>
    </w:pPr>
    <w:rPr>
      <w:rFonts w:ascii="Arial" w:eastAsia="Calibri" w:hAnsi="Arial" w:cstheme="minorBidi"/>
      <w:color w:val="538135" w:themeColor="accent6" w:themeShade="BF"/>
      <w:lang w:bidi="en-US"/>
    </w:rPr>
  </w:style>
  <w:style w:type="paragraph" w:styleId="TOC2">
    <w:name w:val="toc 2"/>
    <w:basedOn w:val="Normal"/>
    <w:next w:val="Normal"/>
    <w:autoRedefine/>
    <w:uiPriority w:val="39"/>
    <w:unhideWhenUsed/>
    <w:rsid w:val="00B65845"/>
    <w:pPr>
      <w:tabs>
        <w:tab w:val="right" w:leader="dot" w:pos="9054"/>
      </w:tabs>
      <w:spacing w:line="240" w:lineRule="auto"/>
    </w:pPr>
    <w:rPr>
      <w:rFonts w:eastAsiaTheme="minorHAnsi" w:cstheme="minorBidi"/>
      <w:szCs w:val="22"/>
    </w:rPr>
  </w:style>
  <w:style w:type="paragraph" w:styleId="TOC3">
    <w:name w:val="toc 3"/>
    <w:basedOn w:val="TOC2"/>
    <w:next w:val="Normal"/>
    <w:autoRedefine/>
    <w:uiPriority w:val="39"/>
    <w:unhideWhenUsed/>
    <w:rsid w:val="00B65845"/>
    <w:pPr>
      <w:spacing w:before="60"/>
      <w:ind w:left="170"/>
    </w:pPr>
  </w:style>
  <w:style w:type="character" w:styleId="FollowedHyperlink">
    <w:name w:val="FollowedHyperlink"/>
    <w:basedOn w:val="DefaultParagraphFont"/>
    <w:uiPriority w:val="99"/>
    <w:semiHidden/>
    <w:unhideWhenUsed/>
    <w:rsid w:val="00241C56"/>
    <w:rPr>
      <w:color w:val="954F72" w:themeColor="followedHyperlink"/>
      <w:u w:val="single"/>
    </w:rPr>
  </w:style>
  <w:style w:type="character" w:customStyle="1" w:styleId="ListParagraphChar">
    <w:name w:val="List Paragraph Char"/>
    <w:aliases w:val="#List Paragraph Char,Recommendation Char,List Paragraph1 Char,List Paragraph11 Char,L Char,SAP Subpara Char"/>
    <w:basedOn w:val="DefaultParagraphFont"/>
    <w:link w:val="ListParagraph"/>
    <w:uiPriority w:val="34"/>
    <w:locked/>
    <w:rsid w:val="00600BEE"/>
    <w:rPr>
      <w:rFonts w:ascii="Arial" w:eastAsia="Times New Roman" w:hAnsi="Arial" w:cs="Times New Roman"/>
      <w:sz w:val="21"/>
      <w:lang w:val="en-AU"/>
    </w:rPr>
  </w:style>
  <w:style w:type="paragraph" w:styleId="Caption">
    <w:name w:val="caption"/>
    <w:basedOn w:val="Normal"/>
    <w:next w:val="Normal"/>
    <w:uiPriority w:val="35"/>
    <w:unhideWhenUsed/>
    <w:qFormat/>
    <w:rsid w:val="009B7C89"/>
    <w:pPr>
      <w:keepNext/>
      <w:spacing w:line="240" w:lineRule="auto"/>
    </w:pPr>
    <w:rPr>
      <w:b/>
      <w:iCs/>
      <w:color w:val="000000" w:themeColor="text1"/>
      <w:szCs w:val="18"/>
    </w:rPr>
  </w:style>
  <w:style w:type="character" w:styleId="BookTitle">
    <w:name w:val="Book Title"/>
    <w:uiPriority w:val="33"/>
    <w:qFormat/>
    <w:rsid w:val="00601470"/>
    <w:rPr>
      <w:i/>
      <w:i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hyperlink" Target="https://www.health.gov.au/resources/publications/my-aged-care-service-and-support-portal-user-guide-part-1-administrator-functions?language=en" TargetMode="External"/><Relationship Id="rId42" Type="http://schemas.openxmlformats.org/officeDocument/2006/relationships/hyperlink" Target="https://www.health.gov.au/resources/publications/my-aged-care-service-and-support-portal-user-guide-creating-service-delivery-outlets-and-adding-service-information?language=en" TargetMode="External"/><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0.png"/><Relationship Id="rId63"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my-aged-care-service-and-support-portal-user-guide-part-2-team-leader-and-staff-member-functions?language=en"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health.gov.au/resources/publications/my-aged-care-service-and-support-portal-user-guide-the-client-record" TargetMode="External"/><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2.png"/><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hyperlink" Target="https://www.health.gov.au/resources/collections/my-aged-care-service-and-support-portal-resources"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myagedcare.gov.au/access-your-online-account"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2.jpg"/><Relationship Id="rId59" Type="http://schemas.openxmlformats.org/officeDocument/2006/relationships/image" Target="media/image44.png"/></Relationships>
</file>

<file path=word/_rels/footer1.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_rels/header2.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19085c8-530d-4d40-b8b9-63d5f51fab06" xsi:nil="true"/>
    <lcf76f155ced4ddcb4097134ff3c332f xmlns="64d0b66a-745c-439f-bf76-03889c346bed">
      <Terms xmlns="http://schemas.microsoft.com/office/infopath/2007/PartnerControls"/>
    </lcf76f155ced4ddcb4097134ff3c332f>
    <BusinessContacts xmlns="64d0b66a-745c-439f-bf76-03889c346bed" xsi:nil="true"/>
    <Notes xmlns="64d0b66a-745c-439f-bf76-03889c346bed" xsi:nil="true"/>
    <CR_x002f_PCRS xmlns="64d0b66a-745c-439f-bf76-03889c346bed" xsi:nil="true"/>
    <CR xmlns="64d0b66a-745c-439f-bf76-03889c346bed" xsi:nil="true"/>
    <Senttowhichperson xmlns="64d0b66a-745c-439f-bf76-03889c346bed">
      <UserInfo>
        <DisplayName/>
        <AccountId xsi:nil="true"/>
        <AccountType/>
      </UserInfo>
    </Senttowhichperson>
    <DatesenttoBusiness xmlns="64d0b66a-745c-439f-bf76-03889c346bed" xsi:nil="true"/>
    <Notes0 xmlns="64d0b66a-745c-439f-bf76-03889c346bed">Done, new template</Notes0>
    <Dateofdocument xmlns="64d0b66a-745c-439f-bf76-03889c346bed" xsi:nil="true"/>
    <People xmlns="64d0b66a-745c-439f-bf76-03889c346bed">Old name - Quick reference guide - manage referalls for service through the MAC provider portal</People>
    <ChrisTest25_x002f_01 xmlns="64d0b66a-745c-439f-bf76-03889c346be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2C96BF79B263478F32DAA0597FB74D" ma:contentTypeVersion="27" ma:contentTypeDescription="Create a new document." ma:contentTypeScope="" ma:versionID="17f3eecc96ac2fefe2e44d2956afd45d">
  <xsd:schema xmlns:xsd="http://www.w3.org/2001/XMLSchema" xmlns:xs="http://www.w3.org/2001/XMLSchema" xmlns:p="http://schemas.microsoft.com/office/2006/metadata/properties" xmlns:ns2="64d0b66a-745c-439f-bf76-03889c346bed" xmlns:ns3="719085c8-530d-4d40-b8b9-63d5f51fab06" targetNamespace="http://schemas.microsoft.com/office/2006/metadata/properties" ma:root="true" ma:fieldsID="ec8bd53d9d64a98837fb1d047c6540f0" ns2:_="" ns3:_="">
    <xsd:import namespace="64d0b66a-745c-439f-bf76-03889c346bed"/>
    <xsd:import namespace="719085c8-530d-4d40-b8b9-63d5f51fab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Notes" minOccurs="0"/>
                <xsd:element ref="ns2:BusinessContacts" minOccurs="0"/>
                <xsd:element ref="ns2:CR_x002f_PCRS" minOccurs="0"/>
                <xsd:element ref="ns2:lcf76f155ced4ddcb4097134ff3c332f" minOccurs="0"/>
                <xsd:element ref="ns3:TaxCatchAll" minOccurs="0"/>
                <xsd:element ref="ns2:CR" minOccurs="0"/>
                <xsd:element ref="ns2:DatesenttoBusiness" minOccurs="0"/>
                <xsd:element ref="ns2:Senttowhichperson" minOccurs="0"/>
                <xsd:element ref="ns2:Notes0" minOccurs="0"/>
                <xsd:element ref="ns2:ChrisTest25_x002f_01" minOccurs="0"/>
                <xsd:element ref="ns2:People" minOccurs="0"/>
                <xsd:element ref="ns2:Dateofdocu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0b66a-745c-439f-bf76-03889c346b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Notes" ma:index="21" nillable="true" ma:displayName="Due Back to us by Date" ma:description="Notes" ma:format="DateOnly" ma:internalName="Notes">
      <xsd:simpleType>
        <xsd:restriction base="dms:DateTime"/>
      </xsd:simpleType>
    </xsd:element>
    <xsd:element name="BusinessContacts" ma:index="22" nillable="true" ma:displayName="Contacts" ma:format="Dropdown" ma:internalName="BusinessContacts">
      <xsd:simpleType>
        <xsd:restriction base="dms:Note">
          <xsd:maxLength value="255"/>
        </xsd:restriction>
      </xsd:simpleType>
    </xsd:element>
    <xsd:element name="CR_x002f_PCRS" ma:index="23" nillable="true" ma:displayName="CR / PCRS" ma:format="Dropdown" ma:internalName="CR_x002f_PCRS">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CR" ma:index="27" nillable="true" ma:displayName="CR" ma:format="Dropdown" ma:internalName="CR">
      <xsd:simpleType>
        <xsd:restriction base="dms:Text">
          <xsd:maxLength value="255"/>
        </xsd:restriction>
      </xsd:simpleType>
    </xsd:element>
    <xsd:element name="DatesenttoBusiness" ma:index="28" nillable="true" ma:displayName="Date" ma:format="DateOnly" ma:internalName="DatesenttoBusiness">
      <xsd:simpleType>
        <xsd:restriction base="dms:DateTime"/>
      </xsd:simpleType>
    </xsd:element>
    <xsd:element name="Senttowhichperson" ma:index="29" nillable="true" ma:displayName="Sent to which person" ma:format="Dropdown" ma:list="UserInfo" ma:SharePointGroup="0" ma:internalName="Senttowhich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es0" ma:index="30" nillable="true" ma:displayName="Notes" ma:format="Dropdown" ma:internalName="Notes0">
      <xsd:simpleType>
        <xsd:restriction base="dms:Text">
          <xsd:maxLength value="255"/>
        </xsd:restriction>
      </xsd:simpleType>
    </xsd:element>
    <xsd:element name="ChrisTest25_x002f_01" ma:index="31" nillable="true" ma:displayName="Chris Test 25/01" ma:format="Dropdown" ma:internalName="ChrisTest25_x002f_01">
      <xsd:simpleType>
        <xsd:restriction base="dms:Note"/>
      </xsd:simpleType>
    </xsd:element>
    <xsd:element name="People" ma:index="32" nillable="true" ma:displayName="People" ma:format="Dropdown" ma:internalName="People">
      <xsd:simpleType>
        <xsd:restriction base="dms:Note">
          <xsd:maxLength value="255"/>
        </xsd:restriction>
      </xsd:simpleType>
    </xsd:element>
    <xsd:element name="Dateofdocument" ma:index="33" nillable="true" ma:displayName="Date of document" ma:format="Dropdown" ma:internalName="Dateofdocume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9085c8-530d-4d40-b8b9-63d5f51fab0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6423f992-9ca3-492e-a689-13e3658982d5}" ma:internalName="TaxCatchAll" ma:showField="CatchAllData" ma:web="719085c8-530d-4d40-b8b9-63d5f51fab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59B17-C618-433C-BC31-E798DAAB5DC6}">
  <ds:schemaRefs>
    <ds:schemaRef ds:uri="http://purl.org/dc/elements/1.1/"/>
    <ds:schemaRef ds:uri="http://schemas.microsoft.com/office/2006/metadata/properties"/>
    <ds:schemaRef ds:uri="http://purl.org/dc/terms/"/>
    <ds:schemaRef ds:uri="http://schemas.openxmlformats.org/package/2006/metadata/core-properties"/>
    <ds:schemaRef ds:uri="64d0b66a-745c-439f-bf76-03889c346bed"/>
    <ds:schemaRef ds:uri="http://schemas.microsoft.com/office/2006/documentManagement/types"/>
    <ds:schemaRef ds:uri="http://schemas.microsoft.com/office/infopath/2007/PartnerControls"/>
    <ds:schemaRef ds:uri="719085c8-530d-4d40-b8b9-63d5f51fab06"/>
    <ds:schemaRef ds:uri="http://www.w3.org/XML/1998/namespace"/>
    <ds:schemaRef ds:uri="http://purl.org/dc/dcmitype/"/>
  </ds:schemaRefs>
</ds:datastoreItem>
</file>

<file path=customXml/itemProps2.xml><?xml version="1.0" encoding="utf-8"?>
<ds:datastoreItem xmlns:ds="http://schemas.openxmlformats.org/officeDocument/2006/customXml" ds:itemID="{0CB099F0-3B06-4AF7-AEE3-82BE18F7C452}">
  <ds:schemaRefs>
    <ds:schemaRef ds:uri="http://schemas.microsoft.com/sharepoint/v3/contenttype/forms"/>
  </ds:schemaRefs>
</ds:datastoreItem>
</file>

<file path=customXml/itemProps3.xml><?xml version="1.0" encoding="utf-8"?>
<ds:datastoreItem xmlns:ds="http://schemas.openxmlformats.org/officeDocument/2006/customXml" ds:itemID="{49F033AF-BFE8-4F10-83B2-514DC6CD88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0b66a-745c-439f-bf76-03889c346bed"/>
    <ds:schemaRef ds:uri="719085c8-530d-4d40-b8b9-63d5f51fab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C0BE66-C45D-4758-A7C3-CBB073731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Pages>
  <Words>3692</Words>
  <Characters>19203</Characters>
  <Application>Microsoft Office Word</Application>
  <DocSecurity>0</DocSecurity>
  <Lines>417</Lines>
  <Paragraphs>248</Paragraphs>
  <ScaleCrop>false</ScaleCrop>
  <HeadingPairs>
    <vt:vector size="2" baseType="variant">
      <vt:variant>
        <vt:lpstr>Title</vt:lpstr>
      </vt:variant>
      <vt:variant>
        <vt:i4>1</vt:i4>
      </vt:variant>
    </vt:vector>
  </HeadingPairs>
  <TitlesOfParts>
    <vt:vector size="1" baseType="lpstr">
      <vt:lpstr>Service and Support Portal User Guide – Managing Referrals for Service</vt:lpstr>
    </vt:vector>
  </TitlesOfParts>
  <Company/>
  <LinksUpToDate>false</LinksUpToDate>
  <CharactersWithSpaces>22647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and Support Portal User Guide – Managing Referrals for Service</dc:title>
  <dc:subject>Aged Care;</dc:subject>
  <dc:creator>Australian Government Department of Health and Aged Care</dc:creator>
  <cp:keywords>Aged Care;My Aged Care;Service and Support Portal User Guide</cp:keywords>
  <dc:description>Current Version - GPMS Tile Release, web template upgrade, March 2023
Previous version - Release 25 - 03 October 2022</dc:description>
  <cp:lastModifiedBy>Department of Health and Aged Care</cp:lastModifiedBy>
  <cp:revision>5</cp:revision>
  <cp:lastPrinted>2018-10-09T02:22:00Z</cp:lastPrinted>
  <dcterms:created xsi:type="dcterms:W3CDTF">2023-04-11T05:33:00Z</dcterms:created>
  <dcterms:modified xsi:type="dcterms:W3CDTF">2023-04-11T05:37:00Z</dcterms:modified>
</cp:coreProperties>
</file>