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D032" w14:textId="6F5EC66F" w:rsidR="00BA2732" w:rsidRPr="000C1E1B" w:rsidRDefault="00DE1E96" w:rsidP="00F81DEF">
      <w:pPr>
        <w:pStyle w:val="Heading1"/>
        <w:spacing w:before="0"/>
        <w:rPr>
          <w:b/>
          <w:sz w:val="36"/>
        </w:rPr>
      </w:pPr>
      <w:r w:rsidRPr="000C1E1B">
        <w:rPr>
          <w:b/>
          <w:sz w:val="36"/>
        </w:rPr>
        <w:t>National Aged Care Advisory Council</w:t>
      </w:r>
    </w:p>
    <w:p w14:paraId="2A5C1749" w14:textId="21EF7987" w:rsidR="008376E2" w:rsidRPr="008376E2" w:rsidRDefault="008376E2" w:rsidP="00DE6AD6">
      <w:pPr>
        <w:sectPr w:rsidR="008376E2" w:rsidRPr="008376E2" w:rsidSect="005374D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426" w:right="1418" w:bottom="1418" w:left="1418" w:header="284" w:footer="510" w:gutter="0"/>
          <w:cols w:space="708"/>
          <w:titlePg/>
          <w:docGrid w:linePitch="360"/>
        </w:sectPr>
      </w:pPr>
    </w:p>
    <w:p w14:paraId="29F60E95" w14:textId="413A6B0F" w:rsidR="0054768D" w:rsidRPr="000C1E1B" w:rsidRDefault="0098122D" w:rsidP="00944EC1">
      <w:pPr>
        <w:pStyle w:val="Heading2"/>
        <w:rPr>
          <w:b/>
          <w:sz w:val="32"/>
          <w:szCs w:val="32"/>
        </w:rPr>
      </w:pPr>
      <w:r w:rsidRPr="000C1E1B">
        <w:rPr>
          <w:b/>
          <w:sz w:val="32"/>
          <w:szCs w:val="32"/>
        </w:rPr>
        <w:t>Communique</w:t>
      </w:r>
      <w:r w:rsidR="00DE1E96" w:rsidRPr="000C1E1B">
        <w:rPr>
          <w:b/>
          <w:sz w:val="32"/>
          <w:szCs w:val="32"/>
        </w:rPr>
        <w:t xml:space="preserve"> </w:t>
      </w:r>
      <w:r w:rsidRPr="000C1E1B">
        <w:rPr>
          <w:b/>
          <w:sz w:val="32"/>
          <w:szCs w:val="32"/>
        </w:rPr>
        <w:t xml:space="preserve">– </w:t>
      </w:r>
      <w:r w:rsidR="007127F6">
        <w:rPr>
          <w:b/>
          <w:sz w:val="32"/>
          <w:szCs w:val="32"/>
        </w:rPr>
        <w:t>20</w:t>
      </w:r>
      <w:r w:rsidR="0A24F8DE" w:rsidRPr="000C1E1B">
        <w:rPr>
          <w:b/>
          <w:sz w:val="32"/>
          <w:szCs w:val="32"/>
        </w:rPr>
        <w:t xml:space="preserve"> </w:t>
      </w:r>
      <w:r w:rsidR="007127F6">
        <w:rPr>
          <w:b/>
          <w:sz w:val="32"/>
          <w:szCs w:val="32"/>
        </w:rPr>
        <w:t>February</w:t>
      </w:r>
      <w:r w:rsidR="0A24F8DE" w:rsidRPr="000C1E1B">
        <w:rPr>
          <w:b/>
          <w:sz w:val="32"/>
          <w:szCs w:val="32"/>
        </w:rPr>
        <w:t xml:space="preserve"> </w:t>
      </w:r>
      <w:r w:rsidR="00FD01D3" w:rsidRPr="000C1E1B">
        <w:rPr>
          <w:b/>
          <w:sz w:val="32"/>
          <w:szCs w:val="32"/>
        </w:rPr>
        <w:t>202</w:t>
      </w:r>
      <w:r w:rsidR="007127F6">
        <w:rPr>
          <w:b/>
          <w:sz w:val="32"/>
          <w:szCs w:val="32"/>
        </w:rPr>
        <w:t>3</w:t>
      </w:r>
    </w:p>
    <w:p w14:paraId="27E3C88C" w14:textId="5CF48D01" w:rsidR="00794450" w:rsidRPr="003065EA" w:rsidRDefault="008E6BE8" w:rsidP="647981B5">
      <w:pPr>
        <w:spacing w:before="240" w:after="24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The </w:t>
      </w:r>
      <w:r w:rsidR="00E16464" w:rsidRPr="003065EA">
        <w:rPr>
          <w:rFonts w:cs="Arial"/>
          <w:szCs w:val="22"/>
        </w:rPr>
        <w:t>National Aged Care Advisory Council</w:t>
      </w:r>
      <w:r>
        <w:rPr>
          <w:rFonts w:cs="Arial"/>
          <w:szCs w:val="22"/>
        </w:rPr>
        <w:t xml:space="preserve">’s priority focus was </w:t>
      </w:r>
      <w:r w:rsidR="00355753">
        <w:rPr>
          <w:rFonts w:cs="Arial"/>
          <w:szCs w:val="22"/>
        </w:rPr>
        <w:t xml:space="preserve">sustainability of the </w:t>
      </w:r>
      <w:r w:rsidR="00D15144">
        <w:rPr>
          <w:rFonts w:cs="Arial"/>
          <w:szCs w:val="22"/>
        </w:rPr>
        <w:t xml:space="preserve">aged care </w:t>
      </w:r>
      <w:r w:rsidR="00355753">
        <w:rPr>
          <w:rFonts w:cs="Arial"/>
          <w:szCs w:val="22"/>
        </w:rPr>
        <w:t>sector</w:t>
      </w:r>
      <w:r w:rsidR="00826152">
        <w:rPr>
          <w:rFonts w:cs="Arial"/>
          <w:szCs w:val="22"/>
        </w:rPr>
        <w:t xml:space="preserve">, </w:t>
      </w:r>
      <w:r w:rsidR="005671BD">
        <w:rPr>
          <w:rFonts w:cs="Arial"/>
          <w:szCs w:val="22"/>
        </w:rPr>
        <w:t xml:space="preserve">including smooth </w:t>
      </w:r>
      <w:r w:rsidR="00D15144">
        <w:rPr>
          <w:rFonts w:cs="Arial"/>
          <w:szCs w:val="22"/>
        </w:rPr>
        <w:t xml:space="preserve">implementation </w:t>
      </w:r>
      <w:r w:rsidR="00355753">
        <w:rPr>
          <w:rFonts w:cs="Arial"/>
          <w:szCs w:val="22"/>
        </w:rPr>
        <w:t xml:space="preserve">of the Fair Work Commission </w:t>
      </w:r>
      <w:r w:rsidR="00A15C79">
        <w:rPr>
          <w:rFonts w:cs="Arial"/>
          <w:szCs w:val="22"/>
        </w:rPr>
        <w:t>Aged Care Work Value case</w:t>
      </w:r>
      <w:r w:rsidR="00D15144">
        <w:rPr>
          <w:rFonts w:cs="Arial"/>
          <w:szCs w:val="22"/>
        </w:rPr>
        <w:t xml:space="preserve">, </w:t>
      </w:r>
      <w:r w:rsidR="00826152">
        <w:rPr>
          <w:rFonts w:cs="Arial"/>
          <w:szCs w:val="22"/>
        </w:rPr>
        <w:t xml:space="preserve">and </w:t>
      </w:r>
      <w:r w:rsidR="005671BD">
        <w:rPr>
          <w:rFonts w:cs="Arial"/>
          <w:szCs w:val="22"/>
        </w:rPr>
        <w:t xml:space="preserve">ways to improve </w:t>
      </w:r>
      <w:r w:rsidR="00024576">
        <w:rPr>
          <w:rFonts w:cs="Arial"/>
          <w:szCs w:val="22"/>
        </w:rPr>
        <w:t>ongoing</w:t>
      </w:r>
      <w:r w:rsidR="00826152">
        <w:rPr>
          <w:rFonts w:cs="Arial"/>
          <w:szCs w:val="22"/>
        </w:rPr>
        <w:t xml:space="preserve"> communication to the sector</w:t>
      </w:r>
      <w:r w:rsidR="00681F9F">
        <w:rPr>
          <w:rFonts w:cs="Arial"/>
          <w:szCs w:val="22"/>
        </w:rPr>
        <w:t xml:space="preserve"> and consumers.</w:t>
      </w:r>
    </w:p>
    <w:p w14:paraId="35C65EEF" w14:textId="3EB19A16" w:rsidR="00736CA0" w:rsidRPr="006E1BA9" w:rsidRDefault="00736CA0" w:rsidP="00FE594F">
      <w:pPr>
        <w:spacing w:before="240" w:after="240" w:line="240" w:lineRule="auto"/>
        <w:rPr>
          <w:rFonts w:cs="Arial"/>
          <w:szCs w:val="22"/>
        </w:rPr>
      </w:pPr>
      <w:r w:rsidRPr="006E1BA9">
        <w:rPr>
          <w:rFonts w:cs="Arial"/>
          <w:b/>
          <w:bCs/>
          <w:szCs w:val="22"/>
        </w:rPr>
        <w:t>Sector sustainability</w:t>
      </w:r>
      <w:r>
        <w:rPr>
          <w:rFonts w:cs="Arial"/>
          <w:szCs w:val="22"/>
        </w:rPr>
        <w:t xml:space="preserve"> - </w:t>
      </w:r>
      <w:r w:rsidR="00FE594F" w:rsidRPr="006E1BA9">
        <w:rPr>
          <w:rFonts w:cs="Arial"/>
          <w:szCs w:val="22"/>
        </w:rPr>
        <w:t>Council considered advice from the Department of Health and Aged Care that a series of funding uplifts will enter the system in coming months that are anticipated to have a positive effect on sector sustainability. Council noted that funding increased from 1 October 2022 and will increase further from October 202</w:t>
      </w:r>
      <w:r w:rsidR="00781F54">
        <w:rPr>
          <w:rFonts w:cs="Arial"/>
          <w:szCs w:val="22"/>
        </w:rPr>
        <w:t>4</w:t>
      </w:r>
      <w:r w:rsidR="00FE594F" w:rsidRPr="006E1BA9">
        <w:rPr>
          <w:rFonts w:cs="Arial"/>
          <w:szCs w:val="22"/>
        </w:rPr>
        <w:t xml:space="preserve">. In addition, that the first round of IHACPA indexation will commence from 1 July 2023. </w:t>
      </w:r>
      <w:r w:rsidR="005465E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Council </w:t>
      </w:r>
      <w:r w:rsidR="00615416">
        <w:rPr>
          <w:rFonts w:cs="Arial"/>
          <w:szCs w:val="22"/>
        </w:rPr>
        <w:t xml:space="preserve">encouraged the department to complete modelling of these cumulative funding uplifts and provide this to the sector to </w:t>
      </w:r>
      <w:r w:rsidR="00C42354">
        <w:rPr>
          <w:rFonts w:cs="Arial"/>
          <w:szCs w:val="22"/>
        </w:rPr>
        <w:t>enhance sector confidence and support planning.</w:t>
      </w:r>
    </w:p>
    <w:p w14:paraId="67141091" w14:textId="77777777" w:rsidR="00C42354" w:rsidRDefault="00C42354" w:rsidP="00C42354">
      <w:pPr>
        <w:spacing w:before="240" w:after="240" w:line="240" w:lineRule="auto"/>
        <w:rPr>
          <w:rFonts w:cs="Arial"/>
          <w:b/>
          <w:bCs/>
          <w:szCs w:val="22"/>
        </w:rPr>
      </w:pPr>
      <w:r w:rsidRPr="00F01748">
        <w:rPr>
          <w:rFonts w:cs="Arial"/>
          <w:szCs w:val="22"/>
        </w:rPr>
        <w:t xml:space="preserve">Council members suggested a series of additional measures that government could take to further reduce financial pressure on the system, including improved analysis to support sector financial planning; better understanding and managing the cumulative impact of reform; and </w:t>
      </w:r>
      <w:r>
        <w:rPr>
          <w:rFonts w:cs="Arial"/>
          <w:szCs w:val="22"/>
        </w:rPr>
        <w:t>workforce expansion.</w:t>
      </w:r>
    </w:p>
    <w:p w14:paraId="56F1239E" w14:textId="5D2A585A" w:rsidR="00FE594F" w:rsidRPr="006E1BA9" w:rsidRDefault="00C42354" w:rsidP="00FE594F">
      <w:pPr>
        <w:spacing w:before="240" w:after="240" w:line="240" w:lineRule="auto"/>
        <w:rPr>
          <w:rFonts w:cs="Arial"/>
          <w:szCs w:val="22"/>
        </w:rPr>
      </w:pPr>
      <w:r>
        <w:rPr>
          <w:rFonts w:cs="Arial"/>
          <w:b/>
          <w:bCs/>
          <w:szCs w:val="22"/>
        </w:rPr>
        <w:t>Implementation of the Fair Work Commission wages outcome</w:t>
      </w:r>
      <w:r w:rsidRPr="003065EA">
        <w:rPr>
          <w:rFonts w:cs="Arial"/>
          <w:szCs w:val="22"/>
        </w:rPr>
        <w:t xml:space="preserve"> </w:t>
      </w:r>
      <w:r w:rsidR="005465E1">
        <w:rPr>
          <w:rFonts w:cs="Arial"/>
          <w:szCs w:val="22"/>
        </w:rPr>
        <w:t>–</w:t>
      </w:r>
      <w:r>
        <w:rPr>
          <w:rFonts w:cs="Arial"/>
          <w:szCs w:val="22"/>
        </w:rPr>
        <w:t xml:space="preserve"> </w:t>
      </w:r>
      <w:r w:rsidR="005465E1">
        <w:rPr>
          <w:rFonts w:cs="Arial"/>
          <w:szCs w:val="22"/>
        </w:rPr>
        <w:t xml:space="preserve">Council </w:t>
      </w:r>
      <w:r w:rsidR="00FE594F" w:rsidRPr="006E1BA9">
        <w:rPr>
          <w:rFonts w:cs="Arial"/>
          <w:szCs w:val="22"/>
        </w:rPr>
        <w:t xml:space="preserve">welcomed clarity that government will meet the costs of the Fair Work Commission wages decision, including on-costs. </w:t>
      </w:r>
      <w:r w:rsidR="00FE594F" w:rsidRPr="006E1BA9">
        <w:rPr>
          <w:rFonts w:cs="Arial"/>
          <w:i/>
          <w:iCs/>
          <w:szCs w:val="22"/>
        </w:rPr>
        <w:t>(</w:t>
      </w:r>
      <w:r w:rsidR="00855D6B" w:rsidRPr="006E1BA9">
        <w:rPr>
          <w:rFonts w:cs="Arial"/>
          <w:i/>
          <w:iCs/>
          <w:szCs w:val="22"/>
        </w:rPr>
        <w:t xml:space="preserve">Note: </w:t>
      </w:r>
      <w:r w:rsidR="00FE594F" w:rsidRPr="006E1BA9">
        <w:rPr>
          <w:rFonts w:cs="Arial"/>
          <w:i/>
          <w:iCs/>
          <w:szCs w:val="22"/>
        </w:rPr>
        <w:t xml:space="preserve">Council met </w:t>
      </w:r>
      <w:r w:rsidR="00855D6B">
        <w:rPr>
          <w:rFonts w:cs="Arial"/>
          <w:i/>
          <w:iCs/>
          <w:szCs w:val="22"/>
        </w:rPr>
        <w:t xml:space="preserve">prior to </w:t>
      </w:r>
      <w:r w:rsidR="005465E1">
        <w:rPr>
          <w:rFonts w:cs="Arial"/>
          <w:i/>
          <w:iCs/>
          <w:szCs w:val="22"/>
        </w:rPr>
        <w:t xml:space="preserve">release of </w:t>
      </w:r>
      <w:r w:rsidR="00FE594F" w:rsidRPr="006E1BA9">
        <w:rPr>
          <w:rFonts w:cs="Arial"/>
          <w:i/>
          <w:iCs/>
          <w:szCs w:val="22"/>
        </w:rPr>
        <w:t xml:space="preserve">the </w:t>
      </w:r>
      <w:r w:rsidR="005465E1">
        <w:rPr>
          <w:rFonts w:cs="Arial"/>
          <w:i/>
          <w:iCs/>
          <w:szCs w:val="22"/>
        </w:rPr>
        <w:t xml:space="preserve">final </w:t>
      </w:r>
      <w:r w:rsidR="00FE594F" w:rsidRPr="006E1BA9">
        <w:rPr>
          <w:rFonts w:cs="Arial"/>
          <w:i/>
          <w:iCs/>
          <w:szCs w:val="22"/>
        </w:rPr>
        <w:t>Fair Work Commission</w:t>
      </w:r>
      <w:r w:rsidR="005465E1">
        <w:rPr>
          <w:rFonts w:cs="Arial"/>
          <w:i/>
          <w:iCs/>
          <w:szCs w:val="22"/>
        </w:rPr>
        <w:t xml:space="preserve"> decision</w:t>
      </w:r>
      <w:r w:rsidR="00FE594F" w:rsidRPr="006E1BA9">
        <w:rPr>
          <w:rFonts w:cs="Arial"/>
          <w:i/>
          <w:iCs/>
          <w:szCs w:val="22"/>
        </w:rPr>
        <w:t xml:space="preserve">.) </w:t>
      </w:r>
      <w:r w:rsidR="00FE594F" w:rsidRPr="006E1BA9">
        <w:rPr>
          <w:rFonts w:cs="Arial"/>
          <w:szCs w:val="22"/>
        </w:rPr>
        <w:t xml:space="preserve"> </w:t>
      </w:r>
      <w:r w:rsidR="005465E1">
        <w:rPr>
          <w:rFonts w:cs="Arial"/>
          <w:szCs w:val="22"/>
        </w:rPr>
        <w:t xml:space="preserve">Council </w:t>
      </w:r>
      <w:r w:rsidR="00FE594F" w:rsidRPr="006E1BA9">
        <w:rPr>
          <w:rFonts w:cs="Arial"/>
          <w:szCs w:val="22"/>
        </w:rPr>
        <w:t xml:space="preserve">is concerned that community expectations </w:t>
      </w:r>
      <w:r w:rsidR="00B460F9">
        <w:rPr>
          <w:rFonts w:cs="Arial"/>
          <w:szCs w:val="22"/>
        </w:rPr>
        <w:t xml:space="preserve">of </w:t>
      </w:r>
      <w:r w:rsidR="00AF0E92" w:rsidRPr="00AF0E92">
        <w:rPr>
          <w:rFonts w:cs="Arial"/>
          <w:szCs w:val="22"/>
        </w:rPr>
        <w:t xml:space="preserve">wages increases for those on </w:t>
      </w:r>
      <w:r w:rsidR="00F35BBC">
        <w:rPr>
          <w:rFonts w:cs="Arial"/>
          <w:szCs w:val="22"/>
        </w:rPr>
        <w:t>e</w:t>
      </w:r>
      <w:r w:rsidR="00AF0E92" w:rsidRPr="00AF0E92">
        <w:rPr>
          <w:rFonts w:cs="Arial"/>
          <w:szCs w:val="22"/>
        </w:rPr>
        <w:t xml:space="preserve">nterprise </w:t>
      </w:r>
      <w:r w:rsidR="00F35BBC">
        <w:rPr>
          <w:rFonts w:cs="Arial"/>
          <w:szCs w:val="22"/>
        </w:rPr>
        <w:t xml:space="preserve">agreements </w:t>
      </w:r>
      <w:r w:rsidR="00AF0E92" w:rsidRPr="00AF0E92">
        <w:rPr>
          <w:rFonts w:cs="Arial"/>
          <w:szCs w:val="22"/>
        </w:rPr>
        <w:t>may be unrealistic</w:t>
      </w:r>
      <w:r w:rsidR="00FE594F" w:rsidRPr="006E1BA9">
        <w:rPr>
          <w:rFonts w:cs="Arial"/>
          <w:szCs w:val="22"/>
        </w:rPr>
        <w:t xml:space="preserve">. Council </w:t>
      </w:r>
      <w:r w:rsidR="009E6242">
        <w:rPr>
          <w:rFonts w:cs="Arial"/>
          <w:szCs w:val="22"/>
        </w:rPr>
        <w:t xml:space="preserve">encouraged </w:t>
      </w:r>
      <w:r w:rsidR="00FE594F" w:rsidRPr="006E1BA9">
        <w:rPr>
          <w:rFonts w:cs="Arial"/>
          <w:szCs w:val="22"/>
        </w:rPr>
        <w:t xml:space="preserve">government to share further information about </w:t>
      </w:r>
      <w:r w:rsidR="009E6242">
        <w:rPr>
          <w:rFonts w:cs="Arial"/>
          <w:szCs w:val="22"/>
        </w:rPr>
        <w:t xml:space="preserve">how </w:t>
      </w:r>
      <w:r w:rsidR="00FE594F" w:rsidRPr="006E1BA9">
        <w:rPr>
          <w:rFonts w:cs="Arial"/>
          <w:szCs w:val="22"/>
        </w:rPr>
        <w:t xml:space="preserve">funding </w:t>
      </w:r>
      <w:r w:rsidR="009E6242">
        <w:rPr>
          <w:rFonts w:cs="Arial"/>
          <w:szCs w:val="22"/>
        </w:rPr>
        <w:t xml:space="preserve">for </w:t>
      </w:r>
      <w:r w:rsidR="00FE594F" w:rsidRPr="006E1BA9">
        <w:rPr>
          <w:rFonts w:cs="Arial"/>
          <w:szCs w:val="22"/>
        </w:rPr>
        <w:t xml:space="preserve">the wages increase will be </w:t>
      </w:r>
      <w:r w:rsidR="009E6242">
        <w:rPr>
          <w:rFonts w:cs="Arial"/>
          <w:szCs w:val="22"/>
        </w:rPr>
        <w:t xml:space="preserve">provided </w:t>
      </w:r>
      <w:r w:rsidR="00FE594F" w:rsidRPr="006E1BA9">
        <w:rPr>
          <w:rFonts w:cs="Arial"/>
          <w:szCs w:val="22"/>
        </w:rPr>
        <w:t>as soon as possible, to support planning.</w:t>
      </w:r>
    </w:p>
    <w:p w14:paraId="7DEEA01C" w14:textId="2399F4A6" w:rsidR="00CE5F18" w:rsidRPr="00CE5F18" w:rsidRDefault="00A15C79" w:rsidP="00CE5F18">
      <w:pPr>
        <w:spacing w:before="240" w:after="240" w:line="240" w:lineRule="auto"/>
        <w:rPr>
          <w:rFonts w:cs="Arial"/>
          <w:szCs w:val="22"/>
        </w:rPr>
      </w:pPr>
      <w:bookmarkStart w:id="0" w:name="_Hlk128582504"/>
      <w:r w:rsidRPr="00840C56">
        <w:rPr>
          <w:rFonts w:cs="Arial"/>
          <w:b/>
          <w:bCs/>
          <w:szCs w:val="22"/>
        </w:rPr>
        <w:t>Communication</w:t>
      </w:r>
      <w:r>
        <w:rPr>
          <w:rFonts w:cs="Arial"/>
          <w:szCs w:val="22"/>
        </w:rPr>
        <w:t xml:space="preserve"> </w:t>
      </w:r>
      <w:r w:rsidR="00AE55CD">
        <w:rPr>
          <w:rFonts w:cs="Arial"/>
          <w:szCs w:val="22"/>
        </w:rPr>
        <w:t>–</w:t>
      </w:r>
      <w:r>
        <w:rPr>
          <w:rFonts w:cs="Arial"/>
          <w:szCs w:val="22"/>
        </w:rPr>
        <w:t xml:space="preserve"> </w:t>
      </w:r>
      <w:r w:rsidR="00F40BB8" w:rsidRPr="00F40BB8">
        <w:rPr>
          <w:rFonts w:cs="Arial"/>
          <w:szCs w:val="22"/>
        </w:rPr>
        <w:t xml:space="preserve">Council acknowledged </w:t>
      </w:r>
      <w:r w:rsidR="00DA7FCA">
        <w:rPr>
          <w:rFonts w:cs="Arial"/>
          <w:szCs w:val="22"/>
        </w:rPr>
        <w:t>government</w:t>
      </w:r>
      <w:r w:rsidR="00F40BB8" w:rsidRPr="00F40BB8">
        <w:rPr>
          <w:rFonts w:cs="Arial"/>
          <w:szCs w:val="22"/>
        </w:rPr>
        <w:t xml:space="preserve"> efforts to communicate positive outcomes </w:t>
      </w:r>
      <w:r w:rsidR="00950832">
        <w:rPr>
          <w:rFonts w:cs="Arial"/>
          <w:szCs w:val="22"/>
        </w:rPr>
        <w:t xml:space="preserve">in aged care </w:t>
      </w:r>
      <w:r w:rsidR="00F40BB8" w:rsidRPr="00F40BB8">
        <w:rPr>
          <w:rFonts w:cs="Arial"/>
          <w:szCs w:val="22"/>
        </w:rPr>
        <w:t>reform</w:t>
      </w:r>
      <w:r w:rsidR="00950832">
        <w:rPr>
          <w:rFonts w:cs="Arial"/>
          <w:szCs w:val="22"/>
        </w:rPr>
        <w:t xml:space="preserve"> to the community</w:t>
      </w:r>
      <w:r w:rsidR="00F40BB8" w:rsidRPr="00F40BB8">
        <w:rPr>
          <w:rFonts w:cs="Arial"/>
          <w:szCs w:val="22"/>
        </w:rPr>
        <w:t xml:space="preserve">. </w:t>
      </w:r>
      <w:r w:rsidR="00950832">
        <w:rPr>
          <w:rFonts w:cs="Arial"/>
          <w:szCs w:val="22"/>
        </w:rPr>
        <w:t xml:space="preserve"> Council </w:t>
      </w:r>
      <w:r w:rsidR="005465E1">
        <w:rPr>
          <w:rFonts w:cs="Arial"/>
          <w:szCs w:val="22"/>
        </w:rPr>
        <w:t>considers</w:t>
      </w:r>
      <w:r w:rsidR="00F36ADD">
        <w:rPr>
          <w:rFonts w:cs="Arial"/>
          <w:szCs w:val="22"/>
        </w:rPr>
        <w:t xml:space="preserve"> </w:t>
      </w:r>
      <w:r w:rsidR="00950832">
        <w:rPr>
          <w:rFonts w:cs="Arial"/>
          <w:szCs w:val="22"/>
        </w:rPr>
        <w:t xml:space="preserve">this </w:t>
      </w:r>
      <w:r w:rsidR="005465E1">
        <w:rPr>
          <w:rFonts w:cs="Arial"/>
          <w:szCs w:val="22"/>
        </w:rPr>
        <w:t xml:space="preserve">could </w:t>
      </w:r>
      <w:r w:rsidR="00950832">
        <w:rPr>
          <w:rFonts w:cs="Arial"/>
          <w:szCs w:val="22"/>
        </w:rPr>
        <w:t xml:space="preserve">be </w:t>
      </w:r>
      <w:r w:rsidR="00F40BB8" w:rsidRPr="00F40BB8">
        <w:rPr>
          <w:rFonts w:cs="Arial"/>
          <w:szCs w:val="22"/>
        </w:rPr>
        <w:t xml:space="preserve">complemented by </w:t>
      </w:r>
      <w:r w:rsidR="00671998">
        <w:rPr>
          <w:rFonts w:cs="Arial"/>
          <w:szCs w:val="22"/>
        </w:rPr>
        <w:t xml:space="preserve">the provision of more information </w:t>
      </w:r>
      <w:r w:rsidR="00F36ADD">
        <w:rPr>
          <w:rFonts w:cs="Arial"/>
          <w:szCs w:val="22"/>
        </w:rPr>
        <w:t>about anticipated phas</w:t>
      </w:r>
      <w:r w:rsidR="00FF5DFD">
        <w:rPr>
          <w:rFonts w:cs="Arial"/>
          <w:szCs w:val="22"/>
        </w:rPr>
        <w:t xml:space="preserve">ing </w:t>
      </w:r>
      <w:r w:rsidR="00F36ADD">
        <w:rPr>
          <w:rFonts w:cs="Arial"/>
          <w:szCs w:val="22"/>
        </w:rPr>
        <w:t xml:space="preserve">of reform and timelines to help the sector’s </w:t>
      </w:r>
      <w:r w:rsidR="00F40BB8" w:rsidRPr="00F40BB8">
        <w:rPr>
          <w:rFonts w:cs="Arial"/>
          <w:szCs w:val="22"/>
        </w:rPr>
        <w:t>longer term planning.</w:t>
      </w:r>
    </w:p>
    <w:bookmarkEnd w:id="0"/>
    <w:p w14:paraId="79B14E58" w14:textId="382AF91F" w:rsidR="00512CB0" w:rsidRPr="003065EA" w:rsidRDefault="00512CB0" w:rsidP="35156578">
      <w:pPr>
        <w:spacing w:before="240" w:after="240" w:line="240" w:lineRule="auto"/>
        <w:rPr>
          <w:rFonts w:cs="Arial"/>
          <w:b/>
          <w:bCs/>
          <w:lang w:eastAsia="en-AU"/>
        </w:rPr>
      </w:pPr>
      <w:r w:rsidRPr="35156578">
        <w:rPr>
          <w:rFonts w:cs="Arial"/>
          <w:b/>
          <w:bCs/>
          <w:lang w:eastAsia="en-AU"/>
        </w:rPr>
        <w:t>Star Ratings</w:t>
      </w:r>
      <w:r w:rsidR="00B535EA" w:rsidRPr="35156578">
        <w:rPr>
          <w:rFonts w:cs="Arial"/>
        </w:rPr>
        <w:t xml:space="preserve"> –</w:t>
      </w:r>
      <w:r w:rsidR="006533FF" w:rsidRPr="35156578">
        <w:rPr>
          <w:rFonts w:cs="Arial"/>
        </w:rPr>
        <w:t xml:space="preserve"> </w:t>
      </w:r>
      <w:r w:rsidR="00813BB5" w:rsidRPr="35156578">
        <w:rPr>
          <w:rFonts w:cs="Arial"/>
        </w:rPr>
        <w:t xml:space="preserve">Council </w:t>
      </w:r>
      <w:r w:rsidR="00860405" w:rsidRPr="35156578">
        <w:rPr>
          <w:rFonts w:cs="Arial"/>
        </w:rPr>
        <w:t>congratulated the government on the successful roll out of the Star Ratings system</w:t>
      </w:r>
      <w:r w:rsidR="00D8596D" w:rsidRPr="35156578">
        <w:rPr>
          <w:rFonts w:cs="Arial"/>
        </w:rPr>
        <w:t xml:space="preserve">. </w:t>
      </w:r>
      <w:r w:rsidR="00F36ADD" w:rsidRPr="35156578">
        <w:rPr>
          <w:rFonts w:cs="Arial"/>
        </w:rPr>
        <w:t xml:space="preserve">Council welcomed the </w:t>
      </w:r>
      <w:r w:rsidR="00D8596D" w:rsidRPr="35156578">
        <w:rPr>
          <w:rFonts w:cs="Arial"/>
        </w:rPr>
        <w:t>department</w:t>
      </w:r>
      <w:r w:rsidR="00F36ADD" w:rsidRPr="35156578">
        <w:rPr>
          <w:rFonts w:cs="Arial"/>
        </w:rPr>
        <w:t xml:space="preserve">’s proposal to </w:t>
      </w:r>
      <w:r w:rsidR="0042461B" w:rsidRPr="35156578">
        <w:rPr>
          <w:rFonts w:cs="Arial"/>
        </w:rPr>
        <w:t>release</w:t>
      </w:r>
      <w:r w:rsidR="001D1031" w:rsidRPr="35156578">
        <w:rPr>
          <w:rFonts w:cs="Arial"/>
        </w:rPr>
        <w:t xml:space="preserve"> </w:t>
      </w:r>
      <w:r w:rsidR="00AF3573" w:rsidRPr="35156578">
        <w:rPr>
          <w:rFonts w:cs="Arial"/>
        </w:rPr>
        <w:t xml:space="preserve">quarterly national data to </w:t>
      </w:r>
      <w:r w:rsidR="00F36ADD" w:rsidRPr="35156578">
        <w:rPr>
          <w:rFonts w:cs="Arial"/>
        </w:rPr>
        <w:t xml:space="preserve">assist </w:t>
      </w:r>
      <w:r w:rsidR="00AF3573" w:rsidRPr="35156578">
        <w:rPr>
          <w:rFonts w:cs="Arial"/>
        </w:rPr>
        <w:t>the secto</w:t>
      </w:r>
      <w:r w:rsidR="00874CEF" w:rsidRPr="35156578">
        <w:rPr>
          <w:rFonts w:cs="Arial"/>
        </w:rPr>
        <w:t>r</w:t>
      </w:r>
      <w:r w:rsidR="00F36ADD" w:rsidRPr="35156578">
        <w:rPr>
          <w:rFonts w:cs="Arial"/>
        </w:rPr>
        <w:t xml:space="preserve"> to </w:t>
      </w:r>
      <w:r w:rsidR="0044178F" w:rsidRPr="35156578">
        <w:rPr>
          <w:rFonts w:cs="Arial"/>
        </w:rPr>
        <w:t>self-audit and</w:t>
      </w:r>
      <w:r w:rsidR="00AF3573" w:rsidRPr="35156578">
        <w:rPr>
          <w:rFonts w:cs="Arial"/>
        </w:rPr>
        <w:t xml:space="preserve"> benchmark, </w:t>
      </w:r>
      <w:r w:rsidR="00FD3680" w:rsidRPr="35156578">
        <w:rPr>
          <w:rFonts w:cs="Arial"/>
        </w:rPr>
        <w:t xml:space="preserve">and to </w:t>
      </w:r>
      <w:r w:rsidR="00AF3573" w:rsidRPr="35156578">
        <w:rPr>
          <w:rFonts w:cs="Arial"/>
        </w:rPr>
        <w:t>promot</w:t>
      </w:r>
      <w:r w:rsidR="00FD3680" w:rsidRPr="35156578">
        <w:rPr>
          <w:rFonts w:cs="Arial"/>
        </w:rPr>
        <w:t>e</w:t>
      </w:r>
      <w:r w:rsidR="00AF3573" w:rsidRPr="35156578">
        <w:rPr>
          <w:rFonts w:cs="Arial"/>
        </w:rPr>
        <w:t xml:space="preserve"> </w:t>
      </w:r>
      <w:r w:rsidR="005738E0" w:rsidRPr="35156578">
        <w:rPr>
          <w:rFonts w:cs="Arial"/>
        </w:rPr>
        <w:t xml:space="preserve">the </w:t>
      </w:r>
      <w:r w:rsidR="00AF3573" w:rsidRPr="35156578">
        <w:rPr>
          <w:rFonts w:cs="Arial"/>
        </w:rPr>
        <w:t>adoption of best practice</w:t>
      </w:r>
      <w:r w:rsidR="005738E0" w:rsidRPr="35156578">
        <w:rPr>
          <w:rFonts w:cs="Arial"/>
        </w:rPr>
        <w:t xml:space="preserve"> approaches to aged care support.  </w:t>
      </w:r>
      <w:r w:rsidR="0044178F" w:rsidRPr="35156578">
        <w:rPr>
          <w:rFonts w:cs="Arial"/>
        </w:rPr>
        <w:t xml:space="preserve">Council </w:t>
      </w:r>
      <w:r w:rsidR="00A32D46" w:rsidRPr="35156578">
        <w:rPr>
          <w:rFonts w:cs="Arial"/>
        </w:rPr>
        <w:t xml:space="preserve">has agreed to </w:t>
      </w:r>
      <w:r w:rsidR="005738E0" w:rsidRPr="35156578">
        <w:rPr>
          <w:rFonts w:cs="Arial"/>
        </w:rPr>
        <w:t xml:space="preserve">work with the department </w:t>
      </w:r>
      <w:r w:rsidR="00A32D46" w:rsidRPr="35156578">
        <w:rPr>
          <w:rFonts w:cs="Arial"/>
        </w:rPr>
        <w:t xml:space="preserve">to </w:t>
      </w:r>
      <w:r w:rsidR="0E8CE800" w:rsidRPr="35156578">
        <w:rPr>
          <w:rFonts w:cs="Arial"/>
        </w:rPr>
        <w:t>include</w:t>
      </w:r>
      <w:r w:rsidR="00BF7002" w:rsidRPr="35156578">
        <w:rPr>
          <w:rFonts w:cs="Arial"/>
        </w:rPr>
        <w:t xml:space="preserve"> the a</w:t>
      </w:r>
      <w:r w:rsidR="0044178F" w:rsidRPr="35156578">
        <w:rPr>
          <w:rFonts w:cs="Arial"/>
        </w:rPr>
        <w:t xml:space="preserve">llied </w:t>
      </w:r>
      <w:r w:rsidR="00BF7002" w:rsidRPr="35156578">
        <w:rPr>
          <w:rFonts w:cs="Arial"/>
        </w:rPr>
        <w:t>h</w:t>
      </w:r>
      <w:r w:rsidR="0044178F" w:rsidRPr="35156578">
        <w:rPr>
          <w:rFonts w:cs="Arial"/>
        </w:rPr>
        <w:t>ealth</w:t>
      </w:r>
      <w:r w:rsidR="00874CEF" w:rsidRPr="35156578">
        <w:rPr>
          <w:rFonts w:cs="Arial"/>
        </w:rPr>
        <w:t xml:space="preserve"> and quality of life </w:t>
      </w:r>
      <w:r w:rsidR="00BF7002" w:rsidRPr="35156578">
        <w:rPr>
          <w:rFonts w:cs="Arial"/>
        </w:rPr>
        <w:t xml:space="preserve">domains </w:t>
      </w:r>
      <w:r w:rsidR="006F40C5" w:rsidRPr="35156578">
        <w:rPr>
          <w:rFonts w:cs="Arial"/>
        </w:rPr>
        <w:t xml:space="preserve">in </w:t>
      </w:r>
      <w:r w:rsidR="00874CEF" w:rsidRPr="35156578">
        <w:rPr>
          <w:rFonts w:cs="Arial"/>
        </w:rPr>
        <w:t>future iterations of S</w:t>
      </w:r>
      <w:r w:rsidR="0044178F" w:rsidRPr="35156578">
        <w:rPr>
          <w:rFonts w:cs="Arial"/>
        </w:rPr>
        <w:t xml:space="preserve">tar </w:t>
      </w:r>
      <w:r w:rsidR="00874CEF" w:rsidRPr="35156578">
        <w:rPr>
          <w:rFonts w:cs="Arial"/>
        </w:rPr>
        <w:t>R</w:t>
      </w:r>
      <w:r w:rsidR="0044178F" w:rsidRPr="35156578">
        <w:rPr>
          <w:rFonts w:cs="Arial"/>
        </w:rPr>
        <w:t>ating</w:t>
      </w:r>
      <w:r w:rsidR="00BF7002" w:rsidRPr="35156578">
        <w:rPr>
          <w:rFonts w:cs="Arial"/>
        </w:rPr>
        <w:t>s</w:t>
      </w:r>
      <w:r w:rsidR="00874CEF" w:rsidRPr="35156578">
        <w:rPr>
          <w:rFonts w:cs="Arial"/>
        </w:rPr>
        <w:t xml:space="preserve">. </w:t>
      </w:r>
      <w:r w:rsidR="00ED00DE" w:rsidRPr="35156578">
        <w:rPr>
          <w:rFonts w:cs="Arial"/>
        </w:rPr>
        <w:t xml:space="preserve">Members </w:t>
      </w:r>
      <w:r w:rsidR="00D42021" w:rsidRPr="35156578">
        <w:rPr>
          <w:rFonts w:cs="Arial"/>
        </w:rPr>
        <w:t xml:space="preserve">also suggested ways to </w:t>
      </w:r>
      <w:r w:rsidR="00ED00DE" w:rsidRPr="35156578">
        <w:rPr>
          <w:rFonts w:cs="Arial"/>
        </w:rPr>
        <w:t>improve the accessibility and equality of the resident experience survey, particularly for older people experiencing cognitive decline, communication difficulties, or people whose first language is not English.</w:t>
      </w:r>
    </w:p>
    <w:p w14:paraId="5C0218B3" w14:textId="12DD4B09" w:rsidR="00515F21" w:rsidRDefault="00EB7E84">
      <w:pPr>
        <w:spacing w:before="240" w:after="240" w:line="240" w:lineRule="auto"/>
        <w:rPr>
          <w:rFonts w:cs="Arial"/>
          <w:szCs w:val="22"/>
        </w:rPr>
      </w:pPr>
      <w:r>
        <w:rPr>
          <w:rFonts w:cs="Arial"/>
          <w:b/>
          <w:bCs/>
          <w:szCs w:val="22"/>
        </w:rPr>
        <w:t>Other</w:t>
      </w:r>
      <w:r w:rsidR="00220875">
        <w:rPr>
          <w:rFonts w:cs="Arial"/>
          <w:b/>
          <w:bCs/>
          <w:szCs w:val="22"/>
        </w:rPr>
        <w:t xml:space="preserve"> areas covered</w:t>
      </w:r>
      <w:r>
        <w:rPr>
          <w:rFonts w:cs="Arial"/>
          <w:b/>
          <w:bCs/>
          <w:szCs w:val="22"/>
        </w:rPr>
        <w:t xml:space="preserve"> </w:t>
      </w:r>
      <w:r w:rsidRPr="006E1BA9">
        <w:rPr>
          <w:rFonts w:cs="Arial"/>
          <w:szCs w:val="22"/>
        </w:rPr>
        <w:t xml:space="preserve">- </w:t>
      </w:r>
      <w:r w:rsidR="00515C2A">
        <w:rPr>
          <w:rFonts w:cs="Arial"/>
          <w:szCs w:val="22"/>
        </w:rPr>
        <w:t xml:space="preserve">Council </w:t>
      </w:r>
      <w:r w:rsidR="002E4198">
        <w:rPr>
          <w:rFonts w:cs="Arial"/>
          <w:szCs w:val="22"/>
        </w:rPr>
        <w:t xml:space="preserve">discussed the progress of </w:t>
      </w:r>
      <w:r w:rsidR="00494CCF">
        <w:rPr>
          <w:rFonts w:cs="Arial"/>
          <w:szCs w:val="22"/>
        </w:rPr>
        <w:t xml:space="preserve">the Support at Home </w:t>
      </w:r>
      <w:r w:rsidR="0071212F">
        <w:rPr>
          <w:rFonts w:cs="Arial"/>
          <w:szCs w:val="22"/>
        </w:rPr>
        <w:t>reform</w:t>
      </w:r>
      <w:r w:rsidR="008E7460">
        <w:rPr>
          <w:rFonts w:cs="Arial"/>
          <w:szCs w:val="22"/>
        </w:rPr>
        <w:t xml:space="preserve"> and </w:t>
      </w:r>
      <w:r w:rsidR="00CC7F52">
        <w:rPr>
          <w:rFonts w:cs="Arial"/>
          <w:szCs w:val="22"/>
        </w:rPr>
        <w:t>regulat</w:t>
      </w:r>
      <w:r w:rsidR="0071212F">
        <w:rPr>
          <w:rFonts w:cs="Arial"/>
          <w:szCs w:val="22"/>
        </w:rPr>
        <w:t xml:space="preserve">ory framework </w:t>
      </w:r>
      <w:r w:rsidR="000B40E0">
        <w:rPr>
          <w:rFonts w:cs="Arial"/>
          <w:szCs w:val="22"/>
        </w:rPr>
        <w:t>reform</w:t>
      </w:r>
      <w:r w:rsidR="00494CCF">
        <w:rPr>
          <w:rFonts w:cs="Arial"/>
          <w:szCs w:val="22"/>
        </w:rPr>
        <w:t xml:space="preserve">.  Council </w:t>
      </w:r>
      <w:r w:rsidR="002E4198">
        <w:rPr>
          <w:rFonts w:cs="Arial"/>
          <w:szCs w:val="22"/>
        </w:rPr>
        <w:t xml:space="preserve">gave input </w:t>
      </w:r>
      <w:r w:rsidR="00734D82">
        <w:rPr>
          <w:rFonts w:cs="Arial"/>
          <w:szCs w:val="22"/>
        </w:rPr>
        <w:t xml:space="preserve">on </w:t>
      </w:r>
      <w:r w:rsidR="006A6486" w:rsidRPr="006A6486">
        <w:rPr>
          <w:rFonts w:cs="Arial"/>
          <w:szCs w:val="22"/>
        </w:rPr>
        <w:t>implement</w:t>
      </w:r>
      <w:r w:rsidR="00734D82">
        <w:rPr>
          <w:rFonts w:cs="Arial"/>
          <w:szCs w:val="22"/>
        </w:rPr>
        <w:t xml:space="preserve">ation of </w:t>
      </w:r>
      <w:r w:rsidR="006A6486" w:rsidRPr="006A6486">
        <w:rPr>
          <w:rFonts w:cs="Arial"/>
          <w:szCs w:val="22"/>
        </w:rPr>
        <w:t>Royal Commission recommendation 44.b which requires aged care service providers to offer volunteer programs that are coordinated, and training based.</w:t>
      </w:r>
      <w:r>
        <w:rPr>
          <w:rFonts w:cs="Arial"/>
          <w:szCs w:val="22"/>
        </w:rPr>
        <w:t xml:space="preserve">  </w:t>
      </w:r>
      <w:r w:rsidRPr="00EB7E84">
        <w:rPr>
          <w:rFonts w:cs="Arial"/>
          <w:szCs w:val="22"/>
        </w:rPr>
        <w:t xml:space="preserve">Council </w:t>
      </w:r>
      <w:r w:rsidR="00A1734D">
        <w:rPr>
          <w:rFonts w:cs="Arial"/>
          <w:szCs w:val="22"/>
        </w:rPr>
        <w:t xml:space="preserve">considered </w:t>
      </w:r>
      <w:r w:rsidRPr="00EB7E84">
        <w:rPr>
          <w:rFonts w:cs="Arial"/>
          <w:szCs w:val="22"/>
        </w:rPr>
        <w:t>Commonwealth</w:t>
      </w:r>
      <w:r w:rsidR="00A1734D">
        <w:rPr>
          <w:rFonts w:cs="Arial"/>
          <w:szCs w:val="22"/>
        </w:rPr>
        <w:t xml:space="preserve"> work</w:t>
      </w:r>
      <w:r w:rsidRPr="00EB7E84">
        <w:rPr>
          <w:rFonts w:cs="Arial"/>
          <w:szCs w:val="22"/>
        </w:rPr>
        <w:t>, with the States and Territories, to improve the coordination of services for older people moving between home, acute hospital care, and/or residential aged care</w:t>
      </w:r>
      <w:r w:rsidR="003A2C25">
        <w:rPr>
          <w:rFonts w:cs="Arial"/>
          <w:szCs w:val="22"/>
        </w:rPr>
        <w:t xml:space="preserve">.  </w:t>
      </w:r>
      <w:r w:rsidR="00E35B1E" w:rsidRPr="003065EA">
        <w:rPr>
          <w:rFonts w:cs="Arial"/>
          <w:szCs w:val="22"/>
        </w:rPr>
        <w:t>Council</w:t>
      </w:r>
      <w:r w:rsidR="00471454" w:rsidRPr="003065EA">
        <w:rPr>
          <w:rFonts w:cs="Arial"/>
          <w:szCs w:val="22"/>
        </w:rPr>
        <w:t xml:space="preserve"> </w:t>
      </w:r>
      <w:r w:rsidR="00E05897">
        <w:rPr>
          <w:rFonts w:cs="Arial"/>
          <w:szCs w:val="22"/>
        </w:rPr>
        <w:t>also considered</w:t>
      </w:r>
      <w:r w:rsidR="00DD61D0">
        <w:rPr>
          <w:rFonts w:cs="Arial"/>
          <w:szCs w:val="22"/>
        </w:rPr>
        <w:t xml:space="preserve"> an </w:t>
      </w:r>
      <w:r w:rsidR="00A4638B" w:rsidRPr="003065EA">
        <w:rPr>
          <w:rFonts w:cs="Arial"/>
          <w:szCs w:val="22"/>
        </w:rPr>
        <w:t>update on the establishment of the Office of the Interim Inspector-General of Aged Care</w:t>
      </w:r>
      <w:r w:rsidR="001C2528" w:rsidRPr="003065EA">
        <w:rPr>
          <w:rFonts w:cs="Arial"/>
          <w:szCs w:val="22"/>
        </w:rPr>
        <w:t xml:space="preserve">. </w:t>
      </w:r>
    </w:p>
    <w:p w14:paraId="26CFF822" w14:textId="53F82607" w:rsidR="00F44621" w:rsidRPr="003065EA" w:rsidRDefault="00DE1E96" w:rsidP="7154C77B">
      <w:pPr>
        <w:spacing w:before="240" w:after="0" w:line="240" w:lineRule="auto"/>
        <w:rPr>
          <w:rFonts w:cs="Arial"/>
          <w:szCs w:val="22"/>
        </w:rPr>
      </w:pPr>
      <w:r w:rsidRPr="003065EA">
        <w:rPr>
          <w:szCs w:val="22"/>
        </w:rPr>
        <w:t xml:space="preserve">The next meeting is scheduled for </w:t>
      </w:r>
      <w:r w:rsidR="00046E47" w:rsidRPr="003065EA">
        <w:rPr>
          <w:szCs w:val="22"/>
        </w:rPr>
        <w:t>Wednesday</w:t>
      </w:r>
      <w:r w:rsidRPr="003065EA">
        <w:rPr>
          <w:szCs w:val="22"/>
        </w:rPr>
        <w:t xml:space="preserve">, </w:t>
      </w:r>
      <w:r w:rsidR="4876324C" w:rsidRPr="003065EA">
        <w:rPr>
          <w:szCs w:val="22"/>
        </w:rPr>
        <w:t>2</w:t>
      </w:r>
      <w:r w:rsidR="00046E47" w:rsidRPr="003065EA">
        <w:rPr>
          <w:szCs w:val="22"/>
        </w:rPr>
        <w:t>9</w:t>
      </w:r>
      <w:r w:rsidR="61493BF1" w:rsidRPr="003065EA">
        <w:rPr>
          <w:szCs w:val="22"/>
        </w:rPr>
        <w:t xml:space="preserve"> </w:t>
      </w:r>
      <w:r w:rsidR="00046E47" w:rsidRPr="003065EA">
        <w:rPr>
          <w:szCs w:val="22"/>
        </w:rPr>
        <w:t>March</w:t>
      </w:r>
      <w:r w:rsidR="006008E1" w:rsidRPr="003065EA">
        <w:rPr>
          <w:szCs w:val="22"/>
        </w:rPr>
        <w:t xml:space="preserve"> 2023</w:t>
      </w:r>
      <w:r w:rsidRPr="003065EA">
        <w:rPr>
          <w:szCs w:val="22"/>
        </w:rPr>
        <w:t>.</w:t>
      </w:r>
    </w:p>
    <w:sectPr w:rsidR="00F44621" w:rsidRPr="003065EA" w:rsidSect="003065EA">
      <w:footerReference w:type="default" r:id="rId17"/>
      <w:type w:val="continuous"/>
      <w:pgSz w:w="11906" w:h="16838"/>
      <w:pgMar w:top="426" w:right="1133" w:bottom="993" w:left="1418" w:header="709" w:footer="8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94E29" w14:textId="77777777" w:rsidR="00753500" w:rsidRDefault="00753500" w:rsidP="006B56BB">
      <w:r>
        <w:separator/>
      </w:r>
    </w:p>
    <w:p w14:paraId="33C85A0E" w14:textId="77777777" w:rsidR="00753500" w:rsidRDefault="00753500"/>
  </w:endnote>
  <w:endnote w:type="continuationSeparator" w:id="0">
    <w:p w14:paraId="5E793EB8" w14:textId="77777777" w:rsidR="00753500" w:rsidRDefault="00753500" w:rsidP="006B56BB">
      <w:r>
        <w:continuationSeparator/>
      </w:r>
    </w:p>
    <w:p w14:paraId="6C6801AB" w14:textId="77777777" w:rsidR="00753500" w:rsidRDefault="00753500"/>
  </w:endnote>
  <w:endnote w:type="continuationNotice" w:id="1">
    <w:p w14:paraId="5431058F" w14:textId="77777777" w:rsidR="00753500" w:rsidRDefault="007535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0098" w14:textId="77777777" w:rsidR="00FB7A55" w:rsidRDefault="00FB7A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42F5" w14:textId="77777777" w:rsidR="008D48C9" w:rsidRPr="0068134A" w:rsidRDefault="0068134A" w:rsidP="0068134A">
    <w:pPr>
      <w:pStyle w:val="Footer"/>
      <w:tabs>
        <w:tab w:val="clear" w:pos="4513"/>
      </w:tabs>
    </w:pPr>
    <w:r>
      <w:t xml:space="preserve">Department of Health – </w:t>
    </w:r>
    <w:r w:rsidRPr="0068134A">
      <w:t>Short-term home support for older Australians on leave from residential aged care</w:t>
    </w:r>
    <w:r>
      <w:tab/>
    </w:r>
    <w:r w:rsidRPr="003D033A">
      <w:fldChar w:fldCharType="begin"/>
    </w:r>
    <w:r w:rsidRPr="003D033A">
      <w:instrText xml:space="preserve"> PAGE   \* MERGEFORMAT </w:instrText>
    </w:r>
    <w:r w:rsidRPr="003D033A">
      <w:fldChar w:fldCharType="separate"/>
    </w:r>
    <w:r w:rsidR="00AC24B7">
      <w:rPr>
        <w:noProof/>
      </w:rPr>
      <w:t>7</w:t>
    </w:r>
    <w:r w:rsidRPr="003D033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FB02" w14:textId="6CA59DFF" w:rsidR="0068134A" w:rsidRPr="00DE3355" w:rsidRDefault="00DE1E96" w:rsidP="00AC24B7">
    <w:pPr>
      <w:pStyle w:val="Footer"/>
      <w:tabs>
        <w:tab w:val="clear" w:pos="4513"/>
      </w:tabs>
    </w:pPr>
    <w:r>
      <w:t>National Aged Care Advisory Co</w:t>
    </w:r>
    <w:r w:rsidR="007127F6">
      <w:t>uncil</w:t>
    </w:r>
    <w:r w:rsidR="0098122D">
      <w:t xml:space="preserve"> – Communique – </w:t>
    </w:r>
    <w:r w:rsidR="007127F6">
      <w:t>20</w:t>
    </w:r>
    <w:r w:rsidR="006008E1">
      <w:t xml:space="preserve"> </w:t>
    </w:r>
    <w:r w:rsidR="007127F6">
      <w:t>February</w:t>
    </w:r>
    <w:r w:rsidR="006008E1">
      <w:t xml:space="preserve"> </w:t>
    </w:r>
    <w:r w:rsidR="00510869">
      <w:t>202</w:t>
    </w:r>
    <w:r w:rsidR="007127F6">
      <w:t>3</w:t>
    </w:r>
    <w:r w:rsidR="00D14625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B1BF" w14:textId="77777777" w:rsidR="00440411" w:rsidRPr="0068134A" w:rsidRDefault="00440411" w:rsidP="0068134A">
    <w:pPr>
      <w:pStyle w:val="Footer"/>
      <w:tabs>
        <w:tab w:val="clear" w:pos="4513"/>
      </w:tabs>
    </w:pPr>
    <w:r>
      <w:t xml:space="preserve">Department of Health – </w:t>
    </w:r>
    <w:r w:rsidRPr="00440411">
      <w:t>National Mental Health Workforce Strategy Taskforce – terms of reference</w:t>
    </w:r>
    <w:r>
      <w:tab/>
    </w:r>
    <w:r w:rsidRPr="003D033A">
      <w:fldChar w:fldCharType="begin"/>
    </w:r>
    <w:r w:rsidRPr="003D033A">
      <w:instrText xml:space="preserve"> PAGE   \* MERGEFORMAT </w:instrText>
    </w:r>
    <w:r w:rsidRPr="003D033A">
      <w:fldChar w:fldCharType="separate"/>
    </w:r>
    <w:r>
      <w:rPr>
        <w:noProof/>
      </w:rPr>
      <w:t>7</w:t>
    </w:r>
    <w:r w:rsidRPr="003D03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9AE31" w14:textId="77777777" w:rsidR="00753500" w:rsidRDefault="00753500" w:rsidP="006B56BB">
      <w:r>
        <w:separator/>
      </w:r>
    </w:p>
    <w:p w14:paraId="382C56C8" w14:textId="77777777" w:rsidR="00753500" w:rsidRDefault="00753500"/>
  </w:footnote>
  <w:footnote w:type="continuationSeparator" w:id="0">
    <w:p w14:paraId="54AEEF3D" w14:textId="77777777" w:rsidR="00753500" w:rsidRDefault="00753500" w:rsidP="006B56BB">
      <w:r>
        <w:continuationSeparator/>
      </w:r>
    </w:p>
    <w:p w14:paraId="561CE42E" w14:textId="77777777" w:rsidR="00753500" w:rsidRDefault="00753500"/>
  </w:footnote>
  <w:footnote w:type="continuationNotice" w:id="1">
    <w:p w14:paraId="6E2B89E2" w14:textId="77777777" w:rsidR="00753500" w:rsidRDefault="007535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4253D" w14:textId="77777777" w:rsidR="00FB7A55" w:rsidRDefault="00FB7A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0F54" w14:textId="77777777" w:rsidR="00FB7A55" w:rsidRDefault="00FB7A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FBD4" w14:textId="7B86AE41" w:rsidR="00944EC1" w:rsidRDefault="00944EC1">
    <w:pPr>
      <w:pStyle w:val="Header"/>
    </w:pPr>
    <w:r>
      <w:rPr>
        <w:noProof/>
        <w:lang w:eastAsia="en-AU"/>
      </w:rPr>
      <w:drawing>
        <wp:inline distT="0" distB="0" distL="0" distR="0" wp14:anchorId="64267A7E" wp14:editId="0AEDD656">
          <wp:extent cx="5759450" cy="941705"/>
          <wp:effectExtent l="0" t="0" r="0" b="0"/>
          <wp:docPr id="2" name="Picture 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E10"/>
    <w:multiLevelType w:val="hybridMultilevel"/>
    <w:tmpl w:val="1FD0EC1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25E04"/>
    <w:multiLevelType w:val="hybridMultilevel"/>
    <w:tmpl w:val="06C05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9761C16"/>
    <w:multiLevelType w:val="hybridMultilevel"/>
    <w:tmpl w:val="7B806E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E74D2"/>
    <w:multiLevelType w:val="hybridMultilevel"/>
    <w:tmpl w:val="D2826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E76FA"/>
    <w:multiLevelType w:val="hybridMultilevel"/>
    <w:tmpl w:val="4FEA5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E8"/>
    <w:rsid w:val="00002DD9"/>
    <w:rsid w:val="00003743"/>
    <w:rsid w:val="000047B4"/>
    <w:rsid w:val="00004DE5"/>
    <w:rsid w:val="00005712"/>
    <w:rsid w:val="00007FD8"/>
    <w:rsid w:val="00011394"/>
    <w:rsid w:val="000117F8"/>
    <w:rsid w:val="0001303E"/>
    <w:rsid w:val="000137F6"/>
    <w:rsid w:val="000138EF"/>
    <w:rsid w:val="00013D70"/>
    <w:rsid w:val="0001460F"/>
    <w:rsid w:val="0002068C"/>
    <w:rsid w:val="00022629"/>
    <w:rsid w:val="00022D0F"/>
    <w:rsid w:val="00024576"/>
    <w:rsid w:val="000249C7"/>
    <w:rsid w:val="00026139"/>
    <w:rsid w:val="000262A5"/>
    <w:rsid w:val="000274C8"/>
    <w:rsid w:val="00027601"/>
    <w:rsid w:val="00030182"/>
    <w:rsid w:val="00030FC5"/>
    <w:rsid w:val="000325F3"/>
    <w:rsid w:val="00033321"/>
    <w:rsid w:val="000338E5"/>
    <w:rsid w:val="00033CBA"/>
    <w:rsid w:val="00033ECC"/>
    <w:rsid w:val="0003422F"/>
    <w:rsid w:val="0003579C"/>
    <w:rsid w:val="0004065D"/>
    <w:rsid w:val="000432B5"/>
    <w:rsid w:val="00043C3E"/>
    <w:rsid w:val="0004413D"/>
    <w:rsid w:val="00044284"/>
    <w:rsid w:val="00046026"/>
    <w:rsid w:val="000463C4"/>
    <w:rsid w:val="00046645"/>
    <w:rsid w:val="00046E47"/>
    <w:rsid w:val="00046FF0"/>
    <w:rsid w:val="00050176"/>
    <w:rsid w:val="000521BD"/>
    <w:rsid w:val="00053768"/>
    <w:rsid w:val="000541D2"/>
    <w:rsid w:val="00056F55"/>
    <w:rsid w:val="000631C4"/>
    <w:rsid w:val="00065E2E"/>
    <w:rsid w:val="00067456"/>
    <w:rsid w:val="00071164"/>
    <w:rsid w:val="00071506"/>
    <w:rsid w:val="0007154F"/>
    <w:rsid w:val="00080EF2"/>
    <w:rsid w:val="00081AB1"/>
    <w:rsid w:val="00082088"/>
    <w:rsid w:val="000833E2"/>
    <w:rsid w:val="000846DA"/>
    <w:rsid w:val="00084F9C"/>
    <w:rsid w:val="00085AB0"/>
    <w:rsid w:val="000869A9"/>
    <w:rsid w:val="00090316"/>
    <w:rsid w:val="00092E4C"/>
    <w:rsid w:val="00093981"/>
    <w:rsid w:val="00094E37"/>
    <w:rsid w:val="00097041"/>
    <w:rsid w:val="000A02D0"/>
    <w:rsid w:val="000A6C71"/>
    <w:rsid w:val="000B067A"/>
    <w:rsid w:val="000B0D99"/>
    <w:rsid w:val="000B1540"/>
    <w:rsid w:val="000B1E53"/>
    <w:rsid w:val="000B1F97"/>
    <w:rsid w:val="000B33FD"/>
    <w:rsid w:val="000B341E"/>
    <w:rsid w:val="000B40E0"/>
    <w:rsid w:val="000B4ABA"/>
    <w:rsid w:val="000B595C"/>
    <w:rsid w:val="000B6257"/>
    <w:rsid w:val="000B76F2"/>
    <w:rsid w:val="000C1E1B"/>
    <w:rsid w:val="000C243A"/>
    <w:rsid w:val="000C3ABE"/>
    <w:rsid w:val="000C4B16"/>
    <w:rsid w:val="000C4DF7"/>
    <w:rsid w:val="000C50C3"/>
    <w:rsid w:val="000C5E14"/>
    <w:rsid w:val="000D1A26"/>
    <w:rsid w:val="000D21A4"/>
    <w:rsid w:val="000D21F6"/>
    <w:rsid w:val="000D25C4"/>
    <w:rsid w:val="000D2ED8"/>
    <w:rsid w:val="000D4500"/>
    <w:rsid w:val="000D59D5"/>
    <w:rsid w:val="000D654F"/>
    <w:rsid w:val="000D7AEA"/>
    <w:rsid w:val="000E02FC"/>
    <w:rsid w:val="000E1B83"/>
    <w:rsid w:val="000E2511"/>
    <w:rsid w:val="000E2C66"/>
    <w:rsid w:val="000F0B95"/>
    <w:rsid w:val="000F123C"/>
    <w:rsid w:val="000F2939"/>
    <w:rsid w:val="000F2E85"/>
    <w:rsid w:val="000F2FED"/>
    <w:rsid w:val="000F4D49"/>
    <w:rsid w:val="00100019"/>
    <w:rsid w:val="001004A2"/>
    <w:rsid w:val="00101CE7"/>
    <w:rsid w:val="00104D49"/>
    <w:rsid w:val="0010616D"/>
    <w:rsid w:val="0010663D"/>
    <w:rsid w:val="0011024A"/>
    <w:rsid w:val="00110478"/>
    <w:rsid w:val="00111E75"/>
    <w:rsid w:val="00115862"/>
    <w:rsid w:val="0011711B"/>
    <w:rsid w:val="00117F8A"/>
    <w:rsid w:val="00121091"/>
    <w:rsid w:val="00121B9B"/>
    <w:rsid w:val="00122ADC"/>
    <w:rsid w:val="00127580"/>
    <w:rsid w:val="00130F59"/>
    <w:rsid w:val="0013228F"/>
    <w:rsid w:val="00132BC1"/>
    <w:rsid w:val="00133EC0"/>
    <w:rsid w:val="00140242"/>
    <w:rsid w:val="00141CE5"/>
    <w:rsid w:val="001429B4"/>
    <w:rsid w:val="00144908"/>
    <w:rsid w:val="0014797D"/>
    <w:rsid w:val="00150534"/>
    <w:rsid w:val="00151532"/>
    <w:rsid w:val="00154444"/>
    <w:rsid w:val="001569AF"/>
    <w:rsid w:val="001571C7"/>
    <w:rsid w:val="00161094"/>
    <w:rsid w:val="001700E0"/>
    <w:rsid w:val="001706FD"/>
    <w:rsid w:val="0017201B"/>
    <w:rsid w:val="00172F8E"/>
    <w:rsid w:val="00175A58"/>
    <w:rsid w:val="0017665C"/>
    <w:rsid w:val="00176F3F"/>
    <w:rsid w:val="00177065"/>
    <w:rsid w:val="001773E5"/>
    <w:rsid w:val="00177AD2"/>
    <w:rsid w:val="00177B02"/>
    <w:rsid w:val="001815A8"/>
    <w:rsid w:val="0018233F"/>
    <w:rsid w:val="001831EC"/>
    <w:rsid w:val="001840FA"/>
    <w:rsid w:val="00187A26"/>
    <w:rsid w:val="00190079"/>
    <w:rsid w:val="00191D80"/>
    <w:rsid w:val="00194E34"/>
    <w:rsid w:val="0019622E"/>
    <w:rsid w:val="001966A7"/>
    <w:rsid w:val="00196A27"/>
    <w:rsid w:val="0019792B"/>
    <w:rsid w:val="001A0613"/>
    <w:rsid w:val="001A0758"/>
    <w:rsid w:val="001A0B30"/>
    <w:rsid w:val="001A4627"/>
    <w:rsid w:val="001A4979"/>
    <w:rsid w:val="001A565B"/>
    <w:rsid w:val="001A58BB"/>
    <w:rsid w:val="001A5A22"/>
    <w:rsid w:val="001A646F"/>
    <w:rsid w:val="001A7664"/>
    <w:rsid w:val="001A7A6C"/>
    <w:rsid w:val="001B0C35"/>
    <w:rsid w:val="001B15D3"/>
    <w:rsid w:val="001B308E"/>
    <w:rsid w:val="001B3443"/>
    <w:rsid w:val="001B37A3"/>
    <w:rsid w:val="001B5039"/>
    <w:rsid w:val="001B5835"/>
    <w:rsid w:val="001B7EB2"/>
    <w:rsid w:val="001C0326"/>
    <w:rsid w:val="001C0653"/>
    <w:rsid w:val="001C0939"/>
    <w:rsid w:val="001C192F"/>
    <w:rsid w:val="001C2528"/>
    <w:rsid w:val="001C2CA5"/>
    <w:rsid w:val="001C3C42"/>
    <w:rsid w:val="001C4B89"/>
    <w:rsid w:val="001C56C3"/>
    <w:rsid w:val="001C7453"/>
    <w:rsid w:val="001D1031"/>
    <w:rsid w:val="001D20C0"/>
    <w:rsid w:val="001D260D"/>
    <w:rsid w:val="001D2D99"/>
    <w:rsid w:val="001D3F3A"/>
    <w:rsid w:val="001D570C"/>
    <w:rsid w:val="001D6D02"/>
    <w:rsid w:val="001D7869"/>
    <w:rsid w:val="001D7EC9"/>
    <w:rsid w:val="001E172C"/>
    <w:rsid w:val="001E4438"/>
    <w:rsid w:val="001E498B"/>
    <w:rsid w:val="001E61AB"/>
    <w:rsid w:val="001E7ABD"/>
    <w:rsid w:val="001F0F80"/>
    <w:rsid w:val="001F2076"/>
    <w:rsid w:val="001F2E24"/>
    <w:rsid w:val="001F3717"/>
    <w:rsid w:val="002026CD"/>
    <w:rsid w:val="002033FC"/>
    <w:rsid w:val="002044BB"/>
    <w:rsid w:val="00207CA4"/>
    <w:rsid w:val="00210B09"/>
    <w:rsid w:val="00210C9E"/>
    <w:rsid w:val="00211840"/>
    <w:rsid w:val="002121E9"/>
    <w:rsid w:val="00214EC8"/>
    <w:rsid w:val="00215CDD"/>
    <w:rsid w:val="00220875"/>
    <w:rsid w:val="00220E5F"/>
    <w:rsid w:val="002212B5"/>
    <w:rsid w:val="00224563"/>
    <w:rsid w:val="00226668"/>
    <w:rsid w:val="0022742C"/>
    <w:rsid w:val="00227F78"/>
    <w:rsid w:val="00231736"/>
    <w:rsid w:val="00232678"/>
    <w:rsid w:val="00233089"/>
    <w:rsid w:val="00233809"/>
    <w:rsid w:val="0023611B"/>
    <w:rsid w:val="00240046"/>
    <w:rsid w:val="00242328"/>
    <w:rsid w:val="0024797F"/>
    <w:rsid w:val="0025119E"/>
    <w:rsid w:val="00251269"/>
    <w:rsid w:val="002535C0"/>
    <w:rsid w:val="00254818"/>
    <w:rsid w:val="002579FE"/>
    <w:rsid w:val="0026311C"/>
    <w:rsid w:val="002645D8"/>
    <w:rsid w:val="00264DC8"/>
    <w:rsid w:val="002656B8"/>
    <w:rsid w:val="0026668C"/>
    <w:rsid w:val="00266AC1"/>
    <w:rsid w:val="0027008E"/>
    <w:rsid w:val="002704D1"/>
    <w:rsid w:val="0027178C"/>
    <w:rsid w:val="00271980"/>
    <w:rsid w:val="002719FA"/>
    <w:rsid w:val="00272196"/>
    <w:rsid w:val="002723ED"/>
    <w:rsid w:val="00272668"/>
    <w:rsid w:val="0027330B"/>
    <w:rsid w:val="00273C2D"/>
    <w:rsid w:val="002768DA"/>
    <w:rsid w:val="00276B2D"/>
    <w:rsid w:val="002803AD"/>
    <w:rsid w:val="00282052"/>
    <w:rsid w:val="002835A9"/>
    <w:rsid w:val="00284513"/>
    <w:rsid w:val="0028519E"/>
    <w:rsid w:val="002851F9"/>
    <w:rsid w:val="002856A5"/>
    <w:rsid w:val="00285C05"/>
    <w:rsid w:val="00286200"/>
    <w:rsid w:val="002872ED"/>
    <w:rsid w:val="00287A98"/>
    <w:rsid w:val="002905C2"/>
    <w:rsid w:val="002907B9"/>
    <w:rsid w:val="00291898"/>
    <w:rsid w:val="0029382C"/>
    <w:rsid w:val="00293B27"/>
    <w:rsid w:val="00294A11"/>
    <w:rsid w:val="00295AF2"/>
    <w:rsid w:val="00295C91"/>
    <w:rsid w:val="00297151"/>
    <w:rsid w:val="002A01D1"/>
    <w:rsid w:val="002A0716"/>
    <w:rsid w:val="002A39FC"/>
    <w:rsid w:val="002A5196"/>
    <w:rsid w:val="002B20E6"/>
    <w:rsid w:val="002B42A3"/>
    <w:rsid w:val="002C0CDD"/>
    <w:rsid w:val="002C1236"/>
    <w:rsid w:val="002C2932"/>
    <w:rsid w:val="002C38C4"/>
    <w:rsid w:val="002C592F"/>
    <w:rsid w:val="002C61CC"/>
    <w:rsid w:val="002C6598"/>
    <w:rsid w:val="002C70D7"/>
    <w:rsid w:val="002D213D"/>
    <w:rsid w:val="002D241C"/>
    <w:rsid w:val="002D2B09"/>
    <w:rsid w:val="002D66C3"/>
    <w:rsid w:val="002D794A"/>
    <w:rsid w:val="002E11F0"/>
    <w:rsid w:val="002E1A1D"/>
    <w:rsid w:val="002E1ED7"/>
    <w:rsid w:val="002E23A4"/>
    <w:rsid w:val="002E2BF2"/>
    <w:rsid w:val="002E30E1"/>
    <w:rsid w:val="002E4081"/>
    <w:rsid w:val="002E4198"/>
    <w:rsid w:val="002E5B78"/>
    <w:rsid w:val="002E66FA"/>
    <w:rsid w:val="002E7362"/>
    <w:rsid w:val="002E763D"/>
    <w:rsid w:val="002F346E"/>
    <w:rsid w:val="002F3AE3"/>
    <w:rsid w:val="002F41C9"/>
    <w:rsid w:val="002F4223"/>
    <w:rsid w:val="002F46EE"/>
    <w:rsid w:val="002F4EF8"/>
    <w:rsid w:val="002F791A"/>
    <w:rsid w:val="00303CC2"/>
    <w:rsid w:val="0030464B"/>
    <w:rsid w:val="00305D17"/>
    <w:rsid w:val="003065EA"/>
    <w:rsid w:val="00306F4E"/>
    <w:rsid w:val="0030786C"/>
    <w:rsid w:val="00312BCC"/>
    <w:rsid w:val="00312E68"/>
    <w:rsid w:val="003153C8"/>
    <w:rsid w:val="00315D2C"/>
    <w:rsid w:val="003179E6"/>
    <w:rsid w:val="00322E34"/>
    <w:rsid w:val="003233DE"/>
    <w:rsid w:val="0032466B"/>
    <w:rsid w:val="00324B69"/>
    <w:rsid w:val="00326667"/>
    <w:rsid w:val="00330DC5"/>
    <w:rsid w:val="00330E89"/>
    <w:rsid w:val="00330F36"/>
    <w:rsid w:val="003317B1"/>
    <w:rsid w:val="003330EB"/>
    <w:rsid w:val="00333A9B"/>
    <w:rsid w:val="00335659"/>
    <w:rsid w:val="003375C8"/>
    <w:rsid w:val="00337645"/>
    <w:rsid w:val="00337733"/>
    <w:rsid w:val="00341072"/>
    <w:rsid w:val="003415FD"/>
    <w:rsid w:val="00341B9B"/>
    <w:rsid w:val="00341BD1"/>
    <w:rsid w:val="003429F0"/>
    <w:rsid w:val="00345A82"/>
    <w:rsid w:val="00346A7B"/>
    <w:rsid w:val="0035097A"/>
    <w:rsid w:val="00351F96"/>
    <w:rsid w:val="00353459"/>
    <w:rsid w:val="003540A4"/>
    <w:rsid w:val="00355753"/>
    <w:rsid w:val="00357BCC"/>
    <w:rsid w:val="00360E4E"/>
    <w:rsid w:val="003610BA"/>
    <w:rsid w:val="00363B66"/>
    <w:rsid w:val="0036401B"/>
    <w:rsid w:val="00366F8B"/>
    <w:rsid w:val="00370AAA"/>
    <w:rsid w:val="00371BE9"/>
    <w:rsid w:val="00372D40"/>
    <w:rsid w:val="00373CEA"/>
    <w:rsid w:val="003749D1"/>
    <w:rsid w:val="0037547C"/>
    <w:rsid w:val="00375F77"/>
    <w:rsid w:val="00380844"/>
    <w:rsid w:val="00381BBE"/>
    <w:rsid w:val="00382903"/>
    <w:rsid w:val="00383243"/>
    <w:rsid w:val="0038432F"/>
    <w:rsid w:val="0038458F"/>
    <w:rsid w:val="00384672"/>
    <w:rsid w:val="003846B4"/>
    <w:rsid w:val="003846FF"/>
    <w:rsid w:val="003857D4"/>
    <w:rsid w:val="00385AD4"/>
    <w:rsid w:val="0038717D"/>
    <w:rsid w:val="00387924"/>
    <w:rsid w:val="00387A1C"/>
    <w:rsid w:val="00390CA1"/>
    <w:rsid w:val="003929ED"/>
    <w:rsid w:val="0039384D"/>
    <w:rsid w:val="00394CB6"/>
    <w:rsid w:val="00395AE2"/>
    <w:rsid w:val="00395C23"/>
    <w:rsid w:val="0039674C"/>
    <w:rsid w:val="0039712E"/>
    <w:rsid w:val="003A2C25"/>
    <w:rsid w:val="003A2E4F"/>
    <w:rsid w:val="003A4438"/>
    <w:rsid w:val="003A5013"/>
    <w:rsid w:val="003A5078"/>
    <w:rsid w:val="003A5F2C"/>
    <w:rsid w:val="003A62DD"/>
    <w:rsid w:val="003A630B"/>
    <w:rsid w:val="003A775A"/>
    <w:rsid w:val="003B0493"/>
    <w:rsid w:val="003B1DB2"/>
    <w:rsid w:val="003B213A"/>
    <w:rsid w:val="003B43AD"/>
    <w:rsid w:val="003C0261"/>
    <w:rsid w:val="003C0FEC"/>
    <w:rsid w:val="003C13EC"/>
    <w:rsid w:val="003C2AC8"/>
    <w:rsid w:val="003C2E26"/>
    <w:rsid w:val="003C3914"/>
    <w:rsid w:val="003C486B"/>
    <w:rsid w:val="003C5F3B"/>
    <w:rsid w:val="003C60DF"/>
    <w:rsid w:val="003C610E"/>
    <w:rsid w:val="003D033A"/>
    <w:rsid w:val="003D17F9"/>
    <w:rsid w:val="003D1CDB"/>
    <w:rsid w:val="003D2435"/>
    <w:rsid w:val="003D2D88"/>
    <w:rsid w:val="003D41EA"/>
    <w:rsid w:val="003D4850"/>
    <w:rsid w:val="003D4C4E"/>
    <w:rsid w:val="003D5166"/>
    <w:rsid w:val="003D535A"/>
    <w:rsid w:val="003E25E5"/>
    <w:rsid w:val="003E2A32"/>
    <w:rsid w:val="003E4799"/>
    <w:rsid w:val="003E5265"/>
    <w:rsid w:val="003E6AB0"/>
    <w:rsid w:val="003F0955"/>
    <w:rsid w:val="003F214A"/>
    <w:rsid w:val="003F27F3"/>
    <w:rsid w:val="003F3199"/>
    <w:rsid w:val="003F404B"/>
    <w:rsid w:val="003F4D74"/>
    <w:rsid w:val="003F5F4D"/>
    <w:rsid w:val="003F6365"/>
    <w:rsid w:val="003F646F"/>
    <w:rsid w:val="003F7522"/>
    <w:rsid w:val="00400D96"/>
    <w:rsid w:val="00400F00"/>
    <w:rsid w:val="00401BE8"/>
    <w:rsid w:val="00404AF5"/>
    <w:rsid w:val="00404F8B"/>
    <w:rsid w:val="00405256"/>
    <w:rsid w:val="00405DCE"/>
    <w:rsid w:val="00410016"/>
    <w:rsid w:val="00410031"/>
    <w:rsid w:val="004105B7"/>
    <w:rsid w:val="004110D6"/>
    <w:rsid w:val="004158E7"/>
    <w:rsid w:val="00415C81"/>
    <w:rsid w:val="0042226F"/>
    <w:rsid w:val="0042461B"/>
    <w:rsid w:val="00425A10"/>
    <w:rsid w:val="00432378"/>
    <w:rsid w:val="00432761"/>
    <w:rsid w:val="00433015"/>
    <w:rsid w:val="00440411"/>
    <w:rsid w:val="00440A58"/>
    <w:rsid w:val="00440D65"/>
    <w:rsid w:val="0044178F"/>
    <w:rsid w:val="004425F7"/>
    <w:rsid w:val="004432D4"/>
    <w:rsid w:val="004435E6"/>
    <w:rsid w:val="004467EE"/>
    <w:rsid w:val="00447E31"/>
    <w:rsid w:val="004507C8"/>
    <w:rsid w:val="00451753"/>
    <w:rsid w:val="00453923"/>
    <w:rsid w:val="00453B4C"/>
    <w:rsid w:val="0045433A"/>
    <w:rsid w:val="0045435B"/>
    <w:rsid w:val="00454B9B"/>
    <w:rsid w:val="00457858"/>
    <w:rsid w:val="0045798D"/>
    <w:rsid w:val="00460631"/>
    <w:rsid w:val="00460B0B"/>
    <w:rsid w:val="00460B80"/>
    <w:rsid w:val="00461023"/>
    <w:rsid w:val="00461B06"/>
    <w:rsid w:val="00462FAC"/>
    <w:rsid w:val="0046388B"/>
    <w:rsid w:val="00464631"/>
    <w:rsid w:val="00464B79"/>
    <w:rsid w:val="004652C2"/>
    <w:rsid w:val="00466C8A"/>
    <w:rsid w:val="0046734C"/>
    <w:rsid w:val="00467BBF"/>
    <w:rsid w:val="00471454"/>
    <w:rsid w:val="00474CCD"/>
    <w:rsid w:val="00475989"/>
    <w:rsid w:val="0047646A"/>
    <w:rsid w:val="00477D72"/>
    <w:rsid w:val="00480E1D"/>
    <w:rsid w:val="00482DD2"/>
    <w:rsid w:val="00482F52"/>
    <w:rsid w:val="004832DE"/>
    <w:rsid w:val="0048593C"/>
    <w:rsid w:val="00486668"/>
    <w:rsid w:val="004867E2"/>
    <w:rsid w:val="00491298"/>
    <w:rsid w:val="004917B9"/>
    <w:rsid w:val="004929A9"/>
    <w:rsid w:val="00493ECC"/>
    <w:rsid w:val="004945B5"/>
    <w:rsid w:val="00494CCF"/>
    <w:rsid w:val="00496140"/>
    <w:rsid w:val="004A116E"/>
    <w:rsid w:val="004A1F71"/>
    <w:rsid w:val="004A271E"/>
    <w:rsid w:val="004A2C46"/>
    <w:rsid w:val="004A3CDA"/>
    <w:rsid w:val="004A57F7"/>
    <w:rsid w:val="004A5C2D"/>
    <w:rsid w:val="004A78D9"/>
    <w:rsid w:val="004B062E"/>
    <w:rsid w:val="004B28A3"/>
    <w:rsid w:val="004B28D3"/>
    <w:rsid w:val="004B470F"/>
    <w:rsid w:val="004B5A85"/>
    <w:rsid w:val="004C3150"/>
    <w:rsid w:val="004C6BCF"/>
    <w:rsid w:val="004D03F0"/>
    <w:rsid w:val="004D09BB"/>
    <w:rsid w:val="004D17EF"/>
    <w:rsid w:val="004D4F60"/>
    <w:rsid w:val="004D53D9"/>
    <w:rsid w:val="004D58BF"/>
    <w:rsid w:val="004E0781"/>
    <w:rsid w:val="004E34F5"/>
    <w:rsid w:val="004E4335"/>
    <w:rsid w:val="004E5E85"/>
    <w:rsid w:val="004E621B"/>
    <w:rsid w:val="004F13EE"/>
    <w:rsid w:val="004F1BC4"/>
    <w:rsid w:val="004F2022"/>
    <w:rsid w:val="004F27F2"/>
    <w:rsid w:val="004F5AC7"/>
    <w:rsid w:val="004F6CFF"/>
    <w:rsid w:val="004F6F3B"/>
    <w:rsid w:val="004F74EE"/>
    <w:rsid w:val="004F7636"/>
    <w:rsid w:val="004F7976"/>
    <w:rsid w:val="004F7C05"/>
    <w:rsid w:val="00500444"/>
    <w:rsid w:val="00500ED6"/>
    <w:rsid w:val="00501C94"/>
    <w:rsid w:val="00506432"/>
    <w:rsid w:val="00506F21"/>
    <w:rsid w:val="00510869"/>
    <w:rsid w:val="00512CB0"/>
    <w:rsid w:val="00514CDC"/>
    <w:rsid w:val="00514FE3"/>
    <w:rsid w:val="0051570B"/>
    <w:rsid w:val="00515C2A"/>
    <w:rsid w:val="00515F21"/>
    <w:rsid w:val="00517003"/>
    <w:rsid w:val="00517507"/>
    <w:rsid w:val="0052051D"/>
    <w:rsid w:val="00521C19"/>
    <w:rsid w:val="00522F20"/>
    <w:rsid w:val="00526338"/>
    <w:rsid w:val="00530F99"/>
    <w:rsid w:val="005337ED"/>
    <w:rsid w:val="005374DC"/>
    <w:rsid w:val="00537630"/>
    <w:rsid w:val="00540479"/>
    <w:rsid w:val="00540D5A"/>
    <w:rsid w:val="00541281"/>
    <w:rsid w:val="005415BC"/>
    <w:rsid w:val="0054253A"/>
    <w:rsid w:val="0054524E"/>
    <w:rsid w:val="00545EE6"/>
    <w:rsid w:val="00545F51"/>
    <w:rsid w:val="005465E1"/>
    <w:rsid w:val="00546872"/>
    <w:rsid w:val="0054768D"/>
    <w:rsid w:val="005505EB"/>
    <w:rsid w:val="00550D00"/>
    <w:rsid w:val="00553EF9"/>
    <w:rsid w:val="00554B5B"/>
    <w:rsid w:val="005550E7"/>
    <w:rsid w:val="005564FB"/>
    <w:rsid w:val="005572C7"/>
    <w:rsid w:val="005612ED"/>
    <w:rsid w:val="00561528"/>
    <w:rsid w:val="005622C2"/>
    <w:rsid w:val="0056346A"/>
    <w:rsid w:val="00563710"/>
    <w:rsid w:val="005650ED"/>
    <w:rsid w:val="005671BD"/>
    <w:rsid w:val="00573811"/>
    <w:rsid w:val="005738E0"/>
    <w:rsid w:val="00575754"/>
    <w:rsid w:val="0057750C"/>
    <w:rsid w:val="00580539"/>
    <w:rsid w:val="00581FBA"/>
    <w:rsid w:val="005836E5"/>
    <w:rsid w:val="005838E2"/>
    <w:rsid w:val="00584824"/>
    <w:rsid w:val="00584DF3"/>
    <w:rsid w:val="0058542D"/>
    <w:rsid w:val="00586A94"/>
    <w:rsid w:val="00587F3A"/>
    <w:rsid w:val="00591E20"/>
    <w:rsid w:val="0059336E"/>
    <w:rsid w:val="005946D4"/>
    <w:rsid w:val="00595408"/>
    <w:rsid w:val="00595E84"/>
    <w:rsid w:val="005A0B65"/>
    <w:rsid w:val="005A0C59"/>
    <w:rsid w:val="005A351B"/>
    <w:rsid w:val="005A48EB"/>
    <w:rsid w:val="005A6703"/>
    <w:rsid w:val="005A6CFB"/>
    <w:rsid w:val="005A7A3C"/>
    <w:rsid w:val="005B38E4"/>
    <w:rsid w:val="005B3C9E"/>
    <w:rsid w:val="005B618A"/>
    <w:rsid w:val="005B61B2"/>
    <w:rsid w:val="005B7CD8"/>
    <w:rsid w:val="005C0BE3"/>
    <w:rsid w:val="005C35BD"/>
    <w:rsid w:val="005C5168"/>
    <w:rsid w:val="005C5AEB"/>
    <w:rsid w:val="005D26D3"/>
    <w:rsid w:val="005D410B"/>
    <w:rsid w:val="005D5704"/>
    <w:rsid w:val="005D5C06"/>
    <w:rsid w:val="005D61A3"/>
    <w:rsid w:val="005D6BC0"/>
    <w:rsid w:val="005E0A3F"/>
    <w:rsid w:val="005E190D"/>
    <w:rsid w:val="005E3CC2"/>
    <w:rsid w:val="005E4A66"/>
    <w:rsid w:val="005E6883"/>
    <w:rsid w:val="005E70A0"/>
    <w:rsid w:val="005E772F"/>
    <w:rsid w:val="005F3920"/>
    <w:rsid w:val="005F4ECA"/>
    <w:rsid w:val="005F69B8"/>
    <w:rsid w:val="005F6ABF"/>
    <w:rsid w:val="005F6B78"/>
    <w:rsid w:val="006008E1"/>
    <w:rsid w:val="00602FE2"/>
    <w:rsid w:val="00603707"/>
    <w:rsid w:val="006041BE"/>
    <w:rsid w:val="006043C7"/>
    <w:rsid w:val="00607FA4"/>
    <w:rsid w:val="00610201"/>
    <w:rsid w:val="00611920"/>
    <w:rsid w:val="00611EFE"/>
    <w:rsid w:val="00613A2C"/>
    <w:rsid w:val="00615416"/>
    <w:rsid w:val="006164FA"/>
    <w:rsid w:val="00617A3D"/>
    <w:rsid w:val="00622221"/>
    <w:rsid w:val="00624422"/>
    <w:rsid w:val="00624B52"/>
    <w:rsid w:val="00624D6A"/>
    <w:rsid w:val="00625835"/>
    <w:rsid w:val="00625AEE"/>
    <w:rsid w:val="00630794"/>
    <w:rsid w:val="00631DF4"/>
    <w:rsid w:val="00631FF0"/>
    <w:rsid w:val="00632814"/>
    <w:rsid w:val="00633E53"/>
    <w:rsid w:val="00634069"/>
    <w:rsid w:val="00634175"/>
    <w:rsid w:val="0063445E"/>
    <w:rsid w:val="006366B1"/>
    <w:rsid w:val="006408AC"/>
    <w:rsid w:val="00641031"/>
    <w:rsid w:val="0064111B"/>
    <w:rsid w:val="00643868"/>
    <w:rsid w:val="006459E8"/>
    <w:rsid w:val="0064765B"/>
    <w:rsid w:val="006511B6"/>
    <w:rsid w:val="0065220A"/>
    <w:rsid w:val="006533FF"/>
    <w:rsid w:val="00654318"/>
    <w:rsid w:val="006545D3"/>
    <w:rsid w:val="00654D2E"/>
    <w:rsid w:val="006563F0"/>
    <w:rsid w:val="00657FF8"/>
    <w:rsid w:val="0066441F"/>
    <w:rsid w:val="006679B5"/>
    <w:rsid w:val="00667CE6"/>
    <w:rsid w:val="00667D78"/>
    <w:rsid w:val="006709A8"/>
    <w:rsid w:val="00670D99"/>
    <w:rsid w:val="00670E2B"/>
    <w:rsid w:val="00671998"/>
    <w:rsid w:val="006734BB"/>
    <w:rsid w:val="0067365C"/>
    <w:rsid w:val="00673826"/>
    <w:rsid w:val="006738A9"/>
    <w:rsid w:val="006760B9"/>
    <w:rsid w:val="0067612C"/>
    <w:rsid w:val="0067697A"/>
    <w:rsid w:val="0068101F"/>
    <w:rsid w:val="0068125E"/>
    <w:rsid w:val="0068134A"/>
    <w:rsid w:val="00681F9F"/>
    <w:rsid w:val="006821EB"/>
    <w:rsid w:val="00682297"/>
    <w:rsid w:val="00682F41"/>
    <w:rsid w:val="0068572E"/>
    <w:rsid w:val="00686813"/>
    <w:rsid w:val="00687064"/>
    <w:rsid w:val="00690991"/>
    <w:rsid w:val="00694604"/>
    <w:rsid w:val="006952E8"/>
    <w:rsid w:val="0069590B"/>
    <w:rsid w:val="006A3BE0"/>
    <w:rsid w:val="006A6486"/>
    <w:rsid w:val="006A6FD3"/>
    <w:rsid w:val="006B185B"/>
    <w:rsid w:val="006B2286"/>
    <w:rsid w:val="006B56BB"/>
    <w:rsid w:val="006B70E7"/>
    <w:rsid w:val="006C1ECE"/>
    <w:rsid w:val="006C3E40"/>
    <w:rsid w:val="006C77A8"/>
    <w:rsid w:val="006D0058"/>
    <w:rsid w:val="006D4098"/>
    <w:rsid w:val="006D7681"/>
    <w:rsid w:val="006D7B2E"/>
    <w:rsid w:val="006E02EA"/>
    <w:rsid w:val="006E0968"/>
    <w:rsid w:val="006E132E"/>
    <w:rsid w:val="006E1BA9"/>
    <w:rsid w:val="006E2AF6"/>
    <w:rsid w:val="006E5D5A"/>
    <w:rsid w:val="006E6C75"/>
    <w:rsid w:val="006E73DE"/>
    <w:rsid w:val="006F40C5"/>
    <w:rsid w:val="006F43E5"/>
    <w:rsid w:val="006F6169"/>
    <w:rsid w:val="006F6C13"/>
    <w:rsid w:val="00701275"/>
    <w:rsid w:val="007013B6"/>
    <w:rsid w:val="00702D73"/>
    <w:rsid w:val="00704550"/>
    <w:rsid w:val="00706920"/>
    <w:rsid w:val="00707293"/>
    <w:rsid w:val="00707F56"/>
    <w:rsid w:val="0071212F"/>
    <w:rsid w:val="00712293"/>
    <w:rsid w:val="007127F6"/>
    <w:rsid w:val="00712F1F"/>
    <w:rsid w:val="00713558"/>
    <w:rsid w:val="00713B5D"/>
    <w:rsid w:val="00717C63"/>
    <w:rsid w:val="00720D08"/>
    <w:rsid w:val="00721868"/>
    <w:rsid w:val="007245D7"/>
    <w:rsid w:val="007246AE"/>
    <w:rsid w:val="00724F5B"/>
    <w:rsid w:val="0072573F"/>
    <w:rsid w:val="007263B9"/>
    <w:rsid w:val="007263F3"/>
    <w:rsid w:val="00726FA5"/>
    <w:rsid w:val="0073046B"/>
    <w:rsid w:val="00730E51"/>
    <w:rsid w:val="0073304E"/>
    <w:rsid w:val="007334F8"/>
    <w:rsid w:val="007339CD"/>
    <w:rsid w:val="00734D82"/>
    <w:rsid w:val="007359D8"/>
    <w:rsid w:val="007362D4"/>
    <w:rsid w:val="00736CA0"/>
    <w:rsid w:val="007375FA"/>
    <w:rsid w:val="00740EE0"/>
    <w:rsid w:val="0074212D"/>
    <w:rsid w:val="00742AFE"/>
    <w:rsid w:val="00746927"/>
    <w:rsid w:val="00750716"/>
    <w:rsid w:val="00752225"/>
    <w:rsid w:val="007530FA"/>
    <w:rsid w:val="00753500"/>
    <w:rsid w:val="00753677"/>
    <w:rsid w:val="00754A4C"/>
    <w:rsid w:val="0075627C"/>
    <w:rsid w:val="00756358"/>
    <w:rsid w:val="00757151"/>
    <w:rsid w:val="007579AD"/>
    <w:rsid w:val="00760BA5"/>
    <w:rsid w:val="007611E4"/>
    <w:rsid w:val="007614F5"/>
    <w:rsid w:val="0076672A"/>
    <w:rsid w:val="00766EAD"/>
    <w:rsid w:val="0076759D"/>
    <w:rsid w:val="00770E0D"/>
    <w:rsid w:val="0077249A"/>
    <w:rsid w:val="0077468C"/>
    <w:rsid w:val="00775E45"/>
    <w:rsid w:val="00776DFD"/>
    <w:rsid w:val="00776E74"/>
    <w:rsid w:val="00781F54"/>
    <w:rsid w:val="00785169"/>
    <w:rsid w:val="0078654F"/>
    <w:rsid w:val="00793B09"/>
    <w:rsid w:val="00793E94"/>
    <w:rsid w:val="00794450"/>
    <w:rsid w:val="007954AB"/>
    <w:rsid w:val="00797F70"/>
    <w:rsid w:val="007A1323"/>
    <w:rsid w:val="007A14C5"/>
    <w:rsid w:val="007A230F"/>
    <w:rsid w:val="007A254E"/>
    <w:rsid w:val="007A4453"/>
    <w:rsid w:val="007A4A10"/>
    <w:rsid w:val="007A6246"/>
    <w:rsid w:val="007B1760"/>
    <w:rsid w:val="007B2D58"/>
    <w:rsid w:val="007B3EE1"/>
    <w:rsid w:val="007B6E17"/>
    <w:rsid w:val="007B782D"/>
    <w:rsid w:val="007C1940"/>
    <w:rsid w:val="007C1FDC"/>
    <w:rsid w:val="007C4C86"/>
    <w:rsid w:val="007C6D9C"/>
    <w:rsid w:val="007C702C"/>
    <w:rsid w:val="007C7DDB"/>
    <w:rsid w:val="007D23CE"/>
    <w:rsid w:val="007D24F8"/>
    <w:rsid w:val="007D2B10"/>
    <w:rsid w:val="007D2CC7"/>
    <w:rsid w:val="007D673D"/>
    <w:rsid w:val="007D77BE"/>
    <w:rsid w:val="007E31FC"/>
    <w:rsid w:val="007E4363"/>
    <w:rsid w:val="007E4D09"/>
    <w:rsid w:val="007F179D"/>
    <w:rsid w:val="007F2220"/>
    <w:rsid w:val="007F3C9A"/>
    <w:rsid w:val="007F43DA"/>
    <w:rsid w:val="007F4B3E"/>
    <w:rsid w:val="007F5EDF"/>
    <w:rsid w:val="007F5EE4"/>
    <w:rsid w:val="008127AF"/>
    <w:rsid w:val="008128F1"/>
    <w:rsid w:val="00812B46"/>
    <w:rsid w:val="00813BB5"/>
    <w:rsid w:val="00814A89"/>
    <w:rsid w:val="00815700"/>
    <w:rsid w:val="00816514"/>
    <w:rsid w:val="0082124C"/>
    <w:rsid w:val="008213CB"/>
    <w:rsid w:val="008219CF"/>
    <w:rsid w:val="008232A8"/>
    <w:rsid w:val="00826152"/>
    <w:rsid w:val="008264EB"/>
    <w:rsid w:val="00826B8F"/>
    <w:rsid w:val="00830EE4"/>
    <w:rsid w:val="00831E8A"/>
    <w:rsid w:val="008351A2"/>
    <w:rsid w:val="0083554C"/>
    <w:rsid w:val="00835C76"/>
    <w:rsid w:val="0083690E"/>
    <w:rsid w:val="008371F8"/>
    <w:rsid w:val="008375D3"/>
    <w:rsid w:val="008376E2"/>
    <w:rsid w:val="00840C56"/>
    <w:rsid w:val="00840EEF"/>
    <w:rsid w:val="00841C5B"/>
    <w:rsid w:val="00843049"/>
    <w:rsid w:val="008430CA"/>
    <w:rsid w:val="00844472"/>
    <w:rsid w:val="008461FD"/>
    <w:rsid w:val="00847A91"/>
    <w:rsid w:val="00850B5D"/>
    <w:rsid w:val="0085209B"/>
    <w:rsid w:val="00854424"/>
    <w:rsid w:val="00855D6B"/>
    <w:rsid w:val="00856B66"/>
    <w:rsid w:val="008601AC"/>
    <w:rsid w:val="0086026F"/>
    <w:rsid w:val="00860405"/>
    <w:rsid w:val="0086068B"/>
    <w:rsid w:val="008611CF"/>
    <w:rsid w:val="00861A43"/>
    <w:rsid w:val="00861A5F"/>
    <w:rsid w:val="00862085"/>
    <w:rsid w:val="00862598"/>
    <w:rsid w:val="00862738"/>
    <w:rsid w:val="008644AD"/>
    <w:rsid w:val="00865735"/>
    <w:rsid w:val="008659C6"/>
    <w:rsid w:val="00865DDB"/>
    <w:rsid w:val="00867538"/>
    <w:rsid w:val="008676D7"/>
    <w:rsid w:val="008730E9"/>
    <w:rsid w:val="00873D90"/>
    <w:rsid w:val="00873FC8"/>
    <w:rsid w:val="00874CEF"/>
    <w:rsid w:val="00875775"/>
    <w:rsid w:val="008763D9"/>
    <w:rsid w:val="0087646D"/>
    <w:rsid w:val="00881185"/>
    <w:rsid w:val="00881544"/>
    <w:rsid w:val="00884839"/>
    <w:rsid w:val="00884C63"/>
    <w:rsid w:val="00885908"/>
    <w:rsid w:val="008864B7"/>
    <w:rsid w:val="00886987"/>
    <w:rsid w:val="00890D04"/>
    <w:rsid w:val="008937E4"/>
    <w:rsid w:val="00896444"/>
    <w:rsid w:val="0089677E"/>
    <w:rsid w:val="00896F6B"/>
    <w:rsid w:val="00897DAE"/>
    <w:rsid w:val="008A1B68"/>
    <w:rsid w:val="008A4A15"/>
    <w:rsid w:val="008A54B9"/>
    <w:rsid w:val="008A7438"/>
    <w:rsid w:val="008A7638"/>
    <w:rsid w:val="008B0530"/>
    <w:rsid w:val="008B1334"/>
    <w:rsid w:val="008B25C7"/>
    <w:rsid w:val="008B49D5"/>
    <w:rsid w:val="008B5BA8"/>
    <w:rsid w:val="008B71A7"/>
    <w:rsid w:val="008B7BD0"/>
    <w:rsid w:val="008C017B"/>
    <w:rsid w:val="008C0278"/>
    <w:rsid w:val="008C24E9"/>
    <w:rsid w:val="008C3542"/>
    <w:rsid w:val="008C4D4F"/>
    <w:rsid w:val="008C6C42"/>
    <w:rsid w:val="008D0533"/>
    <w:rsid w:val="008D0F7A"/>
    <w:rsid w:val="008D20F7"/>
    <w:rsid w:val="008D2546"/>
    <w:rsid w:val="008D42CB"/>
    <w:rsid w:val="008D48C9"/>
    <w:rsid w:val="008D6381"/>
    <w:rsid w:val="008D670C"/>
    <w:rsid w:val="008E018B"/>
    <w:rsid w:val="008E0C77"/>
    <w:rsid w:val="008E14A0"/>
    <w:rsid w:val="008E15B0"/>
    <w:rsid w:val="008E5540"/>
    <w:rsid w:val="008E625F"/>
    <w:rsid w:val="008E6BE8"/>
    <w:rsid w:val="008E7460"/>
    <w:rsid w:val="008F264D"/>
    <w:rsid w:val="0090015A"/>
    <w:rsid w:val="009018B7"/>
    <w:rsid w:val="0090300D"/>
    <w:rsid w:val="009040E9"/>
    <w:rsid w:val="00904151"/>
    <w:rsid w:val="009074E1"/>
    <w:rsid w:val="009079D3"/>
    <w:rsid w:val="00907D91"/>
    <w:rsid w:val="009101DE"/>
    <w:rsid w:val="00910507"/>
    <w:rsid w:val="009112F7"/>
    <w:rsid w:val="009122AF"/>
    <w:rsid w:val="00912D54"/>
    <w:rsid w:val="0091389F"/>
    <w:rsid w:val="00913B90"/>
    <w:rsid w:val="00914632"/>
    <w:rsid w:val="00914F3D"/>
    <w:rsid w:val="00915EE1"/>
    <w:rsid w:val="009208F7"/>
    <w:rsid w:val="00920EF7"/>
    <w:rsid w:val="00921649"/>
    <w:rsid w:val="00922517"/>
    <w:rsid w:val="00922722"/>
    <w:rsid w:val="009231D0"/>
    <w:rsid w:val="00924B62"/>
    <w:rsid w:val="009261E6"/>
    <w:rsid w:val="009268E1"/>
    <w:rsid w:val="0092759E"/>
    <w:rsid w:val="009331C6"/>
    <w:rsid w:val="009344DE"/>
    <w:rsid w:val="00934D19"/>
    <w:rsid w:val="00940721"/>
    <w:rsid w:val="00944EC1"/>
    <w:rsid w:val="0094511F"/>
    <w:rsid w:val="0094535A"/>
    <w:rsid w:val="00945AEC"/>
    <w:rsid w:val="00945E7F"/>
    <w:rsid w:val="00947CB3"/>
    <w:rsid w:val="00950832"/>
    <w:rsid w:val="00950B1D"/>
    <w:rsid w:val="00954530"/>
    <w:rsid w:val="00954C45"/>
    <w:rsid w:val="009557C1"/>
    <w:rsid w:val="00956569"/>
    <w:rsid w:val="0096063B"/>
    <w:rsid w:val="00960D6E"/>
    <w:rsid w:val="00961EBC"/>
    <w:rsid w:val="00966A89"/>
    <w:rsid w:val="009722B6"/>
    <w:rsid w:val="009724AB"/>
    <w:rsid w:val="0097418D"/>
    <w:rsid w:val="00974A7D"/>
    <w:rsid w:val="00974B59"/>
    <w:rsid w:val="009760C7"/>
    <w:rsid w:val="00976B27"/>
    <w:rsid w:val="00977AD6"/>
    <w:rsid w:val="0098122D"/>
    <w:rsid w:val="00981E3B"/>
    <w:rsid w:val="00982120"/>
    <w:rsid w:val="0098340B"/>
    <w:rsid w:val="00986168"/>
    <w:rsid w:val="00986830"/>
    <w:rsid w:val="00986910"/>
    <w:rsid w:val="00986F0A"/>
    <w:rsid w:val="00991316"/>
    <w:rsid w:val="00991D66"/>
    <w:rsid w:val="009924C3"/>
    <w:rsid w:val="00993102"/>
    <w:rsid w:val="0099326D"/>
    <w:rsid w:val="009958B3"/>
    <w:rsid w:val="009960ED"/>
    <w:rsid w:val="009A0B2B"/>
    <w:rsid w:val="009B13EC"/>
    <w:rsid w:val="009B1570"/>
    <w:rsid w:val="009B1DC0"/>
    <w:rsid w:val="009B288F"/>
    <w:rsid w:val="009B2E0D"/>
    <w:rsid w:val="009B2FC0"/>
    <w:rsid w:val="009B3515"/>
    <w:rsid w:val="009B45AB"/>
    <w:rsid w:val="009B581C"/>
    <w:rsid w:val="009C178A"/>
    <w:rsid w:val="009C19C9"/>
    <w:rsid w:val="009C441F"/>
    <w:rsid w:val="009C49E6"/>
    <w:rsid w:val="009C63D8"/>
    <w:rsid w:val="009C6F10"/>
    <w:rsid w:val="009C7AAE"/>
    <w:rsid w:val="009D13D9"/>
    <w:rsid w:val="009D148F"/>
    <w:rsid w:val="009D35CC"/>
    <w:rsid w:val="009D3D70"/>
    <w:rsid w:val="009E039D"/>
    <w:rsid w:val="009E4005"/>
    <w:rsid w:val="009E6242"/>
    <w:rsid w:val="009E6F7E"/>
    <w:rsid w:val="009E7A57"/>
    <w:rsid w:val="009F0479"/>
    <w:rsid w:val="009F2C3E"/>
    <w:rsid w:val="009F31FB"/>
    <w:rsid w:val="009F3A51"/>
    <w:rsid w:val="009F4703"/>
    <w:rsid w:val="009F4803"/>
    <w:rsid w:val="009F4F6A"/>
    <w:rsid w:val="009F73CB"/>
    <w:rsid w:val="00A007D8"/>
    <w:rsid w:val="00A00B1D"/>
    <w:rsid w:val="00A01350"/>
    <w:rsid w:val="00A01F92"/>
    <w:rsid w:val="00A02D05"/>
    <w:rsid w:val="00A04424"/>
    <w:rsid w:val="00A04C1C"/>
    <w:rsid w:val="00A0771B"/>
    <w:rsid w:val="00A137B0"/>
    <w:rsid w:val="00A13D5A"/>
    <w:rsid w:val="00A13EB5"/>
    <w:rsid w:val="00A141A8"/>
    <w:rsid w:val="00A15C79"/>
    <w:rsid w:val="00A16E36"/>
    <w:rsid w:val="00A1734D"/>
    <w:rsid w:val="00A20132"/>
    <w:rsid w:val="00A20C09"/>
    <w:rsid w:val="00A223A3"/>
    <w:rsid w:val="00A229CC"/>
    <w:rsid w:val="00A23A5B"/>
    <w:rsid w:val="00A24961"/>
    <w:rsid w:val="00A24B10"/>
    <w:rsid w:val="00A25A07"/>
    <w:rsid w:val="00A277EF"/>
    <w:rsid w:val="00A301E7"/>
    <w:rsid w:val="00A30E9B"/>
    <w:rsid w:val="00A31E87"/>
    <w:rsid w:val="00A32420"/>
    <w:rsid w:val="00A32D46"/>
    <w:rsid w:val="00A3564F"/>
    <w:rsid w:val="00A36CE4"/>
    <w:rsid w:val="00A37765"/>
    <w:rsid w:val="00A41861"/>
    <w:rsid w:val="00A43484"/>
    <w:rsid w:val="00A4512D"/>
    <w:rsid w:val="00A4638B"/>
    <w:rsid w:val="00A46475"/>
    <w:rsid w:val="00A50244"/>
    <w:rsid w:val="00A53D18"/>
    <w:rsid w:val="00A5450D"/>
    <w:rsid w:val="00A57311"/>
    <w:rsid w:val="00A57995"/>
    <w:rsid w:val="00A57E80"/>
    <w:rsid w:val="00A608CA"/>
    <w:rsid w:val="00A60D29"/>
    <w:rsid w:val="00A616C6"/>
    <w:rsid w:val="00A617A8"/>
    <w:rsid w:val="00A62101"/>
    <w:rsid w:val="00A627D7"/>
    <w:rsid w:val="00A62B32"/>
    <w:rsid w:val="00A631E8"/>
    <w:rsid w:val="00A63E7C"/>
    <w:rsid w:val="00A656C7"/>
    <w:rsid w:val="00A657ED"/>
    <w:rsid w:val="00A6625A"/>
    <w:rsid w:val="00A705AF"/>
    <w:rsid w:val="00A7240A"/>
    <w:rsid w:val="00A72454"/>
    <w:rsid w:val="00A72632"/>
    <w:rsid w:val="00A7387B"/>
    <w:rsid w:val="00A73E52"/>
    <w:rsid w:val="00A77696"/>
    <w:rsid w:val="00A80557"/>
    <w:rsid w:val="00A80E70"/>
    <w:rsid w:val="00A81D33"/>
    <w:rsid w:val="00A8341C"/>
    <w:rsid w:val="00A86C4C"/>
    <w:rsid w:val="00A87C38"/>
    <w:rsid w:val="00A90B3B"/>
    <w:rsid w:val="00A9193A"/>
    <w:rsid w:val="00A925F7"/>
    <w:rsid w:val="00A930AE"/>
    <w:rsid w:val="00A93E72"/>
    <w:rsid w:val="00A95989"/>
    <w:rsid w:val="00A95E4F"/>
    <w:rsid w:val="00A974E5"/>
    <w:rsid w:val="00AA11C2"/>
    <w:rsid w:val="00AA1A95"/>
    <w:rsid w:val="00AA260F"/>
    <w:rsid w:val="00AA33F3"/>
    <w:rsid w:val="00AA4BFA"/>
    <w:rsid w:val="00AA63FE"/>
    <w:rsid w:val="00AA6502"/>
    <w:rsid w:val="00AB1225"/>
    <w:rsid w:val="00AB1818"/>
    <w:rsid w:val="00AB1EE7"/>
    <w:rsid w:val="00AB2DB8"/>
    <w:rsid w:val="00AB4B37"/>
    <w:rsid w:val="00AB5762"/>
    <w:rsid w:val="00AB7A87"/>
    <w:rsid w:val="00AB7D38"/>
    <w:rsid w:val="00AC05EE"/>
    <w:rsid w:val="00AC166B"/>
    <w:rsid w:val="00AC2131"/>
    <w:rsid w:val="00AC24B7"/>
    <w:rsid w:val="00AC2679"/>
    <w:rsid w:val="00AC3C3B"/>
    <w:rsid w:val="00AC437E"/>
    <w:rsid w:val="00AC4BE4"/>
    <w:rsid w:val="00AC5D52"/>
    <w:rsid w:val="00AD05E6"/>
    <w:rsid w:val="00AD0D3F"/>
    <w:rsid w:val="00AD0E8E"/>
    <w:rsid w:val="00AD3D5D"/>
    <w:rsid w:val="00AD3DBA"/>
    <w:rsid w:val="00AD3E1F"/>
    <w:rsid w:val="00AD4166"/>
    <w:rsid w:val="00AD4BED"/>
    <w:rsid w:val="00AD6455"/>
    <w:rsid w:val="00AE148C"/>
    <w:rsid w:val="00AE17B5"/>
    <w:rsid w:val="00AE1D7D"/>
    <w:rsid w:val="00AE2A8B"/>
    <w:rsid w:val="00AE3F64"/>
    <w:rsid w:val="00AE49A5"/>
    <w:rsid w:val="00AE55CD"/>
    <w:rsid w:val="00AE6E38"/>
    <w:rsid w:val="00AE6ED1"/>
    <w:rsid w:val="00AE7FBE"/>
    <w:rsid w:val="00AF0902"/>
    <w:rsid w:val="00AF0C22"/>
    <w:rsid w:val="00AF0E92"/>
    <w:rsid w:val="00AF1060"/>
    <w:rsid w:val="00AF1A6B"/>
    <w:rsid w:val="00AF2879"/>
    <w:rsid w:val="00AF3573"/>
    <w:rsid w:val="00AF47D2"/>
    <w:rsid w:val="00AF7386"/>
    <w:rsid w:val="00AF7934"/>
    <w:rsid w:val="00B00B81"/>
    <w:rsid w:val="00B013DD"/>
    <w:rsid w:val="00B04580"/>
    <w:rsid w:val="00B04B09"/>
    <w:rsid w:val="00B07AA4"/>
    <w:rsid w:val="00B119E3"/>
    <w:rsid w:val="00B13300"/>
    <w:rsid w:val="00B1476A"/>
    <w:rsid w:val="00B1576C"/>
    <w:rsid w:val="00B15B76"/>
    <w:rsid w:val="00B16A51"/>
    <w:rsid w:val="00B17356"/>
    <w:rsid w:val="00B17FC0"/>
    <w:rsid w:val="00B210EA"/>
    <w:rsid w:val="00B2153D"/>
    <w:rsid w:val="00B22107"/>
    <w:rsid w:val="00B260D0"/>
    <w:rsid w:val="00B2728C"/>
    <w:rsid w:val="00B27837"/>
    <w:rsid w:val="00B32222"/>
    <w:rsid w:val="00B33FAF"/>
    <w:rsid w:val="00B3618D"/>
    <w:rsid w:val="00B36233"/>
    <w:rsid w:val="00B42507"/>
    <w:rsid w:val="00B42851"/>
    <w:rsid w:val="00B45AC7"/>
    <w:rsid w:val="00B460F9"/>
    <w:rsid w:val="00B51F35"/>
    <w:rsid w:val="00B535EA"/>
    <w:rsid w:val="00B5372F"/>
    <w:rsid w:val="00B53CC8"/>
    <w:rsid w:val="00B54577"/>
    <w:rsid w:val="00B56B99"/>
    <w:rsid w:val="00B61129"/>
    <w:rsid w:val="00B636CC"/>
    <w:rsid w:val="00B64577"/>
    <w:rsid w:val="00B647B9"/>
    <w:rsid w:val="00B676B1"/>
    <w:rsid w:val="00B67E7F"/>
    <w:rsid w:val="00B7036B"/>
    <w:rsid w:val="00B710A8"/>
    <w:rsid w:val="00B7116A"/>
    <w:rsid w:val="00B71569"/>
    <w:rsid w:val="00B720BD"/>
    <w:rsid w:val="00B72220"/>
    <w:rsid w:val="00B746CC"/>
    <w:rsid w:val="00B74B14"/>
    <w:rsid w:val="00B778BD"/>
    <w:rsid w:val="00B8005A"/>
    <w:rsid w:val="00B828F1"/>
    <w:rsid w:val="00B839B2"/>
    <w:rsid w:val="00B84445"/>
    <w:rsid w:val="00B84530"/>
    <w:rsid w:val="00B877DC"/>
    <w:rsid w:val="00B91A25"/>
    <w:rsid w:val="00B93358"/>
    <w:rsid w:val="00B941E6"/>
    <w:rsid w:val="00B94252"/>
    <w:rsid w:val="00B95CE3"/>
    <w:rsid w:val="00B96861"/>
    <w:rsid w:val="00B96A2F"/>
    <w:rsid w:val="00B9715A"/>
    <w:rsid w:val="00BA051A"/>
    <w:rsid w:val="00BA0C58"/>
    <w:rsid w:val="00BA0E1E"/>
    <w:rsid w:val="00BA14BE"/>
    <w:rsid w:val="00BA2732"/>
    <w:rsid w:val="00BA293D"/>
    <w:rsid w:val="00BA4216"/>
    <w:rsid w:val="00BA4270"/>
    <w:rsid w:val="00BA454D"/>
    <w:rsid w:val="00BA49BC"/>
    <w:rsid w:val="00BA56B7"/>
    <w:rsid w:val="00BA6161"/>
    <w:rsid w:val="00BA68AB"/>
    <w:rsid w:val="00BA6EDD"/>
    <w:rsid w:val="00BA7A1E"/>
    <w:rsid w:val="00BB2F6C"/>
    <w:rsid w:val="00BB3875"/>
    <w:rsid w:val="00BB5860"/>
    <w:rsid w:val="00BB6567"/>
    <w:rsid w:val="00BB6AAD"/>
    <w:rsid w:val="00BB7770"/>
    <w:rsid w:val="00BC170E"/>
    <w:rsid w:val="00BC213A"/>
    <w:rsid w:val="00BC3C3F"/>
    <w:rsid w:val="00BC4A19"/>
    <w:rsid w:val="00BC4E6D"/>
    <w:rsid w:val="00BC560A"/>
    <w:rsid w:val="00BC6A66"/>
    <w:rsid w:val="00BD0617"/>
    <w:rsid w:val="00BD0D9E"/>
    <w:rsid w:val="00BD1490"/>
    <w:rsid w:val="00BD278F"/>
    <w:rsid w:val="00BD2E9B"/>
    <w:rsid w:val="00BD7FB2"/>
    <w:rsid w:val="00BE0A99"/>
    <w:rsid w:val="00BE0BCD"/>
    <w:rsid w:val="00BE16CC"/>
    <w:rsid w:val="00BE528B"/>
    <w:rsid w:val="00BE6739"/>
    <w:rsid w:val="00BE71B9"/>
    <w:rsid w:val="00BE7EE0"/>
    <w:rsid w:val="00BF1351"/>
    <w:rsid w:val="00BF1C28"/>
    <w:rsid w:val="00BF4D9A"/>
    <w:rsid w:val="00BF7002"/>
    <w:rsid w:val="00C0031F"/>
    <w:rsid w:val="00C00930"/>
    <w:rsid w:val="00C02AA9"/>
    <w:rsid w:val="00C0364F"/>
    <w:rsid w:val="00C04C32"/>
    <w:rsid w:val="00C060AD"/>
    <w:rsid w:val="00C07850"/>
    <w:rsid w:val="00C11316"/>
    <w:rsid w:val="00C113BF"/>
    <w:rsid w:val="00C12695"/>
    <w:rsid w:val="00C1332F"/>
    <w:rsid w:val="00C155A9"/>
    <w:rsid w:val="00C20590"/>
    <w:rsid w:val="00C2140E"/>
    <w:rsid w:val="00C2176E"/>
    <w:rsid w:val="00C23307"/>
    <w:rsid w:val="00C23430"/>
    <w:rsid w:val="00C27AC6"/>
    <w:rsid w:val="00C27C85"/>
    <w:rsid w:val="00C27D67"/>
    <w:rsid w:val="00C3420C"/>
    <w:rsid w:val="00C4146E"/>
    <w:rsid w:val="00C42354"/>
    <w:rsid w:val="00C42743"/>
    <w:rsid w:val="00C43C77"/>
    <w:rsid w:val="00C4631F"/>
    <w:rsid w:val="00C472D4"/>
    <w:rsid w:val="00C47CDE"/>
    <w:rsid w:val="00C50E16"/>
    <w:rsid w:val="00C52163"/>
    <w:rsid w:val="00C5327F"/>
    <w:rsid w:val="00C53301"/>
    <w:rsid w:val="00C53B2F"/>
    <w:rsid w:val="00C547C5"/>
    <w:rsid w:val="00C55258"/>
    <w:rsid w:val="00C56953"/>
    <w:rsid w:val="00C607C2"/>
    <w:rsid w:val="00C62E54"/>
    <w:rsid w:val="00C63B42"/>
    <w:rsid w:val="00C66E2C"/>
    <w:rsid w:val="00C71C43"/>
    <w:rsid w:val="00C7214B"/>
    <w:rsid w:val="00C72A51"/>
    <w:rsid w:val="00C7375B"/>
    <w:rsid w:val="00C73BC2"/>
    <w:rsid w:val="00C81661"/>
    <w:rsid w:val="00C82EEB"/>
    <w:rsid w:val="00C86519"/>
    <w:rsid w:val="00C91023"/>
    <w:rsid w:val="00C918BA"/>
    <w:rsid w:val="00C91B31"/>
    <w:rsid w:val="00C94930"/>
    <w:rsid w:val="00C959B6"/>
    <w:rsid w:val="00C971DC"/>
    <w:rsid w:val="00CA16B7"/>
    <w:rsid w:val="00CA1940"/>
    <w:rsid w:val="00CA3901"/>
    <w:rsid w:val="00CA4DBB"/>
    <w:rsid w:val="00CA556A"/>
    <w:rsid w:val="00CA62AE"/>
    <w:rsid w:val="00CA79DC"/>
    <w:rsid w:val="00CB25F3"/>
    <w:rsid w:val="00CB5B1A"/>
    <w:rsid w:val="00CB5B61"/>
    <w:rsid w:val="00CB5E96"/>
    <w:rsid w:val="00CC220B"/>
    <w:rsid w:val="00CC2439"/>
    <w:rsid w:val="00CC2C7F"/>
    <w:rsid w:val="00CC4116"/>
    <w:rsid w:val="00CC484E"/>
    <w:rsid w:val="00CC4C00"/>
    <w:rsid w:val="00CC5C43"/>
    <w:rsid w:val="00CC5D3F"/>
    <w:rsid w:val="00CC5E89"/>
    <w:rsid w:val="00CC5ED1"/>
    <w:rsid w:val="00CC7F52"/>
    <w:rsid w:val="00CD02AE"/>
    <w:rsid w:val="00CD269D"/>
    <w:rsid w:val="00CD27E3"/>
    <w:rsid w:val="00CD2A4F"/>
    <w:rsid w:val="00CE03CA"/>
    <w:rsid w:val="00CE22F1"/>
    <w:rsid w:val="00CE2858"/>
    <w:rsid w:val="00CE2868"/>
    <w:rsid w:val="00CE297F"/>
    <w:rsid w:val="00CE2CA9"/>
    <w:rsid w:val="00CE50F2"/>
    <w:rsid w:val="00CE5F18"/>
    <w:rsid w:val="00CE6502"/>
    <w:rsid w:val="00CE6F9C"/>
    <w:rsid w:val="00CE7434"/>
    <w:rsid w:val="00CF0088"/>
    <w:rsid w:val="00CF0A69"/>
    <w:rsid w:val="00CF2331"/>
    <w:rsid w:val="00CF40C7"/>
    <w:rsid w:val="00CF54CF"/>
    <w:rsid w:val="00CF6990"/>
    <w:rsid w:val="00CF7D3C"/>
    <w:rsid w:val="00CF7E93"/>
    <w:rsid w:val="00D007BE"/>
    <w:rsid w:val="00D01F09"/>
    <w:rsid w:val="00D02720"/>
    <w:rsid w:val="00D05EB3"/>
    <w:rsid w:val="00D1244C"/>
    <w:rsid w:val="00D12A09"/>
    <w:rsid w:val="00D12E16"/>
    <w:rsid w:val="00D14625"/>
    <w:rsid w:val="00D147EB"/>
    <w:rsid w:val="00D1483E"/>
    <w:rsid w:val="00D15144"/>
    <w:rsid w:val="00D1527F"/>
    <w:rsid w:val="00D17D0E"/>
    <w:rsid w:val="00D202BE"/>
    <w:rsid w:val="00D20997"/>
    <w:rsid w:val="00D30F91"/>
    <w:rsid w:val="00D32182"/>
    <w:rsid w:val="00D34266"/>
    <w:rsid w:val="00D3427E"/>
    <w:rsid w:val="00D34667"/>
    <w:rsid w:val="00D35AC5"/>
    <w:rsid w:val="00D401E1"/>
    <w:rsid w:val="00D408B4"/>
    <w:rsid w:val="00D42021"/>
    <w:rsid w:val="00D43F7D"/>
    <w:rsid w:val="00D45BCE"/>
    <w:rsid w:val="00D47B52"/>
    <w:rsid w:val="00D515D8"/>
    <w:rsid w:val="00D51C33"/>
    <w:rsid w:val="00D524C8"/>
    <w:rsid w:val="00D52504"/>
    <w:rsid w:val="00D52968"/>
    <w:rsid w:val="00D567C3"/>
    <w:rsid w:val="00D61465"/>
    <w:rsid w:val="00D61E94"/>
    <w:rsid w:val="00D6351F"/>
    <w:rsid w:val="00D639EF"/>
    <w:rsid w:val="00D63FD8"/>
    <w:rsid w:val="00D671F6"/>
    <w:rsid w:val="00D70E24"/>
    <w:rsid w:val="00D71E9C"/>
    <w:rsid w:val="00D724C6"/>
    <w:rsid w:val="00D72B61"/>
    <w:rsid w:val="00D74EEF"/>
    <w:rsid w:val="00D75BAE"/>
    <w:rsid w:val="00D80799"/>
    <w:rsid w:val="00D8370A"/>
    <w:rsid w:val="00D8596D"/>
    <w:rsid w:val="00D85CD6"/>
    <w:rsid w:val="00D86BDC"/>
    <w:rsid w:val="00D87612"/>
    <w:rsid w:val="00D927F8"/>
    <w:rsid w:val="00D931D3"/>
    <w:rsid w:val="00D941FF"/>
    <w:rsid w:val="00D95624"/>
    <w:rsid w:val="00D9609D"/>
    <w:rsid w:val="00D96138"/>
    <w:rsid w:val="00DA31D1"/>
    <w:rsid w:val="00DA3D1D"/>
    <w:rsid w:val="00DA489C"/>
    <w:rsid w:val="00DA7FCA"/>
    <w:rsid w:val="00DB0B94"/>
    <w:rsid w:val="00DB0DFB"/>
    <w:rsid w:val="00DB1524"/>
    <w:rsid w:val="00DB2EF3"/>
    <w:rsid w:val="00DB56FE"/>
    <w:rsid w:val="00DB6286"/>
    <w:rsid w:val="00DB645F"/>
    <w:rsid w:val="00DB76E9"/>
    <w:rsid w:val="00DC0008"/>
    <w:rsid w:val="00DC0136"/>
    <w:rsid w:val="00DC0A67"/>
    <w:rsid w:val="00DC0C0B"/>
    <w:rsid w:val="00DC1D5E"/>
    <w:rsid w:val="00DC49E4"/>
    <w:rsid w:val="00DC5220"/>
    <w:rsid w:val="00DC6274"/>
    <w:rsid w:val="00DD2061"/>
    <w:rsid w:val="00DD5C4E"/>
    <w:rsid w:val="00DD61D0"/>
    <w:rsid w:val="00DD7DAB"/>
    <w:rsid w:val="00DE1621"/>
    <w:rsid w:val="00DE1E96"/>
    <w:rsid w:val="00DE2161"/>
    <w:rsid w:val="00DE3355"/>
    <w:rsid w:val="00DE5FCF"/>
    <w:rsid w:val="00DE6AD6"/>
    <w:rsid w:val="00DE7840"/>
    <w:rsid w:val="00DF0C60"/>
    <w:rsid w:val="00DF486F"/>
    <w:rsid w:val="00DF4BC9"/>
    <w:rsid w:val="00DF5B30"/>
    <w:rsid w:val="00DF5B5B"/>
    <w:rsid w:val="00DF6C49"/>
    <w:rsid w:val="00DF7619"/>
    <w:rsid w:val="00E018CA"/>
    <w:rsid w:val="00E01AF6"/>
    <w:rsid w:val="00E024EB"/>
    <w:rsid w:val="00E042D8"/>
    <w:rsid w:val="00E05897"/>
    <w:rsid w:val="00E05C6A"/>
    <w:rsid w:val="00E07EE7"/>
    <w:rsid w:val="00E105DE"/>
    <w:rsid w:val="00E1103B"/>
    <w:rsid w:val="00E12871"/>
    <w:rsid w:val="00E143DA"/>
    <w:rsid w:val="00E16464"/>
    <w:rsid w:val="00E174A2"/>
    <w:rsid w:val="00E17B44"/>
    <w:rsid w:val="00E20F27"/>
    <w:rsid w:val="00E22443"/>
    <w:rsid w:val="00E224EA"/>
    <w:rsid w:val="00E25B18"/>
    <w:rsid w:val="00E262DE"/>
    <w:rsid w:val="00E2768B"/>
    <w:rsid w:val="00E27FEA"/>
    <w:rsid w:val="00E30956"/>
    <w:rsid w:val="00E32AE8"/>
    <w:rsid w:val="00E35B1E"/>
    <w:rsid w:val="00E35E58"/>
    <w:rsid w:val="00E37390"/>
    <w:rsid w:val="00E37760"/>
    <w:rsid w:val="00E4086F"/>
    <w:rsid w:val="00E4207E"/>
    <w:rsid w:val="00E42E5C"/>
    <w:rsid w:val="00E43B3C"/>
    <w:rsid w:val="00E44534"/>
    <w:rsid w:val="00E45513"/>
    <w:rsid w:val="00E46891"/>
    <w:rsid w:val="00E5000A"/>
    <w:rsid w:val="00E50188"/>
    <w:rsid w:val="00E50BB3"/>
    <w:rsid w:val="00E515CB"/>
    <w:rsid w:val="00E52260"/>
    <w:rsid w:val="00E54A14"/>
    <w:rsid w:val="00E6022A"/>
    <w:rsid w:val="00E639B6"/>
    <w:rsid w:val="00E6434B"/>
    <w:rsid w:val="00E6463D"/>
    <w:rsid w:val="00E711F0"/>
    <w:rsid w:val="00E716E8"/>
    <w:rsid w:val="00E72E9B"/>
    <w:rsid w:val="00E7560B"/>
    <w:rsid w:val="00E76552"/>
    <w:rsid w:val="00E77E8A"/>
    <w:rsid w:val="00E80EBB"/>
    <w:rsid w:val="00E8171F"/>
    <w:rsid w:val="00E81B76"/>
    <w:rsid w:val="00E850C3"/>
    <w:rsid w:val="00E85898"/>
    <w:rsid w:val="00E87DF2"/>
    <w:rsid w:val="00E91B9A"/>
    <w:rsid w:val="00E92A41"/>
    <w:rsid w:val="00E92C67"/>
    <w:rsid w:val="00E94252"/>
    <w:rsid w:val="00E9462E"/>
    <w:rsid w:val="00E947B3"/>
    <w:rsid w:val="00E94D54"/>
    <w:rsid w:val="00E96502"/>
    <w:rsid w:val="00E9711C"/>
    <w:rsid w:val="00E976D6"/>
    <w:rsid w:val="00EA26D1"/>
    <w:rsid w:val="00EA470E"/>
    <w:rsid w:val="00EA47A7"/>
    <w:rsid w:val="00EA4861"/>
    <w:rsid w:val="00EA57EB"/>
    <w:rsid w:val="00EA6248"/>
    <w:rsid w:val="00EB24F7"/>
    <w:rsid w:val="00EB3226"/>
    <w:rsid w:val="00EB47AB"/>
    <w:rsid w:val="00EB7E84"/>
    <w:rsid w:val="00EC00A8"/>
    <w:rsid w:val="00EC213A"/>
    <w:rsid w:val="00EC2E93"/>
    <w:rsid w:val="00EC2E9C"/>
    <w:rsid w:val="00EC3F8E"/>
    <w:rsid w:val="00EC4888"/>
    <w:rsid w:val="00EC7744"/>
    <w:rsid w:val="00ED00DE"/>
    <w:rsid w:val="00ED0DAD"/>
    <w:rsid w:val="00ED0F46"/>
    <w:rsid w:val="00ED13A5"/>
    <w:rsid w:val="00ED2373"/>
    <w:rsid w:val="00ED3921"/>
    <w:rsid w:val="00ED5B48"/>
    <w:rsid w:val="00ED5B6A"/>
    <w:rsid w:val="00ED5C5D"/>
    <w:rsid w:val="00ED6096"/>
    <w:rsid w:val="00EE00FE"/>
    <w:rsid w:val="00EE0DDF"/>
    <w:rsid w:val="00EE0F77"/>
    <w:rsid w:val="00EE1D47"/>
    <w:rsid w:val="00EE3E8A"/>
    <w:rsid w:val="00EF2429"/>
    <w:rsid w:val="00EF526F"/>
    <w:rsid w:val="00EF58B8"/>
    <w:rsid w:val="00EF5C17"/>
    <w:rsid w:val="00EF6849"/>
    <w:rsid w:val="00EF6ECA"/>
    <w:rsid w:val="00F00246"/>
    <w:rsid w:val="00F00F1F"/>
    <w:rsid w:val="00F01186"/>
    <w:rsid w:val="00F024E1"/>
    <w:rsid w:val="00F034F7"/>
    <w:rsid w:val="00F06023"/>
    <w:rsid w:val="00F06C10"/>
    <w:rsid w:val="00F07A91"/>
    <w:rsid w:val="00F10680"/>
    <w:rsid w:val="00F1096F"/>
    <w:rsid w:val="00F10DCD"/>
    <w:rsid w:val="00F12589"/>
    <w:rsid w:val="00F12595"/>
    <w:rsid w:val="00F134D9"/>
    <w:rsid w:val="00F13BF1"/>
    <w:rsid w:val="00F1403D"/>
    <w:rsid w:val="00F1463F"/>
    <w:rsid w:val="00F15799"/>
    <w:rsid w:val="00F20B00"/>
    <w:rsid w:val="00F21302"/>
    <w:rsid w:val="00F21502"/>
    <w:rsid w:val="00F22416"/>
    <w:rsid w:val="00F227C9"/>
    <w:rsid w:val="00F2437F"/>
    <w:rsid w:val="00F2488D"/>
    <w:rsid w:val="00F24986"/>
    <w:rsid w:val="00F27046"/>
    <w:rsid w:val="00F321DE"/>
    <w:rsid w:val="00F33777"/>
    <w:rsid w:val="00F35415"/>
    <w:rsid w:val="00F35BBC"/>
    <w:rsid w:val="00F36ADD"/>
    <w:rsid w:val="00F36F29"/>
    <w:rsid w:val="00F37124"/>
    <w:rsid w:val="00F371E1"/>
    <w:rsid w:val="00F40648"/>
    <w:rsid w:val="00F40AF0"/>
    <w:rsid w:val="00F40BB8"/>
    <w:rsid w:val="00F417FD"/>
    <w:rsid w:val="00F44621"/>
    <w:rsid w:val="00F47DA2"/>
    <w:rsid w:val="00F51347"/>
    <w:rsid w:val="00F519FC"/>
    <w:rsid w:val="00F51E34"/>
    <w:rsid w:val="00F54647"/>
    <w:rsid w:val="00F56BF1"/>
    <w:rsid w:val="00F6239D"/>
    <w:rsid w:val="00F65177"/>
    <w:rsid w:val="00F65290"/>
    <w:rsid w:val="00F67814"/>
    <w:rsid w:val="00F70594"/>
    <w:rsid w:val="00F708CF"/>
    <w:rsid w:val="00F715D2"/>
    <w:rsid w:val="00F71F59"/>
    <w:rsid w:val="00F7274F"/>
    <w:rsid w:val="00F73668"/>
    <w:rsid w:val="00F742FC"/>
    <w:rsid w:val="00F74E84"/>
    <w:rsid w:val="00F753B3"/>
    <w:rsid w:val="00F76A4E"/>
    <w:rsid w:val="00F76FA8"/>
    <w:rsid w:val="00F8066D"/>
    <w:rsid w:val="00F81CCD"/>
    <w:rsid w:val="00F81DEF"/>
    <w:rsid w:val="00F82BBA"/>
    <w:rsid w:val="00F82CB2"/>
    <w:rsid w:val="00F83A17"/>
    <w:rsid w:val="00F91B12"/>
    <w:rsid w:val="00F93F08"/>
    <w:rsid w:val="00F94CED"/>
    <w:rsid w:val="00F95C68"/>
    <w:rsid w:val="00F97866"/>
    <w:rsid w:val="00FA02BB"/>
    <w:rsid w:val="00FA2CEE"/>
    <w:rsid w:val="00FA318C"/>
    <w:rsid w:val="00FA4356"/>
    <w:rsid w:val="00FA4AAD"/>
    <w:rsid w:val="00FA60A2"/>
    <w:rsid w:val="00FA6A00"/>
    <w:rsid w:val="00FA7A5B"/>
    <w:rsid w:val="00FB0298"/>
    <w:rsid w:val="00FB23D3"/>
    <w:rsid w:val="00FB3882"/>
    <w:rsid w:val="00FB55F6"/>
    <w:rsid w:val="00FB6229"/>
    <w:rsid w:val="00FB6F92"/>
    <w:rsid w:val="00FB7859"/>
    <w:rsid w:val="00FB7A55"/>
    <w:rsid w:val="00FB7B85"/>
    <w:rsid w:val="00FC026E"/>
    <w:rsid w:val="00FC232D"/>
    <w:rsid w:val="00FC3E5F"/>
    <w:rsid w:val="00FC3EF5"/>
    <w:rsid w:val="00FC4218"/>
    <w:rsid w:val="00FC4BD6"/>
    <w:rsid w:val="00FC5124"/>
    <w:rsid w:val="00FC58E7"/>
    <w:rsid w:val="00FC5A4F"/>
    <w:rsid w:val="00FC6446"/>
    <w:rsid w:val="00FD01D3"/>
    <w:rsid w:val="00FD313D"/>
    <w:rsid w:val="00FD3680"/>
    <w:rsid w:val="00FD4507"/>
    <w:rsid w:val="00FD4731"/>
    <w:rsid w:val="00FD4B74"/>
    <w:rsid w:val="00FD5DAB"/>
    <w:rsid w:val="00FD6768"/>
    <w:rsid w:val="00FD6FC2"/>
    <w:rsid w:val="00FD7696"/>
    <w:rsid w:val="00FD77AF"/>
    <w:rsid w:val="00FE5438"/>
    <w:rsid w:val="00FE5795"/>
    <w:rsid w:val="00FE594F"/>
    <w:rsid w:val="00FE70F1"/>
    <w:rsid w:val="00FE7993"/>
    <w:rsid w:val="00FF0AB0"/>
    <w:rsid w:val="00FF28AC"/>
    <w:rsid w:val="00FF4CA9"/>
    <w:rsid w:val="00FF5DFD"/>
    <w:rsid w:val="00FF7F62"/>
    <w:rsid w:val="08355898"/>
    <w:rsid w:val="0A24F8DE"/>
    <w:rsid w:val="0E8CE800"/>
    <w:rsid w:val="1637F34C"/>
    <w:rsid w:val="2163EECB"/>
    <w:rsid w:val="2C0A0F85"/>
    <w:rsid w:val="2C65C3DA"/>
    <w:rsid w:val="35156578"/>
    <w:rsid w:val="35C2807F"/>
    <w:rsid w:val="3F4690E9"/>
    <w:rsid w:val="43E47FC2"/>
    <w:rsid w:val="4873FD59"/>
    <w:rsid w:val="4876324C"/>
    <w:rsid w:val="496A1131"/>
    <w:rsid w:val="4CF28541"/>
    <w:rsid w:val="4FE0A66A"/>
    <w:rsid w:val="518B2A96"/>
    <w:rsid w:val="61493BF1"/>
    <w:rsid w:val="647981B5"/>
    <w:rsid w:val="71492138"/>
    <w:rsid w:val="7154C77B"/>
    <w:rsid w:val="728C73D1"/>
    <w:rsid w:val="762B82DA"/>
    <w:rsid w:val="783A9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1EC56D"/>
  <w15:docId w15:val="{8C6AF5E6-AF82-4D05-966E-A44EE81F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233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/>
      <w:sz w:val="21"/>
    </w:rPr>
  </w:style>
  <w:style w:type="character" w:styleId="Emphasis">
    <w:name w:val="Emphasis"/>
    <w:rsid w:val="00A705AF"/>
    <w:rPr>
      <w:i/>
      <w:iCs/>
    </w:rPr>
  </w:style>
  <w:style w:type="character" w:styleId="Strong">
    <w:name w:val="Strong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hAnsi="Arial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link w:val="Subtitle"/>
    <w:rsid w:val="005622C2"/>
    <w:rPr>
      <w:rFonts w:ascii="Arial" w:eastAsia="Times New Roman" w:hAnsi="Arial" w:cs="Times New Roman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color w:val="3F4A75"/>
      <w:kern w:val="28"/>
      <w:sz w:val="48"/>
      <w:szCs w:val="52"/>
    </w:rPr>
  </w:style>
  <w:style w:type="character" w:customStyle="1" w:styleId="TitleChar">
    <w:name w:val="Title Char"/>
    <w:link w:val="Title"/>
    <w:rsid w:val="005622C2"/>
    <w:rPr>
      <w:rFonts w:ascii="Arial" w:eastAsia="Times New Roman" w:hAnsi="Arial" w:cs="Times New Roman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uiPriority w:val="19"/>
    <w:rsid w:val="00A4512D"/>
    <w:rPr>
      <w:i/>
      <w:iCs/>
      <w:color w:val="808080"/>
    </w:rPr>
  </w:style>
  <w:style w:type="character" w:styleId="IntenseEmphasis">
    <w:name w:val="Intense Emphasis"/>
    <w:uiPriority w:val="21"/>
    <w:rsid w:val="00A4512D"/>
    <w:rPr>
      <w:b/>
      <w:bCs/>
      <w:i/>
      <w:iCs/>
      <w:color w:val="3F4A75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/>
      <w:sz w:val="22"/>
      <w:szCs w:val="24"/>
      <w:lang w:eastAsia="en-US"/>
    </w:rPr>
  </w:style>
  <w:style w:type="character" w:customStyle="1" w:styleId="QuoteChar">
    <w:name w:val="Quote Char"/>
    <w:link w:val="Quote"/>
    <w:uiPriority w:val="29"/>
    <w:rsid w:val="005622C2"/>
    <w:rPr>
      <w:rFonts w:ascii="Arial" w:hAnsi="Arial"/>
      <w:i/>
      <w:iCs/>
      <w:color w:val="000000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uiPriority w:val="31"/>
    <w:rsid w:val="00A4512D"/>
    <w:rPr>
      <w:smallCaps/>
      <w:color w:val="358189"/>
      <w:u w:val="single"/>
    </w:rPr>
  </w:style>
  <w:style w:type="character" w:styleId="IntenseReference">
    <w:name w:val="Intense Reference"/>
    <w:uiPriority w:val="32"/>
    <w:rsid w:val="00A4512D"/>
    <w:rPr>
      <w:b/>
      <w:bCs/>
      <w:i/>
      <w:smallCaps/>
      <w:color w:val="358189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5622C2"/>
    <w:pPr>
      <w:numPr>
        <w:numId w:val="3"/>
      </w:numPr>
      <w:spacing w:before="60" w:after="60"/>
    </w:pPr>
    <w:rPr>
      <w:color w:val="000000"/>
      <w:sz w:val="21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7"/>
      </w:numPr>
      <w:ind w:left="714" w:hanging="357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uiPriority w:val="99"/>
    <w:qFormat/>
    <w:rsid w:val="005622C2"/>
    <w:rPr>
      <w:color w:val="0000FF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="Calibr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/>
      <w:sz w:val="21"/>
      <w:szCs w:val="24"/>
      <w:lang w:val="en" w:eastAsia="en-US"/>
    </w:rPr>
  </w:style>
  <w:style w:type="character" w:customStyle="1" w:styleId="BoldAllCaps">
    <w:name w:val="Bold All Caps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/>
        <w:left w:val="single" w:sz="4" w:space="10" w:color="F2F2F2"/>
        <w:bottom w:val="single" w:sz="4" w:space="10" w:color="F2F2F2"/>
        <w:right w:val="single" w:sz="4" w:space="10" w:color="F2F2F2"/>
      </w:pBdr>
      <w:shd w:val="clear" w:color="auto" w:fill="F2F2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/>
    </w:tcPr>
    <w:tblStylePr w:type="firstRow">
      <w:rPr>
        <w:rFonts w:ascii="Arial" w:hAnsi="Arial"/>
        <w:color w:val="F2F2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/>
      </w:rPr>
      <w:tblPr/>
      <w:tcPr>
        <w:shd w:val="clear" w:color="auto" w:fill="FFFFFF"/>
      </w:tcPr>
    </w:tblStylePr>
    <w:tblStylePr w:type="firstCol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paragraph">
    <w:name w:val="paragraph"/>
    <w:basedOn w:val="Normal"/>
    <w:rsid w:val="00DE1E9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DE1E96"/>
  </w:style>
  <w:style w:type="character" w:customStyle="1" w:styleId="eop">
    <w:name w:val="eop"/>
    <w:basedOn w:val="DefaultParagraphFont"/>
    <w:rsid w:val="00DE1E96"/>
  </w:style>
  <w:style w:type="paragraph" w:styleId="NormalWeb">
    <w:name w:val="Normal (Web)"/>
    <w:basedOn w:val="Normal"/>
    <w:uiPriority w:val="99"/>
    <w:semiHidden/>
    <w:unhideWhenUsed/>
    <w:rsid w:val="00F8066D"/>
    <w:pPr>
      <w:spacing w:before="100" w:beforeAutospacing="1" w:after="100" w:afterAutospacing="1" w:line="240" w:lineRule="auto"/>
    </w:pPr>
    <w:rPr>
      <w:rFonts w:ascii="Calibri" w:eastAsia="Calibri" w:hAnsi="Calibri" w:cs="Calibri"/>
      <w:szCs w:val="22"/>
      <w:lang w:eastAsia="en-AU"/>
    </w:rPr>
  </w:style>
  <w:style w:type="paragraph" w:styleId="Revision">
    <w:name w:val="Revision"/>
    <w:hidden/>
    <w:uiPriority w:val="99"/>
    <w:semiHidden/>
    <w:rsid w:val="001A0758"/>
    <w:rPr>
      <w:rFonts w:ascii="Arial" w:hAnsi="Arial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1A075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A075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B26361B292B4EB8FD45FE5B962E6B" ma:contentTypeVersion="16" ma:contentTypeDescription="Create a new document." ma:contentTypeScope="" ma:versionID="5aae5459179571d004abb855acf4f1f4">
  <xsd:schema xmlns:xsd="http://www.w3.org/2001/XMLSchema" xmlns:xs="http://www.w3.org/2001/XMLSchema" xmlns:p="http://schemas.microsoft.com/office/2006/metadata/properties" xmlns:ns2="b1e57025-44ae-4a7b-92cb-8348bd933f64" xmlns:ns3="275329f5-73f8-4a38-ab06-54fe117963b7" targetNamespace="http://schemas.microsoft.com/office/2006/metadata/properties" ma:root="true" ma:fieldsID="a1b27f74aa05b697ad8554007309c387" ns2:_="" ns3:_="">
    <xsd:import namespace="b1e57025-44ae-4a7b-92cb-8348bd933f64"/>
    <xsd:import namespace="275329f5-73f8-4a38-ab06-54fe1179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7025-44ae-4a7b-92cb-8348bd9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329f5-73f8-4a38-ab06-54fe1179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3d10c5-56cc-464a-bdb6-dcba7f8a4ac5}" ma:internalName="TaxCatchAll" ma:showField="CatchAllData" ma:web="275329f5-73f8-4a38-ab06-54fe1179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329f5-73f8-4a38-ab06-54fe117963b7" xsi:nil="true"/>
    <lcf76f155ced4ddcb4097134ff3c332f xmlns="b1e57025-44ae-4a7b-92cb-8348bd933f64">
      <Terms xmlns="http://schemas.microsoft.com/office/infopath/2007/PartnerControls"/>
    </lcf76f155ced4ddcb4097134ff3c332f>
    <SharedWithUsers xmlns="275329f5-73f8-4a38-ab06-54fe117963b7">
      <UserInfo>
        <DisplayName>O'NEILL, Collette</DisplayName>
        <AccountId>99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41DEEF-45CC-4733-9A94-D291E74FB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7025-44ae-4a7b-92cb-8348bd933f64"/>
    <ds:schemaRef ds:uri="275329f5-73f8-4a38-ab06-54fe1179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35DAA4-FE44-457E-946C-EF3BF3A414C4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275329f5-73f8-4a38-ab06-54fe117963b7"/>
    <ds:schemaRef ds:uri="b1e57025-44ae-4a7b-92cb-8348bd933f6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Aged Care Advisory Council communique – February 2023</vt:lpstr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Aged Care Advisory Council communique – February 2023</dc:title>
  <dc:subject>Aged Care</dc:subject>
  <dc:creator>Australian Government Department of Health and Aged Care</dc:creator>
  <cp:keywords>Aged Care; communique</cp:keywords>
  <dc:description/>
  <cp:lastModifiedBy>JEELALL, Yoshni</cp:lastModifiedBy>
  <cp:revision>2</cp:revision>
  <cp:lastPrinted>2022-11-12T17:02:00Z</cp:lastPrinted>
  <dcterms:created xsi:type="dcterms:W3CDTF">2023-04-24T03:03:00Z</dcterms:created>
  <dcterms:modified xsi:type="dcterms:W3CDTF">2023-04-24T03:03:00Z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0x0101003AEB26361B292B4EB8FD45FE5B962E6B</vt:lpwstr>
  </property>
</Properties>
</file>