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F6C2C" w14:textId="77777777" w:rsidR="00854BAA" w:rsidRPr="002F58FA" w:rsidRDefault="00854BAA" w:rsidP="002F58FA">
      <w:pPr>
        <w:pStyle w:val="Heading2"/>
      </w:pPr>
      <w:r w:rsidRPr="002F58FA">
        <w:t>Life Saving Drugs Program</w:t>
      </w:r>
    </w:p>
    <w:p w14:paraId="0B05C894" w14:textId="62578793" w:rsidR="00854BAA" w:rsidRPr="00A83B38" w:rsidRDefault="00553AFE" w:rsidP="00854BAA">
      <w:pPr>
        <w:pStyle w:val="Subtitle"/>
        <w:rPr>
          <w:rStyle w:val="SubtleEmphasis"/>
          <w:rFonts w:cs="Arial"/>
        </w:rPr>
        <w:sectPr w:rsidR="00854BAA" w:rsidRPr="00A83B38" w:rsidSect="00994536">
          <w:footerReference w:type="default" r:id="rId8"/>
          <w:headerReference w:type="first" r:id="rId9"/>
          <w:footerReference w:type="first" r:id="rId10"/>
          <w:type w:val="continuous"/>
          <w:pgSz w:w="11906" w:h="16838"/>
          <w:pgMar w:top="1701" w:right="1418" w:bottom="1418" w:left="1418" w:header="851" w:footer="709" w:gutter="0"/>
          <w:cols w:space="708"/>
          <w:titlePg/>
          <w:docGrid w:linePitch="360"/>
        </w:sectPr>
      </w:pPr>
      <w:r>
        <w:rPr>
          <w:rStyle w:val="SubtleEmphasis"/>
          <w:rFonts w:cs="Arial"/>
        </w:rPr>
        <w:t>Fact sheet</w:t>
      </w:r>
      <w:r w:rsidR="00854BAA" w:rsidRPr="00A83B38">
        <w:rPr>
          <w:rStyle w:val="SubtleEmphasis"/>
          <w:rFonts w:cs="Arial"/>
        </w:rPr>
        <w:t xml:space="preserve"> for patients</w:t>
      </w:r>
    </w:p>
    <w:p w14:paraId="77EC7B27" w14:textId="77777777" w:rsidR="00854BAA" w:rsidRPr="002F58FA" w:rsidRDefault="00854BAA" w:rsidP="002F58FA">
      <w:pPr>
        <w:pStyle w:val="Heading3"/>
      </w:pPr>
      <w:r w:rsidRPr="002F58FA">
        <w:t>About the program</w:t>
      </w:r>
    </w:p>
    <w:p w14:paraId="463D7982" w14:textId="52B555C2" w:rsidR="00854BAA" w:rsidRPr="0093161B" w:rsidRDefault="00854BAA" w:rsidP="00854BAA">
      <w:pPr>
        <w:pStyle w:val="Paragraphtext"/>
        <w:rPr>
          <w:rFonts w:cs="Arial"/>
          <w:lang w:eastAsia="en-AU"/>
        </w:rPr>
      </w:pPr>
      <w:r w:rsidRPr="00A83B38">
        <w:rPr>
          <w:rFonts w:cs="Arial"/>
          <w:lang w:eastAsia="en-AU"/>
        </w:rPr>
        <w:t xml:space="preserve">The Life Saving Drugs Program (LSDP) pays for specific essential medicines to treat patients with </w:t>
      </w:r>
      <w:r w:rsidR="00441102" w:rsidRPr="00A83B38">
        <w:rPr>
          <w:rFonts w:cs="Arial"/>
          <w:lang w:eastAsia="en-AU"/>
        </w:rPr>
        <w:t>ultra</w:t>
      </w:r>
      <w:r w:rsidR="00441102" w:rsidRPr="0093161B">
        <w:rPr>
          <w:rFonts w:cs="Arial"/>
          <w:lang w:eastAsia="en-AU"/>
        </w:rPr>
        <w:t>-</w:t>
      </w:r>
      <w:r w:rsidRPr="0093161B">
        <w:rPr>
          <w:rFonts w:cs="Arial"/>
          <w:lang w:eastAsia="en-AU"/>
        </w:rPr>
        <w:t>rare and life-threatening diseases.</w:t>
      </w:r>
    </w:p>
    <w:p w14:paraId="3F6B5142" w14:textId="77777777" w:rsidR="00854BAA" w:rsidRPr="0093161B" w:rsidRDefault="00854BAA" w:rsidP="00854BAA">
      <w:pPr>
        <w:pStyle w:val="Paragraphtext"/>
        <w:rPr>
          <w:rFonts w:cs="Arial"/>
          <w:lang w:eastAsia="en-AU"/>
        </w:rPr>
      </w:pPr>
      <w:r w:rsidRPr="0093161B">
        <w:rPr>
          <w:rFonts w:cs="Arial"/>
          <w:lang w:eastAsia="en-AU"/>
        </w:rPr>
        <w:t>Most medicines in Australia are subsidised through listing on the Pharmaceutical Benefits Scheme (PBS). Funding for medicines on the LSDP is separate to the PBS.</w:t>
      </w:r>
    </w:p>
    <w:p w14:paraId="1319336F" w14:textId="77777777" w:rsidR="00854BAA" w:rsidRPr="0093161B" w:rsidRDefault="00854BAA" w:rsidP="00854BAA">
      <w:pPr>
        <w:pStyle w:val="Paragraphtext"/>
        <w:rPr>
          <w:rFonts w:cs="Arial"/>
          <w:lang w:eastAsia="en-AU"/>
        </w:rPr>
      </w:pPr>
      <w:r w:rsidRPr="0093161B">
        <w:rPr>
          <w:rFonts w:cs="Arial"/>
          <w:lang w:eastAsia="en-AU"/>
        </w:rPr>
        <w:t>The LSDP covers medicines if:</w:t>
      </w:r>
    </w:p>
    <w:p w14:paraId="48D6F6BA" w14:textId="77777777" w:rsidR="00854BAA" w:rsidRPr="0093161B" w:rsidRDefault="00854BAA" w:rsidP="00854BAA">
      <w:pPr>
        <w:pStyle w:val="Paragraphtext"/>
        <w:numPr>
          <w:ilvl w:val="0"/>
          <w:numId w:val="28"/>
        </w:numPr>
        <w:rPr>
          <w:rFonts w:cs="Arial"/>
          <w:lang w:eastAsia="en-AU"/>
        </w:rPr>
      </w:pPr>
      <w:r w:rsidRPr="0093161B">
        <w:rPr>
          <w:rFonts w:cs="Arial"/>
          <w:lang w:eastAsia="en-AU"/>
        </w:rPr>
        <w:t>they are clinically effective, but not cost effective enough to list on the PBS</w:t>
      </w:r>
    </w:p>
    <w:p w14:paraId="79C40965" w14:textId="05AA35D8" w:rsidR="00854BAA" w:rsidRPr="0093161B" w:rsidRDefault="00854BAA" w:rsidP="00854BAA">
      <w:pPr>
        <w:pStyle w:val="Paragraphtext"/>
        <w:numPr>
          <w:ilvl w:val="0"/>
          <w:numId w:val="28"/>
        </w:numPr>
        <w:rPr>
          <w:rFonts w:cs="Arial"/>
          <w:lang w:eastAsia="en-AU"/>
        </w:rPr>
      </w:pPr>
      <w:r w:rsidRPr="0093161B">
        <w:rPr>
          <w:rFonts w:cs="Arial"/>
          <w:lang w:eastAsia="en-AU"/>
        </w:rPr>
        <w:t xml:space="preserve">they treat life threatening and </w:t>
      </w:r>
      <w:r w:rsidR="00441102" w:rsidRPr="0093161B">
        <w:rPr>
          <w:rFonts w:cs="Arial"/>
          <w:lang w:eastAsia="en-AU"/>
        </w:rPr>
        <w:t>ultra-</w:t>
      </w:r>
      <w:r w:rsidRPr="0093161B">
        <w:rPr>
          <w:rFonts w:cs="Arial"/>
          <w:lang w:eastAsia="en-AU"/>
        </w:rPr>
        <w:t>rare conditions (defined as 1 case per 50,000 people or fewer in the Australian population)</w:t>
      </w:r>
    </w:p>
    <w:p w14:paraId="70A960FF" w14:textId="77777777" w:rsidR="00854BAA" w:rsidRPr="0093161B" w:rsidRDefault="00854BAA" w:rsidP="00854BAA">
      <w:pPr>
        <w:pStyle w:val="Paragraphtext"/>
        <w:numPr>
          <w:ilvl w:val="0"/>
          <w:numId w:val="28"/>
        </w:numPr>
        <w:rPr>
          <w:rFonts w:cs="Arial"/>
          <w:lang w:eastAsia="en-AU"/>
        </w:rPr>
      </w:pPr>
      <w:r w:rsidRPr="0093161B">
        <w:rPr>
          <w:rFonts w:cs="Arial"/>
          <w:lang w:eastAsia="en-AU"/>
        </w:rPr>
        <w:t>the pharmaceutical company (sponsor) applies for an LSDP listing.</w:t>
      </w:r>
    </w:p>
    <w:p w14:paraId="11726687" w14:textId="15AA6781" w:rsidR="00441102" w:rsidRPr="00F85145" w:rsidRDefault="00441102" w:rsidP="0093161B">
      <w:pPr>
        <w:pStyle w:val="BodyText"/>
        <w:spacing w:before="100" w:beforeAutospacing="1" w:after="100" w:afterAutospacing="1"/>
        <w:ind w:right="211"/>
        <w:rPr>
          <w:rFonts w:cs="Arial"/>
          <w:color w:val="000000" w:themeColor="text1"/>
          <w:sz w:val="21"/>
          <w:lang w:eastAsia="en-AU"/>
        </w:rPr>
      </w:pPr>
      <w:r w:rsidRPr="00F85145">
        <w:rPr>
          <w:rFonts w:cs="Arial"/>
          <w:color w:val="000000" w:themeColor="text1"/>
          <w:sz w:val="21"/>
          <w:lang w:eastAsia="en-AU"/>
        </w:rPr>
        <w:t xml:space="preserve">A list of the LSDP conditions and the medicines available for eligible patients </w:t>
      </w:r>
      <w:r w:rsidR="00366F1D">
        <w:rPr>
          <w:rFonts w:cs="Arial"/>
          <w:color w:val="000000" w:themeColor="text1"/>
          <w:sz w:val="21"/>
          <w:lang w:eastAsia="en-AU"/>
        </w:rPr>
        <w:t xml:space="preserve">are </w:t>
      </w:r>
      <w:r w:rsidRPr="00F85145">
        <w:rPr>
          <w:rFonts w:cs="Arial"/>
          <w:color w:val="000000" w:themeColor="text1"/>
          <w:sz w:val="21"/>
          <w:lang w:eastAsia="en-AU"/>
        </w:rPr>
        <w:t xml:space="preserve">on the </w:t>
      </w:r>
      <w:hyperlink r:id="rId11" w:history="1">
        <w:r w:rsidR="00F85145" w:rsidRPr="00F85145">
          <w:rPr>
            <w:rStyle w:val="Hyperlink"/>
            <w:rFonts w:cs="Arial"/>
            <w:sz w:val="21"/>
            <w:lang w:eastAsia="en-AU"/>
          </w:rPr>
          <w:t>About the LSDP</w:t>
        </w:r>
      </w:hyperlink>
      <w:r w:rsidR="00F85145" w:rsidRPr="00F85145">
        <w:rPr>
          <w:rFonts w:cs="Arial"/>
          <w:color w:val="000000" w:themeColor="text1"/>
          <w:sz w:val="21"/>
          <w:lang w:eastAsia="en-AU"/>
        </w:rPr>
        <w:t xml:space="preserve"> </w:t>
      </w:r>
      <w:r w:rsidR="00F85145" w:rsidRPr="002D5FD2">
        <w:rPr>
          <w:rFonts w:cs="Arial"/>
          <w:color w:val="000000" w:themeColor="text1"/>
          <w:sz w:val="21"/>
          <w:lang w:eastAsia="en-AU"/>
        </w:rPr>
        <w:t>web page</w:t>
      </w:r>
      <w:r w:rsidR="00F85145">
        <w:rPr>
          <w:rFonts w:cs="Arial"/>
          <w:color w:val="000000" w:themeColor="text1"/>
          <w:sz w:val="21"/>
          <w:lang w:eastAsia="en-AU"/>
        </w:rPr>
        <w:t>.</w:t>
      </w:r>
    </w:p>
    <w:p w14:paraId="08293BB4" w14:textId="027D2D84" w:rsidR="00854BAA" w:rsidRPr="0093161B" w:rsidRDefault="00854BAA" w:rsidP="00035ED5">
      <w:pPr>
        <w:pStyle w:val="Paragraphtext"/>
      </w:pPr>
      <w:r w:rsidRPr="00F85145">
        <w:rPr>
          <w:rFonts w:cs="Arial"/>
          <w:lang w:eastAsia="en-AU"/>
        </w:rPr>
        <w:t xml:space="preserve">Because these medicines are critical for patients, </w:t>
      </w:r>
      <w:r w:rsidR="00662DC9">
        <w:rPr>
          <w:rFonts w:cs="Arial"/>
          <w:lang w:eastAsia="en-AU"/>
        </w:rPr>
        <w:t>the LSDP</w:t>
      </w:r>
      <w:r w:rsidRPr="00F85145">
        <w:rPr>
          <w:rFonts w:cs="Arial"/>
          <w:lang w:eastAsia="en-AU"/>
        </w:rPr>
        <w:t xml:space="preserve"> assess</w:t>
      </w:r>
      <w:r w:rsidR="000A5A3C">
        <w:rPr>
          <w:rFonts w:cs="Arial"/>
          <w:lang w:eastAsia="en-AU"/>
        </w:rPr>
        <w:t>es</w:t>
      </w:r>
      <w:r w:rsidRPr="00F85145">
        <w:rPr>
          <w:rFonts w:cs="Arial"/>
          <w:lang w:eastAsia="en-AU"/>
        </w:rPr>
        <w:t xml:space="preserve"> all applications </w:t>
      </w:r>
      <w:r w:rsidR="008B4E63">
        <w:rPr>
          <w:rFonts w:cs="Arial"/>
          <w:lang w:eastAsia="en-AU"/>
        </w:rPr>
        <w:t>in less than</w:t>
      </w:r>
      <w:r w:rsidRPr="00F85145">
        <w:rPr>
          <w:rFonts w:cs="Arial"/>
          <w:lang w:eastAsia="en-AU"/>
        </w:rPr>
        <w:t xml:space="preserve"> 30 days.</w:t>
      </w:r>
      <w:r w:rsidR="00557E8D" w:rsidRPr="00557E8D">
        <w:rPr>
          <w:rFonts w:cs="Arial"/>
          <w:szCs w:val="21"/>
        </w:rPr>
        <w:t xml:space="preserve"> Most applications are processed by the LSDP in around </w:t>
      </w:r>
      <w:r w:rsidR="001C716D">
        <w:rPr>
          <w:rFonts w:cs="Arial"/>
          <w:szCs w:val="21"/>
        </w:rPr>
        <w:t>8</w:t>
      </w:r>
      <w:r w:rsidR="00557E8D" w:rsidRPr="00557E8D">
        <w:rPr>
          <w:rFonts w:cs="Arial"/>
          <w:szCs w:val="21"/>
        </w:rPr>
        <w:t xml:space="preserve"> days</w:t>
      </w:r>
      <w:r w:rsidR="00557E8D">
        <w:rPr>
          <w:rFonts w:cs="Arial"/>
          <w:szCs w:val="21"/>
        </w:rPr>
        <w:t>.</w:t>
      </w:r>
    </w:p>
    <w:p w14:paraId="30E40C48" w14:textId="77777777" w:rsidR="00854BAA" w:rsidRPr="002F58FA" w:rsidRDefault="00854BAA" w:rsidP="002F58FA">
      <w:pPr>
        <w:pStyle w:val="Heading3"/>
      </w:pPr>
      <w:r w:rsidRPr="002F58FA">
        <w:t>How the LSDP works</w:t>
      </w:r>
    </w:p>
    <w:p w14:paraId="37B80039" w14:textId="77FE8EDC" w:rsidR="00854BAA" w:rsidRPr="00AF5E63" w:rsidRDefault="00854BAA" w:rsidP="00854BAA">
      <w:pPr>
        <w:rPr>
          <w:rFonts w:cs="Arial"/>
          <w:sz w:val="21"/>
          <w:szCs w:val="21"/>
        </w:rPr>
      </w:pPr>
      <w:r w:rsidRPr="00AF5E63">
        <w:rPr>
          <w:rFonts w:cs="Arial"/>
          <w:sz w:val="21"/>
          <w:szCs w:val="21"/>
        </w:rPr>
        <w:t>Several groups of people work together on the LSDP.</w:t>
      </w:r>
    </w:p>
    <w:p w14:paraId="28ED4AEC" w14:textId="25512B6A" w:rsidR="00854BAA" w:rsidRPr="00AF5E63" w:rsidRDefault="00854BAA" w:rsidP="00815882">
      <w:pPr>
        <w:pStyle w:val="ListParagraph"/>
        <w:numPr>
          <w:ilvl w:val="0"/>
          <w:numId w:val="29"/>
        </w:numPr>
        <w:spacing w:before="120" w:after="60"/>
        <w:ind w:hanging="357"/>
        <w:contextualSpacing w:val="0"/>
        <w:rPr>
          <w:rFonts w:cs="Arial"/>
          <w:sz w:val="21"/>
          <w:szCs w:val="21"/>
        </w:rPr>
      </w:pPr>
      <w:r w:rsidRPr="00AF5E63">
        <w:rPr>
          <w:rFonts w:cs="Arial"/>
          <w:b/>
          <w:sz w:val="21"/>
          <w:szCs w:val="21"/>
        </w:rPr>
        <w:t>Australian Government Department of Health</w:t>
      </w:r>
      <w:r w:rsidR="00825108" w:rsidRPr="00AF5E63">
        <w:rPr>
          <w:rFonts w:cs="Arial"/>
          <w:b/>
          <w:sz w:val="21"/>
          <w:szCs w:val="21"/>
        </w:rPr>
        <w:t xml:space="preserve"> and Aged Care</w:t>
      </w:r>
      <w:r w:rsidRPr="00AF5E63">
        <w:rPr>
          <w:rFonts w:cs="Arial"/>
          <w:sz w:val="21"/>
          <w:szCs w:val="21"/>
        </w:rPr>
        <w:t xml:space="preserve"> –</w:t>
      </w:r>
      <w:r w:rsidR="00656530" w:rsidRPr="00AF5E63">
        <w:rPr>
          <w:rFonts w:cs="Arial"/>
          <w:sz w:val="21"/>
          <w:szCs w:val="21"/>
        </w:rPr>
        <w:t xml:space="preserve"> </w:t>
      </w:r>
      <w:r w:rsidRPr="00AF5E63">
        <w:rPr>
          <w:rFonts w:cs="Arial"/>
          <w:sz w:val="21"/>
          <w:szCs w:val="21"/>
        </w:rPr>
        <w:t xml:space="preserve">funds and administers the program, and orders medicines to be </w:t>
      </w:r>
      <w:r w:rsidR="00681858">
        <w:rPr>
          <w:rFonts w:cs="Arial"/>
          <w:sz w:val="21"/>
          <w:szCs w:val="21"/>
        </w:rPr>
        <w:t>supplied</w:t>
      </w:r>
      <w:r w:rsidR="00681858" w:rsidRPr="00AF5E63">
        <w:rPr>
          <w:rFonts w:cs="Arial"/>
          <w:sz w:val="21"/>
          <w:szCs w:val="21"/>
        </w:rPr>
        <w:t xml:space="preserve"> </w:t>
      </w:r>
      <w:r w:rsidRPr="00AF5E63">
        <w:rPr>
          <w:rFonts w:cs="Arial"/>
          <w:sz w:val="21"/>
          <w:szCs w:val="21"/>
        </w:rPr>
        <w:t>to the patient’s nominated pharmacy.</w:t>
      </w:r>
    </w:p>
    <w:p w14:paraId="0E67D89A" w14:textId="3786F8F9" w:rsidR="00246AE6" w:rsidRDefault="00854BAA" w:rsidP="00815882">
      <w:pPr>
        <w:pStyle w:val="ListParagraph"/>
        <w:numPr>
          <w:ilvl w:val="0"/>
          <w:numId w:val="29"/>
        </w:numPr>
        <w:spacing w:before="120" w:after="60"/>
        <w:ind w:hanging="357"/>
        <w:contextualSpacing w:val="0"/>
        <w:rPr>
          <w:rFonts w:cs="Arial"/>
          <w:sz w:val="21"/>
          <w:szCs w:val="21"/>
        </w:rPr>
      </w:pPr>
      <w:r w:rsidRPr="00AF5E63">
        <w:rPr>
          <w:rFonts w:cs="Arial"/>
          <w:b/>
          <w:sz w:val="21"/>
          <w:szCs w:val="21"/>
        </w:rPr>
        <w:t>Pharmaceutical companies</w:t>
      </w:r>
      <w:r w:rsidRPr="00AF5E63">
        <w:rPr>
          <w:rFonts w:cs="Arial"/>
          <w:sz w:val="21"/>
          <w:szCs w:val="21"/>
        </w:rPr>
        <w:t xml:space="preserve"> </w:t>
      </w:r>
    </w:p>
    <w:p w14:paraId="6B786371" w14:textId="6E473D56" w:rsidR="00246AE6" w:rsidRDefault="00854BAA" w:rsidP="00815882">
      <w:pPr>
        <w:pStyle w:val="ListParagraph"/>
        <w:numPr>
          <w:ilvl w:val="1"/>
          <w:numId w:val="29"/>
        </w:numPr>
        <w:spacing w:before="120" w:after="60"/>
        <w:ind w:hanging="357"/>
        <w:rPr>
          <w:rFonts w:cs="Arial"/>
          <w:sz w:val="21"/>
          <w:szCs w:val="21"/>
        </w:rPr>
      </w:pPr>
      <w:r w:rsidRPr="00AF5E63">
        <w:rPr>
          <w:rFonts w:cs="Arial"/>
          <w:sz w:val="21"/>
          <w:szCs w:val="21"/>
        </w:rPr>
        <w:t xml:space="preserve">apply to list </w:t>
      </w:r>
      <w:r w:rsidR="000A5A3C">
        <w:rPr>
          <w:rFonts w:cs="Arial"/>
          <w:sz w:val="21"/>
          <w:szCs w:val="21"/>
        </w:rPr>
        <w:t>eligible</w:t>
      </w:r>
      <w:r w:rsidR="000A5A3C" w:rsidRPr="00AF5E63">
        <w:rPr>
          <w:rFonts w:cs="Arial"/>
          <w:sz w:val="21"/>
          <w:szCs w:val="21"/>
        </w:rPr>
        <w:t xml:space="preserve"> </w:t>
      </w:r>
      <w:r w:rsidRPr="00AF5E63">
        <w:rPr>
          <w:rFonts w:cs="Arial"/>
          <w:sz w:val="21"/>
          <w:szCs w:val="21"/>
        </w:rPr>
        <w:t xml:space="preserve">medicines on the LSDP </w:t>
      </w:r>
    </w:p>
    <w:p w14:paraId="32600CC3" w14:textId="40ED523A" w:rsidR="00854BAA" w:rsidRPr="00AF5E63" w:rsidRDefault="00854BAA" w:rsidP="00815882">
      <w:pPr>
        <w:pStyle w:val="ListParagraph"/>
        <w:numPr>
          <w:ilvl w:val="1"/>
          <w:numId w:val="29"/>
        </w:numPr>
        <w:spacing w:before="120" w:after="60"/>
        <w:ind w:hanging="357"/>
        <w:rPr>
          <w:rFonts w:cs="Arial"/>
          <w:sz w:val="21"/>
          <w:szCs w:val="21"/>
        </w:rPr>
      </w:pPr>
      <w:r w:rsidRPr="00AF5E63">
        <w:rPr>
          <w:rFonts w:cs="Arial"/>
          <w:sz w:val="21"/>
          <w:szCs w:val="21"/>
        </w:rPr>
        <w:t>supply medicines to participating pharmacies.</w:t>
      </w:r>
    </w:p>
    <w:p w14:paraId="556A5CAC" w14:textId="20B64A15" w:rsidR="00246AE6" w:rsidRDefault="00854BAA" w:rsidP="00815882">
      <w:pPr>
        <w:pStyle w:val="ListParagraph"/>
        <w:numPr>
          <w:ilvl w:val="0"/>
          <w:numId w:val="29"/>
        </w:numPr>
        <w:spacing w:before="120" w:after="60"/>
        <w:ind w:hanging="357"/>
        <w:contextualSpacing w:val="0"/>
        <w:rPr>
          <w:rFonts w:cs="Arial"/>
          <w:sz w:val="21"/>
          <w:szCs w:val="21"/>
        </w:rPr>
      </w:pPr>
      <w:r w:rsidRPr="00AF5E63">
        <w:rPr>
          <w:rFonts w:cs="Arial"/>
          <w:b/>
          <w:sz w:val="21"/>
          <w:szCs w:val="21"/>
        </w:rPr>
        <w:t>Life Saving Drugs Program Expert Panel</w:t>
      </w:r>
      <w:r w:rsidRPr="00AF5E63">
        <w:rPr>
          <w:rFonts w:cs="Arial"/>
          <w:sz w:val="21"/>
          <w:szCs w:val="21"/>
        </w:rPr>
        <w:t xml:space="preserve"> </w:t>
      </w:r>
    </w:p>
    <w:p w14:paraId="6FE7CB75" w14:textId="45424CA8" w:rsidR="00246AE6" w:rsidRDefault="00854BAA" w:rsidP="00815882">
      <w:pPr>
        <w:pStyle w:val="ListParagraph"/>
        <w:numPr>
          <w:ilvl w:val="1"/>
          <w:numId w:val="29"/>
        </w:numPr>
        <w:spacing w:before="120" w:after="60"/>
        <w:ind w:hanging="357"/>
        <w:rPr>
          <w:rFonts w:cs="Arial"/>
          <w:sz w:val="21"/>
          <w:szCs w:val="21"/>
        </w:rPr>
      </w:pPr>
      <w:r w:rsidRPr="00AF5E63">
        <w:rPr>
          <w:rFonts w:cs="Arial"/>
          <w:sz w:val="21"/>
          <w:szCs w:val="21"/>
        </w:rPr>
        <w:t>considers applications to list new medicines on the program</w:t>
      </w:r>
    </w:p>
    <w:p w14:paraId="6EC5CE16" w14:textId="1B8396E2" w:rsidR="00246AE6" w:rsidRDefault="00854BAA" w:rsidP="00815882">
      <w:pPr>
        <w:pStyle w:val="ListParagraph"/>
        <w:numPr>
          <w:ilvl w:val="1"/>
          <w:numId w:val="29"/>
        </w:numPr>
        <w:spacing w:before="120" w:after="60"/>
        <w:ind w:hanging="357"/>
        <w:rPr>
          <w:rFonts w:cs="Arial"/>
          <w:sz w:val="21"/>
          <w:szCs w:val="21"/>
        </w:rPr>
      </w:pPr>
      <w:r w:rsidRPr="00AF5E63">
        <w:rPr>
          <w:rFonts w:cs="Arial"/>
          <w:sz w:val="21"/>
          <w:szCs w:val="21"/>
        </w:rPr>
        <w:t>advises the Chief Medical Officer</w:t>
      </w:r>
    </w:p>
    <w:p w14:paraId="29D66431" w14:textId="368E0431" w:rsidR="00854BAA" w:rsidRPr="00AF5E63" w:rsidRDefault="00854BAA" w:rsidP="00815882">
      <w:pPr>
        <w:pStyle w:val="ListParagraph"/>
        <w:numPr>
          <w:ilvl w:val="1"/>
          <w:numId w:val="29"/>
        </w:numPr>
        <w:spacing w:before="120" w:after="60"/>
        <w:ind w:hanging="357"/>
        <w:rPr>
          <w:rFonts w:cs="Arial"/>
          <w:sz w:val="21"/>
          <w:szCs w:val="21"/>
        </w:rPr>
      </w:pPr>
      <w:r w:rsidRPr="00AF5E63">
        <w:rPr>
          <w:rFonts w:cs="Arial"/>
          <w:sz w:val="21"/>
          <w:szCs w:val="21"/>
        </w:rPr>
        <w:t xml:space="preserve">reviews the </w:t>
      </w:r>
      <w:r w:rsidR="00656530" w:rsidRPr="00AF5E63">
        <w:rPr>
          <w:rFonts w:cs="Arial"/>
          <w:sz w:val="21"/>
          <w:szCs w:val="21"/>
        </w:rPr>
        <w:t xml:space="preserve">medicines </w:t>
      </w:r>
      <w:r w:rsidRPr="00AF5E63">
        <w:rPr>
          <w:rFonts w:cs="Arial"/>
          <w:sz w:val="21"/>
          <w:szCs w:val="21"/>
        </w:rPr>
        <w:t xml:space="preserve">after </w:t>
      </w:r>
      <w:r w:rsidR="00656530" w:rsidRPr="00AF5E63">
        <w:rPr>
          <w:rFonts w:cs="Arial"/>
          <w:sz w:val="21"/>
          <w:szCs w:val="21"/>
        </w:rPr>
        <w:t>listing</w:t>
      </w:r>
      <w:r w:rsidR="004073A6">
        <w:rPr>
          <w:rFonts w:cs="Arial"/>
          <w:sz w:val="21"/>
          <w:szCs w:val="21"/>
        </w:rPr>
        <w:t>.</w:t>
      </w:r>
    </w:p>
    <w:p w14:paraId="20CE6CFE" w14:textId="4AF5455D" w:rsidR="00854BAA" w:rsidRPr="00AF5E63" w:rsidRDefault="00854BAA" w:rsidP="00815882">
      <w:pPr>
        <w:pStyle w:val="ListParagraph"/>
        <w:numPr>
          <w:ilvl w:val="0"/>
          <w:numId w:val="29"/>
        </w:numPr>
        <w:spacing w:before="120" w:after="60"/>
        <w:ind w:hanging="357"/>
        <w:contextualSpacing w:val="0"/>
        <w:rPr>
          <w:rFonts w:cs="Arial"/>
          <w:sz w:val="21"/>
          <w:szCs w:val="21"/>
        </w:rPr>
      </w:pPr>
      <w:r w:rsidRPr="00AF5E63">
        <w:rPr>
          <w:rFonts w:cs="Arial"/>
          <w:b/>
          <w:sz w:val="21"/>
          <w:szCs w:val="21"/>
        </w:rPr>
        <w:t>Chief Medical Officer</w:t>
      </w:r>
      <w:r w:rsidRPr="00AF5E63">
        <w:rPr>
          <w:rFonts w:cs="Arial"/>
          <w:sz w:val="21"/>
          <w:szCs w:val="21"/>
        </w:rPr>
        <w:t xml:space="preserve"> – recommends to the Minister for Health</w:t>
      </w:r>
      <w:r w:rsidR="003A594F" w:rsidRPr="00AF5E63">
        <w:rPr>
          <w:rFonts w:cs="Arial"/>
          <w:sz w:val="21"/>
          <w:szCs w:val="21"/>
        </w:rPr>
        <w:t xml:space="preserve"> and Aged Care</w:t>
      </w:r>
      <w:r w:rsidRPr="00AF5E63">
        <w:rPr>
          <w:rFonts w:cs="Arial"/>
          <w:sz w:val="21"/>
          <w:szCs w:val="21"/>
        </w:rPr>
        <w:t xml:space="preserve"> if a medicine should be listed on the LSDP.</w:t>
      </w:r>
    </w:p>
    <w:p w14:paraId="2A3800CD" w14:textId="49B8B7DF" w:rsidR="00854BAA" w:rsidRPr="00AF5E63" w:rsidRDefault="00854BAA" w:rsidP="00815882">
      <w:pPr>
        <w:pStyle w:val="ListParagraph"/>
        <w:numPr>
          <w:ilvl w:val="0"/>
          <w:numId w:val="29"/>
        </w:numPr>
        <w:spacing w:before="120" w:after="60"/>
        <w:ind w:hanging="357"/>
        <w:contextualSpacing w:val="0"/>
        <w:rPr>
          <w:rFonts w:cs="Arial"/>
          <w:sz w:val="21"/>
          <w:szCs w:val="21"/>
        </w:rPr>
      </w:pPr>
      <w:r w:rsidRPr="00AF5E63">
        <w:rPr>
          <w:rFonts w:cs="Arial"/>
          <w:b/>
          <w:sz w:val="21"/>
          <w:szCs w:val="21"/>
        </w:rPr>
        <w:t>Treating physicians</w:t>
      </w:r>
      <w:r w:rsidRPr="00AF5E63">
        <w:rPr>
          <w:rFonts w:cs="Arial"/>
          <w:sz w:val="21"/>
          <w:szCs w:val="21"/>
        </w:rPr>
        <w:t xml:space="preserve"> – check if patients are eligible; prescribe the medicines; complete and submit application forms; complete the annual </w:t>
      </w:r>
      <w:r w:rsidR="003A594F" w:rsidRPr="00AF5E63">
        <w:rPr>
          <w:rFonts w:cs="Arial"/>
          <w:sz w:val="21"/>
          <w:szCs w:val="21"/>
        </w:rPr>
        <w:t xml:space="preserve">reapplication </w:t>
      </w:r>
      <w:r w:rsidRPr="00AF5E63">
        <w:rPr>
          <w:rFonts w:cs="Arial"/>
          <w:sz w:val="21"/>
          <w:szCs w:val="21"/>
        </w:rPr>
        <w:t>paperwork.</w:t>
      </w:r>
    </w:p>
    <w:p w14:paraId="4183789D" w14:textId="35FB5069" w:rsidR="00854BAA" w:rsidRPr="00AF5E63" w:rsidRDefault="00854BAA" w:rsidP="00815882">
      <w:pPr>
        <w:pStyle w:val="ListParagraph"/>
        <w:numPr>
          <w:ilvl w:val="0"/>
          <w:numId w:val="29"/>
        </w:numPr>
        <w:spacing w:before="120" w:after="60"/>
        <w:ind w:hanging="357"/>
        <w:contextualSpacing w:val="0"/>
        <w:rPr>
          <w:rFonts w:cs="Arial"/>
          <w:sz w:val="21"/>
          <w:szCs w:val="21"/>
        </w:rPr>
      </w:pPr>
      <w:r w:rsidRPr="00AF5E63">
        <w:rPr>
          <w:rFonts w:cs="Arial"/>
          <w:b/>
          <w:sz w:val="21"/>
          <w:szCs w:val="21"/>
        </w:rPr>
        <w:t>Pharmacists</w:t>
      </w:r>
      <w:r w:rsidRPr="00AF5E63">
        <w:rPr>
          <w:rFonts w:cs="Arial"/>
          <w:sz w:val="21"/>
          <w:szCs w:val="21"/>
        </w:rPr>
        <w:t xml:space="preserve"> (</w:t>
      </w:r>
      <w:r w:rsidR="008B4E63">
        <w:rPr>
          <w:rFonts w:cs="Arial"/>
          <w:sz w:val="21"/>
          <w:szCs w:val="21"/>
        </w:rPr>
        <w:t>often</w:t>
      </w:r>
      <w:r w:rsidR="008B4E63" w:rsidRPr="00AF5E63">
        <w:rPr>
          <w:rFonts w:cs="Arial"/>
          <w:sz w:val="21"/>
          <w:szCs w:val="21"/>
        </w:rPr>
        <w:t xml:space="preserve"> </w:t>
      </w:r>
      <w:r w:rsidRPr="00AF5E63">
        <w:rPr>
          <w:rFonts w:cs="Arial"/>
          <w:sz w:val="21"/>
          <w:szCs w:val="21"/>
        </w:rPr>
        <w:t>at hospitals) – dispense medicines to patients according to the program rules.</w:t>
      </w:r>
    </w:p>
    <w:p w14:paraId="6BB6E517" w14:textId="61553BAE" w:rsidR="00854BAA" w:rsidRPr="00AF5E63" w:rsidRDefault="00854BAA" w:rsidP="00815882">
      <w:pPr>
        <w:pStyle w:val="ListParagraph"/>
        <w:numPr>
          <w:ilvl w:val="0"/>
          <w:numId w:val="29"/>
        </w:numPr>
        <w:spacing w:before="120" w:after="60"/>
        <w:ind w:hanging="357"/>
        <w:contextualSpacing w:val="0"/>
        <w:rPr>
          <w:rFonts w:cs="Arial"/>
          <w:sz w:val="21"/>
          <w:szCs w:val="21"/>
        </w:rPr>
      </w:pPr>
      <w:r w:rsidRPr="00AF5E63">
        <w:rPr>
          <w:rFonts w:cs="Arial"/>
          <w:b/>
          <w:sz w:val="21"/>
          <w:szCs w:val="21"/>
        </w:rPr>
        <w:t>Patients</w:t>
      </w:r>
      <w:r w:rsidRPr="00AF5E63">
        <w:rPr>
          <w:rFonts w:cs="Arial"/>
          <w:sz w:val="21"/>
          <w:szCs w:val="21"/>
        </w:rPr>
        <w:t xml:space="preserve"> – take the medicine according to their treating physician’s </w:t>
      </w:r>
      <w:proofErr w:type="gramStart"/>
      <w:r w:rsidRPr="00AF5E63">
        <w:rPr>
          <w:rFonts w:cs="Arial"/>
          <w:sz w:val="21"/>
          <w:szCs w:val="21"/>
        </w:rPr>
        <w:t>instructions, and</w:t>
      </w:r>
      <w:proofErr w:type="gramEnd"/>
      <w:r w:rsidRPr="00AF5E63">
        <w:rPr>
          <w:rFonts w:cs="Arial"/>
          <w:sz w:val="21"/>
          <w:szCs w:val="21"/>
        </w:rPr>
        <w:t xml:space="preserve"> follow the program requirements </w:t>
      </w:r>
      <w:r w:rsidR="00914E00">
        <w:rPr>
          <w:rFonts w:cs="Arial"/>
          <w:sz w:val="21"/>
          <w:szCs w:val="21"/>
        </w:rPr>
        <w:t>for</w:t>
      </w:r>
      <w:r w:rsidR="00914E00" w:rsidRPr="00AF5E63">
        <w:rPr>
          <w:rFonts w:cs="Arial"/>
          <w:sz w:val="21"/>
          <w:szCs w:val="21"/>
        </w:rPr>
        <w:t xml:space="preserve"> </w:t>
      </w:r>
      <w:r w:rsidRPr="00AF5E63">
        <w:rPr>
          <w:rFonts w:cs="Arial"/>
          <w:sz w:val="21"/>
          <w:szCs w:val="21"/>
        </w:rPr>
        <w:t>regular reviews.</w:t>
      </w:r>
    </w:p>
    <w:p w14:paraId="627F9D30" w14:textId="77777777" w:rsidR="00854BAA" w:rsidRPr="002F58FA" w:rsidRDefault="00854BAA" w:rsidP="002F58FA">
      <w:pPr>
        <w:pStyle w:val="Heading3"/>
      </w:pPr>
      <w:r w:rsidRPr="002F58FA">
        <w:lastRenderedPageBreak/>
        <w:t>Patient eligibility criteria</w:t>
      </w:r>
    </w:p>
    <w:p w14:paraId="54BE21C3" w14:textId="735F052B" w:rsidR="00854BAA" w:rsidRPr="00662DC9" w:rsidRDefault="00854BAA" w:rsidP="00854BAA">
      <w:pPr>
        <w:pStyle w:val="Paragraphtext"/>
        <w:rPr>
          <w:rFonts w:cs="Arial"/>
        </w:rPr>
      </w:pPr>
      <w:r w:rsidRPr="0093161B">
        <w:rPr>
          <w:rFonts w:cs="Arial"/>
        </w:rPr>
        <w:t xml:space="preserve">To </w:t>
      </w:r>
      <w:r w:rsidR="003A594F" w:rsidRPr="00662DC9">
        <w:rPr>
          <w:rFonts w:cs="Arial"/>
        </w:rPr>
        <w:t>be eligible for subsidised</w:t>
      </w:r>
      <w:r w:rsidRPr="00662DC9">
        <w:rPr>
          <w:rFonts w:cs="Arial"/>
        </w:rPr>
        <w:t xml:space="preserve"> medicine under the LSDP, you must meet these criteria:</w:t>
      </w:r>
    </w:p>
    <w:p w14:paraId="1D222230" w14:textId="77777777" w:rsidR="00854BAA" w:rsidRPr="00662DC9" w:rsidRDefault="00854BAA" w:rsidP="00854BAA">
      <w:pPr>
        <w:pStyle w:val="Paragraphtext"/>
        <w:numPr>
          <w:ilvl w:val="0"/>
          <w:numId w:val="31"/>
        </w:numPr>
        <w:rPr>
          <w:rFonts w:cs="Arial"/>
        </w:rPr>
      </w:pPr>
      <w:r w:rsidRPr="00662DC9">
        <w:rPr>
          <w:rFonts w:cs="Arial"/>
        </w:rPr>
        <w:t xml:space="preserve">Be eligible according to the criteria in the </w:t>
      </w:r>
      <w:r w:rsidRPr="00662DC9">
        <w:rPr>
          <w:rFonts w:eastAsiaTheme="majorEastAsia" w:cs="Arial"/>
        </w:rPr>
        <w:t>LSDP guidelines</w:t>
      </w:r>
      <w:r w:rsidRPr="00662DC9">
        <w:rPr>
          <w:rFonts w:cs="Arial"/>
        </w:rPr>
        <w:t xml:space="preserve"> for your condition. </w:t>
      </w:r>
    </w:p>
    <w:p w14:paraId="418657F1" w14:textId="19AA3C32" w:rsidR="00854BAA" w:rsidRPr="00662DC9" w:rsidRDefault="00854BAA" w:rsidP="00854BAA">
      <w:pPr>
        <w:pStyle w:val="Paragraphtext"/>
        <w:numPr>
          <w:ilvl w:val="0"/>
          <w:numId w:val="31"/>
        </w:numPr>
        <w:rPr>
          <w:rFonts w:cs="Arial"/>
        </w:rPr>
      </w:pPr>
      <w:r w:rsidRPr="00662DC9">
        <w:rPr>
          <w:rFonts w:cs="Arial"/>
        </w:rPr>
        <w:t xml:space="preserve">Participate in regular assessment, as detailed in the guidelines. This helps </w:t>
      </w:r>
      <w:r w:rsidR="00A83B38" w:rsidRPr="00662DC9">
        <w:rPr>
          <w:rFonts w:cs="Arial"/>
        </w:rPr>
        <w:t xml:space="preserve">the LSDP </w:t>
      </w:r>
      <w:r w:rsidRPr="00662DC9">
        <w:rPr>
          <w:rFonts w:cs="Arial"/>
        </w:rPr>
        <w:t xml:space="preserve">check how effective the medicine is. If you do not want to participate, you must have a valid reason. </w:t>
      </w:r>
    </w:p>
    <w:p w14:paraId="59E87D7C" w14:textId="054889E4" w:rsidR="00854BAA" w:rsidRPr="00662DC9" w:rsidRDefault="00854BAA" w:rsidP="00854BAA">
      <w:pPr>
        <w:pStyle w:val="Paragraphtext"/>
        <w:numPr>
          <w:ilvl w:val="0"/>
          <w:numId w:val="31"/>
        </w:numPr>
        <w:rPr>
          <w:rFonts w:cs="Arial"/>
        </w:rPr>
      </w:pPr>
      <w:r w:rsidRPr="00662DC9">
        <w:rPr>
          <w:rFonts w:cs="Arial"/>
        </w:rPr>
        <w:t xml:space="preserve">Not have any other medical condition that might make the </w:t>
      </w:r>
      <w:r w:rsidR="00656530" w:rsidRPr="00662DC9">
        <w:rPr>
          <w:rFonts w:cs="Arial"/>
        </w:rPr>
        <w:t xml:space="preserve">medicine </w:t>
      </w:r>
      <w:r w:rsidRPr="00662DC9">
        <w:rPr>
          <w:rFonts w:cs="Arial"/>
        </w:rPr>
        <w:t xml:space="preserve">less effective. This includes complications of the </w:t>
      </w:r>
      <w:r w:rsidR="008B4E63">
        <w:rPr>
          <w:rFonts w:cs="Arial"/>
        </w:rPr>
        <w:t>disease that is being treated by the LSDP medicine</w:t>
      </w:r>
      <w:r w:rsidRPr="00662DC9">
        <w:rPr>
          <w:rFonts w:cs="Arial"/>
        </w:rPr>
        <w:t>.</w:t>
      </w:r>
    </w:p>
    <w:p w14:paraId="4722DC15" w14:textId="6B2FEFF0" w:rsidR="00854BAA" w:rsidRPr="00662DC9" w:rsidRDefault="003A594F" w:rsidP="00854BAA">
      <w:pPr>
        <w:pStyle w:val="Paragraphtext"/>
        <w:numPr>
          <w:ilvl w:val="0"/>
          <w:numId w:val="31"/>
        </w:numPr>
        <w:rPr>
          <w:rFonts w:cs="Arial"/>
        </w:rPr>
      </w:pPr>
      <w:r w:rsidRPr="00662DC9">
        <w:rPr>
          <w:rFonts w:cs="Arial"/>
          <w:szCs w:val="21"/>
        </w:rPr>
        <w:t>be an Australian citizen or permanent Australian resident who qualifies for Medicare</w:t>
      </w:r>
      <w:r w:rsidR="00854BAA" w:rsidRPr="00662DC9">
        <w:rPr>
          <w:rFonts w:cs="Arial"/>
        </w:rPr>
        <w:t>.</w:t>
      </w:r>
    </w:p>
    <w:p w14:paraId="1F61E9E6" w14:textId="77777777" w:rsidR="00854BAA" w:rsidRPr="002F58FA" w:rsidRDefault="00854BAA" w:rsidP="002F58FA">
      <w:pPr>
        <w:pStyle w:val="Heading3"/>
      </w:pPr>
      <w:r w:rsidRPr="002F58FA">
        <w:t>Accessing medicine through the LSDP</w:t>
      </w:r>
    </w:p>
    <w:p w14:paraId="0A56CEFC" w14:textId="4ADE96B7" w:rsidR="00854BAA" w:rsidRPr="00662DC9" w:rsidRDefault="00854BAA" w:rsidP="00854BAA">
      <w:pPr>
        <w:pStyle w:val="Paragraphtext"/>
        <w:rPr>
          <w:rFonts w:cs="Arial"/>
        </w:rPr>
      </w:pPr>
      <w:r w:rsidRPr="0093161B">
        <w:rPr>
          <w:rFonts w:cs="Arial"/>
        </w:rPr>
        <w:t xml:space="preserve">If you are eligible, your treating physician will </w:t>
      </w:r>
      <w:r w:rsidR="003A594F" w:rsidRPr="00662DC9">
        <w:rPr>
          <w:rFonts w:cs="Arial"/>
        </w:rPr>
        <w:t>complete</w:t>
      </w:r>
      <w:r w:rsidRPr="00662DC9">
        <w:rPr>
          <w:rFonts w:cs="Arial"/>
        </w:rPr>
        <w:t xml:space="preserve"> the </w:t>
      </w:r>
      <w:r w:rsidR="003A594F" w:rsidRPr="00662DC9">
        <w:rPr>
          <w:rFonts w:cs="Arial"/>
        </w:rPr>
        <w:t>relevant</w:t>
      </w:r>
      <w:r w:rsidR="00662DC9">
        <w:rPr>
          <w:rFonts w:cs="Arial"/>
        </w:rPr>
        <w:t xml:space="preserve"> </w:t>
      </w:r>
      <w:r w:rsidRPr="00662DC9">
        <w:rPr>
          <w:rFonts w:cs="Arial"/>
        </w:rPr>
        <w:t xml:space="preserve">LSDP application form and </w:t>
      </w:r>
      <w:r w:rsidR="008B4E63">
        <w:rPr>
          <w:rFonts w:cs="Arial"/>
        </w:rPr>
        <w:t>send</w:t>
      </w:r>
      <w:r w:rsidR="008B4E63" w:rsidRPr="00662DC9">
        <w:rPr>
          <w:rFonts w:cs="Arial"/>
        </w:rPr>
        <w:t xml:space="preserve"> </w:t>
      </w:r>
      <w:r w:rsidR="00EF1C82">
        <w:rPr>
          <w:rFonts w:cs="Arial"/>
        </w:rPr>
        <w:t>it</w:t>
      </w:r>
      <w:r w:rsidRPr="00662DC9">
        <w:rPr>
          <w:rFonts w:cs="Arial"/>
        </w:rPr>
        <w:t xml:space="preserve"> to </w:t>
      </w:r>
      <w:r w:rsidR="003A594F" w:rsidRPr="00662DC9">
        <w:rPr>
          <w:rFonts w:cs="Arial"/>
        </w:rPr>
        <w:t>the LSDP</w:t>
      </w:r>
      <w:r w:rsidRPr="00662DC9">
        <w:rPr>
          <w:rFonts w:cs="Arial"/>
        </w:rPr>
        <w:t xml:space="preserve">. </w:t>
      </w:r>
    </w:p>
    <w:p w14:paraId="3F4F5664" w14:textId="5848CEBC" w:rsidR="00854BAA" w:rsidRPr="00662DC9" w:rsidRDefault="00854BAA" w:rsidP="00854BAA">
      <w:pPr>
        <w:pStyle w:val="Paragraphtext"/>
        <w:rPr>
          <w:rFonts w:cs="Arial"/>
        </w:rPr>
      </w:pPr>
      <w:r w:rsidRPr="00662DC9">
        <w:rPr>
          <w:rFonts w:cs="Arial"/>
        </w:rPr>
        <w:t xml:space="preserve">Your treating physician must </w:t>
      </w:r>
      <w:r w:rsidR="003A594F" w:rsidRPr="00662DC9">
        <w:rPr>
          <w:rFonts w:cs="Arial"/>
        </w:rPr>
        <w:t xml:space="preserve">also </w:t>
      </w:r>
      <w:r w:rsidR="008B4E63">
        <w:rPr>
          <w:rFonts w:cs="Arial"/>
        </w:rPr>
        <w:t>send</w:t>
      </w:r>
      <w:r w:rsidR="008B4E63" w:rsidRPr="00662DC9">
        <w:rPr>
          <w:rFonts w:cs="Arial"/>
        </w:rPr>
        <w:t xml:space="preserve"> </w:t>
      </w:r>
      <w:r w:rsidRPr="00662DC9">
        <w:rPr>
          <w:rFonts w:cs="Arial"/>
        </w:rPr>
        <w:t>copies of all required test results as evidence of your condition. These results must be less than 12 months old.</w:t>
      </w:r>
    </w:p>
    <w:p w14:paraId="61B200AF" w14:textId="70EB6CEC" w:rsidR="00854BAA" w:rsidRPr="002F58FA" w:rsidRDefault="0037781A" w:rsidP="002F58FA">
      <w:pPr>
        <w:pStyle w:val="Heading3"/>
      </w:pPr>
      <w:r w:rsidRPr="002F58FA">
        <w:t xml:space="preserve">Approval </w:t>
      </w:r>
      <w:r w:rsidR="00825BAC" w:rsidRPr="002F58FA">
        <w:t>p</w:t>
      </w:r>
      <w:r w:rsidRPr="002F58FA">
        <w:t>rocess</w:t>
      </w:r>
    </w:p>
    <w:p w14:paraId="04D128EC" w14:textId="7C2FDD7B" w:rsidR="00854BAA" w:rsidRPr="00557E8D" w:rsidRDefault="00854BAA" w:rsidP="001C716D">
      <w:pPr>
        <w:pStyle w:val="Paragraphtext"/>
        <w:spacing w:after="120"/>
        <w:rPr>
          <w:rFonts w:cs="Arial"/>
          <w:szCs w:val="21"/>
        </w:rPr>
      </w:pPr>
      <w:r w:rsidRPr="00557E8D">
        <w:rPr>
          <w:rFonts w:cs="Arial"/>
          <w:szCs w:val="21"/>
        </w:rPr>
        <w:t xml:space="preserve">After your treating physician </w:t>
      </w:r>
      <w:r w:rsidR="003A594F" w:rsidRPr="00557E8D">
        <w:rPr>
          <w:rFonts w:cs="Arial"/>
          <w:szCs w:val="21"/>
        </w:rPr>
        <w:t>submits an</w:t>
      </w:r>
      <w:r w:rsidRPr="00557E8D">
        <w:rPr>
          <w:rFonts w:cs="Arial"/>
          <w:szCs w:val="21"/>
        </w:rPr>
        <w:t xml:space="preserve"> application, </w:t>
      </w:r>
      <w:r w:rsidR="003A594F" w:rsidRPr="00557E8D">
        <w:rPr>
          <w:rFonts w:cs="Arial"/>
          <w:szCs w:val="21"/>
        </w:rPr>
        <w:t>it is checked for completeness</w:t>
      </w:r>
      <w:r w:rsidR="008F5B68" w:rsidRPr="00557E8D">
        <w:rPr>
          <w:rFonts w:cs="Arial"/>
          <w:szCs w:val="21"/>
        </w:rPr>
        <w:t xml:space="preserve"> by the LSDP</w:t>
      </w:r>
      <w:r w:rsidR="000A5A3C" w:rsidRPr="00557E8D">
        <w:rPr>
          <w:rFonts w:cs="Arial"/>
          <w:szCs w:val="21"/>
        </w:rPr>
        <w:t xml:space="preserve"> and assessed to </w:t>
      </w:r>
      <w:proofErr w:type="gramStart"/>
      <w:r w:rsidR="008F5B68" w:rsidRPr="00557E8D">
        <w:rPr>
          <w:rFonts w:cs="Arial"/>
          <w:szCs w:val="21"/>
        </w:rPr>
        <w:t xml:space="preserve">decide </w:t>
      </w:r>
      <w:r w:rsidR="000A5A3C" w:rsidRPr="00557E8D">
        <w:rPr>
          <w:rFonts w:cs="Arial"/>
          <w:szCs w:val="21"/>
        </w:rPr>
        <w:t xml:space="preserve"> your</w:t>
      </w:r>
      <w:proofErr w:type="gramEnd"/>
      <w:r w:rsidR="000A5A3C" w:rsidRPr="00557E8D">
        <w:rPr>
          <w:rFonts w:cs="Arial"/>
          <w:szCs w:val="21"/>
        </w:rPr>
        <w:t xml:space="preserve"> eligibility for the program. </w:t>
      </w:r>
    </w:p>
    <w:p w14:paraId="2858C3B9" w14:textId="3A42CAE9" w:rsidR="00854BAA" w:rsidRPr="00662DC9" w:rsidRDefault="008F5B68" w:rsidP="008351FB">
      <w:pPr>
        <w:pStyle w:val="NormalWeb"/>
        <w:spacing w:before="0" w:beforeAutospacing="0" w:after="0" w:afterAutospacing="0"/>
        <w:rPr>
          <w:rFonts w:cs="Arial"/>
        </w:rPr>
      </w:pPr>
      <w:r w:rsidRPr="00557E8D">
        <w:rPr>
          <w:rFonts w:ascii="Arial" w:hAnsi="Arial" w:cs="Arial"/>
          <w:sz w:val="21"/>
          <w:szCs w:val="21"/>
        </w:rPr>
        <w:t>The LSDP will inform y</w:t>
      </w:r>
      <w:r w:rsidR="00854BAA" w:rsidRPr="00557E8D">
        <w:rPr>
          <w:rFonts w:ascii="Arial" w:hAnsi="Arial" w:cs="Arial"/>
          <w:sz w:val="21"/>
          <w:szCs w:val="21"/>
        </w:rPr>
        <w:t xml:space="preserve">our treating physician </w:t>
      </w:r>
      <w:r w:rsidR="003A594F" w:rsidRPr="00557E8D">
        <w:rPr>
          <w:rFonts w:ascii="Arial" w:hAnsi="Arial" w:cs="Arial"/>
          <w:sz w:val="21"/>
          <w:szCs w:val="21"/>
        </w:rPr>
        <w:t xml:space="preserve">of the outcome of your application </w:t>
      </w:r>
      <w:r w:rsidR="00914E00">
        <w:rPr>
          <w:rFonts w:ascii="Arial" w:hAnsi="Arial" w:cs="Arial"/>
          <w:sz w:val="21"/>
          <w:szCs w:val="21"/>
        </w:rPr>
        <w:t>within</w:t>
      </w:r>
      <w:r w:rsidR="008B4E63" w:rsidRPr="00557E8D">
        <w:rPr>
          <w:rFonts w:ascii="Arial" w:hAnsi="Arial" w:cs="Arial"/>
          <w:sz w:val="21"/>
          <w:szCs w:val="21"/>
        </w:rPr>
        <w:t xml:space="preserve"> </w:t>
      </w:r>
      <w:r w:rsidR="00854BAA" w:rsidRPr="00557E8D">
        <w:rPr>
          <w:rFonts w:ascii="Arial" w:hAnsi="Arial" w:cs="Arial"/>
          <w:sz w:val="21"/>
          <w:szCs w:val="21"/>
        </w:rPr>
        <w:t>30 days</w:t>
      </w:r>
      <w:r w:rsidR="003A594F" w:rsidRPr="00557E8D">
        <w:rPr>
          <w:rFonts w:ascii="Arial" w:hAnsi="Arial" w:cs="Arial"/>
          <w:sz w:val="21"/>
          <w:szCs w:val="21"/>
        </w:rPr>
        <w:t xml:space="preserve"> of submission</w:t>
      </w:r>
      <w:r w:rsidR="00914E00">
        <w:rPr>
          <w:rFonts w:ascii="Arial" w:hAnsi="Arial" w:cs="Arial"/>
          <w:sz w:val="21"/>
          <w:szCs w:val="21"/>
        </w:rPr>
        <w:t xml:space="preserve"> of a complete application</w:t>
      </w:r>
      <w:r w:rsidR="00854BAA" w:rsidRPr="00557E8D">
        <w:rPr>
          <w:rFonts w:ascii="Arial" w:hAnsi="Arial" w:cs="Arial"/>
          <w:sz w:val="21"/>
          <w:szCs w:val="21"/>
        </w:rPr>
        <w:t>.</w:t>
      </w:r>
      <w:r w:rsidR="00557E8D" w:rsidRPr="00557E8D">
        <w:rPr>
          <w:rFonts w:ascii="Arial" w:hAnsi="Arial" w:cs="Arial"/>
          <w:sz w:val="21"/>
          <w:szCs w:val="21"/>
        </w:rPr>
        <w:t xml:space="preserve"> Most applications are processed by the LSDP in around </w:t>
      </w:r>
      <w:r w:rsidR="001C716D">
        <w:rPr>
          <w:rFonts w:ascii="Arial" w:hAnsi="Arial" w:cs="Arial"/>
          <w:sz w:val="21"/>
          <w:szCs w:val="21"/>
        </w:rPr>
        <w:t>8</w:t>
      </w:r>
      <w:r w:rsidR="00557E8D" w:rsidRPr="00557E8D">
        <w:rPr>
          <w:rFonts w:ascii="Arial" w:hAnsi="Arial" w:cs="Arial"/>
          <w:sz w:val="21"/>
          <w:szCs w:val="21"/>
        </w:rPr>
        <w:t xml:space="preserve"> days</w:t>
      </w:r>
      <w:r w:rsidR="00557E8D">
        <w:rPr>
          <w:rFonts w:ascii="Arial" w:hAnsi="Arial" w:cs="Arial"/>
          <w:sz w:val="21"/>
          <w:szCs w:val="21"/>
        </w:rPr>
        <w:t>.</w:t>
      </w:r>
      <w:r w:rsidR="00854BAA" w:rsidRPr="00662DC9">
        <w:rPr>
          <w:rFonts w:cs="Arial"/>
        </w:rPr>
        <w:t xml:space="preserve"> </w:t>
      </w:r>
    </w:p>
    <w:p w14:paraId="705956DD" w14:textId="77777777" w:rsidR="00854BAA" w:rsidRPr="002F58FA" w:rsidRDefault="00854BAA" w:rsidP="002F58FA">
      <w:pPr>
        <w:pStyle w:val="Heading3"/>
      </w:pPr>
      <w:r w:rsidRPr="002F58FA">
        <w:t>How your medicine gets to you</w:t>
      </w:r>
    </w:p>
    <w:p w14:paraId="2E664124" w14:textId="154F29CD" w:rsidR="00854BAA" w:rsidRPr="00662DC9" w:rsidRDefault="00854BAA" w:rsidP="00854BAA">
      <w:pPr>
        <w:pStyle w:val="Paragraphtext"/>
        <w:rPr>
          <w:rFonts w:cs="Arial"/>
        </w:rPr>
      </w:pPr>
      <w:r w:rsidRPr="0093161B">
        <w:rPr>
          <w:rFonts w:cs="Arial"/>
        </w:rPr>
        <w:t xml:space="preserve">Once approved, </w:t>
      </w:r>
      <w:r w:rsidR="003D6452" w:rsidRPr="00662DC9">
        <w:rPr>
          <w:rFonts w:cs="Arial"/>
        </w:rPr>
        <w:t xml:space="preserve">the LSDP </w:t>
      </w:r>
      <w:r w:rsidRPr="00662DC9">
        <w:rPr>
          <w:rFonts w:cs="Arial"/>
        </w:rPr>
        <w:t>order</w:t>
      </w:r>
      <w:r w:rsidR="003D6452" w:rsidRPr="00662DC9">
        <w:rPr>
          <w:rFonts w:cs="Arial"/>
        </w:rPr>
        <w:t>s</w:t>
      </w:r>
      <w:r w:rsidRPr="00662DC9">
        <w:rPr>
          <w:rFonts w:cs="Arial"/>
        </w:rPr>
        <w:t xml:space="preserve"> your medicine from the supplier. The</w:t>
      </w:r>
      <w:r w:rsidR="003D6452" w:rsidRPr="00662DC9">
        <w:rPr>
          <w:rFonts w:cs="Arial"/>
        </w:rPr>
        <w:t xml:space="preserve"> supplier</w:t>
      </w:r>
      <w:r w:rsidRPr="00662DC9">
        <w:rPr>
          <w:rFonts w:cs="Arial"/>
        </w:rPr>
        <w:t xml:space="preserve"> will ship your medicine to a hospital pharmacy, or other pharmacy of your choice, to dispense to you. </w:t>
      </w:r>
    </w:p>
    <w:p w14:paraId="23DDC870" w14:textId="1AF71C17" w:rsidR="00854BAA" w:rsidRPr="00662DC9" w:rsidRDefault="008B4E63" w:rsidP="00854BAA">
      <w:pPr>
        <w:pStyle w:val="Paragraphtext"/>
        <w:rPr>
          <w:rFonts w:cs="Arial"/>
        </w:rPr>
      </w:pPr>
      <w:r>
        <w:rPr>
          <w:rFonts w:cs="Arial"/>
        </w:rPr>
        <w:t>Because of</w:t>
      </w:r>
      <w:r w:rsidR="00854BAA" w:rsidRPr="00662DC9">
        <w:rPr>
          <w:rFonts w:cs="Arial"/>
        </w:rPr>
        <w:t xml:space="preserve"> the high cost of LSDP medicines, </w:t>
      </w:r>
      <w:r w:rsidR="00EF1C82">
        <w:rPr>
          <w:rFonts w:cs="Arial"/>
        </w:rPr>
        <w:t>the LSDP</w:t>
      </w:r>
      <w:r w:rsidR="00854BAA" w:rsidRPr="00662DC9">
        <w:rPr>
          <w:rFonts w:cs="Arial"/>
        </w:rPr>
        <w:t xml:space="preserve"> order</w:t>
      </w:r>
      <w:r w:rsidR="00EF1C82">
        <w:rPr>
          <w:rFonts w:cs="Arial"/>
        </w:rPr>
        <w:t>s</w:t>
      </w:r>
      <w:r w:rsidR="00854BAA" w:rsidRPr="00662DC9">
        <w:rPr>
          <w:rFonts w:cs="Arial"/>
        </w:rPr>
        <w:t xml:space="preserve"> </w:t>
      </w:r>
      <w:r w:rsidR="00914E00">
        <w:rPr>
          <w:rFonts w:cs="Arial"/>
        </w:rPr>
        <w:t xml:space="preserve">only </w:t>
      </w:r>
      <w:r w:rsidR="003D6452" w:rsidRPr="00662DC9">
        <w:rPr>
          <w:rFonts w:cs="Arial"/>
        </w:rPr>
        <w:t>one</w:t>
      </w:r>
      <w:r w:rsidR="00854BAA" w:rsidRPr="00662DC9">
        <w:rPr>
          <w:rFonts w:cs="Arial"/>
        </w:rPr>
        <w:t xml:space="preserve"> month’s supply of medicine at a time.</w:t>
      </w:r>
    </w:p>
    <w:p w14:paraId="0E5F39AC" w14:textId="77777777" w:rsidR="00854BAA" w:rsidRPr="002F58FA" w:rsidRDefault="00854BAA" w:rsidP="002F58FA">
      <w:pPr>
        <w:pStyle w:val="Heading3"/>
      </w:pPr>
      <w:r w:rsidRPr="002F58FA">
        <w:t>Picking up your medicine</w:t>
      </w:r>
    </w:p>
    <w:p w14:paraId="1C1F2DE4" w14:textId="39320B65" w:rsidR="00854BAA" w:rsidRPr="00662DC9" w:rsidRDefault="00854BAA" w:rsidP="00651498">
      <w:pPr>
        <w:pStyle w:val="Paragraphtext"/>
        <w:rPr>
          <w:rFonts w:eastAsia="Calibri" w:cs="Arial"/>
          <w:lang w:val="en-US"/>
        </w:rPr>
      </w:pPr>
      <w:r w:rsidRPr="0093161B">
        <w:rPr>
          <w:rFonts w:eastAsia="Calibri" w:cs="Arial"/>
          <w:lang w:val="en-US"/>
        </w:rPr>
        <w:t xml:space="preserve">Other people can pick up your LSDP medicines if </w:t>
      </w:r>
      <w:r w:rsidR="003D6452" w:rsidRPr="00662DC9">
        <w:rPr>
          <w:rFonts w:eastAsia="Calibri" w:cs="Arial"/>
          <w:lang w:val="en-US"/>
        </w:rPr>
        <w:t>required</w:t>
      </w:r>
      <w:r w:rsidRPr="00662DC9">
        <w:rPr>
          <w:rFonts w:eastAsia="Calibri" w:cs="Arial"/>
          <w:lang w:val="en-US"/>
        </w:rPr>
        <w:t>.</w:t>
      </w:r>
    </w:p>
    <w:p w14:paraId="73304A2F" w14:textId="6D121CBB" w:rsidR="00854BAA" w:rsidRPr="00662DC9" w:rsidRDefault="00854BAA" w:rsidP="00854BAA">
      <w:pPr>
        <w:pStyle w:val="Paragraphtext"/>
        <w:rPr>
          <w:rFonts w:eastAsia="Calibri" w:cs="Arial"/>
          <w:lang w:val="en-US"/>
        </w:rPr>
      </w:pPr>
      <w:r w:rsidRPr="00662DC9">
        <w:rPr>
          <w:rFonts w:eastAsia="Calibri" w:cs="Arial"/>
          <w:lang w:val="en-US"/>
        </w:rPr>
        <w:t>If you</w:t>
      </w:r>
      <w:r w:rsidR="008B4E63">
        <w:rPr>
          <w:rFonts w:eastAsia="Calibri" w:cs="Arial"/>
          <w:lang w:val="en-US"/>
        </w:rPr>
        <w:t>r medicine is given to you</w:t>
      </w:r>
      <w:r w:rsidRPr="00662DC9">
        <w:rPr>
          <w:rFonts w:eastAsia="Calibri" w:cs="Arial"/>
          <w:lang w:val="en-US"/>
        </w:rPr>
        <w:t xml:space="preserve"> </w:t>
      </w:r>
      <w:r w:rsidR="008B4E63">
        <w:rPr>
          <w:rFonts w:eastAsia="Calibri" w:cs="Arial"/>
          <w:lang w:val="en-US"/>
        </w:rPr>
        <w:t>in</w:t>
      </w:r>
      <w:r w:rsidRPr="00662DC9">
        <w:rPr>
          <w:rFonts w:eastAsia="Calibri" w:cs="Arial"/>
          <w:lang w:val="en-US"/>
        </w:rPr>
        <w:t xml:space="preserve"> a hospital, suppliers can send LSDP medicine</w:t>
      </w:r>
      <w:r w:rsidR="008B4E63">
        <w:rPr>
          <w:rFonts w:eastAsia="Calibri" w:cs="Arial"/>
          <w:lang w:val="en-US"/>
        </w:rPr>
        <w:t>s</w:t>
      </w:r>
      <w:r w:rsidRPr="00662DC9">
        <w:rPr>
          <w:rFonts w:eastAsia="Calibri" w:cs="Arial"/>
          <w:lang w:val="en-US"/>
        </w:rPr>
        <w:t xml:space="preserve"> to the hospital </w:t>
      </w:r>
      <w:r w:rsidR="00035ED5">
        <w:rPr>
          <w:rFonts w:eastAsia="Calibri" w:cs="Arial"/>
          <w:lang w:val="en-US"/>
        </w:rPr>
        <w:t xml:space="preserve">pharmacy for dispensing to the infusion </w:t>
      </w:r>
      <w:r w:rsidRPr="00662DC9">
        <w:rPr>
          <w:rFonts w:eastAsia="Calibri" w:cs="Arial"/>
          <w:lang w:val="en-US"/>
        </w:rPr>
        <w:t>unit</w:t>
      </w:r>
      <w:r w:rsidR="008B4E63">
        <w:rPr>
          <w:rFonts w:eastAsia="Calibri" w:cs="Arial"/>
          <w:lang w:val="en-US"/>
        </w:rPr>
        <w:t>.</w:t>
      </w:r>
      <w:r w:rsidRPr="00662DC9">
        <w:rPr>
          <w:rFonts w:eastAsia="Calibri" w:cs="Arial"/>
          <w:lang w:val="en-US"/>
        </w:rPr>
        <w:t xml:space="preserve"> </w:t>
      </w:r>
      <w:r w:rsidR="008B4E63">
        <w:rPr>
          <w:rFonts w:eastAsia="Calibri" w:cs="Arial"/>
          <w:lang w:val="en-US"/>
        </w:rPr>
        <w:t xml:space="preserve">This will happen </w:t>
      </w:r>
      <w:r w:rsidRPr="00662DC9">
        <w:rPr>
          <w:rFonts w:eastAsia="Calibri" w:cs="Arial"/>
          <w:lang w:val="en-US"/>
        </w:rPr>
        <w:t xml:space="preserve">just before you attend (as per hospital procedure). </w:t>
      </w:r>
    </w:p>
    <w:p w14:paraId="1E9ADC6C" w14:textId="77777777" w:rsidR="00854BAA" w:rsidRPr="002F58FA" w:rsidRDefault="00854BAA" w:rsidP="002F58FA">
      <w:pPr>
        <w:pStyle w:val="Heading3"/>
      </w:pPr>
      <w:r w:rsidRPr="002F58FA">
        <w:t>Storing your medicine</w:t>
      </w:r>
    </w:p>
    <w:p w14:paraId="3606CBB7" w14:textId="6DA14629" w:rsidR="00854BAA" w:rsidRPr="00F85145" w:rsidRDefault="00854BAA" w:rsidP="00854BAA">
      <w:pPr>
        <w:pStyle w:val="Paragraphtext"/>
        <w:rPr>
          <w:rFonts w:cs="Arial"/>
        </w:rPr>
      </w:pPr>
      <w:r w:rsidRPr="0093161B">
        <w:rPr>
          <w:rFonts w:cs="Arial"/>
        </w:rPr>
        <w:t xml:space="preserve">Please ensure you store your LSDP medicine according to the instructions in the </w:t>
      </w:r>
      <w:r w:rsidR="00035ED5">
        <w:rPr>
          <w:rFonts w:cs="Arial"/>
        </w:rPr>
        <w:t>Consumer Medicine</w:t>
      </w:r>
      <w:r w:rsidR="00035ED5" w:rsidRPr="0093161B">
        <w:rPr>
          <w:rFonts w:cs="Arial"/>
        </w:rPr>
        <w:t xml:space="preserve"> Information</w:t>
      </w:r>
      <w:r w:rsidR="00035ED5">
        <w:rPr>
          <w:rFonts w:cs="Arial"/>
        </w:rPr>
        <w:t xml:space="preserve"> (CMI)</w:t>
      </w:r>
      <w:r w:rsidRPr="0093161B">
        <w:rPr>
          <w:rFonts w:cs="Arial"/>
        </w:rPr>
        <w:t>. Your pharmacist can give you the medicine’s</w:t>
      </w:r>
      <w:r w:rsidR="00651498">
        <w:rPr>
          <w:rFonts w:cs="Arial"/>
        </w:rPr>
        <w:t xml:space="preserve"> CMI</w:t>
      </w:r>
      <w:r w:rsidRPr="0093161B">
        <w:rPr>
          <w:rFonts w:cs="Arial"/>
        </w:rPr>
        <w:t xml:space="preserve"> leaflet.</w:t>
      </w:r>
    </w:p>
    <w:p w14:paraId="3DC1F2F6" w14:textId="709E334D" w:rsidR="00854BAA" w:rsidRPr="00662DC9" w:rsidRDefault="00854BAA" w:rsidP="00854BAA">
      <w:pPr>
        <w:pStyle w:val="Paragraphtext"/>
        <w:rPr>
          <w:rFonts w:cs="Arial"/>
        </w:rPr>
      </w:pPr>
      <w:r w:rsidRPr="00AF5E63">
        <w:rPr>
          <w:rFonts w:cs="Arial"/>
        </w:rPr>
        <w:t xml:space="preserve">If you do not store your medicine </w:t>
      </w:r>
      <w:r w:rsidR="00815882">
        <w:rPr>
          <w:rFonts w:cs="Arial"/>
        </w:rPr>
        <w:t>correctly</w:t>
      </w:r>
      <w:r w:rsidRPr="00AF5E63">
        <w:rPr>
          <w:rFonts w:cs="Arial"/>
        </w:rPr>
        <w:t xml:space="preserve">, it may not be safe to use or may not work as expected. </w:t>
      </w:r>
    </w:p>
    <w:p w14:paraId="5492AC25" w14:textId="34D45483" w:rsidR="00854BAA" w:rsidRPr="00662DC9" w:rsidRDefault="00854BAA" w:rsidP="00854BAA">
      <w:pPr>
        <w:pStyle w:val="Paragraphtext"/>
        <w:rPr>
          <w:rFonts w:cs="Arial"/>
        </w:rPr>
      </w:pPr>
      <w:r w:rsidRPr="00662DC9">
        <w:rPr>
          <w:rFonts w:cs="Arial"/>
        </w:rPr>
        <w:t xml:space="preserve">If you </w:t>
      </w:r>
      <w:r w:rsidR="008B4E63">
        <w:rPr>
          <w:rFonts w:cs="Arial"/>
        </w:rPr>
        <w:t>have</w:t>
      </w:r>
      <w:r w:rsidR="008B4E63" w:rsidRPr="00662DC9">
        <w:rPr>
          <w:rFonts w:cs="Arial"/>
        </w:rPr>
        <w:t xml:space="preserve"> </w:t>
      </w:r>
      <w:r w:rsidRPr="00662DC9">
        <w:rPr>
          <w:rFonts w:cs="Arial"/>
        </w:rPr>
        <w:t>concern</w:t>
      </w:r>
      <w:r w:rsidR="003E404C">
        <w:rPr>
          <w:rFonts w:cs="Arial"/>
        </w:rPr>
        <w:t>s</w:t>
      </w:r>
      <w:r w:rsidRPr="00662DC9">
        <w:rPr>
          <w:rFonts w:cs="Arial"/>
        </w:rPr>
        <w:t xml:space="preserve"> about how your medicine has been transported, used or stored, please tell your treating physician immediately.  </w:t>
      </w:r>
    </w:p>
    <w:p w14:paraId="19E2ED0C" w14:textId="77777777" w:rsidR="00854BAA" w:rsidRPr="002F58FA" w:rsidRDefault="00854BAA" w:rsidP="002F58FA">
      <w:pPr>
        <w:pStyle w:val="Heading3"/>
      </w:pPr>
      <w:r w:rsidRPr="002F58FA">
        <w:lastRenderedPageBreak/>
        <w:t>Changing hospital pharmacy</w:t>
      </w:r>
    </w:p>
    <w:p w14:paraId="31ACA486" w14:textId="50BB00ED" w:rsidR="00854BAA" w:rsidRPr="00662DC9" w:rsidRDefault="00854BAA" w:rsidP="00854BAA">
      <w:pPr>
        <w:pStyle w:val="Paragraphtext"/>
        <w:rPr>
          <w:rFonts w:cs="Arial"/>
        </w:rPr>
      </w:pPr>
      <w:r w:rsidRPr="0093161B">
        <w:rPr>
          <w:rFonts w:cs="Arial"/>
        </w:rPr>
        <w:t>Contact your treating physician if you want to change your hospital pharmacy. Your treating physician must have prescribing rights for that hos</w:t>
      </w:r>
      <w:r w:rsidRPr="00F85145">
        <w:rPr>
          <w:rFonts w:cs="Arial"/>
        </w:rPr>
        <w:t xml:space="preserve">pital, and the nominated pharmacy must agree to </w:t>
      </w:r>
      <w:r w:rsidR="003E404C">
        <w:rPr>
          <w:rFonts w:cs="Arial"/>
        </w:rPr>
        <w:t>manage</w:t>
      </w:r>
      <w:r w:rsidR="003E404C" w:rsidRPr="00F85145">
        <w:rPr>
          <w:rFonts w:cs="Arial"/>
        </w:rPr>
        <w:t xml:space="preserve"> </w:t>
      </w:r>
      <w:r w:rsidRPr="00F85145">
        <w:rPr>
          <w:rFonts w:cs="Arial"/>
        </w:rPr>
        <w:t>LSDP medicines.  </w:t>
      </w:r>
    </w:p>
    <w:p w14:paraId="4730873D" w14:textId="77777777" w:rsidR="00854BAA" w:rsidRPr="00662DC9" w:rsidRDefault="00854BAA" w:rsidP="00854BAA">
      <w:pPr>
        <w:pStyle w:val="Paragraphtext"/>
        <w:rPr>
          <w:rFonts w:cs="Arial"/>
        </w:rPr>
      </w:pPr>
      <w:r w:rsidRPr="00662DC9">
        <w:rPr>
          <w:rFonts w:cs="Arial"/>
        </w:rPr>
        <w:t>If the treating physician does not have prescribing rights at that hospital, they may arrange for a proxy to prescribe for them.  </w:t>
      </w:r>
    </w:p>
    <w:p w14:paraId="2BC111D8" w14:textId="4252A120" w:rsidR="00854BAA" w:rsidRPr="00662DC9" w:rsidRDefault="00854BAA" w:rsidP="00854BAA">
      <w:pPr>
        <w:pStyle w:val="Paragraphtext"/>
        <w:rPr>
          <w:rFonts w:cs="Arial"/>
        </w:rPr>
      </w:pPr>
      <w:r w:rsidRPr="00662DC9">
        <w:rPr>
          <w:rFonts w:cs="Arial"/>
        </w:rPr>
        <w:t xml:space="preserve">The treating physician must </w:t>
      </w:r>
      <w:r w:rsidR="00084A1A" w:rsidRPr="00662DC9">
        <w:rPr>
          <w:rFonts w:cs="Arial"/>
        </w:rPr>
        <w:t>inform the LSDP of any changes</w:t>
      </w:r>
      <w:r w:rsidRPr="00662DC9">
        <w:rPr>
          <w:rFonts w:cs="Arial"/>
        </w:rPr>
        <w:t xml:space="preserve">, so </w:t>
      </w:r>
      <w:r w:rsidR="00914E00">
        <w:rPr>
          <w:rFonts w:cs="Arial"/>
        </w:rPr>
        <w:t>your</w:t>
      </w:r>
      <w:r w:rsidR="00084A1A" w:rsidRPr="00662DC9">
        <w:rPr>
          <w:rFonts w:cs="Arial"/>
        </w:rPr>
        <w:t xml:space="preserve"> medicine</w:t>
      </w:r>
      <w:r w:rsidRPr="00662DC9">
        <w:rPr>
          <w:rFonts w:cs="Arial"/>
        </w:rPr>
        <w:t xml:space="preserve"> </w:t>
      </w:r>
      <w:r w:rsidR="00084A1A" w:rsidRPr="00662DC9">
        <w:rPr>
          <w:rFonts w:cs="Arial"/>
        </w:rPr>
        <w:t>goes</w:t>
      </w:r>
      <w:r w:rsidRPr="00662DC9">
        <w:rPr>
          <w:rFonts w:cs="Arial"/>
        </w:rPr>
        <w:t xml:space="preserve"> to the new location.  </w:t>
      </w:r>
    </w:p>
    <w:p w14:paraId="28D6476A" w14:textId="77777777" w:rsidR="00854BAA" w:rsidRPr="002F58FA" w:rsidRDefault="00854BAA" w:rsidP="002F58FA">
      <w:pPr>
        <w:pStyle w:val="Heading3"/>
      </w:pPr>
      <w:r w:rsidRPr="002F58FA">
        <w:t>Using a community pharmacy</w:t>
      </w:r>
    </w:p>
    <w:p w14:paraId="3F7E6CF9" w14:textId="311F6E0C" w:rsidR="00854BAA" w:rsidRPr="00F85145" w:rsidRDefault="00854BAA" w:rsidP="00854BAA">
      <w:pPr>
        <w:pStyle w:val="Paragraphtext"/>
        <w:rPr>
          <w:rFonts w:cs="Arial"/>
        </w:rPr>
      </w:pPr>
      <w:r w:rsidRPr="0093161B">
        <w:rPr>
          <w:rFonts w:cs="Arial"/>
        </w:rPr>
        <w:t xml:space="preserve">You can use a community pharmacy if they agree to </w:t>
      </w:r>
      <w:r w:rsidR="003E404C">
        <w:rPr>
          <w:rFonts w:cs="Arial"/>
        </w:rPr>
        <w:t>manage</w:t>
      </w:r>
      <w:r w:rsidR="003E404C" w:rsidRPr="0093161B">
        <w:rPr>
          <w:rFonts w:cs="Arial"/>
        </w:rPr>
        <w:t xml:space="preserve"> </w:t>
      </w:r>
      <w:r w:rsidRPr="0093161B">
        <w:rPr>
          <w:rFonts w:cs="Arial"/>
        </w:rPr>
        <w:t>LSDP medicines according to the program’s requirements.  </w:t>
      </w:r>
    </w:p>
    <w:p w14:paraId="70276086" w14:textId="77777777" w:rsidR="00854BAA" w:rsidRPr="00662DC9" w:rsidRDefault="00854BAA" w:rsidP="00854BAA">
      <w:pPr>
        <w:pStyle w:val="Paragraphtext"/>
        <w:rPr>
          <w:rFonts w:cs="Arial"/>
        </w:rPr>
      </w:pPr>
      <w:r w:rsidRPr="00662DC9">
        <w:rPr>
          <w:rFonts w:cs="Arial"/>
        </w:rPr>
        <w:t>Please speak to your treating physician if you want to use a community pharmacy.  </w:t>
      </w:r>
    </w:p>
    <w:p w14:paraId="31AEED3E" w14:textId="77777777" w:rsidR="00854BAA" w:rsidRPr="002F58FA" w:rsidRDefault="00854BAA" w:rsidP="002F58FA">
      <w:pPr>
        <w:pStyle w:val="Heading3"/>
      </w:pPr>
      <w:r w:rsidRPr="002F58FA">
        <w:t>Using the home infusion service</w:t>
      </w:r>
    </w:p>
    <w:p w14:paraId="1ED0210B" w14:textId="73026CCD" w:rsidR="00854BAA" w:rsidRPr="00662DC9" w:rsidRDefault="00854BAA" w:rsidP="00854BAA">
      <w:pPr>
        <w:pStyle w:val="Paragraphtext"/>
        <w:rPr>
          <w:rFonts w:cs="Arial"/>
        </w:rPr>
      </w:pPr>
      <w:r w:rsidRPr="0093161B">
        <w:rPr>
          <w:rFonts w:cs="Arial"/>
        </w:rPr>
        <w:t>Please contact your treating physician if you want to start home infusions. Please note the home infusion s</w:t>
      </w:r>
      <w:r w:rsidRPr="00F85145">
        <w:rPr>
          <w:rFonts w:cs="Arial"/>
        </w:rPr>
        <w:t xml:space="preserve">ervice is </w:t>
      </w:r>
      <w:r w:rsidR="003E404C">
        <w:rPr>
          <w:rFonts w:cs="Arial"/>
        </w:rPr>
        <w:t>not</w:t>
      </w:r>
      <w:r w:rsidR="003E404C" w:rsidRPr="00F85145">
        <w:rPr>
          <w:rFonts w:cs="Arial"/>
        </w:rPr>
        <w:t xml:space="preserve"> </w:t>
      </w:r>
      <w:r w:rsidRPr="00F85145">
        <w:rPr>
          <w:rFonts w:cs="Arial"/>
        </w:rPr>
        <w:t xml:space="preserve">available </w:t>
      </w:r>
      <w:r w:rsidR="00084A1A" w:rsidRPr="00662DC9">
        <w:rPr>
          <w:rFonts w:cs="Arial"/>
        </w:rPr>
        <w:t xml:space="preserve">for </w:t>
      </w:r>
      <w:r w:rsidR="003E404C">
        <w:rPr>
          <w:rFonts w:cs="Arial"/>
        </w:rPr>
        <w:t>all</w:t>
      </w:r>
      <w:r w:rsidR="003E404C" w:rsidRPr="00662DC9">
        <w:rPr>
          <w:rFonts w:cs="Arial"/>
        </w:rPr>
        <w:t xml:space="preserve"> </w:t>
      </w:r>
      <w:r w:rsidRPr="00662DC9">
        <w:rPr>
          <w:rFonts w:cs="Arial"/>
        </w:rPr>
        <w:t>LSDP medicines.</w:t>
      </w:r>
    </w:p>
    <w:p w14:paraId="31905B58" w14:textId="77777777" w:rsidR="00854BAA" w:rsidRPr="002F58FA" w:rsidRDefault="00854BAA" w:rsidP="002F58FA">
      <w:pPr>
        <w:pStyle w:val="Heading3"/>
      </w:pPr>
      <w:r w:rsidRPr="002F58FA">
        <w:t>Costs</w:t>
      </w:r>
    </w:p>
    <w:p w14:paraId="0A0D093A" w14:textId="774486D2" w:rsidR="00854BAA" w:rsidRPr="00662DC9" w:rsidRDefault="00854BAA" w:rsidP="00854BAA">
      <w:pPr>
        <w:pStyle w:val="Paragraphtext"/>
        <w:rPr>
          <w:rFonts w:cs="Arial"/>
        </w:rPr>
      </w:pPr>
      <w:r w:rsidRPr="0093161B">
        <w:rPr>
          <w:rFonts w:cs="Arial"/>
        </w:rPr>
        <w:t xml:space="preserve">The Australian Government provides LSDP medicines at no cost to the patient. LSDP medicines are not part of the </w:t>
      </w:r>
      <w:r w:rsidRPr="00662DC9">
        <w:rPr>
          <w:rFonts w:cs="Arial"/>
        </w:rPr>
        <w:t xml:space="preserve">PBS, so PBS patient co-payments do not apply.  </w:t>
      </w:r>
    </w:p>
    <w:p w14:paraId="3127A9C6" w14:textId="77777777" w:rsidR="00854BAA" w:rsidRPr="00662DC9" w:rsidRDefault="00854BAA" w:rsidP="00854BAA">
      <w:pPr>
        <w:pStyle w:val="Paragraphtext"/>
        <w:rPr>
          <w:rFonts w:cs="Arial"/>
        </w:rPr>
      </w:pPr>
      <w:r w:rsidRPr="00662DC9">
        <w:rPr>
          <w:rFonts w:cs="Arial"/>
        </w:rPr>
        <w:t xml:space="preserve">Your pharmacy might charge you a fee for cold transport and handling of your medicines as required. They must tell you about this cost up front and you must agree to it before the pharmacy dispenses the LSDP medicines. They cannot charge you any other co-payment or fee. </w:t>
      </w:r>
    </w:p>
    <w:p w14:paraId="59A8D124" w14:textId="5AE2F3F1" w:rsidR="00854BAA" w:rsidRPr="002F58FA" w:rsidRDefault="00854BAA" w:rsidP="002F58FA">
      <w:pPr>
        <w:pStyle w:val="Heading3"/>
      </w:pPr>
      <w:r w:rsidRPr="002F58FA">
        <w:t xml:space="preserve">Annual </w:t>
      </w:r>
      <w:r w:rsidR="0037781A" w:rsidRPr="002F58FA">
        <w:t>reapplication process</w:t>
      </w:r>
    </w:p>
    <w:p w14:paraId="3C6C4578" w14:textId="3F14ECE2" w:rsidR="00854BAA" w:rsidRPr="00F85145" w:rsidRDefault="00854BAA" w:rsidP="00854BAA">
      <w:pPr>
        <w:pStyle w:val="Paragraphtext"/>
        <w:rPr>
          <w:rFonts w:cs="Arial"/>
        </w:rPr>
      </w:pPr>
      <w:r w:rsidRPr="0093161B">
        <w:rPr>
          <w:rFonts w:cs="Arial"/>
        </w:rPr>
        <w:t xml:space="preserve">Every patient receiving LSDP medicines must be reviewed </w:t>
      </w:r>
      <w:r w:rsidR="003E404C">
        <w:rPr>
          <w:rFonts w:cs="Arial"/>
        </w:rPr>
        <w:t>by their treating physician and the LSDP each year</w:t>
      </w:r>
      <w:r w:rsidRPr="0093161B">
        <w:rPr>
          <w:rFonts w:cs="Arial"/>
        </w:rPr>
        <w:t>. This makes sure that patients are:</w:t>
      </w:r>
    </w:p>
    <w:p w14:paraId="20B1DBF2" w14:textId="77777777" w:rsidR="00854BAA" w:rsidRPr="00662DC9" w:rsidRDefault="00854BAA" w:rsidP="00854BAA">
      <w:pPr>
        <w:pStyle w:val="Paragraphtext"/>
        <w:numPr>
          <w:ilvl w:val="0"/>
          <w:numId w:val="35"/>
        </w:numPr>
        <w:rPr>
          <w:rFonts w:cs="Arial"/>
        </w:rPr>
      </w:pPr>
      <w:r w:rsidRPr="00662DC9">
        <w:rPr>
          <w:rFonts w:cs="Arial"/>
        </w:rPr>
        <w:t>still eligible for the program</w:t>
      </w:r>
    </w:p>
    <w:p w14:paraId="624F941A" w14:textId="77777777" w:rsidR="00854BAA" w:rsidRPr="00662DC9" w:rsidRDefault="00854BAA" w:rsidP="00854BAA">
      <w:pPr>
        <w:pStyle w:val="Paragraphtext"/>
        <w:numPr>
          <w:ilvl w:val="0"/>
          <w:numId w:val="35"/>
        </w:numPr>
        <w:rPr>
          <w:rFonts w:cs="Arial"/>
        </w:rPr>
      </w:pPr>
      <w:r w:rsidRPr="00662DC9">
        <w:rPr>
          <w:rFonts w:cs="Arial"/>
        </w:rPr>
        <w:t>taking the medicine as prescribed</w:t>
      </w:r>
    </w:p>
    <w:p w14:paraId="21F18456" w14:textId="77777777" w:rsidR="00854BAA" w:rsidRPr="00662DC9" w:rsidRDefault="00854BAA" w:rsidP="00854BAA">
      <w:pPr>
        <w:pStyle w:val="Paragraphtext"/>
        <w:numPr>
          <w:ilvl w:val="0"/>
          <w:numId w:val="35"/>
        </w:numPr>
        <w:rPr>
          <w:rFonts w:cs="Arial"/>
        </w:rPr>
      </w:pPr>
      <w:r w:rsidRPr="00662DC9">
        <w:rPr>
          <w:rFonts w:cs="Arial"/>
        </w:rPr>
        <w:t>responding to the medicine in the expected way.</w:t>
      </w:r>
    </w:p>
    <w:p w14:paraId="496E9761" w14:textId="2F6F268F" w:rsidR="00854BAA" w:rsidRPr="00662DC9" w:rsidRDefault="00854BAA" w:rsidP="00854BAA">
      <w:pPr>
        <w:pStyle w:val="Paragraphtext"/>
        <w:rPr>
          <w:rFonts w:cs="Arial"/>
        </w:rPr>
      </w:pPr>
      <w:r w:rsidRPr="00662DC9">
        <w:rPr>
          <w:rFonts w:cs="Arial"/>
        </w:rPr>
        <w:t xml:space="preserve">Each disease has different tests that </w:t>
      </w:r>
      <w:r w:rsidR="003E404C">
        <w:rPr>
          <w:rFonts w:cs="Arial"/>
        </w:rPr>
        <w:t>a patient needs to have done</w:t>
      </w:r>
      <w:r w:rsidRPr="00662DC9">
        <w:rPr>
          <w:rFonts w:cs="Arial"/>
        </w:rPr>
        <w:t xml:space="preserve"> each year. </w:t>
      </w:r>
      <w:r w:rsidR="00191723" w:rsidRPr="00662DC9">
        <w:rPr>
          <w:rFonts w:cs="Arial"/>
        </w:rPr>
        <w:t>T</w:t>
      </w:r>
      <w:r w:rsidRPr="00662DC9">
        <w:rPr>
          <w:rFonts w:cs="Arial"/>
        </w:rPr>
        <w:t xml:space="preserve">he </w:t>
      </w:r>
      <w:r w:rsidR="003E404C" w:rsidRPr="00662DC9">
        <w:rPr>
          <w:rFonts w:eastAsiaTheme="majorEastAsia" w:cs="Arial"/>
        </w:rPr>
        <w:t>LSDP guidelines</w:t>
      </w:r>
      <w:r w:rsidR="003E404C" w:rsidRPr="00662DC9">
        <w:rPr>
          <w:rFonts w:cs="Arial"/>
        </w:rPr>
        <w:t xml:space="preserve"> for each disease </w:t>
      </w:r>
      <w:r w:rsidR="003E404C">
        <w:rPr>
          <w:rFonts w:cs="Arial"/>
        </w:rPr>
        <w:t xml:space="preserve">state which </w:t>
      </w:r>
      <w:r w:rsidRPr="00662DC9">
        <w:rPr>
          <w:rFonts w:cs="Arial"/>
        </w:rPr>
        <w:t xml:space="preserve">tests </w:t>
      </w:r>
      <w:r w:rsidR="003E404C">
        <w:rPr>
          <w:rFonts w:cs="Arial"/>
        </w:rPr>
        <w:t>are needed each year</w:t>
      </w:r>
      <w:r w:rsidRPr="00662DC9">
        <w:rPr>
          <w:rFonts w:cs="Arial"/>
        </w:rPr>
        <w:t>.  </w:t>
      </w:r>
    </w:p>
    <w:p w14:paraId="32B250A9" w14:textId="479490FD" w:rsidR="00854BAA" w:rsidRPr="00662DC9" w:rsidRDefault="00854BAA" w:rsidP="00854BAA">
      <w:pPr>
        <w:pStyle w:val="Paragraphtext"/>
        <w:rPr>
          <w:rFonts w:cs="Arial"/>
        </w:rPr>
      </w:pPr>
      <w:r w:rsidRPr="00662DC9">
        <w:rPr>
          <w:rFonts w:cs="Arial"/>
        </w:rPr>
        <w:t xml:space="preserve">Your treating physician must </w:t>
      </w:r>
      <w:r w:rsidR="003E404C">
        <w:rPr>
          <w:rFonts w:cs="Arial"/>
        </w:rPr>
        <w:t>send</w:t>
      </w:r>
      <w:r w:rsidR="003E404C" w:rsidRPr="00662DC9">
        <w:rPr>
          <w:rFonts w:cs="Arial"/>
        </w:rPr>
        <w:t xml:space="preserve"> </w:t>
      </w:r>
      <w:r w:rsidRPr="00662DC9">
        <w:rPr>
          <w:rFonts w:cs="Arial"/>
        </w:rPr>
        <w:t xml:space="preserve">certain test results to </w:t>
      </w:r>
      <w:r w:rsidR="0020416A" w:rsidRPr="00662DC9">
        <w:rPr>
          <w:rFonts w:cs="Arial"/>
        </w:rPr>
        <w:t>the LSDP</w:t>
      </w:r>
      <w:r w:rsidRPr="00662DC9">
        <w:rPr>
          <w:rFonts w:cs="Arial"/>
        </w:rPr>
        <w:t xml:space="preserve">, along with a signed reapplication form showing you are still eligible for funding. If you have any concerns about why certain tests are needed, or how often, discuss this with your treating physician. </w:t>
      </w:r>
    </w:p>
    <w:p w14:paraId="7DCD36DC" w14:textId="77777777" w:rsidR="00854BAA" w:rsidRPr="00662DC9" w:rsidRDefault="00854BAA" w:rsidP="00854BAA">
      <w:pPr>
        <w:pStyle w:val="Paragraphtext"/>
        <w:rPr>
          <w:rFonts w:cs="Arial"/>
        </w:rPr>
      </w:pPr>
      <w:r w:rsidRPr="00662DC9">
        <w:rPr>
          <w:rFonts w:cs="Arial"/>
        </w:rPr>
        <w:t xml:space="preserve">You must sign a privacy and data consent form </w:t>
      </w:r>
      <w:r w:rsidRPr="00662DC9">
        <w:rPr>
          <w:rFonts w:cs="Arial"/>
          <w:b/>
        </w:rPr>
        <w:t>each year</w:t>
      </w:r>
      <w:r w:rsidRPr="00662DC9">
        <w:rPr>
          <w:rFonts w:cs="Arial"/>
        </w:rPr>
        <w:t xml:space="preserve"> as part of the reapplication process.  </w:t>
      </w:r>
    </w:p>
    <w:p w14:paraId="44BEA376" w14:textId="298B0BA9" w:rsidR="00854BAA" w:rsidRPr="00662DC9" w:rsidRDefault="00854BAA" w:rsidP="00854BAA">
      <w:pPr>
        <w:pStyle w:val="Paragraphtext"/>
        <w:rPr>
          <w:rFonts w:cs="Arial"/>
        </w:rPr>
      </w:pPr>
      <w:r w:rsidRPr="00662DC9">
        <w:rPr>
          <w:rFonts w:cs="Arial"/>
        </w:rPr>
        <w:t xml:space="preserve">Your treating physician must </w:t>
      </w:r>
      <w:r w:rsidR="003E404C">
        <w:rPr>
          <w:rFonts w:cs="Arial"/>
        </w:rPr>
        <w:t>send</w:t>
      </w:r>
      <w:r w:rsidR="003E404C" w:rsidRPr="00662DC9">
        <w:rPr>
          <w:rFonts w:cs="Arial"/>
        </w:rPr>
        <w:t xml:space="preserve"> </w:t>
      </w:r>
      <w:r w:rsidRPr="00662DC9">
        <w:rPr>
          <w:rFonts w:cs="Arial"/>
        </w:rPr>
        <w:t xml:space="preserve">your reapplication to </w:t>
      </w:r>
      <w:r w:rsidR="00A83B38" w:rsidRPr="00662DC9">
        <w:rPr>
          <w:rFonts w:cs="Arial"/>
        </w:rPr>
        <w:t xml:space="preserve">the LSDP </w:t>
      </w:r>
      <w:r w:rsidRPr="00662DC9">
        <w:rPr>
          <w:rFonts w:cs="Arial"/>
        </w:rPr>
        <w:t xml:space="preserve">by 1 May each year, unless </w:t>
      </w:r>
      <w:r w:rsidR="00EF1C82">
        <w:rPr>
          <w:rFonts w:cs="Arial"/>
        </w:rPr>
        <w:t>the LSDP</w:t>
      </w:r>
      <w:r w:rsidRPr="00662DC9">
        <w:rPr>
          <w:rFonts w:cs="Arial"/>
        </w:rPr>
        <w:t xml:space="preserve"> advise</w:t>
      </w:r>
      <w:r w:rsidR="00EF1C82">
        <w:rPr>
          <w:rFonts w:cs="Arial"/>
        </w:rPr>
        <w:t>s</w:t>
      </w:r>
      <w:r w:rsidRPr="00662DC9">
        <w:rPr>
          <w:rFonts w:cs="Arial"/>
        </w:rPr>
        <w:t xml:space="preserve"> otherwise.</w:t>
      </w:r>
    </w:p>
    <w:p w14:paraId="6091C45A" w14:textId="564B0C63" w:rsidR="00854BAA" w:rsidRPr="002F58FA" w:rsidRDefault="00854BAA" w:rsidP="002F58FA">
      <w:pPr>
        <w:pStyle w:val="Heading3"/>
      </w:pPr>
      <w:r w:rsidRPr="002F58FA">
        <w:lastRenderedPageBreak/>
        <w:t xml:space="preserve">Your </w:t>
      </w:r>
      <w:r w:rsidR="003E404C" w:rsidRPr="002F58FA">
        <w:t xml:space="preserve">responsibilities </w:t>
      </w:r>
      <w:r w:rsidRPr="002F58FA">
        <w:t>under the program</w:t>
      </w:r>
    </w:p>
    <w:p w14:paraId="53268C68" w14:textId="77777777" w:rsidR="00854BAA" w:rsidRPr="0093161B" w:rsidRDefault="00854BAA" w:rsidP="00815882">
      <w:pPr>
        <w:pStyle w:val="Paragraphtext"/>
        <w:keepNext/>
        <w:keepLines/>
        <w:rPr>
          <w:rFonts w:cs="Arial"/>
        </w:rPr>
      </w:pPr>
      <w:r w:rsidRPr="0093161B">
        <w:rPr>
          <w:rFonts w:cs="Arial"/>
        </w:rPr>
        <w:t>To stay eligible for subsidised medicines through the LSDP, you must:  </w:t>
      </w:r>
    </w:p>
    <w:p w14:paraId="08E55836" w14:textId="77777777" w:rsidR="00854BAA" w:rsidRPr="00F85145" w:rsidRDefault="00854BAA" w:rsidP="00815882">
      <w:pPr>
        <w:pStyle w:val="Paragraphtext"/>
        <w:keepNext/>
        <w:keepLines/>
        <w:numPr>
          <w:ilvl w:val="0"/>
          <w:numId w:val="37"/>
        </w:numPr>
        <w:rPr>
          <w:rFonts w:cs="Arial"/>
        </w:rPr>
      </w:pPr>
      <w:r w:rsidRPr="00F85145">
        <w:rPr>
          <w:rFonts w:cs="Arial"/>
        </w:rPr>
        <w:t>continue to regularly see your treating physician during your treatment</w:t>
      </w:r>
    </w:p>
    <w:p w14:paraId="6175CEB5" w14:textId="77777777" w:rsidR="00854BAA" w:rsidRPr="00662DC9" w:rsidRDefault="00854BAA" w:rsidP="00815882">
      <w:pPr>
        <w:pStyle w:val="Paragraphtext"/>
        <w:keepLines/>
        <w:numPr>
          <w:ilvl w:val="0"/>
          <w:numId w:val="37"/>
        </w:numPr>
        <w:rPr>
          <w:rFonts w:cs="Arial"/>
        </w:rPr>
      </w:pPr>
      <w:r w:rsidRPr="00662DC9">
        <w:rPr>
          <w:rFonts w:cs="Arial"/>
        </w:rPr>
        <w:t>take your medicines as prescribed by your treating physician</w:t>
      </w:r>
    </w:p>
    <w:p w14:paraId="7F87CD57" w14:textId="1827226F" w:rsidR="00854BAA" w:rsidRPr="00662DC9" w:rsidRDefault="00854BAA" w:rsidP="00815882">
      <w:pPr>
        <w:pStyle w:val="Paragraphtext"/>
        <w:keepLines/>
        <w:numPr>
          <w:ilvl w:val="0"/>
          <w:numId w:val="37"/>
        </w:numPr>
        <w:rPr>
          <w:rFonts w:cs="Arial"/>
        </w:rPr>
      </w:pPr>
      <w:r w:rsidRPr="00662DC9">
        <w:rPr>
          <w:rFonts w:cs="Arial"/>
        </w:rPr>
        <w:t>tell your treating physician </w:t>
      </w:r>
      <w:r w:rsidR="003E404C">
        <w:rPr>
          <w:rFonts w:cs="Arial"/>
        </w:rPr>
        <w:t xml:space="preserve">as soon as possible </w:t>
      </w:r>
      <w:r w:rsidRPr="00662DC9">
        <w:rPr>
          <w:rFonts w:cs="Arial"/>
        </w:rPr>
        <w:t>if you experience any adverse effects while using your LSDP medicine</w:t>
      </w:r>
    </w:p>
    <w:p w14:paraId="17DD8FC6" w14:textId="77777777" w:rsidR="00854BAA" w:rsidRPr="00662DC9" w:rsidRDefault="00854BAA" w:rsidP="00815882">
      <w:pPr>
        <w:pStyle w:val="Paragraphtext"/>
        <w:keepLines/>
        <w:numPr>
          <w:ilvl w:val="0"/>
          <w:numId w:val="37"/>
        </w:numPr>
        <w:rPr>
          <w:rFonts w:cs="Arial"/>
        </w:rPr>
      </w:pPr>
      <w:r w:rsidRPr="00662DC9">
        <w:rPr>
          <w:rFonts w:cs="Arial"/>
        </w:rPr>
        <w:t>take any required tests for reapplication each year</w:t>
      </w:r>
    </w:p>
    <w:p w14:paraId="29E15A80" w14:textId="0E5E2959" w:rsidR="00854BAA" w:rsidRPr="00662DC9" w:rsidRDefault="000A5A3C" w:rsidP="00815882">
      <w:pPr>
        <w:pStyle w:val="Paragraphtext"/>
        <w:keepLines/>
        <w:numPr>
          <w:ilvl w:val="0"/>
          <w:numId w:val="37"/>
        </w:numPr>
        <w:rPr>
          <w:rFonts w:cs="Arial"/>
        </w:rPr>
      </w:pPr>
      <w:r w:rsidRPr="00662DC9">
        <w:rPr>
          <w:rFonts w:cs="Arial"/>
        </w:rPr>
        <w:t xml:space="preserve">(where applicable) </w:t>
      </w:r>
      <w:r w:rsidR="00854BAA" w:rsidRPr="00662DC9">
        <w:rPr>
          <w:rFonts w:cs="Arial"/>
        </w:rPr>
        <w:t>store your LSDP medicine according to the instructions on the labelling or leaflet accompanying the medicine</w:t>
      </w:r>
    </w:p>
    <w:p w14:paraId="4B847B72" w14:textId="3060C874" w:rsidR="00CF4917" w:rsidRDefault="00854BAA" w:rsidP="00815882">
      <w:pPr>
        <w:pStyle w:val="Paragraphtext"/>
        <w:keepLines/>
        <w:numPr>
          <w:ilvl w:val="0"/>
          <w:numId w:val="37"/>
        </w:numPr>
        <w:rPr>
          <w:rFonts w:cs="Arial"/>
        </w:rPr>
      </w:pPr>
      <w:r w:rsidRPr="00662DC9">
        <w:rPr>
          <w:rFonts w:cs="Arial"/>
        </w:rPr>
        <w:t xml:space="preserve">tell your treating physician if you believe your medicine </w:t>
      </w:r>
      <w:r w:rsidR="008E2A5F">
        <w:rPr>
          <w:rFonts w:cs="Arial"/>
        </w:rPr>
        <w:t>is damaged</w:t>
      </w:r>
      <w:r w:rsidRPr="00662DC9">
        <w:rPr>
          <w:rFonts w:cs="Arial"/>
        </w:rPr>
        <w:t xml:space="preserve"> in any way</w:t>
      </w:r>
    </w:p>
    <w:p w14:paraId="5FDEED87" w14:textId="2FCC4BCB" w:rsidR="00854BAA" w:rsidRPr="00CF4917" w:rsidRDefault="000563E2" w:rsidP="00815882">
      <w:pPr>
        <w:pStyle w:val="Paragraphtext"/>
        <w:keepLines/>
        <w:numPr>
          <w:ilvl w:val="0"/>
          <w:numId w:val="37"/>
        </w:numPr>
        <w:rPr>
          <w:rFonts w:cs="Arial"/>
        </w:rPr>
      </w:pPr>
      <w:r w:rsidRPr="00CF4917">
        <w:rPr>
          <w:rFonts w:cs="Arial"/>
          <w:szCs w:val="21"/>
        </w:rPr>
        <w:t>continue to be an Australian citizen or permanent Australian resident who qualifies for Medicare.</w:t>
      </w:r>
    </w:p>
    <w:p w14:paraId="064B4976" w14:textId="77777777" w:rsidR="00854BAA" w:rsidRPr="002F58FA" w:rsidRDefault="00854BAA" w:rsidP="002F58FA">
      <w:pPr>
        <w:pStyle w:val="Heading3"/>
      </w:pPr>
      <w:r w:rsidRPr="002F58FA">
        <w:t>What you need to do if you want to travel</w:t>
      </w:r>
    </w:p>
    <w:p w14:paraId="114DD92F" w14:textId="77777777" w:rsidR="00854BAA" w:rsidRPr="00F85145" w:rsidRDefault="00854BAA" w:rsidP="00854BAA">
      <w:pPr>
        <w:pStyle w:val="Paragraphtext"/>
        <w:rPr>
          <w:rFonts w:cs="Arial"/>
        </w:rPr>
      </w:pPr>
      <w:r w:rsidRPr="0093161B">
        <w:rPr>
          <w:rFonts w:cs="Arial"/>
        </w:rPr>
        <w:t xml:space="preserve">You will need your treating physician’s authorisation to travel, if that travel affects your access to the LSDP medicine </w:t>
      </w:r>
      <w:r w:rsidRPr="00F85145">
        <w:rPr>
          <w:rFonts w:cs="Arial"/>
        </w:rPr>
        <w:t xml:space="preserve">you are taking. </w:t>
      </w:r>
    </w:p>
    <w:p w14:paraId="7291A515" w14:textId="77777777" w:rsidR="00854BAA" w:rsidRPr="00662DC9" w:rsidRDefault="00854BAA" w:rsidP="00854BAA">
      <w:pPr>
        <w:pStyle w:val="Paragraphtext"/>
        <w:rPr>
          <w:rFonts w:cs="Arial"/>
        </w:rPr>
      </w:pPr>
      <w:r w:rsidRPr="00662DC9">
        <w:rPr>
          <w:rFonts w:cs="Arial"/>
        </w:rPr>
        <w:t xml:space="preserve">You must tell your treating physician the dates that you will be travelling. They must: </w:t>
      </w:r>
    </w:p>
    <w:p w14:paraId="5876FBA2" w14:textId="77777777" w:rsidR="00854BAA" w:rsidRPr="00662DC9" w:rsidRDefault="00854BAA" w:rsidP="00854BAA">
      <w:pPr>
        <w:pStyle w:val="Paragraphtext"/>
        <w:numPr>
          <w:ilvl w:val="0"/>
          <w:numId w:val="39"/>
        </w:numPr>
        <w:rPr>
          <w:rFonts w:cs="Arial"/>
        </w:rPr>
      </w:pPr>
      <w:r w:rsidRPr="00662DC9">
        <w:rPr>
          <w:rFonts w:cs="Arial"/>
        </w:rPr>
        <w:t>ensure that you are fit to travel and will continue to meet the ongoing eligibility requirements of the LSDP</w:t>
      </w:r>
    </w:p>
    <w:p w14:paraId="67A049FE" w14:textId="0BF6D29A" w:rsidR="00854BAA" w:rsidRPr="00662DC9" w:rsidRDefault="00F94BF6" w:rsidP="00854BAA">
      <w:pPr>
        <w:pStyle w:val="Paragraphtext"/>
        <w:numPr>
          <w:ilvl w:val="0"/>
          <w:numId w:val="39"/>
        </w:numPr>
        <w:rPr>
          <w:rFonts w:cs="Arial"/>
        </w:rPr>
      </w:pPr>
      <w:r>
        <w:rPr>
          <w:rFonts w:cs="Arial"/>
        </w:rPr>
        <w:t>tell</w:t>
      </w:r>
      <w:r w:rsidRPr="00662DC9">
        <w:rPr>
          <w:rFonts w:cs="Arial"/>
        </w:rPr>
        <w:t xml:space="preserve"> </w:t>
      </w:r>
      <w:r w:rsidR="00854BAA" w:rsidRPr="00662DC9">
        <w:rPr>
          <w:rFonts w:cs="Arial"/>
        </w:rPr>
        <w:t xml:space="preserve">the LSDP </w:t>
      </w:r>
    </w:p>
    <w:p w14:paraId="0B4394CE" w14:textId="782C91EB" w:rsidR="00854BAA" w:rsidRPr="00662DC9" w:rsidRDefault="00854BAA" w:rsidP="00854BAA">
      <w:pPr>
        <w:pStyle w:val="Paragraphtext"/>
        <w:numPr>
          <w:ilvl w:val="0"/>
          <w:numId w:val="39"/>
        </w:numPr>
        <w:rPr>
          <w:rFonts w:cs="Arial"/>
        </w:rPr>
      </w:pPr>
      <w:r w:rsidRPr="00662DC9">
        <w:rPr>
          <w:rFonts w:cs="Arial"/>
        </w:rPr>
        <w:t xml:space="preserve">arrange for a treating physician at the new location </w:t>
      </w:r>
    </w:p>
    <w:p w14:paraId="3AB05C28" w14:textId="16FA03DD" w:rsidR="00854BAA" w:rsidRPr="00662DC9" w:rsidRDefault="00854BAA" w:rsidP="00854BAA">
      <w:pPr>
        <w:pStyle w:val="Paragraphtext"/>
        <w:numPr>
          <w:ilvl w:val="0"/>
          <w:numId w:val="39"/>
        </w:numPr>
        <w:rPr>
          <w:rFonts w:cs="Arial"/>
        </w:rPr>
      </w:pPr>
      <w:r w:rsidRPr="00662DC9">
        <w:rPr>
          <w:rFonts w:cs="Arial"/>
        </w:rPr>
        <w:t xml:space="preserve">ensure you understand that you </w:t>
      </w:r>
      <w:r w:rsidR="008E2A5F">
        <w:rPr>
          <w:rFonts w:cs="Arial"/>
        </w:rPr>
        <w:t xml:space="preserve">might </w:t>
      </w:r>
      <w:r w:rsidRPr="00662DC9">
        <w:rPr>
          <w:rFonts w:cs="Arial"/>
        </w:rPr>
        <w:t>pay out-of-pocket costs when travelling.</w:t>
      </w:r>
    </w:p>
    <w:p w14:paraId="740694CA" w14:textId="77777777" w:rsidR="00854BAA" w:rsidRPr="002F58FA" w:rsidRDefault="00854BAA" w:rsidP="002F58FA">
      <w:pPr>
        <w:pStyle w:val="Heading3"/>
      </w:pPr>
      <w:r w:rsidRPr="002F58FA">
        <w:t>Contact details for the LSDP team</w:t>
      </w:r>
    </w:p>
    <w:p w14:paraId="3B86FFC5" w14:textId="12BE9239" w:rsidR="00854BAA" w:rsidRPr="00F85145" w:rsidRDefault="00854BAA" w:rsidP="00854BAA">
      <w:pPr>
        <w:pStyle w:val="Paragraphtext"/>
        <w:rPr>
          <w:rFonts w:cs="Arial"/>
        </w:rPr>
      </w:pPr>
      <w:r w:rsidRPr="0093161B">
        <w:rPr>
          <w:rFonts w:cs="Arial"/>
        </w:rPr>
        <w:t xml:space="preserve">Contact </w:t>
      </w:r>
      <w:r w:rsidR="00CF4917">
        <w:rPr>
          <w:rFonts w:cs="Arial"/>
        </w:rPr>
        <w:t xml:space="preserve">the </w:t>
      </w:r>
      <w:r w:rsidR="004840B0">
        <w:rPr>
          <w:rFonts w:cs="Arial"/>
        </w:rPr>
        <w:t>d</w:t>
      </w:r>
      <w:r w:rsidR="00CF4917">
        <w:rPr>
          <w:rFonts w:cs="Arial"/>
        </w:rPr>
        <w:t>epartment</w:t>
      </w:r>
      <w:r w:rsidRPr="0093161B">
        <w:rPr>
          <w:rFonts w:cs="Arial"/>
        </w:rPr>
        <w:t xml:space="preserve"> with enquiries </w:t>
      </w:r>
      <w:r w:rsidR="00607AB8">
        <w:rPr>
          <w:rFonts w:cs="Arial"/>
        </w:rPr>
        <w:t>about</w:t>
      </w:r>
      <w:r w:rsidRPr="0093161B">
        <w:rPr>
          <w:rFonts w:cs="Arial"/>
        </w:rPr>
        <w:t xml:space="preserve"> the </w:t>
      </w:r>
      <w:r w:rsidR="00CF4917">
        <w:rPr>
          <w:rFonts w:cs="Arial"/>
        </w:rPr>
        <w:t>LSDP</w:t>
      </w:r>
      <w:r w:rsidRPr="0093161B">
        <w:rPr>
          <w:rFonts w:cs="Arial"/>
        </w:rPr>
        <w:t>.</w:t>
      </w:r>
    </w:p>
    <w:p w14:paraId="450F021B" w14:textId="4B9DC673" w:rsidR="00854BAA" w:rsidRPr="00662DC9" w:rsidRDefault="00854BAA" w:rsidP="00854BAA">
      <w:pPr>
        <w:pStyle w:val="Paragraphtext"/>
        <w:rPr>
          <w:rFonts w:cs="Arial"/>
        </w:rPr>
      </w:pPr>
      <w:r w:rsidRPr="00AF5E63">
        <w:rPr>
          <w:rFonts w:cs="Arial"/>
          <w:b/>
        </w:rPr>
        <w:t>Email:</w:t>
      </w:r>
      <w:r w:rsidRPr="00662DC9">
        <w:rPr>
          <w:rFonts w:cs="Arial"/>
        </w:rPr>
        <w:t xml:space="preserve"> </w:t>
      </w:r>
      <w:hyperlink r:id="rId12" w:history="1">
        <w:r w:rsidRPr="00825BAC">
          <w:rPr>
            <w:rStyle w:val="Hyperlink"/>
            <w:rFonts w:cs="Arial"/>
          </w:rPr>
          <w:t>lsdp@health.gov.au</w:t>
        </w:r>
      </w:hyperlink>
    </w:p>
    <w:p w14:paraId="6BD0A1F8" w14:textId="77777777" w:rsidR="00854BAA" w:rsidRPr="00662DC9" w:rsidRDefault="00854BAA" w:rsidP="00854BAA">
      <w:pPr>
        <w:pStyle w:val="Paragraphtext"/>
        <w:rPr>
          <w:rFonts w:cs="Arial"/>
        </w:rPr>
      </w:pPr>
      <w:r w:rsidRPr="00662DC9">
        <w:rPr>
          <w:rFonts w:cs="Arial"/>
          <w:b/>
        </w:rPr>
        <w:t>Telephone:</w:t>
      </w:r>
      <w:r w:rsidRPr="00662DC9">
        <w:rPr>
          <w:rFonts w:cs="Arial"/>
        </w:rPr>
        <w:t> (</w:t>
      </w:r>
      <w:r w:rsidRPr="00662DC9">
        <w:rPr>
          <w:rStyle w:val="Hyperlink"/>
          <w:rFonts w:cs="Arial"/>
          <w:color w:val="000000" w:themeColor="text1"/>
          <w:u w:val="none"/>
        </w:rPr>
        <w:t>02</w:t>
      </w:r>
      <w:r w:rsidRPr="00662DC9">
        <w:rPr>
          <w:rFonts w:cs="Arial"/>
        </w:rPr>
        <w:t>)</w:t>
      </w:r>
      <w:r w:rsidRPr="00662DC9">
        <w:rPr>
          <w:rStyle w:val="Hyperlink"/>
          <w:rFonts w:cs="Arial"/>
          <w:color w:val="000000" w:themeColor="text1"/>
          <w:u w:val="none"/>
        </w:rPr>
        <w:t xml:space="preserve"> 6289 2336</w:t>
      </w:r>
    </w:p>
    <w:p w14:paraId="230DDB9A" w14:textId="2BCF7A48" w:rsidR="00867A82" w:rsidRPr="00662DC9" w:rsidRDefault="00854BAA" w:rsidP="002F58FA">
      <w:pPr>
        <w:pStyle w:val="Paragraphtext"/>
        <w:rPr>
          <w:rFonts w:cs="Arial"/>
        </w:rPr>
      </w:pPr>
      <w:r w:rsidRPr="00662DC9">
        <w:rPr>
          <w:rFonts w:cs="Arial"/>
          <w:b/>
        </w:rPr>
        <w:t>Fax:</w:t>
      </w:r>
      <w:r w:rsidRPr="0093161B">
        <w:rPr>
          <w:rFonts w:cs="Arial"/>
        </w:rPr>
        <w:t> (</w:t>
      </w:r>
      <w:r w:rsidRPr="0093161B">
        <w:rPr>
          <w:rStyle w:val="Hyperlink"/>
          <w:rFonts w:cs="Arial"/>
          <w:color w:val="000000" w:themeColor="text1"/>
          <w:u w:val="none"/>
        </w:rPr>
        <w:t>02</w:t>
      </w:r>
      <w:r w:rsidRPr="00F85145">
        <w:rPr>
          <w:rFonts w:cs="Arial"/>
        </w:rPr>
        <w:t>)</w:t>
      </w:r>
      <w:r w:rsidRPr="00F85145">
        <w:rPr>
          <w:rStyle w:val="Hyperlink"/>
          <w:rFonts w:cs="Arial"/>
          <w:color w:val="000000" w:themeColor="text1"/>
          <w:u w:val="none"/>
        </w:rPr>
        <w:t xml:space="preserve"> 6289 8537</w:t>
      </w:r>
    </w:p>
    <w:sectPr w:rsidR="00867A82" w:rsidRPr="00662DC9" w:rsidSect="00994536">
      <w:headerReference w:type="default" r:id="rId13"/>
      <w:type w:val="continuous"/>
      <w:pgSz w:w="11906" w:h="16838"/>
      <w:pgMar w:top="1701" w:right="1418" w:bottom="1418"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01AED" w14:textId="77777777" w:rsidR="00942F14" w:rsidRDefault="00942F14" w:rsidP="006B56BB">
      <w:r>
        <w:separator/>
      </w:r>
    </w:p>
    <w:p w14:paraId="12D5BC62" w14:textId="77777777" w:rsidR="00942F14" w:rsidRDefault="00942F14"/>
  </w:endnote>
  <w:endnote w:type="continuationSeparator" w:id="0">
    <w:p w14:paraId="607F0AD9" w14:textId="77777777" w:rsidR="00942F14" w:rsidRDefault="00942F14" w:rsidP="006B56BB">
      <w:r>
        <w:continuationSeparator/>
      </w:r>
    </w:p>
    <w:p w14:paraId="04D0065F" w14:textId="77777777" w:rsidR="00942F14" w:rsidRDefault="00942F14"/>
  </w:endnote>
  <w:endnote w:type="continuationNotice" w:id="1">
    <w:p w14:paraId="46DF7F9C" w14:textId="77777777" w:rsidR="00942F14" w:rsidRDefault="00942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A000" w14:textId="13805B90" w:rsidR="00854BAA" w:rsidRPr="00972E6E" w:rsidRDefault="00D55519" w:rsidP="00972E6E">
    <w:pPr>
      <w:pStyle w:val="Footer"/>
      <w:tabs>
        <w:tab w:val="clear" w:pos="4513"/>
      </w:tabs>
    </w:pPr>
    <w:r>
      <w:t xml:space="preserve">                                                                         </w:t>
    </w:r>
    <w:r w:rsidR="00854BAA">
      <w:t xml:space="preserve">Department of Health </w:t>
    </w:r>
    <w:r w:rsidR="00825108">
      <w:t xml:space="preserve">and Aged Care </w:t>
    </w:r>
    <w:r w:rsidR="00854BAA" w:rsidRPr="00407107">
      <w:t xml:space="preserve">– </w:t>
    </w:r>
    <w:r>
      <w:t>January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B38B" w14:textId="6CD58779" w:rsidR="00854BAA" w:rsidRPr="00DE3355" w:rsidRDefault="00D55519" w:rsidP="003D033A">
    <w:pPr>
      <w:pStyle w:val="Footer"/>
      <w:tabs>
        <w:tab w:val="clear" w:pos="4513"/>
      </w:tabs>
    </w:pPr>
    <w:r>
      <w:t xml:space="preserve">                                                                             </w:t>
    </w:r>
    <w:r w:rsidR="00854BAA">
      <w:t xml:space="preserve">Department of </w:t>
    </w:r>
    <w:r w:rsidR="00854BAA" w:rsidRPr="00407107">
      <w:t>Health</w:t>
    </w:r>
    <w:r w:rsidR="00825108">
      <w:t xml:space="preserve"> and Aged Care</w:t>
    </w:r>
    <w:r w:rsidR="00854BAA" w:rsidRPr="00407107">
      <w:t xml:space="preserve"> – </w:t>
    </w:r>
    <w:r>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D428C" w14:textId="77777777" w:rsidR="00942F14" w:rsidRDefault="00942F14" w:rsidP="006B56BB">
      <w:r>
        <w:separator/>
      </w:r>
    </w:p>
    <w:p w14:paraId="5AEEB898" w14:textId="77777777" w:rsidR="00942F14" w:rsidRDefault="00942F14"/>
  </w:footnote>
  <w:footnote w:type="continuationSeparator" w:id="0">
    <w:p w14:paraId="2D57F8AC" w14:textId="77777777" w:rsidR="00942F14" w:rsidRDefault="00942F14" w:rsidP="006B56BB">
      <w:r>
        <w:continuationSeparator/>
      </w:r>
    </w:p>
    <w:p w14:paraId="22EBB148" w14:textId="77777777" w:rsidR="00942F14" w:rsidRDefault="00942F14"/>
  </w:footnote>
  <w:footnote w:type="continuationNotice" w:id="1">
    <w:p w14:paraId="6F0FAB51" w14:textId="77777777" w:rsidR="00942F14" w:rsidRDefault="00942F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13FC" w14:textId="67688C6F" w:rsidR="00854BAA" w:rsidRPr="006369BD" w:rsidRDefault="00825108" w:rsidP="006369BD">
    <w:pPr>
      <w:pStyle w:val="Header"/>
    </w:pPr>
    <w:r>
      <w:rPr>
        <w:noProof/>
        <w:lang w:eastAsia="en-AU"/>
      </w:rPr>
      <w:drawing>
        <wp:inline distT="0" distB="0" distL="0" distR="0" wp14:anchorId="30E074DD" wp14:editId="2459576B">
          <wp:extent cx="5759450" cy="941705"/>
          <wp:effectExtent l="0" t="0" r="0" b="0"/>
          <wp:docPr id="6" name="Picture 6" descr="Australian Government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3629" w14:textId="4EFBD018" w:rsidR="008E0C77" w:rsidRPr="00A71F59" w:rsidRDefault="006B7D07" w:rsidP="00A71F59">
    <w:pPr>
      <w:pStyle w:val="Footer"/>
      <w:tabs>
        <w:tab w:val="clear" w:pos="4513"/>
      </w:tabs>
      <w:rPr>
        <w:sz w:val="16"/>
        <w:szCs w:val="20"/>
      </w:rPr>
    </w:pPr>
    <w:r>
      <w:rPr>
        <w:sz w:val="16"/>
      </w:rPr>
      <w:t>Life Saving Drugs Program –</w:t>
    </w:r>
    <w:r w:rsidR="008669A2">
      <w:rPr>
        <w:sz w:val="16"/>
      </w:rPr>
      <w:t xml:space="preserve"> </w:t>
    </w:r>
    <w:r w:rsidR="00553AFE">
      <w:rPr>
        <w:sz w:val="16"/>
      </w:rPr>
      <w:t>Fact sheet</w:t>
    </w:r>
    <w:r>
      <w:rPr>
        <w:sz w:val="16"/>
      </w:rPr>
      <w:t xml:space="preserve"> for patients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3AE4AED"/>
    <w:multiLevelType w:val="hybridMultilevel"/>
    <w:tmpl w:val="30B05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214109"/>
    <w:multiLevelType w:val="hybridMultilevel"/>
    <w:tmpl w:val="66401A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8C1ACE"/>
    <w:multiLevelType w:val="multilevel"/>
    <w:tmpl w:val="88744E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9414E1"/>
    <w:multiLevelType w:val="hybridMultilevel"/>
    <w:tmpl w:val="6EB6C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4B4E5A"/>
    <w:multiLevelType w:val="hybridMultilevel"/>
    <w:tmpl w:val="1402D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B72723"/>
    <w:multiLevelType w:val="hybridMultilevel"/>
    <w:tmpl w:val="C51073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33987F90"/>
    <w:multiLevelType w:val="multilevel"/>
    <w:tmpl w:val="F5C07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5F5781"/>
    <w:multiLevelType w:val="hybridMultilevel"/>
    <w:tmpl w:val="55B8F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38DD2476"/>
    <w:multiLevelType w:val="hybridMultilevel"/>
    <w:tmpl w:val="199E3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366732"/>
    <w:multiLevelType w:val="hybridMultilevel"/>
    <w:tmpl w:val="70968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57601F"/>
    <w:multiLevelType w:val="hybridMultilevel"/>
    <w:tmpl w:val="81B8F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F3103D"/>
    <w:multiLevelType w:val="hybridMultilevel"/>
    <w:tmpl w:val="5F3AC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D96F1A"/>
    <w:multiLevelType w:val="hybridMultilevel"/>
    <w:tmpl w:val="185E4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FA2E02"/>
    <w:multiLevelType w:val="hybridMultilevel"/>
    <w:tmpl w:val="85A48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1E649E"/>
    <w:multiLevelType w:val="multilevel"/>
    <w:tmpl w:val="89BC8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55601B8"/>
    <w:multiLevelType w:val="hybridMultilevel"/>
    <w:tmpl w:val="30E2C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753BF0"/>
    <w:multiLevelType w:val="hybridMultilevel"/>
    <w:tmpl w:val="59C8A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AC13CB3"/>
    <w:multiLevelType w:val="hybridMultilevel"/>
    <w:tmpl w:val="AAA2A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F445FC"/>
    <w:multiLevelType w:val="hybridMultilevel"/>
    <w:tmpl w:val="26669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5F0893"/>
    <w:multiLevelType w:val="hybridMultilevel"/>
    <w:tmpl w:val="56685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117784"/>
    <w:multiLevelType w:val="multilevel"/>
    <w:tmpl w:val="BFAE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B47236"/>
    <w:multiLevelType w:val="multilevel"/>
    <w:tmpl w:val="AEEE7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9"/>
  </w:num>
  <w:num w:numId="3">
    <w:abstractNumId w:val="35"/>
  </w:num>
  <w:num w:numId="4">
    <w:abstractNumId w:val="8"/>
  </w:num>
  <w:num w:numId="5">
    <w:abstractNumId w:val="8"/>
    <w:lvlOverride w:ilvl="0">
      <w:startOverride w:val="1"/>
    </w:lvlOverride>
  </w:num>
  <w:num w:numId="6">
    <w:abstractNumId w:val="10"/>
  </w:num>
  <w:num w:numId="7">
    <w:abstractNumId w:val="28"/>
  </w:num>
  <w:num w:numId="8">
    <w:abstractNumId w:val="32"/>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39"/>
  </w:num>
  <w:num w:numId="17">
    <w:abstractNumId w:val="11"/>
  </w:num>
  <w:num w:numId="18">
    <w:abstractNumId w:val="14"/>
  </w:num>
  <w:num w:numId="19">
    <w:abstractNumId w:val="20"/>
  </w:num>
  <w:num w:numId="20">
    <w:abstractNumId w:val="34"/>
  </w:num>
  <w:num w:numId="21">
    <w:abstractNumId w:val="15"/>
  </w:num>
  <w:num w:numId="22">
    <w:abstractNumId w:val="21"/>
  </w:num>
  <w:num w:numId="23">
    <w:abstractNumId w:val="23"/>
  </w:num>
  <w:num w:numId="24">
    <w:abstractNumId w:val="17"/>
  </w:num>
  <w:num w:numId="25">
    <w:abstractNumId w:val="37"/>
  </w:num>
  <w:num w:numId="26">
    <w:abstractNumId w:val="13"/>
  </w:num>
  <w:num w:numId="27">
    <w:abstractNumId w:val="18"/>
  </w:num>
  <w:num w:numId="28">
    <w:abstractNumId w:val="9"/>
  </w:num>
  <w:num w:numId="29">
    <w:abstractNumId w:val="12"/>
  </w:num>
  <w:num w:numId="30">
    <w:abstractNumId w:val="31"/>
  </w:num>
  <w:num w:numId="31">
    <w:abstractNumId w:val="24"/>
  </w:num>
  <w:num w:numId="32">
    <w:abstractNumId w:val="33"/>
  </w:num>
  <w:num w:numId="33">
    <w:abstractNumId w:val="16"/>
  </w:num>
  <w:num w:numId="34">
    <w:abstractNumId w:val="19"/>
  </w:num>
  <w:num w:numId="35">
    <w:abstractNumId w:val="26"/>
  </w:num>
  <w:num w:numId="36">
    <w:abstractNumId w:val="36"/>
  </w:num>
  <w:num w:numId="37">
    <w:abstractNumId w:val="30"/>
  </w:num>
  <w:num w:numId="38">
    <w:abstractNumId w:val="38"/>
  </w:num>
  <w:num w:numId="39">
    <w:abstractNumId w:val="22"/>
  </w:num>
  <w:num w:numId="40">
    <w:abstractNumId w:val="25"/>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D07"/>
    <w:rsid w:val="00003743"/>
    <w:rsid w:val="000047B4"/>
    <w:rsid w:val="00005712"/>
    <w:rsid w:val="00007FD8"/>
    <w:rsid w:val="000117F8"/>
    <w:rsid w:val="0001460F"/>
    <w:rsid w:val="00022629"/>
    <w:rsid w:val="00026139"/>
    <w:rsid w:val="00027601"/>
    <w:rsid w:val="00033321"/>
    <w:rsid w:val="000338E5"/>
    <w:rsid w:val="00033ECC"/>
    <w:rsid w:val="0003422F"/>
    <w:rsid w:val="00035ED5"/>
    <w:rsid w:val="00046FF0"/>
    <w:rsid w:val="00050176"/>
    <w:rsid w:val="00050342"/>
    <w:rsid w:val="000563E2"/>
    <w:rsid w:val="00067456"/>
    <w:rsid w:val="00071506"/>
    <w:rsid w:val="0007154F"/>
    <w:rsid w:val="00081AB1"/>
    <w:rsid w:val="00084A1A"/>
    <w:rsid w:val="00090316"/>
    <w:rsid w:val="00093981"/>
    <w:rsid w:val="000A5A3C"/>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25E0"/>
    <w:rsid w:val="001571C7"/>
    <w:rsid w:val="00161094"/>
    <w:rsid w:val="0017665C"/>
    <w:rsid w:val="00177AD2"/>
    <w:rsid w:val="001815A8"/>
    <w:rsid w:val="001840FA"/>
    <w:rsid w:val="00190079"/>
    <w:rsid w:val="00191723"/>
    <w:rsid w:val="0019622E"/>
    <w:rsid w:val="001966A7"/>
    <w:rsid w:val="001A4627"/>
    <w:rsid w:val="001A4979"/>
    <w:rsid w:val="001B15D3"/>
    <w:rsid w:val="001B3443"/>
    <w:rsid w:val="001B3622"/>
    <w:rsid w:val="001C0326"/>
    <w:rsid w:val="001C192F"/>
    <w:rsid w:val="001C3C42"/>
    <w:rsid w:val="001C716D"/>
    <w:rsid w:val="001D7869"/>
    <w:rsid w:val="001E2E7C"/>
    <w:rsid w:val="002026CD"/>
    <w:rsid w:val="002033FC"/>
    <w:rsid w:val="0020416A"/>
    <w:rsid w:val="002044BB"/>
    <w:rsid w:val="00205541"/>
    <w:rsid w:val="00210B09"/>
    <w:rsid w:val="00210C9E"/>
    <w:rsid w:val="00211840"/>
    <w:rsid w:val="00220E5F"/>
    <w:rsid w:val="002212B5"/>
    <w:rsid w:val="00222591"/>
    <w:rsid w:val="00226668"/>
    <w:rsid w:val="00233809"/>
    <w:rsid w:val="00240046"/>
    <w:rsid w:val="00246AE6"/>
    <w:rsid w:val="0024797F"/>
    <w:rsid w:val="0025119E"/>
    <w:rsid w:val="00251269"/>
    <w:rsid w:val="002535C0"/>
    <w:rsid w:val="002579FE"/>
    <w:rsid w:val="0026311C"/>
    <w:rsid w:val="002648E4"/>
    <w:rsid w:val="0026668C"/>
    <w:rsid w:val="00266AC1"/>
    <w:rsid w:val="0027178C"/>
    <w:rsid w:val="002719FA"/>
    <w:rsid w:val="00272668"/>
    <w:rsid w:val="0027330B"/>
    <w:rsid w:val="002803AD"/>
    <w:rsid w:val="00282052"/>
    <w:rsid w:val="0028519E"/>
    <w:rsid w:val="002856A5"/>
    <w:rsid w:val="002872ED"/>
    <w:rsid w:val="002905C2"/>
    <w:rsid w:val="002910CE"/>
    <w:rsid w:val="00291919"/>
    <w:rsid w:val="00295AF2"/>
    <w:rsid w:val="00295C91"/>
    <w:rsid w:val="00297151"/>
    <w:rsid w:val="002B20E6"/>
    <w:rsid w:val="002B42A3"/>
    <w:rsid w:val="002C0734"/>
    <w:rsid w:val="002C0CDD"/>
    <w:rsid w:val="002C38C4"/>
    <w:rsid w:val="002D5451"/>
    <w:rsid w:val="002E1A1D"/>
    <w:rsid w:val="002E4081"/>
    <w:rsid w:val="002E5B78"/>
    <w:rsid w:val="002F2B87"/>
    <w:rsid w:val="002F3AE3"/>
    <w:rsid w:val="002F58FA"/>
    <w:rsid w:val="0030464B"/>
    <w:rsid w:val="0030786C"/>
    <w:rsid w:val="0032269D"/>
    <w:rsid w:val="003233DE"/>
    <w:rsid w:val="0032466B"/>
    <w:rsid w:val="003330EB"/>
    <w:rsid w:val="00335C42"/>
    <w:rsid w:val="003415FD"/>
    <w:rsid w:val="003429F0"/>
    <w:rsid w:val="00345A82"/>
    <w:rsid w:val="00345E8D"/>
    <w:rsid w:val="0035097A"/>
    <w:rsid w:val="003540A4"/>
    <w:rsid w:val="00357BCC"/>
    <w:rsid w:val="00360E4E"/>
    <w:rsid w:val="00366F1D"/>
    <w:rsid w:val="00370AAA"/>
    <w:rsid w:val="00375F77"/>
    <w:rsid w:val="0037781A"/>
    <w:rsid w:val="00381BBE"/>
    <w:rsid w:val="00382903"/>
    <w:rsid w:val="003846FF"/>
    <w:rsid w:val="003857D4"/>
    <w:rsid w:val="00385AD4"/>
    <w:rsid w:val="00387924"/>
    <w:rsid w:val="0039384D"/>
    <w:rsid w:val="00395C23"/>
    <w:rsid w:val="003963BA"/>
    <w:rsid w:val="003A2E4F"/>
    <w:rsid w:val="003A4438"/>
    <w:rsid w:val="003A5013"/>
    <w:rsid w:val="003A5078"/>
    <w:rsid w:val="003A594F"/>
    <w:rsid w:val="003A62DD"/>
    <w:rsid w:val="003A775A"/>
    <w:rsid w:val="003B05B3"/>
    <w:rsid w:val="003B213A"/>
    <w:rsid w:val="003B43AD"/>
    <w:rsid w:val="003C0FEC"/>
    <w:rsid w:val="003C2AC8"/>
    <w:rsid w:val="003D033A"/>
    <w:rsid w:val="003D17F9"/>
    <w:rsid w:val="003D2D88"/>
    <w:rsid w:val="003D41EA"/>
    <w:rsid w:val="003D4850"/>
    <w:rsid w:val="003D535A"/>
    <w:rsid w:val="003D6452"/>
    <w:rsid w:val="003E404C"/>
    <w:rsid w:val="003E5265"/>
    <w:rsid w:val="003F0955"/>
    <w:rsid w:val="003F5F4D"/>
    <w:rsid w:val="003F646F"/>
    <w:rsid w:val="00400F00"/>
    <w:rsid w:val="00404F8B"/>
    <w:rsid w:val="00405256"/>
    <w:rsid w:val="004073A6"/>
    <w:rsid w:val="00410031"/>
    <w:rsid w:val="00415C81"/>
    <w:rsid w:val="0042138A"/>
    <w:rsid w:val="00432378"/>
    <w:rsid w:val="0044005B"/>
    <w:rsid w:val="00440D65"/>
    <w:rsid w:val="00441102"/>
    <w:rsid w:val="004435E6"/>
    <w:rsid w:val="00447E31"/>
    <w:rsid w:val="00453923"/>
    <w:rsid w:val="00454B9B"/>
    <w:rsid w:val="00457858"/>
    <w:rsid w:val="00460B0B"/>
    <w:rsid w:val="00461023"/>
    <w:rsid w:val="00462FAC"/>
    <w:rsid w:val="00464631"/>
    <w:rsid w:val="00464B79"/>
    <w:rsid w:val="00466296"/>
    <w:rsid w:val="00467BBF"/>
    <w:rsid w:val="004762A0"/>
    <w:rsid w:val="00483FB7"/>
    <w:rsid w:val="004840B0"/>
    <w:rsid w:val="0048593C"/>
    <w:rsid w:val="004867E2"/>
    <w:rsid w:val="00491670"/>
    <w:rsid w:val="004929A9"/>
    <w:rsid w:val="004A78D9"/>
    <w:rsid w:val="004C5510"/>
    <w:rsid w:val="004C623D"/>
    <w:rsid w:val="004C6BCF"/>
    <w:rsid w:val="004D58BF"/>
    <w:rsid w:val="004E4335"/>
    <w:rsid w:val="004F13EE"/>
    <w:rsid w:val="004F2022"/>
    <w:rsid w:val="004F7C05"/>
    <w:rsid w:val="00501C94"/>
    <w:rsid w:val="00503842"/>
    <w:rsid w:val="00506432"/>
    <w:rsid w:val="00514E48"/>
    <w:rsid w:val="0051727F"/>
    <w:rsid w:val="0052051D"/>
    <w:rsid w:val="00545EE6"/>
    <w:rsid w:val="00552E60"/>
    <w:rsid w:val="00553AFE"/>
    <w:rsid w:val="005550E7"/>
    <w:rsid w:val="005564FB"/>
    <w:rsid w:val="005572C7"/>
    <w:rsid w:val="00557E8D"/>
    <w:rsid w:val="005650ED"/>
    <w:rsid w:val="00575754"/>
    <w:rsid w:val="00576E69"/>
    <w:rsid w:val="00581FBA"/>
    <w:rsid w:val="00591E20"/>
    <w:rsid w:val="00595408"/>
    <w:rsid w:val="00595E84"/>
    <w:rsid w:val="005A0C59"/>
    <w:rsid w:val="005A2370"/>
    <w:rsid w:val="005A48EB"/>
    <w:rsid w:val="005A6CFB"/>
    <w:rsid w:val="005C5AEB"/>
    <w:rsid w:val="005D0E6D"/>
    <w:rsid w:val="005D75EA"/>
    <w:rsid w:val="005E0A3F"/>
    <w:rsid w:val="005E6883"/>
    <w:rsid w:val="005E772F"/>
    <w:rsid w:val="005F4ECA"/>
    <w:rsid w:val="006041BE"/>
    <w:rsid w:val="006043C7"/>
    <w:rsid w:val="006058E4"/>
    <w:rsid w:val="00607AB8"/>
    <w:rsid w:val="00624B52"/>
    <w:rsid w:val="00630794"/>
    <w:rsid w:val="006310CD"/>
    <w:rsid w:val="00631DF4"/>
    <w:rsid w:val="00634175"/>
    <w:rsid w:val="006408AC"/>
    <w:rsid w:val="006511B6"/>
    <w:rsid w:val="00651498"/>
    <w:rsid w:val="00656530"/>
    <w:rsid w:val="00657FF8"/>
    <w:rsid w:val="00662DC9"/>
    <w:rsid w:val="00670D99"/>
    <w:rsid w:val="00670E2B"/>
    <w:rsid w:val="006734BB"/>
    <w:rsid w:val="0067697A"/>
    <w:rsid w:val="00681858"/>
    <w:rsid w:val="006821EB"/>
    <w:rsid w:val="0068306A"/>
    <w:rsid w:val="006A5C81"/>
    <w:rsid w:val="006B2286"/>
    <w:rsid w:val="006B56BB"/>
    <w:rsid w:val="006B7D07"/>
    <w:rsid w:val="006C77A8"/>
    <w:rsid w:val="006D4098"/>
    <w:rsid w:val="006D7681"/>
    <w:rsid w:val="006D7B2E"/>
    <w:rsid w:val="006E02EA"/>
    <w:rsid w:val="006E0968"/>
    <w:rsid w:val="006E2AF6"/>
    <w:rsid w:val="00701275"/>
    <w:rsid w:val="00702215"/>
    <w:rsid w:val="00707F56"/>
    <w:rsid w:val="00712CDA"/>
    <w:rsid w:val="00713558"/>
    <w:rsid w:val="00720D08"/>
    <w:rsid w:val="007263B9"/>
    <w:rsid w:val="00732D3D"/>
    <w:rsid w:val="007334F8"/>
    <w:rsid w:val="007339CD"/>
    <w:rsid w:val="007359D8"/>
    <w:rsid w:val="00735BF6"/>
    <w:rsid w:val="007362D4"/>
    <w:rsid w:val="00752298"/>
    <w:rsid w:val="00753F09"/>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7F7D79"/>
    <w:rsid w:val="008127AF"/>
    <w:rsid w:val="00812B46"/>
    <w:rsid w:val="00815700"/>
    <w:rsid w:val="00815882"/>
    <w:rsid w:val="00825108"/>
    <w:rsid w:val="00825BAC"/>
    <w:rsid w:val="008264EB"/>
    <w:rsid w:val="00826B8F"/>
    <w:rsid w:val="00831E8A"/>
    <w:rsid w:val="008351FB"/>
    <w:rsid w:val="00835C76"/>
    <w:rsid w:val="008376E2"/>
    <w:rsid w:val="00843049"/>
    <w:rsid w:val="0085209B"/>
    <w:rsid w:val="00854BAA"/>
    <w:rsid w:val="00856B66"/>
    <w:rsid w:val="008601AC"/>
    <w:rsid w:val="00861A5F"/>
    <w:rsid w:val="0086254B"/>
    <w:rsid w:val="008644AD"/>
    <w:rsid w:val="00865735"/>
    <w:rsid w:val="00865DDB"/>
    <w:rsid w:val="008669A2"/>
    <w:rsid w:val="00867538"/>
    <w:rsid w:val="00867A82"/>
    <w:rsid w:val="00873D90"/>
    <w:rsid w:val="00873FC8"/>
    <w:rsid w:val="00884C63"/>
    <w:rsid w:val="00885908"/>
    <w:rsid w:val="008864B7"/>
    <w:rsid w:val="0089677E"/>
    <w:rsid w:val="008A7438"/>
    <w:rsid w:val="008B1334"/>
    <w:rsid w:val="008B25C7"/>
    <w:rsid w:val="008B4E63"/>
    <w:rsid w:val="008B6975"/>
    <w:rsid w:val="008C0278"/>
    <w:rsid w:val="008C24E9"/>
    <w:rsid w:val="008D0533"/>
    <w:rsid w:val="008D42CB"/>
    <w:rsid w:val="008D48C9"/>
    <w:rsid w:val="008D6381"/>
    <w:rsid w:val="008D6B57"/>
    <w:rsid w:val="008E0C77"/>
    <w:rsid w:val="008E2A5F"/>
    <w:rsid w:val="008E625F"/>
    <w:rsid w:val="008F264D"/>
    <w:rsid w:val="008F5B68"/>
    <w:rsid w:val="00900136"/>
    <w:rsid w:val="009040E9"/>
    <w:rsid w:val="00905C36"/>
    <w:rsid w:val="009074E1"/>
    <w:rsid w:val="009112F7"/>
    <w:rsid w:val="009122AF"/>
    <w:rsid w:val="00912D54"/>
    <w:rsid w:val="0091389F"/>
    <w:rsid w:val="00914E00"/>
    <w:rsid w:val="009208F7"/>
    <w:rsid w:val="00921649"/>
    <w:rsid w:val="00922517"/>
    <w:rsid w:val="00922722"/>
    <w:rsid w:val="009261E6"/>
    <w:rsid w:val="009268E1"/>
    <w:rsid w:val="0093161B"/>
    <w:rsid w:val="009344DE"/>
    <w:rsid w:val="00942F14"/>
    <w:rsid w:val="00945E7F"/>
    <w:rsid w:val="009557C1"/>
    <w:rsid w:val="00957F42"/>
    <w:rsid w:val="00960D6E"/>
    <w:rsid w:val="00974B59"/>
    <w:rsid w:val="00974BD3"/>
    <w:rsid w:val="0098340B"/>
    <w:rsid w:val="00986830"/>
    <w:rsid w:val="009924C3"/>
    <w:rsid w:val="00993102"/>
    <w:rsid w:val="00994536"/>
    <w:rsid w:val="009B1570"/>
    <w:rsid w:val="009C6F10"/>
    <w:rsid w:val="009D148F"/>
    <w:rsid w:val="009D3D70"/>
    <w:rsid w:val="009E6F7E"/>
    <w:rsid w:val="009E7A57"/>
    <w:rsid w:val="009F4803"/>
    <w:rsid w:val="009F4F6A"/>
    <w:rsid w:val="00A06BD7"/>
    <w:rsid w:val="00A13EB5"/>
    <w:rsid w:val="00A15F20"/>
    <w:rsid w:val="00A16E36"/>
    <w:rsid w:val="00A24961"/>
    <w:rsid w:val="00A24B10"/>
    <w:rsid w:val="00A277EF"/>
    <w:rsid w:val="00A30E9B"/>
    <w:rsid w:val="00A4310F"/>
    <w:rsid w:val="00A44BAC"/>
    <w:rsid w:val="00A4512D"/>
    <w:rsid w:val="00A50244"/>
    <w:rsid w:val="00A54533"/>
    <w:rsid w:val="00A5791D"/>
    <w:rsid w:val="00A60E64"/>
    <w:rsid w:val="00A627D7"/>
    <w:rsid w:val="00A644E9"/>
    <w:rsid w:val="00A656C7"/>
    <w:rsid w:val="00A705AF"/>
    <w:rsid w:val="00A71F59"/>
    <w:rsid w:val="00A72454"/>
    <w:rsid w:val="00A77696"/>
    <w:rsid w:val="00A80557"/>
    <w:rsid w:val="00A81D33"/>
    <w:rsid w:val="00A8341C"/>
    <w:rsid w:val="00A83B38"/>
    <w:rsid w:val="00A850A7"/>
    <w:rsid w:val="00A916BB"/>
    <w:rsid w:val="00A930AE"/>
    <w:rsid w:val="00A9567F"/>
    <w:rsid w:val="00A97313"/>
    <w:rsid w:val="00AA1A95"/>
    <w:rsid w:val="00AA260F"/>
    <w:rsid w:val="00AB1EE7"/>
    <w:rsid w:val="00AB4B37"/>
    <w:rsid w:val="00AB5762"/>
    <w:rsid w:val="00AC2679"/>
    <w:rsid w:val="00AC4BE4"/>
    <w:rsid w:val="00AD05E6"/>
    <w:rsid w:val="00AD0D3F"/>
    <w:rsid w:val="00AE1D7D"/>
    <w:rsid w:val="00AE2A8B"/>
    <w:rsid w:val="00AE3F64"/>
    <w:rsid w:val="00AF49A1"/>
    <w:rsid w:val="00AF5E63"/>
    <w:rsid w:val="00AF7386"/>
    <w:rsid w:val="00AF7934"/>
    <w:rsid w:val="00B00B81"/>
    <w:rsid w:val="00B04580"/>
    <w:rsid w:val="00B04B09"/>
    <w:rsid w:val="00B16A51"/>
    <w:rsid w:val="00B32222"/>
    <w:rsid w:val="00B3618D"/>
    <w:rsid w:val="00B36233"/>
    <w:rsid w:val="00B42851"/>
    <w:rsid w:val="00B45AC7"/>
    <w:rsid w:val="00B5372F"/>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C7F3D"/>
    <w:rsid w:val="00BD0617"/>
    <w:rsid w:val="00BD2E9B"/>
    <w:rsid w:val="00BD7FB2"/>
    <w:rsid w:val="00C00930"/>
    <w:rsid w:val="00C060AD"/>
    <w:rsid w:val="00C113BF"/>
    <w:rsid w:val="00C2176E"/>
    <w:rsid w:val="00C23430"/>
    <w:rsid w:val="00C27D67"/>
    <w:rsid w:val="00C4631F"/>
    <w:rsid w:val="00C47CDE"/>
    <w:rsid w:val="00C50E16"/>
    <w:rsid w:val="00C55258"/>
    <w:rsid w:val="00C67C2C"/>
    <w:rsid w:val="00C82EEB"/>
    <w:rsid w:val="00C971DC"/>
    <w:rsid w:val="00C97C6E"/>
    <w:rsid w:val="00CA16B7"/>
    <w:rsid w:val="00CA62AE"/>
    <w:rsid w:val="00CB5B1A"/>
    <w:rsid w:val="00CC220B"/>
    <w:rsid w:val="00CC5C43"/>
    <w:rsid w:val="00CD02AE"/>
    <w:rsid w:val="00CD2A4F"/>
    <w:rsid w:val="00CE03CA"/>
    <w:rsid w:val="00CE22F1"/>
    <w:rsid w:val="00CE50F2"/>
    <w:rsid w:val="00CE60AF"/>
    <w:rsid w:val="00CE6502"/>
    <w:rsid w:val="00CF4917"/>
    <w:rsid w:val="00CF6695"/>
    <w:rsid w:val="00CF7D3C"/>
    <w:rsid w:val="00D01F09"/>
    <w:rsid w:val="00D0593E"/>
    <w:rsid w:val="00D147EB"/>
    <w:rsid w:val="00D34667"/>
    <w:rsid w:val="00D401E1"/>
    <w:rsid w:val="00D408B4"/>
    <w:rsid w:val="00D524C8"/>
    <w:rsid w:val="00D55519"/>
    <w:rsid w:val="00D61D9D"/>
    <w:rsid w:val="00D62E87"/>
    <w:rsid w:val="00D70E24"/>
    <w:rsid w:val="00D72B61"/>
    <w:rsid w:val="00DA3D1D"/>
    <w:rsid w:val="00DB6286"/>
    <w:rsid w:val="00DB645F"/>
    <w:rsid w:val="00DB76E9"/>
    <w:rsid w:val="00DC0A67"/>
    <w:rsid w:val="00DC1D5E"/>
    <w:rsid w:val="00DC3E34"/>
    <w:rsid w:val="00DC5220"/>
    <w:rsid w:val="00DD2061"/>
    <w:rsid w:val="00DD7DAB"/>
    <w:rsid w:val="00DE3355"/>
    <w:rsid w:val="00DE7740"/>
    <w:rsid w:val="00DF0C60"/>
    <w:rsid w:val="00DF486F"/>
    <w:rsid w:val="00DF5B5B"/>
    <w:rsid w:val="00DF62CC"/>
    <w:rsid w:val="00DF7619"/>
    <w:rsid w:val="00DF7652"/>
    <w:rsid w:val="00E042D8"/>
    <w:rsid w:val="00E07EE7"/>
    <w:rsid w:val="00E1103B"/>
    <w:rsid w:val="00E17B44"/>
    <w:rsid w:val="00E20F27"/>
    <w:rsid w:val="00E22443"/>
    <w:rsid w:val="00E27FEA"/>
    <w:rsid w:val="00E4086F"/>
    <w:rsid w:val="00E428D3"/>
    <w:rsid w:val="00E42D84"/>
    <w:rsid w:val="00E43B3C"/>
    <w:rsid w:val="00E50188"/>
    <w:rsid w:val="00E50BB3"/>
    <w:rsid w:val="00E515CB"/>
    <w:rsid w:val="00E52260"/>
    <w:rsid w:val="00E639B6"/>
    <w:rsid w:val="00E6434B"/>
    <w:rsid w:val="00E6463D"/>
    <w:rsid w:val="00E6538B"/>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1C82"/>
    <w:rsid w:val="00EF58B8"/>
    <w:rsid w:val="00EF6ECA"/>
    <w:rsid w:val="00F024E1"/>
    <w:rsid w:val="00F06C10"/>
    <w:rsid w:val="00F1096F"/>
    <w:rsid w:val="00F12589"/>
    <w:rsid w:val="00F12595"/>
    <w:rsid w:val="00F134D9"/>
    <w:rsid w:val="00F1403D"/>
    <w:rsid w:val="00F1463F"/>
    <w:rsid w:val="00F21302"/>
    <w:rsid w:val="00F25869"/>
    <w:rsid w:val="00F321DE"/>
    <w:rsid w:val="00F33777"/>
    <w:rsid w:val="00F40648"/>
    <w:rsid w:val="00F47DA2"/>
    <w:rsid w:val="00F519FC"/>
    <w:rsid w:val="00F60920"/>
    <w:rsid w:val="00F6239D"/>
    <w:rsid w:val="00F715D2"/>
    <w:rsid w:val="00F7274F"/>
    <w:rsid w:val="00F74E84"/>
    <w:rsid w:val="00F76FA8"/>
    <w:rsid w:val="00F85145"/>
    <w:rsid w:val="00F93F08"/>
    <w:rsid w:val="00F94BF6"/>
    <w:rsid w:val="00F94CED"/>
    <w:rsid w:val="00F97E56"/>
    <w:rsid w:val="00FA02BB"/>
    <w:rsid w:val="00FA2CEE"/>
    <w:rsid w:val="00FA318C"/>
    <w:rsid w:val="00FB6F92"/>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CF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basedOn w:val="Title"/>
    <w:next w:val="Paragraphtext"/>
    <w:qFormat/>
    <w:rsid w:val="002F58FA"/>
    <w:pPr>
      <w:outlineLvl w:val="1"/>
    </w:pPr>
    <w:rPr>
      <w:rFonts w:cs="Arial"/>
    </w:rPr>
  </w:style>
  <w:style w:type="paragraph" w:styleId="Heading3">
    <w:name w:val="heading 3"/>
    <w:basedOn w:val="Heading1"/>
    <w:next w:val="Normal"/>
    <w:qFormat/>
    <w:rsid w:val="002F58FA"/>
    <w:pPr>
      <w:outlineLvl w:val="2"/>
    </w:p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uiPriority w:val="3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styleId="CommentReference">
    <w:name w:val="annotation reference"/>
    <w:basedOn w:val="DefaultParagraphFont"/>
    <w:semiHidden/>
    <w:unhideWhenUsed/>
    <w:rsid w:val="00994536"/>
    <w:rPr>
      <w:sz w:val="16"/>
      <w:szCs w:val="16"/>
    </w:rPr>
  </w:style>
  <w:style w:type="paragraph" w:styleId="CommentText">
    <w:name w:val="annotation text"/>
    <w:basedOn w:val="Normal"/>
    <w:link w:val="CommentTextChar"/>
    <w:uiPriority w:val="99"/>
    <w:unhideWhenUsed/>
    <w:rsid w:val="00994536"/>
    <w:rPr>
      <w:sz w:val="20"/>
      <w:szCs w:val="20"/>
    </w:rPr>
  </w:style>
  <w:style w:type="character" w:customStyle="1" w:styleId="CommentTextChar">
    <w:name w:val="Comment Text Char"/>
    <w:basedOn w:val="DefaultParagraphFont"/>
    <w:link w:val="CommentText"/>
    <w:uiPriority w:val="99"/>
    <w:rsid w:val="00994536"/>
    <w:rPr>
      <w:rFonts w:ascii="Arial" w:hAnsi="Arial"/>
      <w:lang w:eastAsia="en-US"/>
    </w:rPr>
  </w:style>
  <w:style w:type="paragraph" w:styleId="BalloonText">
    <w:name w:val="Balloon Text"/>
    <w:basedOn w:val="Normal"/>
    <w:link w:val="BalloonTextChar"/>
    <w:semiHidden/>
    <w:unhideWhenUsed/>
    <w:rsid w:val="00994536"/>
    <w:rPr>
      <w:rFonts w:ascii="Segoe UI" w:hAnsi="Segoe UI" w:cs="Segoe UI"/>
      <w:sz w:val="18"/>
      <w:szCs w:val="18"/>
    </w:rPr>
  </w:style>
  <w:style w:type="character" w:customStyle="1" w:styleId="BalloonTextChar">
    <w:name w:val="Balloon Text Char"/>
    <w:basedOn w:val="DefaultParagraphFont"/>
    <w:link w:val="BalloonText"/>
    <w:semiHidden/>
    <w:rsid w:val="00994536"/>
    <w:rPr>
      <w:rFonts w:ascii="Segoe UI" w:hAnsi="Segoe UI" w:cs="Segoe UI"/>
      <w:sz w:val="18"/>
      <w:szCs w:val="18"/>
      <w:lang w:eastAsia="en-US"/>
    </w:rPr>
  </w:style>
  <w:style w:type="paragraph" w:styleId="CommentSubject">
    <w:name w:val="annotation subject"/>
    <w:basedOn w:val="CommentText"/>
    <w:next w:val="CommentText"/>
    <w:link w:val="CommentSubjectChar"/>
    <w:semiHidden/>
    <w:unhideWhenUsed/>
    <w:rsid w:val="00994536"/>
    <w:rPr>
      <w:b/>
      <w:bCs/>
    </w:rPr>
  </w:style>
  <w:style w:type="character" w:customStyle="1" w:styleId="CommentSubjectChar">
    <w:name w:val="Comment Subject Char"/>
    <w:basedOn w:val="CommentTextChar"/>
    <w:link w:val="CommentSubject"/>
    <w:semiHidden/>
    <w:rsid w:val="00994536"/>
    <w:rPr>
      <w:rFonts w:ascii="Arial" w:hAnsi="Arial"/>
      <w:b/>
      <w:bCs/>
      <w:lang w:eastAsia="en-US"/>
    </w:rPr>
  </w:style>
  <w:style w:type="paragraph" w:styleId="NormalWeb">
    <w:name w:val="Normal (Web)"/>
    <w:basedOn w:val="Normal"/>
    <w:uiPriority w:val="99"/>
    <w:unhideWhenUsed/>
    <w:rsid w:val="006B7D07"/>
    <w:pPr>
      <w:spacing w:before="100" w:beforeAutospacing="1" w:after="100" w:afterAutospacing="1"/>
    </w:pPr>
    <w:rPr>
      <w:rFonts w:ascii="Times New Roman" w:hAnsi="Times New Roman"/>
      <w:sz w:val="24"/>
      <w:lang w:eastAsia="en-AU"/>
    </w:rPr>
  </w:style>
  <w:style w:type="character" w:styleId="UnresolvedMention">
    <w:name w:val="Unresolved Mention"/>
    <w:basedOn w:val="DefaultParagraphFont"/>
    <w:uiPriority w:val="99"/>
    <w:semiHidden/>
    <w:unhideWhenUsed/>
    <w:rsid w:val="00F85145"/>
    <w:rPr>
      <w:color w:val="605E5C"/>
      <w:shd w:val="clear" w:color="auto" w:fill="E1DFDD"/>
    </w:rPr>
  </w:style>
  <w:style w:type="character" w:styleId="FollowedHyperlink">
    <w:name w:val="FollowedHyperlink"/>
    <w:basedOn w:val="DefaultParagraphFont"/>
    <w:semiHidden/>
    <w:unhideWhenUsed/>
    <w:rsid w:val="00F851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90503">
      <w:bodyDiv w:val="1"/>
      <w:marLeft w:val="0"/>
      <w:marRight w:val="0"/>
      <w:marTop w:val="0"/>
      <w:marBottom w:val="0"/>
      <w:divBdr>
        <w:top w:val="none" w:sz="0" w:space="0" w:color="auto"/>
        <w:left w:val="none" w:sz="0" w:space="0" w:color="auto"/>
        <w:bottom w:val="none" w:sz="0" w:space="0" w:color="auto"/>
        <w:right w:val="none" w:sz="0" w:space="0" w:color="auto"/>
      </w:divBdr>
    </w:div>
    <w:div w:id="166479574">
      <w:bodyDiv w:val="1"/>
      <w:marLeft w:val="0"/>
      <w:marRight w:val="0"/>
      <w:marTop w:val="0"/>
      <w:marBottom w:val="0"/>
      <w:divBdr>
        <w:top w:val="none" w:sz="0" w:space="0" w:color="auto"/>
        <w:left w:val="none" w:sz="0" w:space="0" w:color="auto"/>
        <w:bottom w:val="none" w:sz="0" w:space="0" w:color="auto"/>
        <w:right w:val="none" w:sz="0" w:space="0" w:color="auto"/>
      </w:divBdr>
    </w:div>
    <w:div w:id="206652528">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88455898">
      <w:bodyDiv w:val="1"/>
      <w:marLeft w:val="0"/>
      <w:marRight w:val="0"/>
      <w:marTop w:val="0"/>
      <w:marBottom w:val="0"/>
      <w:divBdr>
        <w:top w:val="none" w:sz="0" w:space="0" w:color="auto"/>
        <w:left w:val="none" w:sz="0" w:space="0" w:color="auto"/>
        <w:bottom w:val="none" w:sz="0" w:space="0" w:color="auto"/>
        <w:right w:val="none" w:sz="0" w:space="0" w:color="auto"/>
      </w:divBdr>
      <w:divsChild>
        <w:div w:id="319040416">
          <w:marLeft w:val="0"/>
          <w:marRight w:val="0"/>
          <w:marTop w:val="0"/>
          <w:marBottom w:val="0"/>
          <w:divBdr>
            <w:top w:val="none" w:sz="0" w:space="0" w:color="auto"/>
            <w:left w:val="none" w:sz="0" w:space="0" w:color="auto"/>
            <w:bottom w:val="none" w:sz="0" w:space="0" w:color="auto"/>
            <w:right w:val="none" w:sz="0" w:space="0" w:color="auto"/>
          </w:divBdr>
          <w:divsChild>
            <w:div w:id="1169255238">
              <w:marLeft w:val="0"/>
              <w:marRight w:val="0"/>
              <w:marTop w:val="0"/>
              <w:marBottom w:val="0"/>
              <w:divBdr>
                <w:top w:val="none" w:sz="0" w:space="0" w:color="auto"/>
                <w:left w:val="none" w:sz="0" w:space="0" w:color="auto"/>
                <w:bottom w:val="none" w:sz="0" w:space="0" w:color="auto"/>
                <w:right w:val="none" w:sz="0" w:space="0" w:color="auto"/>
              </w:divBdr>
              <w:divsChild>
                <w:div w:id="1401101796">
                  <w:marLeft w:val="0"/>
                  <w:marRight w:val="0"/>
                  <w:marTop w:val="0"/>
                  <w:marBottom w:val="0"/>
                  <w:divBdr>
                    <w:top w:val="none" w:sz="0" w:space="0" w:color="auto"/>
                    <w:left w:val="none" w:sz="0" w:space="0" w:color="auto"/>
                    <w:bottom w:val="none" w:sz="0" w:space="0" w:color="auto"/>
                    <w:right w:val="none" w:sz="0" w:space="0" w:color="auto"/>
                  </w:divBdr>
                  <w:divsChild>
                    <w:div w:id="62261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49947">
          <w:marLeft w:val="0"/>
          <w:marRight w:val="0"/>
          <w:marTop w:val="0"/>
          <w:marBottom w:val="0"/>
          <w:divBdr>
            <w:top w:val="none" w:sz="0" w:space="0" w:color="auto"/>
            <w:left w:val="none" w:sz="0" w:space="0" w:color="auto"/>
            <w:bottom w:val="none" w:sz="0" w:space="0" w:color="auto"/>
            <w:right w:val="none" w:sz="0" w:space="0" w:color="auto"/>
          </w:divBdr>
          <w:divsChild>
            <w:div w:id="1017927099">
              <w:marLeft w:val="0"/>
              <w:marRight w:val="0"/>
              <w:marTop w:val="0"/>
              <w:marBottom w:val="0"/>
              <w:divBdr>
                <w:top w:val="none" w:sz="0" w:space="0" w:color="auto"/>
                <w:left w:val="none" w:sz="0" w:space="0" w:color="auto"/>
                <w:bottom w:val="none" w:sz="0" w:space="0" w:color="auto"/>
                <w:right w:val="none" w:sz="0" w:space="0" w:color="auto"/>
              </w:divBdr>
            </w:div>
            <w:div w:id="1104348873">
              <w:marLeft w:val="0"/>
              <w:marRight w:val="0"/>
              <w:marTop w:val="0"/>
              <w:marBottom w:val="0"/>
              <w:divBdr>
                <w:top w:val="none" w:sz="0" w:space="0" w:color="auto"/>
                <w:left w:val="none" w:sz="0" w:space="0" w:color="auto"/>
                <w:bottom w:val="none" w:sz="0" w:space="0" w:color="auto"/>
                <w:right w:val="none" w:sz="0" w:space="0" w:color="auto"/>
              </w:divBdr>
              <w:divsChild>
                <w:div w:id="1004936492">
                  <w:marLeft w:val="0"/>
                  <w:marRight w:val="0"/>
                  <w:marTop w:val="0"/>
                  <w:marBottom w:val="0"/>
                  <w:divBdr>
                    <w:top w:val="none" w:sz="0" w:space="0" w:color="auto"/>
                    <w:left w:val="none" w:sz="0" w:space="0" w:color="auto"/>
                    <w:bottom w:val="none" w:sz="0" w:space="0" w:color="auto"/>
                    <w:right w:val="none" w:sz="0" w:space="0" w:color="auto"/>
                  </w:divBdr>
                  <w:divsChild>
                    <w:div w:id="2840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86989">
          <w:marLeft w:val="0"/>
          <w:marRight w:val="0"/>
          <w:marTop w:val="0"/>
          <w:marBottom w:val="0"/>
          <w:divBdr>
            <w:top w:val="none" w:sz="0" w:space="0" w:color="auto"/>
            <w:left w:val="none" w:sz="0" w:space="0" w:color="auto"/>
            <w:bottom w:val="none" w:sz="0" w:space="0" w:color="auto"/>
            <w:right w:val="none" w:sz="0" w:space="0" w:color="auto"/>
          </w:divBdr>
          <w:divsChild>
            <w:div w:id="1537619196">
              <w:marLeft w:val="0"/>
              <w:marRight w:val="0"/>
              <w:marTop w:val="0"/>
              <w:marBottom w:val="0"/>
              <w:divBdr>
                <w:top w:val="none" w:sz="0" w:space="0" w:color="auto"/>
                <w:left w:val="none" w:sz="0" w:space="0" w:color="auto"/>
                <w:bottom w:val="none" w:sz="0" w:space="0" w:color="auto"/>
                <w:right w:val="none" w:sz="0" w:space="0" w:color="auto"/>
              </w:divBdr>
            </w:div>
            <w:div w:id="1694766805">
              <w:marLeft w:val="0"/>
              <w:marRight w:val="0"/>
              <w:marTop w:val="0"/>
              <w:marBottom w:val="0"/>
              <w:divBdr>
                <w:top w:val="none" w:sz="0" w:space="0" w:color="auto"/>
                <w:left w:val="none" w:sz="0" w:space="0" w:color="auto"/>
                <w:bottom w:val="none" w:sz="0" w:space="0" w:color="auto"/>
                <w:right w:val="none" w:sz="0" w:space="0" w:color="auto"/>
              </w:divBdr>
              <w:divsChild>
                <w:div w:id="894395648">
                  <w:marLeft w:val="0"/>
                  <w:marRight w:val="0"/>
                  <w:marTop w:val="0"/>
                  <w:marBottom w:val="0"/>
                  <w:divBdr>
                    <w:top w:val="none" w:sz="0" w:space="0" w:color="auto"/>
                    <w:left w:val="none" w:sz="0" w:space="0" w:color="auto"/>
                    <w:bottom w:val="none" w:sz="0" w:space="0" w:color="auto"/>
                    <w:right w:val="none" w:sz="0" w:space="0" w:color="auto"/>
                  </w:divBdr>
                  <w:divsChild>
                    <w:div w:id="13777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66791865">
      <w:bodyDiv w:val="1"/>
      <w:marLeft w:val="0"/>
      <w:marRight w:val="0"/>
      <w:marTop w:val="0"/>
      <w:marBottom w:val="0"/>
      <w:divBdr>
        <w:top w:val="none" w:sz="0" w:space="0" w:color="auto"/>
        <w:left w:val="none" w:sz="0" w:space="0" w:color="auto"/>
        <w:bottom w:val="none" w:sz="0" w:space="0" w:color="auto"/>
        <w:right w:val="none" w:sz="0" w:space="0" w:color="auto"/>
      </w:divBdr>
    </w:div>
    <w:div w:id="724454970">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9830679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sdp@health.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our-work/life-saving-drugs-program/about-the-lsd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FBD75-6755-4BCE-A869-CDFF70B00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1283</Words>
  <Characters>6890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Life Saving Drugs Program - Fact sheet for patients</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Saving Drugs Program - Fact sheet for patients</dc:title>
  <dc:creator/>
  <cp:keywords>Medicines; life saving drugs program; chronic conditions</cp:keywords>
  <cp:lastModifiedBy/>
  <cp:revision>1</cp:revision>
  <dcterms:created xsi:type="dcterms:W3CDTF">2023-04-18T04:55:00Z</dcterms:created>
  <dcterms:modified xsi:type="dcterms:W3CDTF">2023-04-18T04:55:00Z</dcterms:modified>
</cp:coreProperties>
</file>