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234A71" w14:textId="098EA996" w:rsidR="00217BBB" w:rsidRDefault="00217BBB"/>
    <w:p w14:paraId="3717111B" w14:textId="098EA996" w:rsidR="00E6167E" w:rsidRDefault="00E6167E"/>
    <w:sdt>
      <w:sdtPr>
        <w:id w:val="1361702847"/>
        <w:docPartObj>
          <w:docPartGallery w:val="Cover Pages"/>
          <w:docPartUnique/>
        </w:docPartObj>
      </w:sdtPr>
      <w:sdtEndPr>
        <w:rPr>
          <w:rFonts w:asciiTheme="minorHAnsi" w:hAnsiTheme="minorHAnsi" w:cstheme="minorHAnsi"/>
          <w:b/>
          <w:bCs/>
        </w:rPr>
      </w:sdtEndPr>
      <w:sdtContent>
        <w:p w14:paraId="4468C021" w14:textId="25CCA65D" w:rsidR="00F42BF6" w:rsidRDefault="007317A2">
          <w:r>
            <w:rPr>
              <w:noProof/>
              <w:lang w:eastAsia="en-AU"/>
            </w:rPr>
            <mc:AlternateContent>
              <mc:Choice Requires="wpg">
                <w:drawing>
                  <wp:anchor distT="0" distB="0" distL="114300" distR="114300" simplePos="0" relativeHeight="251658240" behindDoc="1" locked="0" layoutInCell="1" allowOverlap="1" wp14:anchorId="69C82448" wp14:editId="1FC7CEA3">
                    <wp:simplePos x="0" y="0"/>
                    <wp:positionH relativeFrom="margin">
                      <wp:align>center</wp:align>
                    </wp:positionH>
                    <wp:positionV relativeFrom="page">
                      <wp:posOffset>194945</wp:posOffset>
                    </wp:positionV>
                    <wp:extent cx="7333200" cy="7498800"/>
                    <wp:effectExtent l="0" t="0" r="1270" b="0"/>
                    <wp:wrapNone/>
                    <wp:docPr id="125" name="Group 1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333200" cy="7498800"/>
                              <a:chOff x="0" y="-540757"/>
                              <a:chExt cx="5947117" cy="6018777"/>
                            </a:xfrm>
                          </wpg:grpSpPr>
                          <wps:wsp>
                            <wps:cNvPr id="126" name="Freeform 10"/>
                            <wps:cNvSpPr>
                              <a:spLocks/>
                            </wps:cNvSpPr>
                            <wps:spPr bwMode="auto">
                              <a:xfrm>
                                <a:off x="0" y="-540757"/>
                                <a:ext cx="5947117" cy="6018777"/>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solidFill>
                                <a:srgbClr val="00B050"/>
                              </a:solidFill>
                              <a:ln>
                                <a:noFill/>
                              </a:ln>
                            </wps:spPr>
                            <wps:style>
                              <a:lnRef idx="0">
                                <a:scrgbClr r="0" g="0" b="0"/>
                              </a:lnRef>
                              <a:fillRef idx="1003">
                                <a:schemeClr val="dk2"/>
                              </a:fillRef>
                              <a:effectRef idx="0">
                                <a:scrgbClr r="0" g="0" b="0"/>
                              </a:effectRef>
                              <a:fontRef idx="major"/>
                            </wps:style>
                            <wps:txbx>
                              <w:txbxContent>
                                <w:p w14:paraId="7AEC65D1" w14:textId="77777777" w:rsidR="006E7EC6" w:rsidRDefault="006E7EC6"/>
                              </w:txbxContent>
                            </wps:txbx>
                            <wps:bodyPr rot="0" vert="horz" wrap="square" lIns="914400" tIns="1097280" rIns="1097280" bIns="1097280" anchor="b" anchorCtr="0" upright="1">
                              <a:noAutofit/>
                            </wps:bodyPr>
                          </wps:wsp>
                          <wps:wsp>
                            <wps:cNvPr id="127" name="Freeform 11"/>
                            <wps:cNvSpPr>
                              <a:spLocks/>
                            </wps:cNvSpPr>
                            <wps:spPr bwMode="auto">
                              <a:xfrm>
                                <a:off x="1208436" y="4708632"/>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69C82448" id="Group 125" o:spid="_x0000_s1026" alt="&quot;&quot;" style="position:absolute;margin-left:0;margin-top:15.35pt;width:577.4pt;height:590.45pt;z-index:-251658240;mso-position-horizontal:center;mso-position-horizontal-relative:margin;mso-position-vertical-relative:page;mso-width-relative:margin" coordorigin=",-5407" coordsize="59471,60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">
                    <o:lock v:ext="edit" aspectratio="t"/>
                    <v:shape id="Freeform 10" o:spid="_x0000_s1027" style="position:absolute;top:-5407;width:59471;height:60187;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" adj="-11796480,,5400" path="m,c,644,,644,,644v23,6,62,14,113,21c250,685,476,700,720,644v,-27,,-27,,-27c720,,720,,720,,,,,,,e" fillcolor="#00b050" stroked="f">
                      <v:stroke joinstyle="miter"/>
                      <v:formulas/>
                      <v:path arrowok="t" o:connecttype="custom" o:connectlocs="0,0;0,5537275;933367,5717838;5947117,5537275;5947117,5305122;5947117,0;0,0" o:connectangles="0,0,0,0,0,0,0" textboxrect="0,0,720,700"/>
                      <v:textbox inset="1in,86.4pt,86.4pt,86.4pt">
                        <w:txbxContent>
                          <w:p w14:paraId="7AEC65D1" w14:textId="77777777" w:rsidR="006E7EC6" w:rsidRDefault="006E7EC6"/>
                        </w:txbxContent>
                      </v:textbox>
                    </v:shape>
                    <v:shape id="Freeform 11" o:spid="_x0000_s1028" style="position:absolute;left:12084;top:47086;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p>
        <w:p w14:paraId="6322AD8C" w14:textId="4924DF3B" w:rsidR="00F42BF6" w:rsidRDefault="00CA3193">
          <w:pPr>
            <w:rPr>
              <w:rFonts w:asciiTheme="minorHAnsi" w:eastAsiaTheme="majorEastAsia" w:hAnsiTheme="minorHAnsi" w:cstheme="minorHAnsi"/>
              <w:b/>
              <w:bCs/>
              <w:color w:val="2F5496" w:themeColor="accent1" w:themeShade="BF"/>
              <w:sz w:val="32"/>
              <w:szCs w:val="32"/>
            </w:rPr>
          </w:pPr>
          <w:r>
            <w:rPr>
              <w:rFonts w:asciiTheme="minorHAnsi" w:hAnsiTheme="minorHAnsi" w:cstheme="minorHAnsi"/>
              <w:b/>
              <w:bCs/>
              <w:noProof/>
              <w:lang w:eastAsia="en-AU"/>
            </w:rPr>
            <mc:AlternateContent>
              <mc:Choice Requires="wps">
                <w:drawing>
                  <wp:anchor distT="0" distB="0" distL="114300" distR="114300" simplePos="0" relativeHeight="251658241" behindDoc="0" locked="0" layoutInCell="1" allowOverlap="1" wp14:anchorId="1E324594" wp14:editId="43C78551">
                    <wp:simplePos x="0" y="0"/>
                    <wp:positionH relativeFrom="margin">
                      <wp:posOffset>-495300</wp:posOffset>
                    </wp:positionH>
                    <wp:positionV relativeFrom="paragraph">
                      <wp:posOffset>1195070</wp:posOffset>
                    </wp:positionV>
                    <wp:extent cx="6553200" cy="3914775"/>
                    <wp:effectExtent l="0" t="0" r="0" b="0"/>
                    <wp:wrapNone/>
                    <wp:docPr id="4" name="Text Box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553200" cy="3914775"/>
                            </a:xfrm>
                            <a:prstGeom prst="rect">
                              <a:avLst/>
                            </a:prstGeom>
                            <a:noFill/>
                            <a:ln w="6350">
                              <a:noFill/>
                            </a:ln>
                          </wps:spPr>
                          <wps:txbx>
                            <w:txbxContent>
                              <w:p w14:paraId="72B918DF" w14:textId="393E85E2" w:rsidR="006E7EC6" w:rsidRPr="00B911F0" w:rsidRDefault="006E7EC6">
                                <w:pPr>
                                  <w:rPr>
                                    <w:rFonts w:ascii="Arial" w:hAnsi="Arial" w:cs="Arial"/>
                                    <w:color w:val="FFFFFF" w:themeColor="background1"/>
                                    <w:sz w:val="72"/>
                                    <w:szCs w:val="72"/>
                                  </w:rPr>
                                </w:pPr>
                                <w:r w:rsidRPr="00B911F0">
                                  <w:rPr>
                                    <w:rFonts w:ascii="Arial" w:hAnsi="Arial" w:cs="Arial"/>
                                    <w:color w:val="FFFFFF" w:themeColor="background1"/>
                                    <w:sz w:val="72"/>
                                    <w:szCs w:val="72"/>
                                  </w:rPr>
                                  <w:t>Healthy Food Partnership Industry Guide</w:t>
                                </w:r>
                                <w:r>
                                  <w:rPr>
                                    <w:rFonts w:ascii="Arial" w:hAnsi="Arial" w:cs="Arial"/>
                                    <w:color w:val="FFFFFF" w:themeColor="background1"/>
                                    <w:sz w:val="72"/>
                                    <w:szCs w:val="72"/>
                                  </w:rPr>
                                  <w:t xml:space="preserve"> to Voluntary Serving Size Reduction</w:t>
                                </w:r>
                                <w:r w:rsidRPr="00B911F0">
                                  <w:rPr>
                                    <w:rFonts w:ascii="Arial" w:hAnsi="Arial" w:cs="Arial"/>
                                    <w:color w:val="FFFFFF" w:themeColor="background1"/>
                                    <w:sz w:val="72"/>
                                    <w:szCs w:val="72"/>
                                  </w:rPr>
                                  <w:t xml:space="preserve">: </w:t>
                                </w:r>
                              </w:p>
                              <w:p w14:paraId="6769C01F" w14:textId="77777777" w:rsidR="006E7EC6" w:rsidRDefault="006E7EC6">
                                <w:pPr>
                                  <w:rPr>
                                    <w:rFonts w:ascii="Arial" w:hAnsi="Arial" w:cs="Arial"/>
                                    <w:color w:val="FFFFFF" w:themeColor="background1"/>
                                    <w:sz w:val="72"/>
                                    <w:szCs w:val="72"/>
                                  </w:rPr>
                                </w:pPr>
                              </w:p>
                              <w:p w14:paraId="0B14891A" w14:textId="11CDAEED" w:rsidR="006E7EC6" w:rsidRPr="00B911F0" w:rsidRDefault="006E7EC6">
                                <w:pPr>
                                  <w:rPr>
                                    <w:rFonts w:ascii="Arial" w:hAnsi="Arial" w:cs="Arial"/>
                                    <w:color w:val="FFFFFF" w:themeColor="background1"/>
                                    <w:sz w:val="64"/>
                                    <w:szCs w:val="64"/>
                                  </w:rPr>
                                </w:pPr>
                                <w:r w:rsidRPr="00B911F0">
                                  <w:rPr>
                                    <w:rFonts w:ascii="Arial" w:hAnsi="Arial" w:cs="Arial"/>
                                    <w:color w:val="FFFFFF" w:themeColor="background1"/>
                                    <w:sz w:val="64"/>
                                    <w:szCs w:val="64"/>
                                  </w:rPr>
                                  <w:t>Public Consultation Summary of Submissions</w:t>
                                </w:r>
                              </w:p>
                              <w:p w14:paraId="67A42D52" w14:textId="77777777" w:rsidR="006E7EC6" w:rsidRDefault="006E7E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324594" id="_x0000_t202" coordsize="21600,21600" o:spt="202" path="m,l,21600r21600,l21600,xe">
                    <v:stroke joinstyle="miter"/>
                    <v:path gradientshapeok="t" o:connecttype="rect"/>
                  </v:shapetype>
                  <v:shape id="Text Box 4" o:spid="_x0000_s1029" type="#_x0000_t202" alt="&quot;&quot;" style="position:absolute;margin-left:-39pt;margin-top:94.1pt;width:516pt;height:308.2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" filled="f" stroked="f" strokeweight=".5pt">
                    <v:textbox>
                      <w:txbxContent>
                        <w:p w14:paraId="72B918DF" w14:textId="393E85E2" w:rsidR="006E7EC6" w:rsidRPr="00B911F0" w:rsidRDefault="006E7EC6">
                          <w:pPr>
                            <w:rPr>
                              <w:rFonts w:ascii="Arial" w:hAnsi="Arial" w:cs="Arial"/>
                              <w:color w:val="FFFFFF" w:themeColor="background1"/>
                              <w:sz w:val="72"/>
                              <w:szCs w:val="72"/>
                            </w:rPr>
                          </w:pPr>
                          <w:r w:rsidRPr="00B911F0">
                            <w:rPr>
                              <w:rFonts w:ascii="Arial" w:hAnsi="Arial" w:cs="Arial"/>
                              <w:color w:val="FFFFFF" w:themeColor="background1"/>
                              <w:sz w:val="72"/>
                              <w:szCs w:val="72"/>
                            </w:rPr>
                            <w:t>Healthy Food Partnership Industry Guide</w:t>
                          </w:r>
                          <w:r>
                            <w:rPr>
                              <w:rFonts w:ascii="Arial" w:hAnsi="Arial" w:cs="Arial"/>
                              <w:color w:val="FFFFFF" w:themeColor="background1"/>
                              <w:sz w:val="72"/>
                              <w:szCs w:val="72"/>
                            </w:rPr>
                            <w:t xml:space="preserve"> to Voluntary Serving Size Reduction</w:t>
                          </w:r>
                          <w:r w:rsidRPr="00B911F0">
                            <w:rPr>
                              <w:rFonts w:ascii="Arial" w:hAnsi="Arial" w:cs="Arial"/>
                              <w:color w:val="FFFFFF" w:themeColor="background1"/>
                              <w:sz w:val="72"/>
                              <w:szCs w:val="72"/>
                            </w:rPr>
                            <w:t xml:space="preserve">: </w:t>
                          </w:r>
                        </w:p>
                        <w:p w14:paraId="6769C01F" w14:textId="77777777" w:rsidR="006E7EC6" w:rsidRDefault="006E7EC6">
                          <w:pPr>
                            <w:rPr>
                              <w:rFonts w:ascii="Arial" w:hAnsi="Arial" w:cs="Arial"/>
                              <w:color w:val="FFFFFF" w:themeColor="background1"/>
                              <w:sz w:val="72"/>
                              <w:szCs w:val="72"/>
                            </w:rPr>
                          </w:pPr>
                        </w:p>
                        <w:p w14:paraId="0B14891A" w14:textId="11CDAEED" w:rsidR="006E7EC6" w:rsidRPr="00B911F0" w:rsidRDefault="006E7EC6">
                          <w:pPr>
                            <w:rPr>
                              <w:rFonts w:ascii="Arial" w:hAnsi="Arial" w:cs="Arial"/>
                              <w:color w:val="FFFFFF" w:themeColor="background1"/>
                              <w:sz w:val="64"/>
                              <w:szCs w:val="64"/>
                            </w:rPr>
                          </w:pPr>
                          <w:r w:rsidRPr="00B911F0">
                            <w:rPr>
                              <w:rFonts w:ascii="Arial" w:hAnsi="Arial" w:cs="Arial"/>
                              <w:color w:val="FFFFFF" w:themeColor="background1"/>
                              <w:sz w:val="64"/>
                              <w:szCs w:val="64"/>
                            </w:rPr>
                            <w:t>Public Consultation Summary of Submissions</w:t>
                          </w:r>
                        </w:p>
                        <w:p w14:paraId="67A42D52" w14:textId="77777777" w:rsidR="006E7EC6" w:rsidRDefault="006E7EC6"/>
                      </w:txbxContent>
                    </v:textbox>
                    <w10:wrap anchorx="margin"/>
                  </v:shape>
                </w:pict>
              </mc:Fallback>
            </mc:AlternateContent>
          </w:r>
          <w:r w:rsidR="00F42BF6">
            <w:rPr>
              <w:rFonts w:asciiTheme="minorHAnsi" w:hAnsiTheme="minorHAnsi" w:cstheme="minorHAnsi"/>
              <w:b/>
              <w:bCs/>
            </w:rPr>
            <w:br w:type="page"/>
          </w:r>
        </w:p>
      </w:sdtContent>
    </w:sdt>
    <w:sdt>
      <w:sdtPr>
        <w:rPr>
          <w:rFonts w:ascii="Times New Roman" w:eastAsiaTheme="minorHAnsi" w:hAnsi="Times New Roman" w:cs="Times New Roman"/>
          <w:color w:val="auto"/>
          <w:sz w:val="24"/>
          <w:szCs w:val="24"/>
          <w:lang w:val="en-AU"/>
        </w:rPr>
        <w:id w:val="1493219627"/>
        <w:docPartObj>
          <w:docPartGallery w:val="Table of Contents"/>
          <w:docPartUnique/>
        </w:docPartObj>
      </w:sdtPr>
      <w:sdtEndPr>
        <w:rPr>
          <w:rFonts w:asciiTheme="minorHAnsi" w:hAnsiTheme="minorHAnsi" w:cstheme="minorHAnsi"/>
          <w:noProof/>
        </w:rPr>
      </w:sdtEndPr>
      <w:sdtContent>
        <w:p w14:paraId="2B04CCE3" w14:textId="0C726477" w:rsidR="001F75EF" w:rsidRPr="001F75EF" w:rsidRDefault="001F75EF" w:rsidP="004D037D">
          <w:pPr>
            <w:pStyle w:val="TOCHeading"/>
            <w:tabs>
              <w:tab w:val="left" w:pos="2060"/>
            </w:tabs>
            <w:rPr>
              <w:rFonts w:asciiTheme="minorHAnsi" w:hAnsiTheme="minorHAnsi" w:cstheme="minorHAnsi"/>
            </w:rPr>
          </w:pPr>
          <w:r w:rsidRPr="001F75EF">
            <w:rPr>
              <w:rFonts w:asciiTheme="minorHAnsi" w:hAnsiTheme="minorHAnsi" w:cstheme="minorHAnsi"/>
            </w:rPr>
            <w:t>Contents</w:t>
          </w:r>
          <w:r w:rsidR="004D037D">
            <w:rPr>
              <w:rFonts w:asciiTheme="minorHAnsi" w:hAnsiTheme="minorHAnsi" w:cstheme="minorHAnsi"/>
            </w:rPr>
            <w:tab/>
          </w:r>
        </w:p>
        <w:p w14:paraId="32544BDF" w14:textId="120E88EF" w:rsidR="00664C51" w:rsidRPr="00664C51" w:rsidRDefault="001F75EF">
          <w:pPr>
            <w:pStyle w:val="TOC1"/>
            <w:tabs>
              <w:tab w:val="right" w:leader="dot" w:pos="9736"/>
            </w:tabs>
            <w:rPr>
              <w:rFonts w:asciiTheme="minorHAnsi" w:eastAsiaTheme="minorEastAsia" w:hAnsiTheme="minorHAnsi" w:cstheme="minorHAnsi"/>
              <w:noProof/>
              <w:sz w:val="22"/>
              <w:szCs w:val="22"/>
              <w:lang w:eastAsia="en-AU"/>
            </w:rPr>
          </w:pPr>
          <w:r w:rsidRPr="00664C51">
            <w:rPr>
              <w:rFonts w:asciiTheme="minorHAnsi" w:hAnsiTheme="minorHAnsi" w:cstheme="minorHAnsi"/>
              <w:sz w:val="22"/>
              <w:szCs w:val="22"/>
            </w:rPr>
            <w:fldChar w:fldCharType="begin"/>
          </w:r>
          <w:r w:rsidRPr="00664C51">
            <w:rPr>
              <w:rFonts w:asciiTheme="minorHAnsi" w:hAnsiTheme="minorHAnsi" w:cstheme="minorHAnsi"/>
              <w:sz w:val="22"/>
              <w:szCs w:val="22"/>
            </w:rPr>
            <w:instrText xml:space="preserve"> TOC \o "1-3" \h \z \u </w:instrText>
          </w:r>
          <w:r w:rsidRPr="00664C51">
            <w:rPr>
              <w:rFonts w:asciiTheme="minorHAnsi" w:hAnsiTheme="minorHAnsi" w:cstheme="minorHAnsi"/>
              <w:sz w:val="22"/>
              <w:szCs w:val="22"/>
            </w:rPr>
            <w:fldChar w:fldCharType="separate"/>
          </w:r>
          <w:hyperlink w:anchor="_Toc130897255" w:history="1">
            <w:r w:rsidR="00664C51" w:rsidRPr="00664C51">
              <w:rPr>
                <w:rStyle w:val="Hyperlink"/>
                <w:rFonts w:asciiTheme="minorHAnsi" w:hAnsiTheme="minorHAnsi" w:cstheme="minorHAnsi"/>
                <w:noProof/>
              </w:rPr>
              <w:t>Glossary</w:t>
            </w:r>
            <w:r w:rsidR="00664C51" w:rsidRPr="00664C51">
              <w:rPr>
                <w:rFonts w:asciiTheme="minorHAnsi" w:hAnsiTheme="minorHAnsi" w:cstheme="minorHAnsi"/>
                <w:noProof/>
                <w:webHidden/>
              </w:rPr>
              <w:tab/>
            </w:r>
            <w:r w:rsidR="00664C51" w:rsidRPr="00664C51">
              <w:rPr>
                <w:rFonts w:asciiTheme="minorHAnsi" w:hAnsiTheme="minorHAnsi" w:cstheme="minorHAnsi"/>
                <w:noProof/>
                <w:webHidden/>
              </w:rPr>
              <w:fldChar w:fldCharType="begin"/>
            </w:r>
            <w:r w:rsidR="00664C51" w:rsidRPr="00664C51">
              <w:rPr>
                <w:rFonts w:asciiTheme="minorHAnsi" w:hAnsiTheme="minorHAnsi" w:cstheme="minorHAnsi"/>
                <w:noProof/>
                <w:webHidden/>
              </w:rPr>
              <w:instrText xml:space="preserve"> PAGEREF _Toc130897255 \h </w:instrText>
            </w:r>
            <w:r w:rsidR="00664C51" w:rsidRPr="00664C51">
              <w:rPr>
                <w:rFonts w:asciiTheme="minorHAnsi" w:hAnsiTheme="minorHAnsi" w:cstheme="minorHAnsi"/>
                <w:noProof/>
                <w:webHidden/>
              </w:rPr>
            </w:r>
            <w:r w:rsidR="00664C51" w:rsidRPr="00664C51">
              <w:rPr>
                <w:rFonts w:asciiTheme="minorHAnsi" w:hAnsiTheme="minorHAnsi" w:cstheme="minorHAnsi"/>
                <w:noProof/>
                <w:webHidden/>
              </w:rPr>
              <w:fldChar w:fldCharType="separate"/>
            </w:r>
            <w:r w:rsidR="00664C51" w:rsidRPr="00664C51">
              <w:rPr>
                <w:rFonts w:asciiTheme="minorHAnsi" w:hAnsiTheme="minorHAnsi" w:cstheme="minorHAnsi"/>
                <w:noProof/>
                <w:webHidden/>
              </w:rPr>
              <w:t>2</w:t>
            </w:r>
            <w:r w:rsidR="00664C51" w:rsidRPr="00664C51">
              <w:rPr>
                <w:rFonts w:asciiTheme="minorHAnsi" w:hAnsiTheme="minorHAnsi" w:cstheme="minorHAnsi"/>
                <w:noProof/>
                <w:webHidden/>
              </w:rPr>
              <w:fldChar w:fldCharType="end"/>
            </w:r>
          </w:hyperlink>
        </w:p>
        <w:p w14:paraId="66EF75FD" w14:textId="7F4BE30C" w:rsidR="00664C51" w:rsidRPr="00664C51" w:rsidRDefault="00664C51">
          <w:pPr>
            <w:pStyle w:val="TOC1"/>
            <w:tabs>
              <w:tab w:val="right" w:leader="dot" w:pos="9736"/>
            </w:tabs>
            <w:rPr>
              <w:rFonts w:asciiTheme="minorHAnsi" w:eastAsiaTheme="minorEastAsia" w:hAnsiTheme="minorHAnsi" w:cstheme="minorHAnsi"/>
              <w:noProof/>
              <w:sz w:val="22"/>
              <w:szCs w:val="22"/>
              <w:lang w:eastAsia="en-AU"/>
            </w:rPr>
          </w:pPr>
          <w:hyperlink w:anchor="_Toc130897256" w:history="1">
            <w:r w:rsidRPr="00664C51">
              <w:rPr>
                <w:rStyle w:val="Hyperlink"/>
                <w:rFonts w:asciiTheme="minorHAnsi" w:hAnsiTheme="minorHAnsi" w:cstheme="minorHAnsi"/>
                <w:noProof/>
              </w:rPr>
              <w:t>Abbreviations</w:t>
            </w:r>
            <w:r w:rsidRPr="00664C51">
              <w:rPr>
                <w:rFonts w:asciiTheme="minorHAnsi" w:hAnsiTheme="minorHAnsi" w:cstheme="minorHAnsi"/>
                <w:noProof/>
                <w:webHidden/>
              </w:rPr>
              <w:tab/>
            </w:r>
            <w:r w:rsidRPr="00664C51">
              <w:rPr>
                <w:rFonts w:asciiTheme="minorHAnsi" w:hAnsiTheme="minorHAnsi" w:cstheme="minorHAnsi"/>
                <w:noProof/>
                <w:webHidden/>
              </w:rPr>
              <w:fldChar w:fldCharType="begin"/>
            </w:r>
            <w:r w:rsidRPr="00664C51">
              <w:rPr>
                <w:rFonts w:asciiTheme="minorHAnsi" w:hAnsiTheme="minorHAnsi" w:cstheme="minorHAnsi"/>
                <w:noProof/>
                <w:webHidden/>
              </w:rPr>
              <w:instrText xml:space="preserve"> PAGEREF _Toc130897256 \h </w:instrText>
            </w:r>
            <w:r w:rsidRPr="00664C51">
              <w:rPr>
                <w:rFonts w:asciiTheme="minorHAnsi" w:hAnsiTheme="minorHAnsi" w:cstheme="minorHAnsi"/>
                <w:noProof/>
                <w:webHidden/>
              </w:rPr>
            </w:r>
            <w:r w:rsidRPr="00664C51">
              <w:rPr>
                <w:rFonts w:asciiTheme="minorHAnsi" w:hAnsiTheme="minorHAnsi" w:cstheme="minorHAnsi"/>
                <w:noProof/>
                <w:webHidden/>
              </w:rPr>
              <w:fldChar w:fldCharType="separate"/>
            </w:r>
            <w:r w:rsidRPr="00664C51">
              <w:rPr>
                <w:rFonts w:asciiTheme="minorHAnsi" w:hAnsiTheme="minorHAnsi" w:cstheme="minorHAnsi"/>
                <w:noProof/>
                <w:webHidden/>
              </w:rPr>
              <w:t>3</w:t>
            </w:r>
            <w:r w:rsidRPr="00664C51">
              <w:rPr>
                <w:rFonts w:asciiTheme="minorHAnsi" w:hAnsiTheme="minorHAnsi" w:cstheme="minorHAnsi"/>
                <w:noProof/>
                <w:webHidden/>
              </w:rPr>
              <w:fldChar w:fldCharType="end"/>
            </w:r>
          </w:hyperlink>
        </w:p>
        <w:p w14:paraId="0B8E4BCC" w14:textId="3C66057A" w:rsidR="00664C51" w:rsidRPr="00664C51" w:rsidRDefault="00664C51">
          <w:pPr>
            <w:pStyle w:val="TOC1"/>
            <w:tabs>
              <w:tab w:val="right" w:leader="dot" w:pos="9736"/>
            </w:tabs>
            <w:rPr>
              <w:rFonts w:asciiTheme="minorHAnsi" w:eastAsiaTheme="minorEastAsia" w:hAnsiTheme="minorHAnsi" w:cstheme="minorHAnsi"/>
              <w:noProof/>
              <w:sz w:val="22"/>
              <w:szCs w:val="22"/>
              <w:lang w:eastAsia="en-AU"/>
            </w:rPr>
          </w:pPr>
          <w:hyperlink w:anchor="_Toc130897257" w:history="1">
            <w:r w:rsidRPr="00664C51">
              <w:rPr>
                <w:rStyle w:val="Hyperlink"/>
                <w:rFonts w:asciiTheme="minorHAnsi" w:hAnsiTheme="minorHAnsi" w:cstheme="minorHAnsi"/>
                <w:noProof/>
              </w:rPr>
              <w:t>Introduction</w:t>
            </w:r>
            <w:r w:rsidRPr="00664C51">
              <w:rPr>
                <w:rFonts w:asciiTheme="minorHAnsi" w:hAnsiTheme="minorHAnsi" w:cstheme="minorHAnsi"/>
                <w:noProof/>
                <w:webHidden/>
              </w:rPr>
              <w:tab/>
            </w:r>
            <w:r w:rsidRPr="00664C51">
              <w:rPr>
                <w:rFonts w:asciiTheme="minorHAnsi" w:hAnsiTheme="minorHAnsi" w:cstheme="minorHAnsi"/>
                <w:noProof/>
                <w:webHidden/>
              </w:rPr>
              <w:fldChar w:fldCharType="begin"/>
            </w:r>
            <w:r w:rsidRPr="00664C51">
              <w:rPr>
                <w:rFonts w:asciiTheme="minorHAnsi" w:hAnsiTheme="minorHAnsi" w:cstheme="minorHAnsi"/>
                <w:noProof/>
                <w:webHidden/>
              </w:rPr>
              <w:instrText xml:space="preserve"> PAGEREF _Toc130897257 \h </w:instrText>
            </w:r>
            <w:r w:rsidRPr="00664C51">
              <w:rPr>
                <w:rFonts w:asciiTheme="minorHAnsi" w:hAnsiTheme="minorHAnsi" w:cstheme="minorHAnsi"/>
                <w:noProof/>
                <w:webHidden/>
              </w:rPr>
            </w:r>
            <w:r w:rsidRPr="00664C51">
              <w:rPr>
                <w:rFonts w:asciiTheme="minorHAnsi" w:hAnsiTheme="minorHAnsi" w:cstheme="minorHAnsi"/>
                <w:noProof/>
                <w:webHidden/>
              </w:rPr>
              <w:fldChar w:fldCharType="separate"/>
            </w:r>
            <w:r w:rsidRPr="00664C51">
              <w:rPr>
                <w:rFonts w:asciiTheme="minorHAnsi" w:hAnsiTheme="minorHAnsi" w:cstheme="minorHAnsi"/>
                <w:noProof/>
                <w:webHidden/>
              </w:rPr>
              <w:t>4</w:t>
            </w:r>
            <w:r w:rsidRPr="00664C51">
              <w:rPr>
                <w:rFonts w:asciiTheme="minorHAnsi" w:hAnsiTheme="minorHAnsi" w:cstheme="minorHAnsi"/>
                <w:noProof/>
                <w:webHidden/>
              </w:rPr>
              <w:fldChar w:fldCharType="end"/>
            </w:r>
          </w:hyperlink>
        </w:p>
        <w:p w14:paraId="6CFE7F43" w14:textId="6DD241B8" w:rsidR="00664C51" w:rsidRPr="00664C51" w:rsidRDefault="00664C51">
          <w:pPr>
            <w:pStyle w:val="TOC1"/>
            <w:tabs>
              <w:tab w:val="right" w:leader="dot" w:pos="9736"/>
            </w:tabs>
            <w:rPr>
              <w:rFonts w:asciiTheme="minorHAnsi" w:eastAsiaTheme="minorEastAsia" w:hAnsiTheme="minorHAnsi" w:cstheme="minorHAnsi"/>
              <w:noProof/>
              <w:sz w:val="22"/>
              <w:szCs w:val="22"/>
              <w:lang w:eastAsia="en-AU"/>
            </w:rPr>
          </w:pPr>
          <w:hyperlink w:anchor="_Toc130897258" w:history="1">
            <w:r w:rsidRPr="00664C51">
              <w:rPr>
                <w:rStyle w:val="Hyperlink"/>
                <w:rFonts w:asciiTheme="minorHAnsi" w:hAnsiTheme="minorHAnsi" w:cstheme="minorHAnsi"/>
                <w:noProof/>
              </w:rPr>
              <w:t>Part A – Serving Size Recommendations</w:t>
            </w:r>
            <w:r w:rsidRPr="00664C51">
              <w:rPr>
                <w:rFonts w:asciiTheme="minorHAnsi" w:hAnsiTheme="minorHAnsi" w:cstheme="minorHAnsi"/>
                <w:noProof/>
                <w:webHidden/>
              </w:rPr>
              <w:tab/>
            </w:r>
            <w:r w:rsidRPr="00664C51">
              <w:rPr>
                <w:rFonts w:asciiTheme="minorHAnsi" w:hAnsiTheme="minorHAnsi" w:cstheme="minorHAnsi"/>
                <w:noProof/>
                <w:webHidden/>
              </w:rPr>
              <w:fldChar w:fldCharType="begin"/>
            </w:r>
            <w:r w:rsidRPr="00664C51">
              <w:rPr>
                <w:rFonts w:asciiTheme="minorHAnsi" w:hAnsiTheme="minorHAnsi" w:cstheme="minorHAnsi"/>
                <w:noProof/>
                <w:webHidden/>
              </w:rPr>
              <w:instrText xml:space="preserve"> PAGEREF _Toc130897258 \h </w:instrText>
            </w:r>
            <w:r w:rsidRPr="00664C51">
              <w:rPr>
                <w:rFonts w:asciiTheme="minorHAnsi" w:hAnsiTheme="minorHAnsi" w:cstheme="minorHAnsi"/>
                <w:noProof/>
                <w:webHidden/>
              </w:rPr>
            </w:r>
            <w:r w:rsidRPr="00664C51">
              <w:rPr>
                <w:rFonts w:asciiTheme="minorHAnsi" w:hAnsiTheme="minorHAnsi" w:cstheme="minorHAnsi"/>
                <w:noProof/>
                <w:webHidden/>
              </w:rPr>
              <w:fldChar w:fldCharType="separate"/>
            </w:r>
            <w:r w:rsidRPr="00664C51">
              <w:rPr>
                <w:rFonts w:asciiTheme="minorHAnsi" w:hAnsiTheme="minorHAnsi" w:cstheme="minorHAnsi"/>
                <w:noProof/>
                <w:webHidden/>
              </w:rPr>
              <w:t>4</w:t>
            </w:r>
            <w:r w:rsidRPr="00664C51">
              <w:rPr>
                <w:rFonts w:asciiTheme="minorHAnsi" w:hAnsiTheme="minorHAnsi" w:cstheme="minorHAnsi"/>
                <w:noProof/>
                <w:webHidden/>
              </w:rPr>
              <w:fldChar w:fldCharType="end"/>
            </w:r>
          </w:hyperlink>
        </w:p>
        <w:p w14:paraId="7A652958" w14:textId="33CC37BE" w:rsidR="00664C51" w:rsidRPr="00664C51" w:rsidRDefault="00664C51">
          <w:pPr>
            <w:pStyle w:val="TOC2"/>
            <w:tabs>
              <w:tab w:val="right" w:leader="dot" w:pos="9736"/>
            </w:tabs>
            <w:rPr>
              <w:rFonts w:asciiTheme="minorHAnsi" w:eastAsiaTheme="minorEastAsia" w:hAnsiTheme="minorHAnsi" w:cstheme="minorHAnsi"/>
              <w:noProof/>
              <w:sz w:val="22"/>
              <w:szCs w:val="22"/>
              <w:lang w:eastAsia="en-AU"/>
            </w:rPr>
          </w:pPr>
          <w:hyperlink w:anchor="_Toc130897259" w:history="1">
            <w:r w:rsidRPr="00664C51">
              <w:rPr>
                <w:rStyle w:val="Hyperlink"/>
                <w:rFonts w:asciiTheme="minorHAnsi" w:hAnsiTheme="minorHAnsi" w:cstheme="minorHAnsi"/>
                <w:noProof/>
              </w:rPr>
              <w:t>Support for serving size recommendations as a public health measure</w:t>
            </w:r>
            <w:r w:rsidRPr="00664C51">
              <w:rPr>
                <w:rFonts w:asciiTheme="minorHAnsi" w:hAnsiTheme="minorHAnsi" w:cstheme="minorHAnsi"/>
                <w:noProof/>
                <w:webHidden/>
              </w:rPr>
              <w:tab/>
            </w:r>
            <w:r w:rsidRPr="00664C51">
              <w:rPr>
                <w:rFonts w:asciiTheme="minorHAnsi" w:hAnsiTheme="minorHAnsi" w:cstheme="minorHAnsi"/>
                <w:noProof/>
                <w:webHidden/>
              </w:rPr>
              <w:fldChar w:fldCharType="begin"/>
            </w:r>
            <w:r w:rsidRPr="00664C51">
              <w:rPr>
                <w:rFonts w:asciiTheme="minorHAnsi" w:hAnsiTheme="minorHAnsi" w:cstheme="minorHAnsi"/>
                <w:noProof/>
                <w:webHidden/>
              </w:rPr>
              <w:instrText xml:space="preserve"> PAGEREF _Toc130897259 \h </w:instrText>
            </w:r>
            <w:r w:rsidRPr="00664C51">
              <w:rPr>
                <w:rFonts w:asciiTheme="minorHAnsi" w:hAnsiTheme="minorHAnsi" w:cstheme="minorHAnsi"/>
                <w:noProof/>
                <w:webHidden/>
              </w:rPr>
            </w:r>
            <w:r w:rsidRPr="00664C51">
              <w:rPr>
                <w:rFonts w:asciiTheme="minorHAnsi" w:hAnsiTheme="minorHAnsi" w:cstheme="minorHAnsi"/>
                <w:noProof/>
                <w:webHidden/>
              </w:rPr>
              <w:fldChar w:fldCharType="separate"/>
            </w:r>
            <w:r w:rsidRPr="00664C51">
              <w:rPr>
                <w:rFonts w:asciiTheme="minorHAnsi" w:hAnsiTheme="minorHAnsi" w:cstheme="minorHAnsi"/>
                <w:noProof/>
                <w:webHidden/>
              </w:rPr>
              <w:t>4</w:t>
            </w:r>
            <w:r w:rsidRPr="00664C51">
              <w:rPr>
                <w:rFonts w:asciiTheme="minorHAnsi" w:hAnsiTheme="minorHAnsi" w:cstheme="minorHAnsi"/>
                <w:noProof/>
                <w:webHidden/>
              </w:rPr>
              <w:fldChar w:fldCharType="end"/>
            </w:r>
          </w:hyperlink>
        </w:p>
        <w:p w14:paraId="15F0067D" w14:textId="7CE0CE9E" w:rsidR="00664C51" w:rsidRPr="00664C51" w:rsidRDefault="00664C51">
          <w:pPr>
            <w:pStyle w:val="TOC2"/>
            <w:tabs>
              <w:tab w:val="right" w:leader="dot" w:pos="9736"/>
            </w:tabs>
            <w:rPr>
              <w:rFonts w:asciiTheme="minorHAnsi" w:eastAsiaTheme="minorEastAsia" w:hAnsiTheme="minorHAnsi" w:cstheme="minorHAnsi"/>
              <w:noProof/>
              <w:sz w:val="22"/>
              <w:szCs w:val="22"/>
              <w:lang w:eastAsia="en-AU"/>
            </w:rPr>
          </w:pPr>
          <w:hyperlink w:anchor="_Toc130897260" w:history="1">
            <w:r w:rsidRPr="00664C51">
              <w:rPr>
                <w:rStyle w:val="Hyperlink"/>
                <w:rFonts w:asciiTheme="minorHAnsi" w:hAnsiTheme="minorHAnsi" w:cstheme="minorHAnsi"/>
                <w:noProof/>
              </w:rPr>
              <w:t>Food Categories: Summary of consultation and working groups consideration</w:t>
            </w:r>
            <w:r w:rsidRPr="00664C51">
              <w:rPr>
                <w:rFonts w:asciiTheme="minorHAnsi" w:hAnsiTheme="minorHAnsi" w:cstheme="minorHAnsi"/>
                <w:noProof/>
                <w:webHidden/>
              </w:rPr>
              <w:tab/>
            </w:r>
            <w:r w:rsidRPr="00664C51">
              <w:rPr>
                <w:rFonts w:asciiTheme="minorHAnsi" w:hAnsiTheme="minorHAnsi" w:cstheme="minorHAnsi"/>
                <w:noProof/>
                <w:webHidden/>
              </w:rPr>
              <w:fldChar w:fldCharType="begin"/>
            </w:r>
            <w:r w:rsidRPr="00664C51">
              <w:rPr>
                <w:rFonts w:asciiTheme="minorHAnsi" w:hAnsiTheme="minorHAnsi" w:cstheme="minorHAnsi"/>
                <w:noProof/>
                <w:webHidden/>
              </w:rPr>
              <w:instrText xml:space="preserve"> PAGEREF _Toc130897260 \h </w:instrText>
            </w:r>
            <w:r w:rsidRPr="00664C51">
              <w:rPr>
                <w:rFonts w:asciiTheme="minorHAnsi" w:hAnsiTheme="minorHAnsi" w:cstheme="minorHAnsi"/>
                <w:noProof/>
                <w:webHidden/>
              </w:rPr>
            </w:r>
            <w:r w:rsidRPr="00664C51">
              <w:rPr>
                <w:rFonts w:asciiTheme="minorHAnsi" w:hAnsiTheme="minorHAnsi" w:cstheme="minorHAnsi"/>
                <w:noProof/>
                <w:webHidden/>
              </w:rPr>
              <w:fldChar w:fldCharType="separate"/>
            </w:r>
            <w:r w:rsidRPr="00664C51">
              <w:rPr>
                <w:rFonts w:asciiTheme="minorHAnsi" w:hAnsiTheme="minorHAnsi" w:cstheme="minorHAnsi"/>
                <w:noProof/>
                <w:webHidden/>
              </w:rPr>
              <w:t>5</w:t>
            </w:r>
            <w:r w:rsidRPr="00664C51">
              <w:rPr>
                <w:rFonts w:asciiTheme="minorHAnsi" w:hAnsiTheme="minorHAnsi" w:cstheme="minorHAnsi"/>
                <w:noProof/>
                <w:webHidden/>
              </w:rPr>
              <w:fldChar w:fldCharType="end"/>
            </w:r>
          </w:hyperlink>
        </w:p>
        <w:p w14:paraId="3435A414" w14:textId="578310DA" w:rsidR="00664C51" w:rsidRPr="00664C51" w:rsidRDefault="00664C51">
          <w:pPr>
            <w:pStyle w:val="TOC3"/>
            <w:tabs>
              <w:tab w:val="left" w:pos="1100"/>
              <w:tab w:val="right" w:leader="dot" w:pos="9736"/>
            </w:tabs>
            <w:rPr>
              <w:rFonts w:asciiTheme="minorHAnsi" w:eastAsiaTheme="minorEastAsia" w:hAnsiTheme="minorHAnsi" w:cstheme="minorHAnsi"/>
              <w:noProof/>
              <w:sz w:val="22"/>
              <w:szCs w:val="22"/>
              <w:lang w:eastAsia="en-AU"/>
            </w:rPr>
          </w:pPr>
          <w:hyperlink w:anchor="_Toc130897261" w:history="1">
            <w:r w:rsidRPr="00664C51">
              <w:rPr>
                <w:rStyle w:val="Hyperlink"/>
                <w:rFonts w:asciiTheme="minorHAnsi" w:hAnsiTheme="minorHAnsi" w:cstheme="minorHAnsi"/>
                <w:iCs/>
                <w:noProof/>
              </w:rPr>
              <w:t>1.</w:t>
            </w:r>
            <w:r w:rsidRPr="00664C51">
              <w:rPr>
                <w:rFonts w:asciiTheme="minorHAnsi" w:eastAsiaTheme="minorEastAsia" w:hAnsiTheme="minorHAnsi" w:cstheme="minorHAnsi"/>
                <w:noProof/>
                <w:sz w:val="22"/>
                <w:szCs w:val="22"/>
                <w:lang w:eastAsia="en-AU"/>
              </w:rPr>
              <w:tab/>
            </w:r>
            <w:r w:rsidRPr="00664C51">
              <w:rPr>
                <w:rStyle w:val="Hyperlink"/>
                <w:rFonts w:asciiTheme="minorHAnsi" w:hAnsiTheme="minorHAnsi" w:cstheme="minorHAnsi"/>
                <w:noProof/>
              </w:rPr>
              <w:t>Cakes, Muffins, Slices: Retail</w:t>
            </w:r>
            <w:r w:rsidRPr="00664C51">
              <w:rPr>
                <w:rFonts w:asciiTheme="minorHAnsi" w:hAnsiTheme="minorHAnsi" w:cstheme="minorHAnsi"/>
                <w:noProof/>
                <w:webHidden/>
              </w:rPr>
              <w:tab/>
            </w:r>
            <w:r w:rsidRPr="00664C51">
              <w:rPr>
                <w:rFonts w:asciiTheme="minorHAnsi" w:hAnsiTheme="minorHAnsi" w:cstheme="minorHAnsi"/>
                <w:noProof/>
                <w:webHidden/>
              </w:rPr>
              <w:fldChar w:fldCharType="begin"/>
            </w:r>
            <w:r w:rsidRPr="00664C51">
              <w:rPr>
                <w:rFonts w:asciiTheme="minorHAnsi" w:hAnsiTheme="minorHAnsi" w:cstheme="minorHAnsi"/>
                <w:noProof/>
                <w:webHidden/>
              </w:rPr>
              <w:instrText xml:space="preserve"> PAGEREF _Toc130897261 \h </w:instrText>
            </w:r>
            <w:r w:rsidRPr="00664C51">
              <w:rPr>
                <w:rFonts w:asciiTheme="minorHAnsi" w:hAnsiTheme="minorHAnsi" w:cstheme="minorHAnsi"/>
                <w:noProof/>
                <w:webHidden/>
              </w:rPr>
            </w:r>
            <w:r w:rsidRPr="00664C51">
              <w:rPr>
                <w:rFonts w:asciiTheme="minorHAnsi" w:hAnsiTheme="minorHAnsi" w:cstheme="minorHAnsi"/>
                <w:noProof/>
                <w:webHidden/>
              </w:rPr>
              <w:fldChar w:fldCharType="separate"/>
            </w:r>
            <w:r w:rsidRPr="00664C51">
              <w:rPr>
                <w:rFonts w:asciiTheme="minorHAnsi" w:hAnsiTheme="minorHAnsi" w:cstheme="minorHAnsi"/>
                <w:noProof/>
                <w:webHidden/>
              </w:rPr>
              <w:t>7</w:t>
            </w:r>
            <w:r w:rsidRPr="00664C51">
              <w:rPr>
                <w:rFonts w:asciiTheme="minorHAnsi" w:hAnsiTheme="minorHAnsi" w:cstheme="minorHAnsi"/>
                <w:noProof/>
                <w:webHidden/>
              </w:rPr>
              <w:fldChar w:fldCharType="end"/>
            </w:r>
          </w:hyperlink>
        </w:p>
        <w:p w14:paraId="08E475BA" w14:textId="381D6FB8" w:rsidR="00664C51" w:rsidRPr="00664C51" w:rsidRDefault="00664C51">
          <w:pPr>
            <w:pStyle w:val="TOC3"/>
            <w:tabs>
              <w:tab w:val="left" w:pos="1100"/>
              <w:tab w:val="right" w:leader="dot" w:pos="9736"/>
            </w:tabs>
            <w:rPr>
              <w:rFonts w:asciiTheme="minorHAnsi" w:eastAsiaTheme="minorEastAsia" w:hAnsiTheme="minorHAnsi" w:cstheme="minorHAnsi"/>
              <w:noProof/>
              <w:sz w:val="22"/>
              <w:szCs w:val="22"/>
              <w:lang w:eastAsia="en-AU"/>
            </w:rPr>
          </w:pPr>
          <w:hyperlink w:anchor="_Toc130897262" w:history="1">
            <w:r w:rsidRPr="00664C51">
              <w:rPr>
                <w:rStyle w:val="Hyperlink"/>
                <w:rFonts w:asciiTheme="minorHAnsi" w:hAnsiTheme="minorHAnsi" w:cstheme="minorHAnsi"/>
                <w:noProof/>
              </w:rPr>
              <w:t>2.</w:t>
            </w:r>
            <w:r w:rsidRPr="00664C51">
              <w:rPr>
                <w:rFonts w:asciiTheme="minorHAnsi" w:eastAsiaTheme="minorEastAsia" w:hAnsiTheme="minorHAnsi" w:cstheme="minorHAnsi"/>
                <w:noProof/>
                <w:sz w:val="22"/>
                <w:szCs w:val="22"/>
                <w:lang w:eastAsia="en-AU"/>
              </w:rPr>
              <w:tab/>
            </w:r>
            <w:r w:rsidRPr="00664C51">
              <w:rPr>
                <w:rStyle w:val="Hyperlink"/>
                <w:rFonts w:asciiTheme="minorHAnsi" w:hAnsiTheme="minorHAnsi" w:cstheme="minorHAnsi"/>
                <w:noProof/>
              </w:rPr>
              <w:t>Cakes, Muffins, Slices: Out of Home</w:t>
            </w:r>
            <w:r w:rsidRPr="00664C51">
              <w:rPr>
                <w:rFonts w:asciiTheme="minorHAnsi" w:hAnsiTheme="minorHAnsi" w:cstheme="minorHAnsi"/>
                <w:noProof/>
                <w:webHidden/>
              </w:rPr>
              <w:tab/>
            </w:r>
            <w:r w:rsidRPr="00664C51">
              <w:rPr>
                <w:rFonts w:asciiTheme="minorHAnsi" w:hAnsiTheme="minorHAnsi" w:cstheme="minorHAnsi"/>
                <w:noProof/>
                <w:webHidden/>
              </w:rPr>
              <w:fldChar w:fldCharType="begin"/>
            </w:r>
            <w:r w:rsidRPr="00664C51">
              <w:rPr>
                <w:rFonts w:asciiTheme="minorHAnsi" w:hAnsiTheme="minorHAnsi" w:cstheme="minorHAnsi"/>
                <w:noProof/>
                <w:webHidden/>
              </w:rPr>
              <w:instrText xml:space="preserve"> PAGEREF _Toc130897262 \h </w:instrText>
            </w:r>
            <w:r w:rsidRPr="00664C51">
              <w:rPr>
                <w:rFonts w:asciiTheme="minorHAnsi" w:hAnsiTheme="minorHAnsi" w:cstheme="minorHAnsi"/>
                <w:noProof/>
                <w:webHidden/>
              </w:rPr>
            </w:r>
            <w:r w:rsidRPr="00664C51">
              <w:rPr>
                <w:rFonts w:asciiTheme="minorHAnsi" w:hAnsiTheme="minorHAnsi" w:cstheme="minorHAnsi"/>
                <w:noProof/>
                <w:webHidden/>
              </w:rPr>
              <w:fldChar w:fldCharType="separate"/>
            </w:r>
            <w:r w:rsidRPr="00664C51">
              <w:rPr>
                <w:rFonts w:asciiTheme="minorHAnsi" w:hAnsiTheme="minorHAnsi" w:cstheme="minorHAnsi"/>
                <w:noProof/>
                <w:webHidden/>
              </w:rPr>
              <w:t>10</w:t>
            </w:r>
            <w:r w:rsidRPr="00664C51">
              <w:rPr>
                <w:rFonts w:asciiTheme="minorHAnsi" w:hAnsiTheme="minorHAnsi" w:cstheme="minorHAnsi"/>
                <w:noProof/>
                <w:webHidden/>
              </w:rPr>
              <w:fldChar w:fldCharType="end"/>
            </w:r>
          </w:hyperlink>
        </w:p>
        <w:p w14:paraId="3F85079C" w14:textId="3D7C8E90" w:rsidR="00664C51" w:rsidRPr="00664C51" w:rsidRDefault="00664C51">
          <w:pPr>
            <w:pStyle w:val="TOC3"/>
            <w:tabs>
              <w:tab w:val="left" w:pos="1100"/>
              <w:tab w:val="right" w:leader="dot" w:pos="9736"/>
            </w:tabs>
            <w:rPr>
              <w:rFonts w:asciiTheme="minorHAnsi" w:eastAsiaTheme="minorEastAsia" w:hAnsiTheme="minorHAnsi" w:cstheme="minorHAnsi"/>
              <w:noProof/>
              <w:sz w:val="22"/>
              <w:szCs w:val="22"/>
              <w:lang w:eastAsia="en-AU"/>
            </w:rPr>
          </w:pPr>
          <w:hyperlink w:anchor="_Toc130897263" w:history="1">
            <w:r w:rsidRPr="00664C51">
              <w:rPr>
                <w:rStyle w:val="Hyperlink"/>
                <w:rFonts w:asciiTheme="minorHAnsi" w:hAnsiTheme="minorHAnsi" w:cstheme="minorHAnsi"/>
                <w:noProof/>
              </w:rPr>
              <w:t>3.</w:t>
            </w:r>
            <w:r w:rsidRPr="00664C51">
              <w:rPr>
                <w:rFonts w:asciiTheme="minorHAnsi" w:eastAsiaTheme="minorEastAsia" w:hAnsiTheme="minorHAnsi" w:cstheme="minorHAnsi"/>
                <w:noProof/>
                <w:sz w:val="22"/>
                <w:szCs w:val="22"/>
                <w:lang w:eastAsia="en-AU"/>
              </w:rPr>
              <w:tab/>
            </w:r>
            <w:r w:rsidRPr="00664C51">
              <w:rPr>
                <w:rStyle w:val="Hyperlink"/>
                <w:rFonts w:asciiTheme="minorHAnsi" w:hAnsiTheme="minorHAnsi" w:cstheme="minorHAnsi"/>
                <w:noProof/>
              </w:rPr>
              <w:t>Chocolate and chocolate-based confectionery: Retail</w:t>
            </w:r>
            <w:r w:rsidRPr="00664C51">
              <w:rPr>
                <w:rFonts w:asciiTheme="minorHAnsi" w:hAnsiTheme="minorHAnsi" w:cstheme="minorHAnsi"/>
                <w:noProof/>
                <w:webHidden/>
              </w:rPr>
              <w:tab/>
            </w:r>
            <w:r w:rsidRPr="00664C51">
              <w:rPr>
                <w:rFonts w:asciiTheme="minorHAnsi" w:hAnsiTheme="minorHAnsi" w:cstheme="minorHAnsi"/>
                <w:noProof/>
                <w:webHidden/>
              </w:rPr>
              <w:fldChar w:fldCharType="begin"/>
            </w:r>
            <w:r w:rsidRPr="00664C51">
              <w:rPr>
                <w:rFonts w:asciiTheme="minorHAnsi" w:hAnsiTheme="minorHAnsi" w:cstheme="minorHAnsi"/>
                <w:noProof/>
                <w:webHidden/>
              </w:rPr>
              <w:instrText xml:space="preserve"> PAGEREF _Toc130897263 \h </w:instrText>
            </w:r>
            <w:r w:rsidRPr="00664C51">
              <w:rPr>
                <w:rFonts w:asciiTheme="minorHAnsi" w:hAnsiTheme="minorHAnsi" w:cstheme="minorHAnsi"/>
                <w:noProof/>
                <w:webHidden/>
              </w:rPr>
            </w:r>
            <w:r w:rsidRPr="00664C51">
              <w:rPr>
                <w:rFonts w:asciiTheme="minorHAnsi" w:hAnsiTheme="minorHAnsi" w:cstheme="minorHAnsi"/>
                <w:noProof/>
                <w:webHidden/>
              </w:rPr>
              <w:fldChar w:fldCharType="separate"/>
            </w:r>
            <w:r w:rsidRPr="00664C51">
              <w:rPr>
                <w:rFonts w:asciiTheme="minorHAnsi" w:hAnsiTheme="minorHAnsi" w:cstheme="minorHAnsi"/>
                <w:noProof/>
                <w:webHidden/>
              </w:rPr>
              <w:t>13</w:t>
            </w:r>
            <w:r w:rsidRPr="00664C51">
              <w:rPr>
                <w:rFonts w:asciiTheme="minorHAnsi" w:hAnsiTheme="minorHAnsi" w:cstheme="minorHAnsi"/>
                <w:noProof/>
                <w:webHidden/>
              </w:rPr>
              <w:fldChar w:fldCharType="end"/>
            </w:r>
          </w:hyperlink>
        </w:p>
        <w:p w14:paraId="6D81B77F" w14:textId="62B56416" w:rsidR="00664C51" w:rsidRPr="00664C51" w:rsidRDefault="00664C51">
          <w:pPr>
            <w:pStyle w:val="TOC3"/>
            <w:tabs>
              <w:tab w:val="left" w:pos="1100"/>
              <w:tab w:val="right" w:leader="dot" w:pos="9736"/>
            </w:tabs>
            <w:rPr>
              <w:rFonts w:asciiTheme="minorHAnsi" w:eastAsiaTheme="minorEastAsia" w:hAnsiTheme="minorHAnsi" w:cstheme="minorHAnsi"/>
              <w:noProof/>
              <w:sz w:val="22"/>
              <w:szCs w:val="22"/>
              <w:lang w:eastAsia="en-AU"/>
            </w:rPr>
          </w:pPr>
          <w:hyperlink w:anchor="_Toc130897264" w:history="1">
            <w:r w:rsidRPr="00664C51">
              <w:rPr>
                <w:rStyle w:val="Hyperlink"/>
                <w:rFonts w:asciiTheme="minorHAnsi" w:hAnsiTheme="minorHAnsi" w:cstheme="minorHAnsi"/>
                <w:noProof/>
              </w:rPr>
              <w:t>4.</w:t>
            </w:r>
            <w:r w:rsidRPr="00664C51">
              <w:rPr>
                <w:rFonts w:asciiTheme="minorHAnsi" w:eastAsiaTheme="minorEastAsia" w:hAnsiTheme="minorHAnsi" w:cstheme="minorHAnsi"/>
                <w:noProof/>
                <w:sz w:val="22"/>
                <w:szCs w:val="22"/>
                <w:lang w:eastAsia="en-AU"/>
              </w:rPr>
              <w:tab/>
            </w:r>
            <w:r w:rsidRPr="00664C51">
              <w:rPr>
                <w:rStyle w:val="Hyperlink"/>
                <w:rFonts w:asciiTheme="minorHAnsi" w:hAnsiTheme="minorHAnsi" w:cstheme="minorHAnsi"/>
                <w:noProof/>
              </w:rPr>
              <w:t>Crumbed and battered proteins: Out of Home</w:t>
            </w:r>
            <w:r w:rsidRPr="00664C51">
              <w:rPr>
                <w:rFonts w:asciiTheme="minorHAnsi" w:hAnsiTheme="minorHAnsi" w:cstheme="minorHAnsi"/>
                <w:noProof/>
                <w:webHidden/>
              </w:rPr>
              <w:tab/>
            </w:r>
            <w:r w:rsidRPr="00664C51">
              <w:rPr>
                <w:rFonts w:asciiTheme="minorHAnsi" w:hAnsiTheme="minorHAnsi" w:cstheme="minorHAnsi"/>
                <w:noProof/>
                <w:webHidden/>
              </w:rPr>
              <w:fldChar w:fldCharType="begin"/>
            </w:r>
            <w:r w:rsidRPr="00664C51">
              <w:rPr>
                <w:rFonts w:asciiTheme="minorHAnsi" w:hAnsiTheme="minorHAnsi" w:cstheme="minorHAnsi"/>
                <w:noProof/>
                <w:webHidden/>
              </w:rPr>
              <w:instrText xml:space="preserve"> PAGEREF _Toc130897264 \h </w:instrText>
            </w:r>
            <w:r w:rsidRPr="00664C51">
              <w:rPr>
                <w:rFonts w:asciiTheme="minorHAnsi" w:hAnsiTheme="minorHAnsi" w:cstheme="minorHAnsi"/>
                <w:noProof/>
                <w:webHidden/>
              </w:rPr>
            </w:r>
            <w:r w:rsidRPr="00664C51">
              <w:rPr>
                <w:rFonts w:asciiTheme="minorHAnsi" w:hAnsiTheme="minorHAnsi" w:cstheme="minorHAnsi"/>
                <w:noProof/>
                <w:webHidden/>
              </w:rPr>
              <w:fldChar w:fldCharType="separate"/>
            </w:r>
            <w:r w:rsidRPr="00664C51">
              <w:rPr>
                <w:rFonts w:asciiTheme="minorHAnsi" w:hAnsiTheme="minorHAnsi" w:cstheme="minorHAnsi"/>
                <w:noProof/>
                <w:webHidden/>
              </w:rPr>
              <w:t>17</w:t>
            </w:r>
            <w:r w:rsidRPr="00664C51">
              <w:rPr>
                <w:rFonts w:asciiTheme="minorHAnsi" w:hAnsiTheme="minorHAnsi" w:cstheme="minorHAnsi"/>
                <w:noProof/>
                <w:webHidden/>
              </w:rPr>
              <w:fldChar w:fldCharType="end"/>
            </w:r>
          </w:hyperlink>
        </w:p>
        <w:p w14:paraId="24697C73" w14:textId="03E269E0" w:rsidR="00664C51" w:rsidRPr="00664C51" w:rsidRDefault="00664C51">
          <w:pPr>
            <w:pStyle w:val="TOC3"/>
            <w:tabs>
              <w:tab w:val="left" w:pos="1100"/>
              <w:tab w:val="right" w:leader="dot" w:pos="9736"/>
            </w:tabs>
            <w:rPr>
              <w:rFonts w:asciiTheme="minorHAnsi" w:eastAsiaTheme="minorEastAsia" w:hAnsiTheme="minorHAnsi" w:cstheme="minorHAnsi"/>
              <w:noProof/>
              <w:sz w:val="22"/>
              <w:szCs w:val="22"/>
              <w:lang w:eastAsia="en-AU"/>
            </w:rPr>
          </w:pPr>
          <w:hyperlink w:anchor="_Toc130897265" w:history="1">
            <w:r w:rsidRPr="00664C51">
              <w:rPr>
                <w:rStyle w:val="Hyperlink"/>
                <w:rFonts w:asciiTheme="minorHAnsi" w:hAnsiTheme="minorHAnsi" w:cstheme="minorHAnsi"/>
                <w:noProof/>
              </w:rPr>
              <w:t>5.</w:t>
            </w:r>
            <w:r w:rsidRPr="00664C51">
              <w:rPr>
                <w:rFonts w:asciiTheme="minorHAnsi" w:eastAsiaTheme="minorEastAsia" w:hAnsiTheme="minorHAnsi" w:cstheme="minorHAnsi"/>
                <w:noProof/>
                <w:sz w:val="22"/>
                <w:szCs w:val="22"/>
                <w:lang w:eastAsia="en-AU"/>
              </w:rPr>
              <w:tab/>
            </w:r>
            <w:r w:rsidRPr="00664C51">
              <w:rPr>
                <w:rStyle w:val="Hyperlink"/>
                <w:rFonts w:asciiTheme="minorHAnsi" w:hAnsiTheme="minorHAnsi" w:cstheme="minorHAnsi"/>
                <w:noProof/>
              </w:rPr>
              <w:t>Frozen desserts and ice-cream: Retail</w:t>
            </w:r>
            <w:r w:rsidRPr="00664C51">
              <w:rPr>
                <w:rFonts w:asciiTheme="minorHAnsi" w:hAnsiTheme="minorHAnsi" w:cstheme="minorHAnsi"/>
                <w:noProof/>
                <w:webHidden/>
              </w:rPr>
              <w:tab/>
            </w:r>
            <w:r w:rsidRPr="00664C51">
              <w:rPr>
                <w:rFonts w:asciiTheme="minorHAnsi" w:hAnsiTheme="minorHAnsi" w:cstheme="minorHAnsi"/>
                <w:noProof/>
                <w:webHidden/>
              </w:rPr>
              <w:fldChar w:fldCharType="begin"/>
            </w:r>
            <w:r w:rsidRPr="00664C51">
              <w:rPr>
                <w:rFonts w:asciiTheme="minorHAnsi" w:hAnsiTheme="minorHAnsi" w:cstheme="minorHAnsi"/>
                <w:noProof/>
                <w:webHidden/>
              </w:rPr>
              <w:instrText xml:space="preserve"> PAGEREF _Toc130897265 \h </w:instrText>
            </w:r>
            <w:r w:rsidRPr="00664C51">
              <w:rPr>
                <w:rFonts w:asciiTheme="minorHAnsi" w:hAnsiTheme="minorHAnsi" w:cstheme="minorHAnsi"/>
                <w:noProof/>
                <w:webHidden/>
              </w:rPr>
            </w:r>
            <w:r w:rsidRPr="00664C51">
              <w:rPr>
                <w:rFonts w:asciiTheme="minorHAnsi" w:hAnsiTheme="minorHAnsi" w:cstheme="minorHAnsi"/>
                <w:noProof/>
                <w:webHidden/>
              </w:rPr>
              <w:fldChar w:fldCharType="separate"/>
            </w:r>
            <w:r w:rsidRPr="00664C51">
              <w:rPr>
                <w:rFonts w:asciiTheme="minorHAnsi" w:hAnsiTheme="minorHAnsi" w:cstheme="minorHAnsi"/>
                <w:noProof/>
                <w:webHidden/>
              </w:rPr>
              <w:t>21</w:t>
            </w:r>
            <w:r w:rsidRPr="00664C51">
              <w:rPr>
                <w:rFonts w:asciiTheme="minorHAnsi" w:hAnsiTheme="minorHAnsi" w:cstheme="minorHAnsi"/>
                <w:noProof/>
                <w:webHidden/>
              </w:rPr>
              <w:fldChar w:fldCharType="end"/>
            </w:r>
          </w:hyperlink>
        </w:p>
        <w:p w14:paraId="7DD7FE3F" w14:textId="37659791" w:rsidR="00664C51" w:rsidRPr="00664C51" w:rsidRDefault="00664C51">
          <w:pPr>
            <w:pStyle w:val="TOC3"/>
            <w:tabs>
              <w:tab w:val="left" w:pos="1100"/>
              <w:tab w:val="right" w:leader="dot" w:pos="9736"/>
            </w:tabs>
            <w:rPr>
              <w:rFonts w:asciiTheme="minorHAnsi" w:eastAsiaTheme="minorEastAsia" w:hAnsiTheme="minorHAnsi" w:cstheme="minorHAnsi"/>
              <w:noProof/>
              <w:sz w:val="22"/>
              <w:szCs w:val="22"/>
              <w:lang w:eastAsia="en-AU"/>
            </w:rPr>
          </w:pPr>
          <w:hyperlink w:anchor="_Toc130897266" w:history="1">
            <w:r w:rsidRPr="00664C51">
              <w:rPr>
                <w:rStyle w:val="Hyperlink"/>
                <w:rFonts w:asciiTheme="minorHAnsi" w:hAnsiTheme="minorHAnsi" w:cstheme="minorHAnsi"/>
                <w:noProof/>
              </w:rPr>
              <w:t>6.</w:t>
            </w:r>
            <w:r w:rsidRPr="00664C51">
              <w:rPr>
                <w:rFonts w:asciiTheme="minorHAnsi" w:eastAsiaTheme="minorEastAsia" w:hAnsiTheme="minorHAnsi" w:cstheme="minorHAnsi"/>
                <w:noProof/>
                <w:sz w:val="22"/>
                <w:szCs w:val="22"/>
                <w:lang w:eastAsia="en-AU"/>
              </w:rPr>
              <w:tab/>
            </w:r>
            <w:r w:rsidRPr="00664C51">
              <w:rPr>
                <w:rStyle w:val="Hyperlink"/>
                <w:rFonts w:asciiTheme="minorHAnsi" w:hAnsiTheme="minorHAnsi" w:cstheme="minorHAnsi"/>
                <w:noProof/>
              </w:rPr>
              <w:t>Sweetened beverages: Out of home</w:t>
            </w:r>
            <w:r w:rsidRPr="00664C51">
              <w:rPr>
                <w:rFonts w:asciiTheme="minorHAnsi" w:hAnsiTheme="minorHAnsi" w:cstheme="minorHAnsi"/>
                <w:noProof/>
                <w:webHidden/>
              </w:rPr>
              <w:tab/>
            </w:r>
            <w:r w:rsidRPr="00664C51">
              <w:rPr>
                <w:rFonts w:asciiTheme="minorHAnsi" w:hAnsiTheme="minorHAnsi" w:cstheme="minorHAnsi"/>
                <w:noProof/>
                <w:webHidden/>
              </w:rPr>
              <w:fldChar w:fldCharType="begin"/>
            </w:r>
            <w:r w:rsidRPr="00664C51">
              <w:rPr>
                <w:rFonts w:asciiTheme="minorHAnsi" w:hAnsiTheme="minorHAnsi" w:cstheme="minorHAnsi"/>
                <w:noProof/>
                <w:webHidden/>
              </w:rPr>
              <w:instrText xml:space="preserve"> PAGEREF _Toc130897266 \h </w:instrText>
            </w:r>
            <w:r w:rsidRPr="00664C51">
              <w:rPr>
                <w:rFonts w:asciiTheme="minorHAnsi" w:hAnsiTheme="minorHAnsi" w:cstheme="minorHAnsi"/>
                <w:noProof/>
                <w:webHidden/>
              </w:rPr>
            </w:r>
            <w:r w:rsidRPr="00664C51">
              <w:rPr>
                <w:rFonts w:asciiTheme="minorHAnsi" w:hAnsiTheme="minorHAnsi" w:cstheme="minorHAnsi"/>
                <w:noProof/>
                <w:webHidden/>
              </w:rPr>
              <w:fldChar w:fldCharType="separate"/>
            </w:r>
            <w:r w:rsidRPr="00664C51">
              <w:rPr>
                <w:rFonts w:asciiTheme="minorHAnsi" w:hAnsiTheme="minorHAnsi" w:cstheme="minorHAnsi"/>
                <w:noProof/>
                <w:webHidden/>
              </w:rPr>
              <w:t>24</w:t>
            </w:r>
            <w:r w:rsidRPr="00664C51">
              <w:rPr>
                <w:rFonts w:asciiTheme="minorHAnsi" w:hAnsiTheme="minorHAnsi" w:cstheme="minorHAnsi"/>
                <w:noProof/>
                <w:webHidden/>
              </w:rPr>
              <w:fldChar w:fldCharType="end"/>
            </w:r>
          </w:hyperlink>
        </w:p>
        <w:p w14:paraId="6241B91C" w14:textId="527C8929" w:rsidR="00664C51" w:rsidRPr="00664C51" w:rsidRDefault="00664C51">
          <w:pPr>
            <w:pStyle w:val="TOC3"/>
            <w:tabs>
              <w:tab w:val="left" w:pos="1100"/>
              <w:tab w:val="right" w:leader="dot" w:pos="9736"/>
            </w:tabs>
            <w:rPr>
              <w:rFonts w:asciiTheme="minorHAnsi" w:eastAsiaTheme="minorEastAsia" w:hAnsiTheme="minorHAnsi" w:cstheme="minorHAnsi"/>
              <w:noProof/>
              <w:sz w:val="22"/>
              <w:szCs w:val="22"/>
              <w:lang w:eastAsia="en-AU"/>
            </w:rPr>
          </w:pPr>
          <w:hyperlink w:anchor="_Toc130897267" w:history="1">
            <w:r w:rsidRPr="00664C51">
              <w:rPr>
                <w:rStyle w:val="Hyperlink"/>
                <w:rFonts w:asciiTheme="minorHAnsi" w:hAnsiTheme="minorHAnsi" w:cstheme="minorHAnsi"/>
                <w:noProof/>
              </w:rPr>
              <w:t>7.</w:t>
            </w:r>
            <w:r w:rsidRPr="00664C51">
              <w:rPr>
                <w:rFonts w:asciiTheme="minorHAnsi" w:eastAsiaTheme="minorEastAsia" w:hAnsiTheme="minorHAnsi" w:cstheme="minorHAnsi"/>
                <w:noProof/>
                <w:sz w:val="22"/>
                <w:szCs w:val="22"/>
                <w:lang w:eastAsia="en-AU"/>
              </w:rPr>
              <w:tab/>
            </w:r>
            <w:r w:rsidRPr="00664C51">
              <w:rPr>
                <w:rStyle w:val="Hyperlink"/>
                <w:rFonts w:asciiTheme="minorHAnsi" w:hAnsiTheme="minorHAnsi" w:cstheme="minorHAnsi"/>
                <w:noProof/>
              </w:rPr>
              <w:t>Pizza: Out of home</w:t>
            </w:r>
            <w:r w:rsidRPr="00664C51">
              <w:rPr>
                <w:rFonts w:asciiTheme="minorHAnsi" w:hAnsiTheme="minorHAnsi" w:cstheme="minorHAnsi"/>
                <w:noProof/>
                <w:webHidden/>
              </w:rPr>
              <w:tab/>
            </w:r>
            <w:r w:rsidRPr="00664C51">
              <w:rPr>
                <w:rFonts w:asciiTheme="minorHAnsi" w:hAnsiTheme="minorHAnsi" w:cstheme="minorHAnsi"/>
                <w:noProof/>
                <w:webHidden/>
              </w:rPr>
              <w:fldChar w:fldCharType="begin"/>
            </w:r>
            <w:r w:rsidRPr="00664C51">
              <w:rPr>
                <w:rFonts w:asciiTheme="minorHAnsi" w:hAnsiTheme="minorHAnsi" w:cstheme="minorHAnsi"/>
                <w:noProof/>
                <w:webHidden/>
              </w:rPr>
              <w:instrText xml:space="preserve"> PAGEREF _Toc130897267 \h </w:instrText>
            </w:r>
            <w:r w:rsidRPr="00664C51">
              <w:rPr>
                <w:rFonts w:asciiTheme="minorHAnsi" w:hAnsiTheme="minorHAnsi" w:cstheme="minorHAnsi"/>
                <w:noProof/>
                <w:webHidden/>
              </w:rPr>
            </w:r>
            <w:r w:rsidRPr="00664C51">
              <w:rPr>
                <w:rFonts w:asciiTheme="minorHAnsi" w:hAnsiTheme="minorHAnsi" w:cstheme="minorHAnsi"/>
                <w:noProof/>
                <w:webHidden/>
              </w:rPr>
              <w:fldChar w:fldCharType="separate"/>
            </w:r>
            <w:r w:rsidRPr="00664C51">
              <w:rPr>
                <w:rFonts w:asciiTheme="minorHAnsi" w:hAnsiTheme="minorHAnsi" w:cstheme="minorHAnsi"/>
                <w:noProof/>
                <w:webHidden/>
              </w:rPr>
              <w:t>28</w:t>
            </w:r>
            <w:r w:rsidRPr="00664C51">
              <w:rPr>
                <w:rFonts w:asciiTheme="minorHAnsi" w:hAnsiTheme="minorHAnsi" w:cstheme="minorHAnsi"/>
                <w:noProof/>
                <w:webHidden/>
              </w:rPr>
              <w:fldChar w:fldCharType="end"/>
            </w:r>
          </w:hyperlink>
        </w:p>
        <w:p w14:paraId="0E675BB0" w14:textId="52D3CC62" w:rsidR="00664C51" w:rsidRPr="00664C51" w:rsidRDefault="00664C51">
          <w:pPr>
            <w:pStyle w:val="TOC3"/>
            <w:tabs>
              <w:tab w:val="left" w:pos="1100"/>
              <w:tab w:val="right" w:leader="dot" w:pos="9736"/>
            </w:tabs>
            <w:rPr>
              <w:rFonts w:asciiTheme="minorHAnsi" w:eastAsiaTheme="minorEastAsia" w:hAnsiTheme="minorHAnsi" w:cstheme="minorHAnsi"/>
              <w:noProof/>
              <w:sz w:val="22"/>
              <w:szCs w:val="22"/>
              <w:lang w:eastAsia="en-AU"/>
            </w:rPr>
          </w:pPr>
          <w:hyperlink w:anchor="_Toc130897268" w:history="1">
            <w:r w:rsidRPr="00664C51">
              <w:rPr>
                <w:rStyle w:val="Hyperlink"/>
                <w:rFonts w:asciiTheme="minorHAnsi" w:hAnsiTheme="minorHAnsi" w:cstheme="minorHAnsi"/>
                <w:noProof/>
              </w:rPr>
              <w:t>8.</w:t>
            </w:r>
            <w:r w:rsidRPr="00664C51">
              <w:rPr>
                <w:rFonts w:asciiTheme="minorHAnsi" w:eastAsiaTheme="minorEastAsia" w:hAnsiTheme="minorHAnsi" w:cstheme="minorHAnsi"/>
                <w:noProof/>
                <w:sz w:val="22"/>
                <w:szCs w:val="22"/>
                <w:lang w:eastAsia="en-AU"/>
              </w:rPr>
              <w:tab/>
            </w:r>
            <w:r w:rsidRPr="00664C51">
              <w:rPr>
                <w:rStyle w:val="Hyperlink"/>
                <w:rFonts w:asciiTheme="minorHAnsi" w:hAnsiTheme="minorHAnsi" w:cstheme="minorHAnsi"/>
                <w:noProof/>
              </w:rPr>
              <w:t>Potato products (i.e. chips and fries): Out of home</w:t>
            </w:r>
            <w:r w:rsidRPr="00664C51">
              <w:rPr>
                <w:rFonts w:asciiTheme="minorHAnsi" w:hAnsiTheme="minorHAnsi" w:cstheme="minorHAnsi"/>
                <w:noProof/>
                <w:webHidden/>
              </w:rPr>
              <w:tab/>
            </w:r>
            <w:r w:rsidRPr="00664C51">
              <w:rPr>
                <w:rFonts w:asciiTheme="minorHAnsi" w:hAnsiTheme="minorHAnsi" w:cstheme="minorHAnsi"/>
                <w:noProof/>
                <w:webHidden/>
              </w:rPr>
              <w:fldChar w:fldCharType="begin"/>
            </w:r>
            <w:r w:rsidRPr="00664C51">
              <w:rPr>
                <w:rFonts w:asciiTheme="minorHAnsi" w:hAnsiTheme="minorHAnsi" w:cstheme="minorHAnsi"/>
                <w:noProof/>
                <w:webHidden/>
              </w:rPr>
              <w:instrText xml:space="preserve"> PAGEREF _Toc130897268 \h </w:instrText>
            </w:r>
            <w:r w:rsidRPr="00664C51">
              <w:rPr>
                <w:rFonts w:asciiTheme="minorHAnsi" w:hAnsiTheme="minorHAnsi" w:cstheme="minorHAnsi"/>
                <w:noProof/>
                <w:webHidden/>
              </w:rPr>
            </w:r>
            <w:r w:rsidRPr="00664C51">
              <w:rPr>
                <w:rFonts w:asciiTheme="minorHAnsi" w:hAnsiTheme="minorHAnsi" w:cstheme="minorHAnsi"/>
                <w:noProof/>
                <w:webHidden/>
              </w:rPr>
              <w:fldChar w:fldCharType="separate"/>
            </w:r>
            <w:r w:rsidRPr="00664C51">
              <w:rPr>
                <w:rFonts w:asciiTheme="minorHAnsi" w:hAnsiTheme="minorHAnsi" w:cstheme="minorHAnsi"/>
                <w:noProof/>
                <w:webHidden/>
              </w:rPr>
              <w:t>29</w:t>
            </w:r>
            <w:r w:rsidRPr="00664C51">
              <w:rPr>
                <w:rFonts w:asciiTheme="minorHAnsi" w:hAnsiTheme="minorHAnsi" w:cstheme="minorHAnsi"/>
                <w:noProof/>
                <w:webHidden/>
              </w:rPr>
              <w:fldChar w:fldCharType="end"/>
            </w:r>
          </w:hyperlink>
        </w:p>
        <w:p w14:paraId="2E3533B9" w14:textId="0F5B9A22" w:rsidR="00664C51" w:rsidRPr="00664C51" w:rsidRDefault="00664C51">
          <w:pPr>
            <w:pStyle w:val="TOC3"/>
            <w:tabs>
              <w:tab w:val="left" w:pos="1100"/>
              <w:tab w:val="right" w:leader="dot" w:pos="9736"/>
            </w:tabs>
            <w:rPr>
              <w:rFonts w:asciiTheme="minorHAnsi" w:eastAsiaTheme="minorEastAsia" w:hAnsiTheme="minorHAnsi" w:cstheme="minorHAnsi"/>
              <w:noProof/>
              <w:sz w:val="22"/>
              <w:szCs w:val="22"/>
              <w:lang w:eastAsia="en-AU"/>
            </w:rPr>
          </w:pPr>
          <w:hyperlink w:anchor="_Toc130897269" w:history="1">
            <w:r w:rsidRPr="00664C51">
              <w:rPr>
                <w:rStyle w:val="Hyperlink"/>
                <w:rFonts w:asciiTheme="minorHAnsi" w:hAnsiTheme="minorHAnsi" w:cstheme="minorHAnsi"/>
                <w:noProof/>
              </w:rPr>
              <w:t>9.</w:t>
            </w:r>
            <w:r w:rsidRPr="00664C51">
              <w:rPr>
                <w:rFonts w:asciiTheme="minorHAnsi" w:eastAsiaTheme="minorEastAsia" w:hAnsiTheme="minorHAnsi" w:cstheme="minorHAnsi"/>
                <w:noProof/>
                <w:sz w:val="22"/>
                <w:szCs w:val="22"/>
                <w:lang w:eastAsia="en-AU"/>
              </w:rPr>
              <w:tab/>
            </w:r>
            <w:r w:rsidRPr="00664C51">
              <w:rPr>
                <w:rStyle w:val="Hyperlink"/>
                <w:rFonts w:asciiTheme="minorHAnsi" w:hAnsiTheme="minorHAnsi" w:cstheme="minorHAnsi"/>
                <w:noProof/>
              </w:rPr>
              <w:t>Savoury pastry products - pies, rolls and envelopes: Out of home and Retail</w:t>
            </w:r>
            <w:r w:rsidRPr="00664C51">
              <w:rPr>
                <w:rFonts w:asciiTheme="minorHAnsi" w:hAnsiTheme="minorHAnsi" w:cstheme="minorHAnsi"/>
                <w:noProof/>
                <w:webHidden/>
              </w:rPr>
              <w:tab/>
            </w:r>
            <w:r w:rsidRPr="00664C51">
              <w:rPr>
                <w:rFonts w:asciiTheme="minorHAnsi" w:hAnsiTheme="minorHAnsi" w:cstheme="minorHAnsi"/>
                <w:noProof/>
                <w:webHidden/>
              </w:rPr>
              <w:fldChar w:fldCharType="begin"/>
            </w:r>
            <w:r w:rsidRPr="00664C51">
              <w:rPr>
                <w:rFonts w:asciiTheme="minorHAnsi" w:hAnsiTheme="minorHAnsi" w:cstheme="minorHAnsi"/>
                <w:noProof/>
                <w:webHidden/>
              </w:rPr>
              <w:instrText xml:space="preserve"> PAGEREF _Toc130897269 \h </w:instrText>
            </w:r>
            <w:r w:rsidRPr="00664C51">
              <w:rPr>
                <w:rFonts w:asciiTheme="minorHAnsi" w:hAnsiTheme="minorHAnsi" w:cstheme="minorHAnsi"/>
                <w:noProof/>
                <w:webHidden/>
              </w:rPr>
            </w:r>
            <w:r w:rsidRPr="00664C51">
              <w:rPr>
                <w:rFonts w:asciiTheme="minorHAnsi" w:hAnsiTheme="minorHAnsi" w:cstheme="minorHAnsi"/>
                <w:noProof/>
                <w:webHidden/>
              </w:rPr>
              <w:fldChar w:fldCharType="separate"/>
            </w:r>
            <w:r w:rsidRPr="00664C51">
              <w:rPr>
                <w:rFonts w:asciiTheme="minorHAnsi" w:hAnsiTheme="minorHAnsi" w:cstheme="minorHAnsi"/>
                <w:noProof/>
                <w:webHidden/>
              </w:rPr>
              <w:t>31</w:t>
            </w:r>
            <w:r w:rsidRPr="00664C51">
              <w:rPr>
                <w:rFonts w:asciiTheme="minorHAnsi" w:hAnsiTheme="minorHAnsi" w:cstheme="minorHAnsi"/>
                <w:noProof/>
                <w:webHidden/>
              </w:rPr>
              <w:fldChar w:fldCharType="end"/>
            </w:r>
          </w:hyperlink>
        </w:p>
        <w:p w14:paraId="4A0E104E" w14:textId="2C9E908B" w:rsidR="00664C51" w:rsidRPr="00664C51" w:rsidRDefault="00664C51">
          <w:pPr>
            <w:pStyle w:val="TOC3"/>
            <w:tabs>
              <w:tab w:val="left" w:pos="1100"/>
              <w:tab w:val="right" w:leader="dot" w:pos="9736"/>
            </w:tabs>
            <w:rPr>
              <w:rFonts w:asciiTheme="minorHAnsi" w:eastAsiaTheme="minorEastAsia" w:hAnsiTheme="minorHAnsi" w:cstheme="minorHAnsi"/>
              <w:noProof/>
              <w:sz w:val="22"/>
              <w:szCs w:val="22"/>
              <w:lang w:eastAsia="en-AU"/>
            </w:rPr>
          </w:pPr>
          <w:hyperlink w:anchor="_Toc130897270" w:history="1">
            <w:r w:rsidRPr="00664C51">
              <w:rPr>
                <w:rStyle w:val="Hyperlink"/>
                <w:rFonts w:asciiTheme="minorHAnsi" w:hAnsiTheme="minorHAnsi" w:cstheme="minorHAnsi"/>
                <w:noProof/>
              </w:rPr>
              <w:t>10.</w:t>
            </w:r>
            <w:r w:rsidRPr="00664C51">
              <w:rPr>
                <w:rFonts w:asciiTheme="minorHAnsi" w:eastAsiaTheme="minorEastAsia" w:hAnsiTheme="minorHAnsi" w:cstheme="minorHAnsi"/>
                <w:noProof/>
                <w:sz w:val="22"/>
                <w:szCs w:val="22"/>
                <w:lang w:eastAsia="en-AU"/>
              </w:rPr>
              <w:tab/>
            </w:r>
            <w:r w:rsidRPr="00664C51">
              <w:rPr>
                <w:rStyle w:val="Hyperlink"/>
                <w:rFonts w:asciiTheme="minorHAnsi" w:hAnsiTheme="minorHAnsi" w:cstheme="minorHAnsi"/>
                <w:noProof/>
              </w:rPr>
              <w:t>Sweet Biscuits: Retail</w:t>
            </w:r>
            <w:r w:rsidRPr="00664C51">
              <w:rPr>
                <w:rFonts w:asciiTheme="minorHAnsi" w:hAnsiTheme="minorHAnsi" w:cstheme="minorHAnsi"/>
                <w:noProof/>
                <w:webHidden/>
              </w:rPr>
              <w:tab/>
            </w:r>
            <w:r w:rsidRPr="00664C51">
              <w:rPr>
                <w:rFonts w:asciiTheme="minorHAnsi" w:hAnsiTheme="minorHAnsi" w:cstheme="minorHAnsi"/>
                <w:noProof/>
                <w:webHidden/>
              </w:rPr>
              <w:fldChar w:fldCharType="begin"/>
            </w:r>
            <w:r w:rsidRPr="00664C51">
              <w:rPr>
                <w:rFonts w:asciiTheme="minorHAnsi" w:hAnsiTheme="minorHAnsi" w:cstheme="minorHAnsi"/>
                <w:noProof/>
                <w:webHidden/>
              </w:rPr>
              <w:instrText xml:space="preserve"> PAGEREF _Toc130897270 \h </w:instrText>
            </w:r>
            <w:r w:rsidRPr="00664C51">
              <w:rPr>
                <w:rFonts w:asciiTheme="minorHAnsi" w:hAnsiTheme="minorHAnsi" w:cstheme="minorHAnsi"/>
                <w:noProof/>
                <w:webHidden/>
              </w:rPr>
            </w:r>
            <w:r w:rsidRPr="00664C51">
              <w:rPr>
                <w:rFonts w:asciiTheme="minorHAnsi" w:hAnsiTheme="minorHAnsi" w:cstheme="minorHAnsi"/>
                <w:noProof/>
                <w:webHidden/>
              </w:rPr>
              <w:fldChar w:fldCharType="separate"/>
            </w:r>
            <w:r w:rsidRPr="00664C51">
              <w:rPr>
                <w:rFonts w:asciiTheme="minorHAnsi" w:hAnsiTheme="minorHAnsi" w:cstheme="minorHAnsi"/>
                <w:noProof/>
                <w:webHidden/>
              </w:rPr>
              <w:t>34</w:t>
            </w:r>
            <w:r w:rsidRPr="00664C51">
              <w:rPr>
                <w:rFonts w:asciiTheme="minorHAnsi" w:hAnsiTheme="minorHAnsi" w:cstheme="minorHAnsi"/>
                <w:noProof/>
                <w:webHidden/>
              </w:rPr>
              <w:fldChar w:fldCharType="end"/>
            </w:r>
          </w:hyperlink>
        </w:p>
        <w:p w14:paraId="189460D9" w14:textId="51E9C046" w:rsidR="00664C51" w:rsidRPr="00664C51" w:rsidRDefault="00664C51">
          <w:pPr>
            <w:pStyle w:val="TOC3"/>
            <w:tabs>
              <w:tab w:val="left" w:pos="1100"/>
              <w:tab w:val="right" w:leader="dot" w:pos="9736"/>
            </w:tabs>
            <w:rPr>
              <w:rFonts w:asciiTheme="minorHAnsi" w:eastAsiaTheme="minorEastAsia" w:hAnsiTheme="minorHAnsi" w:cstheme="minorHAnsi"/>
              <w:noProof/>
              <w:sz w:val="22"/>
              <w:szCs w:val="22"/>
              <w:lang w:eastAsia="en-AU"/>
            </w:rPr>
          </w:pPr>
          <w:hyperlink w:anchor="_Toc130897271" w:history="1">
            <w:r w:rsidRPr="00664C51">
              <w:rPr>
                <w:rStyle w:val="Hyperlink"/>
                <w:rFonts w:asciiTheme="minorHAnsi" w:hAnsiTheme="minorHAnsi" w:cstheme="minorHAnsi"/>
                <w:noProof/>
              </w:rPr>
              <w:t>11.</w:t>
            </w:r>
            <w:r w:rsidRPr="00664C51">
              <w:rPr>
                <w:rFonts w:asciiTheme="minorHAnsi" w:eastAsiaTheme="minorEastAsia" w:hAnsiTheme="minorHAnsi" w:cstheme="minorHAnsi"/>
                <w:noProof/>
                <w:sz w:val="22"/>
                <w:szCs w:val="22"/>
                <w:lang w:eastAsia="en-AU"/>
              </w:rPr>
              <w:tab/>
            </w:r>
            <w:r w:rsidRPr="00664C51">
              <w:rPr>
                <w:rStyle w:val="Hyperlink"/>
                <w:rFonts w:asciiTheme="minorHAnsi" w:hAnsiTheme="minorHAnsi" w:cstheme="minorHAnsi"/>
                <w:noProof/>
              </w:rPr>
              <w:t>Sweet Biscuits: Out of home</w:t>
            </w:r>
            <w:r w:rsidRPr="00664C51">
              <w:rPr>
                <w:rFonts w:asciiTheme="minorHAnsi" w:hAnsiTheme="minorHAnsi" w:cstheme="minorHAnsi"/>
                <w:noProof/>
                <w:webHidden/>
              </w:rPr>
              <w:tab/>
            </w:r>
            <w:r w:rsidRPr="00664C51">
              <w:rPr>
                <w:rFonts w:asciiTheme="minorHAnsi" w:hAnsiTheme="minorHAnsi" w:cstheme="minorHAnsi"/>
                <w:noProof/>
                <w:webHidden/>
              </w:rPr>
              <w:fldChar w:fldCharType="begin"/>
            </w:r>
            <w:r w:rsidRPr="00664C51">
              <w:rPr>
                <w:rFonts w:asciiTheme="minorHAnsi" w:hAnsiTheme="minorHAnsi" w:cstheme="minorHAnsi"/>
                <w:noProof/>
                <w:webHidden/>
              </w:rPr>
              <w:instrText xml:space="preserve"> PAGEREF _Toc130897271 \h </w:instrText>
            </w:r>
            <w:r w:rsidRPr="00664C51">
              <w:rPr>
                <w:rFonts w:asciiTheme="minorHAnsi" w:hAnsiTheme="minorHAnsi" w:cstheme="minorHAnsi"/>
                <w:noProof/>
                <w:webHidden/>
              </w:rPr>
            </w:r>
            <w:r w:rsidRPr="00664C51">
              <w:rPr>
                <w:rFonts w:asciiTheme="minorHAnsi" w:hAnsiTheme="minorHAnsi" w:cstheme="minorHAnsi"/>
                <w:noProof/>
                <w:webHidden/>
              </w:rPr>
              <w:fldChar w:fldCharType="separate"/>
            </w:r>
            <w:r w:rsidRPr="00664C51">
              <w:rPr>
                <w:rFonts w:asciiTheme="minorHAnsi" w:hAnsiTheme="minorHAnsi" w:cstheme="minorHAnsi"/>
                <w:noProof/>
                <w:webHidden/>
              </w:rPr>
              <w:t>36</w:t>
            </w:r>
            <w:r w:rsidRPr="00664C51">
              <w:rPr>
                <w:rFonts w:asciiTheme="minorHAnsi" w:hAnsiTheme="minorHAnsi" w:cstheme="minorHAnsi"/>
                <w:noProof/>
                <w:webHidden/>
              </w:rPr>
              <w:fldChar w:fldCharType="end"/>
            </w:r>
          </w:hyperlink>
        </w:p>
        <w:p w14:paraId="0F541683" w14:textId="61BDA77D" w:rsidR="00664C51" w:rsidRPr="00664C51" w:rsidRDefault="00664C51">
          <w:pPr>
            <w:pStyle w:val="TOC1"/>
            <w:tabs>
              <w:tab w:val="right" w:leader="dot" w:pos="9736"/>
            </w:tabs>
            <w:rPr>
              <w:rFonts w:asciiTheme="minorHAnsi" w:eastAsiaTheme="minorEastAsia" w:hAnsiTheme="minorHAnsi" w:cstheme="minorHAnsi"/>
              <w:noProof/>
              <w:sz w:val="22"/>
              <w:szCs w:val="22"/>
              <w:lang w:eastAsia="en-AU"/>
            </w:rPr>
          </w:pPr>
          <w:hyperlink w:anchor="_Toc130897272" w:history="1">
            <w:r w:rsidRPr="00664C51">
              <w:rPr>
                <w:rStyle w:val="Hyperlink"/>
                <w:rFonts w:asciiTheme="minorHAnsi" w:hAnsiTheme="minorHAnsi" w:cstheme="minorHAnsi"/>
                <w:noProof/>
              </w:rPr>
              <w:t>Part B - Best Practice Guide</w:t>
            </w:r>
            <w:r w:rsidRPr="00664C51">
              <w:rPr>
                <w:rFonts w:asciiTheme="minorHAnsi" w:hAnsiTheme="minorHAnsi" w:cstheme="minorHAnsi"/>
                <w:noProof/>
                <w:webHidden/>
              </w:rPr>
              <w:tab/>
            </w:r>
            <w:r w:rsidRPr="00664C51">
              <w:rPr>
                <w:rFonts w:asciiTheme="minorHAnsi" w:hAnsiTheme="minorHAnsi" w:cstheme="minorHAnsi"/>
                <w:noProof/>
                <w:webHidden/>
              </w:rPr>
              <w:fldChar w:fldCharType="begin"/>
            </w:r>
            <w:r w:rsidRPr="00664C51">
              <w:rPr>
                <w:rFonts w:asciiTheme="minorHAnsi" w:hAnsiTheme="minorHAnsi" w:cstheme="minorHAnsi"/>
                <w:noProof/>
                <w:webHidden/>
              </w:rPr>
              <w:instrText xml:space="preserve"> PAGEREF _Toc130897272 \h </w:instrText>
            </w:r>
            <w:r w:rsidRPr="00664C51">
              <w:rPr>
                <w:rFonts w:asciiTheme="minorHAnsi" w:hAnsiTheme="minorHAnsi" w:cstheme="minorHAnsi"/>
                <w:noProof/>
                <w:webHidden/>
              </w:rPr>
            </w:r>
            <w:r w:rsidRPr="00664C51">
              <w:rPr>
                <w:rFonts w:asciiTheme="minorHAnsi" w:hAnsiTheme="minorHAnsi" w:cstheme="minorHAnsi"/>
                <w:noProof/>
                <w:webHidden/>
              </w:rPr>
              <w:fldChar w:fldCharType="separate"/>
            </w:r>
            <w:r w:rsidRPr="00664C51">
              <w:rPr>
                <w:rFonts w:asciiTheme="minorHAnsi" w:hAnsiTheme="minorHAnsi" w:cstheme="minorHAnsi"/>
                <w:noProof/>
                <w:webHidden/>
              </w:rPr>
              <w:t>39</w:t>
            </w:r>
            <w:r w:rsidRPr="00664C51">
              <w:rPr>
                <w:rFonts w:asciiTheme="minorHAnsi" w:hAnsiTheme="minorHAnsi" w:cstheme="minorHAnsi"/>
                <w:noProof/>
                <w:webHidden/>
              </w:rPr>
              <w:fldChar w:fldCharType="end"/>
            </w:r>
          </w:hyperlink>
        </w:p>
        <w:p w14:paraId="27F0637A" w14:textId="7962496B" w:rsidR="00664C51" w:rsidRPr="00664C51" w:rsidRDefault="00664C51">
          <w:pPr>
            <w:pStyle w:val="TOC3"/>
            <w:tabs>
              <w:tab w:val="right" w:leader="dot" w:pos="9736"/>
            </w:tabs>
            <w:rPr>
              <w:rFonts w:asciiTheme="minorHAnsi" w:eastAsiaTheme="minorEastAsia" w:hAnsiTheme="minorHAnsi" w:cstheme="minorHAnsi"/>
              <w:noProof/>
              <w:sz w:val="22"/>
              <w:szCs w:val="22"/>
              <w:lang w:eastAsia="en-AU"/>
            </w:rPr>
          </w:pPr>
          <w:hyperlink w:anchor="_Toc130897273" w:history="1">
            <w:r w:rsidRPr="00664C51">
              <w:rPr>
                <w:rStyle w:val="Hyperlink"/>
                <w:rFonts w:asciiTheme="minorHAnsi" w:hAnsiTheme="minorHAnsi" w:cstheme="minorHAnsi"/>
                <w:noProof/>
              </w:rPr>
              <w:t>Feedback on the look and feel of the example pages</w:t>
            </w:r>
            <w:r w:rsidRPr="00664C51">
              <w:rPr>
                <w:rFonts w:asciiTheme="minorHAnsi" w:hAnsiTheme="minorHAnsi" w:cstheme="minorHAnsi"/>
                <w:noProof/>
                <w:webHidden/>
              </w:rPr>
              <w:tab/>
            </w:r>
            <w:r w:rsidRPr="00664C51">
              <w:rPr>
                <w:rFonts w:asciiTheme="minorHAnsi" w:hAnsiTheme="minorHAnsi" w:cstheme="minorHAnsi"/>
                <w:noProof/>
                <w:webHidden/>
              </w:rPr>
              <w:fldChar w:fldCharType="begin"/>
            </w:r>
            <w:r w:rsidRPr="00664C51">
              <w:rPr>
                <w:rFonts w:asciiTheme="minorHAnsi" w:hAnsiTheme="minorHAnsi" w:cstheme="minorHAnsi"/>
                <w:noProof/>
                <w:webHidden/>
              </w:rPr>
              <w:instrText xml:space="preserve"> PAGEREF _Toc130897273 \h </w:instrText>
            </w:r>
            <w:r w:rsidRPr="00664C51">
              <w:rPr>
                <w:rFonts w:asciiTheme="minorHAnsi" w:hAnsiTheme="minorHAnsi" w:cstheme="minorHAnsi"/>
                <w:noProof/>
                <w:webHidden/>
              </w:rPr>
            </w:r>
            <w:r w:rsidRPr="00664C51">
              <w:rPr>
                <w:rFonts w:asciiTheme="minorHAnsi" w:hAnsiTheme="minorHAnsi" w:cstheme="minorHAnsi"/>
                <w:noProof/>
                <w:webHidden/>
              </w:rPr>
              <w:fldChar w:fldCharType="separate"/>
            </w:r>
            <w:r w:rsidRPr="00664C51">
              <w:rPr>
                <w:rFonts w:asciiTheme="minorHAnsi" w:hAnsiTheme="minorHAnsi" w:cstheme="minorHAnsi"/>
                <w:noProof/>
                <w:webHidden/>
              </w:rPr>
              <w:t>39</w:t>
            </w:r>
            <w:r w:rsidRPr="00664C51">
              <w:rPr>
                <w:rFonts w:asciiTheme="minorHAnsi" w:hAnsiTheme="minorHAnsi" w:cstheme="minorHAnsi"/>
                <w:noProof/>
                <w:webHidden/>
              </w:rPr>
              <w:fldChar w:fldCharType="end"/>
            </w:r>
          </w:hyperlink>
        </w:p>
        <w:p w14:paraId="4C250886" w14:textId="5D3A8D73" w:rsidR="00664C51" w:rsidRPr="00664C51" w:rsidRDefault="00664C51">
          <w:pPr>
            <w:pStyle w:val="TOC3"/>
            <w:tabs>
              <w:tab w:val="right" w:leader="dot" w:pos="9736"/>
            </w:tabs>
            <w:rPr>
              <w:rFonts w:asciiTheme="minorHAnsi" w:eastAsiaTheme="minorEastAsia" w:hAnsiTheme="minorHAnsi" w:cstheme="minorHAnsi"/>
              <w:noProof/>
              <w:sz w:val="22"/>
              <w:szCs w:val="22"/>
              <w:lang w:eastAsia="en-AU"/>
            </w:rPr>
          </w:pPr>
          <w:hyperlink w:anchor="_Toc130897274" w:history="1">
            <w:r w:rsidRPr="00664C51">
              <w:rPr>
                <w:rStyle w:val="Hyperlink"/>
                <w:rFonts w:asciiTheme="minorHAnsi" w:hAnsiTheme="minorHAnsi" w:cstheme="minorHAnsi"/>
                <w:noProof/>
              </w:rPr>
              <w:t>Usefulness of information to be included</w:t>
            </w:r>
            <w:r w:rsidRPr="00664C51">
              <w:rPr>
                <w:rFonts w:asciiTheme="minorHAnsi" w:hAnsiTheme="minorHAnsi" w:cstheme="minorHAnsi"/>
                <w:noProof/>
                <w:webHidden/>
              </w:rPr>
              <w:tab/>
            </w:r>
            <w:r w:rsidRPr="00664C51">
              <w:rPr>
                <w:rFonts w:asciiTheme="minorHAnsi" w:hAnsiTheme="minorHAnsi" w:cstheme="minorHAnsi"/>
                <w:noProof/>
                <w:webHidden/>
              </w:rPr>
              <w:fldChar w:fldCharType="begin"/>
            </w:r>
            <w:r w:rsidRPr="00664C51">
              <w:rPr>
                <w:rFonts w:asciiTheme="minorHAnsi" w:hAnsiTheme="minorHAnsi" w:cstheme="minorHAnsi"/>
                <w:noProof/>
                <w:webHidden/>
              </w:rPr>
              <w:instrText xml:space="preserve"> PAGEREF _Toc130897274 \h </w:instrText>
            </w:r>
            <w:r w:rsidRPr="00664C51">
              <w:rPr>
                <w:rFonts w:asciiTheme="minorHAnsi" w:hAnsiTheme="minorHAnsi" w:cstheme="minorHAnsi"/>
                <w:noProof/>
                <w:webHidden/>
              </w:rPr>
            </w:r>
            <w:r w:rsidRPr="00664C51">
              <w:rPr>
                <w:rFonts w:asciiTheme="minorHAnsi" w:hAnsiTheme="minorHAnsi" w:cstheme="minorHAnsi"/>
                <w:noProof/>
                <w:webHidden/>
              </w:rPr>
              <w:fldChar w:fldCharType="separate"/>
            </w:r>
            <w:r w:rsidRPr="00664C51">
              <w:rPr>
                <w:rFonts w:asciiTheme="minorHAnsi" w:hAnsiTheme="minorHAnsi" w:cstheme="minorHAnsi"/>
                <w:noProof/>
                <w:webHidden/>
              </w:rPr>
              <w:t>40</w:t>
            </w:r>
            <w:r w:rsidRPr="00664C51">
              <w:rPr>
                <w:rFonts w:asciiTheme="minorHAnsi" w:hAnsiTheme="minorHAnsi" w:cstheme="minorHAnsi"/>
                <w:noProof/>
                <w:webHidden/>
              </w:rPr>
              <w:fldChar w:fldCharType="end"/>
            </w:r>
          </w:hyperlink>
        </w:p>
        <w:p w14:paraId="43C4E847" w14:textId="5CDBDC14" w:rsidR="00664C51" w:rsidRPr="00664C51" w:rsidRDefault="00664C51">
          <w:pPr>
            <w:pStyle w:val="TOC3"/>
            <w:tabs>
              <w:tab w:val="right" w:leader="dot" w:pos="9736"/>
            </w:tabs>
            <w:rPr>
              <w:rFonts w:asciiTheme="minorHAnsi" w:eastAsiaTheme="minorEastAsia" w:hAnsiTheme="minorHAnsi" w:cstheme="minorHAnsi"/>
              <w:noProof/>
              <w:sz w:val="22"/>
              <w:szCs w:val="22"/>
              <w:lang w:eastAsia="en-AU"/>
            </w:rPr>
          </w:pPr>
          <w:hyperlink w:anchor="_Toc130897275" w:history="1">
            <w:r w:rsidRPr="00664C51">
              <w:rPr>
                <w:rStyle w:val="Hyperlink"/>
                <w:rFonts w:asciiTheme="minorHAnsi" w:hAnsiTheme="minorHAnsi" w:cstheme="minorHAnsi"/>
                <w:noProof/>
              </w:rPr>
              <w:t>Access, distribution and promotion</w:t>
            </w:r>
            <w:r w:rsidRPr="00664C51">
              <w:rPr>
                <w:rFonts w:asciiTheme="minorHAnsi" w:hAnsiTheme="minorHAnsi" w:cstheme="minorHAnsi"/>
                <w:noProof/>
                <w:webHidden/>
              </w:rPr>
              <w:tab/>
            </w:r>
            <w:r w:rsidRPr="00664C51">
              <w:rPr>
                <w:rFonts w:asciiTheme="minorHAnsi" w:hAnsiTheme="minorHAnsi" w:cstheme="minorHAnsi"/>
                <w:noProof/>
                <w:webHidden/>
              </w:rPr>
              <w:fldChar w:fldCharType="begin"/>
            </w:r>
            <w:r w:rsidRPr="00664C51">
              <w:rPr>
                <w:rFonts w:asciiTheme="minorHAnsi" w:hAnsiTheme="minorHAnsi" w:cstheme="minorHAnsi"/>
                <w:noProof/>
                <w:webHidden/>
              </w:rPr>
              <w:instrText xml:space="preserve"> PAGEREF _Toc130897275 \h </w:instrText>
            </w:r>
            <w:r w:rsidRPr="00664C51">
              <w:rPr>
                <w:rFonts w:asciiTheme="minorHAnsi" w:hAnsiTheme="minorHAnsi" w:cstheme="minorHAnsi"/>
                <w:noProof/>
                <w:webHidden/>
              </w:rPr>
            </w:r>
            <w:r w:rsidRPr="00664C51">
              <w:rPr>
                <w:rFonts w:asciiTheme="minorHAnsi" w:hAnsiTheme="minorHAnsi" w:cstheme="minorHAnsi"/>
                <w:noProof/>
                <w:webHidden/>
              </w:rPr>
              <w:fldChar w:fldCharType="separate"/>
            </w:r>
            <w:r w:rsidRPr="00664C51">
              <w:rPr>
                <w:rFonts w:asciiTheme="minorHAnsi" w:hAnsiTheme="minorHAnsi" w:cstheme="minorHAnsi"/>
                <w:noProof/>
                <w:webHidden/>
              </w:rPr>
              <w:t>41</w:t>
            </w:r>
            <w:r w:rsidRPr="00664C51">
              <w:rPr>
                <w:rFonts w:asciiTheme="minorHAnsi" w:hAnsiTheme="minorHAnsi" w:cstheme="minorHAnsi"/>
                <w:noProof/>
                <w:webHidden/>
              </w:rPr>
              <w:fldChar w:fldCharType="end"/>
            </w:r>
          </w:hyperlink>
        </w:p>
        <w:p w14:paraId="740FBF56" w14:textId="7E398D3D" w:rsidR="00664C51" w:rsidRPr="00664C51" w:rsidRDefault="00664C51">
          <w:pPr>
            <w:pStyle w:val="TOC1"/>
            <w:tabs>
              <w:tab w:val="right" w:leader="dot" w:pos="9736"/>
            </w:tabs>
            <w:rPr>
              <w:rFonts w:asciiTheme="minorHAnsi" w:eastAsiaTheme="minorEastAsia" w:hAnsiTheme="minorHAnsi" w:cstheme="minorHAnsi"/>
              <w:noProof/>
              <w:sz w:val="22"/>
              <w:szCs w:val="22"/>
              <w:lang w:eastAsia="en-AU"/>
            </w:rPr>
          </w:pPr>
          <w:hyperlink w:anchor="_Toc130897276" w:history="1">
            <w:r w:rsidRPr="00664C51">
              <w:rPr>
                <w:rStyle w:val="Hyperlink"/>
                <w:rFonts w:asciiTheme="minorHAnsi" w:hAnsiTheme="minorHAnsi" w:cstheme="minorHAnsi"/>
                <w:noProof/>
              </w:rPr>
              <w:t>Part C - General Comments</w:t>
            </w:r>
            <w:r w:rsidRPr="00664C51">
              <w:rPr>
                <w:rFonts w:asciiTheme="minorHAnsi" w:hAnsiTheme="minorHAnsi" w:cstheme="minorHAnsi"/>
                <w:noProof/>
                <w:webHidden/>
              </w:rPr>
              <w:tab/>
            </w:r>
            <w:r w:rsidRPr="00664C51">
              <w:rPr>
                <w:rFonts w:asciiTheme="minorHAnsi" w:hAnsiTheme="minorHAnsi" w:cstheme="minorHAnsi"/>
                <w:noProof/>
                <w:webHidden/>
              </w:rPr>
              <w:fldChar w:fldCharType="begin"/>
            </w:r>
            <w:r w:rsidRPr="00664C51">
              <w:rPr>
                <w:rFonts w:asciiTheme="minorHAnsi" w:hAnsiTheme="minorHAnsi" w:cstheme="minorHAnsi"/>
                <w:noProof/>
                <w:webHidden/>
              </w:rPr>
              <w:instrText xml:space="preserve"> PAGEREF _Toc130897276 \h </w:instrText>
            </w:r>
            <w:r w:rsidRPr="00664C51">
              <w:rPr>
                <w:rFonts w:asciiTheme="minorHAnsi" w:hAnsiTheme="minorHAnsi" w:cstheme="minorHAnsi"/>
                <w:noProof/>
                <w:webHidden/>
              </w:rPr>
            </w:r>
            <w:r w:rsidRPr="00664C51">
              <w:rPr>
                <w:rFonts w:asciiTheme="minorHAnsi" w:hAnsiTheme="minorHAnsi" w:cstheme="minorHAnsi"/>
                <w:noProof/>
                <w:webHidden/>
              </w:rPr>
              <w:fldChar w:fldCharType="separate"/>
            </w:r>
            <w:r w:rsidRPr="00664C51">
              <w:rPr>
                <w:rFonts w:asciiTheme="minorHAnsi" w:hAnsiTheme="minorHAnsi" w:cstheme="minorHAnsi"/>
                <w:noProof/>
                <w:webHidden/>
              </w:rPr>
              <w:t>42</w:t>
            </w:r>
            <w:r w:rsidRPr="00664C51">
              <w:rPr>
                <w:rFonts w:asciiTheme="minorHAnsi" w:hAnsiTheme="minorHAnsi" w:cstheme="minorHAnsi"/>
                <w:noProof/>
                <w:webHidden/>
              </w:rPr>
              <w:fldChar w:fldCharType="end"/>
            </w:r>
          </w:hyperlink>
        </w:p>
        <w:p w14:paraId="1B2C3464" w14:textId="6F9998FB" w:rsidR="00664C51" w:rsidRPr="00664C51" w:rsidRDefault="00664C51">
          <w:pPr>
            <w:pStyle w:val="TOC3"/>
            <w:tabs>
              <w:tab w:val="right" w:leader="dot" w:pos="9736"/>
            </w:tabs>
            <w:rPr>
              <w:rFonts w:asciiTheme="minorHAnsi" w:eastAsiaTheme="minorEastAsia" w:hAnsiTheme="minorHAnsi" w:cstheme="minorHAnsi"/>
              <w:noProof/>
              <w:sz w:val="22"/>
              <w:szCs w:val="22"/>
              <w:lang w:eastAsia="en-AU"/>
            </w:rPr>
          </w:pPr>
          <w:hyperlink w:anchor="_Toc130897277" w:history="1">
            <w:r w:rsidRPr="00664C51">
              <w:rPr>
                <w:rStyle w:val="Hyperlink"/>
                <w:rFonts w:asciiTheme="minorHAnsi" w:hAnsiTheme="minorHAnsi" w:cstheme="minorHAnsi"/>
                <w:noProof/>
              </w:rPr>
              <w:t>Serving Size Recommendations</w:t>
            </w:r>
            <w:r w:rsidRPr="00664C51">
              <w:rPr>
                <w:rFonts w:asciiTheme="minorHAnsi" w:hAnsiTheme="minorHAnsi" w:cstheme="minorHAnsi"/>
                <w:noProof/>
                <w:webHidden/>
              </w:rPr>
              <w:tab/>
            </w:r>
            <w:r w:rsidRPr="00664C51">
              <w:rPr>
                <w:rFonts w:asciiTheme="minorHAnsi" w:hAnsiTheme="minorHAnsi" w:cstheme="minorHAnsi"/>
                <w:noProof/>
                <w:webHidden/>
              </w:rPr>
              <w:fldChar w:fldCharType="begin"/>
            </w:r>
            <w:r w:rsidRPr="00664C51">
              <w:rPr>
                <w:rFonts w:asciiTheme="minorHAnsi" w:hAnsiTheme="minorHAnsi" w:cstheme="minorHAnsi"/>
                <w:noProof/>
                <w:webHidden/>
              </w:rPr>
              <w:instrText xml:space="preserve"> PAGEREF _Toc130897277 \h </w:instrText>
            </w:r>
            <w:r w:rsidRPr="00664C51">
              <w:rPr>
                <w:rFonts w:asciiTheme="minorHAnsi" w:hAnsiTheme="minorHAnsi" w:cstheme="minorHAnsi"/>
                <w:noProof/>
                <w:webHidden/>
              </w:rPr>
            </w:r>
            <w:r w:rsidRPr="00664C51">
              <w:rPr>
                <w:rFonts w:asciiTheme="minorHAnsi" w:hAnsiTheme="minorHAnsi" w:cstheme="minorHAnsi"/>
                <w:noProof/>
                <w:webHidden/>
              </w:rPr>
              <w:fldChar w:fldCharType="separate"/>
            </w:r>
            <w:r w:rsidRPr="00664C51">
              <w:rPr>
                <w:rFonts w:asciiTheme="minorHAnsi" w:hAnsiTheme="minorHAnsi" w:cstheme="minorHAnsi"/>
                <w:noProof/>
                <w:webHidden/>
              </w:rPr>
              <w:t>42</w:t>
            </w:r>
            <w:r w:rsidRPr="00664C51">
              <w:rPr>
                <w:rFonts w:asciiTheme="minorHAnsi" w:hAnsiTheme="minorHAnsi" w:cstheme="minorHAnsi"/>
                <w:noProof/>
                <w:webHidden/>
              </w:rPr>
              <w:fldChar w:fldCharType="end"/>
            </w:r>
          </w:hyperlink>
        </w:p>
        <w:p w14:paraId="09E29468" w14:textId="246E715F" w:rsidR="00664C51" w:rsidRPr="00664C51" w:rsidRDefault="00664C51">
          <w:pPr>
            <w:pStyle w:val="TOC3"/>
            <w:tabs>
              <w:tab w:val="right" w:leader="dot" w:pos="9736"/>
            </w:tabs>
            <w:rPr>
              <w:rFonts w:asciiTheme="minorHAnsi" w:eastAsiaTheme="minorEastAsia" w:hAnsiTheme="minorHAnsi" w:cstheme="minorHAnsi"/>
              <w:noProof/>
              <w:sz w:val="22"/>
              <w:szCs w:val="22"/>
              <w:lang w:eastAsia="en-AU"/>
            </w:rPr>
          </w:pPr>
          <w:hyperlink w:anchor="_Toc130897278" w:history="1">
            <w:r w:rsidRPr="00664C51">
              <w:rPr>
                <w:rStyle w:val="Hyperlink"/>
                <w:rFonts w:asciiTheme="minorHAnsi" w:hAnsiTheme="minorHAnsi" w:cstheme="minorHAnsi"/>
                <w:noProof/>
              </w:rPr>
              <w:t>Consumer education</w:t>
            </w:r>
            <w:r w:rsidRPr="00664C51">
              <w:rPr>
                <w:rFonts w:asciiTheme="minorHAnsi" w:hAnsiTheme="minorHAnsi" w:cstheme="minorHAnsi"/>
                <w:noProof/>
                <w:webHidden/>
              </w:rPr>
              <w:tab/>
            </w:r>
            <w:r w:rsidRPr="00664C51">
              <w:rPr>
                <w:rFonts w:asciiTheme="minorHAnsi" w:hAnsiTheme="minorHAnsi" w:cstheme="minorHAnsi"/>
                <w:noProof/>
                <w:webHidden/>
              </w:rPr>
              <w:fldChar w:fldCharType="begin"/>
            </w:r>
            <w:r w:rsidRPr="00664C51">
              <w:rPr>
                <w:rFonts w:asciiTheme="minorHAnsi" w:hAnsiTheme="minorHAnsi" w:cstheme="minorHAnsi"/>
                <w:noProof/>
                <w:webHidden/>
              </w:rPr>
              <w:instrText xml:space="preserve"> PAGEREF _Toc130897278 \h </w:instrText>
            </w:r>
            <w:r w:rsidRPr="00664C51">
              <w:rPr>
                <w:rFonts w:asciiTheme="minorHAnsi" w:hAnsiTheme="minorHAnsi" w:cstheme="minorHAnsi"/>
                <w:noProof/>
                <w:webHidden/>
              </w:rPr>
            </w:r>
            <w:r w:rsidRPr="00664C51">
              <w:rPr>
                <w:rFonts w:asciiTheme="minorHAnsi" w:hAnsiTheme="minorHAnsi" w:cstheme="minorHAnsi"/>
                <w:noProof/>
                <w:webHidden/>
              </w:rPr>
              <w:fldChar w:fldCharType="separate"/>
            </w:r>
            <w:r w:rsidRPr="00664C51">
              <w:rPr>
                <w:rFonts w:asciiTheme="minorHAnsi" w:hAnsiTheme="minorHAnsi" w:cstheme="minorHAnsi"/>
                <w:noProof/>
                <w:webHidden/>
              </w:rPr>
              <w:t>42</w:t>
            </w:r>
            <w:r w:rsidRPr="00664C51">
              <w:rPr>
                <w:rFonts w:asciiTheme="minorHAnsi" w:hAnsiTheme="minorHAnsi" w:cstheme="minorHAnsi"/>
                <w:noProof/>
                <w:webHidden/>
              </w:rPr>
              <w:fldChar w:fldCharType="end"/>
            </w:r>
          </w:hyperlink>
        </w:p>
        <w:p w14:paraId="54641679" w14:textId="76AE0E6E" w:rsidR="00664C51" w:rsidRPr="00664C51" w:rsidRDefault="00664C51">
          <w:pPr>
            <w:pStyle w:val="TOC3"/>
            <w:tabs>
              <w:tab w:val="right" w:leader="dot" w:pos="9736"/>
            </w:tabs>
            <w:rPr>
              <w:rFonts w:asciiTheme="minorHAnsi" w:eastAsiaTheme="minorEastAsia" w:hAnsiTheme="minorHAnsi" w:cstheme="minorHAnsi"/>
              <w:noProof/>
              <w:sz w:val="22"/>
              <w:szCs w:val="22"/>
              <w:lang w:eastAsia="en-AU"/>
            </w:rPr>
          </w:pPr>
          <w:hyperlink w:anchor="_Toc130897279" w:history="1">
            <w:r w:rsidRPr="00664C51">
              <w:rPr>
                <w:rStyle w:val="Hyperlink"/>
                <w:rFonts w:asciiTheme="minorHAnsi" w:hAnsiTheme="minorHAnsi" w:cstheme="minorHAnsi"/>
                <w:noProof/>
              </w:rPr>
              <w:t>Criticism of the method used to determine the recommended maximum serving sizes</w:t>
            </w:r>
            <w:r w:rsidRPr="00664C51">
              <w:rPr>
                <w:rFonts w:asciiTheme="minorHAnsi" w:hAnsiTheme="minorHAnsi" w:cstheme="minorHAnsi"/>
                <w:noProof/>
                <w:webHidden/>
              </w:rPr>
              <w:tab/>
            </w:r>
            <w:r w:rsidRPr="00664C51">
              <w:rPr>
                <w:rFonts w:asciiTheme="minorHAnsi" w:hAnsiTheme="minorHAnsi" w:cstheme="minorHAnsi"/>
                <w:noProof/>
                <w:webHidden/>
              </w:rPr>
              <w:fldChar w:fldCharType="begin"/>
            </w:r>
            <w:r w:rsidRPr="00664C51">
              <w:rPr>
                <w:rFonts w:asciiTheme="minorHAnsi" w:hAnsiTheme="minorHAnsi" w:cstheme="minorHAnsi"/>
                <w:noProof/>
                <w:webHidden/>
              </w:rPr>
              <w:instrText xml:space="preserve"> PAGEREF _Toc130897279 \h </w:instrText>
            </w:r>
            <w:r w:rsidRPr="00664C51">
              <w:rPr>
                <w:rFonts w:asciiTheme="minorHAnsi" w:hAnsiTheme="minorHAnsi" w:cstheme="minorHAnsi"/>
                <w:noProof/>
                <w:webHidden/>
              </w:rPr>
            </w:r>
            <w:r w:rsidRPr="00664C51">
              <w:rPr>
                <w:rFonts w:asciiTheme="minorHAnsi" w:hAnsiTheme="minorHAnsi" w:cstheme="minorHAnsi"/>
                <w:noProof/>
                <w:webHidden/>
              </w:rPr>
              <w:fldChar w:fldCharType="separate"/>
            </w:r>
            <w:r w:rsidRPr="00664C51">
              <w:rPr>
                <w:rFonts w:asciiTheme="minorHAnsi" w:hAnsiTheme="minorHAnsi" w:cstheme="minorHAnsi"/>
                <w:noProof/>
                <w:webHidden/>
              </w:rPr>
              <w:t>42</w:t>
            </w:r>
            <w:r w:rsidRPr="00664C51">
              <w:rPr>
                <w:rFonts w:asciiTheme="minorHAnsi" w:hAnsiTheme="minorHAnsi" w:cstheme="minorHAnsi"/>
                <w:noProof/>
                <w:webHidden/>
              </w:rPr>
              <w:fldChar w:fldCharType="end"/>
            </w:r>
          </w:hyperlink>
        </w:p>
        <w:p w14:paraId="1EBEFEBE" w14:textId="7D551503" w:rsidR="00664C51" w:rsidRPr="00664C51" w:rsidRDefault="00664C51">
          <w:pPr>
            <w:pStyle w:val="TOC1"/>
            <w:tabs>
              <w:tab w:val="right" w:leader="dot" w:pos="9736"/>
            </w:tabs>
            <w:rPr>
              <w:rFonts w:asciiTheme="minorHAnsi" w:eastAsiaTheme="minorEastAsia" w:hAnsiTheme="minorHAnsi" w:cstheme="minorHAnsi"/>
              <w:noProof/>
              <w:sz w:val="22"/>
              <w:szCs w:val="22"/>
              <w:lang w:eastAsia="en-AU"/>
            </w:rPr>
          </w:pPr>
          <w:hyperlink w:anchor="_Toc130897280" w:history="1">
            <w:r w:rsidRPr="00664C51">
              <w:rPr>
                <w:rStyle w:val="Hyperlink"/>
                <w:rFonts w:asciiTheme="minorHAnsi" w:hAnsiTheme="minorHAnsi" w:cstheme="minorHAnsi"/>
                <w:noProof/>
              </w:rPr>
              <w:t>Appendix A – Example pages released for public consultation</w:t>
            </w:r>
            <w:r w:rsidRPr="00664C51">
              <w:rPr>
                <w:rFonts w:asciiTheme="minorHAnsi" w:hAnsiTheme="minorHAnsi" w:cstheme="minorHAnsi"/>
                <w:noProof/>
                <w:webHidden/>
              </w:rPr>
              <w:tab/>
            </w:r>
            <w:r w:rsidRPr="00664C51">
              <w:rPr>
                <w:rFonts w:asciiTheme="minorHAnsi" w:hAnsiTheme="minorHAnsi" w:cstheme="minorHAnsi"/>
                <w:noProof/>
                <w:webHidden/>
              </w:rPr>
              <w:fldChar w:fldCharType="begin"/>
            </w:r>
            <w:r w:rsidRPr="00664C51">
              <w:rPr>
                <w:rFonts w:asciiTheme="minorHAnsi" w:hAnsiTheme="minorHAnsi" w:cstheme="minorHAnsi"/>
                <w:noProof/>
                <w:webHidden/>
              </w:rPr>
              <w:instrText xml:space="preserve"> PAGEREF _Toc130897280 \h </w:instrText>
            </w:r>
            <w:r w:rsidRPr="00664C51">
              <w:rPr>
                <w:rFonts w:asciiTheme="minorHAnsi" w:hAnsiTheme="minorHAnsi" w:cstheme="minorHAnsi"/>
                <w:noProof/>
                <w:webHidden/>
              </w:rPr>
            </w:r>
            <w:r w:rsidRPr="00664C51">
              <w:rPr>
                <w:rFonts w:asciiTheme="minorHAnsi" w:hAnsiTheme="minorHAnsi" w:cstheme="minorHAnsi"/>
                <w:noProof/>
                <w:webHidden/>
              </w:rPr>
              <w:fldChar w:fldCharType="separate"/>
            </w:r>
            <w:r w:rsidRPr="00664C51">
              <w:rPr>
                <w:rFonts w:asciiTheme="minorHAnsi" w:hAnsiTheme="minorHAnsi" w:cstheme="minorHAnsi"/>
                <w:noProof/>
                <w:webHidden/>
              </w:rPr>
              <w:t>44</w:t>
            </w:r>
            <w:r w:rsidRPr="00664C51">
              <w:rPr>
                <w:rFonts w:asciiTheme="minorHAnsi" w:hAnsiTheme="minorHAnsi" w:cstheme="minorHAnsi"/>
                <w:noProof/>
                <w:webHidden/>
              </w:rPr>
              <w:fldChar w:fldCharType="end"/>
            </w:r>
          </w:hyperlink>
        </w:p>
        <w:p w14:paraId="203F903F" w14:textId="54F64FEE" w:rsidR="00664C51" w:rsidRPr="00664C51" w:rsidRDefault="00664C51">
          <w:pPr>
            <w:pStyle w:val="TOC1"/>
            <w:tabs>
              <w:tab w:val="right" w:leader="dot" w:pos="9736"/>
            </w:tabs>
            <w:rPr>
              <w:rFonts w:asciiTheme="minorHAnsi" w:eastAsiaTheme="minorEastAsia" w:hAnsiTheme="minorHAnsi" w:cstheme="minorHAnsi"/>
              <w:noProof/>
              <w:sz w:val="22"/>
              <w:szCs w:val="22"/>
              <w:lang w:eastAsia="en-AU"/>
            </w:rPr>
          </w:pPr>
          <w:hyperlink w:anchor="_Toc130897281" w:history="1">
            <w:r w:rsidRPr="00664C51">
              <w:rPr>
                <w:rStyle w:val="Hyperlink"/>
                <w:rFonts w:asciiTheme="minorHAnsi" w:hAnsiTheme="minorHAnsi" w:cstheme="minorHAnsi"/>
                <w:noProof/>
              </w:rPr>
              <w:t>Appendix B – Summary of additional targeted consultations</w:t>
            </w:r>
            <w:r w:rsidRPr="00664C51">
              <w:rPr>
                <w:rFonts w:asciiTheme="minorHAnsi" w:hAnsiTheme="minorHAnsi" w:cstheme="minorHAnsi"/>
                <w:noProof/>
                <w:webHidden/>
              </w:rPr>
              <w:tab/>
            </w:r>
            <w:r w:rsidRPr="00664C51">
              <w:rPr>
                <w:rFonts w:asciiTheme="minorHAnsi" w:hAnsiTheme="minorHAnsi" w:cstheme="minorHAnsi"/>
                <w:noProof/>
                <w:webHidden/>
              </w:rPr>
              <w:fldChar w:fldCharType="begin"/>
            </w:r>
            <w:r w:rsidRPr="00664C51">
              <w:rPr>
                <w:rFonts w:asciiTheme="minorHAnsi" w:hAnsiTheme="minorHAnsi" w:cstheme="minorHAnsi"/>
                <w:noProof/>
                <w:webHidden/>
              </w:rPr>
              <w:instrText xml:space="preserve"> PAGEREF _Toc130897281 \h </w:instrText>
            </w:r>
            <w:r w:rsidRPr="00664C51">
              <w:rPr>
                <w:rFonts w:asciiTheme="minorHAnsi" w:hAnsiTheme="minorHAnsi" w:cstheme="minorHAnsi"/>
                <w:noProof/>
                <w:webHidden/>
              </w:rPr>
            </w:r>
            <w:r w:rsidRPr="00664C51">
              <w:rPr>
                <w:rFonts w:asciiTheme="minorHAnsi" w:hAnsiTheme="minorHAnsi" w:cstheme="minorHAnsi"/>
                <w:noProof/>
                <w:webHidden/>
              </w:rPr>
              <w:fldChar w:fldCharType="separate"/>
            </w:r>
            <w:r w:rsidRPr="00664C51">
              <w:rPr>
                <w:rFonts w:asciiTheme="minorHAnsi" w:hAnsiTheme="minorHAnsi" w:cstheme="minorHAnsi"/>
                <w:noProof/>
                <w:webHidden/>
              </w:rPr>
              <w:t>48</w:t>
            </w:r>
            <w:r w:rsidRPr="00664C51">
              <w:rPr>
                <w:rFonts w:asciiTheme="minorHAnsi" w:hAnsiTheme="minorHAnsi" w:cstheme="minorHAnsi"/>
                <w:noProof/>
                <w:webHidden/>
              </w:rPr>
              <w:fldChar w:fldCharType="end"/>
            </w:r>
          </w:hyperlink>
        </w:p>
        <w:p w14:paraId="418D96D4" w14:textId="174A9871" w:rsidR="00664C51" w:rsidRPr="00664C51" w:rsidRDefault="00664C51">
          <w:pPr>
            <w:pStyle w:val="TOC3"/>
            <w:tabs>
              <w:tab w:val="right" w:leader="dot" w:pos="9736"/>
            </w:tabs>
            <w:rPr>
              <w:rFonts w:asciiTheme="minorHAnsi" w:eastAsiaTheme="minorEastAsia" w:hAnsiTheme="minorHAnsi" w:cstheme="minorHAnsi"/>
              <w:noProof/>
              <w:sz w:val="22"/>
              <w:szCs w:val="22"/>
              <w:lang w:eastAsia="en-AU"/>
            </w:rPr>
          </w:pPr>
          <w:hyperlink w:anchor="_Toc130897282" w:history="1">
            <w:r w:rsidRPr="00664C51">
              <w:rPr>
                <w:rStyle w:val="Hyperlink"/>
                <w:rFonts w:asciiTheme="minorHAnsi" w:hAnsiTheme="minorHAnsi" w:cstheme="minorHAnsi"/>
                <w:noProof/>
              </w:rPr>
              <w:t>Background</w:t>
            </w:r>
            <w:r w:rsidRPr="00664C51">
              <w:rPr>
                <w:rFonts w:asciiTheme="minorHAnsi" w:hAnsiTheme="minorHAnsi" w:cstheme="minorHAnsi"/>
                <w:noProof/>
                <w:webHidden/>
              </w:rPr>
              <w:tab/>
            </w:r>
            <w:r w:rsidRPr="00664C51">
              <w:rPr>
                <w:rFonts w:asciiTheme="minorHAnsi" w:hAnsiTheme="minorHAnsi" w:cstheme="minorHAnsi"/>
                <w:noProof/>
                <w:webHidden/>
              </w:rPr>
              <w:fldChar w:fldCharType="begin"/>
            </w:r>
            <w:r w:rsidRPr="00664C51">
              <w:rPr>
                <w:rFonts w:asciiTheme="minorHAnsi" w:hAnsiTheme="minorHAnsi" w:cstheme="minorHAnsi"/>
                <w:noProof/>
                <w:webHidden/>
              </w:rPr>
              <w:instrText xml:space="preserve"> PAGEREF _Toc130897282 \h </w:instrText>
            </w:r>
            <w:r w:rsidRPr="00664C51">
              <w:rPr>
                <w:rFonts w:asciiTheme="minorHAnsi" w:hAnsiTheme="minorHAnsi" w:cstheme="minorHAnsi"/>
                <w:noProof/>
                <w:webHidden/>
              </w:rPr>
            </w:r>
            <w:r w:rsidRPr="00664C51">
              <w:rPr>
                <w:rFonts w:asciiTheme="minorHAnsi" w:hAnsiTheme="minorHAnsi" w:cstheme="minorHAnsi"/>
                <w:noProof/>
                <w:webHidden/>
              </w:rPr>
              <w:fldChar w:fldCharType="separate"/>
            </w:r>
            <w:r w:rsidRPr="00664C51">
              <w:rPr>
                <w:rFonts w:asciiTheme="minorHAnsi" w:hAnsiTheme="minorHAnsi" w:cstheme="minorHAnsi"/>
                <w:noProof/>
                <w:webHidden/>
              </w:rPr>
              <w:t>48</w:t>
            </w:r>
            <w:r w:rsidRPr="00664C51">
              <w:rPr>
                <w:rFonts w:asciiTheme="minorHAnsi" w:hAnsiTheme="minorHAnsi" w:cstheme="minorHAnsi"/>
                <w:noProof/>
                <w:webHidden/>
              </w:rPr>
              <w:fldChar w:fldCharType="end"/>
            </w:r>
          </w:hyperlink>
        </w:p>
        <w:p w14:paraId="6FE029F7" w14:textId="0EAA92D4" w:rsidR="00664C51" w:rsidRPr="00664C51" w:rsidRDefault="00664C51">
          <w:pPr>
            <w:pStyle w:val="TOC3"/>
            <w:tabs>
              <w:tab w:val="right" w:leader="dot" w:pos="9736"/>
            </w:tabs>
            <w:rPr>
              <w:rFonts w:asciiTheme="minorHAnsi" w:eastAsiaTheme="minorEastAsia" w:hAnsiTheme="minorHAnsi" w:cstheme="minorHAnsi"/>
              <w:noProof/>
              <w:sz w:val="22"/>
              <w:szCs w:val="22"/>
              <w:lang w:eastAsia="en-AU"/>
            </w:rPr>
          </w:pPr>
          <w:hyperlink w:anchor="_Toc130897283" w:history="1">
            <w:r w:rsidRPr="00664C51">
              <w:rPr>
                <w:rStyle w:val="Hyperlink"/>
                <w:rFonts w:asciiTheme="minorHAnsi" w:hAnsiTheme="minorHAnsi" w:cstheme="minorHAnsi"/>
                <w:noProof/>
              </w:rPr>
              <w:t>Cakes – Out of Home</w:t>
            </w:r>
            <w:r w:rsidRPr="00664C51">
              <w:rPr>
                <w:rFonts w:asciiTheme="minorHAnsi" w:hAnsiTheme="minorHAnsi" w:cstheme="minorHAnsi"/>
                <w:noProof/>
                <w:webHidden/>
              </w:rPr>
              <w:tab/>
            </w:r>
            <w:r w:rsidRPr="00664C51">
              <w:rPr>
                <w:rFonts w:asciiTheme="minorHAnsi" w:hAnsiTheme="minorHAnsi" w:cstheme="minorHAnsi"/>
                <w:noProof/>
                <w:webHidden/>
              </w:rPr>
              <w:fldChar w:fldCharType="begin"/>
            </w:r>
            <w:r w:rsidRPr="00664C51">
              <w:rPr>
                <w:rFonts w:asciiTheme="minorHAnsi" w:hAnsiTheme="minorHAnsi" w:cstheme="minorHAnsi"/>
                <w:noProof/>
                <w:webHidden/>
              </w:rPr>
              <w:instrText xml:space="preserve"> PAGEREF _Toc130897283 \h </w:instrText>
            </w:r>
            <w:r w:rsidRPr="00664C51">
              <w:rPr>
                <w:rFonts w:asciiTheme="minorHAnsi" w:hAnsiTheme="minorHAnsi" w:cstheme="minorHAnsi"/>
                <w:noProof/>
                <w:webHidden/>
              </w:rPr>
            </w:r>
            <w:r w:rsidRPr="00664C51">
              <w:rPr>
                <w:rFonts w:asciiTheme="minorHAnsi" w:hAnsiTheme="minorHAnsi" w:cstheme="minorHAnsi"/>
                <w:noProof/>
                <w:webHidden/>
              </w:rPr>
              <w:fldChar w:fldCharType="separate"/>
            </w:r>
            <w:r w:rsidRPr="00664C51">
              <w:rPr>
                <w:rFonts w:asciiTheme="minorHAnsi" w:hAnsiTheme="minorHAnsi" w:cstheme="minorHAnsi"/>
                <w:noProof/>
                <w:webHidden/>
              </w:rPr>
              <w:t>48</w:t>
            </w:r>
            <w:r w:rsidRPr="00664C51">
              <w:rPr>
                <w:rFonts w:asciiTheme="minorHAnsi" w:hAnsiTheme="minorHAnsi" w:cstheme="minorHAnsi"/>
                <w:noProof/>
                <w:webHidden/>
              </w:rPr>
              <w:fldChar w:fldCharType="end"/>
            </w:r>
          </w:hyperlink>
        </w:p>
        <w:p w14:paraId="05B6D89A" w14:textId="13F9617E" w:rsidR="00664C51" w:rsidRPr="00664C51" w:rsidRDefault="00664C51">
          <w:pPr>
            <w:pStyle w:val="TOC3"/>
            <w:tabs>
              <w:tab w:val="right" w:leader="dot" w:pos="9736"/>
            </w:tabs>
            <w:rPr>
              <w:rFonts w:asciiTheme="minorHAnsi" w:eastAsiaTheme="minorEastAsia" w:hAnsiTheme="minorHAnsi" w:cstheme="minorHAnsi"/>
              <w:noProof/>
              <w:sz w:val="22"/>
              <w:szCs w:val="22"/>
              <w:lang w:eastAsia="en-AU"/>
            </w:rPr>
          </w:pPr>
          <w:hyperlink w:anchor="_Toc130897284" w:history="1">
            <w:r w:rsidRPr="00664C51">
              <w:rPr>
                <w:rStyle w:val="Hyperlink"/>
                <w:rFonts w:asciiTheme="minorHAnsi" w:hAnsiTheme="minorHAnsi" w:cstheme="minorHAnsi"/>
                <w:noProof/>
              </w:rPr>
              <w:t>Sweetened Beverages – Out of Home</w:t>
            </w:r>
            <w:r w:rsidRPr="00664C51">
              <w:rPr>
                <w:rFonts w:asciiTheme="minorHAnsi" w:hAnsiTheme="minorHAnsi" w:cstheme="minorHAnsi"/>
                <w:noProof/>
                <w:webHidden/>
              </w:rPr>
              <w:tab/>
            </w:r>
            <w:r w:rsidRPr="00664C51">
              <w:rPr>
                <w:rFonts w:asciiTheme="minorHAnsi" w:hAnsiTheme="minorHAnsi" w:cstheme="minorHAnsi"/>
                <w:noProof/>
                <w:webHidden/>
              </w:rPr>
              <w:fldChar w:fldCharType="begin"/>
            </w:r>
            <w:r w:rsidRPr="00664C51">
              <w:rPr>
                <w:rFonts w:asciiTheme="minorHAnsi" w:hAnsiTheme="minorHAnsi" w:cstheme="minorHAnsi"/>
                <w:noProof/>
                <w:webHidden/>
              </w:rPr>
              <w:instrText xml:space="preserve"> PAGEREF _Toc130897284 \h </w:instrText>
            </w:r>
            <w:r w:rsidRPr="00664C51">
              <w:rPr>
                <w:rFonts w:asciiTheme="minorHAnsi" w:hAnsiTheme="minorHAnsi" w:cstheme="minorHAnsi"/>
                <w:noProof/>
                <w:webHidden/>
              </w:rPr>
            </w:r>
            <w:r w:rsidRPr="00664C51">
              <w:rPr>
                <w:rFonts w:asciiTheme="minorHAnsi" w:hAnsiTheme="minorHAnsi" w:cstheme="minorHAnsi"/>
                <w:noProof/>
                <w:webHidden/>
              </w:rPr>
              <w:fldChar w:fldCharType="separate"/>
            </w:r>
            <w:r w:rsidRPr="00664C51">
              <w:rPr>
                <w:rFonts w:asciiTheme="minorHAnsi" w:hAnsiTheme="minorHAnsi" w:cstheme="minorHAnsi"/>
                <w:noProof/>
                <w:webHidden/>
              </w:rPr>
              <w:t>50</w:t>
            </w:r>
            <w:r w:rsidRPr="00664C51">
              <w:rPr>
                <w:rFonts w:asciiTheme="minorHAnsi" w:hAnsiTheme="minorHAnsi" w:cstheme="minorHAnsi"/>
                <w:noProof/>
                <w:webHidden/>
              </w:rPr>
              <w:fldChar w:fldCharType="end"/>
            </w:r>
          </w:hyperlink>
        </w:p>
        <w:p w14:paraId="52A046C3" w14:textId="6235A043" w:rsidR="00664C51" w:rsidRPr="00664C51" w:rsidRDefault="00664C51">
          <w:pPr>
            <w:pStyle w:val="TOC1"/>
            <w:tabs>
              <w:tab w:val="right" w:leader="dot" w:pos="9736"/>
            </w:tabs>
            <w:rPr>
              <w:rFonts w:asciiTheme="minorHAnsi" w:eastAsiaTheme="minorEastAsia" w:hAnsiTheme="minorHAnsi" w:cstheme="minorHAnsi"/>
              <w:noProof/>
              <w:sz w:val="22"/>
              <w:szCs w:val="22"/>
              <w:lang w:eastAsia="en-AU"/>
            </w:rPr>
          </w:pPr>
          <w:hyperlink w:anchor="_Toc130897285" w:history="1">
            <w:r w:rsidRPr="00664C51">
              <w:rPr>
                <w:rStyle w:val="Hyperlink"/>
                <w:rFonts w:asciiTheme="minorHAnsi" w:hAnsiTheme="minorHAnsi" w:cstheme="minorHAnsi"/>
                <w:noProof/>
              </w:rPr>
              <w:t>Appendix C – Respondents who consented to the publication of their submissions</w:t>
            </w:r>
            <w:r w:rsidRPr="00664C51">
              <w:rPr>
                <w:rFonts w:asciiTheme="minorHAnsi" w:hAnsiTheme="minorHAnsi" w:cstheme="minorHAnsi"/>
                <w:noProof/>
                <w:webHidden/>
              </w:rPr>
              <w:tab/>
            </w:r>
            <w:r w:rsidRPr="00664C51">
              <w:rPr>
                <w:rFonts w:asciiTheme="minorHAnsi" w:hAnsiTheme="minorHAnsi" w:cstheme="minorHAnsi"/>
                <w:noProof/>
                <w:webHidden/>
              </w:rPr>
              <w:fldChar w:fldCharType="begin"/>
            </w:r>
            <w:r w:rsidRPr="00664C51">
              <w:rPr>
                <w:rFonts w:asciiTheme="minorHAnsi" w:hAnsiTheme="minorHAnsi" w:cstheme="minorHAnsi"/>
                <w:noProof/>
                <w:webHidden/>
              </w:rPr>
              <w:instrText xml:space="preserve"> PAGEREF _Toc130897285 \h </w:instrText>
            </w:r>
            <w:r w:rsidRPr="00664C51">
              <w:rPr>
                <w:rFonts w:asciiTheme="minorHAnsi" w:hAnsiTheme="minorHAnsi" w:cstheme="minorHAnsi"/>
                <w:noProof/>
                <w:webHidden/>
              </w:rPr>
            </w:r>
            <w:r w:rsidRPr="00664C51">
              <w:rPr>
                <w:rFonts w:asciiTheme="minorHAnsi" w:hAnsiTheme="minorHAnsi" w:cstheme="minorHAnsi"/>
                <w:noProof/>
                <w:webHidden/>
              </w:rPr>
              <w:fldChar w:fldCharType="separate"/>
            </w:r>
            <w:r w:rsidRPr="00664C51">
              <w:rPr>
                <w:rFonts w:asciiTheme="minorHAnsi" w:hAnsiTheme="minorHAnsi" w:cstheme="minorHAnsi"/>
                <w:noProof/>
                <w:webHidden/>
              </w:rPr>
              <w:t>55</w:t>
            </w:r>
            <w:r w:rsidRPr="00664C51">
              <w:rPr>
                <w:rFonts w:asciiTheme="minorHAnsi" w:hAnsiTheme="minorHAnsi" w:cstheme="minorHAnsi"/>
                <w:noProof/>
                <w:webHidden/>
              </w:rPr>
              <w:fldChar w:fldCharType="end"/>
            </w:r>
          </w:hyperlink>
        </w:p>
        <w:p w14:paraId="7234D92F" w14:textId="69C7973B" w:rsidR="001F75EF" w:rsidRDefault="001F75EF">
          <w:pPr>
            <w:rPr>
              <w:rFonts w:asciiTheme="minorHAnsi" w:hAnsiTheme="minorHAnsi" w:cstheme="minorHAnsi"/>
              <w:noProof/>
              <w:sz w:val="22"/>
              <w:szCs w:val="22"/>
            </w:rPr>
          </w:pPr>
          <w:r w:rsidRPr="00664C51">
            <w:rPr>
              <w:rFonts w:asciiTheme="minorHAnsi" w:hAnsiTheme="minorHAnsi" w:cstheme="minorHAnsi"/>
              <w:noProof/>
              <w:sz w:val="22"/>
              <w:szCs w:val="22"/>
            </w:rPr>
            <w:fldChar w:fldCharType="end"/>
          </w:r>
        </w:p>
      </w:sdtContent>
    </w:sdt>
    <w:p w14:paraId="05514542" w14:textId="20ECB9C4" w:rsidR="004D037D" w:rsidRPr="004D037D" w:rsidRDefault="004D037D" w:rsidP="004D037D">
      <w:pPr>
        <w:rPr>
          <w:rFonts w:asciiTheme="minorHAnsi" w:hAnsiTheme="minorHAnsi" w:cstheme="minorHAnsi"/>
        </w:rPr>
      </w:pPr>
    </w:p>
    <w:p w14:paraId="349F69FF" w14:textId="62B234A6" w:rsidR="004D037D" w:rsidRPr="004D037D" w:rsidRDefault="004D037D" w:rsidP="004D037D">
      <w:pPr>
        <w:tabs>
          <w:tab w:val="left" w:pos="902"/>
        </w:tabs>
        <w:rPr>
          <w:rFonts w:asciiTheme="minorHAnsi" w:hAnsiTheme="minorHAnsi" w:cstheme="minorHAnsi"/>
        </w:rPr>
      </w:pPr>
      <w:r>
        <w:rPr>
          <w:rFonts w:asciiTheme="minorHAnsi" w:hAnsiTheme="minorHAnsi" w:cstheme="minorHAnsi"/>
        </w:rPr>
        <w:tab/>
      </w:r>
    </w:p>
    <w:p w14:paraId="7D1C113B" w14:textId="77777777" w:rsidR="00372484" w:rsidRDefault="00372484" w:rsidP="00372484">
      <w:pPr>
        <w:pStyle w:val="Heading1"/>
        <w:rPr>
          <w:rFonts w:asciiTheme="minorHAnsi" w:hAnsiTheme="minorHAnsi" w:cstheme="minorHAnsi"/>
        </w:rPr>
      </w:pPr>
      <w:bookmarkStart w:id="0" w:name="_Toc130897255"/>
      <w:r w:rsidRPr="006707A7">
        <w:rPr>
          <w:rFonts w:asciiTheme="minorHAnsi" w:hAnsiTheme="minorHAnsi" w:cstheme="minorHAnsi"/>
        </w:rPr>
        <w:t>Glossary</w:t>
      </w:r>
      <w:bookmarkEnd w:id="0"/>
    </w:p>
    <w:tbl>
      <w:tblPr>
        <w:tblStyle w:val="TableGrid"/>
        <w:tblW w:w="9776" w:type="dxa"/>
        <w:tblLook w:val="04A0" w:firstRow="1" w:lastRow="0" w:firstColumn="1" w:lastColumn="0" w:noHBand="0" w:noVBand="1"/>
      </w:tblPr>
      <w:tblGrid>
        <w:gridCol w:w="2335"/>
        <w:gridCol w:w="7441"/>
      </w:tblGrid>
      <w:tr w:rsidR="00372484" w:rsidRPr="00B5325D" w14:paraId="76316A02" w14:textId="77777777" w:rsidTr="00306B4D">
        <w:trPr>
          <w:trHeight w:val="386"/>
        </w:trPr>
        <w:tc>
          <w:tcPr>
            <w:tcW w:w="2335" w:type="dxa"/>
          </w:tcPr>
          <w:p w14:paraId="38CE10C6" w14:textId="77777777" w:rsidR="00372484" w:rsidRPr="006707A7" w:rsidRDefault="00372484" w:rsidP="00372484">
            <w:pPr>
              <w:rPr>
                <w:rFonts w:asciiTheme="minorHAnsi" w:hAnsiTheme="minorHAnsi" w:cstheme="minorHAnsi"/>
              </w:rPr>
            </w:pPr>
            <w:r w:rsidRPr="006707A7">
              <w:rPr>
                <w:rFonts w:asciiTheme="minorHAnsi" w:hAnsiTheme="minorHAnsi" w:cstheme="minorHAnsi"/>
              </w:rPr>
              <w:t>Discretionary foods and beverages</w:t>
            </w:r>
          </w:p>
        </w:tc>
        <w:tc>
          <w:tcPr>
            <w:tcW w:w="7441" w:type="dxa"/>
          </w:tcPr>
          <w:p w14:paraId="54665E03" w14:textId="2FFD50B4" w:rsidR="00372484" w:rsidRPr="006707A7" w:rsidRDefault="00372484" w:rsidP="00372484">
            <w:pPr>
              <w:rPr>
                <w:rFonts w:asciiTheme="minorHAnsi" w:hAnsiTheme="minorHAnsi" w:cstheme="minorHAnsi"/>
              </w:rPr>
            </w:pPr>
            <w:r w:rsidRPr="006707A7">
              <w:rPr>
                <w:rFonts w:asciiTheme="minorHAnsi" w:hAnsiTheme="minorHAnsi" w:cstheme="minorHAnsi"/>
              </w:rPr>
              <w:t xml:space="preserve">This includes foods and beverages not necessary to provide the nutrients the body needs, but that may add variety to the diet. </w:t>
            </w:r>
            <w:r w:rsidR="00692482">
              <w:rPr>
                <w:rFonts w:asciiTheme="minorHAnsi" w:hAnsiTheme="minorHAnsi" w:cstheme="minorHAnsi"/>
              </w:rPr>
              <w:t>M</w:t>
            </w:r>
            <w:r w:rsidRPr="006707A7">
              <w:rPr>
                <w:rFonts w:asciiTheme="minorHAnsi" w:hAnsiTheme="minorHAnsi" w:cstheme="minorHAnsi"/>
              </w:rPr>
              <w:t xml:space="preserve">any of these are high in saturated fats, added sugars, salt and/or alcohol and are therefore described as energy dense. </w:t>
            </w:r>
          </w:p>
        </w:tc>
      </w:tr>
      <w:tr w:rsidR="00372484" w:rsidRPr="00B5325D" w14:paraId="023331FD" w14:textId="77777777" w:rsidTr="00306B4D">
        <w:trPr>
          <w:trHeight w:val="386"/>
        </w:trPr>
        <w:tc>
          <w:tcPr>
            <w:tcW w:w="2335" w:type="dxa"/>
          </w:tcPr>
          <w:p w14:paraId="60BCD585" w14:textId="77777777" w:rsidR="00372484" w:rsidRPr="006707A7" w:rsidRDefault="00372484" w:rsidP="00372484">
            <w:pPr>
              <w:rPr>
                <w:rFonts w:asciiTheme="minorHAnsi" w:hAnsiTheme="minorHAnsi" w:cstheme="minorHAnsi"/>
              </w:rPr>
            </w:pPr>
            <w:r w:rsidRPr="006707A7">
              <w:rPr>
                <w:rFonts w:asciiTheme="minorHAnsi" w:hAnsiTheme="minorHAnsi" w:cstheme="minorHAnsi"/>
              </w:rPr>
              <w:t xml:space="preserve">Out of home </w:t>
            </w:r>
          </w:p>
        </w:tc>
        <w:tc>
          <w:tcPr>
            <w:tcW w:w="7441" w:type="dxa"/>
          </w:tcPr>
          <w:p w14:paraId="475846D4" w14:textId="3758DAE8" w:rsidR="00372484" w:rsidRPr="006707A7" w:rsidRDefault="00372484" w:rsidP="00372484">
            <w:pPr>
              <w:textAlignment w:val="baseline"/>
              <w:rPr>
                <w:rFonts w:asciiTheme="minorHAnsi" w:hAnsiTheme="minorHAnsi" w:cstheme="minorHAnsi"/>
              </w:rPr>
            </w:pPr>
            <w:r w:rsidRPr="006707A7">
              <w:rPr>
                <w:rFonts w:asciiTheme="minorHAnsi" w:hAnsiTheme="minorHAnsi" w:cstheme="minorHAnsi"/>
              </w:rPr>
              <w:t xml:space="preserve">Outlets where food </w:t>
            </w:r>
            <w:r w:rsidR="006E7EC6">
              <w:rPr>
                <w:rFonts w:asciiTheme="minorHAnsi" w:hAnsiTheme="minorHAnsi" w:cstheme="minorHAnsi"/>
              </w:rPr>
              <w:t>and/</w:t>
            </w:r>
            <w:r w:rsidRPr="006707A7">
              <w:rPr>
                <w:rFonts w:asciiTheme="minorHAnsi" w:hAnsiTheme="minorHAnsi" w:cstheme="minorHAnsi"/>
              </w:rPr>
              <w:t xml:space="preserve">or beverage is prepared for immediate consumption, for example cafés (including those within a retail, </w:t>
            </w:r>
            <w:proofErr w:type="gramStart"/>
            <w:r w:rsidRPr="006707A7">
              <w:rPr>
                <w:rFonts w:asciiTheme="minorHAnsi" w:hAnsiTheme="minorHAnsi" w:cstheme="minorHAnsi"/>
              </w:rPr>
              <w:t>petrol</w:t>
            </w:r>
            <w:proofErr w:type="gramEnd"/>
            <w:r w:rsidRPr="006707A7">
              <w:rPr>
                <w:rFonts w:asciiTheme="minorHAnsi" w:hAnsiTheme="minorHAnsi" w:cstheme="minorHAnsi"/>
              </w:rPr>
              <w:t xml:space="preserve"> and convenience store), restaurants, pubs, clubs, quick</w:t>
            </w:r>
            <w:r w:rsidR="003C5B6D">
              <w:rPr>
                <w:rFonts w:asciiTheme="minorHAnsi" w:hAnsiTheme="minorHAnsi" w:cstheme="minorHAnsi"/>
              </w:rPr>
              <w:t xml:space="preserve"> </w:t>
            </w:r>
            <w:r w:rsidRPr="006707A7">
              <w:rPr>
                <w:rFonts w:asciiTheme="minorHAnsi" w:hAnsiTheme="minorHAnsi" w:cstheme="minorHAnsi"/>
              </w:rPr>
              <w:t>service restaurants</w:t>
            </w:r>
            <w:r w:rsidR="003A7502">
              <w:rPr>
                <w:rFonts w:asciiTheme="minorHAnsi" w:hAnsiTheme="minorHAnsi" w:cstheme="minorHAnsi"/>
              </w:rPr>
              <w:t xml:space="preserve"> (QSRs)</w:t>
            </w:r>
            <w:r w:rsidRPr="006707A7">
              <w:rPr>
                <w:rFonts w:asciiTheme="minorHAnsi" w:hAnsiTheme="minorHAnsi" w:cstheme="minorHAnsi"/>
              </w:rPr>
              <w:t>, canteens, online businesses that sell food or beverage for takeaway or home delivery and retail ‘on the go’ products. </w:t>
            </w:r>
          </w:p>
          <w:p w14:paraId="20A201FE" w14:textId="22BB9C2D" w:rsidR="00372484" w:rsidRPr="006707A7" w:rsidRDefault="00372484" w:rsidP="00372484">
            <w:pPr>
              <w:rPr>
                <w:rFonts w:asciiTheme="minorHAnsi" w:hAnsiTheme="minorHAnsi" w:cstheme="minorHAnsi"/>
              </w:rPr>
            </w:pPr>
            <w:r w:rsidRPr="006707A7">
              <w:rPr>
                <w:rFonts w:asciiTheme="minorHAnsi" w:hAnsiTheme="minorHAnsi" w:cstheme="minorHAnsi"/>
              </w:rPr>
              <w:t>Retail ‘</w:t>
            </w:r>
            <w:r w:rsidR="006E7EC6">
              <w:rPr>
                <w:rFonts w:asciiTheme="minorHAnsi" w:hAnsiTheme="minorHAnsi" w:cstheme="minorHAnsi"/>
              </w:rPr>
              <w:t>o</w:t>
            </w:r>
            <w:r w:rsidRPr="006707A7">
              <w:rPr>
                <w:rFonts w:asciiTheme="minorHAnsi" w:hAnsiTheme="minorHAnsi" w:cstheme="minorHAnsi"/>
              </w:rPr>
              <w:t xml:space="preserve">n the </w:t>
            </w:r>
            <w:r w:rsidR="006E7EC6">
              <w:rPr>
                <w:rFonts w:asciiTheme="minorHAnsi" w:hAnsiTheme="minorHAnsi" w:cstheme="minorHAnsi"/>
              </w:rPr>
              <w:t>g</w:t>
            </w:r>
            <w:r w:rsidRPr="006707A7">
              <w:rPr>
                <w:rFonts w:asciiTheme="minorHAnsi" w:hAnsiTheme="minorHAnsi" w:cstheme="minorHAnsi"/>
              </w:rPr>
              <w:t>o’ products include, but are not limited to, beverages (all varieties including smoothies, juices and soft drinks served in cups or glasses, but not prepacked, bottled, or canned cold drinks), bakery items (predominantly loose pastries, cakes, biscuits, slices) and ready to eat options such as pizza, chicken nuggets</w:t>
            </w:r>
            <w:r w:rsidR="006E7EC6">
              <w:rPr>
                <w:rFonts w:asciiTheme="minorHAnsi" w:hAnsiTheme="minorHAnsi" w:cstheme="minorHAnsi"/>
              </w:rPr>
              <w:t xml:space="preserve"> and</w:t>
            </w:r>
            <w:r w:rsidRPr="006707A7">
              <w:rPr>
                <w:rFonts w:asciiTheme="minorHAnsi" w:hAnsiTheme="minorHAnsi" w:cstheme="minorHAnsi"/>
              </w:rPr>
              <w:t xml:space="preserve"> hot chips.</w:t>
            </w:r>
          </w:p>
        </w:tc>
      </w:tr>
      <w:tr w:rsidR="00372484" w:rsidRPr="00B5325D" w14:paraId="479304FC" w14:textId="77777777" w:rsidTr="00306B4D">
        <w:trPr>
          <w:trHeight w:val="386"/>
        </w:trPr>
        <w:tc>
          <w:tcPr>
            <w:tcW w:w="2335" w:type="dxa"/>
          </w:tcPr>
          <w:p w14:paraId="011159AE" w14:textId="77777777" w:rsidR="00372484" w:rsidRPr="006707A7" w:rsidRDefault="00372484" w:rsidP="00372484">
            <w:pPr>
              <w:rPr>
                <w:rFonts w:asciiTheme="minorHAnsi" w:hAnsiTheme="minorHAnsi" w:cstheme="minorHAnsi"/>
              </w:rPr>
            </w:pPr>
            <w:r w:rsidRPr="006707A7">
              <w:rPr>
                <w:rFonts w:asciiTheme="minorHAnsi" w:hAnsiTheme="minorHAnsi" w:cstheme="minorHAnsi"/>
              </w:rPr>
              <w:t xml:space="preserve">Portion size </w:t>
            </w:r>
          </w:p>
        </w:tc>
        <w:tc>
          <w:tcPr>
            <w:tcW w:w="7441" w:type="dxa"/>
          </w:tcPr>
          <w:p w14:paraId="11AA267B" w14:textId="77777777" w:rsidR="00372484" w:rsidRPr="006707A7" w:rsidRDefault="00372484" w:rsidP="00372484">
            <w:pPr>
              <w:rPr>
                <w:rFonts w:asciiTheme="minorHAnsi" w:hAnsiTheme="minorHAnsi" w:cstheme="minorHAnsi"/>
              </w:rPr>
            </w:pPr>
            <w:r w:rsidRPr="006707A7">
              <w:rPr>
                <w:rFonts w:asciiTheme="minorHAnsi" w:hAnsiTheme="minorHAnsi" w:cstheme="minorHAnsi"/>
              </w:rPr>
              <w:t>The size or amount of food and/or beverage selected by an individual from what is on offer.</w:t>
            </w:r>
          </w:p>
        </w:tc>
      </w:tr>
      <w:tr w:rsidR="00372484" w:rsidRPr="00B5325D" w14:paraId="79CDE833" w14:textId="77777777" w:rsidTr="00306B4D">
        <w:trPr>
          <w:trHeight w:val="386"/>
        </w:trPr>
        <w:tc>
          <w:tcPr>
            <w:tcW w:w="2335" w:type="dxa"/>
          </w:tcPr>
          <w:p w14:paraId="6E33091F" w14:textId="77777777" w:rsidR="00372484" w:rsidRPr="006707A7" w:rsidRDefault="00372484" w:rsidP="00372484">
            <w:pPr>
              <w:rPr>
                <w:rFonts w:asciiTheme="minorHAnsi" w:hAnsiTheme="minorHAnsi" w:cstheme="minorHAnsi"/>
              </w:rPr>
            </w:pPr>
            <w:r w:rsidRPr="006707A7">
              <w:rPr>
                <w:rFonts w:asciiTheme="minorHAnsi" w:hAnsiTheme="minorHAnsi" w:cstheme="minorHAnsi"/>
              </w:rPr>
              <w:t xml:space="preserve">Retail </w:t>
            </w:r>
          </w:p>
        </w:tc>
        <w:tc>
          <w:tcPr>
            <w:tcW w:w="7441" w:type="dxa"/>
          </w:tcPr>
          <w:p w14:paraId="36F1EAEA" w14:textId="77777777" w:rsidR="00372484" w:rsidRPr="006707A7" w:rsidRDefault="00372484" w:rsidP="00372484">
            <w:pPr>
              <w:rPr>
                <w:rFonts w:asciiTheme="minorHAnsi" w:hAnsiTheme="minorHAnsi" w:cstheme="minorHAnsi"/>
              </w:rPr>
            </w:pPr>
            <w:r w:rsidRPr="006707A7">
              <w:rPr>
                <w:rFonts w:asciiTheme="minorHAnsi" w:hAnsiTheme="minorHAnsi" w:cstheme="minorHAnsi"/>
              </w:rPr>
              <w:t xml:space="preserve">Food products sold in retail environments, for example supermarkets, petrol </w:t>
            </w:r>
            <w:r>
              <w:rPr>
                <w:rFonts w:asciiTheme="minorHAnsi" w:hAnsiTheme="minorHAnsi" w:cstheme="minorHAnsi"/>
              </w:rPr>
              <w:t xml:space="preserve">stations </w:t>
            </w:r>
            <w:r w:rsidRPr="006707A7">
              <w:rPr>
                <w:rFonts w:asciiTheme="minorHAnsi" w:hAnsiTheme="minorHAnsi" w:cstheme="minorHAnsi"/>
              </w:rPr>
              <w:t>and convenience stores. </w:t>
            </w:r>
          </w:p>
        </w:tc>
      </w:tr>
      <w:tr w:rsidR="00372484" w:rsidRPr="00B5325D" w14:paraId="2E9BF758" w14:textId="77777777" w:rsidTr="00306B4D">
        <w:trPr>
          <w:trHeight w:val="386"/>
        </w:trPr>
        <w:tc>
          <w:tcPr>
            <w:tcW w:w="2335" w:type="dxa"/>
          </w:tcPr>
          <w:p w14:paraId="6B51DA85" w14:textId="77777777" w:rsidR="00372484" w:rsidRPr="006707A7" w:rsidRDefault="00372484" w:rsidP="00372484">
            <w:pPr>
              <w:rPr>
                <w:rFonts w:asciiTheme="minorHAnsi" w:hAnsiTheme="minorHAnsi" w:cstheme="minorHAnsi"/>
              </w:rPr>
            </w:pPr>
            <w:r w:rsidRPr="006707A7">
              <w:rPr>
                <w:rFonts w:asciiTheme="minorHAnsi" w:hAnsiTheme="minorHAnsi" w:cstheme="minorHAnsi"/>
              </w:rPr>
              <w:t>Serve size</w:t>
            </w:r>
          </w:p>
        </w:tc>
        <w:tc>
          <w:tcPr>
            <w:tcW w:w="7441" w:type="dxa"/>
          </w:tcPr>
          <w:p w14:paraId="3E391308" w14:textId="77777777" w:rsidR="00372484" w:rsidRPr="006707A7" w:rsidRDefault="00372484" w:rsidP="00372484">
            <w:pPr>
              <w:rPr>
                <w:rFonts w:asciiTheme="minorHAnsi" w:hAnsiTheme="minorHAnsi" w:cstheme="minorHAnsi"/>
              </w:rPr>
            </w:pPr>
            <w:r w:rsidRPr="006707A7">
              <w:rPr>
                <w:rFonts w:asciiTheme="minorHAnsi" w:hAnsiTheme="minorHAnsi" w:cstheme="minorHAnsi"/>
              </w:rPr>
              <w:t>A reference amount of a food and/or beverage described by the Australian Dietary Guidelines and its companion document, the Eat for Health Educator Guide. A serve of discretionary food, as defined in the Eat for Health Educator Guide, is the amount that contains 600</w:t>
            </w:r>
            <w:r>
              <w:rPr>
                <w:rFonts w:asciiTheme="minorHAnsi" w:hAnsiTheme="minorHAnsi" w:cstheme="minorHAnsi"/>
              </w:rPr>
              <w:t xml:space="preserve"> </w:t>
            </w:r>
            <w:r w:rsidRPr="006707A7">
              <w:rPr>
                <w:rFonts w:asciiTheme="minorHAnsi" w:hAnsiTheme="minorHAnsi" w:cstheme="minorHAnsi"/>
              </w:rPr>
              <w:t>kJ</w:t>
            </w:r>
            <w:r>
              <w:rPr>
                <w:rStyle w:val="FootnoteReference"/>
                <w:rFonts w:asciiTheme="minorHAnsi" w:hAnsiTheme="minorHAnsi" w:cstheme="minorHAnsi"/>
              </w:rPr>
              <w:footnoteReference w:id="2"/>
            </w:r>
            <w:r w:rsidRPr="006707A7">
              <w:rPr>
                <w:rFonts w:asciiTheme="minorHAnsi" w:hAnsiTheme="minorHAnsi" w:cstheme="minorHAnsi"/>
              </w:rPr>
              <w:t>.</w:t>
            </w:r>
          </w:p>
        </w:tc>
      </w:tr>
      <w:tr w:rsidR="00372484" w:rsidRPr="00B5325D" w14:paraId="0E624011" w14:textId="77777777" w:rsidTr="00306B4D">
        <w:trPr>
          <w:trHeight w:val="386"/>
        </w:trPr>
        <w:tc>
          <w:tcPr>
            <w:tcW w:w="2335" w:type="dxa"/>
          </w:tcPr>
          <w:p w14:paraId="306CB1DA" w14:textId="77777777" w:rsidR="00372484" w:rsidRPr="006707A7" w:rsidRDefault="00372484" w:rsidP="00372484">
            <w:pPr>
              <w:rPr>
                <w:rFonts w:asciiTheme="minorHAnsi" w:hAnsiTheme="minorHAnsi" w:cstheme="minorHAnsi"/>
              </w:rPr>
            </w:pPr>
            <w:r w:rsidRPr="006707A7">
              <w:rPr>
                <w:rFonts w:asciiTheme="minorHAnsi" w:hAnsiTheme="minorHAnsi" w:cstheme="minorHAnsi"/>
              </w:rPr>
              <w:t>Serving size</w:t>
            </w:r>
          </w:p>
        </w:tc>
        <w:tc>
          <w:tcPr>
            <w:tcW w:w="7441" w:type="dxa"/>
          </w:tcPr>
          <w:p w14:paraId="54EFCB97" w14:textId="77777777" w:rsidR="00372484" w:rsidRPr="006707A7" w:rsidRDefault="00372484" w:rsidP="00372484">
            <w:pPr>
              <w:rPr>
                <w:rFonts w:asciiTheme="minorHAnsi" w:hAnsiTheme="minorHAnsi" w:cstheme="minorHAnsi"/>
              </w:rPr>
            </w:pPr>
            <w:r w:rsidRPr="006707A7">
              <w:rPr>
                <w:rFonts w:asciiTheme="minorHAnsi" w:hAnsiTheme="minorHAnsi" w:cstheme="minorHAnsi"/>
              </w:rPr>
              <w:t>The size or amount of a product (food and/or beverage), suggested by others, such as on-pack labelling by a manufacturer or provided by a food service business.</w:t>
            </w:r>
          </w:p>
        </w:tc>
      </w:tr>
      <w:tr w:rsidR="00372484" w:rsidRPr="00B5325D" w14:paraId="59380D50" w14:textId="77777777" w:rsidTr="00306B4D">
        <w:trPr>
          <w:trHeight w:val="386"/>
        </w:trPr>
        <w:tc>
          <w:tcPr>
            <w:tcW w:w="2335" w:type="dxa"/>
          </w:tcPr>
          <w:p w14:paraId="6A408857" w14:textId="77777777" w:rsidR="00372484" w:rsidRPr="006707A7" w:rsidRDefault="00372484" w:rsidP="00372484">
            <w:pPr>
              <w:rPr>
                <w:rFonts w:asciiTheme="minorHAnsi" w:hAnsiTheme="minorHAnsi" w:cstheme="minorHAnsi"/>
              </w:rPr>
            </w:pPr>
            <w:r>
              <w:rPr>
                <w:rFonts w:asciiTheme="minorHAnsi" w:hAnsiTheme="minorHAnsi" w:cstheme="minorHAnsi"/>
              </w:rPr>
              <w:t>The Guide</w:t>
            </w:r>
          </w:p>
        </w:tc>
        <w:tc>
          <w:tcPr>
            <w:tcW w:w="7441" w:type="dxa"/>
          </w:tcPr>
          <w:p w14:paraId="48BB6C56" w14:textId="77777777" w:rsidR="00372484" w:rsidRPr="006707A7" w:rsidRDefault="00372484" w:rsidP="00372484">
            <w:pPr>
              <w:rPr>
                <w:rFonts w:asciiTheme="minorHAnsi" w:hAnsiTheme="minorHAnsi" w:cstheme="minorHAnsi"/>
              </w:rPr>
            </w:pPr>
            <w:r>
              <w:rPr>
                <w:rFonts w:asciiTheme="minorHAnsi" w:hAnsiTheme="minorHAnsi" w:cstheme="minorHAnsi"/>
              </w:rPr>
              <w:t xml:space="preserve">Industry Guide to Voluntary Serving Size Reduction (known as the Industry Best Practice Guide during public consultation). </w:t>
            </w:r>
          </w:p>
        </w:tc>
      </w:tr>
    </w:tbl>
    <w:p w14:paraId="1F014179" w14:textId="77777777" w:rsidR="00372484" w:rsidRDefault="00372484" w:rsidP="00304F96">
      <w:pPr>
        <w:pStyle w:val="Heading1"/>
        <w:rPr>
          <w:rFonts w:asciiTheme="minorHAnsi" w:hAnsiTheme="minorHAnsi" w:cstheme="minorHAnsi"/>
        </w:rPr>
      </w:pPr>
    </w:p>
    <w:p w14:paraId="50771500" w14:textId="77777777" w:rsidR="00372484" w:rsidRDefault="00372484">
      <w:pPr>
        <w:rPr>
          <w:rFonts w:asciiTheme="minorHAnsi" w:eastAsiaTheme="majorEastAsia" w:hAnsiTheme="minorHAnsi" w:cstheme="minorHAnsi"/>
          <w:color w:val="2F5496" w:themeColor="accent1" w:themeShade="BF"/>
          <w:sz w:val="32"/>
          <w:szCs w:val="32"/>
        </w:rPr>
      </w:pPr>
      <w:r>
        <w:rPr>
          <w:rFonts w:asciiTheme="minorHAnsi" w:hAnsiTheme="minorHAnsi" w:cstheme="minorHAnsi"/>
        </w:rPr>
        <w:br w:type="page"/>
      </w:r>
    </w:p>
    <w:p w14:paraId="14AA2FF8" w14:textId="0E398A30" w:rsidR="00207330" w:rsidRPr="006707A7" w:rsidRDefault="006707A7" w:rsidP="00304F96">
      <w:pPr>
        <w:pStyle w:val="Heading1"/>
        <w:rPr>
          <w:rFonts w:asciiTheme="minorHAnsi" w:hAnsiTheme="minorHAnsi" w:cstheme="minorHAnsi"/>
        </w:rPr>
      </w:pPr>
      <w:bookmarkStart w:id="1" w:name="_Toc130897256"/>
      <w:r w:rsidRPr="006707A7">
        <w:rPr>
          <w:rFonts w:asciiTheme="minorHAnsi" w:hAnsiTheme="minorHAnsi" w:cstheme="minorHAnsi"/>
        </w:rPr>
        <w:lastRenderedPageBreak/>
        <w:t>A</w:t>
      </w:r>
      <w:r w:rsidR="00304F96" w:rsidRPr="006707A7">
        <w:rPr>
          <w:rFonts w:asciiTheme="minorHAnsi" w:hAnsiTheme="minorHAnsi" w:cstheme="minorHAnsi"/>
        </w:rPr>
        <w:t>bbreviations</w:t>
      </w:r>
      <w:bookmarkEnd w:id="1"/>
    </w:p>
    <w:tbl>
      <w:tblPr>
        <w:tblStyle w:val="TableGrid"/>
        <w:tblW w:w="0" w:type="auto"/>
        <w:tblLook w:val="04A0" w:firstRow="1" w:lastRow="0" w:firstColumn="1" w:lastColumn="0" w:noHBand="0" w:noVBand="1"/>
      </w:tblPr>
      <w:tblGrid>
        <w:gridCol w:w="1129"/>
        <w:gridCol w:w="8607"/>
      </w:tblGrid>
      <w:tr w:rsidR="00304F96" w14:paraId="53D077D6" w14:textId="77777777" w:rsidTr="00304F96">
        <w:tc>
          <w:tcPr>
            <w:tcW w:w="1129" w:type="dxa"/>
          </w:tcPr>
          <w:p w14:paraId="1F60B077" w14:textId="77777777" w:rsidR="00304F96" w:rsidRPr="000110BF" w:rsidRDefault="00304F96" w:rsidP="006707A7">
            <w:pPr>
              <w:rPr>
                <w:rFonts w:asciiTheme="minorHAnsi" w:hAnsiTheme="minorHAnsi" w:cstheme="minorHAnsi"/>
              </w:rPr>
            </w:pPr>
            <w:r w:rsidRPr="000110BF">
              <w:rPr>
                <w:rFonts w:asciiTheme="minorHAnsi" w:hAnsiTheme="minorHAnsi" w:cstheme="minorHAnsi"/>
              </w:rPr>
              <w:t>AACS</w:t>
            </w:r>
          </w:p>
        </w:tc>
        <w:tc>
          <w:tcPr>
            <w:tcW w:w="8607" w:type="dxa"/>
          </w:tcPr>
          <w:p w14:paraId="5B5E82E5" w14:textId="77777777" w:rsidR="00304F96" w:rsidRPr="000110BF" w:rsidRDefault="00304F96" w:rsidP="006707A7">
            <w:pPr>
              <w:rPr>
                <w:rFonts w:asciiTheme="minorHAnsi" w:hAnsiTheme="minorHAnsi" w:cstheme="minorHAnsi"/>
              </w:rPr>
            </w:pPr>
            <w:r w:rsidRPr="000110BF">
              <w:rPr>
                <w:rFonts w:asciiTheme="minorHAnsi" w:hAnsiTheme="minorHAnsi" w:cstheme="minorHAnsi"/>
              </w:rPr>
              <w:t>Australasian Association of Convenience Stores</w:t>
            </w:r>
          </w:p>
        </w:tc>
      </w:tr>
      <w:tr w:rsidR="00304F96" w14:paraId="299817A7" w14:textId="77777777" w:rsidTr="00304F96">
        <w:tc>
          <w:tcPr>
            <w:tcW w:w="1129" w:type="dxa"/>
          </w:tcPr>
          <w:p w14:paraId="7F92351D" w14:textId="77777777" w:rsidR="00304F96" w:rsidRPr="000110BF" w:rsidRDefault="00304F96" w:rsidP="006707A7">
            <w:pPr>
              <w:rPr>
                <w:rFonts w:asciiTheme="minorHAnsi" w:hAnsiTheme="minorHAnsi" w:cstheme="minorHAnsi"/>
              </w:rPr>
            </w:pPr>
            <w:r w:rsidRPr="000110BF">
              <w:rPr>
                <w:rFonts w:asciiTheme="minorHAnsi" w:hAnsiTheme="minorHAnsi" w:cstheme="minorHAnsi"/>
              </w:rPr>
              <w:t>ABCL</w:t>
            </w:r>
          </w:p>
        </w:tc>
        <w:tc>
          <w:tcPr>
            <w:tcW w:w="8607" w:type="dxa"/>
          </w:tcPr>
          <w:p w14:paraId="270C9AB7" w14:textId="77777777" w:rsidR="00304F96" w:rsidRPr="000110BF" w:rsidRDefault="00304F96" w:rsidP="006707A7">
            <w:pPr>
              <w:rPr>
                <w:rFonts w:asciiTheme="minorHAnsi" w:hAnsiTheme="minorHAnsi" w:cstheme="minorHAnsi"/>
              </w:rPr>
            </w:pPr>
            <w:r w:rsidRPr="000110BF">
              <w:rPr>
                <w:rFonts w:asciiTheme="minorHAnsi" w:hAnsiTheme="minorHAnsi" w:cstheme="minorHAnsi"/>
              </w:rPr>
              <w:t xml:space="preserve">Australian Beverages Council Limited </w:t>
            </w:r>
          </w:p>
        </w:tc>
      </w:tr>
      <w:tr w:rsidR="00304F96" w14:paraId="37C3CCCC" w14:textId="77777777" w:rsidTr="00304F96">
        <w:tc>
          <w:tcPr>
            <w:tcW w:w="1129" w:type="dxa"/>
          </w:tcPr>
          <w:p w14:paraId="4AD02BD9" w14:textId="77777777" w:rsidR="00304F96" w:rsidRPr="000110BF" w:rsidRDefault="00304F96" w:rsidP="006707A7">
            <w:pPr>
              <w:rPr>
                <w:rFonts w:asciiTheme="minorHAnsi" w:hAnsiTheme="minorHAnsi" w:cstheme="minorHAnsi"/>
              </w:rPr>
            </w:pPr>
            <w:r w:rsidRPr="000110BF">
              <w:rPr>
                <w:rFonts w:asciiTheme="minorHAnsi" w:hAnsiTheme="minorHAnsi" w:cstheme="minorHAnsi"/>
              </w:rPr>
              <w:t>ADG</w:t>
            </w:r>
          </w:p>
        </w:tc>
        <w:tc>
          <w:tcPr>
            <w:tcW w:w="8607" w:type="dxa"/>
          </w:tcPr>
          <w:p w14:paraId="2F2EF6EE" w14:textId="77777777" w:rsidR="00304F96" w:rsidRPr="000110BF" w:rsidRDefault="00304F96" w:rsidP="006707A7">
            <w:pPr>
              <w:rPr>
                <w:rFonts w:asciiTheme="minorHAnsi" w:hAnsiTheme="minorHAnsi" w:cstheme="minorHAnsi"/>
              </w:rPr>
            </w:pPr>
            <w:r w:rsidRPr="000110BF">
              <w:rPr>
                <w:rFonts w:asciiTheme="minorHAnsi" w:hAnsiTheme="minorHAnsi" w:cstheme="minorHAnsi"/>
              </w:rPr>
              <w:t>Australian Dietary Guidelines</w:t>
            </w:r>
          </w:p>
        </w:tc>
      </w:tr>
      <w:tr w:rsidR="00304F96" w14:paraId="64B5E50F" w14:textId="77777777" w:rsidTr="00304F96">
        <w:tc>
          <w:tcPr>
            <w:tcW w:w="1129" w:type="dxa"/>
          </w:tcPr>
          <w:p w14:paraId="6D947AC2" w14:textId="77777777" w:rsidR="00304F96" w:rsidRPr="000110BF" w:rsidRDefault="00304F96" w:rsidP="006707A7">
            <w:pPr>
              <w:rPr>
                <w:rFonts w:asciiTheme="minorHAnsi" w:hAnsiTheme="minorHAnsi" w:cstheme="minorHAnsi"/>
              </w:rPr>
            </w:pPr>
            <w:r w:rsidRPr="000110BF">
              <w:rPr>
                <w:rFonts w:asciiTheme="minorHAnsi" w:hAnsiTheme="minorHAnsi" w:cstheme="minorHAnsi"/>
              </w:rPr>
              <w:t>AFGC</w:t>
            </w:r>
          </w:p>
        </w:tc>
        <w:tc>
          <w:tcPr>
            <w:tcW w:w="8607" w:type="dxa"/>
          </w:tcPr>
          <w:p w14:paraId="74365DB5" w14:textId="77777777" w:rsidR="00304F96" w:rsidRPr="000110BF" w:rsidRDefault="00304F96" w:rsidP="006707A7">
            <w:pPr>
              <w:rPr>
                <w:rFonts w:asciiTheme="minorHAnsi" w:hAnsiTheme="minorHAnsi" w:cstheme="minorHAnsi"/>
              </w:rPr>
            </w:pPr>
            <w:r w:rsidRPr="000110BF">
              <w:rPr>
                <w:rFonts w:asciiTheme="minorHAnsi" w:hAnsiTheme="minorHAnsi" w:cstheme="minorHAnsi"/>
              </w:rPr>
              <w:t>Australian Food and Grocery Council</w:t>
            </w:r>
          </w:p>
        </w:tc>
      </w:tr>
      <w:tr w:rsidR="00304F96" w14:paraId="2C6F4FBC" w14:textId="77777777" w:rsidTr="00304F96">
        <w:tc>
          <w:tcPr>
            <w:tcW w:w="1129" w:type="dxa"/>
          </w:tcPr>
          <w:p w14:paraId="3121577A" w14:textId="77777777" w:rsidR="00304F96" w:rsidRPr="000110BF" w:rsidRDefault="00304F96" w:rsidP="006707A7">
            <w:pPr>
              <w:rPr>
                <w:rFonts w:asciiTheme="minorHAnsi" w:hAnsiTheme="minorHAnsi" w:cstheme="minorHAnsi"/>
              </w:rPr>
            </w:pPr>
            <w:r w:rsidRPr="000110BF">
              <w:rPr>
                <w:rFonts w:asciiTheme="minorHAnsi" w:hAnsiTheme="minorHAnsi" w:cstheme="minorHAnsi"/>
              </w:rPr>
              <w:t>Ai Group</w:t>
            </w:r>
          </w:p>
        </w:tc>
        <w:tc>
          <w:tcPr>
            <w:tcW w:w="8607" w:type="dxa"/>
          </w:tcPr>
          <w:p w14:paraId="6725B3CB" w14:textId="77777777" w:rsidR="00304F96" w:rsidRPr="000110BF" w:rsidRDefault="00304F96" w:rsidP="006707A7">
            <w:pPr>
              <w:rPr>
                <w:rFonts w:asciiTheme="minorHAnsi" w:hAnsiTheme="minorHAnsi" w:cstheme="minorHAnsi"/>
              </w:rPr>
            </w:pPr>
            <w:r w:rsidRPr="000110BF">
              <w:rPr>
                <w:rFonts w:asciiTheme="minorHAnsi" w:hAnsiTheme="minorHAnsi" w:cstheme="minorHAnsi"/>
              </w:rPr>
              <w:t>Australian Industry Group (Confectionery Sector)</w:t>
            </w:r>
          </w:p>
        </w:tc>
      </w:tr>
      <w:tr w:rsidR="00304F96" w14:paraId="5A56130B" w14:textId="77777777" w:rsidTr="00304F96">
        <w:tc>
          <w:tcPr>
            <w:tcW w:w="1129" w:type="dxa"/>
          </w:tcPr>
          <w:p w14:paraId="4552A2BB" w14:textId="77777777" w:rsidR="00304F96" w:rsidRPr="000110BF" w:rsidRDefault="00304F96" w:rsidP="006707A7">
            <w:pPr>
              <w:rPr>
                <w:rFonts w:asciiTheme="minorHAnsi" w:hAnsiTheme="minorHAnsi" w:cstheme="minorHAnsi"/>
              </w:rPr>
            </w:pPr>
            <w:r w:rsidRPr="000110BF">
              <w:rPr>
                <w:rFonts w:asciiTheme="minorHAnsi" w:hAnsiTheme="minorHAnsi" w:cstheme="minorHAnsi"/>
              </w:rPr>
              <w:t>FBIA</w:t>
            </w:r>
          </w:p>
        </w:tc>
        <w:tc>
          <w:tcPr>
            <w:tcW w:w="8607" w:type="dxa"/>
          </w:tcPr>
          <w:p w14:paraId="0E39CC0F" w14:textId="77777777" w:rsidR="00304F96" w:rsidRPr="000110BF" w:rsidRDefault="00304F96" w:rsidP="006707A7">
            <w:pPr>
              <w:rPr>
                <w:rFonts w:asciiTheme="minorHAnsi" w:hAnsiTheme="minorHAnsi" w:cstheme="minorHAnsi"/>
              </w:rPr>
            </w:pPr>
            <w:r w:rsidRPr="000110BF">
              <w:rPr>
                <w:rFonts w:asciiTheme="minorHAnsi" w:hAnsiTheme="minorHAnsi" w:cstheme="minorHAnsi"/>
              </w:rPr>
              <w:t>Food and Beverage Importers Association</w:t>
            </w:r>
          </w:p>
        </w:tc>
      </w:tr>
      <w:tr w:rsidR="00304F96" w14:paraId="7440E961" w14:textId="77777777" w:rsidTr="00304F96">
        <w:tc>
          <w:tcPr>
            <w:tcW w:w="1129" w:type="dxa"/>
          </w:tcPr>
          <w:p w14:paraId="332584A8" w14:textId="77777777" w:rsidR="00304F96" w:rsidRPr="000110BF" w:rsidRDefault="00304F96" w:rsidP="006707A7">
            <w:pPr>
              <w:rPr>
                <w:rFonts w:asciiTheme="minorHAnsi" w:hAnsiTheme="minorHAnsi" w:cstheme="minorHAnsi"/>
              </w:rPr>
            </w:pPr>
            <w:r w:rsidRPr="000110BF">
              <w:rPr>
                <w:rFonts w:asciiTheme="minorHAnsi" w:hAnsiTheme="minorHAnsi" w:cstheme="minorHAnsi"/>
              </w:rPr>
              <w:t>GLOBE</w:t>
            </w:r>
          </w:p>
        </w:tc>
        <w:tc>
          <w:tcPr>
            <w:tcW w:w="8607" w:type="dxa"/>
          </w:tcPr>
          <w:p w14:paraId="415EFDF1" w14:textId="77777777" w:rsidR="00304F96" w:rsidRPr="000110BF" w:rsidRDefault="00304F96" w:rsidP="006707A7">
            <w:pPr>
              <w:rPr>
                <w:rFonts w:asciiTheme="minorHAnsi" w:hAnsiTheme="minorHAnsi" w:cstheme="minorHAnsi"/>
              </w:rPr>
            </w:pPr>
            <w:r w:rsidRPr="000110BF">
              <w:rPr>
                <w:rFonts w:asciiTheme="minorHAnsi" w:hAnsiTheme="minorHAnsi" w:cstheme="minorHAnsi"/>
              </w:rPr>
              <w:t xml:space="preserve">Global Obesity Centre, Deakin University </w:t>
            </w:r>
          </w:p>
        </w:tc>
      </w:tr>
      <w:tr w:rsidR="00304F96" w14:paraId="78F715B3" w14:textId="77777777" w:rsidTr="00304F96">
        <w:tc>
          <w:tcPr>
            <w:tcW w:w="1129" w:type="dxa"/>
          </w:tcPr>
          <w:p w14:paraId="79461E7A" w14:textId="77777777" w:rsidR="00304F96" w:rsidRPr="000110BF" w:rsidRDefault="00304F96" w:rsidP="006707A7">
            <w:pPr>
              <w:rPr>
                <w:rFonts w:asciiTheme="minorHAnsi" w:hAnsiTheme="minorHAnsi" w:cstheme="minorHAnsi"/>
              </w:rPr>
            </w:pPr>
            <w:r w:rsidRPr="000110BF">
              <w:rPr>
                <w:rFonts w:asciiTheme="minorHAnsi" w:hAnsiTheme="minorHAnsi" w:cstheme="minorBidi"/>
              </w:rPr>
              <w:t>IBPGWG</w:t>
            </w:r>
          </w:p>
        </w:tc>
        <w:tc>
          <w:tcPr>
            <w:tcW w:w="8607" w:type="dxa"/>
          </w:tcPr>
          <w:p w14:paraId="120C326C" w14:textId="77777777" w:rsidR="00304F96" w:rsidRPr="000110BF" w:rsidRDefault="00304F96" w:rsidP="006707A7">
            <w:pPr>
              <w:rPr>
                <w:rFonts w:asciiTheme="minorHAnsi" w:hAnsiTheme="minorHAnsi" w:cstheme="minorHAnsi"/>
              </w:rPr>
            </w:pPr>
            <w:r w:rsidRPr="000110BF">
              <w:rPr>
                <w:rFonts w:asciiTheme="minorHAnsi" w:hAnsiTheme="minorHAnsi" w:cstheme="minorHAnsi"/>
              </w:rPr>
              <w:t>Industry Best Practice Guide Working Group</w:t>
            </w:r>
          </w:p>
        </w:tc>
      </w:tr>
      <w:tr w:rsidR="00304F96" w14:paraId="42BC033A" w14:textId="77777777" w:rsidTr="00304F96">
        <w:tc>
          <w:tcPr>
            <w:tcW w:w="1129" w:type="dxa"/>
          </w:tcPr>
          <w:p w14:paraId="3A086445" w14:textId="77777777" w:rsidR="00304F96" w:rsidRPr="000110BF" w:rsidRDefault="00304F96" w:rsidP="006707A7">
            <w:pPr>
              <w:rPr>
                <w:rFonts w:asciiTheme="minorHAnsi" w:hAnsiTheme="minorHAnsi" w:cstheme="minorHAnsi"/>
              </w:rPr>
            </w:pPr>
            <w:r w:rsidRPr="000110BF">
              <w:rPr>
                <w:rFonts w:asciiTheme="minorHAnsi" w:hAnsiTheme="minorHAnsi" w:cstheme="minorHAnsi"/>
              </w:rPr>
              <w:t>NZFGC</w:t>
            </w:r>
          </w:p>
        </w:tc>
        <w:tc>
          <w:tcPr>
            <w:tcW w:w="8607" w:type="dxa"/>
          </w:tcPr>
          <w:p w14:paraId="6EFB88CD" w14:textId="77777777" w:rsidR="00304F96" w:rsidRPr="000110BF" w:rsidRDefault="00304F96" w:rsidP="006707A7">
            <w:pPr>
              <w:rPr>
                <w:rFonts w:asciiTheme="minorHAnsi" w:hAnsiTheme="minorHAnsi" w:cstheme="minorHAnsi"/>
              </w:rPr>
            </w:pPr>
            <w:r w:rsidRPr="000110BF">
              <w:rPr>
                <w:rFonts w:asciiTheme="minorHAnsi" w:hAnsiTheme="minorHAnsi" w:cstheme="minorHAnsi"/>
              </w:rPr>
              <w:t>New Zealand Food and Grocery Council</w:t>
            </w:r>
          </w:p>
        </w:tc>
      </w:tr>
      <w:tr w:rsidR="00304F96" w14:paraId="745DBB12" w14:textId="77777777" w:rsidTr="00304F96">
        <w:tc>
          <w:tcPr>
            <w:tcW w:w="1129" w:type="dxa"/>
          </w:tcPr>
          <w:p w14:paraId="41D4B17F" w14:textId="77777777" w:rsidR="00304F96" w:rsidRPr="000110BF" w:rsidRDefault="00304F96" w:rsidP="006707A7">
            <w:pPr>
              <w:rPr>
                <w:rFonts w:asciiTheme="minorHAnsi" w:hAnsiTheme="minorHAnsi" w:cstheme="minorHAnsi"/>
              </w:rPr>
            </w:pPr>
            <w:r w:rsidRPr="000110BF">
              <w:rPr>
                <w:rFonts w:asciiTheme="minorHAnsi" w:hAnsiTheme="minorHAnsi" w:cstheme="minorHAnsi"/>
              </w:rPr>
              <w:t>OOH</w:t>
            </w:r>
          </w:p>
        </w:tc>
        <w:tc>
          <w:tcPr>
            <w:tcW w:w="8607" w:type="dxa"/>
          </w:tcPr>
          <w:p w14:paraId="17AA1E6B" w14:textId="0CA01212" w:rsidR="00304F96" w:rsidRPr="000110BF" w:rsidRDefault="00304F96" w:rsidP="006707A7">
            <w:pPr>
              <w:rPr>
                <w:rFonts w:asciiTheme="minorHAnsi" w:hAnsiTheme="minorHAnsi" w:cstheme="minorHAnsi"/>
              </w:rPr>
            </w:pPr>
            <w:r w:rsidRPr="000110BF">
              <w:rPr>
                <w:rFonts w:asciiTheme="minorHAnsi" w:hAnsiTheme="minorHAnsi" w:cstheme="minorHAnsi"/>
              </w:rPr>
              <w:t>Out</w:t>
            </w:r>
            <w:r w:rsidR="00452B3D">
              <w:rPr>
                <w:rFonts w:asciiTheme="minorHAnsi" w:hAnsiTheme="minorHAnsi" w:cstheme="minorHAnsi"/>
              </w:rPr>
              <w:t xml:space="preserve"> </w:t>
            </w:r>
            <w:r w:rsidRPr="000110BF">
              <w:rPr>
                <w:rFonts w:asciiTheme="minorHAnsi" w:hAnsiTheme="minorHAnsi" w:cstheme="minorHAnsi"/>
              </w:rPr>
              <w:t>of</w:t>
            </w:r>
            <w:r w:rsidR="00452B3D">
              <w:rPr>
                <w:rFonts w:asciiTheme="minorHAnsi" w:hAnsiTheme="minorHAnsi" w:cstheme="minorHAnsi"/>
              </w:rPr>
              <w:t xml:space="preserve"> </w:t>
            </w:r>
            <w:r w:rsidRPr="000110BF">
              <w:rPr>
                <w:rFonts w:asciiTheme="minorHAnsi" w:hAnsiTheme="minorHAnsi" w:cstheme="minorHAnsi"/>
              </w:rPr>
              <w:t>home sector</w:t>
            </w:r>
          </w:p>
        </w:tc>
      </w:tr>
      <w:tr w:rsidR="00304F96" w14:paraId="7E91523F" w14:textId="77777777" w:rsidTr="00304F96">
        <w:tc>
          <w:tcPr>
            <w:tcW w:w="1129" w:type="dxa"/>
          </w:tcPr>
          <w:p w14:paraId="4ADE9753" w14:textId="77777777" w:rsidR="00304F96" w:rsidRPr="000110BF" w:rsidRDefault="00304F96" w:rsidP="006707A7">
            <w:pPr>
              <w:rPr>
                <w:rFonts w:asciiTheme="minorHAnsi" w:hAnsiTheme="minorHAnsi" w:cstheme="minorHAnsi"/>
              </w:rPr>
            </w:pPr>
            <w:r w:rsidRPr="000110BF">
              <w:rPr>
                <w:rFonts w:asciiTheme="minorHAnsi" w:hAnsiTheme="minorHAnsi" w:cstheme="minorHAnsi"/>
              </w:rPr>
              <w:t>PHAA</w:t>
            </w:r>
          </w:p>
        </w:tc>
        <w:tc>
          <w:tcPr>
            <w:tcW w:w="8607" w:type="dxa"/>
          </w:tcPr>
          <w:p w14:paraId="586039AC" w14:textId="77777777" w:rsidR="00304F96" w:rsidRPr="000110BF" w:rsidRDefault="00304F96" w:rsidP="006707A7">
            <w:pPr>
              <w:rPr>
                <w:rFonts w:asciiTheme="minorHAnsi" w:hAnsiTheme="minorHAnsi" w:cstheme="minorHAnsi"/>
              </w:rPr>
            </w:pPr>
            <w:r w:rsidRPr="000110BF">
              <w:rPr>
                <w:rFonts w:asciiTheme="minorHAnsi" w:hAnsiTheme="minorHAnsi" w:cstheme="minorHAnsi"/>
              </w:rPr>
              <w:t xml:space="preserve">Public Health Association of Australia </w:t>
            </w:r>
          </w:p>
        </w:tc>
      </w:tr>
      <w:tr w:rsidR="00304F96" w14:paraId="09DFC5C8" w14:textId="77777777" w:rsidTr="00304F96">
        <w:tc>
          <w:tcPr>
            <w:tcW w:w="1129" w:type="dxa"/>
          </w:tcPr>
          <w:p w14:paraId="280D4821" w14:textId="77777777" w:rsidR="00304F96" w:rsidRPr="000110BF" w:rsidRDefault="00304F96" w:rsidP="006707A7">
            <w:pPr>
              <w:rPr>
                <w:rFonts w:asciiTheme="minorHAnsi" w:hAnsiTheme="minorHAnsi" w:cstheme="minorHAnsi"/>
              </w:rPr>
            </w:pPr>
            <w:r w:rsidRPr="000110BF">
              <w:rPr>
                <w:rFonts w:asciiTheme="minorHAnsi" w:hAnsiTheme="minorHAnsi" w:cstheme="minorHAnsi"/>
              </w:rPr>
              <w:t>QSR</w:t>
            </w:r>
          </w:p>
        </w:tc>
        <w:tc>
          <w:tcPr>
            <w:tcW w:w="8607" w:type="dxa"/>
          </w:tcPr>
          <w:p w14:paraId="2094DC9A" w14:textId="77777777" w:rsidR="00304F96" w:rsidRPr="000110BF" w:rsidRDefault="00304F96" w:rsidP="006707A7">
            <w:pPr>
              <w:rPr>
                <w:rFonts w:asciiTheme="minorHAnsi" w:hAnsiTheme="minorHAnsi" w:cstheme="minorHAnsi"/>
              </w:rPr>
            </w:pPr>
            <w:r w:rsidRPr="000110BF">
              <w:rPr>
                <w:rFonts w:asciiTheme="minorHAnsi" w:hAnsiTheme="minorHAnsi" w:cstheme="minorHAnsi"/>
              </w:rPr>
              <w:t>Quick service restaurants</w:t>
            </w:r>
          </w:p>
        </w:tc>
      </w:tr>
    </w:tbl>
    <w:p w14:paraId="5A663DE0" w14:textId="27654A71" w:rsidR="00304F96" w:rsidRDefault="00304F96">
      <w:pPr>
        <w:rPr>
          <w:rFonts w:asciiTheme="minorHAnsi" w:eastAsiaTheme="majorEastAsia" w:hAnsiTheme="minorHAnsi" w:cstheme="minorHAnsi"/>
          <w:color w:val="2F5496" w:themeColor="accent1" w:themeShade="BF"/>
          <w:sz w:val="32"/>
          <w:szCs w:val="32"/>
        </w:rPr>
      </w:pPr>
    </w:p>
    <w:p w14:paraId="4396E424" w14:textId="77777777" w:rsidR="006707A7" w:rsidRDefault="006707A7">
      <w:pPr>
        <w:rPr>
          <w:rFonts w:asciiTheme="minorHAnsi" w:eastAsiaTheme="majorEastAsia" w:hAnsiTheme="minorHAnsi" w:cstheme="minorHAnsi"/>
          <w:color w:val="2F5496" w:themeColor="accent1" w:themeShade="BF"/>
          <w:sz w:val="32"/>
          <w:szCs w:val="32"/>
        </w:rPr>
      </w:pPr>
    </w:p>
    <w:p w14:paraId="19AF800C" w14:textId="77777777" w:rsidR="00372484" w:rsidRDefault="00372484">
      <w:pPr>
        <w:rPr>
          <w:rFonts w:asciiTheme="minorHAnsi" w:eastAsiaTheme="majorEastAsia" w:hAnsiTheme="minorHAnsi" w:cstheme="minorHAnsi"/>
          <w:color w:val="2F5496" w:themeColor="accent1" w:themeShade="BF"/>
          <w:sz w:val="32"/>
          <w:szCs w:val="32"/>
        </w:rPr>
      </w:pPr>
      <w:r>
        <w:rPr>
          <w:rFonts w:asciiTheme="minorHAnsi" w:hAnsiTheme="minorHAnsi" w:cstheme="minorHAnsi"/>
        </w:rPr>
        <w:br w:type="page"/>
      </w:r>
    </w:p>
    <w:p w14:paraId="0613DFBA" w14:textId="77777777" w:rsidR="001177F8" w:rsidRPr="00DA4146" w:rsidRDefault="001177F8" w:rsidP="001177F8">
      <w:pPr>
        <w:rPr>
          <w:rFonts w:asciiTheme="minorHAnsi" w:hAnsiTheme="minorHAnsi" w:cstheme="minorHAnsi"/>
          <w:b/>
          <w:bCs/>
          <w:color w:val="2F5496" w:themeColor="accent1" w:themeShade="BF"/>
          <w:sz w:val="32"/>
          <w:szCs w:val="32"/>
        </w:rPr>
      </w:pPr>
      <w:bookmarkStart w:id="2" w:name="_Toc81289850"/>
      <w:r w:rsidRPr="00DA4146">
        <w:rPr>
          <w:rFonts w:asciiTheme="minorHAnsi" w:hAnsiTheme="minorHAnsi" w:cstheme="minorHAnsi"/>
          <w:b/>
          <w:bCs/>
          <w:color w:val="2F5496" w:themeColor="accent1" w:themeShade="BF"/>
          <w:sz w:val="32"/>
          <w:szCs w:val="32"/>
        </w:rPr>
        <w:lastRenderedPageBreak/>
        <w:t>Healthy Food Partnership Industry Best Practice Guide for Serving Sizes - Public Consultation: Summary of Submissions</w:t>
      </w:r>
      <w:bookmarkEnd w:id="2"/>
    </w:p>
    <w:p w14:paraId="437A90F3" w14:textId="566B5C08" w:rsidR="001177F8" w:rsidRPr="002637DC" w:rsidRDefault="001177F8" w:rsidP="001177F8">
      <w:pPr>
        <w:pStyle w:val="Heading1"/>
        <w:rPr>
          <w:rFonts w:asciiTheme="minorHAnsi" w:hAnsiTheme="minorHAnsi" w:cstheme="minorHAnsi"/>
        </w:rPr>
      </w:pPr>
      <w:bookmarkStart w:id="3" w:name="_Toc130897257"/>
      <w:r>
        <w:rPr>
          <w:rFonts w:asciiTheme="minorHAnsi" w:hAnsiTheme="minorHAnsi" w:cstheme="minorHAnsi"/>
        </w:rPr>
        <w:t>Introduction</w:t>
      </w:r>
      <w:bookmarkEnd w:id="3"/>
    </w:p>
    <w:p w14:paraId="5017A4D3" w14:textId="5414A5D1" w:rsidR="001177F8" w:rsidRPr="006A1B9A" w:rsidRDefault="001177F8" w:rsidP="001177F8">
      <w:pPr>
        <w:spacing w:after="240"/>
        <w:rPr>
          <w:rFonts w:asciiTheme="minorHAnsi" w:hAnsiTheme="minorHAnsi" w:cstheme="minorHAnsi"/>
          <w:sz w:val="22"/>
          <w:szCs w:val="22"/>
        </w:rPr>
      </w:pPr>
      <w:r w:rsidRPr="006A1B9A">
        <w:rPr>
          <w:rFonts w:asciiTheme="minorHAnsi" w:hAnsiTheme="minorHAnsi" w:cstheme="minorHAnsi"/>
          <w:sz w:val="22"/>
          <w:szCs w:val="22"/>
        </w:rPr>
        <w:t xml:space="preserve">The Healthy Food Partnership Serving Size Recommendations </w:t>
      </w:r>
      <w:r w:rsidR="0027460B">
        <w:rPr>
          <w:rFonts w:asciiTheme="minorHAnsi" w:hAnsiTheme="minorHAnsi" w:cstheme="minorHAnsi"/>
          <w:sz w:val="22"/>
          <w:szCs w:val="22"/>
        </w:rPr>
        <w:t xml:space="preserve">with </w:t>
      </w:r>
      <w:r w:rsidRPr="006A1B9A">
        <w:rPr>
          <w:rFonts w:asciiTheme="minorHAnsi" w:hAnsiTheme="minorHAnsi" w:cstheme="minorHAnsi"/>
          <w:sz w:val="22"/>
          <w:szCs w:val="22"/>
        </w:rPr>
        <w:t>example</w:t>
      </w:r>
      <w:r>
        <w:rPr>
          <w:rFonts w:asciiTheme="minorHAnsi" w:hAnsiTheme="minorHAnsi" w:cstheme="minorHAnsi"/>
          <w:sz w:val="22"/>
          <w:szCs w:val="22"/>
        </w:rPr>
        <w:t xml:space="preserve"> pages of the Industry</w:t>
      </w:r>
      <w:r w:rsidRPr="006A1B9A">
        <w:rPr>
          <w:rFonts w:asciiTheme="minorHAnsi" w:hAnsiTheme="minorHAnsi" w:cstheme="minorHAnsi"/>
          <w:sz w:val="22"/>
          <w:szCs w:val="22"/>
        </w:rPr>
        <w:t xml:space="preserve"> Best Practice Guide </w:t>
      </w:r>
      <w:r>
        <w:rPr>
          <w:rFonts w:asciiTheme="minorHAnsi" w:hAnsiTheme="minorHAnsi" w:cstheme="minorHAnsi"/>
          <w:sz w:val="22"/>
          <w:szCs w:val="22"/>
        </w:rPr>
        <w:t xml:space="preserve">(the Guide) </w:t>
      </w:r>
      <w:r w:rsidRPr="006A1B9A">
        <w:rPr>
          <w:rFonts w:asciiTheme="minorHAnsi" w:hAnsiTheme="minorHAnsi" w:cstheme="minorHAnsi"/>
          <w:sz w:val="22"/>
          <w:szCs w:val="22"/>
        </w:rPr>
        <w:t xml:space="preserve">were developed by the Industry Best Practice Guide Working Group across 2019-21. Detailed information about this process is included in the </w:t>
      </w:r>
      <w:r w:rsidRPr="006A1B9A">
        <w:rPr>
          <w:rFonts w:asciiTheme="minorHAnsi" w:hAnsiTheme="minorHAnsi" w:cstheme="minorHAnsi"/>
          <w:i/>
          <w:sz w:val="22"/>
          <w:szCs w:val="22"/>
        </w:rPr>
        <w:t xml:space="preserve">Healthy Food Partnership: Industry Best Practice Guide for Serving Size: Evidence Informing the Approach and Recommended Serving Sizes </w:t>
      </w:r>
      <w:r w:rsidRPr="006A1B9A">
        <w:rPr>
          <w:rFonts w:asciiTheme="minorHAnsi" w:hAnsiTheme="minorHAnsi" w:cstheme="minorHAnsi"/>
          <w:sz w:val="22"/>
          <w:szCs w:val="22"/>
        </w:rPr>
        <w:t xml:space="preserve">(the </w:t>
      </w:r>
      <w:r w:rsidR="0027460B">
        <w:rPr>
          <w:rFonts w:asciiTheme="minorHAnsi" w:hAnsiTheme="minorHAnsi" w:cstheme="minorHAnsi"/>
          <w:sz w:val="22"/>
          <w:szCs w:val="22"/>
        </w:rPr>
        <w:t>R</w:t>
      </w:r>
      <w:r w:rsidRPr="006A1B9A">
        <w:rPr>
          <w:rFonts w:asciiTheme="minorHAnsi" w:hAnsiTheme="minorHAnsi" w:cstheme="minorHAnsi"/>
          <w:sz w:val="22"/>
          <w:szCs w:val="22"/>
        </w:rPr>
        <w:t>ationale).</w:t>
      </w:r>
    </w:p>
    <w:p w14:paraId="5BDCCA8B" w14:textId="599D1839" w:rsidR="008A5689" w:rsidRDefault="001177F8" w:rsidP="008A5689">
      <w:pPr>
        <w:rPr>
          <w:rFonts w:asciiTheme="minorHAnsi" w:hAnsiTheme="minorHAnsi" w:cstheme="minorHAnsi"/>
          <w:sz w:val="22"/>
          <w:szCs w:val="22"/>
        </w:rPr>
      </w:pPr>
      <w:r>
        <w:rPr>
          <w:rFonts w:asciiTheme="minorHAnsi" w:hAnsiTheme="minorHAnsi" w:cstheme="minorHAnsi"/>
          <w:sz w:val="22"/>
          <w:szCs w:val="22"/>
        </w:rPr>
        <w:t>This</w:t>
      </w:r>
      <w:r w:rsidRPr="006A1B9A">
        <w:rPr>
          <w:rFonts w:asciiTheme="minorHAnsi" w:hAnsiTheme="minorHAnsi" w:cstheme="minorHAnsi"/>
          <w:sz w:val="22"/>
          <w:szCs w:val="22"/>
        </w:rPr>
        <w:t xml:space="preserve"> report provides a summary and analysis of the public consultation </w:t>
      </w:r>
      <w:r w:rsidR="0027460B">
        <w:rPr>
          <w:rFonts w:asciiTheme="minorHAnsi" w:hAnsiTheme="minorHAnsi" w:cstheme="minorHAnsi"/>
          <w:sz w:val="22"/>
          <w:szCs w:val="22"/>
        </w:rPr>
        <w:t>which</w:t>
      </w:r>
      <w:r w:rsidRPr="006A1B9A">
        <w:rPr>
          <w:rFonts w:asciiTheme="minorHAnsi" w:hAnsiTheme="minorHAnsi" w:cstheme="minorHAnsi"/>
          <w:sz w:val="22"/>
          <w:szCs w:val="22"/>
        </w:rPr>
        <w:t xml:space="preserve"> was open for 6 weeks, from 24</w:t>
      </w:r>
      <w:r>
        <w:rPr>
          <w:rFonts w:asciiTheme="minorHAnsi" w:hAnsiTheme="minorHAnsi" w:cstheme="minorHAnsi"/>
          <w:sz w:val="22"/>
          <w:szCs w:val="22"/>
        </w:rPr>
        <w:t> </w:t>
      </w:r>
      <w:r w:rsidRPr="006A1B9A">
        <w:rPr>
          <w:rFonts w:asciiTheme="minorHAnsi" w:hAnsiTheme="minorHAnsi" w:cstheme="minorHAnsi"/>
          <w:sz w:val="22"/>
          <w:szCs w:val="22"/>
        </w:rPr>
        <w:t>July</w:t>
      </w:r>
      <w:r>
        <w:rPr>
          <w:rFonts w:asciiTheme="minorHAnsi" w:hAnsiTheme="minorHAnsi" w:cstheme="minorHAnsi"/>
          <w:sz w:val="22"/>
          <w:szCs w:val="22"/>
        </w:rPr>
        <w:t> </w:t>
      </w:r>
      <w:r w:rsidRPr="006A1B9A">
        <w:rPr>
          <w:rFonts w:asciiTheme="minorHAnsi" w:hAnsiTheme="minorHAnsi" w:cstheme="minorHAnsi"/>
          <w:sz w:val="22"/>
          <w:szCs w:val="22"/>
        </w:rPr>
        <w:t>2021 through to 4 August 2021</w:t>
      </w:r>
      <w:r w:rsidR="003D2A50">
        <w:rPr>
          <w:rFonts w:asciiTheme="minorHAnsi" w:hAnsiTheme="minorHAnsi" w:cstheme="minorHAnsi"/>
          <w:sz w:val="22"/>
          <w:szCs w:val="22"/>
        </w:rPr>
        <w:t xml:space="preserve"> and a</w:t>
      </w:r>
      <w:r>
        <w:rPr>
          <w:rFonts w:asciiTheme="minorHAnsi" w:hAnsiTheme="minorHAnsi" w:cstheme="minorHAnsi"/>
          <w:sz w:val="22"/>
          <w:szCs w:val="22"/>
        </w:rPr>
        <w:t xml:space="preserve">dditional targeted consultation </w:t>
      </w:r>
      <w:r w:rsidR="003D2A50">
        <w:rPr>
          <w:rFonts w:asciiTheme="minorHAnsi" w:hAnsiTheme="minorHAnsi" w:cstheme="minorHAnsi"/>
          <w:sz w:val="22"/>
          <w:szCs w:val="22"/>
        </w:rPr>
        <w:t>c</w:t>
      </w:r>
      <w:r>
        <w:rPr>
          <w:rFonts w:asciiTheme="minorHAnsi" w:hAnsiTheme="minorHAnsi" w:cstheme="minorHAnsi"/>
          <w:sz w:val="22"/>
          <w:szCs w:val="22"/>
        </w:rPr>
        <w:t>onducted on the Sweetened Beverages and Cakes categories in November 2021 (outlined at Appendix B).</w:t>
      </w:r>
      <w:r w:rsidR="003D2A50">
        <w:rPr>
          <w:rFonts w:asciiTheme="minorHAnsi" w:hAnsiTheme="minorHAnsi" w:cstheme="minorHAnsi"/>
          <w:sz w:val="22"/>
          <w:szCs w:val="22"/>
        </w:rPr>
        <w:t xml:space="preserve"> </w:t>
      </w:r>
      <w:r w:rsidR="00FA16DE">
        <w:rPr>
          <w:rFonts w:asciiTheme="minorHAnsi" w:hAnsiTheme="minorHAnsi" w:cstheme="minorHAnsi"/>
          <w:sz w:val="22"/>
          <w:szCs w:val="22"/>
        </w:rPr>
        <w:t>27</w:t>
      </w:r>
      <w:r w:rsidR="00507C2D">
        <w:rPr>
          <w:rFonts w:asciiTheme="minorHAnsi" w:hAnsiTheme="minorHAnsi" w:cstheme="minorHAnsi"/>
          <w:sz w:val="22"/>
          <w:szCs w:val="22"/>
        </w:rPr>
        <w:t xml:space="preserve"> </w:t>
      </w:r>
      <w:r w:rsidR="008A5689">
        <w:rPr>
          <w:rFonts w:asciiTheme="minorHAnsi" w:hAnsiTheme="minorHAnsi" w:cstheme="minorHAnsi"/>
          <w:sz w:val="22"/>
          <w:szCs w:val="22"/>
        </w:rPr>
        <w:t>submissions were received in re</w:t>
      </w:r>
      <w:r w:rsidR="00507C2D">
        <w:rPr>
          <w:rFonts w:asciiTheme="minorHAnsi" w:hAnsiTheme="minorHAnsi" w:cstheme="minorHAnsi"/>
          <w:sz w:val="22"/>
          <w:szCs w:val="22"/>
        </w:rPr>
        <w:t>s</w:t>
      </w:r>
      <w:r w:rsidR="008A5689">
        <w:rPr>
          <w:rFonts w:asciiTheme="minorHAnsi" w:hAnsiTheme="minorHAnsi" w:cstheme="minorHAnsi"/>
          <w:sz w:val="22"/>
          <w:szCs w:val="22"/>
        </w:rPr>
        <w:t>po</w:t>
      </w:r>
      <w:r w:rsidR="00507C2D">
        <w:rPr>
          <w:rFonts w:asciiTheme="minorHAnsi" w:hAnsiTheme="minorHAnsi" w:cstheme="minorHAnsi"/>
          <w:sz w:val="22"/>
          <w:szCs w:val="22"/>
        </w:rPr>
        <w:t>n</w:t>
      </w:r>
      <w:r w:rsidR="008A5689">
        <w:rPr>
          <w:rFonts w:asciiTheme="minorHAnsi" w:hAnsiTheme="minorHAnsi" w:cstheme="minorHAnsi"/>
          <w:sz w:val="22"/>
          <w:szCs w:val="22"/>
        </w:rPr>
        <w:t xml:space="preserve">se to the public consultation paper from a range of stakeholders </w:t>
      </w:r>
      <w:r w:rsidR="008A5689" w:rsidRPr="50AC0F37">
        <w:rPr>
          <w:rFonts w:asciiTheme="minorHAnsi" w:hAnsiTheme="minorHAnsi" w:cstheme="minorBidi"/>
          <w:sz w:val="22"/>
          <w:szCs w:val="22"/>
        </w:rPr>
        <w:t>represent</w:t>
      </w:r>
      <w:r w:rsidR="008A5689">
        <w:rPr>
          <w:rFonts w:asciiTheme="minorHAnsi" w:hAnsiTheme="minorHAnsi" w:cstheme="minorBidi"/>
          <w:sz w:val="22"/>
          <w:szCs w:val="22"/>
        </w:rPr>
        <w:t xml:space="preserve">ing </w:t>
      </w:r>
      <w:r w:rsidR="008A5689" w:rsidRPr="50AC0F37">
        <w:rPr>
          <w:rFonts w:asciiTheme="minorHAnsi" w:hAnsiTheme="minorHAnsi" w:cstheme="minorBidi"/>
          <w:sz w:val="22"/>
          <w:szCs w:val="22"/>
        </w:rPr>
        <w:t>food industry</w:t>
      </w:r>
      <w:r w:rsidR="008A5689">
        <w:rPr>
          <w:rFonts w:asciiTheme="minorHAnsi" w:hAnsiTheme="minorHAnsi" w:cstheme="minorBidi"/>
          <w:sz w:val="22"/>
          <w:szCs w:val="22"/>
        </w:rPr>
        <w:t xml:space="preserve"> (52%)</w:t>
      </w:r>
      <w:r w:rsidR="008A5689" w:rsidRPr="50AC0F37">
        <w:rPr>
          <w:rFonts w:asciiTheme="minorHAnsi" w:hAnsiTheme="minorHAnsi" w:cstheme="minorBidi"/>
          <w:sz w:val="22"/>
          <w:szCs w:val="22"/>
        </w:rPr>
        <w:t>, public health organisation</w:t>
      </w:r>
      <w:r w:rsidR="008A5689">
        <w:rPr>
          <w:rFonts w:asciiTheme="minorHAnsi" w:hAnsiTheme="minorHAnsi" w:cstheme="minorBidi"/>
          <w:sz w:val="22"/>
          <w:szCs w:val="22"/>
        </w:rPr>
        <w:t>s</w:t>
      </w:r>
      <w:r w:rsidR="008A5689" w:rsidRPr="50AC0F37">
        <w:rPr>
          <w:rFonts w:asciiTheme="minorHAnsi" w:hAnsiTheme="minorHAnsi" w:cstheme="minorBidi"/>
          <w:sz w:val="22"/>
          <w:szCs w:val="22"/>
        </w:rPr>
        <w:t xml:space="preserve"> or academia</w:t>
      </w:r>
      <w:r w:rsidR="008A5689">
        <w:rPr>
          <w:rFonts w:asciiTheme="minorHAnsi" w:hAnsiTheme="minorHAnsi" w:cstheme="minorBidi"/>
          <w:sz w:val="22"/>
          <w:szCs w:val="22"/>
        </w:rPr>
        <w:t xml:space="preserve"> (</w:t>
      </w:r>
      <w:r w:rsidR="008A5689" w:rsidRPr="50AC0F37">
        <w:rPr>
          <w:rFonts w:asciiTheme="minorHAnsi" w:hAnsiTheme="minorHAnsi" w:cstheme="minorBidi"/>
          <w:sz w:val="22"/>
          <w:szCs w:val="22"/>
        </w:rPr>
        <w:t>33%</w:t>
      </w:r>
      <w:r w:rsidR="008A5689">
        <w:rPr>
          <w:rFonts w:asciiTheme="minorHAnsi" w:hAnsiTheme="minorHAnsi" w:cstheme="minorBidi"/>
          <w:sz w:val="22"/>
          <w:szCs w:val="22"/>
        </w:rPr>
        <w:t>)</w:t>
      </w:r>
      <w:r w:rsidR="008A5689" w:rsidRPr="50AC0F37">
        <w:rPr>
          <w:rFonts w:asciiTheme="minorHAnsi" w:hAnsiTheme="minorHAnsi" w:cstheme="minorBidi"/>
          <w:sz w:val="22"/>
          <w:szCs w:val="22"/>
        </w:rPr>
        <w:t>, government</w:t>
      </w:r>
      <w:r w:rsidR="008A5689">
        <w:rPr>
          <w:rFonts w:asciiTheme="minorHAnsi" w:hAnsiTheme="minorHAnsi" w:cstheme="minorBidi"/>
          <w:sz w:val="22"/>
          <w:szCs w:val="22"/>
        </w:rPr>
        <w:t xml:space="preserve"> (</w:t>
      </w:r>
      <w:r w:rsidR="008A5689" w:rsidRPr="50AC0F37">
        <w:rPr>
          <w:rFonts w:asciiTheme="minorHAnsi" w:hAnsiTheme="minorHAnsi" w:cstheme="minorBidi"/>
          <w:sz w:val="22"/>
          <w:szCs w:val="22"/>
        </w:rPr>
        <w:t>11%</w:t>
      </w:r>
      <w:r w:rsidR="008A5689">
        <w:rPr>
          <w:rFonts w:asciiTheme="minorHAnsi" w:hAnsiTheme="minorHAnsi" w:cstheme="minorBidi"/>
          <w:sz w:val="22"/>
          <w:szCs w:val="22"/>
        </w:rPr>
        <w:t>)</w:t>
      </w:r>
      <w:r w:rsidR="008A5689" w:rsidRPr="50AC0F37">
        <w:rPr>
          <w:rFonts w:asciiTheme="minorHAnsi" w:hAnsiTheme="minorHAnsi" w:cstheme="minorBidi"/>
          <w:sz w:val="22"/>
          <w:szCs w:val="22"/>
        </w:rPr>
        <w:t xml:space="preserve"> and one consumer</w:t>
      </w:r>
      <w:r w:rsidR="008A5689">
        <w:rPr>
          <w:rFonts w:asciiTheme="minorHAnsi" w:hAnsiTheme="minorHAnsi" w:cstheme="minorBidi"/>
          <w:sz w:val="22"/>
          <w:szCs w:val="22"/>
        </w:rPr>
        <w:t xml:space="preserve"> (4%)</w:t>
      </w:r>
      <w:r w:rsidR="008A5689">
        <w:rPr>
          <w:rFonts w:asciiTheme="minorHAnsi" w:hAnsiTheme="minorHAnsi" w:cstheme="minorHAnsi"/>
          <w:sz w:val="22"/>
          <w:szCs w:val="22"/>
        </w:rPr>
        <w:t xml:space="preserve">. </w:t>
      </w:r>
      <w:r w:rsidR="00FA16DE">
        <w:rPr>
          <w:rFonts w:asciiTheme="minorHAnsi" w:hAnsiTheme="minorHAnsi" w:cstheme="minorHAnsi"/>
          <w:sz w:val="22"/>
          <w:szCs w:val="22"/>
        </w:rPr>
        <w:t>There w</w:t>
      </w:r>
      <w:r w:rsidR="00F257E4">
        <w:rPr>
          <w:rFonts w:asciiTheme="minorHAnsi" w:hAnsiTheme="minorHAnsi" w:cstheme="minorHAnsi"/>
          <w:sz w:val="22"/>
          <w:szCs w:val="22"/>
        </w:rPr>
        <w:t>as</w:t>
      </w:r>
      <w:r w:rsidR="00FA16DE">
        <w:rPr>
          <w:rFonts w:asciiTheme="minorHAnsi" w:hAnsiTheme="minorHAnsi" w:cstheme="minorHAnsi"/>
          <w:sz w:val="22"/>
          <w:szCs w:val="22"/>
        </w:rPr>
        <w:t xml:space="preserve"> a varied number of responses to each question. </w:t>
      </w:r>
      <w:proofErr w:type="gramStart"/>
      <w:r w:rsidR="008A5689">
        <w:rPr>
          <w:rFonts w:asciiTheme="minorHAnsi" w:hAnsiTheme="minorHAnsi" w:cstheme="minorHAnsi"/>
          <w:sz w:val="22"/>
          <w:szCs w:val="22"/>
        </w:rPr>
        <w:t>The majority of</w:t>
      </w:r>
      <w:proofErr w:type="gramEnd"/>
      <w:r w:rsidR="008A5689">
        <w:rPr>
          <w:rFonts w:asciiTheme="minorHAnsi" w:hAnsiTheme="minorHAnsi" w:cstheme="minorHAnsi"/>
          <w:sz w:val="22"/>
          <w:szCs w:val="22"/>
        </w:rPr>
        <w:t xml:space="preserve"> respondents had a nutrition background. The background/role of other respondents included food regulation, marketing, and government relations. </w:t>
      </w:r>
      <w:r w:rsidR="008A5689" w:rsidRPr="00BF0F1E">
        <w:rPr>
          <w:rFonts w:asciiTheme="minorHAnsi" w:hAnsiTheme="minorHAnsi" w:cstheme="minorHAnsi"/>
          <w:sz w:val="22"/>
          <w:szCs w:val="22"/>
        </w:rPr>
        <w:t xml:space="preserve">Of the 27 </w:t>
      </w:r>
      <w:r w:rsidR="008A5689">
        <w:rPr>
          <w:rFonts w:asciiTheme="minorHAnsi" w:hAnsiTheme="minorHAnsi" w:cstheme="minorHAnsi"/>
          <w:sz w:val="22"/>
          <w:szCs w:val="22"/>
        </w:rPr>
        <w:t>submitters</w:t>
      </w:r>
      <w:r w:rsidR="008A5689" w:rsidRPr="00BF0F1E">
        <w:rPr>
          <w:rFonts w:asciiTheme="minorHAnsi" w:hAnsiTheme="minorHAnsi" w:cstheme="minorHAnsi"/>
          <w:sz w:val="22"/>
          <w:szCs w:val="22"/>
        </w:rPr>
        <w:t xml:space="preserve">, </w:t>
      </w:r>
      <w:r w:rsidR="008A5689">
        <w:rPr>
          <w:rFonts w:asciiTheme="minorHAnsi" w:hAnsiTheme="minorHAnsi" w:cstheme="minorHAnsi"/>
          <w:sz w:val="22"/>
          <w:szCs w:val="22"/>
        </w:rPr>
        <w:t xml:space="preserve">13 represented a national organisation, others were based in </w:t>
      </w:r>
      <w:r w:rsidR="008A5689" w:rsidRPr="00BF0F1E">
        <w:rPr>
          <w:rFonts w:asciiTheme="minorHAnsi" w:hAnsiTheme="minorHAnsi" w:cstheme="minorHAnsi"/>
          <w:sz w:val="22"/>
          <w:szCs w:val="22"/>
        </w:rPr>
        <w:t>NSW</w:t>
      </w:r>
      <w:r w:rsidR="008A5689">
        <w:rPr>
          <w:rFonts w:asciiTheme="minorHAnsi" w:hAnsiTheme="minorHAnsi" w:cstheme="minorHAnsi"/>
          <w:sz w:val="22"/>
          <w:szCs w:val="22"/>
        </w:rPr>
        <w:t xml:space="preserve"> (n=5), </w:t>
      </w:r>
      <w:r w:rsidR="008A5689" w:rsidRPr="00BF0F1E">
        <w:rPr>
          <w:rFonts w:asciiTheme="minorHAnsi" w:hAnsiTheme="minorHAnsi" w:cstheme="minorHAnsi"/>
          <w:sz w:val="22"/>
          <w:szCs w:val="22"/>
        </w:rPr>
        <w:t>Victoria</w:t>
      </w:r>
      <w:r w:rsidR="008A5689">
        <w:rPr>
          <w:rFonts w:asciiTheme="minorHAnsi" w:hAnsiTheme="minorHAnsi" w:cstheme="minorHAnsi"/>
          <w:sz w:val="22"/>
          <w:szCs w:val="22"/>
        </w:rPr>
        <w:t xml:space="preserve"> (n=</w:t>
      </w:r>
      <w:r w:rsidR="008A5689" w:rsidRPr="00BF0F1E">
        <w:rPr>
          <w:rFonts w:asciiTheme="minorHAnsi" w:hAnsiTheme="minorHAnsi" w:cstheme="minorHAnsi"/>
          <w:sz w:val="22"/>
          <w:szCs w:val="22"/>
        </w:rPr>
        <w:t xml:space="preserve"> 4</w:t>
      </w:r>
      <w:r w:rsidR="008A5689">
        <w:rPr>
          <w:rFonts w:asciiTheme="minorHAnsi" w:hAnsiTheme="minorHAnsi" w:cstheme="minorHAnsi"/>
          <w:sz w:val="22"/>
          <w:szCs w:val="22"/>
        </w:rPr>
        <w:t>)</w:t>
      </w:r>
      <w:r w:rsidR="008A5689" w:rsidRPr="00BF0F1E">
        <w:rPr>
          <w:rFonts w:asciiTheme="minorHAnsi" w:hAnsiTheme="minorHAnsi" w:cstheme="minorHAnsi"/>
          <w:sz w:val="22"/>
          <w:szCs w:val="22"/>
        </w:rPr>
        <w:t>, WA</w:t>
      </w:r>
      <w:r w:rsidR="008A5689">
        <w:rPr>
          <w:rFonts w:asciiTheme="minorHAnsi" w:hAnsiTheme="minorHAnsi" w:cstheme="minorHAnsi"/>
          <w:sz w:val="22"/>
          <w:szCs w:val="22"/>
        </w:rPr>
        <w:t xml:space="preserve"> (n=2)</w:t>
      </w:r>
      <w:r w:rsidR="008A5689" w:rsidRPr="00BF0F1E">
        <w:rPr>
          <w:rFonts w:asciiTheme="minorHAnsi" w:hAnsiTheme="minorHAnsi" w:cstheme="minorHAnsi"/>
          <w:sz w:val="22"/>
          <w:szCs w:val="22"/>
        </w:rPr>
        <w:t>, QLD</w:t>
      </w:r>
      <w:r w:rsidR="008A5689">
        <w:rPr>
          <w:rFonts w:asciiTheme="minorHAnsi" w:hAnsiTheme="minorHAnsi" w:cstheme="minorHAnsi"/>
          <w:sz w:val="22"/>
          <w:szCs w:val="22"/>
        </w:rPr>
        <w:t xml:space="preserve"> (n=1)</w:t>
      </w:r>
      <w:r w:rsidR="008A5689" w:rsidRPr="00BF0F1E">
        <w:rPr>
          <w:rFonts w:asciiTheme="minorHAnsi" w:hAnsiTheme="minorHAnsi" w:cstheme="minorHAnsi"/>
          <w:sz w:val="22"/>
          <w:szCs w:val="22"/>
        </w:rPr>
        <w:t>, New Zealand</w:t>
      </w:r>
      <w:r w:rsidR="008A5689">
        <w:rPr>
          <w:rFonts w:asciiTheme="minorHAnsi" w:hAnsiTheme="minorHAnsi" w:cstheme="minorHAnsi"/>
          <w:sz w:val="22"/>
          <w:szCs w:val="22"/>
        </w:rPr>
        <w:t xml:space="preserve"> (n=</w:t>
      </w:r>
      <w:r w:rsidR="008A5689" w:rsidRPr="00BF0F1E">
        <w:rPr>
          <w:rFonts w:asciiTheme="minorHAnsi" w:hAnsiTheme="minorHAnsi" w:cstheme="minorHAnsi"/>
          <w:sz w:val="22"/>
          <w:szCs w:val="22"/>
        </w:rPr>
        <w:t>2</w:t>
      </w:r>
      <w:r w:rsidR="008A5689">
        <w:rPr>
          <w:rFonts w:asciiTheme="minorHAnsi" w:hAnsiTheme="minorHAnsi" w:cstheme="minorHAnsi"/>
          <w:sz w:val="22"/>
          <w:szCs w:val="22"/>
        </w:rPr>
        <w:t>).</w:t>
      </w:r>
      <w:r w:rsidR="008A5689" w:rsidRPr="00BF0F1E">
        <w:rPr>
          <w:rFonts w:asciiTheme="minorHAnsi" w:hAnsiTheme="minorHAnsi" w:cstheme="minorHAnsi"/>
          <w:sz w:val="22"/>
          <w:szCs w:val="22"/>
        </w:rPr>
        <w:t xml:space="preserve"> </w:t>
      </w:r>
    </w:p>
    <w:p w14:paraId="486A3C0C" w14:textId="3816EDDC" w:rsidR="001177F8" w:rsidRPr="006A1B9A" w:rsidRDefault="001177F8" w:rsidP="001177F8">
      <w:pPr>
        <w:spacing w:after="240"/>
        <w:rPr>
          <w:rFonts w:asciiTheme="minorHAnsi" w:hAnsiTheme="minorHAnsi" w:cstheme="minorHAnsi"/>
          <w:sz w:val="22"/>
          <w:szCs w:val="22"/>
        </w:rPr>
      </w:pPr>
      <w:r w:rsidRPr="006A1B9A">
        <w:rPr>
          <w:rFonts w:asciiTheme="minorHAnsi" w:hAnsiTheme="minorHAnsi" w:cstheme="minorHAnsi"/>
          <w:sz w:val="22"/>
          <w:szCs w:val="22"/>
        </w:rPr>
        <w:t xml:space="preserve">The report is </w:t>
      </w:r>
      <w:r w:rsidR="003D2A50">
        <w:rPr>
          <w:rFonts w:asciiTheme="minorHAnsi" w:hAnsiTheme="minorHAnsi" w:cstheme="minorHAnsi"/>
          <w:sz w:val="22"/>
          <w:szCs w:val="22"/>
        </w:rPr>
        <w:t xml:space="preserve">organised </w:t>
      </w:r>
      <w:r w:rsidRPr="006A1B9A">
        <w:rPr>
          <w:rFonts w:asciiTheme="minorHAnsi" w:hAnsiTheme="minorHAnsi" w:cstheme="minorHAnsi"/>
          <w:sz w:val="22"/>
          <w:szCs w:val="22"/>
        </w:rPr>
        <w:t>into 3 sections</w:t>
      </w:r>
      <w:r w:rsidR="003D2A50">
        <w:rPr>
          <w:rFonts w:asciiTheme="minorHAnsi" w:hAnsiTheme="minorHAnsi" w:cstheme="minorHAnsi"/>
          <w:sz w:val="22"/>
          <w:szCs w:val="22"/>
        </w:rPr>
        <w:t xml:space="preserve">: </w:t>
      </w:r>
      <w:r w:rsidR="00A16F5F">
        <w:rPr>
          <w:rFonts w:asciiTheme="minorHAnsi" w:hAnsiTheme="minorHAnsi" w:cstheme="minorHAnsi"/>
          <w:sz w:val="22"/>
          <w:szCs w:val="22"/>
        </w:rPr>
        <w:t>P</w:t>
      </w:r>
      <w:r w:rsidR="003D2A50">
        <w:rPr>
          <w:rFonts w:asciiTheme="minorHAnsi" w:hAnsiTheme="minorHAnsi" w:cstheme="minorHAnsi"/>
          <w:sz w:val="22"/>
          <w:szCs w:val="22"/>
        </w:rPr>
        <w:t>art A</w:t>
      </w:r>
      <w:r w:rsidRPr="006A1B9A">
        <w:rPr>
          <w:rFonts w:asciiTheme="minorHAnsi" w:hAnsiTheme="minorHAnsi" w:cstheme="minorHAnsi"/>
          <w:sz w:val="22"/>
          <w:szCs w:val="22"/>
        </w:rPr>
        <w:t xml:space="preserve"> summar</w:t>
      </w:r>
      <w:r w:rsidR="003D2A50">
        <w:rPr>
          <w:rFonts w:asciiTheme="minorHAnsi" w:hAnsiTheme="minorHAnsi" w:cstheme="minorHAnsi"/>
          <w:sz w:val="22"/>
          <w:szCs w:val="22"/>
        </w:rPr>
        <w:t xml:space="preserve">ises </w:t>
      </w:r>
      <w:r w:rsidRPr="006A1B9A">
        <w:rPr>
          <w:rFonts w:asciiTheme="minorHAnsi" w:hAnsiTheme="minorHAnsi" w:cstheme="minorHAnsi"/>
          <w:sz w:val="22"/>
          <w:szCs w:val="22"/>
        </w:rPr>
        <w:t xml:space="preserve">the feedback </w:t>
      </w:r>
      <w:r w:rsidR="003D2A50">
        <w:rPr>
          <w:rFonts w:asciiTheme="minorHAnsi" w:hAnsiTheme="minorHAnsi" w:cstheme="minorHAnsi"/>
          <w:sz w:val="22"/>
          <w:szCs w:val="22"/>
        </w:rPr>
        <w:t xml:space="preserve">on the </w:t>
      </w:r>
      <w:r w:rsidRPr="006A1B9A">
        <w:rPr>
          <w:rFonts w:asciiTheme="minorHAnsi" w:hAnsiTheme="minorHAnsi" w:cstheme="minorHAnsi"/>
          <w:sz w:val="22"/>
          <w:szCs w:val="22"/>
        </w:rPr>
        <w:t>food categories</w:t>
      </w:r>
      <w:r w:rsidR="008A5689">
        <w:rPr>
          <w:rFonts w:asciiTheme="minorHAnsi" w:hAnsiTheme="minorHAnsi" w:cstheme="minorHAnsi"/>
          <w:sz w:val="22"/>
          <w:szCs w:val="22"/>
        </w:rPr>
        <w:t>:</w:t>
      </w:r>
      <w:r w:rsidRPr="006A1B9A">
        <w:rPr>
          <w:rFonts w:asciiTheme="minorHAnsi" w:hAnsiTheme="minorHAnsi" w:cstheme="minorHAnsi"/>
          <w:sz w:val="22"/>
          <w:szCs w:val="22"/>
        </w:rPr>
        <w:t xml:space="preserve"> definition</w:t>
      </w:r>
      <w:r w:rsidR="003D2A50">
        <w:rPr>
          <w:rFonts w:asciiTheme="minorHAnsi" w:hAnsiTheme="minorHAnsi" w:cstheme="minorHAnsi"/>
          <w:sz w:val="22"/>
          <w:szCs w:val="22"/>
        </w:rPr>
        <w:t>s,</w:t>
      </w:r>
      <w:r w:rsidRPr="006A1B9A">
        <w:rPr>
          <w:rFonts w:asciiTheme="minorHAnsi" w:hAnsiTheme="minorHAnsi" w:cstheme="minorHAnsi"/>
          <w:sz w:val="22"/>
          <w:szCs w:val="22"/>
        </w:rPr>
        <w:t xml:space="preserve"> inclusion and exclusion of items</w:t>
      </w:r>
      <w:r>
        <w:rPr>
          <w:rFonts w:asciiTheme="minorHAnsi" w:hAnsiTheme="minorHAnsi" w:cstheme="minorHAnsi"/>
          <w:sz w:val="22"/>
          <w:szCs w:val="22"/>
        </w:rPr>
        <w:t xml:space="preserve">, </w:t>
      </w:r>
      <w:r w:rsidRPr="006A1B9A">
        <w:rPr>
          <w:rFonts w:asciiTheme="minorHAnsi" w:hAnsiTheme="minorHAnsi" w:cstheme="minorHAnsi"/>
          <w:sz w:val="22"/>
          <w:szCs w:val="22"/>
        </w:rPr>
        <w:t>concerns</w:t>
      </w:r>
      <w:r w:rsidR="001F479B">
        <w:rPr>
          <w:rFonts w:asciiTheme="minorHAnsi" w:hAnsiTheme="minorHAnsi" w:cstheme="minorHAnsi"/>
          <w:sz w:val="22"/>
          <w:szCs w:val="22"/>
        </w:rPr>
        <w:t xml:space="preserve">, </w:t>
      </w:r>
      <w:r w:rsidR="003D2A50">
        <w:rPr>
          <w:rFonts w:asciiTheme="minorHAnsi" w:hAnsiTheme="minorHAnsi" w:cstheme="minorHAnsi"/>
          <w:sz w:val="22"/>
          <w:szCs w:val="22"/>
        </w:rPr>
        <w:t xml:space="preserve">technical </w:t>
      </w:r>
      <w:proofErr w:type="gramStart"/>
      <w:r w:rsidR="003D2A50">
        <w:rPr>
          <w:rFonts w:asciiTheme="minorHAnsi" w:hAnsiTheme="minorHAnsi" w:cstheme="minorHAnsi"/>
          <w:sz w:val="22"/>
          <w:szCs w:val="22"/>
        </w:rPr>
        <w:t>constraints</w:t>
      </w:r>
      <w:proofErr w:type="gramEnd"/>
      <w:r w:rsidR="003D2A50">
        <w:rPr>
          <w:rFonts w:asciiTheme="minorHAnsi" w:hAnsiTheme="minorHAnsi" w:cstheme="minorHAnsi"/>
          <w:sz w:val="22"/>
          <w:szCs w:val="22"/>
        </w:rPr>
        <w:t xml:space="preserve"> </w:t>
      </w:r>
      <w:r w:rsidRPr="006A1B9A">
        <w:rPr>
          <w:rFonts w:asciiTheme="minorHAnsi" w:hAnsiTheme="minorHAnsi" w:cstheme="minorHAnsi"/>
          <w:sz w:val="22"/>
          <w:szCs w:val="22"/>
        </w:rPr>
        <w:t>and challenges for serving size reductions</w:t>
      </w:r>
      <w:r w:rsidR="003D2A50">
        <w:rPr>
          <w:rFonts w:asciiTheme="minorHAnsi" w:hAnsiTheme="minorHAnsi" w:cstheme="minorHAnsi"/>
          <w:sz w:val="22"/>
          <w:szCs w:val="22"/>
        </w:rPr>
        <w:t>.</w:t>
      </w:r>
      <w:r>
        <w:rPr>
          <w:rFonts w:asciiTheme="minorHAnsi" w:hAnsiTheme="minorHAnsi" w:cstheme="minorHAnsi"/>
          <w:sz w:val="22"/>
          <w:szCs w:val="22"/>
        </w:rPr>
        <w:t xml:space="preserve"> </w:t>
      </w:r>
      <w:r w:rsidR="008A5689">
        <w:rPr>
          <w:rFonts w:asciiTheme="minorHAnsi" w:hAnsiTheme="minorHAnsi" w:cstheme="minorHAnsi"/>
          <w:sz w:val="22"/>
          <w:szCs w:val="22"/>
        </w:rPr>
        <w:t xml:space="preserve">Part B </w:t>
      </w:r>
      <w:r w:rsidR="003D2A50">
        <w:rPr>
          <w:rFonts w:asciiTheme="minorHAnsi" w:hAnsiTheme="minorHAnsi" w:cstheme="minorHAnsi"/>
          <w:sz w:val="22"/>
          <w:szCs w:val="22"/>
        </w:rPr>
        <w:t>summarises</w:t>
      </w:r>
      <w:r>
        <w:rPr>
          <w:rFonts w:asciiTheme="minorHAnsi" w:hAnsiTheme="minorHAnsi" w:cstheme="minorHAnsi"/>
          <w:sz w:val="22"/>
          <w:szCs w:val="22"/>
        </w:rPr>
        <w:t xml:space="preserve"> feedback on </w:t>
      </w:r>
      <w:r w:rsidR="003D2A50">
        <w:rPr>
          <w:rFonts w:asciiTheme="minorHAnsi" w:hAnsiTheme="minorHAnsi" w:cstheme="minorHAnsi"/>
          <w:sz w:val="22"/>
          <w:szCs w:val="22"/>
        </w:rPr>
        <w:t xml:space="preserve">the </w:t>
      </w:r>
      <w:r>
        <w:rPr>
          <w:rFonts w:asciiTheme="minorHAnsi" w:hAnsiTheme="minorHAnsi" w:cstheme="minorHAnsi"/>
          <w:sz w:val="22"/>
          <w:szCs w:val="22"/>
        </w:rPr>
        <w:t xml:space="preserve">two example pages of the Guide, including the look and feel of the layout, and the perceived usefulness of the included information. </w:t>
      </w:r>
      <w:r w:rsidR="008A5689">
        <w:rPr>
          <w:rFonts w:asciiTheme="minorHAnsi" w:hAnsiTheme="minorHAnsi" w:cstheme="minorHAnsi"/>
          <w:sz w:val="22"/>
          <w:szCs w:val="22"/>
        </w:rPr>
        <w:t xml:space="preserve">Part C </w:t>
      </w:r>
      <w:r>
        <w:rPr>
          <w:rFonts w:asciiTheme="minorHAnsi" w:hAnsiTheme="minorHAnsi" w:cstheme="minorHAnsi"/>
          <w:sz w:val="22"/>
          <w:szCs w:val="22"/>
        </w:rPr>
        <w:t xml:space="preserve">summarises general comments and recommendations from respondents related to portion and serving size. </w:t>
      </w:r>
    </w:p>
    <w:p w14:paraId="0B326836" w14:textId="26C1DA50" w:rsidR="001177F8" w:rsidRDefault="001177F8" w:rsidP="001177F8">
      <w:pPr>
        <w:rPr>
          <w:rFonts w:asciiTheme="minorHAnsi" w:hAnsiTheme="minorHAnsi" w:cstheme="minorHAnsi"/>
          <w:sz w:val="22"/>
          <w:szCs w:val="22"/>
        </w:rPr>
      </w:pPr>
      <w:r w:rsidRPr="00BF0F1E">
        <w:rPr>
          <w:rFonts w:asciiTheme="minorHAnsi" w:hAnsiTheme="minorHAnsi" w:cstheme="minorHAnsi"/>
          <w:sz w:val="22"/>
          <w:szCs w:val="22"/>
        </w:rPr>
        <w:t>Submissions which provided consent to be published in an identifiable format have at times been specifically identified.</w:t>
      </w:r>
      <w:r w:rsidR="00F42D37">
        <w:rPr>
          <w:rFonts w:asciiTheme="minorHAnsi" w:hAnsiTheme="minorHAnsi" w:cstheme="minorHAnsi"/>
          <w:sz w:val="22"/>
          <w:szCs w:val="22"/>
        </w:rPr>
        <w:t xml:space="preserve"> Respondents who consented </w:t>
      </w:r>
      <w:r w:rsidR="005E07ED">
        <w:rPr>
          <w:rFonts w:asciiTheme="minorHAnsi" w:hAnsiTheme="minorHAnsi" w:cstheme="minorHAnsi"/>
          <w:sz w:val="22"/>
          <w:szCs w:val="22"/>
        </w:rPr>
        <w:t>to the publication of their submissions</w:t>
      </w:r>
      <w:r w:rsidR="00F42D37">
        <w:rPr>
          <w:rFonts w:asciiTheme="minorHAnsi" w:hAnsiTheme="minorHAnsi" w:cstheme="minorHAnsi"/>
          <w:sz w:val="22"/>
          <w:szCs w:val="22"/>
        </w:rPr>
        <w:t xml:space="preserve"> are listed at Appendix C.</w:t>
      </w:r>
    </w:p>
    <w:p w14:paraId="464A32A6" w14:textId="036D785F" w:rsidR="00D33ADC" w:rsidRPr="009A3D4B" w:rsidRDefault="00D33ADC" w:rsidP="001177F8">
      <w:pPr>
        <w:pStyle w:val="Heading1"/>
        <w:widowControl w:val="0"/>
        <w:rPr>
          <w:rFonts w:asciiTheme="minorHAnsi" w:hAnsiTheme="minorHAnsi" w:cstheme="minorHAnsi"/>
        </w:rPr>
      </w:pPr>
      <w:bookmarkStart w:id="4" w:name="_Toc130897258"/>
      <w:r w:rsidRPr="009A3D4B">
        <w:rPr>
          <w:rFonts w:asciiTheme="minorHAnsi" w:hAnsiTheme="minorHAnsi" w:cstheme="minorHAnsi"/>
        </w:rPr>
        <w:t xml:space="preserve">Part A – Serving Size </w:t>
      </w:r>
      <w:r w:rsidR="00C709BC">
        <w:rPr>
          <w:rFonts w:asciiTheme="minorHAnsi" w:hAnsiTheme="minorHAnsi" w:cstheme="minorHAnsi"/>
        </w:rPr>
        <w:t>Recommendations</w:t>
      </w:r>
      <w:bookmarkEnd w:id="4"/>
    </w:p>
    <w:p w14:paraId="2785D370" w14:textId="35A37AA4" w:rsidR="00D33ADC" w:rsidRPr="009A3D4B" w:rsidRDefault="00D33ADC" w:rsidP="001177F8">
      <w:pPr>
        <w:pStyle w:val="Heading2"/>
        <w:widowControl w:val="0"/>
        <w:spacing w:before="120" w:after="120"/>
        <w:rPr>
          <w:rFonts w:asciiTheme="minorHAnsi" w:hAnsiTheme="minorHAnsi" w:cstheme="minorHAnsi"/>
        </w:rPr>
      </w:pPr>
      <w:bookmarkStart w:id="5" w:name="_Toc130897259"/>
      <w:r w:rsidRPr="009A3D4B">
        <w:rPr>
          <w:rFonts w:asciiTheme="minorHAnsi" w:hAnsiTheme="minorHAnsi" w:cstheme="minorHAnsi"/>
        </w:rPr>
        <w:t xml:space="preserve">Support for </w:t>
      </w:r>
      <w:r w:rsidR="00C709BC">
        <w:rPr>
          <w:rFonts w:asciiTheme="minorHAnsi" w:hAnsiTheme="minorHAnsi" w:cstheme="minorHAnsi"/>
        </w:rPr>
        <w:t>s</w:t>
      </w:r>
      <w:r w:rsidRPr="009A3D4B">
        <w:rPr>
          <w:rFonts w:asciiTheme="minorHAnsi" w:hAnsiTheme="minorHAnsi" w:cstheme="minorHAnsi"/>
        </w:rPr>
        <w:t xml:space="preserve">erving </w:t>
      </w:r>
      <w:r w:rsidR="00C709BC">
        <w:rPr>
          <w:rFonts w:asciiTheme="minorHAnsi" w:hAnsiTheme="minorHAnsi" w:cstheme="minorHAnsi"/>
        </w:rPr>
        <w:t>s</w:t>
      </w:r>
      <w:r w:rsidRPr="009A3D4B">
        <w:rPr>
          <w:rFonts w:asciiTheme="minorHAnsi" w:hAnsiTheme="minorHAnsi" w:cstheme="minorHAnsi"/>
        </w:rPr>
        <w:t xml:space="preserve">ize </w:t>
      </w:r>
      <w:r w:rsidR="00C709BC">
        <w:rPr>
          <w:rFonts w:asciiTheme="minorHAnsi" w:hAnsiTheme="minorHAnsi" w:cstheme="minorHAnsi"/>
        </w:rPr>
        <w:t>recommendations</w:t>
      </w:r>
      <w:r w:rsidRPr="009A3D4B">
        <w:rPr>
          <w:rFonts w:asciiTheme="minorHAnsi" w:hAnsiTheme="minorHAnsi" w:cstheme="minorHAnsi"/>
        </w:rPr>
        <w:t xml:space="preserve"> as a public health measure</w:t>
      </w:r>
      <w:bookmarkEnd w:id="5"/>
    </w:p>
    <w:p w14:paraId="7B517054" w14:textId="6C86115A" w:rsidR="7519DBEA" w:rsidRPr="00790732" w:rsidRDefault="00DD545E" w:rsidP="001177F8">
      <w:pPr>
        <w:keepNext/>
        <w:keepLines/>
        <w:widowControl w:val="0"/>
        <w:rPr>
          <w:rFonts w:asciiTheme="minorHAnsi" w:hAnsiTheme="minorHAnsi" w:cstheme="minorHAnsi"/>
        </w:rPr>
      </w:pPr>
      <w:r>
        <w:rPr>
          <w:rFonts w:asciiTheme="minorHAnsi" w:hAnsiTheme="minorHAnsi" w:cstheme="minorHAnsi"/>
          <w:sz w:val="22"/>
          <w:szCs w:val="22"/>
        </w:rPr>
        <w:t>Twenty-five</w:t>
      </w:r>
      <w:r w:rsidR="51DFC83F" w:rsidRPr="00854113">
        <w:rPr>
          <w:rFonts w:asciiTheme="minorHAnsi" w:hAnsiTheme="minorHAnsi" w:cstheme="minorHAnsi"/>
          <w:sz w:val="22"/>
          <w:szCs w:val="22"/>
        </w:rPr>
        <w:t xml:space="preserve"> out of </w:t>
      </w:r>
      <w:r w:rsidR="2D81DA11" w:rsidRPr="00854113">
        <w:rPr>
          <w:rFonts w:asciiTheme="minorHAnsi" w:hAnsiTheme="minorHAnsi" w:cstheme="minorHAnsi"/>
          <w:sz w:val="22"/>
          <w:szCs w:val="22"/>
        </w:rPr>
        <w:t xml:space="preserve">27 </w:t>
      </w:r>
      <w:r w:rsidR="278083DA" w:rsidRPr="00854113">
        <w:rPr>
          <w:rFonts w:asciiTheme="minorHAnsi" w:hAnsiTheme="minorHAnsi" w:cstheme="minorHAnsi"/>
          <w:sz w:val="22"/>
          <w:szCs w:val="22"/>
        </w:rPr>
        <w:t xml:space="preserve">respondents </w:t>
      </w:r>
      <w:r w:rsidR="2D81DA11" w:rsidRPr="00854113">
        <w:rPr>
          <w:rFonts w:asciiTheme="minorHAnsi" w:hAnsiTheme="minorHAnsi" w:cstheme="minorHAnsi"/>
          <w:sz w:val="22"/>
          <w:szCs w:val="22"/>
        </w:rPr>
        <w:t>answered</w:t>
      </w:r>
      <w:r w:rsidR="00B7323E" w:rsidRPr="00854113">
        <w:rPr>
          <w:rFonts w:asciiTheme="minorHAnsi" w:hAnsiTheme="minorHAnsi" w:cstheme="minorHAnsi"/>
          <w:sz w:val="22"/>
          <w:szCs w:val="22"/>
        </w:rPr>
        <w:t xml:space="preserve"> this</w:t>
      </w:r>
      <w:r w:rsidR="2D81DA11" w:rsidRPr="00854113">
        <w:rPr>
          <w:rFonts w:asciiTheme="minorHAnsi" w:hAnsiTheme="minorHAnsi" w:cstheme="minorHAnsi"/>
          <w:sz w:val="22"/>
          <w:szCs w:val="22"/>
        </w:rPr>
        <w:t xml:space="preserve"> question.</w:t>
      </w:r>
      <w:r w:rsidR="00652FA2" w:rsidRPr="00854113">
        <w:rPr>
          <w:rFonts w:asciiTheme="minorHAnsi" w:hAnsiTheme="minorHAnsi" w:cstheme="minorHAnsi"/>
          <w:sz w:val="22"/>
          <w:szCs w:val="22"/>
        </w:rPr>
        <w:t xml:space="preserve"> </w:t>
      </w:r>
      <w:r>
        <w:rPr>
          <w:rFonts w:asciiTheme="minorHAnsi" w:hAnsiTheme="minorHAnsi" w:cstheme="minorHAnsi"/>
          <w:sz w:val="22"/>
          <w:szCs w:val="22"/>
        </w:rPr>
        <w:t>Twenty-three</w:t>
      </w:r>
      <w:r w:rsidR="2D81DA11" w:rsidRPr="00854113">
        <w:rPr>
          <w:rFonts w:asciiTheme="minorHAnsi" w:hAnsiTheme="minorHAnsi" w:cstheme="minorHAnsi"/>
          <w:sz w:val="22"/>
          <w:szCs w:val="22"/>
        </w:rPr>
        <w:t xml:space="preserve"> </w:t>
      </w:r>
      <w:r w:rsidR="2E6CE5AE" w:rsidRPr="00854113">
        <w:rPr>
          <w:rFonts w:asciiTheme="minorHAnsi" w:hAnsiTheme="minorHAnsi" w:cstheme="minorHAnsi"/>
          <w:sz w:val="22"/>
          <w:szCs w:val="22"/>
        </w:rPr>
        <w:t>respondents</w:t>
      </w:r>
      <w:r w:rsidR="2D81DA11" w:rsidRPr="00854113">
        <w:rPr>
          <w:rFonts w:asciiTheme="minorHAnsi" w:hAnsiTheme="minorHAnsi" w:cstheme="minorHAnsi"/>
          <w:sz w:val="22"/>
          <w:szCs w:val="22"/>
        </w:rPr>
        <w:t xml:space="preserve"> </w:t>
      </w:r>
      <w:r w:rsidR="009E01AB" w:rsidRPr="00854113">
        <w:rPr>
          <w:rFonts w:asciiTheme="minorHAnsi" w:hAnsiTheme="minorHAnsi" w:cstheme="minorHAnsi"/>
          <w:sz w:val="22"/>
          <w:szCs w:val="22"/>
        </w:rPr>
        <w:t xml:space="preserve">indicated that </w:t>
      </w:r>
      <w:r w:rsidR="00854113" w:rsidRPr="00854113">
        <w:rPr>
          <w:rFonts w:asciiTheme="minorHAnsi" w:hAnsiTheme="minorHAnsi" w:cstheme="minorHAnsi"/>
          <w:sz w:val="22"/>
          <w:szCs w:val="22"/>
        </w:rPr>
        <w:t xml:space="preserve">they </w:t>
      </w:r>
      <w:r w:rsidR="2D81DA11" w:rsidRPr="00EF08C0">
        <w:rPr>
          <w:rFonts w:asciiTheme="minorHAnsi" w:hAnsiTheme="minorHAnsi" w:cstheme="minorHAnsi"/>
          <w:sz w:val="22"/>
          <w:szCs w:val="22"/>
        </w:rPr>
        <w:t>s</w:t>
      </w:r>
      <w:r w:rsidR="02027EF2" w:rsidRPr="00EF08C0">
        <w:rPr>
          <w:rFonts w:asciiTheme="minorHAnsi" w:hAnsiTheme="minorHAnsi" w:cstheme="minorHAnsi"/>
          <w:sz w:val="22"/>
          <w:szCs w:val="22"/>
        </w:rPr>
        <w:t>upport portion</w:t>
      </w:r>
      <w:r w:rsidR="02027EF2" w:rsidRPr="00854113">
        <w:rPr>
          <w:rFonts w:asciiTheme="minorHAnsi" w:hAnsiTheme="minorHAnsi" w:cstheme="minorHAnsi"/>
          <w:sz w:val="22"/>
          <w:szCs w:val="22"/>
        </w:rPr>
        <w:t xml:space="preserve"> guidance and serving size </w:t>
      </w:r>
      <w:r w:rsidR="002024DE">
        <w:rPr>
          <w:rFonts w:asciiTheme="minorHAnsi" w:hAnsiTheme="minorHAnsi" w:cstheme="minorHAnsi"/>
          <w:sz w:val="22"/>
          <w:szCs w:val="22"/>
        </w:rPr>
        <w:t>goals</w:t>
      </w:r>
      <w:r w:rsidR="02027EF2" w:rsidRPr="00854113">
        <w:rPr>
          <w:rFonts w:asciiTheme="minorHAnsi" w:hAnsiTheme="minorHAnsi" w:cstheme="minorHAnsi"/>
          <w:sz w:val="22"/>
          <w:szCs w:val="22"/>
        </w:rPr>
        <w:t xml:space="preserve"> as a complementary public health measure.</w:t>
      </w:r>
      <w:r w:rsidR="00333E11">
        <w:rPr>
          <w:rFonts w:asciiTheme="minorHAnsi" w:hAnsiTheme="minorHAnsi" w:cstheme="minorHAnsi"/>
          <w:sz w:val="22"/>
          <w:szCs w:val="22"/>
        </w:rPr>
        <w:t xml:space="preserve"> </w:t>
      </w:r>
      <w:r>
        <w:rPr>
          <w:rFonts w:asciiTheme="minorHAnsi" w:hAnsiTheme="minorHAnsi" w:cstheme="minorHAnsi"/>
          <w:sz w:val="22"/>
          <w:szCs w:val="22"/>
        </w:rPr>
        <w:t>Two</w:t>
      </w:r>
      <w:r w:rsidR="00333E11">
        <w:rPr>
          <w:rFonts w:asciiTheme="minorHAnsi" w:hAnsiTheme="minorHAnsi" w:cstheme="minorHAnsi"/>
          <w:sz w:val="22"/>
          <w:szCs w:val="22"/>
        </w:rPr>
        <w:t xml:space="preserve"> respondents (</w:t>
      </w:r>
      <w:r w:rsidR="0037671C">
        <w:rPr>
          <w:rFonts w:asciiTheme="minorHAnsi" w:hAnsiTheme="minorHAnsi" w:cstheme="minorHAnsi"/>
          <w:sz w:val="22"/>
          <w:szCs w:val="22"/>
        </w:rPr>
        <w:t xml:space="preserve">one industry group - </w:t>
      </w:r>
      <w:r w:rsidR="0037671C" w:rsidRPr="0037671C">
        <w:rPr>
          <w:rFonts w:asciiTheme="minorHAnsi" w:hAnsiTheme="minorHAnsi" w:cstheme="minorHAnsi"/>
          <w:sz w:val="22"/>
          <w:szCs w:val="22"/>
        </w:rPr>
        <w:t>Australasian Association of Convenience Stores (AACS)</w:t>
      </w:r>
      <w:r w:rsidR="0037671C">
        <w:rPr>
          <w:rFonts w:asciiTheme="minorHAnsi" w:hAnsiTheme="minorHAnsi" w:cstheme="minorHAnsi"/>
          <w:sz w:val="22"/>
          <w:szCs w:val="22"/>
        </w:rPr>
        <w:t xml:space="preserve"> and one </w:t>
      </w:r>
      <w:r w:rsidR="007A295C">
        <w:rPr>
          <w:rFonts w:asciiTheme="minorHAnsi" w:hAnsiTheme="minorHAnsi" w:cstheme="minorHAnsi"/>
          <w:sz w:val="22"/>
          <w:szCs w:val="22"/>
        </w:rPr>
        <w:t xml:space="preserve">member of the public) do not support </w:t>
      </w:r>
      <w:r w:rsidR="002024DE" w:rsidRPr="00854113">
        <w:rPr>
          <w:rFonts w:asciiTheme="minorHAnsi" w:hAnsiTheme="minorHAnsi" w:cstheme="minorHAnsi"/>
          <w:sz w:val="22"/>
          <w:szCs w:val="22"/>
        </w:rPr>
        <w:t xml:space="preserve">portion guidance and serving size </w:t>
      </w:r>
      <w:r w:rsidR="002024DE">
        <w:rPr>
          <w:rFonts w:asciiTheme="minorHAnsi" w:hAnsiTheme="minorHAnsi" w:cstheme="minorHAnsi"/>
          <w:sz w:val="22"/>
          <w:szCs w:val="22"/>
        </w:rPr>
        <w:t>goals</w:t>
      </w:r>
      <w:r w:rsidR="0082503E">
        <w:rPr>
          <w:rFonts w:asciiTheme="minorHAnsi" w:hAnsiTheme="minorHAnsi" w:cstheme="minorHAnsi"/>
          <w:sz w:val="22"/>
          <w:szCs w:val="22"/>
        </w:rPr>
        <w:t xml:space="preserve"> </w:t>
      </w:r>
      <w:r w:rsidR="0082503E" w:rsidRPr="00854113">
        <w:rPr>
          <w:rFonts w:asciiTheme="minorHAnsi" w:hAnsiTheme="minorHAnsi" w:cstheme="minorHAnsi"/>
          <w:sz w:val="22"/>
          <w:szCs w:val="22"/>
        </w:rPr>
        <w:t>as a complementary public health measure.</w:t>
      </w:r>
      <w:r w:rsidR="2838A757" w:rsidRPr="00B7323E">
        <w:rPr>
          <w:rFonts w:asciiTheme="minorHAnsi" w:eastAsiaTheme="minorEastAsia" w:hAnsiTheme="minorHAnsi" w:cstheme="minorHAnsi"/>
        </w:rPr>
        <w:t xml:space="preserve"> </w:t>
      </w:r>
    </w:p>
    <w:p w14:paraId="7546D6CD" w14:textId="0383EAE6" w:rsidR="00790732" w:rsidRPr="00E7063C" w:rsidRDefault="00D63B3A" w:rsidP="001177F8">
      <w:pPr>
        <w:keepNext/>
        <w:keepLines/>
        <w:widowControl w:val="0"/>
        <w:rPr>
          <w:rFonts w:asciiTheme="minorHAnsi" w:hAnsiTheme="minorHAnsi" w:cstheme="minorBidi"/>
          <w:sz w:val="22"/>
          <w:szCs w:val="22"/>
        </w:rPr>
      </w:pPr>
      <w:r w:rsidRPr="7B3D08DD">
        <w:rPr>
          <w:rFonts w:asciiTheme="minorHAnsi" w:hAnsiTheme="minorHAnsi" w:cstheme="minorBidi"/>
          <w:sz w:val="22"/>
          <w:szCs w:val="22"/>
        </w:rPr>
        <w:t>The one c</w:t>
      </w:r>
      <w:r w:rsidR="007B3D1F" w:rsidRPr="7B3D08DD">
        <w:rPr>
          <w:rFonts w:asciiTheme="minorHAnsi" w:hAnsiTheme="minorHAnsi" w:cstheme="minorBidi"/>
          <w:sz w:val="22"/>
          <w:szCs w:val="22"/>
        </w:rPr>
        <w:t xml:space="preserve">onsumer </w:t>
      </w:r>
      <w:r w:rsidRPr="7B3D08DD">
        <w:rPr>
          <w:rFonts w:asciiTheme="minorHAnsi" w:hAnsiTheme="minorHAnsi" w:cstheme="minorBidi"/>
          <w:sz w:val="22"/>
          <w:szCs w:val="22"/>
        </w:rPr>
        <w:t xml:space="preserve">that </w:t>
      </w:r>
      <w:r w:rsidR="007B3D1F" w:rsidRPr="7B3D08DD">
        <w:rPr>
          <w:rFonts w:asciiTheme="minorHAnsi" w:hAnsiTheme="minorHAnsi" w:cstheme="minorBidi"/>
          <w:sz w:val="22"/>
          <w:szCs w:val="22"/>
        </w:rPr>
        <w:t>responded</w:t>
      </w:r>
      <w:r w:rsidRPr="7B3D08DD">
        <w:rPr>
          <w:rFonts w:asciiTheme="minorHAnsi" w:hAnsiTheme="minorHAnsi" w:cstheme="minorBidi"/>
          <w:sz w:val="22"/>
          <w:szCs w:val="22"/>
        </w:rPr>
        <w:t xml:space="preserve"> to the consultation </w:t>
      </w:r>
      <w:r w:rsidR="003A7502">
        <w:rPr>
          <w:rFonts w:asciiTheme="minorHAnsi" w:hAnsiTheme="minorHAnsi" w:cstheme="minorBidi"/>
          <w:sz w:val="22"/>
          <w:szCs w:val="22"/>
        </w:rPr>
        <w:t>states</w:t>
      </w:r>
      <w:r w:rsidR="003A7502" w:rsidRPr="7B3D08DD">
        <w:rPr>
          <w:rFonts w:asciiTheme="minorHAnsi" w:hAnsiTheme="minorHAnsi" w:cstheme="minorBidi"/>
          <w:sz w:val="22"/>
          <w:szCs w:val="22"/>
        </w:rPr>
        <w:t xml:space="preserve"> </w:t>
      </w:r>
      <w:r w:rsidR="007B3D1F" w:rsidRPr="7B3D08DD">
        <w:rPr>
          <w:rFonts w:asciiTheme="minorHAnsi" w:hAnsiTheme="minorHAnsi" w:cstheme="minorBidi"/>
          <w:sz w:val="22"/>
          <w:szCs w:val="22"/>
        </w:rPr>
        <w:t>that portion size and serving size goals as a compl</w:t>
      </w:r>
      <w:r w:rsidR="008A31B7">
        <w:rPr>
          <w:rFonts w:asciiTheme="minorHAnsi" w:hAnsiTheme="minorHAnsi" w:cstheme="minorBidi"/>
          <w:sz w:val="22"/>
          <w:szCs w:val="22"/>
        </w:rPr>
        <w:t>e</w:t>
      </w:r>
      <w:r w:rsidR="007B3D1F" w:rsidRPr="7B3D08DD">
        <w:rPr>
          <w:rFonts w:asciiTheme="minorHAnsi" w:hAnsiTheme="minorHAnsi" w:cstheme="minorBidi"/>
          <w:sz w:val="22"/>
          <w:szCs w:val="22"/>
        </w:rPr>
        <w:t xml:space="preserve">mentary health measure are </w:t>
      </w:r>
      <w:r w:rsidR="00BA5BCF">
        <w:rPr>
          <w:rFonts w:asciiTheme="minorHAnsi" w:hAnsiTheme="minorHAnsi" w:cstheme="minorBidi"/>
          <w:sz w:val="22"/>
          <w:szCs w:val="22"/>
        </w:rPr>
        <w:t>unnecessary</w:t>
      </w:r>
      <w:r w:rsidRPr="7B3D08DD">
        <w:rPr>
          <w:rFonts w:asciiTheme="minorHAnsi" w:hAnsiTheme="minorHAnsi" w:cstheme="minorBidi"/>
          <w:sz w:val="22"/>
          <w:szCs w:val="22"/>
        </w:rPr>
        <w:t xml:space="preserve"> and that </w:t>
      </w:r>
      <w:r w:rsidR="007B3D1F" w:rsidRPr="7B3D08DD">
        <w:rPr>
          <w:rFonts w:asciiTheme="minorHAnsi" w:hAnsiTheme="minorHAnsi" w:cstheme="minorBidi"/>
          <w:sz w:val="22"/>
          <w:szCs w:val="22"/>
        </w:rPr>
        <w:t xml:space="preserve">current </w:t>
      </w:r>
      <w:r w:rsidR="00FD4C77">
        <w:rPr>
          <w:rFonts w:asciiTheme="minorHAnsi" w:hAnsiTheme="minorHAnsi" w:cstheme="minorBidi"/>
          <w:sz w:val="22"/>
          <w:szCs w:val="22"/>
        </w:rPr>
        <w:t>serving</w:t>
      </w:r>
      <w:r w:rsidR="007B3D1F" w:rsidRPr="7B3D08DD">
        <w:rPr>
          <w:rFonts w:asciiTheme="minorHAnsi" w:hAnsiTheme="minorHAnsi" w:cstheme="minorBidi"/>
          <w:sz w:val="22"/>
          <w:szCs w:val="22"/>
        </w:rPr>
        <w:t xml:space="preserve"> sizes are too small.</w:t>
      </w:r>
    </w:p>
    <w:p w14:paraId="67188569" w14:textId="76D73D49" w:rsidR="007B3D1F" w:rsidRDefault="005F0F86" w:rsidP="00790732">
      <w:pPr>
        <w:rPr>
          <w:rFonts w:asciiTheme="minorHAnsi" w:hAnsiTheme="minorHAnsi" w:cstheme="minorHAnsi"/>
          <w:sz w:val="22"/>
          <w:szCs w:val="22"/>
        </w:rPr>
      </w:pPr>
      <w:r w:rsidRPr="00E7063C">
        <w:rPr>
          <w:rFonts w:asciiTheme="minorHAnsi" w:hAnsiTheme="minorHAnsi" w:cstheme="minorHAnsi"/>
          <w:sz w:val="22"/>
          <w:szCs w:val="22"/>
        </w:rPr>
        <w:t xml:space="preserve">The </w:t>
      </w:r>
      <w:r w:rsidR="00D06015" w:rsidRPr="00E7063C">
        <w:rPr>
          <w:rFonts w:asciiTheme="minorHAnsi" w:hAnsiTheme="minorHAnsi" w:cstheme="minorHAnsi"/>
          <w:sz w:val="22"/>
          <w:szCs w:val="22"/>
        </w:rPr>
        <w:t xml:space="preserve">AACS </w:t>
      </w:r>
      <w:r w:rsidR="003A7502">
        <w:rPr>
          <w:rFonts w:asciiTheme="minorHAnsi" w:hAnsiTheme="minorHAnsi" w:cstheme="minorHAnsi"/>
          <w:sz w:val="22"/>
          <w:szCs w:val="22"/>
        </w:rPr>
        <w:t>states</w:t>
      </w:r>
      <w:r w:rsidR="003A7502" w:rsidRPr="00E7063C">
        <w:rPr>
          <w:rFonts w:asciiTheme="minorHAnsi" w:hAnsiTheme="minorHAnsi" w:cstheme="minorHAnsi"/>
          <w:sz w:val="22"/>
          <w:szCs w:val="22"/>
        </w:rPr>
        <w:t xml:space="preserve"> </w:t>
      </w:r>
      <w:r w:rsidR="00D06015" w:rsidRPr="00E7063C">
        <w:rPr>
          <w:rFonts w:asciiTheme="minorHAnsi" w:hAnsiTheme="minorHAnsi" w:cstheme="minorHAnsi"/>
          <w:sz w:val="22"/>
          <w:szCs w:val="22"/>
        </w:rPr>
        <w:t>tha</w:t>
      </w:r>
      <w:r w:rsidR="00555921" w:rsidRPr="00E7063C">
        <w:rPr>
          <w:rFonts w:asciiTheme="minorHAnsi" w:hAnsiTheme="minorHAnsi" w:cstheme="minorHAnsi"/>
          <w:sz w:val="22"/>
          <w:szCs w:val="22"/>
        </w:rPr>
        <w:t>t the recommendations may</w:t>
      </w:r>
      <w:r w:rsidRPr="00E7063C">
        <w:rPr>
          <w:rFonts w:asciiTheme="minorHAnsi" w:hAnsiTheme="minorHAnsi" w:cstheme="minorHAnsi"/>
          <w:sz w:val="22"/>
          <w:szCs w:val="22"/>
        </w:rPr>
        <w:t xml:space="preserve"> be relevant for specific food items</w:t>
      </w:r>
      <w:r w:rsidR="00555921" w:rsidRPr="00E7063C">
        <w:rPr>
          <w:rFonts w:asciiTheme="minorHAnsi" w:hAnsiTheme="minorHAnsi" w:cstheme="minorHAnsi"/>
          <w:sz w:val="22"/>
          <w:szCs w:val="22"/>
        </w:rPr>
        <w:t xml:space="preserve">, </w:t>
      </w:r>
      <w:r w:rsidR="002E0081" w:rsidRPr="00E7063C">
        <w:rPr>
          <w:rFonts w:asciiTheme="minorHAnsi" w:hAnsiTheme="minorHAnsi" w:cstheme="minorHAnsi"/>
          <w:sz w:val="22"/>
          <w:szCs w:val="22"/>
        </w:rPr>
        <w:t>but that multiple options (</w:t>
      </w:r>
      <w:r w:rsidR="00EC1BE4">
        <w:rPr>
          <w:rFonts w:asciiTheme="minorHAnsi" w:hAnsiTheme="minorHAnsi" w:cstheme="minorHAnsi"/>
          <w:sz w:val="22"/>
          <w:szCs w:val="22"/>
        </w:rPr>
        <w:t xml:space="preserve">for </w:t>
      </w:r>
      <w:r w:rsidR="002E0081" w:rsidRPr="00E7063C">
        <w:rPr>
          <w:rFonts w:asciiTheme="minorHAnsi" w:hAnsiTheme="minorHAnsi" w:cstheme="minorHAnsi"/>
          <w:sz w:val="22"/>
          <w:szCs w:val="22"/>
        </w:rPr>
        <w:t xml:space="preserve">both </w:t>
      </w:r>
      <w:r w:rsidR="00B52A21">
        <w:rPr>
          <w:rFonts w:asciiTheme="minorHAnsi" w:hAnsiTheme="minorHAnsi" w:cstheme="minorHAnsi"/>
          <w:sz w:val="22"/>
          <w:szCs w:val="22"/>
        </w:rPr>
        <w:t xml:space="preserve">serving </w:t>
      </w:r>
      <w:r w:rsidR="002E0081" w:rsidRPr="00E7063C">
        <w:rPr>
          <w:rFonts w:asciiTheme="minorHAnsi" w:hAnsiTheme="minorHAnsi" w:cstheme="minorHAnsi"/>
          <w:sz w:val="22"/>
          <w:szCs w:val="22"/>
        </w:rPr>
        <w:t>size</w:t>
      </w:r>
      <w:r w:rsidR="00B52A21">
        <w:rPr>
          <w:rFonts w:asciiTheme="minorHAnsi" w:hAnsiTheme="minorHAnsi" w:cstheme="minorHAnsi"/>
          <w:sz w:val="22"/>
          <w:szCs w:val="22"/>
        </w:rPr>
        <w:t>s</w:t>
      </w:r>
      <w:r w:rsidR="002E0081" w:rsidRPr="00E7063C">
        <w:rPr>
          <w:rFonts w:asciiTheme="minorHAnsi" w:hAnsiTheme="minorHAnsi" w:cstheme="minorHAnsi"/>
          <w:sz w:val="22"/>
          <w:szCs w:val="22"/>
        </w:rPr>
        <w:t xml:space="preserve"> and </w:t>
      </w:r>
      <w:r w:rsidR="00E7063C" w:rsidRPr="00E7063C">
        <w:rPr>
          <w:rFonts w:asciiTheme="minorHAnsi" w:hAnsiTheme="minorHAnsi" w:cstheme="minorHAnsi"/>
          <w:sz w:val="22"/>
          <w:szCs w:val="22"/>
        </w:rPr>
        <w:t xml:space="preserve">no sugar/low sugar) already </w:t>
      </w:r>
      <w:r w:rsidR="002E0081" w:rsidRPr="00E7063C">
        <w:rPr>
          <w:rFonts w:asciiTheme="minorHAnsi" w:hAnsiTheme="minorHAnsi" w:cstheme="minorHAnsi"/>
          <w:sz w:val="22"/>
          <w:szCs w:val="22"/>
        </w:rPr>
        <w:t>ex</w:t>
      </w:r>
      <w:r w:rsidR="00E7063C" w:rsidRPr="00E7063C">
        <w:rPr>
          <w:rFonts w:asciiTheme="minorHAnsi" w:hAnsiTheme="minorHAnsi" w:cstheme="minorHAnsi"/>
          <w:sz w:val="22"/>
          <w:szCs w:val="22"/>
        </w:rPr>
        <w:t xml:space="preserve">ist </w:t>
      </w:r>
      <w:r w:rsidRPr="00E7063C">
        <w:rPr>
          <w:rFonts w:asciiTheme="minorHAnsi" w:hAnsiTheme="minorHAnsi" w:cstheme="minorHAnsi"/>
          <w:sz w:val="22"/>
          <w:szCs w:val="22"/>
        </w:rPr>
        <w:t xml:space="preserve">within the Petrol &amp; Convenience channel </w:t>
      </w:r>
      <w:r w:rsidR="00E7063C" w:rsidRPr="00E7063C">
        <w:rPr>
          <w:rFonts w:asciiTheme="minorHAnsi" w:hAnsiTheme="minorHAnsi" w:cstheme="minorHAnsi"/>
          <w:sz w:val="22"/>
          <w:szCs w:val="22"/>
        </w:rPr>
        <w:t>and additional guidance is not needed.</w:t>
      </w:r>
    </w:p>
    <w:p w14:paraId="2DB52F48" w14:textId="480C85EC" w:rsidR="004A55D7" w:rsidRPr="00265D54" w:rsidRDefault="004A55D7" w:rsidP="00720CD1">
      <w:pPr>
        <w:keepNext/>
        <w:keepLines/>
        <w:rPr>
          <w:rFonts w:asciiTheme="minorHAnsi" w:hAnsiTheme="minorHAnsi" w:cstheme="minorHAnsi"/>
          <w:sz w:val="22"/>
          <w:szCs w:val="22"/>
        </w:rPr>
      </w:pPr>
      <w:r>
        <w:rPr>
          <w:rFonts w:asciiTheme="minorHAnsi" w:hAnsiTheme="minorHAnsi" w:cstheme="minorHAnsi"/>
          <w:sz w:val="22"/>
          <w:szCs w:val="22"/>
        </w:rPr>
        <w:lastRenderedPageBreak/>
        <w:t xml:space="preserve">KFC support </w:t>
      </w:r>
      <w:r w:rsidR="006377C1">
        <w:rPr>
          <w:rFonts w:asciiTheme="minorHAnsi" w:hAnsiTheme="minorHAnsi" w:cstheme="minorHAnsi"/>
          <w:sz w:val="22"/>
          <w:szCs w:val="22"/>
        </w:rPr>
        <w:t xml:space="preserve">the intent of the Industry Best Practice </w:t>
      </w:r>
      <w:r w:rsidR="00BA5BCF">
        <w:rPr>
          <w:rFonts w:asciiTheme="minorHAnsi" w:hAnsiTheme="minorHAnsi" w:cstheme="minorHAnsi"/>
          <w:sz w:val="22"/>
          <w:szCs w:val="22"/>
        </w:rPr>
        <w:t>Guide;</w:t>
      </w:r>
      <w:r w:rsidR="006377C1">
        <w:rPr>
          <w:rFonts w:asciiTheme="minorHAnsi" w:hAnsiTheme="minorHAnsi" w:cstheme="minorHAnsi"/>
          <w:sz w:val="22"/>
          <w:szCs w:val="22"/>
        </w:rPr>
        <w:t xml:space="preserve"> however, they do not s</w:t>
      </w:r>
      <w:r w:rsidR="001307F2">
        <w:rPr>
          <w:rFonts w:asciiTheme="minorHAnsi" w:hAnsiTheme="minorHAnsi" w:cstheme="minorHAnsi"/>
          <w:sz w:val="22"/>
          <w:szCs w:val="22"/>
        </w:rPr>
        <w:t xml:space="preserve">upport the implementation of the guidance for KFC products </w:t>
      </w:r>
      <w:r w:rsidR="002D13B1">
        <w:rPr>
          <w:rFonts w:asciiTheme="minorHAnsi" w:hAnsiTheme="minorHAnsi" w:cstheme="minorHAnsi"/>
          <w:sz w:val="22"/>
          <w:szCs w:val="22"/>
        </w:rPr>
        <w:t>citing the</w:t>
      </w:r>
      <w:r w:rsidR="00E2414C">
        <w:rPr>
          <w:rFonts w:asciiTheme="minorHAnsi" w:hAnsiTheme="minorHAnsi" w:cstheme="minorHAnsi"/>
          <w:sz w:val="22"/>
          <w:szCs w:val="22"/>
        </w:rPr>
        <w:t xml:space="preserve"> </w:t>
      </w:r>
      <w:r w:rsidR="00E2414C" w:rsidRPr="00E2414C">
        <w:rPr>
          <w:rFonts w:asciiTheme="minorHAnsi" w:hAnsiTheme="minorHAnsi" w:cstheme="minorHAnsi"/>
          <w:sz w:val="22"/>
          <w:szCs w:val="22"/>
        </w:rPr>
        <w:t xml:space="preserve">construction of </w:t>
      </w:r>
      <w:r w:rsidR="004E79C9">
        <w:rPr>
          <w:rFonts w:asciiTheme="minorHAnsi" w:hAnsiTheme="minorHAnsi" w:cstheme="minorHAnsi"/>
          <w:sz w:val="22"/>
          <w:szCs w:val="22"/>
        </w:rPr>
        <w:t>their</w:t>
      </w:r>
      <w:r w:rsidR="00E2414C" w:rsidRPr="00E2414C">
        <w:rPr>
          <w:rFonts w:asciiTheme="minorHAnsi" w:hAnsiTheme="minorHAnsi" w:cstheme="minorHAnsi"/>
          <w:sz w:val="22"/>
          <w:szCs w:val="22"/>
        </w:rPr>
        <w:t xml:space="preserve"> menu, consumer expectations, and supply chain constraints</w:t>
      </w:r>
      <w:r w:rsidR="002D13B1">
        <w:rPr>
          <w:rFonts w:asciiTheme="minorHAnsi" w:hAnsiTheme="minorHAnsi" w:cstheme="minorHAnsi"/>
          <w:sz w:val="22"/>
          <w:szCs w:val="22"/>
        </w:rPr>
        <w:t xml:space="preserve"> as barriers</w:t>
      </w:r>
      <w:r w:rsidR="00E2414C" w:rsidRPr="00E2414C">
        <w:rPr>
          <w:rFonts w:asciiTheme="minorHAnsi" w:hAnsiTheme="minorHAnsi" w:cstheme="minorHAnsi"/>
          <w:sz w:val="22"/>
          <w:szCs w:val="22"/>
        </w:rPr>
        <w:t>.</w:t>
      </w:r>
      <w:r w:rsidR="004E79C9">
        <w:rPr>
          <w:rFonts w:asciiTheme="minorHAnsi" w:hAnsiTheme="minorHAnsi" w:cstheme="minorHAnsi"/>
          <w:sz w:val="22"/>
          <w:szCs w:val="22"/>
        </w:rPr>
        <w:t xml:space="preserve"> Additional context is provided in</w:t>
      </w:r>
      <w:r w:rsidR="00720CD1">
        <w:rPr>
          <w:rFonts w:asciiTheme="minorHAnsi" w:hAnsiTheme="minorHAnsi" w:cstheme="minorHAnsi"/>
          <w:sz w:val="22"/>
          <w:szCs w:val="22"/>
        </w:rPr>
        <w:t xml:space="preserve"> </w:t>
      </w:r>
      <w:r w:rsidR="00D20C95">
        <w:rPr>
          <w:rFonts w:asciiTheme="minorHAnsi" w:hAnsiTheme="minorHAnsi" w:cstheme="minorHAnsi"/>
          <w:i/>
          <w:iCs/>
          <w:sz w:val="22"/>
          <w:szCs w:val="22"/>
        </w:rPr>
        <w:t>Food</w:t>
      </w:r>
      <w:r w:rsidR="00720CD1">
        <w:rPr>
          <w:rFonts w:asciiTheme="minorHAnsi" w:hAnsiTheme="minorHAnsi" w:cstheme="minorHAnsi"/>
          <w:i/>
          <w:iCs/>
          <w:sz w:val="22"/>
          <w:szCs w:val="22"/>
        </w:rPr>
        <w:t> </w:t>
      </w:r>
      <w:r w:rsidR="00D20C95">
        <w:rPr>
          <w:rFonts w:asciiTheme="minorHAnsi" w:hAnsiTheme="minorHAnsi" w:cstheme="minorHAnsi"/>
          <w:i/>
          <w:iCs/>
          <w:sz w:val="22"/>
          <w:szCs w:val="22"/>
        </w:rPr>
        <w:t>Category</w:t>
      </w:r>
      <w:r w:rsidR="00720CD1">
        <w:rPr>
          <w:rFonts w:asciiTheme="minorHAnsi" w:hAnsiTheme="minorHAnsi" w:cstheme="minorHAnsi"/>
          <w:i/>
          <w:iCs/>
          <w:sz w:val="22"/>
          <w:szCs w:val="22"/>
        </w:rPr>
        <w:t> </w:t>
      </w:r>
      <w:r w:rsidR="00D20C95">
        <w:rPr>
          <w:rFonts w:asciiTheme="minorHAnsi" w:hAnsiTheme="minorHAnsi" w:cstheme="minorHAnsi"/>
          <w:i/>
          <w:iCs/>
          <w:sz w:val="22"/>
          <w:szCs w:val="22"/>
        </w:rPr>
        <w:t>4:</w:t>
      </w:r>
      <w:r w:rsidR="00FA16DE">
        <w:rPr>
          <w:rFonts w:asciiTheme="minorHAnsi" w:hAnsiTheme="minorHAnsi" w:cstheme="minorHAnsi"/>
          <w:i/>
          <w:iCs/>
          <w:sz w:val="22"/>
          <w:szCs w:val="22"/>
        </w:rPr>
        <w:t> </w:t>
      </w:r>
      <w:r w:rsidR="00D20C95">
        <w:rPr>
          <w:rFonts w:asciiTheme="minorHAnsi" w:hAnsiTheme="minorHAnsi" w:cstheme="minorHAnsi"/>
          <w:i/>
          <w:iCs/>
          <w:sz w:val="22"/>
          <w:szCs w:val="22"/>
        </w:rPr>
        <w:t>Crumbed and battered proteins</w:t>
      </w:r>
      <w:r w:rsidR="00901968">
        <w:rPr>
          <w:rFonts w:asciiTheme="minorHAnsi" w:hAnsiTheme="minorHAnsi" w:cstheme="minorHAnsi"/>
          <w:i/>
          <w:iCs/>
          <w:sz w:val="22"/>
          <w:szCs w:val="22"/>
        </w:rPr>
        <w:t>: Out</w:t>
      </w:r>
      <w:r w:rsidR="00DD545E">
        <w:rPr>
          <w:rFonts w:asciiTheme="minorHAnsi" w:hAnsiTheme="minorHAnsi" w:cstheme="minorHAnsi"/>
          <w:i/>
          <w:iCs/>
          <w:sz w:val="22"/>
          <w:szCs w:val="22"/>
        </w:rPr>
        <w:t xml:space="preserve"> </w:t>
      </w:r>
      <w:r w:rsidR="00901968">
        <w:rPr>
          <w:rFonts w:asciiTheme="minorHAnsi" w:hAnsiTheme="minorHAnsi" w:cstheme="minorHAnsi"/>
          <w:i/>
          <w:iCs/>
          <w:sz w:val="22"/>
          <w:szCs w:val="22"/>
        </w:rPr>
        <w:t>of</w:t>
      </w:r>
      <w:r w:rsidR="00DD545E">
        <w:rPr>
          <w:rFonts w:asciiTheme="minorHAnsi" w:hAnsiTheme="minorHAnsi" w:cstheme="minorHAnsi"/>
          <w:i/>
          <w:iCs/>
          <w:sz w:val="22"/>
          <w:szCs w:val="22"/>
        </w:rPr>
        <w:t xml:space="preserve"> </w:t>
      </w:r>
      <w:r w:rsidR="00901968">
        <w:rPr>
          <w:rFonts w:asciiTheme="minorHAnsi" w:hAnsiTheme="minorHAnsi" w:cstheme="minorHAnsi"/>
          <w:i/>
          <w:iCs/>
          <w:sz w:val="22"/>
          <w:szCs w:val="22"/>
        </w:rPr>
        <w:t>home</w:t>
      </w:r>
      <w:r w:rsidR="00022DC1">
        <w:rPr>
          <w:rFonts w:asciiTheme="minorHAnsi" w:hAnsiTheme="minorHAnsi" w:cstheme="minorHAnsi"/>
          <w:i/>
          <w:iCs/>
          <w:sz w:val="22"/>
          <w:szCs w:val="22"/>
        </w:rPr>
        <w:t xml:space="preserve"> </w:t>
      </w:r>
      <w:r w:rsidR="00022DC1" w:rsidRPr="00022DC1">
        <w:rPr>
          <w:rFonts w:asciiTheme="minorHAnsi" w:hAnsiTheme="minorHAnsi" w:cstheme="minorHAnsi"/>
          <w:sz w:val="22"/>
          <w:szCs w:val="22"/>
        </w:rPr>
        <w:t xml:space="preserve">and </w:t>
      </w:r>
      <w:r w:rsidR="00022DC1">
        <w:rPr>
          <w:rFonts w:asciiTheme="minorHAnsi" w:hAnsiTheme="minorHAnsi" w:cstheme="minorHAnsi"/>
          <w:i/>
          <w:iCs/>
          <w:sz w:val="22"/>
          <w:szCs w:val="22"/>
        </w:rPr>
        <w:t>Food Category 8: Potato Products</w:t>
      </w:r>
      <w:r w:rsidR="00265D54">
        <w:rPr>
          <w:rFonts w:asciiTheme="minorHAnsi" w:hAnsiTheme="minorHAnsi" w:cstheme="minorHAnsi"/>
          <w:sz w:val="22"/>
          <w:szCs w:val="22"/>
        </w:rPr>
        <w:t>.</w:t>
      </w:r>
    </w:p>
    <w:p w14:paraId="6C008EA7" w14:textId="3A572184" w:rsidR="00F36204" w:rsidRDefault="00F36204" w:rsidP="00790732">
      <w:pPr>
        <w:rPr>
          <w:rFonts w:asciiTheme="minorHAnsi" w:hAnsiTheme="minorHAnsi" w:cstheme="minorHAnsi"/>
          <w:sz w:val="22"/>
          <w:szCs w:val="22"/>
        </w:rPr>
      </w:pPr>
      <w:r>
        <w:rPr>
          <w:rFonts w:asciiTheme="minorHAnsi" w:hAnsiTheme="minorHAnsi" w:cstheme="minorHAnsi"/>
          <w:sz w:val="22"/>
          <w:szCs w:val="22"/>
        </w:rPr>
        <w:t>The reasons given for supporting portion size guidance and serving size goals included</w:t>
      </w:r>
      <w:r w:rsidR="00B544E6">
        <w:rPr>
          <w:rFonts w:asciiTheme="minorHAnsi" w:hAnsiTheme="minorHAnsi" w:cstheme="minorHAnsi"/>
          <w:sz w:val="22"/>
          <w:szCs w:val="22"/>
        </w:rPr>
        <w:t xml:space="preserve"> </w:t>
      </w:r>
      <w:r w:rsidR="003C06F7">
        <w:rPr>
          <w:rFonts w:asciiTheme="minorHAnsi" w:hAnsiTheme="minorHAnsi" w:cstheme="minorHAnsi"/>
          <w:sz w:val="22"/>
          <w:szCs w:val="22"/>
        </w:rPr>
        <w:t>acknowledgement</w:t>
      </w:r>
      <w:r w:rsidR="00B544E6">
        <w:rPr>
          <w:rFonts w:asciiTheme="minorHAnsi" w:hAnsiTheme="minorHAnsi" w:cstheme="minorHAnsi"/>
          <w:sz w:val="22"/>
          <w:szCs w:val="22"/>
        </w:rPr>
        <w:t xml:space="preserve"> of the effect of large serving sizes on </w:t>
      </w:r>
      <w:r w:rsidR="003C06F7">
        <w:rPr>
          <w:rFonts w:asciiTheme="minorHAnsi" w:hAnsiTheme="minorHAnsi" w:cstheme="minorHAnsi"/>
          <w:sz w:val="22"/>
          <w:szCs w:val="22"/>
        </w:rPr>
        <w:t xml:space="preserve">overweight and </w:t>
      </w:r>
      <w:r w:rsidR="00B544E6">
        <w:rPr>
          <w:rFonts w:asciiTheme="minorHAnsi" w:hAnsiTheme="minorHAnsi" w:cstheme="minorHAnsi"/>
          <w:sz w:val="22"/>
          <w:szCs w:val="22"/>
        </w:rPr>
        <w:t>obesity</w:t>
      </w:r>
      <w:r w:rsidR="001260EF">
        <w:rPr>
          <w:rFonts w:asciiTheme="minorHAnsi" w:hAnsiTheme="minorHAnsi" w:cstheme="minorHAnsi"/>
          <w:sz w:val="22"/>
          <w:szCs w:val="22"/>
        </w:rPr>
        <w:t xml:space="preserve"> and</w:t>
      </w:r>
      <w:r w:rsidR="00722ED4">
        <w:rPr>
          <w:rFonts w:asciiTheme="minorHAnsi" w:hAnsiTheme="minorHAnsi" w:cstheme="minorHAnsi"/>
          <w:sz w:val="22"/>
          <w:szCs w:val="22"/>
        </w:rPr>
        <w:t xml:space="preserve"> that</w:t>
      </w:r>
      <w:r w:rsidR="001260EF">
        <w:rPr>
          <w:rFonts w:asciiTheme="minorHAnsi" w:hAnsiTheme="minorHAnsi" w:cstheme="minorHAnsi"/>
          <w:sz w:val="22"/>
          <w:szCs w:val="22"/>
        </w:rPr>
        <w:t xml:space="preserve"> s</w:t>
      </w:r>
      <w:r w:rsidR="001260EF" w:rsidRPr="001260EF">
        <w:rPr>
          <w:rFonts w:asciiTheme="minorHAnsi" w:hAnsiTheme="minorHAnsi" w:cstheme="minorHAnsi"/>
          <w:sz w:val="22"/>
          <w:szCs w:val="22"/>
        </w:rPr>
        <w:t xml:space="preserve">etting recommended serving sizes is an opportunity to encourage the </w:t>
      </w:r>
      <w:r w:rsidR="003A7502">
        <w:rPr>
          <w:rFonts w:asciiTheme="minorHAnsi" w:hAnsiTheme="minorHAnsi" w:cstheme="minorHAnsi"/>
          <w:sz w:val="22"/>
          <w:szCs w:val="22"/>
        </w:rPr>
        <w:t>out of home</w:t>
      </w:r>
      <w:r w:rsidR="001260EF" w:rsidRPr="001260EF">
        <w:rPr>
          <w:rFonts w:asciiTheme="minorHAnsi" w:hAnsiTheme="minorHAnsi" w:cstheme="minorHAnsi"/>
          <w:sz w:val="22"/>
          <w:szCs w:val="22"/>
        </w:rPr>
        <w:t xml:space="preserve"> and retail settings to reduce the available serving sizes </w:t>
      </w:r>
      <w:r w:rsidR="00F423F4">
        <w:rPr>
          <w:rFonts w:asciiTheme="minorHAnsi" w:hAnsiTheme="minorHAnsi" w:cstheme="minorHAnsi"/>
          <w:sz w:val="22"/>
          <w:szCs w:val="22"/>
        </w:rPr>
        <w:t>of discretionary foods.</w:t>
      </w:r>
    </w:p>
    <w:p w14:paraId="08315FDB" w14:textId="1102F47B" w:rsidR="00637C95" w:rsidRPr="009A3D4B" w:rsidRDefault="00D3018F" w:rsidP="00637C95">
      <w:pPr>
        <w:rPr>
          <w:rFonts w:asciiTheme="minorHAnsi" w:eastAsia="Calibri Light" w:hAnsiTheme="minorHAnsi" w:cstheme="minorHAnsi"/>
          <w:i/>
          <w:iCs/>
          <w:sz w:val="22"/>
          <w:szCs w:val="22"/>
        </w:rPr>
      </w:pPr>
      <w:r>
        <w:rPr>
          <w:rFonts w:asciiTheme="minorHAnsi" w:hAnsiTheme="minorHAnsi" w:cstheme="minorHAnsi"/>
          <w:sz w:val="22"/>
          <w:szCs w:val="22"/>
        </w:rPr>
        <w:t xml:space="preserve">Many respondents from public health were not supportive of the </w:t>
      </w:r>
      <w:r w:rsidR="00622C49">
        <w:rPr>
          <w:rFonts w:asciiTheme="minorHAnsi" w:hAnsiTheme="minorHAnsi" w:cstheme="minorHAnsi"/>
          <w:sz w:val="22"/>
          <w:szCs w:val="22"/>
        </w:rPr>
        <w:t xml:space="preserve">voluntary nature of the guidance. </w:t>
      </w:r>
      <w:r w:rsidR="00612584">
        <w:rPr>
          <w:rFonts w:asciiTheme="minorHAnsi" w:hAnsiTheme="minorHAnsi" w:cstheme="minorHAnsi"/>
          <w:sz w:val="22"/>
          <w:szCs w:val="22"/>
        </w:rPr>
        <w:t xml:space="preserve">It was proposed there </w:t>
      </w:r>
      <w:r w:rsidR="00612584" w:rsidRPr="00612584">
        <w:rPr>
          <w:rFonts w:asciiTheme="minorHAnsi" w:hAnsiTheme="minorHAnsi" w:cstheme="minorHAnsi"/>
          <w:sz w:val="22"/>
          <w:szCs w:val="22"/>
        </w:rPr>
        <w:t>should be provisions to mandate the initiative unless there are significant uptake levels within a short timeframe (</w:t>
      </w:r>
      <w:proofErr w:type="gramStart"/>
      <w:r w:rsidR="00612584">
        <w:rPr>
          <w:rFonts w:asciiTheme="minorHAnsi" w:hAnsiTheme="minorHAnsi" w:cstheme="minorHAnsi"/>
          <w:sz w:val="22"/>
          <w:szCs w:val="22"/>
        </w:rPr>
        <w:t>i.e.</w:t>
      </w:r>
      <w:proofErr w:type="gramEnd"/>
      <w:r w:rsidR="00612584">
        <w:rPr>
          <w:rFonts w:asciiTheme="minorHAnsi" w:hAnsiTheme="minorHAnsi" w:cstheme="minorHAnsi"/>
          <w:sz w:val="22"/>
          <w:szCs w:val="22"/>
        </w:rPr>
        <w:t xml:space="preserve"> </w:t>
      </w:r>
      <w:r w:rsidR="00612584" w:rsidRPr="00612584">
        <w:rPr>
          <w:rFonts w:asciiTheme="minorHAnsi" w:hAnsiTheme="minorHAnsi" w:cstheme="minorHAnsi"/>
          <w:sz w:val="22"/>
          <w:szCs w:val="22"/>
        </w:rPr>
        <w:t>12 months).</w:t>
      </w:r>
      <w:r w:rsidR="00637C95">
        <w:rPr>
          <w:rFonts w:asciiTheme="minorHAnsi" w:hAnsiTheme="minorHAnsi" w:cstheme="minorHAnsi"/>
          <w:sz w:val="22"/>
          <w:szCs w:val="22"/>
        </w:rPr>
        <w:t xml:space="preserve"> </w:t>
      </w:r>
      <w:r w:rsidR="00637C95" w:rsidRPr="009A3D4B">
        <w:rPr>
          <w:rFonts w:asciiTheme="minorHAnsi" w:eastAsia="Calibri Light" w:hAnsiTheme="minorHAnsi" w:cstheme="minorHAnsi"/>
          <w:sz w:val="22"/>
          <w:szCs w:val="22"/>
        </w:rPr>
        <w:t>Cancer Council Australia</w:t>
      </w:r>
      <w:r w:rsidR="00DD545E">
        <w:rPr>
          <w:rFonts w:asciiTheme="minorHAnsi" w:eastAsia="Calibri Light" w:hAnsiTheme="minorHAnsi" w:cstheme="minorHAnsi"/>
          <w:sz w:val="22"/>
          <w:szCs w:val="22"/>
        </w:rPr>
        <w:t>,</w:t>
      </w:r>
      <w:r w:rsidR="00637C95" w:rsidRPr="009A3D4B">
        <w:rPr>
          <w:rFonts w:asciiTheme="minorHAnsi" w:eastAsia="Calibri Light" w:hAnsiTheme="minorHAnsi" w:cstheme="minorHAnsi"/>
          <w:sz w:val="22"/>
          <w:szCs w:val="22"/>
        </w:rPr>
        <w:t xml:space="preserve"> supported by NSW Cancer Council, Global Obesity Centre (GLOBE), Deakin University, the Heart Foundation, </w:t>
      </w:r>
      <w:r w:rsidR="00A72E20">
        <w:rPr>
          <w:rFonts w:asciiTheme="minorHAnsi" w:eastAsia="Calibri Light" w:hAnsiTheme="minorHAnsi" w:cstheme="minorHAnsi"/>
          <w:sz w:val="22"/>
          <w:szCs w:val="22"/>
        </w:rPr>
        <w:t>T</w:t>
      </w:r>
      <w:r w:rsidR="00A72E20" w:rsidRPr="009A3D4B">
        <w:rPr>
          <w:rFonts w:asciiTheme="minorHAnsi" w:eastAsia="Calibri Light" w:hAnsiTheme="minorHAnsi" w:cstheme="minorHAnsi"/>
          <w:sz w:val="22"/>
          <w:szCs w:val="22"/>
        </w:rPr>
        <w:t xml:space="preserve">he </w:t>
      </w:r>
      <w:r w:rsidR="00637C95" w:rsidRPr="009A3D4B">
        <w:rPr>
          <w:rFonts w:asciiTheme="minorHAnsi" w:eastAsia="Calibri Light" w:hAnsiTheme="minorHAnsi" w:cstheme="minorHAnsi"/>
          <w:sz w:val="22"/>
          <w:szCs w:val="22"/>
        </w:rPr>
        <w:t xml:space="preserve">George Institute and PHAA advocates for a serving size equivalent to </w:t>
      </w:r>
      <w:r w:rsidR="00637C95" w:rsidRPr="00304F96">
        <w:rPr>
          <w:rFonts w:asciiTheme="minorHAnsi" w:eastAsia="Calibri Light" w:hAnsiTheme="minorHAnsi" w:cstheme="minorHAnsi"/>
          <w:sz w:val="22"/>
          <w:szCs w:val="22"/>
        </w:rPr>
        <w:t>600</w:t>
      </w:r>
      <w:r w:rsidR="00D522E7">
        <w:rPr>
          <w:rFonts w:asciiTheme="minorHAnsi" w:eastAsia="Calibri Light" w:hAnsiTheme="minorHAnsi" w:cstheme="minorHAnsi"/>
          <w:sz w:val="22"/>
          <w:szCs w:val="22"/>
        </w:rPr>
        <w:t xml:space="preserve"> </w:t>
      </w:r>
      <w:r w:rsidR="00637C95" w:rsidRPr="00304F96">
        <w:rPr>
          <w:rFonts w:asciiTheme="minorHAnsi" w:eastAsia="Calibri Light" w:hAnsiTheme="minorHAnsi" w:cstheme="minorHAnsi"/>
          <w:sz w:val="22"/>
          <w:szCs w:val="22"/>
        </w:rPr>
        <w:t>kJ</w:t>
      </w:r>
      <w:r w:rsidR="00304F96">
        <w:rPr>
          <w:rFonts w:asciiTheme="minorHAnsi" w:eastAsia="Calibri Light" w:hAnsiTheme="minorHAnsi" w:cstheme="minorHAnsi"/>
          <w:sz w:val="22"/>
          <w:szCs w:val="22"/>
        </w:rPr>
        <w:t xml:space="preserve"> (as outlined in the </w:t>
      </w:r>
      <w:r w:rsidR="00304F96" w:rsidRPr="00CE4B20">
        <w:rPr>
          <w:rFonts w:asciiTheme="minorHAnsi" w:eastAsia="Calibri Light" w:hAnsiTheme="minorHAnsi" w:cstheme="minorHAnsi"/>
          <w:sz w:val="22"/>
          <w:szCs w:val="22"/>
        </w:rPr>
        <w:t>Eat for Health Educator Guide</w:t>
      </w:r>
      <w:r w:rsidR="00304F96">
        <w:rPr>
          <w:rFonts w:asciiTheme="minorHAnsi" w:eastAsia="Calibri Light" w:hAnsiTheme="minorHAnsi" w:cstheme="minorHAnsi"/>
          <w:sz w:val="22"/>
          <w:szCs w:val="22"/>
        </w:rPr>
        <w:t>, a companion document to the Australian Dietary Guidelines)</w:t>
      </w:r>
      <w:r w:rsidR="00637C95" w:rsidRPr="009A3D4B">
        <w:rPr>
          <w:rFonts w:asciiTheme="minorHAnsi" w:eastAsia="Calibri Light" w:hAnsiTheme="minorHAnsi" w:cstheme="minorHAnsi"/>
          <w:sz w:val="22"/>
          <w:szCs w:val="22"/>
        </w:rPr>
        <w:t xml:space="preserve"> across all categories.</w:t>
      </w:r>
    </w:p>
    <w:p w14:paraId="188817AD" w14:textId="1F7A909A" w:rsidR="00BB0995" w:rsidRDefault="00BB0995" w:rsidP="00790732">
      <w:pPr>
        <w:rPr>
          <w:rFonts w:asciiTheme="minorHAnsi" w:hAnsiTheme="minorHAnsi" w:cstheme="minorHAnsi"/>
          <w:sz w:val="22"/>
          <w:szCs w:val="22"/>
        </w:rPr>
      </w:pPr>
      <w:r>
        <w:rPr>
          <w:rFonts w:asciiTheme="minorHAnsi" w:hAnsiTheme="minorHAnsi" w:cstheme="minorHAnsi"/>
          <w:sz w:val="22"/>
          <w:szCs w:val="22"/>
        </w:rPr>
        <w:t xml:space="preserve">Respondents from both public health and industry </w:t>
      </w:r>
      <w:r w:rsidR="00E95BD0">
        <w:rPr>
          <w:rFonts w:asciiTheme="minorHAnsi" w:hAnsiTheme="minorHAnsi" w:cstheme="minorHAnsi"/>
          <w:sz w:val="22"/>
          <w:szCs w:val="22"/>
        </w:rPr>
        <w:t xml:space="preserve">noted the importance of </w:t>
      </w:r>
      <w:r w:rsidR="008A31B7" w:rsidRPr="00EF08C0">
        <w:rPr>
          <w:rFonts w:asciiTheme="minorHAnsi" w:hAnsiTheme="minorHAnsi" w:cstheme="minorHAnsi"/>
          <w:sz w:val="22"/>
          <w:szCs w:val="22"/>
        </w:rPr>
        <w:t>complementary</w:t>
      </w:r>
      <w:r w:rsidR="008A31B7">
        <w:rPr>
          <w:rFonts w:asciiTheme="minorHAnsi" w:hAnsiTheme="minorHAnsi" w:cstheme="minorHAnsi"/>
          <w:sz w:val="22"/>
          <w:szCs w:val="22"/>
        </w:rPr>
        <w:t xml:space="preserve"> </w:t>
      </w:r>
      <w:r w:rsidR="00E95BD0">
        <w:rPr>
          <w:rFonts w:asciiTheme="minorHAnsi" w:hAnsiTheme="minorHAnsi" w:cstheme="minorHAnsi"/>
          <w:sz w:val="22"/>
          <w:szCs w:val="22"/>
        </w:rPr>
        <w:t xml:space="preserve">consumer </w:t>
      </w:r>
      <w:r w:rsidR="00016F59">
        <w:rPr>
          <w:rFonts w:asciiTheme="minorHAnsi" w:hAnsiTheme="minorHAnsi" w:cstheme="minorHAnsi"/>
          <w:sz w:val="22"/>
          <w:szCs w:val="22"/>
        </w:rPr>
        <w:t xml:space="preserve">education </w:t>
      </w:r>
      <w:r w:rsidR="0082313B">
        <w:rPr>
          <w:rFonts w:asciiTheme="minorHAnsi" w:hAnsiTheme="minorHAnsi" w:cstheme="minorHAnsi"/>
          <w:sz w:val="22"/>
          <w:szCs w:val="22"/>
        </w:rPr>
        <w:t>to</w:t>
      </w:r>
      <w:r w:rsidR="0082313B" w:rsidRPr="0082313B">
        <w:rPr>
          <w:rFonts w:asciiTheme="minorHAnsi" w:hAnsiTheme="minorHAnsi" w:cstheme="minorHAnsi"/>
          <w:sz w:val="22"/>
          <w:szCs w:val="22"/>
        </w:rPr>
        <w:t xml:space="preserve"> raise awareness of appropriate serving</w:t>
      </w:r>
      <w:r w:rsidR="0082313B">
        <w:rPr>
          <w:rFonts w:asciiTheme="minorHAnsi" w:hAnsiTheme="minorHAnsi" w:cstheme="minorHAnsi"/>
          <w:sz w:val="22"/>
          <w:szCs w:val="22"/>
        </w:rPr>
        <w:t xml:space="preserve"> and </w:t>
      </w:r>
      <w:r w:rsidR="0082313B" w:rsidRPr="0082313B">
        <w:rPr>
          <w:rFonts w:asciiTheme="minorHAnsi" w:hAnsiTheme="minorHAnsi" w:cstheme="minorHAnsi"/>
          <w:sz w:val="22"/>
          <w:szCs w:val="22"/>
        </w:rPr>
        <w:t xml:space="preserve">portion sizes among the general </w:t>
      </w:r>
      <w:r w:rsidR="0082313B">
        <w:rPr>
          <w:rFonts w:asciiTheme="minorHAnsi" w:hAnsiTheme="minorHAnsi" w:cstheme="minorHAnsi"/>
          <w:sz w:val="22"/>
          <w:szCs w:val="22"/>
        </w:rPr>
        <w:t>population</w:t>
      </w:r>
      <w:r w:rsidR="009C4636">
        <w:rPr>
          <w:rFonts w:asciiTheme="minorHAnsi" w:hAnsiTheme="minorHAnsi" w:cstheme="minorHAnsi"/>
          <w:sz w:val="22"/>
          <w:szCs w:val="22"/>
        </w:rPr>
        <w:t xml:space="preserve"> and influence behavioural change</w:t>
      </w:r>
      <w:r w:rsidR="0082313B">
        <w:rPr>
          <w:rFonts w:asciiTheme="minorHAnsi" w:hAnsiTheme="minorHAnsi" w:cstheme="minorHAnsi"/>
          <w:sz w:val="22"/>
          <w:szCs w:val="22"/>
        </w:rPr>
        <w:t>.</w:t>
      </w:r>
    </w:p>
    <w:p w14:paraId="0CED5761" w14:textId="1B093B6B" w:rsidR="00273C68" w:rsidRDefault="00A242BB" w:rsidP="00F17A3B">
      <w:pPr>
        <w:rPr>
          <w:rFonts w:asciiTheme="minorHAnsi" w:hAnsiTheme="minorHAnsi" w:cstheme="minorHAnsi"/>
          <w:sz w:val="22"/>
          <w:szCs w:val="22"/>
        </w:rPr>
      </w:pPr>
      <w:r w:rsidRPr="00A242BB">
        <w:rPr>
          <w:rFonts w:asciiTheme="minorHAnsi" w:hAnsiTheme="minorHAnsi" w:cstheme="minorHAnsi"/>
          <w:sz w:val="22"/>
          <w:szCs w:val="22"/>
        </w:rPr>
        <w:t>Woolworths</w:t>
      </w:r>
      <w:r w:rsidR="00810FD5">
        <w:rPr>
          <w:rFonts w:asciiTheme="minorHAnsi" w:hAnsiTheme="minorHAnsi" w:cstheme="minorHAnsi"/>
          <w:sz w:val="22"/>
          <w:szCs w:val="22"/>
        </w:rPr>
        <w:t>,</w:t>
      </w:r>
      <w:r w:rsidR="00ED2F1D">
        <w:rPr>
          <w:rFonts w:asciiTheme="minorHAnsi" w:hAnsiTheme="minorHAnsi" w:cstheme="minorHAnsi"/>
          <w:sz w:val="22"/>
          <w:szCs w:val="22"/>
        </w:rPr>
        <w:t xml:space="preserve"> </w:t>
      </w:r>
      <w:r w:rsidR="00ED2F1D" w:rsidRPr="00ED2F1D">
        <w:rPr>
          <w:rFonts w:asciiTheme="minorHAnsi" w:hAnsiTheme="minorHAnsi" w:cstheme="minorHAnsi"/>
          <w:sz w:val="22"/>
          <w:szCs w:val="22"/>
        </w:rPr>
        <w:t>Food and Beverage Importers Association</w:t>
      </w:r>
      <w:r w:rsidR="00810FD5">
        <w:rPr>
          <w:rFonts w:asciiTheme="minorHAnsi" w:hAnsiTheme="minorHAnsi" w:cstheme="minorHAnsi"/>
          <w:sz w:val="22"/>
          <w:szCs w:val="22"/>
        </w:rPr>
        <w:t xml:space="preserve"> </w:t>
      </w:r>
      <w:r w:rsidR="00ED2F1D">
        <w:rPr>
          <w:rFonts w:asciiTheme="minorHAnsi" w:hAnsiTheme="minorHAnsi" w:cstheme="minorHAnsi"/>
          <w:sz w:val="22"/>
          <w:szCs w:val="22"/>
        </w:rPr>
        <w:t>(</w:t>
      </w:r>
      <w:r w:rsidR="004C2E44">
        <w:rPr>
          <w:rFonts w:asciiTheme="minorHAnsi" w:hAnsiTheme="minorHAnsi" w:cstheme="minorHAnsi"/>
          <w:sz w:val="22"/>
          <w:szCs w:val="22"/>
        </w:rPr>
        <w:t>FB</w:t>
      </w:r>
      <w:r w:rsidR="00BA4263">
        <w:rPr>
          <w:rFonts w:asciiTheme="minorHAnsi" w:hAnsiTheme="minorHAnsi" w:cstheme="minorHAnsi"/>
          <w:sz w:val="22"/>
          <w:szCs w:val="22"/>
        </w:rPr>
        <w:t>I</w:t>
      </w:r>
      <w:r w:rsidR="004C2E44">
        <w:rPr>
          <w:rFonts w:asciiTheme="minorHAnsi" w:hAnsiTheme="minorHAnsi" w:cstheme="minorHAnsi"/>
          <w:sz w:val="22"/>
          <w:szCs w:val="22"/>
        </w:rPr>
        <w:t>A</w:t>
      </w:r>
      <w:r w:rsidR="00ED2F1D">
        <w:rPr>
          <w:rFonts w:asciiTheme="minorHAnsi" w:hAnsiTheme="minorHAnsi" w:cstheme="minorHAnsi"/>
          <w:sz w:val="22"/>
          <w:szCs w:val="22"/>
        </w:rPr>
        <w:t>)</w:t>
      </w:r>
      <w:r w:rsidR="00810FD5">
        <w:rPr>
          <w:rFonts w:asciiTheme="minorHAnsi" w:hAnsiTheme="minorHAnsi" w:cstheme="minorHAnsi"/>
          <w:sz w:val="22"/>
          <w:szCs w:val="22"/>
        </w:rPr>
        <w:t xml:space="preserve"> and WA Department of Health</w:t>
      </w:r>
      <w:r w:rsidR="000110BF">
        <w:rPr>
          <w:rFonts w:asciiTheme="minorHAnsi" w:hAnsiTheme="minorHAnsi" w:cstheme="minorHAnsi"/>
          <w:sz w:val="22"/>
          <w:szCs w:val="22"/>
        </w:rPr>
        <w:t xml:space="preserve"> (WA Health)</w:t>
      </w:r>
      <w:r w:rsidR="00C40DCF">
        <w:rPr>
          <w:rFonts w:asciiTheme="minorHAnsi" w:hAnsiTheme="minorHAnsi" w:cstheme="minorHAnsi"/>
          <w:sz w:val="22"/>
          <w:szCs w:val="22"/>
        </w:rPr>
        <w:t xml:space="preserve"> noted the serving size recommendations are targeted at adults, and</w:t>
      </w:r>
      <w:r w:rsidRPr="00A242BB">
        <w:rPr>
          <w:rFonts w:asciiTheme="minorHAnsi" w:hAnsiTheme="minorHAnsi" w:cstheme="minorHAnsi"/>
          <w:sz w:val="22"/>
          <w:szCs w:val="22"/>
        </w:rPr>
        <w:t xml:space="preserve"> recommend</w:t>
      </w:r>
      <w:r w:rsidR="00810FD5">
        <w:rPr>
          <w:rFonts w:asciiTheme="minorHAnsi" w:hAnsiTheme="minorHAnsi" w:cstheme="minorHAnsi"/>
          <w:sz w:val="22"/>
          <w:szCs w:val="22"/>
        </w:rPr>
        <w:t>ed</w:t>
      </w:r>
      <w:r w:rsidRPr="00A242BB">
        <w:rPr>
          <w:rFonts w:asciiTheme="minorHAnsi" w:hAnsiTheme="minorHAnsi" w:cstheme="minorHAnsi"/>
          <w:sz w:val="22"/>
          <w:szCs w:val="22"/>
        </w:rPr>
        <w:t xml:space="preserve"> </w:t>
      </w:r>
      <w:r w:rsidR="00ED2F1D">
        <w:rPr>
          <w:rFonts w:asciiTheme="minorHAnsi" w:hAnsiTheme="minorHAnsi" w:cstheme="minorHAnsi"/>
          <w:sz w:val="22"/>
          <w:szCs w:val="22"/>
        </w:rPr>
        <w:t xml:space="preserve">consideration of </w:t>
      </w:r>
      <w:r w:rsidRPr="00A242BB">
        <w:rPr>
          <w:rFonts w:asciiTheme="minorHAnsi" w:hAnsiTheme="minorHAnsi" w:cstheme="minorHAnsi"/>
          <w:sz w:val="22"/>
          <w:szCs w:val="22"/>
        </w:rPr>
        <w:t>additional guidance for products marketed at children</w:t>
      </w:r>
      <w:r w:rsidR="00ED2F1D">
        <w:rPr>
          <w:rFonts w:asciiTheme="minorHAnsi" w:hAnsiTheme="minorHAnsi" w:cstheme="minorHAnsi"/>
          <w:sz w:val="22"/>
          <w:szCs w:val="22"/>
        </w:rPr>
        <w:t>.</w:t>
      </w:r>
      <w:r w:rsidR="00273C68">
        <w:rPr>
          <w:rFonts w:asciiTheme="minorHAnsi" w:hAnsiTheme="minorHAnsi" w:cstheme="minorHAnsi"/>
          <w:sz w:val="22"/>
          <w:szCs w:val="22"/>
        </w:rPr>
        <w:t xml:space="preserve"> </w:t>
      </w:r>
      <w:r w:rsidR="00F17A3B">
        <w:rPr>
          <w:rFonts w:asciiTheme="minorHAnsi" w:hAnsiTheme="minorHAnsi" w:cstheme="minorHAnsi"/>
          <w:sz w:val="22"/>
          <w:szCs w:val="22"/>
        </w:rPr>
        <w:t>This was considered out-of-scope for the IBPGWG, however</w:t>
      </w:r>
      <w:r w:rsidR="003A7502">
        <w:rPr>
          <w:rFonts w:asciiTheme="minorHAnsi" w:hAnsiTheme="minorHAnsi" w:cstheme="minorHAnsi"/>
          <w:sz w:val="22"/>
          <w:szCs w:val="22"/>
        </w:rPr>
        <w:t>,</w:t>
      </w:r>
      <w:r w:rsidR="00F17A3B">
        <w:rPr>
          <w:rFonts w:asciiTheme="minorHAnsi" w:hAnsiTheme="minorHAnsi" w:cstheme="minorHAnsi"/>
          <w:sz w:val="22"/>
          <w:szCs w:val="22"/>
        </w:rPr>
        <w:t xml:space="preserve"> a separate Healthy Food Partnership project on Foods for Early Childhood will </w:t>
      </w:r>
      <w:r w:rsidR="00EF08C0">
        <w:rPr>
          <w:rFonts w:asciiTheme="minorHAnsi" w:hAnsiTheme="minorHAnsi" w:cstheme="minorHAnsi"/>
          <w:sz w:val="22"/>
          <w:szCs w:val="22"/>
        </w:rPr>
        <w:t>consider</w:t>
      </w:r>
      <w:r w:rsidR="00F17A3B">
        <w:rPr>
          <w:rFonts w:asciiTheme="minorHAnsi" w:hAnsiTheme="minorHAnsi" w:cstheme="minorHAnsi"/>
          <w:sz w:val="22"/>
          <w:szCs w:val="22"/>
        </w:rPr>
        <w:t xml:space="preserve"> recommendation.</w:t>
      </w:r>
    </w:p>
    <w:p w14:paraId="05F37937" w14:textId="032DF2BA" w:rsidR="00B7323E" w:rsidRDefault="000D0E69" w:rsidP="00507C2D">
      <w:pPr>
        <w:pStyle w:val="Heading2"/>
        <w:spacing w:after="120"/>
      </w:pPr>
      <w:bookmarkStart w:id="6" w:name="_Toc130897260"/>
      <w:r>
        <w:t xml:space="preserve">Food Categories: Summary </w:t>
      </w:r>
      <w:r w:rsidR="00976459">
        <w:t xml:space="preserve">of consultation </w:t>
      </w:r>
      <w:r>
        <w:t>and working groups consideration</w:t>
      </w:r>
      <w:bookmarkEnd w:id="6"/>
    </w:p>
    <w:p w14:paraId="3EB76D31" w14:textId="176F8493" w:rsidR="00CE4B20" w:rsidRDefault="00507C2D" w:rsidP="00526795">
      <w:pPr>
        <w:rPr>
          <w:rFonts w:asciiTheme="minorHAnsi" w:hAnsiTheme="minorHAnsi" w:cstheme="minorHAnsi"/>
          <w:sz w:val="22"/>
          <w:szCs w:val="22"/>
        </w:rPr>
      </w:pPr>
      <w:r>
        <w:rPr>
          <w:rFonts w:asciiTheme="minorHAnsi" w:hAnsiTheme="minorHAnsi" w:cstheme="minorHAnsi"/>
          <w:sz w:val="22"/>
          <w:szCs w:val="22"/>
        </w:rPr>
        <w:t>R</w:t>
      </w:r>
      <w:r w:rsidR="00C40DCF" w:rsidRPr="00C40DCF">
        <w:rPr>
          <w:rFonts w:asciiTheme="minorHAnsi" w:hAnsiTheme="minorHAnsi" w:cstheme="minorHAnsi"/>
          <w:sz w:val="22"/>
          <w:szCs w:val="22"/>
        </w:rPr>
        <w:t>espondent</w:t>
      </w:r>
      <w:r w:rsidR="001635B0">
        <w:rPr>
          <w:rFonts w:asciiTheme="minorHAnsi" w:hAnsiTheme="minorHAnsi" w:cstheme="minorHAnsi"/>
          <w:sz w:val="22"/>
          <w:szCs w:val="22"/>
        </w:rPr>
        <w:t>s</w:t>
      </w:r>
      <w:r w:rsidR="00C40DCF" w:rsidRPr="00C40DCF">
        <w:rPr>
          <w:rFonts w:asciiTheme="minorHAnsi" w:hAnsiTheme="minorHAnsi" w:cstheme="minorHAnsi"/>
          <w:sz w:val="22"/>
          <w:szCs w:val="22"/>
        </w:rPr>
        <w:t xml:space="preserve"> </w:t>
      </w:r>
      <w:r>
        <w:rPr>
          <w:rFonts w:asciiTheme="minorHAnsi" w:hAnsiTheme="minorHAnsi" w:cstheme="minorHAnsi"/>
          <w:sz w:val="22"/>
          <w:szCs w:val="22"/>
        </w:rPr>
        <w:t xml:space="preserve">were asked </w:t>
      </w:r>
      <w:r w:rsidR="00C40DCF" w:rsidRPr="00C40DCF">
        <w:rPr>
          <w:rFonts w:asciiTheme="minorHAnsi" w:hAnsiTheme="minorHAnsi" w:cstheme="minorHAnsi"/>
          <w:sz w:val="22"/>
          <w:szCs w:val="22"/>
        </w:rPr>
        <w:t xml:space="preserve">to comment on the serving size recommendations for the </w:t>
      </w:r>
      <w:r w:rsidR="00526795" w:rsidRPr="00C40DCF">
        <w:rPr>
          <w:rFonts w:asciiTheme="minorHAnsi" w:hAnsiTheme="minorHAnsi" w:cstheme="minorHAnsi"/>
          <w:sz w:val="22"/>
          <w:szCs w:val="22"/>
        </w:rPr>
        <w:t xml:space="preserve">11 food categories </w:t>
      </w:r>
      <w:r w:rsidR="00C40DCF" w:rsidRPr="00C40DCF">
        <w:rPr>
          <w:rFonts w:asciiTheme="minorHAnsi" w:hAnsiTheme="minorHAnsi" w:cstheme="minorHAnsi"/>
          <w:sz w:val="22"/>
          <w:szCs w:val="22"/>
        </w:rPr>
        <w:t>identified by the IBPGWG.</w:t>
      </w:r>
      <w:r>
        <w:rPr>
          <w:rFonts w:asciiTheme="minorHAnsi" w:hAnsiTheme="minorHAnsi" w:cstheme="minorHAnsi"/>
          <w:sz w:val="22"/>
          <w:szCs w:val="22"/>
        </w:rPr>
        <w:t xml:space="preserve"> </w:t>
      </w:r>
      <w:r w:rsidR="00526795" w:rsidRPr="00C40DCF">
        <w:rPr>
          <w:rFonts w:asciiTheme="minorHAnsi" w:hAnsiTheme="minorHAnsi" w:cstheme="minorHAnsi"/>
          <w:sz w:val="22"/>
          <w:szCs w:val="22"/>
        </w:rPr>
        <w:t>The following table show</w:t>
      </w:r>
      <w:r w:rsidR="00C40DCF" w:rsidRPr="00C40DCF">
        <w:rPr>
          <w:rFonts w:asciiTheme="minorHAnsi" w:hAnsiTheme="minorHAnsi" w:cstheme="minorHAnsi"/>
          <w:sz w:val="22"/>
          <w:szCs w:val="22"/>
        </w:rPr>
        <w:t>s</w:t>
      </w:r>
      <w:r w:rsidR="00526795" w:rsidRPr="00C40DCF">
        <w:rPr>
          <w:rFonts w:asciiTheme="minorHAnsi" w:hAnsiTheme="minorHAnsi" w:cstheme="minorHAnsi"/>
          <w:sz w:val="22"/>
          <w:szCs w:val="22"/>
        </w:rPr>
        <w:t xml:space="preserve"> the </w:t>
      </w:r>
      <w:r w:rsidR="002E26F7">
        <w:rPr>
          <w:rFonts w:asciiTheme="minorHAnsi" w:hAnsiTheme="minorHAnsi" w:cstheme="minorHAnsi"/>
          <w:sz w:val="22"/>
          <w:szCs w:val="22"/>
        </w:rPr>
        <w:t xml:space="preserve">recommended </w:t>
      </w:r>
      <w:r w:rsidR="00C40DCF" w:rsidRPr="00C40DCF">
        <w:rPr>
          <w:rFonts w:asciiTheme="minorHAnsi" w:hAnsiTheme="minorHAnsi" w:cstheme="minorHAnsi"/>
          <w:sz w:val="22"/>
          <w:szCs w:val="22"/>
        </w:rPr>
        <w:t xml:space="preserve">maximum serving size for each food category </w:t>
      </w:r>
      <w:r w:rsidR="00526795" w:rsidRPr="00C40DCF">
        <w:rPr>
          <w:rFonts w:asciiTheme="minorHAnsi" w:hAnsiTheme="minorHAnsi" w:cstheme="minorHAnsi"/>
          <w:sz w:val="22"/>
          <w:szCs w:val="22"/>
        </w:rPr>
        <w:t xml:space="preserve">at </w:t>
      </w:r>
      <w:r w:rsidR="002E26F7">
        <w:rPr>
          <w:rFonts w:asciiTheme="minorHAnsi" w:hAnsiTheme="minorHAnsi" w:cstheme="minorHAnsi"/>
          <w:sz w:val="22"/>
          <w:szCs w:val="22"/>
        </w:rPr>
        <w:t xml:space="preserve">the </w:t>
      </w:r>
      <w:r w:rsidR="00526795" w:rsidRPr="00C40DCF">
        <w:rPr>
          <w:rFonts w:asciiTheme="minorHAnsi" w:hAnsiTheme="minorHAnsi" w:cstheme="minorHAnsi"/>
          <w:sz w:val="22"/>
          <w:szCs w:val="22"/>
        </w:rPr>
        <w:t>time of consultation</w:t>
      </w:r>
      <w:r w:rsidR="00CE4B20">
        <w:rPr>
          <w:rFonts w:asciiTheme="minorHAnsi" w:hAnsiTheme="minorHAnsi" w:cstheme="minorHAnsi"/>
          <w:sz w:val="22"/>
          <w:szCs w:val="22"/>
        </w:rPr>
        <w:t xml:space="preserve"> (Table 1)</w:t>
      </w:r>
      <w:r w:rsidR="00C40DCF" w:rsidRPr="00C40DCF">
        <w:rPr>
          <w:rFonts w:asciiTheme="minorHAnsi" w:hAnsiTheme="minorHAnsi" w:cstheme="minorHAnsi"/>
          <w:sz w:val="22"/>
          <w:szCs w:val="22"/>
        </w:rPr>
        <w:t>.</w:t>
      </w:r>
    </w:p>
    <w:p w14:paraId="5DD44E47" w14:textId="58121B20" w:rsidR="00ED5777" w:rsidRDefault="009F1DF8" w:rsidP="003E07DE">
      <w:pPr>
        <w:pStyle w:val="Heading4"/>
        <w:rPr>
          <w:rFonts w:asciiTheme="minorHAnsi" w:hAnsiTheme="minorHAnsi" w:cstheme="minorHAnsi"/>
          <w:b/>
          <w:bCs/>
          <w:i w:val="0"/>
          <w:iCs w:val="0"/>
          <w:color w:val="auto"/>
          <w:sz w:val="22"/>
          <w:szCs w:val="22"/>
        </w:rPr>
      </w:pPr>
      <w:r w:rsidRPr="003E07DE">
        <w:rPr>
          <w:rFonts w:asciiTheme="minorHAnsi" w:hAnsiTheme="minorHAnsi" w:cstheme="minorHAnsi"/>
          <w:b/>
          <w:bCs/>
          <w:i w:val="0"/>
          <w:iCs w:val="0"/>
          <w:color w:val="auto"/>
          <w:sz w:val="22"/>
          <w:szCs w:val="22"/>
        </w:rPr>
        <w:t xml:space="preserve">Table 1: </w:t>
      </w:r>
      <w:r w:rsidR="00F01EBF">
        <w:rPr>
          <w:rFonts w:asciiTheme="minorHAnsi" w:hAnsiTheme="minorHAnsi" w:cstheme="minorHAnsi"/>
          <w:b/>
          <w:bCs/>
          <w:i w:val="0"/>
          <w:iCs w:val="0"/>
          <w:color w:val="auto"/>
          <w:sz w:val="22"/>
          <w:szCs w:val="22"/>
        </w:rPr>
        <w:t>R</w:t>
      </w:r>
      <w:r w:rsidRPr="003E07DE">
        <w:rPr>
          <w:rFonts w:asciiTheme="minorHAnsi" w:hAnsiTheme="minorHAnsi" w:cstheme="minorHAnsi"/>
          <w:b/>
          <w:bCs/>
          <w:i w:val="0"/>
          <w:iCs w:val="0"/>
          <w:color w:val="auto"/>
          <w:sz w:val="22"/>
          <w:szCs w:val="22"/>
        </w:rPr>
        <w:t>ecommended maximum serving sizes</w:t>
      </w:r>
      <w:r w:rsidR="00F01EBF">
        <w:rPr>
          <w:rFonts w:asciiTheme="minorHAnsi" w:hAnsiTheme="minorHAnsi" w:cstheme="minorHAnsi"/>
          <w:b/>
          <w:bCs/>
          <w:i w:val="0"/>
          <w:iCs w:val="0"/>
          <w:color w:val="auto"/>
          <w:sz w:val="22"/>
          <w:szCs w:val="22"/>
        </w:rPr>
        <w:t xml:space="preserve"> </w:t>
      </w:r>
    </w:p>
    <w:tbl>
      <w:tblPr>
        <w:tblStyle w:val="TableGrid"/>
        <w:tblW w:w="9493" w:type="dxa"/>
        <w:tblLook w:val="04A0" w:firstRow="1" w:lastRow="0" w:firstColumn="1" w:lastColumn="0" w:noHBand="0" w:noVBand="1"/>
      </w:tblPr>
      <w:tblGrid>
        <w:gridCol w:w="2434"/>
        <w:gridCol w:w="1105"/>
        <w:gridCol w:w="3119"/>
        <w:gridCol w:w="2835"/>
      </w:tblGrid>
      <w:tr w:rsidR="0009361C" w14:paraId="328882BB" w14:textId="77777777" w:rsidTr="00F51C56">
        <w:trPr>
          <w:tblHeader/>
        </w:trPr>
        <w:tc>
          <w:tcPr>
            <w:tcW w:w="2434" w:type="dxa"/>
            <w:shd w:val="clear" w:color="auto" w:fill="E2EFD9" w:themeFill="accent6" w:themeFillTint="33"/>
            <w:vAlign w:val="center"/>
          </w:tcPr>
          <w:p w14:paraId="3C40569C" w14:textId="70825BF6" w:rsidR="0009361C" w:rsidRPr="00F51C56" w:rsidRDefault="0009361C" w:rsidP="00F51C56">
            <w:pPr>
              <w:rPr>
                <w:rFonts w:asciiTheme="minorHAnsi" w:hAnsiTheme="minorHAnsi" w:cstheme="minorHAnsi"/>
                <w:b/>
                <w:bCs/>
              </w:rPr>
            </w:pPr>
            <w:r w:rsidRPr="00F51C56">
              <w:rPr>
                <w:rFonts w:asciiTheme="minorHAnsi" w:hAnsiTheme="minorHAnsi" w:cstheme="minorHAnsi"/>
                <w:b/>
                <w:bCs/>
              </w:rPr>
              <w:t>Category</w:t>
            </w:r>
          </w:p>
        </w:tc>
        <w:tc>
          <w:tcPr>
            <w:tcW w:w="1105" w:type="dxa"/>
            <w:shd w:val="clear" w:color="auto" w:fill="E2EFD9" w:themeFill="accent6" w:themeFillTint="33"/>
            <w:vAlign w:val="center"/>
          </w:tcPr>
          <w:p w14:paraId="0B47828E" w14:textId="540EF170" w:rsidR="0009361C" w:rsidRPr="00F51C56" w:rsidRDefault="0009361C" w:rsidP="00F51C56">
            <w:pPr>
              <w:rPr>
                <w:rFonts w:asciiTheme="minorHAnsi" w:hAnsiTheme="minorHAnsi" w:cstheme="minorHAnsi"/>
                <w:b/>
                <w:bCs/>
              </w:rPr>
            </w:pPr>
            <w:r w:rsidRPr="00F51C56">
              <w:rPr>
                <w:rFonts w:asciiTheme="minorHAnsi" w:hAnsiTheme="minorHAnsi" w:cstheme="minorHAnsi"/>
                <w:b/>
                <w:bCs/>
              </w:rPr>
              <w:t>Setting</w:t>
            </w:r>
          </w:p>
        </w:tc>
        <w:tc>
          <w:tcPr>
            <w:tcW w:w="3119" w:type="dxa"/>
            <w:shd w:val="clear" w:color="auto" w:fill="E2EFD9" w:themeFill="accent6" w:themeFillTint="33"/>
            <w:vAlign w:val="center"/>
          </w:tcPr>
          <w:p w14:paraId="516839EE" w14:textId="5C51464E" w:rsidR="0009361C" w:rsidRPr="00F51C56" w:rsidRDefault="0009361C" w:rsidP="00F51C56">
            <w:pPr>
              <w:rPr>
                <w:rFonts w:asciiTheme="minorHAnsi" w:hAnsiTheme="minorHAnsi" w:cstheme="minorHAnsi"/>
                <w:b/>
                <w:bCs/>
              </w:rPr>
            </w:pPr>
            <w:r w:rsidRPr="00F51C56">
              <w:rPr>
                <w:rFonts w:asciiTheme="minorHAnsi" w:hAnsiTheme="minorHAnsi" w:cstheme="minorHAnsi"/>
                <w:b/>
                <w:bCs/>
              </w:rPr>
              <w:t>Draft Category Serving Size Recommendation</w:t>
            </w:r>
          </w:p>
        </w:tc>
        <w:tc>
          <w:tcPr>
            <w:tcW w:w="2835" w:type="dxa"/>
            <w:shd w:val="clear" w:color="auto" w:fill="E2EFD9" w:themeFill="accent6" w:themeFillTint="33"/>
            <w:vAlign w:val="center"/>
          </w:tcPr>
          <w:p w14:paraId="26835014" w14:textId="3502F867" w:rsidR="0009361C" w:rsidRPr="00F51C56" w:rsidRDefault="0009361C" w:rsidP="00F51C56">
            <w:pPr>
              <w:rPr>
                <w:rFonts w:asciiTheme="minorHAnsi" w:hAnsiTheme="minorHAnsi" w:cstheme="minorHAnsi"/>
                <w:b/>
                <w:bCs/>
              </w:rPr>
            </w:pPr>
            <w:r w:rsidRPr="00F51C56">
              <w:rPr>
                <w:rFonts w:asciiTheme="minorHAnsi" w:hAnsiTheme="minorHAnsi" w:cstheme="minorHAnsi"/>
                <w:b/>
                <w:bCs/>
              </w:rPr>
              <w:t>Revised Category Serving Size Recommendation</w:t>
            </w:r>
          </w:p>
        </w:tc>
      </w:tr>
      <w:tr w:rsidR="0009361C" w14:paraId="0F883047" w14:textId="77777777" w:rsidTr="00F51C56">
        <w:tc>
          <w:tcPr>
            <w:tcW w:w="2434" w:type="dxa"/>
            <w:vMerge w:val="restart"/>
            <w:vAlign w:val="center"/>
          </w:tcPr>
          <w:p w14:paraId="293B2218" w14:textId="4E0047A2" w:rsidR="0009361C" w:rsidRPr="00F51C56" w:rsidRDefault="0009361C" w:rsidP="005F53E9">
            <w:pPr>
              <w:pStyle w:val="Heading4"/>
              <w:keepNext w:val="0"/>
              <w:keepLines w:val="0"/>
              <w:widowControl w:val="0"/>
              <w:outlineLvl w:val="3"/>
              <w:rPr>
                <w:rFonts w:asciiTheme="minorHAnsi" w:hAnsiTheme="minorHAnsi" w:cstheme="minorHAnsi"/>
                <w:lang w:val="en-AU"/>
              </w:rPr>
            </w:pPr>
            <w:r w:rsidRPr="00F51C56">
              <w:rPr>
                <w:rFonts w:asciiTheme="minorHAnsi" w:hAnsiTheme="minorHAnsi" w:cstheme="minorHAnsi"/>
                <w:i w:val="0"/>
                <w:color w:val="auto"/>
              </w:rPr>
              <w:t xml:space="preserve">Cakes, </w:t>
            </w:r>
            <w:proofErr w:type="gramStart"/>
            <w:r w:rsidRPr="00F51C56">
              <w:rPr>
                <w:rFonts w:asciiTheme="minorHAnsi" w:hAnsiTheme="minorHAnsi" w:cstheme="minorHAnsi"/>
                <w:i w:val="0"/>
                <w:color w:val="auto"/>
              </w:rPr>
              <w:t>muffins</w:t>
            </w:r>
            <w:proofErr w:type="gramEnd"/>
            <w:r w:rsidRPr="00F51C56">
              <w:rPr>
                <w:rFonts w:asciiTheme="minorHAnsi" w:hAnsiTheme="minorHAnsi" w:cstheme="minorHAnsi"/>
                <w:i w:val="0"/>
                <w:color w:val="auto"/>
              </w:rPr>
              <w:t xml:space="preserve"> and slices</w:t>
            </w:r>
          </w:p>
        </w:tc>
        <w:tc>
          <w:tcPr>
            <w:tcW w:w="1105" w:type="dxa"/>
            <w:vAlign w:val="center"/>
          </w:tcPr>
          <w:p w14:paraId="5C97BFBE" w14:textId="7BC8DEE0" w:rsidR="0009361C" w:rsidRPr="00F51C56" w:rsidRDefault="0009361C" w:rsidP="005F53E9">
            <w:pPr>
              <w:pStyle w:val="Heading4"/>
              <w:keepNext w:val="0"/>
              <w:keepLines w:val="0"/>
              <w:widowControl w:val="0"/>
              <w:outlineLvl w:val="3"/>
              <w:rPr>
                <w:rFonts w:asciiTheme="minorHAnsi" w:hAnsiTheme="minorHAnsi" w:cstheme="minorHAnsi"/>
                <w:lang w:val="en-AU"/>
              </w:rPr>
            </w:pPr>
            <w:r w:rsidRPr="00F51C56">
              <w:rPr>
                <w:rFonts w:asciiTheme="minorHAnsi" w:hAnsiTheme="minorHAnsi" w:cstheme="minorHAnsi"/>
                <w:i w:val="0"/>
                <w:color w:val="auto"/>
              </w:rPr>
              <w:t>Retail</w:t>
            </w:r>
          </w:p>
        </w:tc>
        <w:tc>
          <w:tcPr>
            <w:tcW w:w="3119" w:type="dxa"/>
            <w:vAlign w:val="center"/>
          </w:tcPr>
          <w:p w14:paraId="44A3D1BC" w14:textId="641B2D16" w:rsidR="0009361C" w:rsidRPr="00F51C56" w:rsidRDefault="0009361C" w:rsidP="005F53E9">
            <w:pPr>
              <w:pStyle w:val="Heading4"/>
              <w:keepNext w:val="0"/>
              <w:keepLines w:val="0"/>
              <w:widowControl w:val="0"/>
              <w:outlineLvl w:val="3"/>
              <w:rPr>
                <w:rFonts w:asciiTheme="minorHAnsi" w:hAnsiTheme="minorHAnsi" w:cstheme="minorHAnsi"/>
                <w:lang w:val="en-AU"/>
              </w:rPr>
            </w:pPr>
            <w:r w:rsidRPr="00F51C56">
              <w:rPr>
                <w:rFonts w:asciiTheme="minorHAnsi" w:hAnsiTheme="minorHAnsi" w:cstheme="minorHAnsi"/>
                <w:i w:val="0"/>
                <w:color w:val="auto"/>
              </w:rPr>
              <w:t>90 g for cakes and muffins; 45 g for slices</w:t>
            </w:r>
          </w:p>
        </w:tc>
        <w:tc>
          <w:tcPr>
            <w:tcW w:w="2835" w:type="dxa"/>
            <w:vAlign w:val="center"/>
          </w:tcPr>
          <w:p w14:paraId="5BB200D9" w14:textId="019D8C9F" w:rsidR="0009361C" w:rsidRPr="00F51C56" w:rsidRDefault="0009361C" w:rsidP="005F53E9">
            <w:pPr>
              <w:pStyle w:val="Heading4"/>
              <w:keepNext w:val="0"/>
              <w:keepLines w:val="0"/>
              <w:widowControl w:val="0"/>
              <w:outlineLvl w:val="3"/>
              <w:rPr>
                <w:rFonts w:asciiTheme="minorHAnsi" w:hAnsiTheme="minorHAnsi" w:cstheme="minorHAnsi"/>
                <w:lang w:val="en-AU"/>
              </w:rPr>
            </w:pPr>
            <w:r w:rsidRPr="00F51C56">
              <w:rPr>
                <w:rFonts w:asciiTheme="minorHAnsi" w:hAnsiTheme="minorHAnsi" w:cstheme="minorHAnsi"/>
                <w:i w:val="0"/>
                <w:color w:val="auto"/>
              </w:rPr>
              <w:t>No change</w:t>
            </w:r>
          </w:p>
        </w:tc>
      </w:tr>
      <w:tr w:rsidR="0009361C" w14:paraId="489A065B" w14:textId="77777777" w:rsidTr="00F51C56">
        <w:tc>
          <w:tcPr>
            <w:tcW w:w="2434" w:type="dxa"/>
            <w:vMerge/>
            <w:vAlign w:val="center"/>
          </w:tcPr>
          <w:p w14:paraId="1F7FFC59" w14:textId="77777777" w:rsidR="0009361C" w:rsidRPr="00F51C56" w:rsidRDefault="0009361C" w:rsidP="00CE4B20">
            <w:pPr>
              <w:pStyle w:val="Heading4"/>
              <w:keepNext w:val="0"/>
              <w:keepLines w:val="0"/>
              <w:widowControl w:val="0"/>
              <w:outlineLvl w:val="3"/>
              <w:rPr>
                <w:rFonts w:asciiTheme="minorHAnsi" w:hAnsiTheme="minorHAnsi" w:cstheme="minorHAnsi"/>
                <w:lang w:val="en-AU"/>
              </w:rPr>
            </w:pPr>
          </w:p>
        </w:tc>
        <w:tc>
          <w:tcPr>
            <w:tcW w:w="1105" w:type="dxa"/>
            <w:vAlign w:val="center"/>
          </w:tcPr>
          <w:p w14:paraId="0C00A865" w14:textId="14286B42" w:rsidR="0009361C" w:rsidRPr="00F51C56" w:rsidRDefault="0009361C" w:rsidP="00CE4B20">
            <w:pPr>
              <w:pStyle w:val="Heading4"/>
              <w:keepNext w:val="0"/>
              <w:keepLines w:val="0"/>
              <w:widowControl w:val="0"/>
              <w:outlineLvl w:val="3"/>
              <w:rPr>
                <w:rFonts w:asciiTheme="minorHAnsi" w:hAnsiTheme="minorHAnsi" w:cstheme="minorHAnsi"/>
                <w:lang w:val="en-AU"/>
              </w:rPr>
            </w:pPr>
            <w:r w:rsidRPr="00F51C56">
              <w:rPr>
                <w:rFonts w:asciiTheme="minorHAnsi" w:hAnsiTheme="minorHAnsi" w:cstheme="minorHAnsi"/>
                <w:i w:val="0"/>
                <w:color w:val="auto"/>
              </w:rPr>
              <w:t>Out of home</w:t>
            </w:r>
          </w:p>
        </w:tc>
        <w:tc>
          <w:tcPr>
            <w:tcW w:w="3119" w:type="dxa"/>
            <w:vAlign w:val="center"/>
          </w:tcPr>
          <w:p w14:paraId="1048D7CD" w14:textId="6DA77EFE" w:rsidR="0009361C" w:rsidRPr="00F51C56" w:rsidRDefault="0009361C" w:rsidP="00CE4B20">
            <w:pPr>
              <w:pStyle w:val="Heading4"/>
              <w:keepNext w:val="0"/>
              <w:keepLines w:val="0"/>
              <w:widowControl w:val="0"/>
              <w:outlineLvl w:val="3"/>
              <w:rPr>
                <w:rFonts w:asciiTheme="minorHAnsi" w:hAnsiTheme="minorHAnsi" w:cstheme="minorHAnsi"/>
                <w:lang w:val="en-AU"/>
              </w:rPr>
            </w:pPr>
            <w:r w:rsidRPr="00F51C56">
              <w:rPr>
                <w:rFonts w:asciiTheme="minorHAnsi" w:hAnsiTheme="minorHAnsi" w:cstheme="minorHAnsi"/>
                <w:i w:val="0"/>
                <w:color w:val="auto"/>
              </w:rPr>
              <w:t>125 g cakes; 150 g muffins; 90 g slices</w:t>
            </w:r>
          </w:p>
        </w:tc>
        <w:tc>
          <w:tcPr>
            <w:tcW w:w="2835" w:type="dxa"/>
            <w:vAlign w:val="center"/>
          </w:tcPr>
          <w:p w14:paraId="558B9449" w14:textId="4DBFCE92" w:rsidR="0009361C" w:rsidRPr="00F51C56" w:rsidRDefault="0009361C" w:rsidP="00CE4B20">
            <w:pPr>
              <w:pStyle w:val="Heading4"/>
              <w:keepNext w:val="0"/>
              <w:keepLines w:val="0"/>
              <w:widowControl w:val="0"/>
              <w:outlineLvl w:val="3"/>
              <w:rPr>
                <w:rFonts w:asciiTheme="minorHAnsi" w:hAnsiTheme="minorHAnsi" w:cstheme="minorHAnsi"/>
                <w:lang w:val="en-AU"/>
              </w:rPr>
            </w:pPr>
            <w:r w:rsidRPr="00F51C56">
              <w:rPr>
                <w:rFonts w:asciiTheme="minorHAnsi" w:hAnsiTheme="minorHAnsi" w:cstheme="minorHAnsi"/>
                <w:i w:val="0"/>
                <w:color w:val="auto"/>
              </w:rPr>
              <w:t>Up to 150 g for heavy weight cakes; 125 g for light-medium weight cakes; 150 g for muffins; 90 g for slices</w:t>
            </w:r>
          </w:p>
        </w:tc>
      </w:tr>
      <w:tr w:rsidR="0009361C" w14:paraId="315B315C" w14:textId="77777777" w:rsidTr="00F51C56">
        <w:tc>
          <w:tcPr>
            <w:tcW w:w="2434" w:type="dxa"/>
            <w:vAlign w:val="center"/>
          </w:tcPr>
          <w:p w14:paraId="526495AC" w14:textId="77777777" w:rsidR="0009361C" w:rsidRPr="00F51C56" w:rsidRDefault="0009361C" w:rsidP="005F53E9">
            <w:pPr>
              <w:pStyle w:val="Heading4"/>
              <w:keepNext w:val="0"/>
              <w:keepLines w:val="0"/>
              <w:widowControl w:val="0"/>
              <w:outlineLvl w:val="3"/>
              <w:rPr>
                <w:rFonts w:asciiTheme="minorHAnsi" w:hAnsiTheme="minorHAnsi" w:cstheme="minorHAnsi"/>
                <w:lang w:val="en-AU"/>
              </w:rPr>
            </w:pPr>
            <w:r w:rsidRPr="00F51C56">
              <w:rPr>
                <w:rFonts w:asciiTheme="minorHAnsi" w:hAnsiTheme="minorHAnsi" w:cstheme="minorHAnsi"/>
                <w:i w:val="0"/>
                <w:color w:val="auto"/>
              </w:rPr>
              <w:t>Chocolate and chocolate-based confectionery</w:t>
            </w:r>
          </w:p>
          <w:p w14:paraId="1E458935" w14:textId="77CED121" w:rsidR="0009361C" w:rsidRPr="00F51C56" w:rsidRDefault="0009361C" w:rsidP="005F53E9">
            <w:pPr>
              <w:pStyle w:val="Heading4"/>
              <w:keepNext w:val="0"/>
              <w:keepLines w:val="0"/>
              <w:widowControl w:val="0"/>
              <w:outlineLvl w:val="3"/>
              <w:rPr>
                <w:rFonts w:asciiTheme="minorHAnsi" w:hAnsiTheme="minorHAnsi" w:cstheme="minorHAnsi"/>
                <w:lang w:val="en-AU"/>
              </w:rPr>
            </w:pPr>
            <w:r w:rsidRPr="00F51C56">
              <w:rPr>
                <w:rFonts w:asciiTheme="minorHAnsi" w:hAnsiTheme="minorHAnsi" w:cstheme="minorHAnsi"/>
                <w:i w:val="0"/>
                <w:color w:val="auto"/>
              </w:rPr>
              <w:t xml:space="preserve">Renamed ‘Chocolate and chocolate-alternative-based </w:t>
            </w:r>
            <w:r w:rsidRPr="00F51C56">
              <w:rPr>
                <w:rFonts w:asciiTheme="minorHAnsi" w:hAnsiTheme="minorHAnsi" w:cstheme="minorHAnsi"/>
                <w:i w:val="0"/>
                <w:color w:val="auto"/>
              </w:rPr>
              <w:lastRenderedPageBreak/>
              <w:t>confectionary’ post</w:t>
            </w:r>
            <w:r w:rsidRPr="00F51C56">
              <w:rPr>
                <w:rFonts w:asciiTheme="minorHAnsi" w:hAnsiTheme="minorHAnsi" w:cstheme="minorHAnsi"/>
                <w:i w:val="0"/>
                <w:color w:val="auto"/>
              </w:rPr>
              <w:noBreakHyphen/>
              <w:t>consultation</w:t>
            </w:r>
          </w:p>
        </w:tc>
        <w:tc>
          <w:tcPr>
            <w:tcW w:w="1105" w:type="dxa"/>
            <w:vAlign w:val="center"/>
          </w:tcPr>
          <w:p w14:paraId="6CAD7A70" w14:textId="78BF501D" w:rsidR="0009361C" w:rsidRPr="00F51C56" w:rsidRDefault="0009361C" w:rsidP="005F53E9">
            <w:pPr>
              <w:pStyle w:val="Heading4"/>
              <w:keepNext w:val="0"/>
              <w:keepLines w:val="0"/>
              <w:widowControl w:val="0"/>
              <w:outlineLvl w:val="3"/>
              <w:rPr>
                <w:rFonts w:asciiTheme="minorHAnsi" w:hAnsiTheme="minorHAnsi" w:cstheme="minorHAnsi"/>
                <w:lang w:val="en-AU"/>
              </w:rPr>
            </w:pPr>
            <w:r w:rsidRPr="00F51C56">
              <w:rPr>
                <w:rFonts w:asciiTheme="minorHAnsi" w:hAnsiTheme="minorHAnsi" w:cstheme="minorHAnsi"/>
                <w:i w:val="0"/>
                <w:color w:val="auto"/>
              </w:rPr>
              <w:lastRenderedPageBreak/>
              <w:t>Retail</w:t>
            </w:r>
          </w:p>
        </w:tc>
        <w:tc>
          <w:tcPr>
            <w:tcW w:w="3119" w:type="dxa"/>
            <w:vAlign w:val="center"/>
          </w:tcPr>
          <w:p w14:paraId="563EFFC4" w14:textId="4D134EB5" w:rsidR="0009361C" w:rsidRPr="00F51C56" w:rsidRDefault="0009361C" w:rsidP="005F53E9">
            <w:pPr>
              <w:pStyle w:val="Heading4"/>
              <w:keepNext w:val="0"/>
              <w:keepLines w:val="0"/>
              <w:widowControl w:val="0"/>
              <w:outlineLvl w:val="3"/>
              <w:rPr>
                <w:rFonts w:asciiTheme="minorHAnsi" w:hAnsiTheme="minorHAnsi" w:cstheme="minorHAnsi"/>
                <w:lang w:val="en-AU"/>
              </w:rPr>
            </w:pPr>
            <w:r w:rsidRPr="00F51C56">
              <w:rPr>
                <w:rFonts w:asciiTheme="minorHAnsi" w:hAnsiTheme="minorHAnsi" w:cstheme="minorHAnsi"/>
                <w:i w:val="0"/>
                <w:color w:val="auto"/>
              </w:rPr>
              <w:t>50 g (unportioned chocolate bars)</w:t>
            </w:r>
          </w:p>
        </w:tc>
        <w:tc>
          <w:tcPr>
            <w:tcW w:w="2835" w:type="dxa"/>
            <w:vAlign w:val="center"/>
          </w:tcPr>
          <w:p w14:paraId="2791D4E1" w14:textId="77777777" w:rsidR="0009361C" w:rsidRPr="00F51C56" w:rsidRDefault="0009361C" w:rsidP="005F53E9">
            <w:pPr>
              <w:pStyle w:val="Heading4"/>
              <w:keepNext w:val="0"/>
              <w:keepLines w:val="0"/>
              <w:widowControl w:val="0"/>
              <w:outlineLvl w:val="3"/>
              <w:rPr>
                <w:rFonts w:asciiTheme="minorHAnsi" w:hAnsiTheme="minorHAnsi" w:cstheme="minorHAnsi"/>
                <w:lang w:val="en-AU"/>
              </w:rPr>
            </w:pPr>
            <w:r w:rsidRPr="00F51C56">
              <w:rPr>
                <w:rFonts w:asciiTheme="minorHAnsi" w:hAnsiTheme="minorHAnsi" w:cstheme="minorHAnsi"/>
                <w:i w:val="0"/>
                <w:color w:val="auto"/>
              </w:rPr>
              <w:t>Up to 50 g for single consumption bars; 25 g +/- 5 g for all other products</w:t>
            </w:r>
          </w:p>
          <w:p w14:paraId="49E6DD64" w14:textId="77777777" w:rsidR="0009361C" w:rsidRPr="00F51C56" w:rsidRDefault="0009361C" w:rsidP="005F53E9">
            <w:pPr>
              <w:pStyle w:val="Heading4"/>
              <w:keepNext w:val="0"/>
              <w:keepLines w:val="0"/>
              <w:widowControl w:val="0"/>
              <w:outlineLvl w:val="3"/>
              <w:rPr>
                <w:rFonts w:asciiTheme="minorHAnsi" w:hAnsiTheme="minorHAnsi" w:cstheme="minorHAnsi"/>
                <w:lang w:val="en-AU"/>
              </w:rPr>
            </w:pPr>
          </w:p>
        </w:tc>
      </w:tr>
      <w:tr w:rsidR="0009361C" w14:paraId="1673AC97" w14:textId="77777777" w:rsidTr="00F51C56">
        <w:tc>
          <w:tcPr>
            <w:tcW w:w="2434" w:type="dxa"/>
            <w:vMerge w:val="restart"/>
            <w:vAlign w:val="center"/>
          </w:tcPr>
          <w:p w14:paraId="70B3E28A" w14:textId="20A07536" w:rsidR="0009361C" w:rsidRPr="00F51C56" w:rsidRDefault="0009361C" w:rsidP="005F53E9">
            <w:pPr>
              <w:pStyle w:val="Heading4"/>
              <w:keepNext w:val="0"/>
              <w:keepLines w:val="0"/>
              <w:widowControl w:val="0"/>
              <w:outlineLvl w:val="3"/>
              <w:rPr>
                <w:rFonts w:asciiTheme="minorHAnsi" w:hAnsiTheme="minorHAnsi" w:cstheme="minorHAnsi"/>
                <w:lang w:val="en-AU"/>
              </w:rPr>
            </w:pPr>
            <w:r w:rsidRPr="00F51C56">
              <w:rPr>
                <w:rFonts w:asciiTheme="minorHAnsi" w:hAnsiTheme="minorHAnsi" w:cstheme="minorHAnsi"/>
                <w:i w:val="0"/>
                <w:color w:val="auto"/>
              </w:rPr>
              <w:t>Sweet biscuits</w:t>
            </w:r>
          </w:p>
        </w:tc>
        <w:tc>
          <w:tcPr>
            <w:tcW w:w="1105" w:type="dxa"/>
            <w:vAlign w:val="center"/>
          </w:tcPr>
          <w:p w14:paraId="4006C377" w14:textId="46BD584E" w:rsidR="0009361C" w:rsidRPr="00F51C56" w:rsidRDefault="0009361C" w:rsidP="005F53E9">
            <w:pPr>
              <w:pStyle w:val="Heading4"/>
              <w:keepNext w:val="0"/>
              <w:keepLines w:val="0"/>
              <w:widowControl w:val="0"/>
              <w:outlineLvl w:val="3"/>
              <w:rPr>
                <w:rFonts w:asciiTheme="minorHAnsi" w:hAnsiTheme="minorHAnsi" w:cstheme="minorHAnsi"/>
                <w:lang w:val="en-AU"/>
              </w:rPr>
            </w:pPr>
            <w:r w:rsidRPr="00F51C56">
              <w:rPr>
                <w:rFonts w:asciiTheme="minorHAnsi" w:hAnsiTheme="minorHAnsi" w:cstheme="minorHAnsi"/>
                <w:i w:val="0"/>
                <w:color w:val="auto"/>
              </w:rPr>
              <w:t>Retail</w:t>
            </w:r>
          </w:p>
        </w:tc>
        <w:tc>
          <w:tcPr>
            <w:tcW w:w="3119" w:type="dxa"/>
            <w:vAlign w:val="center"/>
          </w:tcPr>
          <w:p w14:paraId="5E858578" w14:textId="68F1914F" w:rsidR="0009361C" w:rsidRPr="00F51C56" w:rsidRDefault="0009361C" w:rsidP="005F53E9">
            <w:pPr>
              <w:pStyle w:val="Heading4"/>
              <w:keepNext w:val="0"/>
              <w:keepLines w:val="0"/>
              <w:widowControl w:val="0"/>
              <w:outlineLvl w:val="3"/>
              <w:rPr>
                <w:rFonts w:asciiTheme="minorHAnsi" w:hAnsiTheme="minorHAnsi" w:cstheme="minorHAnsi"/>
                <w:lang w:val="en-AU"/>
              </w:rPr>
            </w:pPr>
            <w:r w:rsidRPr="00F51C56">
              <w:rPr>
                <w:rFonts w:asciiTheme="minorHAnsi" w:hAnsiTheme="minorHAnsi" w:cstheme="minorHAnsi"/>
                <w:i w:val="0"/>
                <w:color w:val="auto"/>
              </w:rPr>
              <w:t>30 g</w:t>
            </w:r>
          </w:p>
        </w:tc>
        <w:tc>
          <w:tcPr>
            <w:tcW w:w="2835" w:type="dxa"/>
            <w:vAlign w:val="center"/>
          </w:tcPr>
          <w:p w14:paraId="435E333F" w14:textId="16606FE6" w:rsidR="0009361C" w:rsidRPr="00F51C56" w:rsidRDefault="0009361C" w:rsidP="005F53E9">
            <w:pPr>
              <w:pStyle w:val="Heading4"/>
              <w:keepNext w:val="0"/>
              <w:keepLines w:val="0"/>
              <w:widowControl w:val="0"/>
              <w:outlineLvl w:val="3"/>
              <w:rPr>
                <w:rFonts w:asciiTheme="minorHAnsi" w:hAnsiTheme="minorHAnsi" w:cstheme="minorHAnsi"/>
                <w:lang w:val="en-AU"/>
              </w:rPr>
            </w:pPr>
            <w:r w:rsidRPr="00F51C56">
              <w:rPr>
                <w:rFonts w:asciiTheme="minorHAnsi" w:hAnsiTheme="minorHAnsi" w:cstheme="minorHAnsi"/>
                <w:i w:val="0"/>
                <w:color w:val="auto"/>
              </w:rPr>
              <w:t>Unchanged</w:t>
            </w:r>
          </w:p>
        </w:tc>
      </w:tr>
      <w:tr w:rsidR="0009361C" w14:paraId="4D5086F7" w14:textId="77777777" w:rsidTr="00F51C56">
        <w:tc>
          <w:tcPr>
            <w:tcW w:w="2434" w:type="dxa"/>
            <w:vMerge/>
            <w:vAlign w:val="center"/>
          </w:tcPr>
          <w:p w14:paraId="3DFA6854" w14:textId="77777777" w:rsidR="0009361C" w:rsidRPr="00F51C56" w:rsidRDefault="0009361C" w:rsidP="00F257E4">
            <w:pPr>
              <w:pStyle w:val="Heading4"/>
              <w:keepNext w:val="0"/>
              <w:keepLines w:val="0"/>
              <w:widowControl w:val="0"/>
              <w:outlineLvl w:val="3"/>
              <w:rPr>
                <w:rFonts w:asciiTheme="minorHAnsi" w:hAnsiTheme="minorHAnsi" w:cstheme="minorHAnsi"/>
                <w:lang w:val="en-AU"/>
              </w:rPr>
            </w:pPr>
          </w:p>
        </w:tc>
        <w:tc>
          <w:tcPr>
            <w:tcW w:w="1105" w:type="dxa"/>
            <w:vAlign w:val="center"/>
          </w:tcPr>
          <w:p w14:paraId="4A814671" w14:textId="0CB18920" w:rsidR="0009361C" w:rsidRPr="00F51C56" w:rsidRDefault="0009361C" w:rsidP="00F257E4">
            <w:pPr>
              <w:pStyle w:val="Heading4"/>
              <w:keepNext w:val="0"/>
              <w:keepLines w:val="0"/>
              <w:widowControl w:val="0"/>
              <w:outlineLvl w:val="3"/>
              <w:rPr>
                <w:rFonts w:asciiTheme="minorHAnsi" w:hAnsiTheme="minorHAnsi" w:cstheme="minorHAnsi"/>
                <w:lang w:val="en-AU"/>
              </w:rPr>
            </w:pPr>
            <w:r w:rsidRPr="00F51C56">
              <w:rPr>
                <w:rFonts w:asciiTheme="minorHAnsi" w:hAnsiTheme="minorHAnsi" w:cstheme="minorHAnsi"/>
                <w:i w:val="0"/>
                <w:color w:val="auto"/>
              </w:rPr>
              <w:t>Out of home</w:t>
            </w:r>
          </w:p>
        </w:tc>
        <w:tc>
          <w:tcPr>
            <w:tcW w:w="3119" w:type="dxa"/>
            <w:vAlign w:val="center"/>
          </w:tcPr>
          <w:p w14:paraId="5C78346A" w14:textId="11E63771" w:rsidR="0009361C" w:rsidRPr="00F51C56" w:rsidRDefault="0009361C" w:rsidP="00F257E4">
            <w:pPr>
              <w:pStyle w:val="Heading4"/>
              <w:keepNext w:val="0"/>
              <w:keepLines w:val="0"/>
              <w:widowControl w:val="0"/>
              <w:outlineLvl w:val="3"/>
              <w:rPr>
                <w:rFonts w:asciiTheme="minorHAnsi" w:hAnsiTheme="minorHAnsi" w:cstheme="minorHAnsi"/>
                <w:lang w:val="en-AU"/>
              </w:rPr>
            </w:pPr>
            <w:r w:rsidRPr="00F51C56">
              <w:rPr>
                <w:rFonts w:asciiTheme="minorHAnsi" w:hAnsiTheme="minorHAnsi" w:cstheme="minorHAnsi"/>
                <w:i w:val="0"/>
                <w:color w:val="auto"/>
              </w:rPr>
              <w:t>60 g</w:t>
            </w:r>
          </w:p>
        </w:tc>
        <w:tc>
          <w:tcPr>
            <w:tcW w:w="2835" w:type="dxa"/>
            <w:vAlign w:val="center"/>
          </w:tcPr>
          <w:p w14:paraId="0A7FBEC5" w14:textId="47E9A0F9" w:rsidR="0009361C" w:rsidRPr="00F51C56" w:rsidRDefault="0009361C" w:rsidP="00F257E4">
            <w:pPr>
              <w:pStyle w:val="Heading4"/>
              <w:keepNext w:val="0"/>
              <w:keepLines w:val="0"/>
              <w:widowControl w:val="0"/>
              <w:outlineLvl w:val="3"/>
              <w:rPr>
                <w:rFonts w:asciiTheme="minorHAnsi" w:hAnsiTheme="minorHAnsi" w:cstheme="minorHAnsi"/>
                <w:lang w:val="en-AU"/>
              </w:rPr>
            </w:pPr>
            <w:r w:rsidRPr="00F51C56">
              <w:rPr>
                <w:rFonts w:asciiTheme="minorHAnsi" w:hAnsiTheme="minorHAnsi" w:cstheme="minorHAnsi"/>
                <w:i w:val="0"/>
                <w:color w:val="auto"/>
              </w:rPr>
              <w:t>Unchanged</w:t>
            </w:r>
          </w:p>
        </w:tc>
      </w:tr>
      <w:tr w:rsidR="0009361C" w14:paraId="5993965C" w14:textId="77777777" w:rsidTr="00F51C56">
        <w:tc>
          <w:tcPr>
            <w:tcW w:w="2434" w:type="dxa"/>
            <w:vAlign w:val="center"/>
          </w:tcPr>
          <w:p w14:paraId="68D14FC3" w14:textId="77777777" w:rsidR="0009361C" w:rsidRPr="00F51C56" w:rsidRDefault="0009361C" w:rsidP="005F53E9">
            <w:pPr>
              <w:pStyle w:val="Heading4"/>
              <w:keepNext w:val="0"/>
              <w:keepLines w:val="0"/>
              <w:widowControl w:val="0"/>
              <w:outlineLvl w:val="3"/>
              <w:rPr>
                <w:rFonts w:asciiTheme="minorHAnsi" w:hAnsiTheme="minorHAnsi" w:cstheme="minorHAnsi"/>
                <w:lang w:val="en-AU"/>
              </w:rPr>
            </w:pPr>
            <w:r w:rsidRPr="00F51C56">
              <w:rPr>
                <w:rFonts w:asciiTheme="minorHAnsi" w:hAnsiTheme="minorHAnsi" w:cstheme="minorHAnsi"/>
                <w:i w:val="0"/>
                <w:color w:val="auto"/>
              </w:rPr>
              <w:t>Frozen desserts and ice</w:t>
            </w:r>
            <w:r w:rsidRPr="00F51C56">
              <w:rPr>
                <w:rFonts w:asciiTheme="minorHAnsi" w:hAnsiTheme="minorHAnsi" w:cstheme="minorHAnsi"/>
                <w:i w:val="0"/>
                <w:color w:val="auto"/>
              </w:rPr>
              <w:noBreakHyphen/>
              <w:t>cream</w:t>
            </w:r>
          </w:p>
          <w:p w14:paraId="107E175D" w14:textId="40EDEDD7" w:rsidR="0009361C" w:rsidRPr="00F51C56" w:rsidRDefault="0009361C" w:rsidP="005F53E9">
            <w:pPr>
              <w:pStyle w:val="Heading4"/>
              <w:keepNext w:val="0"/>
              <w:keepLines w:val="0"/>
              <w:widowControl w:val="0"/>
              <w:outlineLvl w:val="3"/>
              <w:rPr>
                <w:rFonts w:asciiTheme="minorHAnsi" w:hAnsiTheme="minorHAnsi" w:cstheme="minorHAnsi"/>
                <w:lang w:val="en-AU"/>
              </w:rPr>
            </w:pPr>
            <w:r w:rsidRPr="00F51C56">
              <w:rPr>
                <w:rFonts w:asciiTheme="minorHAnsi" w:hAnsiTheme="minorHAnsi" w:cstheme="minorHAnsi"/>
                <w:i w:val="0"/>
                <w:color w:val="auto"/>
              </w:rPr>
              <w:t>Renamed ‘Ice-cream, ice-cream confections and frozen desserts’ post-consultation</w:t>
            </w:r>
          </w:p>
        </w:tc>
        <w:tc>
          <w:tcPr>
            <w:tcW w:w="1105" w:type="dxa"/>
            <w:vAlign w:val="center"/>
          </w:tcPr>
          <w:p w14:paraId="505317A9" w14:textId="02CA3091" w:rsidR="0009361C" w:rsidRPr="00F51C56" w:rsidRDefault="0009361C" w:rsidP="005F53E9">
            <w:pPr>
              <w:pStyle w:val="Heading4"/>
              <w:keepNext w:val="0"/>
              <w:keepLines w:val="0"/>
              <w:widowControl w:val="0"/>
              <w:outlineLvl w:val="3"/>
              <w:rPr>
                <w:rFonts w:asciiTheme="minorHAnsi" w:hAnsiTheme="minorHAnsi" w:cstheme="minorHAnsi"/>
                <w:lang w:val="en-AU"/>
              </w:rPr>
            </w:pPr>
            <w:r w:rsidRPr="00F51C56">
              <w:rPr>
                <w:rFonts w:asciiTheme="minorHAnsi" w:hAnsiTheme="minorHAnsi" w:cstheme="minorHAnsi"/>
                <w:i w:val="0"/>
                <w:color w:val="auto"/>
              </w:rPr>
              <w:t>Retail</w:t>
            </w:r>
          </w:p>
        </w:tc>
        <w:tc>
          <w:tcPr>
            <w:tcW w:w="3119" w:type="dxa"/>
            <w:vAlign w:val="center"/>
          </w:tcPr>
          <w:p w14:paraId="1EBF962C" w14:textId="21B5EDE3" w:rsidR="0009361C" w:rsidRPr="00F51C56" w:rsidRDefault="0009361C" w:rsidP="005F53E9">
            <w:pPr>
              <w:pStyle w:val="Heading4"/>
              <w:keepNext w:val="0"/>
              <w:keepLines w:val="0"/>
              <w:widowControl w:val="0"/>
              <w:outlineLvl w:val="3"/>
              <w:rPr>
                <w:rFonts w:asciiTheme="minorHAnsi" w:hAnsiTheme="minorHAnsi" w:cstheme="minorHAnsi"/>
                <w:lang w:val="en-AU"/>
              </w:rPr>
            </w:pPr>
            <w:r w:rsidRPr="00F51C56">
              <w:rPr>
                <w:rFonts w:asciiTheme="minorHAnsi" w:hAnsiTheme="minorHAnsi" w:cstheme="minorHAnsi"/>
                <w:i w:val="0"/>
                <w:color w:val="auto"/>
              </w:rPr>
              <w:t>80 g</w:t>
            </w:r>
          </w:p>
        </w:tc>
        <w:tc>
          <w:tcPr>
            <w:tcW w:w="2835" w:type="dxa"/>
            <w:vAlign w:val="center"/>
          </w:tcPr>
          <w:p w14:paraId="5B73F4AF" w14:textId="77777777" w:rsidR="0009361C" w:rsidRPr="00F51C56" w:rsidRDefault="0009361C" w:rsidP="005F53E9">
            <w:pPr>
              <w:pStyle w:val="Heading4"/>
              <w:keepNext w:val="0"/>
              <w:keepLines w:val="0"/>
              <w:widowControl w:val="0"/>
              <w:outlineLvl w:val="3"/>
              <w:rPr>
                <w:rFonts w:asciiTheme="minorHAnsi" w:hAnsiTheme="minorHAnsi" w:cstheme="minorHAnsi"/>
                <w:lang w:val="en-AU"/>
              </w:rPr>
            </w:pPr>
            <w:r w:rsidRPr="00F51C56">
              <w:rPr>
                <w:rFonts w:asciiTheme="minorHAnsi" w:hAnsiTheme="minorHAnsi" w:cstheme="minorHAnsi"/>
                <w:i w:val="0"/>
                <w:color w:val="auto"/>
              </w:rPr>
              <w:t xml:space="preserve">Up to 75 g for sticks/single servings; 50 g for tubs </w:t>
            </w:r>
          </w:p>
          <w:p w14:paraId="36F0DF6A" w14:textId="77777777" w:rsidR="0009361C" w:rsidRPr="00F51C56" w:rsidRDefault="0009361C" w:rsidP="005F53E9">
            <w:pPr>
              <w:pStyle w:val="Heading4"/>
              <w:keepNext w:val="0"/>
              <w:keepLines w:val="0"/>
              <w:widowControl w:val="0"/>
              <w:outlineLvl w:val="3"/>
              <w:rPr>
                <w:rFonts w:asciiTheme="minorHAnsi" w:hAnsiTheme="minorHAnsi" w:cstheme="minorHAnsi"/>
                <w:lang w:val="en-AU"/>
              </w:rPr>
            </w:pPr>
          </w:p>
        </w:tc>
      </w:tr>
      <w:tr w:rsidR="0009361C" w14:paraId="37BC0424" w14:textId="77777777" w:rsidTr="00F51C56">
        <w:tc>
          <w:tcPr>
            <w:tcW w:w="2434" w:type="dxa"/>
            <w:vAlign w:val="center"/>
          </w:tcPr>
          <w:p w14:paraId="0A7EB88A" w14:textId="77777777" w:rsidR="0009361C" w:rsidRPr="00F51C56" w:rsidRDefault="0009361C" w:rsidP="005F53E9">
            <w:pPr>
              <w:pStyle w:val="Heading4"/>
              <w:keepNext w:val="0"/>
              <w:keepLines w:val="0"/>
              <w:widowControl w:val="0"/>
              <w:outlineLvl w:val="3"/>
              <w:rPr>
                <w:rFonts w:asciiTheme="minorHAnsi" w:hAnsiTheme="minorHAnsi" w:cstheme="minorHAnsi"/>
                <w:lang w:val="en-AU"/>
              </w:rPr>
            </w:pPr>
            <w:r w:rsidRPr="00F51C56">
              <w:rPr>
                <w:rFonts w:asciiTheme="minorHAnsi" w:hAnsiTheme="minorHAnsi" w:cstheme="minorHAnsi"/>
                <w:i w:val="0"/>
                <w:color w:val="auto"/>
              </w:rPr>
              <w:t>Sweetened beverages</w:t>
            </w:r>
          </w:p>
          <w:p w14:paraId="11400A7D" w14:textId="3A7A4D3E" w:rsidR="0009361C" w:rsidRPr="00F51C56" w:rsidRDefault="0009361C" w:rsidP="005F53E9">
            <w:pPr>
              <w:pStyle w:val="Heading4"/>
              <w:keepNext w:val="0"/>
              <w:keepLines w:val="0"/>
              <w:widowControl w:val="0"/>
              <w:outlineLvl w:val="3"/>
              <w:rPr>
                <w:rFonts w:asciiTheme="minorHAnsi" w:hAnsiTheme="minorHAnsi" w:cstheme="minorHAnsi"/>
                <w:lang w:val="en-AU"/>
              </w:rPr>
            </w:pPr>
            <w:r w:rsidRPr="00F51C56">
              <w:rPr>
                <w:rFonts w:asciiTheme="minorHAnsi" w:hAnsiTheme="minorHAnsi" w:cstheme="minorHAnsi"/>
                <w:i w:val="0"/>
                <w:color w:val="auto"/>
              </w:rPr>
              <w:t>Renamed ‘Chilled beverages’ post</w:t>
            </w:r>
            <w:r w:rsidRPr="00F51C56">
              <w:rPr>
                <w:rFonts w:asciiTheme="minorHAnsi" w:hAnsiTheme="minorHAnsi" w:cstheme="minorHAnsi"/>
                <w:i w:val="0"/>
                <w:color w:val="auto"/>
              </w:rPr>
              <w:noBreakHyphen/>
              <w:t>consultation</w:t>
            </w:r>
          </w:p>
        </w:tc>
        <w:tc>
          <w:tcPr>
            <w:tcW w:w="1105" w:type="dxa"/>
            <w:vAlign w:val="center"/>
          </w:tcPr>
          <w:p w14:paraId="60DF2650" w14:textId="00F20577" w:rsidR="0009361C" w:rsidRPr="00F51C56" w:rsidRDefault="0009361C" w:rsidP="005F53E9">
            <w:pPr>
              <w:pStyle w:val="Heading4"/>
              <w:keepNext w:val="0"/>
              <w:keepLines w:val="0"/>
              <w:widowControl w:val="0"/>
              <w:outlineLvl w:val="3"/>
              <w:rPr>
                <w:rFonts w:asciiTheme="minorHAnsi" w:hAnsiTheme="minorHAnsi" w:cstheme="minorHAnsi"/>
                <w:lang w:val="en-AU"/>
              </w:rPr>
            </w:pPr>
            <w:r w:rsidRPr="00F51C56">
              <w:rPr>
                <w:rFonts w:asciiTheme="minorHAnsi" w:hAnsiTheme="minorHAnsi" w:cstheme="minorHAnsi"/>
                <w:i w:val="0"/>
                <w:color w:val="auto"/>
              </w:rPr>
              <w:t>Out of home</w:t>
            </w:r>
          </w:p>
        </w:tc>
        <w:tc>
          <w:tcPr>
            <w:tcW w:w="3119" w:type="dxa"/>
            <w:vAlign w:val="center"/>
          </w:tcPr>
          <w:p w14:paraId="6BCDC126" w14:textId="5FC853B6" w:rsidR="0009361C" w:rsidRPr="00F51C56" w:rsidRDefault="0009361C" w:rsidP="005F53E9">
            <w:pPr>
              <w:pStyle w:val="Heading4"/>
              <w:keepNext w:val="0"/>
              <w:keepLines w:val="0"/>
              <w:widowControl w:val="0"/>
              <w:outlineLvl w:val="3"/>
              <w:rPr>
                <w:rFonts w:asciiTheme="minorHAnsi" w:hAnsiTheme="minorHAnsi" w:cstheme="minorHAnsi"/>
                <w:lang w:val="en-AU"/>
              </w:rPr>
            </w:pPr>
            <w:r w:rsidRPr="00F51C56">
              <w:rPr>
                <w:rFonts w:asciiTheme="minorHAnsi" w:hAnsiTheme="minorHAnsi" w:cstheme="minorHAnsi"/>
                <w:i w:val="0"/>
                <w:color w:val="auto"/>
              </w:rPr>
              <w:t>450 ml</w:t>
            </w:r>
          </w:p>
        </w:tc>
        <w:tc>
          <w:tcPr>
            <w:tcW w:w="2835" w:type="dxa"/>
            <w:vAlign w:val="center"/>
          </w:tcPr>
          <w:p w14:paraId="4F77B2D5" w14:textId="234050C6" w:rsidR="0009361C" w:rsidRPr="00F51C56" w:rsidRDefault="0009361C" w:rsidP="005F53E9">
            <w:pPr>
              <w:pStyle w:val="Heading4"/>
              <w:keepNext w:val="0"/>
              <w:keepLines w:val="0"/>
              <w:widowControl w:val="0"/>
              <w:outlineLvl w:val="3"/>
              <w:rPr>
                <w:rFonts w:asciiTheme="minorHAnsi" w:hAnsiTheme="minorHAnsi" w:cstheme="minorHAnsi"/>
                <w:lang w:val="en-AU"/>
              </w:rPr>
            </w:pPr>
            <w:r w:rsidRPr="00F51C56">
              <w:rPr>
                <w:rFonts w:asciiTheme="minorHAnsi" w:hAnsiTheme="minorHAnsi" w:cstheme="minorHAnsi"/>
                <w:i w:val="0"/>
                <w:color w:val="auto"/>
              </w:rPr>
              <w:t>Unchanged</w:t>
            </w:r>
          </w:p>
        </w:tc>
      </w:tr>
      <w:tr w:rsidR="0009361C" w14:paraId="2185DEC8" w14:textId="77777777" w:rsidTr="00F51C56">
        <w:tc>
          <w:tcPr>
            <w:tcW w:w="2434" w:type="dxa"/>
            <w:vAlign w:val="center"/>
          </w:tcPr>
          <w:p w14:paraId="33CFE86D" w14:textId="75679132" w:rsidR="0009361C" w:rsidRPr="00F51C56" w:rsidRDefault="0009361C" w:rsidP="005F53E9">
            <w:pPr>
              <w:pStyle w:val="Heading4"/>
              <w:keepNext w:val="0"/>
              <w:keepLines w:val="0"/>
              <w:widowControl w:val="0"/>
              <w:outlineLvl w:val="3"/>
              <w:rPr>
                <w:rFonts w:asciiTheme="minorHAnsi" w:hAnsiTheme="minorHAnsi" w:cstheme="minorHAnsi"/>
                <w:lang w:val="en-AU"/>
              </w:rPr>
            </w:pPr>
            <w:r w:rsidRPr="00F51C56">
              <w:rPr>
                <w:rFonts w:asciiTheme="minorHAnsi" w:hAnsiTheme="minorHAnsi" w:cstheme="minorHAnsi"/>
                <w:i w:val="0"/>
                <w:color w:val="auto"/>
              </w:rPr>
              <w:t>Crumbed and battered proteins</w:t>
            </w:r>
          </w:p>
        </w:tc>
        <w:tc>
          <w:tcPr>
            <w:tcW w:w="1105" w:type="dxa"/>
            <w:vAlign w:val="center"/>
          </w:tcPr>
          <w:p w14:paraId="4A14744A" w14:textId="213A2021" w:rsidR="0009361C" w:rsidRPr="00F51C56" w:rsidRDefault="0009361C" w:rsidP="005F53E9">
            <w:pPr>
              <w:pStyle w:val="Heading4"/>
              <w:keepNext w:val="0"/>
              <w:keepLines w:val="0"/>
              <w:widowControl w:val="0"/>
              <w:outlineLvl w:val="3"/>
              <w:rPr>
                <w:rFonts w:asciiTheme="minorHAnsi" w:hAnsiTheme="minorHAnsi" w:cstheme="minorHAnsi"/>
                <w:lang w:val="en-AU"/>
              </w:rPr>
            </w:pPr>
            <w:r w:rsidRPr="00F51C56">
              <w:rPr>
                <w:rFonts w:asciiTheme="minorHAnsi" w:hAnsiTheme="minorHAnsi" w:cstheme="minorHAnsi"/>
                <w:i w:val="0"/>
                <w:color w:val="auto"/>
              </w:rPr>
              <w:t>Out of home</w:t>
            </w:r>
          </w:p>
        </w:tc>
        <w:tc>
          <w:tcPr>
            <w:tcW w:w="3119" w:type="dxa"/>
            <w:vAlign w:val="center"/>
          </w:tcPr>
          <w:p w14:paraId="0DBE1ACB" w14:textId="4DEF5A4B" w:rsidR="0009361C" w:rsidRPr="00F51C56" w:rsidRDefault="0009361C" w:rsidP="005F53E9">
            <w:pPr>
              <w:pStyle w:val="Heading4"/>
              <w:keepNext w:val="0"/>
              <w:keepLines w:val="0"/>
              <w:widowControl w:val="0"/>
              <w:outlineLvl w:val="3"/>
              <w:rPr>
                <w:rFonts w:asciiTheme="minorHAnsi" w:hAnsiTheme="minorHAnsi" w:cstheme="minorHAnsi"/>
                <w:lang w:val="en-AU"/>
              </w:rPr>
            </w:pPr>
            <w:r w:rsidRPr="00F51C56">
              <w:rPr>
                <w:rFonts w:asciiTheme="minorHAnsi" w:hAnsiTheme="minorHAnsi" w:cstheme="minorHAnsi"/>
                <w:i w:val="0"/>
                <w:color w:val="auto"/>
              </w:rPr>
              <w:t>150 g</w:t>
            </w:r>
          </w:p>
        </w:tc>
        <w:tc>
          <w:tcPr>
            <w:tcW w:w="2835" w:type="dxa"/>
            <w:vAlign w:val="center"/>
          </w:tcPr>
          <w:p w14:paraId="5116A467" w14:textId="7267D3F2" w:rsidR="0009361C" w:rsidRPr="00F51C56" w:rsidRDefault="0009361C" w:rsidP="005F53E9">
            <w:pPr>
              <w:pStyle w:val="Heading4"/>
              <w:keepNext w:val="0"/>
              <w:keepLines w:val="0"/>
              <w:widowControl w:val="0"/>
              <w:outlineLvl w:val="3"/>
              <w:rPr>
                <w:rFonts w:asciiTheme="minorHAnsi" w:hAnsiTheme="minorHAnsi" w:cstheme="minorHAnsi"/>
                <w:lang w:val="en-AU"/>
              </w:rPr>
            </w:pPr>
            <w:r w:rsidRPr="00F51C56">
              <w:rPr>
                <w:rFonts w:asciiTheme="minorHAnsi" w:hAnsiTheme="minorHAnsi" w:cstheme="minorHAnsi"/>
                <w:i w:val="0"/>
                <w:color w:val="auto"/>
              </w:rPr>
              <w:t>Unchanged</w:t>
            </w:r>
          </w:p>
        </w:tc>
      </w:tr>
      <w:tr w:rsidR="0009361C" w14:paraId="319FD535" w14:textId="77777777" w:rsidTr="00F51C56">
        <w:tc>
          <w:tcPr>
            <w:tcW w:w="2434" w:type="dxa"/>
            <w:vAlign w:val="center"/>
          </w:tcPr>
          <w:p w14:paraId="66B48BA3" w14:textId="143AEFEA" w:rsidR="0009361C" w:rsidRPr="00F51C56" w:rsidRDefault="0009361C" w:rsidP="005F53E9">
            <w:pPr>
              <w:pStyle w:val="Heading4"/>
              <w:keepNext w:val="0"/>
              <w:keepLines w:val="0"/>
              <w:widowControl w:val="0"/>
              <w:outlineLvl w:val="3"/>
              <w:rPr>
                <w:rFonts w:asciiTheme="minorHAnsi" w:hAnsiTheme="minorHAnsi" w:cstheme="minorHAnsi"/>
                <w:lang w:val="en-AU"/>
              </w:rPr>
            </w:pPr>
            <w:r w:rsidRPr="00F51C56">
              <w:rPr>
                <w:rFonts w:asciiTheme="minorHAnsi" w:hAnsiTheme="minorHAnsi" w:cstheme="minorHAnsi"/>
                <w:i w:val="0"/>
                <w:color w:val="auto"/>
              </w:rPr>
              <w:t>Pizza</w:t>
            </w:r>
          </w:p>
        </w:tc>
        <w:tc>
          <w:tcPr>
            <w:tcW w:w="1105" w:type="dxa"/>
            <w:vAlign w:val="center"/>
          </w:tcPr>
          <w:p w14:paraId="375DCDB3" w14:textId="3412A75F" w:rsidR="0009361C" w:rsidRPr="00F51C56" w:rsidRDefault="0009361C" w:rsidP="005F53E9">
            <w:pPr>
              <w:pStyle w:val="Heading4"/>
              <w:keepNext w:val="0"/>
              <w:keepLines w:val="0"/>
              <w:widowControl w:val="0"/>
              <w:outlineLvl w:val="3"/>
              <w:rPr>
                <w:rFonts w:asciiTheme="minorHAnsi" w:hAnsiTheme="minorHAnsi" w:cstheme="minorHAnsi"/>
                <w:lang w:val="en-AU"/>
              </w:rPr>
            </w:pPr>
            <w:r w:rsidRPr="00F51C56">
              <w:rPr>
                <w:rFonts w:asciiTheme="minorHAnsi" w:hAnsiTheme="minorHAnsi" w:cstheme="minorHAnsi"/>
                <w:i w:val="0"/>
                <w:color w:val="auto"/>
              </w:rPr>
              <w:t>Out of home</w:t>
            </w:r>
          </w:p>
        </w:tc>
        <w:tc>
          <w:tcPr>
            <w:tcW w:w="3119" w:type="dxa"/>
            <w:vAlign w:val="center"/>
          </w:tcPr>
          <w:p w14:paraId="24A90B92" w14:textId="4AABA64D" w:rsidR="0009361C" w:rsidRPr="00F51C56" w:rsidRDefault="0009361C" w:rsidP="005F53E9">
            <w:pPr>
              <w:pStyle w:val="Heading4"/>
              <w:keepNext w:val="0"/>
              <w:keepLines w:val="0"/>
              <w:widowControl w:val="0"/>
              <w:outlineLvl w:val="3"/>
              <w:rPr>
                <w:rFonts w:asciiTheme="minorHAnsi" w:hAnsiTheme="minorHAnsi" w:cstheme="minorHAnsi"/>
                <w:lang w:val="en-AU"/>
              </w:rPr>
            </w:pPr>
            <w:r w:rsidRPr="00F51C56">
              <w:rPr>
                <w:rFonts w:asciiTheme="minorHAnsi" w:hAnsiTheme="minorHAnsi" w:cstheme="minorHAnsi"/>
                <w:i w:val="0"/>
                <w:color w:val="auto"/>
              </w:rPr>
              <w:t>200 g</w:t>
            </w:r>
          </w:p>
        </w:tc>
        <w:tc>
          <w:tcPr>
            <w:tcW w:w="2835" w:type="dxa"/>
            <w:vAlign w:val="center"/>
          </w:tcPr>
          <w:p w14:paraId="042D94B8" w14:textId="3617BA0E" w:rsidR="0009361C" w:rsidRPr="00F51C56" w:rsidRDefault="0009361C" w:rsidP="005F53E9">
            <w:pPr>
              <w:pStyle w:val="Heading4"/>
              <w:keepNext w:val="0"/>
              <w:keepLines w:val="0"/>
              <w:widowControl w:val="0"/>
              <w:outlineLvl w:val="3"/>
              <w:rPr>
                <w:rFonts w:asciiTheme="minorHAnsi" w:hAnsiTheme="minorHAnsi" w:cstheme="minorHAnsi"/>
                <w:lang w:val="en-AU"/>
              </w:rPr>
            </w:pPr>
            <w:r w:rsidRPr="00F51C56">
              <w:rPr>
                <w:rFonts w:asciiTheme="minorHAnsi" w:hAnsiTheme="minorHAnsi" w:cstheme="minorHAnsi"/>
                <w:i w:val="0"/>
                <w:color w:val="auto"/>
              </w:rPr>
              <w:t>Unchanged</w:t>
            </w:r>
          </w:p>
        </w:tc>
      </w:tr>
      <w:tr w:rsidR="0009361C" w14:paraId="0A3E0680" w14:textId="77777777" w:rsidTr="00F51C56">
        <w:tc>
          <w:tcPr>
            <w:tcW w:w="2434" w:type="dxa"/>
            <w:vAlign w:val="center"/>
          </w:tcPr>
          <w:p w14:paraId="69273928" w14:textId="41FCFCB4" w:rsidR="0009361C" w:rsidRPr="00F51C56" w:rsidRDefault="0009361C" w:rsidP="005F53E9">
            <w:pPr>
              <w:pStyle w:val="Heading4"/>
              <w:keepNext w:val="0"/>
              <w:keepLines w:val="0"/>
              <w:widowControl w:val="0"/>
              <w:outlineLvl w:val="3"/>
              <w:rPr>
                <w:rFonts w:asciiTheme="minorHAnsi" w:hAnsiTheme="minorHAnsi" w:cstheme="minorHAnsi"/>
                <w:lang w:val="en-AU"/>
              </w:rPr>
            </w:pPr>
            <w:r w:rsidRPr="00F51C56">
              <w:rPr>
                <w:rFonts w:asciiTheme="minorHAnsi" w:hAnsiTheme="minorHAnsi" w:cstheme="minorHAnsi"/>
                <w:i w:val="0"/>
                <w:color w:val="auto"/>
              </w:rPr>
              <w:t>Potato products (</w:t>
            </w:r>
            <w:proofErr w:type="gramStart"/>
            <w:r w:rsidRPr="00F51C56">
              <w:rPr>
                <w:rFonts w:asciiTheme="minorHAnsi" w:hAnsiTheme="minorHAnsi" w:cstheme="minorHAnsi"/>
                <w:i w:val="0"/>
                <w:color w:val="auto"/>
              </w:rPr>
              <w:t>i.e.</w:t>
            </w:r>
            <w:proofErr w:type="gramEnd"/>
            <w:r w:rsidRPr="00F51C56">
              <w:rPr>
                <w:rFonts w:asciiTheme="minorHAnsi" w:hAnsiTheme="minorHAnsi" w:cstheme="minorHAnsi"/>
                <w:i w:val="0"/>
                <w:color w:val="auto"/>
              </w:rPr>
              <w:t xml:space="preserve"> chips/fries)</w:t>
            </w:r>
          </w:p>
          <w:p w14:paraId="4B6871C4" w14:textId="20C8AAF8" w:rsidR="0009361C" w:rsidRPr="00F51C56" w:rsidRDefault="0009361C" w:rsidP="005F53E9">
            <w:pPr>
              <w:pStyle w:val="Heading4"/>
              <w:keepNext w:val="0"/>
              <w:keepLines w:val="0"/>
              <w:widowControl w:val="0"/>
              <w:outlineLvl w:val="3"/>
              <w:rPr>
                <w:rFonts w:asciiTheme="minorHAnsi" w:hAnsiTheme="minorHAnsi" w:cstheme="minorHAnsi"/>
                <w:lang w:val="en-AU"/>
              </w:rPr>
            </w:pPr>
            <w:r w:rsidRPr="00F51C56">
              <w:rPr>
                <w:rFonts w:asciiTheme="minorHAnsi" w:hAnsiTheme="minorHAnsi" w:cstheme="minorHAnsi"/>
                <w:i w:val="0"/>
                <w:color w:val="auto"/>
              </w:rPr>
              <w:t xml:space="preserve">Renamed ‘Hot potato chips, </w:t>
            </w:r>
            <w:proofErr w:type="gramStart"/>
            <w:r w:rsidRPr="00F51C56">
              <w:rPr>
                <w:rFonts w:asciiTheme="minorHAnsi" w:hAnsiTheme="minorHAnsi" w:cstheme="minorHAnsi"/>
                <w:i w:val="0"/>
                <w:color w:val="auto"/>
              </w:rPr>
              <w:t>fries</w:t>
            </w:r>
            <w:proofErr w:type="gramEnd"/>
            <w:r w:rsidRPr="00F51C56">
              <w:rPr>
                <w:rFonts w:asciiTheme="minorHAnsi" w:hAnsiTheme="minorHAnsi" w:cstheme="minorHAnsi"/>
                <w:i w:val="0"/>
                <w:color w:val="auto"/>
              </w:rPr>
              <w:t xml:space="preserve"> and wedges’ post-consultation</w:t>
            </w:r>
          </w:p>
        </w:tc>
        <w:tc>
          <w:tcPr>
            <w:tcW w:w="1105" w:type="dxa"/>
            <w:vAlign w:val="center"/>
          </w:tcPr>
          <w:p w14:paraId="00E1406D" w14:textId="4D53B419" w:rsidR="0009361C" w:rsidRPr="00F51C56" w:rsidRDefault="0009361C" w:rsidP="005F53E9">
            <w:pPr>
              <w:pStyle w:val="Heading4"/>
              <w:keepNext w:val="0"/>
              <w:keepLines w:val="0"/>
              <w:widowControl w:val="0"/>
              <w:outlineLvl w:val="3"/>
              <w:rPr>
                <w:rFonts w:asciiTheme="minorHAnsi" w:hAnsiTheme="minorHAnsi" w:cstheme="minorHAnsi"/>
                <w:lang w:val="en-AU"/>
              </w:rPr>
            </w:pPr>
            <w:r w:rsidRPr="00F51C56">
              <w:rPr>
                <w:rFonts w:asciiTheme="minorHAnsi" w:hAnsiTheme="minorHAnsi" w:cstheme="minorHAnsi"/>
                <w:i w:val="0"/>
                <w:color w:val="auto"/>
              </w:rPr>
              <w:t>Out of home</w:t>
            </w:r>
          </w:p>
        </w:tc>
        <w:tc>
          <w:tcPr>
            <w:tcW w:w="3119" w:type="dxa"/>
            <w:vAlign w:val="center"/>
          </w:tcPr>
          <w:p w14:paraId="5C714F5E" w14:textId="1F311247" w:rsidR="0009361C" w:rsidRPr="00F51C56" w:rsidRDefault="0009361C" w:rsidP="005F53E9">
            <w:pPr>
              <w:pStyle w:val="Heading4"/>
              <w:keepNext w:val="0"/>
              <w:keepLines w:val="0"/>
              <w:widowControl w:val="0"/>
              <w:outlineLvl w:val="3"/>
              <w:rPr>
                <w:rFonts w:asciiTheme="minorHAnsi" w:hAnsiTheme="minorHAnsi" w:cstheme="minorHAnsi"/>
                <w:lang w:val="en-AU"/>
              </w:rPr>
            </w:pPr>
            <w:r w:rsidRPr="00F51C56">
              <w:rPr>
                <w:rFonts w:asciiTheme="minorHAnsi" w:hAnsiTheme="minorHAnsi" w:cstheme="minorHAnsi"/>
                <w:i w:val="0"/>
                <w:color w:val="auto"/>
              </w:rPr>
              <w:t>150 g</w:t>
            </w:r>
          </w:p>
        </w:tc>
        <w:tc>
          <w:tcPr>
            <w:tcW w:w="2835" w:type="dxa"/>
            <w:vAlign w:val="center"/>
          </w:tcPr>
          <w:p w14:paraId="01FEA4B7" w14:textId="3896F68D" w:rsidR="0009361C" w:rsidRPr="00F51C56" w:rsidRDefault="0009361C" w:rsidP="005F53E9">
            <w:pPr>
              <w:pStyle w:val="Heading4"/>
              <w:keepNext w:val="0"/>
              <w:keepLines w:val="0"/>
              <w:widowControl w:val="0"/>
              <w:outlineLvl w:val="3"/>
              <w:rPr>
                <w:rFonts w:asciiTheme="minorHAnsi" w:hAnsiTheme="minorHAnsi" w:cstheme="minorHAnsi"/>
                <w:lang w:val="en-AU"/>
              </w:rPr>
            </w:pPr>
            <w:r w:rsidRPr="00F51C56">
              <w:rPr>
                <w:rFonts w:asciiTheme="minorHAnsi" w:hAnsiTheme="minorHAnsi" w:cstheme="minorHAnsi"/>
                <w:i w:val="0"/>
                <w:color w:val="auto"/>
              </w:rPr>
              <w:t>Unchanged</w:t>
            </w:r>
          </w:p>
        </w:tc>
      </w:tr>
      <w:tr w:rsidR="0009361C" w14:paraId="29DB1D8D" w14:textId="77777777" w:rsidTr="00F51C56">
        <w:tc>
          <w:tcPr>
            <w:tcW w:w="2434" w:type="dxa"/>
            <w:vAlign w:val="center"/>
          </w:tcPr>
          <w:p w14:paraId="45027829" w14:textId="4E32B6C0" w:rsidR="0009361C" w:rsidRPr="00F51C56" w:rsidRDefault="0009361C" w:rsidP="005F53E9">
            <w:pPr>
              <w:pStyle w:val="Heading4"/>
              <w:keepNext w:val="0"/>
              <w:keepLines w:val="0"/>
              <w:widowControl w:val="0"/>
              <w:outlineLvl w:val="3"/>
              <w:rPr>
                <w:rFonts w:asciiTheme="minorHAnsi" w:hAnsiTheme="minorHAnsi" w:cstheme="minorHAnsi"/>
                <w:lang w:val="en-AU"/>
              </w:rPr>
            </w:pPr>
            <w:proofErr w:type="spellStart"/>
            <w:r w:rsidRPr="00F51C56">
              <w:rPr>
                <w:rFonts w:asciiTheme="minorHAnsi" w:hAnsiTheme="minorHAnsi" w:cstheme="minorHAnsi"/>
                <w:i w:val="0"/>
                <w:color w:val="auto"/>
              </w:rPr>
              <w:t>Savoury</w:t>
            </w:r>
            <w:proofErr w:type="spellEnd"/>
            <w:r w:rsidRPr="00F51C56">
              <w:rPr>
                <w:rFonts w:asciiTheme="minorHAnsi" w:hAnsiTheme="minorHAnsi" w:cstheme="minorHAnsi"/>
                <w:i w:val="0"/>
                <w:color w:val="auto"/>
              </w:rPr>
              <w:t xml:space="preserve"> pastry products, pies, rolls and envelopes</w:t>
            </w:r>
          </w:p>
          <w:p w14:paraId="2F8B9AAF" w14:textId="0AC88428" w:rsidR="0009361C" w:rsidRPr="00F51C56" w:rsidRDefault="0009361C" w:rsidP="005F53E9">
            <w:pPr>
              <w:pStyle w:val="Heading4"/>
              <w:keepNext w:val="0"/>
              <w:keepLines w:val="0"/>
              <w:widowControl w:val="0"/>
              <w:outlineLvl w:val="3"/>
              <w:rPr>
                <w:rFonts w:asciiTheme="minorHAnsi" w:hAnsiTheme="minorHAnsi" w:cstheme="minorHAnsi"/>
                <w:lang w:val="en-AU"/>
              </w:rPr>
            </w:pPr>
            <w:r w:rsidRPr="00F51C56">
              <w:rPr>
                <w:rFonts w:asciiTheme="minorHAnsi" w:hAnsiTheme="minorHAnsi" w:cstheme="minorHAnsi"/>
                <w:i w:val="0"/>
                <w:color w:val="auto"/>
              </w:rPr>
              <w:t>Renamed ‘</w:t>
            </w:r>
            <w:proofErr w:type="spellStart"/>
            <w:r w:rsidRPr="00F51C56">
              <w:rPr>
                <w:rFonts w:asciiTheme="minorHAnsi" w:hAnsiTheme="minorHAnsi" w:cstheme="minorHAnsi"/>
                <w:i w:val="0"/>
                <w:color w:val="auto"/>
              </w:rPr>
              <w:t>Savoury</w:t>
            </w:r>
            <w:proofErr w:type="spellEnd"/>
            <w:r w:rsidRPr="00F51C56">
              <w:rPr>
                <w:rFonts w:asciiTheme="minorHAnsi" w:hAnsiTheme="minorHAnsi" w:cstheme="minorHAnsi"/>
                <w:i w:val="0"/>
                <w:color w:val="auto"/>
              </w:rPr>
              <w:t xml:space="preserve"> pastry products’ post-consultation</w:t>
            </w:r>
          </w:p>
        </w:tc>
        <w:tc>
          <w:tcPr>
            <w:tcW w:w="1105" w:type="dxa"/>
            <w:vAlign w:val="center"/>
          </w:tcPr>
          <w:p w14:paraId="19BA0050" w14:textId="49829C0B" w:rsidR="0009361C" w:rsidRPr="00F51C56" w:rsidRDefault="0009361C" w:rsidP="005F53E9">
            <w:pPr>
              <w:pStyle w:val="Heading4"/>
              <w:keepNext w:val="0"/>
              <w:keepLines w:val="0"/>
              <w:widowControl w:val="0"/>
              <w:outlineLvl w:val="3"/>
              <w:rPr>
                <w:rFonts w:asciiTheme="minorHAnsi" w:hAnsiTheme="minorHAnsi" w:cstheme="minorHAnsi"/>
                <w:lang w:val="en-AU"/>
              </w:rPr>
            </w:pPr>
            <w:r w:rsidRPr="00F51C56">
              <w:rPr>
                <w:rFonts w:asciiTheme="minorHAnsi" w:hAnsiTheme="minorHAnsi" w:cstheme="minorHAnsi"/>
                <w:i w:val="0"/>
                <w:color w:val="auto"/>
              </w:rPr>
              <w:t>Out of home and Retail</w:t>
            </w:r>
          </w:p>
        </w:tc>
        <w:tc>
          <w:tcPr>
            <w:tcW w:w="3119" w:type="dxa"/>
            <w:vAlign w:val="center"/>
          </w:tcPr>
          <w:p w14:paraId="0FAAB201" w14:textId="32A91D9A" w:rsidR="0009361C" w:rsidRPr="00F51C56" w:rsidRDefault="0009361C" w:rsidP="005F53E9">
            <w:pPr>
              <w:pStyle w:val="Heading4"/>
              <w:keepNext w:val="0"/>
              <w:keepLines w:val="0"/>
              <w:widowControl w:val="0"/>
              <w:outlineLvl w:val="3"/>
              <w:rPr>
                <w:rFonts w:asciiTheme="minorHAnsi" w:hAnsiTheme="minorHAnsi" w:cstheme="minorHAnsi"/>
                <w:lang w:val="en-AU"/>
              </w:rPr>
            </w:pPr>
            <w:r w:rsidRPr="00F51C56">
              <w:rPr>
                <w:rFonts w:asciiTheme="minorHAnsi" w:hAnsiTheme="minorHAnsi" w:cstheme="minorHAnsi"/>
                <w:i w:val="0"/>
                <w:color w:val="auto"/>
              </w:rPr>
              <w:t>200 g</w:t>
            </w:r>
          </w:p>
        </w:tc>
        <w:tc>
          <w:tcPr>
            <w:tcW w:w="2835" w:type="dxa"/>
            <w:vAlign w:val="center"/>
          </w:tcPr>
          <w:p w14:paraId="227B7D49" w14:textId="1CE15AFD" w:rsidR="0009361C" w:rsidRPr="00F51C56" w:rsidRDefault="0009361C" w:rsidP="005F53E9">
            <w:pPr>
              <w:pStyle w:val="Heading4"/>
              <w:keepNext w:val="0"/>
              <w:keepLines w:val="0"/>
              <w:widowControl w:val="0"/>
              <w:outlineLvl w:val="3"/>
              <w:rPr>
                <w:rFonts w:asciiTheme="minorHAnsi" w:hAnsiTheme="minorHAnsi" w:cstheme="minorHAnsi"/>
                <w:lang w:val="en-AU"/>
              </w:rPr>
            </w:pPr>
            <w:r w:rsidRPr="00F51C56">
              <w:rPr>
                <w:rFonts w:asciiTheme="minorHAnsi" w:hAnsiTheme="minorHAnsi" w:cstheme="minorHAnsi"/>
                <w:i w:val="0"/>
                <w:color w:val="auto"/>
              </w:rPr>
              <w:t>Unchanged</w:t>
            </w:r>
          </w:p>
        </w:tc>
      </w:tr>
    </w:tbl>
    <w:p w14:paraId="49A78BC4" w14:textId="77777777" w:rsidR="002137BF" w:rsidRPr="005F53E9" w:rsidRDefault="002137BF" w:rsidP="00CE4B20">
      <w:pPr>
        <w:rPr>
          <w:i/>
          <w:iCs/>
        </w:rPr>
      </w:pPr>
    </w:p>
    <w:p w14:paraId="7A837408" w14:textId="0FE8C7AB" w:rsidR="008C1CD1" w:rsidRPr="00C5422E" w:rsidRDefault="008C1CD1" w:rsidP="008C1CD1">
      <w:pPr>
        <w:keepNext/>
        <w:rPr>
          <w:rFonts w:asciiTheme="minorHAnsi" w:hAnsiTheme="minorHAnsi" w:cstheme="minorHAnsi"/>
          <w:sz w:val="22"/>
          <w:szCs w:val="22"/>
        </w:rPr>
      </w:pPr>
      <w:r w:rsidRPr="00C5422E">
        <w:rPr>
          <w:rFonts w:asciiTheme="minorHAnsi" w:hAnsiTheme="minorHAnsi" w:cstheme="minorHAnsi"/>
          <w:sz w:val="22"/>
          <w:szCs w:val="22"/>
        </w:rPr>
        <w:t xml:space="preserve">For each of the </w:t>
      </w:r>
      <w:r w:rsidR="00F73895" w:rsidRPr="00C5422E">
        <w:rPr>
          <w:rFonts w:asciiTheme="minorHAnsi" w:hAnsiTheme="minorHAnsi" w:cstheme="minorHAnsi"/>
          <w:sz w:val="22"/>
          <w:szCs w:val="22"/>
        </w:rPr>
        <w:t>11</w:t>
      </w:r>
      <w:r w:rsidRPr="00C5422E">
        <w:rPr>
          <w:rFonts w:asciiTheme="minorHAnsi" w:hAnsiTheme="minorHAnsi" w:cstheme="minorHAnsi"/>
          <w:sz w:val="22"/>
          <w:szCs w:val="22"/>
        </w:rPr>
        <w:t xml:space="preserve"> food categories, respondents were asked for feedback on five main questions:</w:t>
      </w:r>
    </w:p>
    <w:p w14:paraId="43A847E6" w14:textId="0CBA1010" w:rsidR="009F4A1C" w:rsidRPr="00C5422E" w:rsidRDefault="009F4A1C" w:rsidP="000B5760">
      <w:pPr>
        <w:pStyle w:val="ListParagraph"/>
        <w:numPr>
          <w:ilvl w:val="0"/>
          <w:numId w:val="8"/>
        </w:numPr>
        <w:spacing w:after="200" w:line="276" w:lineRule="auto"/>
        <w:rPr>
          <w:rFonts w:asciiTheme="minorHAnsi" w:hAnsiTheme="minorHAnsi" w:cstheme="minorHAnsi"/>
          <w:sz w:val="22"/>
          <w:szCs w:val="22"/>
        </w:rPr>
      </w:pPr>
      <w:r w:rsidRPr="00C5422E">
        <w:rPr>
          <w:rFonts w:asciiTheme="minorHAnsi" w:hAnsiTheme="minorHAnsi" w:cstheme="minorHAnsi"/>
          <w:sz w:val="22"/>
          <w:szCs w:val="22"/>
        </w:rPr>
        <w:t xml:space="preserve">Do you agree with the definition of this category? Is there anything that needs to be added/deleted? </w:t>
      </w:r>
    </w:p>
    <w:p w14:paraId="5906F460" w14:textId="7E9EB13D" w:rsidR="009F4A1C" w:rsidRPr="00C5422E" w:rsidRDefault="00667F00" w:rsidP="000B5760">
      <w:pPr>
        <w:pStyle w:val="ListParagraph"/>
        <w:numPr>
          <w:ilvl w:val="0"/>
          <w:numId w:val="8"/>
        </w:numPr>
        <w:spacing w:after="200" w:line="276" w:lineRule="auto"/>
        <w:rPr>
          <w:rFonts w:asciiTheme="minorHAnsi" w:hAnsiTheme="minorHAnsi" w:cstheme="minorHAnsi"/>
          <w:sz w:val="22"/>
          <w:szCs w:val="22"/>
        </w:rPr>
      </w:pPr>
      <w:r w:rsidRPr="00C5422E">
        <w:rPr>
          <w:rFonts w:asciiTheme="minorHAnsi" w:hAnsiTheme="minorHAnsi" w:cstheme="minorHAnsi"/>
          <w:sz w:val="22"/>
          <w:szCs w:val="22"/>
        </w:rPr>
        <w:t>What have you or your company done in the past or are currently doing within this category in relation to portion or serving size guidance?</w:t>
      </w:r>
    </w:p>
    <w:p w14:paraId="29026B72" w14:textId="2935E172" w:rsidR="00667F00" w:rsidRPr="00C5422E" w:rsidRDefault="00667F00" w:rsidP="000B5760">
      <w:pPr>
        <w:pStyle w:val="ListParagraph"/>
        <w:numPr>
          <w:ilvl w:val="0"/>
          <w:numId w:val="8"/>
        </w:numPr>
        <w:spacing w:after="200" w:line="276" w:lineRule="auto"/>
        <w:rPr>
          <w:rFonts w:asciiTheme="minorHAnsi" w:hAnsiTheme="minorHAnsi" w:cstheme="minorHAnsi"/>
          <w:sz w:val="22"/>
          <w:szCs w:val="22"/>
        </w:rPr>
      </w:pPr>
      <w:r w:rsidRPr="00C5422E">
        <w:rPr>
          <w:rFonts w:asciiTheme="minorHAnsi" w:hAnsiTheme="minorHAnsi" w:cstheme="minorHAnsi"/>
          <w:sz w:val="22"/>
          <w:szCs w:val="22"/>
        </w:rPr>
        <w:t>Are you aware of any technical constraints to reducing the serving size?</w:t>
      </w:r>
    </w:p>
    <w:p w14:paraId="1316958E" w14:textId="3D662DF6" w:rsidR="00124346" w:rsidRPr="00C5422E" w:rsidRDefault="00124346" w:rsidP="000B5760">
      <w:pPr>
        <w:pStyle w:val="ListParagraph"/>
        <w:numPr>
          <w:ilvl w:val="0"/>
          <w:numId w:val="8"/>
        </w:numPr>
        <w:spacing w:after="200" w:line="276" w:lineRule="auto"/>
        <w:rPr>
          <w:rFonts w:asciiTheme="minorHAnsi" w:hAnsiTheme="minorHAnsi" w:cstheme="minorHAnsi"/>
          <w:sz w:val="22"/>
          <w:szCs w:val="22"/>
        </w:rPr>
      </w:pPr>
      <w:r w:rsidRPr="00C5422E">
        <w:rPr>
          <w:rFonts w:asciiTheme="minorHAnsi" w:hAnsiTheme="minorHAnsi" w:cstheme="minorHAnsi"/>
          <w:sz w:val="22"/>
          <w:szCs w:val="22"/>
        </w:rPr>
        <w:t>Are there other concerns or challenges with reducing the serving size of this category?</w:t>
      </w:r>
    </w:p>
    <w:p w14:paraId="64AC41FB" w14:textId="77777777" w:rsidR="0046724B" w:rsidRDefault="00124346" w:rsidP="000B5760">
      <w:pPr>
        <w:pStyle w:val="ListParagraph"/>
        <w:numPr>
          <w:ilvl w:val="0"/>
          <w:numId w:val="8"/>
        </w:numPr>
        <w:spacing w:after="200" w:line="276" w:lineRule="auto"/>
        <w:rPr>
          <w:rFonts w:asciiTheme="minorHAnsi" w:hAnsiTheme="minorHAnsi" w:cstheme="minorHAnsi"/>
          <w:sz w:val="22"/>
          <w:szCs w:val="22"/>
        </w:rPr>
      </w:pPr>
      <w:r w:rsidRPr="0046724B">
        <w:rPr>
          <w:rFonts w:asciiTheme="minorHAnsi" w:hAnsiTheme="minorHAnsi" w:cstheme="minorHAnsi"/>
          <w:sz w:val="22"/>
          <w:szCs w:val="22"/>
        </w:rPr>
        <w:t>Are there other portion guidance and serving size initiatives in Australia you are aware of that impact this category?</w:t>
      </w:r>
    </w:p>
    <w:p w14:paraId="0E434BB7" w14:textId="17B0B362" w:rsidR="00124346" w:rsidRPr="0046724B" w:rsidRDefault="00124346" w:rsidP="000B5760">
      <w:pPr>
        <w:pStyle w:val="ListParagraph"/>
        <w:numPr>
          <w:ilvl w:val="0"/>
          <w:numId w:val="8"/>
        </w:numPr>
        <w:spacing w:after="200" w:line="276" w:lineRule="auto"/>
        <w:rPr>
          <w:rFonts w:asciiTheme="minorHAnsi" w:hAnsiTheme="minorHAnsi" w:cstheme="minorHAnsi"/>
          <w:sz w:val="22"/>
          <w:szCs w:val="22"/>
        </w:rPr>
      </w:pPr>
      <w:r w:rsidRPr="0046724B">
        <w:rPr>
          <w:rFonts w:asciiTheme="minorHAnsi" w:hAnsiTheme="minorHAnsi" w:cstheme="minorHAnsi"/>
          <w:sz w:val="22"/>
          <w:szCs w:val="22"/>
        </w:rPr>
        <w:t xml:space="preserve">In addition to the </w:t>
      </w:r>
      <w:r w:rsidR="0046724B">
        <w:rPr>
          <w:rFonts w:asciiTheme="minorHAnsi" w:hAnsiTheme="minorHAnsi" w:cstheme="minorHAnsi"/>
          <w:sz w:val="22"/>
          <w:szCs w:val="22"/>
        </w:rPr>
        <w:t>5</w:t>
      </w:r>
      <w:r w:rsidRPr="0046724B">
        <w:rPr>
          <w:rFonts w:asciiTheme="minorHAnsi" w:hAnsiTheme="minorHAnsi" w:cstheme="minorHAnsi"/>
          <w:sz w:val="22"/>
          <w:szCs w:val="22"/>
        </w:rPr>
        <w:t xml:space="preserve"> questions, many </w:t>
      </w:r>
      <w:r w:rsidR="00405A8E" w:rsidRPr="0046724B">
        <w:rPr>
          <w:rFonts w:asciiTheme="minorHAnsi" w:hAnsiTheme="minorHAnsi" w:cstheme="minorHAnsi"/>
          <w:sz w:val="22"/>
          <w:szCs w:val="22"/>
        </w:rPr>
        <w:t>respondents</w:t>
      </w:r>
      <w:r w:rsidRPr="0046724B">
        <w:rPr>
          <w:rFonts w:asciiTheme="minorHAnsi" w:hAnsiTheme="minorHAnsi" w:cstheme="minorHAnsi"/>
          <w:sz w:val="22"/>
          <w:szCs w:val="22"/>
        </w:rPr>
        <w:t xml:space="preserve"> commented </w:t>
      </w:r>
      <w:r w:rsidR="00405A8E" w:rsidRPr="0046724B">
        <w:rPr>
          <w:rFonts w:asciiTheme="minorHAnsi" w:hAnsiTheme="minorHAnsi" w:cstheme="minorHAnsi"/>
          <w:sz w:val="22"/>
          <w:szCs w:val="22"/>
        </w:rPr>
        <w:t>on the recommended serving sizes.</w:t>
      </w:r>
      <w:r w:rsidR="00C5422E" w:rsidRPr="0046724B">
        <w:rPr>
          <w:rFonts w:asciiTheme="minorHAnsi" w:hAnsiTheme="minorHAnsi" w:cstheme="minorHAnsi"/>
          <w:sz w:val="22"/>
          <w:szCs w:val="22"/>
        </w:rPr>
        <w:t xml:space="preserve"> </w:t>
      </w:r>
    </w:p>
    <w:p w14:paraId="4ABBA321" w14:textId="47E96533" w:rsidR="00B22251" w:rsidRDefault="00F73895">
      <w:r w:rsidRPr="00C5422E">
        <w:rPr>
          <w:rFonts w:asciiTheme="minorHAnsi" w:hAnsiTheme="minorHAnsi" w:cstheme="minorHAnsi"/>
          <w:sz w:val="22"/>
          <w:szCs w:val="22"/>
        </w:rPr>
        <w:lastRenderedPageBreak/>
        <w:t xml:space="preserve">The responses to these questions </w:t>
      </w:r>
      <w:r w:rsidR="004625CB">
        <w:rPr>
          <w:rFonts w:asciiTheme="minorHAnsi" w:hAnsiTheme="minorHAnsi" w:cstheme="minorHAnsi"/>
          <w:sz w:val="22"/>
          <w:szCs w:val="22"/>
        </w:rPr>
        <w:t xml:space="preserve">have been </w:t>
      </w:r>
      <w:r w:rsidRPr="00C5422E">
        <w:rPr>
          <w:rFonts w:asciiTheme="minorHAnsi" w:hAnsiTheme="minorHAnsi" w:cstheme="minorHAnsi"/>
          <w:sz w:val="22"/>
          <w:szCs w:val="22"/>
        </w:rPr>
        <w:t>summarised by individual category</w:t>
      </w:r>
      <w:r w:rsidR="004625CB">
        <w:rPr>
          <w:rFonts w:asciiTheme="minorHAnsi" w:hAnsiTheme="minorHAnsi" w:cstheme="minorHAnsi"/>
          <w:sz w:val="22"/>
          <w:szCs w:val="22"/>
        </w:rPr>
        <w:t>.</w:t>
      </w:r>
    </w:p>
    <w:p w14:paraId="3550841B" w14:textId="6C328B23" w:rsidR="00C61373" w:rsidRPr="00794145" w:rsidRDefault="00D33ADC" w:rsidP="00CE4B20">
      <w:pPr>
        <w:pStyle w:val="Heading3"/>
        <w:rPr>
          <w:i/>
          <w:iCs/>
          <w:sz w:val="22"/>
          <w:szCs w:val="22"/>
          <w:u w:val="single"/>
        </w:rPr>
      </w:pPr>
      <w:bookmarkStart w:id="7" w:name="_Toc130897261"/>
      <w:r w:rsidRPr="00794145">
        <w:t>Cakes, Muffins, Slices: Retail</w:t>
      </w:r>
      <w:bookmarkEnd w:id="7"/>
      <w:r w:rsidRPr="00794145">
        <w:t xml:space="preserve"> </w:t>
      </w:r>
    </w:p>
    <w:p w14:paraId="52566234" w14:textId="644B3C2D" w:rsidR="00D33ADC" w:rsidRPr="009A3D4B" w:rsidRDefault="4FC13536" w:rsidP="00AD2919">
      <w:pPr>
        <w:pStyle w:val="Heading4"/>
        <w:rPr>
          <w:rFonts w:asciiTheme="minorHAnsi" w:hAnsiTheme="minorHAnsi" w:cstheme="minorBidi"/>
          <w:color w:val="auto"/>
        </w:rPr>
      </w:pPr>
      <w:r w:rsidRPr="4A36F4EA">
        <w:rPr>
          <w:rFonts w:asciiTheme="minorHAnsi" w:hAnsiTheme="minorHAnsi" w:cstheme="minorBidi"/>
          <w:color w:val="auto"/>
          <w:sz w:val="22"/>
          <w:szCs w:val="22"/>
          <w:u w:val="single"/>
        </w:rPr>
        <w:t>Definition</w:t>
      </w:r>
    </w:p>
    <w:p w14:paraId="49F704EB" w14:textId="71BE9BC1" w:rsidR="00A56400" w:rsidRPr="00F51C56" w:rsidRDefault="00CB6624" w:rsidP="00F51C56">
      <w:pPr>
        <w:pStyle w:val="Default"/>
        <w:numPr>
          <w:ilvl w:val="0"/>
          <w:numId w:val="18"/>
        </w:numPr>
        <w:rPr>
          <w:rFonts w:asciiTheme="minorHAnsi" w:eastAsiaTheme="minorEastAsia" w:hAnsiTheme="minorHAnsi" w:cstheme="minorBidi"/>
          <w:color w:val="auto"/>
          <w:sz w:val="22"/>
          <w:szCs w:val="22"/>
        </w:rPr>
      </w:pPr>
      <w:r>
        <w:rPr>
          <w:rFonts w:asciiTheme="minorHAnsi" w:hAnsiTheme="minorHAnsi" w:cstheme="minorBidi"/>
          <w:color w:val="auto"/>
          <w:sz w:val="22"/>
          <w:szCs w:val="22"/>
        </w:rPr>
        <w:t xml:space="preserve">Ready-to-eat freshly baked, </w:t>
      </w:r>
      <w:proofErr w:type="gramStart"/>
      <w:r>
        <w:rPr>
          <w:rFonts w:asciiTheme="minorHAnsi" w:hAnsiTheme="minorHAnsi" w:cstheme="minorBidi"/>
          <w:color w:val="auto"/>
          <w:sz w:val="22"/>
          <w:szCs w:val="22"/>
        </w:rPr>
        <w:t>frozen</w:t>
      </w:r>
      <w:proofErr w:type="gramEnd"/>
      <w:r>
        <w:rPr>
          <w:rFonts w:asciiTheme="minorHAnsi" w:hAnsiTheme="minorHAnsi" w:cstheme="minorBidi"/>
          <w:color w:val="auto"/>
          <w:sz w:val="22"/>
          <w:szCs w:val="22"/>
        </w:rPr>
        <w:t xml:space="preserve"> or shelf-stable cakes, muffins and slices sold in retail settings. Excludes packet baking mixes.</w:t>
      </w:r>
      <w:r w:rsidR="00F51C56">
        <w:rPr>
          <w:rFonts w:asciiTheme="minorHAnsi" w:eastAsiaTheme="minorEastAsia" w:hAnsiTheme="minorHAnsi" w:cstheme="minorBidi"/>
          <w:color w:val="auto"/>
          <w:sz w:val="22"/>
          <w:szCs w:val="22"/>
        </w:rPr>
        <w:t xml:space="preserve"> </w:t>
      </w:r>
      <w:r w:rsidR="00A56400" w:rsidRPr="00F51C56">
        <w:rPr>
          <w:rFonts w:asciiTheme="minorHAnsi" w:hAnsiTheme="minorHAnsi" w:cstheme="minorBidi"/>
          <w:bCs/>
          <w:sz w:val="22"/>
          <w:szCs w:val="22"/>
        </w:rPr>
        <w:t xml:space="preserve">Contains three sub-categories: </w:t>
      </w:r>
    </w:p>
    <w:p w14:paraId="541FC8EB" w14:textId="3E5F4430" w:rsidR="00B940CD" w:rsidRPr="00CE4B20" w:rsidRDefault="00A56400" w:rsidP="00CE4B20">
      <w:pPr>
        <w:pStyle w:val="Default"/>
        <w:numPr>
          <w:ilvl w:val="0"/>
          <w:numId w:val="24"/>
        </w:numPr>
        <w:ind w:left="426"/>
        <w:rPr>
          <w:rFonts w:asciiTheme="minorHAnsi" w:hAnsiTheme="minorHAnsi" w:cstheme="minorBidi"/>
          <w:sz w:val="22"/>
          <w:szCs w:val="22"/>
        </w:rPr>
      </w:pPr>
      <w:r w:rsidRPr="0099593D">
        <w:rPr>
          <w:rFonts w:asciiTheme="minorHAnsi" w:hAnsiTheme="minorHAnsi" w:cstheme="minorBidi"/>
          <w:sz w:val="22"/>
          <w:szCs w:val="22"/>
        </w:rPr>
        <w:t>Cakes</w:t>
      </w:r>
    </w:p>
    <w:p w14:paraId="24847A6C" w14:textId="517407A7" w:rsidR="00A56400" w:rsidRPr="00CE4B20" w:rsidRDefault="00CB6624" w:rsidP="00CE4B20">
      <w:pPr>
        <w:pStyle w:val="Default"/>
        <w:ind w:left="426"/>
        <w:rPr>
          <w:rFonts w:asciiTheme="minorHAnsi" w:hAnsiTheme="minorHAnsi" w:cstheme="minorBidi"/>
          <w:sz w:val="22"/>
          <w:szCs w:val="22"/>
        </w:rPr>
      </w:pPr>
      <w:r w:rsidRPr="0099593D">
        <w:rPr>
          <w:rFonts w:asciiTheme="minorHAnsi" w:hAnsiTheme="minorHAnsi" w:cstheme="minorBidi"/>
          <w:sz w:val="22"/>
          <w:szCs w:val="22"/>
        </w:rPr>
        <w:t xml:space="preserve">Ready-to-eat freshly baked, </w:t>
      </w:r>
      <w:proofErr w:type="gramStart"/>
      <w:r w:rsidRPr="0099593D">
        <w:rPr>
          <w:rFonts w:asciiTheme="minorHAnsi" w:hAnsiTheme="minorHAnsi" w:cstheme="minorBidi"/>
          <w:sz w:val="22"/>
          <w:szCs w:val="22"/>
        </w:rPr>
        <w:t>frozen</w:t>
      </w:r>
      <w:proofErr w:type="gramEnd"/>
      <w:r w:rsidRPr="0099593D">
        <w:rPr>
          <w:rFonts w:asciiTheme="minorHAnsi" w:hAnsiTheme="minorHAnsi" w:cstheme="minorBidi"/>
          <w:sz w:val="22"/>
          <w:szCs w:val="22"/>
        </w:rPr>
        <w:t xml:space="preserve"> or shelf-stable cakes sold in retail. Includes cakes sold whole or pre</w:t>
      </w:r>
      <w:r w:rsidR="00B940CD" w:rsidRPr="0099593D">
        <w:rPr>
          <w:rFonts w:asciiTheme="minorHAnsi" w:hAnsiTheme="minorHAnsi" w:cstheme="minorBidi"/>
          <w:sz w:val="22"/>
          <w:szCs w:val="22"/>
        </w:rPr>
        <w:t>-</w:t>
      </w:r>
      <w:r w:rsidRPr="00306B4D">
        <w:rPr>
          <w:rFonts w:asciiTheme="minorHAnsi" w:hAnsiTheme="minorHAnsi" w:cstheme="minorBidi"/>
          <w:sz w:val="22"/>
          <w:szCs w:val="22"/>
        </w:rPr>
        <w:t>portioned (with or without toppings) or cupcakes with a frosting or a coating. Excludes packet baking mixes.</w:t>
      </w:r>
    </w:p>
    <w:p w14:paraId="6DFF79DB" w14:textId="54A07951" w:rsidR="00B940CD" w:rsidRPr="0099593D" w:rsidRDefault="00A56400" w:rsidP="00CE4B20">
      <w:pPr>
        <w:pStyle w:val="Default"/>
        <w:numPr>
          <w:ilvl w:val="0"/>
          <w:numId w:val="24"/>
        </w:numPr>
        <w:ind w:left="426"/>
        <w:rPr>
          <w:rFonts w:asciiTheme="minorHAnsi" w:hAnsiTheme="minorHAnsi" w:cstheme="minorBidi"/>
          <w:sz w:val="22"/>
          <w:szCs w:val="22"/>
        </w:rPr>
      </w:pPr>
      <w:r w:rsidRPr="0099593D">
        <w:rPr>
          <w:rFonts w:asciiTheme="minorHAnsi" w:hAnsiTheme="minorHAnsi" w:cstheme="minorBidi"/>
          <w:sz w:val="22"/>
          <w:szCs w:val="22"/>
        </w:rPr>
        <w:t>Muffins</w:t>
      </w:r>
    </w:p>
    <w:p w14:paraId="09594CEA" w14:textId="49A25719" w:rsidR="00A56400" w:rsidRPr="005F53E9" w:rsidRDefault="00CB6624" w:rsidP="00CE4B20">
      <w:pPr>
        <w:pStyle w:val="Default"/>
        <w:ind w:left="426"/>
        <w:rPr>
          <w:rFonts w:asciiTheme="minorHAnsi" w:hAnsiTheme="minorHAnsi" w:cstheme="minorBidi"/>
          <w:sz w:val="22"/>
          <w:szCs w:val="22"/>
        </w:rPr>
      </w:pPr>
      <w:r w:rsidRPr="0099593D">
        <w:rPr>
          <w:rFonts w:asciiTheme="minorHAnsi" w:hAnsiTheme="minorHAnsi" w:cstheme="minorBidi"/>
          <w:sz w:val="22"/>
          <w:szCs w:val="22"/>
        </w:rPr>
        <w:t xml:space="preserve">Ready-to-eat freshly baked, frozen or shelf </w:t>
      </w:r>
      <w:r w:rsidR="00B940CD" w:rsidRPr="0099593D">
        <w:rPr>
          <w:rFonts w:asciiTheme="minorHAnsi" w:hAnsiTheme="minorHAnsi" w:cstheme="minorBidi"/>
          <w:sz w:val="22"/>
          <w:szCs w:val="22"/>
        </w:rPr>
        <w:t>stable</w:t>
      </w:r>
      <w:r w:rsidRPr="0099593D">
        <w:rPr>
          <w:rFonts w:asciiTheme="minorHAnsi" w:hAnsiTheme="minorHAnsi" w:cstheme="minorBidi"/>
          <w:sz w:val="22"/>
          <w:szCs w:val="22"/>
        </w:rPr>
        <w:t xml:space="preserve"> muffins with or without a light topping (</w:t>
      </w:r>
      <w:proofErr w:type="gramStart"/>
      <w:r w:rsidRPr="0099593D">
        <w:rPr>
          <w:rFonts w:asciiTheme="minorHAnsi" w:hAnsiTheme="minorHAnsi" w:cstheme="minorBidi"/>
          <w:sz w:val="22"/>
          <w:szCs w:val="22"/>
        </w:rPr>
        <w:t>e</w:t>
      </w:r>
      <w:r w:rsidR="003A7502" w:rsidRPr="0099593D">
        <w:rPr>
          <w:rFonts w:asciiTheme="minorHAnsi" w:hAnsiTheme="minorHAnsi" w:cstheme="minorBidi"/>
          <w:sz w:val="22"/>
          <w:szCs w:val="22"/>
        </w:rPr>
        <w:t>.</w:t>
      </w:r>
      <w:r w:rsidRPr="00306B4D">
        <w:rPr>
          <w:rFonts w:asciiTheme="minorHAnsi" w:hAnsiTheme="minorHAnsi" w:cstheme="minorBidi"/>
          <w:sz w:val="22"/>
          <w:szCs w:val="22"/>
        </w:rPr>
        <w:t>g</w:t>
      </w:r>
      <w:r w:rsidR="003A7502" w:rsidRPr="00306B4D">
        <w:rPr>
          <w:rFonts w:asciiTheme="minorHAnsi" w:hAnsiTheme="minorHAnsi" w:cstheme="minorBidi"/>
          <w:sz w:val="22"/>
          <w:szCs w:val="22"/>
        </w:rPr>
        <w:t>.</w:t>
      </w:r>
      <w:proofErr w:type="gramEnd"/>
      <w:r w:rsidRPr="00306B4D">
        <w:rPr>
          <w:rFonts w:asciiTheme="minorHAnsi" w:hAnsiTheme="minorHAnsi" w:cstheme="minorBidi"/>
          <w:sz w:val="22"/>
          <w:szCs w:val="22"/>
        </w:rPr>
        <w:t xml:space="preserve"> crumbs, dusted with icing </w:t>
      </w:r>
      <w:r w:rsidRPr="00A16F5F">
        <w:rPr>
          <w:rFonts w:asciiTheme="minorHAnsi" w:hAnsiTheme="minorHAnsi" w:cstheme="minorBidi"/>
          <w:sz w:val="22"/>
          <w:szCs w:val="22"/>
        </w:rPr>
        <w:t>sugar, chocolate drizzle), sold in retail in pre-portioned settings. Excludes packet baking mixes.</w:t>
      </w:r>
    </w:p>
    <w:p w14:paraId="2B09FAF3" w14:textId="6A772BB0" w:rsidR="00B940CD" w:rsidRPr="005F53E9" w:rsidRDefault="00A56400" w:rsidP="00CE4B20">
      <w:pPr>
        <w:pStyle w:val="Default"/>
        <w:numPr>
          <w:ilvl w:val="0"/>
          <w:numId w:val="24"/>
        </w:numPr>
        <w:ind w:left="426"/>
        <w:rPr>
          <w:rFonts w:asciiTheme="minorHAnsi" w:hAnsiTheme="minorHAnsi" w:cstheme="minorBidi"/>
          <w:sz w:val="22"/>
          <w:szCs w:val="22"/>
        </w:rPr>
      </w:pPr>
      <w:r w:rsidRPr="005F53E9">
        <w:rPr>
          <w:rFonts w:asciiTheme="minorHAnsi" w:hAnsiTheme="minorHAnsi" w:cstheme="minorBidi"/>
          <w:sz w:val="22"/>
          <w:szCs w:val="22"/>
        </w:rPr>
        <w:t>Slices</w:t>
      </w:r>
    </w:p>
    <w:p w14:paraId="5CF667D1" w14:textId="57F3477A" w:rsidR="00A56400" w:rsidRDefault="00CB6624" w:rsidP="00CE4B20">
      <w:pPr>
        <w:keepNext/>
        <w:keepLines/>
        <w:ind w:left="426"/>
        <w:rPr>
          <w:rFonts w:asciiTheme="minorHAnsi" w:hAnsiTheme="minorHAnsi" w:cstheme="minorBidi"/>
          <w:bCs/>
          <w:sz w:val="22"/>
          <w:szCs w:val="22"/>
        </w:rPr>
      </w:pPr>
      <w:r>
        <w:rPr>
          <w:rFonts w:asciiTheme="minorHAnsi" w:hAnsiTheme="minorHAnsi" w:cstheme="minorBidi"/>
          <w:bCs/>
          <w:sz w:val="22"/>
          <w:szCs w:val="22"/>
        </w:rPr>
        <w:t xml:space="preserve">Ready-to-eat freshly baked, </w:t>
      </w:r>
      <w:proofErr w:type="gramStart"/>
      <w:r>
        <w:rPr>
          <w:rFonts w:asciiTheme="minorHAnsi" w:hAnsiTheme="minorHAnsi" w:cstheme="minorBidi"/>
          <w:bCs/>
          <w:sz w:val="22"/>
          <w:szCs w:val="22"/>
        </w:rPr>
        <w:t>frozen</w:t>
      </w:r>
      <w:proofErr w:type="gramEnd"/>
      <w:r>
        <w:rPr>
          <w:rFonts w:asciiTheme="minorHAnsi" w:hAnsiTheme="minorHAnsi" w:cstheme="minorBidi"/>
          <w:bCs/>
          <w:sz w:val="22"/>
          <w:szCs w:val="22"/>
        </w:rPr>
        <w:t xml:space="preserve"> or shelf-stable slices sold in retail. Excludes packet baking mixes. Slices are a sweet product typically consisting of layers, with a firm base (such as biscuit), and a topping (such as icing or chocolate), with or without a filling.</w:t>
      </w:r>
    </w:p>
    <w:p w14:paraId="3C381E04" w14:textId="06036D5B" w:rsidR="00CB6624" w:rsidRDefault="00CB6624" w:rsidP="00CB6624">
      <w:pPr>
        <w:pStyle w:val="Default"/>
        <w:rPr>
          <w:rFonts w:asciiTheme="minorHAnsi" w:hAnsiTheme="minorHAnsi" w:cstheme="minorBidi"/>
          <w:sz w:val="22"/>
          <w:szCs w:val="22"/>
        </w:rPr>
      </w:pPr>
      <w:r>
        <w:rPr>
          <w:rFonts w:asciiTheme="minorHAnsi" w:hAnsiTheme="minorHAnsi" w:cstheme="minorBidi"/>
          <w:bCs/>
          <w:sz w:val="22"/>
          <w:szCs w:val="22"/>
        </w:rPr>
        <w:t xml:space="preserve">This definition was revised post-consultation to: </w:t>
      </w:r>
      <w:r w:rsidRPr="0072271A">
        <w:rPr>
          <w:rFonts w:asciiTheme="minorHAnsi" w:hAnsiTheme="minorHAnsi" w:cstheme="minorBidi"/>
          <w:sz w:val="22"/>
          <w:szCs w:val="22"/>
        </w:rPr>
        <w:t xml:space="preserve">Freshly baked, </w:t>
      </w:r>
      <w:proofErr w:type="gramStart"/>
      <w:r w:rsidRPr="0072271A">
        <w:rPr>
          <w:rFonts w:asciiTheme="minorHAnsi" w:hAnsiTheme="minorHAnsi" w:cstheme="minorBidi"/>
          <w:sz w:val="22"/>
          <w:szCs w:val="22"/>
        </w:rPr>
        <w:t>frozen</w:t>
      </w:r>
      <w:proofErr w:type="gramEnd"/>
      <w:r w:rsidRPr="0072271A">
        <w:rPr>
          <w:rFonts w:asciiTheme="minorHAnsi" w:hAnsiTheme="minorHAnsi" w:cstheme="minorBidi"/>
          <w:sz w:val="22"/>
          <w:szCs w:val="22"/>
        </w:rPr>
        <w:t xml:space="preserve"> or shelf-stable cakes, muffins and slices sold in retail. </w:t>
      </w:r>
      <w:r w:rsidRPr="0072271A">
        <w:rPr>
          <w:rFonts w:asciiTheme="minorHAnsi" w:hAnsiTheme="minorHAnsi" w:cstheme="minorBidi"/>
          <w:color w:val="auto"/>
          <w:sz w:val="22"/>
          <w:szCs w:val="22"/>
        </w:rPr>
        <w:t xml:space="preserve">Includes </w:t>
      </w:r>
      <w:r w:rsidRPr="0072271A">
        <w:rPr>
          <w:rFonts w:asciiTheme="minorHAnsi" w:hAnsiTheme="minorHAnsi" w:cstheme="minorBidi"/>
          <w:sz w:val="22"/>
          <w:szCs w:val="22"/>
        </w:rPr>
        <w:t xml:space="preserve">packet baking mixes. </w:t>
      </w:r>
      <w:r>
        <w:rPr>
          <w:rFonts w:asciiTheme="minorHAnsi" w:hAnsiTheme="minorHAnsi" w:cstheme="minorBidi"/>
          <w:sz w:val="22"/>
          <w:szCs w:val="22"/>
        </w:rPr>
        <w:t>Includes three sub-categories:</w:t>
      </w:r>
    </w:p>
    <w:p w14:paraId="79E1D984" w14:textId="45D35097" w:rsidR="00CB6624" w:rsidRDefault="00CB6624" w:rsidP="00CE4B20">
      <w:pPr>
        <w:pStyle w:val="Default"/>
        <w:numPr>
          <w:ilvl w:val="0"/>
          <w:numId w:val="28"/>
        </w:numPr>
        <w:ind w:left="426"/>
        <w:rPr>
          <w:rFonts w:asciiTheme="minorHAnsi" w:hAnsiTheme="minorHAnsi" w:cstheme="minorBidi"/>
          <w:sz w:val="22"/>
          <w:szCs w:val="22"/>
        </w:rPr>
      </w:pPr>
      <w:r>
        <w:rPr>
          <w:rFonts w:asciiTheme="minorHAnsi" w:hAnsiTheme="minorHAnsi" w:cstheme="minorBidi"/>
          <w:sz w:val="22"/>
          <w:szCs w:val="22"/>
        </w:rPr>
        <w:t>Cakes</w:t>
      </w:r>
    </w:p>
    <w:p w14:paraId="26B802C4" w14:textId="77777777" w:rsidR="00B940CD" w:rsidRPr="00CE4B20" w:rsidRDefault="00B940CD" w:rsidP="00CE4B20">
      <w:pPr>
        <w:pStyle w:val="Default"/>
        <w:ind w:left="426"/>
        <w:rPr>
          <w:rFonts w:asciiTheme="minorHAnsi" w:hAnsiTheme="minorHAnsi" w:cstheme="minorBidi"/>
          <w:sz w:val="22"/>
          <w:szCs w:val="22"/>
        </w:rPr>
      </w:pPr>
      <w:r w:rsidRPr="0072271A">
        <w:rPr>
          <w:rFonts w:asciiTheme="minorHAnsi" w:hAnsiTheme="minorHAnsi" w:cstheme="minorBidi"/>
          <w:sz w:val="22"/>
          <w:szCs w:val="22"/>
        </w:rPr>
        <w:t xml:space="preserve">Freshly baked, </w:t>
      </w:r>
      <w:proofErr w:type="gramStart"/>
      <w:r w:rsidRPr="0072271A">
        <w:rPr>
          <w:rFonts w:asciiTheme="minorHAnsi" w:hAnsiTheme="minorHAnsi" w:cstheme="minorBidi"/>
          <w:sz w:val="22"/>
          <w:szCs w:val="22"/>
        </w:rPr>
        <w:t>frozen</w:t>
      </w:r>
      <w:proofErr w:type="gramEnd"/>
      <w:r w:rsidRPr="0072271A">
        <w:rPr>
          <w:rFonts w:asciiTheme="minorHAnsi" w:hAnsiTheme="minorHAnsi" w:cstheme="minorBidi"/>
          <w:sz w:val="22"/>
          <w:szCs w:val="22"/>
        </w:rPr>
        <w:t xml:space="preserve"> or shelf-stable cakes sold in retail. Includes cake sold whole or pre-portioned (with or </w:t>
      </w:r>
      <w:r w:rsidRPr="00CE4B20">
        <w:rPr>
          <w:rFonts w:asciiTheme="minorHAnsi" w:hAnsiTheme="minorHAnsi" w:cstheme="minorBidi"/>
          <w:sz w:val="22"/>
          <w:szCs w:val="22"/>
        </w:rPr>
        <w:t>without toppings), or cupcakes with a frosting or a coating. Includes packet baking mixes.</w:t>
      </w:r>
    </w:p>
    <w:p w14:paraId="56C77C4F" w14:textId="1911E3E7" w:rsidR="00CB6624" w:rsidRDefault="00CB6624" w:rsidP="00CE4B20">
      <w:pPr>
        <w:pStyle w:val="Default"/>
        <w:numPr>
          <w:ilvl w:val="0"/>
          <w:numId w:val="28"/>
        </w:numPr>
        <w:ind w:left="426"/>
        <w:rPr>
          <w:rFonts w:asciiTheme="minorHAnsi" w:hAnsiTheme="minorHAnsi" w:cstheme="minorBidi"/>
          <w:sz w:val="22"/>
          <w:szCs w:val="22"/>
        </w:rPr>
      </w:pPr>
      <w:r>
        <w:rPr>
          <w:rFonts w:asciiTheme="minorHAnsi" w:hAnsiTheme="minorHAnsi" w:cstheme="minorBidi"/>
          <w:sz w:val="22"/>
          <w:szCs w:val="22"/>
        </w:rPr>
        <w:t>Muffins</w:t>
      </w:r>
    </w:p>
    <w:p w14:paraId="42C672EC" w14:textId="77777777" w:rsidR="00B940CD" w:rsidRPr="00CE4B20" w:rsidRDefault="00B940CD" w:rsidP="00CE4B20">
      <w:pPr>
        <w:pStyle w:val="Default"/>
        <w:ind w:left="426"/>
        <w:rPr>
          <w:rFonts w:asciiTheme="minorHAnsi" w:hAnsiTheme="minorHAnsi" w:cstheme="minorBidi"/>
          <w:sz w:val="22"/>
          <w:szCs w:val="22"/>
        </w:rPr>
      </w:pPr>
      <w:r w:rsidRPr="00CE4B20">
        <w:rPr>
          <w:rFonts w:asciiTheme="minorHAnsi" w:hAnsiTheme="minorHAnsi" w:cstheme="minorBidi"/>
          <w:sz w:val="22"/>
          <w:szCs w:val="22"/>
        </w:rPr>
        <w:t>Freshly baked, frozen or shelf-stable muffins with or without a light topping (</w:t>
      </w:r>
      <w:proofErr w:type="gramStart"/>
      <w:r w:rsidRPr="00CE4B20">
        <w:rPr>
          <w:rFonts w:asciiTheme="minorHAnsi" w:hAnsiTheme="minorHAnsi" w:cstheme="minorBidi"/>
          <w:sz w:val="22"/>
          <w:szCs w:val="22"/>
        </w:rPr>
        <w:t>e.g.</w:t>
      </w:r>
      <w:proofErr w:type="gramEnd"/>
      <w:r w:rsidRPr="00CE4B20">
        <w:rPr>
          <w:rFonts w:asciiTheme="minorHAnsi" w:hAnsiTheme="minorHAnsi" w:cstheme="minorBidi"/>
          <w:sz w:val="22"/>
          <w:szCs w:val="22"/>
        </w:rPr>
        <w:t xml:space="preserve"> crumbs, dusted with icing sugar, chocolate drizzle), sold in retail in pre-portioned servings. Includes packet baking mixes. </w:t>
      </w:r>
    </w:p>
    <w:p w14:paraId="1688F82A" w14:textId="0768FD8C" w:rsidR="00CB6624" w:rsidRDefault="00CB6624" w:rsidP="00CE4B20">
      <w:pPr>
        <w:pStyle w:val="Default"/>
        <w:numPr>
          <w:ilvl w:val="0"/>
          <w:numId w:val="28"/>
        </w:numPr>
        <w:ind w:left="426"/>
        <w:rPr>
          <w:rFonts w:asciiTheme="minorHAnsi" w:hAnsiTheme="minorHAnsi" w:cstheme="minorBidi"/>
          <w:sz w:val="22"/>
          <w:szCs w:val="22"/>
        </w:rPr>
      </w:pPr>
      <w:r>
        <w:rPr>
          <w:rFonts w:asciiTheme="minorHAnsi" w:hAnsiTheme="minorHAnsi" w:cstheme="minorBidi"/>
          <w:sz w:val="22"/>
          <w:szCs w:val="22"/>
        </w:rPr>
        <w:t>Slices</w:t>
      </w:r>
    </w:p>
    <w:p w14:paraId="0C30DDA0" w14:textId="77777777" w:rsidR="00B940CD" w:rsidRPr="00CE4B20" w:rsidRDefault="00B940CD" w:rsidP="00CE4B20">
      <w:pPr>
        <w:pStyle w:val="Default"/>
        <w:ind w:left="426"/>
        <w:rPr>
          <w:rFonts w:asciiTheme="minorHAnsi" w:hAnsiTheme="minorHAnsi" w:cstheme="minorBidi"/>
          <w:sz w:val="22"/>
          <w:szCs w:val="22"/>
        </w:rPr>
      </w:pPr>
      <w:r w:rsidRPr="00CE4B20">
        <w:rPr>
          <w:rFonts w:asciiTheme="minorHAnsi" w:hAnsiTheme="minorHAnsi" w:cstheme="minorBidi"/>
          <w:sz w:val="22"/>
          <w:szCs w:val="22"/>
        </w:rPr>
        <w:t xml:space="preserve">Freshly baked, </w:t>
      </w:r>
      <w:proofErr w:type="gramStart"/>
      <w:r w:rsidRPr="00CE4B20">
        <w:rPr>
          <w:rFonts w:asciiTheme="minorHAnsi" w:hAnsiTheme="minorHAnsi" w:cstheme="minorBidi"/>
          <w:sz w:val="22"/>
          <w:szCs w:val="22"/>
        </w:rPr>
        <w:t>frozen</w:t>
      </w:r>
      <w:proofErr w:type="gramEnd"/>
      <w:r w:rsidRPr="00CE4B20">
        <w:rPr>
          <w:rFonts w:asciiTheme="minorHAnsi" w:hAnsiTheme="minorHAnsi" w:cstheme="minorBidi"/>
          <w:sz w:val="22"/>
          <w:szCs w:val="22"/>
        </w:rPr>
        <w:t xml:space="preserve"> or shelf-stable slices sold in retail. Includes packet baking mixes. Slices are a sweet product typically consisting of layers, with a firm base (such as biscuit), and a topping (such as icing or chocolate), with or without a filling. </w:t>
      </w:r>
    </w:p>
    <w:p w14:paraId="61D38F64" w14:textId="77777777" w:rsidR="00B940CD" w:rsidRPr="00CB6624" w:rsidRDefault="00B940CD" w:rsidP="00B940CD">
      <w:pPr>
        <w:pStyle w:val="Default"/>
        <w:ind w:left="1080"/>
        <w:rPr>
          <w:rFonts w:asciiTheme="minorHAnsi" w:hAnsiTheme="minorHAnsi" w:cstheme="minorBidi"/>
          <w:sz w:val="22"/>
          <w:szCs w:val="22"/>
        </w:rPr>
      </w:pPr>
    </w:p>
    <w:p w14:paraId="60FD98FA" w14:textId="6A10B84C" w:rsidR="00986317" w:rsidRPr="003E07DE" w:rsidRDefault="00986317" w:rsidP="003E07DE">
      <w:pPr>
        <w:pStyle w:val="Heading4"/>
        <w:rPr>
          <w:rFonts w:asciiTheme="minorHAnsi" w:hAnsiTheme="minorHAnsi" w:cstheme="minorHAnsi"/>
          <w:b/>
          <w:bCs/>
          <w:i w:val="0"/>
          <w:iCs w:val="0"/>
          <w:color w:val="auto"/>
          <w:sz w:val="22"/>
          <w:szCs w:val="22"/>
        </w:rPr>
      </w:pPr>
      <w:r w:rsidRPr="003E07DE">
        <w:rPr>
          <w:rFonts w:asciiTheme="minorHAnsi" w:hAnsiTheme="minorHAnsi" w:cstheme="minorHAnsi"/>
          <w:b/>
          <w:bCs/>
          <w:i w:val="0"/>
          <w:iCs w:val="0"/>
          <w:color w:val="auto"/>
          <w:sz w:val="22"/>
          <w:szCs w:val="22"/>
        </w:rPr>
        <w:t xml:space="preserve">Table 2: Consultation recommendations and IBPGWG decisions – Cakes, Muffins and Slices: Retail </w:t>
      </w:r>
    </w:p>
    <w:tbl>
      <w:tblPr>
        <w:tblStyle w:val="TableGrid"/>
        <w:tblW w:w="9776" w:type="dxa"/>
        <w:tblLook w:val="04A0" w:firstRow="1" w:lastRow="0" w:firstColumn="1" w:lastColumn="0" w:noHBand="0" w:noVBand="1"/>
        <w:tblCaption w:val="Table 2: Consultation recommendations and IBPGWG decisions – Cakes, Muffins and Slices: Retail Sector"/>
      </w:tblPr>
      <w:tblGrid>
        <w:gridCol w:w="1838"/>
        <w:gridCol w:w="3827"/>
        <w:gridCol w:w="4111"/>
      </w:tblGrid>
      <w:tr w:rsidR="006E12FB" w:rsidRPr="009A3D4B" w14:paraId="500B7341" w14:textId="77777777" w:rsidTr="00F51C56">
        <w:trPr>
          <w:tblHeader/>
        </w:trPr>
        <w:tc>
          <w:tcPr>
            <w:tcW w:w="1838" w:type="dxa"/>
            <w:shd w:val="clear" w:color="auto" w:fill="E2EFD9" w:themeFill="accent6" w:themeFillTint="33"/>
            <w:vAlign w:val="center"/>
          </w:tcPr>
          <w:p w14:paraId="5A299C29" w14:textId="77777777" w:rsidR="006E12FB" w:rsidRPr="009A3D4B" w:rsidRDefault="006E12FB" w:rsidP="00FA7928">
            <w:pPr>
              <w:pStyle w:val="Heading4"/>
              <w:keepNext w:val="0"/>
              <w:keepLines w:val="0"/>
              <w:widowControl w:val="0"/>
              <w:outlineLvl w:val="3"/>
              <w:rPr>
                <w:rFonts w:asciiTheme="minorHAnsi" w:hAnsiTheme="minorHAnsi" w:cstheme="minorHAnsi"/>
                <w:b/>
                <w:bCs/>
                <w:i w:val="0"/>
                <w:iCs w:val="0"/>
                <w:color w:val="auto"/>
                <w:sz w:val="20"/>
                <w:szCs w:val="20"/>
                <w:lang w:val="en-AU"/>
              </w:rPr>
            </w:pPr>
            <w:r w:rsidRPr="009A3D4B">
              <w:rPr>
                <w:rFonts w:asciiTheme="minorHAnsi" w:hAnsiTheme="minorHAnsi" w:cstheme="minorHAnsi"/>
                <w:b/>
                <w:bCs/>
                <w:i w:val="0"/>
                <w:iCs w:val="0"/>
                <w:color w:val="auto"/>
                <w:sz w:val="20"/>
                <w:szCs w:val="20"/>
                <w:lang w:val="en-AU"/>
              </w:rPr>
              <w:t>Type of recommendation</w:t>
            </w:r>
          </w:p>
        </w:tc>
        <w:tc>
          <w:tcPr>
            <w:tcW w:w="3827" w:type="dxa"/>
            <w:shd w:val="clear" w:color="auto" w:fill="E2EFD9" w:themeFill="accent6" w:themeFillTint="33"/>
            <w:vAlign w:val="center"/>
          </w:tcPr>
          <w:p w14:paraId="0958B3CE" w14:textId="77777777" w:rsidR="006E12FB" w:rsidRPr="009A3D4B" w:rsidRDefault="006E12FB" w:rsidP="00FA7928">
            <w:pPr>
              <w:pStyle w:val="Heading4"/>
              <w:keepNext w:val="0"/>
              <w:keepLines w:val="0"/>
              <w:widowControl w:val="0"/>
              <w:outlineLvl w:val="3"/>
              <w:rPr>
                <w:rFonts w:asciiTheme="minorHAnsi" w:hAnsiTheme="minorHAnsi" w:cstheme="minorHAnsi"/>
                <w:b/>
                <w:bCs/>
                <w:i w:val="0"/>
                <w:iCs w:val="0"/>
                <w:color w:val="auto"/>
                <w:sz w:val="20"/>
                <w:szCs w:val="20"/>
                <w:lang w:val="en-AU"/>
              </w:rPr>
            </w:pPr>
            <w:r w:rsidRPr="009A3D4B">
              <w:rPr>
                <w:rFonts w:asciiTheme="minorHAnsi" w:hAnsiTheme="minorHAnsi" w:cstheme="minorHAnsi"/>
                <w:b/>
                <w:bCs/>
                <w:i w:val="0"/>
                <w:iCs w:val="0"/>
                <w:color w:val="auto"/>
                <w:sz w:val="20"/>
                <w:szCs w:val="20"/>
                <w:lang w:val="en-AU"/>
              </w:rPr>
              <w:t>Specific recommendation</w:t>
            </w:r>
          </w:p>
        </w:tc>
        <w:tc>
          <w:tcPr>
            <w:tcW w:w="4111" w:type="dxa"/>
            <w:shd w:val="clear" w:color="auto" w:fill="E2EFD9" w:themeFill="accent6" w:themeFillTint="33"/>
            <w:vAlign w:val="center"/>
          </w:tcPr>
          <w:p w14:paraId="2AF69052" w14:textId="31FEDA22" w:rsidR="006E12FB" w:rsidRPr="009A3D4B" w:rsidRDefault="00597BD1" w:rsidP="00FA7928">
            <w:pPr>
              <w:pStyle w:val="Heading4"/>
              <w:keepNext w:val="0"/>
              <w:keepLines w:val="0"/>
              <w:widowControl w:val="0"/>
              <w:outlineLvl w:val="3"/>
              <w:rPr>
                <w:rFonts w:asciiTheme="minorHAnsi" w:hAnsiTheme="minorHAnsi" w:cstheme="minorHAnsi"/>
                <w:b/>
                <w:bCs/>
                <w:i w:val="0"/>
                <w:iCs w:val="0"/>
                <w:color w:val="auto"/>
                <w:sz w:val="20"/>
                <w:szCs w:val="20"/>
                <w:lang w:val="en-AU"/>
              </w:rPr>
            </w:pPr>
            <w:r w:rsidRPr="009A3D4B">
              <w:rPr>
                <w:rFonts w:asciiTheme="minorHAnsi" w:hAnsiTheme="minorHAnsi" w:cstheme="minorHAnsi"/>
                <w:b/>
                <w:bCs/>
                <w:i w:val="0"/>
                <w:iCs w:val="0"/>
                <w:color w:val="auto"/>
                <w:sz w:val="20"/>
                <w:szCs w:val="20"/>
                <w:lang w:val="en-AU"/>
              </w:rPr>
              <w:t xml:space="preserve">IBPGWG </w:t>
            </w:r>
            <w:r w:rsidR="00986317">
              <w:rPr>
                <w:rFonts w:asciiTheme="minorHAnsi" w:hAnsiTheme="minorHAnsi" w:cstheme="minorHAnsi"/>
                <w:b/>
                <w:bCs/>
                <w:i w:val="0"/>
                <w:iCs w:val="0"/>
                <w:color w:val="auto"/>
                <w:sz w:val="20"/>
                <w:szCs w:val="20"/>
                <w:lang w:val="en-AU"/>
              </w:rPr>
              <w:t>decision</w:t>
            </w:r>
          </w:p>
        </w:tc>
      </w:tr>
      <w:tr w:rsidR="004D5972" w:rsidRPr="009A3D4B" w14:paraId="50AF474B" w14:textId="77777777" w:rsidTr="00F51C56">
        <w:tc>
          <w:tcPr>
            <w:tcW w:w="1838" w:type="dxa"/>
            <w:vMerge w:val="restart"/>
            <w:vAlign w:val="center"/>
          </w:tcPr>
          <w:p w14:paraId="718D9C34" w14:textId="77777777" w:rsidR="004D5972" w:rsidRPr="00F51C56" w:rsidRDefault="004D5972" w:rsidP="00FA7928">
            <w:pPr>
              <w:pStyle w:val="Heading4"/>
              <w:keepNext w:val="0"/>
              <w:keepLines w:val="0"/>
              <w:widowControl w:val="0"/>
              <w:outlineLvl w:val="3"/>
              <w:rPr>
                <w:rFonts w:asciiTheme="minorHAnsi" w:hAnsiTheme="minorHAnsi" w:cstheme="minorHAnsi"/>
                <w:b/>
                <w:bCs/>
                <w:i w:val="0"/>
                <w:iCs w:val="0"/>
                <w:color w:val="auto"/>
                <w:lang w:val="en-AU"/>
              </w:rPr>
            </w:pPr>
            <w:r w:rsidRPr="00F51C56">
              <w:rPr>
                <w:rFonts w:asciiTheme="minorHAnsi" w:hAnsiTheme="minorHAnsi" w:cstheme="minorHAnsi"/>
                <w:b/>
                <w:bCs/>
                <w:i w:val="0"/>
                <w:iCs w:val="0"/>
                <w:color w:val="auto"/>
                <w:lang w:val="en-AU"/>
              </w:rPr>
              <w:t>Amend definition</w:t>
            </w:r>
          </w:p>
          <w:p w14:paraId="2077A154" w14:textId="77777777" w:rsidR="009C1557" w:rsidRPr="00F51C56" w:rsidRDefault="009C1557" w:rsidP="00FA7928">
            <w:pPr>
              <w:rPr>
                <w:rFonts w:asciiTheme="minorHAnsi" w:hAnsiTheme="minorHAnsi" w:cstheme="minorHAnsi"/>
              </w:rPr>
            </w:pPr>
          </w:p>
          <w:p w14:paraId="08167171" w14:textId="77777777" w:rsidR="009C1557" w:rsidRPr="00F51C56" w:rsidRDefault="009C1557" w:rsidP="00FA7928">
            <w:pPr>
              <w:textAlignment w:val="baseline"/>
              <w:rPr>
                <w:rFonts w:asciiTheme="minorHAnsi" w:eastAsia="Times New Roman" w:hAnsiTheme="minorHAnsi" w:cstheme="minorHAnsi"/>
                <w:lang w:val="en-AU" w:eastAsia="en-AU"/>
              </w:rPr>
            </w:pPr>
            <w:r w:rsidRPr="00F51C56">
              <w:rPr>
                <w:rFonts w:asciiTheme="minorHAnsi" w:eastAsia="Times New Roman" w:hAnsiTheme="minorHAnsi" w:cstheme="minorHAnsi"/>
                <w:lang w:val="en-AU" w:eastAsia="en-AU"/>
              </w:rPr>
              <w:t xml:space="preserve">10/27 respondents answered </w:t>
            </w:r>
          </w:p>
          <w:p w14:paraId="25ACD4FB" w14:textId="10C2A9AF" w:rsidR="009C1557" w:rsidRPr="00F51C56" w:rsidRDefault="009C1557" w:rsidP="00FA7928">
            <w:pPr>
              <w:textAlignment w:val="baseline"/>
              <w:rPr>
                <w:rFonts w:asciiTheme="minorHAnsi" w:eastAsia="Times New Roman" w:hAnsiTheme="minorHAnsi" w:cstheme="minorHAnsi"/>
                <w:lang w:val="en-AU" w:eastAsia="en-AU"/>
              </w:rPr>
            </w:pPr>
            <w:r w:rsidRPr="00F51C56">
              <w:rPr>
                <w:rFonts w:asciiTheme="minorHAnsi" w:eastAsia="Times New Roman" w:hAnsiTheme="minorHAnsi" w:cstheme="minorHAnsi"/>
                <w:lang w:eastAsia="en-AU"/>
              </w:rPr>
              <w:t>- 3</w:t>
            </w:r>
            <w:r w:rsidRPr="00F51C56">
              <w:rPr>
                <w:rFonts w:asciiTheme="minorHAnsi" w:eastAsia="Times New Roman" w:hAnsiTheme="minorHAnsi" w:cstheme="minorHAnsi"/>
                <w:lang w:val="en-AU" w:eastAsia="en-AU"/>
              </w:rPr>
              <w:t xml:space="preserve"> support definition </w:t>
            </w:r>
          </w:p>
          <w:p w14:paraId="07C4D85B" w14:textId="383E5467" w:rsidR="009C1557" w:rsidRPr="00F51C56" w:rsidRDefault="009C1557" w:rsidP="00FA7928">
            <w:pPr>
              <w:rPr>
                <w:rFonts w:asciiTheme="minorHAnsi" w:hAnsiTheme="minorHAnsi" w:cstheme="minorHAnsi"/>
              </w:rPr>
            </w:pPr>
            <w:r w:rsidRPr="00F51C56">
              <w:rPr>
                <w:rFonts w:asciiTheme="minorHAnsi" w:eastAsia="Times New Roman" w:hAnsiTheme="minorHAnsi" w:cstheme="minorHAnsi"/>
                <w:lang w:eastAsia="en-AU"/>
              </w:rPr>
              <w:t>- 7</w:t>
            </w:r>
            <w:r w:rsidRPr="00F51C56">
              <w:rPr>
                <w:rFonts w:asciiTheme="minorHAnsi" w:eastAsia="Times New Roman" w:hAnsiTheme="minorHAnsi" w:cstheme="minorHAnsi"/>
                <w:lang w:val="en-AU" w:eastAsia="en-AU"/>
              </w:rPr>
              <w:t xml:space="preserve"> did not support</w:t>
            </w:r>
          </w:p>
          <w:p w14:paraId="625159CE" w14:textId="60AE797D" w:rsidR="009C1557" w:rsidRPr="00F51C56" w:rsidRDefault="009C1557" w:rsidP="00FA7928">
            <w:pPr>
              <w:rPr>
                <w:rFonts w:asciiTheme="minorHAnsi" w:hAnsiTheme="minorHAnsi" w:cstheme="minorHAnsi"/>
              </w:rPr>
            </w:pPr>
          </w:p>
        </w:tc>
        <w:tc>
          <w:tcPr>
            <w:tcW w:w="3827" w:type="dxa"/>
            <w:vAlign w:val="center"/>
          </w:tcPr>
          <w:p w14:paraId="3C69C228" w14:textId="6944D7AE" w:rsidR="004D5972" w:rsidRPr="00F51C56" w:rsidRDefault="004D5972" w:rsidP="00FA7928">
            <w:pPr>
              <w:pStyle w:val="Heading4"/>
              <w:keepNext w:val="0"/>
              <w:keepLines w:val="0"/>
              <w:widowControl w:val="0"/>
              <w:outlineLvl w:val="3"/>
              <w:rPr>
                <w:rFonts w:asciiTheme="minorHAnsi" w:hAnsiTheme="minorHAnsi" w:cstheme="minorHAnsi"/>
                <w:i w:val="0"/>
                <w:color w:val="auto"/>
                <w:lang w:val="en-AU"/>
              </w:rPr>
            </w:pPr>
            <w:r w:rsidRPr="00F51C56">
              <w:rPr>
                <w:rFonts w:asciiTheme="minorHAnsi" w:hAnsiTheme="minorHAnsi" w:cstheme="minorHAnsi"/>
                <w:i w:val="0"/>
                <w:color w:val="auto"/>
                <w:lang w:val="en-AU"/>
              </w:rPr>
              <w:lastRenderedPageBreak/>
              <w:t>Include baking mixes for each sub</w:t>
            </w:r>
            <w:r w:rsidR="00CB6624" w:rsidRPr="00F51C56">
              <w:rPr>
                <w:rFonts w:asciiTheme="minorHAnsi" w:hAnsiTheme="minorHAnsi" w:cstheme="minorHAnsi"/>
                <w:i w:val="0"/>
                <w:color w:val="auto"/>
                <w:lang w:val="en-AU"/>
              </w:rPr>
              <w:noBreakHyphen/>
            </w:r>
            <w:r w:rsidRPr="00F51C56">
              <w:rPr>
                <w:rFonts w:asciiTheme="minorHAnsi" w:hAnsiTheme="minorHAnsi" w:cstheme="minorHAnsi"/>
                <w:i w:val="0"/>
                <w:color w:val="auto"/>
                <w:lang w:val="en-AU"/>
              </w:rPr>
              <w:t>category</w:t>
            </w:r>
          </w:p>
          <w:p w14:paraId="12FF23C4" w14:textId="77777777" w:rsidR="00F13100" w:rsidRPr="00F51C56" w:rsidRDefault="00F13100" w:rsidP="00FA7928">
            <w:pPr>
              <w:spacing w:after="0"/>
              <w:rPr>
                <w:rFonts w:asciiTheme="minorHAnsi" w:hAnsiTheme="minorHAnsi" w:cstheme="minorHAnsi"/>
              </w:rPr>
            </w:pPr>
          </w:p>
          <w:p w14:paraId="61E2ACC2" w14:textId="1DAD0E02" w:rsidR="009C1557" w:rsidRPr="00F51C56" w:rsidRDefault="009C1557" w:rsidP="00FA7928">
            <w:pPr>
              <w:spacing w:after="0"/>
              <w:rPr>
                <w:rFonts w:asciiTheme="minorHAnsi" w:hAnsiTheme="minorHAnsi" w:cstheme="minorHAnsi"/>
              </w:rPr>
            </w:pPr>
            <w:r w:rsidRPr="00F51C56">
              <w:rPr>
                <w:rFonts w:asciiTheme="minorHAnsi" w:hAnsiTheme="minorHAnsi" w:cstheme="minorHAnsi"/>
              </w:rPr>
              <w:t xml:space="preserve">Rationale: </w:t>
            </w:r>
          </w:p>
          <w:p w14:paraId="65EF21D4" w14:textId="1051FF52" w:rsidR="009C1557" w:rsidRPr="00F51C56" w:rsidRDefault="009C1557" w:rsidP="00FA7928">
            <w:pPr>
              <w:spacing w:after="0"/>
              <w:rPr>
                <w:rFonts w:asciiTheme="minorHAnsi" w:hAnsiTheme="minorHAnsi" w:cstheme="minorHAnsi"/>
              </w:rPr>
            </w:pPr>
            <w:r w:rsidRPr="00F51C56">
              <w:rPr>
                <w:rFonts w:asciiTheme="minorHAnsi" w:hAnsiTheme="minorHAnsi" w:cstheme="minorHAnsi"/>
              </w:rPr>
              <w:t>These products have a similar nutritional content to ready-to-eat products.</w:t>
            </w:r>
          </w:p>
        </w:tc>
        <w:tc>
          <w:tcPr>
            <w:tcW w:w="4111" w:type="dxa"/>
            <w:vAlign w:val="center"/>
          </w:tcPr>
          <w:p w14:paraId="21F1B4BC" w14:textId="78240266" w:rsidR="004D5972" w:rsidRPr="00F51C56" w:rsidRDefault="009C1557" w:rsidP="00FA7928">
            <w:pPr>
              <w:pStyle w:val="Heading4"/>
              <w:keepNext w:val="0"/>
              <w:keepLines w:val="0"/>
              <w:outlineLvl w:val="3"/>
              <w:rPr>
                <w:rFonts w:asciiTheme="minorHAnsi" w:hAnsiTheme="minorHAnsi" w:cstheme="minorHAnsi"/>
                <w:i w:val="0"/>
                <w:color w:val="auto"/>
                <w:lang w:val="en-AU"/>
              </w:rPr>
            </w:pPr>
            <w:r w:rsidRPr="00F51C56">
              <w:rPr>
                <w:rFonts w:asciiTheme="minorHAnsi" w:hAnsiTheme="minorHAnsi" w:cstheme="minorHAnsi"/>
                <w:i w:val="0"/>
                <w:iCs w:val="0"/>
                <w:color w:val="auto"/>
                <w:lang w:val="en-AU"/>
              </w:rPr>
              <w:t xml:space="preserve">Agreed. </w:t>
            </w:r>
            <w:r w:rsidR="00F13100" w:rsidRPr="00F51C56">
              <w:rPr>
                <w:rFonts w:asciiTheme="minorHAnsi" w:hAnsiTheme="minorHAnsi" w:cstheme="minorHAnsi"/>
                <w:i w:val="0"/>
                <w:iCs w:val="0"/>
                <w:color w:val="auto"/>
                <w:lang w:val="en-AU"/>
              </w:rPr>
              <w:t xml:space="preserve">Current serving sizes of baking mixes are comparable to </w:t>
            </w:r>
            <w:r w:rsidR="003D7C11" w:rsidRPr="00F51C56">
              <w:rPr>
                <w:rFonts w:asciiTheme="minorHAnsi" w:hAnsiTheme="minorHAnsi" w:cstheme="minorHAnsi"/>
                <w:i w:val="0"/>
                <w:iCs w:val="0"/>
                <w:color w:val="auto"/>
                <w:lang w:val="en-AU"/>
              </w:rPr>
              <w:t>the baked form. This</w:t>
            </w:r>
            <w:r w:rsidR="003813E4" w:rsidRPr="00F51C56">
              <w:rPr>
                <w:rFonts w:asciiTheme="minorHAnsi" w:hAnsiTheme="minorHAnsi" w:cstheme="minorHAnsi"/>
                <w:i w:val="0"/>
                <w:iCs w:val="0"/>
                <w:color w:val="auto"/>
                <w:lang w:val="en-AU"/>
              </w:rPr>
              <w:t xml:space="preserve"> also</w:t>
            </w:r>
            <w:r w:rsidR="003D7C11" w:rsidRPr="00F51C56">
              <w:rPr>
                <w:rFonts w:asciiTheme="minorHAnsi" w:hAnsiTheme="minorHAnsi" w:cstheme="minorHAnsi"/>
                <w:i w:val="0"/>
                <w:iCs w:val="0"/>
                <w:color w:val="auto"/>
                <w:lang w:val="en-AU"/>
              </w:rPr>
              <w:t xml:space="preserve"> aligns with the approach taken for </w:t>
            </w:r>
            <w:r w:rsidR="003813E4" w:rsidRPr="00F51C56">
              <w:rPr>
                <w:rFonts w:asciiTheme="minorHAnsi" w:hAnsiTheme="minorHAnsi" w:cstheme="minorHAnsi"/>
                <w:i w:val="0"/>
                <w:iCs w:val="0"/>
                <w:color w:val="auto"/>
                <w:lang w:val="en-AU"/>
              </w:rPr>
              <w:t xml:space="preserve">the </w:t>
            </w:r>
            <w:proofErr w:type="gramStart"/>
            <w:r w:rsidR="003813E4" w:rsidRPr="00F51C56">
              <w:rPr>
                <w:rFonts w:asciiTheme="minorHAnsi" w:hAnsiTheme="minorHAnsi" w:cstheme="minorHAnsi"/>
                <w:i w:val="0"/>
                <w:iCs w:val="0"/>
                <w:color w:val="auto"/>
                <w:lang w:val="en-AU"/>
              </w:rPr>
              <w:t>Sweet</w:t>
            </w:r>
            <w:proofErr w:type="gramEnd"/>
            <w:r w:rsidR="003813E4" w:rsidRPr="00F51C56">
              <w:rPr>
                <w:rFonts w:asciiTheme="minorHAnsi" w:hAnsiTheme="minorHAnsi" w:cstheme="minorHAnsi"/>
                <w:i w:val="0"/>
                <w:iCs w:val="0"/>
                <w:color w:val="auto"/>
                <w:lang w:val="en-AU"/>
              </w:rPr>
              <w:t xml:space="preserve"> biscuits: Retail category. Definition and category inclusions lists have been </w:t>
            </w:r>
            <w:r w:rsidR="005D61EC" w:rsidRPr="00F51C56">
              <w:rPr>
                <w:rFonts w:asciiTheme="minorHAnsi" w:hAnsiTheme="minorHAnsi" w:cstheme="minorHAnsi"/>
                <w:i w:val="0"/>
                <w:iCs w:val="0"/>
                <w:color w:val="auto"/>
                <w:lang w:val="en-AU"/>
              </w:rPr>
              <w:t>amended</w:t>
            </w:r>
            <w:r w:rsidR="003813E4" w:rsidRPr="00F51C56">
              <w:rPr>
                <w:rFonts w:asciiTheme="minorHAnsi" w:hAnsiTheme="minorHAnsi" w:cstheme="minorHAnsi"/>
                <w:i w:val="0"/>
                <w:iCs w:val="0"/>
                <w:color w:val="auto"/>
                <w:lang w:val="en-AU"/>
              </w:rPr>
              <w:t>.</w:t>
            </w:r>
          </w:p>
        </w:tc>
      </w:tr>
      <w:tr w:rsidR="004D5972" w:rsidRPr="009A3D4B" w14:paraId="26F6D7B1" w14:textId="77777777" w:rsidTr="00F51C56">
        <w:tc>
          <w:tcPr>
            <w:tcW w:w="1838" w:type="dxa"/>
            <w:vMerge/>
            <w:vAlign w:val="center"/>
          </w:tcPr>
          <w:p w14:paraId="6F4EEE85" w14:textId="77777777" w:rsidR="004D5972" w:rsidRPr="00F51C56" w:rsidRDefault="004D5972" w:rsidP="00FA7928">
            <w:pPr>
              <w:pStyle w:val="Heading4"/>
              <w:keepNext w:val="0"/>
              <w:keepLines w:val="0"/>
              <w:outlineLvl w:val="3"/>
              <w:rPr>
                <w:rFonts w:asciiTheme="minorHAnsi" w:hAnsiTheme="minorHAnsi" w:cstheme="minorHAnsi"/>
                <w:b/>
                <w:bCs/>
                <w:i w:val="0"/>
                <w:iCs w:val="0"/>
                <w:color w:val="auto"/>
                <w:lang w:val="en-AU"/>
              </w:rPr>
            </w:pPr>
          </w:p>
        </w:tc>
        <w:tc>
          <w:tcPr>
            <w:tcW w:w="3827" w:type="dxa"/>
            <w:vAlign w:val="center"/>
          </w:tcPr>
          <w:p w14:paraId="270544D3" w14:textId="54E68286" w:rsidR="004D5972" w:rsidRPr="00F51C56" w:rsidRDefault="004D5972" w:rsidP="00FA7928">
            <w:pPr>
              <w:pStyle w:val="Heading4"/>
              <w:keepNext w:val="0"/>
              <w:keepLines w:val="0"/>
              <w:widowControl w:val="0"/>
              <w:outlineLvl w:val="3"/>
              <w:rPr>
                <w:rFonts w:asciiTheme="minorHAnsi" w:hAnsiTheme="minorHAnsi" w:cstheme="minorHAnsi"/>
                <w:i w:val="0"/>
                <w:color w:val="auto"/>
                <w:lang w:val="en-AU"/>
              </w:rPr>
            </w:pPr>
            <w:r w:rsidRPr="00F51C56">
              <w:rPr>
                <w:rFonts w:asciiTheme="minorHAnsi" w:hAnsiTheme="minorHAnsi" w:cstheme="minorHAnsi"/>
                <w:i w:val="0"/>
                <w:color w:val="auto"/>
                <w:lang w:val="en-AU"/>
              </w:rPr>
              <w:t>Include puddings (</w:t>
            </w:r>
            <w:proofErr w:type="gramStart"/>
            <w:r w:rsidRPr="00F51C56">
              <w:rPr>
                <w:rFonts w:asciiTheme="minorHAnsi" w:hAnsiTheme="minorHAnsi" w:cstheme="minorHAnsi"/>
                <w:i w:val="0"/>
                <w:color w:val="auto"/>
                <w:lang w:val="en-AU"/>
              </w:rPr>
              <w:t>e</w:t>
            </w:r>
            <w:r w:rsidR="00105BDA" w:rsidRPr="00F51C56">
              <w:rPr>
                <w:rFonts w:asciiTheme="minorHAnsi" w:hAnsiTheme="minorHAnsi" w:cstheme="minorHAnsi"/>
                <w:i w:val="0"/>
                <w:color w:val="auto"/>
                <w:lang w:val="en-AU"/>
              </w:rPr>
              <w:t>.</w:t>
            </w:r>
            <w:r w:rsidRPr="00F51C56">
              <w:rPr>
                <w:rFonts w:asciiTheme="minorHAnsi" w:hAnsiTheme="minorHAnsi" w:cstheme="minorHAnsi"/>
                <w:i w:val="0"/>
                <w:color w:val="auto"/>
                <w:lang w:val="en-AU"/>
              </w:rPr>
              <w:t>g</w:t>
            </w:r>
            <w:r w:rsidR="00105BDA" w:rsidRPr="00F51C56">
              <w:rPr>
                <w:rFonts w:asciiTheme="minorHAnsi" w:hAnsiTheme="minorHAnsi" w:cstheme="minorHAnsi"/>
                <w:i w:val="0"/>
                <w:color w:val="auto"/>
                <w:lang w:val="en-AU"/>
              </w:rPr>
              <w:t>.</w:t>
            </w:r>
            <w:proofErr w:type="gramEnd"/>
            <w:r w:rsidRPr="00F51C56">
              <w:rPr>
                <w:rFonts w:asciiTheme="minorHAnsi" w:hAnsiTheme="minorHAnsi" w:cstheme="minorHAnsi"/>
                <w:i w:val="0"/>
                <w:color w:val="auto"/>
                <w:lang w:val="en-AU"/>
              </w:rPr>
              <w:t xml:space="preserve"> sticky date pudding</w:t>
            </w:r>
            <w:r w:rsidR="009C1557" w:rsidRPr="00F51C56">
              <w:rPr>
                <w:rFonts w:asciiTheme="minorHAnsi" w:hAnsiTheme="minorHAnsi" w:cstheme="minorHAnsi"/>
                <w:i w:val="0"/>
                <w:color w:val="auto"/>
                <w:lang w:val="en-AU"/>
              </w:rPr>
              <w:t>, fruit cake</w:t>
            </w:r>
            <w:r w:rsidRPr="00F51C56">
              <w:rPr>
                <w:rFonts w:asciiTheme="minorHAnsi" w:hAnsiTheme="minorHAnsi" w:cstheme="minorHAnsi"/>
                <w:i w:val="0"/>
                <w:color w:val="auto"/>
                <w:lang w:val="en-AU"/>
              </w:rPr>
              <w:t>)</w:t>
            </w:r>
            <w:r w:rsidR="00D23DBA" w:rsidRPr="00F51C56">
              <w:rPr>
                <w:rFonts w:asciiTheme="minorHAnsi" w:hAnsiTheme="minorHAnsi" w:cstheme="minorHAnsi"/>
                <w:i w:val="0"/>
                <w:color w:val="auto"/>
                <w:lang w:val="en-AU"/>
              </w:rPr>
              <w:t xml:space="preserve"> in the cake category</w:t>
            </w:r>
          </w:p>
          <w:p w14:paraId="165D7DBA" w14:textId="77777777" w:rsidR="009C1557" w:rsidRPr="00F51C56" w:rsidRDefault="009C1557" w:rsidP="00FA7928">
            <w:pPr>
              <w:spacing w:after="0"/>
              <w:textAlignment w:val="baseline"/>
              <w:rPr>
                <w:rFonts w:asciiTheme="minorHAnsi" w:eastAsia="Times New Roman" w:hAnsiTheme="minorHAnsi" w:cstheme="minorHAnsi"/>
                <w:lang w:val="en-AU" w:eastAsia="en-AU"/>
              </w:rPr>
            </w:pPr>
          </w:p>
          <w:p w14:paraId="102E1484" w14:textId="01EA58CE" w:rsidR="009C1557" w:rsidRPr="00F51C56" w:rsidRDefault="009C1557" w:rsidP="00FA7928">
            <w:pPr>
              <w:spacing w:after="0"/>
              <w:textAlignment w:val="baseline"/>
              <w:rPr>
                <w:rFonts w:asciiTheme="minorHAnsi" w:eastAsia="Times New Roman" w:hAnsiTheme="minorHAnsi" w:cstheme="minorHAnsi"/>
                <w:lang w:val="en-AU" w:eastAsia="en-AU"/>
              </w:rPr>
            </w:pPr>
            <w:r w:rsidRPr="00F51C56">
              <w:rPr>
                <w:rFonts w:asciiTheme="minorHAnsi" w:eastAsia="Times New Roman" w:hAnsiTheme="minorHAnsi" w:cstheme="minorHAnsi"/>
                <w:lang w:val="en-AU" w:eastAsia="en-AU"/>
              </w:rPr>
              <w:t xml:space="preserve">Rationale: </w:t>
            </w:r>
          </w:p>
          <w:p w14:paraId="42216232" w14:textId="6620585A" w:rsidR="009C1557" w:rsidRPr="00F51C56" w:rsidRDefault="009C1557" w:rsidP="00FA7928">
            <w:pPr>
              <w:spacing w:after="0"/>
              <w:textAlignment w:val="baseline"/>
              <w:rPr>
                <w:rFonts w:asciiTheme="minorHAnsi" w:hAnsiTheme="minorHAnsi" w:cstheme="minorHAnsi"/>
              </w:rPr>
            </w:pPr>
            <w:r w:rsidRPr="00F51C56">
              <w:rPr>
                <w:rStyle w:val="normaltextrun"/>
                <w:rFonts w:asciiTheme="minorHAnsi" w:hAnsiTheme="minorHAnsi" w:cstheme="minorHAnsi"/>
              </w:rPr>
              <w:t xml:space="preserve">These are flour-based sweet baked foods that have similar nutrient </w:t>
            </w:r>
            <w:r w:rsidRPr="00F51C56">
              <w:rPr>
                <w:rStyle w:val="normaltextrun"/>
                <w:rFonts w:asciiTheme="minorHAnsi" w:hAnsiTheme="minorHAnsi" w:cstheme="minorHAnsi"/>
              </w:rPr>
              <w:lastRenderedPageBreak/>
              <w:t>composition to and are consumed like cakes.</w:t>
            </w:r>
          </w:p>
        </w:tc>
        <w:tc>
          <w:tcPr>
            <w:tcW w:w="4111" w:type="dxa"/>
            <w:vAlign w:val="center"/>
          </w:tcPr>
          <w:p w14:paraId="336717CF" w14:textId="77777777" w:rsidR="003857A1" w:rsidRPr="00F51C56" w:rsidRDefault="009C1557" w:rsidP="00FA7928">
            <w:pPr>
              <w:spacing w:after="0"/>
              <w:textAlignment w:val="baseline"/>
              <w:rPr>
                <w:rFonts w:asciiTheme="minorHAnsi" w:eastAsia="Times New Roman" w:hAnsiTheme="minorHAnsi" w:cstheme="minorHAnsi"/>
                <w:lang w:val="en-AU" w:eastAsia="en-AU"/>
              </w:rPr>
            </w:pPr>
            <w:r w:rsidRPr="00F51C56">
              <w:rPr>
                <w:rFonts w:asciiTheme="minorHAnsi" w:eastAsia="Times New Roman" w:hAnsiTheme="minorHAnsi" w:cstheme="minorHAnsi"/>
                <w:lang w:val="en-AU" w:eastAsia="en-AU"/>
              </w:rPr>
              <w:lastRenderedPageBreak/>
              <w:t>Puddings were not considered in the analysis as they are categorised as desserts under the National Nutrition and Physical Activity Survey 2011-12 from which the priority food categories were determined.</w:t>
            </w:r>
          </w:p>
          <w:p w14:paraId="1D522B53" w14:textId="77777777" w:rsidR="009C1557" w:rsidRPr="00F51C56" w:rsidRDefault="009C1557" w:rsidP="00FA7928">
            <w:pPr>
              <w:spacing w:after="0"/>
              <w:textAlignment w:val="baseline"/>
              <w:rPr>
                <w:rFonts w:asciiTheme="minorHAnsi" w:eastAsia="Times New Roman" w:hAnsiTheme="minorHAnsi" w:cstheme="minorHAnsi"/>
                <w:i/>
                <w:iCs/>
                <w:color w:val="2F5496"/>
                <w:lang w:val="en-AU" w:eastAsia="en-AU"/>
              </w:rPr>
            </w:pPr>
          </w:p>
          <w:p w14:paraId="2B930A81" w14:textId="7454DB80" w:rsidR="009C1557" w:rsidRPr="00F51C56" w:rsidRDefault="009C1557" w:rsidP="00FA7928">
            <w:pPr>
              <w:spacing w:after="0"/>
              <w:textAlignment w:val="baseline"/>
              <w:rPr>
                <w:rFonts w:asciiTheme="minorHAnsi" w:eastAsia="Times New Roman" w:hAnsiTheme="minorHAnsi" w:cstheme="minorHAnsi"/>
                <w:i/>
                <w:iCs/>
                <w:color w:val="2F5496"/>
                <w:lang w:val="en-AU" w:eastAsia="en-AU"/>
              </w:rPr>
            </w:pPr>
            <w:r w:rsidRPr="00F51C56">
              <w:rPr>
                <w:rFonts w:asciiTheme="minorHAnsi" w:eastAsia="Times New Roman" w:hAnsiTheme="minorHAnsi" w:cstheme="minorHAnsi"/>
                <w:lang w:val="en-AU" w:eastAsia="en-AU"/>
              </w:rPr>
              <w:lastRenderedPageBreak/>
              <w:t>Fruit cake is already included in the definition.</w:t>
            </w:r>
          </w:p>
        </w:tc>
      </w:tr>
      <w:tr w:rsidR="004D5972" w:rsidRPr="009A3D4B" w14:paraId="1057A473" w14:textId="77777777" w:rsidTr="00F51C56">
        <w:tc>
          <w:tcPr>
            <w:tcW w:w="1838" w:type="dxa"/>
            <w:vMerge/>
            <w:vAlign w:val="center"/>
          </w:tcPr>
          <w:p w14:paraId="66BD63E9" w14:textId="77777777" w:rsidR="004D5972" w:rsidRPr="00F51C56" w:rsidRDefault="004D5972" w:rsidP="00FA7928">
            <w:pPr>
              <w:pStyle w:val="Heading4"/>
              <w:keepNext w:val="0"/>
              <w:keepLines w:val="0"/>
              <w:outlineLvl w:val="3"/>
              <w:rPr>
                <w:rFonts w:asciiTheme="minorHAnsi" w:hAnsiTheme="minorHAnsi" w:cstheme="minorHAnsi"/>
                <w:b/>
                <w:bCs/>
                <w:i w:val="0"/>
                <w:iCs w:val="0"/>
                <w:color w:val="auto"/>
                <w:lang w:val="en-AU"/>
              </w:rPr>
            </w:pPr>
          </w:p>
        </w:tc>
        <w:tc>
          <w:tcPr>
            <w:tcW w:w="3827" w:type="dxa"/>
            <w:vAlign w:val="center"/>
          </w:tcPr>
          <w:p w14:paraId="7F75892D" w14:textId="77777777" w:rsidR="004D5972" w:rsidRPr="00F51C56" w:rsidRDefault="004D5972" w:rsidP="00FA7928">
            <w:pPr>
              <w:pStyle w:val="Heading4"/>
              <w:keepNext w:val="0"/>
              <w:keepLines w:val="0"/>
              <w:widowControl w:val="0"/>
              <w:outlineLvl w:val="3"/>
              <w:rPr>
                <w:rFonts w:asciiTheme="minorHAnsi" w:hAnsiTheme="minorHAnsi" w:cstheme="minorHAnsi"/>
                <w:i w:val="0"/>
                <w:color w:val="auto"/>
                <w:lang w:val="en-AU"/>
              </w:rPr>
            </w:pPr>
            <w:r w:rsidRPr="00F51C56">
              <w:rPr>
                <w:rFonts w:asciiTheme="minorHAnsi" w:hAnsiTheme="minorHAnsi" w:cstheme="minorHAnsi"/>
                <w:i w:val="0"/>
                <w:color w:val="auto"/>
                <w:lang w:val="en-AU"/>
              </w:rPr>
              <w:t>Exclude vanilla slices</w:t>
            </w:r>
          </w:p>
          <w:p w14:paraId="7753C874" w14:textId="77777777" w:rsidR="003813E4" w:rsidRPr="00F51C56" w:rsidRDefault="003813E4" w:rsidP="00FA7928">
            <w:pPr>
              <w:spacing w:after="0"/>
              <w:textAlignment w:val="baseline"/>
              <w:rPr>
                <w:rFonts w:asciiTheme="minorHAnsi" w:eastAsia="Times New Roman" w:hAnsiTheme="minorHAnsi" w:cstheme="minorHAnsi"/>
                <w:lang w:val="en-AU" w:eastAsia="en-AU"/>
              </w:rPr>
            </w:pPr>
          </w:p>
          <w:p w14:paraId="5B1C83C6" w14:textId="6F610042" w:rsidR="003813E4" w:rsidRPr="00F51C56" w:rsidRDefault="003813E4" w:rsidP="00FA7928">
            <w:pPr>
              <w:spacing w:after="0"/>
              <w:textAlignment w:val="baseline"/>
              <w:rPr>
                <w:rFonts w:asciiTheme="minorHAnsi" w:eastAsia="Times New Roman" w:hAnsiTheme="minorHAnsi" w:cstheme="minorHAnsi"/>
                <w:lang w:val="en-AU" w:eastAsia="en-AU"/>
              </w:rPr>
            </w:pPr>
            <w:r w:rsidRPr="00F51C56">
              <w:rPr>
                <w:rFonts w:asciiTheme="minorHAnsi" w:eastAsia="Times New Roman" w:hAnsiTheme="minorHAnsi" w:cstheme="minorHAnsi"/>
                <w:lang w:val="en-AU" w:eastAsia="en-AU"/>
              </w:rPr>
              <w:t xml:space="preserve">Rationale: </w:t>
            </w:r>
          </w:p>
          <w:p w14:paraId="0AAECDD8" w14:textId="0C9D13E5" w:rsidR="003813E4" w:rsidRPr="00F51C56" w:rsidRDefault="003813E4" w:rsidP="00FA7928">
            <w:pPr>
              <w:spacing w:after="0"/>
              <w:rPr>
                <w:rFonts w:asciiTheme="minorHAnsi" w:hAnsiTheme="minorHAnsi" w:cstheme="minorHAnsi"/>
              </w:rPr>
            </w:pPr>
            <w:r w:rsidRPr="00F51C56">
              <w:rPr>
                <w:rStyle w:val="normaltextrun"/>
                <w:rFonts w:asciiTheme="minorHAnsi" w:hAnsiTheme="minorHAnsi" w:cstheme="minorHAnsi"/>
              </w:rPr>
              <w:t>Technical advice: 135</w:t>
            </w:r>
            <w:r w:rsidR="002C36CE" w:rsidRPr="00F51C56">
              <w:rPr>
                <w:rStyle w:val="normaltextrun"/>
                <w:rFonts w:asciiTheme="minorHAnsi" w:hAnsiTheme="minorHAnsi" w:cstheme="minorHAnsi"/>
              </w:rPr>
              <w:t xml:space="preserve"> </w:t>
            </w:r>
            <w:r w:rsidRPr="00F51C56">
              <w:rPr>
                <w:rStyle w:val="normaltextrun"/>
                <w:rFonts w:asciiTheme="minorHAnsi" w:hAnsiTheme="minorHAnsi" w:cstheme="minorHAnsi"/>
              </w:rPr>
              <w:t>g (one company’s current serving size for Vanilla Slice) is the smallest dimension for a fresh product which ensures it is stable and does not fall apart. It was suggested a smaller vanilla slice would be possible in the frozen space only. </w:t>
            </w:r>
          </w:p>
        </w:tc>
        <w:tc>
          <w:tcPr>
            <w:tcW w:w="4111" w:type="dxa"/>
            <w:vAlign w:val="center"/>
          </w:tcPr>
          <w:p w14:paraId="3008D7E0" w14:textId="13E59DEC" w:rsidR="00C45172" w:rsidRPr="00F51C56" w:rsidRDefault="6AC746D8" w:rsidP="00FA7928">
            <w:pPr>
              <w:pStyle w:val="Heading4"/>
              <w:keepNext w:val="0"/>
              <w:keepLines w:val="0"/>
              <w:outlineLvl w:val="3"/>
              <w:rPr>
                <w:rFonts w:asciiTheme="minorHAnsi" w:hAnsiTheme="minorHAnsi" w:cstheme="minorHAnsi"/>
                <w:i w:val="0"/>
                <w:color w:val="auto"/>
              </w:rPr>
            </w:pPr>
            <w:r w:rsidRPr="00F51C56">
              <w:rPr>
                <w:rFonts w:asciiTheme="minorHAnsi" w:eastAsiaTheme="minorEastAsia" w:hAnsiTheme="minorHAnsi" w:cstheme="minorHAnsi"/>
                <w:i w:val="0"/>
                <w:iCs w:val="0"/>
                <w:color w:val="auto"/>
                <w:lang w:val="en-AU"/>
              </w:rPr>
              <w:t>Remain included</w:t>
            </w:r>
            <w:r w:rsidR="0681CEBC" w:rsidRPr="00F51C56">
              <w:rPr>
                <w:rFonts w:asciiTheme="minorHAnsi" w:eastAsiaTheme="minorEastAsia" w:hAnsiTheme="minorHAnsi" w:cstheme="minorHAnsi"/>
                <w:i w:val="0"/>
                <w:color w:val="auto"/>
                <w:lang w:val="en-AU"/>
              </w:rPr>
              <w:t xml:space="preserve"> </w:t>
            </w:r>
            <w:r w:rsidR="0681CEBC" w:rsidRPr="00F51C56">
              <w:rPr>
                <w:rFonts w:asciiTheme="minorHAnsi" w:hAnsiTheme="minorHAnsi" w:cstheme="minorHAnsi"/>
                <w:i w:val="0"/>
                <w:iCs w:val="0"/>
                <w:color w:val="auto"/>
              </w:rPr>
              <w:t>as research indicates vanilla slices can be made smaller</w:t>
            </w:r>
            <w:r w:rsidR="007D4DB9" w:rsidRPr="00F51C56">
              <w:rPr>
                <w:rFonts w:asciiTheme="minorHAnsi" w:hAnsiTheme="minorHAnsi" w:cstheme="minorHAnsi"/>
                <w:i w:val="0"/>
                <w:iCs w:val="0"/>
                <w:color w:val="auto"/>
              </w:rPr>
              <w:t>.</w:t>
            </w:r>
            <w:r w:rsidR="000323B9" w:rsidRPr="00F51C56">
              <w:rPr>
                <w:rFonts w:asciiTheme="minorHAnsi" w:hAnsiTheme="minorHAnsi" w:cstheme="minorHAnsi"/>
                <w:i w:val="0"/>
                <w:iCs w:val="0"/>
                <w:color w:val="auto"/>
              </w:rPr>
              <w:t xml:space="preserve"> </w:t>
            </w:r>
            <w:r w:rsidR="000323B9" w:rsidRPr="00F51C56">
              <w:rPr>
                <w:rFonts w:asciiTheme="minorHAnsi" w:hAnsiTheme="minorHAnsi" w:cstheme="minorHAnsi"/>
                <w:i w:val="0"/>
                <w:color w:val="auto"/>
                <w:lang w:val="en-AU"/>
              </w:rPr>
              <w:t>Consider incorporation of additional guidance into the Guide.</w:t>
            </w:r>
          </w:p>
        </w:tc>
      </w:tr>
      <w:tr w:rsidR="004D5972" w:rsidRPr="009A3D4B" w14:paraId="6607DF5D" w14:textId="77777777" w:rsidTr="00F51C56">
        <w:tc>
          <w:tcPr>
            <w:tcW w:w="1838" w:type="dxa"/>
            <w:vMerge/>
            <w:vAlign w:val="center"/>
          </w:tcPr>
          <w:p w14:paraId="36EE5E0B" w14:textId="77777777" w:rsidR="004D5972" w:rsidRPr="00F51C56" w:rsidRDefault="004D5972" w:rsidP="00FA7928">
            <w:pPr>
              <w:pStyle w:val="Heading4"/>
              <w:keepNext w:val="0"/>
              <w:keepLines w:val="0"/>
              <w:outlineLvl w:val="3"/>
              <w:rPr>
                <w:rFonts w:asciiTheme="minorHAnsi" w:hAnsiTheme="minorHAnsi" w:cstheme="minorHAnsi"/>
                <w:b/>
                <w:bCs/>
                <w:i w:val="0"/>
                <w:iCs w:val="0"/>
                <w:color w:val="auto"/>
                <w:lang w:val="en-AU"/>
              </w:rPr>
            </w:pPr>
          </w:p>
        </w:tc>
        <w:tc>
          <w:tcPr>
            <w:tcW w:w="3827" w:type="dxa"/>
            <w:vAlign w:val="center"/>
          </w:tcPr>
          <w:p w14:paraId="03A70C36" w14:textId="77777777" w:rsidR="004D5972" w:rsidRPr="00F51C56" w:rsidRDefault="004D5972" w:rsidP="00FA7928">
            <w:pPr>
              <w:pStyle w:val="Heading4"/>
              <w:keepNext w:val="0"/>
              <w:keepLines w:val="0"/>
              <w:outlineLvl w:val="3"/>
              <w:rPr>
                <w:rFonts w:asciiTheme="minorHAnsi" w:hAnsiTheme="minorHAnsi" w:cstheme="minorHAnsi"/>
                <w:i w:val="0"/>
                <w:color w:val="auto"/>
                <w:lang w:val="en-AU"/>
              </w:rPr>
            </w:pPr>
            <w:r w:rsidRPr="00F51C56">
              <w:rPr>
                <w:rFonts w:asciiTheme="minorHAnsi" w:hAnsiTheme="minorHAnsi" w:cstheme="minorHAnsi"/>
                <w:i w:val="0"/>
                <w:color w:val="auto"/>
                <w:lang w:val="en-AU"/>
              </w:rPr>
              <w:t>Align with Partnership Reformulation</w:t>
            </w:r>
            <w:r w:rsidR="00D84A85" w:rsidRPr="00F51C56">
              <w:rPr>
                <w:rFonts w:asciiTheme="minorHAnsi" w:hAnsiTheme="minorHAnsi" w:cstheme="minorHAnsi"/>
                <w:i w:val="0"/>
                <w:color w:val="auto"/>
                <w:lang w:val="en-AU"/>
              </w:rPr>
              <w:t xml:space="preserve"> Program definition</w:t>
            </w:r>
          </w:p>
          <w:p w14:paraId="2383A123" w14:textId="77777777" w:rsidR="006B142C" w:rsidRPr="00F51C56" w:rsidRDefault="006B142C" w:rsidP="00FA7928">
            <w:pPr>
              <w:spacing w:after="0"/>
              <w:rPr>
                <w:rStyle w:val="normaltextrun"/>
                <w:rFonts w:asciiTheme="minorHAnsi" w:hAnsiTheme="minorHAnsi" w:cstheme="minorHAnsi"/>
              </w:rPr>
            </w:pPr>
          </w:p>
          <w:p w14:paraId="40868A44" w14:textId="191DB3B3" w:rsidR="006B142C" w:rsidRPr="00F51C56" w:rsidRDefault="006B142C" w:rsidP="00FA7928">
            <w:pPr>
              <w:spacing w:after="0"/>
              <w:rPr>
                <w:rStyle w:val="normaltextrun"/>
                <w:rFonts w:asciiTheme="minorHAnsi" w:hAnsiTheme="minorHAnsi" w:cstheme="minorHAnsi"/>
              </w:rPr>
            </w:pPr>
            <w:r w:rsidRPr="00F51C56">
              <w:rPr>
                <w:rStyle w:val="normaltextrun"/>
                <w:rFonts w:asciiTheme="minorHAnsi" w:hAnsiTheme="minorHAnsi" w:cstheme="minorHAnsi"/>
              </w:rPr>
              <w:t>Rationale:</w:t>
            </w:r>
          </w:p>
          <w:p w14:paraId="719AAD1A" w14:textId="479F2CCD" w:rsidR="006B142C" w:rsidRPr="00F51C56" w:rsidRDefault="006B142C" w:rsidP="00FA7928">
            <w:pPr>
              <w:spacing w:after="0"/>
              <w:rPr>
                <w:rFonts w:asciiTheme="minorHAnsi" w:hAnsiTheme="minorHAnsi" w:cstheme="minorHAnsi"/>
              </w:rPr>
            </w:pPr>
            <w:r w:rsidRPr="00F51C56">
              <w:rPr>
                <w:rStyle w:val="normaltextrun"/>
                <w:rFonts w:asciiTheme="minorHAnsi" w:hAnsiTheme="minorHAnsi" w:cstheme="minorHAnsi"/>
              </w:rPr>
              <w:t>Different category definitions will result in increased administration to manage two different sets of criteria.</w:t>
            </w:r>
          </w:p>
        </w:tc>
        <w:tc>
          <w:tcPr>
            <w:tcW w:w="4111" w:type="dxa"/>
            <w:vAlign w:val="center"/>
          </w:tcPr>
          <w:p w14:paraId="3F93478F" w14:textId="645F5945" w:rsidR="6845B60B" w:rsidRPr="00F51C56" w:rsidRDefault="00CE57D6" w:rsidP="00FA7928">
            <w:pPr>
              <w:pStyle w:val="Heading4"/>
              <w:keepNext w:val="0"/>
              <w:keepLines w:val="0"/>
              <w:outlineLvl w:val="3"/>
              <w:rPr>
                <w:rFonts w:asciiTheme="minorHAnsi" w:hAnsiTheme="minorHAnsi" w:cstheme="minorHAnsi"/>
                <w:i w:val="0"/>
                <w:iCs w:val="0"/>
                <w:color w:val="auto"/>
              </w:rPr>
            </w:pPr>
            <w:r w:rsidRPr="00F51C56">
              <w:rPr>
                <w:rFonts w:asciiTheme="minorHAnsi" w:hAnsiTheme="minorHAnsi" w:cstheme="minorHAnsi"/>
                <w:i w:val="0"/>
                <w:iCs w:val="0"/>
                <w:color w:val="auto"/>
              </w:rPr>
              <w:t xml:space="preserve">Do not align. </w:t>
            </w:r>
            <w:r w:rsidR="007C7F95" w:rsidRPr="00F51C56">
              <w:rPr>
                <w:rFonts w:asciiTheme="minorHAnsi" w:hAnsiTheme="minorHAnsi" w:cstheme="minorHAnsi"/>
                <w:i w:val="0"/>
                <w:iCs w:val="0"/>
                <w:color w:val="auto"/>
              </w:rPr>
              <w:t xml:space="preserve">The </w:t>
            </w:r>
            <w:r w:rsidR="007D4DB9" w:rsidRPr="00F51C56">
              <w:rPr>
                <w:rFonts w:asciiTheme="minorHAnsi" w:hAnsiTheme="minorHAnsi" w:cstheme="minorHAnsi"/>
                <w:i w:val="0"/>
                <w:iCs w:val="0"/>
                <w:color w:val="auto"/>
              </w:rPr>
              <w:t xml:space="preserve">definitions </w:t>
            </w:r>
            <w:r w:rsidR="00900FA4" w:rsidRPr="00F51C56">
              <w:rPr>
                <w:rFonts w:asciiTheme="minorHAnsi" w:hAnsiTheme="minorHAnsi" w:cstheme="minorHAnsi"/>
                <w:i w:val="0"/>
                <w:iCs w:val="0"/>
                <w:color w:val="auto"/>
              </w:rPr>
              <w:t xml:space="preserve">serve </w:t>
            </w:r>
            <w:r w:rsidR="007C7F95" w:rsidRPr="00F51C56">
              <w:rPr>
                <w:rFonts w:asciiTheme="minorHAnsi" w:hAnsiTheme="minorHAnsi" w:cstheme="minorHAnsi"/>
                <w:i w:val="0"/>
                <w:iCs w:val="0"/>
                <w:color w:val="auto"/>
              </w:rPr>
              <w:t>different purposes.</w:t>
            </w:r>
          </w:p>
        </w:tc>
      </w:tr>
      <w:tr w:rsidR="00973820" w:rsidRPr="009A3D4B" w14:paraId="41401592" w14:textId="77777777" w:rsidTr="00F51C56">
        <w:tc>
          <w:tcPr>
            <w:tcW w:w="1838" w:type="dxa"/>
            <w:vMerge w:val="restart"/>
            <w:vAlign w:val="center"/>
          </w:tcPr>
          <w:p w14:paraId="6766D627" w14:textId="18A5C7C3" w:rsidR="00973820" w:rsidRPr="00F51C56" w:rsidRDefault="00973820" w:rsidP="00FA7928">
            <w:pPr>
              <w:pStyle w:val="Heading4"/>
              <w:keepNext w:val="0"/>
              <w:keepLines w:val="0"/>
              <w:outlineLvl w:val="3"/>
              <w:rPr>
                <w:rFonts w:asciiTheme="minorHAnsi" w:hAnsiTheme="minorHAnsi" w:cstheme="minorHAnsi"/>
                <w:b/>
                <w:bCs/>
                <w:i w:val="0"/>
                <w:iCs w:val="0"/>
                <w:color w:val="auto"/>
                <w:lang w:val="en-AU"/>
              </w:rPr>
            </w:pPr>
            <w:r w:rsidRPr="00F51C56">
              <w:rPr>
                <w:rFonts w:asciiTheme="minorHAnsi" w:hAnsiTheme="minorHAnsi" w:cstheme="minorHAnsi"/>
                <w:b/>
                <w:bCs/>
                <w:i w:val="0"/>
                <w:iCs w:val="0"/>
                <w:color w:val="auto"/>
                <w:lang w:val="en-AU"/>
              </w:rPr>
              <w:t>Clarify definition</w:t>
            </w:r>
          </w:p>
        </w:tc>
        <w:tc>
          <w:tcPr>
            <w:tcW w:w="3827" w:type="dxa"/>
            <w:vAlign w:val="center"/>
          </w:tcPr>
          <w:p w14:paraId="6F327B9E" w14:textId="2D74539D" w:rsidR="00973820" w:rsidRPr="00F51C56" w:rsidRDefault="00973820" w:rsidP="00FA7928">
            <w:pPr>
              <w:pStyle w:val="Heading4"/>
              <w:keepNext w:val="0"/>
              <w:keepLines w:val="0"/>
              <w:outlineLvl w:val="3"/>
              <w:rPr>
                <w:rFonts w:asciiTheme="minorHAnsi" w:hAnsiTheme="minorHAnsi" w:cstheme="minorHAnsi"/>
                <w:i w:val="0"/>
                <w:color w:val="auto"/>
                <w:lang w:val="en-AU"/>
              </w:rPr>
            </w:pPr>
            <w:r w:rsidRPr="00F51C56">
              <w:rPr>
                <w:rFonts w:asciiTheme="minorHAnsi" w:hAnsiTheme="minorHAnsi" w:cstheme="minorHAnsi"/>
                <w:i w:val="0"/>
                <w:color w:val="auto"/>
                <w:lang w:val="en-AU"/>
              </w:rPr>
              <w:t>Clarify inclusion of confectionery type (</w:t>
            </w:r>
            <w:proofErr w:type="gramStart"/>
            <w:r w:rsidRPr="00F51C56">
              <w:rPr>
                <w:rFonts w:asciiTheme="minorHAnsi" w:hAnsiTheme="minorHAnsi" w:cstheme="minorHAnsi"/>
                <w:i w:val="0"/>
                <w:color w:val="auto"/>
                <w:lang w:val="en-AU"/>
              </w:rPr>
              <w:t>e.g.</w:t>
            </w:r>
            <w:proofErr w:type="gramEnd"/>
            <w:r w:rsidRPr="00F51C56">
              <w:rPr>
                <w:rFonts w:asciiTheme="minorHAnsi" w:hAnsiTheme="minorHAnsi" w:cstheme="minorHAnsi"/>
                <w:i w:val="0"/>
                <w:color w:val="auto"/>
                <w:lang w:val="en-AU"/>
              </w:rPr>
              <w:t xml:space="preserve"> rocky road slices) or fruit and nut type slices.</w:t>
            </w:r>
          </w:p>
        </w:tc>
        <w:tc>
          <w:tcPr>
            <w:tcW w:w="4111" w:type="dxa"/>
            <w:vAlign w:val="center"/>
          </w:tcPr>
          <w:p w14:paraId="67D538B6" w14:textId="44B7F19A" w:rsidR="6845B60B" w:rsidRPr="00F51C56" w:rsidRDefault="005D61EC" w:rsidP="00FA7928">
            <w:pPr>
              <w:pStyle w:val="Heading4"/>
              <w:keepNext w:val="0"/>
              <w:keepLines w:val="0"/>
              <w:outlineLvl w:val="3"/>
              <w:rPr>
                <w:rFonts w:asciiTheme="minorHAnsi" w:hAnsiTheme="minorHAnsi" w:cstheme="minorHAnsi"/>
                <w:i w:val="0"/>
                <w:color w:val="auto"/>
              </w:rPr>
            </w:pPr>
            <w:r w:rsidRPr="00F51C56">
              <w:rPr>
                <w:rFonts w:asciiTheme="minorHAnsi" w:hAnsiTheme="minorHAnsi" w:cstheme="minorHAnsi"/>
                <w:i w:val="0"/>
                <w:iCs w:val="0"/>
                <w:color w:val="auto"/>
                <w:lang w:val="en-AU"/>
              </w:rPr>
              <w:t>Category inclusions list has been amended.</w:t>
            </w:r>
          </w:p>
        </w:tc>
      </w:tr>
      <w:tr w:rsidR="00973820" w:rsidRPr="009A3D4B" w14:paraId="2C0F706C" w14:textId="77777777" w:rsidTr="00F51C56">
        <w:tc>
          <w:tcPr>
            <w:tcW w:w="1838" w:type="dxa"/>
            <w:vMerge/>
            <w:vAlign w:val="center"/>
          </w:tcPr>
          <w:p w14:paraId="5B4917F4" w14:textId="77777777" w:rsidR="00973820" w:rsidRPr="00F51C56" w:rsidRDefault="00973820" w:rsidP="00FA7928">
            <w:pPr>
              <w:pStyle w:val="Heading4"/>
              <w:keepNext w:val="0"/>
              <w:keepLines w:val="0"/>
              <w:outlineLvl w:val="3"/>
              <w:rPr>
                <w:rFonts w:asciiTheme="minorHAnsi" w:hAnsiTheme="minorHAnsi" w:cstheme="minorHAnsi"/>
                <w:b/>
                <w:bCs/>
                <w:i w:val="0"/>
                <w:iCs w:val="0"/>
                <w:color w:val="auto"/>
                <w:lang w:val="en-AU"/>
              </w:rPr>
            </w:pPr>
          </w:p>
        </w:tc>
        <w:tc>
          <w:tcPr>
            <w:tcW w:w="3827" w:type="dxa"/>
            <w:vAlign w:val="center"/>
          </w:tcPr>
          <w:p w14:paraId="1E28C8EE" w14:textId="7D90DE7D" w:rsidR="00973820" w:rsidRPr="00F51C56" w:rsidRDefault="0013318E" w:rsidP="00FA7928">
            <w:pPr>
              <w:pStyle w:val="Heading4"/>
              <w:keepNext w:val="0"/>
              <w:keepLines w:val="0"/>
              <w:outlineLvl w:val="3"/>
              <w:rPr>
                <w:rFonts w:asciiTheme="minorHAnsi" w:hAnsiTheme="minorHAnsi" w:cstheme="minorHAnsi"/>
                <w:i w:val="0"/>
                <w:color w:val="auto"/>
                <w:lang w:val="en-AU"/>
              </w:rPr>
            </w:pPr>
            <w:r w:rsidRPr="00F51C56">
              <w:rPr>
                <w:rFonts w:asciiTheme="minorHAnsi" w:hAnsiTheme="minorHAnsi" w:cstheme="minorHAnsi"/>
                <w:i w:val="0"/>
                <w:color w:val="auto"/>
                <w:lang w:val="en-AU"/>
              </w:rPr>
              <w:t>Clarify if</w:t>
            </w:r>
            <w:r w:rsidR="00973820" w:rsidRPr="00F51C56">
              <w:rPr>
                <w:rFonts w:asciiTheme="minorHAnsi" w:hAnsiTheme="minorHAnsi" w:cstheme="minorHAnsi"/>
                <w:i w:val="0"/>
                <w:color w:val="auto"/>
                <w:lang w:val="en-AU"/>
              </w:rPr>
              <w:t xml:space="preserve"> cupcakes without a frosting or a coating</w:t>
            </w:r>
            <w:r w:rsidRPr="00F51C56">
              <w:rPr>
                <w:rFonts w:asciiTheme="minorHAnsi" w:hAnsiTheme="minorHAnsi" w:cstheme="minorHAnsi"/>
                <w:i w:val="0"/>
                <w:color w:val="auto"/>
                <w:lang w:val="en-AU"/>
              </w:rPr>
              <w:t xml:space="preserve"> are included</w:t>
            </w:r>
          </w:p>
        </w:tc>
        <w:tc>
          <w:tcPr>
            <w:tcW w:w="4111" w:type="dxa"/>
            <w:vAlign w:val="center"/>
          </w:tcPr>
          <w:p w14:paraId="45DC4537" w14:textId="22AD789A" w:rsidR="6845B60B" w:rsidRPr="00F51C56" w:rsidRDefault="005D61EC" w:rsidP="00FA7928">
            <w:pPr>
              <w:pStyle w:val="Heading4"/>
              <w:keepNext w:val="0"/>
              <w:keepLines w:val="0"/>
              <w:spacing w:line="259" w:lineRule="auto"/>
              <w:outlineLvl w:val="3"/>
              <w:rPr>
                <w:rFonts w:asciiTheme="minorHAnsi" w:hAnsiTheme="minorHAnsi" w:cstheme="minorHAnsi"/>
                <w:i w:val="0"/>
                <w:color w:val="auto"/>
              </w:rPr>
            </w:pPr>
            <w:r w:rsidRPr="00F51C56">
              <w:rPr>
                <w:rFonts w:asciiTheme="minorHAnsi" w:hAnsiTheme="minorHAnsi" w:cstheme="minorHAnsi"/>
                <w:i w:val="0"/>
                <w:iCs w:val="0"/>
                <w:color w:val="auto"/>
                <w:lang w:val="en-AU"/>
              </w:rPr>
              <w:t xml:space="preserve">Category inclusions list has been amended to include </w:t>
            </w:r>
            <w:r w:rsidR="6C7FB106" w:rsidRPr="00F51C56">
              <w:rPr>
                <w:rFonts w:asciiTheme="minorHAnsi" w:hAnsiTheme="minorHAnsi" w:cstheme="minorHAnsi"/>
                <w:i w:val="0"/>
                <w:iCs w:val="0"/>
                <w:color w:val="auto"/>
              </w:rPr>
              <w:t xml:space="preserve">cupcakes without frosting/coating </w:t>
            </w:r>
            <w:r w:rsidR="00CE57D6" w:rsidRPr="00F51C56">
              <w:rPr>
                <w:rFonts w:asciiTheme="minorHAnsi" w:hAnsiTheme="minorHAnsi" w:cstheme="minorHAnsi"/>
                <w:i w:val="0"/>
                <w:color w:val="auto"/>
              </w:rPr>
              <w:t xml:space="preserve">in the </w:t>
            </w:r>
            <w:r w:rsidR="0CDA2C06" w:rsidRPr="00F51C56">
              <w:rPr>
                <w:rFonts w:asciiTheme="minorHAnsi" w:hAnsiTheme="minorHAnsi" w:cstheme="minorHAnsi"/>
                <w:i w:val="0"/>
                <w:iCs w:val="0"/>
                <w:color w:val="auto"/>
              </w:rPr>
              <w:t>cakes</w:t>
            </w:r>
            <w:r w:rsidRPr="00F51C56">
              <w:rPr>
                <w:rFonts w:asciiTheme="minorHAnsi" w:hAnsiTheme="minorHAnsi" w:cstheme="minorHAnsi"/>
                <w:i w:val="0"/>
                <w:iCs w:val="0"/>
                <w:color w:val="auto"/>
              </w:rPr>
              <w:t>.</w:t>
            </w:r>
          </w:p>
        </w:tc>
      </w:tr>
      <w:tr w:rsidR="00973820" w:rsidRPr="009A3D4B" w14:paraId="29E2F03F" w14:textId="77777777" w:rsidTr="00F51C56">
        <w:tc>
          <w:tcPr>
            <w:tcW w:w="1838" w:type="dxa"/>
            <w:vMerge/>
            <w:vAlign w:val="center"/>
          </w:tcPr>
          <w:p w14:paraId="59A48AED" w14:textId="77777777" w:rsidR="00973820" w:rsidRPr="00F51C56" w:rsidRDefault="00973820" w:rsidP="00FA7928">
            <w:pPr>
              <w:pStyle w:val="Heading4"/>
              <w:keepNext w:val="0"/>
              <w:keepLines w:val="0"/>
              <w:outlineLvl w:val="3"/>
              <w:rPr>
                <w:rFonts w:asciiTheme="minorHAnsi" w:hAnsiTheme="minorHAnsi" w:cstheme="minorHAnsi"/>
                <w:b/>
                <w:bCs/>
                <w:i w:val="0"/>
                <w:iCs w:val="0"/>
                <w:color w:val="auto"/>
                <w:lang w:val="en-AU"/>
              </w:rPr>
            </w:pPr>
          </w:p>
        </w:tc>
        <w:tc>
          <w:tcPr>
            <w:tcW w:w="3827" w:type="dxa"/>
            <w:vAlign w:val="center"/>
          </w:tcPr>
          <w:p w14:paraId="1872948B" w14:textId="501B8F97" w:rsidR="00973820" w:rsidRPr="00F51C56" w:rsidRDefault="00E91DAA" w:rsidP="00FA7928">
            <w:pPr>
              <w:pStyle w:val="Heading4"/>
              <w:keepNext w:val="0"/>
              <w:keepLines w:val="0"/>
              <w:outlineLvl w:val="3"/>
              <w:rPr>
                <w:rFonts w:asciiTheme="minorHAnsi" w:hAnsiTheme="minorHAnsi" w:cstheme="minorHAnsi"/>
                <w:i w:val="0"/>
                <w:color w:val="auto"/>
                <w:lang w:val="en-AU"/>
              </w:rPr>
            </w:pPr>
            <w:r w:rsidRPr="00F51C56">
              <w:rPr>
                <w:rFonts w:asciiTheme="minorHAnsi" w:hAnsiTheme="minorHAnsi" w:cstheme="minorHAnsi"/>
                <w:i w:val="0"/>
                <w:color w:val="auto"/>
                <w:lang w:val="en-AU"/>
              </w:rPr>
              <w:t>Clarify if</w:t>
            </w:r>
            <w:r w:rsidR="00973820" w:rsidRPr="00F51C56">
              <w:rPr>
                <w:rFonts w:asciiTheme="minorHAnsi" w:hAnsiTheme="minorHAnsi" w:cstheme="minorHAnsi"/>
                <w:i w:val="0"/>
                <w:color w:val="auto"/>
                <w:lang w:val="en-AU"/>
              </w:rPr>
              <w:t xml:space="preserve"> savoury slices are intended to be </w:t>
            </w:r>
            <w:r w:rsidRPr="00F51C56">
              <w:rPr>
                <w:rFonts w:asciiTheme="minorHAnsi" w:hAnsiTheme="minorHAnsi" w:cstheme="minorHAnsi"/>
                <w:i w:val="0"/>
                <w:color w:val="auto"/>
                <w:lang w:val="en-AU"/>
              </w:rPr>
              <w:t>included</w:t>
            </w:r>
          </w:p>
        </w:tc>
        <w:tc>
          <w:tcPr>
            <w:tcW w:w="4111" w:type="dxa"/>
            <w:vAlign w:val="center"/>
          </w:tcPr>
          <w:p w14:paraId="453141FF" w14:textId="7432559E" w:rsidR="6845B60B" w:rsidRPr="00F51C56" w:rsidRDefault="005D61EC" w:rsidP="00FA7928">
            <w:pPr>
              <w:pStyle w:val="Heading4"/>
              <w:keepNext w:val="0"/>
              <w:keepLines w:val="0"/>
              <w:outlineLvl w:val="3"/>
              <w:rPr>
                <w:rFonts w:asciiTheme="minorHAnsi" w:hAnsiTheme="minorHAnsi" w:cstheme="minorHAnsi"/>
                <w:i w:val="0"/>
                <w:color w:val="auto"/>
              </w:rPr>
            </w:pPr>
            <w:r w:rsidRPr="00F51C56">
              <w:rPr>
                <w:rFonts w:asciiTheme="minorHAnsi" w:hAnsiTheme="minorHAnsi" w:cstheme="minorHAnsi"/>
                <w:i w:val="0"/>
                <w:iCs w:val="0"/>
                <w:color w:val="auto"/>
                <w:lang w:val="en-AU"/>
              </w:rPr>
              <w:t xml:space="preserve">Category exclusions list has been amended </w:t>
            </w:r>
            <w:r w:rsidRPr="00F51C56">
              <w:rPr>
                <w:rFonts w:asciiTheme="minorHAnsi" w:hAnsiTheme="minorHAnsi" w:cstheme="minorHAnsi"/>
                <w:i w:val="0"/>
                <w:color w:val="auto"/>
              </w:rPr>
              <w:t>to</w:t>
            </w:r>
            <w:r w:rsidR="64DDD9DA" w:rsidRPr="00F51C56">
              <w:rPr>
                <w:rFonts w:asciiTheme="minorHAnsi" w:hAnsiTheme="minorHAnsi" w:cstheme="minorHAnsi"/>
                <w:i w:val="0"/>
                <w:iCs w:val="0"/>
                <w:color w:val="auto"/>
              </w:rPr>
              <w:t xml:space="preserve"> </w:t>
            </w:r>
            <w:r w:rsidRPr="00F51C56">
              <w:rPr>
                <w:rFonts w:asciiTheme="minorHAnsi" w:hAnsiTheme="minorHAnsi" w:cstheme="minorHAnsi"/>
                <w:i w:val="0"/>
                <w:iCs w:val="0"/>
                <w:color w:val="auto"/>
              </w:rPr>
              <w:t xml:space="preserve">clarify </w:t>
            </w:r>
            <w:r w:rsidR="64DDD9DA" w:rsidRPr="00F51C56">
              <w:rPr>
                <w:rFonts w:asciiTheme="minorHAnsi" w:hAnsiTheme="minorHAnsi" w:cstheme="minorHAnsi"/>
                <w:i w:val="0"/>
                <w:iCs w:val="0"/>
                <w:color w:val="auto"/>
              </w:rPr>
              <w:t xml:space="preserve">exclusion of </w:t>
            </w:r>
            <w:proofErr w:type="spellStart"/>
            <w:r w:rsidR="64DDD9DA" w:rsidRPr="00F51C56">
              <w:rPr>
                <w:rFonts w:asciiTheme="minorHAnsi" w:hAnsiTheme="minorHAnsi" w:cstheme="minorHAnsi"/>
                <w:i w:val="0"/>
                <w:iCs w:val="0"/>
                <w:color w:val="auto"/>
              </w:rPr>
              <w:t>savoury</w:t>
            </w:r>
            <w:proofErr w:type="spellEnd"/>
            <w:r w:rsidR="64DDD9DA" w:rsidRPr="00F51C56">
              <w:rPr>
                <w:rFonts w:asciiTheme="minorHAnsi" w:hAnsiTheme="minorHAnsi" w:cstheme="minorHAnsi"/>
                <w:i w:val="0"/>
                <w:iCs w:val="0"/>
                <w:color w:val="auto"/>
              </w:rPr>
              <w:t xml:space="preserve"> slice</w:t>
            </w:r>
            <w:r w:rsidRPr="00F51C56">
              <w:rPr>
                <w:rFonts w:asciiTheme="minorHAnsi" w:hAnsiTheme="minorHAnsi" w:cstheme="minorHAnsi"/>
                <w:i w:val="0"/>
                <w:iCs w:val="0"/>
                <w:color w:val="auto"/>
              </w:rPr>
              <w:t>s.</w:t>
            </w:r>
          </w:p>
        </w:tc>
      </w:tr>
      <w:tr w:rsidR="00D60754" w:rsidRPr="009A3D4B" w14:paraId="38189D9A" w14:textId="77777777" w:rsidTr="00F51C56">
        <w:tc>
          <w:tcPr>
            <w:tcW w:w="1838" w:type="dxa"/>
            <w:vMerge w:val="restart"/>
            <w:vAlign w:val="center"/>
          </w:tcPr>
          <w:p w14:paraId="0D4C86DA" w14:textId="3BDAD562" w:rsidR="00D60754" w:rsidRPr="00F51C56" w:rsidRDefault="00D60754" w:rsidP="00FA7928">
            <w:pPr>
              <w:pStyle w:val="Heading4"/>
              <w:keepNext w:val="0"/>
              <w:keepLines w:val="0"/>
              <w:outlineLvl w:val="3"/>
              <w:rPr>
                <w:rFonts w:asciiTheme="minorHAnsi" w:hAnsiTheme="minorHAnsi" w:cstheme="minorHAnsi"/>
                <w:b/>
                <w:bCs/>
                <w:i w:val="0"/>
                <w:iCs w:val="0"/>
                <w:color w:val="auto"/>
                <w:lang w:val="en-AU"/>
              </w:rPr>
            </w:pPr>
            <w:r w:rsidRPr="00F51C56">
              <w:rPr>
                <w:rFonts w:asciiTheme="minorHAnsi" w:hAnsiTheme="minorHAnsi" w:cstheme="minorHAnsi"/>
                <w:b/>
                <w:bCs/>
                <w:i w:val="0"/>
                <w:iCs w:val="0"/>
                <w:color w:val="auto"/>
                <w:lang w:val="en-AU"/>
              </w:rPr>
              <w:t>Amend serving size</w:t>
            </w:r>
          </w:p>
        </w:tc>
        <w:tc>
          <w:tcPr>
            <w:tcW w:w="3827" w:type="dxa"/>
            <w:vAlign w:val="center"/>
          </w:tcPr>
          <w:p w14:paraId="4E228C92" w14:textId="77777777" w:rsidR="00E91DAA" w:rsidRPr="00F51C56" w:rsidRDefault="00D60754" w:rsidP="00FA7928">
            <w:pPr>
              <w:pStyle w:val="Heading4"/>
              <w:keepNext w:val="0"/>
              <w:keepLines w:val="0"/>
              <w:outlineLvl w:val="3"/>
              <w:rPr>
                <w:rFonts w:asciiTheme="minorHAnsi" w:hAnsiTheme="minorHAnsi" w:cstheme="minorHAnsi"/>
                <w:i w:val="0"/>
                <w:color w:val="auto"/>
                <w:lang w:val="en-AU"/>
              </w:rPr>
            </w:pPr>
            <w:r w:rsidRPr="00F51C56">
              <w:rPr>
                <w:rFonts w:asciiTheme="minorHAnsi" w:hAnsiTheme="minorHAnsi" w:cstheme="minorHAnsi"/>
                <w:i w:val="0"/>
                <w:color w:val="auto"/>
                <w:lang w:val="en-AU"/>
              </w:rPr>
              <w:t>Separate serving sizes for cakes and muffins</w:t>
            </w:r>
          </w:p>
          <w:p w14:paraId="6EEC5000" w14:textId="77777777" w:rsidR="00E91DAA" w:rsidRPr="00F51C56" w:rsidRDefault="00E91DAA" w:rsidP="00FA7928">
            <w:pPr>
              <w:pStyle w:val="Heading4"/>
              <w:keepNext w:val="0"/>
              <w:keepLines w:val="0"/>
              <w:outlineLvl w:val="3"/>
              <w:rPr>
                <w:rFonts w:asciiTheme="minorHAnsi" w:hAnsiTheme="minorHAnsi" w:cstheme="minorHAnsi"/>
              </w:rPr>
            </w:pPr>
          </w:p>
          <w:p w14:paraId="321E537B" w14:textId="1E77A471" w:rsidR="00E91DAA" w:rsidRPr="00F51C56" w:rsidRDefault="00E91DAA" w:rsidP="00FA7928">
            <w:pPr>
              <w:pStyle w:val="Heading4"/>
              <w:keepNext w:val="0"/>
              <w:keepLines w:val="0"/>
              <w:outlineLvl w:val="3"/>
              <w:rPr>
                <w:rFonts w:asciiTheme="minorHAnsi" w:hAnsiTheme="minorHAnsi" w:cstheme="minorHAnsi"/>
                <w:i w:val="0"/>
                <w:iCs w:val="0"/>
                <w:color w:val="auto"/>
              </w:rPr>
            </w:pPr>
            <w:r w:rsidRPr="00F51C56">
              <w:rPr>
                <w:rFonts w:asciiTheme="minorHAnsi" w:hAnsiTheme="minorHAnsi" w:cstheme="minorHAnsi"/>
                <w:i w:val="0"/>
                <w:iCs w:val="0"/>
                <w:color w:val="auto"/>
              </w:rPr>
              <w:t>Rationale:</w:t>
            </w:r>
          </w:p>
          <w:p w14:paraId="4BDE2014" w14:textId="02E35685" w:rsidR="00E91DAA" w:rsidRPr="00F51C56" w:rsidRDefault="00E91DAA" w:rsidP="00FA7928">
            <w:pPr>
              <w:spacing w:after="0"/>
              <w:rPr>
                <w:rFonts w:asciiTheme="minorHAnsi" w:hAnsiTheme="minorHAnsi" w:cstheme="minorHAnsi"/>
              </w:rPr>
            </w:pPr>
            <w:r w:rsidRPr="00F51C56">
              <w:rPr>
                <w:rFonts w:asciiTheme="minorHAnsi" w:eastAsia="Calibri Light" w:hAnsiTheme="minorHAnsi" w:cstheme="minorHAnsi"/>
              </w:rPr>
              <w:t>These products may have differences in nutritional profile (</w:t>
            </w:r>
            <w:proofErr w:type="gramStart"/>
            <w:r w:rsidRPr="00F51C56">
              <w:rPr>
                <w:rFonts w:asciiTheme="minorHAnsi" w:eastAsia="Calibri Light" w:hAnsiTheme="minorHAnsi" w:cstheme="minorHAnsi"/>
              </w:rPr>
              <w:t>e.g.</w:t>
            </w:r>
            <w:proofErr w:type="gramEnd"/>
            <w:r w:rsidRPr="00F51C56">
              <w:rPr>
                <w:rFonts w:asciiTheme="minorHAnsi" w:eastAsia="Calibri Light" w:hAnsiTheme="minorHAnsi" w:cstheme="minorHAnsi"/>
              </w:rPr>
              <w:t xml:space="preserve"> muffins are not typically iced and often contain vegetables or fruit).</w:t>
            </w:r>
          </w:p>
        </w:tc>
        <w:tc>
          <w:tcPr>
            <w:tcW w:w="4111" w:type="dxa"/>
            <w:vAlign w:val="center"/>
          </w:tcPr>
          <w:p w14:paraId="10985674" w14:textId="3A8E443B" w:rsidR="000E4FED" w:rsidRPr="00F51C56" w:rsidRDefault="00243136" w:rsidP="00FA7928">
            <w:pPr>
              <w:pStyle w:val="Heading4"/>
              <w:keepNext w:val="0"/>
              <w:keepLines w:val="0"/>
              <w:outlineLvl w:val="3"/>
              <w:rPr>
                <w:rFonts w:asciiTheme="minorHAnsi" w:hAnsiTheme="minorHAnsi" w:cstheme="minorHAnsi"/>
              </w:rPr>
            </w:pPr>
            <w:r w:rsidRPr="00F51C56">
              <w:rPr>
                <w:rFonts w:asciiTheme="minorHAnsi" w:hAnsiTheme="minorHAnsi" w:cstheme="minorHAnsi"/>
                <w:i w:val="0"/>
                <w:color w:val="auto"/>
                <w:lang w:val="en-AU"/>
              </w:rPr>
              <w:t>The data does not support separate serving sizes in the retail sector for cakes and muffins.</w:t>
            </w:r>
          </w:p>
        </w:tc>
      </w:tr>
      <w:tr w:rsidR="00D60754" w:rsidRPr="009A3D4B" w14:paraId="1230271F" w14:textId="77777777" w:rsidTr="00F51C56">
        <w:tc>
          <w:tcPr>
            <w:tcW w:w="1838" w:type="dxa"/>
            <w:vMerge/>
            <w:vAlign w:val="center"/>
          </w:tcPr>
          <w:p w14:paraId="18D0653D" w14:textId="77777777" w:rsidR="00D60754" w:rsidRPr="00F51C56" w:rsidRDefault="00D60754" w:rsidP="00FA7928">
            <w:pPr>
              <w:pStyle w:val="Heading4"/>
              <w:keepNext w:val="0"/>
              <w:keepLines w:val="0"/>
              <w:outlineLvl w:val="3"/>
              <w:rPr>
                <w:rFonts w:asciiTheme="minorHAnsi" w:hAnsiTheme="minorHAnsi" w:cstheme="minorHAnsi"/>
                <w:b/>
                <w:bCs/>
                <w:i w:val="0"/>
                <w:iCs w:val="0"/>
                <w:color w:val="auto"/>
                <w:lang w:val="en-AU"/>
              </w:rPr>
            </w:pPr>
          </w:p>
        </w:tc>
        <w:tc>
          <w:tcPr>
            <w:tcW w:w="3827" w:type="dxa"/>
            <w:vAlign w:val="center"/>
          </w:tcPr>
          <w:p w14:paraId="24ADC3CA" w14:textId="555CBC15" w:rsidR="00E91DAA" w:rsidRPr="00F51C56" w:rsidRDefault="00D60754" w:rsidP="00FA7928">
            <w:pPr>
              <w:pStyle w:val="Heading4"/>
              <w:keepNext w:val="0"/>
              <w:keepLines w:val="0"/>
              <w:outlineLvl w:val="3"/>
              <w:rPr>
                <w:rFonts w:asciiTheme="minorHAnsi" w:hAnsiTheme="minorHAnsi" w:cstheme="minorHAnsi"/>
                <w:i w:val="0"/>
                <w:color w:val="auto"/>
                <w:lang w:val="en-AU"/>
              </w:rPr>
            </w:pPr>
            <w:r w:rsidRPr="00F51C56">
              <w:rPr>
                <w:rFonts w:asciiTheme="minorHAnsi" w:hAnsiTheme="minorHAnsi" w:cstheme="minorHAnsi"/>
                <w:i w:val="0"/>
                <w:color w:val="auto"/>
                <w:lang w:val="en-AU"/>
              </w:rPr>
              <w:t>Align serving sizes for out of home and retail</w:t>
            </w:r>
          </w:p>
          <w:p w14:paraId="1DA9398F" w14:textId="77777777" w:rsidR="005D61EC" w:rsidRPr="00F51C56" w:rsidRDefault="005D61EC" w:rsidP="00FA7928">
            <w:pPr>
              <w:pStyle w:val="Heading4"/>
              <w:keepNext w:val="0"/>
              <w:keepLines w:val="0"/>
              <w:outlineLvl w:val="3"/>
              <w:rPr>
                <w:rFonts w:asciiTheme="minorHAnsi" w:hAnsiTheme="minorHAnsi" w:cstheme="minorHAnsi"/>
                <w:i w:val="0"/>
                <w:color w:val="auto"/>
                <w:lang w:val="en-AU"/>
              </w:rPr>
            </w:pPr>
          </w:p>
          <w:p w14:paraId="72488944" w14:textId="729372D5" w:rsidR="00E91DAA" w:rsidRPr="00F51C56" w:rsidRDefault="00E91DAA" w:rsidP="00FA7928">
            <w:pPr>
              <w:pStyle w:val="Heading4"/>
              <w:keepNext w:val="0"/>
              <w:keepLines w:val="0"/>
              <w:outlineLvl w:val="3"/>
              <w:rPr>
                <w:rFonts w:asciiTheme="minorHAnsi" w:hAnsiTheme="minorHAnsi" w:cstheme="minorHAnsi"/>
                <w:i w:val="0"/>
                <w:color w:val="auto"/>
                <w:lang w:val="en-AU"/>
              </w:rPr>
            </w:pPr>
            <w:r w:rsidRPr="00F51C56">
              <w:rPr>
                <w:rFonts w:asciiTheme="minorHAnsi" w:hAnsiTheme="minorHAnsi" w:cstheme="minorHAnsi"/>
                <w:i w:val="0"/>
                <w:color w:val="auto"/>
                <w:lang w:val="en-AU"/>
              </w:rPr>
              <w:t>Rationale:</w:t>
            </w:r>
          </w:p>
          <w:p w14:paraId="0DC8A1D1" w14:textId="55ECC619" w:rsidR="00E91DAA" w:rsidRPr="00F51C56" w:rsidRDefault="00E91DAA" w:rsidP="00FA7928">
            <w:pPr>
              <w:pStyle w:val="Heading4"/>
              <w:keepNext w:val="0"/>
              <w:keepLines w:val="0"/>
              <w:outlineLvl w:val="3"/>
              <w:rPr>
                <w:rFonts w:asciiTheme="minorHAnsi" w:hAnsiTheme="minorHAnsi" w:cstheme="minorHAnsi"/>
              </w:rPr>
            </w:pPr>
            <w:r w:rsidRPr="00F51C56">
              <w:rPr>
                <w:rFonts w:asciiTheme="minorHAnsi" w:hAnsiTheme="minorHAnsi" w:cstheme="minorHAnsi"/>
                <w:i w:val="0"/>
                <w:color w:val="auto"/>
                <w:lang w:val="en-AU"/>
              </w:rPr>
              <w:t>Align to provide consistent messaging to consumers.</w:t>
            </w:r>
          </w:p>
        </w:tc>
        <w:tc>
          <w:tcPr>
            <w:tcW w:w="4111" w:type="dxa"/>
            <w:vAlign w:val="center"/>
          </w:tcPr>
          <w:p w14:paraId="64F47B6E" w14:textId="61A848B2" w:rsidR="00D60754" w:rsidRPr="00F51C56" w:rsidRDefault="00A1325D" w:rsidP="00FA7928">
            <w:pPr>
              <w:pStyle w:val="Heading4"/>
              <w:keepNext w:val="0"/>
              <w:keepLines w:val="0"/>
              <w:outlineLvl w:val="3"/>
              <w:rPr>
                <w:rFonts w:asciiTheme="minorHAnsi" w:hAnsiTheme="minorHAnsi" w:cstheme="minorHAnsi"/>
                <w:i w:val="0"/>
                <w:color w:val="auto"/>
                <w:lang w:val="en-AU"/>
              </w:rPr>
            </w:pPr>
            <w:r w:rsidRPr="00F51C56">
              <w:rPr>
                <w:rFonts w:asciiTheme="minorHAnsi" w:hAnsiTheme="minorHAnsi" w:cstheme="minorHAnsi"/>
                <w:i w:val="0"/>
                <w:color w:val="auto"/>
                <w:lang w:val="en-AU"/>
              </w:rPr>
              <w:t>It is not</w:t>
            </w:r>
            <w:r w:rsidR="00CE57D6" w:rsidRPr="00F51C56">
              <w:rPr>
                <w:rFonts w:asciiTheme="minorHAnsi" w:hAnsiTheme="minorHAnsi" w:cstheme="minorHAnsi"/>
                <w:i w:val="0"/>
                <w:color w:val="auto"/>
                <w:lang w:val="en-AU"/>
              </w:rPr>
              <w:t xml:space="preserve"> practical</w:t>
            </w:r>
            <w:r w:rsidRPr="00F51C56">
              <w:rPr>
                <w:rFonts w:asciiTheme="minorHAnsi" w:hAnsiTheme="minorHAnsi" w:cstheme="minorHAnsi"/>
                <w:i w:val="0"/>
                <w:color w:val="auto"/>
                <w:lang w:val="en-AU"/>
              </w:rPr>
              <w:t xml:space="preserve"> to align the serving sizes for out of home and retail</w:t>
            </w:r>
            <w:r w:rsidR="5FE3A3F8" w:rsidRPr="00F51C56">
              <w:rPr>
                <w:rFonts w:asciiTheme="minorHAnsi" w:hAnsiTheme="minorHAnsi" w:cstheme="minorHAnsi"/>
                <w:i w:val="0"/>
                <w:iCs w:val="0"/>
                <w:color w:val="auto"/>
                <w:lang w:val="en-AU"/>
              </w:rPr>
              <w:t xml:space="preserve"> due to significant </w:t>
            </w:r>
            <w:r w:rsidR="664A3A5C" w:rsidRPr="00F51C56">
              <w:rPr>
                <w:rFonts w:asciiTheme="minorHAnsi" w:hAnsiTheme="minorHAnsi" w:cstheme="minorHAnsi"/>
                <w:i w:val="0"/>
                <w:iCs w:val="0"/>
                <w:color w:val="auto"/>
                <w:lang w:val="en-AU"/>
              </w:rPr>
              <w:t xml:space="preserve">differences in </w:t>
            </w:r>
            <w:r w:rsidR="00382413" w:rsidRPr="00F51C56">
              <w:rPr>
                <w:rFonts w:asciiTheme="minorHAnsi" w:hAnsiTheme="minorHAnsi" w:cstheme="minorHAnsi"/>
                <w:i w:val="0"/>
                <w:iCs w:val="0"/>
                <w:color w:val="auto"/>
                <w:lang w:val="en-AU"/>
              </w:rPr>
              <w:t xml:space="preserve">the current </w:t>
            </w:r>
            <w:r w:rsidR="664A3A5C" w:rsidRPr="00F51C56">
              <w:rPr>
                <w:rFonts w:asciiTheme="minorHAnsi" w:hAnsiTheme="minorHAnsi" w:cstheme="minorHAnsi"/>
                <w:i w:val="0"/>
                <w:iCs w:val="0"/>
                <w:color w:val="auto"/>
                <w:lang w:val="en-AU"/>
              </w:rPr>
              <w:t>serving sizes</w:t>
            </w:r>
            <w:r w:rsidR="00382413" w:rsidRPr="00F51C56">
              <w:rPr>
                <w:rFonts w:asciiTheme="minorHAnsi" w:hAnsiTheme="minorHAnsi" w:cstheme="minorHAnsi"/>
                <w:i w:val="0"/>
                <w:iCs w:val="0"/>
                <w:color w:val="auto"/>
                <w:lang w:val="en-AU"/>
              </w:rPr>
              <w:t xml:space="preserve"> between</w:t>
            </w:r>
            <w:r w:rsidR="664A3A5C" w:rsidRPr="00F51C56">
              <w:rPr>
                <w:rFonts w:asciiTheme="minorHAnsi" w:hAnsiTheme="minorHAnsi" w:cstheme="minorHAnsi"/>
                <w:i w:val="0"/>
                <w:iCs w:val="0"/>
                <w:color w:val="auto"/>
                <w:lang w:val="en-AU"/>
              </w:rPr>
              <w:t xml:space="preserve"> the two sectors</w:t>
            </w:r>
            <w:r w:rsidR="5FE3A3F8" w:rsidRPr="00F51C56">
              <w:rPr>
                <w:rFonts w:asciiTheme="minorHAnsi" w:hAnsiTheme="minorHAnsi" w:cstheme="minorHAnsi"/>
                <w:i w:val="0"/>
                <w:iCs w:val="0"/>
                <w:color w:val="auto"/>
                <w:lang w:val="en-AU"/>
              </w:rPr>
              <w:t>. IBPGWG agreed a nudge approach</w:t>
            </w:r>
            <w:r w:rsidR="4E270DBA" w:rsidRPr="00F51C56">
              <w:rPr>
                <w:rFonts w:asciiTheme="minorHAnsi" w:hAnsiTheme="minorHAnsi" w:cstheme="minorHAnsi"/>
                <w:i w:val="0"/>
                <w:iCs w:val="0"/>
                <w:color w:val="auto"/>
                <w:lang w:val="en-AU"/>
              </w:rPr>
              <w:t xml:space="preserve"> is </w:t>
            </w:r>
            <w:r w:rsidR="00382413" w:rsidRPr="00F51C56">
              <w:rPr>
                <w:rFonts w:asciiTheme="minorHAnsi" w:hAnsiTheme="minorHAnsi" w:cstheme="minorHAnsi"/>
                <w:i w:val="0"/>
                <w:iCs w:val="0"/>
                <w:color w:val="auto"/>
                <w:lang w:val="en-AU"/>
              </w:rPr>
              <w:t>more realistic.</w:t>
            </w:r>
            <w:r w:rsidR="5FE3A3F8" w:rsidRPr="00F51C56">
              <w:rPr>
                <w:rFonts w:asciiTheme="minorHAnsi" w:hAnsiTheme="minorHAnsi" w:cstheme="minorHAnsi"/>
                <w:i w:val="0"/>
                <w:iCs w:val="0"/>
                <w:color w:val="auto"/>
                <w:lang w:val="en-AU"/>
              </w:rPr>
              <w:t xml:space="preserve"> </w:t>
            </w:r>
          </w:p>
        </w:tc>
      </w:tr>
      <w:tr w:rsidR="00D60754" w:rsidRPr="009A3D4B" w14:paraId="55E61370" w14:textId="77777777" w:rsidTr="00F51C56">
        <w:tc>
          <w:tcPr>
            <w:tcW w:w="1838" w:type="dxa"/>
            <w:vMerge/>
            <w:vAlign w:val="center"/>
          </w:tcPr>
          <w:p w14:paraId="5E5491BF" w14:textId="77777777" w:rsidR="00D60754" w:rsidRPr="00F51C56" w:rsidRDefault="00D60754" w:rsidP="00FA7928">
            <w:pPr>
              <w:pStyle w:val="Heading4"/>
              <w:keepNext w:val="0"/>
              <w:keepLines w:val="0"/>
              <w:outlineLvl w:val="3"/>
              <w:rPr>
                <w:rFonts w:asciiTheme="minorHAnsi" w:hAnsiTheme="minorHAnsi" w:cstheme="minorHAnsi"/>
                <w:b/>
                <w:bCs/>
                <w:i w:val="0"/>
                <w:iCs w:val="0"/>
                <w:color w:val="auto"/>
                <w:lang w:val="en-AU"/>
              </w:rPr>
            </w:pPr>
          </w:p>
        </w:tc>
        <w:tc>
          <w:tcPr>
            <w:tcW w:w="3827" w:type="dxa"/>
            <w:vAlign w:val="center"/>
          </w:tcPr>
          <w:p w14:paraId="6D6825A0" w14:textId="628E5A79" w:rsidR="00D60754" w:rsidRPr="00F51C56" w:rsidRDefault="00D60754" w:rsidP="00FA7928">
            <w:pPr>
              <w:pStyle w:val="Heading4"/>
              <w:keepNext w:val="0"/>
              <w:keepLines w:val="0"/>
              <w:outlineLvl w:val="3"/>
              <w:rPr>
                <w:rFonts w:asciiTheme="minorHAnsi" w:hAnsiTheme="minorHAnsi" w:cstheme="minorHAnsi"/>
                <w:i w:val="0"/>
                <w:color w:val="auto"/>
                <w:lang w:val="en-AU"/>
              </w:rPr>
            </w:pPr>
            <w:r w:rsidRPr="00F51C56">
              <w:rPr>
                <w:rFonts w:asciiTheme="minorHAnsi" w:hAnsiTheme="minorHAnsi" w:cstheme="minorHAnsi"/>
                <w:i w:val="0"/>
                <w:color w:val="auto"/>
                <w:lang w:val="en-AU"/>
              </w:rPr>
              <w:t xml:space="preserve">Align with </w:t>
            </w:r>
            <w:r w:rsidR="00862093" w:rsidRPr="00F51C56">
              <w:rPr>
                <w:rFonts w:asciiTheme="minorHAnsi" w:hAnsiTheme="minorHAnsi" w:cstheme="minorHAnsi"/>
                <w:i w:val="0"/>
                <w:color w:val="auto"/>
                <w:lang w:val="en-AU"/>
              </w:rPr>
              <w:t>Eat for Health</w:t>
            </w:r>
            <w:r w:rsidR="00214F15" w:rsidRPr="00F51C56">
              <w:rPr>
                <w:rFonts w:asciiTheme="minorHAnsi" w:hAnsiTheme="minorHAnsi" w:cstheme="minorHAnsi"/>
                <w:i w:val="0"/>
                <w:color w:val="auto"/>
                <w:lang w:val="en-AU"/>
              </w:rPr>
              <w:t xml:space="preserve"> discretionary</w:t>
            </w:r>
            <w:r w:rsidRPr="00F51C56">
              <w:rPr>
                <w:rFonts w:asciiTheme="minorHAnsi" w:hAnsiTheme="minorHAnsi" w:cstheme="minorHAnsi"/>
                <w:i w:val="0"/>
                <w:color w:val="auto"/>
                <w:lang w:val="en-AU"/>
              </w:rPr>
              <w:t xml:space="preserve"> serve size of 600</w:t>
            </w:r>
            <w:r w:rsidR="000E51E4" w:rsidRPr="00F51C56">
              <w:rPr>
                <w:rFonts w:asciiTheme="minorHAnsi" w:hAnsiTheme="minorHAnsi" w:cstheme="minorHAnsi"/>
                <w:i w:val="0"/>
                <w:color w:val="auto"/>
                <w:lang w:val="en-AU"/>
              </w:rPr>
              <w:t xml:space="preserve"> </w:t>
            </w:r>
            <w:r w:rsidRPr="00F51C56">
              <w:rPr>
                <w:rFonts w:asciiTheme="minorHAnsi" w:hAnsiTheme="minorHAnsi" w:cstheme="minorHAnsi"/>
                <w:i w:val="0"/>
                <w:color w:val="auto"/>
                <w:lang w:val="en-AU"/>
              </w:rPr>
              <w:t xml:space="preserve">kJ </w:t>
            </w:r>
          </w:p>
        </w:tc>
        <w:tc>
          <w:tcPr>
            <w:tcW w:w="4111" w:type="dxa"/>
            <w:vAlign w:val="center"/>
          </w:tcPr>
          <w:p w14:paraId="4F7851C7" w14:textId="0A31BAEA" w:rsidR="00D60754" w:rsidRPr="00F51C56" w:rsidRDefault="004558B3" w:rsidP="00FA7928">
            <w:pPr>
              <w:pStyle w:val="Heading4"/>
              <w:keepNext w:val="0"/>
              <w:keepLines w:val="0"/>
              <w:outlineLvl w:val="3"/>
              <w:rPr>
                <w:rFonts w:asciiTheme="minorHAnsi" w:hAnsiTheme="minorHAnsi" w:cstheme="minorHAnsi"/>
                <w:i w:val="0"/>
                <w:iCs w:val="0"/>
                <w:color w:val="auto"/>
                <w:lang w:val="en-AU"/>
              </w:rPr>
            </w:pPr>
            <w:r w:rsidRPr="00F51C56">
              <w:rPr>
                <w:rStyle w:val="normaltextrun"/>
                <w:rFonts w:asciiTheme="minorHAnsi" w:hAnsiTheme="minorHAnsi" w:cstheme="minorHAnsi"/>
                <w:i w:val="0"/>
                <w:iCs w:val="0"/>
                <w:color w:val="auto"/>
                <w:shd w:val="clear" w:color="auto" w:fill="FFFFFF"/>
              </w:rPr>
              <w:t xml:space="preserve">It is not practical or appropriate to align the recommended serving size with the </w:t>
            </w:r>
            <w:r w:rsidR="00862093" w:rsidRPr="00F51C56">
              <w:rPr>
                <w:rStyle w:val="normaltextrun"/>
                <w:rFonts w:asciiTheme="minorHAnsi" w:hAnsiTheme="minorHAnsi" w:cstheme="minorHAnsi"/>
                <w:i w:val="0"/>
                <w:iCs w:val="0"/>
                <w:color w:val="auto"/>
                <w:shd w:val="clear" w:color="auto" w:fill="FFFFFF"/>
              </w:rPr>
              <w:t>Eat for Health</w:t>
            </w:r>
            <w:r w:rsidRPr="00F51C56">
              <w:rPr>
                <w:rStyle w:val="normaltextrun"/>
                <w:rFonts w:asciiTheme="minorHAnsi" w:hAnsiTheme="minorHAnsi" w:cstheme="minorHAnsi"/>
                <w:i w:val="0"/>
                <w:iCs w:val="0"/>
                <w:color w:val="auto"/>
                <w:shd w:val="clear" w:color="auto" w:fill="FFFFFF"/>
              </w:rPr>
              <w:t xml:space="preserve"> serve size of 600</w:t>
            </w:r>
            <w:r w:rsidR="000E51E4" w:rsidRPr="00F51C56">
              <w:rPr>
                <w:rStyle w:val="normaltextrun"/>
                <w:rFonts w:asciiTheme="minorHAnsi" w:hAnsiTheme="minorHAnsi" w:cstheme="minorHAnsi"/>
                <w:i w:val="0"/>
                <w:iCs w:val="0"/>
                <w:color w:val="auto"/>
                <w:shd w:val="clear" w:color="auto" w:fill="FFFFFF"/>
              </w:rPr>
              <w:t xml:space="preserve"> </w:t>
            </w:r>
            <w:r w:rsidRPr="00F51C56">
              <w:rPr>
                <w:rStyle w:val="normaltextrun"/>
                <w:rFonts w:asciiTheme="minorHAnsi" w:hAnsiTheme="minorHAnsi" w:cstheme="minorHAnsi"/>
                <w:i w:val="0"/>
                <w:iCs w:val="0"/>
                <w:color w:val="auto"/>
                <w:shd w:val="clear" w:color="auto" w:fill="FFFFFF"/>
              </w:rPr>
              <w:t>kJ. A serve size is different to a serving size. In addition, customer acceptance would likely be poor if the change is too great.</w:t>
            </w:r>
            <w:r w:rsidRPr="00F51C56">
              <w:rPr>
                <w:rStyle w:val="eop"/>
                <w:rFonts w:asciiTheme="minorHAnsi" w:hAnsiTheme="minorHAnsi" w:cstheme="minorHAnsi"/>
                <w:i w:val="0"/>
                <w:iCs w:val="0"/>
                <w:color w:val="auto"/>
                <w:shd w:val="clear" w:color="auto" w:fill="FFFFFF"/>
              </w:rPr>
              <w:t> </w:t>
            </w:r>
          </w:p>
        </w:tc>
      </w:tr>
      <w:tr w:rsidR="00574EA5" w:rsidRPr="009A3D4B" w14:paraId="6EB487B5" w14:textId="77777777" w:rsidTr="00F51C56">
        <w:tc>
          <w:tcPr>
            <w:tcW w:w="1838" w:type="dxa"/>
            <w:vMerge w:val="restart"/>
            <w:vAlign w:val="center"/>
          </w:tcPr>
          <w:p w14:paraId="4F365970" w14:textId="7FAE703E" w:rsidR="00574EA5" w:rsidRPr="00F51C56" w:rsidRDefault="00574EA5" w:rsidP="00FA7928">
            <w:pPr>
              <w:pStyle w:val="Heading4"/>
              <w:keepNext w:val="0"/>
              <w:keepLines w:val="0"/>
              <w:outlineLvl w:val="3"/>
              <w:rPr>
                <w:rFonts w:asciiTheme="minorHAnsi" w:hAnsiTheme="minorHAnsi" w:cstheme="minorHAnsi"/>
                <w:b/>
                <w:bCs/>
                <w:i w:val="0"/>
                <w:iCs w:val="0"/>
                <w:color w:val="auto"/>
                <w:lang w:val="en-AU"/>
              </w:rPr>
            </w:pPr>
            <w:r w:rsidRPr="00F51C56">
              <w:rPr>
                <w:rFonts w:asciiTheme="minorHAnsi" w:hAnsiTheme="minorHAnsi" w:cstheme="minorHAnsi"/>
                <w:b/>
                <w:bCs/>
                <w:i w:val="0"/>
                <w:iCs w:val="0"/>
                <w:color w:val="auto"/>
                <w:lang w:val="en-AU"/>
              </w:rPr>
              <w:t>Technical considerations</w:t>
            </w:r>
          </w:p>
        </w:tc>
        <w:tc>
          <w:tcPr>
            <w:tcW w:w="3827" w:type="dxa"/>
            <w:vAlign w:val="center"/>
          </w:tcPr>
          <w:p w14:paraId="7311F86C" w14:textId="1C9A5D28" w:rsidR="00574EA5" w:rsidRPr="00F51C56" w:rsidRDefault="00574EA5" w:rsidP="00FA7928">
            <w:pPr>
              <w:pStyle w:val="Heading4"/>
              <w:keepNext w:val="0"/>
              <w:keepLines w:val="0"/>
              <w:outlineLvl w:val="3"/>
              <w:rPr>
                <w:rFonts w:asciiTheme="minorHAnsi" w:hAnsiTheme="minorHAnsi" w:cstheme="minorHAnsi"/>
                <w:i w:val="0"/>
                <w:color w:val="auto"/>
                <w:lang w:val="en-AU"/>
              </w:rPr>
            </w:pPr>
            <w:r w:rsidRPr="00F51C56">
              <w:rPr>
                <w:rFonts w:asciiTheme="minorHAnsi" w:hAnsiTheme="minorHAnsi" w:cstheme="minorHAnsi"/>
                <w:i w:val="0"/>
                <w:color w:val="auto"/>
                <w:lang w:val="en-AU"/>
              </w:rPr>
              <w:t xml:space="preserve">Cakes may crumble if cut too small, including pre-cut products in multipacks.  </w:t>
            </w:r>
          </w:p>
        </w:tc>
        <w:tc>
          <w:tcPr>
            <w:tcW w:w="4111" w:type="dxa"/>
            <w:vAlign w:val="center"/>
          </w:tcPr>
          <w:p w14:paraId="1374462A" w14:textId="294D0E0B" w:rsidR="00574EA5" w:rsidRPr="00F51C56" w:rsidRDefault="00CE57D6" w:rsidP="00FA7928">
            <w:pPr>
              <w:pStyle w:val="Heading4"/>
              <w:keepNext w:val="0"/>
              <w:keepLines w:val="0"/>
              <w:outlineLvl w:val="3"/>
              <w:rPr>
                <w:rFonts w:asciiTheme="minorHAnsi" w:hAnsiTheme="minorHAnsi" w:cstheme="minorHAnsi"/>
                <w:i w:val="0"/>
                <w:color w:val="auto"/>
                <w:lang w:val="en-AU"/>
              </w:rPr>
            </w:pPr>
            <w:r w:rsidRPr="00F51C56">
              <w:rPr>
                <w:rFonts w:asciiTheme="minorHAnsi" w:hAnsiTheme="minorHAnsi" w:cstheme="minorHAnsi"/>
                <w:i w:val="0"/>
                <w:color w:val="auto"/>
                <w:lang w:val="en-AU"/>
              </w:rPr>
              <w:t>Noted. Consider</w:t>
            </w:r>
            <w:r w:rsidR="00C318C9" w:rsidRPr="00F51C56">
              <w:rPr>
                <w:rFonts w:asciiTheme="minorHAnsi" w:hAnsiTheme="minorHAnsi" w:cstheme="minorHAnsi"/>
                <w:i w:val="0"/>
                <w:color w:val="auto"/>
                <w:lang w:val="en-AU"/>
              </w:rPr>
              <w:t xml:space="preserve"> incorporation of additional</w:t>
            </w:r>
            <w:r w:rsidR="004A72E5" w:rsidRPr="00F51C56">
              <w:rPr>
                <w:rFonts w:asciiTheme="minorHAnsi" w:hAnsiTheme="minorHAnsi" w:cstheme="minorHAnsi"/>
                <w:i w:val="0"/>
                <w:color w:val="auto"/>
                <w:lang w:val="en-AU"/>
              </w:rPr>
              <w:t xml:space="preserve"> guidance</w:t>
            </w:r>
            <w:r w:rsidRPr="00F51C56">
              <w:rPr>
                <w:rFonts w:asciiTheme="minorHAnsi" w:hAnsiTheme="minorHAnsi" w:cstheme="minorHAnsi"/>
                <w:i w:val="0"/>
                <w:color w:val="auto"/>
                <w:lang w:val="en-AU"/>
              </w:rPr>
              <w:t xml:space="preserve"> into </w:t>
            </w:r>
            <w:r w:rsidR="00C318C9" w:rsidRPr="00F51C56">
              <w:rPr>
                <w:rFonts w:asciiTheme="minorHAnsi" w:hAnsiTheme="minorHAnsi" w:cstheme="minorHAnsi"/>
                <w:i w:val="0"/>
                <w:color w:val="auto"/>
                <w:lang w:val="en-AU"/>
              </w:rPr>
              <w:t>the Guide</w:t>
            </w:r>
            <w:r w:rsidRPr="00F51C56">
              <w:rPr>
                <w:rFonts w:asciiTheme="minorHAnsi" w:hAnsiTheme="minorHAnsi" w:cstheme="minorHAnsi"/>
                <w:i w:val="0"/>
                <w:color w:val="auto"/>
                <w:lang w:val="en-AU"/>
              </w:rPr>
              <w:t>.</w:t>
            </w:r>
          </w:p>
        </w:tc>
      </w:tr>
      <w:tr w:rsidR="00574EA5" w:rsidRPr="009A3D4B" w14:paraId="3522CEF5" w14:textId="77777777" w:rsidTr="00F51C56">
        <w:tc>
          <w:tcPr>
            <w:tcW w:w="1838" w:type="dxa"/>
            <w:vMerge/>
            <w:vAlign w:val="center"/>
          </w:tcPr>
          <w:p w14:paraId="5D9C68CD" w14:textId="77777777" w:rsidR="00574EA5" w:rsidRPr="00F51C56" w:rsidRDefault="00574EA5" w:rsidP="00FA7928">
            <w:pPr>
              <w:pStyle w:val="Heading4"/>
              <w:keepNext w:val="0"/>
              <w:keepLines w:val="0"/>
              <w:outlineLvl w:val="3"/>
              <w:rPr>
                <w:rFonts w:asciiTheme="minorHAnsi" w:hAnsiTheme="minorHAnsi" w:cstheme="minorHAnsi"/>
                <w:b/>
                <w:bCs/>
                <w:i w:val="0"/>
                <w:iCs w:val="0"/>
                <w:color w:val="auto"/>
                <w:lang w:val="en-AU"/>
              </w:rPr>
            </w:pPr>
          </w:p>
        </w:tc>
        <w:tc>
          <w:tcPr>
            <w:tcW w:w="3827" w:type="dxa"/>
            <w:vAlign w:val="center"/>
          </w:tcPr>
          <w:p w14:paraId="546D65C6" w14:textId="7E9203FE" w:rsidR="00CB6EED" w:rsidRPr="00F51C56" w:rsidRDefault="00574EA5" w:rsidP="00FA7928">
            <w:pPr>
              <w:pStyle w:val="Heading4"/>
              <w:keepNext w:val="0"/>
              <w:keepLines w:val="0"/>
              <w:outlineLvl w:val="3"/>
              <w:rPr>
                <w:rFonts w:asciiTheme="minorHAnsi" w:hAnsiTheme="minorHAnsi" w:cstheme="minorHAnsi"/>
                <w:i w:val="0"/>
                <w:color w:val="auto"/>
                <w:lang w:val="en-AU"/>
              </w:rPr>
            </w:pPr>
            <w:r w:rsidRPr="00F51C56">
              <w:rPr>
                <w:rFonts w:asciiTheme="minorHAnsi" w:hAnsiTheme="minorHAnsi" w:cstheme="minorHAnsi"/>
                <w:i w:val="0"/>
                <w:color w:val="auto"/>
                <w:lang w:val="en-AU"/>
              </w:rPr>
              <w:t>Pre-cut products have a shorter shelf life which needs to be considered.</w:t>
            </w:r>
          </w:p>
        </w:tc>
        <w:tc>
          <w:tcPr>
            <w:tcW w:w="4111" w:type="dxa"/>
            <w:vAlign w:val="center"/>
          </w:tcPr>
          <w:p w14:paraId="03E64CF4" w14:textId="2D2033CC" w:rsidR="00574EA5" w:rsidRPr="00F51C56" w:rsidRDefault="00CE57D6" w:rsidP="00FA7928">
            <w:pPr>
              <w:pStyle w:val="Heading4"/>
              <w:keepNext w:val="0"/>
              <w:keepLines w:val="0"/>
              <w:outlineLvl w:val="3"/>
              <w:rPr>
                <w:rFonts w:asciiTheme="minorHAnsi" w:hAnsiTheme="minorHAnsi" w:cstheme="minorHAnsi"/>
                <w:i w:val="0"/>
                <w:color w:val="auto"/>
                <w:lang w:val="en-AU"/>
              </w:rPr>
            </w:pPr>
            <w:r w:rsidRPr="00F51C56">
              <w:rPr>
                <w:rFonts w:asciiTheme="minorHAnsi" w:hAnsiTheme="minorHAnsi" w:cstheme="minorHAnsi"/>
                <w:i w:val="0"/>
                <w:color w:val="auto"/>
                <w:lang w:val="en-AU"/>
              </w:rPr>
              <w:t xml:space="preserve">Noted. </w:t>
            </w:r>
            <w:r w:rsidR="00C318C9" w:rsidRPr="00F51C56">
              <w:rPr>
                <w:rFonts w:asciiTheme="minorHAnsi" w:hAnsiTheme="minorHAnsi" w:cstheme="minorHAnsi"/>
                <w:i w:val="0"/>
                <w:color w:val="auto"/>
                <w:lang w:val="en-AU"/>
              </w:rPr>
              <w:t xml:space="preserve">Consider incorporation of additional </w:t>
            </w:r>
            <w:r w:rsidR="004A72E5" w:rsidRPr="00F51C56">
              <w:rPr>
                <w:rFonts w:asciiTheme="minorHAnsi" w:hAnsiTheme="minorHAnsi" w:cstheme="minorHAnsi"/>
                <w:i w:val="0"/>
                <w:color w:val="auto"/>
                <w:lang w:val="en-AU"/>
              </w:rPr>
              <w:t xml:space="preserve">guidance </w:t>
            </w:r>
            <w:r w:rsidR="00C318C9" w:rsidRPr="00F51C56">
              <w:rPr>
                <w:rFonts w:asciiTheme="minorHAnsi" w:hAnsiTheme="minorHAnsi" w:cstheme="minorHAnsi"/>
                <w:i w:val="0"/>
                <w:color w:val="auto"/>
                <w:lang w:val="en-AU"/>
              </w:rPr>
              <w:t>into the Guide.</w:t>
            </w:r>
          </w:p>
        </w:tc>
      </w:tr>
    </w:tbl>
    <w:p w14:paraId="73957BB4" w14:textId="77777777" w:rsidR="00986317" w:rsidRPr="00CB6EED" w:rsidRDefault="00986317" w:rsidP="00986317">
      <w:pPr>
        <w:rPr>
          <w:rFonts w:asciiTheme="minorHAnsi" w:eastAsiaTheme="majorEastAsia" w:hAnsiTheme="minorHAnsi" w:cstheme="minorHAnsi"/>
          <w:sz w:val="22"/>
          <w:szCs w:val="22"/>
        </w:rPr>
      </w:pPr>
    </w:p>
    <w:p w14:paraId="48B7957C" w14:textId="77777777" w:rsidR="00986317" w:rsidRPr="004F47F1" w:rsidRDefault="00986317" w:rsidP="00986317">
      <w:pPr>
        <w:pStyle w:val="Heading4"/>
        <w:rPr>
          <w:rFonts w:asciiTheme="minorHAnsi" w:hAnsiTheme="minorHAnsi" w:cstheme="minorBidi"/>
          <w:color w:val="auto"/>
          <w:sz w:val="22"/>
          <w:szCs w:val="22"/>
          <w:u w:val="single"/>
        </w:rPr>
      </w:pPr>
      <w:r w:rsidRPr="004F47F1">
        <w:rPr>
          <w:rFonts w:asciiTheme="minorHAnsi" w:hAnsiTheme="minorHAnsi" w:cstheme="minorBidi"/>
          <w:color w:val="auto"/>
          <w:sz w:val="22"/>
          <w:szCs w:val="22"/>
          <w:u w:val="single"/>
        </w:rPr>
        <w:t>Other Serving Size Guidance and Initiatives</w:t>
      </w:r>
    </w:p>
    <w:p w14:paraId="71642B47" w14:textId="4315E915" w:rsidR="00B940CD" w:rsidRDefault="00986317">
      <w:pPr>
        <w:rPr>
          <w:rFonts w:asciiTheme="minorHAnsi" w:eastAsia="Calibri Light" w:hAnsiTheme="minorHAnsi" w:cstheme="minorHAnsi"/>
          <w:sz w:val="22"/>
          <w:szCs w:val="22"/>
        </w:rPr>
      </w:pPr>
      <w:r w:rsidRPr="009A3D4B">
        <w:rPr>
          <w:rFonts w:asciiTheme="minorHAnsi" w:eastAsia="Calibri Light" w:hAnsiTheme="minorHAnsi" w:cstheme="minorHAnsi"/>
          <w:sz w:val="22"/>
          <w:szCs w:val="22"/>
        </w:rPr>
        <w:t xml:space="preserve">Dietitians Australia </w:t>
      </w:r>
      <w:r w:rsidRPr="00862093">
        <w:rPr>
          <w:rFonts w:asciiTheme="minorHAnsi" w:eastAsia="Calibri Light" w:hAnsiTheme="minorHAnsi" w:cstheme="minorHAnsi"/>
          <w:sz w:val="22"/>
          <w:szCs w:val="22"/>
        </w:rPr>
        <w:t xml:space="preserve">cited the </w:t>
      </w:r>
      <w:r w:rsidR="00862093" w:rsidRPr="00862093">
        <w:rPr>
          <w:rFonts w:asciiTheme="minorHAnsi" w:eastAsia="Calibri Light" w:hAnsiTheme="minorHAnsi" w:cstheme="minorHAnsi"/>
          <w:sz w:val="22"/>
          <w:szCs w:val="22"/>
        </w:rPr>
        <w:t>Eat for Health</w:t>
      </w:r>
      <w:r w:rsidRPr="00862093">
        <w:rPr>
          <w:rFonts w:asciiTheme="minorHAnsi" w:eastAsia="Calibri Light" w:hAnsiTheme="minorHAnsi" w:cstheme="minorHAnsi"/>
          <w:sz w:val="22"/>
          <w:szCs w:val="22"/>
        </w:rPr>
        <w:t xml:space="preserve"> discretionary serve of 600</w:t>
      </w:r>
      <w:r w:rsidR="00D522E7">
        <w:rPr>
          <w:rFonts w:asciiTheme="minorHAnsi" w:eastAsia="Calibri Light" w:hAnsiTheme="minorHAnsi" w:cstheme="minorHAnsi"/>
          <w:sz w:val="22"/>
          <w:szCs w:val="22"/>
        </w:rPr>
        <w:t xml:space="preserve"> </w:t>
      </w:r>
      <w:r w:rsidRPr="00862093">
        <w:rPr>
          <w:rFonts w:asciiTheme="minorHAnsi" w:eastAsia="Calibri Light" w:hAnsiTheme="minorHAnsi" w:cstheme="minorHAnsi"/>
          <w:sz w:val="22"/>
          <w:szCs w:val="22"/>
        </w:rPr>
        <w:t>kJ</w:t>
      </w:r>
      <w:r w:rsidRPr="009A3D4B">
        <w:rPr>
          <w:rFonts w:asciiTheme="minorHAnsi" w:eastAsia="Calibri Light" w:hAnsiTheme="minorHAnsi" w:cstheme="minorHAnsi"/>
          <w:sz w:val="22"/>
          <w:szCs w:val="22"/>
        </w:rPr>
        <w:t xml:space="preserve"> (40</w:t>
      </w:r>
      <w:r w:rsidR="00D522E7">
        <w:rPr>
          <w:rFonts w:asciiTheme="minorHAnsi" w:eastAsia="Calibri Light" w:hAnsiTheme="minorHAnsi" w:cstheme="minorHAnsi"/>
          <w:sz w:val="22"/>
          <w:szCs w:val="22"/>
        </w:rPr>
        <w:t xml:space="preserve"> </w:t>
      </w:r>
      <w:r w:rsidRPr="009A3D4B">
        <w:rPr>
          <w:rFonts w:asciiTheme="minorHAnsi" w:eastAsia="Calibri Light" w:hAnsiTheme="minorHAnsi" w:cstheme="minorHAnsi"/>
          <w:sz w:val="22"/>
          <w:szCs w:val="22"/>
        </w:rPr>
        <w:t>g for a slice of cake) and suggest food manufacturers should clearly identify how many discretionary serves a product contains</w:t>
      </w:r>
      <w:r>
        <w:rPr>
          <w:rFonts w:asciiTheme="minorHAnsi" w:eastAsia="Calibri Light" w:hAnsiTheme="minorHAnsi" w:cstheme="minorHAnsi"/>
          <w:sz w:val="22"/>
          <w:szCs w:val="22"/>
        </w:rPr>
        <w:t>. Dietitians</w:t>
      </w:r>
      <w:r w:rsidR="00B940CD">
        <w:rPr>
          <w:rFonts w:asciiTheme="minorHAnsi" w:eastAsia="Calibri Light" w:hAnsiTheme="minorHAnsi" w:cstheme="minorHAnsi"/>
          <w:sz w:val="22"/>
          <w:szCs w:val="22"/>
        </w:rPr>
        <w:t> </w:t>
      </w:r>
      <w:r>
        <w:rPr>
          <w:rFonts w:asciiTheme="minorHAnsi" w:eastAsia="Calibri Light" w:hAnsiTheme="minorHAnsi" w:cstheme="minorHAnsi"/>
          <w:sz w:val="22"/>
          <w:szCs w:val="22"/>
        </w:rPr>
        <w:t>Australia note the</w:t>
      </w:r>
      <w:r w:rsidRPr="009A3D4B">
        <w:rPr>
          <w:rFonts w:asciiTheme="minorHAnsi" w:eastAsia="Calibri Light" w:hAnsiTheme="minorHAnsi" w:cstheme="minorHAnsi"/>
          <w:sz w:val="22"/>
          <w:szCs w:val="22"/>
        </w:rPr>
        <w:t xml:space="preserve"> food industry has demonstrated knowledge and capacity to do this, promoting fruit and vegetable serves on several products.</w:t>
      </w:r>
      <w:r w:rsidR="00B940CD">
        <w:rPr>
          <w:rFonts w:asciiTheme="minorHAnsi" w:eastAsia="Calibri Light" w:hAnsiTheme="minorHAnsi" w:cstheme="minorHAnsi"/>
          <w:sz w:val="22"/>
          <w:szCs w:val="22"/>
        </w:rPr>
        <w:br w:type="page"/>
      </w:r>
    </w:p>
    <w:p w14:paraId="0C72D89F" w14:textId="06D81318" w:rsidR="00D33ADC" w:rsidRPr="00454150" w:rsidRDefault="0109E3A7" w:rsidP="00CE4B20">
      <w:pPr>
        <w:pStyle w:val="Heading3"/>
        <w:rPr>
          <w:color w:val="1F3763"/>
        </w:rPr>
      </w:pPr>
      <w:r w:rsidRPr="009A3D4B">
        <w:lastRenderedPageBreak/>
        <w:t xml:space="preserve"> </w:t>
      </w:r>
      <w:bookmarkStart w:id="8" w:name="_Toc130897262"/>
      <w:r w:rsidR="00D33ADC" w:rsidRPr="00454150">
        <w:t>Cakes, Muffins, Slices: Out of Home</w:t>
      </w:r>
      <w:bookmarkEnd w:id="8"/>
      <w:r w:rsidR="00D33ADC" w:rsidRPr="00454150">
        <w:t xml:space="preserve"> </w:t>
      </w:r>
    </w:p>
    <w:p w14:paraId="23BD8F6D" w14:textId="77777777" w:rsidR="004F47F1" w:rsidRPr="009A3D4B" w:rsidRDefault="004F47F1" w:rsidP="004F47F1">
      <w:pPr>
        <w:pStyle w:val="Heading4"/>
        <w:rPr>
          <w:rFonts w:asciiTheme="minorHAnsi" w:hAnsiTheme="minorHAnsi" w:cstheme="minorBidi"/>
          <w:color w:val="auto"/>
        </w:rPr>
      </w:pPr>
      <w:r w:rsidRPr="4A36F4EA">
        <w:rPr>
          <w:rFonts w:asciiTheme="minorHAnsi" w:hAnsiTheme="minorHAnsi" w:cstheme="minorBidi"/>
          <w:color w:val="auto"/>
          <w:sz w:val="22"/>
          <w:szCs w:val="22"/>
          <w:u w:val="single"/>
        </w:rPr>
        <w:t>Definition</w:t>
      </w:r>
    </w:p>
    <w:p w14:paraId="4E8BB013" w14:textId="790A1823" w:rsidR="00DE1715" w:rsidRPr="00C61B7D" w:rsidRDefault="00DE1715" w:rsidP="00DE1715">
      <w:pPr>
        <w:pStyle w:val="Default"/>
        <w:spacing w:after="240"/>
        <w:rPr>
          <w:rFonts w:asciiTheme="minorHAnsi" w:hAnsiTheme="minorHAnsi" w:cstheme="minorBidi"/>
          <w:color w:val="auto"/>
          <w:sz w:val="22"/>
          <w:szCs w:val="22"/>
        </w:rPr>
      </w:pPr>
      <w:r w:rsidRPr="00C61B7D">
        <w:rPr>
          <w:rFonts w:asciiTheme="minorHAnsi" w:hAnsiTheme="minorHAnsi" w:cstheme="minorBidi"/>
          <w:color w:val="auto"/>
          <w:sz w:val="22"/>
          <w:szCs w:val="22"/>
        </w:rPr>
        <w:t xml:space="preserve">Freshly baked, </w:t>
      </w:r>
      <w:proofErr w:type="gramStart"/>
      <w:r w:rsidRPr="00C61B7D">
        <w:rPr>
          <w:rFonts w:asciiTheme="minorHAnsi" w:hAnsiTheme="minorHAnsi" w:cstheme="minorBidi"/>
          <w:color w:val="auto"/>
          <w:sz w:val="22"/>
          <w:szCs w:val="22"/>
        </w:rPr>
        <w:t>frozen</w:t>
      </w:r>
      <w:proofErr w:type="gramEnd"/>
      <w:r w:rsidRPr="00C61B7D">
        <w:rPr>
          <w:rFonts w:asciiTheme="minorHAnsi" w:hAnsiTheme="minorHAnsi" w:cstheme="minorBidi"/>
          <w:color w:val="auto"/>
          <w:sz w:val="22"/>
          <w:szCs w:val="22"/>
        </w:rPr>
        <w:t xml:space="preserve"> or shelf-stable cakes, muffins and slices sold in the out of home sector. </w:t>
      </w:r>
    </w:p>
    <w:p w14:paraId="3ADB87A5" w14:textId="19BF48D0" w:rsidR="00684DD9" w:rsidRPr="00FA7928" w:rsidRDefault="00684DD9" w:rsidP="00684DD9">
      <w:pPr>
        <w:spacing w:after="0"/>
        <w:textAlignment w:val="baseline"/>
        <w:rPr>
          <w:rFonts w:asciiTheme="minorHAnsi" w:eastAsia="Times New Roman" w:hAnsiTheme="minorHAnsi" w:cstheme="minorHAnsi"/>
          <w:sz w:val="22"/>
          <w:szCs w:val="22"/>
          <w:lang w:eastAsia="en-AU"/>
        </w:rPr>
      </w:pPr>
      <w:r w:rsidRPr="00FA7928">
        <w:rPr>
          <w:rFonts w:asciiTheme="minorHAnsi" w:eastAsia="Times New Roman" w:hAnsiTheme="minorHAnsi" w:cstheme="minorHAnsi"/>
          <w:color w:val="000000"/>
          <w:sz w:val="22"/>
          <w:szCs w:val="22"/>
          <w:lang w:eastAsia="en-AU"/>
        </w:rPr>
        <w:t>Contain</w:t>
      </w:r>
      <w:r w:rsidR="00862093">
        <w:rPr>
          <w:rFonts w:asciiTheme="minorHAnsi" w:eastAsia="Times New Roman" w:hAnsiTheme="minorHAnsi" w:cstheme="minorHAnsi"/>
          <w:color w:val="000000"/>
          <w:sz w:val="22"/>
          <w:szCs w:val="22"/>
          <w:lang w:eastAsia="en-AU"/>
        </w:rPr>
        <w:t>ed</w:t>
      </w:r>
      <w:r w:rsidRPr="00FA7928">
        <w:rPr>
          <w:rFonts w:asciiTheme="minorHAnsi" w:eastAsia="Times New Roman" w:hAnsiTheme="minorHAnsi" w:cstheme="minorHAnsi"/>
          <w:color w:val="000000"/>
          <w:sz w:val="22"/>
          <w:szCs w:val="22"/>
          <w:lang w:eastAsia="en-AU"/>
        </w:rPr>
        <w:t> </w:t>
      </w:r>
      <w:r w:rsidR="00862093">
        <w:rPr>
          <w:rFonts w:asciiTheme="minorHAnsi" w:eastAsia="Times New Roman" w:hAnsiTheme="minorHAnsi" w:cstheme="minorHAnsi"/>
          <w:sz w:val="22"/>
          <w:szCs w:val="22"/>
          <w:lang w:eastAsia="en-AU"/>
        </w:rPr>
        <w:t xml:space="preserve">three </w:t>
      </w:r>
      <w:r w:rsidRPr="00FA7928">
        <w:rPr>
          <w:rFonts w:asciiTheme="minorHAnsi" w:eastAsia="Times New Roman" w:hAnsiTheme="minorHAnsi" w:cstheme="minorHAnsi"/>
          <w:sz w:val="22"/>
          <w:szCs w:val="22"/>
          <w:lang w:eastAsia="en-AU"/>
        </w:rPr>
        <w:t>sub-categories:  </w:t>
      </w:r>
    </w:p>
    <w:p w14:paraId="0C2721CA" w14:textId="4F3F07A6" w:rsidR="00684DD9" w:rsidRPr="00B940CD" w:rsidRDefault="00684DD9" w:rsidP="00CE4B20">
      <w:pPr>
        <w:pStyle w:val="ListParagraph"/>
        <w:numPr>
          <w:ilvl w:val="0"/>
          <w:numId w:val="25"/>
        </w:numPr>
        <w:spacing w:after="0"/>
        <w:ind w:left="709" w:hanging="425"/>
        <w:textAlignment w:val="baseline"/>
        <w:rPr>
          <w:rFonts w:asciiTheme="minorHAnsi" w:eastAsia="Times New Roman" w:hAnsiTheme="minorHAnsi" w:cstheme="minorHAnsi"/>
          <w:sz w:val="22"/>
          <w:szCs w:val="22"/>
          <w:lang w:eastAsia="en-AU"/>
        </w:rPr>
      </w:pPr>
      <w:r w:rsidRPr="00B940CD">
        <w:rPr>
          <w:rFonts w:asciiTheme="minorHAnsi" w:eastAsia="Times New Roman" w:hAnsiTheme="minorHAnsi" w:cstheme="minorHAnsi"/>
          <w:sz w:val="22"/>
          <w:szCs w:val="22"/>
          <w:lang w:eastAsia="en-AU"/>
        </w:rPr>
        <w:t xml:space="preserve">Cakes </w:t>
      </w:r>
    </w:p>
    <w:p w14:paraId="23B0C33F" w14:textId="749FB6C7" w:rsidR="00B940CD" w:rsidRPr="00B940CD" w:rsidRDefault="00B940CD" w:rsidP="00CE4B20">
      <w:pPr>
        <w:pStyle w:val="ListParagraph"/>
        <w:spacing w:after="120" w:line="240" w:lineRule="auto"/>
        <w:ind w:left="284"/>
        <w:contextualSpacing w:val="0"/>
        <w:textAlignment w:val="baseline"/>
        <w:rPr>
          <w:rFonts w:asciiTheme="minorHAnsi" w:eastAsia="Times New Roman" w:hAnsiTheme="minorHAnsi" w:cstheme="minorHAnsi"/>
          <w:sz w:val="22"/>
          <w:szCs w:val="22"/>
          <w:lang w:eastAsia="en-AU"/>
        </w:rPr>
      </w:pPr>
      <w:r>
        <w:rPr>
          <w:rFonts w:asciiTheme="minorHAnsi" w:eastAsia="Times New Roman" w:hAnsiTheme="minorHAnsi" w:cstheme="minorHAnsi"/>
          <w:sz w:val="22"/>
          <w:szCs w:val="22"/>
          <w:lang w:eastAsia="en-AU"/>
        </w:rPr>
        <w:t xml:space="preserve">Freshly baked, </w:t>
      </w:r>
      <w:proofErr w:type="gramStart"/>
      <w:r>
        <w:rPr>
          <w:rFonts w:asciiTheme="minorHAnsi" w:eastAsia="Times New Roman" w:hAnsiTheme="minorHAnsi" w:cstheme="minorHAnsi"/>
          <w:sz w:val="22"/>
          <w:szCs w:val="22"/>
          <w:lang w:eastAsia="en-AU"/>
        </w:rPr>
        <w:t>frozen</w:t>
      </w:r>
      <w:proofErr w:type="gramEnd"/>
      <w:r>
        <w:rPr>
          <w:rFonts w:asciiTheme="minorHAnsi" w:eastAsia="Times New Roman" w:hAnsiTheme="minorHAnsi" w:cstheme="minorHAnsi"/>
          <w:sz w:val="22"/>
          <w:szCs w:val="22"/>
          <w:lang w:eastAsia="en-AU"/>
        </w:rPr>
        <w:t xml:space="preserve"> or shelf-stable cakes sold in food service. Includes cakes sold whole or pre</w:t>
      </w:r>
      <w:r>
        <w:rPr>
          <w:rFonts w:asciiTheme="minorHAnsi" w:eastAsia="Times New Roman" w:hAnsiTheme="minorHAnsi" w:cstheme="minorHAnsi"/>
          <w:sz w:val="22"/>
          <w:szCs w:val="22"/>
          <w:lang w:eastAsia="en-AU"/>
        </w:rPr>
        <w:noBreakHyphen/>
        <w:t>portioned (with or without toppings), or cupcakes with a frosting or a coating.</w:t>
      </w:r>
    </w:p>
    <w:p w14:paraId="544808AA" w14:textId="6E094470" w:rsidR="00684DD9" w:rsidRPr="00B940CD" w:rsidRDefault="00684DD9" w:rsidP="00CE4B20">
      <w:pPr>
        <w:pStyle w:val="ListParagraph"/>
        <w:numPr>
          <w:ilvl w:val="0"/>
          <w:numId w:val="25"/>
        </w:numPr>
        <w:spacing w:after="0"/>
        <w:ind w:left="709" w:hanging="425"/>
        <w:textAlignment w:val="baseline"/>
        <w:rPr>
          <w:rFonts w:asciiTheme="minorHAnsi" w:eastAsia="Times New Roman" w:hAnsiTheme="minorHAnsi" w:cstheme="minorHAnsi"/>
          <w:sz w:val="22"/>
          <w:szCs w:val="22"/>
          <w:lang w:eastAsia="en-AU"/>
        </w:rPr>
      </w:pPr>
      <w:r w:rsidRPr="00B940CD">
        <w:rPr>
          <w:rFonts w:asciiTheme="minorHAnsi" w:eastAsia="Times New Roman" w:hAnsiTheme="minorHAnsi" w:cstheme="minorHAnsi"/>
          <w:sz w:val="22"/>
          <w:szCs w:val="22"/>
          <w:lang w:eastAsia="en-AU"/>
        </w:rPr>
        <w:t>Muffins  </w:t>
      </w:r>
    </w:p>
    <w:p w14:paraId="5437717A" w14:textId="792E2547" w:rsidR="00B940CD" w:rsidRPr="00CE4B20" w:rsidRDefault="00B940CD" w:rsidP="00CE4B20">
      <w:pPr>
        <w:spacing w:after="0"/>
        <w:ind w:left="284"/>
        <w:textAlignment w:val="baseline"/>
        <w:rPr>
          <w:rFonts w:asciiTheme="minorHAnsi" w:eastAsia="Times New Roman" w:hAnsiTheme="minorHAnsi" w:cstheme="minorHAnsi"/>
          <w:sz w:val="22"/>
          <w:szCs w:val="22"/>
          <w:lang w:eastAsia="en-AU"/>
        </w:rPr>
      </w:pPr>
      <w:r w:rsidRPr="00CE4B20">
        <w:rPr>
          <w:rFonts w:asciiTheme="minorHAnsi" w:eastAsia="Times New Roman" w:hAnsiTheme="minorHAnsi" w:cstheme="minorHAnsi"/>
          <w:sz w:val="22"/>
          <w:szCs w:val="22"/>
          <w:lang w:eastAsia="en-AU"/>
        </w:rPr>
        <w:t>Freshly baked, frozen or shelf-stable muffins, with or without a light topping (</w:t>
      </w:r>
      <w:proofErr w:type="gramStart"/>
      <w:r w:rsidRPr="00CE4B20">
        <w:rPr>
          <w:rFonts w:asciiTheme="minorHAnsi" w:eastAsia="Times New Roman" w:hAnsiTheme="minorHAnsi" w:cstheme="minorHAnsi"/>
          <w:sz w:val="22"/>
          <w:szCs w:val="22"/>
          <w:lang w:eastAsia="en-AU"/>
        </w:rPr>
        <w:t>e</w:t>
      </w:r>
      <w:r w:rsidR="003A7502" w:rsidRPr="00CE4B20">
        <w:rPr>
          <w:rFonts w:asciiTheme="minorHAnsi" w:eastAsia="Times New Roman" w:hAnsiTheme="minorHAnsi" w:cstheme="minorHAnsi"/>
          <w:sz w:val="22"/>
          <w:szCs w:val="22"/>
          <w:lang w:eastAsia="en-AU"/>
        </w:rPr>
        <w:t>.</w:t>
      </w:r>
      <w:r w:rsidRPr="00CE4B20">
        <w:rPr>
          <w:rFonts w:asciiTheme="minorHAnsi" w:eastAsia="Times New Roman" w:hAnsiTheme="minorHAnsi" w:cstheme="minorHAnsi"/>
          <w:sz w:val="22"/>
          <w:szCs w:val="22"/>
          <w:lang w:eastAsia="en-AU"/>
        </w:rPr>
        <w:t>g</w:t>
      </w:r>
      <w:r w:rsidR="003A7502" w:rsidRPr="00CE4B20">
        <w:rPr>
          <w:rFonts w:asciiTheme="minorHAnsi" w:eastAsia="Times New Roman" w:hAnsiTheme="minorHAnsi" w:cstheme="minorHAnsi"/>
          <w:sz w:val="22"/>
          <w:szCs w:val="22"/>
          <w:lang w:eastAsia="en-AU"/>
        </w:rPr>
        <w:t>.</w:t>
      </w:r>
      <w:proofErr w:type="gramEnd"/>
      <w:r w:rsidRPr="00CE4B20">
        <w:rPr>
          <w:rFonts w:asciiTheme="minorHAnsi" w:eastAsia="Times New Roman" w:hAnsiTheme="minorHAnsi" w:cstheme="minorHAnsi"/>
          <w:sz w:val="22"/>
          <w:szCs w:val="22"/>
          <w:lang w:eastAsia="en-AU"/>
        </w:rPr>
        <w:t xml:space="preserve"> crumbs, dusted with icing sugar, chocolate drizzle), sold in food service, in pre-portioned servings.</w:t>
      </w:r>
    </w:p>
    <w:p w14:paraId="5BF48E7E" w14:textId="22A34C7D" w:rsidR="00862093" w:rsidRPr="00B940CD" w:rsidRDefault="00684DD9" w:rsidP="00CE4B20">
      <w:pPr>
        <w:pStyle w:val="ListParagraph"/>
        <w:numPr>
          <w:ilvl w:val="0"/>
          <w:numId w:val="25"/>
        </w:numPr>
        <w:spacing w:after="0"/>
        <w:ind w:left="709" w:hanging="425"/>
        <w:textAlignment w:val="baseline"/>
        <w:rPr>
          <w:rFonts w:asciiTheme="minorHAnsi" w:eastAsia="Times New Roman" w:hAnsiTheme="minorHAnsi" w:cstheme="minorHAnsi"/>
          <w:sz w:val="22"/>
          <w:szCs w:val="22"/>
          <w:lang w:eastAsia="en-AU"/>
        </w:rPr>
      </w:pPr>
      <w:r w:rsidRPr="00B940CD">
        <w:rPr>
          <w:rFonts w:asciiTheme="minorHAnsi" w:eastAsia="Times New Roman" w:hAnsiTheme="minorHAnsi" w:cstheme="minorHAnsi"/>
          <w:sz w:val="22"/>
          <w:szCs w:val="22"/>
          <w:lang w:eastAsia="en-AU"/>
        </w:rPr>
        <w:t>Slices </w:t>
      </w:r>
    </w:p>
    <w:p w14:paraId="237034B8" w14:textId="3C154521" w:rsidR="00B940CD" w:rsidRDefault="00B940CD" w:rsidP="00CE4B20">
      <w:pPr>
        <w:pStyle w:val="ListParagraph"/>
        <w:spacing w:after="0"/>
        <w:ind w:left="284"/>
        <w:textAlignment w:val="baseline"/>
        <w:rPr>
          <w:rFonts w:asciiTheme="minorHAnsi" w:eastAsia="Times New Roman" w:hAnsiTheme="minorHAnsi" w:cstheme="minorHAnsi"/>
          <w:sz w:val="22"/>
          <w:szCs w:val="22"/>
          <w:lang w:eastAsia="en-AU"/>
        </w:rPr>
      </w:pPr>
      <w:r>
        <w:rPr>
          <w:rFonts w:asciiTheme="minorHAnsi" w:eastAsia="Times New Roman" w:hAnsiTheme="minorHAnsi" w:cstheme="minorHAnsi"/>
          <w:sz w:val="22"/>
          <w:szCs w:val="22"/>
          <w:lang w:eastAsia="en-AU"/>
        </w:rPr>
        <w:t xml:space="preserve">Freshly baked, </w:t>
      </w:r>
      <w:proofErr w:type="gramStart"/>
      <w:r>
        <w:rPr>
          <w:rFonts w:asciiTheme="minorHAnsi" w:eastAsia="Times New Roman" w:hAnsiTheme="minorHAnsi" w:cstheme="minorHAnsi"/>
          <w:sz w:val="22"/>
          <w:szCs w:val="22"/>
          <w:lang w:eastAsia="en-AU"/>
        </w:rPr>
        <w:t>frozen</w:t>
      </w:r>
      <w:proofErr w:type="gramEnd"/>
      <w:r>
        <w:rPr>
          <w:rFonts w:asciiTheme="minorHAnsi" w:eastAsia="Times New Roman" w:hAnsiTheme="minorHAnsi" w:cstheme="minorHAnsi"/>
          <w:sz w:val="22"/>
          <w:szCs w:val="22"/>
          <w:lang w:eastAsia="en-AU"/>
        </w:rPr>
        <w:t xml:space="preserve"> or shelf-stable slices sold in food service. Slices are a sweet product typically consisting of layers, with a firm base (such as biscuit), and a topping (such as icing or chocolate), with or without a filling.</w:t>
      </w:r>
    </w:p>
    <w:p w14:paraId="1709DE2E" w14:textId="77777777" w:rsidR="00B940CD" w:rsidRPr="00B940CD" w:rsidRDefault="00B940CD" w:rsidP="00B940CD">
      <w:pPr>
        <w:spacing w:after="0"/>
        <w:textAlignment w:val="baseline"/>
        <w:rPr>
          <w:rFonts w:asciiTheme="minorHAnsi" w:eastAsia="Times New Roman" w:hAnsiTheme="minorHAnsi" w:cstheme="minorHAnsi"/>
          <w:sz w:val="22"/>
          <w:szCs w:val="22"/>
          <w:lang w:eastAsia="en-AU"/>
        </w:rPr>
      </w:pPr>
    </w:p>
    <w:p w14:paraId="693B4E22" w14:textId="19E48784" w:rsidR="002137BF" w:rsidRDefault="00B940CD" w:rsidP="00862093">
      <w:pPr>
        <w:spacing w:after="0"/>
        <w:textAlignment w:val="baseline"/>
        <w:rPr>
          <w:rFonts w:asciiTheme="minorHAnsi" w:eastAsia="Times New Roman" w:hAnsiTheme="minorHAnsi" w:cstheme="minorHAnsi"/>
          <w:sz w:val="22"/>
          <w:szCs w:val="22"/>
          <w:lang w:eastAsia="en-AU"/>
        </w:rPr>
      </w:pPr>
      <w:r>
        <w:rPr>
          <w:rFonts w:asciiTheme="minorHAnsi" w:eastAsia="Times New Roman" w:hAnsiTheme="minorHAnsi" w:cstheme="minorHAnsi"/>
          <w:sz w:val="22"/>
          <w:szCs w:val="22"/>
          <w:lang w:eastAsia="en-AU"/>
        </w:rPr>
        <w:t>This definition was revised post-consultation to split the cakes sub-category into two sub-categories. The revised definition is:</w:t>
      </w:r>
      <w:r w:rsidR="002137BF">
        <w:rPr>
          <w:rFonts w:asciiTheme="minorHAnsi" w:eastAsia="Times New Roman" w:hAnsiTheme="minorHAnsi" w:cstheme="minorHAnsi"/>
          <w:sz w:val="22"/>
          <w:szCs w:val="22"/>
          <w:lang w:eastAsia="en-AU"/>
        </w:rPr>
        <w:t xml:space="preserve"> </w:t>
      </w:r>
    </w:p>
    <w:p w14:paraId="6BFBEAA0" w14:textId="19684F01" w:rsidR="00B940CD" w:rsidRDefault="00B940CD" w:rsidP="00862093">
      <w:pPr>
        <w:spacing w:after="0"/>
        <w:textAlignment w:val="baseline"/>
        <w:rPr>
          <w:rFonts w:asciiTheme="minorHAnsi" w:eastAsia="Times New Roman" w:hAnsiTheme="minorHAnsi" w:cstheme="minorHAnsi"/>
          <w:sz w:val="22"/>
          <w:szCs w:val="22"/>
          <w:lang w:eastAsia="en-AU"/>
        </w:rPr>
      </w:pPr>
      <w:r>
        <w:rPr>
          <w:rFonts w:asciiTheme="minorHAnsi" w:eastAsia="Times New Roman" w:hAnsiTheme="minorHAnsi" w:cstheme="minorHAnsi"/>
          <w:sz w:val="22"/>
          <w:szCs w:val="22"/>
          <w:lang w:eastAsia="en-AU"/>
        </w:rPr>
        <w:t xml:space="preserve">Freshly baked, </w:t>
      </w:r>
      <w:proofErr w:type="gramStart"/>
      <w:r>
        <w:rPr>
          <w:rFonts w:asciiTheme="minorHAnsi" w:eastAsia="Times New Roman" w:hAnsiTheme="minorHAnsi" w:cstheme="minorHAnsi"/>
          <w:sz w:val="22"/>
          <w:szCs w:val="22"/>
          <w:lang w:eastAsia="en-AU"/>
        </w:rPr>
        <w:t>frozen</w:t>
      </w:r>
      <w:proofErr w:type="gramEnd"/>
      <w:r>
        <w:rPr>
          <w:rFonts w:asciiTheme="minorHAnsi" w:eastAsia="Times New Roman" w:hAnsiTheme="minorHAnsi" w:cstheme="minorHAnsi"/>
          <w:sz w:val="22"/>
          <w:szCs w:val="22"/>
          <w:lang w:eastAsia="en-AU"/>
        </w:rPr>
        <w:t xml:space="preserve"> or shelf-stable cakes, muffins and slices sold in the out of home sector. Includes four sub-categories:</w:t>
      </w:r>
    </w:p>
    <w:p w14:paraId="51AB8E30" w14:textId="5261AEC1" w:rsidR="00B940CD" w:rsidRPr="00B940CD" w:rsidRDefault="00B940CD" w:rsidP="00B940CD">
      <w:pPr>
        <w:pStyle w:val="ListParagraph"/>
        <w:numPr>
          <w:ilvl w:val="0"/>
          <w:numId w:val="26"/>
        </w:numPr>
        <w:spacing w:after="0"/>
        <w:textAlignment w:val="baseline"/>
        <w:rPr>
          <w:rFonts w:asciiTheme="minorHAnsi" w:hAnsiTheme="minorHAnsi" w:cstheme="minorBidi"/>
          <w:color w:val="000000"/>
          <w:sz w:val="22"/>
          <w:szCs w:val="22"/>
        </w:rPr>
      </w:pPr>
      <w:r w:rsidRPr="00B940CD">
        <w:rPr>
          <w:rFonts w:asciiTheme="minorHAnsi" w:hAnsiTheme="minorHAnsi" w:cstheme="minorBidi"/>
          <w:color w:val="000000"/>
          <w:sz w:val="22"/>
          <w:szCs w:val="22"/>
        </w:rPr>
        <w:t>Cakes – heavy weight</w:t>
      </w:r>
    </w:p>
    <w:p w14:paraId="4E3EA939" w14:textId="77777777" w:rsidR="00B940CD" w:rsidRPr="00B940CD" w:rsidRDefault="00B940CD" w:rsidP="00372484">
      <w:pPr>
        <w:pStyle w:val="ListParagraph"/>
        <w:spacing w:after="120" w:line="240" w:lineRule="auto"/>
        <w:contextualSpacing w:val="0"/>
        <w:rPr>
          <w:rFonts w:asciiTheme="minorHAnsi" w:hAnsiTheme="minorHAnsi" w:cstheme="minorBidi"/>
          <w:color w:val="000000"/>
          <w:sz w:val="22"/>
          <w:szCs w:val="22"/>
        </w:rPr>
      </w:pPr>
      <w:r w:rsidRPr="00B940CD">
        <w:rPr>
          <w:rFonts w:asciiTheme="minorHAnsi" w:hAnsiTheme="minorHAnsi" w:cstheme="minorBidi"/>
          <w:color w:val="000000"/>
          <w:sz w:val="22"/>
          <w:szCs w:val="22"/>
        </w:rPr>
        <w:t xml:space="preserve">Freshly baked, </w:t>
      </w:r>
      <w:proofErr w:type="gramStart"/>
      <w:r w:rsidRPr="00B940CD">
        <w:rPr>
          <w:rFonts w:asciiTheme="minorHAnsi" w:hAnsiTheme="minorHAnsi" w:cstheme="minorBidi"/>
          <w:color w:val="000000"/>
          <w:sz w:val="22"/>
          <w:szCs w:val="22"/>
        </w:rPr>
        <w:t>frozen</w:t>
      </w:r>
      <w:proofErr w:type="gramEnd"/>
      <w:r w:rsidRPr="00B940CD">
        <w:rPr>
          <w:rFonts w:asciiTheme="minorHAnsi" w:hAnsiTheme="minorHAnsi" w:cstheme="minorBidi"/>
          <w:color w:val="000000"/>
          <w:sz w:val="22"/>
          <w:szCs w:val="22"/>
        </w:rPr>
        <w:t xml:space="preserve"> or shelf-stable mud cakes and cheesecakes sold in the out of home sector. Includes cake sold whole or pre-portioned (with or without toppings), or cupcakes with or without a frosting or a coating.</w:t>
      </w:r>
    </w:p>
    <w:p w14:paraId="7ABED3A7" w14:textId="012940BD" w:rsidR="00B940CD" w:rsidRPr="00B940CD" w:rsidRDefault="00B940CD" w:rsidP="00B940CD">
      <w:pPr>
        <w:pStyle w:val="ListParagraph"/>
        <w:numPr>
          <w:ilvl w:val="0"/>
          <w:numId w:val="26"/>
        </w:numPr>
        <w:spacing w:after="0"/>
        <w:textAlignment w:val="baseline"/>
        <w:rPr>
          <w:rFonts w:asciiTheme="minorHAnsi" w:hAnsiTheme="minorHAnsi" w:cstheme="minorBidi"/>
          <w:color w:val="000000"/>
          <w:sz w:val="22"/>
          <w:szCs w:val="22"/>
        </w:rPr>
      </w:pPr>
      <w:r w:rsidRPr="00B940CD">
        <w:rPr>
          <w:rFonts w:asciiTheme="minorHAnsi" w:hAnsiTheme="minorHAnsi" w:cstheme="minorBidi"/>
          <w:color w:val="000000"/>
          <w:sz w:val="22"/>
          <w:szCs w:val="22"/>
        </w:rPr>
        <w:t>Cakes – light-medium weight</w:t>
      </w:r>
    </w:p>
    <w:p w14:paraId="2DA5DCB5" w14:textId="77777777" w:rsidR="00B940CD" w:rsidRPr="00B940CD" w:rsidRDefault="00B940CD" w:rsidP="00372484">
      <w:pPr>
        <w:pStyle w:val="ListParagraph"/>
        <w:spacing w:after="120" w:line="240" w:lineRule="auto"/>
        <w:contextualSpacing w:val="0"/>
        <w:rPr>
          <w:rFonts w:asciiTheme="minorHAnsi" w:hAnsiTheme="minorHAnsi" w:cstheme="minorBidi"/>
          <w:color w:val="000000"/>
          <w:sz w:val="22"/>
          <w:szCs w:val="22"/>
        </w:rPr>
      </w:pPr>
      <w:r w:rsidRPr="00B940CD">
        <w:rPr>
          <w:rFonts w:asciiTheme="minorHAnsi" w:hAnsiTheme="minorHAnsi" w:cstheme="minorBidi"/>
          <w:color w:val="000000"/>
          <w:sz w:val="22"/>
          <w:szCs w:val="22"/>
        </w:rPr>
        <w:t xml:space="preserve">Freshly baked, </w:t>
      </w:r>
      <w:proofErr w:type="gramStart"/>
      <w:r w:rsidRPr="00B940CD">
        <w:rPr>
          <w:rFonts w:asciiTheme="minorHAnsi" w:hAnsiTheme="minorHAnsi" w:cstheme="minorBidi"/>
          <w:color w:val="000000"/>
          <w:sz w:val="22"/>
          <w:szCs w:val="22"/>
        </w:rPr>
        <w:t>frozen</w:t>
      </w:r>
      <w:proofErr w:type="gramEnd"/>
      <w:r w:rsidRPr="00B940CD">
        <w:rPr>
          <w:rFonts w:asciiTheme="minorHAnsi" w:hAnsiTheme="minorHAnsi" w:cstheme="minorBidi"/>
          <w:color w:val="000000"/>
          <w:sz w:val="22"/>
          <w:szCs w:val="22"/>
        </w:rPr>
        <w:t xml:space="preserve"> or shelf-stable light and medium cakes sold in the out of home sector. Includes cake sold whole or pre-portioned (with or without toppings), or cupcakes with or without a frosting or a coating. Excludes mud cakes and cheesecakes.</w:t>
      </w:r>
    </w:p>
    <w:p w14:paraId="141C9C8A" w14:textId="5A77E273" w:rsidR="00B940CD" w:rsidRPr="00B940CD" w:rsidRDefault="00B940CD" w:rsidP="00B940CD">
      <w:pPr>
        <w:pStyle w:val="ListParagraph"/>
        <w:numPr>
          <w:ilvl w:val="0"/>
          <w:numId w:val="26"/>
        </w:numPr>
        <w:spacing w:after="0"/>
        <w:textAlignment w:val="baseline"/>
        <w:rPr>
          <w:rFonts w:asciiTheme="minorHAnsi" w:hAnsiTheme="minorHAnsi" w:cstheme="minorBidi"/>
          <w:color w:val="000000"/>
          <w:sz w:val="22"/>
          <w:szCs w:val="22"/>
        </w:rPr>
      </w:pPr>
      <w:r w:rsidRPr="00B940CD">
        <w:rPr>
          <w:rFonts w:asciiTheme="minorHAnsi" w:hAnsiTheme="minorHAnsi" w:cstheme="minorBidi"/>
          <w:color w:val="000000"/>
          <w:sz w:val="22"/>
          <w:szCs w:val="22"/>
        </w:rPr>
        <w:t>Muffins</w:t>
      </w:r>
    </w:p>
    <w:p w14:paraId="14726ED7" w14:textId="77777777" w:rsidR="00B940CD" w:rsidRPr="0072271A" w:rsidRDefault="00B940CD" w:rsidP="00372484">
      <w:pPr>
        <w:pStyle w:val="Default"/>
        <w:spacing w:after="120"/>
        <w:ind w:left="720"/>
        <w:rPr>
          <w:rFonts w:asciiTheme="minorHAnsi" w:hAnsiTheme="minorHAnsi" w:cstheme="minorBidi"/>
          <w:sz w:val="22"/>
          <w:szCs w:val="22"/>
        </w:rPr>
      </w:pPr>
      <w:r w:rsidRPr="0072271A">
        <w:rPr>
          <w:rFonts w:asciiTheme="minorHAnsi" w:hAnsiTheme="minorHAnsi" w:cstheme="minorBidi"/>
          <w:sz w:val="22"/>
          <w:szCs w:val="22"/>
        </w:rPr>
        <w:t>Freshly baked, frozen or shelf-stable muffins, with or without a topping (</w:t>
      </w:r>
      <w:proofErr w:type="gramStart"/>
      <w:r w:rsidRPr="0072271A">
        <w:rPr>
          <w:rFonts w:asciiTheme="minorHAnsi" w:hAnsiTheme="minorHAnsi" w:cstheme="minorBidi"/>
          <w:sz w:val="22"/>
          <w:szCs w:val="22"/>
        </w:rPr>
        <w:t>e.g.</w:t>
      </w:r>
      <w:proofErr w:type="gramEnd"/>
      <w:r w:rsidRPr="0072271A">
        <w:rPr>
          <w:rFonts w:asciiTheme="minorHAnsi" w:hAnsiTheme="minorHAnsi" w:cstheme="minorBidi"/>
          <w:sz w:val="22"/>
          <w:szCs w:val="22"/>
        </w:rPr>
        <w:t xml:space="preserve"> crumbs, dusted with icing sugar, chocolate drizzle), sold in the out of home sector, in pre-portioned servings. </w:t>
      </w:r>
    </w:p>
    <w:p w14:paraId="0A788F8E" w14:textId="09E7F31A" w:rsidR="00B940CD" w:rsidRDefault="00B940CD" w:rsidP="00B940CD">
      <w:pPr>
        <w:pStyle w:val="ListParagraph"/>
        <w:numPr>
          <w:ilvl w:val="0"/>
          <w:numId w:val="26"/>
        </w:numPr>
        <w:spacing w:after="0"/>
        <w:textAlignment w:val="baseline"/>
        <w:rPr>
          <w:rFonts w:asciiTheme="minorHAnsi" w:eastAsia="Times New Roman" w:hAnsiTheme="minorHAnsi" w:cstheme="minorHAnsi"/>
          <w:sz w:val="22"/>
          <w:szCs w:val="22"/>
          <w:lang w:eastAsia="en-AU"/>
        </w:rPr>
      </w:pPr>
      <w:r>
        <w:rPr>
          <w:rFonts w:asciiTheme="minorHAnsi" w:eastAsia="Times New Roman" w:hAnsiTheme="minorHAnsi" w:cstheme="minorHAnsi"/>
          <w:sz w:val="22"/>
          <w:szCs w:val="22"/>
          <w:lang w:eastAsia="en-AU"/>
        </w:rPr>
        <w:t>Slices</w:t>
      </w:r>
    </w:p>
    <w:p w14:paraId="3A578661" w14:textId="77777777" w:rsidR="00B940CD" w:rsidRPr="0072271A" w:rsidRDefault="00B940CD" w:rsidP="00B940CD">
      <w:pPr>
        <w:pStyle w:val="Default"/>
        <w:ind w:left="720"/>
        <w:rPr>
          <w:rFonts w:asciiTheme="minorHAnsi" w:hAnsiTheme="minorHAnsi" w:cstheme="minorBidi"/>
          <w:sz w:val="22"/>
          <w:szCs w:val="22"/>
        </w:rPr>
      </w:pPr>
      <w:r w:rsidRPr="0072271A">
        <w:rPr>
          <w:rFonts w:asciiTheme="minorHAnsi" w:hAnsiTheme="minorHAnsi" w:cstheme="minorBidi"/>
          <w:sz w:val="22"/>
          <w:szCs w:val="22"/>
        </w:rPr>
        <w:t xml:space="preserve">Freshly baked, </w:t>
      </w:r>
      <w:proofErr w:type="gramStart"/>
      <w:r w:rsidRPr="0072271A">
        <w:rPr>
          <w:rFonts w:asciiTheme="minorHAnsi" w:hAnsiTheme="minorHAnsi" w:cstheme="minorBidi"/>
          <w:sz w:val="22"/>
          <w:szCs w:val="22"/>
        </w:rPr>
        <w:t>frozen</w:t>
      </w:r>
      <w:proofErr w:type="gramEnd"/>
      <w:r w:rsidRPr="0072271A">
        <w:rPr>
          <w:rFonts w:asciiTheme="minorHAnsi" w:hAnsiTheme="minorHAnsi" w:cstheme="minorBidi"/>
          <w:sz w:val="22"/>
          <w:szCs w:val="22"/>
        </w:rPr>
        <w:t xml:space="preserve"> or shelf-stable slices sold in the out of home sector. Slices are a sweet product typically consisting of layers, with a firm base (such as biscuit), and a topping (such as icing or chocolate), with or without a filling. </w:t>
      </w:r>
    </w:p>
    <w:p w14:paraId="2265E6E4" w14:textId="693BD411" w:rsidR="000E51E4" w:rsidRDefault="000E51E4">
      <w:pPr>
        <w:rPr>
          <w:rFonts w:asciiTheme="minorHAnsi" w:eastAsia="Times New Roman" w:hAnsiTheme="minorHAnsi" w:cstheme="minorHAnsi"/>
          <w:sz w:val="22"/>
          <w:szCs w:val="22"/>
          <w:lang w:eastAsia="en-AU"/>
        </w:rPr>
      </w:pPr>
      <w:r>
        <w:rPr>
          <w:rFonts w:asciiTheme="minorHAnsi" w:eastAsia="Times New Roman" w:hAnsiTheme="minorHAnsi" w:cstheme="minorHAnsi"/>
          <w:sz w:val="22"/>
          <w:szCs w:val="22"/>
          <w:lang w:eastAsia="en-AU"/>
        </w:rPr>
        <w:br w:type="page"/>
      </w:r>
    </w:p>
    <w:p w14:paraId="6230797C" w14:textId="2A61276F" w:rsidR="00684DD9" w:rsidRPr="009A3D4B" w:rsidRDefault="00684DD9" w:rsidP="00684DD9">
      <w:pPr>
        <w:pStyle w:val="Heading4"/>
        <w:rPr>
          <w:rFonts w:asciiTheme="minorHAnsi" w:hAnsiTheme="minorHAnsi" w:cstheme="minorHAnsi"/>
          <w:b/>
          <w:bCs/>
          <w:i w:val="0"/>
          <w:iCs w:val="0"/>
          <w:color w:val="auto"/>
          <w:sz w:val="22"/>
          <w:szCs w:val="22"/>
        </w:rPr>
      </w:pPr>
      <w:r>
        <w:rPr>
          <w:rFonts w:asciiTheme="minorHAnsi" w:hAnsiTheme="minorHAnsi" w:cstheme="minorHAnsi"/>
          <w:b/>
          <w:bCs/>
          <w:i w:val="0"/>
          <w:iCs w:val="0"/>
          <w:color w:val="auto"/>
          <w:sz w:val="22"/>
          <w:szCs w:val="22"/>
        </w:rPr>
        <w:lastRenderedPageBreak/>
        <w:t xml:space="preserve">Table 3: </w:t>
      </w:r>
      <w:r w:rsidRPr="009A3D4B">
        <w:rPr>
          <w:rFonts w:asciiTheme="minorHAnsi" w:hAnsiTheme="minorHAnsi" w:cstheme="minorHAnsi"/>
          <w:b/>
          <w:bCs/>
          <w:i w:val="0"/>
          <w:iCs w:val="0"/>
          <w:color w:val="auto"/>
          <w:sz w:val="22"/>
          <w:szCs w:val="22"/>
        </w:rPr>
        <w:t xml:space="preserve">Consultation recommendations and IBPGWG decisions – Cakes, Muffins and Slices: </w:t>
      </w:r>
      <w:r w:rsidR="0093706A">
        <w:rPr>
          <w:rFonts w:asciiTheme="minorHAnsi" w:hAnsiTheme="minorHAnsi" w:cstheme="minorHAnsi"/>
          <w:b/>
          <w:bCs/>
          <w:i w:val="0"/>
          <w:iCs w:val="0"/>
          <w:color w:val="auto"/>
          <w:sz w:val="22"/>
          <w:szCs w:val="22"/>
        </w:rPr>
        <w:t xml:space="preserve">Out of Home </w:t>
      </w:r>
    </w:p>
    <w:tbl>
      <w:tblPr>
        <w:tblW w:w="9773"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Caption w:val="Table 3: Consultation recommendations and IBPGWG decisions – Cakes, Muffins and Slices: OOH Sector"/>
      </w:tblPr>
      <w:tblGrid>
        <w:gridCol w:w="1905"/>
        <w:gridCol w:w="4041"/>
        <w:gridCol w:w="3827"/>
      </w:tblGrid>
      <w:tr w:rsidR="00A447AC" w:rsidRPr="00F51C56" w14:paraId="05AE1755" w14:textId="77777777" w:rsidTr="00F51C56">
        <w:trPr>
          <w:tblHeader/>
        </w:trPr>
        <w:tc>
          <w:tcPr>
            <w:tcW w:w="1905" w:type="dxa"/>
            <w:tcBorders>
              <w:top w:val="single" w:sz="6" w:space="0" w:color="auto"/>
              <w:left w:val="single" w:sz="6" w:space="0" w:color="auto"/>
              <w:bottom w:val="single" w:sz="6" w:space="0" w:color="auto"/>
              <w:right w:val="single" w:sz="6" w:space="0" w:color="auto"/>
            </w:tcBorders>
            <w:shd w:val="clear" w:color="auto" w:fill="E2EFD9" w:themeFill="accent6" w:themeFillTint="33"/>
            <w:vAlign w:val="center"/>
            <w:hideMark/>
          </w:tcPr>
          <w:p w14:paraId="0CA08C2C" w14:textId="77777777" w:rsidR="00A447AC" w:rsidRPr="00F51C56" w:rsidRDefault="00A447AC" w:rsidP="00816C0B">
            <w:pPr>
              <w:textAlignment w:val="baseline"/>
              <w:rPr>
                <w:rFonts w:asciiTheme="minorHAnsi" w:eastAsia="Times New Roman" w:hAnsiTheme="minorHAnsi" w:cstheme="minorHAnsi"/>
                <w:i/>
                <w:iCs/>
                <w:color w:val="2F5496"/>
                <w:sz w:val="22"/>
                <w:szCs w:val="22"/>
                <w:lang w:eastAsia="en-AU"/>
              </w:rPr>
            </w:pPr>
            <w:r w:rsidRPr="00F51C56">
              <w:rPr>
                <w:rFonts w:asciiTheme="minorHAnsi" w:eastAsia="Times New Roman" w:hAnsiTheme="minorHAnsi" w:cstheme="minorHAnsi"/>
                <w:b/>
                <w:bCs/>
                <w:sz w:val="22"/>
                <w:szCs w:val="22"/>
                <w:lang w:eastAsia="en-AU"/>
              </w:rPr>
              <w:t>Type of recommendation</w:t>
            </w:r>
            <w:r w:rsidRPr="00F51C56">
              <w:rPr>
                <w:rFonts w:asciiTheme="minorHAnsi" w:eastAsia="Times New Roman" w:hAnsiTheme="minorHAnsi" w:cstheme="minorHAnsi"/>
                <w:i/>
                <w:iCs/>
                <w:sz w:val="22"/>
                <w:szCs w:val="22"/>
                <w:lang w:eastAsia="en-AU"/>
              </w:rPr>
              <w:t> </w:t>
            </w:r>
          </w:p>
        </w:tc>
        <w:tc>
          <w:tcPr>
            <w:tcW w:w="4041" w:type="dxa"/>
            <w:tcBorders>
              <w:top w:val="single" w:sz="6" w:space="0" w:color="auto"/>
              <w:left w:val="nil"/>
              <w:bottom w:val="single" w:sz="4" w:space="0" w:color="auto"/>
              <w:right w:val="single" w:sz="6" w:space="0" w:color="auto"/>
            </w:tcBorders>
            <w:shd w:val="clear" w:color="auto" w:fill="E2EFD9" w:themeFill="accent6" w:themeFillTint="33"/>
            <w:vAlign w:val="center"/>
            <w:hideMark/>
          </w:tcPr>
          <w:p w14:paraId="062E3B78" w14:textId="77777777" w:rsidR="00A447AC" w:rsidRPr="00F51C56" w:rsidRDefault="00A447AC" w:rsidP="00816C0B">
            <w:pPr>
              <w:textAlignment w:val="baseline"/>
              <w:rPr>
                <w:rFonts w:asciiTheme="minorHAnsi" w:eastAsia="Times New Roman" w:hAnsiTheme="minorHAnsi" w:cstheme="minorHAnsi"/>
                <w:i/>
                <w:iCs/>
                <w:color w:val="2F5496"/>
                <w:sz w:val="22"/>
                <w:szCs w:val="22"/>
                <w:lang w:eastAsia="en-AU"/>
              </w:rPr>
            </w:pPr>
            <w:r w:rsidRPr="00F51C56">
              <w:rPr>
                <w:rFonts w:asciiTheme="minorHAnsi" w:eastAsia="Times New Roman" w:hAnsiTheme="minorHAnsi" w:cstheme="minorHAnsi"/>
                <w:b/>
                <w:bCs/>
                <w:sz w:val="22"/>
                <w:szCs w:val="22"/>
                <w:lang w:eastAsia="en-AU"/>
              </w:rPr>
              <w:t>Specific recommendation</w:t>
            </w:r>
            <w:r w:rsidRPr="00F51C56">
              <w:rPr>
                <w:rFonts w:asciiTheme="minorHAnsi" w:eastAsia="Times New Roman" w:hAnsiTheme="minorHAnsi" w:cstheme="minorHAnsi"/>
                <w:i/>
                <w:iCs/>
                <w:sz w:val="22"/>
                <w:szCs w:val="22"/>
                <w:lang w:eastAsia="en-AU"/>
              </w:rPr>
              <w:t> </w:t>
            </w:r>
          </w:p>
        </w:tc>
        <w:tc>
          <w:tcPr>
            <w:tcW w:w="3827" w:type="dxa"/>
            <w:tcBorders>
              <w:top w:val="single" w:sz="4" w:space="0" w:color="auto"/>
              <w:left w:val="nil"/>
              <w:bottom w:val="single" w:sz="4" w:space="0" w:color="auto"/>
              <w:right w:val="single" w:sz="6" w:space="0" w:color="auto"/>
            </w:tcBorders>
            <w:shd w:val="clear" w:color="auto" w:fill="E2EFD9" w:themeFill="accent6" w:themeFillTint="33"/>
            <w:vAlign w:val="center"/>
            <w:hideMark/>
          </w:tcPr>
          <w:p w14:paraId="36AC2903" w14:textId="77777777" w:rsidR="00A447AC" w:rsidRPr="00F51C56" w:rsidRDefault="00A447AC" w:rsidP="00816C0B">
            <w:pPr>
              <w:textAlignment w:val="baseline"/>
              <w:rPr>
                <w:rFonts w:asciiTheme="minorHAnsi" w:eastAsia="Times New Roman" w:hAnsiTheme="minorHAnsi" w:cstheme="minorHAnsi"/>
                <w:i/>
                <w:iCs/>
                <w:color w:val="2F5496"/>
                <w:sz w:val="22"/>
                <w:szCs w:val="22"/>
                <w:lang w:eastAsia="en-AU"/>
              </w:rPr>
            </w:pPr>
            <w:r w:rsidRPr="00F51C56">
              <w:rPr>
                <w:rFonts w:asciiTheme="minorHAnsi" w:eastAsia="Times New Roman" w:hAnsiTheme="minorHAnsi" w:cstheme="minorHAnsi"/>
                <w:b/>
                <w:bCs/>
                <w:sz w:val="22"/>
                <w:szCs w:val="22"/>
                <w:lang w:eastAsia="en-AU"/>
              </w:rPr>
              <w:t xml:space="preserve">IBPGWG response </w:t>
            </w:r>
          </w:p>
        </w:tc>
      </w:tr>
      <w:tr w:rsidR="00A447AC" w:rsidRPr="00F51C56" w14:paraId="06A600B2" w14:textId="77777777" w:rsidTr="00F51C56">
        <w:tc>
          <w:tcPr>
            <w:tcW w:w="1905" w:type="dxa"/>
            <w:vMerge w:val="restart"/>
            <w:tcBorders>
              <w:top w:val="single" w:sz="6" w:space="0" w:color="auto"/>
              <w:left w:val="single" w:sz="6" w:space="0" w:color="auto"/>
              <w:bottom w:val="single" w:sz="4" w:space="0" w:color="auto"/>
              <w:right w:val="single" w:sz="6" w:space="0" w:color="auto"/>
            </w:tcBorders>
            <w:shd w:val="clear" w:color="auto" w:fill="auto"/>
            <w:vAlign w:val="center"/>
            <w:hideMark/>
          </w:tcPr>
          <w:p w14:paraId="02C1D70C" w14:textId="77777777" w:rsidR="00A447AC" w:rsidRPr="00F51C56" w:rsidRDefault="00A447AC" w:rsidP="00816C0B">
            <w:pPr>
              <w:textAlignment w:val="baseline"/>
              <w:rPr>
                <w:rFonts w:asciiTheme="minorHAnsi" w:eastAsia="Times New Roman" w:hAnsiTheme="minorHAnsi" w:cstheme="minorHAnsi"/>
                <w:i/>
                <w:iCs/>
                <w:sz w:val="22"/>
                <w:szCs w:val="22"/>
                <w:lang w:eastAsia="en-AU"/>
              </w:rPr>
            </w:pPr>
            <w:r w:rsidRPr="00F51C56">
              <w:rPr>
                <w:rFonts w:asciiTheme="minorHAnsi" w:eastAsia="Times New Roman" w:hAnsiTheme="minorHAnsi" w:cstheme="minorHAnsi"/>
                <w:b/>
                <w:bCs/>
                <w:sz w:val="22"/>
                <w:szCs w:val="22"/>
                <w:lang w:eastAsia="en-AU"/>
              </w:rPr>
              <w:t>Amend definition</w:t>
            </w:r>
            <w:r w:rsidRPr="00F51C56">
              <w:rPr>
                <w:rFonts w:asciiTheme="minorHAnsi" w:eastAsia="Times New Roman" w:hAnsiTheme="minorHAnsi" w:cstheme="minorHAnsi"/>
                <w:i/>
                <w:iCs/>
                <w:sz w:val="22"/>
                <w:szCs w:val="22"/>
                <w:lang w:eastAsia="en-AU"/>
              </w:rPr>
              <w:t> </w:t>
            </w:r>
          </w:p>
          <w:p w14:paraId="45ECED45" w14:textId="77777777" w:rsidR="00A447AC" w:rsidRPr="00F51C56" w:rsidRDefault="00A447AC" w:rsidP="00816C0B">
            <w:pPr>
              <w:textAlignment w:val="baseline"/>
              <w:rPr>
                <w:rFonts w:asciiTheme="minorHAnsi" w:eastAsia="Times New Roman" w:hAnsiTheme="minorHAnsi" w:cstheme="minorHAnsi"/>
                <w:sz w:val="22"/>
                <w:szCs w:val="22"/>
                <w:lang w:eastAsia="en-AU"/>
              </w:rPr>
            </w:pPr>
            <w:r w:rsidRPr="00F51C56">
              <w:rPr>
                <w:rFonts w:asciiTheme="minorHAnsi" w:eastAsia="Times New Roman" w:hAnsiTheme="minorHAnsi" w:cstheme="minorHAnsi"/>
                <w:sz w:val="22"/>
                <w:szCs w:val="22"/>
                <w:lang w:eastAsia="en-AU"/>
              </w:rPr>
              <w:t xml:space="preserve">10/27 respondents answered </w:t>
            </w:r>
          </w:p>
          <w:p w14:paraId="07B2A6DB" w14:textId="308DBFEB" w:rsidR="00A447AC" w:rsidRPr="00F51C56" w:rsidRDefault="00A447AC" w:rsidP="002514B2">
            <w:pPr>
              <w:spacing w:after="0"/>
              <w:textAlignment w:val="baseline"/>
              <w:rPr>
                <w:rFonts w:asciiTheme="minorHAnsi" w:eastAsia="Times New Roman" w:hAnsiTheme="minorHAnsi" w:cstheme="minorHAnsi"/>
                <w:sz w:val="22"/>
                <w:szCs w:val="22"/>
                <w:lang w:eastAsia="en-AU"/>
              </w:rPr>
            </w:pPr>
            <w:r w:rsidRPr="00F51C56">
              <w:rPr>
                <w:rFonts w:asciiTheme="minorHAnsi" w:eastAsia="Times New Roman" w:hAnsiTheme="minorHAnsi" w:cstheme="minorHAnsi"/>
                <w:sz w:val="22"/>
                <w:szCs w:val="22"/>
                <w:lang w:eastAsia="en-AU"/>
              </w:rPr>
              <w:t xml:space="preserve">- 4 support definition </w:t>
            </w:r>
          </w:p>
          <w:p w14:paraId="6BB7CE16" w14:textId="66DFC2A6" w:rsidR="00A447AC" w:rsidRPr="00F51C56" w:rsidRDefault="00A447AC" w:rsidP="002514B2">
            <w:pPr>
              <w:spacing w:after="0"/>
              <w:textAlignment w:val="baseline"/>
              <w:rPr>
                <w:rFonts w:asciiTheme="minorHAnsi" w:eastAsia="Times New Roman" w:hAnsiTheme="minorHAnsi" w:cstheme="minorHAnsi"/>
                <w:i/>
                <w:iCs/>
                <w:color w:val="2F5496"/>
                <w:sz w:val="22"/>
                <w:szCs w:val="22"/>
                <w:lang w:eastAsia="en-AU"/>
              </w:rPr>
            </w:pPr>
            <w:r w:rsidRPr="00F51C56">
              <w:rPr>
                <w:rFonts w:asciiTheme="minorHAnsi" w:eastAsia="Times New Roman" w:hAnsiTheme="minorHAnsi" w:cstheme="minorHAnsi"/>
                <w:sz w:val="22"/>
                <w:szCs w:val="22"/>
                <w:lang w:eastAsia="en-AU"/>
              </w:rPr>
              <w:t>- 6 did not support</w:t>
            </w:r>
            <w:r w:rsidRPr="00F51C56">
              <w:rPr>
                <w:rFonts w:asciiTheme="minorHAnsi" w:eastAsia="Times New Roman" w:hAnsiTheme="minorHAnsi" w:cstheme="minorHAnsi"/>
                <w:i/>
                <w:iCs/>
                <w:sz w:val="22"/>
                <w:szCs w:val="22"/>
                <w:lang w:eastAsia="en-AU"/>
              </w:rPr>
              <w:t xml:space="preserve"> </w:t>
            </w:r>
          </w:p>
        </w:tc>
        <w:tc>
          <w:tcPr>
            <w:tcW w:w="4041" w:type="dxa"/>
            <w:tcBorders>
              <w:top w:val="single" w:sz="4" w:space="0" w:color="auto"/>
              <w:left w:val="nil"/>
              <w:bottom w:val="single" w:sz="6" w:space="0" w:color="auto"/>
              <w:right w:val="single" w:sz="6" w:space="0" w:color="auto"/>
            </w:tcBorders>
            <w:shd w:val="clear" w:color="auto" w:fill="auto"/>
            <w:vAlign w:val="center"/>
            <w:hideMark/>
          </w:tcPr>
          <w:p w14:paraId="06020CDD" w14:textId="42C177D6" w:rsidR="00FA7928" w:rsidRPr="00F51C56" w:rsidRDefault="00A447AC" w:rsidP="00FA7928">
            <w:pPr>
              <w:textAlignment w:val="baseline"/>
              <w:rPr>
                <w:rFonts w:asciiTheme="minorHAnsi" w:eastAsia="Times New Roman" w:hAnsiTheme="minorHAnsi" w:cstheme="minorHAnsi"/>
                <w:sz w:val="22"/>
                <w:szCs w:val="22"/>
                <w:lang w:eastAsia="en-AU"/>
              </w:rPr>
            </w:pPr>
            <w:r w:rsidRPr="00F51C56">
              <w:rPr>
                <w:rFonts w:asciiTheme="minorHAnsi" w:eastAsia="Times New Roman" w:hAnsiTheme="minorHAnsi" w:cstheme="minorHAnsi"/>
                <w:sz w:val="22"/>
                <w:szCs w:val="22"/>
                <w:lang w:eastAsia="en-AU"/>
              </w:rPr>
              <w:t>Include puddings (</w:t>
            </w:r>
            <w:proofErr w:type="gramStart"/>
            <w:r w:rsidRPr="00F51C56">
              <w:rPr>
                <w:rFonts w:asciiTheme="minorHAnsi" w:eastAsia="Times New Roman" w:hAnsiTheme="minorHAnsi" w:cstheme="minorHAnsi"/>
                <w:sz w:val="22"/>
                <w:szCs w:val="22"/>
                <w:lang w:eastAsia="en-AU"/>
              </w:rPr>
              <w:t>e</w:t>
            </w:r>
            <w:r w:rsidR="003A7502" w:rsidRPr="00F51C56">
              <w:rPr>
                <w:rFonts w:asciiTheme="minorHAnsi" w:eastAsia="Times New Roman" w:hAnsiTheme="minorHAnsi" w:cstheme="minorHAnsi"/>
                <w:sz w:val="22"/>
                <w:szCs w:val="22"/>
                <w:lang w:eastAsia="en-AU"/>
              </w:rPr>
              <w:t>.</w:t>
            </w:r>
            <w:r w:rsidRPr="00F51C56">
              <w:rPr>
                <w:rFonts w:asciiTheme="minorHAnsi" w:eastAsia="Times New Roman" w:hAnsiTheme="minorHAnsi" w:cstheme="minorHAnsi"/>
                <w:sz w:val="22"/>
                <w:szCs w:val="22"/>
                <w:lang w:eastAsia="en-AU"/>
              </w:rPr>
              <w:t>g</w:t>
            </w:r>
            <w:r w:rsidR="003A7502" w:rsidRPr="00F51C56">
              <w:rPr>
                <w:rFonts w:asciiTheme="minorHAnsi" w:eastAsia="Times New Roman" w:hAnsiTheme="minorHAnsi" w:cstheme="minorHAnsi"/>
                <w:sz w:val="22"/>
                <w:szCs w:val="22"/>
                <w:lang w:eastAsia="en-AU"/>
              </w:rPr>
              <w:t>.</w:t>
            </w:r>
            <w:proofErr w:type="gramEnd"/>
            <w:r w:rsidRPr="00F51C56">
              <w:rPr>
                <w:rFonts w:asciiTheme="minorHAnsi" w:eastAsia="Times New Roman" w:hAnsiTheme="minorHAnsi" w:cstheme="minorHAnsi"/>
                <w:sz w:val="22"/>
                <w:szCs w:val="22"/>
                <w:lang w:eastAsia="en-AU"/>
              </w:rPr>
              <w:t> sticky date pudding, fruit cake) in the cake category.</w:t>
            </w:r>
          </w:p>
          <w:p w14:paraId="1061B566" w14:textId="4D9270E6" w:rsidR="00A447AC" w:rsidRPr="00F51C56" w:rsidRDefault="00A447AC" w:rsidP="00FA7928">
            <w:pPr>
              <w:spacing w:after="0"/>
              <w:textAlignment w:val="baseline"/>
              <w:rPr>
                <w:rFonts w:asciiTheme="minorHAnsi" w:eastAsia="Times New Roman" w:hAnsiTheme="minorHAnsi" w:cstheme="minorHAnsi"/>
                <w:sz w:val="22"/>
                <w:szCs w:val="22"/>
                <w:lang w:eastAsia="en-AU"/>
              </w:rPr>
            </w:pPr>
            <w:r w:rsidRPr="00F51C56">
              <w:rPr>
                <w:rFonts w:asciiTheme="minorHAnsi" w:eastAsia="Times New Roman" w:hAnsiTheme="minorHAnsi" w:cstheme="minorHAnsi"/>
                <w:sz w:val="22"/>
                <w:szCs w:val="22"/>
                <w:lang w:eastAsia="en-AU"/>
              </w:rPr>
              <w:t xml:space="preserve">Rationale: </w:t>
            </w:r>
          </w:p>
          <w:p w14:paraId="0F78B1B2" w14:textId="77777777" w:rsidR="00A447AC" w:rsidRPr="00F51C56" w:rsidRDefault="00A447AC" w:rsidP="00FA7928">
            <w:pPr>
              <w:spacing w:after="0"/>
              <w:textAlignment w:val="baseline"/>
              <w:rPr>
                <w:rStyle w:val="normaltextrun"/>
                <w:rFonts w:asciiTheme="minorHAnsi" w:hAnsiTheme="minorHAnsi" w:cstheme="minorHAnsi"/>
                <w:sz w:val="22"/>
                <w:szCs w:val="22"/>
              </w:rPr>
            </w:pPr>
            <w:r w:rsidRPr="00F51C56">
              <w:rPr>
                <w:rStyle w:val="normaltextrun"/>
                <w:rFonts w:asciiTheme="minorHAnsi" w:hAnsiTheme="minorHAnsi" w:cstheme="minorHAnsi"/>
                <w:sz w:val="22"/>
                <w:szCs w:val="22"/>
              </w:rPr>
              <w:t>These are flour-based sweet baked foods that have similar nutrient composition to and are consumed like cakes.</w:t>
            </w:r>
          </w:p>
          <w:p w14:paraId="2445B083" w14:textId="77777777" w:rsidR="00A447AC" w:rsidRPr="00F51C56" w:rsidRDefault="00A447AC" w:rsidP="00816C0B">
            <w:pPr>
              <w:textAlignment w:val="baseline"/>
              <w:rPr>
                <w:rFonts w:asciiTheme="minorHAnsi" w:eastAsia="Times New Roman" w:hAnsiTheme="minorHAnsi" w:cstheme="minorHAnsi"/>
                <w:i/>
                <w:iCs/>
                <w:color w:val="2F5496"/>
                <w:sz w:val="22"/>
                <w:szCs w:val="22"/>
                <w:lang w:eastAsia="en-AU"/>
              </w:rPr>
            </w:pPr>
          </w:p>
        </w:tc>
        <w:tc>
          <w:tcPr>
            <w:tcW w:w="3827" w:type="dxa"/>
            <w:tcBorders>
              <w:top w:val="single" w:sz="4" w:space="0" w:color="auto"/>
              <w:left w:val="nil"/>
              <w:bottom w:val="single" w:sz="4" w:space="0" w:color="auto"/>
              <w:right w:val="single" w:sz="6" w:space="0" w:color="auto"/>
            </w:tcBorders>
            <w:shd w:val="clear" w:color="auto" w:fill="auto"/>
            <w:vAlign w:val="center"/>
            <w:hideMark/>
          </w:tcPr>
          <w:p w14:paraId="209169EF" w14:textId="77777777" w:rsidR="00A447AC" w:rsidRPr="00F51C56" w:rsidRDefault="00A447AC" w:rsidP="00816C0B">
            <w:pPr>
              <w:textAlignment w:val="baseline"/>
              <w:rPr>
                <w:rFonts w:asciiTheme="minorHAnsi" w:eastAsia="Times New Roman" w:hAnsiTheme="minorHAnsi" w:cstheme="minorHAnsi"/>
                <w:i/>
                <w:iCs/>
                <w:color w:val="2F5496"/>
                <w:sz w:val="22"/>
                <w:szCs w:val="22"/>
                <w:lang w:eastAsia="en-AU"/>
              </w:rPr>
            </w:pPr>
            <w:r w:rsidRPr="00F51C56">
              <w:rPr>
                <w:rFonts w:asciiTheme="minorHAnsi" w:eastAsia="Times New Roman" w:hAnsiTheme="minorHAnsi" w:cstheme="minorHAnsi"/>
                <w:sz w:val="22"/>
                <w:szCs w:val="22"/>
                <w:lang w:eastAsia="en-AU"/>
              </w:rPr>
              <w:t>Puddings were not considered in the analysis as they are categorised as desserts under the National Nutrition and Physical Activity Survey 2011-12 from which the priority food categories were determined.</w:t>
            </w:r>
          </w:p>
          <w:p w14:paraId="73E3D66D" w14:textId="77777777" w:rsidR="00A447AC" w:rsidRPr="00F51C56" w:rsidRDefault="00A447AC" w:rsidP="00816C0B">
            <w:pPr>
              <w:textAlignment w:val="baseline"/>
              <w:rPr>
                <w:rFonts w:asciiTheme="minorHAnsi" w:eastAsia="Times New Roman" w:hAnsiTheme="minorHAnsi" w:cstheme="minorHAnsi"/>
                <w:sz w:val="22"/>
                <w:szCs w:val="22"/>
                <w:lang w:eastAsia="en-AU"/>
              </w:rPr>
            </w:pPr>
            <w:r w:rsidRPr="00F51C56">
              <w:rPr>
                <w:rFonts w:asciiTheme="minorHAnsi" w:eastAsia="Times New Roman" w:hAnsiTheme="minorHAnsi" w:cstheme="minorHAnsi"/>
                <w:sz w:val="22"/>
                <w:szCs w:val="22"/>
                <w:lang w:eastAsia="en-AU"/>
              </w:rPr>
              <w:t>Fruit cake is already included in the definition.</w:t>
            </w:r>
          </w:p>
        </w:tc>
      </w:tr>
      <w:tr w:rsidR="00A447AC" w:rsidRPr="00F51C56" w14:paraId="2DEE49E8" w14:textId="77777777" w:rsidTr="00F51C56">
        <w:trPr>
          <w:trHeight w:val="411"/>
        </w:trPr>
        <w:tc>
          <w:tcPr>
            <w:tcW w:w="0" w:type="auto"/>
            <w:vMerge/>
            <w:tcBorders>
              <w:top w:val="single" w:sz="6" w:space="0" w:color="auto"/>
              <w:bottom w:val="single" w:sz="4" w:space="0" w:color="auto"/>
              <w:right w:val="single" w:sz="4" w:space="0" w:color="auto"/>
            </w:tcBorders>
            <w:vAlign w:val="center"/>
            <w:hideMark/>
          </w:tcPr>
          <w:p w14:paraId="29757220" w14:textId="77777777" w:rsidR="00A447AC" w:rsidRPr="00F51C56" w:rsidRDefault="00A447AC" w:rsidP="00816C0B">
            <w:pPr>
              <w:rPr>
                <w:rFonts w:asciiTheme="minorHAnsi" w:eastAsia="Times New Roman" w:hAnsiTheme="minorHAnsi" w:cstheme="minorHAnsi"/>
                <w:i/>
                <w:iCs/>
                <w:color w:val="2F5496"/>
                <w:sz w:val="22"/>
                <w:szCs w:val="22"/>
                <w:lang w:eastAsia="en-AU"/>
              </w:rPr>
            </w:pPr>
          </w:p>
        </w:tc>
        <w:tc>
          <w:tcPr>
            <w:tcW w:w="4041" w:type="dxa"/>
            <w:tcBorders>
              <w:top w:val="single" w:sz="6" w:space="0" w:color="auto"/>
              <w:left w:val="single" w:sz="4" w:space="0" w:color="auto"/>
              <w:bottom w:val="single" w:sz="4" w:space="0" w:color="auto"/>
              <w:right w:val="single" w:sz="6" w:space="0" w:color="auto"/>
            </w:tcBorders>
            <w:shd w:val="clear" w:color="auto" w:fill="auto"/>
            <w:vAlign w:val="center"/>
            <w:hideMark/>
          </w:tcPr>
          <w:p w14:paraId="19A7F7B7" w14:textId="77777777" w:rsidR="00A447AC" w:rsidRPr="00F51C56" w:rsidRDefault="00A447AC" w:rsidP="00816C0B">
            <w:pPr>
              <w:textAlignment w:val="baseline"/>
              <w:rPr>
                <w:rFonts w:asciiTheme="minorHAnsi" w:eastAsia="Times New Roman" w:hAnsiTheme="minorHAnsi" w:cstheme="minorHAnsi"/>
                <w:i/>
                <w:iCs/>
                <w:sz w:val="22"/>
                <w:szCs w:val="22"/>
                <w:lang w:eastAsia="en-AU"/>
              </w:rPr>
            </w:pPr>
            <w:r w:rsidRPr="00F51C56">
              <w:rPr>
                <w:rFonts w:asciiTheme="minorHAnsi" w:eastAsia="Times New Roman" w:hAnsiTheme="minorHAnsi" w:cstheme="minorHAnsi"/>
                <w:sz w:val="22"/>
                <w:szCs w:val="22"/>
                <w:lang w:eastAsia="en-AU"/>
              </w:rPr>
              <w:t>Exclude vanilla slices</w:t>
            </w:r>
            <w:r w:rsidRPr="00F51C56">
              <w:rPr>
                <w:rFonts w:asciiTheme="minorHAnsi" w:eastAsia="Times New Roman" w:hAnsiTheme="minorHAnsi" w:cstheme="minorHAnsi"/>
                <w:i/>
                <w:iCs/>
                <w:sz w:val="22"/>
                <w:szCs w:val="22"/>
                <w:lang w:eastAsia="en-AU"/>
              </w:rPr>
              <w:t> </w:t>
            </w:r>
          </w:p>
          <w:p w14:paraId="5DCB6CF7" w14:textId="77777777" w:rsidR="00A447AC" w:rsidRPr="00F51C56" w:rsidRDefault="00A447AC" w:rsidP="00A447AC">
            <w:pPr>
              <w:spacing w:after="0"/>
              <w:textAlignment w:val="baseline"/>
              <w:rPr>
                <w:rFonts w:asciiTheme="minorHAnsi" w:eastAsia="Times New Roman" w:hAnsiTheme="minorHAnsi" w:cstheme="minorHAnsi"/>
                <w:sz w:val="22"/>
                <w:szCs w:val="22"/>
                <w:lang w:eastAsia="en-AU"/>
              </w:rPr>
            </w:pPr>
            <w:r w:rsidRPr="00F51C56">
              <w:rPr>
                <w:rFonts w:asciiTheme="minorHAnsi" w:eastAsia="Times New Roman" w:hAnsiTheme="minorHAnsi" w:cstheme="minorHAnsi"/>
                <w:sz w:val="22"/>
                <w:szCs w:val="22"/>
                <w:lang w:eastAsia="en-AU"/>
              </w:rPr>
              <w:t xml:space="preserve">Rationale: </w:t>
            </w:r>
          </w:p>
          <w:p w14:paraId="602030A5" w14:textId="0110EFF1" w:rsidR="00A447AC" w:rsidRPr="00F51C56" w:rsidRDefault="00A447AC" w:rsidP="00FA7928">
            <w:pPr>
              <w:spacing w:after="0"/>
              <w:textAlignment w:val="baseline"/>
              <w:rPr>
                <w:rFonts w:asciiTheme="minorHAnsi" w:eastAsia="Times New Roman" w:hAnsiTheme="minorHAnsi" w:cstheme="minorHAnsi"/>
                <w:i/>
                <w:iCs/>
                <w:sz w:val="22"/>
                <w:szCs w:val="22"/>
                <w:lang w:eastAsia="en-AU"/>
              </w:rPr>
            </w:pPr>
            <w:r w:rsidRPr="00F51C56">
              <w:rPr>
                <w:rStyle w:val="normaltextrun"/>
                <w:rFonts w:asciiTheme="minorHAnsi" w:hAnsiTheme="minorHAnsi" w:cstheme="minorHAnsi"/>
                <w:sz w:val="22"/>
                <w:szCs w:val="22"/>
              </w:rPr>
              <w:t>Technical advice: 135</w:t>
            </w:r>
            <w:r w:rsidR="002C36CE" w:rsidRPr="00F51C56">
              <w:rPr>
                <w:rStyle w:val="normaltextrun"/>
                <w:rFonts w:asciiTheme="minorHAnsi" w:hAnsiTheme="minorHAnsi" w:cstheme="minorHAnsi"/>
                <w:sz w:val="22"/>
                <w:szCs w:val="22"/>
              </w:rPr>
              <w:t xml:space="preserve"> </w:t>
            </w:r>
            <w:r w:rsidRPr="00F51C56">
              <w:rPr>
                <w:rStyle w:val="normaltextrun"/>
                <w:rFonts w:asciiTheme="minorHAnsi" w:hAnsiTheme="minorHAnsi" w:cstheme="minorHAnsi"/>
                <w:sz w:val="22"/>
                <w:szCs w:val="22"/>
              </w:rPr>
              <w:t>g (one company’s current serving size for Vanilla Slice) is the smallest dimension for a fresh product which ensures it is stable and does not fall apart. It was suggested a smaller vanilla slice would be possible in the frozen space only. </w:t>
            </w:r>
          </w:p>
        </w:tc>
        <w:tc>
          <w:tcPr>
            <w:tcW w:w="3827" w:type="dxa"/>
            <w:tcBorders>
              <w:top w:val="single" w:sz="4" w:space="0" w:color="auto"/>
              <w:left w:val="nil"/>
              <w:bottom w:val="single" w:sz="4" w:space="0" w:color="auto"/>
              <w:right w:val="single" w:sz="6" w:space="0" w:color="auto"/>
            </w:tcBorders>
            <w:shd w:val="clear" w:color="auto" w:fill="auto"/>
            <w:vAlign w:val="center"/>
            <w:hideMark/>
          </w:tcPr>
          <w:p w14:paraId="4DF71FE1" w14:textId="6AE83170" w:rsidR="00A447AC" w:rsidRPr="00F51C56" w:rsidRDefault="00A447AC" w:rsidP="00816C0B">
            <w:pPr>
              <w:textAlignment w:val="baseline"/>
              <w:rPr>
                <w:rFonts w:asciiTheme="minorHAnsi" w:eastAsia="Times New Roman" w:hAnsiTheme="minorHAnsi" w:cstheme="minorHAnsi"/>
                <w:i/>
                <w:iCs/>
                <w:sz w:val="22"/>
                <w:szCs w:val="22"/>
                <w:lang w:eastAsia="en-AU"/>
              </w:rPr>
            </w:pPr>
            <w:r w:rsidRPr="00F51C56">
              <w:rPr>
                <w:rFonts w:asciiTheme="minorHAnsi" w:eastAsia="Times New Roman" w:hAnsiTheme="minorHAnsi" w:cstheme="minorHAnsi"/>
                <w:sz w:val="22"/>
                <w:szCs w:val="22"/>
                <w:lang w:eastAsia="en-AU"/>
              </w:rPr>
              <w:t>Remain included </w:t>
            </w:r>
            <w:r w:rsidRPr="00F51C56">
              <w:rPr>
                <w:rFonts w:asciiTheme="minorHAnsi" w:eastAsia="Times New Roman" w:hAnsiTheme="minorHAnsi" w:cstheme="minorHAnsi"/>
                <w:sz w:val="22"/>
                <w:szCs w:val="22"/>
                <w:lang w:val="en-US" w:eastAsia="en-AU"/>
              </w:rPr>
              <w:t>as research indicates vanilla slices can be made smaller.</w:t>
            </w:r>
            <w:r w:rsidRPr="00F51C56">
              <w:rPr>
                <w:rFonts w:asciiTheme="minorHAnsi" w:eastAsia="Times New Roman" w:hAnsiTheme="minorHAnsi" w:cstheme="minorHAnsi"/>
                <w:i/>
                <w:iCs/>
                <w:sz w:val="22"/>
                <w:szCs w:val="22"/>
                <w:lang w:eastAsia="en-AU"/>
              </w:rPr>
              <w:t> </w:t>
            </w:r>
            <w:r w:rsidR="000323B9" w:rsidRPr="00F51C56">
              <w:rPr>
                <w:rFonts w:asciiTheme="minorHAnsi" w:hAnsiTheme="minorHAnsi" w:cstheme="minorHAnsi"/>
                <w:sz w:val="22"/>
                <w:szCs w:val="22"/>
              </w:rPr>
              <w:t>Consider incorporation of additional guidance into the Guide.</w:t>
            </w:r>
          </w:p>
          <w:p w14:paraId="1C8ED0D5" w14:textId="77777777" w:rsidR="00A447AC" w:rsidRPr="00F51C56" w:rsidRDefault="00A447AC" w:rsidP="00816C0B">
            <w:pPr>
              <w:textAlignment w:val="baseline"/>
              <w:rPr>
                <w:rFonts w:asciiTheme="minorHAnsi" w:eastAsia="Times New Roman" w:hAnsiTheme="minorHAnsi" w:cstheme="minorHAnsi"/>
                <w:sz w:val="22"/>
                <w:szCs w:val="22"/>
                <w:lang w:eastAsia="en-AU"/>
              </w:rPr>
            </w:pPr>
          </w:p>
        </w:tc>
      </w:tr>
      <w:tr w:rsidR="00A447AC" w:rsidRPr="00F51C56" w14:paraId="4B3FD837" w14:textId="77777777" w:rsidTr="00F51C56">
        <w:tc>
          <w:tcPr>
            <w:tcW w:w="1905" w:type="dxa"/>
            <w:vMerge w:val="restart"/>
            <w:tcBorders>
              <w:top w:val="single" w:sz="4" w:space="0" w:color="auto"/>
              <w:left w:val="single" w:sz="6" w:space="0" w:color="auto"/>
              <w:bottom w:val="single" w:sz="6" w:space="0" w:color="auto"/>
              <w:right w:val="single" w:sz="6" w:space="0" w:color="auto"/>
            </w:tcBorders>
            <w:shd w:val="clear" w:color="auto" w:fill="auto"/>
            <w:vAlign w:val="center"/>
            <w:hideMark/>
          </w:tcPr>
          <w:p w14:paraId="29960A8C" w14:textId="77777777" w:rsidR="00A447AC" w:rsidRPr="00F51C56" w:rsidRDefault="00A447AC" w:rsidP="00816C0B">
            <w:pPr>
              <w:textAlignment w:val="baseline"/>
              <w:rPr>
                <w:rFonts w:asciiTheme="minorHAnsi" w:eastAsia="Times New Roman" w:hAnsiTheme="minorHAnsi" w:cstheme="minorHAnsi"/>
                <w:i/>
                <w:iCs/>
                <w:color w:val="2F5496"/>
                <w:sz w:val="22"/>
                <w:szCs w:val="22"/>
                <w:lang w:eastAsia="en-AU"/>
              </w:rPr>
            </w:pPr>
            <w:r w:rsidRPr="00F51C56">
              <w:rPr>
                <w:rFonts w:asciiTheme="minorHAnsi" w:eastAsia="Times New Roman" w:hAnsiTheme="minorHAnsi" w:cstheme="minorHAnsi"/>
                <w:b/>
                <w:bCs/>
                <w:sz w:val="22"/>
                <w:szCs w:val="22"/>
                <w:lang w:eastAsia="en-AU"/>
              </w:rPr>
              <w:t>Amend serving size</w:t>
            </w:r>
            <w:r w:rsidRPr="00F51C56">
              <w:rPr>
                <w:rFonts w:asciiTheme="minorHAnsi" w:eastAsia="Times New Roman" w:hAnsiTheme="minorHAnsi" w:cstheme="minorHAnsi"/>
                <w:i/>
                <w:iCs/>
                <w:sz w:val="22"/>
                <w:szCs w:val="22"/>
                <w:lang w:eastAsia="en-AU"/>
              </w:rPr>
              <w:t> </w:t>
            </w:r>
          </w:p>
        </w:tc>
        <w:tc>
          <w:tcPr>
            <w:tcW w:w="4041" w:type="dxa"/>
            <w:tcBorders>
              <w:top w:val="single" w:sz="4" w:space="0" w:color="auto"/>
              <w:left w:val="nil"/>
              <w:bottom w:val="single" w:sz="6" w:space="0" w:color="auto"/>
              <w:right w:val="single" w:sz="6" w:space="0" w:color="auto"/>
            </w:tcBorders>
            <w:shd w:val="clear" w:color="auto" w:fill="auto"/>
            <w:vAlign w:val="center"/>
            <w:hideMark/>
          </w:tcPr>
          <w:p w14:paraId="7C1F5859" w14:textId="73E42395" w:rsidR="00A447AC" w:rsidRPr="00F51C56" w:rsidRDefault="00A447AC" w:rsidP="00816C0B">
            <w:pPr>
              <w:textAlignment w:val="baseline"/>
              <w:rPr>
                <w:rFonts w:asciiTheme="minorHAnsi" w:eastAsia="Times New Roman" w:hAnsiTheme="minorHAnsi" w:cstheme="minorHAnsi"/>
                <w:i/>
                <w:iCs/>
                <w:sz w:val="22"/>
                <w:szCs w:val="22"/>
                <w:lang w:eastAsia="en-AU"/>
              </w:rPr>
            </w:pPr>
            <w:r w:rsidRPr="00F51C56">
              <w:rPr>
                <w:rFonts w:asciiTheme="minorHAnsi" w:eastAsia="Times New Roman" w:hAnsiTheme="minorHAnsi" w:cstheme="minorHAnsi"/>
                <w:sz w:val="22"/>
                <w:szCs w:val="22"/>
                <w:lang w:eastAsia="en-AU"/>
              </w:rPr>
              <w:t>Align the serving sizes for the retail and out of home sectors</w:t>
            </w:r>
            <w:r w:rsidRPr="00F51C56">
              <w:rPr>
                <w:rFonts w:asciiTheme="minorHAnsi" w:eastAsia="Times New Roman" w:hAnsiTheme="minorHAnsi" w:cstheme="minorHAnsi"/>
                <w:i/>
                <w:iCs/>
                <w:sz w:val="22"/>
                <w:szCs w:val="22"/>
                <w:lang w:eastAsia="en-AU"/>
              </w:rPr>
              <w:t> </w:t>
            </w:r>
          </w:p>
          <w:p w14:paraId="1E5260C7" w14:textId="77777777" w:rsidR="00A447AC" w:rsidRPr="00F51C56" w:rsidRDefault="00A447AC" w:rsidP="00A447AC">
            <w:pPr>
              <w:spacing w:after="0"/>
              <w:textAlignment w:val="baseline"/>
              <w:rPr>
                <w:rFonts w:asciiTheme="minorHAnsi" w:eastAsia="Times New Roman" w:hAnsiTheme="minorHAnsi" w:cstheme="minorHAnsi"/>
                <w:i/>
                <w:iCs/>
                <w:sz w:val="22"/>
                <w:szCs w:val="22"/>
                <w:lang w:eastAsia="en-AU"/>
              </w:rPr>
            </w:pPr>
            <w:r w:rsidRPr="00F51C56">
              <w:rPr>
                <w:rFonts w:asciiTheme="minorHAnsi" w:eastAsia="Times New Roman" w:hAnsiTheme="minorHAnsi" w:cstheme="minorHAnsi"/>
                <w:sz w:val="22"/>
                <w:szCs w:val="22"/>
                <w:lang w:eastAsia="en-AU"/>
              </w:rPr>
              <w:t>Rationale:</w:t>
            </w:r>
          </w:p>
          <w:p w14:paraId="595762D8" w14:textId="123609FC" w:rsidR="00A447AC" w:rsidRPr="00F51C56" w:rsidRDefault="00A447AC" w:rsidP="00816C0B">
            <w:pPr>
              <w:pStyle w:val="paragraph"/>
              <w:spacing w:before="0" w:beforeAutospacing="0" w:after="0" w:afterAutospacing="0"/>
              <w:textAlignment w:val="baseline"/>
              <w:rPr>
                <w:rStyle w:val="eop"/>
                <w:rFonts w:asciiTheme="minorHAnsi" w:eastAsiaTheme="majorEastAsia" w:hAnsiTheme="minorHAnsi" w:cstheme="minorHAnsi"/>
                <w:sz w:val="22"/>
                <w:szCs w:val="22"/>
              </w:rPr>
            </w:pPr>
            <w:r w:rsidRPr="00F51C56">
              <w:rPr>
                <w:rStyle w:val="normaltextrun"/>
                <w:rFonts w:asciiTheme="minorHAnsi" w:hAnsiTheme="minorHAnsi" w:cstheme="minorHAnsi"/>
                <w:sz w:val="22"/>
                <w:szCs w:val="22"/>
              </w:rPr>
              <w:t xml:space="preserve">The differences between the recommended serving size for cakes, </w:t>
            </w:r>
            <w:proofErr w:type="gramStart"/>
            <w:r w:rsidRPr="00F51C56">
              <w:rPr>
                <w:rStyle w:val="normaltextrun"/>
                <w:rFonts w:asciiTheme="minorHAnsi" w:hAnsiTheme="minorHAnsi" w:cstheme="minorHAnsi"/>
                <w:sz w:val="22"/>
                <w:szCs w:val="22"/>
              </w:rPr>
              <w:t>muffins</w:t>
            </w:r>
            <w:proofErr w:type="gramEnd"/>
            <w:r w:rsidRPr="00F51C56">
              <w:rPr>
                <w:rStyle w:val="normaltextrun"/>
                <w:rFonts w:asciiTheme="minorHAnsi" w:hAnsiTheme="minorHAnsi" w:cstheme="minorHAnsi"/>
                <w:sz w:val="22"/>
                <w:szCs w:val="22"/>
              </w:rPr>
              <w:t xml:space="preserve"> and slices in the out of home and retail sectors may create consumer confusion and distrust in serving size information.</w:t>
            </w:r>
            <w:r w:rsidRPr="00F51C56">
              <w:rPr>
                <w:rStyle w:val="eop"/>
                <w:rFonts w:asciiTheme="minorHAnsi" w:eastAsiaTheme="majorEastAsia" w:hAnsiTheme="minorHAnsi" w:cstheme="minorHAnsi"/>
                <w:sz w:val="22"/>
                <w:szCs w:val="22"/>
              </w:rPr>
              <w:t> </w:t>
            </w:r>
          </w:p>
          <w:p w14:paraId="0877ED49" w14:textId="77777777" w:rsidR="00A447AC" w:rsidRPr="00F51C56" w:rsidRDefault="00A447AC" w:rsidP="00816C0B">
            <w:pPr>
              <w:textAlignment w:val="baseline"/>
              <w:rPr>
                <w:rFonts w:asciiTheme="minorHAnsi" w:eastAsia="Times New Roman" w:hAnsiTheme="minorHAnsi" w:cstheme="minorHAnsi"/>
                <w:i/>
                <w:iCs/>
                <w:color w:val="2F5496"/>
                <w:sz w:val="22"/>
                <w:szCs w:val="22"/>
                <w:lang w:eastAsia="en-AU"/>
              </w:rPr>
            </w:pPr>
          </w:p>
        </w:tc>
        <w:tc>
          <w:tcPr>
            <w:tcW w:w="3827" w:type="dxa"/>
            <w:tcBorders>
              <w:top w:val="single" w:sz="4" w:space="0" w:color="auto"/>
              <w:left w:val="nil"/>
              <w:bottom w:val="single" w:sz="6" w:space="0" w:color="auto"/>
              <w:right w:val="single" w:sz="6" w:space="0" w:color="auto"/>
            </w:tcBorders>
            <w:shd w:val="clear" w:color="auto" w:fill="auto"/>
            <w:vAlign w:val="center"/>
            <w:hideMark/>
          </w:tcPr>
          <w:p w14:paraId="4A23E19E" w14:textId="3E29CFF4" w:rsidR="00382413" w:rsidRPr="00F51C56" w:rsidRDefault="00382413" w:rsidP="00816C0B">
            <w:pPr>
              <w:textAlignment w:val="baseline"/>
              <w:rPr>
                <w:rFonts w:asciiTheme="minorHAnsi" w:eastAsia="Times New Roman" w:hAnsiTheme="minorHAnsi" w:cstheme="minorHAnsi"/>
                <w:iCs/>
                <w:sz w:val="22"/>
                <w:szCs w:val="22"/>
                <w:lang w:eastAsia="en-AU"/>
              </w:rPr>
            </w:pPr>
            <w:r w:rsidRPr="00F51C56">
              <w:rPr>
                <w:rFonts w:asciiTheme="minorHAnsi" w:hAnsiTheme="minorHAnsi" w:cstheme="minorBidi"/>
                <w:iCs/>
                <w:sz w:val="22"/>
                <w:szCs w:val="22"/>
              </w:rPr>
              <w:t xml:space="preserve">It is not practical to align the serving sizes for out of home and retail due to significant </w:t>
            </w:r>
            <w:r w:rsidRPr="00F51C56">
              <w:rPr>
                <w:rFonts w:asciiTheme="minorHAnsi" w:eastAsia="Times New Roman" w:hAnsiTheme="minorHAnsi" w:cstheme="minorHAnsi"/>
                <w:iCs/>
                <w:sz w:val="22"/>
                <w:szCs w:val="22"/>
                <w:lang w:eastAsia="en-AU"/>
              </w:rPr>
              <w:t>differences in serving sizes as indicated by research data</w:t>
            </w:r>
            <w:r w:rsidRPr="00F51C56">
              <w:rPr>
                <w:rFonts w:asciiTheme="minorHAnsi" w:hAnsiTheme="minorHAnsi" w:cstheme="minorBidi"/>
                <w:iCs/>
                <w:sz w:val="22"/>
                <w:szCs w:val="22"/>
              </w:rPr>
              <w:t xml:space="preserve"> between the two sectors. IBPGWG agreed a nudge approach is more realistic.</w:t>
            </w:r>
          </w:p>
          <w:p w14:paraId="7922E889" w14:textId="758CB027" w:rsidR="00A447AC" w:rsidRPr="00F51C56" w:rsidRDefault="00A447AC" w:rsidP="00816C0B">
            <w:pPr>
              <w:textAlignment w:val="baseline"/>
              <w:rPr>
                <w:rFonts w:asciiTheme="minorHAnsi" w:eastAsia="Times New Roman" w:hAnsiTheme="minorHAnsi" w:cstheme="minorHAnsi"/>
                <w:sz w:val="22"/>
                <w:szCs w:val="22"/>
                <w:lang w:eastAsia="en-AU"/>
              </w:rPr>
            </w:pPr>
          </w:p>
        </w:tc>
      </w:tr>
      <w:tr w:rsidR="00A447AC" w:rsidRPr="00F51C56" w14:paraId="53FD3178" w14:textId="77777777" w:rsidTr="00F51C56">
        <w:tc>
          <w:tcPr>
            <w:tcW w:w="0" w:type="auto"/>
            <w:vMerge/>
            <w:tcBorders>
              <w:right w:val="single" w:sz="4" w:space="0" w:color="auto"/>
            </w:tcBorders>
            <w:vAlign w:val="center"/>
            <w:hideMark/>
          </w:tcPr>
          <w:p w14:paraId="6B5686FA" w14:textId="77777777" w:rsidR="00A447AC" w:rsidRPr="00F51C56" w:rsidRDefault="00A447AC" w:rsidP="00816C0B">
            <w:pPr>
              <w:rPr>
                <w:rFonts w:asciiTheme="minorHAnsi" w:eastAsia="Times New Roman" w:hAnsiTheme="minorHAnsi" w:cstheme="minorHAnsi"/>
                <w:i/>
                <w:iCs/>
                <w:color w:val="2F5496"/>
                <w:sz w:val="22"/>
                <w:szCs w:val="22"/>
                <w:lang w:eastAsia="en-AU"/>
              </w:rPr>
            </w:pPr>
          </w:p>
        </w:tc>
        <w:tc>
          <w:tcPr>
            <w:tcW w:w="4041" w:type="dxa"/>
            <w:tcBorders>
              <w:top w:val="single" w:sz="6" w:space="0" w:color="auto"/>
              <w:left w:val="single" w:sz="4" w:space="0" w:color="auto"/>
              <w:bottom w:val="single" w:sz="6" w:space="0" w:color="auto"/>
              <w:right w:val="single" w:sz="6" w:space="0" w:color="auto"/>
            </w:tcBorders>
            <w:shd w:val="clear" w:color="auto" w:fill="auto"/>
            <w:vAlign w:val="center"/>
            <w:hideMark/>
          </w:tcPr>
          <w:p w14:paraId="71850C38" w14:textId="53B8D3DB" w:rsidR="00A447AC" w:rsidRPr="00F51C56" w:rsidRDefault="00A447AC" w:rsidP="00816C0B">
            <w:pPr>
              <w:textAlignment w:val="baseline"/>
              <w:rPr>
                <w:rFonts w:asciiTheme="minorHAnsi" w:eastAsia="Times New Roman" w:hAnsiTheme="minorHAnsi" w:cstheme="minorHAnsi"/>
                <w:i/>
                <w:iCs/>
                <w:sz w:val="22"/>
                <w:szCs w:val="22"/>
                <w:lang w:eastAsia="en-AU"/>
              </w:rPr>
            </w:pPr>
            <w:r w:rsidRPr="00F51C56">
              <w:rPr>
                <w:rFonts w:asciiTheme="minorHAnsi" w:eastAsia="Times New Roman" w:hAnsiTheme="minorHAnsi" w:cstheme="minorHAnsi"/>
                <w:sz w:val="22"/>
                <w:szCs w:val="22"/>
                <w:lang w:eastAsia="en-AU"/>
              </w:rPr>
              <w:t xml:space="preserve">Align with </w:t>
            </w:r>
            <w:r w:rsidR="00862093" w:rsidRPr="00F51C56">
              <w:rPr>
                <w:rFonts w:asciiTheme="minorHAnsi" w:eastAsia="Times New Roman" w:hAnsiTheme="minorHAnsi" w:cstheme="minorHAnsi"/>
                <w:sz w:val="22"/>
                <w:szCs w:val="22"/>
                <w:lang w:eastAsia="en-AU"/>
              </w:rPr>
              <w:t>Eat for Health</w:t>
            </w:r>
            <w:r w:rsidRPr="00F51C56">
              <w:rPr>
                <w:rFonts w:asciiTheme="minorHAnsi" w:eastAsia="Times New Roman" w:hAnsiTheme="minorHAnsi" w:cstheme="minorHAnsi"/>
                <w:sz w:val="22"/>
                <w:szCs w:val="22"/>
                <w:lang w:eastAsia="en-AU"/>
              </w:rPr>
              <w:t xml:space="preserve"> discretionary serve size of 600</w:t>
            </w:r>
            <w:r w:rsidR="002C36CE" w:rsidRPr="00F51C56">
              <w:rPr>
                <w:rFonts w:asciiTheme="minorHAnsi" w:eastAsia="Times New Roman" w:hAnsiTheme="minorHAnsi" w:cstheme="minorHAnsi"/>
                <w:sz w:val="22"/>
                <w:szCs w:val="22"/>
                <w:lang w:eastAsia="en-AU"/>
              </w:rPr>
              <w:t xml:space="preserve"> </w:t>
            </w:r>
            <w:r w:rsidRPr="00F51C56">
              <w:rPr>
                <w:rFonts w:asciiTheme="minorHAnsi" w:eastAsia="Times New Roman" w:hAnsiTheme="minorHAnsi" w:cstheme="minorHAnsi"/>
                <w:sz w:val="22"/>
                <w:szCs w:val="22"/>
                <w:lang w:eastAsia="en-AU"/>
              </w:rPr>
              <w:t>kJ.</w:t>
            </w:r>
            <w:r w:rsidRPr="00F51C56">
              <w:rPr>
                <w:rFonts w:asciiTheme="minorHAnsi" w:eastAsia="Times New Roman" w:hAnsiTheme="minorHAnsi" w:cstheme="minorHAnsi"/>
                <w:i/>
                <w:iCs/>
                <w:sz w:val="22"/>
                <w:szCs w:val="22"/>
                <w:lang w:eastAsia="en-AU"/>
              </w:rPr>
              <w:t> </w:t>
            </w:r>
          </w:p>
          <w:p w14:paraId="6C2322D9" w14:textId="77777777" w:rsidR="00A447AC" w:rsidRPr="00F51C56" w:rsidRDefault="00A447AC" w:rsidP="00A447AC">
            <w:pPr>
              <w:spacing w:after="0"/>
              <w:textAlignment w:val="baseline"/>
              <w:rPr>
                <w:rFonts w:asciiTheme="minorHAnsi" w:eastAsia="Times New Roman" w:hAnsiTheme="minorHAnsi" w:cstheme="minorHAnsi"/>
                <w:sz w:val="22"/>
                <w:szCs w:val="22"/>
                <w:lang w:eastAsia="en-AU"/>
              </w:rPr>
            </w:pPr>
            <w:r w:rsidRPr="00F51C56">
              <w:rPr>
                <w:rFonts w:asciiTheme="minorHAnsi" w:eastAsia="Times New Roman" w:hAnsiTheme="minorHAnsi" w:cstheme="minorHAnsi"/>
                <w:sz w:val="22"/>
                <w:szCs w:val="22"/>
                <w:lang w:eastAsia="en-AU"/>
              </w:rPr>
              <w:t>Rationale:</w:t>
            </w:r>
          </w:p>
          <w:p w14:paraId="1AFCD17A" w14:textId="6E1A531F" w:rsidR="00A447AC" w:rsidRPr="00F51C56" w:rsidRDefault="00A447AC" w:rsidP="00FA7928">
            <w:pPr>
              <w:spacing w:after="0"/>
              <w:textAlignment w:val="baseline"/>
              <w:rPr>
                <w:rFonts w:asciiTheme="minorHAnsi" w:eastAsia="Times New Roman" w:hAnsiTheme="minorHAnsi" w:cstheme="minorHAnsi"/>
                <w:i/>
                <w:iCs/>
                <w:color w:val="2F5496"/>
                <w:sz w:val="22"/>
                <w:szCs w:val="22"/>
                <w:lang w:eastAsia="en-AU"/>
              </w:rPr>
            </w:pPr>
            <w:r w:rsidRPr="00F51C56">
              <w:rPr>
                <w:rStyle w:val="normaltextrun"/>
                <w:rFonts w:asciiTheme="minorHAnsi" w:hAnsiTheme="minorHAnsi" w:cstheme="minorHAnsi"/>
                <w:sz w:val="22"/>
                <w:szCs w:val="22"/>
              </w:rPr>
              <w:t xml:space="preserve">Public Health groups concerned the maximum serving sizes are too large and should be aligned with the </w:t>
            </w:r>
            <w:r w:rsidR="00862093" w:rsidRPr="00F51C56">
              <w:rPr>
                <w:rStyle w:val="normaltextrun"/>
                <w:rFonts w:asciiTheme="minorHAnsi" w:hAnsiTheme="minorHAnsi" w:cstheme="minorHAnsi"/>
                <w:sz w:val="22"/>
                <w:szCs w:val="22"/>
              </w:rPr>
              <w:t>Eat for Health</w:t>
            </w:r>
            <w:r w:rsidRPr="00F51C56">
              <w:rPr>
                <w:rFonts w:asciiTheme="minorHAnsi" w:eastAsia="Times New Roman" w:hAnsiTheme="minorHAnsi" w:cstheme="minorHAnsi"/>
                <w:sz w:val="22"/>
                <w:szCs w:val="22"/>
                <w:lang w:eastAsia="en-AU"/>
              </w:rPr>
              <w:t xml:space="preserve"> discretionary serve size.</w:t>
            </w:r>
          </w:p>
        </w:tc>
        <w:tc>
          <w:tcPr>
            <w:tcW w:w="3827" w:type="dxa"/>
            <w:tcBorders>
              <w:top w:val="nil"/>
              <w:left w:val="nil"/>
              <w:bottom w:val="single" w:sz="6" w:space="0" w:color="auto"/>
              <w:right w:val="single" w:sz="6" w:space="0" w:color="auto"/>
            </w:tcBorders>
            <w:shd w:val="clear" w:color="auto" w:fill="auto"/>
            <w:vAlign w:val="center"/>
            <w:hideMark/>
          </w:tcPr>
          <w:p w14:paraId="6FFCE57F" w14:textId="1B9EFED2" w:rsidR="00A447AC" w:rsidRPr="00F51C56" w:rsidRDefault="00A447AC" w:rsidP="00816C0B">
            <w:pPr>
              <w:textAlignment w:val="baseline"/>
              <w:rPr>
                <w:rFonts w:asciiTheme="minorHAnsi" w:eastAsia="Times New Roman" w:hAnsiTheme="minorHAnsi" w:cstheme="minorHAnsi"/>
                <w:sz w:val="22"/>
                <w:szCs w:val="22"/>
                <w:lang w:eastAsia="en-AU"/>
              </w:rPr>
            </w:pPr>
            <w:r w:rsidRPr="00F51C56">
              <w:rPr>
                <w:rStyle w:val="normaltextrun"/>
                <w:rFonts w:asciiTheme="minorHAnsi" w:hAnsiTheme="minorHAnsi" w:cstheme="minorHAnsi"/>
                <w:sz w:val="22"/>
                <w:szCs w:val="22"/>
                <w:shd w:val="clear" w:color="auto" w:fill="FFFFFF"/>
              </w:rPr>
              <w:t xml:space="preserve">It is not practical or appropriate to align the recommended serving size with the </w:t>
            </w:r>
            <w:r w:rsidR="00862093" w:rsidRPr="00F51C56">
              <w:rPr>
                <w:rStyle w:val="normaltextrun"/>
                <w:rFonts w:asciiTheme="minorHAnsi" w:hAnsiTheme="minorHAnsi" w:cstheme="minorHAnsi"/>
                <w:sz w:val="22"/>
                <w:szCs w:val="22"/>
                <w:shd w:val="clear" w:color="auto" w:fill="FFFFFF"/>
              </w:rPr>
              <w:t xml:space="preserve">Eat for Health </w:t>
            </w:r>
            <w:r w:rsidRPr="00F51C56">
              <w:rPr>
                <w:rStyle w:val="normaltextrun"/>
                <w:rFonts w:asciiTheme="minorHAnsi" w:hAnsiTheme="minorHAnsi" w:cstheme="minorHAnsi"/>
                <w:sz w:val="22"/>
                <w:szCs w:val="22"/>
                <w:shd w:val="clear" w:color="auto" w:fill="FFFFFF"/>
              </w:rPr>
              <w:t>serve size of 600</w:t>
            </w:r>
            <w:r w:rsidR="002C36CE" w:rsidRPr="00F51C56">
              <w:rPr>
                <w:rStyle w:val="normaltextrun"/>
                <w:rFonts w:asciiTheme="minorHAnsi" w:hAnsiTheme="minorHAnsi" w:cstheme="minorHAnsi"/>
                <w:sz w:val="22"/>
                <w:szCs w:val="22"/>
                <w:shd w:val="clear" w:color="auto" w:fill="FFFFFF"/>
              </w:rPr>
              <w:t xml:space="preserve"> </w:t>
            </w:r>
            <w:r w:rsidRPr="00F51C56">
              <w:rPr>
                <w:rStyle w:val="normaltextrun"/>
                <w:rFonts w:asciiTheme="minorHAnsi" w:hAnsiTheme="minorHAnsi" w:cstheme="minorHAnsi"/>
                <w:sz w:val="22"/>
                <w:szCs w:val="22"/>
                <w:shd w:val="clear" w:color="auto" w:fill="FFFFFF"/>
              </w:rPr>
              <w:t>kJ. A serve size is different to a serving size. In addition, customer acceptance would likely be poor if the change is too great.</w:t>
            </w:r>
            <w:r w:rsidRPr="00F51C56">
              <w:rPr>
                <w:rStyle w:val="eop"/>
                <w:rFonts w:asciiTheme="minorHAnsi" w:hAnsiTheme="minorHAnsi" w:cstheme="minorHAnsi"/>
                <w:i/>
                <w:iCs/>
                <w:sz w:val="22"/>
                <w:szCs w:val="22"/>
                <w:shd w:val="clear" w:color="auto" w:fill="FFFFFF"/>
              </w:rPr>
              <w:t> </w:t>
            </w:r>
          </w:p>
        </w:tc>
      </w:tr>
      <w:tr w:rsidR="00A447AC" w:rsidRPr="00F51C56" w14:paraId="2CEF9E22" w14:textId="77777777" w:rsidTr="00F51C56">
        <w:tc>
          <w:tcPr>
            <w:tcW w:w="0" w:type="auto"/>
            <w:vMerge/>
            <w:tcBorders>
              <w:bottom w:val="single" w:sz="4" w:space="0" w:color="auto"/>
              <w:right w:val="single" w:sz="4" w:space="0" w:color="auto"/>
            </w:tcBorders>
            <w:vAlign w:val="center"/>
            <w:hideMark/>
          </w:tcPr>
          <w:p w14:paraId="335FBE02" w14:textId="77777777" w:rsidR="00A447AC" w:rsidRPr="00F51C56" w:rsidRDefault="00A447AC" w:rsidP="00816C0B">
            <w:pPr>
              <w:rPr>
                <w:rFonts w:asciiTheme="minorHAnsi" w:eastAsia="Times New Roman" w:hAnsiTheme="minorHAnsi" w:cstheme="minorHAnsi"/>
                <w:i/>
                <w:iCs/>
                <w:color w:val="2F5496"/>
                <w:sz w:val="22"/>
                <w:szCs w:val="22"/>
                <w:lang w:eastAsia="en-AU"/>
              </w:rPr>
            </w:pPr>
          </w:p>
        </w:tc>
        <w:tc>
          <w:tcPr>
            <w:tcW w:w="4041" w:type="dxa"/>
            <w:tcBorders>
              <w:top w:val="single" w:sz="6" w:space="0" w:color="auto"/>
              <w:left w:val="single" w:sz="4" w:space="0" w:color="auto"/>
              <w:bottom w:val="single" w:sz="6" w:space="0" w:color="auto"/>
              <w:right w:val="single" w:sz="6" w:space="0" w:color="auto"/>
            </w:tcBorders>
            <w:shd w:val="clear" w:color="auto" w:fill="auto"/>
            <w:vAlign w:val="center"/>
            <w:hideMark/>
          </w:tcPr>
          <w:p w14:paraId="7B091E67" w14:textId="77777777" w:rsidR="00A447AC" w:rsidRPr="00F51C56" w:rsidRDefault="00A447AC" w:rsidP="00816C0B">
            <w:pPr>
              <w:textAlignment w:val="baseline"/>
              <w:rPr>
                <w:rFonts w:asciiTheme="minorHAnsi" w:eastAsia="Times New Roman" w:hAnsiTheme="minorHAnsi" w:cstheme="minorHAnsi"/>
                <w:i/>
                <w:iCs/>
                <w:sz w:val="22"/>
                <w:szCs w:val="22"/>
                <w:lang w:eastAsia="en-AU"/>
              </w:rPr>
            </w:pPr>
            <w:r w:rsidRPr="00F51C56">
              <w:rPr>
                <w:rFonts w:asciiTheme="minorHAnsi" w:eastAsia="Times New Roman" w:hAnsiTheme="minorHAnsi" w:cstheme="minorHAnsi"/>
                <w:sz w:val="22"/>
                <w:szCs w:val="22"/>
                <w:lang w:eastAsia="en-AU"/>
              </w:rPr>
              <w:t>Plan further reductions, for example a reduction of 10% every 2 years.</w:t>
            </w:r>
          </w:p>
          <w:p w14:paraId="61226A76" w14:textId="77777777" w:rsidR="00A447AC" w:rsidRPr="00F51C56" w:rsidRDefault="00A447AC" w:rsidP="00A447AC">
            <w:pPr>
              <w:spacing w:after="0"/>
              <w:textAlignment w:val="baseline"/>
              <w:rPr>
                <w:rStyle w:val="normaltextrun"/>
                <w:rFonts w:asciiTheme="minorHAnsi" w:hAnsiTheme="minorHAnsi" w:cstheme="minorHAnsi"/>
                <w:sz w:val="22"/>
                <w:szCs w:val="22"/>
              </w:rPr>
            </w:pPr>
            <w:r w:rsidRPr="00F51C56">
              <w:rPr>
                <w:rStyle w:val="normaltextrun"/>
                <w:rFonts w:asciiTheme="minorHAnsi" w:hAnsiTheme="minorHAnsi" w:cstheme="minorHAnsi"/>
                <w:sz w:val="22"/>
                <w:szCs w:val="22"/>
              </w:rPr>
              <w:t>Rationale:</w:t>
            </w:r>
          </w:p>
          <w:p w14:paraId="005B0BFC" w14:textId="2D578A61" w:rsidR="00A447AC" w:rsidRPr="00F51C56" w:rsidRDefault="00A447AC" w:rsidP="00FA7928">
            <w:pPr>
              <w:spacing w:after="0"/>
              <w:textAlignment w:val="baseline"/>
              <w:rPr>
                <w:rFonts w:asciiTheme="minorHAnsi" w:eastAsia="Times New Roman" w:hAnsiTheme="minorHAnsi" w:cstheme="minorHAnsi"/>
                <w:i/>
                <w:iCs/>
                <w:color w:val="2F5496"/>
                <w:sz w:val="22"/>
                <w:szCs w:val="22"/>
                <w:lang w:eastAsia="en-AU"/>
              </w:rPr>
            </w:pPr>
            <w:r w:rsidRPr="00F51C56">
              <w:rPr>
                <w:rStyle w:val="normaltextrun"/>
                <w:rFonts w:asciiTheme="minorHAnsi" w:hAnsiTheme="minorHAnsi" w:cstheme="minorHAnsi"/>
                <w:sz w:val="22"/>
                <w:szCs w:val="22"/>
              </w:rPr>
              <w:t xml:space="preserve">Dietitians Australia recommend the serving sizes are aligned with the </w:t>
            </w:r>
            <w:r w:rsidR="00862093" w:rsidRPr="00F51C56">
              <w:rPr>
                <w:rStyle w:val="normaltextrun"/>
                <w:rFonts w:asciiTheme="minorHAnsi" w:hAnsiTheme="minorHAnsi" w:cstheme="minorHAnsi"/>
                <w:sz w:val="22"/>
                <w:szCs w:val="22"/>
              </w:rPr>
              <w:t>Eat for Health</w:t>
            </w:r>
            <w:r w:rsidRPr="00F51C56">
              <w:rPr>
                <w:rStyle w:val="normaltextrun"/>
                <w:rFonts w:asciiTheme="minorHAnsi" w:hAnsiTheme="minorHAnsi" w:cstheme="minorHAnsi"/>
                <w:sz w:val="22"/>
                <w:szCs w:val="22"/>
              </w:rPr>
              <w:t xml:space="preserve"> discretionary serve size, while </w:t>
            </w:r>
            <w:r w:rsidRPr="00F51C56">
              <w:rPr>
                <w:rStyle w:val="normaltextrun"/>
                <w:rFonts w:asciiTheme="minorHAnsi" w:hAnsiTheme="minorHAnsi" w:cstheme="minorHAnsi"/>
                <w:sz w:val="22"/>
                <w:szCs w:val="22"/>
              </w:rPr>
              <w:lastRenderedPageBreak/>
              <w:t>acknowledging that large reductions are unlikely to be accepted by consumers.</w:t>
            </w:r>
          </w:p>
        </w:tc>
        <w:tc>
          <w:tcPr>
            <w:tcW w:w="3827" w:type="dxa"/>
            <w:tcBorders>
              <w:top w:val="nil"/>
              <w:left w:val="nil"/>
              <w:bottom w:val="single" w:sz="6" w:space="0" w:color="auto"/>
              <w:right w:val="single" w:sz="6" w:space="0" w:color="auto"/>
            </w:tcBorders>
            <w:shd w:val="clear" w:color="auto" w:fill="auto"/>
            <w:vAlign w:val="center"/>
            <w:hideMark/>
          </w:tcPr>
          <w:p w14:paraId="3FE7713A" w14:textId="6C238CEB" w:rsidR="00A447AC" w:rsidRPr="00F51C56" w:rsidRDefault="00A447AC" w:rsidP="00816C0B">
            <w:pPr>
              <w:textAlignment w:val="baseline"/>
              <w:rPr>
                <w:rFonts w:asciiTheme="minorHAnsi" w:eastAsia="Times New Roman" w:hAnsiTheme="minorHAnsi" w:cstheme="minorHAnsi"/>
                <w:i/>
                <w:iCs/>
                <w:color w:val="2F5496"/>
                <w:sz w:val="22"/>
                <w:szCs w:val="22"/>
                <w:lang w:eastAsia="en-AU"/>
              </w:rPr>
            </w:pPr>
            <w:r w:rsidRPr="00F51C56">
              <w:rPr>
                <w:rStyle w:val="normaltextrun"/>
                <w:rFonts w:asciiTheme="minorHAnsi" w:hAnsiTheme="minorHAnsi" w:cstheme="minorHAnsi"/>
                <w:sz w:val="22"/>
                <w:szCs w:val="22"/>
                <w:shd w:val="clear" w:color="auto" w:fill="FFFFFF"/>
              </w:rPr>
              <w:lastRenderedPageBreak/>
              <w:t>The IBPGWG recommends the serving sizes in the Guide are </w:t>
            </w:r>
            <w:r w:rsidR="002F6AA1" w:rsidRPr="00F51C56">
              <w:rPr>
                <w:rStyle w:val="normaltextrun"/>
                <w:rFonts w:asciiTheme="minorHAnsi" w:hAnsiTheme="minorHAnsi" w:cstheme="minorHAnsi"/>
                <w:sz w:val="22"/>
                <w:szCs w:val="22"/>
                <w:shd w:val="clear" w:color="auto" w:fill="FFFFFF"/>
              </w:rPr>
              <w:t>regularly</w:t>
            </w:r>
            <w:r w:rsidR="002F6AA1" w:rsidRPr="00F51C56">
              <w:rPr>
                <w:rStyle w:val="normaltextrun"/>
                <w:sz w:val="22"/>
                <w:szCs w:val="22"/>
                <w:shd w:val="clear" w:color="auto" w:fill="FFFFFF"/>
              </w:rPr>
              <w:t xml:space="preserve"> </w:t>
            </w:r>
            <w:r w:rsidRPr="00F51C56">
              <w:rPr>
                <w:rStyle w:val="normaltextrun"/>
                <w:rFonts w:asciiTheme="minorHAnsi" w:hAnsiTheme="minorHAnsi" w:cstheme="minorHAnsi"/>
                <w:sz w:val="22"/>
                <w:szCs w:val="22"/>
                <w:shd w:val="clear" w:color="auto" w:fill="FFFFFF"/>
              </w:rPr>
              <w:t>reviewed.</w:t>
            </w:r>
            <w:r w:rsidRPr="00F51C56">
              <w:rPr>
                <w:rStyle w:val="eop"/>
                <w:rFonts w:asciiTheme="minorHAnsi" w:hAnsiTheme="minorHAnsi" w:cstheme="minorHAnsi"/>
                <w:i/>
                <w:iCs/>
                <w:sz w:val="22"/>
                <w:szCs w:val="22"/>
                <w:shd w:val="clear" w:color="auto" w:fill="FFFFFF"/>
              </w:rPr>
              <w:t> </w:t>
            </w:r>
          </w:p>
        </w:tc>
      </w:tr>
      <w:tr w:rsidR="00A447AC" w:rsidRPr="00F51C56" w14:paraId="649DB8CA" w14:textId="77777777" w:rsidTr="00F51C56">
        <w:tc>
          <w:tcPr>
            <w:tcW w:w="1905" w:type="dxa"/>
            <w:tcBorders>
              <w:top w:val="single" w:sz="4" w:space="0" w:color="auto"/>
              <w:left w:val="single" w:sz="6" w:space="0" w:color="auto"/>
              <w:bottom w:val="single" w:sz="6" w:space="0" w:color="auto"/>
              <w:right w:val="single" w:sz="6" w:space="0" w:color="auto"/>
            </w:tcBorders>
            <w:shd w:val="clear" w:color="auto" w:fill="auto"/>
            <w:vAlign w:val="center"/>
            <w:hideMark/>
          </w:tcPr>
          <w:p w14:paraId="7F923AF7" w14:textId="77777777" w:rsidR="00A447AC" w:rsidRPr="00F51C56" w:rsidRDefault="00A447AC" w:rsidP="00816C0B">
            <w:pPr>
              <w:textAlignment w:val="baseline"/>
              <w:rPr>
                <w:rFonts w:asciiTheme="minorHAnsi" w:eastAsia="Times New Roman" w:hAnsiTheme="minorHAnsi" w:cstheme="minorHAnsi"/>
                <w:i/>
                <w:iCs/>
                <w:color w:val="2F5496"/>
                <w:sz w:val="22"/>
                <w:szCs w:val="22"/>
                <w:lang w:eastAsia="en-AU"/>
              </w:rPr>
            </w:pPr>
            <w:r w:rsidRPr="00F51C56">
              <w:rPr>
                <w:rFonts w:asciiTheme="minorHAnsi" w:eastAsia="Times New Roman" w:hAnsiTheme="minorHAnsi" w:cstheme="minorHAnsi"/>
                <w:b/>
                <w:bCs/>
                <w:sz w:val="22"/>
                <w:szCs w:val="22"/>
                <w:lang w:val="en-US" w:eastAsia="en-AU"/>
              </w:rPr>
              <w:t>Other considerations</w:t>
            </w:r>
            <w:r w:rsidRPr="00F51C56">
              <w:rPr>
                <w:rFonts w:asciiTheme="minorHAnsi" w:eastAsia="Times New Roman" w:hAnsiTheme="minorHAnsi" w:cstheme="minorHAnsi"/>
                <w:i/>
                <w:iCs/>
                <w:sz w:val="22"/>
                <w:szCs w:val="22"/>
                <w:lang w:eastAsia="en-AU"/>
              </w:rPr>
              <w:t> </w:t>
            </w:r>
          </w:p>
        </w:tc>
        <w:tc>
          <w:tcPr>
            <w:tcW w:w="4041" w:type="dxa"/>
            <w:tcBorders>
              <w:top w:val="nil"/>
              <w:left w:val="nil"/>
              <w:bottom w:val="single" w:sz="6" w:space="0" w:color="auto"/>
              <w:right w:val="single" w:sz="6" w:space="0" w:color="auto"/>
            </w:tcBorders>
            <w:shd w:val="clear" w:color="auto" w:fill="auto"/>
            <w:vAlign w:val="center"/>
            <w:hideMark/>
          </w:tcPr>
          <w:p w14:paraId="27ED13E9" w14:textId="77777777" w:rsidR="00A447AC" w:rsidRPr="00F51C56" w:rsidRDefault="00A447AC" w:rsidP="00816C0B">
            <w:pPr>
              <w:textAlignment w:val="baseline"/>
              <w:rPr>
                <w:rStyle w:val="normaltextrun"/>
                <w:rFonts w:asciiTheme="minorHAnsi" w:hAnsiTheme="minorHAnsi" w:cstheme="minorHAnsi"/>
                <w:sz w:val="22"/>
                <w:szCs w:val="22"/>
              </w:rPr>
            </w:pPr>
            <w:r w:rsidRPr="00F51C56">
              <w:rPr>
                <w:rStyle w:val="normaltextrun"/>
                <w:rFonts w:asciiTheme="minorHAnsi" w:hAnsiTheme="minorHAnsi" w:cstheme="minorHAnsi"/>
                <w:sz w:val="22"/>
                <w:szCs w:val="22"/>
              </w:rPr>
              <w:t>Availability of smaller serving sizes from suppliers/distributors, and consumer expectations.</w:t>
            </w:r>
          </w:p>
          <w:p w14:paraId="1F100D7B" w14:textId="77777777" w:rsidR="00A447AC" w:rsidRPr="00F51C56" w:rsidRDefault="00A447AC" w:rsidP="00A447AC">
            <w:pPr>
              <w:spacing w:after="0"/>
              <w:textAlignment w:val="baseline"/>
              <w:rPr>
                <w:rStyle w:val="normaltextrun"/>
                <w:rFonts w:asciiTheme="minorHAnsi" w:hAnsiTheme="minorHAnsi" w:cstheme="minorHAnsi"/>
                <w:sz w:val="22"/>
                <w:szCs w:val="22"/>
              </w:rPr>
            </w:pPr>
            <w:r w:rsidRPr="00F51C56">
              <w:rPr>
                <w:rStyle w:val="normaltextrun"/>
                <w:rFonts w:asciiTheme="minorHAnsi" w:hAnsiTheme="minorHAnsi" w:cstheme="minorHAnsi"/>
                <w:sz w:val="22"/>
                <w:szCs w:val="22"/>
              </w:rPr>
              <w:t>Rationale:</w:t>
            </w:r>
          </w:p>
          <w:p w14:paraId="45E1EBCB" w14:textId="77777777" w:rsidR="00A447AC" w:rsidRPr="00F51C56" w:rsidRDefault="00A447AC" w:rsidP="00FA7928">
            <w:pPr>
              <w:spacing w:after="0"/>
              <w:textAlignment w:val="baseline"/>
              <w:rPr>
                <w:rFonts w:asciiTheme="minorHAnsi" w:eastAsia="Times New Roman" w:hAnsiTheme="minorHAnsi" w:cstheme="minorHAnsi"/>
                <w:i/>
                <w:iCs/>
                <w:sz w:val="22"/>
                <w:szCs w:val="22"/>
                <w:lang w:eastAsia="en-AU"/>
              </w:rPr>
            </w:pPr>
            <w:r w:rsidRPr="00F51C56">
              <w:rPr>
                <w:rStyle w:val="normaltextrun"/>
                <w:rFonts w:asciiTheme="minorHAnsi" w:hAnsiTheme="minorHAnsi" w:cstheme="minorHAnsi"/>
                <w:sz w:val="22"/>
                <w:szCs w:val="22"/>
              </w:rPr>
              <w:t>Providing a range of options as opposed to limiting choice or making small changes over time may be more successful in this space.</w:t>
            </w:r>
          </w:p>
        </w:tc>
        <w:tc>
          <w:tcPr>
            <w:tcW w:w="3827" w:type="dxa"/>
            <w:tcBorders>
              <w:top w:val="nil"/>
              <w:left w:val="nil"/>
              <w:bottom w:val="single" w:sz="6" w:space="0" w:color="auto"/>
              <w:right w:val="single" w:sz="6" w:space="0" w:color="auto"/>
            </w:tcBorders>
            <w:shd w:val="clear" w:color="auto" w:fill="auto"/>
            <w:vAlign w:val="center"/>
            <w:hideMark/>
          </w:tcPr>
          <w:p w14:paraId="071FA8DC" w14:textId="77777777" w:rsidR="00A447AC" w:rsidRPr="00F51C56" w:rsidRDefault="00A447AC" w:rsidP="00816C0B">
            <w:pPr>
              <w:textAlignment w:val="baseline"/>
              <w:rPr>
                <w:rFonts w:asciiTheme="minorHAnsi" w:eastAsia="Times New Roman" w:hAnsiTheme="minorHAnsi" w:cstheme="minorHAnsi"/>
                <w:i/>
                <w:iCs/>
                <w:color w:val="2F5496"/>
                <w:sz w:val="22"/>
                <w:szCs w:val="22"/>
                <w:lang w:eastAsia="en-AU"/>
              </w:rPr>
            </w:pPr>
            <w:r w:rsidRPr="00F51C56">
              <w:rPr>
                <w:rFonts w:asciiTheme="minorHAnsi" w:eastAsia="Times New Roman" w:hAnsiTheme="minorHAnsi" w:cstheme="minorHAnsi"/>
                <w:sz w:val="22"/>
                <w:szCs w:val="22"/>
                <w:lang w:val="en-US" w:eastAsia="en-AU"/>
              </w:rPr>
              <w:t>Noted.</w:t>
            </w:r>
            <w:r w:rsidRPr="00F51C56">
              <w:rPr>
                <w:rFonts w:asciiTheme="minorHAnsi" w:eastAsia="Times New Roman" w:hAnsiTheme="minorHAnsi" w:cstheme="minorHAnsi"/>
                <w:i/>
                <w:iCs/>
                <w:sz w:val="22"/>
                <w:szCs w:val="22"/>
                <w:lang w:eastAsia="en-AU"/>
              </w:rPr>
              <w:t> </w:t>
            </w:r>
          </w:p>
        </w:tc>
      </w:tr>
    </w:tbl>
    <w:p w14:paraId="10985769" w14:textId="77777777" w:rsidR="001702B5" w:rsidRPr="00F51C56" w:rsidRDefault="001702B5" w:rsidP="004F47F1">
      <w:pPr>
        <w:pStyle w:val="Heading4"/>
        <w:rPr>
          <w:rFonts w:asciiTheme="minorHAnsi" w:hAnsiTheme="minorHAnsi" w:cstheme="minorBidi"/>
          <w:color w:val="auto"/>
          <w:sz w:val="22"/>
          <w:szCs w:val="22"/>
          <w:u w:val="single"/>
        </w:rPr>
      </w:pPr>
      <w:r w:rsidRPr="00F51C56">
        <w:rPr>
          <w:rFonts w:asciiTheme="minorHAnsi" w:hAnsiTheme="minorHAnsi" w:cstheme="minorBidi"/>
          <w:color w:val="auto"/>
          <w:sz w:val="22"/>
          <w:szCs w:val="22"/>
          <w:u w:val="single"/>
        </w:rPr>
        <w:t>Other concerns/comments</w:t>
      </w:r>
    </w:p>
    <w:p w14:paraId="3F5E0454" w14:textId="77777777" w:rsidR="001702B5" w:rsidRPr="00A447AC" w:rsidRDefault="001702B5" w:rsidP="001702B5">
      <w:pPr>
        <w:pStyle w:val="paragraph"/>
        <w:spacing w:before="0" w:beforeAutospacing="0" w:after="0" w:afterAutospacing="0"/>
        <w:textAlignment w:val="baseline"/>
        <w:rPr>
          <w:rFonts w:asciiTheme="minorHAnsi" w:hAnsiTheme="minorHAnsi" w:cstheme="minorHAnsi"/>
          <w:sz w:val="22"/>
          <w:szCs w:val="22"/>
        </w:rPr>
      </w:pPr>
      <w:r w:rsidRPr="00A447AC">
        <w:rPr>
          <w:rStyle w:val="normaltextrun"/>
          <w:rFonts w:asciiTheme="minorHAnsi" w:hAnsiTheme="minorHAnsi" w:cstheme="minorHAnsi"/>
          <w:sz w:val="22"/>
          <w:szCs w:val="22"/>
        </w:rPr>
        <w:t>One respondent noted that any guidance or learnings on serving size for vanilla slice that can be shared for food manufacturers would be helpful.</w:t>
      </w:r>
      <w:r w:rsidRPr="00A447AC">
        <w:rPr>
          <w:rStyle w:val="eop"/>
          <w:rFonts w:asciiTheme="minorHAnsi" w:eastAsiaTheme="majorEastAsia" w:hAnsiTheme="minorHAnsi" w:cstheme="minorHAnsi"/>
          <w:sz w:val="22"/>
          <w:szCs w:val="22"/>
        </w:rPr>
        <w:t> </w:t>
      </w:r>
    </w:p>
    <w:p w14:paraId="721AFE3D" w14:textId="77777777" w:rsidR="001702B5" w:rsidRDefault="001702B5" w:rsidP="00A447AC">
      <w:pPr>
        <w:pStyle w:val="paragraph"/>
        <w:spacing w:before="0" w:beforeAutospacing="0" w:after="0" w:afterAutospacing="0"/>
        <w:textAlignment w:val="baseline"/>
        <w:rPr>
          <w:rStyle w:val="normaltextrun"/>
          <w:rFonts w:asciiTheme="minorHAnsi" w:hAnsiTheme="minorHAnsi" w:cstheme="minorHAnsi"/>
          <w:i/>
          <w:iCs/>
          <w:sz w:val="22"/>
          <w:szCs w:val="22"/>
          <w:u w:val="single"/>
        </w:rPr>
      </w:pPr>
    </w:p>
    <w:p w14:paraId="1E007E17" w14:textId="6F49D473" w:rsidR="00A447AC" w:rsidRPr="00B068A6" w:rsidRDefault="00A447AC" w:rsidP="004F47F1">
      <w:pPr>
        <w:pStyle w:val="Heading4"/>
        <w:rPr>
          <w:rFonts w:asciiTheme="minorHAnsi" w:hAnsiTheme="minorHAnsi" w:cstheme="minorBidi"/>
          <w:color w:val="auto"/>
          <w:sz w:val="22"/>
          <w:szCs w:val="22"/>
          <w:u w:val="single"/>
        </w:rPr>
      </w:pPr>
      <w:r w:rsidRPr="00B068A6">
        <w:rPr>
          <w:rFonts w:asciiTheme="minorHAnsi" w:hAnsiTheme="minorHAnsi" w:cstheme="minorBidi"/>
          <w:color w:val="auto"/>
          <w:sz w:val="22"/>
          <w:szCs w:val="22"/>
          <w:u w:val="single"/>
        </w:rPr>
        <w:t>Current initiatives</w:t>
      </w:r>
    </w:p>
    <w:p w14:paraId="13F1FB32" w14:textId="77777777" w:rsidR="00A447AC" w:rsidRPr="00A447AC" w:rsidRDefault="00A447AC" w:rsidP="00FA7928">
      <w:pPr>
        <w:pStyle w:val="paragraph"/>
        <w:keepNext/>
        <w:keepLines/>
        <w:spacing w:before="0" w:beforeAutospacing="0" w:after="0" w:afterAutospacing="0"/>
        <w:textAlignment w:val="baseline"/>
        <w:rPr>
          <w:rStyle w:val="normaltextrun"/>
          <w:rFonts w:asciiTheme="minorHAnsi" w:hAnsiTheme="minorHAnsi" w:cstheme="minorHAnsi"/>
          <w:sz w:val="22"/>
          <w:szCs w:val="22"/>
        </w:rPr>
      </w:pPr>
      <w:r w:rsidRPr="00A447AC">
        <w:rPr>
          <w:rStyle w:val="normaltextrun"/>
          <w:rFonts w:asciiTheme="minorHAnsi" w:hAnsiTheme="minorHAnsi" w:cstheme="minorHAnsi"/>
          <w:sz w:val="22"/>
          <w:szCs w:val="22"/>
        </w:rPr>
        <w:t>Respondents were asked to provide details of current initiatives related to serving sizes.</w:t>
      </w:r>
    </w:p>
    <w:p w14:paraId="453E618A" w14:textId="6EAA0454" w:rsidR="00A447AC" w:rsidRPr="00A447AC" w:rsidRDefault="00A447AC" w:rsidP="000B5760">
      <w:pPr>
        <w:pStyle w:val="paragraph"/>
        <w:numPr>
          <w:ilvl w:val="0"/>
          <w:numId w:val="13"/>
        </w:numPr>
        <w:spacing w:before="0" w:beforeAutospacing="0" w:after="0" w:afterAutospacing="0"/>
        <w:textAlignment w:val="baseline"/>
        <w:rPr>
          <w:rStyle w:val="normaltextrun"/>
          <w:rFonts w:asciiTheme="minorHAnsi" w:hAnsiTheme="minorHAnsi" w:cstheme="minorHAnsi"/>
        </w:rPr>
      </w:pPr>
      <w:r w:rsidRPr="00A447AC">
        <w:rPr>
          <w:rStyle w:val="normaltextrun"/>
          <w:rFonts w:asciiTheme="minorHAnsi" w:hAnsiTheme="minorHAnsi" w:cstheme="minorHAnsi"/>
          <w:sz w:val="22"/>
          <w:szCs w:val="22"/>
        </w:rPr>
        <w:t xml:space="preserve">Woolworths noted they generally purchase single servings of cakes, muffins and slices for their cafes and displays </w:t>
      </w:r>
      <w:r w:rsidR="002F6AA1">
        <w:rPr>
          <w:rStyle w:val="normaltextrun"/>
          <w:rFonts w:asciiTheme="minorHAnsi" w:hAnsiTheme="minorHAnsi" w:cstheme="minorHAnsi"/>
          <w:sz w:val="22"/>
          <w:szCs w:val="22"/>
        </w:rPr>
        <w:t>kilojoule</w:t>
      </w:r>
      <w:r w:rsidRPr="00A447AC">
        <w:rPr>
          <w:rStyle w:val="normaltextrun"/>
          <w:rFonts w:asciiTheme="minorHAnsi" w:hAnsiTheme="minorHAnsi" w:cstheme="minorHAnsi"/>
          <w:sz w:val="22"/>
          <w:szCs w:val="22"/>
        </w:rPr>
        <w:t xml:space="preserve"> labelling on their menu boards/shelf tickets to help customers make informed and healthier choices. </w:t>
      </w:r>
      <w:r w:rsidRPr="00A447AC">
        <w:rPr>
          <w:rStyle w:val="normaltextrun"/>
          <w:rFonts w:asciiTheme="minorHAnsi" w:hAnsiTheme="minorHAnsi" w:cstheme="minorHAnsi"/>
        </w:rPr>
        <w:t> </w:t>
      </w:r>
    </w:p>
    <w:p w14:paraId="0530C3B4" w14:textId="77777777" w:rsidR="00A447AC" w:rsidRPr="00A447AC" w:rsidRDefault="00A447AC" w:rsidP="000B5760">
      <w:pPr>
        <w:pStyle w:val="paragraph"/>
        <w:numPr>
          <w:ilvl w:val="0"/>
          <w:numId w:val="13"/>
        </w:numPr>
        <w:spacing w:before="0" w:beforeAutospacing="0" w:after="0" w:afterAutospacing="0"/>
        <w:textAlignment w:val="baseline"/>
        <w:rPr>
          <w:rStyle w:val="normaltextrun"/>
          <w:rFonts w:asciiTheme="minorHAnsi" w:hAnsiTheme="minorHAnsi" w:cstheme="minorHAnsi"/>
        </w:rPr>
      </w:pPr>
      <w:r w:rsidRPr="00A447AC">
        <w:rPr>
          <w:rStyle w:val="normaltextrun"/>
          <w:rFonts w:asciiTheme="minorHAnsi" w:hAnsiTheme="minorHAnsi" w:cstheme="minorHAnsi"/>
          <w:sz w:val="22"/>
          <w:szCs w:val="22"/>
        </w:rPr>
        <w:t>All QSRs provide menu board labelling and full nutrition information on-line to help consumers make informed purchasing decisions at the point of sale.</w:t>
      </w:r>
      <w:r w:rsidRPr="00A447AC">
        <w:rPr>
          <w:rStyle w:val="normaltextrun"/>
          <w:rFonts w:asciiTheme="minorHAnsi" w:hAnsiTheme="minorHAnsi" w:cstheme="minorHAnsi"/>
        </w:rPr>
        <w:t> </w:t>
      </w:r>
    </w:p>
    <w:p w14:paraId="3AD07854" w14:textId="77777777" w:rsidR="00A447AC" w:rsidRPr="00A447AC" w:rsidRDefault="00A447AC" w:rsidP="00A447AC">
      <w:pPr>
        <w:pStyle w:val="paragraph"/>
        <w:spacing w:before="0" w:beforeAutospacing="0" w:after="0" w:afterAutospacing="0"/>
        <w:ind w:left="284"/>
        <w:textAlignment w:val="baseline"/>
        <w:rPr>
          <w:rStyle w:val="normaltextrun"/>
          <w:rFonts w:asciiTheme="minorHAnsi" w:hAnsiTheme="minorHAnsi" w:cstheme="minorHAnsi"/>
          <w:sz w:val="18"/>
          <w:szCs w:val="18"/>
        </w:rPr>
      </w:pPr>
    </w:p>
    <w:p w14:paraId="6AA5013C" w14:textId="1CF2874A" w:rsidR="00A447AC" w:rsidRPr="00B068A6" w:rsidRDefault="00A447AC" w:rsidP="00B068A6">
      <w:pPr>
        <w:pStyle w:val="Heading4"/>
        <w:rPr>
          <w:rFonts w:asciiTheme="minorHAnsi" w:hAnsiTheme="minorHAnsi" w:cstheme="minorBidi"/>
          <w:color w:val="auto"/>
          <w:sz w:val="22"/>
          <w:szCs w:val="22"/>
          <w:u w:val="single"/>
        </w:rPr>
      </w:pPr>
      <w:r w:rsidRPr="00B068A6">
        <w:rPr>
          <w:rFonts w:asciiTheme="minorHAnsi" w:hAnsiTheme="minorHAnsi" w:cstheme="minorBidi"/>
          <w:color w:val="auto"/>
          <w:sz w:val="22"/>
          <w:szCs w:val="22"/>
          <w:u w:val="single"/>
        </w:rPr>
        <w:t>Other related initiatives</w:t>
      </w:r>
    </w:p>
    <w:p w14:paraId="572D4904" w14:textId="578472E7" w:rsidR="00A447AC" w:rsidRPr="00CE4B20" w:rsidRDefault="00A447AC" w:rsidP="00CE4B20">
      <w:pPr>
        <w:pStyle w:val="paragraph"/>
        <w:numPr>
          <w:ilvl w:val="0"/>
          <w:numId w:val="13"/>
        </w:numPr>
        <w:spacing w:before="0" w:beforeAutospacing="0" w:after="0" w:afterAutospacing="0"/>
        <w:textAlignment w:val="baseline"/>
        <w:rPr>
          <w:rStyle w:val="normaltextrun"/>
          <w:sz w:val="22"/>
          <w:szCs w:val="22"/>
        </w:rPr>
      </w:pPr>
      <w:r w:rsidRPr="00A447AC">
        <w:rPr>
          <w:rStyle w:val="normaltextrun"/>
          <w:rFonts w:asciiTheme="minorHAnsi" w:hAnsiTheme="minorHAnsi" w:cstheme="minorHAnsi"/>
          <w:sz w:val="22"/>
          <w:szCs w:val="22"/>
        </w:rPr>
        <w:t xml:space="preserve">WA Health noted that a discretionary serve of cake, </w:t>
      </w:r>
      <w:proofErr w:type="gramStart"/>
      <w:r w:rsidRPr="00A447AC">
        <w:rPr>
          <w:rStyle w:val="normaltextrun"/>
          <w:rFonts w:asciiTheme="minorHAnsi" w:hAnsiTheme="minorHAnsi" w:cstheme="minorHAnsi"/>
          <w:sz w:val="22"/>
          <w:szCs w:val="22"/>
        </w:rPr>
        <w:t>slices</w:t>
      </w:r>
      <w:proofErr w:type="gramEnd"/>
      <w:r w:rsidRPr="00A447AC">
        <w:rPr>
          <w:rStyle w:val="normaltextrun"/>
          <w:rFonts w:asciiTheme="minorHAnsi" w:hAnsiTheme="minorHAnsi" w:cstheme="minorHAnsi"/>
          <w:sz w:val="22"/>
          <w:szCs w:val="22"/>
        </w:rPr>
        <w:t xml:space="preserve"> and muffins according to the </w:t>
      </w:r>
      <w:r w:rsidR="002F6AA1" w:rsidRPr="00CE4B20">
        <w:rPr>
          <w:rStyle w:val="normaltextrun"/>
          <w:rFonts w:asciiTheme="minorHAnsi" w:hAnsiTheme="minorHAnsi" w:cstheme="minorHAnsi"/>
          <w:sz w:val="22"/>
          <w:szCs w:val="22"/>
        </w:rPr>
        <w:t>Eat for Health Educator’s Guide</w:t>
      </w:r>
      <w:r w:rsidRPr="00A447AC">
        <w:rPr>
          <w:rStyle w:val="normaltextrun"/>
          <w:rFonts w:asciiTheme="minorHAnsi" w:hAnsiTheme="minorHAnsi" w:cstheme="minorHAnsi"/>
          <w:sz w:val="22"/>
          <w:szCs w:val="22"/>
        </w:rPr>
        <w:t xml:space="preserve"> is 40</w:t>
      </w:r>
      <w:r w:rsidR="002F6AA1">
        <w:rPr>
          <w:rStyle w:val="normaltextrun"/>
          <w:rFonts w:asciiTheme="minorHAnsi" w:hAnsiTheme="minorHAnsi" w:cstheme="minorHAnsi"/>
          <w:sz w:val="22"/>
          <w:szCs w:val="22"/>
        </w:rPr>
        <w:t xml:space="preserve"> </w:t>
      </w:r>
      <w:r w:rsidRPr="00A447AC">
        <w:rPr>
          <w:rStyle w:val="normaltextrun"/>
          <w:rFonts w:asciiTheme="minorHAnsi" w:hAnsiTheme="minorHAnsi" w:cstheme="minorHAnsi"/>
          <w:sz w:val="22"/>
          <w:szCs w:val="22"/>
        </w:rPr>
        <w:t>g or 600</w:t>
      </w:r>
      <w:r w:rsidR="002F6AA1">
        <w:rPr>
          <w:rStyle w:val="normaltextrun"/>
          <w:rFonts w:asciiTheme="minorHAnsi" w:hAnsiTheme="minorHAnsi" w:cstheme="minorHAnsi"/>
          <w:sz w:val="22"/>
          <w:szCs w:val="22"/>
        </w:rPr>
        <w:t xml:space="preserve"> </w:t>
      </w:r>
      <w:r w:rsidRPr="00A447AC">
        <w:rPr>
          <w:rStyle w:val="normaltextrun"/>
          <w:rFonts w:asciiTheme="minorHAnsi" w:hAnsiTheme="minorHAnsi" w:cstheme="minorHAnsi"/>
          <w:sz w:val="22"/>
          <w:szCs w:val="22"/>
        </w:rPr>
        <w:t xml:space="preserve">kJ. The mandatory </w:t>
      </w:r>
      <w:r w:rsidRPr="00CE4B20">
        <w:rPr>
          <w:rStyle w:val="normaltextrun"/>
          <w:rFonts w:asciiTheme="minorHAnsi" w:hAnsiTheme="minorHAnsi" w:cstheme="minorHAnsi"/>
          <w:sz w:val="22"/>
          <w:szCs w:val="22"/>
        </w:rPr>
        <w:t xml:space="preserve">Healthy Options WA Food and Nutrition Policy </w:t>
      </w:r>
      <w:r w:rsidRPr="00A447AC">
        <w:rPr>
          <w:rStyle w:val="normaltextrun"/>
          <w:rFonts w:asciiTheme="minorHAnsi" w:hAnsiTheme="minorHAnsi" w:cstheme="minorHAnsi"/>
          <w:sz w:val="22"/>
          <w:szCs w:val="22"/>
        </w:rPr>
        <w:t xml:space="preserve">uses serving sizes and nutrient criteria to classify food and drinks sold in all WA health entity premises using a traffic light approach: red, </w:t>
      </w:r>
      <w:proofErr w:type="gramStart"/>
      <w:r w:rsidRPr="00A447AC">
        <w:rPr>
          <w:rStyle w:val="normaltextrun"/>
          <w:rFonts w:asciiTheme="minorHAnsi" w:hAnsiTheme="minorHAnsi" w:cstheme="minorHAnsi"/>
          <w:sz w:val="22"/>
          <w:szCs w:val="22"/>
        </w:rPr>
        <w:t>amber</w:t>
      </w:r>
      <w:proofErr w:type="gramEnd"/>
      <w:r w:rsidRPr="00A447AC">
        <w:rPr>
          <w:rStyle w:val="normaltextrun"/>
          <w:rFonts w:asciiTheme="minorHAnsi" w:hAnsiTheme="minorHAnsi" w:cstheme="minorHAnsi"/>
          <w:sz w:val="22"/>
          <w:szCs w:val="22"/>
        </w:rPr>
        <w:t xml:space="preserve"> or green. Under the Policy, sweet muffins are classified as Amber if: the serve size is 60</w:t>
      </w:r>
      <w:r w:rsidR="002F6AA1">
        <w:rPr>
          <w:rStyle w:val="normaltextrun"/>
          <w:rFonts w:asciiTheme="minorHAnsi" w:hAnsiTheme="minorHAnsi" w:cstheme="minorHAnsi"/>
          <w:sz w:val="22"/>
          <w:szCs w:val="22"/>
        </w:rPr>
        <w:t xml:space="preserve"> </w:t>
      </w:r>
      <w:r w:rsidRPr="00A447AC">
        <w:rPr>
          <w:rStyle w:val="normaltextrun"/>
          <w:rFonts w:asciiTheme="minorHAnsi" w:hAnsiTheme="minorHAnsi" w:cstheme="minorHAnsi"/>
          <w:sz w:val="22"/>
          <w:szCs w:val="22"/>
        </w:rPr>
        <w:t>g or less</w:t>
      </w:r>
      <w:r w:rsidR="002514B2">
        <w:rPr>
          <w:rStyle w:val="normaltextrun"/>
          <w:rFonts w:asciiTheme="minorHAnsi" w:hAnsiTheme="minorHAnsi" w:cstheme="minorHAnsi"/>
          <w:sz w:val="22"/>
          <w:szCs w:val="22"/>
        </w:rPr>
        <w:t>,</w:t>
      </w:r>
      <w:r w:rsidRPr="00A447AC">
        <w:rPr>
          <w:rStyle w:val="normaltextrun"/>
          <w:rFonts w:asciiTheme="minorHAnsi" w:hAnsiTheme="minorHAnsi" w:cstheme="minorHAnsi"/>
          <w:sz w:val="22"/>
          <w:szCs w:val="22"/>
        </w:rPr>
        <w:t xml:space="preserve"> they contain fruit and/or other vegetables and do not contain confectionery. Sweet muffins are classified as Red if the serving size is greater than 60</w:t>
      </w:r>
      <w:r w:rsidR="002F6AA1">
        <w:rPr>
          <w:rStyle w:val="normaltextrun"/>
          <w:rFonts w:asciiTheme="minorHAnsi" w:hAnsiTheme="minorHAnsi" w:cstheme="minorHAnsi"/>
          <w:sz w:val="22"/>
          <w:szCs w:val="22"/>
        </w:rPr>
        <w:t xml:space="preserve"> </w:t>
      </w:r>
      <w:r w:rsidRPr="00A447AC">
        <w:rPr>
          <w:rStyle w:val="normaltextrun"/>
          <w:rFonts w:asciiTheme="minorHAnsi" w:hAnsiTheme="minorHAnsi" w:cstheme="minorHAnsi"/>
          <w:sz w:val="22"/>
          <w:szCs w:val="22"/>
        </w:rPr>
        <w:t>g or if they contain confectionery.</w:t>
      </w:r>
      <w:r w:rsidRPr="00CE4B20">
        <w:rPr>
          <w:rStyle w:val="normaltextrun"/>
        </w:rPr>
        <w:t> </w:t>
      </w:r>
    </w:p>
    <w:p w14:paraId="003A8419" w14:textId="30DC4627" w:rsidR="000E51E4" w:rsidRDefault="000E51E4">
      <w:pPr>
        <w:rPr>
          <w:rStyle w:val="eop"/>
          <w:rFonts w:asciiTheme="minorHAnsi" w:eastAsiaTheme="majorEastAsia" w:hAnsiTheme="minorHAnsi" w:cstheme="minorHAnsi"/>
          <w:sz w:val="22"/>
          <w:szCs w:val="22"/>
          <w:lang w:eastAsia="en-AU"/>
        </w:rPr>
      </w:pPr>
      <w:r>
        <w:rPr>
          <w:rStyle w:val="eop"/>
          <w:rFonts w:asciiTheme="minorHAnsi" w:eastAsiaTheme="majorEastAsia" w:hAnsiTheme="minorHAnsi" w:cstheme="minorHAnsi"/>
          <w:sz w:val="22"/>
          <w:szCs w:val="22"/>
        </w:rPr>
        <w:br w:type="page"/>
      </w:r>
    </w:p>
    <w:p w14:paraId="1D69FD6B" w14:textId="21146BA3" w:rsidR="00D33ADC" w:rsidRPr="00454150" w:rsidRDefault="00D33ADC" w:rsidP="00CE4B20">
      <w:pPr>
        <w:pStyle w:val="Heading3"/>
      </w:pPr>
      <w:bookmarkStart w:id="9" w:name="_Toc130897263"/>
      <w:r w:rsidRPr="00454150">
        <w:lastRenderedPageBreak/>
        <w:t>Chocolate and chocolate</w:t>
      </w:r>
      <w:r w:rsidR="00DD545E">
        <w:t>-</w:t>
      </w:r>
      <w:r w:rsidRPr="00454150">
        <w:t>based confectionery: Retail</w:t>
      </w:r>
      <w:bookmarkEnd w:id="9"/>
      <w:r w:rsidRPr="00454150">
        <w:t xml:space="preserve"> </w:t>
      </w:r>
    </w:p>
    <w:p w14:paraId="33D56B75" w14:textId="28983C19" w:rsidR="003D1866" w:rsidRPr="003D1866" w:rsidRDefault="003D1866" w:rsidP="00AD2919">
      <w:pPr>
        <w:pStyle w:val="Heading4"/>
        <w:rPr>
          <w:rFonts w:asciiTheme="minorHAnsi" w:hAnsiTheme="minorHAnsi" w:cstheme="minorBidi"/>
          <w:color w:val="auto"/>
          <w:sz w:val="22"/>
          <w:szCs w:val="22"/>
        </w:rPr>
      </w:pPr>
      <w:r>
        <w:rPr>
          <w:rFonts w:asciiTheme="minorHAnsi" w:hAnsiTheme="minorHAnsi" w:cstheme="minorBidi"/>
          <w:color w:val="auto"/>
          <w:sz w:val="22"/>
          <w:szCs w:val="22"/>
        </w:rPr>
        <w:t>This category was renamed ‘Chocolate and chocolate-alternative-based confectionery’ post-consultation.</w:t>
      </w:r>
    </w:p>
    <w:p w14:paraId="6CD73C8E" w14:textId="3DA6674B" w:rsidR="00D33ADC" w:rsidRPr="009A3D4B" w:rsidRDefault="384B91DB" w:rsidP="00AD2919">
      <w:pPr>
        <w:pStyle w:val="Heading4"/>
        <w:rPr>
          <w:rFonts w:asciiTheme="minorHAnsi" w:hAnsiTheme="minorHAnsi" w:cstheme="minorBidi"/>
          <w:color w:val="auto"/>
          <w:sz w:val="22"/>
          <w:szCs w:val="22"/>
          <w:u w:val="single"/>
        </w:rPr>
      </w:pPr>
      <w:r w:rsidRPr="4A36F4EA">
        <w:rPr>
          <w:rFonts w:asciiTheme="minorHAnsi" w:hAnsiTheme="minorHAnsi" w:cstheme="minorBidi"/>
          <w:color w:val="auto"/>
          <w:sz w:val="22"/>
          <w:szCs w:val="22"/>
          <w:u w:val="single"/>
        </w:rPr>
        <w:t>Definition</w:t>
      </w:r>
    </w:p>
    <w:p w14:paraId="04360F96" w14:textId="65AC0950" w:rsidR="000E51E4" w:rsidRDefault="000E51E4" w:rsidP="009D7F67">
      <w:pPr>
        <w:pStyle w:val="Default"/>
        <w:spacing w:after="240"/>
        <w:rPr>
          <w:rFonts w:asciiTheme="minorHAnsi" w:hAnsiTheme="minorHAnsi" w:cstheme="minorBidi"/>
          <w:color w:val="auto"/>
          <w:sz w:val="22"/>
          <w:szCs w:val="22"/>
        </w:rPr>
      </w:pPr>
      <w:r>
        <w:rPr>
          <w:rFonts w:asciiTheme="minorHAnsi" w:hAnsiTheme="minorHAnsi" w:cstheme="minorBidi"/>
          <w:color w:val="auto"/>
          <w:sz w:val="22"/>
          <w:szCs w:val="22"/>
        </w:rPr>
        <w:t xml:space="preserve">Plain chocolate or chocolate-based confectionery, including all chocolate varieties (white, milk or dark chocolate) sold in the retail setting. Excludes cooking chocolate. </w:t>
      </w:r>
    </w:p>
    <w:p w14:paraId="262873E3" w14:textId="732125AA" w:rsidR="009D7F67" w:rsidRPr="009D7F67" w:rsidRDefault="000E51E4" w:rsidP="009D7F67">
      <w:pPr>
        <w:pStyle w:val="Default"/>
        <w:spacing w:after="240"/>
        <w:rPr>
          <w:rFonts w:asciiTheme="minorHAnsi" w:hAnsiTheme="minorHAnsi" w:cstheme="minorBidi"/>
          <w:color w:val="auto"/>
          <w:sz w:val="22"/>
          <w:szCs w:val="22"/>
        </w:rPr>
      </w:pPr>
      <w:r>
        <w:rPr>
          <w:rFonts w:asciiTheme="minorHAnsi" w:hAnsiTheme="minorHAnsi" w:cstheme="minorBidi"/>
          <w:color w:val="auto"/>
          <w:sz w:val="22"/>
          <w:szCs w:val="22"/>
        </w:rPr>
        <w:t xml:space="preserve">This definition was revised following public consultation to: </w:t>
      </w:r>
      <w:r w:rsidR="00452B3D">
        <w:rPr>
          <w:rFonts w:asciiTheme="minorHAnsi" w:hAnsiTheme="minorHAnsi" w:cstheme="minorBidi"/>
          <w:color w:val="auto"/>
          <w:sz w:val="22"/>
          <w:szCs w:val="22"/>
        </w:rPr>
        <w:t>“</w:t>
      </w:r>
      <w:r w:rsidR="009D7F67" w:rsidRPr="009D7F67">
        <w:rPr>
          <w:rFonts w:asciiTheme="minorHAnsi" w:hAnsiTheme="minorHAnsi" w:cstheme="minorBidi"/>
          <w:color w:val="auto"/>
          <w:sz w:val="22"/>
          <w:szCs w:val="22"/>
        </w:rPr>
        <w:t>Plain chocolate, chocolate-based and chocolate-alternative-based confectionery, including all varieties (white, milk or dark chocolate) sold in the retail setting</w:t>
      </w:r>
      <w:r w:rsidR="00452B3D">
        <w:rPr>
          <w:rFonts w:asciiTheme="minorHAnsi" w:hAnsiTheme="minorHAnsi" w:cstheme="minorBidi"/>
          <w:color w:val="auto"/>
          <w:sz w:val="22"/>
          <w:szCs w:val="22"/>
        </w:rPr>
        <w:t>”</w:t>
      </w:r>
      <w:r w:rsidR="009D7F67" w:rsidRPr="009D7F67">
        <w:rPr>
          <w:rFonts w:asciiTheme="minorHAnsi" w:hAnsiTheme="minorHAnsi" w:cstheme="minorBidi"/>
          <w:color w:val="auto"/>
          <w:sz w:val="22"/>
          <w:szCs w:val="22"/>
        </w:rPr>
        <w:t xml:space="preserve">. </w:t>
      </w:r>
      <w:r>
        <w:rPr>
          <w:rFonts w:asciiTheme="minorHAnsi" w:hAnsiTheme="minorHAnsi" w:cstheme="minorBidi"/>
          <w:color w:val="auto"/>
          <w:sz w:val="22"/>
          <w:szCs w:val="22"/>
        </w:rPr>
        <w:t xml:space="preserve">(Note that cooking chocolate remains excluded from the category, as detailed in the Category Definitions: Inclusions and Exclusions). </w:t>
      </w:r>
    </w:p>
    <w:p w14:paraId="413560B9" w14:textId="782D03D6" w:rsidR="002E5898" w:rsidRPr="009A3D4B" w:rsidRDefault="002E5898" w:rsidP="002E5898">
      <w:pPr>
        <w:pStyle w:val="Heading4"/>
        <w:rPr>
          <w:rFonts w:asciiTheme="minorHAnsi" w:hAnsiTheme="minorHAnsi" w:cstheme="minorHAnsi"/>
          <w:b/>
          <w:bCs/>
          <w:i w:val="0"/>
          <w:iCs w:val="0"/>
          <w:color w:val="auto"/>
          <w:sz w:val="22"/>
          <w:szCs w:val="22"/>
        </w:rPr>
      </w:pPr>
      <w:r>
        <w:rPr>
          <w:rFonts w:asciiTheme="minorHAnsi" w:hAnsiTheme="minorHAnsi" w:cstheme="minorHAnsi"/>
          <w:b/>
          <w:bCs/>
          <w:i w:val="0"/>
          <w:iCs w:val="0"/>
          <w:color w:val="auto"/>
          <w:sz w:val="22"/>
          <w:szCs w:val="22"/>
        </w:rPr>
        <w:t xml:space="preserve">Table 4: </w:t>
      </w:r>
      <w:r w:rsidRPr="009A3D4B">
        <w:rPr>
          <w:rFonts w:asciiTheme="minorHAnsi" w:hAnsiTheme="minorHAnsi" w:cstheme="minorHAnsi"/>
          <w:b/>
          <w:bCs/>
          <w:i w:val="0"/>
          <w:iCs w:val="0"/>
          <w:color w:val="auto"/>
          <w:sz w:val="22"/>
          <w:szCs w:val="22"/>
        </w:rPr>
        <w:t xml:space="preserve">Consultation recommendations and IBPGWG decisions – Chocolate and </w:t>
      </w:r>
      <w:r w:rsidRPr="00FD1B0C">
        <w:rPr>
          <w:rFonts w:asciiTheme="minorHAnsi" w:hAnsiTheme="minorHAnsi" w:cstheme="minorHAnsi"/>
          <w:b/>
          <w:bCs/>
          <w:i w:val="0"/>
          <w:iCs w:val="0"/>
          <w:color w:val="auto"/>
          <w:sz w:val="22"/>
          <w:szCs w:val="22"/>
        </w:rPr>
        <w:t>chocolate-</w:t>
      </w:r>
      <w:r w:rsidR="00840B70" w:rsidRPr="00FD1B0C">
        <w:rPr>
          <w:rFonts w:asciiTheme="minorHAnsi" w:hAnsiTheme="minorHAnsi" w:cstheme="minorHAnsi"/>
          <w:b/>
          <w:bCs/>
          <w:i w:val="0"/>
          <w:iCs w:val="0"/>
          <w:color w:val="auto"/>
          <w:sz w:val="22"/>
          <w:szCs w:val="22"/>
        </w:rPr>
        <w:t xml:space="preserve">alternative </w:t>
      </w:r>
      <w:r w:rsidRPr="009A3D4B">
        <w:rPr>
          <w:rFonts w:asciiTheme="minorHAnsi" w:hAnsiTheme="minorHAnsi" w:cstheme="minorHAnsi"/>
          <w:b/>
          <w:bCs/>
          <w:i w:val="0"/>
          <w:iCs w:val="0"/>
          <w:color w:val="auto"/>
          <w:sz w:val="22"/>
          <w:szCs w:val="22"/>
        </w:rPr>
        <w:t>based confectionery</w:t>
      </w:r>
    </w:p>
    <w:tbl>
      <w:tblPr>
        <w:tblStyle w:val="TableGrid"/>
        <w:tblW w:w="0" w:type="auto"/>
        <w:tblLook w:val="04A0" w:firstRow="1" w:lastRow="0" w:firstColumn="1" w:lastColumn="0" w:noHBand="0" w:noVBand="1"/>
        <w:tblCaption w:val="Table 4: Consultation recommendations and IBPGWG decisions – Chocolate and chocolate-based confectionery"/>
      </w:tblPr>
      <w:tblGrid>
        <w:gridCol w:w="2263"/>
        <w:gridCol w:w="3544"/>
        <w:gridCol w:w="3827"/>
      </w:tblGrid>
      <w:tr w:rsidR="002E5898" w:rsidRPr="00D10403" w14:paraId="76F26A30" w14:textId="77777777" w:rsidTr="00F51C56">
        <w:trPr>
          <w:tblHeader/>
        </w:trPr>
        <w:tc>
          <w:tcPr>
            <w:tcW w:w="2263" w:type="dxa"/>
            <w:shd w:val="clear" w:color="auto" w:fill="E2EFD9" w:themeFill="accent6" w:themeFillTint="33"/>
            <w:vAlign w:val="center"/>
          </w:tcPr>
          <w:p w14:paraId="37CC66FC" w14:textId="77777777" w:rsidR="002E5898" w:rsidRPr="00F51C56" w:rsidRDefault="002E5898" w:rsidP="00816C0B">
            <w:pPr>
              <w:pStyle w:val="Heading4"/>
              <w:keepNext w:val="0"/>
              <w:keepLines w:val="0"/>
              <w:outlineLvl w:val="3"/>
              <w:rPr>
                <w:rFonts w:asciiTheme="minorHAnsi" w:hAnsiTheme="minorHAnsi" w:cstheme="minorHAnsi"/>
                <w:b/>
                <w:bCs/>
                <w:i w:val="0"/>
                <w:iCs w:val="0"/>
                <w:color w:val="auto"/>
                <w:lang w:val="en-AU"/>
              </w:rPr>
            </w:pPr>
            <w:r w:rsidRPr="00F51C56">
              <w:rPr>
                <w:rFonts w:asciiTheme="minorHAnsi" w:hAnsiTheme="minorHAnsi" w:cstheme="minorHAnsi"/>
                <w:b/>
                <w:bCs/>
                <w:i w:val="0"/>
                <w:iCs w:val="0"/>
                <w:color w:val="auto"/>
                <w:lang w:val="en-AU"/>
              </w:rPr>
              <w:t>Type of recommendation</w:t>
            </w:r>
          </w:p>
        </w:tc>
        <w:tc>
          <w:tcPr>
            <w:tcW w:w="3544" w:type="dxa"/>
            <w:shd w:val="clear" w:color="auto" w:fill="E2EFD9" w:themeFill="accent6" w:themeFillTint="33"/>
            <w:vAlign w:val="center"/>
          </w:tcPr>
          <w:p w14:paraId="379799DB" w14:textId="77777777" w:rsidR="002E5898" w:rsidRPr="00F51C56" w:rsidRDefault="002E5898" w:rsidP="00816C0B">
            <w:pPr>
              <w:pStyle w:val="Heading4"/>
              <w:keepNext w:val="0"/>
              <w:keepLines w:val="0"/>
              <w:outlineLvl w:val="3"/>
              <w:rPr>
                <w:rFonts w:asciiTheme="minorHAnsi" w:hAnsiTheme="minorHAnsi" w:cstheme="minorHAnsi"/>
                <w:b/>
                <w:bCs/>
                <w:i w:val="0"/>
                <w:iCs w:val="0"/>
                <w:color w:val="auto"/>
                <w:lang w:val="en-AU"/>
              </w:rPr>
            </w:pPr>
            <w:r w:rsidRPr="00F51C56">
              <w:rPr>
                <w:rFonts w:asciiTheme="minorHAnsi" w:hAnsiTheme="minorHAnsi" w:cstheme="minorHAnsi"/>
                <w:b/>
                <w:bCs/>
                <w:i w:val="0"/>
                <w:iCs w:val="0"/>
                <w:color w:val="auto"/>
                <w:lang w:val="en-AU"/>
              </w:rPr>
              <w:t>Specific recommendation</w:t>
            </w:r>
          </w:p>
        </w:tc>
        <w:tc>
          <w:tcPr>
            <w:tcW w:w="3827" w:type="dxa"/>
            <w:shd w:val="clear" w:color="auto" w:fill="E2EFD9" w:themeFill="accent6" w:themeFillTint="33"/>
            <w:vAlign w:val="center"/>
          </w:tcPr>
          <w:p w14:paraId="4DF624E6" w14:textId="58D0DA6D" w:rsidR="002E5898" w:rsidRPr="00F51C56" w:rsidRDefault="00635636" w:rsidP="00816C0B">
            <w:pPr>
              <w:pStyle w:val="Heading4"/>
              <w:keepNext w:val="0"/>
              <w:keepLines w:val="0"/>
              <w:outlineLvl w:val="3"/>
              <w:rPr>
                <w:rFonts w:asciiTheme="minorHAnsi" w:hAnsiTheme="minorHAnsi" w:cstheme="minorHAnsi"/>
                <w:b/>
                <w:bCs/>
                <w:i w:val="0"/>
                <w:iCs w:val="0"/>
                <w:color w:val="auto"/>
                <w:lang w:val="en-AU"/>
              </w:rPr>
            </w:pPr>
            <w:r w:rsidRPr="00F51C56">
              <w:rPr>
                <w:rFonts w:asciiTheme="minorHAnsi" w:hAnsiTheme="minorHAnsi" w:cstheme="minorHAnsi"/>
                <w:b/>
                <w:bCs/>
                <w:i w:val="0"/>
                <w:iCs w:val="0"/>
                <w:color w:val="auto"/>
                <w:lang w:val="en-AU"/>
              </w:rPr>
              <w:t>IBPGWG decision</w:t>
            </w:r>
          </w:p>
        </w:tc>
      </w:tr>
      <w:tr w:rsidR="006765B5" w:rsidRPr="00D10403" w14:paraId="1D546A96" w14:textId="77777777" w:rsidTr="00F51C56">
        <w:tc>
          <w:tcPr>
            <w:tcW w:w="2263" w:type="dxa"/>
            <w:vMerge w:val="restart"/>
            <w:vAlign w:val="center"/>
          </w:tcPr>
          <w:p w14:paraId="4CE09D16" w14:textId="77777777" w:rsidR="006765B5" w:rsidRPr="00F51C56" w:rsidRDefault="006765B5" w:rsidP="00816C0B">
            <w:pPr>
              <w:pStyle w:val="Heading4"/>
              <w:keepNext w:val="0"/>
              <w:keepLines w:val="0"/>
              <w:outlineLvl w:val="3"/>
              <w:rPr>
                <w:rFonts w:asciiTheme="minorHAnsi" w:hAnsiTheme="minorHAnsi" w:cstheme="minorHAnsi"/>
                <w:b/>
                <w:bCs/>
                <w:i w:val="0"/>
                <w:iCs w:val="0"/>
                <w:color w:val="auto"/>
                <w:lang w:val="en-AU"/>
              </w:rPr>
            </w:pPr>
            <w:r w:rsidRPr="00F51C56">
              <w:rPr>
                <w:rFonts w:asciiTheme="minorHAnsi" w:hAnsiTheme="minorHAnsi" w:cstheme="minorHAnsi"/>
                <w:b/>
                <w:bCs/>
                <w:i w:val="0"/>
                <w:iCs w:val="0"/>
                <w:color w:val="auto"/>
                <w:lang w:val="en-AU"/>
              </w:rPr>
              <w:t>Amend definition</w:t>
            </w:r>
          </w:p>
          <w:p w14:paraId="6ADAA0AE" w14:textId="77777777" w:rsidR="00CF6987" w:rsidRPr="00F51C56" w:rsidRDefault="00CF6987" w:rsidP="00816C0B">
            <w:pPr>
              <w:textAlignment w:val="baseline"/>
              <w:rPr>
                <w:rFonts w:asciiTheme="minorHAnsi" w:eastAsia="Times New Roman" w:hAnsiTheme="minorHAnsi" w:cstheme="minorHAnsi"/>
                <w:lang w:val="en-AU" w:eastAsia="en-AU"/>
              </w:rPr>
            </w:pPr>
          </w:p>
          <w:p w14:paraId="5FF73353" w14:textId="30709A42" w:rsidR="006765B5" w:rsidRPr="00F51C56" w:rsidRDefault="006765B5" w:rsidP="00816C0B">
            <w:pPr>
              <w:textAlignment w:val="baseline"/>
              <w:rPr>
                <w:rFonts w:asciiTheme="minorHAnsi" w:eastAsia="Times New Roman" w:hAnsiTheme="minorHAnsi" w:cstheme="minorHAnsi"/>
                <w:lang w:val="en-AU" w:eastAsia="en-AU"/>
              </w:rPr>
            </w:pPr>
            <w:r w:rsidRPr="00F51C56">
              <w:rPr>
                <w:rFonts w:asciiTheme="minorHAnsi" w:eastAsia="Times New Roman" w:hAnsiTheme="minorHAnsi" w:cstheme="minorHAnsi"/>
                <w:lang w:val="en-AU" w:eastAsia="en-AU"/>
              </w:rPr>
              <w:t xml:space="preserve">13/27 respondents answered </w:t>
            </w:r>
          </w:p>
          <w:p w14:paraId="2978EB4B" w14:textId="77777777" w:rsidR="006765B5" w:rsidRPr="00F51C56" w:rsidRDefault="006765B5" w:rsidP="00816C0B">
            <w:pPr>
              <w:spacing w:after="0"/>
              <w:textAlignment w:val="baseline"/>
              <w:rPr>
                <w:rFonts w:asciiTheme="minorHAnsi" w:eastAsia="Times New Roman" w:hAnsiTheme="minorHAnsi" w:cstheme="minorHAnsi"/>
                <w:lang w:val="en-AU" w:eastAsia="en-AU"/>
              </w:rPr>
            </w:pPr>
            <w:r w:rsidRPr="00F51C56">
              <w:rPr>
                <w:rFonts w:asciiTheme="minorHAnsi" w:eastAsia="Times New Roman" w:hAnsiTheme="minorHAnsi" w:cstheme="minorHAnsi"/>
                <w:lang w:eastAsia="en-AU"/>
              </w:rPr>
              <w:t>- 7</w:t>
            </w:r>
            <w:r w:rsidRPr="00F51C56">
              <w:rPr>
                <w:rFonts w:asciiTheme="minorHAnsi" w:eastAsia="Times New Roman" w:hAnsiTheme="minorHAnsi" w:cstheme="minorHAnsi"/>
                <w:lang w:val="en-AU" w:eastAsia="en-AU"/>
              </w:rPr>
              <w:t xml:space="preserve"> support definition </w:t>
            </w:r>
          </w:p>
          <w:p w14:paraId="1EE7648E" w14:textId="77777777" w:rsidR="006765B5" w:rsidRPr="00F51C56" w:rsidRDefault="006765B5" w:rsidP="00816C0B">
            <w:r w:rsidRPr="00F51C56">
              <w:rPr>
                <w:rFonts w:asciiTheme="minorHAnsi" w:eastAsia="Times New Roman" w:hAnsiTheme="minorHAnsi" w:cstheme="minorHAnsi"/>
                <w:lang w:eastAsia="en-AU"/>
              </w:rPr>
              <w:t xml:space="preserve">- </w:t>
            </w:r>
            <w:r w:rsidRPr="00F51C56">
              <w:rPr>
                <w:rFonts w:asciiTheme="minorHAnsi" w:eastAsia="Times New Roman" w:hAnsiTheme="minorHAnsi" w:cstheme="minorHAnsi"/>
                <w:lang w:val="en-AU" w:eastAsia="en-AU"/>
              </w:rPr>
              <w:t>6 did not support</w:t>
            </w:r>
          </w:p>
        </w:tc>
        <w:tc>
          <w:tcPr>
            <w:tcW w:w="3544" w:type="dxa"/>
            <w:vAlign w:val="center"/>
          </w:tcPr>
          <w:p w14:paraId="050F5283" w14:textId="77777777" w:rsidR="002E211C" w:rsidRPr="00F51C56" w:rsidRDefault="002E211C" w:rsidP="002E211C">
            <w:pPr>
              <w:pStyle w:val="Heading4"/>
              <w:keepNext w:val="0"/>
              <w:keepLines w:val="0"/>
              <w:outlineLvl w:val="3"/>
              <w:rPr>
                <w:rFonts w:asciiTheme="minorHAnsi" w:hAnsiTheme="minorHAnsi" w:cstheme="minorHAnsi"/>
                <w:i w:val="0"/>
                <w:iCs w:val="0"/>
                <w:color w:val="auto"/>
              </w:rPr>
            </w:pPr>
            <w:r w:rsidRPr="00F51C56">
              <w:rPr>
                <w:rFonts w:asciiTheme="minorHAnsi" w:hAnsiTheme="minorHAnsi" w:cstheme="minorHAnsi"/>
                <w:i w:val="0"/>
                <w:iCs w:val="0"/>
                <w:color w:val="auto"/>
              </w:rPr>
              <w:t>Include ‘compounded chocolate’</w:t>
            </w:r>
          </w:p>
          <w:p w14:paraId="37DD2D74" w14:textId="77777777" w:rsidR="002E211C" w:rsidRPr="00F51C56" w:rsidRDefault="002E211C" w:rsidP="002E211C">
            <w:pPr>
              <w:spacing w:after="0"/>
              <w:rPr>
                <w:rFonts w:asciiTheme="minorHAnsi" w:hAnsiTheme="minorHAnsi" w:cstheme="minorHAnsi"/>
              </w:rPr>
            </w:pPr>
          </w:p>
          <w:p w14:paraId="3B258805" w14:textId="77777777" w:rsidR="002E211C" w:rsidRPr="00F51C56" w:rsidRDefault="002E211C" w:rsidP="002E211C">
            <w:pPr>
              <w:spacing w:after="0"/>
              <w:rPr>
                <w:rFonts w:asciiTheme="minorHAnsi" w:hAnsiTheme="minorHAnsi" w:cstheme="minorHAnsi"/>
              </w:rPr>
            </w:pPr>
            <w:r w:rsidRPr="00F51C56">
              <w:rPr>
                <w:rFonts w:asciiTheme="minorHAnsi" w:hAnsiTheme="minorHAnsi" w:cstheme="minorHAnsi"/>
              </w:rPr>
              <w:t>Rationale:</w:t>
            </w:r>
          </w:p>
          <w:p w14:paraId="2E0959ED" w14:textId="29DFE93B" w:rsidR="006765B5" w:rsidRPr="00F51C56" w:rsidRDefault="002E211C" w:rsidP="002E211C">
            <w:pPr>
              <w:pStyle w:val="Heading4"/>
              <w:keepNext w:val="0"/>
              <w:keepLines w:val="0"/>
              <w:tabs>
                <w:tab w:val="left" w:pos="2360"/>
              </w:tabs>
              <w:outlineLvl w:val="3"/>
              <w:rPr>
                <w:rFonts w:asciiTheme="minorHAnsi" w:hAnsiTheme="minorHAnsi" w:cstheme="minorHAnsi"/>
                <w:i w:val="0"/>
                <w:iCs w:val="0"/>
                <w:color w:val="auto"/>
                <w:lang w:val="en-AU"/>
              </w:rPr>
            </w:pPr>
            <w:r w:rsidRPr="00F51C56">
              <w:rPr>
                <w:rFonts w:asciiTheme="minorHAnsi" w:hAnsiTheme="minorHAnsi" w:cstheme="minorHAnsi"/>
                <w:i w:val="0"/>
                <w:iCs w:val="0"/>
                <w:color w:val="auto"/>
              </w:rPr>
              <w:t>Compounded chocolate technically is not chocolate, as defined by the Australia/New Food Standards Code (FSC), however, it is chocolate style confectionery and may be used as a substitute for chocolate.</w:t>
            </w:r>
          </w:p>
        </w:tc>
        <w:tc>
          <w:tcPr>
            <w:tcW w:w="3827" w:type="dxa"/>
            <w:vAlign w:val="center"/>
          </w:tcPr>
          <w:p w14:paraId="37CBB7BC" w14:textId="1168B3BA" w:rsidR="006765B5" w:rsidRPr="00F51C56" w:rsidRDefault="0095107F" w:rsidP="00816C0B">
            <w:pPr>
              <w:pStyle w:val="Heading4"/>
              <w:keepNext w:val="0"/>
              <w:keepLines w:val="0"/>
              <w:outlineLvl w:val="3"/>
              <w:rPr>
                <w:rFonts w:asciiTheme="minorHAnsi" w:hAnsiTheme="minorHAnsi" w:cstheme="minorBidi"/>
                <w:i w:val="0"/>
                <w:color w:val="auto"/>
                <w:lang w:val="en-AU"/>
              </w:rPr>
            </w:pPr>
            <w:r w:rsidRPr="00F51C56">
              <w:rPr>
                <w:rFonts w:asciiTheme="minorHAnsi" w:hAnsiTheme="minorHAnsi" w:cstheme="minorBidi"/>
                <w:i w:val="0"/>
                <w:iCs w:val="0"/>
                <w:color w:val="auto"/>
                <w:lang w:val="en-AU"/>
              </w:rPr>
              <w:t>Definition has been amended</w:t>
            </w:r>
            <w:r w:rsidR="006765B5" w:rsidRPr="00F51C56">
              <w:rPr>
                <w:rFonts w:asciiTheme="minorHAnsi" w:hAnsiTheme="minorHAnsi" w:cstheme="minorBidi"/>
                <w:i w:val="0"/>
                <w:iCs w:val="0"/>
                <w:color w:val="auto"/>
                <w:lang w:val="en-AU"/>
              </w:rPr>
              <w:t xml:space="preserve"> to include compound</w:t>
            </w:r>
            <w:r w:rsidR="00840B70" w:rsidRPr="00F51C56">
              <w:rPr>
                <w:rFonts w:asciiTheme="minorHAnsi" w:hAnsiTheme="minorHAnsi" w:cstheme="minorBidi"/>
                <w:i w:val="0"/>
                <w:iCs w:val="0"/>
                <w:color w:val="auto"/>
                <w:lang w:val="en-AU"/>
              </w:rPr>
              <w:t>ed</w:t>
            </w:r>
            <w:r w:rsidR="006765B5" w:rsidRPr="00F51C56">
              <w:rPr>
                <w:rFonts w:asciiTheme="minorHAnsi" w:hAnsiTheme="minorHAnsi" w:cstheme="minorBidi"/>
                <w:i w:val="0"/>
                <w:iCs w:val="0"/>
                <w:color w:val="auto"/>
                <w:lang w:val="en-AU"/>
              </w:rPr>
              <w:t xml:space="preserve"> chocolate</w:t>
            </w:r>
            <w:r w:rsidR="00692482">
              <w:rPr>
                <w:rFonts w:asciiTheme="minorHAnsi" w:hAnsiTheme="minorHAnsi" w:cstheme="minorBidi"/>
                <w:i w:val="0"/>
                <w:iCs w:val="0"/>
                <w:color w:val="auto"/>
                <w:lang w:val="en-AU"/>
              </w:rPr>
              <w:t>.</w:t>
            </w:r>
            <w:r w:rsidR="006765B5" w:rsidRPr="00F51C56">
              <w:rPr>
                <w:rFonts w:asciiTheme="minorHAnsi" w:hAnsiTheme="minorHAnsi" w:cstheme="minorBidi"/>
                <w:i w:val="0"/>
                <w:iCs w:val="0"/>
                <w:color w:val="auto"/>
                <w:lang w:val="en-AU"/>
              </w:rPr>
              <w:t xml:space="preserve"> </w:t>
            </w:r>
          </w:p>
        </w:tc>
      </w:tr>
      <w:tr w:rsidR="006765B5" w:rsidRPr="00D10403" w14:paraId="1E68CB6E" w14:textId="77777777" w:rsidTr="00F51C56">
        <w:tc>
          <w:tcPr>
            <w:tcW w:w="2263" w:type="dxa"/>
            <w:vMerge/>
            <w:vAlign w:val="center"/>
          </w:tcPr>
          <w:p w14:paraId="1DB4EDF8" w14:textId="77777777" w:rsidR="006765B5" w:rsidRPr="00F51C56" w:rsidRDefault="006765B5" w:rsidP="00816C0B">
            <w:pPr>
              <w:pStyle w:val="Heading4"/>
              <w:keepNext w:val="0"/>
              <w:keepLines w:val="0"/>
              <w:outlineLvl w:val="3"/>
              <w:rPr>
                <w:rFonts w:asciiTheme="minorHAnsi" w:hAnsiTheme="minorHAnsi" w:cstheme="minorHAnsi"/>
                <w:b/>
                <w:bCs/>
                <w:i w:val="0"/>
                <w:iCs w:val="0"/>
                <w:color w:val="auto"/>
                <w:lang w:val="en-AU"/>
              </w:rPr>
            </w:pPr>
          </w:p>
        </w:tc>
        <w:tc>
          <w:tcPr>
            <w:tcW w:w="3544" w:type="dxa"/>
            <w:vAlign w:val="center"/>
          </w:tcPr>
          <w:p w14:paraId="4119F7FE" w14:textId="77777777" w:rsidR="006765B5" w:rsidRPr="00F51C56" w:rsidRDefault="006765B5" w:rsidP="00816C0B">
            <w:pPr>
              <w:pStyle w:val="Heading4"/>
              <w:keepNext w:val="0"/>
              <w:keepLines w:val="0"/>
              <w:outlineLvl w:val="3"/>
              <w:rPr>
                <w:rFonts w:asciiTheme="minorHAnsi" w:hAnsiTheme="minorHAnsi" w:cstheme="minorHAnsi"/>
                <w:i w:val="0"/>
                <w:iCs w:val="0"/>
                <w:color w:val="auto"/>
                <w:lang w:val="en-AU"/>
              </w:rPr>
            </w:pPr>
            <w:r w:rsidRPr="00F51C56">
              <w:rPr>
                <w:rFonts w:asciiTheme="minorHAnsi" w:hAnsiTheme="minorHAnsi" w:cstheme="minorHAnsi"/>
                <w:i w:val="0"/>
                <w:iCs w:val="0"/>
                <w:color w:val="auto"/>
              </w:rPr>
              <w:t>Amend definition to include all chocolate varieties or omit the text specifying the chocolate types.</w:t>
            </w:r>
          </w:p>
        </w:tc>
        <w:tc>
          <w:tcPr>
            <w:tcW w:w="3827" w:type="dxa"/>
            <w:vAlign w:val="center"/>
          </w:tcPr>
          <w:p w14:paraId="1C4BAE42" w14:textId="08A45F7E" w:rsidR="006765B5" w:rsidRPr="00F51C56" w:rsidRDefault="006765B5" w:rsidP="00816C0B">
            <w:pPr>
              <w:pStyle w:val="Heading4"/>
              <w:keepNext w:val="0"/>
              <w:keepLines w:val="0"/>
              <w:outlineLvl w:val="3"/>
              <w:rPr>
                <w:rFonts w:asciiTheme="minorHAnsi" w:hAnsiTheme="minorHAnsi" w:cstheme="minorBidi"/>
                <w:i w:val="0"/>
                <w:color w:val="auto"/>
                <w:lang w:val="en-AU"/>
              </w:rPr>
            </w:pPr>
            <w:r w:rsidRPr="00F51C56">
              <w:rPr>
                <w:rFonts w:asciiTheme="minorHAnsi" w:hAnsiTheme="minorHAnsi" w:cstheme="minorBidi"/>
                <w:i w:val="0"/>
                <w:iCs w:val="0"/>
                <w:color w:val="auto"/>
                <w:lang w:val="en-AU"/>
              </w:rPr>
              <w:t>IBPGWG agreed to amend</w:t>
            </w:r>
            <w:r w:rsidRPr="00F51C56">
              <w:rPr>
                <w:rFonts w:asciiTheme="minorHAnsi" w:hAnsiTheme="minorHAnsi" w:cstheme="minorBidi"/>
                <w:i w:val="0"/>
                <w:color w:val="auto"/>
                <w:lang w:val="en-AU"/>
              </w:rPr>
              <w:t xml:space="preserve"> category name to ‘Chocolate and chocolate-alternative</w:t>
            </w:r>
            <w:r w:rsidR="00226CB9" w:rsidRPr="00F51C56">
              <w:rPr>
                <w:rFonts w:asciiTheme="minorHAnsi" w:hAnsiTheme="minorHAnsi" w:cstheme="minorBidi"/>
                <w:i w:val="0"/>
                <w:color w:val="auto"/>
                <w:lang w:val="en-AU"/>
              </w:rPr>
              <w:t>-based</w:t>
            </w:r>
            <w:r w:rsidRPr="00F51C56">
              <w:rPr>
                <w:rFonts w:asciiTheme="minorHAnsi" w:hAnsiTheme="minorHAnsi" w:cstheme="minorBidi"/>
                <w:i w:val="0"/>
                <w:color w:val="auto"/>
                <w:lang w:val="en-AU"/>
              </w:rPr>
              <w:t>’</w:t>
            </w:r>
            <w:r w:rsidRPr="00F51C56">
              <w:rPr>
                <w:rFonts w:asciiTheme="minorHAnsi" w:hAnsiTheme="minorHAnsi" w:cstheme="minorBidi"/>
                <w:i w:val="0"/>
                <w:iCs w:val="0"/>
                <w:color w:val="auto"/>
                <w:lang w:val="en-AU"/>
              </w:rPr>
              <w:t xml:space="preserve"> to</w:t>
            </w:r>
            <w:r w:rsidR="00226CB9" w:rsidRPr="00F51C56">
              <w:rPr>
                <w:rFonts w:asciiTheme="minorHAnsi" w:hAnsiTheme="minorHAnsi" w:cstheme="minorBidi"/>
                <w:i w:val="0"/>
                <w:iCs w:val="0"/>
                <w:color w:val="auto"/>
                <w:lang w:val="en-AU"/>
              </w:rPr>
              <w:t xml:space="preserve"> better</w:t>
            </w:r>
            <w:r w:rsidRPr="00F51C56">
              <w:rPr>
                <w:rFonts w:asciiTheme="minorHAnsi" w:hAnsiTheme="minorHAnsi" w:cstheme="minorBidi"/>
                <w:i w:val="0"/>
                <w:iCs w:val="0"/>
                <w:color w:val="auto"/>
                <w:lang w:val="en-AU"/>
              </w:rPr>
              <w:t xml:space="preserve"> reflect </w:t>
            </w:r>
            <w:r w:rsidR="00226CB9" w:rsidRPr="00F51C56">
              <w:rPr>
                <w:rFonts w:asciiTheme="minorHAnsi" w:hAnsiTheme="minorHAnsi" w:cstheme="minorBidi"/>
                <w:i w:val="0"/>
                <w:iCs w:val="0"/>
                <w:color w:val="auto"/>
                <w:lang w:val="en-AU"/>
              </w:rPr>
              <w:t xml:space="preserve">the </w:t>
            </w:r>
            <w:r w:rsidRPr="00F51C56">
              <w:rPr>
                <w:rFonts w:asciiTheme="minorHAnsi" w:hAnsiTheme="minorHAnsi" w:cstheme="minorBidi"/>
                <w:i w:val="0"/>
                <w:iCs w:val="0"/>
                <w:color w:val="auto"/>
                <w:lang w:val="en-AU"/>
              </w:rPr>
              <w:t>category inclusions.</w:t>
            </w:r>
            <w:r w:rsidRPr="00F51C56">
              <w:rPr>
                <w:rFonts w:asciiTheme="minorHAnsi" w:hAnsiTheme="minorHAnsi" w:cstheme="minorBidi"/>
                <w:i w:val="0"/>
                <w:color w:val="auto"/>
                <w:lang w:val="en-AU"/>
              </w:rPr>
              <w:t xml:space="preserve"> </w:t>
            </w:r>
            <w:r w:rsidR="00FD1B0C" w:rsidRPr="00F51C56">
              <w:rPr>
                <w:rFonts w:asciiTheme="minorHAnsi" w:hAnsiTheme="minorHAnsi" w:cstheme="minorBidi"/>
                <w:i w:val="0"/>
                <w:color w:val="auto"/>
                <w:lang w:val="en-AU"/>
              </w:rPr>
              <w:t xml:space="preserve">Definition </w:t>
            </w:r>
            <w:r w:rsidR="00226CB9" w:rsidRPr="00F51C56">
              <w:rPr>
                <w:rFonts w:asciiTheme="minorHAnsi" w:hAnsiTheme="minorHAnsi" w:cstheme="minorBidi"/>
                <w:i w:val="0"/>
                <w:color w:val="auto"/>
              </w:rPr>
              <w:t>has been amended</w:t>
            </w:r>
            <w:r w:rsidRPr="00F51C56">
              <w:rPr>
                <w:rFonts w:asciiTheme="minorHAnsi" w:hAnsiTheme="minorHAnsi" w:cstheme="minorBidi"/>
                <w:i w:val="0"/>
                <w:color w:val="auto"/>
              </w:rPr>
              <w:t xml:space="preserve"> to include all chocolate-types and specifically exclude cooking chocolate.</w:t>
            </w:r>
            <w:r w:rsidRPr="00F51C56">
              <w:rPr>
                <w:rFonts w:asciiTheme="minorHAnsi" w:hAnsiTheme="minorHAnsi" w:cstheme="minorBidi"/>
                <w:i w:val="0"/>
                <w:color w:val="auto"/>
                <w:lang w:val="en-AU"/>
              </w:rPr>
              <w:t xml:space="preserve"> </w:t>
            </w:r>
          </w:p>
        </w:tc>
      </w:tr>
      <w:tr w:rsidR="006765B5" w:rsidRPr="00D10403" w14:paraId="7EDD123F" w14:textId="77777777" w:rsidTr="00F51C56">
        <w:tc>
          <w:tcPr>
            <w:tcW w:w="2263" w:type="dxa"/>
            <w:vMerge/>
            <w:vAlign w:val="center"/>
          </w:tcPr>
          <w:p w14:paraId="4D110B2C" w14:textId="77777777" w:rsidR="006765B5" w:rsidRPr="00F51C56" w:rsidRDefault="006765B5" w:rsidP="006765B5">
            <w:pPr>
              <w:pStyle w:val="Heading4"/>
              <w:keepNext w:val="0"/>
              <w:keepLines w:val="0"/>
              <w:outlineLvl w:val="3"/>
              <w:rPr>
                <w:rFonts w:asciiTheme="minorHAnsi" w:hAnsiTheme="minorHAnsi" w:cstheme="minorHAnsi"/>
                <w:b/>
                <w:bCs/>
                <w:i w:val="0"/>
                <w:iCs w:val="0"/>
                <w:color w:val="auto"/>
              </w:rPr>
            </w:pPr>
          </w:p>
        </w:tc>
        <w:tc>
          <w:tcPr>
            <w:tcW w:w="3544" w:type="dxa"/>
            <w:vAlign w:val="center"/>
          </w:tcPr>
          <w:p w14:paraId="21E67732" w14:textId="78C39B9E" w:rsidR="006765B5" w:rsidRPr="00F51C56" w:rsidRDefault="006765B5" w:rsidP="006765B5">
            <w:pPr>
              <w:pStyle w:val="Heading4"/>
              <w:keepNext w:val="0"/>
              <w:keepLines w:val="0"/>
              <w:outlineLvl w:val="3"/>
              <w:rPr>
                <w:rFonts w:asciiTheme="minorHAnsi" w:hAnsiTheme="minorHAnsi" w:cstheme="minorHAnsi"/>
                <w:i w:val="0"/>
                <w:iCs w:val="0"/>
                <w:color w:val="auto"/>
              </w:rPr>
            </w:pPr>
            <w:r w:rsidRPr="00F51C56">
              <w:rPr>
                <w:rFonts w:asciiTheme="minorHAnsi" w:hAnsiTheme="minorHAnsi" w:cstheme="minorHAnsi"/>
                <w:i w:val="0"/>
                <w:iCs w:val="0"/>
                <w:color w:val="auto"/>
              </w:rPr>
              <w:t xml:space="preserve">Exclude seasonal products </w:t>
            </w:r>
            <w:proofErr w:type="gramStart"/>
            <w:r w:rsidRPr="00F51C56">
              <w:rPr>
                <w:rFonts w:asciiTheme="minorHAnsi" w:hAnsiTheme="minorHAnsi" w:cstheme="minorHAnsi"/>
                <w:i w:val="0"/>
                <w:iCs w:val="0"/>
                <w:color w:val="auto"/>
              </w:rPr>
              <w:t>i.e.</w:t>
            </w:r>
            <w:proofErr w:type="gramEnd"/>
            <w:r w:rsidRPr="00F51C56">
              <w:rPr>
                <w:rFonts w:asciiTheme="minorHAnsi" w:hAnsiTheme="minorHAnsi" w:cstheme="minorHAnsi"/>
                <w:i w:val="0"/>
                <w:iCs w:val="0"/>
                <w:color w:val="auto"/>
              </w:rPr>
              <w:t xml:space="preserve"> Christmas Chocolates and Easter Bunny figurines</w:t>
            </w:r>
            <w:r w:rsidR="00692482">
              <w:rPr>
                <w:rFonts w:asciiTheme="minorHAnsi" w:hAnsiTheme="minorHAnsi" w:cstheme="minorHAnsi"/>
                <w:i w:val="0"/>
                <w:iCs w:val="0"/>
                <w:color w:val="auto"/>
              </w:rPr>
              <w:t>.</w:t>
            </w:r>
          </w:p>
        </w:tc>
        <w:tc>
          <w:tcPr>
            <w:tcW w:w="3827" w:type="dxa"/>
            <w:vAlign w:val="center"/>
          </w:tcPr>
          <w:p w14:paraId="21777555" w14:textId="7CE636E1" w:rsidR="006765B5" w:rsidRPr="00F51C56" w:rsidRDefault="76A326A1" w:rsidP="006765B5">
            <w:pPr>
              <w:pStyle w:val="Heading4"/>
              <w:keepNext w:val="0"/>
              <w:keepLines w:val="0"/>
              <w:outlineLvl w:val="3"/>
              <w:rPr>
                <w:rFonts w:asciiTheme="minorHAnsi" w:hAnsiTheme="minorHAnsi" w:cstheme="minorBidi"/>
                <w:i w:val="0"/>
                <w:iCs w:val="0"/>
                <w:color w:val="auto"/>
              </w:rPr>
            </w:pPr>
            <w:r w:rsidRPr="00F51C56">
              <w:rPr>
                <w:rFonts w:asciiTheme="minorHAnsi" w:hAnsiTheme="minorHAnsi" w:cstheme="minorBidi"/>
                <w:i w:val="0"/>
                <w:iCs w:val="0"/>
                <w:color w:val="auto"/>
                <w:lang w:val="en-AU"/>
              </w:rPr>
              <w:t>Category</w:t>
            </w:r>
            <w:r w:rsidR="00D72FF9" w:rsidRPr="00F51C56">
              <w:rPr>
                <w:rFonts w:asciiTheme="minorHAnsi" w:hAnsiTheme="minorHAnsi" w:cstheme="minorBidi"/>
                <w:i w:val="0"/>
                <w:iCs w:val="0"/>
                <w:color w:val="auto"/>
                <w:lang w:val="en-AU"/>
              </w:rPr>
              <w:t xml:space="preserve"> exclusions list has been amended to </w:t>
            </w:r>
            <w:r w:rsidR="00000609" w:rsidRPr="00F51C56">
              <w:rPr>
                <w:rFonts w:asciiTheme="minorHAnsi" w:hAnsiTheme="minorHAnsi" w:cstheme="minorBidi"/>
                <w:i w:val="0"/>
                <w:iCs w:val="0"/>
                <w:color w:val="auto"/>
                <w:lang w:val="en-AU"/>
              </w:rPr>
              <w:t>e</w:t>
            </w:r>
            <w:r w:rsidR="006765B5" w:rsidRPr="00F51C56">
              <w:rPr>
                <w:rFonts w:asciiTheme="minorHAnsi" w:hAnsiTheme="minorHAnsi" w:cstheme="minorBidi"/>
                <w:i w:val="0"/>
                <w:iCs w:val="0"/>
                <w:color w:val="auto"/>
                <w:lang w:val="en-AU"/>
              </w:rPr>
              <w:t xml:space="preserve">xclude </w:t>
            </w:r>
            <w:r w:rsidR="00000609" w:rsidRPr="00F51C56">
              <w:rPr>
                <w:rFonts w:asciiTheme="minorHAnsi" w:hAnsiTheme="minorHAnsi" w:cstheme="minorBidi"/>
                <w:i w:val="0"/>
                <w:iCs w:val="0"/>
                <w:color w:val="auto"/>
                <w:lang w:val="en-AU"/>
              </w:rPr>
              <w:t>seasonal products.</w:t>
            </w:r>
            <w:r w:rsidR="006765B5" w:rsidRPr="00F51C56">
              <w:rPr>
                <w:rFonts w:asciiTheme="minorHAnsi" w:hAnsiTheme="minorHAnsi" w:cstheme="minorBidi"/>
                <w:i w:val="0"/>
                <w:iCs w:val="0"/>
                <w:color w:val="auto"/>
                <w:lang w:val="en-AU"/>
              </w:rPr>
              <w:t xml:space="preserve"> </w:t>
            </w:r>
          </w:p>
        </w:tc>
      </w:tr>
      <w:tr w:rsidR="006765B5" w:rsidRPr="00D10403" w14:paraId="3416FF71" w14:textId="77777777" w:rsidTr="00F51C56">
        <w:tc>
          <w:tcPr>
            <w:tcW w:w="2263" w:type="dxa"/>
            <w:vMerge w:val="restart"/>
            <w:vAlign w:val="center"/>
          </w:tcPr>
          <w:p w14:paraId="3551104E" w14:textId="77777777" w:rsidR="006765B5" w:rsidRPr="00F51C56" w:rsidRDefault="006765B5" w:rsidP="006765B5">
            <w:pPr>
              <w:pStyle w:val="Heading4"/>
              <w:keepNext w:val="0"/>
              <w:keepLines w:val="0"/>
              <w:outlineLvl w:val="3"/>
              <w:rPr>
                <w:rFonts w:asciiTheme="minorHAnsi" w:hAnsiTheme="minorHAnsi" w:cstheme="minorHAnsi"/>
                <w:b/>
                <w:bCs/>
                <w:i w:val="0"/>
                <w:iCs w:val="0"/>
                <w:color w:val="auto"/>
                <w:lang w:val="en-AU"/>
              </w:rPr>
            </w:pPr>
            <w:r w:rsidRPr="00F51C56">
              <w:rPr>
                <w:rFonts w:asciiTheme="minorHAnsi" w:hAnsiTheme="minorHAnsi" w:cstheme="minorHAnsi"/>
                <w:b/>
                <w:bCs/>
                <w:i w:val="0"/>
                <w:iCs w:val="0"/>
                <w:color w:val="auto"/>
                <w:lang w:val="en-AU"/>
              </w:rPr>
              <w:t>Amend serving size</w:t>
            </w:r>
          </w:p>
        </w:tc>
        <w:tc>
          <w:tcPr>
            <w:tcW w:w="3544" w:type="dxa"/>
            <w:vAlign w:val="center"/>
          </w:tcPr>
          <w:p w14:paraId="01EB55E8" w14:textId="0335ED52" w:rsidR="006765B5" w:rsidRPr="00F51C56" w:rsidRDefault="006765B5" w:rsidP="006765B5">
            <w:pPr>
              <w:pStyle w:val="Heading4"/>
              <w:keepNext w:val="0"/>
              <w:keepLines w:val="0"/>
              <w:outlineLvl w:val="3"/>
              <w:rPr>
                <w:rFonts w:asciiTheme="minorHAnsi" w:hAnsiTheme="minorHAnsi" w:cstheme="minorHAnsi"/>
                <w:i w:val="0"/>
                <w:iCs w:val="0"/>
                <w:color w:val="auto"/>
                <w:lang w:val="en-AU"/>
              </w:rPr>
            </w:pPr>
            <w:r w:rsidRPr="00F51C56">
              <w:rPr>
                <w:rFonts w:asciiTheme="minorHAnsi" w:hAnsiTheme="minorHAnsi" w:cstheme="minorHAnsi"/>
                <w:i w:val="0"/>
                <w:color w:val="auto"/>
                <w:lang w:val="en-AU"/>
              </w:rPr>
              <w:t xml:space="preserve">Align with </w:t>
            </w:r>
            <w:r w:rsidR="003D1866" w:rsidRPr="00F51C56">
              <w:rPr>
                <w:rFonts w:asciiTheme="minorHAnsi" w:hAnsiTheme="minorHAnsi" w:cstheme="minorHAnsi"/>
                <w:i w:val="0"/>
                <w:color w:val="auto"/>
                <w:lang w:val="en-AU"/>
              </w:rPr>
              <w:t>Eat for Health</w:t>
            </w:r>
            <w:r w:rsidRPr="00F51C56">
              <w:rPr>
                <w:rFonts w:asciiTheme="minorHAnsi" w:hAnsiTheme="minorHAnsi" w:cstheme="minorHAnsi"/>
                <w:i w:val="0"/>
                <w:color w:val="auto"/>
                <w:lang w:val="en-AU"/>
              </w:rPr>
              <w:t xml:space="preserve"> discretionary serve size of 600</w:t>
            </w:r>
            <w:r w:rsidR="00485F44" w:rsidRPr="00F51C56">
              <w:rPr>
                <w:rFonts w:asciiTheme="minorHAnsi" w:hAnsiTheme="minorHAnsi" w:cstheme="minorHAnsi"/>
                <w:i w:val="0"/>
                <w:color w:val="auto"/>
                <w:lang w:val="en-AU"/>
              </w:rPr>
              <w:t xml:space="preserve"> </w:t>
            </w:r>
            <w:r w:rsidRPr="00F51C56">
              <w:rPr>
                <w:rFonts w:asciiTheme="minorHAnsi" w:hAnsiTheme="minorHAnsi" w:cstheme="minorHAnsi"/>
                <w:i w:val="0"/>
                <w:color w:val="auto"/>
                <w:lang w:val="en-AU"/>
              </w:rPr>
              <w:t>kJ</w:t>
            </w:r>
            <w:r w:rsidR="00692482">
              <w:rPr>
                <w:rFonts w:asciiTheme="minorHAnsi" w:hAnsiTheme="minorHAnsi" w:cstheme="minorHAnsi"/>
                <w:i w:val="0"/>
                <w:color w:val="auto"/>
                <w:lang w:val="en-AU"/>
              </w:rPr>
              <w:t>.</w:t>
            </w:r>
          </w:p>
        </w:tc>
        <w:tc>
          <w:tcPr>
            <w:tcW w:w="3827" w:type="dxa"/>
            <w:vAlign w:val="center"/>
          </w:tcPr>
          <w:p w14:paraId="3C4B6964" w14:textId="5B403D52" w:rsidR="006765B5" w:rsidRPr="00F51C56" w:rsidRDefault="006765B5" w:rsidP="006765B5">
            <w:pPr>
              <w:pStyle w:val="Heading4"/>
              <w:keepNext w:val="0"/>
              <w:keepLines w:val="0"/>
              <w:outlineLvl w:val="3"/>
              <w:rPr>
                <w:rFonts w:asciiTheme="minorHAnsi" w:hAnsiTheme="minorHAnsi" w:cstheme="minorHAnsi"/>
                <w:i w:val="0"/>
                <w:iCs w:val="0"/>
                <w:color w:val="auto"/>
                <w:lang w:val="en-AU"/>
              </w:rPr>
            </w:pPr>
            <w:r w:rsidRPr="00F51C56">
              <w:rPr>
                <w:rStyle w:val="normaltextrun"/>
                <w:rFonts w:asciiTheme="minorHAnsi" w:hAnsiTheme="minorHAnsi" w:cstheme="minorHAnsi"/>
                <w:i w:val="0"/>
                <w:iCs w:val="0"/>
                <w:color w:val="auto"/>
                <w:shd w:val="clear" w:color="auto" w:fill="FFFFFF"/>
              </w:rPr>
              <w:t xml:space="preserve">It is not practical or appropriate to align the </w:t>
            </w:r>
            <w:r w:rsidR="00F0219E" w:rsidRPr="00F51C56">
              <w:rPr>
                <w:rStyle w:val="normaltextrun"/>
                <w:rFonts w:asciiTheme="minorHAnsi" w:hAnsiTheme="minorHAnsi" w:cstheme="minorHAnsi"/>
                <w:i w:val="0"/>
                <w:iCs w:val="0"/>
                <w:color w:val="auto"/>
                <w:shd w:val="clear" w:color="auto" w:fill="FFFFFF"/>
              </w:rPr>
              <w:t xml:space="preserve">maximum </w:t>
            </w:r>
            <w:r w:rsidRPr="00F51C56">
              <w:rPr>
                <w:rStyle w:val="normaltextrun"/>
                <w:rFonts w:asciiTheme="minorHAnsi" w:hAnsiTheme="minorHAnsi" w:cstheme="minorHAnsi"/>
                <w:i w:val="0"/>
                <w:iCs w:val="0"/>
                <w:color w:val="auto"/>
                <w:shd w:val="clear" w:color="auto" w:fill="FFFFFF"/>
              </w:rPr>
              <w:t xml:space="preserve">recommended serving size with the </w:t>
            </w:r>
            <w:r w:rsidR="003D1866" w:rsidRPr="00F51C56">
              <w:rPr>
                <w:rStyle w:val="normaltextrun"/>
                <w:rFonts w:asciiTheme="minorHAnsi" w:hAnsiTheme="minorHAnsi" w:cstheme="minorHAnsi"/>
                <w:i w:val="0"/>
                <w:iCs w:val="0"/>
                <w:color w:val="auto"/>
                <w:shd w:val="clear" w:color="auto" w:fill="FFFFFF"/>
              </w:rPr>
              <w:t>Eat for Health</w:t>
            </w:r>
            <w:r w:rsidRPr="00F51C56">
              <w:rPr>
                <w:rStyle w:val="normaltextrun"/>
                <w:rFonts w:asciiTheme="minorHAnsi" w:hAnsiTheme="minorHAnsi" w:cstheme="minorHAnsi"/>
                <w:i w:val="0"/>
                <w:iCs w:val="0"/>
                <w:color w:val="auto"/>
                <w:shd w:val="clear" w:color="auto" w:fill="FFFFFF"/>
              </w:rPr>
              <w:t xml:space="preserve"> serve size of 600</w:t>
            </w:r>
            <w:r w:rsidR="00485F44" w:rsidRPr="00F51C56">
              <w:rPr>
                <w:rStyle w:val="normaltextrun"/>
                <w:rFonts w:asciiTheme="minorHAnsi" w:hAnsiTheme="minorHAnsi" w:cstheme="minorHAnsi"/>
                <w:i w:val="0"/>
                <w:iCs w:val="0"/>
                <w:color w:val="auto"/>
                <w:shd w:val="clear" w:color="auto" w:fill="FFFFFF"/>
              </w:rPr>
              <w:t xml:space="preserve"> </w:t>
            </w:r>
            <w:r w:rsidRPr="00F51C56">
              <w:rPr>
                <w:rStyle w:val="normaltextrun"/>
                <w:rFonts w:asciiTheme="minorHAnsi" w:hAnsiTheme="minorHAnsi" w:cstheme="minorHAnsi"/>
                <w:i w:val="0"/>
                <w:iCs w:val="0"/>
                <w:color w:val="auto"/>
                <w:shd w:val="clear" w:color="auto" w:fill="FFFFFF"/>
              </w:rPr>
              <w:t>kJ. A serve size is different to a serving size. In addition, customer acceptance would likely be poor if the change is too great.</w:t>
            </w:r>
            <w:r w:rsidRPr="00F51C56">
              <w:rPr>
                <w:rStyle w:val="eop"/>
                <w:rFonts w:asciiTheme="minorHAnsi" w:hAnsiTheme="minorHAnsi" w:cstheme="minorHAnsi"/>
                <w:i w:val="0"/>
                <w:iCs w:val="0"/>
                <w:color w:val="auto"/>
                <w:shd w:val="clear" w:color="auto" w:fill="FFFFFF"/>
              </w:rPr>
              <w:t> </w:t>
            </w:r>
            <w:r w:rsidR="00485F44" w:rsidRPr="00F51C56">
              <w:rPr>
                <w:rStyle w:val="normaltextrun"/>
                <w:rFonts w:asciiTheme="minorHAnsi" w:hAnsiTheme="minorHAnsi" w:cstheme="minorHAnsi"/>
                <w:i w:val="0"/>
                <w:iCs w:val="0"/>
                <w:color w:val="auto"/>
                <w:shd w:val="clear" w:color="auto" w:fill="FFFFFF"/>
              </w:rPr>
              <w:t>However, the recommendation for multi-</w:t>
            </w:r>
            <w:proofErr w:type="spellStart"/>
            <w:r w:rsidR="00485F44" w:rsidRPr="00F51C56">
              <w:rPr>
                <w:rStyle w:val="normaltextrun"/>
                <w:rFonts w:asciiTheme="minorHAnsi" w:hAnsiTheme="minorHAnsi" w:cstheme="minorHAnsi"/>
                <w:i w:val="0"/>
                <w:iCs w:val="0"/>
                <w:color w:val="auto"/>
                <w:shd w:val="clear" w:color="auto" w:fill="FFFFFF"/>
              </w:rPr>
              <w:t>serve</w:t>
            </w:r>
            <w:proofErr w:type="spellEnd"/>
            <w:r w:rsidR="00485F44" w:rsidRPr="00F51C56">
              <w:rPr>
                <w:rStyle w:val="normaltextrun"/>
                <w:rFonts w:asciiTheme="minorHAnsi" w:hAnsiTheme="minorHAnsi" w:cstheme="minorHAnsi"/>
                <w:i w:val="0"/>
                <w:iCs w:val="0"/>
                <w:color w:val="auto"/>
                <w:shd w:val="clear" w:color="auto" w:fill="FFFFFF"/>
              </w:rPr>
              <w:t xml:space="preserve"> products does align with 600 kJ.</w:t>
            </w:r>
            <w:r w:rsidR="00485F44" w:rsidRPr="00F51C56">
              <w:rPr>
                <w:rStyle w:val="eop"/>
                <w:rFonts w:cstheme="minorHAnsi"/>
                <w:shd w:val="clear" w:color="auto" w:fill="FFFFFF"/>
              </w:rPr>
              <w:t xml:space="preserve"> </w:t>
            </w:r>
          </w:p>
        </w:tc>
      </w:tr>
      <w:tr w:rsidR="006765B5" w:rsidRPr="00D10403" w14:paraId="575CABF5" w14:textId="77777777" w:rsidTr="00F51C56">
        <w:tc>
          <w:tcPr>
            <w:tcW w:w="2263" w:type="dxa"/>
            <w:vMerge/>
            <w:vAlign w:val="center"/>
          </w:tcPr>
          <w:p w14:paraId="715261EC" w14:textId="77777777" w:rsidR="006765B5" w:rsidRPr="00F51C56" w:rsidRDefault="006765B5" w:rsidP="006765B5">
            <w:pPr>
              <w:pStyle w:val="Heading4"/>
              <w:keepNext w:val="0"/>
              <w:keepLines w:val="0"/>
              <w:outlineLvl w:val="3"/>
              <w:rPr>
                <w:rFonts w:asciiTheme="minorHAnsi" w:hAnsiTheme="minorHAnsi" w:cstheme="minorHAnsi"/>
                <w:b/>
                <w:bCs/>
                <w:i w:val="0"/>
                <w:iCs w:val="0"/>
                <w:color w:val="auto"/>
              </w:rPr>
            </w:pPr>
          </w:p>
        </w:tc>
        <w:tc>
          <w:tcPr>
            <w:tcW w:w="3544" w:type="dxa"/>
            <w:vAlign w:val="center"/>
          </w:tcPr>
          <w:p w14:paraId="00838CB4" w14:textId="46DE0C13" w:rsidR="006765B5" w:rsidRPr="00F51C56" w:rsidRDefault="006765B5" w:rsidP="006765B5">
            <w:pPr>
              <w:pStyle w:val="Heading4"/>
              <w:keepNext w:val="0"/>
              <w:keepLines w:val="0"/>
              <w:outlineLvl w:val="3"/>
              <w:rPr>
                <w:rFonts w:asciiTheme="minorHAnsi" w:hAnsiTheme="minorHAnsi" w:cstheme="minorHAnsi"/>
                <w:i w:val="0"/>
                <w:color w:val="auto"/>
              </w:rPr>
            </w:pPr>
            <w:r w:rsidRPr="00F51C56">
              <w:rPr>
                <w:rFonts w:asciiTheme="minorHAnsi" w:hAnsiTheme="minorHAnsi" w:cstheme="minorHAnsi"/>
                <w:i w:val="0"/>
                <w:color w:val="auto"/>
              </w:rPr>
              <w:t xml:space="preserve">Align with existing </w:t>
            </w:r>
            <w:r w:rsidR="00372484" w:rsidRPr="00F51C56">
              <w:rPr>
                <w:rFonts w:asciiTheme="minorHAnsi" w:hAnsiTheme="minorHAnsi" w:cstheme="minorHAnsi"/>
                <w:i w:val="0"/>
                <w:color w:val="auto"/>
              </w:rPr>
              <w:t>i</w:t>
            </w:r>
            <w:r w:rsidRPr="00F51C56">
              <w:rPr>
                <w:rFonts w:asciiTheme="minorHAnsi" w:hAnsiTheme="minorHAnsi" w:cstheme="minorHAnsi"/>
                <w:i w:val="0"/>
                <w:color w:val="auto"/>
              </w:rPr>
              <w:t xml:space="preserve">ndustry </w:t>
            </w:r>
            <w:r w:rsidR="00372484" w:rsidRPr="00F51C56">
              <w:rPr>
                <w:rFonts w:asciiTheme="minorHAnsi" w:hAnsiTheme="minorHAnsi" w:cstheme="minorHAnsi"/>
                <w:i w:val="0"/>
                <w:color w:val="auto"/>
              </w:rPr>
              <w:t>g</w:t>
            </w:r>
            <w:r w:rsidRPr="00F51C56">
              <w:rPr>
                <w:rFonts w:asciiTheme="minorHAnsi" w:hAnsiTheme="minorHAnsi" w:cstheme="minorHAnsi"/>
                <w:i w:val="0"/>
                <w:color w:val="auto"/>
              </w:rPr>
              <w:t>uidance (25</w:t>
            </w:r>
            <w:r w:rsidR="00372484" w:rsidRPr="00F51C56">
              <w:rPr>
                <w:rFonts w:asciiTheme="minorHAnsi" w:hAnsiTheme="minorHAnsi" w:cstheme="minorHAnsi"/>
                <w:i w:val="0"/>
                <w:color w:val="auto"/>
              </w:rPr>
              <w:t> </w:t>
            </w:r>
            <w:r w:rsidRPr="00F51C56">
              <w:rPr>
                <w:rFonts w:asciiTheme="minorHAnsi" w:hAnsiTheme="minorHAnsi" w:cstheme="minorHAnsi"/>
                <w:i w:val="0"/>
                <w:color w:val="auto"/>
              </w:rPr>
              <w:t>g +/- 5</w:t>
            </w:r>
            <w:r w:rsidR="0075254B" w:rsidRPr="00F51C56">
              <w:rPr>
                <w:rFonts w:asciiTheme="minorHAnsi" w:hAnsiTheme="minorHAnsi" w:cstheme="minorHAnsi"/>
                <w:i w:val="0"/>
                <w:color w:val="auto"/>
              </w:rPr>
              <w:t xml:space="preserve"> </w:t>
            </w:r>
            <w:r w:rsidRPr="00F51C56">
              <w:rPr>
                <w:rFonts w:asciiTheme="minorHAnsi" w:hAnsiTheme="minorHAnsi" w:cstheme="minorHAnsi"/>
                <w:i w:val="0"/>
                <w:color w:val="auto"/>
              </w:rPr>
              <w:t>g)</w:t>
            </w:r>
            <w:r w:rsidR="00692482">
              <w:rPr>
                <w:rFonts w:asciiTheme="minorHAnsi" w:hAnsiTheme="minorHAnsi" w:cstheme="minorHAnsi"/>
                <w:i w:val="0"/>
                <w:color w:val="auto"/>
              </w:rPr>
              <w:t>.</w:t>
            </w:r>
          </w:p>
        </w:tc>
        <w:tc>
          <w:tcPr>
            <w:tcW w:w="3827" w:type="dxa"/>
            <w:vAlign w:val="center"/>
          </w:tcPr>
          <w:p w14:paraId="3BD7B859" w14:textId="7925C9A2" w:rsidR="003D1866" w:rsidRPr="00F51C56" w:rsidRDefault="00000609" w:rsidP="006765B5">
            <w:pPr>
              <w:pStyle w:val="Heading4"/>
              <w:keepNext w:val="0"/>
              <w:keepLines w:val="0"/>
              <w:outlineLvl w:val="3"/>
              <w:rPr>
                <w:rFonts w:asciiTheme="minorHAnsi" w:hAnsiTheme="minorHAnsi" w:cstheme="minorBidi"/>
                <w:i w:val="0"/>
                <w:iCs w:val="0"/>
                <w:color w:val="auto"/>
              </w:rPr>
            </w:pPr>
            <w:r w:rsidRPr="00F51C56">
              <w:rPr>
                <w:rFonts w:asciiTheme="minorHAnsi" w:hAnsiTheme="minorHAnsi" w:cstheme="minorBidi"/>
                <w:i w:val="0"/>
                <w:iCs w:val="0"/>
                <w:color w:val="auto"/>
              </w:rPr>
              <w:t xml:space="preserve">The </w:t>
            </w:r>
            <w:r w:rsidR="004B0CAB" w:rsidRPr="00F51C56">
              <w:rPr>
                <w:rFonts w:asciiTheme="minorHAnsi" w:hAnsiTheme="minorHAnsi" w:cstheme="minorBidi"/>
                <w:i w:val="0"/>
                <w:iCs w:val="0"/>
                <w:color w:val="auto"/>
              </w:rPr>
              <w:t>existing industry guidance of 25</w:t>
            </w:r>
            <w:r w:rsidR="00485F44" w:rsidRPr="00F51C56">
              <w:rPr>
                <w:rFonts w:asciiTheme="minorHAnsi" w:hAnsiTheme="minorHAnsi" w:cstheme="minorBidi"/>
                <w:i w:val="0"/>
                <w:iCs w:val="0"/>
                <w:color w:val="auto"/>
              </w:rPr>
              <w:t> </w:t>
            </w:r>
            <w:r w:rsidR="004B0CAB" w:rsidRPr="00F51C56">
              <w:rPr>
                <w:rFonts w:asciiTheme="minorHAnsi" w:hAnsiTheme="minorHAnsi" w:cstheme="minorBidi"/>
                <w:i w:val="0"/>
                <w:iCs w:val="0"/>
                <w:color w:val="auto"/>
              </w:rPr>
              <w:t>g</w:t>
            </w:r>
            <w:r w:rsidR="00485F44" w:rsidRPr="00F51C56">
              <w:rPr>
                <w:rFonts w:asciiTheme="minorHAnsi" w:hAnsiTheme="minorHAnsi" w:cstheme="minorBidi"/>
                <w:i w:val="0"/>
                <w:iCs w:val="0"/>
                <w:color w:val="auto"/>
              </w:rPr>
              <w:t> </w:t>
            </w:r>
            <w:r w:rsidR="004B0CAB" w:rsidRPr="00F51C56">
              <w:rPr>
                <w:rFonts w:asciiTheme="minorHAnsi" w:hAnsiTheme="minorHAnsi" w:cstheme="minorBidi"/>
                <w:i w:val="0"/>
                <w:iCs w:val="0"/>
                <w:color w:val="auto"/>
              </w:rPr>
              <w:t>+/-5</w:t>
            </w:r>
            <w:r w:rsidR="00485F44" w:rsidRPr="00F51C56">
              <w:rPr>
                <w:rFonts w:asciiTheme="minorHAnsi" w:hAnsiTheme="minorHAnsi" w:cstheme="minorBidi"/>
                <w:i w:val="0"/>
                <w:iCs w:val="0"/>
                <w:color w:val="auto"/>
              </w:rPr>
              <w:t xml:space="preserve"> </w:t>
            </w:r>
            <w:r w:rsidR="004B0CAB" w:rsidRPr="00F51C56">
              <w:rPr>
                <w:rFonts w:asciiTheme="minorHAnsi" w:hAnsiTheme="minorHAnsi" w:cstheme="minorBidi"/>
                <w:i w:val="0"/>
                <w:iCs w:val="0"/>
                <w:color w:val="auto"/>
              </w:rPr>
              <w:t xml:space="preserve">g is </w:t>
            </w:r>
            <w:r w:rsidR="00485F44" w:rsidRPr="00F51C56">
              <w:rPr>
                <w:rStyle w:val="eop"/>
                <w:rFonts w:asciiTheme="minorHAnsi" w:hAnsiTheme="minorHAnsi"/>
                <w:i w:val="0"/>
                <w:iCs w:val="0"/>
                <w:color w:val="auto"/>
              </w:rPr>
              <w:t>designed</w:t>
            </w:r>
            <w:r w:rsidR="00485F44" w:rsidRPr="00F51C56">
              <w:rPr>
                <w:rFonts w:cstheme="minorBidi"/>
                <w:i w:val="0"/>
                <w:iCs w:val="0"/>
              </w:rPr>
              <w:t xml:space="preserve"> </w:t>
            </w:r>
            <w:r w:rsidR="00386996" w:rsidRPr="00F51C56">
              <w:rPr>
                <w:rFonts w:asciiTheme="minorHAnsi" w:hAnsiTheme="minorHAnsi" w:cstheme="minorBidi"/>
                <w:i w:val="0"/>
                <w:iCs w:val="0"/>
                <w:color w:val="auto"/>
              </w:rPr>
              <w:t>as a serving size for multi-serve, portioned or partitioned products</w:t>
            </w:r>
            <w:r w:rsidR="002D3E38" w:rsidRPr="00F51C56">
              <w:rPr>
                <w:rFonts w:asciiTheme="minorHAnsi" w:hAnsiTheme="minorHAnsi" w:cstheme="minorBidi"/>
                <w:i w:val="0"/>
                <w:iCs w:val="0"/>
                <w:color w:val="auto"/>
              </w:rPr>
              <w:t xml:space="preserve">. </w:t>
            </w:r>
            <w:r w:rsidR="003D1866" w:rsidRPr="00F51C56">
              <w:rPr>
                <w:rFonts w:asciiTheme="minorHAnsi" w:hAnsiTheme="minorHAnsi" w:cstheme="minorBidi"/>
                <w:i w:val="0"/>
                <w:iCs w:val="0"/>
                <w:color w:val="auto"/>
              </w:rPr>
              <w:t>The Guide has been updated to incorporate this recommendation in addition to the 50 g recommended maximum.</w:t>
            </w:r>
          </w:p>
          <w:p w14:paraId="4FF5F37B" w14:textId="64B62C8B" w:rsidR="00000609" w:rsidRPr="00F51C56" w:rsidRDefault="001D5D44" w:rsidP="006765B5">
            <w:pPr>
              <w:pStyle w:val="Heading4"/>
              <w:keepNext w:val="0"/>
              <w:keepLines w:val="0"/>
              <w:outlineLvl w:val="3"/>
              <w:rPr>
                <w:rFonts w:asciiTheme="minorHAnsi" w:hAnsiTheme="minorHAnsi" w:cstheme="minorBidi"/>
                <w:i w:val="0"/>
                <w:iCs w:val="0"/>
                <w:color w:val="auto"/>
              </w:rPr>
            </w:pPr>
            <w:r w:rsidRPr="00F51C56">
              <w:rPr>
                <w:rFonts w:asciiTheme="minorHAnsi" w:hAnsiTheme="minorHAnsi" w:cstheme="minorBidi"/>
                <w:i w:val="0"/>
                <w:iCs w:val="0"/>
                <w:color w:val="auto"/>
              </w:rPr>
              <w:t>The 50</w:t>
            </w:r>
            <w:r w:rsidR="00485F44" w:rsidRPr="00F51C56">
              <w:rPr>
                <w:rFonts w:asciiTheme="minorHAnsi" w:hAnsiTheme="minorHAnsi" w:cstheme="minorBidi"/>
                <w:i w:val="0"/>
                <w:iCs w:val="0"/>
                <w:color w:val="auto"/>
              </w:rPr>
              <w:t> </w:t>
            </w:r>
            <w:r w:rsidRPr="00F51C56">
              <w:rPr>
                <w:rFonts w:asciiTheme="minorHAnsi" w:hAnsiTheme="minorHAnsi" w:cstheme="minorBidi"/>
                <w:i w:val="0"/>
                <w:iCs w:val="0"/>
                <w:color w:val="auto"/>
              </w:rPr>
              <w:t xml:space="preserve">g </w:t>
            </w:r>
            <w:r w:rsidR="00714248" w:rsidRPr="00F51C56">
              <w:rPr>
                <w:rFonts w:asciiTheme="minorHAnsi" w:hAnsiTheme="minorHAnsi" w:cstheme="minorBidi"/>
                <w:i w:val="0"/>
                <w:iCs w:val="0"/>
                <w:color w:val="auto"/>
              </w:rPr>
              <w:t xml:space="preserve">maximum </w:t>
            </w:r>
            <w:r w:rsidRPr="00F51C56">
              <w:rPr>
                <w:rFonts w:asciiTheme="minorHAnsi" w:hAnsiTheme="minorHAnsi" w:cstheme="minorBidi"/>
                <w:i w:val="0"/>
                <w:iCs w:val="0"/>
                <w:color w:val="auto"/>
              </w:rPr>
              <w:t>serving size recommendation</w:t>
            </w:r>
            <w:r w:rsidR="00314FA6" w:rsidRPr="00F51C56">
              <w:rPr>
                <w:rFonts w:asciiTheme="minorHAnsi" w:hAnsiTheme="minorHAnsi" w:cstheme="minorBidi"/>
                <w:i w:val="0"/>
                <w:iCs w:val="0"/>
                <w:color w:val="auto"/>
              </w:rPr>
              <w:t xml:space="preserve"> is intended to apply to </w:t>
            </w:r>
            <w:r w:rsidR="00714248" w:rsidRPr="00F51C56">
              <w:rPr>
                <w:rFonts w:asciiTheme="minorHAnsi" w:hAnsiTheme="minorHAnsi" w:cstheme="minorBidi"/>
                <w:i w:val="0"/>
                <w:iCs w:val="0"/>
                <w:color w:val="auto"/>
              </w:rPr>
              <w:t>single serve chocolate bars.</w:t>
            </w:r>
          </w:p>
          <w:p w14:paraId="51B99381" w14:textId="39B53E7E" w:rsidR="006765B5" w:rsidRPr="00F51C56" w:rsidRDefault="00386996" w:rsidP="00386996">
            <w:pPr>
              <w:pStyle w:val="Heading4"/>
              <w:keepNext w:val="0"/>
              <w:keepLines w:val="0"/>
              <w:outlineLvl w:val="3"/>
            </w:pPr>
            <w:r w:rsidRPr="00F51C56">
              <w:rPr>
                <w:rFonts w:asciiTheme="minorHAnsi" w:hAnsiTheme="minorHAnsi" w:cstheme="minorBidi"/>
                <w:i w:val="0"/>
                <w:iCs w:val="0"/>
                <w:color w:val="auto"/>
              </w:rPr>
              <w:t>Consultation with industry offers confidence that the industry will evolve its</w:t>
            </w:r>
            <w:r w:rsidR="00CC03A8" w:rsidRPr="00F51C56">
              <w:rPr>
                <w:rFonts w:asciiTheme="minorHAnsi" w:hAnsiTheme="minorHAnsi" w:cstheme="minorBidi"/>
                <w:i w:val="0"/>
                <w:iCs w:val="0"/>
                <w:color w:val="auto"/>
              </w:rPr>
              <w:t xml:space="preserve"> existing</w:t>
            </w:r>
            <w:r w:rsidRPr="00F51C56">
              <w:rPr>
                <w:rFonts w:asciiTheme="minorHAnsi" w:hAnsiTheme="minorHAnsi" w:cstheme="minorBidi"/>
                <w:i w:val="0"/>
                <w:iCs w:val="0"/>
                <w:color w:val="auto"/>
              </w:rPr>
              <w:t xml:space="preserve"> serving size guidance to incorporate the maximum serving size of 50</w:t>
            </w:r>
            <w:r w:rsidR="003D1866" w:rsidRPr="00F51C56">
              <w:rPr>
                <w:rFonts w:asciiTheme="minorHAnsi" w:hAnsiTheme="minorHAnsi" w:cstheme="minorBidi"/>
                <w:i w:val="0"/>
                <w:iCs w:val="0"/>
                <w:color w:val="auto"/>
              </w:rPr>
              <w:t xml:space="preserve"> </w:t>
            </w:r>
            <w:r w:rsidRPr="00F51C56">
              <w:rPr>
                <w:rFonts w:asciiTheme="minorHAnsi" w:hAnsiTheme="minorHAnsi" w:cstheme="minorBidi"/>
                <w:i w:val="0"/>
                <w:iCs w:val="0"/>
                <w:color w:val="auto"/>
              </w:rPr>
              <w:t>g</w:t>
            </w:r>
            <w:r w:rsidR="00CC03A8" w:rsidRPr="00F51C56">
              <w:rPr>
                <w:rFonts w:asciiTheme="minorHAnsi" w:hAnsiTheme="minorHAnsi" w:cstheme="minorBidi"/>
                <w:i w:val="0"/>
                <w:iCs w:val="0"/>
                <w:color w:val="auto"/>
              </w:rPr>
              <w:t xml:space="preserve"> for single serve chocolate bars</w:t>
            </w:r>
            <w:r w:rsidRPr="00F51C56">
              <w:rPr>
                <w:rFonts w:asciiTheme="minorHAnsi" w:hAnsiTheme="minorHAnsi" w:cstheme="minorBidi"/>
                <w:i w:val="0"/>
                <w:iCs w:val="0"/>
                <w:color w:val="auto"/>
              </w:rPr>
              <w:t xml:space="preserve">. </w:t>
            </w:r>
          </w:p>
        </w:tc>
      </w:tr>
    </w:tbl>
    <w:p w14:paraId="4AEDEDB4" w14:textId="77777777" w:rsidR="002E5898" w:rsidRDefault="002E5898" w:rsidP="4A36F4EA">
      <w:pPr>
        <w:rPr>
          <w:rFonts w:ascii="Calibri" w:eastAsia="Calibri" w:hAnsi="Calibri" w:cs="Calibri"/>
          <w:i/>
          <w:iCs/>
          <w:sz w:val="22"/>
          <w:szCs w:val="22"/>
        </w:rPr>
      </w:pPr>
    </w:p>
    <w:p w14:paraId="7FE5BDAA" w14:textId="757EA9F5" w:rsidR="00D33ADC" w:rsidRPr="009A3D4B" w:rsidRDefault="384B91DB" w:rsidP="00AD2919">
      <w:pPr>
        <w:pStyle w:val="Heading4"/>
        <w:rPr>
          <w:rFonts w:asciiTheme="minorHAnsi" w:hAnsiTheme="minorHAnsi" w:cstheme="minorHAnsi"/>
          <w:color w:val="auto"/>
          <w:sz w:val="22"/>
          <w:szCs w:val="22"/>
          <w:u w:val="single"/>
        </w:rPr>
      </w:pPr>
      <w:r w:rsidRPr="009A3D4B">
        <w:rPr>
          <w:rFonts w:asciiTheme="minorHAnsi" w:hAnsiTheme="minorHAnsi" w:cstheme="minorHAnsi"/>
          <w:color w:val="auto"/>
          <w:sz w:val="22"/>
          <w:szCs w:val="22"/>
          <w:u w:val="single"/>
        </w:rPr>
        <w:t>Serving size</w:t>
      </w:r>
    </w:p>
    <w:p w14:paraId="027F6BD5" w14:textId="6B6CB4CD" w:rsidR="0081547E" w:rsidRDefault="008524EE" w:rsidP="00232FF5">
      <w:pPr>
        <w:rPr>
          <w:rFonts w:asciiTheme="minorHAnsi" w:eastAsia="Symbol" w:hAnsiTheme="minorHAnsi" w:cstheme="minorHAnsi"/>
          <w:sz w:val="22"/>
          <w:szCs w:val="22"/>
        </w:rPr>
      </w:pPr>
      <w:r w:rsidRPr="009A3D4B">
        <w:rPr>
          <w:rFonts w:asciiTheme="minorHAnsi" w:eastAsia="Symbol" w:hAnsiTheme="minorHAnsi" w:cstheme="minorHAnsi"/>
          <w:sz w:val="22"/>
          <w:szCs w:val="22"/>
        </w:rPr>
        <w:t>Dietitians Australia</w:t>
      </w:r>
      <w:r w:rsidR="00B1166D">
        <w:rPr>
          <w:rFonts w:asciiTheme="minorHAnsi" w:eastAsia="Symbol" w:hAnsiTheme="minorHAnsi" w:cstheme="minorHAnsi"/>
          <w:sz w:val="22"/>
          <w:szCs w:val="22"/>
        </w:rPr>
        <w:t xml:space="preserve"> and</w:t>
      </w:r>
      <w:r w:rsidRPr="009A3D4B">
        <w:rPr>
          <w:rFonts w:asciiTheme="minorHAnsi" w:eastAsia="Symbol" w:hAnsiTheme="minorHAnsi" w:cstheme="minorHAnsi"/>
          <w:sz w:val="22"/>
          <w:szCs w:val="22"/>
        </w:rPr>
        <w:t xml:space="preserve"> </w:t>
      </w:r>
      <w:r w:rsidR="00485F44">
        <w:rPr>
          <w:rFonts w:asciiTheme="minorHAnsi" w:eastAsia="Symbol" w:hAnsiTheme="minorHAnsi" w:cstheme="minorHAnsi"/>
          <w:sz w:val="22"/>
          <w:szCs w:val="22"/>
        </w:rPr>
        <w:t>2</w:t>
      </w:r>
      <w:r w:rsidR="00896ED4" w:rsidRPr="009A3D4B">
        <w:rPr>
          <w:rFonts w:asciiTheme="minorHAnsi" w:eastAsia="Symbol" w:hAnsiTheme="minorHAnsi" w:cstheme="minorHAnsi"/>
          <w:sz w:val="22"/>
          <w:szCs w:val="22"/>
        </w:rPr>
        <w:t xml:space="preserve"> </w:t>
      </w:r>
      <w:r w:rsidRPr="009A3D4B">
        <w:rPr>
          <w:rFonts w:asciiTheme="minorHAnsi" w:eastAsia="Symbol" w:hAnsiTheme="minorHAnsi" w:cstheme="minorHAnsi"/>
          <w:sz w:val="22"/>
          <w:szCs w:val="22"/>
        </w:rPr>
        <w:t xml:space="preserve">chocolate bar </w:t>
      </w:r>
      <w:r w:rsidR="00896ED4" w:rsidRPr="009A3D4B">
        <w:rPr>
          <w:rFonts w:asciiTheme="minorHAnsi" w:eastAsia="Symbol" w:hAnsiTheme="minorHAnsi" w:cstheme="minorHAnsi"/>
          <w:sz w:val="22"/>
          <w:szCs w:val="22"/>
        </w:rPr>
        <w:t>manufacturer</w:t>
      </w:r>
      <w:r w:rsidR="00733637" w:rsidRPr="009A3D4B">
        <w:rPr>
          <w:rFonts w:asciiTheme="minorHAnsi" w:eastAsia="Symbol" w:hAnsiTheme="minorHAnsi" w:cstheme="minorHAnsi"/>
          <w:sz w:val="22"/>
          <w:szCs w:val="22"/>
        </w:rPr>
        <w:t>s</w:t>
      </w:r>
      <w:r w:rsidRPr="009A3D4B">
        <w:rPr>
          <w:rFonts w:asciiTheme="minorHAnsi" w:eastAsia="Symbol" w:hAnsiTheme="minorHAnsi" w:cstheme="minorHAnsi"/>
          <w:color w:val="FF0000"/>
          <w:sz w:val="22"/>
          <w:szCs w:val="22"/>
        </w:rPr>
        <w:t xml:space="preserve"> </w:t>
      </w:r>
      <w:r w:rsidR="00733637" w:rsidRPr="009A3D4B">
        <w:rPr>
          <w:rFonts w:asciiTheme="minorHAnsi" w:eastAsia="Symbol" w:hAnsiTheme="minorHAnsi" w:cstheme="minorHAnsi"/>
          <w:sz w:val="22"/>
          <w:szCs w:val="22"/>
        </w:rPr>
        <w:t>agree</w:t>
      </w:r>
      <w:r w:rsidRPr="009A3D4B">
        <w:rPr>
          <w:rFonts w:asciiTheme="minorHAnsi" w:eastAsia="Symbol" w:hAnsiTheme="minorHAnsi" w:cstheme="minorHAnsi"/>
          <w:sz w:val="22"/>
          <w:szCs w:val="22"/>
        </w:rPr>
        <w:t>d</w:t>
      </w:r>
      <w:r w:rsidR="00733637" w:rsidRPr="009A3D4B">
        <w:rPr>
          <w:rFonts w:asciiTheme="minorHAnsi" w:eastAsia="Symbol" w:hAnsiTheme="minorHAnsi" w:cstheme="minorHAnsi"/>
          <w:sz w:val="22"/>
          <w:szCs w:val="22"/>
        </w:rPr>
        <w:t xml:space="preserve"> with the </w:t>
      </w:r>
      <w:r w:rsidRPr="009A3D4B">
        <w:rPr>
          <w:rFonts w:asciiTheme="minorHAnsi" w:eastAsia="Symbol" w:hAnsiTheme="minorHAnsi" w:cstheme="minorHAnsi"/>
          <w:sz w:val="22"/>
          <w:szCs w:val="22"/>
        </w:rPr>
        <w:t>maximum recommended serving size for single consumption bars.</w:t>
      </w:r>
      <w:r w:rsidR="00896ED4" w:rsidRPr="009A3D4B">
        <w:rPr>
          <w:rFonts w:asciiTheme="minorHAnsi" w:eastAsia="Symbol" w:hAnsiTheme="minorHAnsi" w:cstheme="minorHAnsi"/>
          <w:sz w:val="22"/>
          <w:szCs w:val="22"/>
        </w:rPr>
        <w:t xml:space="preserve"> </w:t>
      </w:r>
      <w:r w:rsidR="00232FF5" w:rsidRPr="009A3D4B">
        <w:rPr>
          <w:rFonts w:asciiTheme="minorHAnsi" w:eastAsia="Symbol" w:hAnsiTheme="minorHAnsi" w:cstheme="minorHAnsi"/>
          <w:sz w:val="22"/>
          <w:szCs w:val="22"/>
        </w:rPr>
        <w:t>Dietitians Australia acknowledged that the recommendation does not apply to share packs, and the current industry guidance (</w:t>
      </w:r>
      <w:r w:rsidR="0075254B" w:rsidRPr="0075254B">
        <w:rPr>
          <w:rFonts w:asciiTheme="minorHAnsi" w:eastAsia="Symbol" w:hAnsiTheme="minorHAnsi" w:cstheme="minorHAnsi"/>
          <w:sz w:val="22"/>
          <w:szCs w:val="22"/>
        </w:rPr>
        <w:t>25</w:t>
      </w:r>
      <w:r w:rsidR="0075254B">
        <w:rPr>
          <w:rFonts w:asciiTheme="minorHAnsi" w:eastAsia="Symbol" w:hAnsiTheme="minorHAnsi" w:cstheme="minorHAnsi"/>
          <w:sz w:val="22"/>
          <w:szCs w:val="22"/>
        </w:rPr>
        <w:t xml:space="preserve"> </w:t>
      </w:r>
      <w:r w:rsidR="0075254B" w:rsidRPr="0075254B">
        <w:rPr>
          <w:rFonts w:asciiTheme="minorHAnsi" w:eastAsia="Symbol" w:hAnsiTheme="minorHAnsi" w:cstheme="minorHAnsi"/>
          <w:sz w:val="22"/>
          <w:szCs w:val="22"/>
        </w:rPr>
        <w:t>g +/- 5</w:t>
      </w:r>
      <w:r w:rsidR="0075254B">
        <w:rPr>
          <w:rFonts w:asciiTheme="minorHAnsi" w:eastAsia="Symbol" w:hAnsiTheme="minorHAnsi" w:cstheme="minorHAnsi"/>
          <w:sz w:val="22"/>
          <w:szCs w:val="22"/>
        </w:rPr>
        <w:t xml:space="preserve"> </w:t>
      </w:r>
      <w:r w:rsidR="0075254B" w:rsidRPr="0075254B">
        <w:rPr>
          <w:rFonts w:asciiTheme="minorHAnsi" w:eastAsia="Symbol" w:hAnsiTheme="minorHAnsi" w:cstheme="minorHAnsi"/>
          <w:sz w:val="22"/>
          <w:szCs w:val="22"/>
        </w:rPr>
        <w:t>g</w:t>
      </w:r>
      <w:r w:rsidR="00232FF5" w:rsidRPr="009A3D4B">
        <w:rPr>
          <w:rFonts w:asciiTheme="minorHAnsi" w:eastAsia="Symbol" w:hAnsiTheme="minorHAnsi" w:cstheme="minorHAnsi"/>
          <w:sz w:val="22"/>
          <w:szCs w:val="22"/>
        </w:rPr>
        <w:t xml:space="preserve">) seems appropriate for </w:t>
      </w:r>
      <w:r w:rsidR="004046EF">
        <w:rPr>
          <w:rFonts w:asciiTheme="minorHAnsi" w:eastAsia="Symbol" w:hAnsiTheme="minorHAnsi" w:cstheme="minorHAnsi"/>
          <w:sz w:val="22"/>
          <w:szCs w:val="22"/>
        </w:rPr>
        <w:t>those products</w:t>
      </w:r>
      <w:r w:rsidR="00232FF5" w:rsidRPr="009A3D4B">
        <w:rPr>
          <w:rFonts w:asciiTheme="minorHAnsi" w:eastAsia="Symbol" w:hAnsiTheme="minorHAnsi" w:cstheme="minorHAnsi"/>
          <w:sz w:val="22"/>
          <w:szCs w:val="22"/>
        </w:rPr>
        <w:t xml:space="preserve">. </w:t>
      </w:r>
    </w:p>
    <w:p w14:paraId="55078585" w14:textId="3279B772" w:rsidR="00B1166D" w:rsidRPr="0063687D" w:rsidRDefault="00643274" w:rsidP="003D1866">
      <w:pPr>
        <w:spacing w:after="60" w:line="240" w:lineRule="auto"/>
        <w:rPr>
          <w:rFonts w:asciiTheme="minorHAnsi" w:eastAsia="Symbol" w:hAnsiTheme="minorHAnsi" w:cstheme="minorHAnsi"/>
          <w:sz w:val="22"/>
          <w:szCs w:val="22"/>
        </w:rPr>
      </w:pPr>
      <w:r w:rsidRPr="00E4525D">
        <w:rPr>
          <w:rFonts w:asciiTheme="minorHAnsi" w:eastAsia="Symbol" w:hAnsiTheme="minorHAnsi" w:cstheme="minorHAnsi"/>
          <w:sz w:val="22"/>
          <w:szCs w:val="22"/>
        </w:rPr>
        <w:t xml:space="preserve">The </w:t>
      </w:r>
      <w:r w:rsidR="00B1166D" w:rsidRPr="00485F44">
        <w:rPr>
          <w:rFonts w:asciiTheme="minorHAnsi" w:eastAsia="Symbol" w:hAnsiTheme="minorHAnsi" w:cstheme="minorHAnsi"/>
          <w:sz w:val="22"/>
          <w:szCs w:val="22"/>
        </w:rPr>
        <w:t>Ai Group</w:t>
      </w:r>
      <w:r w:rsidR="00B1166D" w:rsidRPr="00E4525D">
        <w:rPr>
          <w:rFonts w:asciiTheme="minorHAnsi" w:eastAsia="Symbol" w:hAnsiTheme="minorHAnsi" w:cstheme="minorHAnsi"/>
          <w:sz w:val="22"/>
          <w:szCs w:val="22"/>
        </w:rPr>
        <w:t xml:space="preserve"> made</w:t>
      </w:r>
      <w:r w:rsidR="00B1166D" w:rsidRPr="0063687D">
        <w:rPr>
          <w:rFonts w:asciiTheme="minorHAnsi" w:eastAsia="Symbol" w:hAnsiTheme="minorHAnsi" w:cstheme="minorHAnsi"/>
          <w:sz w:val="22"/>
          <w:szCs w:val="22"/>
        </w:rPr>
        <w:t xml:space="preserve"> the following </w:t>
      </w:r>
      <w:r w:rsidRPr="0063687D">
        <w:rPr>
          <w:rFonts w:asciiTheme="minorHAnsi" w:eastAsia="Symbol" w:hAnsiTheme="minorHAnsi" w:cstheme="minorHAnsi"/>
          <w:sz w:val="22"/>
          <w:szCs w:val="22"/>
        </w:rPr>
        <w:t>recommendations</w:t>
      </w:r>
      <w:r w:rsidR="00C63BEE" w:rsidRPr="0063687D">
        <w:rPr>
          <w:rFonts w:asciiTheme="minorHAnsi" w:eastAsia="Symbol" w:hAnsiTheme="minorHAnsi" w:cstheme="minorHAnsi"/>
          <w:sz w:val="22"/>
          <w:szCs w:val="22"/>
        </w:rPr>
        <w:t xml:space="preserve"> with regards to serving size</w:t>
      </w:r>
      <w:r w:rsidRPr="0063687D">
        <w:rPr>
          <w:rFonts w:asciiTheme="minorHAnsi" w:eastAsia="Symbol" w:hAnsiTheme="minorHAnsi" w:cstheme="minorHAnsi"/>
          <w:sz w:val="22"/>
          <w:szCs w:val="22"/>
        </w:rPr>
        <w:t>:</w:t>
      </w:r>
    </w:p>
    <w:p w14:paraId="240FE65A" w14:textId="704B7C74" w:rsidR="008A359F" w:rsidRPr="0063687D" w:rsidRDefault="008A359F" w:rsidP="000B5760">
      <w:pPr>
        <w:pStyle w:val="ListParagraph"/>
        <w:numPr>
          <w:ilvl w:val="0"/>
          <w:numId w:val="9"/>
        </w:numPr>
        <w:autoSpaceDE w:val="0"/>
        <w:autoSpaceDN w:val="0"/>
        <w:adjustRightInd w:val="0"/>
        <w:spacing w:after="0" w:line="240" w:lineRule="auto"/>
        <w:rPr>
          <w:rFonts w:asciiTheme="minorHAnsi" w:eastAsia="CIDFont+F3" w:hAnsiTheme="minorHAnsi" w:cstheme="minorHAnsi"/>
          <w:sz w:val="22"/>
          <w:szCs w:val="22"/>
        </w:rPr>
      </w:pPr>
      <w:r w:rsidRPr="0063687D">
        <w:rPr>
          <w:rFonts w:asciiTheme="minorHAnsi" w:eastAsia="CIDFont+F3" w:hAnsiTheme="minorHAnsi" w:cstheme="minorHAnsi"/>
          <w:sz w:val="22"/>
          <w:szCs w:val="22"/>
        </w:rPr>
        <w:t>The existing confectionery industry serving size guidance</w:t>
      </w:r>
      <w:r w:rsidR="0063687D" w:rsidRPr="0063687D">
        <w:rPr>
          <w:rFonts w:asciiTheme="minorHAnsi" w:eastAsia="CIDFont+F3" w:hAnsiTheme="minorHAnsi" w:cstheme="minorHAnsi"/>
          <w:sz w:val="22"/>
          <w:szCs w:val="22"/>
        </w:rPr>
        <w:t xml:space="preserve"> </w:t>
      </w:r>
      <w:r w:rsidRPr="0063687D">
        <w:rPr>
          <w:rFonts w:asciiTheme="minorHAnsi" w:eastAsia="CIDFont+F3" w:hAnsiTheme="minorHAnsi" w:cstheme="minorHAnsi"/>
          <w:sz w:val="22"/>
          <w:szCs w:val="22"/>
        </w:rPr>
        <w:t xml:space="preserve">appropriateness be recognised by the </w:t>
      </w:r>
      <w:r w:rsidR="00C628AD">
        <w:rPr>
          <w:rFonts w:asciiTheme="minorHAnsi" w:eastAsia="CIDFont+F3" w:hAnsiTheme="minorHAnsi" w:cstheme="minorHAnsi"/>
          <w:sz w:val="22"/>
          <w:szCs w:val="22"/>
        </w:rPr>
        <w:t>Healthy Food Partnership.</w:t>
      </w:r>
    </w:p>
    <w:p w14:paraId="37EB8917" w14:textId="2C2B1A1E" w:rsidR="008A359F" w:rsidRDefault="008A359F" w:rsidP="000B5760">
      <w:pPr>
        <w:pStyle w:val="ListParagraph"/>
        <w:numPr>
          <w:ilvl w:val="0"/>
          <w:numId w:val="9"/>
        </w:numPr>
        <w:autoSpaceDE w:val="0"/>
        <w:autoSpaceDN w:val="0"/>
        <w:adjustRightInd w:val="0"/>
        <w:spacing w:line="240" w:lineRule="auto"/>
        <w:rPr>
          <w:rFonts w:asciiTheme="minorHAnsi" w:eastAsia="CIDFont+F3" w:hAnsiTheme="minorHAnsi" w:cstheme="minorHAnsi"/>
          <w:sz w:val="22"/>
          <w:szCs w:val="22"/>
        </w:rPr>
      </w:pPr>
      <w:r w:rsidRPr="0063687D">
        <w:rPr>
          <w:rFonts w:asciiTheme="minorHAnsi" w:eastAsia="CIDFont+F3" w:hAnsiTheme="minorHAnsi" w:cstheme="minorHAnsi"/>
          <w:sz w:val="22"/>
          <w:szCs w:val="22"/>
        </w:rPr>
        <w:t xml:space="preserve">If Recommendation </w:t>
      </w:r>
      <w:r w:rsidR="0063687D" w:rsidRPr="0063687D">
        <w:rPr>
          <w:rFonts w:asciiTheme="minorHAnsi" w:eastAsia="CIDFont+F3" w:hAnsiTheme="minorHAnsi" w:cstheme="minorHAnsi"/>
          <w:sz w:val="22"/>
          <w:szCs w:val="22"/>
        </w:rPr>
        <w:t>[1]</w:t>
      </w:r>
      <w:r w:rsidRPr="0063687D">
        <w:rPr>
          <w:rFonts w:asciiTheme="minorHAnsi" w:eastAsia="CIDFont+F3" w:hAnsiTheme="minorHAnsi" w:cstheme="minorHAnsi"/>
          <w:sz w:val="22"/>
          <w:szCs w:val="22"/>
        </w:rPr>
        <w:t xml:space="preserve"> is not accepted, the confectionery industry would</w:t>
      </w:r>
      <w:r w:rsidR="0063687D" w:rsidRPr="0063687D">
        <w:rPr>
          <w:rFonts w:asciiTheme="minorHAnsi" w:eastAsia="CIDFont+F3" w:hAnsiTheme="minorHAnsi" w:cstheme="minorHAnsi"/>
          <w:sz w:val="22"/>
          <w:szCs w:val="22"/>
        </w:rPr>
        <w:t xml:space="preserve"> </w:t>
      </w:r>
      <w:r w:rsidRPr="0063687D">
        <w:rPr>
          <w:rFonts w:asciiTheme="minorHAnsi" w:eastAsia="CIDFont+F3" w:hAnsiTheme="minorHAnsi" w:cstheme="minorHAnsi"/>
          <w:sz w:val="22"/>
          <w:szCs w:val="22"/>
        </w:rPr>
        <w:t xml:space="preserve">consider reviewing and evolving </w:t>
      </w:r>
      <w:r w:rsidR="00C628AD">
        <w:rPr>
          <w:rFonts w:asciiTheme="minorHAnsi" w:eastAsia="CIDFont+F3" w:hAnsiTheme="minorHAnsi" w:cstheme="minorHAnsi"/>
          <w:sz w:val="22"/>
          <w:szCs w:val="22"/>
        </w:rPr>
        <w:t>[</w:t>
      </w:r>
      <w:r w:rsidR="00EB7D41">
        <w:rPr>
          <w:rFonts w:asciiTheme="minorHAnsi" w:eastAsia="CIDFont+F3" w:hAnsiTheme="minorHAnsi" w:cstheme="minorHAnsi"/>
          <w:sz w:val="22"/>
          <w:szCs w:val="22"/>
        </w:rPr>
        <w:t>their]</w:t>
      </w:r>
      <w:r w:rsidRPr="0063687D">
        <w:rPr>
          <w:rFonts w:asciiTheme="minorHAnsi" w:eastAsia="CIDFont+F3" w:hAnsiTheme="minorHAnsi" w:cstheme="minorHAnsi"/>
          <w:sz w:val="22"/>
          <w:szCs w:val="22"/>
        </w:rPr>
        <w:t xml:space="preserve"> guidance, with the support of the H</w:t>
      </w:r>
      <w:r w:rsidR="00583224">
        <w:rPr>
          <w:rFonts w:asciiTheme="minorHAnsi" w:eastAsia="CIDFont+F3" w:hAnsiTheme="minorHAnsi" w:cstheme="minorHAnsi"/>
          <w:sz w:val="22"/>
          <w:szCs w:val="22"/>
        </w:rPr>
        <w:t>ealthy</w:t>
      </w:r>
      <w:r w:rsidR="00581733">
        <w:rPr>
          <w:rFonts w:asciiTheme="minorHAnsi" w:eastAsia="CIDFont+F3" w:hAnsiTheme="minorHAnsi" w:cstheme="minorHAnsi"/>
          <w:sz w:val="22"/>
          <w:szCs w:val="22"/>
        </w:rPr>
        <w:t xml:space="preserve"> Food Partnership</w:t>
      </w:r>
      <w:r w:rsidRPr="0063687D">
        <w:rPr>
          <w:rFonts w:asciiTheme="minorHAnsi" w:eastAsia="CIDFont+F3" w:hAnsiTheme="minorHAnsi" w:cstheme="minorHAnsi"/>
          <w:sz w:val="22"/>
          <w:szCs w:val="22"/>
        </w:rPr>
        <w:t>. This way, there</w:t>
      </w:r>
      <w:r w:rsidR="0063687D" w:rsidRPr="0063687D">
        <w:rPr>
          <w:rFonts w:asciiTheme="minorHAnsi" w:eastAsia="CIDFont+F3" w:hAnsiTheme="minorHAnsi" w:cstheme="minorHAnsi"/>
          <w:sz w:val="22"/>
          <w:szCs w:val="22"/>
        </w:rPr>
        <w:t xml:space="preserve"> </w:t>
      </w:r>
      <w:r w:rsidRPr="0063687D">
        <w:rPr>
          <w:rFonts w:asciiTheme="minorHAnsi" w:eastAsia="CIDFont+F3" w:hAnsiTheme="minorHAnsi" w:cstheme="minorHAnsi"/>
          <w:sz w:val="22"/>
          <w:szCs w:val="22"/>
        </w:rPr>
        <w:t>would be a single source of serving guidance (category specific) for the confectionery industry.</w:t>
      </w:r>
    </w:p>
    <w:p w14:paraId="7CB4CCDB" w14:textId="154D94BC" w:rsidR="003D1866" w:rsidRPr="00427F33" w:rsidRDefault="003D1866" w:rsidP="00BF735C">
      <w:pPr>
        <w:rPr>
          <w:rFonts w:asciiTheme="minorHAnsi" w:eastAsia="Symbol" w:hAnsiTheme="minorHAnsi" w:cstheme="minorHAnsi"/>
          <w:sz w:val="22"/>
          <w:szCs w:val="22"/>
        </w:rPr>
      </w:pPr>
      <w:r>
        <w:rPr>
          <w:rFonts w:asciiTheme="minorHAnsi" w:eastAsia="Symbol" w:hAnsiTheme="minorHAnsi" w:cstheme="minorHAnsi"/>
          <w:sz w:val="22"/>
          <w:szCs w:val="22"/>
        </w:rPr>
        <w:t>The IBPGWG agreed to recognise the existing industry guidance</w:t>
      </w:r>
      <w:r w:rsidR="00427F33">
        <w:rPr>
          <w:rFonts w:asciiTheme="minorHAnsi" w:eastAsia="Symbol" w:hAnsiTheme="minorHAnsi" w:cstheme="minorHAnsi"/>
          <w:sz w:val="22"/>
          <w:szCs w:val="22"/>
        </w:rPr>
        <w:t xml:space="preserve"> in the Guide, noting that the industry’s </w:t>
      </w:r>
      <w:r w:rsidR="00427F33">
        <w:rPr>
          <w:rFonts w:asciiTheme="minorHAnsi" w:eastAsia="Symbol" w:hAnsiTheme="minorHAnsi" w:cstheme="minorHAnsi"/>
          <w:i/>
          <w:iCs/>
          <w:sz w:val="22"/>
          <w:szCs w:val="22"/>
        </w:rPr>
        <w:t>Be </w:t>
      </w:r>
      <w:proofErr w:type="spellStart"/>
      <w:r w:rsidR="00427F33">
        <w:rPr>
          <w:rFonts w:asciiTheme="minorHAnsi" w:eastAsia="Symbol" w:hAnsiTheme="minorHAnsi" w:cstheme="minorHAnsi"/>
          <w:i/>
          <w:iCs/>
          <w:sz w:val="22"/>
          <w:szCs w:val="22"/>
        </w:rPr>
        <w:t>treatwise</w:t>
      </w:r>
      <w:proofErr w:type="spellEnd"/>
      <w:r w:rsidR="00427F33">
        <w:rPr>
          <w:rFonts w:asciiTheme="minorHAnsi" w:eastAsia="Symbol" w:hAnsiTheme="minorHAnsi" w:cstheme="minorHAnsi"/>
          <w:sz w:val="22"/>
          <w:szCs w:val="22"/>
        </w:rPr>
        <w:t xml:space="preserve"> guidance provide</w:t>
      </w:r>
      <w:r w:rsidR="002F6AA1">
        <w:rPr>
          <w:rFonts w:asciiTheme="minorHAnsi" w:eastAsia="Symbol" w:hAnsiTheme="minorHAnsi" w:cstheme="minorHAnsi"/>
          <w:sz w:val="22"/>
          <w:szCs w:val="22"/>
        </w:rPr>
        <w:t>s</w:t>
      </w:r>
      <w:r w:rsidR="00427F33">
        <w:rPr>
          <w:rFonts w:asciiTheme="minorHAnsi" w:eastAsia="Symbol" w:hAnsiTheme="minorHAnsi" w:cstheme="minorHAnsi"/>
          <w:sz w:val="22"/>
          <w:szCs w:val="22"/>
        </w:rPr>
        <w:t xml:space="preserve"> a detailed reference for the confectionery industry.</w:t>
      </w:r>
    </w:p>
    <w:p w14:paraId="5E1DF91B" w14:textId="049672A9" w:rsidR="008C1AF0" w:rsidRDefault="00524C70" w:rsidP="00BF735C">
      <w:pPr>
        <w:rPr>
          <w:rFonts w:asciiTheme="minorHAnsi" w:hAnsiTheme="minorHAnsi" w:cstheme="minorHAnsi"/>
          <w:sz w:val="22"/>
          <w:szCs w:val="22"/>
        </w:rPr>
      </w:pPr>
      <w:r w:rsidRPr="009A3D4B">
        <w:rPr>
          <w:rFonts w:asciiTheme="minorHAnsi" w:eastAsia="Symbol" w:hAnsiTheme="minorHAnsi" w:cstheme="minorHAnsi"/>
          <w:sz w:val="22"/>
          <w:szCs w:val="22"/>
        </w:rPr>
        <w:t xml:space="preserve">WA Health does not agree with </w:t>
      </w:r>
      <w:r w:rsidR="00C8152F" w:rsidRPr="00485F44">
        <w:rPr>
          <w:rFonts w:asciiTheme="minorHAnsi" w:eastAsia="Symbol" w:hAnsiTheme="minorHAnsi" w:cstheme="minorHAnsi"/>
          <w:sz w:val="22"/>
          <w:szCs w:val="22"/>
        </w:rPr>
        <w:t xml:space="preserve">the </w:t>
      </w:r>
      <w:r w:rsidRPr="009A3D4B">
        <w:rPr>
          <w:rFonts w:asciiTheme="minorHAnsi" w:eastAsia="Symbol" w:hAnsiTheme="minorHAnsi" w:cstheme="minorHAnsi"/>
          <w:sz w:val="22"/>
          <w:szCs w:val="22"/>
        </w:rPr>
        <w:t>recommended maximum serving size of 50</w:t>
      </w:r>
      <w:r w:rsidR="003D1866">
        <w:rPr>
          <w:rFonts w:asciiTheme="minorHAnsi" w:eastAsia="Symbol" w:hAnsiTheme="minorHAnsi" w:cstheme="minorHAnsi"/>
          <w:sz w:val="22"/>
          <w:szCs w:val="22"/>
        </w:rPr>
        <w:t xml:space="preserve"> </w:t>
      </w:r>
      <w:r w:rsidRPr="009A3D4B">
        <w:rPr>
          <w:rFonts w:asciiTheme="minorHAnsi" w:eastAsia="Symbol" w:hAnsiTheme="minorHAnsi" w:cstheme="minorHAnsi"/>
          <w:sz w:val="22"/>
          <w:szCs w:val="22"/>
        </w:rPr>
        <w:t xml:space="preserve">g for single serve chocolate bars as the serving size is </w:t>
      </w:r>
      <w:r w:rsidR="002C16DE" w:rsidRPr="009A3D4B">
        <w:rPr>
          <w:rFonts w:asciiTheme="minorHAnsi" w:eastAsia="Symbol" w:hAnsiTheme="minorHAnsi" w:cstheme="minorHAnsi"/>
          <w:sz w:val="22"/>
          <w:szCs w:val="22"/>
        </w:rPr>
        <w:t xml:space="preserve">equivalent to </w:t>
      </w:r>
      <w:r w:rsidRPr="00485F44">
        <w:rPr>
          <w:rFonts w:asciiTheme="minorHAnsi" w:eastAsia="Symbol" w:hAnsiTheme="minorHAnsi" w:cstheme="minorHAnsi"/>
          <w:sz w:val="22"/>
          <w:szCs w:val="22"/>
        </w:rPr>
        <w:t>2</w:t>
      </w:r>
      <w:r w:rsidRPr="009A3D4B">
        <w:rPr>
          <w:rFonts w:asciiTheme="minorHAnsi" w:eastAsia="Symbol" w:hAnsiTheme="minorHAnsi" w:cstheme="minorHAnsi"/>
          <w:sz w:val="22"/>
          <w:szCs w:val="22"/>
        </w:rPr>
        <w:t xml:space="preserve"> </w:t>
      </w:r>
      <w:r w:rsidR="003D1866" w:rsidRPr="00CE4B20">
        <w:rPr>
          <w:rFonts w:asciiTheme="minorHAnsi" w:eastAsia="Symbol" w:hAnsiTheme="minorHAnsi" w:cstheme="minorHAnsi"/>
          <w:sz w:val="22"/>
          <w:szCs w:val="22"/>
        </w:rPr>
        <w:t>Eat for Health</w:t>
      </w:r>
      <w:r w:rsidR="002C16DE" w:rsidRPr="009A3D4B">
        <w:rPr>
          <w:rFonts w:asciiTheme="minorHAnsi" w:eastAsia="Symbol" w:hAnsiTheme="minorHAnsi" w:cstheme="minorHAnsi"/>
          <w:sz w:val="22"/>
          <w:szCs w:val="22"/>
        </w:rPr>
        <w:t xml:space="preserve"> </w:t>
      </w:r>
      <w:r w:rsidRPr="009A3D4B">
        <w:rPr>
          <w:rFonts w:asciiTheme="minorHAnsi" w:eastAsia="Symbol" w:hAnsiTheme="minorHAnsi" w:cstheme="minorHAnsi"/>
          <w:sz w:val="22"/>
          <w:szCs w:val="22"/>
        </w:rPr>
        <w:t xml:space="preserve">discretionary serves. </w:t>
      </w:r>
      <w:r w:rsidR="002C16DE" w:rsidRPr="009A3D4B">
        <w:rPr>
          <w:rFonts w:asciiTheme="minorHAnsi" w:eastAsia="Symbol" w:hAnsiTheme="minorHAnsi" w:cstheme="minorHAnsi"/>
          <w:sz w:val="22"/>
          <w:szCs w:val="22"/>
        </w:rPr>
        <w:t xml:space="preserve">WA Health </w:t>
      </w:r>
      <w:r w:rsidR="00485F44">
        <w:rPr>
          <w:rFonts w:asciiTheme="minorHAnsi" w:eastAsia="Symbol" w:hAnsiTheme="minorHAnsi" w:cstheme="minorHAnsi"/>
          <w:sz w:val="22"/>
          <w:szCs w:val="22"/>
        </w:rPr>
        <w:t xml:space="preserve">is </w:t>
      </w:r>
      <w:r w:rsidR="002C16DE" w:rsidRPr="009A3D4B">
        <w:rPr>
          <w:rFonts w:asciiTheme="minorHAnsi" w:eastAsia="Symbol" w:hAnsiTheme="minorHAnsi" w:cstheme="minorHAnsi"/>
          <w:sz w:val="22"/>
          <w:szCs w:val="22"/>
        </w:rPr>
        <w:t xml:space="preserve">concerned </w:t>
      </w:r>
      <w:r w:rsidR="00D35910" w:rsidRPr="009A3D4B">
        <w:rPr>
          <w:rFonts w:asciiTheme="minorHAnsi" w:eastAsia="Symbol" w:hAnsiTheme="minorHAnsi" w:cstheme="minorHAnsi"/>
          <w:sz w:val="22"/>
          <w:szCs w:val="22"/>
        </w:rPr>
        <w:t xml:space="preserve">manufacturers following the recommendation could </w:t>
      </w:r>
      <w:r w:rsidR="00D17A30" w:rsidRPr="009A3D4B">
        <w:rPr>
          <w:rFonts w:asciiTheme="minorHAnsi" w:eastAsia="Symbol" w:hAnsiTheme="minorHAnsi" w:cstheme="minorHAnsi"/>
          <w:sz w:val="22"/>
          <w:szCs w:val="22"/>
        </w:rPr>
        <w:t>increase the serving size of chocolate bars that are currently less than 50</w:t>
      </w:r>
      <w:r w:rsidR="00485F44">
        <w:rPr>
          <w:rFonts w:asciiTheme="minorHAnsi" w:eastAsia="Symbol" w:hAnsiTheme="minorHAnsi" w:cstheme="minorHAnsi"/>
          <w:sz w:val="22"/>
          <w:szCs w:val="22"/>
        </w:rPr>
        <w:t xml:space="preserve"> </w:t>
      </w:r>
      <w:r w:rsidR="00D17A30" w:rsidRPr="009A3D4B">
        <w:rPr>
          <w:rFonts w:asciiTheme="minorHAnsi" w:eastAsia="Symbol" w:hAnsiTheme="minorHAnsi" w:cstheme="minorHAnsi"/>
          <w:sz w:val="22"/>
          <w:szCs w:val="22"/>
        </w:rPr>
        <w:t>g to a 50</w:t>
      </w:r>
      <w:r w:rsidR="00485F44">
        <w:rPr>
          <w:rFonts w:asciiTheme="minorHAnsi" w:eastAsia="Symbol" w:hAnsiTheme="minorHAnsi" w:cstheme="minorHAnsi"/>
          <w:sz w:val="22"/>
          <w:szCs w:val="22"/>
        </w:rPr>
        <w:t xml:space="preserve"> </w:t>
      </w:r>
      <w:r w:rsidR="00D17A30" w:rsidRPr="009A3D4B">
        <w:rPr>
          <w:rFonts w:asciiTheme="minorHAnsi" w:eastAsia="Symbol" w:hAnsiTheme="minorHAnsi" w:cstheme="minorHAnsi"/>
          <w:sz w:val="22"/>
          <w:szCs w:val="22"/>
        </w:rPr>
        <w:t>g serving size.</w:t>
      </w:r>
      <w:r w:rsidR="00BF735C" w:rsidRPr="009A3D4B">
        <w:rPr>
          <w:rFonts w:asciiTheme="minorHAnsi" w:eastAsia="Symbol" w:hAnsiTheme="minorHAnsi" w:cstheme="minorHAnsi"/>
          <w:sz w:val="22"/>
          <w:szCs w:val="22"/>
        </w:rPr>
        <w:t xml:space="preserve"> WA </w:t>
      </w:r>
      <w:r w:rsidR="00E4525D">
        <w:rPr>
          <w:rFonts w:asciiTheme="minorHAnsi" w:eastAsia="Symbol" w:hAnsiTheme="minorHAnsi" w:cstheme="minorHAnsi"/>
          <w:sz w:val="22"/>
          <w:szCs w:val="22"/>
        </w:rPr>
        <w:t>H</w:t>
      </w:r>
      <w:r w:rsidR="00E4525D" w:rsidRPr="009A3D4B">
        <w:rPr>
          <w:rFonts w:asciiTheme="minorHAnsi" w:eastAsia="Symbol" w:hAnsiTheme="minorHAnsi" w:cstheme="minorHAnsi"/>
          <w:sz w:val="22"/>
          <w:szCs w:val="22"/>
        </w:rPr>
        <w:t xml:space="preserve">ealth </w:t>
      </w:r>
      <w:r w:rsidR="00BF735C" w:rsidRPr="009A3D4B">
        <w:rPr>
          <w:rFonts w:asciiTheme="minorHAnsi" w:eastAsia="Symbol" w:hAnsiTheme="minorHAnsi" w:cstheme="minorHAnsi"/>
          <w:sz w:val="22"/>
          <w:szCs w:val="22"/>
        </w:rPr>
        <w:t xml:space="preserve">does not think it is </w:t>
      </w:r>
      <w:r w:rsidR="008C1AF0" w:rsidRPr="009A3D4B">
        <w:rPr>
          <w:rFonts w:asciiTheme="minorHAnsi" w:hAnsiTheme="minorHAnsi" w:cstheme="minorHAnsi"/>
          <w:sz w:val="22"/>
          <w:szCs w:val="22"/>
        </w:rPr>
        <w:t xml:space="preserve">appropriate for consumers to </w:t>
      </w:r>
      <w:r w:rsidR="00BF735C" w:rsidRPr="009A3D4B">
        <w:rPr>
          <w:rFonts w:asciiTheme="minorHAnsi" w:hAnsiTheme="minorHAnsi" w:cstheme="minorHAnsi"/>
          <w:sz w:val="22"/>
          <w:szCs w:val="22"/>
        </w:rPr>
        <w:t>consume</w:t>
      </w:r>
      <w:r w:rsidR="008C1AF0" w:rsidRPr="009A3D4B">
        <w:rPr>
          <w:rFonts w:asciiTheme="minorHAnsi" w:hAnsiTheme="minorHAnsi" w:cstheme="minorHAnsi"/>
          <w:sz w:val="22"/>
          <w:szCs w:val="22"/>
        </w:rPr>
        <w:t xml:space="preserve"> </w:t>
      </w:r>
      <w:r w:rsidR="00427F33">
        <w:rPr>
          <w:rFonts w:asciiTheme="minorHAnsi" w:hAnsiTheme="minorHAnsi" w:cstheme="minorHAnsi"/>
          <w:sz w:val="22"/>
          <w:szCs w:val="22"/>
        </w:rPr>
        <w:t>2</w:t>
      </w:r>
      <w:r w:rsidR="008C1AF0" w:rsidRPr="009A3D4B">
        <w:rPr>
          <w:rFonts w:asciiTheme="minorHAnsi" w:hAnsiTheme="minorHAnsi" w:cstheme="minorHAnsi"/>
          <w:sz w:val="22"/>
          <w:szCs w:val="22"/>
        </w:rPr>
        <w:t xml:space="preserve"> discretionary </w:t>
      </w:r>
      <w:r w:rsidR="00BF735C" w:rsidRPr="009A3D4B">
        <w:rPr>
          <w:rFonts w:asciiTheme="minorHAnsi" w:hAnsiTheme="minorHAnsi" w:cstheme="minorHAnsi"/>
          <w:sz w:val="22"/>
          <w:szCs w:val="22"/>
        </w:rPr>
        <w:t>serv</w:t>
      </w:r>
      <w:r w:rsidR="00E4525D">
        <w:rPr>
          <w:rFonts w:asciiTheme="minorHAnsi" w:hAnsiTheme="minorHAnsi" w:cstheme="minorHAnsi"/>
          <w:sz w:val="22"/>
          <w:szCs w:val="22"/>
        </w:rPr>
        <w:t>e</w:t>
      </w:r>
      <w:r w:rsidR="00BF735C" w:rsidRPr="009A3D4B">
        <w:rPr>
          <w:rFonts w:asciiTheme="minorHAnsi" w:hAnsiTheme="minorHAnsi" w:cstheme="minorHAnsi"/>
          <w:sz w:val="22"/>
          <w:szCs w:val="22"/>
        </w:rPr>
        <w:t>s in</w:t>
      </w:r>
      <w:r w:rsidR="008C1AF0" w:rsidRPr="009A3D4B">
        <w:rPr>
          <w:rFonts w:asciiTheme="minorHAnsi" w:hAnsiTheme="minorHAnsi" w:cstheme="minorHAnsi"/>
          <w:sz w:val="22"/>
          <w:szCs w:val="22"/>
        </w:rPr>
        <w:t xml:space="preserve"> one sitting</w:t>
      </w:r>
      <w:r w:rsidR="00BF735C" w:rsidRPr="009A3D4B">
        <w:rPr>
          <w:rFonts w:asciiTheme="minorHAnsi" w:hAnsiTheme="minorHAnsi" w:cstheme="minorHAnsi"/>
          <w:sz w:val="22"/>
          <w:szCs w:val="22"/>
        </w:rPr>
        <w:t>.</w:t>
      </w:r>
    </w:p>
    <w:p w14:paraId="26B6D2CD" w14:textId="77777777" w:rsidR="00502953" w:rsidRPr="009A3D4B" w:rsidRDefault="00502953" w:rsidP="00502953">
      <w:pPr>
        <w:pStyle w:val="Heading4"/>
        <w:rPr>
          <w:rFonts w:asciiTheme="minorHAnsi" w:hAnsiTheme="minorHAnsi" w:cstheme="minorHAnsi"/>
          <w:color w:val="auto"/>
          <w:sz w:val="22"/>
          <w:szCs w:val="22"/>
          <w:u w:val="single"/>
        </w:rPr>
      </w:pPr>
      <w:r w:rsidRPr="009A3D4B">
        <w:rPr>
          <w:rFonts w:asciiTheme="minorHAnsi" w:hAnsiTheme="minorHAnsi" w:cstheme="minorHAnsi"/>
          <w:color w:val="auto"/>
          <w:sz w:val="22"/>
          <w:szCs w:val="22"/>
          <w:u w:val="single"/>
        </w:rPr>
        <w:t>Technical considerations</w:t>
      </w:r>
    </w:p>
    <w:p w14:paraId="79453746" w14:textId="099EFC32" w:rsidR="00502953" w:rsidRPr="00316452" w:rsidRDefault="00316452" w:rsidP="00316452">
      <w:pPr>
        <w:rPr>
          <w:rFonts w:asciiTheme="minorHAnsi" w:hAnsiTheme="minorHAnsi" w:cstheme="minorHAnsi"/>
          <w:sz w:val="22"/>
          <w:szCs w:val="22"/>
        </w:rPr>
      </w:pPr>
      <w:r>
        <w:rPr>
          <w:rFonts w:asciiTheme="minorHAnsi" w:hAnsiTheme="minorHAnsi" w:cstheme="minorHAnsi"/>
          <w:sz w:val="22"/>
          <w:szCs w:val="22"/>
        </w:rPr>
        <w:t xml:space="preserve">Industry noted </w:t>
      </w:r>
      <w:r w:rsidR="00EC278F">
        <w:rPr>
          <w:rFonts w:asciiTheme="minorHAnsi" w:hAnsiTheme="minorHAnsi" w:cstheme="minorHAnsi"/>
          <w:sz w:val="22"/>
          <w:szCs w:val="22"/>
        </w:rPr>
        <w:t>that s</w:t>
      </w:r>
      <w:r w:rsidR="00502953" w:rsidRPr="00316452">
        <w:rPr>
          <w:rFonts w:asciiTheme="minorHAnsi" w:hAnsiTheme="minorHAnsi" w:cstheme="minorHAnsi"/>
          <w:sz w:val="22"/>
          <w:szCs w:val="22"/>
        </w:rPr>
        <w:t xml:space="preserve">erving size changes have flow-on implications through production and packaging cycles – commencing with unit retooling.  This flows into plant reconfiguration, production scheduling and packaging adjustments.  </w:t>
      </w:r>
    </w:p>
    <w:p w14:paraId="461F5784" w14:textId="77777777" w:rsidR="00502953" w:rsidRPr="009A3D4B" w:rsidRDefault="00502953" w:rsidP="00502953">
      <w:pPr>
        <w:pStyle w:val="Heading4"/>
        <w:rPr>
          <w:rFonts w:asciiTheme="minorHAnsi" w:hAnsiTheme="minorHAnsi" w:cstheme="minorHAnsi"/>
          <w:color w:val="auto"/>
          <w:sz w:val="22"/>
          <w:szCs w:val="22"/>
          <w:u w:val="single"/>
        </w:rPr>
      </w:pPr>
      <w:r w:rsidRPr="009A3D4B">
        <w:rPr>
          <w:rFonts w:asciiTheme="minorHAnsi" w:hAnsiTheme="minorHAnsi" w:cstheme="minorHAnsi"/>
          <w:color w:val="auto"/>
          <w:sz w:val="22"/>
          <w:szCs w:val="22"/>
          <w:u w:val="single"/>
        </w:rPr>
        <w:t>Other concerns</w:t>
      </w:r>
    </w:p>
    <w:p w14:paraId="3B6D408A" w14:textId="04EB2BAD" w:rsidR="00502953" w:rsidRPr="009A3D4B" w:rsidRDefault="00502953" w:rsidP="00502953">
      <w:pPr>
        <w:rPr>
          <w:rFonts w:asciiTheme="minorHAnsi" w:eastAsiaTheme="majorEastAsia" w:hAnsiTheme="minorHAnsi" w:cstheme="minorHAnsi"/>
          <w:sz w:val="22"/>
          <w:szCs w:val="22"/>
        </w:rPr>
      </w:pPr>
      <w:r w:rsidRPr="009A3D4B">
        <w:rPr>
          <w:rFonts w:asciiTheme="minorHAnsi" w:eastAsia="Symbol" w:hAnsiTheme="minorHAnsi" w:cstheme="minorHAnsi"/>
          <w:sz w:val="22"/>
          <w:szCs w:val="22"/>
        </w:rPr>
        <w:t xml:space="preserve">Multiple respondents noted the need for acceptance and implementation from all stakeholders. </w:t>
      </w:r>
      <w:r w:rsidRPr="009A3D4B">
        <w:rPr>
          <w:rFonts w:asciiTheme="minorHAnsi" w:eastAsiaTheme="majorEastAsia" w:hAnsiTheme="minorHAnsi" w:cstheme="minorHAnsi"/>
          <w:sz w:val="22"/>
          <w:szCs w:val="22"/>
        </w:rPr>
        <w:t xml:space="preserve">If the recommended serving size is not adopted by all companies, there is a risk that customers may switch to </w:t>
      </w:r>
      <w:r w:rsidRPr="009A3D4B">
        <w:rPr>
          <w:rFonts w:asciiTheme="minorHAnsi" w:eastAsiaTheme="majorEastAsia" w:hAnsiTheme="minorHAnsi" w:cstheme="minorHAnsi"/>
          <w:sz w:val="22"/>
          <w:szCs w:val="22"/>
        </w:rPr>
        <w:lastRenderedPageBreak/>
        <w:t xml:space="preserve">other products that are not adopting recommended serving sizes. </w:t>
      </w:r>
      <w:r w:rsidRPr="009A3D4B">
        <w:rPr>
          <w:rFonts w:asciiTheme="minorHAnsi" w:eastAsia="Symbol" w:hAnsiTheme="minorHAnsi" w:cstheme="minorHAnsi"/>
          <w:sz w:val="22"/>
          <w:szCs w:val="22"/>
        </w:rPr>
        <w:t xml:space="preserve">Broad sharing of the </w:t>
      </w:r>
      <w:r w:rsidR="00427F33">
        <w:rPr>
          <w:rFonts w:asciiTheme="minorHAnsi" w:eastAsia="Symbol" w:hAnsiTheme="minorHAnsi" w:cstheme="minorHAnsi"/>
          <w:sz w:val="22"/>
          <w:szCs w:val="22"/>
        </w:rPr>
        <w:t>Guide</w:t>
      </w:r>
      <w:r w:rsidRPr="009A3D4B">
        <w:rPr>
          <w:rFonts w:asciiTheme="minorHAnsi" w:eastAsia="Symbol" w:hAnsiTheme="minorHAnsi" w:cstheme="minorHAnsi"/>
          <w:sz w:val="22"/>
          <w:szCs w:val="22"/>
        </w:rPr>
        <w:t xml:space="preserve"> with food industry</w:t>
      </w:r>
      <w:r w:rsidR="00E4525D">
        <w:rPr>
          <w:rFonts w:asciiTheme="minorHAnsi" w:eastAsia="Symbol" w:hAnsiTheme="minorHAnsi" w:cstheme="minorHAnsi"/>
          <w:sz w:val="22"/>
          <w:szCs w:val="22"/>
        </w:rPr>
        <w:t xml:space="preserve"> and</w:t>
      </w:r>
      <w:r w:rsidRPr="009A3D4B">
        <w:rPr>
          <w:rFonts w:asciiTheme="minorHAnsi" w:eastAsia="Symbol" w:hAnsiTheme="minorHAnsi" w:cstheme="minorHAnsi"/>
          <w:sz w:val="22"/>
          <w:szCs w:val="22"/>
        </w:rPr>
        <w:t xml:space="preserve"> retailers will help to overcome these challenges.</w:t>
      </w:r>
    </w:p>
    <w:p w14:paraId="6951C2F3" w14:textId="77777777" w:rsidR="00502953" w:rsidRPr="009A3D4B" w:rsidRDefault="00502953" w:rsidP="00502953">
      <w:pPr>
        <w:rPr>
          <w:rFonts w:asciiTheme="minorHAnsi" w:eastAsia="Symbol" w:hAnsiTheme="minorHAnsi" w:cstheme="minorHAnsi"/>
          <w:sz w:val="22"/>
          <w:szCs w:val="22"/>
        </w:rPr>
      </w:pPr>
      <w:r w:rsidRPr="009A3D4B">
        <w:rPr>
          <w:rFonts w:asciiTheme="minorHAnsi" w:eastAsia="Symbol" w:hAnsiTheme="minorHAnsi" w:cstheme="minorHAnsi"/>
          <w:sz w:val="22"/>
          <w:szCs w:val="22"/>
        </w:rPr>
        <w:t xml:space="preserve">Australian companies also compete domestically against imports and parallel imports which may not adhere to the maximum recommended serving size. </w:t>
      </w:r>
    </w:p>
    <w:p w14:paraId="00B0D5CC" w14:textId="0E16C401" w:rsidR="00B22251" w:rsidRDefault="00502953" w:rsidP="00502953">
      <w:pPr>
        <w:rPr>
          <w:rFonts w:asciiTheme="minorHAnsi" w:eastAsia="Symbol" w:hAnsiTheme="minorHAnsi" w:cstheme="minorHAnsi"/>
          <w:sz w:val="22"/>
          <w:szCs w:val="22"/>
        </w:rPr>
      </w:pPr>
      <w:r w:rsidRPr="009A3D4B">
        <w:rPr>
          <w:rFonts w:asciiTheme="minorHAnsi" w:eastAsia="Symbol" w:hAnsiTheme="minorHAnsi" w:cstheme="minorHAnsi"/>
          <w:sz w:val="22"/>
          <w:szCs w:val="22"/>
        </w:rPr>
        <w:t>The cost required to reduce the serving size of chocolate bars</w:t>
      </w:r>
      <w:r w:rsidR="00E4525D">
        <w:rPr>
          <w:rFonts w:asciiTheme="minorHAnsi" w:eastAsia="Symbol" w:hAnsiTheme="minorHAnsi" w:cstheme="minorHAnsi"/>
          <w:sz w:val="22"/>
          <w:szCs w:val="22"/>
        </w:rPr>
        <w:t xml:space="preserve"> (noting the technical considerations discussed above)</w:t>
      </w:r>
      <w:r w:rsidRPr="009A3D4B">
        <w:rPr>
          <w:rFonts w:asciiTheme="minorHAnsi" w:eastAsia="Symbol" w:hAnsiTheme="minorHAnsi" w:cstheme="minorHAnsi"/>
          <w:sz w:val="22"/>
          <w:szCs w:val="22"/>
        </w:rPr>
        <w:t xml:space="preserve"> was also cited as a significant barrier.</w:t>
      </w:r>
    </w:p>
    <w:p w14:paraId="1A6A08F9" w14:textId="77777777" w:rsidR="00B22251" w:rsidRDefault="00B22251">
      <w:pPr>
        <w:rPr>
          <w:rFonts w:asciiTheme="minorHAnsi" w:eastAsia="Symbol" w:hAnsiTheme="minorHAnsi" w:cstheme="minorHAnsi"/>
          <w:sz w:val="22"/>
          <w:szCs w:val="22"/>
        </w:rPr>
      </w:pPr>
      <w:r>
        <w:rPr>
          <w:rFonts w:asciiTheme="minorHAnsi" w:eastAsia="Symbol" w:hAnsiTheme="minorHAnsi" w:cstheme="minorHAnsi"/>
          <w:sz w:val="22"/>
          <w:szCs w:val="22"/>
        </w:rPr>
        <w:br w:type="page"/>
      </w:r>
    </w:p>
    <w:p w14:paraId="0AB872DF" w14:textId="316FDB5D" w:rsidR="00003582" w:rsidRPr="009A3D4B" w:rsidRDefault="384B91DB" w:rsidP="00AD2919">
      <w:pPr>
        <w:pStyle w:val="Heading4"/>
        <w:rPr>
          <w:rFonts w:asciiTheme="minorHAnsi" w:hAnsiTheme="minorHAnsi" w:cstheme="minorHAnsi"/>
          <w:color w:val="auto"/>
          <w:sz w:val="22"/>
          <w:szCs w:val="22"/>
          <w:u w:val="single"/>
        </w:rPr>
      </w:pPr>
      <w:r w:rsidRPr="009A3D4B">
        <w:rPr>
          <w:rFonts w:asciiTheme="minorHAnsi" w:hAnsiTheme="minorHAnsi" w:cstheme="minorHAnsi"/>
          <w:color w:val="auto"/>
          <w:sz w:val="22"/>
          <w:szCs w:val="22"/>
          <w:u w:val="single"/>
        </w:rPr>
        <w:lastRenderedPageBreak/>
        <w:t>Current initiatives</w:t>
      </w:r>
    </w:p>
    <w:p w14:paraId="617183A7" w14:textId="77777777" w:rsidR="00D35910" w:rsidRPr="00AD39E0" w:rsidRDefault="00D35910" w:rsidP="00D35910">
      <w:pPr>
        <w:rPr>
          <w:rFonts w:asciiTheme="minorHAnsi" w:eastAsia="Calibri Light" w:hAnsiTheme="minorHAnsi" w:cstheme="minorHAnsi"/>
          <w:sz w:val="22"/>
          <w:szCs w:val="22"/>
        </w:rPr>
      </w:pPr>
      <w:r w:rsidRPr="00AD39E0">
        <w:rPr>
          <w:rFonts w:asciiTheme="minorHAnsi" w:eastAsia="Calibri Light" w:hAnsiTheme="minorHAnsi" w:cstheme="minorHAnsi"/>
          <w:sz w:val="22"/>
          <w:szCs w:val="22"/>
        </w:rPr>
        <w:t xml:space="preserve">Respondents were asked to provide details of current initiatives related to serving sizes. </w:t>
      </w:r>
    </w:p>
    <w:p w14:paraId="613DF5E1" w14:textId="3BAD9281" w:rsidR="001758D3" w:rsidRPr="009A3D4B" w:rsidRDefault="001758D3" w:rsidP="7FB577A6">
      <w:pPr>
        <w:rPr>
          <w:rFonts w:asciiTheme="minorHAnsi" w:eastAsia="Symbol" w:hAnsiTheme="minorHAnsi" w:cstheme="minorBidi"/>
          <w:sz w:val="22"/>
          <w:szCs w:val="22"/>
        </w:rPr>
      </w:pPr>
      <w:r w:rsidRPr="00AD39E0">
        <w:rPr>
          <w:rFonts w:asciiTheme="minorHAnsi" w:hAnsiTheme="minorHAnsi" w:cstheme="minorBidi"/>
          <w:sz w:val="22"/>
          <w:szCs w:val="22"/>
        </w:rPr>
        <w:t xml:space="preserve">The </w:t>
      </w:r>
      <w:r w:rsidR="00E4525D" w:rsidRPr="00AD39E0">
        <w:rPr>
          <w:rFonts w:asciiTheme="minorHAnsi" w:hAnsiTheme="minorHAnsi" w:cstheme="minorBidi"/>
          <w:sz w:val="22"/>
          <w:szCs w:val="22"/>
        </w:rPr>
        <w:t>Ai</w:t>
      </w:r>
      <w:r w:rsidRPr="00AD39E0">
        <w:rPr>
          <w:rFonts w:asciiTheme="minorHAnsi" w:hAnsiTheme="minorHAnsi" w:cstheme="minorBidi"/>
          <w:sz w:val="22"/>
          <w:szCs w:val="22"/>
        </w:rPr>
        <w:t xml:space="preserve"> Group report</w:t>
      </w:r>
      <w:r>
        <w:rPr>
          <w:rFonts w:asciiTheme="minorHAnsi" w:hAnsiTheme="minorHAnsi" w:cstheme="minorBidi"/>
          <w:sz w:val="22"/>
          <w:szCs w:val="22"/>
        </w:rPr>
        <w:t xml:space="preserve"> that </w:t>
      </w:r>
      <w:r w:rsidR="00EC278F">
        <w:rPr>
          <w:rFonts w:asciiTheme="minorHAnsi" w:hAnsiTheme="minorHAnsi" w:cstheme="minorBidi"/>
          <w:sz w:val="22"/>
          <w:szCs w:val="22"/>
        </w:rPr>
        <w:t xml:space="preserve">confectionery </w:t>
      </w:r>
      <w:r>
        <w:rPr>
          <w:rFonts w:asciiTheme="minorHAnsi" w:hAnsiTheme="minorHAnsi" w:cstheme="minorBidi"/>
          <w:sz w:val="22"/>
          <w:szCs w:val="22"/>
        </w:rPr>
        <w:t>c</w:t>
      </w:r>
      <w:r w:rsidRPr="009A3D4B">
        <w:rPr>
          <w:rFonts w:asciiTheme="minorHAnsi" w:hAnsiTheme="minorHAnsi" w:cstheme="minorHAnsi"/>
          <w:sz w:val="22"/>
          <w:szCs w:val="22"/>
        </w:rPr>
        <w:t xml:space="preserve">ompanies are increasing the proportion of smaller </w:t>
      </w:r>
      <w:r w:rsidR="009A6755">
        <w:rPr>
          <w:rFonts w:asciiTheme="minorHAnsi" w:hAnsiTheme="minorHAnsi" w:cstheme="minorHAnsi"/>
          <w:sz w:val="22"/>
          <w:szCs w:val="22"/>
        </w:rPr>
        <w:t>servings</w:t>
      </w:r>
      <w:r w:rsidRPr="009A3D4B">
        <w:rPr>
          <w:rFonts w:asciiTheme="minorHAnsi" w:hAnsiTheme="minorHAnsi" w:cstheme="minorHAnsi"/>
          <w:sz w:val="22"/>
          <w:szCs w:val="22"/>
        </w:rPr>
        <w:t xml:space="preserve"> as a percentage of their portfolio and introducing new products that are appropriately </w:t>
      </w:r>
      <w:r w:rsidR="009A6755">
        <w:rPr>
          <w:rFonts w:asciiTheme="minorHAnsi" w:hAnsiTheme="minorHAnsi" w:cstheme="minorHAnsi"/>
          <w:sz w:val="22"/>
          <w:szCs w:val="22"/>
        </w:rPr>
        <w:t>sized</w:t>
      </w:r>
      <w:r w:rsidRPr="009A3D4B">
        <w:rPr>
          <w:rFonts w:asciiTheme="minorHAnsi" w:hAnsiTheme="minorHAnsi" w:cstheme="minorHAnsi"/>
          <w:sz w:val="22"/>
          <w:szCs w:val="22"/>
        </w:rPr>
        <w:t xml:space="preserve">, including </w:t>
      </w:r>
      <w:r w:rsidRPr="009A3D4B">
        <w:rPr>
          <w:rFonts w:asciiTheme="minorHAnsi" w:eastAsia="Calibri Light" w:hAnsiTheme="minorHAnsi" w:cstheme="minorHAnsi"/>
          <w:sz w:val="22"/>
          <w:szCs w:val="22"/>
        </w:rPr>
        <w:t xml:space="preserve">internal guidelines for serving sizes based on energy per serving. </w:t>
      </w:r>
      <w:r w:rsidR="5992BAFB" w:rsidRPr="00427F33">
        <w:rPr>
          <w:rFonts w:asciiTheme="minorHAnsi" w:hAnsiTheme="minorHAnsi" w:cstheme="minorBidi"/>
          <w:sz w:val="22"/>
          <w:szCs w:val="22"/>
        </w:rPr>
        <w:t xml:space="preserve">For some, these commitments mean reducing single consumption bars to </w:t>
      </w:r>
      <w:r w:rsidR="002F6AA1">
        <w:rPr>
          <w:rFonts w:asciiTheme="minorHAnsi" w:hAnsiTheme="minorHAnsi" w:cstheme="minorBidi"/>
          <w:sz w:val="22"/>
          <w:szCs w:val="22"/>
        </w:rPr>
        <w:t>fewer than</w:t>
      </w:r>
      <w:r w:rsidR="5992BAFB" w:rsidRPr="00427F33">
        <w:rPr>
          <w:rFonts w:asciiTheme="minorHAnsi" w:hAnsiTheme="minorHAnsi" w:cstheme="minorBidi"/>
          <w:sz w:val="22"/>
          <w:szCs w:val="22"/>
        </w:rPr>
        <w:t xml:space="preserve"> 250 cal</w:t>
      </w:r>
      <w:r w:rsidR="00585646">
        <w:rPr>
          <w:rFonts w:asciiTheme="minorHAnsi" w:hAnsiTheme="minorHAnsi" w:cstheme="minorBidi"/>
          <w:sz w:val="22"/>
          <w:szCs w:val="22"/>
        </w:rPr>
        <w:t>ories</w:t>
      </w:r>
      <w:r w:rsidR="5992BAFB" w:rsidRPr="00427F33">
        <w:rPr>
          <w:rFonts w:asciiTheme="minorHAnsi" w:hAnsiTheme="minorHAnsi" w:cstheme="minorBidi"/>
          <w:sz w:val="22"/>
          <w:szCs w:val="22"/>
        </w:rPr>
        <w:t xml:space="preserve"> (1</w:t>
      </w:r>
      <w:r w:rsidR="00427F33">
        <w:rPr>
          <w:rFonts w:asciiTheme="minorHAnsi" w:hAnsiTheme="minorHAnsi" w:cstheme="minorBidi"/>
          <w:sz w:val="22"/>
          <w:szCs w:val="22"/>
        </w:rPr>
        <w:t>,</w:t>
      </w:r>
      <w:r w:rsidR="5992BAFB" w:rsidRPr="00427F33">
        <w:rPr>
          <w:rFonts w:asciiTheme="minorHAnsi" w:hAnsiTheme="minorHAnsi" w:cstheme="minorBidi"/>
          <w:sz w:val="22"/>
          <w:szCs w:val="22"/>
        </w:rPr>
        <w:t xml:space="preserve">046 kJ) with steps in progress </w:t>
      </w:r>
      <w:r w:rsidR="00FE1E41" w:rsidRPr="00427F33">
        <w:rPr>
          <w:rFonts w:asciiTheme="minorHAnsi" w:hAnsiTheme="minorHAnsi" w:cstheme="minorBidi"/>
          <w:sz w:val="22"/>
          <w:szCs w:val="22"/>
        </w:rPr>
        <w:t xml:space="preserve">to </w:t>
      </w:r>
      <w:r w:rsidR="5992BAFB" w:rsidRPr="00427F33">
        <w:rPr>
          <w:rFonts w:asciiTheme="minorHAnsi" w:hAnsiTheme="minorHAnsi" w:cstheme="minorBidi"/>
          <w:sz w:val="22"/>
          <w:szCs w:val="22"/>
        </w:rPr>
        <w:t>reduce to</w:t>
      </w:r>
      <w:r w:rsidR="002F6AA1">
        <w:rPr>
          <w:rFonts w:asciiTheme="minorHAnsi" w:hAnsiTheme="minorHAnsi" w:cstheme="minorBidi"/>
          <w:sz w:val="22"/>
          <w:szCs w:val="22"/>
        </w:rPr>
        <w:t xml:space="preserve"> fewer than</w:t>
      </w:r>
      <w:r w:rsidR="5992BAFB" w:rsidRPr="00427F33">
        <w:rPr>
          <w:rFonts w:asciiTheme="minorHAnsi" w:hAnsiTheme="minorHAnsi" w:cstheme="minorBidi"/>
          <w:sz w:val="22"/>
          <w:szCs w:val="22"/>
        </w:rPr>
        <w:t xml:space="preserve"> 200</w:t>
      </w:r>
      <w:r w:rsidR="002F6AA1">
        <w:rPr>
          <w:rFonts w:asciiTheme="minorHAnsi" w:hAnsiTheme="minorHAnsi" w:cstheme="minorBidi"/>
          <w:sz w:val="22"/>
          <w:szCs w:val="22"/>
        </w:rPr>
        <w:t> </w:t>
      </w:r>
      <w:r w:rsidR="5992BAFB" w:rsidRPr="00427F33">
        <w:rPr>
          <w:rFonts w:asciiTheme="minorHAnsi" w:hAnsiTheme="minorHAnsi" w:cstheme="minorBidi"/>
          <w:sz w:val="22"/>
          <w:szCs w:val="22"/>
        </w:rPr>
        <w:t>cal</w:t>
      </w:r>
      <w:r w:rsidR="00585646">
        <w:rPr>
          <w:rFonts w:asciiTheme="minorHAnsi" w:hAnsiTheme="minorHAnsi" w:cstheme="minorBidi"/>
          <w:sz w:val="22"/>
          <w:szCs w:val="22"/>
        </w:rPr>
        <w:t>ories</w:t>
      </w:r>
      <w:r w:rsidR="5992BAFB" w:rsidRPr="00427F33">
        <w:rPr>
          <w:rFonts w:asciiTheme="minorHAnsi" w:hAnsiTheme="minorHAnsi" w:cstheme="minorBidi"/>
          <w:sz w:val="22"/>
          <w:szCs w:val="22"/>
        </w:rPr>
        <w:t xml:space="preserve"> (837 kJ); for multi-serve bars the target is </w:t>
      </w:r>
      <w:r w:rsidR="002F6AA1">
        <w:rPr>
          <w:rFonts w:asciiTheme="minorHAnsi" w:hAnsiTheme="minorHAnsi" w:cstheme="minorBidi"/>
          <w:sz w:val="22"/>
          <w:szCs w:val="22"/>
        </w:rPr>
        <w:t>fewer than</w:t>
      </w:r>
      <w:r w:rsidR="5992BAFB" w:rsidRPr="00427F33">
        <w:rPr>
          <w:rFonts w:asciiTheme="minorHAnsi" w:hAnsiTheme="minorHAnsi" w:cstheme="minorBidi"/>
          <w:sz w:val="22"/>
          <w:szCs w:val="22"/>
        </w:rPr>
        <w:t xml:space="preserve"> 200 cal</w:t>
      </w:r>
      <w:r w:rsidR="00585646">
        <w:rPr>
          <w:rFonts w:asciiTheme="minorHAnsi" w:hAnsiTheme="minorHAnsi" w:cstheme="minorBidi"/>
          <w:sz w:val="22"/>
          <w:szCs w:val="22"/>
        </w:rPr>
        <w:t>ories</w:t>
      </w:r>
      <w:r w:rsidR="5992BAFB" w:rsidRPr="00427F33">
        <w:rPr>
          <w:rFonts w:asciiTheme="minorHAnsi" w:hAnsiTheme="minorHAnsi" w:cstheme="minorBidi"/>
          <w:sz w:val="22"/>
          <w:szCs w:val="22"/>
        </w:rPr>
        <w:t xml:space="preserve"> (837 kJ) per serve; increasing the offering of portion</w:t>
      </w:r>
      <w:r w:rsidR="00585646">
        <w:rPr>
          <w:rFonts w:asciiTheme="minorHAnsi" w:hAnsiTheme="minorHAnsi" w:cstheme="minorBidi"/>
          <w:sz w:val="22"/>
          <w:szCs w:val="22"/>
        </w:rPr>
        <w:t>-</w:t>
      </w:r>
      <w:r w:rsidR="5992BAFB" w:rsidRPr="00427F33">
        <w:rPr>
          <w:rFonts w:asciiTheme="minorHAnsi" w:hAnsiTheme="minorHAnsi" w:cstheme="minorBidi"/>
          <w:sz w:val="22"/>
          <w:szCs w:val="22"/>
        </w:rPr>
        <w:t xml:space="preserve">controlled products with </w:t>
      </w:r>
      <w:r w:rsidR="002F6AA1">
        <w:rPr>
          <w:rFonts w:asciiTheme="minorHAnsi" w:hAnsiTheme="minorHAnsi" w:cstheme="minorBidi"/>
          <w:sz w:val="22"/>
          <w:szCs w:val="22"/>
        </w:rPr>
        <w:t>fewer than</w:t>
      </w:r>
      <w:r w:rsidR="5992BAFB" w:rsidRPr="00427F33">
        <w:rPr>
          <w:rFonts w:asciiTheme="minorHAnsi" w:hAnsiTheme="minorHAnsi" w:cstheme="minorBidi"/>
          <w:sz w:val="22"/>
          <w:szCs w:val="22"/>
        </w:rPr>
        <w:t xml:space="preserve"> 200 cal</w:t>
      </w:r>
      <w:r w:rsidR="002F6AA1">
        <w:rPr>
          <w:rFonts w:asciiTheme="minorHAnsi" w:hAnsiTheme="minorHAnsi" w:cstheme="minorBidi"/>
          <w:sz w:val="22"/>
          <w:szCs w:val="22"/>
        </w:rPr>
        <w:t>ories</w:t>
      </w:r>
      <w:r w:rsidR="5992BAFB" w:rsidRPr="00427F33">
        <w:rPr>
          <w:rFonts w:asciiTheme="minorHAnsi" w:hAnsiTheme="minorHAnsi" w:cstheme="minorBidi"/>
          <w:sz w:val="22"/>
          <w:szCs w:val="22"/>
        </w:rPr>
        <w:t xml:space="preserve"> (837 kJ) per serve. For children’s and fun size products the target is </w:t>
      </w:r>
      <w:r w:rsidR="002F6AA1">
        <w:rPr>
          <w:rFonts w:asciiTheme="minorHAnsi" w:hAnsiTheme="minorHAnsi" w:cstheme="minorBidi"/>
          <w:sz w:val="22"/>
          <w:szCs w:val="22"/>
        </w:rPr>
        <w:t>fewer than </w:t>
      </w:r>
      <w:r w:rsidR="5992BAFB" w:rsidRPr="00427F33">
        <w:rPr>
          <w:rFonts w:asciiTheme="minorHAnsi" w:hAnsiTheme="minorHAnsi" w:cstheme="minorBidi"/>
          <w:sz w:val="22"/>
          <w:szCs w:val="22"/>
        </w:rPr>
        <w:t>110</w:t>
      </w:r>
      <w:r w:rsidR="002F6AA1">
        <w:rPr>
          <w:rFonts w:asciiTheme="minorHAnsi" w:hAnsiTheme="minorHAnsi" w:cstheme="minorBidi"/>
          <w:sz w:val="22"/>
          <w:szCs w:val="22"/>
        </w:rPr>
        <w:t> </w:t>
      </w:r>
      <w:r w:rsidR="5992BAFB" w:rsidRPr="00427F33">
        <w:rPr>
          <w:rFonts w:asciiTheme="minorHAnsi" w:hAnsiTheme="minorHAnsi" w:cstheme="minorBidi"/>
          <w:sz w:val="22"/>
          <w:szCs w:val="22"/>
        </w:rPr>
        <w:t>cal</w:t>
      </w:r>
      <w:r w:rsidR="00585646">
        <w:rPr>
          <w:rFonts w:asciiTheme="minorHAnsi" w:hAnsiTheme="minorHAnsi" w:cstheme="minorBidi"/>
          <w:sz w:val="22"/>
          <w:szCs w:val="22"/>
        </w:rPr>
        <w:t>ories</w:t>
      </w:r>
      <w:r w:rsidR="5992BAFB" w:rsidRPr="00427F33">
        <w:rPr>
          <w:rFonts w:asciiTheme="minorHAnsi" w:hAnsiTheme="minorHAnsi" w:cstheme="minorBidi"/>
          <w:sz w:val="22"/>
          <w:szCs w:val="22"/>
        </w:rPr>
        <w:t xml:space="preserve"> (460</w:t>
      </w:r>
      <w:r w:rsidR="002F6AA1">
        <w:rPr>
          <w:rFonts w:asciiTheme="minorHAnsi" w:hAnsiTheme="minorHAnsi" w:cstheme="minorBidi"/>
          <w:sz w:val="22"/>
          <w:szCs w:val="22"/>
        </w:rPr>
        <w:t xml:space="preserve"> </w:t>
      </w:r>
      <w:r w:rsidR="5992BAFB" w:rsidRPr="00427F33">
        <w:rPr>
          <w:rFonts w:asciiTheme="minorHAnsi" w:hAnsiTheme="minorHAnsi" w:cstheme="minorBidi"/>
          <w:sz w:val="22"/>
          <w:szCs w:val="22"/>
        </w:rPr>
        <w:t>kJ) and typically 100 cal</w:t>
      </w:r>
      <w:r w:rsidR="002F6AA1">
        <w:rPr>
          <w:rFonts w:asciiTheme="minorHAnsi" w:hAnsiTheme="minorHAnsi" w:cstheme="minorBidi"/>
          <w:sz w:val="22"/>
          <w:szCs w:val="22"/>
        </w:rPr>
        <w:t>ories</w:t>
      </w:r>
      <w:r w:rsidR="5992BAFB" w:rsidRPr="00427F33">
        <w:rPr>
          <w:rFonts w:asciiTheme="minorHAnsi" w:hAnsiTheme="minorHAnsi" w:cstheme="minorBidi"/>
          <w:sz w:val="22"/>
          <w:szCs w:val="22"/>
        </w:rPr>
        <w:t xml:space="preserve"> (418 kJ) per serve, respectively.</w:t>
      </w:r>
      <w:r w:rsidR="5992BAFB" w:rsidRPr="7FB577A6">
        <w:rPr>
          <w:rFonts w:asciiTheme="minorHAnsi" w:hAnsiTheme="minorHAnsi" w:cstheme="minorBidi"/>
          <w:sz w:val="22"/>
          <w:szCs w:val="22"/>
        </w:rPr>
        <w:t xml:space="preserve"> </w:t>
      </w:r>
    </w:p>
    <w:p w14:paraId="39277CFA" w14:textId="71D7F6F7" w:rsidR="00581733" w:rsidRPr="001F6823" w:rsidRDefault="00DD5B05" w:rsidP="001F6823">
      <w:pPr>
        <w:rPr>
          <w:rFonts w:asciiTheme="minorHAnsi" w:eastAsiaTheme="majorEastAsia" w:hAnsiTheme="minorHAnsi" w:cstheme="minorBidi"/>
          <w:i/>
          <w:sz w:val="22"/>
          <w:szCs w:val="22"/>
          <w:u w:val="single"/>
        </w:rPr>
      </w:pPr>
      <w:r>
        <w:rPr>
          <w:rFonts w:asciiTheme="minorHAnsi" w:eastAsiaTheme="majorEastAsia" w:hAnsiTheme="minorHAnsi" w:cstheme="minorBidi"/>
          <w:sz w:val="22"/>
          <w:szCs w:val="22"/>
        </w:rPr>
        <w:t>Nestlé</w:t>
      </w:r>
      <w:r w:rsidR="009B2246" w:rsidRPr="001F6823">
        <w:rPr>
          <w:rFonts w:asciiTheme="minorHAnsi" w:eastAsiaTheme="majorEastAsia" w:hAnsiTheme="minorHAnsi" w:cstheme="minorBidi"/>
          <w:sz w:val="22"/>
          <w:szCs w:val="22"/>
        </w:rPr>
        <w:t xml:space="preserve"> </w:t>
      </w:r>
      <w:r w:rsidR="00581733" w:rsidRPr="001F6823">
        <w:rPr>
          <w:rFonts w:asciiTheme="minorHAnsi" w:eastAsiaTheme="majorEastAsia" w:hAnsiTheme="minorHAnsi" w:cstheme="minorBidi"/>
          <w:sz w:val="22"/>
          <w:szCs w:val="22"/>
        </w:rPr>
        <w:t>report reducing</w:t>
      </w:r>
      <w:r w:rsidR="009B2246" w:rsidRPr="001F6823">
        <w:rPr>
          <w:rFonts w:asciiTheme="minorHAnsi" w:eastAsiaTheme="majorEastAsia" w:hAnsiTheme="minorHAnsi" w:cstheme="minorBidi"/>
          <w:sz w:val="22"/>
          <w:szCs w:val="22"/>
        </w:rPr>
        <w:t xml:space="preserve"> the ser</w:t>
      </w:r>
      <w:r w:rsidR="00B35A03" w:rsidRPr="001F6823">
        <w:rPr>
          <w:rFonts w:asciiTheme="minorHAnsi" w:eastAsiaTheme="majorEastAsia" w:hAnsiTheme="minorHAnsi" w:cstheme="minorBidi"/>
          <w:sz w:val="22"/>
          <w:szCs w:val="22"/>
        </w:rPr>
        <w:t xml:space="preserve">ving size of </w:t>
      </w:r>
      <w:proofErr w:type="gramStart"/>
      <w:r w:rsidR="00B35A03" w:rsidRPr="001F6823">
        <w:rPr>
          <w:rFonts w:asciiTheme="minorHAnsi" w:eastAsiaTheme="majorEastAsia" w:hAnsiTheme="minorHAnsi" w:cstheme="minorBidi"/>
          <w:sz w:val="22"/>
          <w:szCs w:val="22"/>
        </w:rPr>
        <w:t>a number of</w:t>
      </w:r>
      <w:proofErr w:type="gramEnd"/>
      <w:r w:rsidR="00B35A03" w:rsidRPr="001F6823">
        <w:rPr>
          <w:rFonts w:asciiTheme="minorHAnsi" w:eastAsiaTheme="majorEastAsia" w:hAnsiTheme="minorHAnsi" w:cstheme="minorBidi"/>
          <w:sz w:val="22"/>
          <w:szCs w:val="22"/>
        </w:rPr>
        <w:t xml:space="preserve"> single ser</w:t>
      </w:r>
      <w:r w:rsidR="00066A70" w:rsidRPr="001F6823">
        <w:rPr>
          <w:rFonts w:asciiTheme="minorHAnsi" w:eastAsiaTheme="majorEastAsia" w:hAnsiTheme="minorHAnsi" w:cstheme="minorBidi"/>
          <w:sz w:val="22"/>
          <w:szCs w:val="22"/>
        </w:rPr>
        <w:t xml:space="preserve">ving chocolate bars </w:t>
      </w:r>
      <w:r w:rsidR="00B35A03" w:rsidRPr="001F6823">
        <w:rPr>
          <w:rFonts w:asciiTheme="minorHAnsi" w:eastAsiaTheme="majorEastAsia" w:hAnsiTheme="minorHAnsi" w:cstheme="minorBidi"/>
          <w:sz w:val="22"/>
          <w:szCs w:val="22"/>
        </w:rPr>
        <w:t xml:space="preserve">over recent </w:t>
      </w:r>
      <w:r w:rsidR="003A04FA" w:rsidRPr="001F6823">
        <w:rPr>
          <w:rFonts w:asciiTheme="minorHAnsi" w:eastAsiaTheme="majorEastAsia" w:hAnsiTheme="minorHAnsi" w:cstheme="minorBidi"/>
          <w:sz w:val="22"/>
          <w:szCs w:val="22"/>
        </w:rPr>
        <w:t>years and</w:t>
      </w:r>
      <w:r w:rsidR="00581733" w:rsidRPr="001F6823">
        <w:rPr>
          <w:rFonts w:asciiTheme="minorHAnsi" w:eastAsiaTheme="majorEastAsia" w:hAnsiTheme="minorHAnsi" w:cstheme="minorBidi"/>
          <w:sz w:val="22"/>
          <w:szCs w:val="22"/>
        </w:rPr>
        <w:t xml:space="preserve"> provided a number of examples </w:t>
      </w:r>
      <w:r w:rsidR="00D736FD" w:rsidRPr="001F6823">
        <w:rPr>
          <w:rFonts w:asciiTheme="minorHAnsi" w:eastAsiaTheme="majorEastAsia" w:hAnsiTheme="minorHAnsi" w:cstheme="minorBidi"/>
          <w:sz w:val="22"/>
          <w:szCs w:val="22"/>
        </w:rPr>
        <w:t xml:space="preserve">such as </w:t>
      </w:r>
      <w:r w:rsidR="00C64808" w:rsidRPr="001F6823">
        <w:rPr>
          <w:rFonts w:asciiTheme="minorHAnsi" w:eastAsiaTheme="majorEastAsia" w:hAnsiTheme="minorHAnsi" w:cstheme="minorBidi"/>
          <w:sz w:val="22"/>
          <w:szCs w:val="22"/>
        </w:rPr>
        <w:t>the introduction of re-sealable packing</w:t>
      </w:r>
      <w:r w:rsidR="008C6413" w:rsidRPr="001F6823">
        <w:rPr>
          <w:rFonts w:asciiTheme="minorHAnsi" w:eastAsiaTheme="majorEastAsia" w:hAnsiTheme="minorHAnsi" w:cstheme="minorBidi"/>
          <w:sz w:val="22"/>
          <w:szCs w:val="22"/>
        </w:rPr>
        <w:t xml:space="preserve">. </w:t>
      </w:r>
      <w:r>
        <w:rPr>
          <w:rFonts w:asciiTheme="minorHAnsi" w:eastAsiaTheme="majorEastAsia" w:hAnsiTheme="minorHAnsi" w:cstheme="minorBidi"/>
          <w:sz w:val="22"/>
          <w:szCs w:val="22"/>
        </w:rPr>
        <w:t>Nestlé</w:t>
      </w:r>
      <w:r w:rsidR="008C6413" w:rsidRPr="001F6823">
        <w:rPr>
          <w:rFonts w:asciiTheme="minorHAnsi" w:eastAsiaTheme="majorEastAsia" w:hAnsiTheme="minorHAnsi" w:cstheme="minorBidi"/>
          <w:sz w:val="22"/>
          <w:szCs w:val="22"/>
        </w:rPr>
        <w:t xml:space="preserve"> also report reducing the serving size of </w:t>
      </w:r>
      <w:r w:rsidR="00581733" w:rsidRPr="001F6823">
        <w:rPr>
          <w:rFonts w:asciiTheme="minorHAnsi" w:eastAsiaTheme="majorEastAsia" w:hAnsiTheme="minorHAnsi" w:cstheme="minorBidi"/>
          <w:sz w:val="22"/>
          <w:szCs w:val="22"/>
        </w:rPr>
        <w:t>KIT KAT CHUNKY</w:t>
      </w:r>
      <w:r w:rsidR="008C6413" w:rsidRPr="001F6823">
        <w:rPr>
          <w:rFonts w:asciiTheme="minorHAnsi" w:eastAsiaTheme="majorEastAsia" w:hAnsiTheme="minorHAnsi" w:cstheme="minorBidi"/>
          <w:sz w:val="22"/>
          <w:szCs w:val="22"/>
        </w:rPr>
        <w:t xml:space="preserve"> in 2020 </w:t>
      </w:r>
      <w:proofErr w:type="gramStart"/>
      <w:r w:rsidR="008C6413" w:rsidRPr="001F6823">
        <w:rPr>
          <w:rFonts w:asciiTheme="minorHAnsi" w:eastAsiaTheme="majorEastAsia" w:hAnsiTheme="minorHAnsi" w:cstheme="minorBidi"/>
          <w:sz w:val="22"/>
          <w:szCs w:val="22"/>
        </w:rPr>
        <w:t>through the use of</w:t>
      </w:r>
      <w:proofErr w:type="gramEnd"/>
      <w:r w:rsidR="008C6413" w:rsidRPr="001F6823">
        <w:rPr>
          <w:rFonts w:asciiTheme="minorHAnsi" w:eastAsiaTheme="majorEastAsia" w:hAnsiTheme="minorHAnsi" w:cstheme="minorBidi"/>
          <w:sz w:val="22"/>
          <w:szCs w:val="22"/>
        </w:rPr>
        <w:t xml:space="preserve"> </w:t>
      </w:r>
      <w:r w:rsidR="00581733" w:rsidRPr="001F6823">
        <w:rPr>
          <w:rFonts w:asciiTheme="minorHAnsi" w:eastAsiaTheme="majorEastAsia" w:hAnsiTheme="minorHAnsi" w:cstheme="minorBidi"/>
          <w:sz w:val="22"/>
          <w:szCs w:val="22"/>
        </w:rPr>
        <w:t>new technology and smaller moulds at the factory. The target for this project was to reduce the serving size below 50</w:t>
      </w:r>
      <w:r w:rsidR="00585646">
        <w:rPr>
          <w:rFonts w:asciiTheme="minorHAnsi" w:eastAsiaTheme="majorEastAsia" w:hAnsiTheme="minorHAnsi" w:cstheme="minorBidi"/>
          <w:sz w:val="22"/>
          <w:szCs w:val="22"/>
        </w:rPr>
        <w:t xml:space="preserve"> </w:t>
      </w:r>
      <w:r w:rsidR="00581733" w:rsidRPr="001F6823">
        <w:rPr>
          <w:rFonts w:asciiTheme="minorHAnsi" w:eastAsiaTheme="majorEastAsia" w:hAnsiTheme="minorHAnsi" w:cstheme="minorBidi"/>
          <w:sz w:val="22"/>
          <w:szCs w:val="22"/>
        </w:rPr>
        <w:t>g for filled KIT KAT CHUNKY bars. The latest products launched in this range are a 45</w:t>
      </w:r>
      <w:r w:rsidR="00585646">
        <w:rPr>
          <w:rFonts w:asciiTheme="minorHAnsi" w:eastAsiaTheme="majorEastAsia" w:hAnsiTheme="minorHAnsi" w:cstheme="minorBidi"/>
          <w:sz w:val="22"/>
          <w:szCs w:val="22"/>
        </w:rPr>
        <w:t xml:space="preserve"> </w:t>
      </w:r>
      <w:r w:rsidR="00581733" w:rsidRPr="001F6823">
        <w:rPr>
          <w:rFonts w:asciiTheme="minorHAnsi" w:eastAsiaTheme="majorEastAsia" w:hAnsiTheme="minorHAnsi" w:cstheme="minorBidi"/>
          <w:sz w:val="22"/>
          <w:szCs w:val="22"/>
        </w:rPr>
        <w:t>g serving size.</w:t>
      </w:r>
    </w:p>
    <w:p w14:paraId="13E15084" w14:textId="0CDA38A1" w:rsidR="00D33ADC" w:rsidRPr="009A3D4B" w:rsidRDefault="00500559" w:rsidP="001C2547">
      <w:pPr>
        <w:rPr>
          <w:rFonts w:asciiTheme="minorHAnsi" w:eastAsia="Symbol" w:hAnsiTheme="minorHAnsi" w:cstheme="minorBidi"/>
          <w:sz w:val="22"/>
          <w:szCs w:val="22"/>
        </w:rPr>
      </w:pPr>
      <w:r w:rsidRPr="1425D77A">
        <w:rPr>
          <w:rFonts w:asciiTheme="minorHAnsi" w:hAnsiTheme="minorHAnsi" w:cstheme="minorBidi"/>
          <w:sz w:val="22"/>
          <w:szCs w:val="22"/>
        </w:rPr>
        <w:t>Mondel</w:t>
      </w:r>
      <w:r w:rsidR="002F6AA1">
        <w:rPr>
          <w:rFonts w:asciiTheme="minorHAnsi" w:hAnsiTheme="minorHAnsi" w:cstheme="minorHAnsi"/>
          <w:sz w:val="22"/>
          <w:szCs w:val="22"/>
        </w:rPr>
        <w:t>ē</w:t>
      </w:r>
      <w:r w:rsidRPr="1425D77A">
        <w:rPr>
          <w:rFonts w:asciiTheme="minorHAnsi" w:hAnsiTheme="minorHAnsi" w:cstheme="minorBidi"/>
          <w:sz w:val="22"/>
          <w:szCs w:val="22"/>
        </w:rPr>
        <w:t>z</w:t>
      </w:r>
      <w:r w:rsidR="00066A70" w:rsidRPr="1425D77A">
        <w:rPr>
          <w:rFonts w:asciiTheme="minorHAnsi" w:hAnsiTheme="minorHAnsi" w:cstheme="minorBidi"/>
          <w:sz w:val="22"/>
          <w:szCs w:val="22"/>
        </w:rPr>
        <w:t xml:space="preserve"> </w:t>
      </w:r>
      <w:r w:rsidR="001F6823">
        <w:rPr>
          <w:rFonts w:asciiTheme="minorHAnsi" w:hAnsiTheme="minorHAnsi" w:cstheme="minorBidi"/>
          <w:sz w:val="22"/>
          <w:szCs w:val="22"/>
        </w:rPr>
        <w:t>noted their commitment to the</w:t>
      </w:r>
      <w:r w:rsidR="007904EB" w:rsidRPr="1425D77A">
        <w:rPr>
          <w:rFonts w:asciiTheme="minorHAnsi" w:hAnsiTheme="minorHAnsi" w:cstheme="minorBidi"/>
          <w:sz w:val="22"/>
          <w:szCs w:val="22"/>
        </w:rPr>
        <w:t xml:space="preserve"> </w:t>
      </w:r>
      <w:r w:rsidR="007904EB" w:rsidRPr="002F6AA1">
        <w:rPr>
          <w:rFonts w:asciiTheme="minorHAnsi" w:hAnsiTheme="minorHAnsi" w:cstheme="minorBidi"/>
          <w:i/>
          <w:iCs/>
          <w:sz w:val="22"/>
          <w:szCs w:val="22"/>
        </w:rPr>
        <w:t xml:space="preserve">Be </w:t>
      </w:r>
      <w:proofErr w:type="spellStart"/>
      <w:r w:rsidR="00E4525D" w:rsidRPr="002F6AA1">
        <w:rPr>
          <w:rFonts w:asciiTheme="minorHAnsi" w:hAnsiTheme="minorHAnsi" w:cstheme="minorBidi"/>
          <w:i/>
          <w:iCs/>
          <w:sz w:val="22"/>
          <w:szCs w:val="22"/>
        </w:rPr>
        <w:t>t</w:t>
      </w:r>
      <w:r w:rsidR="007904EB" w:rsidRPr="002F6AA1">
        <w:rPr>
          <w:rFonts w:asciiTheme="minorHAnsi" w:hAnsiTheme="minorHAnsi" w:cstheme="minorBidi"/>
          <w:i/>
          <w:iCs/>
          <w:sz w:val="22"/>
          <w:szCs w:val="22"/>
        </w:rPr>
        <w:t>reatwise</w:t>
      </w:r>
      <w:proofErr w:type="spellEnd"/>
      <w:r w:rsidR="002F6AA1">
        <w:rPr>
          <w:rFonts w:asciiTheme="minorHAnsi" w:hAnsiTheme="minorHAnsi" w:cstheme="minorBidi"/>
          <w:sz w:val="22"/>
          <w:szCs w:val="22"/>
        </w:rPr>
        <w:t xml:space="preserve"> </w:t>
      </w:r>
      <w:r w:rsidR="001F6823">
        <w:rPr>
          <w:rFonts w:asciiTheme="minorHAnsi" w:hAnsiTheme="minorHAnsi" w:cstheme="minorBidi"/>
          <w:sz w:val="22"/>
          <w:szCs w:val="22"/>
        </w:rPr>
        <w:t xml:space="preserve">recommended </w:t>
      </w:r>
      <w:r w:rsidR="00D41A42" w:rsidRPr="00D056A7">
        <w:rPr>
          <w:rFonts w:asciiTheme="minorHAnsi" w:hAnsiTheme="minorHAnsi" w:cstheme="minorBidi"/>
          <w:sz w:val="22"/>
          <w:szCs w:val="22"/>
        </w:rPr>
        <w:t xml:space="preserve">serving </w:t>
      </w:r>
      <w:r w:rsidR="00E4525D" w:rsidRPr="00AD39E0">
        <w:rPr>
          <w:rFonts w:asciiTheme="minorHAnsi" w:hAnsiTheme="minorHAnsi" w:cstheme="minorBidi"/>
          <w:sz w:val="22"/>
          <w:szCs w:val="22"/>
        </w:rPr>
        <w:t>sizing</w:t>
      </w:r>
      <w:r w:rsidR="001F6823" w:rsidRPr="00D056A7">
        <w:rPr>
          <w:rFonts w:asciiTheme="minorHAnsi" w:hAnsiTheme="minorHAnsi" w:cstheme="minorBidi"/>
          <w:sz w:val="22"/>
          <w:szCs w:val="22"/>
        </w:rPr>
        <w:t>.</w:t>
      </w:r>
      <w:r w:rsidR="00525CD6" w:rsidRPr="00D056A7">
        <w:rPr>
          <w:rFonts w:asciiTheme="minorHAnsi" w:hAnsiTheme="minorHAnsi" w:cstheme="minorBidi"/>
          <w:sz w:val="22"/>
          <w:szCs w:val="22"/>
        </w:rPr>
        <w:t xml:space="preserve"> </w:t>
      </w:r>
      <w:r w:rsidR="001F6823" w:rsidRPr="00D056A7">
        <w:rPr>
          <w:rFonts w:asciiTheme="minorHAnsi" w:hAnsiTheme="minorHAnsi" w:cstheme="minorBidi"/>
          <w:sz w:val="22"/>
          <w:szCs w:val="22"/>
        </w:rPr>
        <w:t xml:space="preserve">They also reported </w:t>
      </w:r>
      <w:r w:rsidR="00D056A7" w:rsidRPr="00D056A7">
        <w:rPr>
          <w:rFonts w:asciiTheme="minorHAnsi" w:hAnsiTheme="minorHAnsi" w:cstheme="minorBidi"/>
          <w:sz w:val="22"/>
          <w:szCs w:val="22"/>
        </w:rPr>
        <w:t>provid</w:t>
      </w:r>
      <w:r w:rsidR="001B7234">
        <w:rPr>
          <w:rFonts w:asciiTheme="minorHAnsi" w:hAnsiTheme="minorHAnsi" w:cstheme="minorBidi"/>
          <w:sz w:val="22"/>
          <w:szCs w:val="22"/>
        </w:rPr>
        <w:t>ing</w:t>
      </w:r>
      <w:r w:rsidR="00D056A7" w:rsidRPr="00D056A7">
        <w:rPr>
          <w:rFonts w:asciiTheme="minorHAnsi" w:hAnsiTheme="minorHAnsi" w:cstheme="minorBidi"/>
          <w:sz w:val="22"/>
          <w:szCs w:val="22"/>
        </w:rPr>
        <w:t xml:space="preserve"> p</w:t>
      </w:r>
      <w:r w:rsidR="00D056A7">
        <w:rPr>
          <w:rFonts w:asciiTheme="minorHAnsi" w:hAnsiTheme="minorHAnsi" w:cstheme="minorBidi"/>
          <w:sz w:val="22"/>
          <w:szCs w:val="22"/>
        </w:rPr>
        <w:t>r</w:t>
      </w:r>
      <w:r w:rsidR="00525CD6" w:rsidRPr="00D056A7">
        <w:rPr>
          <w:rFonts w:asciiTheme="minorHAnsi" w:hAnsiTheme="minorHAnsi" w:cstheme="minorBidi"/>
          <w:sz w:val="22"/>
          <w:szCs w:val="22"/>
        </w:rPr>
        <w:t>actical</w:t>
      </w:r>
      <w:r w:rsidR="00525CD6" w:rsidRPr="1425D77A">
        <w:rPr>
          <w:rFonts w:asciiTheme="minorHAnsi" w:hAnsiTheme="minorHAnsi" w:cstheme="minorBidi"/>
          <w:sz w:val="22"/>
          <w:szCs w:val="22"/>
        </w:rPr>
        <w:t xml:space="preserve"> </w:t>
      </w:r>
      <w:r w:rsidR="00C81A92" w:rsidRPr="1425D77A">
        <w:rPr>
          <w:rFonts w:asciiTheme="minorHAnsi" w:hAnsiTheme="minorHAnsi" w:cstheme="minorBidi"/>
          <w:sz w:val="22"/>
          <w:szCs w:val="22"/>
        </w:rPr>
        <w:t xml:space="preserve">information </w:t>
      </w:r>
      <w:r w:rsidR="4557FF45" w:rsidRPr="1425D77A">
        <w:rPr>
          <w:rFonts w:asciiTheme="minorHAnsi" w:hAnsiTheme="minorHAnsi" w:cstheme="minorBidi"/>
          <w:sz w:val="22"/>
          <w:szCs w:val="22"/>
        </w:rPr>
        <w:t>for consumers on all products, including suggested serving sizes</w:t>
      </w:r>
      <w:r w:rsidR="00D056A7">
        <w:rPr>
          <w:rFonts w:asciiTheme="minorHAnsi" w:hAnsiTheme="minorHAnsi" w:cstheme="minorBidi"/>
          <w:sz w:val="22"/>
          <w:szCs w:val="22"/>
        </w:rPr>
        <w:t>.</w:t>
      </w:r>
      <w:r w:rsidR="4557FF45" w:rsidRPr="1425D77A">
        <w:rPr>
          <w:rFonts w:asciiTheme="minorHAnsi" w:hAnsiTheme="minorHAnsi" w:cstheme="minorBidi"/>
          <w:sz w:val="22"/>
          <w:szCs w:val="22"/>
        </w:rPr>
        <w:t xml:space="preserve">  </w:t>
      </w:r>
      <w:r w:rsidR="001C2547" w:rsidRPr="1425D77A">
        <w:rPr>
          <w:rFonts w:asciiTheme="minorHAnsi" w:hAnsiTheme="minorHAnsi" w:cstheme="minorBidi"/>
          <w:sz w:val="22"/>
          <w:szCs w:val="22"/>
        </w:rPr>
        <w:t>Mondel</w:t>
      </w:r>
      <w:r w:rsidR="002F6AA1">
        <w:rPr>
          <w:rFonts w:asciiTheme="minorHAnsi" w:hAnsiTheme="minorHAnsi" w:cstheme="minorHAnsi"/>
          <w:sz w:val="22"/>
          <w:szCs w:val="22"/>
        </w:rPr>
        <w:t>ē</w:t>
      </w:r>
      <w:r w:rsidR="001C2547" w:rsidRPr="1425D77A">
        <w:rPr>
          <w:rFonts w:asciiTheme="minorHAnsi" w:hAnsiTheme="minorHAnsi" w:cstheme="minorBidi"/>
          <w:sz w:val="22"/>
          <w:szCs w:val="22"/>
        </w:rPr>
        <w:t>z</w:t>
      </w:r>
      <w:r w:rsidR="002D164D">
        <w:rPr>
          <w:rFonts w:asciiTheme="minorHAnsi" w:hAnsiTheme="minorHAnsi" w:cstheme="minorBidi"/>
          <w:sz w:val="22"/>
          <w:szCs w:val="22"/>
        </w:rPr>
        <w:t xml:space="preserve"> also</w:t>
      </w:r>
      <w:r w:rsidR="001C2547" w:rsidRPr="1425D77A">
        <w:rPr>
          <w:rFonts w:asciiTheme="minorHAnsi" w:hAnsiTheme="minorHAnsi" w:cstheme="minorBidi"/>
          <w:sz w:val="22"/>
          <w:szCs w:val="22"/>
        </w:rPr>
        <w:t xml:space="preserve"> </w:t>
      </w:r>
      <w:r w:rsidR="00F1130D" w:rsidRPr="1425D77A">
        <w:rPr>
          <w:rFonts w:asciiTheme="minorHAnsi" w:hAnsiTheme="minorHAnsi" w:cstheme="minorBidi"/>
          <w:sz w:val="22"/>
          <w:szCs w:val="22"/>
        </w:rPr>
        <w:t>ha</w:t>
      </w:r>
      <w:r w:rsidR="00AD39E0" w:rsidRPr="00AD39E0">
        <w:rPr>
          <w:rFonts w:asciiTheme="minorHAnsi" w:hAnsiTheme="minorHAnsi" w:cstheme="minorBidi"/>
          <w:sz w:val="22"/>
          <w:szCs w:val="22"/>
        </w:rPr>
        <w:t>s</w:t>
      </w:r>
      <w:r w:rsidR="00F1130D" w:rsidRPr="1425D77A">
        <w:rPr>
          <w:rFonts w:asciiTheme="minorHAnsi" w:hAnsiTheme="minorHAnsi" w:cstheme="minorBidi"/>
          <w:sz w:val="22"/>
          <w:szCs w:val="22"/>
        </w:rPr>
        <w:t xml:space="preserve"> a range of </w:t>
      </w:r>
      <w:r w:rsidR="4557FF45" w:rsidRPr="1425D77A">
        <w:rPr>
          <w:rFonts w:asciiTheme="minorHAnsi" w:hAnsiTheme="minorHAnsi" w:cstheme="minorBidi"/>
          <w:sz w:val="22"/>
          <w:szCs w:val="22"/>
        </w:rPr>
        <w:t xml:space="preserve">portion-controlled snack options – snacks that are </w:t>
      </w:r>
      <w:r w:rsidR="4557FF45" w:rsidRPr="00585646">
        <w:rPr>
          <w:rFonts w:asciiTheme="minorHAnsi" w:hAnsiTheme="minorHAnsi" w:cstheme="minorBidi"/>
          <w:sz w:val="22"/>
          <w:szCs w:val="22"/>
        </w:rPr>
        <w:t>83</w:t>
      </w:r>
      <w:r w:rsidR="00585646">
        <w:rPr>
          <w:rFonts w:asciiTheme="minorHAnsi" w:hAnsiTheme="minorHAnsi" w:cstheme="minorBidi"/>
          <w:sz w:val="22"/>
          <w:szCs w:val="22"/>
        </w:rPr>
        <w:t>7</w:t>
      </w:r>
      <w:r w:rsidR="00AD39E0" w:rsidRPr="00585646">
        <w:rPr>
          <w:rFonts w:asciiTheme="minorHAnsi" w:hAnsiTheme="minorHAnsi" w:cstheme="minorBidi"/>
          <w:sz w:val="22"/>
          <w:szCs w:val="22"/>
        </w:rPr>
        <w:t xml:space="preserve"> </w:t>
      </w:r>
      <w:r w:rsidR="4557FF45" w:rsidRPr="00585646">
        <w:rPr>
          <w:rFonts w:asciiTheme="minorHAnsi" w:hAnsiTheme="minorHAnsi" w:cstheme="minorBidi"/>
          <w:sz w:val="22"/>
          <w:szCs w:val="22"/>
        </w:rPr>
        <w:t>kJ/200 calories or less</w:t>
      </w:r>
      <w:r w:rsidR="4557FF45" w:rsidRPr="1425D77A">
        <w:rPr>
          <w:rFonts w:asciiTheme="minorHAnsi" w:hAnsiTheme="minorHAnsi" w:cstheme="minorBidi"/>
          <w:sz w:val="22"/>
          <w:szCs w:val="22"/>
        </w:rPr>
        <w:t xml:space="preserve"> and are individually wrapped</w:t>
      </w:r>
      <w:r w:rsidR="00A80A55" w:rsidRPr="1425D77A">
        <w:rPr>
          <w:rFonts w:asciiTheme="minorHAnsi" w:hAnsiTheme="minorHAnsi" w:cstheme="minorBidi"/>
          <w:sz w:val="22"/>
          <w:szCs w:val="22"/>
        </w:rPr>
        <w:t>.</w:t>
      </w:r>
    </w:p>
    <w:p w14:paraId="5DD737A2" w14:textId="29B58FCA" w:rsidR="0030286B" w:rsidRPr="0030286B" w:rsidRDefault="0030286B" w:rsidP="0030286B">
      <w:pPr>
        <w:rPr>
          <w:rFonts w:asciiTheme="minorHAnsi" w:eastAsiaTheme="majorEastAsia" w:hAnsiTheme="minorHAnsi" w:cstheme="minorBidi"/>
          <w:sz w:val="22"/>
          <w:szCs w:val="22"/>
        </w:rPr>
      </w:pPr>
      <w:r>
        <w:rPr>
          <w:rFonts w:asciiTheme="minorHAnsi" w:hAnsiTheme="minorHAnsi" w:cstheme="minorBidi"/>
          <w:sz w:val="22"/>
          <w:szCs w:val="22"/>
        </w:rPr>
        <w:t xml:space="preserve">Ai Group noted that the confectionery industry </w:t>
      </w:r>
      <w:r w:rsidR="00585646">
        <w:rPr>
          <w:rFonts w:asciiTheme="minorHAnsi" w:hAnsiTheme="minorHAnsi" w:cstheme="minorBidi"/>
          <w:sz w:val="22"/>
          <w:szCs w:val="22"/>
        </w:rPr>
        <w:t>has</w:t>
      </w:r>
      <w:r>
        <w:rPr>
          <w:rFonts w:asciiTheme="minorHAnsi" w:hAnsiTheme="minorHAnsi" w:cstheme="minorBidi"/>
          <w:sz w:val="22"/>
          <w:szCs w:val="22"/>
        </w:rPr>
        <w:t xml:space="preserve"> engaged in consumer education initiatives. The </w:t>
      </w:r>
      <w:r w:rsidRPr="00AD39E0">
        <w:rPr>
          <w:rFonts w:asciiTheme="minorHAnsi" w:hAnsiTheme="minorHAnsi" w:cstheme="minorBidi"/>
          <w:i/>
          <w:sz w:val="22"/>
          <w:szCs w:val="22"/>
        </w:rPr>
        <w:t>Be</w:t>
      </w:r>
      <w:r>
        <w:rPr>
          <w:rFonts w:asciiTheme="minorHAnsi" w:hAnsiTheme="minorHAnsi" w:cstheme="minorBidi"/>
          <w:i/>
          <w:sz w:val="22"/>
          <w:szCs w:val="22"/>
        </w:rPr>
        <w:t> </w:t>
      </w:r>
      <w:proofErr w:type="spellStart"/>
      <w:r w:rsidRPr="00AD39E0">
        <w:rPr>
          <w:rFonts w:asciiTheme="minorHAnsi" w:hAnsiTheme="minorHAnsi" w:cstheme="minorBidi"/>
          <w:i/>
          <w:sz w:val="22"/>
          <w:szCs w:val="22"/>
        </w:rPr>
        <w:t>treatwise</w:t>
      </w:r>
      <w:proofErr w:type="spellEnd"/>
      <w:r>
        <w:rPr>
          <w:rFonts w:asciiTheme="minorHAnsi" w:hAnsiTheme="minorHAnsi" w:cstheme="minorBidi"/>
          <w:sz w:val="22"/>
          <w:szCs w:val="22"/>
        </w:rPr>
        <w:t xml:space="preserve"> logo is on more than 90% of major confectionery manufacturers’ branded products and a growing number of small and medium size companies’ products. </w:t>
      </w:r>
      <w:r>
        <w:rPr>
          <w:rFonts w:asciiTheme="minorHAnsi" w:hAnsiTheme="minorHAnsi" w:cstheme="minorBidi"/>
          <w:i/>
          <w:sz w:val="22"/>
          <w:szCs w:val="22"/>
        </w:rPr>
        <w:t xml:space="preserve">Be </w:t>
      </w:r>
      <w:proofErr w:type="spellStart"/>
      <w:r>
        <w:rPr>
          <w:rFonts w:asciiTheme="minorHAnsi" w:hAnsiTheme="minorHAnsi" w:cstheme="minorBidi"/>
          <w:i/>
          <w:sz w:val="22"/>
          <w:szCs w:val="22"/>
        </w:rPr>
        <w:t>treatwise</w:t>
      </w:r>
      <w:proofErr w:type="spellEnd"/>
      <w:r>
        <w:rPr>
          <w:rFonts w:asciiTheme="minorHAnsi" w:hAnsiTheme="minorHAnsi" w:cstheme="minorBidi"/>
          <w:sz w:val="22"/>
          <w:szCs w:val="22"/>
        </w:rPr>
        <w:t xml:space="preserve"> is also promoted through off</w:t>
      </w:r>
      <w:r w:rsidR="00585646">
        <w:rPr>
          <w:rFonts w:asciiTheme="minorHAnsi" w:hAnsiTheme="minorHAnsi" w:cstheme="minorBidi"/>
          <w:sz w:val="22"/>
          <w:szCs w:val="22"/>
        </w:rPr>
        <w:noBreakHyphen/>
      </w:r>
      <w:r>
        <w:rPr>
          <w:rFonts w:asciiTheme="minorHAnsi" w:hAnsiTheme="minorHAnsi" w:cstheme="minorBidi"/>
          <w:sz w:val="22"/>
          <w:szCs w:val="22"/>
        </w:rPr>
        <w:t>pack communication, including print, digital, advertorial and point of sale retail merchandise.</w:t>
      </w:r>
    </w:p>
    <w:p w14:paraId="20C84FC7" w14:textId="3A81DE40" w:rsidR="00D33ADC" w:rsidRDefault="04FB25AF" w:rsidP="7FB577A6">
      <w:pPr>
        <w:rPr>
          <w:rFonts w:asciiTheme="minorHAnsi" w:hAnsiTheme="minorHAnsi" w:cstheme="minorBidi"/>
          <w:sz w:val="22"/>
          <w:szCs w:val="22"/>
        </w:rPr>
      </w:pPr>
      <w:r w:rsidRPr="7FB577A6">
        <w:rPr>
          <w:rFonts w:asciiTheme="minorHAnsi" w:hAnsiTheme="minorHAnsi" w:cstheme="minorBidi"/>
          <w:sz w:val="22"/>
          <w:szCs w:val="22"/>
        </w:rPr>
        <w:t>Mondel</w:t>
      </w:r>
      <w:r w:rsidR="002F6AA1">
        <w:rPr>
          <w:rFonts w:asciiTheme="minorHAnsi" w:hAnsiTheme="minorHAnsi" w:cstheme="minorHAnsi"/>
          <w:sz w:val="22"/>
          <w:szCs w:val="22"/>
        </w:rPr>
        <w:t>ē</w:t>
      </w:r>
      <w:r w:rsidRPr="7FB577A6">
        <w:rPr>
          <w:rFonts w:asciiTheme="minorHAnsi" w:hAnsiTheme="minorHAnsi" w:cstheme="minorBidi"/>
          <w:sz w:val="22"/>
          <w:szCs w:val="22"/>
        </w:rPr>
        <w:t xml:space="preserve">z </w:t>
      </w:r>
      <w:r w:rsidR="00E4525D">
        <w:rPr>
          <w:rFonts w:asciiTheme="minorHAnsi" w:hAnsiTheme="minorHAnsi" w:cstheme="minorBidi"/>
          <w:sz w:val="22"/>
          <w:szCs w:val="22"/>
        </w:rPr>
        <w:t>has</w:t>
      </w:r>
      <w:r w:rsidR="00E4525D" w:rsidRPr="7FB577A6">
        <w:rPr>
          <w:rFonts w:asciiTheme="minorHAnsi" w:hAnsiTheme="minorHAnsi" w:cstheme="minorBidi"/>
          <w:sz w:val="22"/>
          <w:szCs w:val="22"/>
        </w:rPr>
        <w:t xml:space="preserve"> </w:t>
      </w:r>
      <w:r w:rsidR="34ECB3AA" w:rsidRPr="7FB577A6">
        <w:rPr>
          <w:rFonts w:asciiTheme="minorHAnsi" w:hAnsiTheme="minorHAnsi" w:cstheme="minorBidi"/>
          <w:sz w:val="22"/>
          <w:szCs w:val="22"/>
        </w:rPr>
        <w:t xml:space="preserve">an internal initiative </w:t>
      </w:r>
      <w:r w:rsidR="62615478" w:rsidRPr="7FB577A6">
        <w:rPr>
          <w:rFonts w:asciiTheme="minorHAnsi" w:hAnsiTheme="minorHAnsi" w:cstheme="minorBidi"/>
          <w:sz w:val="22"/>
          <w:szCs w:val="22"/>
        </w:rPr>
        <w:t xml:space="preserve">to educate consumers using on-pack information, which they will be rolling out on all packaging by 2025. </w:t>
      </w:r>
      <w:r w:rsidR="77E1AF9D" w:rsidRPr="7FB577A6">
        <w:rPr>
          <w:rFonts w:asciiTheme="minorHAnsi" w:hAnsiTheme="minorHAnsi" w:cstheme="minorBidi"/>
          <w:sz w:val="22"/>
          <w:szCs w:val="22"/>
        </w:rPr>
        <w:t xml:space="preserve">Mindful Snacking is </w:t>
      </w:r>
      <w:r w:rsidR="62615478" w:rsidRPr="7FB577A6">
        <w:rPr>
          <w:rFonts w:asciiTheme="minorHAnsi" w:hAnsiTheme="minorHAnsi" w:cstheme="minorBidi"/>
          <w:sz w:val="22"/>
          <w:szCs w:val="22"/>
        </w:rPr>
        <w:t xml:space="preserve">a </w:t>
      </w:r>
      <w:r w:rsidR="77E1AF9D" w:rsidRPr="7FB577A6">
        <w:rPr>
          <w:rFonts w:asciiTheme="minorHAnsi" w:hAnsiTheme="minorHAnsi" w:cstheme="minorBidi"/>
          <w:sz w:val="22"/>
          <w:szCs w:val="22"/>
        </w:rPr>
        <w:t>behavioural approach guiding consumers to snack with intention and attention. The Mindful Snacking icon consist</w:t>
      </w:r>
      <w:r w:rsidR="354ADF4B" w:rsidRPr="7FB577A6">
        <w:rPr>
          <w:rFonts w:asciiTheme="minorHAnsi" w:hAnsiTheme="minorHAnsi" w:cstheme="minorBidi"/>
          <w:sz w:val="22"/>
          <w:szCs w:val="22"/>
        </w:rPr>
        <w:t>s</w:t>
      </w:r>
      <w:r w:rsidR="77E1AF9D" w:rsidRPr="7FB577A6">
        <w:rPr>
          <w:rFonts w:asciiTheme="minorHAnsi" w:hAnsiTheme="minorHAnsi" w:cstheme="minorBidi"/>
          <w:sz w:val="22"/>
          <w:szCs w:val="22"/>
        </w:rPr>
        <w:t xml:space="preserve"> of a visual representation of what a portion is (for example, 3 biscuits) and the energy content of each portion. </w:t>
      </w:r>
      <w:r w:rsidR="00585646">
        <w:rPr>
          <w:rFonts w:asciiTheme="minorHAnsi" w:hAnsiTheme="minorHAnsi" w:cstheme="minorBidi"/>
          <w:sz w:val="22"/>
          <w:szCs w:val="22"/>
        </w:rPr>
        <w:t xml:space="preserve">Fourteen per cent </w:t>
      </w:r>
      <w:r w:rsidR="77E1AF9D" w:rsidRPr="7FB577A6">
        <w:rPr>
          <w:rFonts w:asciiTheme="minorHAnsi" w:hAnsiTheme="minorHAnsi" w:cstheme="minorBidi"/>
          <w:sz w:val="22"/>
          <w:szCs w:val="22"/>
        </w:rPr>
        <w:t>of packs globally contain the Mindful Snacking icon, with plans under</w:t>
      </w:r>
      <w:r w:rsidR="00585646">
        <w:rPr>
          <w:rFonts w:asciiTheme="minorHAnsi" w:hAnsiTheme="minorHAnsi" w:cstheme="minorBidi"/>
          <w:sz w:val="22"/>
          <w:szCs w:val="22"/>
        </w:rPr>
        <w:t xml:space="preserve"> </w:t>
      </w:r>
      <w:r w:rsidR="77E1AF9D" w:rsidRPr="7FB577A6">
        <w:rPr>
          <w:rFonts w:asciiTheme="minorHAnsi" w:hAnsiTheme="minorHAnsi" w:cstheme="minorBidi"/>
          <w:sz w:val="22"/>
          <w:szCs w:val="22"/>
        </w:rPr>
        <w:t>way to invest in digital consumer education campaigns to reach more consumers with practical tips and tools to help them snack mindfully.</w:t>
      </w:r>
    </w:p>
    <w:p w14:paraId="368AD45F" w14:textId="201725C4" w:rsidR="00D33ADC" w:rsidRPr="009A3D4B" w:rsidRDefault="2FC1DE47" w:rsidP="00AD2919">
      <w:pPr>
        <w:pStyle w:val="Heading4"/>
        <w:rPr>
          <w:rFonts w:asciiTheme="minorHAnsi" w:hAnsiTheme="minorHAnsi" w:cstheme="minorHAnsi"/>
          <w:color w:val="auto"/>
          <w:sz w:val="22"/>
          <w:szCs w:val="22"/>
          <w:u w:val="single"/>
        </w:rPr>
      </w:pPr>
      <w:r w:rsidRPr="009A3D4B">
        <w:rPr>
          <w:rFonts w:asciiTheme="minorHAnsi" w:hAnsiTheme="minorHAnsi" w:cstheme="minorHAnsi"/>
          <w:color w:val="auto"/>
          <w:sz w:val="22"/>
          <w:szCs w:val="22"/>
          <w:u w:val="single"/>
        </w:rPr>
        <w:t>Other Serving Size Guidance and Initiatives</w:t>
      </w:r>
    </w:p>
    <w:p w14:paraId="1F4A3156" w14:textId="2ABB4332" w:rsidR="00B1098B" w:rsidRPr="009A3D4B" w:rsidRDefault="00F32373" w:rsidP="00B1098B">
      <w:pPr>
        <w:rPr>
          <w:rFonts w:asciiTheme="minorHAnsi" w:hAnsiTheme="minorHAnsi" w:cstheme="minorHAnsi"/>
          <w:sz w:val="22"/>
          <w:szCs w:val="22"/>
        </w:rPr>
      </w:pPr>
      <w:r>
        <w:rPr>
          <w:rFonts w:asciiTheme="minorHAnsi" w:hAnsiTheme="minorHAnsi" w:cstheme="minorHAnsi"/>
          <w:sz w:val="22"/>
          <w:szCs w:val="22"/>
        </w:rPr>
        <w:t xml:space="preserve">Twenty-five </w:t>
      </w:r>
      <w:r w:rsidRPr="00F32373">
        <w:rPr>
          <w:rFonts w:asciiTheme="minorHAnsi" w:hAnsiTheme="minorHAnsi" w:cstheme="minorHAnsi"/>
          <w:sz w:val="22"/>
          <w:szCs w:val="22"/>
        </w:rPr>
        <w:t>grams</w:t>
      </w:r>
      <w:r w:rsidR="00B1098B" w:rsidRPr="00F32373">
        <w:rPr>
          <w:rFonts w:asciiTheme="minorHAnsi" w:hAnsiTheme="minorHAnsi" w:cstheme="minorHAnsi"/>
          <w:sz w:val="22"/>
          <w:szCs w:val="22"/>
        </w:rPr>
        <w:t xml:space="preserve"> of chocolate is </w:t>
      </w:r>
      <w:r w:rsidRPr="00F32373">
        <w:rPr>
          <w:rFonts w:asciiTheme="minorHAnsi" w:hAnsiTheme="minorHAnsi" w:cstheme="minorHAnsi"/>
          <w:sz w:val="22"/>
          <w:szCs w:val="22"/>
        </w:rPr>
        <w:t xml:space="preserve">listed as an example </w:t>
      </w:r>
      <w:r w:rsidR="00B1098B" w:rsidRPr="00F32373">
        <w:rPr>
          <w:rFonts w:asciiTheme="minorHAnsi" w:hAnsiTheme="minorHAnsi" w:cstheme="minorHAnsi"/>
          <w:sz w:val="22"/>
          <w:szCs w:val="22"/>
        </w:rPr>
        <w:t>serve of discretionary food</w:t>
      </w:r>
      <w:r w:rsidRPr="00F32373">
        <w:rPr>
          <w:rFonts w:asciiTheme="minorHAnsi" w:hAnsiTheme="minorHAnsi" w:cstheme="minorHAnsi"/>
          <w:sz w:val="22"/>
          <w:szCs w:val="22"/>
        </w:rPr>
        <w:t xml:space="preserve"> in the</w:t>
      </w:r>
      <w:r>
        <w:rPr>
          <w:rFonts w:asciiTheme="minorHAnsi" w:hAnsiTheme="minorHAnsi" w:cstheme="minorHAnsi"/>
          <w:sz w:val="22"/>
          <w:szCs w:val="22"/>
        </w:rPr>
        <w:t xml:space="preserve"> </w:t>
      </w:r>
      <w:r w:rsidRPr="00CE4B20">
        <w:rPr>
          <w:rFonts w:asciiTheme="minorHAnsi" w:hAnsiTheme="minorHAnsi" w:cstheme="minorHAnsi"/>
          <w:sz w:val="22"/>
          <w:szCs w:val="22"/>
        </w:rPr>
        <w:t>Eat for Health Educators Guide</w:t>
      </w:r>
      <w:r>
        <w:rPr>
          <w:rFonts w:asciiTheme="minorHAnsi" w:hAnsiTheme="minorHAnsi" w:cstheme="minorHAnsi"/>
          <w:sz w:val="22"/>
          <w:szCs w:val="22"/>
        </w:rPr>
        <w:t>.</w:t>
      </w:r>
    </w:p>
    <w:p w14:paraId="49303200" w14:textId="1C3BFF8F" w:rsidR="000E51E4" w:rsidRDefault="00B1098B" w:rsidP="007A5056">
      <w:pPr>
        <w:rPr>
          <w:rFonts w:asciiTheme="minorHAnsi" w:hAnsiTheme="minorHAnsi" w:cstheme="minorHAnsi"/>
          <w:sz w:val="22"/>
          <w:szCs w:val="22"/>
        </w:rPr>
      </w:pPr>
      <w:r w:rsidRPr="009A3D4B">
        <w:rPr>
          <w:rFonts w:asciiTheme="minorHAnsi" w:hAnsiTheme="minorHAnsi" w:cstheme="minorHAnsi"/>
          <w:sz w:val="22"/>
          <w:szCs w:val="22"/>
        </w:rPr>
        <w:t>There is e</w:t>
      </w:r>
      <w:r w:rsidR="006B1778" w:rsidRPr="009A3D4B">
        <w:rPr>
          <w:rFonts w:asciiTheme="minorHAnsi" w:hAnsiTheme="minorHAnsi" w:cstheme="minorHAnsi"/>
          <w:sz w:val="22"/>
          <w:szCs w:val="22"/>
        </w:rPr>
        <w:t>xisting industry guidance</w:t>
      </w:r>
      <w:r w:rsidRPr="009A3D4B">
        <w:rPr>
          <w:rFonts w:asciiTheme="minorHAnsi" w:hAnsiTheme="minorHAnsi" w:cstheme="minorHAnsi"/>
          <w:sz w:val="22"/>
          <w:szCs w:val="22"/>
        </w:rPr>
        <w:t xml:space="preserve"> for chocolate and confection</w:t>
      </w:r>
      <w:r w:rsidR="00337125" w:rsidRPr="009A3D4B">
        <w:rPr>
          <w:rFonts w:asciiTheme="minorHAnsi" w:hAnsiTheme="minorHAnsi" w:cstheme="minorHAnsi"/>
          <w:sz w:val="22"/>
          <w:szCs w:val="22"/>
        </w:rPr>
        <w:t>e</w:t>
      </w:r>
      <w:r w:rsidRPr="009A3D4B">
        <w:rPr>
          <w:rFonts w:asciiTheme="minorHAnsi" w:hAnsiTheme="minorHAnsi" w:cstheme="minorHAnsi"/>
          <w:sz w:val="22"/>
          <w:szCs w:val="22"/>
        </w:rPr>
        <w:t>ry pro</w:t>
      </w:r>
      <w:r w:rsidR="008A06D3" w:rsidRPr="009A3D4B">
        <w:rPr>
          <w:rFonts w:asciiTheme="minorHAnsi" w:hAnsiTheme="minorHAnsi" w:cstheme="minorHAnsi"/>
          <w:sz w:val="22"/>
          <w:szCs w:val="22"/>
        </w:rPr>
        <w:t>ducts</w:t>
      </w:r>
      <w:r w:rsidR="006B1778" w:rsidRPr="009A3D4B">
        <w:rPr>
          <w:rFonts w:asciiTheme="minorHAnsi" w:hAnsiTheme="minorHAnsi" w:cstheme="minorHAnsi"/>
          <w:sz w:val="22"/>
          <w:szCs w:val="22"/>
        </w:rPr>
        <w:t xml:space="preserve"> (</w:t>
      </w:r>
      <w:r w:rsidR="006B1778" w:rsidRPr="009A3D4B">
        <w:rPr>
          <w:rFonts w:asciiTheme="minorHAnsi" w:hAnsiTheme="minorHAnsi" w:cstheme="minorHAnsi"/>
          <w:i/>
          <w:iCs/>
          <w:sz w:val="22"/>
          <w:szCs w:val="22"/>
        </w:rPr>
        <w:t>Be</w:t>
      </w:r>
      <w:r w:rsidR="006B1778" w:rsidRPr="00AD39E0">
        <w:rPr>
          <w:rFonts w:asciiTheme="minorHAnsi" w:hAnsiTheme="minorHAnsi" w:cstheme="minorHAnsi"/>
          <w:i/>
          <w:iCs/>
          <w:sz w:val="22"/>
          <w:szCs w:val="22"/>
        </w:rPr>
        <w:t xml:space="preserve"> </w:t>
      </w:r>
      <w:proofErr w:type="spellStart"/>
      <w:r w:rsidR="008337C3" w:rsidRPr="00AD39E0">
        <w:rPr>
          <w:rFonts w:asciiTheme="minorHAnsi" w:hAnsiTheme="minorHAnsi" w:cstheme="minorHAnsi"/>
          <w:i/>
          <w:iCs/>
          <w:sz w:val="22"/>
          <w:szCs w:val="22"/>
        </w:rPr>
        <w:t>t</w:t>
      </w:r>
      <w:r w:rsidR="006B1778" w:rsidRPr="00AD39E0">
        <w:rPr>
          <w:rFonts w:asciiTheme="minorHAnsi" w:hAnsiTheme="minorHAnsi" w:cstheme="minorHAnsi"/>
          <w:i/>
          <w:iCs/>
          <w:sz w:val="22"/>
          <w:szCs w:val="22"/>
        </w:rPr>
        <w:t>reatwise</w:t>
      </w:r>
      <w:proofErr w:type="spellEnd"/>
      <w:r w:rsidR="006B1778" w:rsidRPr="009A3D4B">
        <w:rPr>
          <w:rFonts w:asciiTheme="minorHAnsi" w:hAnsiTheme="minorHAnsi" w:cstheme="minorHAnsi"/>
          <w:i/>
          <w:iCs/>
          <w:sz w:val="22"/>
          <w:szCs w:val="22"/>
        </w:rPr>
        <w:t>)</w:t>
      </w:r>
      <w:r w:rsidR="008A06D3" w:rsidRPr="009A3D4B">
        <w:rPr>
          <w:rFonts w:asciiTheme="minorHAnsi" w:hAnsiTheme="minorHAnsi" w:cstheme="minorHAnsi"/>
          <w:sz w:val="22"/>
          <w:szCs w:val="22"/>
        </w:rPr>
        <w:t xml:space="preserve">. </w:t>
      </w:r>
      <w:r w:rsidR="00EC278F" w:rsidRPr="00717B00">
        <w:rPr>
          <w:rFonts w:asciiTheme="minorHAnsi" w:hAnsiTheme="minorHAnsi" w:cstheme="minorBidi"/>
          <w:sz w:val="22"/>
          <w:szCs w:val="22"/>
        </w:rPr>
        <w:t xml:space="preserve">The </w:t>
      </w:r>
      <w:r w:rsidR="00E4525D" w:rsidRPr="00AD39E0">
        <w:rPr>
          <w:rFonts w:asciiTheme="minorHAnsi" w:hAnsiTheme="minorHAnsi" w:cstheme="minorBidi"/>
          <w:sz w:val="22"/>
          <w:szCs w:val="22"/>
        </w:rPr>
        <w:t>Ai</w:t>
      </w:r>
      <w:r w:rsidR="00EC278F" w:rsidRPr="00AD39E0">
        <w:rPr>
          <w:rFonts w:asciiTheme="minorHAnsi" w:hAnsiTheme="minorHAnsi" w:cstheme="minorBidi"/>
          <w:sz w:val="22"/>
          <w:szCs w:val="22"/>
        </w:rPr>
        <w:t xml:space="preserve"> Group</w:t>
      </w:r>
      <w:r w:rsidR="00EC278F" w:rsidRPr="1425D77A">
        <w:rPr>
          <w:rFonts w:asciiTheme="minorHAnsi" w:hAnsiTheme="minorHAnsi" w:cstheme="minorBidi"/>
          <w:sz w:val="22"/>
          <w:szCs w:val="22"/>
        </w:rPr>
        <w:t xml:space="preserve"> developed the </w:t>
      </w:r>
      <w:r w:rsidR="00EC278F" w:rsidRPr="00502953">
        <w:rPr>
          <w:rFonts w:asciiTheme="minorHAnsi" w:hAnsiTheme="minorHAnsi" w:cstheme="minorBidi"/>
          <w:i/>
          <w:iCs/>
          <w:sz w:val="22"/>
          <w:szCs w:val="22"/>
        </w:rPr>
        <w:t xml:space="preserve">Be </w:t>
      </w:r>
      <w:proofErr w:type="spellStart"/>
      <w:r w:rsidR="00616B46" w:rsidRPr="00AD39E0">
        <w:rPr>
          <w:rFonts w:asciiTheme="minorHAnsi" w:hAnsiTheme="minorHAnsi" w:cstheme="minorBidi"/>
          <w:i/>
          <w:iCs/>
          <w:sz w:val="22"/>
          <w:szCs w:val="22"/>
        </w:rPr>
        <w:t>t</w:t>
      </w:r>
      <w:r w:rsidR="00EC278F" w:rsidRPr="00502953">
        <w:rPr>
          <w:rFonts w:asciiTheme="minorHAnsi" w:hAnsiTheme="minorHAnsi" w:cstheme="minorBidi"/>
          <w:i/>
          <w:iCs/>
          <w:sz w:val="22"/>
          <w:szCs w:val="22"/>
        </w:rPr>
        <w:t>reatwise</w:t>
      </w:r>
      <w:proofErr w:type="spellEnd"/>
      <w:r w:rsidR="00EC278F" w:rsidRPr="1425D77A">
        <w:rPr>
          <w:rFonts w:asciiTheme="minorHAnsi" w:hAnsiTheme="minorHAnsi" w:cstheme="minorBidi"/>
          <w:sz w:val="22"/>
          <w:szCs w:val="22"/>
        </w:rPr>
        <w:t xml:space="preserve"> initiative, in consultation with industry. </w:t>
      </w:r>
      <w:r w:rsidR="008A06D3" w:rsidRPr="009A3D4B">
        <w:rPr>
          <w:rFonts w:asciiTheme="minorHAnsi" w:hAnsiTheme="minorHAnsi" w:cstheme="minorHAnsi"/>
          <w:sz w:val="22"/>
          <w:szCs w:val="22"/>
        </w:rPr>
        <w:t>The guidance includes</w:t>
      </w:r>
      <w:r w:rsidR="00CD2BB6" w:rsidRPr="009A3D4B">
        <w:rPr>
          <w:rFonts w:asciiTheme="minorHAnsi" w:hAnsiTheme="minorHAnsi" w:cstheme="minorHAnsi"/>
          <w:sz w:val="22"/>
          <w:szCs w:val="22"/>
        </w:rPr>
        <w:t xml:space="preserve"> the following</w:t>
      </w:r>
      <w:r w:rsidR="008A06D3" w:rsidRPr="009A3D4B">
        <w:rPr>
          <w:rFonts w:asciiTheme="minorHAnsi" w:hAnsiTheme="minorHAnsi" w:cstheme="minorHAnsi"/>
          <w:sz w:val="22"/>
          <w:szCs w:val="22"/>
        </w:rPr>
        <w:t xml:space="preserve"> serving side recommendation:</w:t>
      </w:r>
      <w:r w:rsidR="00CD2BB6" w:rsidRPr="009A3D4B">
        <w:rPr>
          <w:rFonts w:asciiTheme="minorHAnsi" w:hAnsiTheme="minorHAnsi" w:cstheme="minorHAnsi"/>
          <w:sz w:val="22"/>
          <w:szCs w:val="22"/>
        </w:rPr>
        <w:t xml:space="preserve"> </w:t>
      </w:r>
      <w:r w:rsidR="006B1778" w:rsidRPr="009A3D4B">
        <w:rPr>
          <w:rFonts w:asciiTheme="minorHAnsi" w:hAnsiTheme="minorHAnsi" w:cstheme="minorHAnsi"/>
          <w:sz w:val="22"/>
          <w:szCs w:val="22"/>
        </w:rPr>
        <w:t>a single portion/serving of confectionery is the entire ‘single’ portion in a bar, a pack or amount that supplies approximately 25</w:t>
      </w:r>
      <w:r w:rsidR="00AD39E0">
        <w:rPr>
          <w:rFonts w:asciiTheme="minorHAnsi" w:hAnsiTheme="minorHAnsi" w:cstheme="minorHAnsi"/>
          <w:sz w:val="22"/>
          <w:szCs w:val="22"/>
        </w:rPr>
        <w:t xml:space="preserve"> </w:t>
      </w:r>
      <w:r w:rsidR="006B1778" w:rsidRPr="009A3D4B">
        <w:rPr>
          <w:rFonts w:asciiTheme="minorHAnsi" w:hAnsiTheme="minorHAnsi" w:cstheme="minorHAnsi"/>
          <w:sz w:val="22"/>
          <w:szCs w:val="22"/>
        </w:rPr>
        <w:t>g +/- 5</w:t>
      </w:r>
      <w:r w:rsidR="00AD39E0">
        <w:rPr>
          <w:rFonts w:asciiTheme="minorHAnsi" w:hAnsiTheme="minorHAnsi" w:cstheme="minorHAnsi"/>
          <w:sz w:val="22"/>
          <w:szCs w:val="22"/>
        </w:rPr>
        <w:t xml:space="preserve"> </w:t>
      </w:r>
      <w:r w:rsidR="006B1778" w:rsidRPr="009A3D4B">
        <w:rPr>
          <w:rFonts w:asciiTheme="minorHAnsi" w:hAnsiTheme="minorHAnsi" w:cstheme="minorHAnsi"/>
          <w:sz w:val="22"/>
          <w:szCs w:val="22"/>
        </w:rPr>
        <w:t>g</w:t>
      </w:r>
      <w:r w:rsidR="007A5056">
        <w:rPr>
          <w:rFonts w:asciiTheme="minorHAnsi" w:hAnsiTheme="minorHAnsi" w:cstheme="minorHAnsi"/>
          <w:sz w:val="22"/>
          <w:szCs w:val="22"/>
        </w:rPr>
        <w:t>.</w:t>
      </w:r>
      <w:r w:rsidR="00627973">
        <w:rPr>
          <w:rFonts w:asciiTheme="minorHAnsi" w:hAnsiTheme="minorHAnsi" w:cstheme="minorHAnsi"/>
          <w:sz w:val="22"/>
          <w:szCs w:val="22"/>
        </w:rPr>
        <w:t xml:space="preserve">  </w:t>
      </w:r>
      <w:r w:rsidR="00627973" w:rsidRPr="00AD39E0">
        <w:rPr>
          <w:rFonts w:asciiTheme="minorHAnsi" w:hAnsiTheme="minorHAnsi" w:cstheme="minorHAnsi"/>
          <w:sz w:val="22"/>
          <w:szCs w:val="22"/>
        </w:rPr>
        <w:t>The maximum 50</w:t>
      </w:r>
      <w:r w:rsidR="00AD39E0">
        <w:rPr>
          <w:rFonts w:asciiTheme="minorHAnsi" w:hAnsiTheme="minorHAnsi" w:cstheme="minorHAnsi"/>
          <w:sz w:val="22"/>
          <w:szCs w:val="22"/>
        </w:rPr>
        <w:t xml:space="preserve"> </w:t>
      </w:r>
      <w:r w:rsidR="00627973" w:rsidRPr="00AD39E0">
        <w:rPr>
          <w:rFonts w:asciiTheme="minorHAnsi" w:hAnsiTheme="minorHAnsi" w:cstheme="minorHAnsi"/>
          <w:sz w:val="22"/>
          <w:szCs w:val="22"/>
        </w:rPr>
        <w:t xml:space="preserve">g </w:t>
      </w:r>
      <w:r w:rsidR="00F55771" w:rsidRPr="00AD39E0">
        <w:rPr>
          <w:rFonts w:asciiTheme="minorHAnsi" w:hAnsiTheme="minorHAnsi" w:cstheme="minorHAnsi"/>
          <w:sz w:val="22"/>
          <w:szCs w:val="22"/>
        </w:rPr>
        <w:t>bar recommendation will build on industry’s approach to serving size guidance.</w:t>
      </w:r>
    </w:p>
    <w:p w14:paraId="44C7CEB1" w14:textId="77777777" w:rsidR="000E51E4" w:rsidRDefault="000E51E4">
      <w:pPr>
        <w:rPr>
          <w:rFonts w:asciiTheme="minorHAnsi" w:hAnsiTheme="minorHAnsi" w:cstheme="minorHAnsi"/>
          <w:sz w:val="22"/>
          <w:szCs w:val="22"/>
        </w:rPr>
      </w:pPr>
      <w:r>
        <w:rPr>
          <w:rFonts w:asciiTheme="minorHAnsi" w:hAnsiTheme="minorHAnsi" w:cstheme="minorHAnsi"/>
          <w:sz w:val="22"/>
          <w:szCs w:val="22"/>
        </w:rPr>
        <w:br w:type="page"/>
      </w:r>
    </w:p>
    <w:p w14:paraId="54AF4AC7" w14:textId="41AC2EBC" w:rsidR="00D33ADC" w:rsidRPr="00454150" w:rsidRDefault="00D33ADC" w:rsidP="00CE4B20">
      <w:pPr>
        <w:pStyle w:val="Heading3"/>
      </w:pPr>
      <w:bookmarkStart w:id="10" w:name="_Toc130897264"/>
      <w:r w:rsidRPr="00454150">
        <w:lastRenderedPageBreak/>
        <w:t>Crumbed and battered proteins: Out of Home</w:t>
      </w:r>
      <w:bookmarkEnd w:id="10"/>
    </w:p>
    <w:p w14:paraId="6D2CE795" w14:textId="77777777" w:rsidR="0028785E" w:rsidRDefault="0028785E" w:rsidP="00190B8E">
      <w:pPr>
        <w:spacing w:after="0"/>
        <w:rPr>
          <w:rFonts w:asciiTheme="minorHAnsi" w:hAnsiTheme="minorHAnsi" w:cstheme="minorHAnsi"/>
          <w:i/>
          <w:iCs/>
          <w:sz w:val="22"/>
          <w:szCs w:val="22"/>
          <w:u w:val="single"/>
        </w:rPr>
      </w:pPr>
    </w:p>
    <w:p w14:paraId="5215CACC" w14:textId="7089AFDF" w:rsidR="00190B8E" w:rsidRPr="00190B8E" w:rsidRDefault="00635636" w:rsidP="00190B8E">
      <w:pPr>
        <w:spacing w:after="0"/>
        <w:rPr>
          <w:rStyle w:val="normaltextrun"/>
          <w:rFonts w:ascii="Calibri" w:hAnsi="Calibri" w:cs="Calibri"/>
          <w:color w:val="000000"/>
          <w:sz w:val="20"/>
          <w:szCs w:val="20"/>
        </w:rPr>
      </w:pPr>
      <w:r w:rsidRPr="00190B8E">
        <w:rPr>
          <w:rFonts w:asciiTheme="minorHAnsi" w:hAnsiTheme="minorHAnsi" w:cstheme="minorHAnsi"/>
          <w:i/>
          <w:iCs/>
          <w:sz w:val="22"/>
          <w:szCs w:val="22"/>
          <w:u w:val="single"/>
        </w:rPr>
        <w:t>Definition</w:t>
      </w:r>
      <w:r w:rsidRPr="00190B8E">
        <w:rPr>
          <w:sz w:val="22"/>
          <w:szCs w:val="22"/>
        </w:rPr>
        <w:t xml:space="preserve"> </w:t>
      </w:r>
    </w:p>
    <w:p w14:paraId="087FB014" w14:textId="068F8335" w:rsidR="00635636" w:rsidRPr="00635636" w:rsidRDefault="004802BE" w:rsidP="00635636">
      <w:r w:rsidRPr="004802BE">
        <w:rPr>
          <w:rStyle w:val="normaltextrun"/>
          <w:rFonts w:ascii="Calibri" w:hAnsi="Calibri" w:cs="Calibri"/>
          <w:color w:val="000000"/>
          <w:sz w:val="22"/>
          <w:szCs w:val="22"/>
        </w:rPr>
        <w:t xml:space="preserve">Meat, poultry, </w:t>
      </w:r>
      <w:proofErr w:type="gramStart"/>
      <w:r w:rsidRPr="004802BE">
        <w:rPr>
          <w:rStyle w:val="normaltextrun"/>
          <w:rFonts w:ascii="Calibri" w:hAnsi="Calibri" w:cs="Calibri"/>
          <w:color w:val="000000"/>
          <w:sz w:val="22"/>
          <w:szCs w:val="22"/>
        </w:rPr>
        <w:t>seafood</w:t>
      </w:r>
      <w:proofErr w:type="gramEnd"/>
      <w:r w:rsidRPr="004802BE">
        <w:rPr>
          <w:rStyle w:val="normaltextrun"/>
          <w:rFonts w:ascii="Calibri" w:hAnsi="Calibri" w:cs="Calibri"/>
          <w:color w:val="000000"/>
          <w:sz w:val="22"/>
          <w:szCs w:val="22"/>
        </w:rPr>
        <w:t xml:space="preserve"> and plant-based proteins which have been coated with a crumb or batter made from flour or flour-alternatives and sold in the out of home sector. Includes products prepared on-site or pre</w:t>
      </w:r>
      <w:r w:rsidR="0028785E">
        <w:rPr>
          <w:rStyle w:val="normaltextrun"/>
          <w:rFonts w:ascii="Calibri" w:hAnsi="Calibri" w:cs="Calibri"/>
          <w:color w:val="000000"/>
          <w:sz w:val="22"/>
          <w:szCs w:val="22"/>
        </w:rPr>
        <w:noBreakHyphen/>
      </w:r>
      <w:r w:rsidRPr="004802BE">
        <w:rPr>
          <w:rStyle w:val="normaltextrun"/>
          <w:rFonts w:ascii="Calibri" w:hAnsi="Calibri" w:cs="Calibri"/>
          <w:color w:val="000000"/>
          <w:sz w:val="22"/>
          <w:szCs w:val="22"/>
        </w:rPr>
        <w:t>prepared.</w:t>
      </w:r>
      <w:r w:rsidR="00190B8E">
        <w:rPr>
          <w:rStyle w:val="eop"/>
          <w:rFonts w:ascii="Calibri" w:hAnsi="Calibri" w:cs="Calibri"/>
          <w:color w:val="5B9BD5"/>
          <w:sz w:val="22"/>
          <w:szCs w:val="22"/>
        </w:rPr>
        <w:t> </w:t>
      </w:r>
    </w:p>
    <w:p w14:paraId="3CC04FEB" w14:textId="77777777" w:rsidR="00635636" w:rsidRPr="009A3D4B" w:rsidRDefault="00635636" w:rsidP="00635636">
      <w:pPr>
        <w:pStyle w:val="Heading4"/>
        <w:rPr>
          <w:rFonts w:asciiTheme="minorHAnsi" w:hAnsiTheme="minorHAnsi" w:cstheme="minorHAnsi"/>
          <w:b/>
          <w:bCs/>
          <w:i w:val="0"/>
          <w:iCs w:val="0"/>
          <w:color w:val="auto"/>
          <w:sz w:val="22"/>
          <w:szCs w:val="22"/>
        </w:rPr>
      </w:pPr>
      <w:r>
        <w:rPr>
          <w:rFonts w:asciiTheme="minorHAnsi" w:hAnsiTheme="minorHAnsi" w:cstheme="minorHAnsi"/>
          <w:b/>
          <w:bCs/>
          <w:i w:val="0"/>
          <w:iCs w:val="0"/>
          <w:color w:val="auto"/>
          <w:sz w:val="22"/>
          <w:szCs w:val="22"/>
        </w:rPr>
        <w:t xml:space="preserve">Table 5: </w:t>
      </w:r>
      <w:r w:rsidRPr="009A3D4B">
        <w:rPr>
          <w:rFonts w:asciiTheme="minorHAnsi" w:hAnsiTheme="minorHAnsi" w:cstheme="minorHAnsi"/>
          <w:b/>
          <w:bCs/>
          <w:i w:val="0"/>
          <w:iCs w:val="0"/>
          <w:color w:val="auto"/>
          <w:sz w:val="22"/>
          <w:szCs w:val="22"/>
        </w:rPr>
        <w:t>Consultation recommendations and IBPGWG decisions – Crumbed and battered proteins</w:t>
      </w:r>
    </w:p>
    <w:tbl>
      <w:tblPr>
        <w:tblStyle w:val="TableGrid"/>
        <w:tblW w:w="0" w:type="auto"/>
        <w:tblLook w:val="04A0" w:firstRow="1" w:lastRow="0" w:firstColumn="1" w:lastColumn="0" w:noHBand="0" w:noVBand="1"/>
        <w:tblCaption w:val="Table 5: Consultation recommendations and IBPGWG decisions – Crumbed and battered proteins"/>
      </w:tblPr>
      <w:tblGrid>
        <w:gridCol w:w="2263"/>
        <w:gridCol w:w="3373"/>
        <w:gridCol w:w="3998"/>
      </w:tblGrid>
      <w:tr w:rsidR="00635636" w:rsidRPr="009A3D4B" w14:paraId="4354EDF7" w14:textId="77777777" w:rsidTr="00F51C56">
        <w:trPr>
          <w:tblHeader/>
        </w:trPr>
        <w:tc>
          <w:tcPr>
            <w:tcW w:w="2263" w:type="dxa"/>
            <w:shd w:val="clear" w:color="auto" w:fill="E2EFD9" w:themeFill="accent6" w:themeFillTint="33"/>
            <w:vAlign w:val="center"/>
          </w:tcPr>
          <w:p w14:paraId="38C6B17B" w14:textId="77777777" w:rsidR="00635636" w:rsidRPr="00F51C56" w:rsidRDefault="00635636" w:rsidP="00816C0B">
            <w:pPr>
              <w:pStyle w:val="Heading4"/>
              <w:keepNext w:val="0"/>
              <w:keepLines w:val="0"/>
              <w:outlineLvl w:val="3"/>
              <w:rPr>
                <w:rFonts w:asciiTheme="minorHAnsi" w:hAnsiTheme="minorHAnsi" w:cstheme="minorHAnsi"/>
                <w:b/>
                <w:bCs/>
                <w:i w:val="0"/>
                <w:iCs w:val="0"/>
                <w:color w:val="auto"/>
                <w:lang w:val="en-AU"/>
              </w:rPr>
            </w:pPr>
            <w:r w:rsidRPr="00F51C56">
              <w:rPr>
                <w:rFonts w:asciiTheme="minorHAnsi" w:hAnsiTheme="minorHAnsi" w:cstheme="minorHAnsi"/>
                <w:b/>
                <w:bCs/>
                <w:i w:val="0"/>
                <w:iCs w:val="0"/>
                <w:color w:val="auto"/>
                <w:lang w:val="en-AU"/>
              </w:rPr>
              <w:t>Type of recommendation</w:t>
            </w:r>
          </w:p>
        </w:tc>
        <w:tc>
          <w:tcPr>
            <w:tcW w:w="3373" w:type="dxa"/>
            <w:shd w:val="clear" w:color="auto" w:fill="E2EFD9" w:themeFill="accent6" w:themeFillTint="33"/>
            <w:vAlign w:val="center"/>
          </w:tcPr>
          <w:p w14:paraId="39937D9F" w14:textId="77777777" w:rsidR="00635636" w:rsidRPr="00F51C56" w:rsidRDefault="00635636" w:rsidP="00816C0B">
            <w:pPr>
              <w:pStyle w:val="Heading4"/>
              <w:keepNext w:val="0"/>
              <w:keepLines w:val="0"/>
              <w:outlineLvl w:val="3"/>
              <w:rPr>
                <w:rFonts w:asciiTheme="minorHAnsi" w:hAnsiTheme="minorHAnsi" w:cstheme="minorHAnsi"/>
                <w:b/>
                <w:bCs/>
                <w:i w:val="0"/>
                <w:iCs w:val="0"/>
                <w:color w:val="auto"/>
                <w:lang w:val="en-AU"/>
              </w:rPr>
            </w:pPr>
            <w:r w:rsidRPr="00F51C56">
              <w:rPr>
                <w:rFonts w:asciiTheme="minorHAnsi" w:hAnsiTheme="minorHAnsi" w:cstheme="minorHAnsi"/>
                <w:b/>
                <w:bCs/>
                <w:i w:val="0"/>
                <w:iCs w:val="0"/>
                <w:color w:val="auto"/>
                <w:lang w:val="en-AU"/>
              </w:rPr>
              <w:t>Specific recommendation</w:t>
            </w:r>
          </w:p>
        </w:tc>
        <w:tc>
          <w:tcPr>
            <w:tcW w:w="3998" w:type="dxa"/>
            <w:shd w:val="clear" w:color="auto" w:fill="E2EFD9" w:themeFill="accent6" w:themeFillTint="33"/>
            <w:vAlign w:val="center"/>
          </w:tcPr>
          <w:p w14:paraId="6A47109B" w14:textId="4615CA2A" w:rsidR="00635636" w:rsidRPr="00F51C56" w:rsidRDefault="00635636" w:rsidP="00816C0B">
            <w:pPr>
              <w:pStyle w:val="Heading4"/>
              <w:keepNext w:val="0"/>
              <w:keepLines w:val="0"/>
              <w:outlineLvl w:val="3"/>
              <w:rPr>
                <w:rFonts w:asciiTheme="minorHAnsi" w:hAnsiTheme="minorHAnsi" w:cstheme="minorHAnsi"/>
                <w:b/>
                <w:bCs/>
                <w:i w:val="0"/>
                <w:iCs w:val="0"/>
                <w:color w:val="auto"/>
                <w:lang w:val="en-AU"/>
              </w:rPr>
            </w:pPr>
            <w:r w:rsidRPr="00F51C56">
              <w:rPr>
                <w:rFonts w:asciiTheme="minorHAnsi" w:hAnsiTheme="minorHAnsi" w:cstheme="minorHAnsi"/>
                <w:b/>
                <w:bCs/>
                <w:i w:val="0"/>
                <w:iCs w:val="0"/>
                <w:color w:val="auto"/>
                <w:lang w:val="en-AU"/>
              </w:rPr>
              <w:t>IBPGWG decision</w:t>
            </w:r>
          </w:p>
        </w:tc>
      </w:tr>
      <w:tr w:rsidR="00635636" w:rsidRPr="009A3D4B" w14:paraId="4FA80D81" w14:textId="77777777" w:rsidTr="00F51C56">
        <w:tc>
          <w:tcPr>
            <w:tcW w:w="2263" w:type="dxa"/>
            <w:vMerge w:val="restart"/>
            <w:vAlign w:val="center"/>
          </w:tcPr>
          <w:p w14:paraId="2C39E689" w14:textId="77777777" w:rsidR="00635636" w:rsidRPr="00F51C56" w:rsidRDefault="00635636" w:rsidP="00816C0B">
            <w:pPr>
              <w:pStyle w:val="Heading4"/>
              <w:keepNext w:val="0"/>
              <w:keepLines w:val="0"/>
              <w:outlineLvl w:val="3"/>
              <w:rPr>
                <w:rFonts w:asciiTheme="minorHAnsi" w:hAnsiTheme="minorHAnsi" w:cstheme="minorHAnsi"/>
                <w:b/>
                <w:bCs/>
                <w:i w:val="0"/>
                <w:iCs w:val="0"/>
                <w:color w:val="auto"/>
                <w:lang w:val="en-AU"/>
              </w:rPr>
            </w:pPr>
            <w:r w:rsidRPr="00F51C56">
              <w:rPr>
                <w:rFonts w:asciiTheme="minorHAnsi" w:hAnsiTheme="minorHAnsi" w:cstheme="minorHAnsi"/>
                <w:b/>
                <w:bCs/>
                <w:i w:val="0"/>
                <w:iCs w:val="0"/>
                <w:color w:val="auto"/>
                <w:lang w:val="en-AU"/>
              </w:rPr>
              <w:t>Amend definition</w:t>
            </w:r>
          </w:p>
          <w:p w14:paraId="444DEC63" w14:textId="77777777" w:rsidR="00635636" w:rsidRPr="00F51C56" w:rsidRDefault="00635636" w:rsidP="00816C0B">
            <w:pPr>
              <w:rPr>
                <w:rFonts w:asciiTheme="minorHAnsi" w:hAnsiTheme="minorHAnsi" w:cstheme="minorHAnsi"/>
              </w:rPr>
            </w:pPr>
          </w:p>
          <w:p w14:paraId="7C726AE7" w14:textId="77777777" w:rsidR="00635636" w:rsidRPr="00F51C56" w:rsidRDefault="00635636" w:rsidP="00816C0B">
            <w:pPr>
              <w:rPr>
                <w:rFonts w:asciiTheme="minorHAnsi" w:hAnsiTheme="minorHAnsi" w:cstheme="minorHAnsi"/>
              </w:rPr>
            </w:pPr>
            <w:r w:rsidRPr="00F51C56">
              <w:rPr>
                <w:rFonts w:asciiTheme="minorHAnsi" w:hAnsiTheme="minorHAnsi" w:cstheme="minorHAnsi"/>
              </w:rPr>
              <w:t xml:space="preserve">11/27 respondents answered </w:t>
            </w:r>
          </w:p>
          <w:p w14:paraId="4C7C110F" w14:textId="77777777" w:rsidR="00635636" w:rsidRPr="00F51C56" w:rsidRDefault="00635636" w:rsidP="00816C0B">
            <w:pPr>
              <w:pStyle w:val="ListParagraph"/>
              <w:numPr>
                <w:ilvl w:val="0"/>
                <w:numId w:val="15"/>
              </w:numPr>
              <w:rPr>
                <w:rFonts w:asciiTheme="minorHAnsi" w:eastAsia="Times New Roman" w:hAnsiTheme="minorHAnsi" w:cstheme="minorHAnsi"/>
              </w:rPr>
            </w:pPr>
            <w:r w:rsidRPr="00F51C56">
              <w:rPr>
                <w:rFonts w:asciiTheme="minorHAnsi" w:hAnsiTheme="minorHAnsi" w:cstheme="minorHAnsi"/>
              </w:rPr>
              <w:t>7 support the definition</w:t>
            </w:r>
          </w:p>
          <w:p w14:paraId="4EA75114" w14:textId="77777777" w:rsidR="00635636" w:rsidRPr="00F51C56" w:rsidRDefault="00635636" w:rsidP="00816C0B">
            <w:pPr>
              <w:pStyle w:val="ListParagraph"/>
              <w:numPr>
                <w:ilvl w:val="0"/>
                <w:numId w:val="15"/>
              </w:numPr>
              <w:rPr>
                <w:rFonts w:asciiTheme="minorHAnsi" w:eastAsia="Times New Roman" w:hAnsiTheme="minorHAnsi" w:cstheme="minorHAnsi"/>
              </w:rPr>
            </w:pPr>
            <w:r w:rsidRPr="00F51C56">
              <w:rPr>
                <w:rFonts w:asciiTheme="minorHAnsi" w:hAnsiTheme="minorHAnsi" w:cstheme="minorHAnsi"/>
              </w:rPr>
              <w:t>4 did not support</w:t>
            </w:r>
          </w:p>
          <w:p w14:paraId="03DE43F0" w14:textId="77777777" w:rsidR="00635636" w:rsidRPr="00F51C56" w:rsidRDefault="00635636" w:rsidP="00816C0B"/>
        </w:tc>
        <w:tc>
          <w:tcPr>
            <w:tcW w:w="3373" w:type="dxa"/>
            <w:vAlign w:val="center"/>
          </w:tcPr>
          <w:p w14:paraId="00E0EF3C" w14:textId="77777777" w:rsidR="00635636" w:rsidRPr="00F51C56" w:rsidRDefault="00635636" w:rsidP="00816C0B">
            <w:pPr>
              <w:pStyle w:val="Heading4"/>
              <w:keepNext w:val="0"/>
              <w:keepLines w:val="0"/>
              <w:outlineLvl w:val="3"/>
              <w:rPr>
                <w:rFonts w:asciiTheme="minorHAnsi" w:hAnsiTheme="minorHAnsi" w:cstheme="minorHAnsi"/>
                <w:i w:val="0"/>
                <w:iCs w:val="0"/>
                <w:color w:val="auto"/>
                <w:lang w:val="en-AU"/>
              </w:rPr>
            </w:pPr>
            <w:r w:rsidRPr="00F51C56">
              <w:rPr>
                <w:rFonts w:asciiTheme="minorHAnsi" w:hAnsiTheme="minorHAnsi" w:cstheme="minorHAnsi"/>
                <w:i w:val="0"/>
                <w:iCs w:val="0"/>
                <w:color w:val="auto"/>
                <w:lang w:val="en-AU"/>
              </w:rPr>
              <w:t>Include other protein style products that might not necessarily be battered/crumbed but are deep fried.</w:t>
            </w:r>
          </w:p>
          <w:p w14:paraId="5046883E" w14:textId="77777777" w:rsidR="00635636" w:rsidRPr="00F51C56" w:rsidRDefault="00635636" w:rsidP="00816C0B">
            <w:pPr>
              <w:pStyle w:val="Heading4"/>
              <w:keepNext w:val="0"/>
              <w:keepLines w:val="0"/>
              <w:outlineLvl w:val="3"/>
              <w:rPr>
                <w:rFonts w:asciiTheme="minorHAnsi" w:hAnsiTheme="minorHAnsi" w:cstheme="minorHAnsi"/>
                <w:i w:val="0"/>
                <w:iCs w:val="0"/>
                <w:color w:val="auto"/>
                <w:lang w:val="en-AU"/>
              </w:rPr>
            </w:pPr>
            <w:r w:rsidRPr="00F51C56">
              <w:rPr>
                <w:rFonts w:asciiTheme="minorHAnsi" w:hAnsiTheme="minorHAnsi" w:cstheme="minorHAnsi"/>
                <w:i w:val="0"/>
                <w:iCs w:val="0"/>
                <w:color w:val="auto"/>
                <w:lang w:val="en-AU"/>
              </w:rPr>
              <w:t xml:space="preserve"> </w:t>
            </w:r>
          </w:p>
        </w:tc>
        <w:tc>
          <w:tcPr>
            <w:tcW w:w="3998" w:type="dxa"/>
            <w:vAlign w:val="center"/>
          </w:tcPr>
          <w:p w14:paraId="3CE59C40" w14:textId="77777777" w:rsidR="00635636" w:rsidRPr="00F51C56" w:rsidRDefault="00635636" w:rsidP="00816C0B">
            <w:pPr>
              <w:spacing w:after="0"/>
              <w:rPr>
                <w:rFonts w:asciiTheme="minorHAnsi" w:eastAsiaTheme="minorEastAsia" w:hAnsiTheme="minorHAnsi" w:cstheme="minorBidi"/>
                <w:lang w:val="en-AU"/>
              </w:rPr>
            </w:pPr>
            <w:r w:rsidRPr="00F51C56">
              <w:rPr>
                <w:rFonts w:asciiTheme="minorHAnsi" w:eastAsiaTheme="minorEastAsia" w:hAnsiTheme="minorHAnsi" w:cstheme="minorBidi"/>
                <w:lang w:val="en-AU"/>
              </w:rPr>
              <w:t xml:space="preserve">These products will remain excluded as they did not form part of the original scope. The data reviewed was only for crumbed and battered proteins. </w:t>
            </w:r>
          </w:p>
        </w:tc>
      </w:tr>
      <w:tr w:rsidR="00635636" w:rsidRPr="009A3D4B" w14:paraId="3FFC3298" w14:textId="77777777" w:rsidTr="00F51C56">
        <w:tc>
          <w:tcPr>
            <w:tcW w:w="2263" w:type="dxa"/>
            <w:vMerge/>
            <w:vAlign w:val="center"/>
          </w:tcPr>
          <w:p w14:paraId="7D1AE7EC" w14:textId="77777777" w:rsidR="00635636" w:rsidRPr="00F51C56" w:rsidRDefault="00635636" w:rsidP="00816C0B">
            <w:pPr>
              <w:pStyle w:val="Heading4"/>
              <w:keepNext w:val="0"/>
              <w:keepLines w:val="0"/>
              <w:outlineLvl w:val="3"/>
              <w:rPr>
                <w:rFonts w:asciiTheme="minorHAnsi" w:hAnsiTheme="minorHAnsi" w:cstheme="minorHAnsi"/>
                <w:b/>
                <w:bCs/>
                <w:i w:val="0"/>
                <w:iCs w:val="0"/>
                <w:color w:val="auto"/>
              </w:rPr>
            </w:pPr>
          </w:p>
        </w:tc>
        <w:tc>
          <w:tcPr>
            <w:tcW w:w="3373" w:type="dxa"/>
            <w:vAlign w:val="center"/>
          </w:tcPr>
          <w:p w14:paraId="0C4055AE" w14:textId="4F8211F7" w:rsidR="00635636" w:rsidRPr="00F51C56" w:rsidRDefault="00635636" w:rsidP="00816C0B">
            <w:pPr>
              <w:pStyle w:val="Heading4"/>
              <w:keepNext w:val="0"/>
              <w:keepLines w:val="0"/>
              <w:outlineLvl w:val="3"/>
              <w:rPr>
                <w:rFonts w:asciiTheme="minorHAnsi" w:hAnsiTheme="minorHAnsi" w:cstheme="minorHAnsi"/>
                <w:i w:val="0"/>
                <w:iCs w:val="0"/>
                <w:color w:val="auto"/>
              </w:rPr>
            </w:pPr>
            <w:r w:rsidRPr="00F51C56">
              <w:rPr>
                <w:rFonts w:asciiTheme="minorHAnsi" w:hAnsiTheme="minorHAnsi" w:cstheme="minorHAnsi"/>
                <w:i w:val="0"/>
                <w:iCs w:val="0"/>
                <w:color w:val="auto"/>
                <w:lang w:val="en-AU"/>
              </w:rPr>
              <w:t>Apply to both out of home and retail sectors</w:t>
            </w:r>
            <w:r w:rsidR="00692482">
              <w:rPr>
                <w:rFonts w:asciiTheme="minorHAnsi" w:hAnsiTheme="minorHAnsi" w:cstheme="minorHAnsi"/>
                <w:i w:val="0"/>
                <w:iCs w:val="0"/>
                <w:color w:val="auto"/>
                <w:lang w:val="en-AU"/>
              </w:rPr>
              <w:t>.</w:t>
            </w:r>
          </w:p>
        </w:tc>
        <w:tc>
          <w:tcPr>
            <w:tcW w:w="3998" w:type="dxa"/>
            <w:vAlign w:val="center"/>
          </w:tcPr>
          <w:p w14:paraId="1B239AF4" w14:textId="04B3EA7B" w:rsidR="00635636" w:rsidRPr="00F51C56" w:rsidRDefault="00635636" w:rsidP="00816C0B">
            <w:pPr>
              <w:spacing w:after="0"/>
              <w:rPr>
                <w:rFonts w:asciiTheme="minorHAnsi" w:hAnsiTheme="minorHAnsi" w:cstheme="minorBidi"/>
                <w:i/>
                <w:iCs/>
              </w:rPr>
            </w:pPr>
            <w:r w:rsidRPr="00F51C56">
              <w:rPr>
                <w:rFonts w:asciiTheme="minorHAnsi" w:eastAsiaTheme="minorEastAsia" w:hAnsiTheme="minorHAnsi" w:cstheme="minorBidi"/>
                <w:lang w:val="en-AU"/>
              </w:rPr>
              <w:t xml:space="preserve">IBPGWG agreed that the category applies to OOH </w:t>
            </w:r>
            <w:r w:rsidR="000E51E4" w:rsidRPr="00F51C56">
              <w:rPr>
                <w:rFonts w:asciiTheme="minorHAnsi" w:eastAsiaTheme="minorEastAsia" w:hAnsiTheme="minorHAnsi" w:cstheme="minorBidi"/>
                <w:lang w:val="en-AU"/>
              </w:rPr>
              <w:t>s</w:t>
            </w:r>
            <w:r w:rsidRPr="00F51C56">
              <w:rPr>
                <w:rFonts w:asciiTheme="minorHAnsi" w:eastAsiaTheme="minorEastAsia" w:hAnsiTheme="minorHAnsi" w:cstheme="minorBidi"/>
                <w:lang w:val="en-AU"/>
              </w:rPr>
              <w:t>ector only. This sector includes Retail ‘On the Go’ products. Reformulation targets for this category currently exist for the Retail Sector under the Partnership Reformulation Program.</w:t>
            </w:r>
          </w:p>
        </w:tc>
      </w:tr>
      <w:tr w:rsidR="00635636" w:rsidRPr="009A3D4B" w14:paraId="06BF70C3" w14:textId="77777777" w:rsidTr="00F51C56">
        <w:tc>
          <w:tcPr>
            <w:tcW w:w="2263" w:type="dxa"/>
            <w:vAlign w:val="center"/>
          </w:tcPr>
          <w:p w14:paraId="492DD4A6" w14:textId="77777777" w:rsidR="00635636" w:rsidRPr="00F51C56" w:rsidRDefault="00635636" w:rsidP="00816C0B">
            <w:pPr>
              <w:pStyle w:val="Heading4"/>
              <w:keepNext w:val="0"/>
              <w:keepLines w:val="0"/>
              <w:outlineLvl w:val="3"/>
              <w:rPr>
                <w:rFonts w:asciiTheme="minorHAnsi" w:hAnsiTheme="minorHAnsi" w:cstheme="minorHAnsi"/>
                <w:b/>
                <w:bCs/>
                <w:i w:val="0"/>
                <w:iCs w:val="0"/>
                <w:color w:val="auto"/>
                <w:lang w:val="en-AU"/>
              </w:rPr>
            </w:pPr>
            <w:r w:rsidRPr="00F51C56">
              <w:rPr>
                <w:rFonts w:asciiTheme="minorHAnsi" w:hAnsiTheme="minorHAnsi" w:cstheme="minorHAnsi"/>
                <w:b/>
                <w:bCs/>
                <w:i w:val="0"/>
                <w:iCs w:val="0"/>
                <w:color w:val="auto"/>
                <w:lang w:val="en-AU"/>
              </w:rPr>
              <w:t>Clarify definition</w:t>
            </w:r>
          </w:p>
        </w:tc>
        <w:tc>
          <w:tcPr>
            <w:tcW w:w="3373" w:type="dxa"/>
            <w:vAlign w:val="center"/>
          </w:tcPr>
          <w:p w14:paraId="7E43BF90" w14:textId="77777777" w:rsidR="00635636" w:rsidRPr="00F51C56" w:rsidRDefault="00635636" w:rsidP="00816C0B">
            <w:pPr>
              <w:pStyle w:val="Heading4"/>
              <w:keepNext w:val="0"/>
              <w:keepLines w:val="0"/>
              <w:outlineLvl w:val="3"/>
              <w:rPr>
                <w:rFonts w:asciiTheme="minorHAnsi" w:hAnsiTheme="minorHAnsi" w:cstheme="minorHAnsi"/>
                <w:i w:val="0"/>
                <w:iCs w:val="0"/>
                <w:color w:val="auto"/>
                <w:lang w:val="en-AU"/>
              </w:rPr>
            </w:pPr>
            <w:r w:rsidRPr="00F51C56">
              <w:rPr>
                <w:rFonts w:asciiTheme="minorHAnsi" w:hAnsiTheme="minorHAnsi" w:cstheme="minorHAnsi"/>
                <w:i w:val="0"/>
                <w:iCs w:val="0"/>
                <w:color w:val="auto"/>
                <w:lang w:val="en-AU"/>
              </w:rPr>
              <w:t>Clarify the inclusion / exclusion of crumbed proteins with vegetables.</w:t>
            </w:r>
          </w:p>
          <w:p w14:paraId="081900A9" w14:textId="77777777" w:rsidR="00635636" w:rsidRPr="00F51C56" w:rsidRDefault="00635636" w:rsidP="00816C0B">
            <w:pPr>
              <w:pStyle w:val="Heading4"/>
              <w:keepNext w:val="0"/>
              <w:keepLines w:val="0"/>
              <w:outlineLvl w:val="3"/>
              <w:rPr>
                <w:rFonts w:asciiTheme="minorHAnsi" w:hAnsiTheme="minorHAnsi" w:cstheme="minorHAnsi"/>
                <w:i w:val="0"/>
                <w:iCs w:val="0"/>
                <w:color w:val="auto"/>
                <w:lang w:val="en-AU"/>
              </w:rPr>
            </w:pPr>
          </w:p>
          <w:p w14:paraId="423B04EC" w14:textId="77777777" w:rsidR="00635636" w:rsidRPr="00F51C56" w:rsidRDefault="00635636" w:rsidP="00816C0B">
            <w:pPr>
              <w:pStyle w:val="Heading4"/>
              <w:keepNext w:val="0"/>
              <w:keepLines w:val="0"/>
              <w:spacing w:before="0"/>
              <w:outlineLvl w:val="3"/>
              <w:rPr>
                <w:rFonts w:asciiTheme="minorHAnsi" w:hAnsiTheme="minorHAnsi" w:cstheme="minorHAnsi"/>
                <w:i w:val="0"/>
                <w:iCs w:val="0"/>
                <w:color w:val="auto"/>
                <w:lang w:val="en-AU"/>
              </w:rPr>
            </w:pPr>
            <w:r w:rsidRPr="00F51C56">
              <w:rPr>
                <w:rFonts w:asciiTheme="minorHAnsi" w:hAnsiTheme="minorHAnsi" w:cstheme="minorHAnsi"/>
                <w:i w:val="0"/>
                <w:iCs w:val="0"/>
                <w:color w:val="auto"/>
                <w:lang w:val="en-AU"/>
              </w:rPr>
              <w:t>Rationale:</w:t>
            </w:r>
          </w:p>
          <w:p w14:paraId="6D38AE0B" w14:textId="77777777" w:rsidR="00635636" w:rsidRPr="00F51C56" w:rsidRDefault="00635636" w:rsidP="00816C0B">
            <w:pPr>
              <w:pStyle w:val="Heading4"/>
              <w:keepNext w:val="0"/>
              <w:keepLines w:val="0"/>
              <w:outlineLvl w:val="3"/>
            </w:pPr>
            <w:r w:rsidRPr="00F51C56">
              <w:rPr>
                <w:rFonts w:asciiTheme="minorHAnsi" w:hAnsiTheme="minorHAnsi" w:cstheme="minorHAnsi"/>
                <w:i w:val="0"/>
                <w:iCs w:val="0"/>
                <w:color w:val="auto"/>
                <w:lang w:val="en-AU"/>
              </w:rPr>
              <w:t xml:space="preserve">Under inclusions, the description states ‘may have toppings </w:t>
            </w:r>
            <w:proofErr w:type="gramStart"/>
            <w:r w:rsidRPr="00F51C56">
              <w:rPr>
                <w:rFonts w:asciiTheme="minorHAnsi" w:hAnsiTheme="minorHAnsi" w:cstheme="minorHAnsi"/>
                <w:i w:val="0"/>
                <w:iCs w:val="0"/>
                <w:color w:val="auto"/>
                <w:lang w:val="en-AU"/>
              </w:rPr>
              <w:t>e.g.</w:t>
            </w:r>
            <w:proofErr w:type="gramEnd"/>
            <w:r w:rsidRPr="00F51C56">
              <w:rPr>
                <w:rFonts w:asciiTheme="minorHAnsi" w:hAnsiTheme="minorHAnsi" w:cstheme="minorHAnsi"/>
                <w:i w:val="0"/>
                <w:iCs w:val="0"/>
                <w:color w:val="auto"/>
                <w:lang w:val="en-AU"/>
              </w:rPr>
              <w:t xml:space="preserve"> vegetables’, yet under exclusions, the description states ‘products with savoury additives ‘e.g. schnitzel with vegetables’. </w:t>
            </w:r>
          </w:p>
        </w:tc>
        <w:tc>
          <w:tcPr>
            <w:tcW w:w="3998" w:type="dxa"/>
            <w:vAlign w:val="center"/>
          </w:tcPr>
          <w:p w14:paraId="3279D3CF" w14:textId="1C3E2282" w:rsidR="00635636" w:rsidRPr="00F51C56" w:rsidRDefault="00635636" w:rsidP="00816C0B">
            <w:pPr>
              <w:rPr>
                <w:rFonts w:asciiTheme="minorHAnsi" w:eastAsiaTheme="minorEastAsia" w:hAnsiTheme="minorHAnsi" w:cstheme="minorBidi"/>
                <w:lang w:val="en-AU"/>
              </w:rPr>
            </w:pPr>
            <w:r w:rsidRPr="00F51C56">
              <w:rPr>
                <w:rFonts w:asciiTheme="minorHAnsi" w:eastAsiaTheme="minorEastAsia" w:hAnsiTheme="minorHAnsi" w:cstheme="minorBidi"/>
                <w:lang w:val="en-AU"/>
              </w:rPr>
              <w:t>Crumbed proteins with any toppings (</w:t>
            </w:r>
            <w:proofErr w:type="gramStart"/>
            <w:r w:rsidRPr="00F51C56">
              <w:rPr>
                <w:rFonts w:asciiTheme="minorHAnsi" w:eastAsiaTheme="minorEastAsia" w:hAnsiTheme="minorHAnsi" w:cstheme="minorBidi"/>
                <w:lang w:val="en-AU"/>
              </w:rPr>
              <w:t>e.g.</w:t>
            </w:r>
            <w:proofErr w:type="gramEnd"/>
            <w:r w:rsidRPr="00F51C56">
              <w:rPr>
                <w:rFonts w:asciiTheme="minorHAnsi" w:eastAsiaTheme="minorEastAsia" w:hAnsiTheme="minorHAnsi" w:cstheme="minorBidi"/>
                <w:lang w:val="en-AU"/>
              </w:rPr>
              <w:t xml:space="preserve"> chicken parmigiana, schnitzel with mushroom sauce) are included.  Removed reference to ready meals with vegetables from the exclusions list, as not relevant to the out of home category.  </w:t>
            </w:r>
          </w:p>
        </w:tc>
      </w:tr>
      <w:tr w:rsidR="00635636" w:rsidRPr="009A3D4B" w14:paraId="04E86390" w14:textId="77777777" w:rsidTr="00F51C56">
        <w:tc>
          <w:tcPr>
            <w:tcW w:w="2263" w:type="dxa"/>
            <w:vMerge w:val="restart"/>
            <w:vAlign w:val="center"/>
          </w:tcPr>
          <w:p w14:paraId="7955A408" w14:textId="77777777" w:rsidR="00635636" w:rsidRPr="00F51C56" w:rsidRDefault="00635636" w:rsidP="00816C0B">
            <w:pPr>
              <w:pStyle w:val="Heading4"/>
              <w:keepNext w:val="0"/>
              <w:keepLines w:val="0"/>
              <w:outlineLvl w:val="3"/>
              <w:rPr>
                <w:rFonts w:asciiTheme="minorHAnsi" w:hAnsiTheme="minorHAnsi" w:cstheme="minorHAnsi"/>
                <w:i w:val="0"/>
                <w:iCs w:val="0"/>
                <w:color w:val="auto"/>
                <w:lang w:val="en-AU"/>
              </w:rPr>
            </w:pPr>
            <w:r w:rsidRPr="00F51C56">
              <w:rPr>
                <w:rFonts w:asciiTheme="minorHAnsi" w:hAnsiTheme="minorHAnsi" w:cstheme="minorHAnsi"/>
                <w:b/>
                <w:bCs/>
                <w:i w:val="0"/>
                <w:iCs w:val="0"/>
                <w:color w:val="auto"/>
                <w:lang w:val="en-AU"/>
              </w:rPr>
              <w:t>Amend serving size</w:t>
            </w:r>
          </w:p>
        </w:tc>
        <w:tc>
          <w:tcPr>
            <w:tcW w:w="3373" w:type="dxa"/>
            <w:vAlign w:val="center"/>
          </w:tcPr>
          <w:p w14:paraId="6582B3C6" w14:textId="4BF81223" w:rsidR="00635636" w:rsidRPr="00F51C56" w:rsidRDefault="00635636" w:rsidP="00816C0B">
            <w:pPr>
              <w:pStyle w:val="Heading4"/>
              <w:keepNext w:val="0"/>
              <w:keepLines w:val="0"/>
              <w:outlineLvl w:val="3"/>
              <w:rPr>
                <w:rFonts w:asciiTheme="minorHAnsi" w:hAnsiTheme="minorHAnsi" w:cstheme="minorHAnsi"/>
                <w:i w:val="0"/>
                <w:iCs w:val="0"/>
                <w:color w:val="auto"/>
                <w:lang w:val="en-AU"/>
              </w:rPr>
            </w:pPr>
            <w:r w:rsidRPr="00F51C56">
              <w:rPr>
                <w:rFonts w:asciiTheme="minorHAnsi" w:hAnsiTheme="minorHAnsi" w:cstheme="minorHAnsi"/>
                <w:i w:val="0"/>
                <w:iCs w:val="0"/>
                <w:color w:val="auto"/>
                <w:lang w:val="en-AU"/>
              </w:rPr>
              <w:t>Clarify whether 150</w:t>
            </w:r>
            <w:r w:rsidR="00AD39E0" w:rsidRPr="00F51C56">
              <w:rPr>
                <w:rFonts w:asciiTheme="minorHAnsi" w:hAnsiTheme="minorHAnsi" w:cstheme="minorHAnsi"/>
                <w:i w:val="0"/>
                <w:iCs w:val="0"/>
                <w:color w:val="auto"/>
                <w:lang w:val="en-AU"/>
              </w:rPr>
              <w:t xml:space="preserve"> </w:t>
            </w:r>
            <w:r w:rsidRPr="00F51C56">
              <w:rPr>
                <w:rFonts w:asciiTheme="minorHAnsi" w:hAnsiTheme="minorHAnsi" w:cstheme="minorHAnsi"/>
                <w:i w:val="0"/>
                <w:iCs w:val="0"/>
                <w:color w:val="auto"/>
                <w:lang w:val="en-AU"/>
              </w:rPr>
              <w:t>g refers to the cooked or raw weight of products and whether it relates to total weight or edible portion</w:t>
            </w:r>
            <w:r w:rsidR="00692482">
              <w:rPr>
                <w:rFonts w:asciiTheme="minorHAnsi" w:hAnsiTheme="minorHAnsi" w:cstheme="minorHAnsi"/>
                <w:i w:val="0"/>
                <w:iCs w:val="0"/>
                <w:color w:val="auto"/>
                <w:lang w:val="en-AU"/>
              </w:rPr>
              <w:t>.</w:t>
            </w:r>
            <w:r w:rsidRPr="00F51C56">
              <w:rPr>
                <w:rFonts w:asciiTheme="minorHAnsi" w:hAnsiTheme="minorHAnsi" w:cstheme="minorHAnsi"/>
                <w:i w:val="0"/>
                <w:iCs w:val="0"/>
                <w:color w:val="auto"/>
                <w:lang w:val="en-AU"/>
              </w:rPr>
              <w:t xml:space="preserve"> </w:t>
            </w:r>
          </w:p>
          <w:p w14:paraId="0EA473AB" w14:textId="77777777" w:rsidR="00635636" w:rsidRPr="00F51C56" w:rsidRDefault="00635636" w:rsidP="00816C0B">
            <w:pPr>
              <w:pStyle w:val="Heading4"/>
              <w:keepNext w:val="0"/>
              <w:keepLines w:val="0"/>
              <w:outlineLvl w:val="3"/>
              <w:rPr>
                <w:rFonts w:asciiTheme="minorHAnsi" w:hAnsiTheme="minorHAnsi" w:cstheme="minorHAnsi"/>
                <w:i w:val="0"/>
                <w:iCs w:val="0"/>
                <w:color w:val="auto"/>
                <w:lang w:val="en-AU"/>
              </w:rPr>
            </w:pPr>
          </w:p>
          <w:p w14:paraId="6237B048" w14:textId="5787C52F" w:rsidR="00635636" w:rsidRPr="00F51C56" w:rsidRDefault="00635636" w:rsidP="00816C0B">
            <w:pPr>
              <w:pStyle w:val="Heading4"/>
              <w:keepNext w:val="0"/>
              <w:keepLines w:val="0"/>
              <w:outlineLvl w:val="3"/>
              <w:rPr>
                <w:rFonts w:asciiTheme="minorHAnsi" w:hAnsiTheme="minorHAnsi" w:cstheme="minorHAnsi"/>
                <w:i w:val="0"/>
                <w:iCs w:val="0"/>
                <w:color w:val="auto"/>
                <w:lang w:val="en-AU"/>
              </w:rPr>
            </w:pPr>
            <w:r w:rsidRPr="00F51C56">
              <w:rPr>
                <w:rFonts w:asciiTheme="minorHAnsi" w:hAnsiTheme="minorHAnsi" w:cstheme="minorHAnsi"/>
                <w:i w:val="0"/>
                <w:iCs w:val="0"/>
                <w:color w:val="auto"/>
                <w:lang w:val="en-AU"/>
              </w:rPr>
              <w:t>Rationale:</w:t>
            </w:r>
          </w:p>
          <w:p w14:paraId="0D72B5F1" w14:textId="77777777" w:rsidR="00635636" w:rsidRPr="00F51C56" w:rsidRDefault="00635636" w:rsidP="00816C0B">
            <w:pPr>
              <w:pStyle w:val="Heading4"/>
              <w:keepNext w:val="0"/>
              <w:keepLines w:val="0"/>
              <w:outlineLvl w:val="3"/>
            </w:pPr>
            <w:r w:rsidRPr="00F51C56">
              <w:rPr>
                <w:rFonts w:asciiTheme="minorHAnsi" w:hAnsiTheme="minorHAnsi" w:cstheme="minorHAnsi"/>
                <w:i w:val="0"/>
                <w:iCs w:val="0"/>
                <w:color w:val="auto"/>
                <w:lang w:val="en-AU"/>
              </w:rPr>
              <w:t>Eliminates variables when cooking and the edible portion is what consumers eat.</w:t>
            </w:r>
          </w:p>
        </w:tc>
        <w:tc>
          <w:tcPr>
            <w:tcW w:w="3998" w:type="dxa"/>
            <w:vAlign w:val="center"/>
          </w:tcPr>
          <w:p w14:paraId="04BA94BA" w14:textId="7A1B45C4" w:rsidR="00635636" w:rsidRPr="00F51C56" w:rsidRDefault="00635636" w:rsidP="00816C0B">
            <w:pPr>
              <w:pStyle w:val="Heading4"/>
              <w:keepNext w:val="0"/>
              <w:keepLines w:val="0"/>
              <w:outlineLvl w:val="3"/>
              <w:rPr>
                <w:i w:val="0"/>
                <w:iCs w:val="0"/>
                <w:color w:val="FF0000"/>
                <w:lang w:val="en-AU"/>
              </w:rPr>
            </w:pPr>
            <w:r w:rsidRPr="00F51C56">
              <w:rPr>
                <w:rFonts w:asciiTheme="minorHAnsi" w:eastAsiaTheme="minorEastAsia" w:hAnsiTheme="minorHAnsi" w:cstheme="minorBidi"/>
                <w:i w:val="0"/>
                <w:iCs w:val="0"/>
                <w:color w:val="auto"/>
                <w:lang w:val="en-AU"/>
              </w:rPr>
              <w:t>150</w:t>
            </w:r>
            <w:r w:rsidR="00AD39E0" w:rsidRPr="00F51C56">
              <w:rPr>
                <w:rFonts w:asciiTheme="minorHAnsi" w:eastAsiaTheme="minorEastAsia" w:hAnsiTheme="minorHAnsi" w:cstheme="minorBidi"/>
                <w:i w:val="0"/>
                <w:iCs w:val="0"/>
                <w:color w:val="auto"/>
                <w:lang w:val="en-AU"/>
              </w:rPr>
              <w:t xml:space="preserve"> </w:t>
            </w:r>
            <w:r w:rsidRPr="00F51C56">
              <w:rPr>
                <w:rFonts w:asciiTheme="minorHAnsi" w:eastAsiaTheme="minorEastAsia" w:hAnsiTheme="minorHAnsi" w:cstheme="minorBidi"/>
                <w:i w:val="0"/>
                <w:iCs w:val="0"/>
                <w:color w:val="auto"/>
                <w:lang w:val="en-AU"/>
              </w:rPr>
              <w:t xml:space="preserve">g refers to the cooked weight of a product without the bone. The category definition </w:t>
            </w:r>
            <w:r w:rsidR="00615C97" w:rsidRPr="00F51C56">
              <w:rPr>
                <w:rFonts w:asciiTheme="minorHAnsi" w:eastAsiaTheme="minorEastAsia" w:hAnsiTheme="minorHAnsi" w:cstheme="minorBidi"/>
                <w:i w:val="0"/>
                <w:iCs w:val="0"/>
                <w:color w:val="auto"/>
                <w:lang w:val="en-AU"/>
              </w:rPr>
              <w:t>has been amended</w:t>
            </w:r>
            <w:r w:rsidRPr="00F51C56">
              <w:rPr>
                <w:rFonts w:asciiTheme="minorHAnsi" w:eastAsiaTheme="minorEastAsia" w:hAnsiTheme="minorHAnsi" w:cstheme="minorBidi"/>
                <w:i w:val="0"/>
                <w:iCs w:val="0"/>
                <w:color w:val="auto"/>
                <w:lang w:val="en-AU"/>
              </w:rPr>
              <w:t xml:space="preserve"> to reflect this decision. </w:t>
            </w:r>
            <w:r w:rsidR="00615C97" w:rsidRPr="00F51C56">
              <w:rPr>
                <w:rFonts w:asciiTheme="minorHAnsi" w:eastAsiaTheme="minorEastAsia" w:hAnsiTheme="minorHAnsi" w:cstheme="minorBidi"/>
                <w:i w:val="0"/>
                <w:iCs w:val="0"/>
                <w:color w:val="auto"/>
                <w:lang w:val="en-AU"/>
              </w:rPr>
              <w:t>The IBPGWG will c</w:t>
            </w:r>
            <w:r w:rsidRPr="00F51C56">
              <w:rPr>
                <w:rFonts w:asciiTheme="minorHAnsi" w:eastAsiaTheme="minorEastAsia" w:hAnsiTheme="minorHAnsi" w:cstheme="minorBidi"/>
                <w:i w:val="0"/>
                <w:iCs w:val="0"/>
                <w:color w:val="auto"/>
                <w:lang w:val="en-AU"/>
              </w:rPr>
              <w:t xml:space="preserve">onsider additional guidance in the Guide on raw weight versus cooked weight </w:t>
            </w:r>
            <w:proofErr w:type="gramStart"/>
            <w:r w:rsidRPr="00F51C56">
              <w:rPr>
                <w:rFonts w:asciiTheme="minorHAnsi" w:eastAsiaTheme="minorEastAsia" w:hAnsiTheme="minorHAnsi" w:cstheme="minorBidi"/>
                <w:i w:val="0"/>
                <w:iCs w:val="0"/>
                <w:color w:val="auto"/>
                <w:lang w:val="en-AU"/>
              </w:rPr>
              <w:t>e.g.</w:t>
            </w:r>
            <w:proofErr w:type="gramEnd"/>
            <w:r w:rsidRPr="00F51C56">
              <w:rPr>
                <w:rFonts w:asciiTheme="minorHAnsi" w:eastAsiaTheme="minorEastAsia" w:hAnsiTheme="minorHAnsi" w:cstheme="minorBidi"/>
                <w:i w:val="0"/>
                <w:iCs w:val="0"/>
                <w:color w:val="auto"/>
                <w:lang w:val="en-AU"/>
              </w:rPr>
              <w:t xml:space="preserve"> moisture loss. </w:t>
            </w:r>
          </w:p>
        </w:tc>
      </w:tr>
      <w:tr w:rsidR="00635636" w:rsidRPr="009A3D4B" w14:paraId="5D18B37E" w14:textId="77777777" w:rsidTr="00F51C56">
        <w:tc>
          <w:tcPr>
            <w:tcW w:w="2263" w:type="dxa"/>
            <w:vMerge/>
            <w:vAlign w:val="center"/>
          </w:tcPr>
          <w:p w14:paraId="6240436F" w14:textId="77777777" w:rsidR="00635636" w:rsidRPr="00F51C56" w:rsidRDefault="00635636" w:rsidP="00816C0B">
            <w:pPr>
              <w:pStyle w:val="Heading4"/>
              <w:keepNext w:val="0"/>
              <w:keepLines w:val="0"/>
              <w:outlineLvl w:val="3"/>
              <w:rPr>
                <w:rFonts w:asciiTheme="minorHAnsi" w:hAnsiTheme="minorHAnsi" w:cstheme="minorHAnsi"/>
                <w:i w:val="0"/>
                <w:iCs w:val="0"/>
                <w:color w:val="auto"/>
                <w:lang w:val="en-AU"/>
              </w:rPr>
            </w:pPr>
          </w:p>
        </w:tc>
        <w:tc>
          <w:tcPr>
            <w:tcW w:w="3373" w:type="dxa"/>
            <w:vAlign w:val="center"/>
          </w:tcPr>
          <w:p w14:paraId="5667D509" w14:textId="06DCA7A7" w:rsidR="00635636" w:rsidRPr="00F51C56" w:rsidRDefault="00635636" w:rsidP="00816C0B">
            <w:pPr>
              <w:pStyle w:val="Heading4"/>
              <w:keepNext w:val="0"/>
              <w:keepLines w:val="0"/>
              <w:outlineLvl w:val="3"/>
              <w:rPr>
                <w:rFonts w:asciiTheme="minorHAnsi" w:hAnsiTheme="minorHAnsi" w:cstheme="minorHAnsi"/>
                <w:i w:val="0"/>
                <w:iCs w:val="0"/>
                <w:color w:val="auto"/>
                <w:lang w:val="en-AU"/>
              </w:rPr>
            </w:pPr>
            <w:r w:rsidRPr="00F51C56">
              <w:rPr>
                <w:rFonts w:asciiTheme="minorHAnsi" w:hAnsiTheme="minorHAnsi" w:cstheme="minorHAnsi"/>
                <w:i w:val="0"/>
                <w:iCs w:val="0"/>
                <w:color w:val="auto"/>
                <w:lang w:val="en-AU"/>
              </w:rPr>
              <w:t>Reduce recommended serving size to 120</w:t>
            </w:r>
            <w:r w:rsidR="00AD39E0" w:rsidRPr="00F51C56">
              <w:rPr>
                <w:rFonts w:asciiTheme="minorHAnsi" w:hAnsiTheme="minorHAnsi" w:cstheme="minorHAnsi"/>
                <w:i w:val="0"/>
                <w:iCs w:val="0"/>
                <w:color w:val="auto"/>
                <w:lang w:val="en-AU"/>
              </w:rPr>
              <w:t xml:space="preserve"> </w:t>
            </w:r>
            <w:r w:rsidRPr="00F51C56">
              <w:rPr>
                <w:rFonts w:asciiTheme="minorHAnsi" w:hAnsiTheme="minorHAnsi" w:cstheme="minorHAnsi"/>
                <w:i w:val="0"/>
                <w:iCs w:val="0"/>
                <w:color w:val="auto"/>
                <w:lang w:val="en-AU"/>
              </w:rPr>
              <w:t>g</w:t>
            </w:r>
            <w:r w:rsidR="00692482">
              <w:rPr>
                <w:rFonts w:asciiTheme="minorHAnsi" w:hAnsiTheme="minorHAnsi" w:cstheme="minorHAnsi"/>
                <w:i w:val="0"/>
                <w:iCs w:val="0"/>
                <w:color w:val="auto"/>
                <w:lang w:val="en-AU"/>
              </w:rPr>
              <w:t>.</w:t>
            </w:r>
          </w:p>
          <w:p w14:paraId="6864A0B2" w14:textId="77777777" w:rsidR="00635636" w:rsidRPr="00F51C56" w:rsidRDefault="00635636" w:rsidP="00816C0B">
            <w:pPr>
              <w:pStyle w:val="Heading4"/>
              <w:keepNext w:val="0"/>
              <w:keepLines w:val="0"/>
              <w:spacing w:before="0"/>
              <w:outlineLvl w:val="3"/>
              <w:rPr>
                <w:rFonts w:asciiTheme="minorHAnsi" w:hAnsiTheme="minorHAnsi" w:cstheme="minorHAnsi"/>
                <w:i w:val="0"/>
                <w:iCs w:val="0"/>
                <w:color w:val="auto"/>
                <w:lang w:val="en-AU"/>
              </w:rPr>
            </w:pPr>
          </w:p>
          <w:p w14:paraId="7775B21D" w14:textId="77777777" w:rsidR="00635636" w:rsidRPr="00F51C56" w:rsidRDefault="00635636" w:rsidP="00816C0B">
            <w:pPr>
              <w:pStyle w:val="Heading4"/>
              <w:keepNext w:val="0"/>
              <w:keepLines w:val="0"/>
              <w:outlineLvl w:val="3"/>
              <w:rPr>
                <w:rFonts w:asciiTheme="minorHAnsi" w:hAnsiTheme="minorHAnsi" w:cstheme="minorHAnsi"/>
                <w:i w:val="0"/>
                <w:iCs w:val="0"/>
                <w:color w:val="auto"/>
                <w:lang w:val="en-AU"/>
              </w:rPr>
            </w:pPr>
            <w:r w:rsidRPr="00F51C56">
              <w:rPr>
                <w:rFonts w:asciiTheme="minorHAnsi" w:hAnsiTheme="minorHAnsi" w:cstheme="minorHAnsi"/>
                <w:i w:val="0"/>
                <w:iCs w:val="0"/>
                <w:color w:val="auto"/>
                <w:lang w:val="en-AU"/>
              </w:rPr>
              <w:lastRenderedPageBreak/>
              <w:t>Rationale:</w:t>
            </w:r>
          </w:p>
          <w:p w14:paraId="793F007D" w14:textId="36531AE4" w:rsidR="00635636" w:rsidRPr="00F51C56" w:rsidRDefault="00635636" w:rsidP="00816C0B">
            <w:pPr>
              <w:pStyle w:val="Heading4"/>
              <w:keepNext w:val="0"/>
              <w:keepLines w:val="0"/>
              <w:outlineLvl w:val="3"/>
            </w:pPr>
            <w:r w:rsidRPr="00F51C56">
              <w:rPr>
                <w:rFonts w:asciiTheme="minorHAnsi" w:hAnsiTheme="minorHAnsi" w:cstheme="minorHAnsi"/>
                <w:i w:val="0"/>
                <w:iCs w:val="0"/>
                <w:color w:val="auto"/>
                <w:lang w:val="en-AU"/>
              </w:rPr>
              <w:t>Dietitians Australia note that the recommended serving size of 150</w:t>
            </w:r>
            <w:r w:rsidR="00AD39E0" w:rsidRPr="00F51C56">
              <w:rPr>
                <w:rFonts w:asciiTheme="minorHAnsi" w:hAnsiTheme="minorHAnsi" w:cstheme="minorHAnsi"/>
                <w:i w:val="0"/>
                <w:iCs w:val="0"/>
                <w:color w:val="auto"/>
                <w:lang w:val="en-AU"/>
              </w:rPr>
              <w:t xml:space="preserve"> </w:t>
            </w:r>
            <w:r w:rsidRPr="00F51C56">
              <w:rPr>
                <w:rFonts w:asciiTheme="minorHAnsi" w:hAnsiTheme="minorHAnsi" w:cstheme="minorHAnsi"/>
                <w:i w:val="0"/>
                <w:iCs w:val="0"/>
                <w:color w:val="auto"/>
                <w:lang w:val="en-AU"/>
              </w:rPr>
              <w:t>g is larger than the 66</w:t>
            </w:r>
            <w:r w:rsidRPr="00F51C56">
              <w:rPr>
                <w:rFonts w:asciiTheme="minorHAnsi" w:hAnsiTheme="minorHAnsi" w:cstheme="minorHAnsi"/>
                <w:i w:val="0"/>
                <w:iCs w:val="0"/>
                <w:color w:val="auto"/>
                <w:vertAlign w:val="superscript"/>
                <w:lang w:val="en-AU"/>
              </w:rPr>
              <w:t>th</w:t>
            </w:r>
            <w:r w:rsidRPr="00F51C56">
              <w:rPr>
                <w:rFonts w:asciiTheme="minorHAnsi" w:hAnsiTheme="minorHAnsi" w:cstheme="minorHAnsi"/>
                <w:i w:val="0"/>
                <w:iCs w:val="0"/>
                <w:color w:val="auto"/>
                <w:lang w:val="en-AU"/>
              </w:rPr>
              <w:t xml:space="preserve"> percentile for all three subcategories and that this is not aligned with the intent of the guide to support industry to reduce portion sizes to benefit public health. Dietitians Australia recommend reducing the serving size to 120</w:t>
            </w:r>
            <w:r w:rsidR="00AD39E0" w:rsidRPr="00F51C56">
              <w:rPr>
                <w:rFonts w:asciiTheme="minorHAnsi" w:hAnsiTheme="minorHAnsi" w:cstheme="minorHAnsi"/>
                <w:i w:val="0"/>
                <w:iCs w:val="0"/>
                <w:color w:val="auto"/>
                <w:lang w:val="en-AU"/>
              </w:rPr>
              <w:t xml:space="preserve"> </w:t>
            </w:r>
            <w:r w:rsidRPr="00F51C56">
              <w:rPr>
                <w:rFonts w:asciiTheme="minorHAnsi" w:hAnsiTheme="minorHAnsi" w:cstheme="minorHAnsi"/>
                <w:i w:val="0"/>
                <w:iCs w:val="0"/>
                <w:color w:val="auto"/>
                <w:lang w:val="en-AU"/>
              </w:rPr>
              <w:t>g. A 120</w:t>
            </w:r>
            <w:r w:rsidR="00AD39E0" w:rsidRPr="00F51C56">
              <w:rPr>
                <w:rFonts w:asciiTheme="minorHAnsi" w:hAnsiTheme="minorHAnsi" w:cstheme="minorHAnsi"/>
                <w:i w:val="0"/>
                <w:iCs w:val="0"/>
                <w:color w:val="auto"/>
                <w:lang w:val="en-AU"/>
              </w:rPr>
              <w:t xml:space="preserve"> </w:t>
            </w:r>
            <w:r w:rsidRPr="00F51C56">
              <w:rPr>
                <w:rFonts w:asciiTheme="minorHAnsi" w:hAnsiTheme="minorHAnsi" w:cstheme="minorHAnsi"/>
                <w:i w:val="0"/>
                <w:iCs w:val="0"/>
                <w:color w:val="auto"/>
                <w:lang w:val="en-AU"/>
              </w:rPr>
              <w:t>g target for crumbed chicken would be a ~10% reduction, bringing the products to ~1</w:t>
            </w:r>
            <w:r w:rsidR="00AD39E0" w:rsidRPr="00F51C56">
              <w:rPr>
                <w:rFonts w:asciiTheme="minorHAnsi" w:hAnsiTheme="minorHAnsi" w:cstheme="minorHAnsi"/>
                <w:i w:val="0"/>
                <w:iCs w:val="0"/>
                <w:color w:val="auto"/>
                <w:lang w:val="en-AU"/>
              </w:rPr>
              <w:t>,</w:t>
            </w:r>
            <w:r w:rsidRPr="00F51C56">
              <w:rPr>
                <w:rFonts w:asciiTheme="minorHAnsi" w:hAnsiTheme="minorHAnsi" w:cstheme="minorHAnsi"/>
                <w:i w:val="0"/>
                <w:iCs w:val="0"/>
                <w:color w:val="auto"/>
                <w:lang w:val="en-AU"/>
              </w:rPr>
              <w:t>200</w:t>
            </w:r>
            <w:r w:rsidR="00AD39E0" w:rsidRPr="00F51C56">
              <w:rPr>
                <w:rFonts w:asciiTheme="minorHAnsi" w:hAnsiTheme="minorHAnsi" w:cstheme="minorHAnsi"/>
                <w:i w:val="0"/>
                <w:iCs w:val="0"/>
                <w:color w:val="auto"/>
                <w:lang w:val="en-AU"/>
              </w:rPr>
              <w:t xml:space="preserve"> </w:t>
            </w:r>
            <w:r w:rsidRPr="00F51C56">
              <w:rPr>
                <w:rFonts w:asciiTheme="minorHAnsi" w:hAnsiTheme="minorHAnsi" w:cstheme="minorHAnsi"/>
                <w:i w:val="0"/>
                <w:iCs w:val="0"/>
                <w:color w:val="auto"/>
                <w:lang w:val="en-AU"/>
              </w:rPr>
              <w:t>kJ or 2 discretionary serves.</w:t>
            </w:r>
          </w:p>
        </w:tc>
        <w:tc>
          <w:tcPr>
            <w:tcW w:w="3998" w:type="dxa"/>
            <w:vAlign w:val="center"/>
          </w:tcPr>
          <w:p w14:paraId="0102A24A" w14:textId="67EB7EC6" w:rsidR="00635636" w:rsidRPr="00F51C56" w:rsidRDefault="00635636" w:rsidP="00816C0B">
            <w:pPr>
              <w:rPr>
                <w:rFonts w:asciiTheme="minorHAnsi" w:eastAsiaTheme="minorEastAsia" w:hAnsiTheme="minorHAnsi" w:cstheme="minorBidi"/>
                <w:lang w:val="en-AU"/>
              </w:rPr>
            </w:pPr>
            <w:r w:rsidRPr="00F51C56">
              <w:rPr>
                <w:rFonts w:asciiTheme="minorHAnsi" w:eastAsiaTheme="minorEastAsia" w:hAnsiTheme="minorHAnsi" w:cstheme="minorBidi"/>
                <w:lang w:val="en-AU"/>
              </w:rPr>
              <w:lastRenderedPageBreak/>
              <w:t>The recommended maximum serving size will remain as 150</w:t>
            </w:r>
            <w:r w:rsidR="00AD39E0" w:rsidRPr="00F51C56">
              <w:rPr>
                <w:rFonts w:asciiTheme="minorHAnsi" w:eastAsiaTheme="minorEastAsia" w:hAnsiTheme="minorHAnsi" w:cstheme="minorBidi"/>
                <w:lang w:val="en-AU"/>
              </w:rPr>
              <w:t xml:space="preserve"> </w:t>
            </w:r>
            <w:r w:rsidRPr="00F51C56">
              <w:rPr>
                <w:rFonts w:asciiTheme="minorHAnsi" w:eastAsiaTheme="minorEastAsia" w:hAnsiTheme="minorHAnsi" w:cstheme="minorBidi"/>
                <w:lang w:val="en-AU"/>
              </w:rPr>
              <w:t xml:space="preserve">g based on the analysed data. IBPGWG considered the </w:t>
            </w:r>
            <w:r w:rsidRPr="00F51C56">
              <w:rPr>
                <w:rFonts w:asciiTheme="minorHAnsi" w:eastAsiaTheme="minorEastAsia" w:hAnsiTheme="minorHAnsi" w:cstheme="minorBidi"/>
                <w:lang w:val="en-AU"/>
              </w:rPr>
              <w:lastRenderedPageBreak/>
              <w:t>66</w:t>
            </w:r>
            <w:r w:rsidRPr="00F51C56">
              <w:rPr>
                <w:rFonts w:asciiTheme="minorHAnsi" w:eastAsiaTheme="minorEastAsia" w:hAnsiTheme="minorHAnsi" w:cstheme="minorBidi"/>
                <w:vertAlign w:val="superscript"/>
                <w:lang w:val="en-AU"/>
              </w:rPr>
              <w:t>th</w:t>
            </w:r>
            <w:r w:rsidRPr="00F51C56">
              <w:rPr>
                <w:rFonts w:asciiTheme="minorHAnsi" w:eastAsiaTheme="minorEastAsia" w:hAnsiTheme="minorHAnsi" w:cstheme="minorBidi"/>
                <w:lang w:val="en-AU"/>
              </w:rPr>
              <w:t xml:space="preserve"> percentile and the median amount consumed for crumbed and bettered fish, meat, pork, </w:t>
            </w:r>
            <w:proofErr w:type="gramStart"/>
            <w:r w:rsidRPr="00F51C56">
              <w:rPr>
                <w:rFonts w:asciiTheme="minorHAnsi" w:eastAsiaTheme="minorEastAsia" w:hAnsiTheme="minorHAnsi" w:cstheme="minorBidi"/>
                <w:lang w:val="en-AU"/>
              </w:rPr>
              <w:t>lamb</w:t>
            </w:r>
            <w:proofErr w:type="gramEnd"/>
            <w:r w:rsidRPr="00F51C56">
              <w:rPr>
                <w:rFonts w:asciiTheme="minorHAnsi" w:eastAsiaTheme="minorEastAsia" w:hAnsiTheme="minorHAnsi" w:cstheme="minorBidi"/>
                <w:lang w:val="en-AU"/>
              </w:rPr>
              <w:t xml:space="preserve"> and chicken. 150</w:t>
            </w:r>
            <w:r w:rsidR="00AD39E0" w:rsidRPr="00F51C56">
              <w:rPr>
                <w:rFonts w:asciiTheme="minorHAnsi" w:eastAsiaTheme="minorEastAsia" w:hAnsiTheme="minorHAnsi" w:cstheme="minorBidi"/>
                <w:lang w:val="en-AU"/>
              </w:rPr>
              <w:t xml:space="preserve"> </w:t>
            </w:r>
            <w:r w:rsidRPr="00F51C56">
              <w:rPr>
                <w:rFonts w:asciiTheme="minorHAnsi" w:eastAsiaTheme="minorEastAsia" w:hAnsiTheme="minorHAnsi" w:cstheme="minorBidi"/>
                <w:lang w:val="en-AU"/>
              </w:rPr>
              <w:t xml:space="preserve">g is also consistent with other jurisdictional guidance in ACT, QLD, </w:t>
            </w:r>
            <w:proofErr w:type="gramStart"/>
            <w:r w:rsidRPr="00F51C56">
              <w:rPr>
                <w:rFonts w:asciiTheme="minorHAnsi" w:eastAsiaTheme="minorEastAsia" w:hAnsiTheme="minorHAnsi" w:cstheme="minorBidi"/>
                <w:lang w:val="en-AU"/>
              </w:rPr>
              <w:t>SA</w:t>
            </w:r>
            <w:proofErr w:type="gramEnd"/>
            <w:r w:rsidRPr="00F51C56">
              <w:rPr>
                <w:rFonts w:asciiTheme="minorHAnsi" w:eastAsiaTheme="minorEastAsia" w:hAnsiTheme="minorHAnsi" w:cstheme="minorBidi"/>
                <w:lang w:val="en-AU"/>
              </w:rPr>
              <w:t xml:space="preserve"> and Victoria. </w:t>
            </w:r>
          </w:p>
        </w:tc>
      </w:tr>
      <w:tr w:rsidR="00635636" w:rsidRPr="009A3D4B" w14:paraId="0812BB9F" w14:textId="77777777" w:rsidTr="00F51C56">
        <w:tc>
          <w:tcPr>
            <w:tcW w:w="2263" w:type="dxa"/>
            <w:vMerge/>
            <w:vAlign w:val="center"/>
          </w:tcPr>
          <w:p w14:paraId="17AAD4F9" w14:textId="77777777" w:rsidR="00635636" w:rsidRPr="00F51C56" w:rsidRDefault="00635636" w:rsidP="00816C0B">
            <w:pPr>
              <w:pStyle w:val="Heading4"/>
              <w:keepNext w:val="0"/>
              <w:keepLines w:val="0"/>
              <w:outlineLvl w:val="3"/>
              <w:rPr>
                <w:rFonts w:asciiTheme="minorHAnsi" w:hAnsiTheme="minorHAnsi" w:cstheme="minorHAnsi"/>
                <w:b/>
                <w:bCs/>
                <w:i w:val="0"/>
                <w:iCs w:val="0"/>
                <w:color w:val="auto"/>
              </w:rPr>
            </w:pPr>
          </w:p>
        </w:tc>
        <w:tc>
          <w:tcPr>
            <w:tcW w:w="3373" w:type="dxa"/>
            <w:vAlign w:val="center"/>
          </w:tcPr>
          <w:p w14:paraId="0FB91E7D" w14:textId="5A186A76" w:rsidR="00635636" w:rsidRPr="00F51C56" w:rsidRDefault="00635636" w:rsidP="00816C0B">
            <w:pPr>
              <w:pStyle w:val="Heading4"/>
              <w:keepNext w:val="0"/>
              <w:keepLines w:val="0"/>
              <w:outlineLvl w:val="3"/>
              <w:rPr>
                <w:rFonts w:asciiTheme="minorHAnsi" w:hAnsiTheme="minorHAnsi" w:cstheme="minorHAnsi"/>
              </w:rPr>
            </w:pPr>
            <w:r w:rsidRPr="00F51C56">
              <w:rPr>
                <w:rFonts w:asciiTheme="minorHAnsi" w:hAnsiTheme="minorHAnsi" w:cstheme="minorHAnsi"/>
                <w:i w:val="0"/>
                <w:color w:val="auto"/>
                <w:lang w:val="en-AU"/>
              </w:rPr>
              <w:t xml:space="preserve">Align with </w:t>
            </w:r>
            <w:r w:rsidR="003D420F" w:rsidRPr="00F51C56">
              <w:rPr>
                <w:rFonts w:asciiTheme="minorHAnsi" w:hAnsiTheme="minorHAnsi" w:cstheme="minorHAnsi"/>
                <w:i w:val="0"/>
                <w:color w:val="auto"/>
                <w:lang w:val="en-AU"/>
              </w:rPr>
              <w:t>Eat for Health</w:t>
            </w:r>
            <w:r w:rsidRPr="00F51C56">
              <w:rPr>
                <w:rFonts w:asciiTheme="minorHAnsi" w:hAnsiTheme="minorHAnsi" w:cstheme="minorHAnsi"/>
                <w:i w:val="0"/>
                <w:color w:val="auto"/>
                <w:lang w:val="en-AU"/>
              </w:rPr>
              <w:t xml:space="preserve"> discretionary serve size of 600</w:t>
            </w:r>
            <w:r w:rsidR="00AD39E0" w:rsidRPr="00F51C56">
              <w:rPr>
                <w:rFonts w:asciiTheme="minorHAnsi" w:hAnsiTheme="minorHAnsi" w:cstheme="minorHAnsi"/>
                <w:i w:val="0"/>
                <w:color w:val="auto"/>
                <w:lang w:val="en-AU"/>
              </w:rPr>
              <w:t xml:space="preserve"> </w:t>
            </w:r>
            <w:r w:rsidRPr="00F51C56">
              <w:rPr>
                <w:rFonts w:asciiTheme="minorHAnsi" w:hAnsiTheme="minorHAnsi" w:cstheme="minorHAnsi"/>
                <w:i w:val="0"/>
                <w:color w:val="auto"/>
                <w:lang w:val="en-AU"/>
              </w:rPr>
              <w:t>kJ</w:t>
            </w:r>
            <w:r w:rsidR="00692482">
              <w:rPr>
                <w:rFonts w:asciiTheme="minorHAnsi" w:hAnsiTheme="minorHAnsi" w:cstheme="minorHAnsi"/>
                <w:i w:val="0"/>
                <w:color w:val="auto"/>
                <w:lang w:val="en-AU"/>
              </w:rPr>
              <w:t>.</w:t>
            </w:r>
          </w:p>
        </w:tc>
        <w:tc>
          <w:tcPr>
            <w:tcW w:w="3998" w:type="dxa"/>
            <w:vAlign w:val="center"/>
          </w:tcPr>
          <w:p w14:paraId="4BD36692" w14:textId="1DC80D73" w:rsidR="00635636" w:rsidRPr="00F51C56" w:rsidRDefault="00635636" w:rsidP="00816C0B">
            <w:pPr>
              <w:rPr>
                <w:color w:val="FF0000"/>
              </w:rPr>
            </w:pPr>
            <w:r w:rsidRPr="00F51C56">
              <w:rPr>
                <w:rStyle w:val="normaltextrun"/>
                <w:rFonts w:asciiTheme="minorHAnsi" w:hAnsiTheme="minorHAnsi" w:cstheme="minorHAnsi"/>
                <w:shd w:val="clear" w:color="auto" w:fill="FFFFFF"/>
              </w:rPr>
              <w:t xml:space="preserve">It is not practical or appropriate to align the recommended serving size with the </w:t>
            </w:r>
            <w:r w:rsidR="003D420F" w:rsidRPr="00F51C56">
              <w:rPr>
                <w:rStyle w:val="normaltextrun"/>
                <w:rFonts w:asciiTheme="minorHAnsi" w:hAnsiTheme="minorHAnsi" w:cstheme="minorHAnsi"/>
                <w:shd w:val="clear" w:color="auto" w:fill="FFFFFF"/>
              </w:rPr>
              <w:t xml:space="preserve">Eat for Health </w:t>
            </w:r>
            <w:r w:rsidRPr="00F51C56">
              <w:rPr>
                <w:rStyle w:val="normaltextrun"/>
                <w:rFonts w:asciiTheme="minorHAnsi" w:hAnsiTheme="minorHAnsi" w:cstheme="minorHAnsi"/>
                <w:shd w:val="clear" w:color="auto" w:fill="FFFFFF"/>
              </w:rPr>
              <w:t>serve size of 600</w:t>
            </w:r>
            <w:r w:rsidR="003D420F" w:rsidRPr="00F51C56">
              <w:rPr>
                <w:rStyle w:val="normaltextrun"/>
                <w:rFonts w:asciiTheme="minorHAnsi" w:hAnsiTheme="minorHAnsi" w:cstheme="minorHAnsi"/>
                <w:shd w:val="clear" w:color="auto" w:fill="FFFFFF"/>
              </w:rPr>
              <w:t xml:space="preserve"> </w:t>
            </w:r>
            <w:r w:rsidRPr="00F51C56">
              <w:rPr>
                <w:rStyle w:val="normaltextrun"/>
                <w:rFonts w:asciiTheme="minorHAnsi" w:hAnsiTheme="minorHAnsi" w:cstheme="minorHAnsi"/>
                <w:shd w:val="clear" w:color="auto" w:fill="FFFFFF"/>
              </w:rPr>
              <w:t>kJ. A serve size is different to a serving size. In addition, customer acceptance would likely be poor if the change is too great.</w:t>
            </w:r>
            <w:r w:rsidRPr="00F51C56">
              <w:rPr>
                <w:rStyle w:val="eop"/>
                <w:rFonts w:asciiTheme="minorHAnsi" w:hAnsiTheme="minorHAnsi" w:cstheme="minorHAnsi"/>
                <w:shd w:val="clear" w:color="auto" w:fill="FFFFFF"/>
              </w:rPr>
              <w:t> </w:t>
            </w:r>
          </w:p>
        </w:tc>
      </w:tr>
      <w:tr w:rsidR="003D420F" w:rsidRPr="009A3D4B" w14:paraId="4EAA8593" w14:textId="77777777" w:rsidTr="00F51C56">
        <w:tc>
          <w:tcPr>
            <w:tcW w:w="2263" w:type="dxa"/>
            <w:vMerge w:val="restart"/>
            <w:vAlign w:val="center"/>
          </w:tcPr>
          <w:p w14:paraId="6483FE48" w14:textId="0DF2736E" w:rsidR="003D420F" w:rsidRPr="00F51C56" w:rsidRDefault="003D420F" w:rsidP="00816C0B">
            <w:pPr>
              <w:pStyle w:val="Heading4"/>
              <w:keepNext w:val="0"/>
              <w:keepLines w:val="0"/>
              <w:outlineLvl w:val="3"/>
              <w:rPr>
                <w:rFonts w:asciiTheme="minorHAnsi" w:hAnsiTheme="minorHAnsi" w:cstheme="minorHAnsi"/>
                <w:b/>
                <w:bCs/>
                <w:i w:val="0"/>
                <w:iCs w:val="0"/>
                <w:color w:val="auto"/>
              </w:rPr>
            </w:pPr>
            <w:r w:rsidRPr="00F51C56">
              <w:rPr>
                <w:rFonts w:asciiTheme="minorHAnsi" w:hAnsiTheme="minorHAnsi" w:cstheme="minorHAnsi"/>
                <w:b/>
                <w:bCs/>
                <w:i w:val="0"/>
                <w:iCs w:val="0"/>
                <w:color w:val="auto"/>
                <w:lang w:val="en-AU"/>
              </w:rPr>
              <w:t>Technical considerations</w:t>
            </w:r>
          </w:p>
        </w:tc>
        <w:tc>
          <w:tcPr>
            <w:tcW w:w="3373" w:type="dxa"/>
            <w:vAlign w:val="center"/>
          </w:tcPr>
          <w:p w14:paraId="36BEF084" w14:textId="43DC7A54" w:rsidR="003D420F" w:rsidRPr="00F51C56" w:rsidRDefault="003D420F" w:rsidP="00635636">
            <w:pPr>
              <w:spacing w:after="0"/>
              <w:rPr>
                <w:rFonts w:asciiTheme="minorHAnsi" w:hAnsiTheme="minorHAnsi" w:cstheme="minorHAnsi"/>
              </w:rPr>
            </w:pPr>
            <w:r w:rsidRPr="00F51C56">
              <w:rPr>
                <w:rFonts w:asciiTheme="minorHAnsi" w:hAnsiTheme="minorHAnsi" w:cstheme="minorHAnsi"/>
              </w:rPr>
              <w:t xml:space="preserve">Plant based protein products are often </w:t>
            </w:r>
            <w:proofErr w:type="spellStart"/>
            <w:r w:rsidRPr="00F51C56">
              <w:rPr>
                <w:rFonts w:asciiTheme="minorHAnsi" w:hAnsiTheme="minorHAnsi" w:cstheme="minorHAnsi"/>
              </w:rPr>
              <w:t>moulded</w:t>
            </w:r>
            <w:proofErr w:type="spellEnd"/>
            <w:r w:rsidRPr="00F51C56">
              <w:rPr>
                <w:rFonts w:asciiTheme="minorHAnsi" w:hAnsiTheme="minorHAnsi" w:cstheme="minorHAnsi"/>
              </w:rPr>
              <w:t xml:space="preserve">. Reducing the serving size of these products would require new </w:t>
            </w:r>
            <w:proofErr w:type="spellStart"/>
            <w:r w:rsidRPr="00F51C56">
              <w:rPr>
                <w:rFonts w:asciiTheme="minorHAnsi" w:hAnsiTheme="minorHAnsi" w:cstheme="minorHAnsi"/>
              </w:rPr>
              <w:t>moulds</w:t>
            </w:r>
            <w:proofErr w:type="spellEnd"/>
            <w:r w:rsidRPr="00F51C56">
              <w:rPr>
                <w:rFonts w:asciiTheme="minorHAnsi" w:hAnsiTheme="minorHAnsi" w:cstheme="minorHAnsi"/>
              </w:rPr>
              <w:t xml:space="preserve"> which come at considerable expense. </w:t>
            </w:r>
          </w:p>
        </w:tc>
        <w:tc>
          <w:tcPr>
            <w:tcW w:w="3998" w:type="dxa"/>
            <w:vAlign w:val="center"/>
          </w:tcPr>
          <w:p w14:paraId="561DC20E" w14:textId="541C09B0" w:rsidR="003D420F" w:rsidRPr="00F51C56" w:rsidRDefault="003D420F" w:rsidP="00816C0B">
            <w:pPr>
              <w:rPr>
                <w:rStyle w:val="normaltextrun"/>
                <w:rFonts w:asciiTheme="minorHAnsi" w:hAnsiTheme="minorHAnsi" w:cstheme="minorHAnsi"/>
                <w:shd w:val="clear" w:color="auto" w:fill="FFFFFF"/>
              </w:rPr>
            </w:pPr>
            <w:r w:rsidRPr="00F51C56">
              <w:rPr>
                <w:rStyle w:val="normaltextrun"/>
                <w:rFonts w:asciiTheme="minorHAnsi" w:hAnsiTheme="minorHAnsi" w:cstheme="minorHAnsi"/>
                <w:shd w:val="clear" w:color="auto" w:fill="FFFFFF"/>
              </w:rPr>
              <w:t>Noted.</w:t>
            </w:r>
          </w:p>
        </w:tc>
      </w:tr>
      <w:tr w:rsidR="003D420F" w:rsidRPr="009A3D4B" w14:paraId="14AD3262" w14:textId="77777777" w:rsidTr="00F51C56">
        <w:tc>
          <w:tcPr>
            <w:tcW w:w="2263" w:type="dxa"/>
            <w:vMerge/>
            <w:vAlign w:val="center"/>
          </w:tcPr>
          <w:p w14:paraId="79BF4818" w14:textId="77777777" w:rsidR="003D420F" w:rsidRPr="00F51C56" w:rsidRDefault="003D420F" w:rsidP="00816C0B">
            <w:pPr>
              <w:pStyle w:val="Heading4"/>
              <w:keepNext w:val="0"/>
              <w:keepLines w:val="0"/>
              <w:outlineLvl w:val="3"/>
              <w:rPr>
                <w:rFonts w:asciiTheme="minorHAnsi" w:hAnsiTheme="minorHAnsi" w:cstheme="minorHAnsi"/>
                <w:b/>
                <w:bCs/>
                <w:i w:val="0"/>
                <w:iCs w:val="0"/>
                <w:color w:val="auto"/>
              </w:rPr>
            </w:pPr>
          </w:p>
        </w:tc>
        <w:tc>
          <w:tcPr>
            <w:tcW w:w="3373" w:type="dxa"/>
            <w:vAlign w:val="center"/>
          </w:tcPr>
          <w:p w14:paraId="3A3DB2FC" w14:textId="1499298B" w:rsidR="003D420F" w:rsidRPr="00F51C56" w:rsidRDefault="003D420F" w:rsidP="00635636">
            <w:pPr>
              <w:spacing w:after="0"/>
              <w:rPr>
                <w:rFonts w:asciiTheme="minorHAnsi" w:hAnsiTheme="minorHAnsi" w:cstheme="minorHAnsi"/>
              </w:rPr>
            </w:pPr>
            <w:r w:rsidRPr="00F51C56">
              <w:rPr>
                <w:rFonts w:asciiTheme="minorHAnsi" w:hAnsiTheme="minorHAnsi" w:cstheme="minorHAnsi"/>
              </w:rPr>
              <w:t xml:space="preserve">The recommended serving size is feasible for individual pieces of chicken such as wings and drumsticks, and fish fillets however for individual pieces of chicken breast and thigh the recommended serving size may be technically challenging. To consistently obtain chicken breasts and thighs that weigh ≤ 150 g, new sources of chicken meat would need to be sourced, and in some QSRs, new cooking equipment and associated operating procedures would need to be implemented to </w:t>
            </w:r>
            <w:r w:rsidRPr="00F51C56">
              <w:rPr>
                <w:rFonts w:asciiTheme="minorHAnsi" w:hAnsiTheme="minorHAnsi" w:cstheme="minorHAnsi"/>
              </w:rPr>
              <w:lastRenderedPageBreak/>
              <w:t>ensure the final product meets food safety requirements.</w:t>
            </w:r>
          </w:p>
        </w:tc>
        <w:tc>
          <w:tcPr>
            <w:tcW w:w="3998" w:type="dxa"/>
            <w:vAlign w:val="center"/>
          </w:tcPr>
          <w:p w14:paraId="6C084789" w14:textId="54D5F76D" w:rsidR="003D420F" w:rsidRPr="00F51C56" w:rsidRDefault="003D420F" w:rsidP="00816C0B">
            <w:pPr>
              <w:rPr>
                <w:rStyle w:val="normaltextrun"/>
                <w:rFonts w:asciiTheme="minorHAnsi" w:hAnsiTheme="minorHAnsi" w:cstheme="minorHAnsi"/>
                <w:shd w:val="clear" w:color="auto" w:fill="FFFFFF"/>
              </w:rPr>
            </w:pPr>
            <w:r w:rsidRPr="00F51C56">
              <w:rPr>
                <w:rStyle w:val="normaltextrun"/>
                <w:rFonts w:asciiTheme="minorHAnsi" w:hAnsiTheme="minorHAnsi" w:cstheme="minorHAnsi"/>
                <w:shd w:val="clear" w:color="auto" w:fill="FFFFFF"/>
              </w:rPr>
              <w:lastRenderedPageBreak/>
              <w:t>Noted.</w:t>
            </w:r>
          </w:p>
        </w:tc>
      </w:tr>
    </w:tbl>
    <w:p w14:paraId="6FFFA094" w14:textId="77777777" w:rsidR="00635636" w:rsidRPr="00635636" w:rsidRDefault="00635636" w:rsidP="00635636"/>
    <w:p w14:paraId="18F0F793" w14:textId="77777777" w:rsidR="00635636" w:rsidRPr="009A3D4B" w:rsidRDefault="00635636" w:rsidP="00635636">
      <w:pPr>
        <w:pStyle w:val="Heading4"/>
        <w:rPr>
          <w:rFonts w:asciiTheme="minorHAnsi" w:hAnsiTheme="minorHAnsi" w:cstheme="minorHAnsi"/>
          <w:color w:val="auto"/>
          <w:sz w:val="22"/>
          <w:szCs w:val="22"/>
          <w:u w:val="single"/>
        </w:rPr>
      </w:pPr>
      <w:r w:rsidRPr="009A3D4B">
        <w:rPr>
          <w:rFonts w:asciiTheme="minorHAnsi" w:hAnsiTheme="minorHAnsi" w:cstheme="minorHAnsi"/>
          <w:color w:val="auto"/>
          <w:sz w:val="22"/>
          <w:szCs w:val="22"/>
          <w:u w:val="single"/>
        </w:rPr>
        <w:t>Other concerns</w:t>
      </w:r>
    </w:p>
    <w:p w14:paraId="6F568DA1" w14:textId="0FF36657" w:rsidR="00635636" w:rsidRPr="009A3D4B" w:rsidRDefault="00635636" w:rsidP="00635636">
      <w:pPr>
        <w:rPr>
          <w:rFonts w:asciiTheme="minorHAnsi" w:eastAsiaTheme="majorEastAsia" w:hAnsiTheme="minorHAnsi" w:cstheme="minorHAnsi"/>
          <w:sz w:val="22"/>
          <w:szCs w:val="22"/>
        </w:rPr>
      </w:pPr>
      <w:r w:rsidRPr="00D83305">
        <w:rPr>
          <w:rFonts w:asciiTheme="minorHAnsi" w:eastAsiaTheme="majorEastAsia" w:hAnsiTheme="minorHAnsi" w:cstheme="minorHAnsi"/>
          <w:sz w:val="22"/>
          <w:szCs w:val="22"/>
        </w:rPr>
        <w:t xml:space="preserve">Public </w:t>
      </w:r>
      <w:r w:rsidR="003D420F" w:rsidRPr="00D83305">
        <w:rPr>
          <w:rFonts w:asciiTheme="minorHAnsi" w:eastAsiaTheme="majorEastAsia" w:hAnsiTheme="minorHAnsi" w:cstheme="minorHAnsi"/>
          <w:sz w:val="22"/>
          <w:szCs w:val="22"/>
        </w:rPr>
        <w:t>h</w:t>
      </w:r>
      <w:r w:rsidRPr="00D83305">
        <w:rPr>
          <w:rFonts w:asciiTheme="minorHAnsi" w:eastAsiaTheme="majorEastAsia" w:hAnsiTheme="minorHAnsi" w:cstheme="minorHAnsi"/>
          <w:sz w:val="22"/>
          <w:szCs w:val="22"/>
        </w:rPr>
        <w:t xml:space="preserve">ealth </w:t>
      </w:r>
      <w:r w:rsidR="00717B00" w:rsidRPr="00D83305">
        <w:rPr>
          <w:rFonts w:asciiTheme="minorHAnsi" w:eastAsiaTheme="majorEastAsia" w:hAnsiTheme="minorHAnsi" w:cstheme="minorHAnsi"/>
          <w:sz w:val="22"/>
          <w:szCs w:val="22"/>
        </w:rPr>
        <w:t xml:space="preserve">respondents noted </w:t>
      </w:r>
      <w:r w:rsidRPr="00D83305">
        <w:rPr>
          <w:rFonts w:asciiTheme="minorHAnsi" w:eastAsiaTheme="majorEastAsia" w:hAnsiTheme="minorHAnsi" w:cstheme="minorHAnsi"/>
          <w:sz w:val="22"/>
          <w:szCs w:val="22"/>
        </w:rPr>
        <w:t>concern</w:t>
      </w:r>
      <w:r w:rsidR="00717B00" w:rsidRPr="00D83305">
        <w:rPr>
          <w:rFonts w:asciiTheme="minorHAnsi" w:eastAsiaTheme="majorEastAsia" w:hAnsiTheme="minorHAnsi" w:cstheme="minorHAnsi"/>
          <w:sz w:val="22"/>
          <w:szCs w:val="22"/>
        </w:rPr>
        <w:t>s</w:t>
      </w:r>
      <w:r w:rsidRPr="00D83305">
        <w:rPr>
          <w:rFonts w:asciiTheme="minorHAnsi" w:eastAsiaTheme="majorEastAsia" w:hAnsiTheme="minorHAnsi" w:cstheme="minorHAnsi"/>
          <w:sz w:val="22"/>
          <w:szCs w:val="22"/>
        </w:rPr>
        <w:t xml:space="preserve"> that the recommended serving size for this category may encourage manufacturers to maintain larger serving sizes of products</w:t>
      </w:r>
      <w:r w:rsidR="00D83305" w:rsidRPr="00D83305">
        <w:rPr>
          <w:rFonts w:asciiTheme="minorHAnsi" w:eastAsiaTheme="majorEastAsia" w:hAnsiTheme="minorHAnsi" w:cstheme="minorHAnsi"/>
          <w:sz w:val="22"/>
          <w:szCs w:val="22"/>
        </w:rPr>
        <w:t xml:space="preserve"> (as 150 g is larger than the 66</w:t>
      </w:r>
      <w:r w:rsidR="00D83305" w:rsidRPr="00D83305">
        <w:rPr>
          <w:rFonts w:asciiTheme="minorHAnsi" w:eastAsiaTheme="majorEastAsia" w:hAnsiTheme="minorHAnsi" w:cstheme="minorHAnsi"/>
          <w:sz w:val="22"/>
          <w:szCs w:val="22"/>
          <w:vertAlign w:val="superscript"/>
        </w:rPr>
        <w:t>th</w:t>
      </w:r>
      <w:r w:rsidR="00D83305" w:rsidRPr="00D83305">
        <w:rPr>
          <w:rFonts w:asciiTheme="minorHAnsi" w:eastAsiaTheme="majorEastAsia" w:hAnsiTheme="minorHAnsi" w:cstheme="minorHAnsi"/>
          <w:sz w:val="22"/>
          <w:szCs w:val="22"/>
        </w:rPr>
        <w:t xml:space="preserve"> percentile)</w:t>
      </w:r>
      <w:r w:rsidRPr="00D83305">
        <w:rPr>
          <w:rFonts w:asciiTheme="minorHAnsi" w:eastAsiaTheme="majorEastAsia" w:hAnsiTheme="minorHAnsi" w:cstheme="minorHAnsi"/>
          <w:sz w:val="22"/>
          <w:szCs w:val="22"/>
        </w:rPr>
        <w:t>.</w:t>
      </w:r>
    </w:p>
    <w:p w14:paraId="66844169" w14:textId="720A14AF" w:rsidR="00635636" w:rsidRPr="009A3D4B" w:rsidRDefault="00635636" w:rsidP="00635636">
      <w:pPr>
        <w:rPr>
          <w:rFonts w:asciiTheme="minorHAnsi" w:eastAsiaTheme="majorEastAsia" w:hAnsiTheme="minorHAnsi" w:cstheme="minorHAnsi"/>
          <w:sz w:val="22"/>
          <w:szCs w:val="22"/>
        </w:rPr>
      </w:pPr>
      <w:r w:rsidRPr="009A3D4B">
        <w:rPr>
          <w:rFonts w:asciiTheme="minorHAnsi" w:eastAsiaTheme="majorEastAsia" w:hAnsiTheme="minorHAnsi" w:cstheme="minorHAnsi"/>
          <w:sz w:val="22"/>
          <w:szCs w:val="22"/>
        </w:rPr>
        <w:t xml:space="preserve">Industry </w:t>
      </w:r>
      <w:r w:rsidR="003D420F">
        <w:rPr>
          <w:rFonts w:asciiTheme="minorHAnsi" w:eastAsiaTheme="majorEastAsia" w:hAnsiTheme="minorHAnsi" w:cstheme="minorHAnsi"/>
          <w:sz w:val="22"/>
          <w:szCs w:val="22"/>
        </w:rPr>
        <w:t xml:space="preserve">respondents </w:t>
      </w:r>
      <w:r w:rsidRPr="009A3D4B">
        <w:rPr>
          <w:rFonts w:asciiTheme="minorHAnsi" w:eastAsiaTheme="majorEastAsia" w:hAnsiTheme="minorHAnsi" w:cstheme="minorHAnsi"/>
          <w:sz w:val="22"/>
          <w:szCs w:val="22"/>
        </w:rPr>
        <w:t>have noted there may be difficulties in communicating the serving sizes to customers for multi</w:t>
      </w:r>
      <w:r w:rsidR="00717B00">
        <w:rPr>
          <w:rFonts w:asciiTheme="minorHAnsi" w:eastAsiaTheme="majorEastAsia" w:hAnsiTheme="minorHAnsi" w:cstheme="minorHAnsi"/>
          <w:sz w:val="22"/>
          <w:szCs w:val="22"/>
        </w:rPr>
        <w:noBreakHyphen/>
      </w:r>
      <w:r w:rsidRPr="009A3D4B">
        <w:rPr>
          <w:rFonts w:asciiTheme="minorHAnsi" w:eastAsiaTheme="majorEastAsia" w:hAnsiTheme="minorHAnsi" w:cstheme="minorHAnsi"/>
          <w:sz w:val="22"/>
          <w:szCs w:val="22"/>
        </w:rPr>
        <w:t xml:space="preserve">serve products in the out of home sector which do not display nutrition information on product packaging. </w:t>
      </w:r>
    </w:p>
    <w:p w14:paraId="7ACE56F2" w14:textId="5E4D292A" w:rsidR="00635636" w:rsidRPr="009A3D4B" w:rsidRDefault="00635636" w:rsidP="00635636">
      <w:pPr>
        <w:rPr>
          <w:rFonts w:asciiTheme="minorHAnsi" w:eastAsiaTheme="majorEastAsia" w:hAnsiTheme="minorHAnsi" w:cstheme="minorHAnsi"/>
          <w:sz w:val="22"/>
          <w:szCs w:val="22"/>
        </w:rPr>
      </w:pPr>
      <w:r>
        <w:rPr>
          <w:rFonts w:asciiTheme="minorHAnsi" w:eastAsiaTheme="majorEastAsia" w:hAnsiTheme="minorHAnsi" w:cstheme="minorHAnsi"/>
          <w:sz w:val="22"/>
          <w:szCs w:val="22"/>
        </w:rPr>
        <w:t>Industry</w:t>
      </w:r>
      <w:r w:rsidR="009E4EE0">
        <w:rPr>
          <w:rFonts w:asciiTheme="minorHAnsi" w:eastAsiaTheme="majorEastAsia" w:hAnsiTheme="minorHAnsi" w:cstheme="minorHAnsi"/>
          <w:sz w:val="22"/>
          <w:szCs w:val="22"/>
        </w:rPr>
        <w:t xml:space="preserve"> respondents</w:t>
      </w:r>
      <w:r>
        <w:rPr>
          <w:rFonts w:asciiTheme="minorHAnsi" w:eastAsiaTheme="majorEastAsia" w:hAnsiTheme="minorHAnsi" w:cstheme="minorHAnsi"/>
          <w:sz w:val="22"/>
          <w:szCs w:val="22"/>
        </w:rPr>
        <w:t xml:space="preserve"> </w:t>
      </w:r>
      <w:r w:rsidR="009E4EE0">
        <w:rPr>
          <w:rFonts w:asciiTheme="minorHAnsi" w:eastAsiaTheme="majorEastAsia" w:hAnsiTheme="minorHAnsi" w:cstheme="minorHAnsi"/>
          <w:sz w:val="22"/>
          <w:szCs w:val="22"/>
        </w:rPr>
        <w:t xml:space="preserve">noted </w:t>
      </w:r>
      <w:r>
        <w:rPr>
          <w:rFonts w:asciiTheme="minorHAnsi" w:eastAsiaTheme="majorEastAsia" w:hAnsiTheme="minorHAnsi" w:cstheme="minorHAnsi"/>
          <w:sz w:val="22"/>
          <w:szCs w:val="22"/>
        </w:rPr>
        <w:t xml:space="preserve">that </w:t>
      </w:r>
      <w:r w:rsidRPr="009A3D4B">
        <w:rPr>
          <w:rFonts w:asciiTheme="minorHAnsi" w:eastAsiaTheme="majorEastAsia" w:hAnsiTheme="minorHAnsi" w:cstheme="minorHAnsi"/>
          <w:sz w:val="22"/>
          <w:szCs w:val="22"/>
        </w:rPr>
        <w:t xml:space="preserve">crumbed proteins are </w:t>
      </w:r>
      <w:r>
        <w:rPr>
          <w:rFonts w:asciiTheme="minorHAnsi" w:eastAsiaTheme="majorEastAsia" w:hAnsiTheme="minorHAnsi" w:cstheme="minorHAnsi"/>
          <w:sz w:val="22"/>
          <w:szCs w:val="22"/>
        </w:rPr>
        <w:t xml:space="preserve">generally </w:t>
      </w:r>
      <w:r w:rsidRPr="009A3D4B">
        <w:rPr>
          <w:rFonts w:asciiTheme="minorHAnsi" w:eastAsiaTheme="majorEastAsia" w:hAnsiTheme="minorHAnsi" w:cstheme="minorHAnsi"/>
          <w:sz w:val="22"/>
          <w:szCs w:val="22"/>
        </w:rPr>
        <w:t>sold in a set number of pieces at various sizes or as part of meal deals and it is up to consumers to determine their individual portion size regardless of what the retailer/food manufacturer may suggest.</w:t>
      </w:r>
    </w:p>
    <w:p w14:paraId="58EA8124" w14:textId="0FA125CC" w:rsidR="00635636" w:rsidRPr="009A3D4B" w:rsidRDefault="00635636" w:rsidP="00635636">
      <w:pPr>
        <w:rPr>
          <w:rFonts w:asciiTheme="minorHAnsi" w:eastAsiaTheme="majorEastAsia" w:hAnsiTheme="minorHAnsi" w:cstheme="minorHAnsi"/>
          <w:sz w:val="22"/>
          <w:szCs w:val="22"/>
        </w:rPr>
      </w:pPr>
      <w:r w:rsidRPr="009A3D4B">
        <w:rPr>
          <w:rFonts w:asciiTheme="minorHAnsi" w:eastAsiaTheme="majorEastAsia" w:hAnsiTheme="minorHAnsi" w:cstheme="minorHAnsi"/>
          <w:sz w:val="22"/>
          <w:szCs w:val="22"/>
        </w:rPr>
        <w:t>KFC ha</w:t>
      </w:r>
      <w:r w:rsidR="00AD39E0">
        <w:rPr>
          <w:rFonts w:asciiTheme="minorHAnsi" w:eastAsiaTheme="majorEastAsia" w:hAnsiTheme="minorHAnsi" w:cstheme="minorHAnsi"/>
          <w:sz w:val="22"/>
          <w:szCs w:val="22"/>
        </w:rPr>
        <w:t>s</w:t>
      </w:r>
      <w:r w:rsidRPr="009A3D4B">
        <w:rPr>
          <w:rFonts w:asciiTheme="minorHAnsi" w:eastAsiaTheme="majorEastAsia" w:hAnsiTheme="minorHAnsi" w:cstheme="minorHAnsi"/>
          <w:sz w:val="22"/>
          <w:szCs w:val="22"/>
        </w:rPr>
        <w:t xml:space="preserve"> indicated they do not believe they can reduce the portion size of their products without changing the pricing for the product, which would require substantial work and entail additional costings and expenditure. Consumer research would need to be undertaken to understand the impacts of changing menu item pricing to understand the impact on customers in terms of their expectations and the affordability of menu items. This may further impact supply chain and costings of goods from downstream producers.</w:t>
      </w:r>
    </w:p>
    <w:p w14:paraId="37692C67" w14:textId="77777777" w:rsidR="00635636" w:rsidRPr="009A3D4B" w:rsidRDefault="00635636" w:rsidP="00635636">
      <w:pPr>
        <w:rPr>
          <w:rFonts w:asciiTheme="minorHAnsi" w:eastAsiaTheme="majorEastAsia" w:hAnsiTheme="minorHAnsi" w:cstheme="minorHAnsi"/>
          <w:sz w:val="22"/>
          <w:szCs w:val="22"/>
        </w:rPr>
      </w:pPr>
      <w:r>
        <w:rPr>
          <w:rFonts w:asciiTheme="minorHAnsi" w:eastAsiaTheme="majorEastAsia" w:hAnsiTheme="minorHAnsi" w:cstheme="minorHAnsi"/>
          <w:sz w:val="22"/>
          <w:szCs w:val="22"/>
        </w:rPr>
        <w:t>KFC</w:t>
      </w:r>
      <w:r w:rsidRPr="009A3D4B">
        <w:rPr>
          <w:rFonts w:asciiTheme="minorHAnsi" w:eastAsiaTheme="majorEastAsia" w:hAnsiTheme="minorHAnsi" w:cstheme="minorHAnsi"/>
          <w:sz w:val="22"/>
          <w:szCs w:val="22"/>
        </w:rPr>
        <w:t xml:space="preserve"> support referring to </w:t>
      </w:r>
      <w:r>
        <w:rPr>
          <w:rFonts w:asciiTheme="minorHAnsi" w:eastAsiaTheme="majorEastAsia" w:hAnsiTheme="minorHAnsi" w:cstheme="minorHAnsi"/>
          <w:sz w:val="22"/>
          <w:szCs w:val="22"/>
        </w:rPr>
        <w:t>[serving]</w:t>
      </w:r>
      <w:r w:rsidRPr="009A3D4B">
        <w:rPr>
          <w:rFonts w:asciiTheme="minorHAnsi" w:eastAsiaTheme="majorEastAsia" w:hAnsiTheme="minorHAnsi" w:cstheme="minorHAnsi"/>
          <w:sz w:val="22"/>
          <w:szCs w:val="22"/>
        </w:rPr>
        <w:t xml:space="preserve"> sizes on </w:t>
      </w:r>
      <w:r>
        <w:rPr>
          <w:rFonts w:asciiTheme="minorHAnsi" w:eastAsiaTheme="majorEastAsia" w:hAnsiTheme="minorHAnsi" w:cstheme="minorHAnsi"/>
          <w:sz w:val="22"/>
          <w:szCs w:val="22"/>
        </w:rPr>
        <w:t xml:space="preserve">their </w:t>
      </w:r>
      <w:r w:rsidRPr="009A3D4B">
        <w:rPr>
          <w:rFonts w:asciiTheme="minorHAnsi" w:eastAsiaTheme="majorEastAsia" w:hAnsiTheme="minorHAnsi" w:cstheme="minorHAnsi"/>
          <w:sz w:val="22"/>
          <w:szCs w:val="22"/>
        </w:rPr>
        <w:t xml:space="preserve">website menu to help </w:t>
      </w:r>
      <w:r>
        <w:rPr>
          <w:rFonts w:asciiTheme="minorHAnsi" w:eastAsiaTheme="majorEastAsia" w:hAnsiTheme="minorHAnsi" w:cstheme="minorHAnsi"/>
          <w:sz w:val="22"/>
          <w:szCs w:val="22"/>
        </w:rPr>
        <w:t xml:space="preserve">their </w:t>
      </w:r>
      <w:r w:rsidRPr="009A3D4B">
        <w:rPr>
          <w:rFonts w:asciiTheme="minorHAnsi" w:eastAsiaTheme="majorEastAsia" w:hAnsiTheme="minorHAnsi" w:cstheme="minorHAnsi"/>
          <w:sz w:val="22"/>
          <w:szCs w:val="22"/>
        </w:rPr>
        <w:t>customers make informed choices about their purchases (</w:t>
      </w:r>
      <w:proofErr w:type="gramStart"/>
      <w:r w:rsidRPr="009A3D4B">
        <w:rPr>
          <w:rFonts w:asciiTheme="minorHAnsi" w:eastAsiaTheme="majorEastAsia" w:hAnsiTheme="minorHAnsi" w:cstheme="minorHAnsi"/>
          <w:sz w:val="22"/>
          <w:szCs w:val="22"/>
        </w:rPr>
        <w:t>e.g.</w:t>
      </w:r>
      <w:proofErr w:type="gramEnd"/>
      <w:r w:rsidRPr="009A3D4B">
        <w:rPr>
          <w:rFonts w:asciiTheme="minorHAnsi" w:eastAsiaTheme="majorEastAsia" w:hAnsiTheme="minorHAnsi" w:cstheme="minorHAnsi"/>
          <w:sz w:val="22"/>
          <w:szCs w:val="22"/>
        </w:rPr>
        <w:t xml:space="preserve"> individual items, shared bundles and snack menus).</w:t>
      </w:r>
    </w:p>
    <w:p w14:paraId="58D93B97" w14:textId="77777777" w:rsidR="00635636" w:rsidRPr="009A3D4B" w:rsidRDefault="00635636" w:rsidP="00635636">
      <w:pPr>
        <w:rPr>
          <w:rFonts w:asciiTheme="minorHAnsi" w:eastAsiaTheme="majorEastAsia" w:hAnsiTheme="minorHAnsi" w:cstheme="minorHAnsi"/>
          <w:sz w:val="22"/>
          <w:szCs w:val="22"/>
        </w:rPr>
      </w:pPr>
      <w:r w:rsidRPr="009A3D4B">
        <w:rPr>
          <w:rFonts w:asciiTheme="minorHAnsi" w:eastAsiaTheme="majorEastAsia" w:hAnsiTheme="minorHAnsi" w:cstheme="minorHAnsi"/>
          <w:sz w:val="22"/>
          <w:szCs w:val="22"/>
        </w:rPr>
        <w:t>The National Retail Association, representing the QSR sector, have noted that reducing the serving sizes of chicken breast meat and fish fillets will have flow on effects for burgers – bun sizes and the amount of additional ingredients (</w:t>
      </w:r>
      <w:proofErr w:type="gramStart"/>
      <w:r w:rsidRPr="009A3D4B">
        <w:rPr>
          <w:rFonts w:asciiTheme="minorHAnsi" w:eastAsiaTheme="majorEastAsia" w:hAnsiTheme="minorHAnsi" w:cstheme="minorHAnsi"/>
          <w:sz w:val="22"/>
          <w:szCs w:val="22"/>
        </w:rPr>
        <w:t>e.g.</w:t>
      </w:r>
      <w:proofErr w:type="gramEnd"/>
      <w:r w:rsidRPr="009A3D4B">
        <w:rPr>
          <w:rFonts w:asciiTheme="minorHAnsi" w:eastAsiaTheme="majorEastAsia" w:hAnsiTheme="minorHAnsi" w:cstheme="minorHAnsi"/>
          <w:sz w:val="22"/>
          <w:szCs w:val="22"/>
        </w:rPr>
        <w:t xml:space="preserve"> mayonnaise, lettuce, tomato and sauces) will all need to be proportionately reduced. These changes would flow through the entire supply chain and will add additional costs that would need to be passed on to consumers. Consumers would ultimately end up with a smaller product at increased cost, representing a reduction in value for money.</w:t>
      </w:r>
    </w:p>
    <w:p w14:paraId="20CFF755" w14:textId="3EC8377A" w:rsidR="00635636" w:rsidRPr="009A3D4B" w:rsidRDefault="00635636" w:rsidP="00635636">
      <w:pPr>
        <w:rPr>
          <w:rFonts w:asciiTheme="minorHAnsi" w:eastAsiaTheme="majorEastAsia" w:hAnsiTheme="minorHAnsi" w:cstheme="minorHAnsi"/>
          <w:sz w:val="22"/>
          <w:szCs w:val="22"/>
        </w:rPr>
      </w:pPr>
      <w:r w:rsidRPr="009A3D4B">
        <w:rPr>
          <w:rFonts w:asciiTheme="minorHAnsi" w:eastAsiaTheme="majorEastAsia" w:hAnsiTheme="minorHAnsi" w:cstheme="minorHAnsi"/>
          <w:sz w:val="22"/>
          <w:szCs w:val="22"/>
        </w:rPr>
        <w:t xml:space="preserve">An industry organisation noted that the competitive advantage of some </w:t>
      </w:r>
      <w:r>
        <w:rPr>
          <w:rFonts w:asciiTheme="minorHAnsi" w:eastAsiaTheme="majorEastAsia" w:hAnsiTheme="minorHAnsi" w:cstheme="minorHAnsi"/>
          <w:sz w:val="22"/>
          <w:szCs w:val="22"/>
        </w:rPr>
        <w:t>out of home</w:t>
      </w:r>
      <w:r w:rsidRPr="009A3D4B">
        <w:rPr>
          <w:rFonts w:asciiTheme="minorHAnsi" w:eastAsiaTheme="majorEastAsia" w:hAnsiTheme="minorHAnsi" w:cstheme="minorHAnsi"/>
          <w:sz w:val="22"/>
          <w:szCs w:val="22"/>
        </w:rPr>
        <w:t xml:space="preserve"> outlets may be compromised if a strict 150</w:t>
      </w:r>
      <w:r w:rsidR="00AD39E0">
        <w:rPr>
          <w:rFonts w:asciiTheme="minorHAnsi" w:eastAsiaTheme="majorEastAsia" w:hAnsiTheme="minorHAnsi" w:cstheme="minorHAnsi"/>
          <w:sz w:val="22"/>
          <w:szCs w:val="22"/>
        </w:rPr>
        <w:t xml:space="preserve"> </w:t>
      </w:r>
      <w:r w:rsidRPr="009A3D4B">
        <w:rPr>
          <w:rFonts w:asciiTheme="minorHAnsi" w:eastAsiaTheme="majorEastAsia" w:hAnsiTheme="minorHAnsi" w:cstheme="minorHAnsi"/>
          <w:sz w:val="22"/>
          <w:szCs w:val="22"/>
        </w:rPr>
        <w:t xml:space="preserve">g is to be complied with. However, a voluntary guideline is acceptable. </w:t>
      </w:r>
      <w:proofErr w:type="gramStart"/>
      <w:r>
        <w:rPr>
          <w:rFonts w:asciiTheme="minorHAnsi" w:eastAsiaTheme="majorEastAsia" w:hAnsiTheme="minorHAnsi" w:cstheme="minorHAnsi"/>
          <w:sz w:val="22"/>
          <w:szCs w:val="22"/>
        </w:rPr>
        <w:t>A number of</w:t>
      </w:r>
      <w:proofErr w:type="gramEnd"/>
      <w:r>
        <w:rPr>
          <w:rFonts w:asciiTheme="minorHAnsi" w:eastAsiaTheme="majorEastAsia" w:hAnsiTheme="minorHAnsi" w:cstheme="minorHAnsi"/>
          <w:sz w:val="22"/>
          <w:szCs w:val="22"/>
        </w:rPr>
        <w:t xml:space="preserve"> industry respondents noted the importance of</w:t>
      </w:r>
      <w:r w:rsidRPr="009A3D4B">
        <w:rPr>
          <w:rFonts w:asciiTheme="minorHAnsi" w:eastAsiaTheme="majorEastAsia" w:hAnsiTheme="minorHAnsi" w:cstheme="minorHAnsi"/>
          <w:sz w:val="22"/>
          <w:szCs w:val="22"/>
        </w:rPr>
        <w:t xml:space="preserve"> education</w:t>
      </w:r>
      <w:r>
        <w:rPr>
          <w:rFonts w:asciiTheme="minorHAnsi" w:eastAsiaTheme="majorEastAsia" w:hAnsiTheme="minorHAnsi" w:cstheme="minorHAnsi"/>
          <w:sz w:val="22"/>
          <w:szCs w:val="22"/>
        </w:rPr>
        <w:t xml:space="preserve">, of both </w:t>
      </w:r>
      <w:r w:rsidRPr="009A3D4B">
        <w:rPr>
          <w:rFonts w:asciiTheme="minorHAnsi" w:eastAsiaTheme="majorEastAsia" w:hAnsiTheme="minorHAnsi" w:cstheme="minorHAnsi"/>
          <w:sz w:val="22"/>
          <w:szCs w:val="22"/>
        </w:rPr>
        <w:t>servers and the consumers</w:t>
      </w:r>
      <w:r>
        <w:rPr>
          <w:rFonts w:asciiTheme="minorHAnsi" w:eastAsiaTheme="majorEastAsia" w:hAnsiTheme="minorHAnsi" w:cstheme="minorHAnsi"/>
          <w:sz w:val="22"/>
          <w:szCs w:val="22"/>
        </w:rPr>
        <w:t>.</w:t>
      </w:r>
    </w:p>
    <w:p w14:paraId="0FEA8790" w14:textId="42417DB8" w:rsidR="33FD587A" w:rsidRPr="009A3D4B" w:rsidRDefault="33FD587A" w:rsidP="00AD2919">
      <w:pPr>
        <w:pStyle w:val="Heading4"/>
        <w:rPr>
          <w:rFonts w:asciiTheme="minorHAnsi" w:hAnsiTheme="minorHAnsi" w:cstheme="minorHAnsi"/>
          <w:color w:val="auto"/>
          <w:sz w:val="22"/>
          <w:szCs w:val="22"/>
          <w:u w:val="single"/>
        </w:rPr>
      </w:pPr>
      <w:r w:rsidRPr="009A3D4B">
        <w:rPr>
          <w:rFonts w:asciiTheme="minorHAnsi" w:hAnsiTheme="minorHAnsi" w:cstheme="minorHAnsi"/>
          <w:color w:val="auto"/>
          <w:sz w:val="22"/>
          <w:szCs w:val="22"/>
          <w:u w:val="single"/>
        </w:rPr>
        <w:t>Current initiatives</w:t>
      </w:r>
    </w:p>
    <w:p w14:paraId="1E8E19D6" w14:textId="77777777" w:rsidR="00CA0E62" w:rsidRPr="009A3D4B" w:rsidRDefault="00F17FD6" w:rsidP="00F17FD6">
      <w:pPr>
        <w:rPr>
          <w:rFonts w:asciiTheme="minorHAnsi" w:eastAsia="Calibri Light" w:hAnsiTheme="minorHAnsi" w:cstheme="minorHAnsi"/>
          <w:sz w:val="22"/>
          <w:szCs w:val="22"/>
        </w:rPr>
      </w:pPr>
      <w:r w:rsidRPr="009A3D4B">
        <w:rPr>
          <w:rFonts w:asciiTheme="minorHAnsi" w:eastAsia="Calibri Light" w:hAnsiTheme="minorHAnsi" w:cstheme="minorHAnsi"/>
          <w:sz w:val="22"/>
          <w:szCs w:val="22"/>
        </w:rPr>
        <w:t xml:space="preserve">Respondents were asked to provide details of current initiatives related to serving sizes. </w:t>
      </w:r>
    </w:p>
    <w:p w14:paraId="61FC3519" w14:textId="492C67E3" w:rsidR="005F24C5" w:rsidRPr="009A3D4B" w:rsidRDefault="005F24C5" w:rsidP="00F17FD6">
      <w:pPr>
        <w:rPr>
          <w:rFonts w:asciiTheme="minorHAnsi" w:eastAsia="Calibri Light" w:hAnsiTheme="minorHAnsi" w:cstheme="minorHAnsi"/>
          <w:sz w:val="22"/>
          <w:szCs w:val="22"/>
        </w:rPr>
      </w:pPr>
      <w:proofErr w:type="gramStart"/>
      <w:r w:rsidRPr="009A3D4B">
        <w:rPr>
          <w:rFonts w:asciiTheme="minorHAnsi" w:eastAsiaTheme="majorEastAsia" w:hAnsiTheme="minorHAnsi" w:cstheme="minorHAnsi"/>
          <w:sz w:val="22"/>
          <w:szCs w:val="22"/>
        </w:rPr>
        <w:t>Nestlé</w:t>
      </w:r>
      <w:proofErr w:type="gramEnd"/>
      <w:r w:rsidRPr="009A3D4B">
        <w:rPr>
          <w:rFonts w:asciiTheme="minorHAnsi" w:eastAsiaTheme="majorEastAsia" w:hAnsiTheme="minorHAnsi" w:cstheme="minorHAnsi"/>
          <w:sz w:val="22"/>
          <w:szCs w:val="22"/>
        </w:rPr>
        <w:t xml:space="preserve"> </w:t>
      </w:r>
      <w:r w:rsidR="00DD5B05">
        <w:rPr>
          <w:rFonts w:asciiTheme="minorHAnsi" w:eastAsiaTheme="majorEastAsia" w:hAnsiTheme="minorHAnsi" w:cstheme="minorHAnsi"/>
          <w:sz w:val="22"/>
          <w:szCs w:val="22"/>
        </w:rPr>
        <w:t xml:space="preserve">note they </w:t>
      </w:r>
      <w:r w:rsidR="00762AE6" w:rsidRPr="009A3D4B">
        <w:rPr>
          <w:rFonts w:asciiTheme="minorHAnsi" w:eastAsiaTheme="majorEastAsia" w:hAnsiTheme="minorHAnsi" w:cstheme="minorHAnsi"/>
          <w:sz w:val="22"/>
          <w:szCs w:val="22"/>
        </w:rPr>
        <w:t xml:space="preserve">have developed </w:t>
      </w:r>
      <w:r w:rsidRPr="009A3D4B">
        <w:rPr>
          <w:rFonts w:asciiTheme="minorHAnsi" w:eastAsiaTheme="majorEastAsia" w:hAnsiTheme="minorHAnsi" w:cstheme="minorHAnsi"/>
          <w:sz w:val="22"/>
          <w:szCs w:val="22"/>
        </w:rPr>
        <w:t xml:space="preserve">Nutrient Profiling criteria </w:t>
      </w:r>
      <w:r w:rsidR="00762AE6" w:rsidRPr="009A3D4B">
        <w:rPr>
          <w:rFonts w:asciiTheme="minorHAnsi" w:eastAsiaTheme="majorEastAsia" w:hAnsiTheme="minorHAnsi" w:cstheme="minorHAnsi"/>
          <w:sz w:val="22"/>
          <w:szCs w:val="22"/>
        </w:rPr>
        <w:t xml:space="preserve">to </w:t>
      </w:r>
      <w:r w:rsidRPr="009A3D4B">
        <w:rPr>
          <w:rFonts w:asciiTheme="minorHAnsi" w:eastAsiaTheme="majorEastAsia" w:hAnsiTheme="minorHAnsi" w:cstheme="minorHAnsi"/>
          <w:sz w:val="22"/>
          <w:szCs w:val="22"/>
        </w:rPr>
        <w:t>help guide serve size based upon limits in total energy, saturated fat and sodium relevant to the food category, the target consumer, and the meal occasion at which it consumed.  Consumer research is also used</w:t>
      </w:r>
      <w:r w:rsidR="009E3F69">
        <w:rPr>
          <w:rFonts w:asciiTheme="minorHAnsi" w:eastAsiaTheme="majorEastAsia" w:hAnsiTheme="minorHAnsi" w:cstheme="minorHAnsi"/>
          <w:sz w:val="22"/>
          <w:szCs w:val="22"/>
        </w:rPr>
        <w:t xml:space="preserve"> by </w:t>
      </w:r>
      <w:r w:rsidR="009E3F69" w:rsidRPr="009A3D4B">
        <w:rPr>
          <w:rFonts w:asciiTheme="minorHAnsi" w:eastAsiaTheme="majorEastAsia" w:hAnsiTheme="minorHAnsi" w:cstheme="minorHAnsi"/>
          <w:sz w:val="22"/>
          <w:szCs w:val="22"/>
        </w:rPr>
        <w:t>Nestlé</w:t>
      </w:r>
      <w:r w:rsidRPr="009A3D4B">
        <w:rPr>
          <w:rFonts w:asciiTheme="minorHAnsi" w:eastAsiaTheme="majorEastAsia" w:hAnsiTheme="minorHAnsi" w:cstheme="minorHAnsi"/>
          <w:sz w:val="22"/>
          <w:szCs w:val="22"/>
        </w:rPr>
        <w:t xml:space="preserve"> to support serve size decisions.</w:t>
      </w:r>
    </w:p>
    <w:p w14:paraId="5B3BD920" w14:textId="1917A065" w:rsidR="00AE747F" w:rsidRPr="009A3D4B" w:rsidRDefault="00AE747F" w:rsidP="00762AE6">
      <w:pPr>
        <w:rPr>
          <w:rFonts w:asciiTheme="minorHAnsi" w:eastAsiaTheme="majorEastAsia" w:hAnsiTheme="minorHAnsi" w:cstheme="minorHAnsi"/>
          <w:sz w:val="22"/>
          <w:szCs w:val="22"/>
        </w:rPr>
      </w:pPr>
      <w:r w:rsidRPr="009A3D4B">
        <w:rPr>
          <w:rFonts w:asciiTheme="minorHAnsi" w:eastAsiaTheme="majorEastAsia" w:hAnsiTheme="minorHAnsi" w:cstheme="minorHAnsi"/>
          <w:sz w:val="22"/>
          <w:szCs w:val="22"/>
        </w:rPr>
        <w:t xml:space="preserve">Woolworths has recently standardised crumbed chicken products to 3 or 6 pieces for tenders and wings and 5 or 10 pieces for chicken nuggets. These offers are currently labelled as single serve packs and align with </w:t>
      </w:r>
      <w:r w:rsidR="00AD39E0">
        <w:rPr>
          <w:rFonts w:asciiTheme="minorHAnsi" w:eastAsiaTheme="majorEastAsia" w:hAnsiTheme="minorHAnsi" w:cstheme="minorHAnsi"/>
          <w:sz w:val="22"/>
          <w:szCs w:val="22"/>
        </w:rPr>
        <w:t xml:space="preserve">kilojoule </w:t>
      </w:r>
      <w:r w:rsidRPr="009A3D4B">
        <w:rPr>
          <w:rFonts w:asciiTheme="minorHAnsi" w:eastAsiaTheme="majorEastAsia" w:hAnsiTheme="minorHAnsi" w:cstheme="minorHAnsi"/>
          <w:sz w:val="22"/>
          <w:szCs w:val="22"/>
        </w:rPr>
        <w:t xml:space="preserve">labelling which accounts for the situation a consumer eats the whole portion. </w:t>
      </w:r>
    </w:p>
    <w:p w14:paraId="31159BB8" w14:textId="42B8A0CC" w:rsidR="006C21AC" w:rsidRPr="009A3D4B" w:rsidRDefault="006C21AC" w:rsidP="006C21AC">
      <w:pPr>
        <w:rPr>
          <w:rFonts w:asciiTheme="minorHAnsi" w:eastAsiaTheme="majorEastAsia" w:hAnsiTheme="minorHAnsi" w:cstheme="minorHAnsi"/>
          <w:sz w:val="22"/>
          <w:szCs w:val="22"/>
        </w:rPr>
      </w:pPr>
      <w:r w:rsidRPr="009A3D4B">
        <w:rPr>
          <w:rFonts w:asciiTheme="minorHAnsi" w:eastAsiaTheme="majorEastAsia" w:hAnsiTheme="minorHAnsi" w:cstheme="minorHAnsi"/>
          <w:sz w:val="22"/>
          <w:szCs w:val="22"/>
        </w:rPr>
        <w:lastRenderedPageBreak/>
        <w:t>All QSRs provide menu board labelling and full nutrition information on-line and via Apps to help consumers make informed purchasing decisions at the point of sale. While small, medium (regular) and large serving sizes are available at most QSRs, regular serving sizes are the default offering.</w:t>
      </w:r>
    </w:p>
    <w:p w14:paraId="6BC1D228" w14:textId="78FC9FBA" w:rsidR="001C6AA1" w:rsidRPr="009A3D4B" w:rsidRDefault="001C6AA1" w:rsidP="00FB351B">
      <w:pPr>
        <w:rPr>
          <w:rFonts w:asciiTheme="minorHAnsi" w:eastAsiaTheme="majorEastAsia" w:hAnsiTheme="minorHAnsi" w:cstheme="minorBidi"/>
          <w:b/>
          <w:sz w:val="22"/>
          <w:szCs w:val="22"/>
        </w:rPr>
      </w:pPr>
      <w:r w:rsidRPr="0786E79C">
        <w:rPr>
          <w:rFonts w:asciiTheme="minorHAnsi" w:eastAsiaTheme="majorEastAsia" w:hAnsiTheme="minorHAnsi" w:cstheme="minorBidi"/>
          <w:sz w:val="22"/>
          <w:szCs w:val="22"/>
        </w:rPr>
        <w:t>KFC</w:t>
      </w:r>
      <w:r w:rsidR="009C2D4B" w:rsidRPr="0786E79C">
        <w:rPr>
          <w:rFonts w:asciiTheme="minorHAnsi" w:eastAsiaTheme="majorEastAsia" w:hAnsiTheme="minorHAnsi" w:cstheme="minorBidi"/>
          <w:sz w:val="22"/>
          <w:szCs w:val="22"/>
        </w:rPr>
        <w:t xml:space="preserve"> </w:t>
      </w:r>
      <w:r w:rsidR="00CC206A" w:rsidRPr="0786E79C">
        <w:rPr>
          <w:rFonts w:asciiTheme="minorHAnsi" w:eastAsiaTheme="majorEastAsia" w:hAnsiTheme="minorHAnsi" w:cstheme="minorBidi"/>
          <w:sz w:val="22"/>
          <w:szCs w:val="22"/>
        </w:rPr>
        <w:t>utilises</w:t>
      </w:r>
      <w:r w:rsidR="009C2D4B" w:rsidRPr="0786E79C">
        <w:rPr>
          <w:rFonts w:asciiTheme="minorHAnsi" w:eastAsiaTheme="majorEastAsia" w:hAnsiTheme="minorHAnsi" w:cstheme="minorBidi"/>
          <w:sz w:val="22"/>
          <w:szCs w:val="22"/>
        </w:rPr>
        <w:t xml:space="preserve"> </w:t>
      </w:r>
      <w:r w:rsidR="00FB351B" w:rsidRPr="0786E79C">
        <w:rPr>
          <w:rFonts w:asciiTheme="minorHAnsi" w:eastAsiaTheme="majorEastAsia" w:hAnsiTheme="minorHAnsi" w:cstheme="minorBidi"/>
          <w:sz w:val="22"/>
          <w:szCs w:val="22"/>
        </w:rPr>
        <w:t>their</w:t>
      </w:r>
      <w:r w:rsidR="00FB351B" w:rsidRPr="0786E79C">
        <w:rPr>
          <w:rFonts w:asciiTheme="minorHAnsi" w:eastAsiaTheme="majorEastAsia" w:hAnsiTheme="minorHAnsi" w:cstheme="minorBidi"/>
          <w:b/>
          <w:sz w:val="22"/>
          <w:szCs w:val="22"/>
        </w:rPr>
        <w:t xml:space="preserve"> </w:t>
      </w:r>
      <w:r w:rsidRPr="0786E79C">
        <w:rPr>
          <w:rFonts w:asciiTheme="minorHAnsi" w:eastAsiaTheme="majorEastAsia" w:hAnsiTheme="minorHAnsi" w:cstheme="minorBidi"/>
          <w:sz w:val="22"/>
          <w:szCs w:val="22"/>
        </w:rPr>
        <w:t xml:space="preserve">website, </w:t>
      </w:r>
      <w:r w:rsidR="00E4496C" w:rsidRPr="0786E79C">
        <w:rPr>
          <w:rFonts w:asciiTheme="minorHAnsi" w:eastAsiaTheme="majorEastAsia" w:hAnsiTheme="minorHAnsi" w:cstheme="minorBidi"/>
          <w:sz w:val="22"/>
          <w:szCs w:val="22"/>
        </w:rPr>
        <w:t xml:space="preserve">mobile </w:t>
      </w:r>
      <w:proofErr w:type="gramStart"/>
      <w:r w:rsidR="002F6AA1">
        <w:rPr>
          <w:rFonts w:asciiTheme="minorHAnsi" w:eastAsiaTheme="majorEastAsia" w:hAnsiTheme="minorHAnsi" w:cstheme="minorBidi"/>
          <w:sz w:val="22"/>
          <w:szCs w:val="22"/>
        </w:rPr>
        <w:t>app</w:t>
      </w:r>
      <w:proofErr w:type="gramEnd"/>
      <w:r w:rsidRPr="0786E79C">
        <w:rPr>
          <w:rFonts w:asciiTheme="minorHAnsi" w:eastAsiaTheme="majorEastAsia" w:hAnsiTheme="minorHAnsi" w:cstheme="minorBidi"/>
          <w:sz w:val="22"/>
          <w:szCs w:val="22"/>
        </w:rPr>
        <w:t xml:space="preserve"> and delivery partner channels, </w:t>
      </w:r>
      <w:r w:rsidR="00FB351B" w:rsidRPr="0786E79C">
        <w:rPr>
          <w:rFonts w:asciiTheme="minorHAnsi" w:eastAsiaTheme="majorEastAsia" w:hAnsiTheme="minorHAnsi" w:cstheme="minorBidi"/>
          <w:sz w:val="22"/>
          <w:szCs w:val="22"/>
        </w:rPr>
        <w:t xml:space="preserve">to </w:t>
      </w:r>
      <w:r w:rsidRPr="0786E79C">
        <w:rPr>
          <w:rFonts w:asciiTheme="minorHAnsi" w:eastAsiaTheme="majorEastAsia" w:hAnsiTheme="minorHAnsi" w:cstheme="minorBidi"/>
          <w:sz w:val="22"/>
          <w:szCs w:val="22"/>
        </w:rPr>
        <w:t>guide consumers on menu items that meet their needs by offering shared meals, individual items, and snack options. "</w:t>
      </w:r>
      <w:r w:rsidR="004271B6" w:rsidRPr="0786E79C">
        <w:rPr>
          <w:rFonts w:asciiTheme="minorHAnsi" w:eastAsiaTheme="majorEastAsia" w:hAnsiTheme="minorHAnsi" w:cstheme="minorBidi"/>
          <w:sz w:val="22"/>
          <w:szCs w:val="22"/>
        </w:rPr>
        <w:t>R</w:t>
      </w:r>
      <w:r w:rsidRPr="0786E79C">
        <w:rPr>
          <w:rFonts w:asciiTheme="minorHAnsi" w:eastAsiaTheme="majorEastAsia" w:hAnsiTheme="minorHAnsi" w:cstheme="minorBidi"/>
          <w:sz w:val="22"/>
          <w:szCs w:val="22"/>
        </w:rPr>
        <w:t xml:space="preserve">egular" serving size meal options </w:t>
      </w:r>
      <w:r w:rsidR="004271B6" w:rsidRPr="0786E79C">
        <w:rPr>
          <w:rFonts w:asciiTheme="minorHAnsi" w:eastAsiaTheme="majorEastAsia" w:hAnsiTheme="minorHAnsi" w:cstheme="minorBidi"/>
          <w:sz w:val="22"/>
          <w:szCs w:val="22"/>
        </w:rPr>
        <w:t>are</w:t>
      </w:r>
      <w:r w:rsidRPr="0786E79C">
        <w:rPr>
          <w:rFonts w:asciiTheme="minorHAnsi" w:eastAsiaTheme="majorEastAsia" w:hAnsiTheme="minorHAnsi" w:cstheme="minorBidi"/>
          <w:sz w:val="22"/>
          <w:szCs w:val="22"/>
        </w:rPr>
        <w:t xml:space="preserve"> the default offering across </w:t>
      </w:r>
      <w:r w:rsidR="0084534D" w:rsidRPr="0786E79C">
        <w:rPr>
          <w:rFonts w:asciiTheme="minorHAnsi" w:eastAsiaTheme="majorEastAsia" w:hAnsiTheme="minorHAnsi" w:cstheme="minorBidi"/>
          <w:sz w:val="22"/>
          <w:szCs w:val="22"/>
        </w:rPr>
        <w:t xml:space="preserve">the KFC </w:t>
      </w:r>
      <w:r w:rsidRPr="0786E79C">
        <w:rPr>
          <w:rFonts w:asciiTheme="minorHAnsi" w:eastAsiaTheme="majorEastAsia" w:hAnsiTheme="minorHAnsi" w:cstheme="minorBidi"/>
          <w:sz w:val="22"/>
          <w:szCs w:val="22"/>
        </w:rPr>
        <w:t>menu</w:t>
      </w:r>
      <w:r w:rsidR="0084534D" w:rsidRPr="0786E79C">
        <w:rPr>
          <w:rFonts w:asciiTheme="minorHAnsi" w:eastAsiaTheme="majorEastAsia" w:hAnsiTheme="minorHAnsi" w:cstheme="minorBidi"/>
          <w:sz w:val="22"/>
          <w:szCs w:val="22"/>
        </w:rPr>
        <w:t xml:space="preserve"> and </w:t>
      </w:r>
      <w:r w:rsidRPr="0786E79C">
        <w:rPr>
          <w:rFonts w:asciiTheme="minorHAnsi" w:eastAsiaTheme="majorEastAsia" w:hAnsiTheme="minorHAnsi" w:cstheme="minorBidi"/>
          <w:sz w:val="22"/>
          <w:szCs w:val="22"/>
        </w:rPr>
        <w:t>"large" size options</w:t>
      </w:r>
      <w:r w:rsidR="0084534D" w:rsidRPr="0786E79C">
        <w:rPr>
          <w:rFonts w:asciiTheme="minorHAnsi" w:eastAsiaTheme="majorEastAsia" w:hAnsiTheme="minorHAnsi" w:cstheme="minorBidi"/>
          <w:sz w:val="22"/>
          <w:szCs w:val="22"/>
        </w:rPr>
        <w:t xml:space="preserve"> are not actively promoted</w:t>
      </w:r>
      <w:r w:rsidRPr="0786E79C">
        <w:rPr>
          <w:rFonts w:asciiTheme="minorHAnsi" w:eastAsiaTheme="majorEastAsia" w:hAnsiTheme="minorHAnsi" w:cstheme="minorBidi"/>
          <w:sz w:val="22"/>
          <w:szCs w:val="22"/>
        </w:rPr>
        <w:t>.</w:t>
      </w:r>
    </w:p>
    <w:p w14:paraId="347AF961" w14:textId="1FEDD8CC" w:rsidR="33FD587A" w:rsidRPr="009A3D4B" w:rsidRDefault="33FD587A" w:rsidP="00AD2919">
      <w:pPr>
        <w:pStyle w:val="Heading4"/>
        <w:rPr>
          <w:rFonts w:asciiTheme="minorHAnsi" w:hAnsiTheme="minorHAnsi" w:cstheme="minorHAnsi"/>
          <w:color w:val="auto"/>
          <w:sz w:val="22"/>
          <w:szCs w:val="22"/>
          <w:u w:val="single"/>
        </w:rPr>
      </w:pPr>
      <w:r w:rsidRPr="009A3D4B">
        <w:rPr>
          <w:rFonts w:asciiTheme="minorHAnsi" w:hAnsiTheme="minorHAnsi" w:cstheme="minorHAnsi"/>
          <w:color w:val="auto"/>
          <w:sz w:val="22"/>
          <w:szCs w:val="22"/>
          <w:u w:val="single"/>
        </w:rPr>
        <w:t>Other Serving Size Guidance and Initiatives</w:t>
      </w:r>
    </w:p>
    <w:p w14:paraId="56E179A5" w14:textId="3A71120B" w:rsidR="006C19F0" w:rsidRPr="009A3D4B" w:rsidRDefault="006C19F0" w:rsidP="00A03E72">
      <w:pPr>
        <w:rPr>
          <w:rFonts w:asciiTheme="minorHAnsi" w:eastAsiaTheme="majorEastAsia" w:hAnsiTheme="minorHAnsi" w:cstheme="minorHAnsi"/>
          <w:sz w:val="22"/>
          <w:szCs w:val="22"/>
        </w:rPr>
      </w:pPr>
      <w:r w:rsidRPr="009A3D4B">
        <w:rPr>
          <w:rFonts w:asciiTheme="minorHAnsi" w:eastAsiaTheme="majorEastAsia" w:hAnsiTheme="minorHAnsi" w:cstheme="minorHAnsi"/>
          <w:sz w:val="22"/>
          <w:szCs w:val="22"/>
        </w:rPr>
        <w:t>The Healthy Food and Drink in NSW Health Facilities for Staff and Visitors Toolkit has portion size guidelines for crumbed and battered protein products. The portion guideline is 140</w:t>
      </w:r>
      <w:r w:rsidR="00AD39E0">
        <w:rPr>
          <w:rFonts w:asciiTheme="minorHAnsi" w:eastAsiaTheme="majorEastAsia" w:hAnsiTheme="minorHAnsi" w:cstheme="minorHAnsi"/>
          <w:sz w:val="22"/>
          <w:szCs w:val="22"/>
        </w:rPr>
        <w:t xml:space="preserve"> </w:t>
      </w:r>
      <w:r w:rsidRPr="009A3D4B">
        <w:rPr>
          <w:rFonts w:asciiTheme="minorHAnsi" w:eastAsiaTheme="majorEastAsia" w:hAnsiTheme="minorHAnsi" w:cstheme="minorHAnsi"/>
          <w:sz w:val="22"/>
          <w:szCs w:val="22"/>
        </w:rPr>
        <w:t xml:space="preserve">g. </w:t>
      </w:r>
    </w:p>
    <w:p w14:paraId="1FBD7F4B" w14:textId="06182ABE" w:rsidR="00452B3D" w:rsidRDefault="008E31F0" w:rsidP="002720B8">
      <w:pPr>
        <w:rPr>
          <w:rFonts w:asciiTheme="minorHAnsi" w:eastAsiaTheme="majorEastAsia" w:hAnsiTheme="minorHAnsi" w:cstheme="minorHAnsi"/>
          <w:sz w:val="22"/>
          <w:szCs w:val="22"/>
        </w:rPr>
      </w:pPr>
      <w:r w:rsidRPr="009A3D4B">
        <w:rPr>
          <w:rFonts w:asciiTheme="minorHAnsi" w:eastAsiaTheme="majorEastAsia" w:hAnsiTheme="minorHAnsi" w:cstheme="minorHAnsi"/>
          <w:sz w:val="22"/>
          <w:szCs w:val="22"/>
        </w:rPr>
        <w:t xml:space="preserve">Healthy food and drink policies in the Australian Capital Territory, Queensland, </w:t>
      </w:r>
      <w:proofErr w:type="gramStart"/>
      <w:r w:rsidRPr="009A3D4B">
        <w:rPr>
          <w:rFonts w:asciiTheme="minorHAnsi" w:eastAsiaTheme="majorEastAsia" w:hAnsiTheme="minorHAnsi" w:cstheme="minorHAnsi"/>
          <w:sz w:val="22"/>
          <w:szCs w:val="22"/>
        </w:rPr>
        <w:t>Victoria</w:t>
      </w:r>
      <w:proofErr w:type="gramEnd"/>
      <w:r w:rsidRPr="009A3D4B">
        <w:rPr>
          <w:rFonts w:asciiTheme="minorHAnsi" w:eastAsiaTheme="majorEastAsia" w:hAnsiTheme="minorHAnsi" w:cstheme="minorHAnsi"/>
          <w:sz w:val="22"/>
          <w:szCs w:val="22"/>
        </w:rPr>
        <w:t xml:space="preserve"> and South Australia apply a maximum serve size of 150</w:t>
      </w:r>
      <w:r w:rsidR="00AD39E0">
        <w:rPr>
          <w:rFonts w:asciiTheme="minorHAnsi" w:eastAsiaTheme="majorEastAsia" w:hAnsiTheme="minorHAnsi" w:cstheme="minorHAnsi"/>
          <w:sz w:val="22"/>
          <w:szCs w:val="22"/>
        </w:rPr>
        <w:t xml:space="preserve"> </w:t>
      </w:r>
      <w:r w:rsidRPr="009A3D4B">
        <w:rPr>
          <w:rFonts w:asciiTheme="minorHAnsi" w:eastAsiaTheme="majorEastAsia" w:hAnsiTheme="minorHAnsi" w:cstheme="minorHAnsi"/>
          <w:sz w:val="22"/>
          <w:szCs w:val="22"/>
        </w:rPr>
        <w:t xml:space="preserve">g for battered and crumbed protein products, combined with other nutrient criteria (sodium, saturated fat) to classify a product as Amber or Red. </w:t>
      </w:r>
    </w:p>
    <w:p w14:paraId="682C5F70" w14:textId="77777777" w:rsidR="00452B3D" w:rsidRDefault="00452B3D">
      <w:pPr>
        <w:rPr>
          <w:rFonts w:asciiTheme="minorHAnsi" w:eastAsiaTheme="majorEastAsia" w:hAnsiTheme="minorHAnsi" w:cstheme="minorHAnsi"/>
          <w:sz w:val="22"/>
          <w:szCs w:val="22"/>
        </w:rPr>
      </w:pPr>
      <w:r>
        <w:rPr>
          <w:rFonts w:asciiTheme="minorHAnsi" w:eastAsiaTheme="majorEastAsia" w:hAnsiTheme="minorHAnsi" w:cstheme="minorHAnsi"/>
          <w:sz w:val="22"/>
          <w:szCs w:val="22"/>
        </w:rPr>
        <w:br w:type="page"/>
      </w:r>
    </w:p>
    <w:p w14:paraId="6D5A74A4" w14:textId="33A995E0" w:rsidR="00D33ADC" w:rsidRDefault="00DD545E" w:rsidP="00CE4B20">
      <w:pPr>
        <w:pStyle w:val="Heading3"/>
      </w:pPr>
      <w:bookmarkStart w:id="11" w:name="_Toc130897265"/>
      <w:r w:rsidRPr="00DD545E">
        <w:lastRenderedPageBreak/>
        <w:t>Frozen desserts and ice-cream</w:t>
      </w:r>
      <w:r w:rsidR="00C60276" w:rsidRPr="00454150">
        <w:t>: Retail</w:t>
      </w:r>
      <w:bookmarkEnd w:id="11"/>
      <w:r w:rsidR="00D33ADC" w:rsidRPr="00454150">
        <w:t xml:space="preserve"> </w:t>
      </w:r>
    </w:p>
    <w:p w14:paraId="0BE77A4F" w14:textId="74E97E4D" w:rsidR="00FC27EA" w:rsidRPr="00FC27EA" w:rsidRDefault="00FC27EA" w:rsidP="00FC27EA">
      <w:pPr>
        <w:rPr>
          <w:i/>
          <w:iCs/>
        </w:rPr>
      </w:pPr>
      <w:r w:rsidRPr="00FC27EA">
        <w:rPr>
          <w:rFonts w:asciiTheme="minorHAnsi" w:hAnsiTheme="minorHAnsi" w:cstheme="minorBidi"/>
          <w:i/>
          <w:iCs/>
          <w:sz w:val="22"/>
          <w:szCs w:val="22"/>
        </w:rPr>
        <w:t>This category was renamed ‘</w:t>
      </w:r>
      <w:r>
        <w:rPr>
          <w:rFonts w:asciiTheme="minorHAnsi" w:hAnsiTheme="minorHAnsi" w:cstheme="minorBidi"/>
          <w:i/>
          <w:iCs/>
          <w:sz w:val="22"/>
          <w:szCs w:val="22"/>
        </w:rPr>
        <w:t>Ice-cream, ice-cream confections and frozen desserts</w:t>
      </w:r>
      <w:r w:rsidRPr="00FC27EA">
        <w:rPr>
          <w:rFonts w:asciiTheme="minorHAnsi" w:hAnsiTheme="minorHAnsi" w:cstheme="minorBidi"/>
          <w:i/>
          <w:iCs/>
          <w:sz w:val="22"/>
          <w:szCs w:val="22"/>
        </w:rPr>
        <w:t>’ post-consultation.</w:t>
      </w:r>
    </w:p>
    <w:p w14:paraId="52E356E8" w14:textId="3D459A55" w:rsidR="77545658" w:rsidRPr="009A3D4B" w:rsidRDefault="77545658" w:rsidP="00AD2919">
      <w:pPr>
        <w:pStyle w:val="Heading4"/>
        <w:rPr>
          <w:rFonts w:asciiTheme="minorHAnsi" w:hAnsiTheme="minorHAnsi" w:cstheme="minorBidi"/>
          <w:color w:val="auto"/>
          <w:sz w:val="22"/>
          <w:szCs w:val="22"/>
          <w:u w:val="single"/>
        </w:rPr>
      </w:pPr>
      <w:r w:rsidRPr="4A36F4EA">
        <w:rPr>
          <w:rFonts w:asciiTheme="minorHAnsi" w:hAnsiTheme="minorHAnsi" w:cstheme="minorBidi"/>
          <w:color w:val="auto"/>
          <w:sz w:val="22"/>
          <w:szCs w:val="22"/>
          <w:u w:val="single"/>
        </w:rPr>
        <w:t>Definition</w:t>
      </w:r>
    </w:p>
    <w:p w14:paraId="4A82AB5A" w14:textId="34C438D8" w:rsidR="00452B3D" w:rsidRDefault="00452B3D" w:rsidP="4A36F4EA">
      <w:pPr>
        <w:rPr>
          <w:rFonts w:asciiTheme="minorHAnsi" w:hAnsiTheme="minorHAnsi" w:cstheme="minorBidi"/>
          <w:sz w:val="22"/>
          <w:szCs w:val="22"/>
        </w:rPr>
      </w:pPr>
      <w:r>
        <w:rPr>
          <w:rFonts w:asciiTheme="minorHAnsi" w:hAnsiTheme="minorHAnsi" w:cstheme="minorBidi"/>
          <w:sz w:val="22"/>
          <w:szCs w:val="22"/>
        </w:rPr>
        <w:t>Ready-to-eat frozen dairy- or dairy-alternative-based desserts and ice-confections sold in retail settings.</w:t>
      </w:r>
    </w:p>
    <w:p w14:paraId="76593A24" w14:textId="16CEF6E6" w:rsidR="4CFEAF1C" w:rsidRDefault="00452B3D" w:rsidP="4A36F4EA">
      <w:pPr>
        <w:rPr>
          <w:rFonts w:ascii="Calibri" w:eastAsia="Calibri" w:hAnsi="Calibri" w:cs="Calibri"/>
          <w:i/>
          <w:iCs/>
          <w:sz w:val="22"/>
          <w:szCs w:val="22"/>
        </w:rPr>
      </w:pPr>
      <w:r>
        <w:rPr>
          <w:rFonts w:asciiTheme="minorHAnsi" w:hAnsiTheme="minorHAnsi" w:cstheme="minorBidi"/>
          <w:sz w:val="22"/>
          <w:szCs w:val="22"/>
        </w:rPr>
        <w:t>Following public consultation this definition was revised to: “</w:t>
      </w:r>
      <w:r w:rsidR="00794145" w:rsidRPr="00C61B7D">
        <w:rPr>
          <w:rFonts w:asciiTheme="minorHAnsi" w:hAnsiTheme="minorHAnsi" w:cstheme="minorBidi"/>
          <w:sz w:val="22"/>
          <w:szCs w:val="22"/>
        </w:rPr>
        <w:t>Dairy or dairy-alternative-based ice-cream, ice</w:t>
      </w:r>
      <w:r>
        <w:rPr>
          <w:rFonts w:asciiTheme="minorHAnsi" w:hAnsiTheme="minorHAnsi" w:cstheme="minorBidi"/>
          <w:sz w:val="22"/>
          <w:szCs w:val="22"/>
        </w:rPr>
        <w:noBreakHyphen/>
      </w:r>
      <w:r w:rsidR="00794145" w:rsidRPr="00C61B7D">
        <w:rPr>
          <w:rFonts w:asciiTheme="minorHAnsi" w:hAnsiTheme="minorHAnsi" w:cstheme="minorBidi"/>
          <w:sz w:val="22"/>
          <w:szCs w:val="22"/>
        </w:rPr>
        <w:t>cream confections and desserts sold in retail settings. Includes shelf-stable products</w:t>
      </w:r>
      <w:r>
        <w:rPr>
          <w:rFonts w:asciiTheme="minorHAnsi" w:hAnsiTheme="minorHAnsi" w:cstheme="minorBidi"/>
          <w:sz w:val="22"/>
          <w:szCs w:val="22"/>
        </w:rPr>
        <w:t>”</w:t>
      </w:r>
      <w:r w:rsidR="00794145">
        <w:rPr>
          <w:rFonts w:asciiTheme="minorHAnsi" w:hAnsiTheme="minorHAnsi" w:cstheme="minorBidi"/>
          <w:sz w:val="22"/>
          <w:szCs w:val="22"/>
        </w:rPr>
        <w:t>.</w:t>
      </w:r>
      <w:r>
        <w:rPr>
          <w:rFonts w:asciiTheme="minorHAnsi" w:hAnsiTheme="minorHAnsi" w:cstheme="minorBidi"/>
          <w:sz w:val="22"/>
          <w:szCs w:val="22"/>
        </w:rPr>
        <w:t xml:space="preserve"> The category was also split to include separate serving size recommendations for sticks/single servings and tubs.</w:t>
      </w:r>
    </w:p>
    <w:p w14:paraId="6639ABF8" w14:textId="4C08B8D9" w:rsidR="00635636" w:rsidRPr="009A3D4B" w:rsidRDefault="00635636" w:rsidP="00635636">
      <w:pPr>
        <w:pStyle w:val="Heading4"/>
        <w:rPr>
          <w:rFonts w:asciiTheme="minorHAnsi" w:hAnsiTheme="minorHAnsi" w:cstheme="minorHAnsi"/>
          <w:b/>
          <w:bCs/>
          <w:i w:val="0"/>
          <w:iCs w:val="0"/>
          <w:color w:val="auto"/>
          <w:sz w:val="22"/>
          <w:szCs w:val="22"/>
        </w:rPr>
      </w:pPr>
      <w:r>
        <w:rPr>
          <w:rFonts w:asciiTheme="minorHAnsi" w:hAnsiTheme="minorHAnsi" w:cstheme="minorHAnsi"/>
          <w:b/>
          <w:bCs/>
          <w:i w:val="0"/>
          <w:iCs w:val="0"/>
          <w:color w:val="auto"/>
          <w:sz w:val="22"/>
          <w:szCs w:val="22"/>
        </w:rPr>
        <w:t xml:space="preserve">Table 6: </w:t>
      </w:r>
      <w:r w:rsidRPr="009A3D4B">
        <w:rPr>
          <w:rFonts w:asciiTheme="minorHAnsi" w:hAnsiTheme="minorHAnsi" w:cstheme="minorHAnsi"/>
          <w:b/>
          <w:bCs/>
          <w:i w:val="0"/>
          <w:iCs w:val="0"/>
          <w:color w:val="auto"/>
          <w:sz w:val="22"/>
          <w:szCs w:val="22"/>
        </w:rPr>
        <w:t>Consultation recommendations and IBPGWG decisions – Frozen desserts</w:t>
      </w:r>
      <w:r w:rsidR="00DD545E">
        <w:rPr>
          <w:rFonts w:asciiTheme="minorHAnsi" w:hAnsiTheme="minorHAnsi" w:cstheme="minorHAnsi"/>
          <w:b/>
          <w:bCs/>
          <w:i w:val="0"/>
          <w:iCs w:val="0"/>
          <w:color w:val="auto"/>
          <w:sz w:val="22"/>
          <w:szCs w:val="22"/>
        </w:rPr>
        <w:t xml:space="preserve"> and</w:t>
      </w:r>
      <w:r w:rsidRPr="009A3D4B">
        <w:rPr>
          <w:rFonts w:asciiTheme="minorHAnsi" w:hAnsiTheme="minorHAnsi" w:cstheme="minorHAnsi"/>
          <w:b/>
          <w:bCs/>
          <w:i w:val="0"/>
          <w:iCs w:val="0"/>
          <w:color w:val="auto"/>
          <w:sz w:val="22"/>
          <w:szCs w:val="22"/>
        </w:rPr>
        <w:t xml:space="preserve"> ice-cream </w:t>
      </w:r>
    </w:p>
    <w:tbl>
      <w:tblPr>
        <w:tblStyle w:val="TableGrid"/>
        <w:tblW w:w="9776" w:type="dxa"/>
        <w:tblLook w:val="04A0" w:firstRow="1" w:lastRow="0" w:firstColumn="1" w:lastColumn="0" w:noHBand="0" w:noVBand="1"/>
        <w:tblCaption w:val="Table 6: Consultation recommendations and IBPGWG decisions – Frozen desserts, ice-cream and ice-confection"/>
      </w:tblPr>
      <w:tblGrid>
        <w:gridCol w:w="2263"/>
        <w:gridCol w:w="3373"/>
        <w:gridCol w:w="4140"/>
      </w:tblGrid>
      <w:tr w:rsidR="00635636" w:rsidRPr="00B069BD" w14:paraId="1CC5E4BE" w14:textId="77777777" w:rsidTr="00CE4B20">
        <w:trPr>
          <w:tblHeader/>
        </w:trPr>
        <w:tc>
          <w:tcPr>
            <w:tcW w:w="2263" w:type="dxa"/>
            <w:shd w:val="clear" w:color="auto" w:fill="E2EFD9" w:themeFill="accent6" w:themeFillTint="33"/>
          </w:tcPr>
          <w:p w14:paraId="4D872FAC" w14:textId="77777777" w:rsidR="00635636" w:rsidRPr="00B069BD" w:rsidRDefault="00635636" w:rsidP="00816C0B">
            <w:pPr>
              <w:pStyle w:val="Heading4"/>
              <w:keepNext w:val="0"/>
              <w:keepLines w:val="0"/>
              <w:outlineLvl w:val="3"/>
              <w:rPr>
                <w:rFonts w:asciiTheme="minorHAnsi" w:hAnsiTheme="minorHAnsi" w:cstheme="minorHAnsi"/>
                <w:b/>
                <w:bCs/>
                <w:i w:val="0"/>
                <w:iCs w:val="0"/>
                <w:color w:val="auto"/>
                <w:lang w:val="en-AU"/>
              </w:rPr>
            </w:pPr>
            <w:r w:rsidRPr="00B069BD">
              <w:rPr>
                <w:rFonts w:asciiTheme="minorHAnsi" w:hAnsiTheme="minorHAnsi" w:cstheme="minorHAnsi"/>
                <w:b/>
                <w:bCs/>
                <w:i w:val="0"/>
                <w:iCs w:val="0"/>
                <w:color w:val="auto"/>
                <w:lang w:val="en-AU"/>
              </w:rPr>
              <w:t>Type of recommendation</w:t>
            </w:r>
          </w:p>
        </w:tc>
        <w:tc>
          <w:tcPr>
            <w:tcW w:w="3373" w:type="dxa"/>
            <w:shd w:val="clear" w:color="auto" w:fill="E2EFD9" w:themeFill="accent6" w:themeFillTint="33"/>
          </w:tcPr>
          <w:p w14:paraId="563CA682" w14:textId="77777777" w:rsidR="00635636" w:rsidRPr="00B069BD" w:rsidRDefault="00635636" w:rsidP="00816C0B">
            <w:pPr>
              <w:pStyle w:val="Heading4"/>
              <w:keepNext w:val="0"/>
              <w:keepLines w:val="0"/>
              <w:outlineLvl w:val="3"/>
              <w:rPr>
                <w:rFonts w:asciiTheme="minorHAnsi" w:hAnsiTheme="minorHAnsi" w:cstheme="minorHAnsi"/>
                <w:b/>
                <w:bCs/>
                <w:i w:val="0"/>
                <w:iCs w:val="0"/>
                <w:color w:val="auto"/>
                <w:lang w:val="en-AU"/>
              </w:rPr>
            </w:pPr>
            <w:r w:rsidRPr="00B069BD">
              <w:rPr>
                <w:rFonts w:asciiTheme="minorHAnsi" w:hAnsiTheme="minorHAnsi" w:cstheme="minorHAnsi"/>
                <w:b/>
                <w:bCs/>
                <w:i w:val="0"/>
                <w:iCs w:val="0"/>
                <w:color w:val="auto"/>
                <w:lang w:val="en-AU"/>
              </w:rPr>
              <w:t>Specific recommendation</w:t>
            </w:r>
          </w:p>
        </w:tc>
        <w:tc>
          <w:tcPr>
            <w:tcW w:w="4140" w:type="dxa"/>
            <w:shd w:val="clear" w:color="auto" w:fill="E2EFD9" w:themeFill="accent6" w:themeFillTint="33"/>
          </w:tcPr>
          <w:p w14:paraId="6FCCBEF0" w14:textId="77777777" w:rsidR="00635636" w:rsidRPr="00B069BD" w:rsidRDefault="00635636" w:rsidP="00816C0B">
            <w:pPr>
              <w:pStyle w:val="Heading4"/>
              <w:keepNext w:val="0"/>
              <w:keepLines w:val="0"/>
              <w:outlineLvl w:val="3"/>
              <w:rPr>
                <w:rFonts w:asciiTheme="minorHAnsi" w:hAnsiTheme="minorHAnsi" w:cstheme="minorBidi"/>
                <w:b/>
                <w:i w:val="0"/>
                <w:color w:val="auto"/>
                <w:lang w:val="en-AU"/>
              </w:rPr>
            </w:pPr>
            <w:r w:rsidRPr="00B069BD">
              <w:rPr>
                <w:rFonts w:asciiTheme="minorHAnsi" w:hAnsiTheme="minorHAnsi" w:cstheme="minorBidi"/>
                <w:b/>
                <w:i w:val="0"/>
                <w:color w:val="auto"/>
                <w:lang w:val="en-AU"/>
              </w:rPr>
              <w:t>IBPGWG decision</w:t>
            </w:r>
          </w:p>
        </w:tc>
      </w:tr>
      <w:tr w:rsidR="00CC4B30" w:rsidRPr="00B069BD" w14:paraId="07550117" w14:textId="77777777" w:rsidTr="00B22251">
        <w:tc>
          <w:tcPr>
            <w:tcW w:w="2263" w:type="dxa"/>
            <w:vMerge w:val="restart"/>
          </w:tcPr>
          <w:p w14:paraId="70EA4940" w14:textId="316DF7C0" w:rsidR="00CC4B30" w:rsidRPr="00B069BD" w:rsidRDefault="00CC4B30" w:rsidP="00816C0B">
            <w:pPr>
              <w:pStyle w:val="Heading4"/>
              <w:keepNext w:val="0"/>
              <w:keepLines w:val="0"/>
              <w:outlineLvl w:val="3"/>
              <w:rPr>
                <w:rFonts w:asciiTheme="minorHAnsi" w:hAnsiTheme="minorHAnsi" w:cstheme="minorHAnsi"/>
                <w:b/>
                <w:bCs/>
                <w:i w:val="0"/>
                <w:iCs w:val="0"/>
                <w:color w:val="auto"/>
                <w:lang w:val="en-AU"/>
              </w:rPr>
            </w:pPr>
            <w:r w:rsidRPr="00B069BD">
              <w:rPr>
                <w:rFonts w:asciiTheme="minorHAnsi" w:hAnsiTheme="minorHAnsi" w:cstheme="minorHAnsi"/>
                <w:b/>
                <w:bCs/>
                <w:i w:val="0"/>
                <w:iCs w:val="0"/>
                <w:color w:val="auto"/>
                <w:lang w:val="en-AU"/>
              </w:rPr>
              <w:t>Amend definition</w:t>
            </w:r>
          </w:p>
          <w:p w14:paraId="28294F2D" w14:textId="77777777" w:rsidR="00CC4B30" w:rsidRPr="00B069BD" w:rsidRDefault="00CC4B30" w:rsidP="00816C0B">
            <w:pPr>
              <w:pStyle w:val="Heading4"/>
              <w:keepNext w:val="0"/>
              <w:keepLines w:val="0"/>
              <w:outlineLvl w:val="3"/>
              <w:rPr>
                <w:rFonts w:asciiTheme="minorHAnsi" w:hAnsiTheme="minorHAnsi" w:cstheme="minorHAnsi"/>
                <w:b/>
                <w:bCs/>
                <w:i w:val="0"/>
                <w:iCs w:val="0"/>
                <w:color w:val="auto"/>
                <w:lang w:val="en-AU"/>
              </w:rPr>
            </w:pPr>
          </w:p>
          <w:p w14:paraId="47382C09" w14:textId="77777777" w:rsidR="00CC4B30" w:rsidRPr="00B069BD" w:rsidRDefault="00CC4B30" w:rsidP="00816C0B">
            <w:pPr>
              <w:pStyle w:val="Heading4"/>
              <w:keepNext w:val="0"/>
              <w:keepLines w:val="0"/>
              <w:outlineLvl w:val="3"/>
              <w:rPr>
                <w:rFonts w:asciiTheme="minorHAnsi" w:hAnsiTheme="minorHAnsi" w:cstheme="minorHAnsi"/>
                <w:i w:val="0"/>
                <w:iCs w:val="0"/>
                <w:color w:val="auto"/>
                <w:lang w:val="en-AU"/>
              </w:rPr>
            </w:pPr>
            <w:r w:rsidRPr="00B069BD">
              <w:rPr>
                <w:rFonts w:asciiTheme="minorHAnsi" w:hAnsiTheme="minorHAnsi" w:cstheme="minorHAnsi"/>
                <w:i w:val="0"/>
                <w:iCs w:val="0"/>
                <w:color w:val="auto"/>
                <w:lang w:val="en-AU"/>
              </w:rPr>
              <w:t xml:space="preserve">12/27 respondents answered </w:t>
            </w:r>
          </w:p>
          <w:p w14:paraId="06F83C3F" w14:textId="77777777" w:rsidR="00CC4B30" w:rsidRPr="00B069BD" w:rsidRDefault="00CC4B30" w:rsidP="00816C0B">
            <w:pPr>
              <w:pStyle w:val="Heading4"/>
              <w:keepNext w:val="0"/>
              <w:keepLines w:val="0"/>
              <w:outlineLvl w:val="3"/>
              <w:rPr>
                <w:rFonts w:asciiTheme="minorHAnsi" w:hAnsiTheme="minorHAnsi" w:cstheme="minorHAnsi"/>
                <w:i w:val="0"/>
                <w:iCs w:val="0"/>
                <w:color w:val="auto"/>
                <w:lang w:val="en-AU"/>
              </w:rPr>
            </w:pPr>
            <w:r w:rsidRPr="00B069BD">
              <w:rPr>
                <w:rFonts w:asciiTheme="minorHAnsi" w:hAnsiTheme="minorHAnsi" w:cstheme="minorHAnsi"/>
                <w:i w:val="0"/>
                <w:iCs w:val="0"/>
                <w:color w:val="auto"/>
                <w:lang w:val="en-AU"/>
              </w:rPr>
              <w:t xml:space="preserve">- 9 support the definition </w:t>
            </w:r>
          </w:p>
          <w:p w14:paraId="6EE501B2" w14:textId="3D210C6A" w:rsidR="00CC4B30" w:rsidRPr="00B069BD" w:rsidRDefault="00CC4B30" w:rsidP="00816C0B">
            <w:pPr>
              <w:pStyle w:val="Heading4"/>
              <w:keepNext w:val="0"/>
              <w:keepLines w:val="0"/>
              <w:outlineLvl w:val="3"/>
              <w:rPr>
                <w:rFonts w:asciiTheme="minorHAnsi" w:hAnsiTheme="minorHAnsi" w:cstheme="minorHAnsi"/>
                <w:b/>
                <w:bCs/>
                <w:i w:val="0"/>
                <w:iCs w:val="0"/>
                <w:color w:val="auto"/>
                <w:lang w:val="en-AU"/>
              </w:rPr>
            </w:pPr>
            <w:r w:rsidRPr="00B069BD">
              <w:rPr>
                <w:rFonts w:asciiTheme="minorHAnsi" w:hAnsiTheme="minorHAnsi" w:cstheme="minorHAnsi"/>
                <w:i w:val="0"/>
                <w:iCs w:val="0"/>
                <w:color w:val="auto"/>
                <w:lang w:val="en-AU"/>
              </w:rPr>
              <w:t>- 3 did not support</w:t>
            </w:r>
          </w:p>
        </w:tc>
        <w:tc>
          <w:tcPr>
            <w:tcW w:w="3373" w:type="dxa"/>
          </w:tcPr>
          <w:p w14:paraId="627EFE1A" w14:textId="77777777" w:rsidR="00CC4B30" w:rsidRPr="00B069BD" w:rsidRDefault="00CC4B30" w:rsidP="00816C0B">
            <w:pPr>
              <w:rPr>
                <w:rFonts w:asciiTheme="minorHAnsi" w:hAnsiTheme="minorHAnsi" w:cstheme="minorHAnsi"/>
                <w:b/>
                <w:bCs/>
                <w:lang w:val="en-AU"/>
              </w:rPr>
            </w:pPr>
            <w:r w:rsidRPr="00B069BD">
              <w:rPr>
                <w:rFonts w:asciiTheme="minorHAnsi" w:hAnsiTheme="minorHAnsi" w:cstheme="minorHAnsi"/>
              </w:rPr>
              <w:t xml:space="preserve">Include frozen cakes, </w:t>
            </w:r>
            <w:proofErr w:type="gramStart"/>
            <w:r w:rsidRPr="00B069BD">
              <w:rPr>
                <w:rFonts w:asciiTheme="minorHAnsi" w:hAnsiTheme="minorHAnsi" w:cstheme="minorHAnsi"/>
              </w:rPr>
              <w:t>mousse</w:t>
            </w:r>
            <w:proofErr w:type="gramEnd"/>
            <w:r w:rsidRPr="00B069BD">
              <w:rPr>
                <w:rFonts w:asciiTheme="minorHAnsi" w:hAnsiTheme="minorHAnsi" w:cstheme="minorHAnsi"/>
              </w:rPr>
              <w:t xml:space="preserve"> and custards</w:t>
            </w:r>
          </w:p>
        </w:tc>
        <w:tc>
          <w:tcPr>
            <w:tcW w:w="4140" w:type="dxa"/>
          </w:tcPr>
          <w:p w14:paraId="3CE70FC6" w14:textId="60097821" w:rsidR="00CC4B30" w:rsidRPr="00B069BD" w:rsidRDefault="00CC4B30" w:rsidP="00816C0B">
            <w:pPr>
              <w:pStyle w:val="Heading4"/>
              <w:keepNext w:val="0"/>
              <w:keepLines w:val="0"/>
              <w:outlineLvl w:val="3"/>
              <w:rPr>
                <w:rFonts w:asciiTheme="minorHAnsi" w:hAnsiTheme="minorHAnsi" w:cstheme="minorBidi"/>
                <w:i w:val="0"/>
                <w:iCs w:val="0"/>
                <w:color w:val="auto"/>
                <w:lang w:val="en-AU"/>
              </w:rPr>
            </w:pPr>
            <w:r w:rsidRPr="00B069BD">
              <w:rPr>
                <w:rFonts w:asciiTheme="minorHAnsi" w:hAnsiTheme="minorHAnsi" w:cstheme="minorBidi"/>
                <w:i w:val="0"/>
                <w:iCs w:val="0"/>
                <w:color w:val="auto"/>
                <w:lang w:val="en-AU"/>
              </w:rPr>
              <w:t>Frozen cakes (</w:t>
            </w:r>
            <w:proofErr w:type="gramStart"/>
            <w:r w:rsidRPr="00B069BD">
              <w:rPr>
                <w:rFonts w:asciiTheme="minorHAnsi" w:hAnsiTheme="minorHAnsi" w:cstheme="minorBidi"/>
                <w:i w:val="0"/>
                <w:iCs w:val="0"/>
                <w:color w:val="auto"/>
                <w:lang w:val="en-AU"/>
              </w:rPr>
              <w:t>with the exception of</w:t>
            </w:r>
            <w:proofErr w:type="gramEnd"/>
            <w:r w:rsidRPr="00B069BD">
              <w:rPr>
                <w:rFonts w:asciiTheme="minorHAnsi" w:hAnsiTheme="minorHAnsi" w:cstheme="minorBidi"/>
                <w:i w:val="0"/>
                <w:iCs w:val="0"/>
                <w:color w:val="auto"/>
                <w:lang w:val="en-AU"/>
              </w:rPr>
              <w:t xml:space="preserve"> ice-cream cakes) are already excluded, as these products did not form part of the consumption data from the</w:t>
            </w:r>
            <w:r w:rsidRPr="00B069BD">
              <w:rPr>
                <w:rFonts w:asciiTheme="minorHAnsi" w:eastAsia="Times New Roman" w:hAnsiTheme="minorHAnsi" w:cstheme="minorHAnsi"/>
                <w:i w:val="0"/>
                <w:iCs w:val="0"/>
                <w:color w:val="auto"/>
                <w:lang w:val="en-AU" w:eastAsia="en-AU"/>
              </w:rPr>
              <w:t xml:space="preserve"> National Nutrition and Physical Activity Survey 2011-12 </w:t>
            </w:r>
            <w:r w:rsidRPr="00B069BD">
              <w:rPr>
                <w:rFonts w:asciiTheme="minorHAnsi" w:hAnsiTheme="minorHAnsi" w:cstheme="minorBidi"/>
                <w:i w:val="0"/>
                <w:iCs w:val="0"/>
                <w:color w:val="auto"/>
                <w:lang w:val="en-AU"/>
              </w:rPr>
              <w:t>used to determine the priority categories. Frozen mousse and custards are excluded.</w:t>
            </w:r>
          </w:p>
        </w:tc>
      </w:tr>
      <w:tr w:rsidR="00CC4B30" w:rsidRPr="00B069BD" w14:paraId="1FA80C7E" w14:textId="77777777" w:rsidTr="00B22251">
        <w:tc>
          <w:tcPr>
            <w:tcW w:w="2263" w:type="dxa"/>
            <w:vMerge/>
          </w:tcPr>
          <w:p w14:paraId="631780E2" w14:textId="77777777" w:rsidR="00CC4B30" w:rsidRPr="00B069BD" w:rsidRDefault="00CC4B30" w:rsidP="00816C0B">
            <w:pPr>
              <w:pStyle w:val="Heading4"/>
              <w:keepNext w:val="0"/>
              <w:keepLines w:val="0"/>
              <w:outlineLvl w:val="3"/>
              <w:rPr>
                <w:rFonts w:asciiTheme="minorHAnsi" w:hAnsiTheme="minorHAnsi" w:cstheme="minorHAnsi"/>
                <w:b/>
                <w:bCs/>
                <w:i w:val="0"/>
                <w:iCs w:val="0"/>
                <w:color w:val="auto"/>
                <w:lang w:val="en-AU"/>
              </w:rPr>
            </w:pPr>
          </w:p>
        </w:tc>
        <w:tc>
          <w:tcPr>
            <w:tcW w:w="3373" w:type="dxa"/>
          </w:tcPr>
          <w:p w14:paraId="17B83A6A" w14:textId="77777777" w:rsidR="00CC4B30" w:rsidRPr="00B069BD" w:rsidRDefault="00CC4B30" w:rsidP="00816C0B">
            <w:pPr>
              <w:rPr>
                <w:rFonts w:asciiTheme="minorHAnsi" w:hAnsiTheme="minorHAnsi" w:cstheme="minorHAnsi"/>
                <w:b/>
                <w:bCs/>
                <w:lang w:val="en-AU"/>
              </w:rPr>
            </w:pPr>
            <w:r w:rsidRPr="00B069BD">
              <w:rPr>
                <w:rFonts w:asciiTheme="minorHAnsi" w:hAnsiTheme="minorHAnsi" w:cstheme="minorHAnsi"/>
              </w:rPr>
              <w:t>Include lactose free / dairy alternatives/ frozen yoghurt / gelato / sorbet</w:t>
            </w:r>
          </w:p>
        </w:tc>
        <w:tc>
          <w:tcPr>
            <w:tcW w:w="4140" w:type="dxa"/>
          </w:tcPr>
          <w:p w14:paraId="11A5C5F5" w14:textId="5DEA30E8" w:rsidR="00CC4B30" w:rsidRPr="00B069BD" w:rsidRDefault="00CC4B30" w:rsidP="00816C0B">
            <w:pPr>
              <w:pStyle w:val="Heading4"/>
              <w:keepNext w:val="0"/>
              <w:keepLines w:val="0"/>
              <w:outlineLvl w:val="3"/>
              <w:rPr>
                <w:rFonts w:asciiTheme="minorHAnsi" w:hAnsiTheme="minorHAnsi" w:cstheme="minorBidi"/>
                <w:i w:val="0"/>
                <w:iCs w:val="0"/>
                <w:color w:val="auto"/>
                <w:lang w:val="en-AU"/>
              </w:rPr>
            </w:pPr>
            <w:r w:rsidRPr="00B069BD">
              <w:rPr>
                <w:rFonts w:asciiTheme="minorHAnsi" w:hAnsiTheme="minorHAnsi" w:cstheme="minorBidi"/>
                <w:i w:val="0"/>
                <w:iCs w:val="0"/>
                <w:color w:val="auto"/>
                <w:lang w:val="en-AU"/>
              </w:rPr>
              <w:t>Lactose-free, dairy alternatives, frozen yoghurt and dairy-based gelato are included. Water-based gelato and sorbet will be excluded. Water-based products did not form part of the consumption data from the</w:t>
            </w:r>
            <w:r w:rsidRPr="00B069BD">
              <w:rPr>
                <w:rFonts w:asciiTheme="minorHAnsi" w:eastAsia="Times New Roman" w:hAnsiTheme="minorHAnsi" w:cstheme="minorHAnsi"/>
                <w:i w:val="0"/>
                <w:iCs w:val="0"/>
                <w:color w:val="auto"/>
                <w:lang w:val="en-AU" w:eastAsia="en-AU"/>
              </w:rPr>
              <w:t xml:space="preserve"> National Nutrition and Physical Activity Survey 2011-12 </w:t>
            </w:r>
            <w:r w:rsidRPr="00B069BD">
              <w:rPr>
                <w:rFonts w:asciiTheme="minorHAnsi" w:hAnsiTheme="minorHAnsi" w:cstheme="minorBidi"/>
                <w:i w:val="0"/>
                <w:iCs w:val="0"/>
                <w:color w:val="auto"/>
                <w:lang w:val="en-AU"/>
              </w:rPr>
              <w:t xml:space="preserve">used to determine the priority categories. In addition, </w:t>
            </w:r>
            <w:proofErr w:type="spellStart"/>
            <w:r w:rsidRPr="00B069BD">
              <w:rPr>
                <w:rFonts w:asciiTheme="minorHAnsi" w:hAnsiTheme="minorHAnsi" w:cstheme="minorBidi"/>
                <w:i w:val="0"/>
                <w:iCs w:val="0"/>
                <w:color w:val="auto"/>
                <w:lang w:val="en-AU"/>
              </w:rPr>
              <w:t>FoodTrack</w:t>
            </w:r>
            <w:proofErr w:type="spellEnd"/>
            <w:r w:rsidRPr="00B069BD">
              <w:rPr>
                <w:rFonts w:asciiTheme="minorHAnsi" w:hAnsiTheme="minorHAnsi" w:cstheme="minorBidi"/>
                <w:i w:val="0"/>
                <w:iCs w:val="0"/>
                <w:color w:val="auto"/>
                <w:lang w:val="en-AU"/>
              </w:rPr>
              <w:t xml:space="preserve"> data showed energy density of these products is lower.</w:t>
            </w:r>
          </w:p>
        </w:tc>
      </w:tr>
      <w:tr w:rsidR="00CC4B30" w:rsidRPr="00B069BD" w14:paraId="55E608A1" w14:textId="77777777" w:rsidTr="00B22251">
        <w:tc>
          <w:tcPr>
            <w:tcW w:w="2263" w:type="dxa"/>
            <w:vMerge/>
          </w:tcPr>
          <w:p w14:paraId="55185CC3" w14:textId="77777777" w:rsidR="00CC4B30" w:rsidRPr="00B069BD" w:rsidRDefault="00CC4B30" w:rsidP="00CC4B30">
            <w:pPr>
              <w:pStyle w:val="Heading4"/>
              <w:keepNext w:val="0"/>
              <w:keepLines w:val="0"/>
              <w:outlineLvl w:val="3"/>
              <w:rPr>
                <w:rFonts w:asciiTheme="minorHAnsi" w:hAnsiTheme="minorHAnsi" w:cstheme="minorHAnsi"/>
                <w:b/>
                <w:bCs/>
                <w:i w:val="0"/>
                <w:iCs w:val="0"/>
                <w:color w:val="auto"/>
              </w:rPr>
            </w:pPr>
          </w:p>
        </w:tc>
        <w:tc>
          <w:tcPr>
            <w:tcW w:w="3373" w:type="dxa"/>
          </w:tcPr>
          <w:p w14:paraId="22AB7B29" w14:textId="0283C3F5" w:rsidR="00CC4B30" w:rsidRPr="00B069BD" w:rsidRDefault="00CC4B30" w:rsidP="00CC4B30">
            <w:pPr>
              <w:rPr>
                <w:rFonts w:asciiTheme="minorHAnsi" w:hAnsiTheme="minorHAnsi" w:cstheme="minorHAnsi"/>
              </w:rPr>
            </w:pPr>
            <w:r w:rsidRPr="00B069BD">
              <w:rPr>
                <w:rFonts w:asciiTheme="minorHAnsi" w:hAnsiTheme="minorHAnsi" w:cstheme="minorHAnsi"/>
              </w:rPr>
              <w:t xml:space="preserve">Separate serving size recommendation for water-based </w:t>
            </w:r>
            <w:proofErr w:type="gramStart"/>
            <w:r w:rsidRPr="00B069BD">
              <w:rPr>
                <w:rFonts w:asciiTheme="minorHAnsi" w:hAnsiTheme="minorHAnsi" w:cstheme="minorHAnsi"/>
              </w:rPr>
              <w:t>ice-blocks</w:t>
            </w:r>
            <w:proofErr w:type="gramEnd"/>
          </w:p>
        </w:tc>
        <w:tc>
          <w:tcPr>
            <w:tcW w:w="4140" w:type="dxa"/>
          </w:tcPr>
          <w:p w14:paraId="27A090F7" w14:textId="228EAC8D" w:rsidR="00CC4B30" w:rsidRPr="00B069BD" w:rsidRDefault="00CC4B30" w:rsidP="00CC4B30">
            <w:pPr>
              <w:pStyle w:val="Heading4"/>
              <w:keepNext w:val="0"/>
              <w:keepLines w:val="0"/>
              <w:outlineLvl w:val="3"/>
              <w:rPr>
                <w:i w:val="0"/>
                <w:iCs w:val="0"/>
                <w:color w:val="auto"/>
              </w:rPr>
            </w:pPr>
            <w:r w:rsidRPr="00B069BD">
              <w:rPr>
                <w:rFonts w:asciiTheme="minorHAnsi" w:hAnsiTheme="minorHAnsi" w:cstheme="minorBidi"/>
                <w:i w:val="0"/>
                <w:iCs w:val="0"/>
                <w:color w:val="auto"/>
              </w:rPr>
              <w:t>As above, water-based products are excluded.</w:t>
            </w:r>
          </w:p>
        </w:tc>
      </w:tr>
      <w:tr w:rsidR="00CC4B30" w:rsidRPr="00B069BD" w14:paraId="4EC9FF5E" w14:textId="77777777" w:rsidTr="00B22251">
        <w:tc>
          <w:tcPr>
            <w:tcW w:w="2263" w:type="dxa"/>
            <w:vMerge/>
          </w:tcPr>
          <w:p w14:paraId="1CAAF9D2" w14:textId="77777777" w:rsidR="00CC4B30" w:rsidRPr="00B069BD" w:rsidRDefault="00CC4B30" w:rsidP="00CC4B30">
            <w:pPr>
              <w:pStyle w:val="Heading4"/>
              <w:keepNext w:val="0"/>
              <w:keepLines w:val="0"/>
              <w:outlineLvl w:val="3"/>
              <w:rPr>
                <w:rFonts w:asciiTheme="minorHAnsi" w:hAnsiTheme="minorHAnsi" w:cstheme="minorHAnsi"/>
                <w:b/>
                <w:bCs/>
                <w:i w:val="0"/>
                <w:iCs w:val="0"/>
                <w:color w:val="auto"/>
              </w:rPr>
            </w:pPr>
          </w:p>
        </w:tc>
        <w:tc>
          <w:tcPr>
            <w:tcW w:w="3373" w:type="dxa"/>
          </w:tcPr>
          <w:p w14:paraId="5C85D415" w14:textId="6BFDD3DF" w:rsidR="00683D39" w:rsidRPr="00B069BD" w:rsidRDefault="00CC4B30" w:rsidP="00683D39">
            <w:pPr>
              <w:rPr>
                <w:rFonts w:asciiTheme="minorHAnsi" w:hAnsiTheme="minorHAnsi" w:cstheme="minorHAnsi"/>
              </w:rPr>
            </w:pPr>
            <w:r w:rsidRPr="00B069BD">
              <w:rPr>
                <w:rFonts w:asciiTheme="minorHAnsi" w:hAnsiTheme="minorHAnsi" w:cstheme="minorHAnsi"/>
              </w:rPr>
              <w:t>Separate ice-cream and ice</w:t>
            </w:r>
            <w:r w:rsidR="00A40FDC" w:rsidRPr="00B069BD">
              <w:rPr>
                <w:rFonts w:asciiTheme="minorHAnsi" w:hAnsiTheme="minorHAnsi" w:cstheme="minorHAnsi"/>
              </w:rPr>
              <w:noBreakHyphen/>
            </w:r>
            <w:r w:rsidRPr="00B069BD">
              <w:rPr>
                <w:rFonts w:asciiTheme="minorHAnsi" w:hAnsiTheme="minorHAnsi" w:cstheme="minorHAnsi"/>
              </w:rPr>
              <w:t>confections</w:t>
            </w:r>
            <w:r w:rsidR="00683D39" w:rsidRPr="00B069BD">
              <w:rPr>
                <w:rFonts w:asciiTheme="minorHAnsi" w:hAnsiTheme="minorHAnsi" w:cstheme="minorHAnsi"/>
              </w:rPr>
              <w:t xml:space="preserve"> </w:t>
            </w:r>
          </w:p>
          <w:p w14:paraId="7162419B" w14:textId="77777777" w:rsidR="00683D39" w:rsidRPr="00B069BD" w:rsidRDefault="00683D39" w:rsidP="00FC31ED">
            <w:pPr>
              <w:spacing w:after="0"/>
              <w:rPr>
                <w:rFonts w:asciiTheme="minorHAnsi" w:hAnsiTheme="minorHAnsi" w:cstheme="minorHAnsi"/>
              </w:rPr>
            </w:pPr>
            <w:r w:rsidRPr="00B069BD">
              <w:rPr>
                <w:rFonts w:asciiTheme="minorHAnsi" w:hAnsiTheme="minorHAnsi" w:cstheme="minorHAnsi"/>
              </w:rPr>
              <w:t xml:space="preserve">Rationale: </w:t>
            </w:r>
          </w:p>
          <w:p w14:paraId="663EB0CC" w14:textId="1D9C5CEE" w:rsidR="00683D39" w:rsidRPr="00B069BD" w:rsidRDefault="00683D39" w:rsidP="00FC31ED">
            <w:pPr>
              <w:spacing w:after="0"/>
              <w:rPr>
                <w:rFonts w:asciiTheme="minorHAnsi" w:hAnsiTheme="minorHAnsi" w:cstheme="minorHAnsi"/>
              </w:rPr>
            </w:pPr>
            <w:r w:rsidRPr="00B069BD">
              <w:rPr>
                <w:rFonts w:asciiTheme="minorHAnsi" w:hAnsiTheme="minorHAnsi" w:cstheme="minorHAnsi"/>
              </w:rPr>
              <w:t>Highly variable nutrition profile between th</w:t>
            </w:r>
            <w:r w:rsidR="00E9048E" w:rsidRPr="00B069BD">
              <w:rPr>
                <w:rFonts w:asciiTheme="minorHAnsi" w:hAnsiTheme="minorHAnsi" w:cstheme="minorHAnsi"/>
              </w:rPr>
              <w:t>e</w:t>
            </w:r>
            <w:r w:rsidRPr="00B069BD">
              <w:rPr>
                <w:rFonts w:asciiTheme="minorHAnsi" w:hAnsiTheme="minorHAnsi" w:cstheme="minorHAnsi"/>
              </w:rPr>
              <w:t>se products.</w:t>
            </w:r>
          </w:p>
        </w:tc>
        <w:tc>
          <w:tcPr>
            <w:tcW w:w="4140" w:type="dxa"/>
          </w:tcPr>
          <w:p w14:paraId="0E117534" w14:textId="554A2955" w:rsidR="00CC4B30" w:rsidRPr="00B069BD" w:rsidRDefault="00CC4B30" w:rsidP="00CC4B30">
            <w:pPr>
              <w:pStyle w:val="Heading4"/>
              <w:keepNext w:val="0"/>
              <w:keepLines w:val="0"/>
              <w:outlineLvl w:val="3"/>
              <w:rPr>
                <w:rFonts w:asciiTheme="minorHAnsi" w:hAnsiTheme="minorHAnsi" w:cstheme="minorBidi"/>
                <w:i w:val="0"/>
                <w:iCs w:val="0"/>
                <w:color w:val="auto"/>
              </w:rPr>
            </w:pPr>
            <w:r w:rsidRPr="00B069BD">
              <w:rPr>
                <w:rFonts w:asciiTheme="minorHAnsi" w:hAnsiTheme="minorHAnsi" w:cstheme="minorBidi"/>
                <w:i w:val="0"/>
                <w:iCs w:val="0"/>
                <w:color w:val="auto"/>
                <w:lang w:val="en-AU"/>
              </w:rPr>
              <w:t>Ice-cream and ice-confections (dairy or alternative-based with vegetable fat) will not be separated. Dairy based and non-dairy have similar energy density.</w:t>
            </w:r>
          </w:p>
        </w:tc>
      </w:tr>
      <w:tr w:rsidR="00CC4B30" w:rsidRPr="00B069BD" w14:paraId="242613E1" w14:textId="77777777" w:rsidTr="00B22251">
        <w:tc>
          <w:tcPr>
            <w:tcW w:w="2263" w:type="dxa"/>
          </w:tcPr>
          <w:p w14:paraId="0CF3F200" w14:textId="77777777" w:rsidR="00CC4B30" w:rsidRPr="00B069BD" w:rsidRDefault="00CC4B30" w:rsidP="00CC4B30">
            <w:pPr>
              <w:pStyle w:val="Heading4"/>
              <w:keepNext w:val="0"/>
              <w:keepLines w:val="0"/>
              <w:outlineLvl w:val="3"/>
              <w:rPr>
                <w:rFonts w:asciiTheme="minorHAnsi" w:hAnsiTheme="minorHAnsi" w:cstheme="minorHAnsi"/>
                <w:b/>
                <w:bCs/>
                <w:i w:val="0"/>
                <w:iCs w:val="0"/>
                <w:color w:val="auto"/>
                <w:lang w:val="en-AU"/>
              </w:rPr>
            </w:pPr>
            <w:r w:rsidRPr="00B069BD">
              <w:rPr>
                <w:rFonts w:asciiTheme="minorHAnsi" w:hAnsiTheme="minorHAnsi" w:cstheme="minorHAnsi"/>
                <w:b/>
                <w:bCs/>
                <w:i w:val="0"/>
                <w:iCs w:val="0"/>
                <w:color w:val="auto"/>
                <w:lang w:val="en-AU"/>
              </w:rPr>
              <w:t>Clarify definition</w:t>
            </w:r>
          </w:p>
        </w:tc>
        <w:tc>
          <w:tcPr>
            <w:tcW w:w="3373" w:type="dxa"/>
          </w:tcPr>
          <w:p w14:paraId="0597B4A2" w14:textId="596FA5F2" w:rsidR="00CC4B30" w:rsidRPr="00B069BD" w:rsidRDefault="00CC4B30" w:rsidP="00CC4B30">
            <w:pPr>
              <w:rPr>
                <w:rFonts w:asciiTheme="minorHAnsi" w:hAnsiTheme="minorHAnsi" w:cstheme="minorHAnsi"/>
                <w:b/>
                <w:bCs/>
                <w:lang w:val="en-AU"/>
              </w:rPr>
            </w:pPr>
            <w:r w:rsidRPr="00B069BD">
              <w:rPr>
                <w:rFonts w:asciiTheme="minorHAnsi" w:hAnsiTheme="minorHAnsi" w:cstheme="minorHAnsi"/>
              </w:rPr>
              <w:t xml:space="preserve">Clarify inclusion of shelf stable ice poles </w:t>
            </w:r>
          </w:p>
        </w:tc>
        <w:tc>
          <w:tcPr>
            <w:tcW w:w="4140" w:type="dxa"/>
          </w:tcPr>
          <w:p w14:paraId="27F95B08" w14:textId="5CD82A8D" w:rsidR="00CC4B30" w:rsidRPr="00B069BD" w:rsidRDefault="00CC4B30" w:rsidP="00CC4B30">
            <w:pPr>
              <w:pStyle w:val="Heading4"/>
              <w:keepNext w:val="0"/>
              <w:keepLines w:val="0"/>
              <w:outlineLvl w:val="3"/>
              <w:rPr>
                <w:rFonts w:asciiTheme="minorHAnsi" w:hAnsiTheme="minorHAnsi" w:cstheme="minorBidi"/>
                <w:i w:val="0"/>
                <w:color w:val="auto"/>
                <w:lang w:val="en-AU"/>
              </w:rPr>
            </w:pPr>
            <w:r w:rsidRPr="00B069BD">
              <w:rPr>
                <w:rFonts w:asciiTheme="minorHAnsi" w:hAnsiTheme="minorHAnsi" w:cstheme="minorBidi"/>
                <w:i w:val="0"/>
                <w:iCs w:val="0"/>
                <w:color w:val="auto"/>
                <w:lang w:val="en-AU"/>
              </w:rPr>
              <w:t>Shelf stable ice-cream and ice-cream confections, including dairy alternatives, are included. As above, water-based products are not included.</w:t>
            </w:r>
          </w:p>
        </w:tc>
      </w:tr>
      <w:tr w:rsidR="00CC4B30" w:rsidRPr="00B069BD" w14:paraId="66AA5AAE" w14:textId="77777777" w:rsidTr="00B22251">
        <w:tc>
          <w:tcPr>
            <w:tcW w:w="2263" w:type="dxa"/>
            <w:vMerge w:val="restart"/>
          </w:tcPr>
          <w:p w14:paraId="4CCF1DAE" w14:textId="77777777" w:rsidR="00CC4B30" w:rsidRPr="00B069BD" w:rsidRDefault="00CC4B30" w:rsidP="00CC4B30">
            <w:pPr>
              <w:pStyle w:val="Heading4"/>
              <w:keepNext w:val="0"/>
              <w:keepLines w:val="0"/>
              <w:outlineLvl w:val="3"/>
              <w:rPr>
                <w:rFonts w:asciiTheme="minorHAnsi" w:hAnsiTheme="minorHAnsi" w:cstheme="minorHAnsi"/>
                <w:b/>
                <w:bCs/>
                <w:i w:val="0"/>
                <w:iCs w:val="0"/>
                <w:color w:val="auto"/>
                <w:lang w:val="en-AU"/>
              </w:rPr>
            </w:pPr>
            <w:r w:rsidRPr="00B069BD">
              <w:rPr>
                <w:rFonts w:asciiTheme="minorHAnsi" w:hAnsiTheme="minorHAnsi" w:cstheme="minorHAnsi"/>
                <w:b/>
                <w:bCs/>
                <w:i w:val="0"/>
                <w:iCs w:val="0"/>
                <w:color w:val="auto"/>
                <w:lang w:val="en-AU"/>
              </w:rPr>
              <w:lastRenderedPageBreak/>
              <w:t>Amend serving size</w:t>
            </w:r>
          </w:p>
        </w:tc>
        <w:tc>
          <w:tcPr>
            <w:tcW w:w="3373" w:type="dxa"/>
          </w:tcPr>
          <w:p w14:paraId="40B28616" w14:textId="03B606E7" w:rsidR="00CC4B30" w:rsidRPr="00B069BD" w:rsidRDefault="00CC4B30" w:rsidP="00CC4B30">
            <w:pPr>
              <w:pStyle w:val="Heading4"/>
              <w:keepNext w:val="0"/>
              <w:keepLines w:val="0"/>
              <w:outlineLvl w:val="3"/>
              <w:rPr>
                <w:rFonts w:asciiTheme="minorHAnsi" w:hAnsiTheme="minorHAnsi" w:cstheme="minorHAnsi"/>
                <w:i w:val="0"/>
                <w:iCs w:val="0"/>
                <w:color w:val="auto"/>
                <w:lang w:val="en-AU"/>
              </w:rPr>
            </w:pPr>
            <w:r w:rsidRPr="00B069BD">
              <w:rPr>
                <w:rFonts w:asciiTheme="minorHAnsi" w:hAnsiTheme="minorHAnsi" w:cstheme="minorHAnsi"/>
                <w:i w:val="0"/>
                <w:iCs w:val="0"/>
                <w:color w:val="auto"/>
                <w:lang w:val="en-AU"/>
              </w:rPr>
              <w:t>Apply to both retail and out of home sectors</w:t>
            </w:r>
          </w:p>
        </w:tc>
        <w:tc>
          <w:tcPr>
            <w:tcW w:w="4140" w:type="dxa"/>
          </w:tcPr>
          <w:p w14:paraId="1BCEC6B9" w14:textId="5BA56893" w:rsidR="00CC4B30" w:rsidRPr="00B069BD" w:rsidRDefault="71A28EAD" w:rsidP="50AC0F37">
            <w:pPr>
              <w:pStyle w:val="Heading4"/>
              <w:keepNext w:val="0"/>
              <w:keepLines w:val="0"/>
              <w:outlineLvl w:val="3"/>
              <w:rPr>
                <w:rFonts w:asciiTheme="minorHAnsi" w:hAnsiTheme="minorHAnsi" w:cstheme="minorBidi"/>
                <w:i w:val="0"/>
                <w:iCs w:val="0"/>
                <w:color w:val="auto"/>
                <w:lang w:val="en-AU"/>
              </w:rPr>
            </w:pPr>
            <w:r w:rsidRPr="00B069BD">
              <w:rPr>
                <w:rFonts w:asciiTheme="minorHAnsi" w:hAnsiTheme="minorHAnsi" w:cstheme="minorBidi"/>
                <w:i w:val="0"/>
                <w:iCs w:val="0"/>
                <w:color w:val="auto"/>
                <w:lang w:val="en-AU"/>
              </w:rPr>
              <w:t xml:space="preserve">There are difficulties in setting a recommended maximum serving size for the OOH </w:t>
            </w:r>
            <w:r w:rsidR="00452B3D" w:rsidRPr="00B069BD">
              <w:rPr>
                <w:rFonts w:asciiTheme="minorHAnsi" w:hAnsiTheme="minorHAnsi" w:cstheme="minorBidi"/>
                <w:i w:val="0"/>
                <w:iCs w:val="0"/>
                <w:color w:val="auto"/>
                <w:lang w:val="en-AU"/>
              </w:rPr>
              <w:t>s</w:t>
            </w:r>
            <w:r w:rsidRPr="00B069BD">
              <w:rPr>
                <w:rFonts w:asciiTheme="minorHAnsi" w:hAnsiTheme="minorHAnsi" w:cstheme="minorBidi"/>
                <w:i w:val="0"/>
                <w:iCs w:val="0"/>
                <w:color w:val="auto"/>
                <w:lang w:val="en-AU"/>
              </w:rPr>
              <w:t xml:space="preserve">ector due to issues with standardisation. To extend the current recommended serving size to the out of home sector would be </w:t>
            </w:r>
            <w:r w:rsidR="2F9ADE9B" w:rsidRPr="00B069BD">
              <w:rPr>
                <w:rFonts w:asciiTheme="minorHAnsi" w:hAnsiTheme="minorHAnsi" w:cstheme="minorBidi"/>
                <w:i w:val="0"/>
                <w:iCs w:val="0"/>
                <w:color w:val="auto"/>
                <w:lang w:val="en-AU"/>
              </w:rPr>
              <w:t>out of scope</w:t>
            </w:r>
            <w:r w:rsidR="5BABD017" w:rsidRPr="00B069BD">
              <w:rPr>
                <w:rFonts w:asciiTheme="minorHAnsi" w:hAnsiTheme="minorHAnsi" w:cstheme="minorBidi"/>
                <w:i w:val="0"/>
                <w:iCs w:val="0"/>
                <w:color w:val="auto"/>
                <w:lang w:val="en-AU"/>
              </w:rPr>
              <w:t xml:space="preserve"> as the data used to inform the serving size recommendation did not include </w:t>
            </w:r>
            <w:r w:rsidR="0C3CE019" w:rsidRPr="00B069BD">
              <w:rPr>
                <w:rFonts w:asciiTheme="minorHAnsi" w:hAnsiTheme="minorHAnsi" w:cstheme="minorBidi"/>
                <w:i w:val="0"/>
                <w:iCs w:val="0"/>
                <w:color w:val="auto"/>
                <w:lang w:val="en-AU"/>
              </w:rPr>
              <w:t>the out of home sector</w:t>
            </w:r>
            <w:r w:rsidRPr="00B069BD">
              <w:rPr>
                <w:rFonts w:asciiTheme="minorHAnsi" w:hAnsiTheme="minorHAnsi" w:cstheme="minorBidi"/>
                <w:i w:val="0"/>
                <w:iCs w:val="0"/>
                <w:color w:val="auto"/>
                <w:lang w:val="en-AU"/>
              </w:rPr>
              <w:t xml:space="preserve">. </w:t>
            </w:r>
          </w:p>
        </w:tc>
      </w:tr>
      <w:tr w:rsidR="00CC4B30" w:rsidRPr="00B069BD" w14:paraId="1144C092" w14:textId="77777777" w:rsidTr="00B22251">
        <w:tc>
          <w:tcPr>
            <w:tcW w:w="2263" w:type="dxa"/>
            <w:vMerge/>
          </w:tcPr>
          <w:p w14:paraId="3065BD3F" w14:textId="77777777" w:rsidR="00CC4B30" w:rsidRPr="00B069BD" w:rsidRDefault="00CC4B30" w:rsidP="00CC4B30">
            <w:pPr>
              <w:pStyle w:val="Heading4"/>
              <w:keepNext w:val="0"/>
              <w:keepLines w:val="0"/>
              <w:outlineLvl w:val="3"/>
              <w:rPr>
                <w:rFonts w:asciiTheme="minorHAnsi" w:hAnsiTheme="minorHAnsi" w:cstheme="minorHAnsi"/>
                <w:b/>
                <w:bCs/>
                <w:i w:val="0"/>
                <w:iCs w:val="0"/>
                <w:color w:val="auto"/>
                <w:lang w:val="en-AU"/>
              </w:rPr>
            </w:pPr>
          </w:p>
        </w:tc>
        <w:tc>
          <w:tcPr>
            <w:tcW w:w="3373" w:type="dxa"/>
          </w:tcPr>
          <w:p w14:paraId="4A19F347" w14:textId="77777777" w:rsidR="00CC4B30" w:rsidRPr="00B069BD" w:rsidRDefault="00CC4B30" w:rsidP="00CC4B30">
            <w:pPr>
              <w:pStyle w:val="Heading4"/>
              <w:keepNext w:val="0"/>
              <w:keepLines w:val="0"/>
              <w:outlineLvl w:val="3"/>
              <w:rPr>
                <w:rFonts w:asciiTheme="minorHAnsi" w:hAnsiTheme="minorHAnsi" w:cstheme="minorHAnsi"/>
                <w:i w:val="0"/>
                <w:iCs w:val="0"/>
                <w:color w:val="auto"/>
                <w:lang w:val="en-AU"/>
              </w:rPr>
            </w:pPr>
            <w:r w:rsidRPr="00B069BD">
              <w:rPr>
                <w:rFonts w:asciiTheme="minorHAnsi" w:hAnsiTheme="minorHAnsi" w:cstheme="minorHAnsi"/>
                <w:i w:val="0"/>
                <w:iCs w:val="0"/>
                <w:color w:val="auto"/>
                <w:lang w:val="en-AU"/>
              </w:rPr>
              <w:t>Display nutritional information for entire package</w:t>
            </w:r>
          </w:p>
        </w:tc>
        <w:tc>
          <w:tcPr>
            <w:tcW w:w="4140" w:type="dxa"/>
          </w:tcPr>
          <w:p w14:paraId="6096B904" w14:textId="1A52C873" w:rsidR="00CC4B30" w:rsidRPr="00B069BD" w:rsidRDefault="00CC4B30" w:rsidP="00CC4B30">
            <w:pPr>
              <w:pStyle w:val="Heading4"/>
              <w:keepNext w:val="0"/>
              <w:keepLines w:val="0"/>
              <w:outlineLvl w:val="3"/>
              <w:rPr>
                <w:rFonts w:asciiTheme="minorHAnsi" w:hAnsiTheme="minorHAnsi" w:cstheme="minorBidi"/>
                <w:i w:val="0"/>
                <w:color w:val="auto"/>
                <w:lang w:val="en-AU"/>
              </w:rPr>
            </w:pPr>
            <w:r w:rsidRPr="00B069BD">
              <w:rPr>
                <w:rFonts w:asciiTheme="minorHAnsi" w:hAnsiTheme="minorHAnsi" w:cstheme="minorBidi"/>
                <w:i w:val="0"/>
                <w:iCs w:val="0"/>
                <w:color w:val="auto"/>
                <w:lang w:val="en-AU"/>
              </w:rPr>
              <w:t xml:space="preserve">This is out of scope of the IBPGWG. Information on the Nutrition Information Panel is a mandatory requirement under the </w:t>
            </w:r>
            <w:r w:rsidR="00452B3D" w:rsidRPr="00B069BD">
              <w:rPr>
                <w:rFonts w:asciiTheme="minorHAnsi" w:hAnsiTheme="minorHAnsi" w:cstheme="minorBidi"/>
                <w:i w:val="0"/>
                <w:iCs w:val="0"/>
                <w:color w:val="auto"/>
                <w:lang w:val="en-AU"/>
              </w:rPr>
              <w:t xml:space="preserve">Australia New Zealand </w:t>
            </w:r>
            <w:r w:rsidRPr="00B069BD">
              <w:rPr>
                <w:rFonts w:asciiTheme="minorHAnsi" w:hAnsiTheme="minorHAnsi" w:cstheme="minorBidi"/>
                <w:i w:val="0"/>
                <w:iCs w:val="0"/>
                <w:color w:val="auto"/>
                <w:lang w:val="en-AU"/>
              </w:rPr>
              <w:t>Food Standards Code.</w:t>
            </w:r>
          </w:p>
        </w:tc>
      </w:tr>
      <w:tr w:rsidR="00CC4B30" w:rsidRPr="00B069BD" w14:paraId="4BBE8369" w14:textId="77777777" w:rsidTr="00B22251">
        <w:tc>
          <w:tcPr>
            <w:tcW w:w="2263" w:type="dxa"/>
            <w:vMerge/>
          </w:tcPr>
          <w:p w14:paraId="1D7E99C4" w14:textId="77777777" w:rsidR="00CC4B30" w:rsidRPr="00B069BD" w:rsidRDefault="00CC4B30" w:rsidP="00CC4B30">
            <w:pPr>
              <w:pStyle w:val="Heading4"/>
              <w:keepNext w:val="0"/>
              <w:keepLines w:val="0"/>
              <w:outlineLvl w:val="3"/>
              <w:rPr>
                <w:rFonts w:asciiTheme="minorHAnsi" w:hAnsiTheme="minorHAnsi" w:cstheme="minorHAnsi"/>
                <w:b/>
                <w:bCs/>
                <w:i w:val="0"/>
                <w:iCs w:val="0"/>
                <w:color w:val="auto"/>
                <w:lang w:val="en-AU"/>
              </w:rPr>
            </w:pPr>
          </w:p>
        </w:tc>
        <w:tc>
          <w:tcPr>
            <w:tcW w:w="3373" w:type="dxa"/>
          </w:tcPr>
          <w:p w14:paraId="121217AC" w14:textId="4C484035" w:rsidR="00683D39" w:rsidRPr="00B069BD" w:rsidRDefault="00CC4B30" w:rsidP="006B3275">
            <w:pPr>
              <w:pStyle w:val="Heading4"/>
              <w:keepNext w:val="0"/>
              <w:keepLines w:val="0"/>
              <w:outlineLvl w:val="3"/>
              <w:rPr>
                <w:rFonts w:asciiTheme="minorHAnsi" w:hAnsiTheme="minorHAnsi" w:cstheme="minorHAnsi"/>
                <w:i w:val="0"/>
                <w:iCs w:val="0"/>
                <w:color w:val="auto"/>
                <w:lang w:val="en-AU"/>
              </w:rPr>
            </w:pPr>
            <w:r w:rsidRPr="00B069BD">
              <w:rPr>
                <w:rFonts w:asciiTheme="minorHAnsi" w:hAnsiTheme="minorHAnsi" w:cstheme="minorHAnsi"/>
                <w:i w:val="0"/>
                <w:iCs w:val="0"/>
                <w:color w:val="auto"/>
                <w:lang w:val="en-AU"/>
              </w:rPr>
              <w:t>Reduce serving size to 65</w:t>
            </w:r>
            <w:r w:rsidR="00A40FDC" w:rsidRPr="00B069BD">
              <w:rPr>
                <w:rFonts w:asciiTheme="minorHAnsi" w:hAnsiTheme="minorHAnsi" w:cstheme="minorHAnsi"/>
                <w:i w:val="0"/>
                <w:iCs w:val="0"/>
                <w:color w:val="auto"/>
                <w:lang w:val="en-AU"/>
              </w:rPr>
              <w:t xml:space="preserve"> </w:t>
            </w:r>
            <w:r w:rsidRPr="00B069BD">
              <w:rPr>
                <w:rFonts w:asciiTheme="minorHAnsi" w:hAnsiTheme="minorHAnsi" w:cstheme="minorHAnsi"/>
                <w:i w:val="0"/>
                <w:iCs w:val="0"/>
                <w:color w:val="auto"/>
                <w:lang w:val="en-AU"/>
              </w:rPr>
              <w:t>g</w:t>
            </w:r>
          </w:p>
          <w:p w14:paraId="6267B201" w14:textId="77777777" w:rsidR="00683D39" w:rsidRPr="00B069BD" w:rsidRDefault="00683D39" w:rsidP="006B3275">
            <w:pPr>
              <w:pStyle w:val="Heading4"/>
              <w:keepNext w:val="0"/>
              <w:keepLines w:val="0"/>
              <w:outlineLvl w:val="3"/>
              <w:rPr>
                <w:rFonts w:asciiTheme="minorHAnsi" w:hAnsiTheme="minorHAnsi" w:cstheme="minorHAnsi"/>
                <w:i w:val="0"/>
                <w:iCs w:val="0"/>
                <w:color w:val="auto"/>
                <w:lang w:val="en-AU"/>
              </w:rPr>
            </w:pPr>
          </w:p>
          <w:p w14:paraId="5EF5FEAA" w14:textId="5B22D58F" w:rsidR="006B3275" w:rsidRPr="00B069BD" w:rsidRDefault="006B3275" w:rsidP="006B3275">
            <w:pPr>
              <w:pStyle w:val="Heading4"/>
              <w:keepNext w:val="0"/>
              <w:keepLines w:val="0"/>
              <w:outlineLvl w:val="3"/>
              <w:rPr>
                <w:rFonts w:asciiTheme="minorHAnsi" w:hAnsiTheme="minorHAnsi" w:cstheme="minorHAnsi"/>
                <w:i w:val="0"/>
                <w:iCs w:val="0"/>
                <w:color w:val="auto"/>
                <w:lang w:val="en-AU"/>
              </w:rPr>
            </w:pPr>
            <w:r w:rsidRPr="00B069BD">
              <w:rPr>
                <w:rFonts w:asciiTheme="minorHAnsi" w:hAnsiTheme="minorHAnsi" w:cstheme="minorHAnsi"/>
                <w:i w:val="0"/>
                <w:iCs w:val="0"/>
                <w:color w:val="auto"/>
                <w:lang w:val="en-AU"/>
              </w:rPr>
              <w:t>Rationale:</w:t>
            </w:r>
          </w:p>
          <w:p w14:paraId="1CDDBB63" w14:textId="6A7EBD8E" w:rsidR="006B3275" w:rsidRPr="00B069BD" w:rsidRDefault="006B3275" w:rsidP="00683D39">
            <w:pPr>
              <w:pStyle w:val="Heading4"/>
              <w:keepNext w:val="0"/>
              <w:keepLines w:val="0"/>
              <w:outlineLvl w:val="3"/>
            </w:pPr>
            <w:r w:rsidRPr="00B069BD">
              <w:rPr>
                <w:rFonts w:asciiTheme="minorHAnsi" w:hAnsiTheme="minorHAnsi" w:cstheme="minorHAnsi"/>
                <w:i w:val="0"/>
                <w:iCs w:val="0"/>
                <w:color w:val="auto"/>
                <w:lang w:val="en-AU"/>
              </w:rPr>
              <w:t>Dietitians Australia recommend the maximum serving size be reduced to 65</w:t>
            </w:r>
            <w:r w:rsidR="00A40FDC" w:rsidRPr="00B069BD">
              <w:rPr>
                <w:rFonts w:asciiTheme="minorHAnsi" w:hAnsiTheme="minorHAnsi" w:cstheme="minorHAnsi"/>
                <w:i w:val="0"/>
                <w:iCs w:val="0"/>
                <w:color w:val="auto"/>
                <w:lang w:val="en-AU"/>
              </w:rPr>
              <w:t xml:space="preserve"> </w:t>
            </w:r>
            <w:r w:rsidRPr="00B069BD">
              <w:rPr>
                <w:rFonts w:asciiTheme="minorHAnsi" w:hAnsiTheme="minorHAnsi" w:cstheme="minorHAnsi"/>
                <w:i w:val="0"/>
                <w:iCs w:val="0"/>
                <w:color w:val="auto"/>
                <w:lang w:val="en-AU"/>
              </w:rPr>
              <w:t>g which is approximately a 10% reduction on the current 66</w:t>
            </w:r>
            <w:r w:rsidR="00A40FDC" w:rsidRPr="00B069BD">
              <w:rPr>
                <w:rFonts w:asciiTheme="minorHAnsi" w:hAnsiTheme="minorHAnsi" w:cstheme="minorHAnsi"/>
                <w:i w:val="0"/>
                <w:iCs w:val="0"/>
                <w:color w:val="auto"/>
                <w:vertAlign w:val="superscript"/>
                <w:lang w:val="en-AU"/>
              </w:rPr>
              <w:t>th</w:t>
            </w:r>
            <w:r w:rsidRPr="00B069BD">
              <w:rPr>
                <w:rFonts w:asciiTheme="minorHAnsi" w:hAnsiTheme="minorHAnsi" w:cstheme="minorHAnsi"/>
                <w:i w:val="0"/>
                <w:iCs w:val="0"/>
                <w:color w:val="auto"/>
                <w:lang w:val="en-AU"/>
              </w:rPr>
              <w:t xml:space="preserve"> percentile</w:t>
            </w:r>
          </w:p>
        </w:tc>
        <w:tc>
          <w:tcPr>
            <w:tcW w:w="4140" w:type="dxa"/>
          </w:tcPr>
          <w:p w14:paraId="6FD173BC" w14:textId="02E892D6" w:rsidR="00CC4B30" w:rsidRPr="00B069BD" w:rsidRDefault="00CC4B30" w:rsidP="00CC4B30">
            <w:pPr>
              <w:rPr>
                <w:rFonts w:asciiTheme="minorHAnsi" w:eastAsiaTheme="minorEastAsia" w:hAnsiTheme="minorHAnsi" w:cstheme="minorBidi"/>
                <w:lang w:val="en-AU"/>
              </w:rPr>
            </w:pPr>
            <w:r w:rsidRPr="00B069BD">
              <w:rPr>
                <w:rFonts w:asciiTheme="minorHAnsi" w:eastAsiaTheme="minorEastAsia" w:hAnsiTheme="minorHAnsi" w:cstheme="minorBidi"/>
              </w:rPr>
              <w:t xml:space="preserve">IBPGWG considered </w:t>
            </w:r>
            <w:r w:rsidR="57AE8D8E" w:rsidRPr="00B069BD">
              <w:rPr>
                <w:rFonts w:asciiTheme="minorHAnsi" w:eastAsiaTheme="minorEastAsia" w:hAnsiTheme="minorHAnsi" w:cstheme="minorBidi"/>
              </w:rPr>
              <w:t xml:space="preserve">this </w:t>
            </w:r>
            <w:r w:rsidRPr="00B069BD">
              <w:rPr>
                <w:rFonts w:asciiTheme="minorHAnsi" w:eastAsiaTheme="minorEastAsia" w:hAnsiTheme="minorHAnsi" w:cstheme="minorBidi"/>
              </w:rPr>
              <w:t xml:space="preserve">suggestion and have </w:t>
            </w:r>
            <w:r w:rsidR="6E4C0CAA" w:rsidRPr="00B069BD">
              <w:rPr>
                <w:rFonts w:asciiTheme="minorHAnsi" w:eastAsiaTheme="minorEastAsia" w:hAnsiTheme="minorHAnsi" w:cstheme="minorBidi"/>
              </w:rPr>
              <w:t>formed</w:t>
            </w:r>
            <w:r w:rsidRPr="00B069BD">
              <w:rPr>
                <w:rFonts w:asciiTheme="minorHAnsi" w:eastAsiaTheme="minorEastAsia" w:hAnsiTheme="minorHAnsi" w:cstheme="minorBidi"/>
              </w:rPr>
              <w:t xml:space="preserve"> two sub-categories</w:t>
            </w:r>
            <w:r w:rsidR="40A5444A" w:rsidRPr="00B069BD">
              <w:rPr>
                <w:rFonts w:asciiTheme="minorHAnsi" w:eastAsiaTheme="minorEastAsia" w:hAnsiTheme="minorHAnsi" w:cstheme="minorBidi"/>
              </w:rPr>
              <w:t xml:space="preserve">: sticks/single </w:t>
            </w:r>
            <w:r w:rsidR="00630BF8" w:rsidRPr="00B069BD">
              <w:rPr>
                <w:rFonts w:asciiTheme="minorHAnsi" w:eastAsiaTheme="minorEastAsia" w:hAnsiTheme="minorHAnsi" w:cstheme="minorBidi"/>
              </w:rPr>
              <w:t>servings</w:t>
            </w:r>
            <w:r w:rsidR="40A5444A" w:rsidRPr="00B069BD">
              <w:rPr>
                <w:rFonts w:asciiTheme="minorHAnsi" w:eastAsiaTheme="minorEastAsia" w:hAnsiTheme="minorHAnsi" w:cstheme="minorBidi"/>
              </w:rPr>
              <w:t xml:space="preserve"> and tubs</w:t>
            </w:r>
            <w:r w:rsidR="2ABDF0B5" w:rsidRPr="00B069BD">
              <w:rPr>
                <w:rFonts w:asciiTheme="minorHAnsi" w:eastAsiaTheme="minorEastAsia" w:hAnsiTheme="minorHAnsi" w:cstheme="minorBidi"/>
              </w:rPr>
              <w:t>.</w:t>
            </w:r>
            <w:r w:rsidR="4636A39F" w:rsidRPr="00B069BD">
              <w:rPr>
                <w:rFonts w:asciiTheme="minorHAnsi" w:eastAsiaTheme="minorEastAsia" w:hAnsiTheme="minorHAnsi" w:cstheme="minorBidi"/>
              </w:rPr>
              <w:t xml:space="preserve"> The recommended maximum serving si</w:t>
            </w:r>
            <w:r w:rsidR="0A637E74" w:rsidRPr="00B069BD">
              <w:rPr>
                <w:rFonts w:asciiTheme="minorHAnsi" w:eastAsiaTheme="minorEastAsia" w:hAnsiTheme="minorHAnsi" w:cstheme="minorBidi"/>
              </w:rPr>
              <w:t>z</w:t>
            </w:r>
            <w:r w:rsidR="4636A39F" w:rsidRPr="00B069BD">
              <w:rPr>
                <w:rFonts w:asciiTheme="minorHAnsi" w:eastAsiaTheme="minorEastAsia" w:hAnsiTheme="minorHAnsi" w:cstheme="minorBidi"/>
              </w:rPr>
              <w:t>e</w:t>
            </w:r>
            <w:r w:rsidRPr="00B069BD">
              <w:rPr>
                <w:rFonts w:asciiTheme="minorHAnsi" w:eastAsiaTheme="minorEastAsia" w:hAnsiTheme="minorHAnsi" w:cstheme="minorBidi"/>
              </w:rPr>
              <w:t xml:space="preserve"> for sticks/single </w:t>
            </w:r>
            <w:r w:rsidR="00630BF8" w:rsidRPr="00B069BD">
              <w:rPr>
                <w:rFonts w:asciiTheme="minorHAnsi" w:eastAsiaTheme="minorEastAsia" w:hAnsiTheme="minorHAnsi" w:cstheme="minorBidi"/>
              </w:rPr>
              <w:t>serving</w:t>
            </w:r>
            <w:r w:rsidR="008F75C2" w:rsidRPr="00B069BD">
              <w:rPr>
                <w:rFonts w:asciiTheme="minorHAnsi" w:eastAsiaTheme="minorEastAsia" w:hAnsiTheme="minorHAnsi" w:cstheme="minorBidi"/>
              </w:rPr>
              <w:t>s</w:t>
            </w:r>
            <w:r w:rsidRPr="00B069BD">
              <w:rPr>
                <w:rFonts w:asciiTheme="minorHAnsi" w:eastAsiaTheme="minorEastAsia" w:hAnsiTheme="minorHAnsi" w:cstheme="minorBidi"/>
              </w:rPr>
              <w:t xml:space="preserve"> </w:t>
            </w:r>
            <w:r w:rsidR="41949A79" w:rsidRPr="00B069BD">
              <w:rPr>
                <w:rFonts w:asciiTheme="minorHAnsi" w:eastAsiaTheme="minorEastAsia" w:hAnsiTheme="minorHAnsi" w:cstheme="minorBidi"/>
              </w:rPr>
              <w:t xml:space="preserve">is </w:t>
            </w:r>
            <w:r w:rsidR="593D587E" w:rsidRPr="00B069BD">
              <w:rPr>
                <w:rFonts w:asciiTheme="minorHAnsi" w:eastAsiaTheme="minorEastAsia" w:hAnsiTheme="minorHAnsi" w:cstheme="minorBidi"/>
              </w:rPr>
              <w:t>75</w:t>
            </w:r>
            <w:r w:rsidR="00A40FDC" w:rsidRPr="00B069BD">
              <w:rPr>
                <w:rFonts w:asciiTheme="minorHAnsi" w:eastAsiaTheme="minorEastAsia" w:hAnsiTheme="minorHAnsi" w:cstheme="minorBidi"/>
              </w:rPr>
              <w:t xml:space="preserve"> </w:t>
            </w:r>
            <w:r w:rsidR="593D587E" w:rsidRPr="00B069BD">
              <w:rPr>
                <w:rFonts w:asciiTheme="minorHAnsi" w:eastAsiaTheme="minorEastAsia" w:hAnsiTheme="minorHAnsi" w:cstheme="minorBidi"/>
              </w:rPr>
              <w:t xml:space="preserve">g. </w:t>
            </w:r>
            <w:r w:rsidR="67243197" w:rsidRPr="00B069BD">
              <w:rPr>
                <w:rFonts w:asciiTheme="minorHAnsi" w:eastAsiaTheme="minorEastAsia" w:hAnsiTheme="minorHAnsi" w:cstheme="minorBidi"/>
              </w:rPr>
              <w:t>The recommended maximum serving size</w:t>
            </w:r>
            <w:r w:rsidRPr="00B069BD">
              <w:rPr>
                <w:rFonts w:asciiTheme="minorHAnsi" w:eastAsiaTheme="minorEastAsia" w:hAnsiTheme="minorHAnsi" w:cstheme="minorBidi"/>
              </w:rPr>
              <w:t xml:space="preserve"> for tubs</w:t>
            </w:r>
            <w:r w:rsidR="593D587E" w:rsidRPr="00B069BD">
              <w:rPr>
                <w:rFonts w:asciiTheme="minorHAnsi" w:eastAsiaTheme="minorEastAsia" w:hAnsiTheme="minorHAnsi" w:cstheme="minorBidi"/>
              </w:rPr>
              <w:t xml:space="preserve"> </w:t>
            </w:r>
            <w:r w:rsidR="11248377" w:rsidRPr="00B069BD">
              <w:rPr>
                <w:rFonts w:asciiTheme="minorHAnsi" w:eastAsiaTheme="minorEastAsia" w:hAnsiTheme="minorHAnsi" w:cstheme="minorBidi"/>
              </w:rPr>
              <w:t>is 50</w:t>
            </w:r>
            <w:r w:rsidR="00A40FDC" w:rsidRPr="00B069BD">
              <w:rPr>
                <w:rFonts w:asciiTheme="minorHAnsi" w:eastAsiaTheme="minorEastAsia" w:hAnsiTheme="minorHAnsi" w:cstheme="minorBidi"/>
              </w:rPr>
              <w:t xml:space="preserve"> </w:t>
            </w:r>
            <w:r w:rsidR="11248377" w:rsidRPr="00B069BD">
              <w:rPr>
                <w:rFonts w:asciiTheme="minorHAnsi" w:eastAsiaTheme="minorEastAsia" w:hAnsiTheme="minorHAnsi" w:cstheme="minorBidi"/>
              </w:rPr>
              <w:t>g.</w:t>
            </w:r>
          </w:p>
          <w:p w14:paraId="5151D754" w14:textId="6C3DCF86" w:rsidR="00CC4B30" w:rsidRPr="00B069BD" w:rsidRDefault="00CC4B30" w:rsidP="00CC4B30">
            <w:pPr>
              <w:spacing w:after="0"/>
              <w:rPr>
                <w:rFonts w:asciiTheme="minorHAnsi" w:eastAsiaTheme="minorEastAsia" w:hAnsiTheme="minorHAnsi" w:cstheme="minorBidi"/>
                <w:lang w:val="en-AU"/>
              </w:rPr>
            </w:pPr>
            <w:r w:rsidRPr="00B069BD">
              <w:rPr>
                <w:rFonts w:asciiTheme="minorHAnsi" w:eastAsiaTheme="minorEastAsia" w:hAnsiTheme="minorHAnsi" w:cstheme="minorBidi"/>
              </w:rPr>
              <w:t>IBPGWG acknowledges that where there are</w:t>
            </w:r>
            <w:r w:rsidR="00576C83" w:rsidRPr="00B069BD">
              <w:rPr>
                <w:rFonts w:asciiTheme="minorHAnsi" w:eastAsiaTheme="minorEastAsia" w:hAnsiTheme="minorHAnsi" w:cstheme="minorBidi"/>
              </w:rPr>
              <w:t xml:space="preserve"> </w:t>
            </w:r>
            <w:r w:rsidRPr="00B069BD">
              <w:rPr>
                <w:rFonts w:asciiTheme="minorHAnsi" w:eastAsiaTheme="minorEastAsia" w:hAnsiTheme="minorHAnsi" w:cstheme="minorBidi"/>
              </w:rPr>
              <w:t>large</w:t>
            </w:r>
            <w:r w:rsidR="00630BF8" w:rsidRPr="00B069BD">
              <w:rPr>
                <w:rFonts w:asciiTheme="minorHAnsi" w:eastAsiaTheme="minorEastAsia" w:hAnsiTheme="minorHAnsi" w:cstheme="minorBidi"/>
              </w:rPr>
              <w:t>r</w:t>
            </w:r>
            <w:r w:rsidRPr="00B069BD">
              <w:rPr>
                <w:rFonts w:asciiTheme="minorHAnsi" w:eastAsiaTheme="minorEastAsia" w:hAnsiTheme="minorHAnsi" w:cstheme="minorBidi"/>
              </w:rPr>
              <w:t xml:space="preserve"> offerings of a product, there are </w:t>
            </w:r>
            <w:r w:rsidR="00A40FDC" w:rsidRPr="00B069BD">
              <w:rPr>
                <w:rFonts w:asciiTheme="minorHAnsi" w:eastAsiaTheme="minorEastAsia" w:hAnsiTheme="minorHAnsi" w:cstheme="minorBidi"/>
              </w:rPr>
              <w:t xml:space="preserve">sometimes </w:t>
            </w:r>
            <w:r w:rsidRPr="00B069BD">
              <w:rPr>
                <w:rFonts w:asciiTheme="minorHAnsi" w:eastAsiaTheme="minorEastAsia" w:hAnsiTheme="minorHAnsi" w:cstheme="minorBidi"/>
              </w:rPr>
              <w:t>smaller offerings of the same product which meet the recommended (max</w:t>
            </w:r>
            <w:r w:rsidR="00A40FDC" w:rsidRPr="00B069BD">
              <w:rPr>
                <w:rFonts w:asciiTheme="minorHAnsi" w:eastAsiaTheme="minorEastAsia" w:hAnsiTheme="minorHAnsi" w:cstheme="minorBidi"/>
              </w:rPr>
              <w:t>imum</w:t>
            </w:r>
            <w:r w:rsidRPr="00B069BD">
              <w:rPr>
                <w:rFonts w:asciiTheme="minorHAnsi" w:eastAsiaTheme="minorEastAsia" w:hAnsiTheme="minorHAnsi" w:cstheme="minorBidi"/>
              </w:rPr>
              <w:t>) serving size</w:t>
            </w:r>
            <w:r w:rsidR="008103F4" w:rsidRPr="00B069BD">
              <w:rPr>
                <w:rFonts w:asciiTheme="minorHAnsi" w:eastAsiaTheme="minorEastAsia" w:hAnsiTheme="minorHAnsi" w:cstheme="minorBidi"/>
              </w:rPr>
              <w:t>.</w:t>
            </w:r>
          </w:p>
        </w:tc>
      </w:tr>
      <w:tr w:rsidR="00CC4B30" w:rsidRPr="00B069BD" w14:paraId="033C83E2" w14:textId="77777777" w:rsidTr="00B22251">
        <w:tc>
          <w:tcPr>
            <w:tcW w:w="2263" w:type="dxa"/>
            <w:vMerge/>
          </w:tcPr>
          <w:p w14:paraId="66C44170" w14:textId="77777777" w:rsidR="00CC4B30" w:rsidRPr="00B069BD" w:rsidRDefault="00CC4B30" w:rsidP="00CC4B30">
            <w:pPr>
              <w:pStyle w:val="Heading4"/>
              <w:keepNext w:val="0"/>
              <w:keepLines w:val="0"/>
              <w:outlineLvl w:val="3"/>
              <w:rPr>
                <w:rFonts w:asciiTheme="minorHAnsi" w:hAnsiTheme="minorHAnsi" w:cstheme="minorHAnsi"/>
                <w:b/>
                <w:bCs/>
                <w:i w:val="0"/>
                <w:iCs w:val="0"/>
                <w:color w:val="auto"/>
              </w:rPr>
            </w:pPr>
          </w:p>
        </w:tc>
        <w:tc>
          <w:tcPr>
            <w:tcW w:w="3373" w:type="dxa"/>
          </w:tcPr>
          <w:p w14:paraId="120F4DEA" w14:textId="0E88AA0B" w:rsidR="00CC4B30" w:rsidRPr="00B069BD" w:rsidRDefault="00CC4B30" w:rsidP="00CC4B30">
            <w:pPr>
              <w:pStyle w:val="Heading4"/>
              <w:keepNext w:val="0"/>
              <w:keepLines w:val="0"/>
              <w:outlineLvl w:val="3"/>
              <w:rPr>
                <w:rFonts w:asciiTheme="minorHAnsi" w:hAnsiTheme="minorHAnsi" w:cstheme="minorHAnsi"/>
                <w:i w:val="0"/>
                <w:iCs w:val="0"/>
                <w:color w:val="auto"/>
              </w:rPr>
            </w:pPr>
            <w:r w:rsidRPr="00B069BD">
              <w:rPr>
                <w:rFonts w:asciiTheme="minorHAnsi" w:hAnsiTheme="minorHAnsi" w:cstheme="minorHAnsi"/>
                <w:i w:val="0"/>
                <w:color w:val="auto"/>
                <w:lang w:val="en-AU"/>
              </w:rPr>
              <w:t xml:space="preserve">Align with </w:t>
            </w:r>
            <w:r w:rsidR="00D83305" w:rsidRPr="00B069BD">
              <w:rPr>
                <w:rFonts w:asciiTheme="minorHAnsi" w:hAnsiTheme="minorHAnsi" w:cstheme="minorHAnsi"/>
                <w:i w:val="0"/>
                <w:color w:val="auto"/>
                <w:lang w:val="en-AU"/>
              </w:rPr>
              <w:t>Eat for Health</w:t>
            </w:r>
            <w:r w:rsidRPr="00B069BD">
              <w:rPr>
                <w:rFonts w:asciiTheme="minorHAnsi" w:hAnsiTheme="minorHAnsi" w:cstheme="minorHAnsi"/>
                <w:i w:val="0"/>
                <w:color w:val="auto"/>
                <w:lang w:val="en-AU"/>
              </w:rPr>
              <w:t xml:space="preserve"> discretionary serve size of 600</w:t>
            </w:r>
            <w:r w:rsidR="002F6AA1" w:rsidRPr="00B069BD">
              <w:rPr>
                <w:rFonts w:asciiTheme="minorHAnsi" w:hAnsiTheme="minorHAnsi" w:cstheme="minorHAnsi"/>
                <w:i w:val="0"/>
                <w:color w:val="auto"/>
                <w:lang w:val="en-AU"/>
              </w:rPr>
              <w:t xml:space="preserve"> </w:t>
            </w:r>
            <w:r w:rsidRPr="00B069BD">
              <w:rPr>
                <w:rFonts w:asciiTheme="minorHAnsi" w:hAnsiTheme="minorHAnsi" w:cstheme="minorHAnsi"/>
                <w:i w:val="0"/>
                <w:color w:val="auto"/>
                <w:lang w:val="en-AU"/>
              </w:rPr>
              <w:t>kJ</w:t>
            </w:r>
          </w:p>
        </w:tc>
        <w:tc>
          <w:tcPr>
            <w:tcW w:w="4140" w:type="dxa"/>
          </w:tcPr>
          <w:p w14:paraId="702CD6E2" w14:textId="2BF02B0F" w:rsidR="00CC4B30" w:rsidRPr="00B069BD" w:rsidRDefault="45F7D1E6" w:rsidP="00CC4B30">
            <w:pPr>
              <w:pStyle w:val="Heading4"/>
              <w:keepNext w:val="0"/>
              <w:keepLines w:val="0"/>
              <w:outlineLvl w:val="3"/>
              <w:rPr>
                <w:rFonts w:asciiTheme="minorHAnsi" w:hAnsiTheme="minorHAnsi" w:cstheme="minorBidi"/>
                <w:i w:val="0"/>
                <w:iCs w:val="0"/>
                <w:color w:val="auto"/>
                <w:lang w:val="en-AU"/>
              </w:rPr>
            </w:pPr>
            <w:r w:rsidRPr="00B069BD">
              <w:rPr>
                <w:rFonts w:asciiTheme="minorHAnsi" w:hAnsiTheme="minorHAnsi" w:cstheme="minorBidi"/>
                <w:i w:val="0"/>
                <w:iCs w:val="0"/>
                <w:color w:val="auto"/>
                <w:lang w:val="en-AU"/>
              </w:rPr>
              <w:t>Note that the</w:t>
            </w:r>
            <w:r w:rsidR="00B747B3" w:rsidRPr="00B069BD">
              <w:rPr>
                <w:rFonts w:asciiTheme="minorHAnsi" w:hAnsiTheme="minorHAnsi" w:cstheme="minorBidi"/>
                <w:i w:val="0"/>
                <w:iCs w:val="0"/>
                <w:color w:val="auto"/>
                <w:lang w:val="en-AU"/>
              </w:rPr>
              <w:t xml:space="preserve"> serving size of </w:t>
            </w:r>
            <w:r w:rsidR="00D52188" w:rsidRPr="00B069BD">
              <w:rPr>
                <w:rFonts w:asciiTheme="minorHAnsi" w:hAnsiTheme="minorHAnsi" w:cstheme="minorBidi"/>
                <w:i w:val="0"/>
                <w:iCs w:val="0"/>
                <w:color w:val="auto"/>
                <w:lang w:val="en-AU"/>
              </w:rPr>
              <w:t>75</w:t>
            </w:r>
            <w:r w:rsidR="00A40FDC" w:rsidRPr="00B069BD">
              <w:rPr>
                <w:rFonts w:asciiTheme="minorHAnsi" w:hAnsiTheme="minorHAnsi" w:cstheme="minorBidi"/>
                <w:i w:val="0"/>
                <w:iCs w:val="0"/>
                <w:color w:val="auto"/>
                <w:lang w:val="en-AU"/>
              </w:rPr>
              <w:t xml:space="preserve"> </w:t>
            </w:r>
            <w:r w:rsidR="00B747B3" w:rsidRPr="00B069BD">
              <w:rPr>
                <w:rFonts w:asciiTheme="minorHAnsi" w:hAnsiTheme="minorHAnsi" w:cstheme="minorBidi"/>
                <w:i w:val="0"/>
                <w:iCs w:val="0"/>
                <w:color w:val="auto"/>
                <w:lang w:val="en-AU"/>
              </w:rPr>
              <w:t xml:space="preserve">g aligns with the </w:t>
            </w:r>
            <w:r w:rsidR="00D83305" w:rsidRPr="00B069BD">
              <w:rPr>
                <w:rFonts w:asciiTheme="minorHAnsi" w:hAnsiTheme="minorHAnsi" w:cstheme="minorBidi"/>
                <w:i w:val="0"/>
                <w:iCs w:val="0"/>
                <w:color w:val="auto"/>
                <w:lang w:val="en-AU"/>
              </w:rPr>
              <w:t>Eat for Health</w:t>
            </w:r>
            <w:r w:rsidR="00B747B3" w:rsidRPr="00B069BD">
              <w:rPr>
                <w:rFonts w:asciiTheme="minorHAnsi" w:hAnsiTheme="minorHAnsi" w:cstheme="minorBidi"/>
                <w:i w:val="0"/>
                <w:iCs w:val="0"/>
                <w:color w:val="auto"/>
                <w:lang w:val="en-AU"/>
              </w:rPr>
              <w:t xml:space="preserve"> discretionary serve in most situations (600</w:t>
            </w:r>
            <w:r w:rsidR="002F6AA1" w:rsidRPr="00B069BD">
              <w:rPr>
                <w:rFonts w:asciiTheme="minorHAnsi" w:hAnsiTheme="minorHAnsi" w:cstheme="minorBidi"/>
                <w:i w:val="0"/>
                <w:iCs w:val="0"/>
                <w:color w:val="auto"/>
                <w:lang w:val="en-AU"/>
              </w:rPr>
              <w:t xml:space="preserve"> </w:t>
            </w:r>
            <w:r w:rsidR="00B747B3" w:rsidRPr="00B069BD">
              <w:rPr>
                <w:rFonts w:asciiTheme="minorHAnsi" w:hAnsiTheme="minorHAnsi" w:cstheme="minorBidi"/>
                <w:i w:val="0"/>
                <w:iCs w:val="0"/>
                <w:color w:val="auto"/>
                <w:lang w:val="en-AU"/>
              </w:rPr>
              <w:t xml:space="preserve">kJ or </w:t>
            </w:r>
            <w:r w:rsidR="00D52188" w:rsidRPr="00B069BD">
              <w:rPr>
                <w:rFonts w:asciiTheme="minorHAnsi" w:hAnsiTheme="minorHAnsi" w:cstheme="minorBidi"/>
                <w:i w:val="0"/>
                <w:iCs w:val="0"/>
                <w:color w:val="auto"/>
                <w:lang w:val="en-AU"/>
              </w:rPr>
              <w:t>two scoops of ice-cream</w:t>
            </w:r>
            <w:r w:rsidR="00B747B3" w:rsidRPr="00B069BD">
              <w:rPr>
                <w:rFonts w:asciiTheme="minorHAnsi" w:hAnsiTheme="minorHAnsi" w:cstheme="minorBidi"/>
                <w:i w:val="0"/>
                <w:iCs w:val="0"/>
                <w:color w:val="auto"/>
                <w:lang w:val="en-AU"/>
              </w:rPr>
              <w:t>).</w:t>
            </w:r>
          </w:p>
        </w:tc>
      </w:tr>
      <w:tr w:rsidR="00CC4B30" w:rsidRPr="00B069BD" w14:paraId="3E5FD296" w14:textId="77777777" w:rsidTr="00B22251">
        <w:tc>
          <w:tcPr>
            <w:tcW w:w="2263" w:type="dxa"/>
          </w:tcPr>
          <w:p w14:paraId="439C183E" w14:textId="77777777" w:rsidR="00CC4B30" w:rsidRPr="00B069BD" w:rsidRDefault="00CC4B30" w:rsidP="00CC4B30">
            <w:pPr>
              <w:pStyle w:val="Heading4"/>
              <w:keepNext w:val="0"/>
              <w:keepLines w:val="0"/>
              <w:outlineLvl w:val="3"/>
              <w:rPr>
                <w:rFonts w:asciiTheme="minorHAnsi" w:hAnsiTheme="minorHAnsi" w:cstheme="minorHAnsi"/>
                <w:b/>
                <w:bCs/>
                <w:i w:val="0"/>
                <w:iCs w:val="0"/>
                <w:color w:val="auto"/>
                <w:lang w:val="en-AU"/>
              </w:rPr>
            </w:pPr>
            <w:r w:rsidRPr="00B069BD">
              <w:rPr>
                <w:rFonts w:asciiTheme="minorHAnsi" w:hAnsiTheme="minorHAnsi" w:cstheme="minorHAnsi"/>
                <w:b/>
                <w:bCs/>
                <w:i w:val="0"/>
                <w:iCs w:val="0"/>
                <w:color w:val="auto"/>
                <w:lang w:val="en-AU"/>
              </w:rPr>
              <w:t>Technical considerations</w:t>
            </w:r>
          </w:p>
        </w:tc>
        <w:tc>
          <w:tcPr>
            <w:tcW w:w="3373" w:type="dxa"/>
          </w:tcPr>
          <w:p w14:paraId="0D83588E" w14:textId="77777777" w:rsidR="00D32FDA" w:rsidRPr="00B069BD" w:rsidRDefault="00CC4B30" w:rsidP="00D32FDA">
            <w:pPr>
              <w:pStyle w:val="Heading4"/>
              <w:keepNext w:val="0"/>
              <w:keepLines w:val="0"/>
              <w:outlineLvl w:val="3"/>
              <w:rPr>
                <w:rFonts w:asciiTheme="minorHAnsi" w:hAnsiTheme="minorHAnsi" w:cstheme="minorHAnsi"/>
                <w:i w:val="0"/>
                <w:iCs w:val="0"/>
                <w:color w:val="auto"/>
                <w:lang w:val="en-AU"/>
              </w:rPr>
            </w:pPr>
            <w:r w:rsidRPr="00B069BD">
              <w:rPr>
                <w:rFonts w:asciiTheme="minorHAnsi" w:hAnsiTheme="minorHAnsi" w:cstheme="minorHAnsi"/>
                <w:i w:val="0"/>
                <w:iCs w:val="0"/>
                <w:color w:val="auto"/>
                <w:lang w:val="en-AU"/>
              </w:rPr>
              <w:t>Items in this category are general sold by volume, not weight</w:t>
            </w:r>
          </w:p>
          <w:p w14:paraId="40EC1A04" w14:textId="77777777" w:rsidR="00D32FDA" w:rsidRPr="00B069BD" w:rsidRDefault="00D32FDA" w:rsidP="00D32FDA">
            <w:pPr>
              <w:pStyle w:val="Heading4"/>
              <w:keepNext w:val="0"/>
              <w:keepLines w:val="0"/>
              <w:outlineLvl w:val="3"/>
              <w:rPr>
                <w:rFonts w:asciiTheme="minorHAnsi" w:hAnsiTheme="minorHAnsi" w:cstheme="minorHAnsi"/>
                <w:i w:val="0"/>
                <w:iCs w:val="0"/>
                <w:color w:val="auto"/>
                <w:lang w:val="en-AU"/>
              </w:rPr>
            </w:pPr>
          </w:p>
          <w:p w14:paraId="40AD1205" w14:textId="02E90832" w:rsidR="00D32FDA" w:rsidRPr="00B069BD" w:rsidRDefault="00D32FDA" w:rsidP="00D32FDA">
            <w:pPr>
              <w:pStyle w:val="Heading4"/>
              <w:keepNext w:val="0"/>
              <w:keepLines w:val="0"/>
              <w:outlineLvl w:val="3"/>
              <w:rPr>
                <w:rFonts w:asciiTheme="minorHAnsi" w:hAnsiTheme="minorHAnsi" w:cstheme="minorHAnsi"/>
                <w:i w:val="0"/>
                <w:iCs w:val="0"/>
                <w:color w:val="auto"/>
                <w:lang w:val="en-AU"/>
              </w:rPr>
            </w:pPr>
            <w:r w:rsidRPr="00B069BD">
              <w:rPr>
                <w:rFonts w:asciiTheme="minorHAnsi" w:hAnsiTheme="minorHAnsi" w:cstheme="minorHAnsi"/>
                <w:i w:val="0"/>
                <w:iCs w:val="0"/>
                <w:color w:val="auto"/>
                <w:lang w:val="en-AU"/>
              </w:rPr>
              <w:t>Rationale:</w:t>
            </w:r>
          </w:p>
          <w:p w14:paraId="565AE3A2" w14:textId="06BF975B" w:rsidR="00D32FDA" w:rsidRPr="00B069BD" w:rsidRDefault="00D32FDA" w:rsidP="00D32FDA">
            <w:pPr>
              <w:pStyle w:val="Heading4"/>
              <w:keepNext w:val="0"/>
              <w:keepLines w:val="0"/>
              <w:outlineLvl w:val="3"/>
            </w:pPr>
            <w:r w:rsidRPr="00B069BD">
              <w:rPr>
                <w:rFonts w:asciiTheme="minorHAnsi" w:hAnsiTheme="minorHAnsi" w:cstheme="minorHAnsi"/>
                <w:i w:val="0"/>
                <w:iCs w:val="0"/>
                <w:color w:val="auto"/>
                <w:lang w:val="en-AU"/>
              </w:rPr>
              <w:t>Ice</w:t>
            </w:r>
            <w:r w:rsidR="00BF1A49" w:rsidRPr="00B069BD">
              <w:rPr>
                <w:rFonts w:asciiTheme="minorHAnsi" w:hAnsiTheme="minorHAnsi" w:cstheme="minorHAnsi"/>
                <w:i w:val="0"/>
                <w:iCs w:val="0"/>
                <w:color w:val="auto"/>
                <w:lang w:val="en-AU"/>
              </w:rPr>
              <w:t>-</w:t>
            </w:r>
            <w:r w:rsidRPr="00B069BD">
              <w:rPr>
                <w:rFonts w:asciiTheme="minorHAnsi" w:hAnsiTheme="minorHAnsi" w:cstheme="minorHAnsi"/>
                <w:i w:val="0"/>
                <w:iCs w:val="0"/>
                <w:color w:val="auto"/>
                <w:lang w:val="en-AU"/>
              </w:rPr>
              <w:t>cream and water ice confection are usually sold on a volume basis, and weight is a less used parameter (</w:t>
            </w:r>
            <w:proofErr w:type="gramStart"/>
            <w:r w:rsidRPr="00B069BD">
              <w:rPr>
                <w:rFonts w:asciiTheme="minorHAnsi" w:hAnsiTheme="minorHAnsi" w:cstheme="minorHAnsi"/>
                <w:i w:val="0"/>
                <w:iCs w:val="0"/>
                <w:color w:val="auto"/>
                <w:lang w:val="en-AU"/>
              </w:rPr>
              <w:t>i.e.</w:t>
            </w:r>
            <w:proofErr w:type="gramEnd"/>
            <w:r w:rsidRPr="00B069BD">
              <w:rPr>
                <w:rFonts w:asciiTheme="minorHAnsi" w:hAnsiTheme="minorHAnsi" w:cstheme="minorHAnsi"/>
                <w:i w:val="0"/>
                <w:iCs w:val="0"/>
                <w:color w:val="auto"/>
                <w:lang w:val="en-AU"/>
              </w:rPr>
              <w:t xml:space="preserve"> most ice creams have volume listed in mL not g). Therefore, a weight centric target presents challenges for some ice </w:t>
            </w:r>
            <w:r w:rsidRPr="00B069BD">
              <w:rPr>
                <w:rFonts w:asciiTheme="minorHAnsi" w:hAnsiTheme="minorHAnsi" w:cstheme="minorHAnsi"/>
                <w:i w:val="0"/>
                <w:iCs w:val="0"/>
                <w:color w:val="auto"/>
                <w:lang w:val="en-AU"/>
              </w:rPr>
              <w:lastRenderedPageBreak/>
              <w:t>cream/water-based ice confections.</w:t>
            </w:r>
          </w:p>
        </w:tc>
        <w:tc>
          <w:tcPr>
            <w:tcW w:w="4140" w:type="dxa"/>
          </w:tcPr>
          <w:p w14:paraId="77DB97EA" w14:textId="2D6B645F" w:rsidR="00CC4B30" w:rsidRPr="00B069BD" w:rsidRDefault="00CC4B30" w:rsidP="00CC4B30">
            <w:pPr>
              <w:pStyle w:val="Heading4"/>
              <w:keepNext w:val="0"/>
              <w:keepLines w:val="0"/>
              <w:spacing w:line="259" w:lineRule="auto"/>
              <w:outlineLvl w:val="3"/>
              <w:rPr>
                <w:rFonts w:asciiTheme="minorHAnsi" w:hAnsiTheme="minorHAnsi" w:cstheme="minorBidi"/>
                <w:i w:val="0"/>
                <w:color w:val="auto"/>
                <w:lang w:val="en-AU"/>
              </w:rPr>
            </w:pPr>
            <w:r w:rsidRPr="00B069BD">
              <w:rPr>
                <w:rFonts w:asciiTheme="minorHAnsi" w:hAnsiTheme="minorHAnsi" w:cstheme="minorBidi"/>
                <w:i w:val="0"/>
                <w:iCs w:val="0"/>
                <w:color w:val="auto"/>
                <w:lang w:val="en-AU"/>
              </w:rPr>
              <w:lastRenderedPageBreak/>
              <w:t>The recommend</w:t>
            </w:r>
            <w:r w:rsidR="00BF1A49" w:rsidRPr="00B069BD">
              <w:rPr>
                <w:rFonts w:asciiTheme="minorHAnsi" w:hAnsiTheme="minorHAnsi" w:cstheme="minorBidi"/>
                <w:i w:val="0"/>
                <w:iCs w:val="0"/>
                <w:color w:val="auto"/>
                <w:lang w:val="en-AU"/>
              </w:rPr>
              <w:t>ed</w:t>
            </w:r>
            <w:r w:rsidRPr="00B069BD">
              <w:rPr>
                <w:rFonts w:asciiTheme="minorHAnsi" w:hAnsiTheme="minorHAnsi" w:cstheme="minorBidi"/>
                <w:i w:val="0"/>
                <w:iCs w:val="0"/>
                <w:color w:val="auto"/>
                <w:lang w:val="en-AU"/>
              </w:rPr>
              <w:t xml:space="preserve"> measurement unit is to remain as grams for the weight of a product. </w:t>
            </w:r>
          </w:p>
        </w:tc>
      </w:tr>
    </w:tbl>
    <w:p w14:paraId="0033D735" w14:textId="77777777" w:rsidR="00635636" w:rsidRDefault="00635636" w:rsidP="4A36F4EA">
      <w:pPr>
        <w:rPr>
          <w:rFonts w:ascii="Calibri" w:eastAsia="Calibri" w:hAnsi="Calibri" w:cs="Calibri"/>
          <w:i/>
          <w:iCs/>
          <w:sz w:val="22"/>
          <w:szCs w:val="22"/>
        </w:rPr>
      </w:pPr>
    </w:p>
    <w:p w14:paraId="562E9CEC" w14:textId="5DCC58A7" w:rsidR="77545658" w:rsidRPr="009A3D4B" w:rsidRDefault="77545658" w:rsidP="00AD2919">
      <w:pPr>
        <w:pStyle w:val="Heading4"/>
        <w:rPr>
          <w:rFonts w:asciiTheme="minorHAnsi" w:hAnsiTheme="minorHAnsi" w:cstheme="minorHAnsi"/>
          <w:color w:val="auto"/>
          <w:sz w:val="22"/>
          <w:szCs w:val="22"/>
          <w:u w:val="single"/>
        </w:rPr>
      </w:pPr>
      <w:r w:rsidRPr="009A3D4B">
        <w:rPr>
          <w:rFonts w:asciiTheme="minorHAnsi" w:hAnsiTheme="minorHAnsi" w:cstheme="minorHAnsi"/>
          <w:color w:val="auto"/>
          <w:sz w:val="22"/>
          <w:szCs w:val="22"/>
          <w:u w:val="single"/>
        </w:rPr>
        <w:t>Serving size</w:t>
      </w:r>
    </w:p>
    <w:p w14:paraId="7D158542" w14:textId="765DE3C8" w:rsidR="001874DB" w:rsidRPr="009A3D4B" w:rsidRDefault="00E6522F" w:rsidP="001874DB">
      <w:pPr>
        <w:rPr>
          <w:rFonts w:asciiTheme="minorHAnsi" w:eastAsiaTheme="majorEastAsia" w:hAnsiTheme="minorHAnsi" w:cstheme="minorHAnsi"/>
          <w:sz w:val="22"/>
          <w:szCs w:val="22"/>
        </w:rPr>
      </w:pPr>
      <w:r w:rsidRPr="009A3D4B">
        <w:rPr>
          <w:rFonts w:asciiTheme="minorHAnsi" w:eastAsiaTheme="majorEastAsia" w:hAnsiTheme="minorHAnsi" w:cstheme="minorHAnsi"/>
          <w:sz w:val="22"/>
          <w:szCs w:val="22"/>
        </w:rPr>
        <w:t>Dietitians Australia recommend setting a</w:t>
      </w:r>
      <w:r w:rsidR="00107495" w:rsidRPr="009A3D4B">
        <w:rPr>
          <w:rFonts w:asciiTheme="minorHAnsi" w:eastAsiaTheme="majorEastAsia" w:hAnsiTheme="minorHAnsi" w:cstheme="minorHAnsi"/>
          <w:sz w:val="22"/>
          <w:szCs w:val="22"/>
        </w:rPr>
        <w:t xml:space="preserve"> maximum serving size based on energy content, rather than weight. A market scan conducted by Dietitians Australia on 23 July 2021 showed great variability in </w:t>
      </w:r>
      <w:r w:rsidR="00BF1A49">
        <w:rPr>
          <w:rFonts w:asciiTheme="minorHAnsi" w:eastAsiaTheme="majorEastAsia" w:hAnsiTheme="minorHAnsi" w:cstheme="minorHAnsi"/>
          <w:sz w:val="22"/>
          <w:szCs w:val="22"/>
        </w:rPr>
        <w:t>energy per gram</w:t>
      </w:r>
      <w:r w:rsidR="00107495" w:rsidRPr="009A3D4B">
        <w:rPr>
          <w:rFonts w:asciiTheme="minorHAnsi" w:eastAsiaTheme="majorEastAsia" w:hAnsiTheme="minorHAnsi" w:cstheme="minorHAnsi"/>
          <w:sz w:val="22"/>
          <w:szCs w:val="22"/>
        </w:rPr>
        <w:t xml:space="preserve"> of ice-cream products. Different ice-creams have different fat and sugar content, influencing palatability and energy content of the product. Due to this variability,</w:t>
      </w:r>
      <w:r w:rsidR="00E43A2F">
        <w:rPr>
          <w:rFonts w:asciiTheme="minorHAnsi" w:eastAsiaTheme="majorEastAsia" w:hAnsiTheme="minorHAnsi" w:cstheme="minorHAnsi"/>
          <w:sz w:val="22"/>
          <w:szCs w:val="22"/>
        </w:rPr>
        <w:t xml:space="preserve"> </w:t>
      </w:r>
      <w:r w:rsidR="00E43A2F" w:rsidRPr="009A3D4B">
        <w:rPr>
          <w:rFonts w:asciiTheme="minorHAnsi" w:eastAsiaTheme="majorEastAsia" w:hAnsiTheme="minorHAnsi" w:cstheme="minorHAnsi"/>
          <w:sz w:val="22"/>
          <w:szCs w:val="22"/>
        </w:rPr>
        <w:t>Dietitians Australia</w:t>
      </w:r>
      <w:r w:rsidR="00E43A2F">
        <w:rPr>
          <w:rFonts w:asciiTheme="minorHAnsi" w:eastAsiaTheme="majorEastAsia" w:hAnsiTheme="minorHAnsi" w:cstheme="minorHAnsi"/>
          <w:sz w:val="22"/>
          <w:szCs w:val="22"/>
        </w:rPr>
        <w:t xml:space="preserve"> suggest</w:t>
      </w:r>
      <w:r w:rsidR="00107495" w:rsidRPr="009A3D4B">
        <w:rPr>
          <w:rFonts w:asciiTheme="minorHAnsi" w:eastAsiaTheme="majorEastAsia" w:hAnsiTheme="minorHAnsi" w:cstheme="minorHAnsi"/>
          <w:sz w:val="22"/>
          <w:szCs w:val="22"/>
        </w:rPr>
        <w:t xml:space="preserve"> a smaller recommended serve size is appropriate to reduce energy intake from high </w:t>
      </w:r>
      <w:r w:rsidR="00BF1A49">
        <w:rPr>
          <w:rFonts w:asciiTheme="minorHAnsi" w:eastAsiaTheme="majorEastAsia" w:hAnsiTheme="minorHAnsi" w:cstheme="minorHAnsi"/>
          <w:sz w:val="22"/>
          <w:szCs w:val="22"/>
        </w:rPr>
        <w:t>energy per gram</w:t>
      </w:r>
      <w:r w:rsidR="00107495" w:rsidRPr="009A3D4B">
        <w:rPr>
          <w:rFonts w:asciiTheme="minorHAnsi" w:eastAsiaTheme="majorEastAsia" w:hAnsiTheme="minorHAnsi" w:cstheme="minorHAnsi"/>
          <w:sz w:val="22"/>
          <w:szCs w:val="22"/>
        </w:rPr>
        <w:t xml:space="preserve"> ice-creams. </w:t>
      </w:r>
    </w:p>
    <w:p w14:paraId="1B09B1C4" w14:textId="4A305437" w:rsidR="00AD305F" w:rsidRPr="009A3D4B" w:rsidRDefault="00B3742D" w:rsidP="00D235BA">
      <w:pPr>
        <w:rPr>
          <w:rFonts w:asciiTheme="minorHAnsi" w:eastAsiaTheme="majorEastAsia" w:hAnsiTheme="minorHAnsi" w:cstheme="minorHAnsi"/>
          <w:sz w:val="22"/>
          <w:szCs w:val="22"/>
        </w:rPr>
      </w:pPr>
      <w:r w:rsidRPr="009A3D4B">
        <w:rPr>
          <w:rFonts w:asciiTheme="minorHAnsi" w:eastAsiaTheme="majorEastAsia" w:hAnsiTheme="minorHAnsi" w:cstheme="minorHAnsi"/>
          <w:sz w:val="22"/>
          <w:szCs w:val="22"/>
        </w:rPr>
        <w:t>An industry representative</w:t>
      </w:r>
      <w:r w:rsidR="008F76E0" w:rsidRPr="009A3D4B">
        <w:rPr>
          <w:rFonts w:asciiTheme="minorHAnsi" w:eastAsiaTheme="majorEastAsia" w:hAnsiTheme="minorHAnsi" w:cstheme="minorHAnsi"/>
          <w:sz w:val="22"/>
          <w:szCs w:val="22"/>
        </w:rPr>
        <w:t xml:space="preserve"> </w:t>
      </w:r>
      <w:r w:rsidRPr="009A3D4B">
        <w:rPr>
          <w:rFonts w:asciiTheme="minorHAnsi" w:eastAsiaTheme="majorEastAsia" w:hAnsiTheme="minorHAnsi" w:cstheme="minorHAnsi"/>
          <w:sz w:val="22"/>
          <w:szCs w:val="22"/>
        </w:rPr>
        <w:t xml:space="preserve">noted that while the recommended serving size is achievable for most products, </w:t>
      </w:r>
      <w:r w:rsidR="00AD305F" w:rsidRPr="009A3D4B">
        <w:rPr>
          <w:rFonts w:asciiTheme="minorHAnsi" w:eastAsiaTheme="majorEastAsia" w:hAnsiTheme="minorHAnsi" w:cstheme="minorHAnsi"/>
          <w:sz w:val="22"/>
          <w:szCs w:val="22"/>
        </w:rPr>
        <w:t xml:space="preserve">a few indulgent products lines will not meet the </w:t>
      </w:r>
      <w:r w:rsidR="00872A16" w:rsidRPr="009A3D4B">
        <w:rPr>
          <w:rFonts w:asciiTheme="minorHAnsi" w:eastAsiaTheme="majorEastAsia" w:hAnsiTheme="minorHAnsi" w:cstheme="minorHAnsi"/>
          <w:sz w:val="22"/>
          <w:szCs w:val="22"/>
        </w:rPr>
        <w:t xml:space="preserve">serving size recommendation </w:t>
      </w:r>
      <w:r w:rsidR="00AD305F" w:rsidRPr="009A3D4B">
        <w:rPr>
          <w:rFonts w:asciiTheme="minorHAnsi" w:eastAsiaTheme="majorEastAsia" w:hAnsiTheme="minorHAnsi" w:cstheme="minorHAnsi"/>
          <w:sz w:val="22"/>
          <w:szCs w:val="22"/>
        </w:rPr>
        <w:t xml:space="preserve">due to product architecture </w:t>
      </w:r>
      <w:r w:rsidR="00872A16" w:rsidRPr="009A3D4B">
        <w:rPr>
          <w:rFonts w:asciiTheme="minorHAnsi" w:eastAsiaTheme="majorEastAsia" w:hAnsiTheme="minorHAnsi" w:cstheme="minorHAnsi"/>
          <w:sz w:val="22"/>
          <w:szCs w:val="22"/>
        </w:rPr>
        <w:t>(</w:t>
      </w:r>
      <w:proofErr w:type="gramStart"/>
      <w:r w:rsidR="00872A16" w:rsidRPr="009A3D4B">
        <w:rPr>
          <w:rFonts w:asciiTheme="minorHAnsi" w:eastAsiaTheme="majorEastAsia" w:hAnsiTheme="minorHAnsi" w:cstheme="minorHAnsi"/>
          <w:sz w:val="22"/>
          <w:szCs w:val="22"/>
        </w:rPr>
        <w:t>e.g.</w:t>
      </w:r>
      <w:proofErr w:type="gramEnd"/>
      <w:r w:rsidR="00872A16" w:rsidRPr="009A3D4B">
        <w:rPr>
          <w:rFonts w:asciiTheme="minorHAnsi" w:eastAsiaTheme="majorEastAsia" w:hAnsiTheme="minorHAnsi" w:cstheme="minorHAnsi"/>
          <w:sz w:val="22"/>
          <w:szCs w:val="22"/>
        </w:rPr>
        <w:t xml:space="preserve"> </w:t>
      </w:r>
      <w:r w:rsidR="00AD305F" w:rsidRPr="009A3D4B">
        <w:rPr>
          <w:rFonts w:asciiTheme="minorHAnsi" w:eastAsiaTheme="majorEastAsia" w:hAnsiTheme="minorHAnsi" w:cstheme="minorHAnsi"/>
          <w:sz w:val="22"/>
          <w:szCs w:val="22"/>
        </w:rPr>
        <w:t>chocolate coatings and inclusions which are denser than regular ice cream</w:t>
      </w:r>
      <w:r w:rsidR="00872A16" w:rsidRPr="009A3D4B">
        <w:rPr>
          <w:rFonts w:asciiTheme="minorHAnsi" w:eastAsiaTheme="majorEastAsia" w:hAnsiTheme="minorHAnsi" w:cstheme="minorHAnsi"/>
          <w:sz w:val="22"/>
          <w:szCs w:val="22"/>
        </w:rPr>
        <w:t>)</w:t>
      </w:r>
      <w:r w:rsidR="00AD305F" w:rsidRPr="009A3D4B">
        <w:rPr>
          <w:rFonts w:asciiTheme="minorHAnsi" w:eastAsiaTheme="majorEastAsia" w:hAnsiTheme="minorHAnsi" w:cstheme="minorHAnsi"/>
          <w:sz w:val="22"/>
          <w:szCs w:val="22"/>
        </w:rPr>
        <w:t>.</w:t>
      </w:r>
    </w:p>
    <w:p w14:paraId="78C6580E" w14:textId="17915F04" w:rsidR="00A3082E" w:rsidRPr="009A3D4B" w:rsidRDefault="003763FD" w:rsidP="00A3082E">
      <w:pPr>
        <w:rPr>
          <w:rFonts w:asciiTheme="minorHAnsi" w:eastAsiaTheme="majorEastAsia" w:hAnsiTheme="minorHAnsi" w:cstheme="minorHAnsi"/>
          <w:sz w:val="22"/>
          <w:szCs w:val="22"/>
        </w:rPr>
      </w:pPr>
      <w:r w:rsidRPr="009A3D4B">
        <w:rPr>
          <w:rFonts w:asciiTheme="minorHAnsi" w:eastAsiaTheme="majorEastAsia" w:hAnsiTheme="minorHAnsi" w:cstheme="minorHAnsi"/>
          <w:sz w:val="22"/>
          <w:szCs w:val="22"/>
        </w:rPr>
        <w:t>It was also noted that</w:t>
      </w:r>
      <w:r w:rsidR="00CB1942" w:rsidRPr="009A3D4B">
        <w:rPr>
          <w:rFonts w:asciiTheme="minorHAnsi" w:eastAsiaTheme="majorEastAsia" w:hAnsiTheme="minorHAnsi" w:cstheme="minorHAnsi"/>
          <w:sz w:val="22"/>
          <w:szCs w:val="22"/>
        </w:rPr>
        <w:t xml:space="preserve"> </w:t>
      </w:r>
      <w:r w:rsidR="00AD305F" w:rsidRPr="009A3D4B">
        <w:rPr>
          <w:rFonts w:asciiTheme="minorHAnsi" w:eastAsiaTheme="majorEastAsia" w:hAnsiTheme="minorHAnsi" w:cstheme="minorHAnsi"/>
          <w:sz w:val="22"/>
          <w:szCs w:val="22"/>
        </w:rPr>
        <w:t>to expect all products in a portfolio to be the same serve size</w:t>
      </w:r>
      <w:r w:rsidR="00CB1942" w:rsidRPr="009A3D4B">
        <w:rPr>
          <w:rFonts w:asciiTheme="minorHAnsi" w:eastAsiaTheme="majorEastAsia" w:hAnsiTheme="minorHAnsi" w:cstheme="minorHAnsi"/>
          <w:sz w:val="22"/>
          <w:szCs w:val="22"/>
        </w:rPr>
        <w:t xml:space="preserve"> is unreasonable</w:t>
      </w:r>
      <w:r w:rsidR="00AD305F" w:rsidRPr="009A3D4B">
        <w:rPr>
          <w:rFonts w:asciiTheme="minorHAnsi" w:eastAsiaTheme="majorEastAsia" w:hAnsiTheme="minorHAnsi" w:cstheme="minorHAnsi"/>
          <w:sz w:val="22"/>
          <w:szCs w:val="22"/>
        </w:rPr>
        <w:t>, as this impacts on the variety of options available and limits individual choice</w:t>
      </w:r>
      <w:r w:rsidR="00CB1942" w:rsidRPr="009A3D4B">
        <w:rPr>
          <w:rFonts w:asciiTheme="minorHAnsi" w:eastAsiaTheme="majorEastAsia" w:hAnsiTheme="minorHAnsi" w:cstheme="minorHAnsi"/>
          <w:sz w:val="22"/>
          <w:szCs w:val="22"/>
        </w:rPr>
        <w:t>.</w:t>
      </w:r>
      <w:r w:rsidR="004771D7">
        <w:rPr>
          <w:rFonts w:asciiTheme="minorHAnsi" w:eastAsiaTheme="majorEastAsia" w:hAnsiTheme="minorHAnsi" w:cstheme="minorHAnsi"/>
          <w:sz w:val="22"/>
          <w:szCs w:val="22"/>
        </w:rPr>
        <w:t xml:space="preserve"> </w:t>
      </w:r>
      <w:r w:rsidR="00A3082E" w:rsidRPr="009A3D4B">
        <w:rPr>
          <w:rFonts w:asciiTheme="minorHAnsi" w:eastAsiaTheme="majorEastAsia" w:hAnsiTheme="minorHAnsi" w:cstheme="minorHAnsi"/>
          <w:sz w:val="22"/>
          <w:szCs w:val="22"/>
        </w:rPr>
        <w:t>A consumer suggested displaying the nutritional information for the entire packet would be useful information.</w:t>
      </w:r>
    </w:p>
    <w:p w14:paraId="4666FFD0" w14:textId="76CF74A3" w:rsidR="77545658" w:rsidRPr="009A3D4B" w:rsidRDefault="77545658" w:rsidP="00AD2919">
      <w:pPr>
        <w:pStyle w:val="Heading4"/>
        <w:rPr>
          <w:rFonts w:asciiTheme="minorHAnsi" w:hAnsiTheme="minorHAnsi" w:cstheme="minorHAnsi"/>
          <w:color w:val="auto"/>
          <w:sz w:val="22"/>
          <w:szCs w:val="22"/>
          <w:u w:val="single"/>
        </w:rPr>
      </w:pPr>
      <w:r w:rsidRPr="009A3D4B">
        <w:rPr>
          <w:rFonts w:asciiTheme="minorHAnsi" w:hAnsiTheme="minorHAnsi" w:cstheme="minorHAnsi"/>
          <w:color w:val="auto"/>
          <w:sz w:val="22"/>
          <w:szCs w:val="22"/>
          <w:u w:val="single"/>
        </w:rPr>
        <w:t>Technical considerations</w:t>
      </w:r>
    </w:p>
    <w:p w14:paraId="45A93E7F" w14:textId="19173C14" w:rsidR="004C5E40" w:rsidRPr="009A3D4B" w:rsidRDefault="004C5E40" w:rsidP="004C5E40">
      <w:pPr>
        <w:rPr>
          <w:rFonts w:asciiTheme="minorHAnsi" w:eastAsiaTheme="majorEastAsia" w:hAnsiTheme="minorHAnsi" w:cstheme="minorHAnsi"/>
          <w:sz w:val="22"/>
          <w:szCs w:val="22"/>
        </w:rPr>
      </w:pPr>
      <w:r w:rsidRPr="009A3D4B">
        <w:rPr>
          <w:rFonts w:asciiTheme="minorHAnsi" w:eastAsiaTheme="majorEastAsia" w:hAnsiTheme="minorHAnsi" w:cstheme="minorHAnsi"/>
          <w:sz w:val="22"/>
          <w:szCs w:val="22"/>
        </w:rPr>
        <w:t>There w</w:t>
      </w:r>
      <w:r w:rsidR="001141EB">
        <w:rPr>
          <w:rFonts w:asciiTheme="minorHAnsi" w:eastAsiaTheme="majorEastAsia" w:hAnsiTheme="minorHAnsi" w:cstheme="minorHAnsi"/>
          <w:sz w:val="22"/>
          <w:szCs w:val="22"/>
        </w:rPr>
        <w:t>ere</w:t>
      </w:r>
      <w:r w:rsidRPr="009A3D4B">
        <w:rPr>
          <w:rFonts w:asciiTheme="minorHAnsi" w:eastAsiaTheme="majorEastAsia" w:hAnsiTheme="minorHAnsi" w:cstheme="minorHAnsi"/>
          <w:sz w:val="22"/>
          <w:szCs w:val="22"/>
        </w:rPr>
        <w:t xml:space="preserve"> </w:t>
      </w:r>
      <w:proofErr w:type="gramStart"/>
      <w:r w:rsidRPr="009A3D4B">
        <w:rPr>
          <w:rFonts w:asciiTheme="minorHAnsi" w:eastAsiaTheme="majorEastAsia" w:hAnsiTheme="minorHAnsi" w:cstheme="minorHAnsi"/>
          <w:sz w:val="22"/>
          <w:szCs w:val="22"/>
        </w:rPr>
        <w:t>a number of</w:t>
      </w:r>
      <w:proofErr w:type="gramEnd"/>
      <w:r w:rsidRPr="009A3D4B">
        <w:rPr>
          <w:rFonts w:asciiTheme="minorHAnsi" w:eastAsiaTheme="majorEastAsia" w:hAnsiTheme="minorHAnsi" w:cstheme="minorHAnsi"/>
          <w:sz w:val="22"/>
          <w:szCs w:val="22"/>
        </w:rPr>
        <w:t xml:space="preserve"> </w:t>
      </w:r>
      <w:r w:rsidR="00922CC2" w:rsidRPr="009A3D4B">
        <w:rPr>
          <w:rFonts w:asciiTheme="minorHAnsi" w:eastAsiaTheme="majorEastAsia" w:hAnsiTheme="minorHAnsi" w:cstheme="minorHAnsi"/>
          <w:sz w:val="22"/>
          <w:szCs w:val="22"/>
        </w:rPr>
        <w:t xml:space="preserve">technical </w:t>
      </w:r>
      <w:r w:rsidRPr="009A3D4B">
        <w:rPr>
          <w:rFonts w:asciiTheme="minorHAnsi" w:eastAsiaTheme="majorEastAsia" w:hAnsiTheme="minorHAnsi" w:cstheme="minorHAnsi"/>
          <w:sz w:val="22"/>
          <w:szCs w:val="22"/>
        </w:rPr>
        <w:t>constraints identified</w:t>
      </w:r>
      <w:r w:rsidR="00933DAC" w:rsidRPr="009A3D4B">
        <w:rPr>
          <w:rFonts w:asciiTheme="minorHAnsi" w:eastAsiaTheme="majorEastAsia" w:hAnsiTheme="minorHAnsi" w:cstheme="minorHAnsi"/>
          <w:sz w:val="22"/>
          <w:szCs w:val="22"/>
        </w:rPr>
        <w:t xml:space="preserve"> by </w:t>
      </w:r>
      <w:r w:rsidR="008B5906" w:rsidRPr="009A3D4B">
        <w:rPr>
          <w:rFonts w:asciiTheme="minorHAnsi" w:eastAsiaTheme="majorEastAsia" w:hAnsiTheme="minorHAnsi" w:cstheme="minorHAnsi"/>
          <w:sz w:val="22"/>
          <w:szCs w:val="22"/>
        </w:rPr>
        <w:t>manufacturers</w:t>
      </w:r>
      <w:r w:rsidRPr="009A3D4B">
        <w:rPr>
          <w:rFonts w:asciiTheme="minorHAnsi" w:eastAsiaTheme="majorEastAsia" w:hAnsiTheme="minorHAnsi" w:cstheme="minorHAnsi"/>
          <w:sz w:val="22"/>
          <w:szCs w:val="22"/>
        </w:rPr>
        <w:t xml:space="preserve"> for this category, as summarised below.</w:t>
      </w:r>
    </w:p>
    <w:p w14:paraId="74C90D73" w14:textId="54BDFA75" w:rsidR="00922CC2" w:rsidRPr="00C0232D" w:rsidRDefault="00922CC2" w:rsidP="00C0232D">
      <w:pPr>
        <w:pStyle w:val="ListParagraph"/>
        <w:numPr>
          <w:ilvl w:val="0"/>
          <w:numId w:val="3"/>
        </w:numPr>
        <w:rPr>
          <w:rFonts w:asciiTheme="minorHAnsi" w:eastAsiaTheme="majorEastAsia" w:hAnsiTheme="minorHAnsi" w:cstheme="minorHAnsi"/>
          <w:sz w:val="22"/>
          <w:szCs w:val="22"/>
        </w:rPr>
      </w:pPr>
      <w:r w:rsidRPr="00C0232D">
        <w:rPr>
          <w:rFonts w:asciiTheme="minorHAnsi" w:eastAsiaTheme="majorEastAsia" w:hAnsiTheme="minorHAnsi" w:cstheme="minorHAnsi"/>
          <w:sz w:val="22"/>
          <w:szCs w:val="22"/>
        </w:rPr>
        <w:t>Changing the serve size of existing products would require significant capital investment as</w:t>
      </w:r>
      <w:r w:rsidR="00F36CB5" w:rsidRPr="00C0232D">
        <w:rPr>
          <w:rFonts w:asciiTheme="minorHAnsi" w:eastAsiaTheme="majorEastAsia" w:hAnsiTheme="minorHAnsi" w:cstheme="minorHAnsi"/>
          <w:sz w:val="22"/>
          <w:szCs w:val="22"/>
        </w:rPr>
        <w:t xml:space="preserve"> </w:t>
      </w:r>
      <w:r w:rsidRPr="00C0232D">
        <w:rPr>
          <w:rFonts w:asciiTheme="minorHAnsi" w:eastAsiaTheme="majorEastAsia" w:hAnsiTheme="minorHAnsi" w:cstheme="minorHAnsi"/>
          <w:sz w:val="22"/>
          <w:szCs w:val="22"/>
        </w:rPr>
        <w:t>machinery</w:t>
      </w:r>
      <w:r w:rsidR="00F36CB5" w:rsidRPr="00C0232D">
        <w:rPr>
          <w:rFonts w:asciiTheme="minorHAnsi" w:eastAsiaTheme="majorEastAsia" w:hAnsiTheme="minorHAnsi" w:cstheme="minorHAnsi"/>
          <w:sz w:val="22"/>
          <w:szCs w:val="22"/>
        </w:rPr>
        <w:t xml:space="preserve"> </w:t>
      </w:r>
      <w:r w:rsidRPr="00C0232D">
        <w:rPr>
          <w:rFonts w:asciiTheme="minorHAnsi" w:eastAsiaTheme="majorEastAsia" w:hAnsiTheme="minorHAnsi" w:cstheme="minorHAnsi"/>
          <w:sz w:val="22"/>
          <w:szCs w:val="22"/>
        </w:rPr>
        <w:t xml:space="preserve">used to produce ice cream would need to be changed. As an example, dipping chocolate for </w:t>
      </w:r>
      <w:r w:rsidR="002D3A18" w:rsidRPr="00C0232D">
        <w:rPr>
          <w:rFonts w:asciiTheme="minorHAnsi" w:eastAsiaTheme="majorEastAsia" w:hAnsiTheme="minorHAnsi" w:cstheme="minorHAnsi"/>
          <w:sz w:val="22"/>
          <w:szCs w:val="22"/>
        </w:rPr>
        <w:t>coated ice-creams</w:t>
      </w:r>
      <w:r w:rsidRPr="00C0232D">
        <w:rPr>
          <w:rFonts w:asciiTheme="minorHAnsi" w:eastAsiaTheme="majorEastAsia" w:hAnsiTheme="minorHAnsi" w:cstheme="minorHAnsi"/>
          <w:sz w:val="22"/>
          <w:szCs w:val="22"/>
        </w:rPr>
        <w:t xml:space="preserve"> needs to be a certain thickness, or the coating across the ice cream surface becomes unreliable. Chocolate contributes significantly to the product weight, so it would be technically challenging to reduce the coating thickness for chocolate-dipped products without compromising on quality, the expected product experience and mouthfeel.</w:t>
      </w:r>
    </w:p>
    <w:p w14:paraId="0FBA8A3A" w14:textId="131F30C6" w:rsidR="00922CC2" w:rsidRPr="00C0232D" w:rsidRDefault="00922CC2" w:rsidP="00C0232D">
      <w:pPr>
        <w:pStyle w:val="ListParagraph"/>
        <w:numPr>
          <w:ilvl w:val="0"/>
          <w:numId w:val="3"/>
        </w:numPr>
        <w:rPr>
          <w:rFonts w:asciiTheme="minorHAnsi" w:eastAsiaTheme="majorEastAsia" w:hAnsiTheme="minorHAnsi" w:cstheme="minorHAnsi"/>
          <w:sz w:val="22"/>
          <w:szCs w:val="22"/>
        </w:rPr>
      </w:pPr>
      <w:r w:rsidRPr="00C0232D">
        <w:rPr>
          <w:rFonts w:asciiTheme="minorHAnsi" w:eastAsiaTheme="majorEastAsia" w:hAnsiTheme="minorHAnsi" w:cstheme="minorHAnsi"/>
          <w:sz w:val="22"/>
          <w:szCs w:val="22"/>
        </w:rPr>
        <w:t xml:space="preserve">Head space within each pack due to downsizing needs to be considered in the context of existing pack formats and machinery. Excessive head space can lead to breaches of Australian Consumer Law due to underfilled packs. When serve sizes are reduced on pre-existing machinery, dosing accuracy is frequently compromised as the machinery was initially built to meet that </w:t>
      </w:r>
      <w:proofErr w:type="gramStart"/>
      <w:r w:rsidRPr="00C0232D">
        <w:rPr>
          <w:rFonts w:asciiTheme="minorHAnsi" w:eastAsiaTheme="majorEastAsia" w:hAnsiTheme="minorHAnsi" w:cstheme="minorHAnsi"/>
          <w:sz w:val="22"/>
          <w:szCs w:val="22"/>
        </w:rPr>
        <w:t>particular serv</w:t>
      </w:r>
      <w:r w:rsidR="006C3B08" w:rsidRPr="00C0232D">
        <w:rPr>
          <w:rFonts w:asciiTheme="minorHAnsi" w:eastAsiaTheme="majorEastAsia" w:hAnsiTheme="minorHAnsi" w:cstheme="minorHAnsi"/>
          <w:sz w:val="22"/>
          <w:szCs w:val="22"/>
        </w:rPr>
        <w:t>ing</w:t>
      </w:r>
      <w:proofErr w:type="gramEnd"/>
      <w:r w:rsidRPr="00C0232D">
        <w:rPr>
          <w:rFonts w:asciiTheme="minorHAnsi" w:eastAsiaTheme="majorEastAsia" w:hAnsiTheme="minorHAnsi" w:cstheme="minorHAnsi"/>
          <w:sz w:val="22"/>
          <w:szCs w:val="22"/>
        </w:rPr>
        <w:t xml:space="preserve"> size, and unit weights become erratic. When weights become erratic</w:t>
      </w:r>
      <w:r w:rsidR="003A7502">
        <w:rPr>
          <w:rFonts w:asciiTheme="minorHAnsi" w:eastAsiaTheme="majorEastAsia" w:hAnsiTheme="minorHAnsi" w:cstheme="minorHAnsi"/>
          <w:sz w:val="22"/>
          <w:szCs w:val="22"/>
        </w:rPr>
        <w:t>,</w:t>
      </w:r>
      <w:r w:rsidRPr="00C0232D">
        <w:rPr>
          <w:rFonts w:asciiTheme="minorHAnsi" w:eastAsiaTheme="majorEastAsia" w:hAnsiTheme="minorHAnsi" w:cstheme="minorHAnsi"/>
          <w:sz w:val="22"/>
          <w:szCs w:val="22"/>
        </w:rPr>
        <w:t xml:space="preserve"> they no longer consistently match what is printed on pack, and the risk breaching Australia’s Trade Measurement Law</w:t>
      </w:r>
      <w:r w:rsidRPr="00BF1A49">
        <w:rPr>
          <w:rFonts w:asciiTheme="minorHAnsi" w:eastAsiaTheme="majorEastAsia" w:hAnsiTheme="minorHAnsi" w:cstheme="minorHAnsi"/>
          <w:sz w:val="22"/>
          <w:szCs w:val="22"/>
        </w:rPr>
        <w:t>s</w:t>
      </w:r>
      <w:r w:rsidR="00933DAC" w:rsidRPr="00BF1A49">
        <w:rPr>
          <w:rFonts w:asciiTheme="minorHAnsi" w:hAnsiTheme="minorHAnsi" w:cstheme="minorHAnsi"/>
          <w:vertAlign w:val="superscript"/>
        </w:rPr>
        <w:footnoteReference w:id="3"/>
      </w:r>
      <w:r w:rsidR="00A40FDC" w:rsidRPr="00BF1A49">
        <w:rPr>
          <w:rFonts w:asciiTheme="minorHAnsi" w:eastAsiaTheme="majorEastAsia" w:hAnsiTheme="minorHAnsi" w:cstheme="minorHAnsi"/>
          <w:sz w:val="22"/>
          <w:szCs w:val="22"/>
          <w:vertAlign w:val="superscript"/>
        </w:rPr>
        <w:t>,</w:t>
      </w:r>
      <w:r w:rsidRPr="00BF1A49">
        <w:rPr>
          <w:rFonts w:asciiTheme="minorHAnsi" w:eastAsiaTheme="majorEastAsia" w:hAnsiTheme="minorHAnsi" w:cstheme="minorHAnsi"/>
          <w:sz w:val="22"/>
          <w:szCs w:val="22"/>
          <w:vertAlign w:val="superscript"/>
        </w:rPr>
        <w:t xml:space="preserve"> </w:t>
      </w:r>
      <w:r w:rsidR="00933DAC" w:rsidRPr="00BF1A49">
        <w:rPr>
          <w:rFonts w:asciiTheme="minorHAnsi" w:hAnsiTheme="minorHAnsi" w:cstheme="minorHAnsi"/>
          <w:vertAlign w:val="superscript"/>
        </w:rPr>
        <w:footnoteReference w:id="4"/>
      </w:r>
      <w:r w:rsidR="00B22251" w:rsidRPr="00B22251">
        <w:rPr>
          <w:rFonts w:asciiTheme="minorHAnsi" w:eastAsiaTheme="majorEastAsia" w:hAnsiTheme="minorHAnsi" w:cstheme="minorHAnsi"/>
          <w:sz w:val="22"/>
          <w:szCs w:val="22"/>
        </w:rPr>
        <w:t>.</w:t>
      </w:r>
      <w:r w:rsidR="007E0408" w:rsidRPr="00C0232D">
        <w:rPr>
          <w:rFonts w:asciiTheme="minorHAnsi" w:eastAsiaTheme="majorEastAsia" w:hAnsiTheme="minorHAnsi" w:cstheme="minorHAnsi"/>
          <w:sz w:val="22"/>
          <w:szCs w:val="22"/>
        </w:rPr>
        <w:t xml:space="preserve"> </w:t>
      </w:r>
      <w:r w:rsidRPr="00C0232D">
        <w:rPr>
          <w:rFonts w:asciiTheme="minorHAnsi" w:eastAsiaTheme="majorEastAsia" w:hAnsiTheme="minorHAnsi" w:cstheme="minorHAnsi"/>
          <w:sz w:val="22"/>
          <w:szCs w:val="22"/>
        </w:rPr>
        <w:t xml:space="preserve">This means the option of downsizing on existing machinery is not </w:t>
      </w:r>
      <w:r w:rsidR="007E0408" w:rsidRPr="00C0232D">
        <w:rPr>
          <w:rFonts w:asciiTheme="minorHAnsi" w:eastAsiaTheme="majorEastAsia" w:hAnsiTheme="minorHAnsi" w:cstheme="minorHAnsi"/>
          <w:sz w:val="22"/>
          <w:szCs w:val="22"/>
        </w:rPr>
        <w:t>always a</w:t>
      </w:r>
      <w:r w:rsidRPr="00C0232D">
        <w:rPr>
          <w:rFonts w:asciiTheme="minorHAnsi" w:eastAsiaTheme="majorEastAsia" w:hAnsiTheme="minorHAnsi" w:cstheme="minorHAnsi"/>
          <w:sz w:val="22"/>
          <w:szCs w:val="22"/>
        </w:rPr>
        <w:t xml:space="preserve"> viable</w:t>
      </w:r>
      <w:r w:rsidR="002B24CB" w:rsidRPr="00C0232D">
        <w:rPr>
          <w:rFonts w:asciiTheme="minorHAnsi" w:eastAsiaTheme="majorEastAsia" w:hAnsiTheme="minorHAnsi" w:cstheme="minorHAnsi"/>
          <w:sz w:val="22"/>
          <w:szCs w:val="22"/>
        </w:rPr>
        <w:t xml:space="preserve"> option</w:t>
      </w:r>
      <w:r w:rsidRPr="00C0232D">
        <w:rPr>
          <w:rFonts w:asciiTheme="minorHAnsi" w:eastAsiaTheme="majorEastAsia" w:hAnsiTheme="minorHAnsi" w:cstheme="minorHAnsi"/>
          <w:sz w:val="22"/>
          <w:szCs w:val="22"/>
        </w:rPr>
        <w:t>.</w:t>
      </w:r>
    </w:p>
    <w:p w14:paraId="45D8AACD" w14:textId="1EA4C807" w:rsidR="77545658" w:rsidRPr="009A3D4B" w:rsidRDefault="77545658" w:rsidP="00AD2919">
      <w:pPr>
        <w:pStyle w:val="Heading4"/>
        <w:rPr>
          <w:rFonts w:asciiTheme="minorHAnsi" w:hAnsiTheme="minorHAnsi" w:cstheme="minorHAnsi"/>
          <w:color w:val="auto"/>
          <w:sz w:val="22"/>
          <w:szCs w:val="22"/>
          <w:u w:val="single"/>
        </w:rPr>
      </w:pPr>
      <w:r w:rsidRPr="009A3D4B">
        <w:rPr>
          <w:rFonts w:asciiTheme="minorHAnsi" w:hAnsiTheme="minorHAnsi" w:cstheme="minorHAnsi"/>
          <w:color w:val="auto"/>
          <w:sz w:val="22"/>
          <w:szCs w:val="22"/>
          <w:u w:val="single"/>
        </w:rPr>
        <w:t>Other concerns</w:t>
      </w:r>
    </w:p>
    <w:p w14:paraId="329A7967" w14:textId="2113956D" w:rsidR="00473F50" w:rsidRPr="009A3D4B" w:rsidRDefault="00A00B3B" w:rsidP="00473F50">
      <w:pPr>
        <w:rPr>
          <w:rFonts w:asciiTheme="minorHAnsi" w:eastAsiaTheme="majorEastAsia" w:hAnsiTheme="minorHAnsi" w:cstheme="minorHAnsi"/>
          <w:sz w:val="22"/>
          <w:szCs w:val="22"/>
        </w:rPr>
      </w:pPr>
      <w:r w:rsidRPr="009A3D4B">
        <w:rPr>
          <w:rFonts w:asciiTheme="minorHAnsi" w:eastAsiaTheme="majorEastAsia" w:hAnsiTheme="minorHAnsi" w:cstheme="minorHAnsi"/>
          <w:sz w:val="22"/>
          <w:szCs w:val="22"/>
        </w:rPr>
        <w:t>Other concerns</w:t>
      </w:r>
      <w:r w:rsidR="007A4DB6" w:rsidRPr="009A3D4B">
        <w:rPr>
          <w:rFonts w:asciiTheme="minorHAnsi" w:eastAsiaTheme="majorEastAsia" w:hAnsiTheme="minorHAnsi" w:cstheme="minorHAnsi"/>
          <w:sz w:val="22"/>
          <w:szCs w:val="22"/>
        </w:rPr>
        <w:t xml:space="preserve"> and challenge</w:t>
      </w:r>
      <w:r w:rsidR="00F4307D" w:rsidRPr="009A3D4B">
        <w:rPr>
          <w:rFonts w:asciiTheme="minorHAnsi" w:eastAsiaTheme="majorEastAsia" w:hAnsiTheme="minorHAnsi" w:cstheme="minorHAnsi"/>
          <w:sz w:val="22"/>
          <w:szCs w:val="22"/>
        </w:rPr>
        <w:t>s</w:t>
      </w:r>
      <w:r w:rsidR="007A4DB6" w:rsidRPr="009A3D4B">
        <w:rPr>
          <w:rFonts w:asciiTheme="minorHAnsi" w:eastAsiaTheme="majorEastAsia" w:hAnsiTheme="minorHAnsi" w:cstheme="minorHAnsi"/>
          <w:sz w:val="22"/>
          <w:szCs w:val="22"/>
        </w:rPr>
        <w:t xml:space="preserve"> </w:t>
      </w:r>
      <w:r w:rsidRPr="009A3D4B">
        <w:rPr>
          <w:rFonts w:asciiTheme="minorHAnsi" w:eastAsiaTheme="majorEastAsia" w:hAnsiTheme="minorHAnsi" w:cstheme="minorHAnsi"/>
          <w:sz w:val="22"/>
          <w:szCs w:val="22"/>
        </w:rPr>
        <w:t>identified that</w:t>
      </w:r>
      <w:r w:rsidR="00F4307D" w:rsidRPr="009A3D4B">
        <w:rPr>
          <w:rFonts w:asciiTheme="minorHAnsi" w:eastAsiaTheme="majorEastAsia" w:hAnsiTheme="minorHAnsi" w:cstheme="minorHAnsi"/>
          <w:sz w:val="22"/>
          <w:szCs w:val="22"/>
        </w:rPr>
        <w:t xml:space="preserve"> may</w:t>
      </w:r>
      <w:r w:rsidRPr="009A3D4B">
        <w:rPr>
          <w:rFonts w:asciiTheme="minorHAnsi" w:eastAsiaTheme="majorEastAsia" w:hAnsiTheme="minorHAnsi" w:cstheme="minorHAnsi"/>
          <w:sz w:val="22"/>
          <w:szCs w:val="22"/>
        </w:rPr>
        <w:t xml:space="preserve"> </w:t>
      </w:r>
      <w:r w:rsidR="00D02EB2" w:rsidRPr="009A3D4B">
        <w:rPr>
          <w:rFonts w:asciiTheme="minorHAnsi" w:eastAsiaTheme="majorEastAsia" w:hAnsiTheme="minorHAnsi" w:cstheme="minorHAnsi"/>
          <w:sz w:val="22"/>
          <w:szCs w:val="22"/>
        </w:rPr>
        <w:t>impact on reducing the serving size of this category included</w:t>
      </w:r>
      <w:r w:rsidR="001452BC" w:rsidRPr="009A3D4B">
        <w:rPr>
          <w:rFonts w:asciiTheme="minorHAnsi" w:eastAsiaTheme="majorEastAsia" w:hAnsiTheme="minorHAnsi" w:cstheme="minorHAnsi"/>
          <w:sz w:val="22"/>
          <w:szCs w:val="22"/>
        </w:rPr>
        <w:t>:</w:t>
      </w:r>
    </w:p>
    <w:p w14:paraId="103703C4" w14:textId="4CEED76B" w:rsidR="007F7540" w:rsidRPr="009A3D4B" w:rsidRDefault="001452BC" w:rsidP="000B5760">
      <w:pPr>
        <w:pStyle w:val="ListParagraph"/>
        <w:numPr>
          <w:ilvl w:val="0"/>
          <w:numId w:val="3"/>
        </w:numPr>
        <w:rPr>
          <w:rFonts w:asciiTheme="minorHAnsi" w:eastAsiaTheme="majorEastAsia" w:hAnsiTheme="minorHAnsi" w:cstheme="minorHAnsi"/>
          <w:sz w:val="22"/>
          <w:szCs w:val="22"/>
        </w:rPr>
      </w:pPr>
      <w:r w:rsidRPr="009A3D4B">
        <w:rPr>
          <w:rFonts w:asciiTheme="minorHAnsi" w:eastAsiaTheme="majorEastAsia" w:hAnsiTheme="minorHAnsi" w:cstheme="minorHAnsi"/>
          <w:sz w:val="22"/>
          <w:szCs w:val="22"/>
        </w:rPr>
        <w:t>C</w:t>
      </w:r>
      <w:r w:rsidR="007F7540" w:rsidRPr="009A3D4B">
        <w:rPr>
          <w:rFonts w:asciiTheme="minorHAnsi" w:eastAsiaTheme="majorEastAsia" w:hAnsiTheme="minorHAnsi" w:cstheme="minorHAnsi"/>
          <w:sz w:val="22"/>
          <w:szCs w:val="22"/>
        </w:rPr>
        <w:t xml:space="preserve">onsumer expectations. </w:t>
      </w:r>
      <w:r w:rsidR="00C77EA8" w:rsidRPr="009A3D4B">
        <w:rPr>
          <w:rFonts w:asciiTheme="minorHAnsi" w:eastAsiaTheme="majorEastAsia" w:hAnsiTheme="minorHAnsi" w:cstheme="minorHAnsi"/>
          <w:sz w:val="22"/>
          <w:szCs w:val="22"/>
        </w:rPr>
        <w:t xml:space="preserve">One manufacture noted that </w:t>
      </w:r>
      <w:r w:rsidR="005A4F58" w:rsidRPr="009A3D4B">
        <w:rPr>
          <w:rFonts w:asciiTheme="minorHAnsi" w:eastAsiaTheme="majorEastAsia" w:hAnsiTheme="minorHAnsi" w:cstheme="minorHAnsi"/>
          <w:sz w:val="22"/>
          <w:szCs w:val="22"/>
        </w:rPr>
        <w:t xml:space="preserve">previous attempts to reduce serving sizes of these products </w:t>
      </w:r>
      <w:r w:rsidR="003B0D8C" w:rsidRPr="009A3D4B">
        <w:rPr>
          <w:rFonts w:asciiTheme="minorHAnsi" w:eastAsiaTheme="majorEastAsia" w:hAnsiTheme="minorHAnsi" w:cstheme="minorHAnsi"/>
          <w:sz w:val="22"/>
          <w:szCs w:val="22"/>
        </w:rPr>
        <w:t>resulted in complaints from consumers.</w:t>
      </w:r>
    </w:p>
    <w:p w14:paraId="693793C4" w14:textId="7D285EF1" w:rsidR="007F7540" w:rsidRPr="009A3D4B" w:rsidRDefault="006511EC" w:rsidP="000B5760">
      <w:pPr>
        <w:pStyle w:val="ListParagraph"/>
        <w:numPr>
          <w:ilvl w:val="0"/>
          <w:numId w:val="3"/>
        </w:numPr>
        <w:rPr>
          <w:rFonts w:asciiTheme="minorHAnsi" w:eastAsiaTheme="majorEastAsia" w:hAnsiTheme="minorHAnsi" w:cstheme="minorHAnsi"/>
          <w:sz w:val="22"/>
          <w:szCs w:val="22"/>
        </w:rPr>
      </w:pPr>
      <w:r w:rsidRPr="009A3D4B">
        <w:rPr>
          <w:rFonts w:asciiTheme="minorHAnsi" w:eastAsiaTheme="majorEastAsia" w:hAnsiTheme="minorHAnsi" w:cstheme="minorHAnsi"/>
          <w:sz w:val="22"/>
          <w:szCs w:val="22"/>
        </w:rPr>
        <w:lastRenderedPageBreak/>
        <w:t xml:space="preserve">Potential loss of market share. </w:t>
      </w:r>
      <w:r w:rsidR="000B1E92" w:rsidRPr="009A3D4B">
        <w:rPr>
          <w:rFonts w:asciiTheme="minorHAnsi" w:eastAsiaTheme="majorEastAsia" w:hAnsiTheme="minorHAnsi" w:cstheme="minorHAnsi"/>
          <w:sz w:val="22"/>
          <w:szCs w:val="22"/>
        </w:rPr>
        <w:t xml:space="preserve">If the </w:t>
      </w:r>
      <w:r w:rsidR="00B711AB" w:rsidRPr="009A3D4B">
        <w:rPr>
          <w:rFonts w:asciiTheme="minorHAnsi" w:eastAsiaTheme="majorEastAsia" w:hAnsiTheme="minorHAnsi" w:cstheme="minorHAnsi"/>
          <w:sz w:val="22"/>
          <w:szCs w:val="22"/>
        </w:rPr>
        <w:t xml:space="preserve">recommended </w:t>
      </w:r>
      <w:r w:rsidR="000B1E92" w:rsidRPr="009A3D4B">
        <w:rPr>
          <w:rFonts w:asciiTheme="minorHAnsi" w:eastAsiaTheme="majorEastAsia" w:hAnsiTheme="minorHAnsi" w:cstheme="minorHAnsi"/>
          <w:sz w:val="22"/>
          <w:szCs w:val="22"/>
        </w:rPr>
        <w:t>serving sizes are</w:t>
      </w:r>
      <w:r w:rsidR="00B424C5" w:rsidRPr="009A3D4B">
        <w:rPr>
          <w:rFonts w:asciiTheme="minorHAnsi" w:eastAsiaTheme="majorEastAsia" w:hAnsiTheme="minorHAnsi" w:cstheme="minorHAnsi"/>
          <w:sz w:val="22"/>
          <w:szCs w:val="22"/>
        </w:rPr>
        <w:t xml:space="preserve"> not</w:t>
      </w:r>
      <w:r w:rsidR="000B1E92" w:rsidRPr="009A3D4B">
        <w:rPr>
          <w:rFonts w:asciiTheme="minorHAnsi" w:eastAsiaTheme="majorEastAsia" w:hAnsiTheme="minorHAnsi" w:cstheme="minorHAnsi"/>
          <w:sz w:val="22"/>
          <w:szCs w:val="22"/>
        </w:rPr>
        <w:t xml:space="preserve"> adopted</w:t>
      </w:r>
      <w:r w:rsidR="00B424C5" w:rsidRPr="009A3D4B">
        <w:rPr>
          <w:rFonts w:asciiTheme="minorHAnsi" w:eastAsiaTheme="majorEastAsia" w:hAnsiTheme="minorHAnsi" w:cstheme="minorHAnsi"/>
          <w:sz w:val="22"/>
          <w:szCs w:val="22"/>
        </w:rPr>
        <w:t xml:space="preserve"> by all companies</w:t>
      </w:r>
      <w:r w:rsidR="000B1E92" w:rsidRPr="009A3D4B">
        <w:rPr>
          <w:rFonts w:asciiTheme="minorHAnsi" w:eastAsiaTheme="majorEastAsia" w:hAnsiTheme="minorHAnsi" w:cstheme="minorHAnsi"/>
          <w:sz w:val="22"/>
          <w:szCs w:val="22"/>
        </w:rPr>
        <w:t xml:space="preserve">, </w:t>
      </w:r>
      <w:r w:rsidR="00B711AB" w:rsidRPr="009A3D4B">
        <w:rPr>
          <w:rFonts w:asciiTheme="minorHAnsi" w:eastAsiaTheme="majorEastAsia" w:hAnsiTheme="minorHAnsi" w:cstheme="minorHAnsi"/>
          <w:sz w:val="22"/>
          <w:szCs w:val="22"/>
        </w:rPr>
        <w:t>t</w:t>
      </w:r>
      <w:r w:rsidRPr="009A3D4B">
        <w:rPr>
          <w:rFonts w:asciiTheme="minorHAnsi" w:eastAsiaTheme="majorEastAsia" w:hAnsiTheme="minorHAnsi" w:cstheme="minorHAnsi"/>
          <w:sz w:val="22"/>
          <w:szCs w:val="22"/>
        </w:rPr>
        <w:t xml:space="preserve">here is a risk </w:t>
      </w:r>
      <w:r w:rsidR="00B711AB" w:rsidRPr="009A3D4B">
        <w:rPr>
          <w:rFonts w:asciiTheme="minorHAnsi" w:eastAsiaTheme="majorEastAsia" w:hAnsiTheme="minorHAnsi" w:cstheme="minorHAnsi"/>
          <w:sz w:val="22"/>
          <w:szCs w:val="22"/>
        </w:rPr>
        <w:t xml:space="preserve">that </w:t>
      </w:r>
      <w:r w:rsidRPr="009A3D4B">
        <w:rPr>
          <w:rFonts w:asciiTheme="minorHAnsi" w:eastAsiaTheme="majorEastAsia" w:hAnsiTheme="minorHAnsi" w:cstheme="minorHAnsi"/>
          <w:sz w:val="22"/>
          <w:szCs w:val="22"/>
        </w:rPr>
        <w:t>customers</w:t>
      </w:r>
      <w:r w:rsidR="00B424C5" w:rsidRPr="009A3D4B">
        <w:rPr>
          <w:rFonts w:asciiTheme="minorHAnsi" w:eastAsiaTheme="majorEastAsia" w:hAnsiTheme="minorHAnsi" w:cstheme="minorHAnsi"/>
          <w:sz w:val="22"/>
          <w:szCs w:val="22"/>
        </w:rPr>
        <w:t xml:space="preserve"> may switch</w:t>
      </w:r>
      <w:r w:rsidR="00B711AB" w:rsidRPr="009A3D4B">
        <w:rPr>
          <w:rFonts w:asciiTheme="minorHAnsi" w:eastAsiaTheme="majorEastAsia" w:hAnsiTheme="minorHAnsi" w:cstheme="minorHAnsi"/>
          <w:sz w:val="22"/>
          <w:szCs w:val="22"/>
        </w:rPr>
        <w:t xml:space="preserve"> to other products that are not adopting</w:t>
      </w:r>
      <w:r w:rsidR="007F7540" w:rsidRPr="009A3D4B">
        <w:rPr>
          <w:rFonts w:asciiTheme="minorHAnsi" w:eastAsiaTheme="majorEastAsia" w:hAnsiTheme="minorHAnsi" w:cstheme="minorHAnsi"/>
          <w:sz w:val="22"/>
          <w:szCs w:val="22"/>
        </w:rPr>
        <w:t xml:space="preserve"> </w:t>
      </w:r>
      <w:r w:rsidR="00B711AB" w:rsidRPr="009A3D4B">
        <w:rPr>
          <w:rFonts w:asciiTheme="minorHAnsi" w:eastAsiaTheme="majorEastAsia" w:hAnsiTheme="minorHAnsi" w:cstheme="minorHAnsi"/>
          <w:sz w:val="22"/>
          <w:szCs w:val="22"/>
        </w:rPr>
        <w:t>recommended serving sizes</w:t>
      </w:r>
      <w:r w:rsidR="00B424C5" w:rsidRPr="009A3D4B">
        <w:rPr>
          <w:rFonts w:asciiTheme="minorHAnsi" w:eastAsiaTheme="majorEastAsia" w:hAnsiTheme="minorHAnsi" w:cstheme="minorHAnsi"/>
          <w:sz w:val="22"/>
          <w:szCs w:val="22"/>
        </w:rPr>
        <w:t>.</w:t>
      </w:r>
    </w:p>
    <w:p w14:paraId="6B8F5A1D" w14:textId="3CDD3DF0" w:rsidR="00473F50" w:rsidRPr="009A3D4B" w:rsidRDefault="0023102E" w:rsidP="000B5760">
      <w:pPr>
        <w:pStyle w:val="ListParagraph"/>
        <w:numPr>
          <w:ilvl w:val="0"/>
          <w:numId w:val="3"/>
        </w:numPr>
        <w:rPr>
          <w:rFonts w:asciiTheme="minorHAnsi" w:eastAsiaTheme="majorEastAsia" w:hAnsiTheme="minorHAnsi" w:cstheme="minorHAnsi"/>
          <w:sz w:val="22"/>
          <w:szCs w:val="22"/>
        </w:rPr>
      </w:pPr>
      <w:r w:rsidRPr="009A3D4B">
        <w:rPr>
          <w:rFonts w:asciiTheme="minorHAnsi" w:eastAsiaTheme="majorEastAsia" w:hAnsiTheme="minorHAnsi" w:cstheme="minorHAnsi"/>
          <w:sz w:val="22"/>
          <w:szCs w:val="22"/>
        </w:rPr>
        <w:t>L</w:t>
      </w:r>
      <w:r w:rsidR="00473F50" w:rsidRPr="009A3D4B">
        <w:rPr>
          <w:rFonts w:asciiTheme="minorHAnsi" w:eastAsiaTheme="majorEastAsia" w:hAnsiTheme="minorHAnsi" w:cstheme="minorHAnsi"/>
          <w:sz w:val="22"/>
          <w:szCs w:val="22"/>
        </w:rPr>
        <w:t>ack of influence over imported products</w:t>
      </w:r>
      <w:r w:rsidRPr="009A3D4B">
        <w:rPr>
          <w:rFonts w:asciiTheme="minorHAnsi" w:eastAsiaTheme="majorEastAsia" w:hAnsiTheme="minorHAnsi" w:cstheme="minorHAnsi"/>
          <w:sz w:val="22"/>
          <w:szCs w:val="22"/>
        </w:rPr>
        <w:t xml:space="preserve">. </w:t>
      </w:r>
      <w:r w:rsidR="00473F50" w:rsidRPr="009A3D4B">
        <w:rPr>
          <w:rFonts w:asciiTheme="minorHAnsi" w:eastAsiaTheme="majorEastAsia" w:hAnsiTheme="minorHAnsi" w:cstheme="minorHAnsi"/>
          <w:sz w:val="22"/>
          <w:szCs w:val="22"/>
        </w:rPr>
        <w:t xml:space="preserve">Products are often developed to meet consumer and market needs across numerous countries, and production equipment is created accordingly. </w:t>
      </w:r>
      <w:r w:rsidRPr="009A3D4B">
        <w:rPr>
          <w:rFonts w:asciiTheme="minorHAnsi" w:eastAsiaTheme="majorEastAsia" w:hAnsiTheme="minorHAnsi" w:cstheme="minorHAnsi"/>
          <w:sz w:val="22"/>
          <w:szCs w:val="22"/>
        </w:rPr>
        <w:t>Some companies have</w:t>
      </w:r>
      <w:r w:rsidR="00473F50" w:rsidRPr="009A3D4B">
        <w:rPr>
          <w:rFonts w:asciiTheme="minorHAnsi" w:eastAsiaTheme="majorEastAsia" w:hAnsiTheme="minorHAnsi" w:cstheme="minorHAnsi"/>
          <w:sz w:val="22"/>
          <w:szCs w:val="22"/>
        </w:rPr>
        <w:t xml:space="preserve"> very limited input over product design and serving size for products developed overseas. This is mainly due to the sales volumes in Australia being much smaller than larger markets. </w:t>
      </w:r>
      <w:r w:rsidRPr="009A3D4B">
        <w:rPr>
          <w:rFonts w:asciiTheme="minorHAnsi" w:eastAsiaTheme="majorEastAsia" w:hAnsiTheme="minorHAnsi" w:cstheme="minorHAnsi"/>
          <w:sz w:val="22"/>
          <w:szCs w:val="22"/>
        </w:rPr>
        <w:t>As such, t</w:t>
      </w:r>
      <w:r w:rsidR="00473F50" w:rsidRPr="009A3D4B">
        <w:rPr>
          <w:rFonts w:asciiTheme="minorHAnsi" w:eastAsiaTheme="majorEastAsia" w:hAnsiTheme="minorHAnsi" w:cstheme="minorHAnsi"/>
          <w:sz w:val="22"/>
          <w:szCs w:val="22"/>
        </w:rPr>
        <w:t xml:space="preserve">he ability to influence any change to </w:t>
      </w:r>
      <w:r w:rsidR="00E51D58" w:rsidRPr="009A3D4B">
        <w:rPr>
          <w:rFonts w:asciiTheme="minorHAnsi" w:eastAsiaTheme="majorEastAsia" w:hAnsiTheme="minorHAnsi" w:cstheme="minorHAnsi"/>
          <w:sz w:val="22"/>
          <w:szCs w:val="22"/>
        </w:rPr>
        <w:t xml:space="preserve">the </w:t>
      </w:r>
      <w:r w:rsidR="00473F50" w:rsidRPr="009A3D4B">
        <w:rPr>
          <w:rFonts w:asciiTheme="minorHAnsi" w:eastAsiaTheme="majorEastAsia" w:hAnsiTheme="minorHAnsi" w:cstheme="minorHAnsi"/>
          <w:sz w:val="22"/>
          <w:szCs w:val="22"/>
        </w:rPr>
        <w:t>serving size</w:t>
      </w:r>
      <w:r w:rsidR="00E51D58" w:rsidRPr="009A3D4B">
        <w:rPr>
          <w:rFonts w:asciiTheme="minorHAnsi" w:eastAsiaTheme="majorEastAsia" w:hAnsiTheme="minorHAnsi" w:cstheme="minorHAnsi"/>
          <w:sz w:val="22"/>
          <w:szCs w:val="22"/>
        </w:rPr>
        <w:t xml:space="preserve"> of those products</w:t>
      </w:r>
      <w:r w:rsidR="00473F50" w:rsidRPr="009A3D4B">
        <w:rPr>
          <w:rFonts w:asciiTheme="minorHAnsi" w:eastAsiaTheme="majorEastAsia" w:hAnsiTheme="minorHAnsi" w:cstheme="minorHAnsi"/>
          <w:sz w:val="22"/>
          <w:szCs w:val="22"/>
        </w:rPr>
        <w:t xml:space="preserve"> is limited.</w:t>
      </w:r>
    </w:p>
    <w:p w14:paraId="30A2A402" w14:textId="77777777" w:rsidR="00635636" w:rsidRPr="009A3D4B" w:rsidRDefault="00635636" w:rsidP="00635636">
      <w:pPr>
        <w:pStyle w:val="Heading4"/>
        <w:rPr>
          <w:rFonts w:asciiTheme="minorHAnsi" w:hAnsiTheme="minorHAnsi" w:cstheme="minorHAnsi"/>
          <w:color w:val="auto"/>
          <w:sz w:val="22"/>
          <w:szCs w:val="22"/>
          <w:u w:val="single"/>
        </w:rPr>
      </w:pPr>
      <w:r w:rsidRPr="009A3D4B">
        <w:rPr>
          <w:rFonts w:asciiTheme="minorHAnsi" w:hAnsiTheme="minorHAnsi" w:cstheme="minorHAnsi"/>
          <w:color w:val="auto"/>
          <w:sz w:val="22"/>
          <w:szCs w:val="22"/>
          <w:u w:val="single"/>
        </w:rPr>
        <w:t>Current initiatives</w:t>
      </w:r>
    </w:p>
    <w:p w14:paraId="6A7AA06A" w14:textId="77777777" w:rsidR="00635636" w:rsidRPr="009A3D4B" w:rsidRDefault="00635636" w:rsidP="00635636">
      <w:pPr>
        <w:rPr>
          <w:rFonts w:asciiTheme="minorHAnsi" w:eastAsia="Calibri Light" w:hAnsiTheme="minorHAnsi" w:cstheme="minorHAnsi"/>
          <w:sz w:val="22"/>
          <w:szCs w:val="22"/>
        </w:rPr>
      </w:pPr>
      <w:r w:rsidRPr="009A3D4B">
        <w:rPr>
          <w:rFonts w:asciiTheme="minorHAnsi" w:eastAsia="Calibri Light" w:hAnsiTheme="minorHAnsi" w:cstheme="minorHAnsi"/>
          <w:sz w:val="22"/>
          <w:szCs w:val="22"/>
        </w:rPr>
        <w:t xml:space="preserve">Respondents were asked to provide details of current initiatives related to serving sizes. </w:t>
      </w:r>
    </w:p>
    <w:p w14:paraId="7D68EB7B" w14:textId="52B5794C" w:rsidR="00635636" w:rsidRPr="009A3D4B" w:rsidRDefault="00635636" w:rsidP="002E7978">
      <w:pPr>
        <w:widowControl w:val="0"/>
        <w:rPr>
          <w:rFonts w:asciiTheme="minorHAnsi" w:eastAsiaTheme="majorEastAsia" w:hAnsiTheme="minorHAnsi" w:cstheme="minorHAnsi"/>
          <w:sz w:val="22"/>
          <w:szCs w:val="22"/>
        </w:rPr>
      </w:pPr>
      <w:r w:rsidRPr="009A3D4B">
        <w:rPr>
          <w:rFonts w:asciiTheme="minorHAnsi" w:eastAsiaTheme="majorEastAsia" w:hAnsiTheme="minorHAnsi" w:cstheme="minorHAnsi"/>
          <w:sz w:val="22"/>
          <w:szCs w:val="22"/>
        </w:rPr>
        <w:t xml:space="preserve">Unilever’s Nutrition Standards are a set of </w:t>
      </w:r>
      <w:r w:rsidR="002E7978">
        <w:rPr>
          <w:rFonts w:asciiTheme="minorHAnsi" w:eastAsiaTheme="majorEastAsia" w:hAnsiTheme="minorHAnsi" w:cstheme="minorHAnsi"/>
          <w:sz w:val="22"/>
          <w:szCs w:val="22"/>
        </w:rPr>
        <w:t>inter</w:t>
      </w:r>
      <w:r w:rsidR="00492016">
        <w:rPr>
          <w:rFonts w:asciiTheme="minorHAnsi" w:eastAsiaTheme="majorEastAsia" w:hAnsiTheme="minorHAnsi" w:cstheme="minorHAnsi"/>
          <w:sz w:val="22"/>
          <w:szCs w:val="22"/>
        </w:rPr>
        <w:t xml:space="preserve">nal </w:t>
      </w:r>
      <w:r w:rsidRPr="009A3D4B">
        <w:rPr>
          <w:rFonts w:asciiTheme="minorHAnsi" w:eastAsiaTheme="majorEastAsia" w:hAnsiTheme="minorHAnsi" w:cstheme="minorHAnsi"/>
          <w:sz w:val="22"/>
          <w:szCs w:val="22"/>
        </w:rPr>
        <w:t xml:space="preserve">nutrient criteria which the company’s portfolio is working to meet. These </w:t>
      </w:r>
      <w:r w:rsidR="00492016">
        <w:rPr>
          <w:rFonts w:asciiTheme="minorHAnsi" w:eastAsiaTheme="majorEastAsia" w:hAnsiTheme="minorHAnsi" w:cstheme="minorHAnsi"/>
          <w:sz w:val="22"/>
          <w:szCs w:val="22"/>
        </w:rPr>
        <w:t xml:space="preserve">criteria </w:t>
      </w:r>
      <w:r w:rsidRPr="009A3D4B">
        <w:rPr>
          <w:rFonts w:asciiTheme="minorHAnsi" w:eastAsiaTheme="majorEastAsia" w:hAnsiTheme="minorHAnsi" w:cstheme="minorHAnsi"/>
          <w:sz w:val="22"/>
          <w:szCs w:val="22"/>
        </w:rPr>
        <w:t>indirectly address serving size.</w:t>
      </w:r>
    </w:p>
    <w:p w14:paraId="4D8F1582" w14:textId="205919FF" w:rsidR="00B22251" w:rsidRDefault="00635636" w:rsidP="00B22251">
      <w:pPr>
        <w:rPr>
          <w:rFonts w:asciiTheme="minorHAnsi" w:eastAsiaTheme="majorEastAsia" w:hAnsiTheme="minorHAnsi" w:cstheme="minorHAnsi"/>
          <w:sz w:val="22"/>
          <w:szCs w:val="22"/>
        </w:rPr>
      </w:pPr>
      <w:r w:rsidRPr="009A3D4B">
        <w:rPr>
          <w:rFonts w:asciiTheme="minorHAnsi" w:eastAsiaTheme="majorEastAsia" w:hAnsiTheme="minorHAnsi" w:cstheme="minorHAnsi"/>
          <w:sz w:val="22"/>
          <w:szCs w:val="22"/>
        </w:rPr>
        <w:t>Woolworths offers mini size products in this category (</w:t>
      </w:r>
      <w:proofErr w:type="gramStart"/>
      <w:r w:rsidRPr="009A3D4B">
        <w:rPr>
          <w:rFonts w:asciiTheme="minorHAnsi" w:eastAsiaTheme="majorEastAsia" w:hAnsiTheme="minorHAnsi" w:cstheme="minorHAnsi"/>
          <w:sz w:val="22"/>
          <w:szCs w:val="22"/>
        </w:rPr>
        <w:t>e.g.</w:t>
      </w:r>
      <w:proofErr w:type="gramEnd"/>
      <w:r w:rsidRPr="009A3D4B">
        <w:rPr>
          <w:rFonts w:asciiTheme="minorHAnsi" w:eastAsiaTheme="majorEastAsia" w:hAnsiTheme="minorHAnsi" w:cstheme="minorHAnsi"/>
          <w:sz w:val="22"/>
          <w:szCs w:val="22"/>
        </w:rPr>
        <w:t xml:space="preserve"> Woolworths Mini Ice Cream Almond Sticks 6 Pack which are 46</w:t>
      </w:r>
      <w:r w:rsidR="00A40FDC">
        <w:rPr>
          <w:rFonts w:asciiTheme="minorHAnsi" w:eastAsiaTheme="majorEastAsia" w:hAnsiTheme="minorHAnsi" w:cstheme="minorHAnsi"/>
          <w:sz w:val="22"/>
          <w:szCs w:val="22"/>
        </w:rPr>
        <w:t xml:space="preserve"> </w:t>
      </w:r>
      <w:r w:rsidRPr="009A3D4B">
        <w:rPr>
          <w:rFonts w:asciiTheme="minorHAnsi" w:eastAsiaTheme="majorEastAsia" w:hAnsiTheme="minorHAnsi" w:cstheme="minorHAnsi"/>
          <w:sz w:val="22"/>
          <w:szCs w:val="22"/>
        </w:rPr>
        <w:t>g per ice</w:t>
      </w:r>
      <w:r w:rsidR="00FC27EA">
        <w:rPr>
          <w:rFonts w:asciiTheme="minorHAnsi" w:eastAsiaTheme="majorEastAsia" w:hAnsiTheme="minorHAnsi" w:cstheme="minorHAnsi"/>
          <w:sz w:val="22"/>
          <w:szCs w:val="22"/>
        </w:rPr>
        <w:t>-</w:t>
      </w:r>
      <w:r w:rsidRPr="009A3D4B">
        <w:rPr>
          <w:rFonts w:asciiTheme="minorHAnsi" w:eastAsiaTheme="majorEastAsia" w:hAnsiTheme="minorHAnsi" w:cstheme="minorHAnsi"/>
          <w:sz w:val="22"/>
          <w:szCs w:val="22"/>
        </w:rPr>
        <w:t>cream). Woolworths is planning to launch more mini variety packs in the future including a 12 pack where each flavour ranges from 34</w:t>
      </w:r>
      <w:r w:rsidR="003A7502">
        <w:rPr>
          <w:rFonts w:asciiTheme="minorHAnsi" w:eastAsiaTheme="majorEastAsia" w:hAnsiTheme="minorHAnsi" w:cstheme="minorHAnsi"/>
          <w:sz w:val="22"/>
          <w:szCs w:val="22"/>
        </w:rPr>
        <w:t xml:space="preserve"> g</w:t>
      </w:r>
      <w:r w:rsidRPr="009A3D4B">
        <w:rPr>
          <w:rFonts w:asciiTheme="minorHAnsi" w:eastAsiaTheme="majorEastAsia" w:hAnsiTheme="minorHAnsi" w:cstheme="minorHAnsi"/>
          <w:sz w:val="22"/>
          <w:szCs w:val="22"/>
        </w:rPr>
        <w:t xml:space="preserve"> </w:t>
      </w:r>
      <w:r w:rsidR="00A40FDC">
        <w:rPr>
          <w:rFonts w:asciiTheme="minorHAnsi" w:eastAsiaTheme="majorEastAsia" w:hAnsiTheme="minorHAnsi" w:cstheme="minorHAnsi"/>
          <w:sz w:val="22"/>
          <w:szCs w:val="22"/>
        </w:rPr>
        <w:t>to</w:t>
      </w:r>
      <w:r w:rsidRPr="009A3D4B">
        <w:rPr>
          <w:rFonts w:asciiTheme="minorHAnsi" w:eastAsiaTheme="majorEastAsia" w:hAnsiTheme="minorHAnsi" w:cstheme="minorHAnsi"/>
          <w:sz w:val="22"/>
          <w:szCs w:val="22"/>
        </w:rPr>
        <w:t xml:space="preserve"> 36</w:t>
      </w:r>
      <w:r w:rsidR="00A40FDC">
        <w:rPr>
          <w:rFonts w:asciiTheme="minorHAnsi" w:eastAsiaTheme="majorEastAsia" w:hAnsiTheme="minorHAnsi" w:cstheme="minorHAnsi"/>
          <w:sz w:val="22"/>
          <w:szCs w:val="22"/>
        </w:rPr>
        <w:t xml:space="preserve"> </w:t>
      </w:r>
      <w:r w:rsidRPr="009A3D4B">
        <w:rPr>
          <w:rFonts w:asciiTheme="minorHAnsi" w:eastAsiaTheme="majorEastAsia" w:hAnsiTheme="minorHAnsi" w:cstheme="minorHAnsi"/>
          <w:sz w:val="22"/>
          <w:szCs w:val="22"/>
        </w:rPr>
        <w:t>g. Woolworths also includes a description of the serving size in the nutrition information panel (</w:t>
      </w:r>
      <w:proofErr w:type="gramStart"/>
      <w:r w:rsidRPr="009A3D4B">
        <w:rPr>
          <w:rFonts w:asciiTheme="minorHAnsi" w:eastAsiaTheme="majorEastAsia" w:hAnsiTheme="minorHAnsi" w:cstheme="minorHAnsi"/>
          <w:sz w:val="22"/>
          <w:szCs w:val="22"/>
        </w:rPr>
        <w:t>e.g.</w:t>
      </w:r>
      <w:proofErr w:type="gramEnd"/>
      <w:r w:rsidRPr="009A3D4B">
        <w:rPr>
          <w:rFonts w:asciiTheme="minorHAnsi" w:eastAsiaTheme="majorEastAsia" w:hAnsiTheme="minorHAnsi" w:cstheme="minorHAnsi"/>
          <w:sz w:val="22"/>
          <w:szCs w:val="22"/>
        </w:rPr>
        <w:t xml:space="preserve"> 1 scoop) to provide context for customers.</w:t>
      </w:r>
      <w:r w:rsidR="00B22251">
        <w:rPr>
          <w:rFonts w:asciiTheme="minorHAnsi" w:eastAsiaTheme="majorEastAsia" w:hAnsiTheme="minorHAnsi" w:cstheme="minorHAnsi"/>
          <w:sz w:val="22"/>
          <w:szCs w:val="22"/>
        </w:rPr>
        <w:br/>
      </w:r>
    </w:p>
    <w:p w14:paraId="6D5D1072" w14:textId="22485FC7" w:rsidR="77545658" w:rsidRPr="009A3D4B" w:rsidRDefault="77545658" w:rsidP="00B22251">
      <w:pPr>
        <w:rPr>
          <w:rFonts w:asciiTheme="minorHAnsi" w:hAnsiTheme="minorHAnsi" w:cstheme="minorHAnsi"/>
          <w:sz w:val="22"/>
          <w:szCs w:val="22"/>
          <w:u w:val="single"/>
        </w:rPr>
      </w:pPr>
      <w:r w:rsidRPr="009A3D4B">
        <w:rPr>
          <w:rFonts w:asciiTheme="minorHAnsi" w:hAnsiTheme="minorHAnsi" w:cstheme="minorHAnsi"/>
          <w:sz w:val="22"/>
          <w:szCs w:val="22"/>
          <w:u w:val="single"/>
        </w:rPr>
        <w:t>Other Serving Size Guidance and Initiatives</w:t>
      </w:r>
    </w:p>
    <w:p w14:paraId="248C10D9" w14:textId="6D0D8C4F" w:rsidR="00FC27EA" w:rsidRPr="009A3D4B" w:rsidRDefault="00FC27EA" w:rsidP="00FC27EA">
      <w:pPr>
        <w:rPr>
          <w:rFonts w:asciiTheme="minorHAnsi" w:hAnsiTheme="minorHAnsi" w:cstheme="minorHAnsi"/>
          <w:sz w:val="22"/>
          <w:szCs w:val="22"/>
        </w:rPr>
      </w:pPr>
      <w:r>
        <w:rPr>
          <w:rFonts w:asciiTheme="minorHAnsi" w:hAnsiTheme="minorHAnsi" w:cstheme="minorHAnsi"/>
          <w:sz w:val="22"/>
          <w:szCs w:val="22"/>
        </w:rPr>
        <w:t xml:space="preserve">Seventy-five </w:t>
      </w:r>
      <w:r w:rsidRPr="00F32373">
        <w:rPr>
          <w:rFonts w:asciiTheme="minorHAnsi" w:hAnsiTheme="minorHAnsi" w:cstheme="minorHAnsi"/>
          <w:sz w:val="22"/>
          <w:szCs w:val="22"/>
        </w:rPr>
        <w:t xml:space="preserve">grams of </w:t>
      </w:r>
      <w:r>
        <w:rPr>
          <w:rFonts w:asciiTheme="minorHAnsi" w:hAnsiTheme="minorHAnsi" w:cstheme="minorHAnsi"/>
          <w:sz w:val="22"/>
          <w:szCs w:val="22"/>
        </w:rPr>
        <w:t>ice-cream</w:t>
      </w:r>
      <w:r w:rsidRPr="00F32373">
        <w:rPr>
          <w:rFonts w:asciiTheme="minorHAnsi" w:hAnsiTheme="minorHAnsi" w:cstheme="minorHAnsi"/>
          <w:sz w:val="22"/>
          <w:szCs w:val="22"/>
        </w:rPr>
        <w:t xml:space="preserve"> is listed as an example serve of discretionary food in the</w:t>
      </w:r>
      <w:r>
        <w:rPr>
          <w:rFonts w:asciiTheme="minorHAnsi" w:hAnsiTheme="minorHAnsi" w:cstheme="minorHAnsi"/>
          <w:sz w:val="22"/>
          <w:szCs w:val="22"/>
        </w:rPr>
        <w:t xml:space="preserve"> </w:t>
      </w:r>
      <w:r w:rsidRPr="00CE4B20">
        <w:rPr>
          <w:rFonts w:asciiTheme="minorHAnsi" w:hAnsiTheme="minorHAnsi" w:cstheme="minorHAnsi"/>
          <w:sz w:val="22"/>
          <w:szCs w:val="22"/>
        </w:rPr>
        <w:t>Eat for Health Educator Guide</w:t>
      </w:r>
      <w:r>
        <w:rPr>
          <w:rFonts w:asciiTheme="minorHAnsi" w:hAnsiTheme="minorHAnsi" w:cstheme="minorHAnsi"/>
          <w:sz w:val="22"/>
          <w:szCs w:val="22"/>
        </w:rPr>
        <w:t>.</w:t>
      </w:r>
    </w:p>
    <w:p w14:paraId="27B1510B" w14:textId="71D0EA8E" w:rsidR="006D0699" w:rsidRDefault="006C3B08" w:rsidP="0000442F">
      <w:pPr>
        <w:rPr>
          <w:rFonts w:asciiTheme="minorHAnsi" w:eastAsiaTheme="majorEastAsia" w:hAnsiTheme="minorHAnsi" w:cstheme="minorHAnsi"/>
          <w:sz w:val="22"/>
          <w:szCs w:val="22"/>
        </w:rPr>
      </w:pPr>
      <w:r w:rsidRPr="009A3D4B">
        <w:rPr>
          <w:rFonts w:asciiTheme="minorHAnsi" w:eastAsiaTheme="majorEastAsia" w:hAnsiTheme="minorHAnsi" w:cstheme="minorHAnsi"/>
          <w:sz w:val="22"/>
          <w:szCs w:val="22"/>
        </w:rPr>
        <w:t>Policies for retail frozen desserts, ice cream and ice-confection products, in the Australian Capital Territory, Queensland, Victoria and South Australia, have a maximum energy cut-off of 600</w:t>
      </w:r>
      <w:r w:rsidR="00A40FDC">
        <w:rPr>
          <w:rFonts w:asciiTheme="minorHAnsi" w:eastAsiaTheme="majorEastAsia" w:hAnsiTheme="minorHAnsi" w:cstheme="minorHAnsi"/>
          <w:sz w:val="22"/>
          <w:szCs w:val="22"/>
        </w:rPr>
        <w:t xml:space="preserve"> </w:t>
      </w:r>
      <w:r w:rsidRPr="009A3D4B">
        <w:rPr>
          <w:rFonts w:asciiTheme="minorHAnsi" w:eastAsiaTheme="majorEastAsia" w:hAnsiTheme="minorHAnsi" w:cstheme="minorHAnsi"/>
          <w:sz w:val="22"/>
          <w:szCs w:val="22"/>
        </w:rPr>
        <w:t xml:space="preserve">kJ (one discretionary serve) per serving size, in addition to other nutrient criteria (saturated fat) to determine the classification of the product. </w:t>
      </w:r>
      <w:r w:rsidR="006D0699" w:rsidRPr="009A3D4B">
        <w:rPr>
          <w:rFonts w:asciiTheme="minorHAnsi" w:eastAsiaTheme="majorEastAsia" w:hAnsiTheme="minorHAnsi" w:cstheme="minorHAnsi"/>
          <w:sz w:val="22"/>
          <w:szCs w:val="22"/>
        </w:rPr>
        <w:t>The Healthy Food and Drink in NSW Health Facilities for Staff and Visitors Toolkit portion guideline is 85</w:t>
      </w:r>
      <w:r w:rsidR="00A40FDC">
        <w:rPr>
          <w:rFonts w:asciiTheme="minorHAnsi" w:eastAsiaTheme="majorEastAsia" w:hAnsiTheme="minorHAnsi" w:cstheme="minorHAnsi"/>
          <w:sz w:val="22"/>
          <w:szCs w:val="22"/>
        </w:rPr>
        <w:t xml:space="preserve"> </w:t>
      </w:r>
      <w:r w:rsidR="006D0699" w:rsidRPr="009A3D4B">
        <w:rPr>
          <w:rFonts w:asciiTheme="minorHAnsi" w:eastAsiaTheme="majorEastAsia" w:hAnsiTheme="minorHAnsi" w:cstheme="minorHAnsi"/>
          <w:sz w:val="22"/>
          <w:szCs w:val="22"/>
        </w:rPr>
        <w:t>ml.</w:t>
      </w:r>
    </w:p>
    <w:p w14:paraId="5B5060DE" w14:textId="26707A3E" w:rsidR="00452B3D" w:rsidRDefault="00635636" w:rsidP="00635636">
      <w:pPr>
        <w:rPr>
          <w:rFonts w:asciiTheme="minorHAnsi" w:eastAsiaTheme="majorEastAsia" w:hAnsiTheme="minorHAnsi" w:cstheme="minorHAnsi"/>
          <w:sz w:val="22"/>
          <w:szCs w:val="22"/>
        </w:rPr>
      </w:pPr>
      <w:r w:rsidRPr="009A3D4B">
        <w:rPr>
          <w:rFonts w:asciiTheme="minorHAnsi" w:eastAsiaTheme="majorEastAsia" w:hAnsiTheme="minorHAnsi" w:cstheme="minorHAnsi"/>
          <w:sz w:val="22"/>
          <w:szCs w:val="22"/>
        </w:rPr>
        <w:t xml:space="preserve">Under the </w:t>
      </w:r>
      <w:bookmarkStart w:id="12" w:name="_Hlk108779503"/>
      <w:r w:rsidRPr="009A3D4B">
        <w:rPr>
          <w:rFonts w:asciiTheme="minorHAnsi" w:eastAsiaTheme="majorEastAsia" w:hAnsiTheme="minorHAnsi" w:cstheme="minorHAnsi"/>
          <w:sz w:val="22"/>
          <w:szCs w:val="22"/>
        </w:rPr>
        <w:t>WA Department of Education mandatory Healthy Food and Drink in Public Schools Policy</w:t>
      </w:r>
      <w:bookmarkEnd w:id="12"/>
      <w:r w:rsidRPr="009A3D4B">
        <w:rPr>
          <w:rFonts w:asciiTheme="minorHAnsi" w:eastAsiaTheme="majorEastAsia" w:hAnsiTheme="minorHAnsi" w:cstheme="minorHAnsi"/>
          <w:sz w:val="22"/>
          <w:szCs w:val="22"/>
        </w:rPr>
        <w:t>, dairy based ice-creams, frozen yoghurt, and dairy desserts are classified as Amber</w:t>
      </w:r>
      <w:r w:rsidR="00FC27EA">
        <w:rPr>
          <w:rFonts w:asciiTheme="minorHAnsi" w:eastAsiaTheme="majorEastAsia" w:hAnsiTheme="minorHAnsi" w:cstheme="minorHAnsi"/>
          <w:sz w:val="22"/>
          <w:szCs w:val="22"/>
        </w:rPr>
        <w:t xml:space="preserve"> (foods that should be eaten in </w:t>
      </w:r>
      <w:r w:rsidR="00FC27EA" w:rsidRPr="00FC27EA">
        <w:rPr>
          <w:rFonts w:asciiTheme="minorHAnsi" w:eastAsiaTheme="majorEastAsia" w:hAnsiTheme="minorHAnsi" w:cstheme="minorHAnsi"/>
          <w:sz w:val="22"/>
          <w:szCs w:val="22"/>
        </w:rPr>
        <w:t>moderation)</w:t>
      </w:r>
      <w:r w:rsidRPr="00FC27EA">
        <w:rPr>
          <w:rFonts w:asciiTheme="minorHAnsi" w:eastAsiaTheme="majorEastAsia" w:hAnsiTheme="minorHAnsi" w:cstheme="minorHAnsi"/>
          <w:sz w:val="22"/>
          <w:szCs w:val="22"/>
        </w:rPr>
        <w:t xml:space="preserve"> if 600 kJ or less per serving. </w:t>
      </w:r>
    </w:p>
    <w:p w14:paraId="38A0242F" w14:textId="3C9F3739" w:rsidR="00D33ADC" w:rsidRPr="00FC27EA" w:rsidRDefault="00DD545E" w:rsidP="00CE4B20">
      <w:pPr>
        <w:pStyle w:val="Heading3"/>
      </w:pPr>
      <w:bookmarkStart w:id="13" w:name="_Toc130897266"/>
      <w:r w:rsidRPr="00FC27EA">
        <w:t>Sweetened</w:t>
      </w:r>
      <w:r w:rsidR="00D33ADC" w:rsidRPr="00FC27EA">
        <w:t xml:space="preserve"> beverages: Out of home</w:t>
      </w:r>
      <w:bookmarkEnd w:id="13"/>
    </w:p>
    <w:p w14:paraId="43166B3C" w14:textId="5193A35D" w:rsidR="00FC27EA" w:rsidRPr="00FC27EA" w:rsidRDefault="00FC27EA" w:rsidP="00FC27EA">
      <w:pPr>
        <w:rPr>
          <w:rFonts w:asciiTheme="minorHAnsi" w:hAnsiTheme="minorHAnsi" w:cstheme="minorBidi"/>
          <w:i/>
          <w:iCs/>
          <w:sz w:val="22"/>
          <w:szCs w:val="22"/>
        </w:rPr>
      </w:pPr>
      <w:r w:rsidRPr="00FC27EA">
        <w:rPr>
          <w:rFonts w:asciiTheme="minorHAnsi" w:hAnsiTheme="minorHAnsi" w:cstheme="minorBidi"/>
          <w:i/>
          <w:iCs/>
          <w:sz w:val="22"/>
          <w:szCs w:val="22"/>
        </w:rPr>
        <w:t>This category was renamed ‘Chilled beverages’ post-consultation.</w:t>
      </w:r>
    </w:p>
    <w:p w14:paraId="6A3EFDC6" w14:textId="7D1B606B" w:rsidR="00D33ADC" w:rsidRPr="00FC27EA" w:rsidRDefault="2FB2F7FC" w:rsidP="00AD2919">
      <w:pPr>
        <w:pStyle w:val="Heading4"/>
        <w:rPr>
          <w:rFonts w:asciiTheme="minorHAnsi" w:hAnsiTheme="minorHAnsi" w:cstheme="minorBidi"/>
          <w:color w:val="auto"/>
          <w:sz w:val="22"/>
          <w:szCs w:val="22"/>
          <w:u w:val="single"/>
        </w:rPr>
      </w:pPr>
      <w:r w:rsidRPr="00FC27EA">
        <w:rPr>
          <w:rFonts w:asciiTheme="minorHAnsi" w:hAnsiTheme="minorHAnsi" w:cstheme="minorBidi"/>
          <w:color w:val="auto"/>
          <w:sz w:val="22"/>
          <w:szCs w:val="22"/>
          <w:u w:val="single"/>
        </w:rPr>
        <w:t>Definition</w:t>
      </w:r>
    </w:p>
    <w:p w14:paraId="54A34591" w14:textId="2F302E51" w:rsidR="00452B3D" w:rsidRDefault="00452B3D" w:rsidP="00607402">
      <w:pPr>
        <w:textAlignment w:val="baseline"/>
        <w:rPr>
          <w:rStyle w:val="normaltextrun"/>
          <w:rFonts w:asciiTheme="minorHAnsi" w:eastAsiaTheme="majorEastAsia" w:hAnsiTheme="minorHAnsi" w:cstheme="minorHAnsi"/>
          <w:sz w:val="22"/>
          <w:szCs w:val="22"/>
          <w:lang w:val="en-GB"/>
        </w:rPr>
      </w:pPr>
      <w:r>
        <w:rPr>
          <w:rStyle w:val="normaltextrun"/>
          <w:rFonts w:asciiTheme="minorHAnsi" w:eastAsiaTheme="majorEastAsia" w:hAnsiTheme="minorHAnsi" w:cstheme="minorHAnsi"/>
          <w:sz w:val="22"/>
          <w:szCs w:val="22"/>
          <w:lang w:val="en-GB"/>
        </w:rPr>
        <w:t xml:space="preserve">Sweetened beverages portioned on site and served cold in the out of home sector. This includes beverages marketed as soft drinks or energy drinks (includes cola and non-cola varieties), fruit drinks (defined in the </w:t>
      </w:r>
      <w:r w:rsidR="002003A5">
        <w:rPr>
          <w:rStyle w:val="normaltextrun"/>
          <w:rFonts w:asciiTheme="minorHAnsi" w:eastAsiaTheme="majorEastAsia" w:hAnsiTheme="minorHAnsi" w:cstheme="minorHAnsi"/>
          <w:sz w:val="22"/>
          <w:szCs w:val="22"/>
          <w:lang w:val="en-GB"/>
        </w:rPr>
        <w:t xml:space="preserve">Australia New Zealand </w:t>
      </w:r>
      <w:r>
        <w:rPr>
          <w:rStyle w:val="normaltextrun"/>
          <w:rFonts w:asciiTheme="minorHAnsi" w:eastAsiaTheme="majorEastAsia" w:hAnsiTheme="minorHAnsi" w:cstheme="minorHAnsi"/>
          <w:sz w:val="22"/>
          <w:szCs w:val="22"/>
          <w:lang w:val="en-GB"/>
        </w:rPr>
        <w:t>Food Standards Code, St</w:t>
      </w:r>
      <w:r w:rsidR="002003A5">
        <w:rPr>
          <w:rStyle w:val="normaltextrun"/>
          <w:rFonts w:asciiTheme="minorHAnsi" w:eastAsiaTheme="majorEastAsia" w:hAnsiTheme="minorHAnsi" w:cstheme="minorHAnsi"/>
          <w:sz w:val="22"/>
          <w:szCs w:val="22"/>
          <w:lang w:val="en-GB"/>
        </w:rPr>
        <w:t>andar</w:t>
      </w:r>
      <w:r>
        <w:rPr>
          <w:rStyle w:val="normaltextrun"/>
          <w:rFonts w:asciiTheme="minorHAnsi" w:eastAsiaTheme="majorEastAsia" w:hAnsiTheme="minorHAnsi" w:cstheme="minorHAnsi"/>
          <w:sz w:val="22"/>
          <w:szCs w:val="22"/>
          <w:lang w:val="en-GB"/>
        </w:rPr>
        <w:t>d 2.6.2 Non-alcoholic beverages and brewed soft drinks</w:t>
      </w:r>
      <w:r w:rsidR="001B7234">
        <w:rPr>
          <w:rStyle w:val="normaltextrun"/>
          <w:rFonts w:asciiTheme="minorHAnsi" w:eastAsiaTheme="majorEastAsia" w:hAnsiTheme="minorHAnsi" w:cstheme="minorHAnsi"/>
          <w:sz w:val="22"/>
          <w:szCs w:val="22"/>
          <w:lang w:val="en-GB"/>
        </w:rPr>
        <w:t>)</w:t>
      </w:r>
      <w:r>
        <w:rPr>
          <w:rStyle w:val="normaltextrun"/>
          <w:rFonts w:asciiTheme="minorHAnsi" w:eastAsiaTheme="majorEastAsia" w:hAnsiTheme="minorHAnsi" w:cstheme="minorHAnsi"/>
          <w:sz w:val="22"/>
          <w:szCs w:val="22"/>
          <w:lang w:val="en-GB"/>
        </w:rPr>
        <w:t>, and sweetened dairy-based drinks.</w:t>
      </w:r>
    </w:p>
    <w:p w14:paraId="229D3960" w14:textId="6D394B07" w:rsidR="000832CE" w:rsidRDefault="00452B3D" w:rsidP="00607402">
      <w:pPr>
        <w:textAlignment w:val="baseline"/>
        <w:rPr>
          <w:rStyle w:val="eop"/>
          <w:rFonts w:asciiTheme="minorHAnsi" w:eastAsiaTheme="majorEastAsia" w:hAnsiTheme="minorHAnsi" w:cstheme="minorHAnsi"/>
          <w:sz w:val="22"/>
          <w:szCs w:val="22"/>
        </w:rPr>
      </w:pPr>
      <w:r>
        <w:rPr>
          <w:rStyle w:val="normaltextrun"/>
          <w:rFonts w:asciiTheme="minorHAnsi" w:eastAsiaTheme="majorEastAsia" w:hAnsiTheme="minorHAnsi" w:cstheme="minorHAnsi"/>
          <w:sz w:val="22"/>
          <w:szCs w:val="22"/>
          <w:lang w:val="en-GB"/>
        </w:rPr>
        <w:t>This definition was</w:t>
      </w:r>
      <w:r w:rsidR="00C74958">
        <w:rPr>
          <w:rStyle w:val="normaltextrun"/>
          <w:rFonts w:asciiTheme="minorHAnsi" w:eastAsiaTheme="majorEastAsia" w:hAnsiTheme="minorHAnsi" w:cstheme="minorHAnsi"/>
          <w:sz w:val="22"/>
          <w:szCs w:val="22"/>
          <w:lang w:val="en-GB"/>
        </w:rPr>
        <w:t xml:space="preserve"> clarified post-consultation to: “</w:t>
      </w:r>
      <w:r w:rsidR="000832CE" w:rsidRPr="00FC27EA">
        <w:rPr>
          <w:rStyle w:val="normaltextrun"/>
          <w:rFonts w:asciiTheme="minorHAnsi" w:eastAsiaTheme="majorEastAsia" w:hAnsiTheme="minorHAnsi" w:cstheme="minorHAnsi"/>
          <w:sz w:val="22"/>
          <w:szCs w:val="22"/>
          <w:lang w:val="en-GB"/>
        </w:rPr>
        <w:t>Chilled beverages portioned on site and served cold in the </w:t>
      </w:r>
      <w:r w:rsidR="00D92DC4" w:rsidRPr="00FC27EA">
        <w:rPr>
          <w:rStyle w:val="normaltextrun"/>
          <w:rFonts w:asciiTheme="minorHAnsi" w:eastAsiaTheme="majorEastAsia" w:hAnsiTheme="minorHAnsi" w:cstheme="minorHAnsi"/>
          <w:sz w:val="22"/>
          <w:szCs w:val="22"/>
          <w:lang w:val="en-GB"/>
        </w:rPr>
        <w:t>out</w:t>
      </w:r>
      <w:r w:rsidR="00A40FDC" w:rsidRPr="00FC27EA">
        <w:rPr>
          <w:rStyle w:val="normaltextrun"/>
          <w:rFonts w:asciiTheme="minorHAnsi" w:eastAsiaTheme="majorEastAsia" w:hAnsiTheme="minorHAnsi" w:cstheme="minorHAnsi"/>
          <w:sz w:val="22"/>
          <w:szCs w:val="22"/>
          <w:lang w:val="en-GB"/>
        </w:rPr>
        <w:t xml:space="preserve"> </w:t>
      </w:r>
      <w:r w:rsidR="00D92DC4" w:rsidRPr="00FC27EA">
        <w:rPr>
          <w:rStyle w:val="normaltextrun"/>
          <w:rFonts w:asciiTheme="minorHAnsi" w:eastAsiaTheme="majorEastAsia" w:hAnsiTheme="minorHAnsi" w:cstheme="minorHAnsi"/>
          <w:sz w:val="22"/>
          <w:szCs w:val="22"/>
          <w:lang w:val="en-GB"/>
        </w:rPr>
        <w:t>of</w:t>
      </w:r>
      <w:r w:rsidR="00A40FDC" w:rsidRPr="00FC27EA">
        <w:rPr>
          <w:rStyle w:val="normaltextrun"/>
          <w:rFonts w:asciiTheme="minorHAnsi" w:eastAsiaTheme="majorEastAsia" w:hAnsiTheme="minorHAnsi" w:cstheme="minorHAnsi"/>
          <w:sz w:val="22"/>
          <w:szCs w:val="22"/>
          <w:lang w:val="en-GB"/>
        </w:rPr>
        <w:t xml:space="preserve"> </w:t>
      </w:r>
      <w:r w:rsidR="00D92DC4" w:rsidRPr="00FC27EA">
        <w:rPr>
          <w:rStyle w:val="normaltextrun"/>
          <w:rFonts w:asciiTheme="minorHAnsi" w:eastAsiaTheme="majorEastAsia" w:hAnsiTheme="minorHAnsi" w:cstheme="minorHAnsi"/>
          <w:sz w:val="22"/>
          <w:szCs w:val="22"/>
          <w:lang w:val="en-GB"/>
        </w:rPr>
        <w:t>home</w:t>
      </w:r>
      <w:r w:rsidR="000832CE" w:rsidRPr="00FC27EA">
        <w:rPr>
          <w:rStyle w:val="normaltextrun"/>
          <w:rFonts w:asciiTheme="minorHAnsi" w:eastAsiaTheme="majorEastAsia" w:hAnsiTheme="minorHAnsi" w:cstheme="minorHAnsi"/>
          <w:sz w:val="22"/>
          <w:szCs w:val="22"/>
          <w:lang w:val="en-GB"/>
        </w:rPr>
        <w:t> sector. This includes beverages such as soft drinks, fruit drinks or energy drinks (defined in the Australian New Zealand Food Standards Code, </w:t>
      </w:r>
      <w:r w:rsidR="000832CE" w:rsidRPr="00FC27EA">
        <w:rPr>
          <w:rStyle w:val="normaltextrun"/>
          <w:rFonts w:asciiTheme="minorHAnsi" w:eastAsiaTheme="majorEastAsia" w:hAnsiTheme="minorHAnsi" w:cstheme="minorHAnsi"/>
          <w:sz w:val="22"/>
          <w:szCs w:val="22"/>
        </w:rPr>
        <w:t>Standard 2.6.2 Non-alcoholic beverages and brewed soft drinks and Standard 2.6.4 Formulated caffeinated beverages - energy drinks),</w:t>
      </w:r>
      <w:r w:rsidR="000832CE" w:rsidRPr="00FC27EA">
        <w:rPr>
          <w:rStyle w:val="normaltextrun"/>
          <w:rFonts w:asciiTheme="minorHAnsi" w:eastAsiaTheme="majorEastAsia" w:hAnsiTheme="minorHAnsi" w:cstheme="minorHAnsi"/>
          <w:sz w:val="22"/>
          <w:szCs w:val="22"/>
          <w:lang w:val="en-GB"/>
        </w:rPr>
        <w:t xml:space="preserve"> fruit juice, and sweetened dairy-based drinks </w:t>
      </w:r>
      <w:r w:rsidR="000832CE" w:rsidRPr="00FC27EA">
        <w:rPr>
          <w:rStyle w:val="normaltextrun"/>
          <w:rFonts w:asciiTheme="minorHAnsi" w:eastAsiaTheme="majorEastAsia" w:hAnsiTheme="minorHAnsi"/>
          <w:sz w:val="22"/>
          <w:szCs w:val="22"/>
          <w:lang w:val="en-GB"/>
        </w:rPr>
        <w:t xml:space="preserve">(including </w:t>
      </w:r>
      <w:r w:rsidR="000832CE" w:rsidRPr="00FC27EA">
        <w:rPr>
          <w:rStyle w:val="normaltextrun"/>
          <w:rFonts w:asciiTheme="minorHAnsi" w:eastAsiaTheme="majorEastAsia" w:hAnsiTheme="minorHAnsi" w:cstheme="minorHAnsi"/>
          <w:sz w:val="22"/>
          <w:szCs w:val="22"/>
          <w:lang w:val="en-GB"/>
        </w:rPr>
        <w:t>plant-based alternatives</w:t>
      </w:r>
      <w:r w:rsidR="000832CE" w:rsidRPr="00FC27EA">
        <w:rPr>
          <w:rStyle w:val="normaltextrun"/>
          <w:rFonts w:asciiTheme="minorHAnsi" w:eastAsiaTheme="majorEastAsia" w:hAnsiTheme="minorHAnsi"/>
          <w:sz w:val="22"/>
          <w:szCs w:val="22"/>
          <w:lang w:val="en-GB"/>
        </w:rPr>
        <w:t>)</w:t>
      </w:r>
      <w:r w:rsidR="000832CE" w:rsidRPr="00FC27EA">
        <w:rPr>
          <w:rStyle w:val="normaltextrun"/>
          <w:rFonts w:asciiTheme="minorHAnsi" w:eastAsiaTheme="majorEastAsia" w:hAnsiTheme="minorHAnsi" w:cstheme="minorHAnsi"/>
          <w:sz w:val="22"/>
          <w:szCs w:val="22"/>
          <w:lang w:val="en-GB"/>
        </w:rPr>
        <w:t>. Includes non-nutritive</w:t>
      </w:r>
      <w:r w:rsidR="000832CE" w:rsidRPr="00FC27EA">
        <w:rPr>
          <w:rFonts w:asciiTheme="minorHAnsi" w:hAnsiTheme="minorHAnsi" w:cstheme="minorHAnsi"/>
          <w:b/>
          <w:bCs/>
          <w:sz w:val="22"/>
          <w:szCs w:val="22"/>
        </w:rPr>
        <w:t xml:space="preserve"> </w:t>
      </w:r>
      <w:r w:rsidR="000832CE" w:rsidRPr="00FC27EA">
        <w:rPr>
          <w:rStyle w:val="normaltextrun"/>
          <w:rFonts w:asciiTheme="minorHAnsi" w:eastAsiaTheme="majorEastAsia" w:hAnsiTheme="minorHAnsi" w:cstheme="minorHAnsi"/>
          <w:sz w:val="22"/>
          <w:szCs w:val="22"/>
          <w:lang w:val="en-GB"/>
        </w:rPr>
        <w:t>sweetened varieties</w:t>
      </w:r>
      <w:r w:rsidR="00C74958">
        <w:rPr>
          <w:rStyle w:val="normaltextrun"/>
          <w:rFonts w:asciiTheme="minorHAnsi" w:eastAsiaTheme="majorEastAsia" w:hAnsiTheme="minorHAnsi" w:cstheme="minorHAnsi"/>
          <w:sz w:val="22"/>
          <w:szCs w:val="22"/>
          <w:lang w:val="en-GB"/>
        </w:rPr>
        <w:t>”</w:t>
      </w:r>
      <w:r w:rsidR="000832CE" w:rsidRPr="00FC27EA">
        <w:rPr>
          <w:rStyle w:val="normaltextrun"/>
          <w:rFonts w:asciiTheme="minorHAnsi" w:eastAsiaTheme="majorEastAsia" w:hAnsiTheme="minorHAnsi" w:cstheme="minorHAnsi"/>
          <w:sz w:val="22"/>
          <w:szCs w:val="22"/>
          <w:lang w:val="en-GB"/>
        </w:rPr>
        <w:t>.</w:t>
      </w:r>
      <w:r w:rsidR="000832CE" w:rsidRPr="00C61B7D">
        <w:rPr>
          <w:rStyle w:val="normaltextrun"/>
          <w:rFonts w:asciiTheme="minorHAnsi" w:eastAsiaTheme="majorEastAsia" w:hAnsiTheme="minorHAnsi" w:cstheme="minorHAnsi"/>
          <w:sz w:val="22"/>
          <w:szCs w:val="22"/>
          <w:lang w:val="en-GB"/>
        </w:rPr>
        <w:t> </w:t>
      </w:r>
      <w:r w:rsidR="000832CE" w:rsidRPr="00C61B7D">
        <w:rPr>
          <w:rStyle w:val="eop"/>
          <w:rFonts w:asciiTheme="minorHAnsi" w:eastAsiaTheme="majorEastAsia" w:hAnsiTheme="minorHAnsi" w:cstheme="minorHAnsi"/>
          <w:sz w:val="22"/>
          <w:szCs w:val="22"/>
        </w:rPr>
        <w:t> </w:t>
      </w:r>
    </w:p>
    <w:p w14:paraId="38140B09" w14:textId="72DD26C7" w:rsidR="00607402" w:rsidRPr="00B069BD" w:rsidRDefault="00607402" w:rsidP="00607402">
      <w:pPr>
        <w:pStyle w:val="Heading4"/>
        <w:rPr>
          <w:rFonts w:asciiTheme="minorHAnsi" w:hAnsiTheme="minorHAnsi" w:cstheme="minorHAnsi"/>
          <w:b/>
          <w:bCs/>
          <w:i w:val="0"/>
          <w:iCs w:val="0"/>
          <w:color w:val="auto"/>
          <w:sz w:val="22"/>
          <w:szCs w:val="22"/>
        </w:rPr>
      </w:pPr>
      <w:r w:rsidRPr="00B069BD">
        <w:rPr>
          <w:rFonts w:asciiTheme="minorHAnsi" w:hAnsiTheme="minorHAnsi" w:cstheme="minorHAnsi"/>
          <w:b/>
          <w:bCs/>
          <w:i w:val="0"/>
          <w:iCs w:val="0"/>
          <w:color w:val="auto"/>
          <w:sz w:val="22"/>
          <w:szCs w:val="22"/>
        </w:rPr>
        <w:lastRenderedPageBreak/>
        <w:t>Table 7: Consultation recommendations and IBPGWG decisions – Sweetened Beverages</w:t>
      </w:r>
    </w:p>
    <w:tbl>
      <w:tblP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Caption w:val="Table 7: Consultation recommendations and IBPGWG decisions – Sweetened beverages"/>
      </w:tblPr>
      <w:tblGrid>
        <w:gridCol w:w="1898"/>
        <w:gridCol w:w="3655"/>
        <w:gridCol w:w="4177"/>
      </w:tblGrid>
      <w:tr w:rsidR="00607402" w:rsidRPr="00B069BD" w14:paraId="5753A8B1" w14:textId="77777777" w:rsidTr="00CE4B20">
        <w:trPr>
          <w:tblHeader/>
        </w:trPr>
        <w:tc>
          <w:tcPr>
            <w:tcW w:w="0" w:type="auto"/>
            <w:tcBorders>
              <w:top w:val="single" w:sz="4" w:space="0" w:color="auto"/>
              <w:left w:val="single" w:sz="6" w:space="0" w:color="auto"/>
              <w:bottom w:val="single" w:sz="6" w:space="0" w:color="auto"/>
              <w:right w:val="single" w:sz="6" w:space="0" w:color="auto"/>
            </w:tcBorders>
            <w:shd w:val="clear" w:color="auto" w:fill="E2EFD9" w:themeFill="accent6" w:themeFillTint="33"/>
            <w:hideMark/>
          </w:tcPr>
          <w:p w14:paraId="3FE29B1F" w14:textId="77777777" w:rsidR="00607402" w:rsidRPr="00B069BD" w:rsidRDefault="00607402" w:rsidP="00816C0B">
            <w:pPr>
              <w:textAlignment w:val="baseline"/>
              <w:rPr>
                <w:rFonts w:asciiTheme="minorHAnsi" w:eastAsia="Times New Roman" w:hAnsiTheme="minorHAnsi" w:cstheme="minorHAnsi"/>
                <w:i/>
                <w:iCs/>
                <w:color w:val="2F5496"/>
                <w:sz w:val="22"/>
                <w:szCs w:val="22"/>
                <w:lang w:eastAsia="en-AU"/>
              </w:rPr>
            </w:pPr>
            <w:r w:rsidRPr="00B069BD">
              <w:rPr>
                <w:rFonts w:asciiTheme="minorHAnsi" w:eastAsia="Times New Roman" w:hAnsiTheme="minorHAnsi" w:cstheme="minorHAnsi"/>
                <w:b/>
                <w:bCs/>
                <w:sz w:val="22"/>
                <w:szCs w:val="22"/>
                <w:lang w:eastAsia="en-AU"/>
              </w:rPr>
              <w:t>Type of recommendation</w:t>
            </w:r>
            <w:r w:rsidRPr="00B069BD">
              <w:rPr>
                <w:rFonts w:asciiTheme="minorHAnsi" w:eastAsia="Times New Roman" w:hAnsiTheme="minorHAnsi" w:cstheme="minorHAnsi"/>
                <w:i/>
                <w:iCs/>
                <w:sz w:val="22"/>
                <w:szCs w:val="22"/>
                <w:lang w:eastAsia="en-AU"/>
              </w:rPr>
              <w:t> </w:t>
            </w:r>
          </w:p>
        </w:tc>
        <w:tc>
          <w:tcPr>
            <w:tcW w:w="0" w:type="auto"/>
            <w:tcBorders>
              <w:top w:val="single" w:sz="4" w:space="0" w:color="auto"/>
              <w:left w:val="nil"/>
              <w:bottom w:val="single" w:sz="6" w:space="0" w:color="auto"/>
              <w:right w:val="single" w:sz="6" w:space="0" w:color="auto"/>
            </w:tcBorders>
            <w:shd w:val="clear" w:color="auto" w:fill="E2EFD9" w:themeFill="accent6" w:themeFillTint="33"/>
            <w:hideMark/>
          </w:tcPr>
          <w:p w14:paraId="7365D418" w14:textId="77777777" w:rsidR="00607402" w:rsidRPr="00B069BD" w:rsidRDefault="00607402" w:rsidP="00816C0B">
            <w:pPr>
              <w:textAlignment w:val="baseline"/>
              <w:rPr>
                <w:rFonts w:asciiTheme="minorHAnsi" w:eastAsia="Times New Roman" w:hAnsiTheme="minorHAnsi" w:cstheme="minorHAnsi"/>
                <w:b/>
                <w:bCs/>
                <w:i/>
                <w:iCs/>
                <w:color w:val="2F5496"/>
                <w:sz w:val="22"/>
                <w:szCs w:val="22"/>
                <w:lang w:eastAsia="en-AU"/>
              </w:rPr>
            </w:pPr>
            <w:r w:rsidRPr="00B069BD">
              <w:rPr>
                <w:rFonts w:asciiTheme="minorHAnsi" w:eastAsia="Times New Roman" w:hAnsiTheme="minorHAnsi" w:cstheme="minorHAnsi"/>
                <w:b/>
                <w:bCs/>
                <w:sz w:val="22"/>
                <w:szCs w:val="22"/>
                <w:lang w:eastAsia="en-AU"/>
              </w:rPr>
              <w:t>Specific recommendation</w:t>
            </w:r>
            <w:r w:rsidRPr="00B069BD">
              <w:rPr>
                <w:rFonts w:asciiTheme="minorHAnsi" w:eastAsia="Times New Roman" w:hAnsiTheme="minorHAnsi" w:cstheme="minorHAnsi"/>
                <w:b/>
                <w:bCs/>
                <w:i/>
                <w:iCs/>
                <w:sz w:val="22"/>
                <w:szCs w:val="22"/>
                <w:lang w:eastAsia="en-AU"/>
              </w:rPr>
              <w:t> </w:t>
            </w:r>
          </w:p>
        </w:tc>
        <w:tc>
          <w:tcPr>
            <w:tcW w:w="0" w:type="auto"/>
            <w:tcBorders>
              <w:top w:val="single" w:sz="4" w:space="0" w:color="auto"/>
              <w:left w:val="nil"/>
              <w:bottom w:val="single" w:sz="6" w:space="0" w:color="auto"/>
              <w:right w:val="single" w:sz="6" w:space="0" w:color="auto"/>
            </w:tcBorders>
            <w:shd w:val="clear" w:color="auto" w:fill="E2EFD9" w:themeFill="accent6" w:themeFillTint="33"/>
            <w:hideMark/>
          </w:tcPr>
          <w:p w14:paraId="248682C6" w14:textId="5669A2A8" w:rsidR="00607402" w:rsidRPr="00B069BD" w:rsidRDefault="00607402" w:rsidP="00816C0B">
            <w:pPr>
              <w:textAlignment w:val="baseline"/>
              <w:rPr>
                <w:rFonts w:asciiTheme="minorHAnsi" w:eastAsia="Times New Roman" w:hAnsiTheme="minorHAnsi" w:cstheme="minorHAnsi"/>
                <w:b/>
                <w:bCs/>
                <w:i/>
                <w:iCs/>
                <w:color w:val="2F5496"/>
                <w:sz w:val="22"/>
                <w:szCs w:val="22"/>
                <w:lang w:eastAsia="en-AU"/>
              </w:rPr>
            </w:pPr>
            <w:r w:rsidRPr="00B069BD">
              <w:rPr>
                <w:rFonts w:asciiTheme="minorHAnsi" w:eastAsia="Times New Roman" w:hAnsiTheme="minorHAnsi" w:cstheme="minorHAnsi"/>
                <w:b/>
                <w:bCs/>
                <w:sz w:val="22"/>
                <w:szCs w:val="22"/>
                <w:lang w:eastAsia="en-AU"/>
              </w:rPr>
              <w:t>IBPGWG decision</w:t>
            </w:r>
          </w:p>
        </w:tc>
      </w:tr>
      <w:tr w:rsidR="009E7D90" w:rsidRPr="00B069BD" w14:paraId="5DA4DD2A" w14:textId="77777777" w:rsidTr="0090514B">
        <w:tc>
          <w:tcPr>
            <w:tcW w:w="0" w:type="auto"/>
            <w:vMerge w:val="restart"/>
            <w:tcBorders>
              <w:top w:val="nil"/>
              <w:left w:val="single" w:sz="6" w:space="0" w:color="auto"/>
              <w:bottom w:val="single" w:sz="6" w:space="0" w:color="auto"/>
              <w:right w:val="single" w:sz="4" w:space="0" w:color="auto"/>
            </w:tcBorders>
            <w:shd w:val="clear" w:color="auto" w:fill="auto"/>
            <w:hideMark/>
          </w:tcPr>
          <w:p w14:paraId="3F7B6212" w14:textId="77777777" w:rsidR="009E7D90" w:rsidRPr="00B069BD" w:rsidRDefault="009E7D90" w:rsidP="009E7D90">
            <w:pPr>
              <w:textAlignment w:val="baseline"/>
              <w:rPr>
                <w:rFonts w:asciiTheme="minorHAnsi" w:eastAsia="Times New Roman" w:hAnsiTheme="minorHAnsi" w:cstheme="minorHAnsi"/>
                <w:b/>
                <w:bCs/>
                <w:sz w:val="22"/>
                <w:szCs w:val="22"/>
                <w:lang w:eastAsia="en-AU"/>
              </w:rPr>
            </w:pPr>
            <w:r w:rsidRPr="00B069BD">
              <w:rPr>
                <w:rFonts w:asciiTheme="minorHAnsi" w:eastAsia="Times New Roman" w:hAnsiTheme="minorHAnsi" w:cstheme="minorHAnsi"/>
                <w:b/>
                <w:bCs/>
                <w:sz w:val="22"/>
                <w:szCs w:val="22"/>
                <w:lang w:eastAsia="en-AU"/>
              </w:rPr>
              <w:t>Amend definition</w:t>
            </w:r>
          </w:p>
          <w:p w14:paraId="7B6E2939" w14:textId="77777777" w:rsidR="009E7D90" w:rsidRPr="00B069BD" w:rsidRDefault="009E7D90" w:rsidP="009E7D90">
            <w:pPr>
              <w:textAlignment w:val="baseline"/>
              <w:rPr>
                <w:rFonts w:asciiTheme="minorHAnsi" w:eastAsia="Times New Roman" w:hAnsiTheme="minorHAnsi" w:cstheme="minorHAnsi"/>
                <w:b/>
                <w:bCs/>
                <w:sz w:val="22"/>
                <w:szCs w:val="22"/>
                <w:lang w:eastAsia="en-AU"/>
              </w:rPr>
            </w:pPr>
          </w:p>
          <w:p w14:paraId="4C3063FF" w14:textId="77777777" w:rsidR="009E7D90" w:rsidRPr="00B069BD" w:rsidRDefault="009E7D90" w:rsidP="009E7D90">
            <w:pPr>
              <w:textAlignment w:val="baseline"/>
              <w:rPr>
                <w:rFonts w:asciiTheme="minorHAnsi" w:eastAsia="Times New Roman" w:hAnsiTheme="minorHAnsi" w:cstheme="minorHAnsi"/>
                <w:sz w:val="22"/>
                <w:szCs w:val="22"/>
                <w:lang w:eastAsia="en-AU"/>
              </w:rPr>
            </w:pPr>
            <w:r w:rsidRPr="00B069BD">
              <w:rPr>
                <w:rFonts w:asciiTheme="minorHAnsi" w:eastAsia="Times New Roman" w:hAnsiTheme="minorHAnsi" w:cstheme="minorHAnsi"/>
                <w:sz w:val="22"/>
                <w:szCs w:val="22"/>
                <w:lang w:eastAsia="en-AU"/>
              </w:rPr>
              <w:t xml:space="preserve">15/27 respondents answered </w:t>
            </w:r>
          </w:p>
          <w:p w14:paraId="7896AB32" w14:textId="0771F2B8" w:rsidR="009E7D90" w:rsidRPr="00B069BD" w:rsidRDefault="009E7D90" w:rsidP="009E7D90">
            <w:pPr>
              <w:spacing w:after="0"/>
              <w:textAlignment w:val="baseline"/>
              <w:rPr>
                <w:rFonts w:asciiTheme="minorHAnsi" w:eastAsia="Times New Roman" w:hAnsiTheme="minorHAnsi" w:cstheme="minorHAnsi"/>
                <w:sz w:val="22"/>
                <w:szCs w:val="22"/>
                <w:lang w:eastAsia="en-AU"/>
              </w:rPr>
            </w:pPr>
            <w:r w:rsidRPr="00B069BD">
              <w:rPr>
                <w:rFonts w:asciiTheme="minorHAnsi" w:eastAsia="Times New Roman" w:hAnsiTheme="minorHAnsi" w:cstheme="minorHAnsi"/>
                <w:sz w:val="22"/>
                <w:szCs w:val="22"/>
                <w:lang w:eastAsia="en-AU"/>
              </w:rPr>
              <w:t xml:space="preserve">- 6 support the definition </w:t>
            </w:r>
          </w:p>
          <w:p w14:paraId="4732A310" w14:textId="741E7DF0" w:rsidR="009E7D90" w:rsidRPr="00B069BD" w:rsidRDefault="009E7D90" w:rsidP="009E7D90">
            <w:pPr>
              <w:textAlignment w:val="baseline"/>
              <w:rPr>
                <w:rFonts w:asciiTheme="minorHAnsi" w:eastAsia="Times New Roman" w:hAnsiTheme="minorHAnsi" w:cstheme="minorHAnsi"/>
                <w:sz w:val="22"/>
                <w:szCs w:val="22"/>
                <w:lang w:eastAsia="en-AU"/>
              </w:rPr>
            </w:pPr>
            <w:r w:rsidRPr="00B069BD">
              <w:rPr>
                <w:rFonts w:asciiTheme="minorHAnsi" w:eastAsia="Times New Roman" w:hAnsiTheme="minorHAnsi" w:cstheme="minorHAnsi"/>
                <w:sz w:val="22"/>
                <w:szCs w:val="22"/>
                <w:lang w:eastAsia="en-AU"/>
              </w:rPr>
              <w:t>- 9 did not support</w:t>
            </w:r>
          </w:p>
          <w:p w14:paraId="7CA66710" w14:textId="77777777" w:rsidR="009E7D90" w:rsidRPr="00B069BD" w:rsidRDefault="009E7D90" w:rsidP="009E7D90">
            <w:pPr>
              <w:textAlignment w:val="baseline"/>
              <w:rPr>
                <w:rFonts w:asciiTheme="minorHAnsi" w:eastAsia="Times New Roman" w:hAnsiTheme="minorHAnsi" w:cstheme="minorHAnsi"/>
                <w:i/>
                <w:iCs/>
                <w:color w:val="2F5496"/>
                <w:sz w:val="22"/>
                <w:szCs w:val="22"/>
                <w:lang w:eastAsia="en-AU"/>
              </w:rPr>
            </w:pPr>
          </w:p>
        </w:tc>
        <w:tc>
          <w:tcPr>
            <w:tcW w:w="0" w:type="auto"/>
            <w:tcBorders>
              <w:top w:val="nil"/>
              <w:left w:val="single" w:sz="4" w:space="0" w:color="auto"/>
              <w:bottom w:val="single" w:sz="4" w:space="0" w:color="auto"/>
              <w:right w:val="single" w:sz="6" w:space="0" w:color="auto"/>
            </w:tcBorders>
            <w:shd w:val="clear" w:color="auto" w:fill="auto"/>
          </w:tcPr>
          <w:p w14:paraId="28363512" w14:textId="6FA9F714" w:rsidR="009E7D90" w:rsidRPr="00B069BD" w:rsidRDefault="009E7D90" w:rsidP="009E7D90">
            <w:pPr>
              <w:textAlignment w:val="baseline"/>
              <w:rPr>
                <w:rFonts w:asciiTheme="minorHAnsi" w:eastAsia="Times New Roman" w:hAnsiTheme="minorHAnsi" w:cstheme="minorHAnsi"/>
                <w:i/>
                <w:iCs/>
                <w:color w:val="2F5496"/>
                <w:sz w:val="22"/>
                <w:szCs w:val="22"/>
                <w:lang w:eastAsia="en-AU"/>
              </w:rPr>
            </w:pPr>
            <w:r w:rsidRPr="00B069BD">
              <w:rPr>
                <w:rFonts w:asciiTheme="minorHAnsi" w:eastAsia="Times New Roman" w:hAnsiTheme="minorHAnsi" w:cstheme="minorHAnsi"/>
                <w:sz w:val="22"/>
                <w:szCs w:val="22"/>
                <w:lang w:val="en-US" w:eastAsia="en-AU"/>
              </w:rPr>
              <w:t>Include beverages designed for retail that are sold in the out of home sector </w:t>
            </w:r>
            <w:proofErr w:type="gramStart"/>
            <w:r w:rsidRPr="00B069BD">
              <w:rPr>
                <w:rFonts w:asciiTheme="minorHAnsi" w:eastAsia="Times New Roman" w:hAnsiTheme="minorHAnsi" w:cstheme="minorHAnsi"/>
                <w:sz w:val="22"/>
                <w:szCs w:val="22"/>
                <w:lang w:val="en-US" w:eastAsia="en-AU"/>
              </w:rPr>
              <w:t>i.e.</w:t>
            </w:r>
            <w:proofErr w:type="gramEnd"/>
            <w:r w:rsidRPr="00B069BD">
              <w:rPr>
                <w:rFonts w:asciiTheme="minorHAnsi" w:eastAsia="Times New Roman" w:hAnsiTheme="minorHAnsi" w:cstheme="minorHAnsi"/>
                <w:sz w:val="22"/>
                <w:szCs w:val="22"/>
                <w:lang w:val="en-US" w:eastAsia="en-AU"/>
              </w:rPr>
              <w:t> sweetened beverages sold in cans and bottles</w:t>
            </w:r>
            <w:r w:rsidRPr="00B069BD">
              <w:rPr>
                <w:rFonts w:asciiTheme="minorHAnsi" w:eastAsia="Times New Roman" w:hAnsiTheme="minorHAnsi" w:cstheme="minorHAnsi"/>
                <w:i/>
                <w:iCs/>
                <w:sz w:val="22"/>
                <w:szCs w:val="22"/>
                <w:lang w:eastAsia="en-AU"/>
              </w:rPr>
              <w:t> </w:t>
            </w:r>
          </w:p>
        </w:tc>
        <w:tc>
          <w:tcPr>
            <w:tcW w:w="0" w:type="auto"/>
            <w:tcBorders>
              <w:top w:val="nil"/>
              <w:left w:val="nil"/>
              <w:bottom w:val="single" w:sz="4" w:space="0" w:color="auto"/>
              <w:right w:val="single" w:sz="6" w:space="0" w:color="auto"/>
            </w:tcBorders>
            <w:shd w:val="clear" w:color="auto" w:fill="auto"/>
          </w:tcPr>
          <w:p w14:paraId="429EB57A" w14:textId="290E6343" w:rsidR="009E7D90" w:rsidRPr="00B069BD" w:rsidRDefault="009E7D90" w:rsidP="009E7D90">
            <w:pPr>
              <w:spacing w:after="0"/>
              <w:textAlignment w:val="baseline"/>
              <w:rPr>
                <w:rFonts w:asciiTheme="minorHAnsi" w:eastAsia="Times New Roman" w:hAnsiTheme="minorHAnsi" w:cstheme="minorHAnsi"/>
                <w:i/>
                <w:iCs/>
                <w:color w:val="2F5496"/>
                <w:sz w:val="22"/>
                <w:szCs w:val="22"/>
                <w:lang w:eastAsia="en-AU"/>
              </w:rPr>
            </w:pPr>
            <w:r w:rsidRPr="00B069BD">
              <w:rPr>
                <w:rStyle w:val="normaltextrun"/>
                <w:rFonts w:asciiTheme="minorHAnsi" w:hAnsiTheme="minorHAnsi" w:cstheme="minorHAnsi"/>
                <w:color w:val="000000"/>
                <w:sz w:val="22"/>
                <w:szCs w:val="22"/>
                <w:shd w:val="clear" w:color="auto" w:fill="FFFFFF"/>
                <w:lang w:val="en-US"/>
              </w:rPr>
              <w:t xml:space="preserve">While pre-packaged beverages in cans and bottles are excluded from the serving size recommendation, guidance on the pairing of these products with meal sizes will be included in the Guide. The IBPGWG recommend that the following </w:t>
            </w:r>
            <w:r w:rsidR="00FC27EA" w:rsidRPr="00B069BD">
              <w:rPr>
                <w:rStyle w:val="normaltextrun"/>
                <w:rFonts w:asciiTheme="minorHAnsi" w:hAnsiTheme="minorHAnsi" w:cstheme="minorHAnsi"/>
                <w:color w:val="000000"/>
                <w:sz w:val="22"/>
                <w:szCs w:val="22"/>
                <w:shd w:val="clear" w:color="auto" w:fill="FFFFFF"/>
                <w:lang w:val="en-US"/>
              </w:rPr>
              <w:t>guidance</w:t>
            </w:r>
            <w:r w:rsidRPr="00B069BD">
              <w:rPr>
                <w:rStyle w:val="normaltextrun"/>
                <w:rFonts w:asciiTheme="minorHAnsi" w:hAnsiTheme="minorHAnsi" w:cstheme="minorHAnsi"/>
                <w:color w:val="000000"/>
                <w:sz w:val="22"/>
                <w:szCs w:val="22"/>
                <w:shd w:val="clear" w:color="auto" w:fill="FFFFFF"/>
                <w:lang w:val="en-US"/>
              </w:rPr>
              <w:t xml:space="preserve"> be adopted, depending on meal size ordered: 200-250</w:t>
            </w:r>
            <w:r w:rsidR="00A40FDC" w:rsidRPr="00B069BD">
              <w:rPr>
                <w:rStyle w:val="normaltextrun"/>
                <w:rFonts w:asciiTheme="minorHAnsi" w:hAnsiTheme="minorHAnsi" w:cstheme="minorHAnsi"/>
                <w:color w:val="000000"/>
                <w:sz w:val="22"/>
                <w:szCs w:val="22"/>
                <w:shd w:val="clear" w:color="auto" w:fill="FFFFFF"/>
                <w:lang w:val="en-US"/>
              </w:rPr>
              <w:t xml:space="preserve"> </w:t>
            </w:r>
            <w:r w:rsidRPr="00B069BD">
              <w:rPr>
                <w:rStyle w:val="normaltextrun"/>
                <w:rFonts w:asciiTheme="minorHAnsi" w:hAnsiTheme="minorHAnsi" w:cstheme="minorHAnsi"/>
                <w:color w:val="000000"/>
                <w:sz w:val="22"/>
                <w:szCs w:val="22"/>
                <w:shd w:val="clear" w:color="auto" w:fill="FFFFFF"/>
                <w:lang w:val="en-US"/>
              </w:rPr>
              <w:t>ml can = small size; 375</w:t>
            </w:r>
            <w:r w:rsidR="00A40FDC" w:rsidRPr="00B069BD">
              <w:rPr>
                <w:rStyle w:val="normaltextrun"/>
                <w:rFonts w:asciiTheme="minorHAnsi" w:hAnsiTheme="minorHAnsi" w:cstheme="minorHAnsi"/>
                <w:color w:val="000000"/>
                <w:sz w:val="22"/>
                <w:szCs w:val="22"/>
                <w:shd w:val="clear" w:color="auto" w:fill="FFFFFF"/>
                <w:lang w:val="en-US"/>
              </w:rPr>
              <w:t xml:space="preserve"> </w:t>
            </w:r>
            <w:r w:rsidRPr="00B069BD">
              <w:rPr>
                <w:rStyle w:val="normaltextrun"/>
                <w:rFonts w:asciiTheme="minorHAnsi" w:hAnsiTheme="minorHAnsi" w:cstheme="minorHAnsi"/>
                <w:color w:val="000000"/>
                <w:sz w:val="22"/>
                <w:szCs w:val="22"/>
                <w:shd w:val="clear" w:color="auto" w:fill="FFFFFF"/>
                <w:lang w:val="en-US"/>
              </w:rPr>
              <w:t>ml can/300</w:t>
            </w:r>
            <w:r w:rsidR="00A40FDC" w:rsidRPr="00B069BD">
              <w:rPr>
                <w:rStyle w:val="normaltextrun"/>
                <w:rFonts w:asciiTheme="minorHAnsi" w:hAnsiTheme="minorHAnsi" w:cstheme="minorHAnsi"/>
                <w:color w:val="000000"/>
                <w:sz w:val="22"/>
                <w:szCs w:val="22"/>
                <w:shd w:val="clear" w:color="auto" w:fill="FFFFFF"/>
                <w:lang w:val="en-US"/>
              </w:rPr>
              <w:t xml:space="preserve"> </w:t>
            </w:r>
            <w:r w:rsidRPr="00B069BD">
              <w:rPr>
                <w:rStyle w:val="normaltextrun"/>
                <w:rFonts w:asciiTheme="minorHAnsi" w:hAnsiTheme="minorHAnsi" w:cstheme="minorHAnsi"/>
                <w:color w:val="000000"/>
                <w:sz w:val="22"/>
                <w:szCs w:val="22"/>
                <w:shd w:val="clear" w:color="auto" w:fill="FFFFFF"/>
                <w:lang w:val="en-US"/>
              </w:rPr>
              <w:t>ml bottle = medium size; 390</w:t>
            </w:r>
            <w:r w:rsidR="00E625FF" w:rsidRPr="00B069BD">
              <w:rPr>
                <w:rStyle w:val="normaltextrun"/>
                <w:rFonts w:asciiTheme="minorHAnsi" w:hAnsiTheme="minorHAnsi" w:cstheme="minorHAnsi"/>
                <w:color w:val="000000"/>
                <w:sz w:val="22"/>
                <w:szCs w:val="22"/>
                <w:shd w:val="clear" w:color="auto" w:fill="FFFFFF"/>
                <w:lang w:val="en-US"/>
              </w:rPr>
              <w:t> </w:t>
            </w:r>
            <w:r w:rsidRPr="00B069BD">
              <w:rPr>
                <w:rStyle w:val="normaltextrun"/>
                <w:rFonts w:asciiTheme="minorHAnsi" w:hAnsiTheme="minorHAnsi" w:cstheme="minorHAnsi"/>
                <w:color w:val="000000"/>
                <w:sz w:val="22"/>
                <w:szCs w:val="22"/>
                <w:shd w:val="clear" w:color="auto" w:fill="FFFFFF"/>
                <w:lang w:val="en-US"/>
              </w:rPr>
              <w:t>450</w:t>
            </w:r>
            <w:r w:rsidR="00E625FF" w:rsidRPr="00B069BD">
              <w:rPr>
                <w:rStyle w:val="normaltextrun"/>
                <w:rFonts w:asciiTheme="minorHAnsi" w:hAnsiTheme="minorHAnsi" w:cstheme="minorHAnsi"/>
                <w:color w:val="000000"/>
                <w:sz w:val="22"/>
                <w:szCs w:val="22"/>
                <w:shd w:val="clear" w:color="auto" w:fill="FFFFFF"/>
                <w:lang w:val="en-US"/>
              </w:rPr>
              <w:t> </w:t>
            </w:r>
            <w:r w:rsidRPr="00B069BD">
              <w:rPr>
                <w:rStyle w:val="normaltextrun"/>
                <w:rFonts w:asciiTheme="minorHAnsi" w:hAnsiTheme="minorHAnsi" w:cstheme="minorHAnsi"/>
                <w:color w:val="000000"/>
                <w:sz w:val="22"/>
                <w:szCs w:val="22"/>
                <w:shd w:val="clear" w:color="auto" w:fill="FFFFFF"/>
                <w:lang w:val="en-US"/>
              </w:rPr>
              <w:t>ml bottle/4</w:t>
            </w:r>
            <w:r w:rsidR="00FC27EA" w:rsidRPr="00B069BD">
              <w:rPr>
                <w:rStyle w:val="normaltextrun"/>
                <w:rFonts w:asciiTheme="minorHAnsi" w:hAnsiTheme="minorHAnsi" w:cstheme="minorHAnsi"/>
                <w:color w:val="000000"/>
                <w:sz w:val="22"/>
                <w:szCs w:val="22"/>
                <w:shd w:val="clear" w:color="auto" w:fill="FFFFFF"/>
                <w:lang w:val="en-US"/>
              </w:rPr>
              <w:t>4</w:t>
            </w:r>
            <w:r w:rsidRPr="00B069BD">
              <w:rPr>
                <w:rStyle w:val="normaltextrun"/>
                <w:rFonts w:asciiTheme="minorHAnsi" w:hAnsiTheme="minorHAnsi" w:cstheme="minorHAnsi"/>
                <w:color w:val="000000"/>
                <w:sz w:val="22"/>
                <w:szCs w:val="22"/>
                <w:shd w:val="clear" w:color="auto" w:fill="FFFFFF"/>
                <w:lang w:val="en-US"/>
              </w:rPr>
              <w:t>0</w:t>
            </w:r>
            <w:r w:rsidR="00A40FDC" w:rsidRPr="00B069BD">
              <w:rPr>
                <w:rStyle w:val="normaltextrun"/>
                <w:rFonts w:asciiTheme="minorHAnsi" w:hAnsiTheme="minorHAnsi" w:cstheme="minorHAnsi"/>
                <w:color w:val="000000"/>
                <w:sz w:val="22"/>
                <w:szCs w:val="22"/>
                <w:shd w:val="clear" w:color="auto" w:fill="FFFFFF"/>
                <w:lang w:val="en-US"/>
              </w:rPr>
              <w:t xml:space="preserve"> </w:t>
            </w:r>
            <w:r w:rsidRPr="00B069BD">
              <w:rPr>
                <w:rStyle w:val="normaltextrun"/>
                <w:rFonts w:asciiTheme="minorHAnsi" w:hAnsiTheme="minorHAnsi" w:cstheme="minorHAnsi"/>
                <w:color w:val="000000"/>
                <w:sz w:val="22"/>
                <w:szCs w:val="22"/>
                <w:shd w:val="clear" w:color="auto" w:fill="FFFFFF"/>
                <w:lang w:val="en-US"/>
              </w:rPr>
              <w:t>ml can = large size.</w:t>
            </w:r>
            <w:r w:rsidRPr="00B069BD">
              <w:rPr>
                <w:rStyle w:val="eop"/>
                <w:rFonts w:asciiTheme="minorHAnsi" w:hAnsiTheme="minorHAnsi" w:cstheme="minorHAnsi"/>
                <w:color w:val="000000"/>
                <w:sz w:val="22"/>
                <w:szCs w:val="22"/>
                <w:shd w:val="clear" w:color="auto" w:fill="FFFFFF"/>
              </w:rPr>
              <w:t> </w:t>
            </w:r>
          </w:p>
        </w:tc>
      </w:tr>
      <w:tr w:rsidR="009E7D90" w:rsidRPr="00B069BD" w14:paraId="23E35552" w14:textId="77777777" w:rsidTr="0090514B">
        <w:tc>
          <w:tcPr>
            <w:tcW w:w="0" w:type="auto"/>
            <w:vMerge/>
            <w:tcBorders>
              <w:top w:val="nil"/>
              <w:left w:val="single" w:sz="6" w:space="0" w:color="auto"/>
              <w:bottom w:val="single" w:sz="6" w:space="0" w:color="auto"/>
              <w:right w:val="single" w:sz="4" w:space="0" w:color="auto"/>
            </w:tcBorders>
            <w:shd w:val="clear" w:color="auto" w:fill="auto"/>
          </w:tcPr>
          <w:p w14:paraId="7854B90E" w14:textId="77777777" w:rsidR="009E7D90" w:rsidRPr="00B069BD" w:rsidRDefault="009E7D90" w:rsidP="009E7D90">
            <w:pPr>
              <w:textAlignment w:val="baseline"/>
              <w:rPr>
                <w:rFonts w:asciiTheme="minorHAnsi" w:eastAsia="Times New Roman" w:hAnsiTheme="minorHAnsi" w:cstheme="minorHAnsi"/>
                <w:b/>
                <w:bCs/>
                <w:sz w:val="22"/>
                <w:szCs w:val="22"/>
                <w:lang w:eastAsia="en-AU"/>
              </w:rPr>
            </w:pPr>
          </w:p>
        </w:tc>
        <w:tc>
          <w:tcPr>
            <w:tcW w:w="0" w:type="auto"/>
            <w:tcBorders>
              <w:top w:val="single" w:sz="4" w:space="0" w:color="auto"/>
              <w:left w:val="single" w:sz="4" w:space="0" w:color="auto"/>
              <w:bottom w:val="single" w:sz="6" w:space="0" w:color="auto"/>
              <w:right w:val="single" w:sz="6" w:space="0" w:color="auto"/>
            </w:tcBorders>
            <w:shd w:val="clear" w:color="auto" w:fill="auto"/>
          </w:tcPr>
          <w:p w14:paraId="61AB51B9" w14:textId="77777777" w:rsidR="009E7D90" w:rsidRPr="00B069BD" w:rsidRDefault="009E7D90" w:rsidP="009E7D90">
            <w:pPr>
              <w:textAlignment w:val="baseline"/>
              <w:rPr>
                <w:rFonts w:asciiTheme="minorHAnsi" w:eastAsia="Times New Roman" w:hAnsiTheme="minorHAnsi" w:cstheme="minorHAnsi"/>
                <w:i/>
                <w:iCs/>
                <w:sz w:val="22"/>
                <w:szCs w:val="22"/>
                <w:lang w:eastAsia="en-AU"/>
              </w:rPr>
            </w:pPr>
            <w:r w:rsidRPr="00B069BD">
              <w:rPr>
                <w:rFonts w:asciiTheme="minorHAnsi" w:eastAsia="Times New Roman" w:hAnsiTheme="minorHAnsi" w:cstheme="minorHAnsi"/>
                <w:sz w:val="22"/>
                <w:szCs w:val="22"/>
                <w:lang w:val="en-US" w:eastAsia="en-AU"/>
              </w:rPr>
              <w:t>Include hot sweetened beverages</w:t>
            </w:r>
            <w:r w:rsidRPr="00B069BD">
              <w:rPr>
                <w:rFonts w:asciiTheme="minorHAnsi" w:eastAsia="Times New Roman" w:hAnsiTheme="minorHAnsi" w:cstheme="minorHAnsi"/>
                <w:i/>
                <w:iCs/>
                <w:sz w:val="22"/>
                <w:szCs w:val="22"/>
                <w:lang w:eastAsia="en-AU"/>
              </w:rPr>
              <w:t> </w:t>
            </w:r>
          </w:p>
          <w:p w14:paraId="046B188D" w14:textId="77777777" w:rsidR="009E7D90" w:rsidRPr="00B069BD" w:rsidRDefault="009E7D90" w:rsidP="009E7D90">
            <w:pPr>
              <w:spacing w:after="0"/>
              <w:textAlignment w:val="baseline"/>
              <w:rPr>
                <w:rFonts w:asciiTheme="minorHAnsi" w:eastAsia="Times New Roman" w:hAnsiTheme="minorHAnsi" w:cstheme="minorHAnsi"/>
                <w:sz w:val="22"/>
                <w:szCs w:val="22"/>
                <w:lang w:eastAsia="en-AU"/>
              </w:rPr>
            </w:pPr>
            <w:r w:rsidRPr="00B069BD">
              <w:rPr>
                <w:rFonts w:asciiTheme="minorHAnsi" w:eastAsia="Times New Roman" w:hAnsiTheme="minorHAnsi" w:cstheme="minorHAnsi"/>
                <w:sz w:val="22"/>
                <w:szCs w:val="22"/>
                <w:lang w:eastAsia="en-AU"/>
              </w:rPr>
              <w:t xml:space="preserve">Rationale: </w:t>
            </w:r>
          </w:p>
          <w:p w14:paraId="654C3D6D" w14:textId="1247B675" w:rsidR="009E7D90" w:rsidRPr="00B069BD" w:rsidRDefault="009E7D90" w:rsidP="009E7D90">
            <w:pPr>
              <w:spacing w:after="0"/>
              <w:textAlignment w:val="baseline"/>
              <w:rPr>
                <w:rFonts w:asciiTheme="minorHAnsi" w:eastAsia="Times New Roman" w:hAnsiTheme="minorHAnsi" w:cstheme="minorHAnsi"/>
                <w:sz w:val="22"/>
                <w:szCs w:val="22"/>
                <w:lang w:val="en-US" w:eastAsia="en-AU"/>
              </w:rPr>
            </w:pPr>
            <w:r w:rsidRPr="00B069BD">
              <w:rPr>
                <w:rFonts w:asciiTheme="minorHAnsi" w:eastAsia="Times New Roman" w:hAnsiTheme="minorHAnsi" w:cstheme="minorHAnsi"/>
                <w:sz w:val="22"/>
                <w:szCs w:val="22"/>
                <w:lang w:eastAsia="en-AU"/>
              </w:rPr>
              <w:t>Cup sizes for hot beverages have increased in Australia over time and many now serve what used to be a regular cup as a small due to the introduction of larger cups which are now labelled ‘regular’ size. A </w:t>
            </w:r>
            <w:r w:rsidR="00E10DDF" w:rsidRPr="00B069BD">
              <w:rPr>
                <w:rFonts w:asciiTheme="minorHAnsi" w:eastAsia="Times New Roman" w:hAnsiTheme="minorHAnsi" w:cstheme="minorHAnsi"/>
                <w:sz w:val="22"/>
                <w:szCs w:val="22"/>
                <w:lang w:eastAsia="en-AU"/>
              </w:rPr>
              <w:t>large, sweetened</w:t>
            </w:r>
            <w:r w:rsidRPr="00B069BD">
              <w:rPr>
                <w:rFonts w:asciiTheme="minorHAnsi" w:eastAsia="Times New Roman" w:hAnsiTheme="minorHAnsi" w:cstheme="minorHAnsi"/>
                <w:sz w:val="22"/>
                <w:szCs w:val="22"/>
                <w:lang w:eastAsia="en-AU"/>
              </w:rPr>
              <w:t xml:space="preserve"> latte made with full cream milk, or a value-added sweetened coffee beverage can represent a significant contribution to discretionary </w:t>
            </w:r>
            <w:r w:rsidR="00FC27EA" w:rsidRPr="00B069BD">
              <w:rPr>
                <w:rFonts w:asciiTheme="minorHAnsi" w:eastAsia="Times New Roman" w:hAnsiTheme="minorHAnsi" w:cstheme="minorHAnsi"/>
                <w:sz w:val="22"/>
                <w:szCs w:val="22"/>
                <w:lang w:eastAsia="en-AU"/>
              </w:rPr>
              <w:t>energy</w:t>
            </w:r>
            <w:r w:rsidRPr="00B069BD">
              <w:rPr>
                <w:rFonts w:asciiTheme="minorHAnsi" w:eastAsia="Times New Roman" w:hAnsiTheme="minorHAnsi" w:cstheme="minorHAnsi"/>
                <w:sz w:val="22"/>
                <w:szCs w:val="22"/>
                <w:lang w:eastAsia="en-AU"/>
              </w:rPr>
              <w:t>. Similarly, hot chocolate and value-added variations on these from coffee chains also present significant discretionary energy contributions.</w:t>
            </w:r>
          </w:p>
        </w:tc>
        <w:tc>
          <w:tcPr>
            <w:tcW w:w="0" w:type="auto"/>
            <w:tcBorders>
              <w:top w:val="single" w:sz="4" w:space="0" w:color="auto"/>
              <w:left w:val="nil"/>
              <w:bottom w:val="single" w:sz="6" w:space="0" w:color="auto"/>
              <w:right w:val="single" w:sz="6" w:space="0" w:color="auto"/>
            </w:tcBorders>
            <w:shd w:val="clear" w:color="auto" w:fill="auto"/>
          </w:tcPr>
          <w:p w14:paraId="38DD7BCE" w14:textId="5408CF57" w:rsidR="009E7D90" w:rsidRPr="00B069BD" w:rsidRDefault="009E7D90" w:rsidP="009E7D90">
            <w:pPr>
              <w:textAlignment w:val="baseline"/>
              <w:rPr>
                <w:rStyle w:val="normaltextrun"/>
                <w:rFonts w:asciiTheme="minorHAnsi" w:hAnsiTheme="minorHAnsi" w:cstheme="minorHAnsi"/>
                <w:sz w:val="22"/>
                <w:szCs w:val="22"/>
              </w:rPr>
            </w:pPr>
            <w:r w:rsidRPr="00B069BD">
              <w:rPr>
                <w:rStyle w:val="normaltextrun"/>
                <w:rFonts w:asciiTheme="minorHAnsi" w:hAnsiTheme="minorHAnsi" w:cstheme="minorHAnsi"/>
                <w:sz w:val="22"/>
                <w:szCs w:val="22"/>
              </w:rPr>
              <w:t>Hot beverages will not be included, as they did not form part of the original scope or data analysis.  The IBPGWG will consider the need for separate guidanc</w:t>
            </w:r>
            <w:r w:rsidR="00B479D9" w:rsidRPr="00B069BD">
              <w:rPr>
                <w:rStyle w:val="normaltextrun"/>
                <w:rFonts w:asciiTheme="minorHAnsi" w:hAnsiTheme="minorHAnsi" w:cstheme="minorHAnsi"/>
                <w:sz w:val="22"/>
                <w:szCs w:val="22"/>
              </w:rPr>
              <w:t>e for these products</w:t>
            </w:r>
            <w:r w:rsidRPr="00B069BD">
              <w:rPr>
                <w:rStyle w:val="normaltextrun"/>
                <w:rFonts w:asciiTheme="minorHAnsi" w:hAnsiTheme="minorHAnsi" w:cstheme="minorHAnsi"/>
                <w:sz w:val="22"/>
                <w:szCs w:val="22"/>
              </w:rPr>
              <w:t>. </w:t>
            </w:r>
            <w:r w:rsidRPr="00B069BD">
              <w:rPr>
                <w:rStyle w:val="eop"/>
                <w:rFonts w:asciiTheme="minorHAnsi" w:hAnsiTheme="minorHAnsi" w:cstheme="minorHAnsi"/>
                <w:i/>
                <w:iCs/>
                <w:sz w:val="22"/>
                <w:szCs w:val="22"/>
              </w:rPr>
              <w:t> </w:t>
            </w:r>
          </w:p>
        </w:tc>
      </w:tr>
      <w:tr w:rsidR="009E7D90" w:rsidRPr="00B069BD" w14:paraId="45A16963" w14:textId="77777777" w:rsidTr="0090514B">
        <w:tc>
          <w:tcPr>
            <w:tcW w:w="0" w:type="auto"/>
            <w:vMerge/>
            <w:tcBorders>
              <w:right w:val="single" w:sz="4" w:space="0" w:color="auto"/>
            </w:tcBorders>
            <w:vAlign w:val="center"/>
            <w:hideMark/>
          </w:tcPr>
          <w:p w14:paraId="54BD7572" w14:textId="77777777" w:rsidR="009E7D90" w:rsidRPr="00B069BD" w:rsidRDefault="009E7D90" w:rsidP="009E7D90">
            <w:pPr>
              <w:rPr>
                <w:rFonts w:asciiTheme="minorHAnsi" w:eastAsia="Times New Roman" w:hAnsiTheme="minorHAnsi" w:cstheme="minorHAnsi"/>
                <w:i/>
                <w:iCs/>
                <w:color w:val="2F5496"/>
                <w:sz w:val="22"/>
                <w:szCs w:val="22"/>
                <w:lang w:eastAsia="en-AU"/>
              </w:rPr>
            </w:pPr>
          </w:p>
        </w:tc>
        <w:tc>
          <w:tcPr>
            <w:tcW w:w="0" w:type="auto"/>
            <w:tcBorders>
              <w:top w:val="nil"/>
              <w:left w:val="single" w:sz="4" w:space="0" w:color="auto"/>
              <w:bottom w:val="single" w:sz="6" w:space="0" w:color="auto"/>
              <w:right w:val="single" w:sz="6" w:space="0" w:color="auto"/>
            </w:tcBorders>
            <w:shd w:val="clear" w:color="auto" w:fill="auto"/>
            <w:hideMark/>
          </w:tcPr>
          <w:p w14:paraId="034F7AE6" w14:textId="77777777" w:rsidR="009E7D90" w:rsidRPr="00B069BD" w:rsidRDefault="009E7D90" w:rsidP="009E7D90">
            <w:pPr>
              <w:textAlignment w:val="baseline"/>
              <w:rPr>
                <w:rFonts w:asciiTheme="minorHAnsi" w:eastAsia="Times New Roman" w:hAnsiTheme="minorHAnsi" w:cstheme="minorHAnsi"/>
                <w:i/>
                <w:iCs/>
                <w:color w:val="2F5496"/>
                <w:sz w:val="22"/>
                <w:szCs w:val="22"/>
                <w:lang w:eastAsia="en-AU"/>
              </w:rPr>
            </w:pPr>
            <w:r w:rsidRPr="00B069BD">
              <w:rPr>
                <w:rFonts w:asciiTheme="minorHAnsi" w:eastAsia="Times New Roman" w:hAnsiTheme="minorHAnsi" w:cstheme="minorHAnsi"/>
                <w:sz w:val="22"/>
                <w:szCs w:val="22"/>
                <w:lang w:val="en-US" w:eastAsia="en-AU"/>
              </w:rPr>
              <w:t>Include non-dairy sweetened milks (</w:t>
            </w:r>
            <w:proofErr w:type="gramStart"/>
            <w:r w:rsidRPr="00B069BD">
              <w:rPr>
                <w:rFonts w:asciiTheme="minorHAnsi" w:eastAsia="Times New Roman" w:hAnsiTheme="minorHAnsi" w:cstheme="minorHAnsi"/>
                <w:sz w:val="22"/>
                <w:szCs w:val="22"/>
                <w:lang w:val="en-US" w:eastAsia="en-AU"/>
              </w:rPr>
              <w:t>e.g.</w:t>
            </w:r>
            <w:proofErr w:type="gramEnd"/>
            <w:r w:rsidRPr="00B069BD">
              <w:rPr>
                <w:rFonts w:asciiTheme="minorHAnsi" w:eastAsia="Times New Roman" w:hAnsiTheme="minorHAnsi" w:cstheme="minorHAnsi"/>
                <w:sz w:val="22"/>
                <w:szCs w:val="22"/>
                <w:lang w:val="en-US" w:eastAsia="en-AU"/>
              </w:rPr>
              <w:t> plant-based </w:t>
            </w:r>
            <w:proofErr w:type="spellStart"/>
            <w:r w:rsidRPr="00B069BD">
              <w:rPr>
                <w:rFonts w:asciiTheme="minorHAnsi" w:eastAsia="Times New Roman" w:hAnsiTheme="minorHAnsi" w:cstheme="minorHAnsi"/>
                <w:sz w:val="22"/>
                <w:szCs w:val="22"/>
                <w:lang w:val="en-US" w:eastAsia="en-AU"/>
              </w:rPr>
              <w:t>flavoured</w:t>
            </w:r>
            <w:proofErr w:type="spellEnd"/>
            <w:r w:rsidRPr="00B069BD">
              <w:rPr>
                <w:rFonts w:asciiTheme="minorHAnsi" w:eastAsia="Times New Roman" w:hAnsiTheme="minorHAnsi" w:cstheme="minorHAnsi"/>
                <w:sz w:val="22"/>
                <w:szCs w:val="22"/>
                <w:lang w:val="en-US" w:eastAsia="en-AU"/>
              </w:rPr>
              <w:t> milk beverages)</w:t>
            </w:r>
            <w:r w:rsidRPr="00B069BD">
              <w:rPr>
                <w:rFonts w:asciiTheme="minorHAnsi" w:eastAsia="Times New Roman" w:hAnsiTheme="minorHAnsi" w:cstheme="minorHAnsi"/>
                <w:i/>
                <w:iCs/>
                <w:sz w:val="22"/>
                <w:szCs w:val="22"/>
                <w:lang w:eastAsia="en-AU"/>
              </w:rPr>
              <w:t> </w:t>
            </w:r>
          </w:p>
        </w:tc>
        <w:tc>
          <w:tcPr>
            <w:tcW w:w="0" w:type="auto"/>
            <w:vMerge w:val="restart"/>
            <w:tcBorders>
              <w:top w:val="nil"/>
              <w:left w:val="nil"/>
              <w:right w:val="single" w:sz="6" w:space="0" w:color="auto"/>
            </w:tcBorders>
            <w:shd w:val="clear" w:color="auto" w:fill="auto"/>
          </w:tcPr>
          <w:p w14:paraId="1B2A6CEC" w14:textId="77777777" w:rsidR="009E7D90" w:rsidRPr="00B069BD" w:rsidRDefault="009E7D90" w:rsidP="009E7D90">
            <w:pPr>
              <w:textAlignment w:val="baseline"/>
              <w:rPr>
                <w:rFonts w:asciiTheme="minorHAnsi" w:eastAsia="Times New Roman" w:hAnsiTheme="minorHAnsi" w:cstheme="minorHAnsi"/>
                <w:i/>
                <w:iCs/>
                <w:color w:val="2F5496"/>
                <w:sz w:val="22"/>
                <w:szCs w:val="22"/>
                <w:lang w:eastAsia="en-AU"/>
              </w:rPr>
            </w:pPr>
            <w:r w:rsidRPr="00B069BD">
              <w:rPr>
                <w:rStyle w:val="normaltextrun"/>
                <w:rFonts w:asciiTheme="minorHAnsi" w:hAnsiTheme="minorHAnsi" w:cstheme="minorHAnsi"/>
                <w:sz w:val="22"/>
                <w:szCs w:val="22"/>
                <w:shd w:val="clear" w:color="auto" w:fill="FFFFFF"/>
              </w:rPr>
              <w:t xml:space="preserve">The IBPGWG propose including all chilled beverages for consistency and ease of implementation. It is impractical from an implementation perspective to set different serving sizes based on kilojoules, </w:t>
            </w:r>
            <w:proofErr w:type="gramStart"/>
            <w:r w:rsidRPr="00B069BD">
              <w:rPr>
                <w:rStyle w:val="normaltextrun"/>
                <w:rFonts w:asciiTheme="minorHAnsi" w:hAnsiTheme="minorHAnsi" w:cstheme="minorHAnsi"/>
                <w:sz w:val="22"/>
                <w:szCs w:val="22"/>
                <w:shd w:val="clear" w:color="auto" w:fill="FFFFFF"/>
              </w:rPr>
              <w:t>sugar</w:t>
            </w:r>
            <w:proofErr w:type="gramEnd"/>
            <w:r w:rsidRPr="00B069BD">
              <w:rPr>
                <w:rStyle w:val="normaltextrun"/>
                <w:rFonts w:asciiTheme="minorHAnsi" w:hAnsiTheme="minorHAnsi" w:cstheme="minorHAnsi"/>
                <w:sz w:val="22"/>
                <w:szCs w:val="22"/>
                <w:shd w:val="clear" w:color="auto" w:fill="FFFFFF"/>
              </w:rPr>
              <w:t xml:space="preserve"> or other nutrient content. </w:t>
            </w:r>
            <w:r w:rsidRPr="00B069BD">
              <w:rPr>
                <w:rStyle w:val="eop"/>
                <w:rFonts w:asciiTheme="minorHAnsi" w:hAnsiTheme="minorHAnsi" w:cstheme="minorHAnsi"/>
                <w:i/>
                <w:iCs/>
                <w:sz w:val="22"/>
                <w:szCs w:val="22"/>
                <w:shd w:val="clear" w:color="auto" w:fill="FFFFFF"/>
              </w:rPr>
              <w:t> </w:t>
            </w:r>
          </w:p>
        </w:tc>
      </w:tr>
      <w:tr w:rsidR="009E7D90" w:rsidRPr="00B069BD" w14:paraId="4D746B1F" w14:textId="77777777" w:rsidTr="0090514B">
        <w:tc>
          <w:tcPr>
            <w:tcW w:w="0" w:type="auto"/>
            <w:vMerge/>
            <w:tcBorders>
              <w:right w:val="single" w:sz="4" w:space="0" w:color="auto"/>
            </w:tcBorders>
            <w:vAlign w:val="center"/>
            <w:hideMark/>
          </w:tcPr>
          <w:p w14:paraId="5C54C8AA" w14:textId="77777777" w:rsidR="009E7D90" w:rsidRPr="00B069BD" w:rsidRDefault="009E7D90" w:rsidP="009E7D90">
            <w:pPr>
              <w:rPr>
                <w:rFonts w:asciiTheme="minorHAnsi" w:eastAsia="Times New Roman" w:hAnsiTheme="minorHAnsi" w:cstheme="minorHAnsi"/>
                <w:i/>
                <w:iCs/>
                <w:color w:val="2F5496"/>
                <w:sz w:val="22"/>
                <w:szCs w:val="22"/>
                <w:lang w:eastAsia="en-AU"/>
              </w:rPr>
            </w:pPr>
          </w:p>
        </w:tc>
        <w:tc>
          <w:tcPr>
            <w:tcW w:w="0" w:type="auto"/>
            <w:tcBorders>
              <w:top w:val="single" w:sz="4" w:space="0" w:color="auto"/>
              <w:left w:val="single" w:sz="4" w:space="0" w:color="auto"/>
              <w:bottom w:val="single" w:sz="6" w:space="0" w:color="auto"/>
              <w:right w:val="single" w:sz="6" w:space="0" w:color="auto"/>
            </w:tcBorders>
            <w:shd w:val="clear" w:color="auto" w:fill="auto"/>
            <w:hideMark/>
          </w:tcPr>
          <w:p w14:paraId="3BA30976" w14:textId="77777777" w:rsidR="009E7D90" w:rsidRPr="00B069BD" w:rsidRDefault="009E7D90" w:rsidP="009E7D90">
            <w:pPr>
              <w:textAlignment w:val="baseline"/>
              <w:rPr>
                <w:rFonts w:asciiTheme="minorHAnsi" w:eastAsia="Times New Roman" w:hAnsiTheme="minorHAnsi" w:cstheme="minorHAnsi"/>
                <w:i/>
                <w:iCs/>
                <w:sz w:val="22"/>
                <w:szCs w:val="22"/>
                <w:lang w:eastAsia="en-AU"/>
              </w:rPr>
            </w:pPr>
            <w:r w:rsidRPr="00B069BD">
              <w:rPr>
                <w:rFonts w:asciiTheme="minorHAnsi" w:eastAsia="Times New Roman" w:hAnsiTheme="minorHAnsi" w:cstheme="minorHAnsi"/>
                <w:sz w:val="22"/>
                <w:szCs w:val="22"/>
                <w:lang w:val="en-US" w:eastAsia="en-AU"/>
              </w:rPr>
              <w:t>Include fruit and vegetable juices </w:t>
            </w:r>
            <w:r w:rsidRPr="00B069BD">
              <w:rPr>
                <w:rFonts w:asciiTheme="minorHAnsi" w:eastAsia="Times New Roman" w:hAnsiTheme="minorHAnsi" w:cstheme="minorHAnsi"/>
                <w:i/>
                <w:iCs/>
                <w:sz w:val="22"/>
                <w:szCs w:val="22"/>
                <w:lang w:eastAsia="en-AU"/>
              </w:rPr>
              <w:t> </w:t>
            </w:r>
          </w:p>
          <w:p w14:paraId="619592C6" w14:textId="77777777" w:rsidR="009E7D90" w:rsidRPr="00B069BD" w:rsidRDefault="009E7D90" w:rsidP="009E7D90">
            <w:pPr>
              <w:spacing w:after="0"/>
              <w:textAlignment w:val="baseline"/>
              <w:rPr>
                <w:rFonts w:asciiTheme="minorHAnsi" w:eastAsia="Times New Roman" w:hAnsiTheme="minorHAnsi" w:cstheme="minorHAnsi"/>
                <w:sz w:val="22"/>
                <w:szCs w:val="22"/>
                <w:lang w:eastAsia="en-AU"/>
              </w:rPr>
            </w:pPr>
            <w:r w:rsidRPr="00B069BD">
              <w:rPr>
                <w:rFonts w:asciiTheme="minorHAnsi" w:eastAsia="Times New Roman" w:hAnsiTheme="minorHAnsi" w:cstheme="minorHAnsi"/>
                <w:sz w:val="22"/>
                <w:szCs w:val="22"/>
                <w:lang w:eastAsia="en-AU"/>
              </w:rPr>
              <w:t>Rationale:</w:t>
            </w:r>
          </w:p>
          <w:p w14:paraId="422CA340" w14:textId="3BCCA6EA" w:rsidR="009E7D90" w:rsidRPr="00B069BD" w:rsidRDefault="009E7D90" w:rsidP="009E7D90">
            <w:pPr>
              <w:spacing w:after="0"/>
              <w:textAlignment w:val="baseline"/>
              <w:rPr>
                <w:rFonts w:asciiTheme="minorHAnsi" w:eastAsia="Times New Roman" w:hAnsiTheme="minorHAnsi" w:cstheme="minorHAnsi"/>
                <w:i/>
                <w:iCs/>
                <w:color w:val="2F5496"/>
                <w:sz w:val="22"/>
                <w:szCs w:val="22"/>
                <w:lang w:eastAsia="en-AU"/>
              </w:rPr>
            </w:pPr>
            <w:r w:rsidRPr="00B069BD">
              <w:rPr>
                <w:rFonts w:asciiTheme="minorHAnsi" w:eastAsia="Times New Roman" w:hAnsiTheme="minorHAnsi" w:cstheme="minorHAnsi"/>
                <w:sz w:val="22"/>
                <w:szCs w:val="22"/>
                <w:lang w:eastAsia="en-AU"/>
              </w:rPr>
              <w:t>Despite being unsweetened, these beverages are high in intrinsic </w:t>
            </w:r>
            <w:proofErr w:type="gramStart"/>
            <w:r w:rsidRPr="00B069BD">
              <w:rPr>
                <w:rFonts w:asciiTheme="minorHAnsi" w:eastAsia="Times New Roman" w:hAnsiTheme="minorHAnsi" w:cstheme="minorHAnsi"/>
                <w:sz w:val="22"/>
                <w:szCs w:val="22"/>
                <w:lang w:eastAsia="en-AU"/>
              </w:rPr>
              <w:t>sugar</w:t>
            </w:r>
            <w:proofErr w:type="gramEnd"/>
            <w:r w:rsidRPr="00B069BD">
              <w:rPr>
                <w:rFonts w:asciiTheme="minorHAnsi" w:eastAsia="Times New Roman" w:hAnsiTheme="minorHAnsi" w:cstheme="minorHAnsi"/>
                <w:sz w:val="22"/>
                <w:szCs w:val="22"/>
                <w:lang w:eastAsia="en-AU"/>
              </w:rPr>
              <w:t xml:space="preserve"> and they contribute to dental caries and weight gain. They are commonly sold in </w:t>
            </w:r>
            <w:r w:rsidR="003A7502" w:rsidRPr="00B069BD">
              <w:rPr>
                <w:rFonts w:asciiTheme="minorHAnsi" w:eastAsia="Times New Roman" w:hAnsiTheme="minorHAnsi" w:cstheme="minorHAnsi"/>
                <w:sz w:val="22"/>
                <w:szCs w:val="22"/>
                <w:lang w:eastAsia="en-AU"/>
              </w:rPr>
              <w:t>out of home</w:t>
            </w:r>
            <w:r w:rsidRPr="00B069BD">
              <w:rPr>
                <w:rFonts w:asciiTheme="minorHAnsi" w:eastAsia="Times New Roman" w:hAnsiTheme="minorHAnsi" w:cstheme="minorHAnsi"/>
                <w:sz w:val="22"/>
                <w:szCs w:val="22"/>
                <w:lang w:eastAsia="en-AU"/>
              </w:rPr>
              <w:t xml:space="preserve"> settings. The Australian Dietary Guidelines define one serve of fruit juice with no added sugar as 125</w:t>
            </w:r>
            <w:r w:rsidR="00E625FF" w:rsidRPr="00B069BD">
              <w:rPr>
                <w:rFonts w:asciiTheme="minorHAnsi" w:eastAsia="Times New Roman" w:hAnsiTheme="minorHAnsi" w:cstheme="minorHAnsi"/>
                <w:sz w:val="22"/>
                <w:szCs w:val="22"/>
                <w:lang w:eastAsia="en-AU"/>
              </w:rPr>
              <w:t xml:space="preserve"> </w:t>
            </w:r>
            <w:r w:rsidRPr="00B069BD">
              <w:rPr>
                <w:rFonts w:asciiTheme="minorHAnsi" w:eastAsia="Times New Roman" w:hAnsiTheme="minorHAnsi" w:cstheme="minorHAnsi"/>
                <w:sz w:val="22"/>
                <w:szCs w:val="22"/>
                <w:lang w:eastAsia="en-AU"/>
              </w:rPr>
              <w:t>m</w:t>
            </w:r>
            <w:r w:rsidR="00E625FF" w:rsidRPr="00B069BD">
              <w:rPr>
                <w:rFonts w:asciiTheme="minorHAnsi" w:eastAsia="Times New Roman" w:hAnsiTheme="minorHAnsi" w:cstheme="minorHAnsi"/>
                <w:sz w:val="22"/>
                <w:szCs w:val="22"/>
                <w:lang w:eastAsia="en-AU"/>
              </w:rPr>
              <w:t>l</w:t>
            </w:r>
            <w:r w:rsidRPr="00B069BD">
              <w:rPr>
                <w:rFonts w:asciiTheme="minorHAnsi" w:eastAsia="Times New Roman" w:hAnsiTheme="minorHAnsi" w:cstheme="minorHAnsi"/>
                <w:sz w:val="22"/>
                <w:szCs w:val="22"/>
                <w:lang w:eastAsia="en-AU"/>
              </w:rPr>
              <w:t xml:space="preserve"> (1/2 cup) and recommends only occasional consumption. </w:t>
            </w:r>
          </w:p>
        </w:tc>
        <w:tc>
          <w:tcPr>
            <w:tcW w:w="0" w:type="auto"/>
            <w:vMerge/>
            <w:vAlign w:val="center"/>
          </w:tcPr>
          <w:p w14:paraId="457FA89D" w14:textId="77777777" w:rsidR="009E7D90" w:rsidRPr="00B069BD" w:rsidRDefault="009E7D90" w:rsidP="009E7D90">
            <w:pPr>
              <w:rPr>
                <w:rFonts w:asciiTheme="minorHAnsi" w:eastAsia="Times New Roman" w:hAnsiTheme="minorHAnsi" w:cstheme="minorHAnsi"/>
                <w:i/>
                <w:iCs/>
                <w:color w:val="2F5496"/>
                <w:sz w:val="22"/>
                <w:szCs w:val="22"/>
                <w:lang w:eastAsia="en-AU"/>
              </w:rPr>
            </w:pPr>
          </w:p>
        </w:tc>
      </w:tr>
      <w:tr w:rsidR="009E7D90" w:rsidRPr="00B069BD" w14:paraId="3CB02B79" w14:textId="77777777" w:rsidTr="0090514B">
        <w:tc>
          <w:tcPr>
            <w:tcW w:w="0" w:type="auto"/>
            <w:vMerge/>
            <w:tcBorders>
              <w:right w:val="single" w:sz="4" w:space="0" w:color="auto"/>
            </w:tcBorders>
            <w:vAlign w:val="center"/>
            <w:hideMark/>
          </w:tcPr>
          <w:p w14:paraId="063E672C" w14:textId="77777777" w:rsidR="009E7D90" w:rsidRPr="00B069BD" w:rsidRDefault="009E7D90" w:rsidP="009E7D90">
            <w:pPr>
              <w:rPr>
                <w:rFonts w:asciiTheme="minorHAnsi" w:eastAsia="Times New Roman" w:hAnsiTheme="minorHAnsi" w:cstheme="minorHAnsi"/>
                <w:i/>
                <w:iCs/>
                <w:color w:val="2F5496"/>
                <w:sz w:val="22"/>
                <w:szCs w:val="22"/>
                <w:lang w:eastAsia="en-AU"/>
              </w:rPr>
            </w:pPr>
          </w:p>
        </w:tc>
        <w:tc>
          <w:tcPr>
            <w:tcW w:w="0" w:type="auto"/>
            <w:tcBorders>
              <w:top w:val="nil"/>
              <w:left w:val="single" w:sz="4" w:space="0" w:color="auto"/>
              <w:bottom w:val="single" w:sz="6" w:space="0" w:color="auto"/>
              <w:right w:val="single" w:sz="6" w:space="0" w:color="auto"/>
            </w:tcBorders>
            <w:shd w:val="clear" w:color="auto" w:fill="auto"/>
            <w:hideMark/>
          </w:tcPr>
          <w:p w14:paraId="2308AD79" w14:textId="77777777" w:rsidR="009E7D90" w:rsidRPr="00B069BD" w:rsidRDefault="009E7D90" w:rsidP="009E7D90">
            <w:pPr>
              <w:textAlignment w:val="baseline"/>
              <w:rPr>
                <w:rFonts w:asciiTheme="minorHAnsi" w:eastAsia="Times New Roman" w:hAnsiTheme="minorHAnsi" w:cstheme="minorHAnsi"/>
                <w:i/>
                <w:iCs/>
                <w:sz w:val="22"/>
                <w:szCs w:val="22"/>
                <w:lang w:eastAsia="en-AU"/>
              </w:rPr>
            </w:pPr>
            <w:r w:rsidRPr="00B069BD">
              <w:rPr>
                <w:rFonts w:asciiTheme="minorHAnsi" w:eastAsia="Times New Roman" w:hAnsiTheme="minorHAnsi" w:cstheme="minorHAnsi"/>
                <w:sz w:val="22"/>
                <w:szCs w:val="22"/>
                <w:lang w:val="en-US" w:eastAsia="en-AU"/>
              </w:rPr>
              <w:t>Include formulated beverages (as defined by the Food Standards Code)</w:t>
            </w:r>
            <w:r w:rsidRPr="00B069BD">
              <w:rPr>
                <w:rFonts w:asciiTheme="minorHAnsi" w:eastAsia="Times New Roman" w:hAnsiTheme="minorHAnsi" w:cstheme="minorHAnsi"/>
                <w:i/>
                <w:iCs/>
                <w:sz w:val="22"/>
                <w:szCs w:val="22"/>
                <w:lang w:eastAsia="en-AU"/>
              </w:rPr>
              <w:t> </w:t>
            </w:r>
          </w:p>
          <w:p w14:paraId="05694AA6" w14:textId="77777777" w:rsidR="009E7D90" w:rsidRPr="00B069BD" w:rsidRDefault="009E7D90" w:rsidP="009E7D90">
            <w:pPr>
              <w:spacing w:after="0"/>
              <w:textAlignment w:val="baseline"/>
              <w:rPr>
                <w:rFonts w:asciiTheme="minorHAnsi" w:eastAsia="Times New Roman" w:hAnsiTheme="minorHAnsi" w:cstheme="minorHAnsi"/>
                <w:sz w:val="22"/>
                <w:szCs w:val="22"/>
                <w:lang w:eastAsia="en-AU"/>
              </w:rPr>
            </w:pPr>
            <w:r w:rsidRPr="00B069BD">
              <w:rPr>
                <w:rFonts w:asciiTheme="minorHAnsi" w:eastAsia="Times New Roman" w:hAnsiTheme="minorHAnsi" w:cstheme="minorHAnsi"/>
                <w:sz w:val="22"/>
                <w:szCs w:val="22"/>
                <w:lang w:eastAsia="en-AU"/>
              </w:rPr>
              <w:t>Rationale:</w:t>
            </w:r>
          </w:p>
          <w:p w14:paraId="33616393" w14:textId="77777777" w:rsidR="009E7D90" w:rsidRPr="00B069BD" w:rsidRDefault="009E7D90" w:rsidP="009E7D90">
            <w:pPr>
              <w:spacing w:after="0"/>
              <w:textAlignment w:val="baseline"/>
              <w:rPr>
                <w:rFonts w:asciiTheme="minorHAnsi" w:eastAsia="Times New Roman" w:hAnsiTheme="minorHAnsi" w:cstheme="minorHAnsi"/>
                <w:i/>
                <w:iCs/>
                <w:color w:val="2F5496"/>
                <w:sz w:val="22"/>
                <w:szCs w:val="22"/>
                <w:lang w:eastAsia="en-AU"/>
              </w:rPr>
            </w:pPr>
            <w:r w:rsidRPr="00B069BD">
              <w:rPr>
                <w:rFonts w:asciiTheme="minorHAnsi" w:eastAsia="Times New Roman" w:hAnsiTheme="minorHAnsi" w:cstheme="minorHAnsi"/>
                <w:sz w:val="22"/>
                <w:szCs w:val="22"/>
                <w:lang w:eastAsia="en-AU"/>
              </w:rPr>
              <w:t>Captures non-carbonated sweetened beverages (</w:t>
            </w:r>
            <w:proofErr w:type="gramStart"/>
            <w:r w:rsidRPr="00B069BD">
              <w:rPr>
                <w:rFonts w:asciiTheme="minorHAnsi" w:eastAsia="Times New Roman" w:hAnsiTheme="minorHAnsi" w:cstheme="minorHAnsi"/>
                <w:sz w:val="22"/>
                <w:szCs w:val="22"/>
                <w:lang w:eastAsia="en-AU"/>
              </w:rPr>
              <w:t>e.g.</w:t>
            </w:r>
            <w:proofErr w:type="gramEnd"/>
            <w:r w:rsidRPr="00B069BD">
              <w:rPr>
                <w:rFonts w:asciiTheme="minorHAnsi" w:eastAsia="Times New Roman" w:hAnsiTheme="minorHAnsi" w:cstheme="minorHAnsi"/>
                <w:sz w:val="22"/>
                <w:szCs w:val="22"/>
                <w:lang w:eastAsia="en-AU"/>
              </w:rPr>
              <w:t xml:space="preserve"> iced tea). </w:t>
            </w:r>
          </w:p>
        </w:tc>
        <w:tc>
          <w:tcPr>
            <w:tcW w:w="0" w:type="auto"/>
            <w:vMerge/>
            <w:vAlign w:val="center"/>
          </w:tcPr>
          <w:p w14:paraId="3A35CAC1" w14:textId="77777777" w:rsidR="009E7D90" w:rsidRPr="00B069BD" w:rsidRDefault="009E7D90" w:rsidP="009E7D90">
            <w:pPr>
              <w:rPr>
                <w:rFonts w:asciiTheme="minorHAnsi" w:eastAsia="Times New Roman" w:hAnsiTheme="minorHAnsi" w:cstheme="minorHAnsi"/>
                <w:i/>
                <w:iCs/>
                <w:color w:val="2F5496"/>
                <w:sz w:val="22"/>
                <w:szCs w:val="22"/>
                <w:lang w:eastAsia="en-AU"/>
              </w:rPr>
            </w:pPr>
          </w:p>
        </w:tc>
      </w:tr>
      <w:tr w:rsidR="009E7D90" w:rsidRPr="00B069BD" w14:paraId="06987FD0" w14:textId="77777777" w:rsidTr="0090514B">
        <w:tc>
          <w:tcPr>
            <w:tcW w:w="0" w:type="auto"/>
            <w:vMerge/>
            <w:tcBorders>
              <w:right w:val="single" w:sz="4" w:space="0" w:color="auto"/>
            </w:tcBorders>
            <w:vAlign w:val="center"/>
            <w:hideMark/>
          </w:tcPr>
          <w:p w14:paraId="4D80A73C" w14:textId="77777777" w:rsidR="009E7D90" w:rsidRPr="00B069BD" w:rsidRDefault="009E7D90" w:rsidP="009E7D90">
            <w:pPr>
              <w:rPr>
                <w:rFonts w:asciiTheme="minorHAnsi" w:eastAsia="Times New Roman" w:hAnsiTheme="minorHAnsi" w:cstheme="minorHAnsi"/>
                <w:i/>
                <w:iCs/>
                <w:color w:val="2F5496"/>
                <w:sz w:val="22"/>
                <w:szCs w:val="22"/>
                <w:lang w:eastAsia="en-AU"/>
              </w:rPr>
            </w:pPr>
          </w:p>
        </w:tc>
        <w:tc>
          <w:tcPr>
            <w:tcW w:w="0" w:type="auto"/>
            <w:tcBorders>
              <w:top w:val="nil"/>
              <w:left w:val="single" w:sz="4" w:space="0" w:color="auto"/>
              <w:bottom w:val="single" w:sz="6" w:space="0" w:color="auto"/>
              <w:right w:val="single" w:sz="6" w:space="0" w:color="auto"/>
            </w:tcBorders>
            <w:shd w:val="clear" w:color="auto" w:fill="auto"/>
            <w:hideMark/>
          </w:tcPr>
          <w:p w14:paraId="5B9C8050" w14:textId="77777777" w:rsidR="009E7D90" w:rsidRPr="00B069BD" w:rsidRDefault="009E7D90" w:rsidP="009E7D90">
            <w:pPr>
              <w:textAlignment w:val="baseline"/>
              <w:rPr>
                <w:rFonts w:asciiTheme="minorHAnsi" w:eastAsia="Times New Roman" w:hAnsiTheme="minorHAnsi" w:cstheme="minorHAnsi"/>
                <w:i/>
                <w:iCs/>
                <w:sz w:val="22"/>
                <w:szCs w:val="22"/>
                <w:lang w:eastAsia="en-AU"/>
              </w:rPr>
            </w:pPr>
            <w:r w:rsidRPr="00B069BD">
              <w:rPr>
                <w:rFonts w:asciiTheme="minorHAnsi" w:eastAsia="Times New Roman" w:hAnsiTheme="minorHAnsi" w:cstheme="minorHAnsi"/>
                <w:sz w:val="22"/>
                <w:szCs w:val="22"/>
                <w:lang w:val="en-US" w:eastAsia="en-AU"/>
              </w:rPr>
              <w:t>Exclude intensely sweetened beverages, and frappes, iced tea and bubble tea if not sweetened</w:t>
            </w:r>
            <w:r w:rsidRPr="00B069BD">
              <w:rPr>
                <w:rFonts w:asciiTheme="minorHAnsi" w:eastAsia="Times New Roman" w:hAnsiTheme="minorHAnsi" w:cstheme="minorHAnsi"/>
                <w:i/>
                <w:iCs/>
                <w:sz w:val="22"/>
                <w:szCs w:val="22"/>
                <w:lang w:eastAsia="en-AU"/>
              </w:rPr>
              <w:t> </w:t>
            </w:r>
          </w:p>
          <w:p w14:paraId="1C3FA33F" w14:textId="77777777" w:rsidR="009E7D90" w:rsidRPr="00B069BD" w:rsidRDefault="009E7D90" w:rsidP="009E7D90">
            <w:pPr>
              <w:spacing w:after="0"/>
              <w:textAlignment w:val="baseline"/>
              <w:rPr>
                <w:rFonts w:asciiTheme="minorHAnsi" w:eastAsia="Times New Roman" w:hAnsiTheme="minorHAnsi" w:cstheme="minorHAnsi"/>
                <w:sz w:val="22"/>
                <w:szCs w:val="22"/>
                <w:lang w:eastAsia="en-AU"/>
              </w:rPr>
            </w:pPr>
            <w:r w:rsidRPr="00B069BD">
              <w:rPr>
                <w:rFonts w:asciiTheme="minorHAnsi" w:eastAsia="Times New Roman" w:hAnsiTheme="minorHAnsi" w:cstheme="minorHAnsi"/>
                <w:sz w:val="22"/>
                <w:szCs w:val="22"/>
                <w:lang w:eastAsia="en-AU"/>
              </w:rPr>
              <w:t>Rationale:</w:t>
            </w:r>
          </w:p>
          <w:p w14:paraId="50666A7F" w14:textId="77777777" w:rsidR="009E7D90" w:rsidRPr="00B069BD" w:rsidRDefault="009E7D90" w:rsidP="009E7D90">
            <w:pPr>
              <w:spacing w:after="0"/>
              <w:textAlignment w:val="baseline"/>
              <w:rPr>
                <w:rFonts w:asciiTheme="minorHAnsi" w:eastAsia="Times New Roman" w:hAnsiTheme="minorHAnsi" w:cstheme="minorHAnsi"/>
                <w:i/>
                <w:iCs/>
                <w:color w:val="2F5496"/>
                <w:sz w:val="22"/>
                <w:szCs w:val="22"/>
                <w:lang w:eastAsia="en-AU"/>
              </w:rPr>
            </w:pPr>
            <w:r w:rsidRPr="00B069BD">
              <w:rPr>
                <w:rFonts w:asciiTheme="minorHAnsi" w:eastAsia="Times New Roman" w:hAnsiTheme="minorHAnsi" w:cstheme="minorHAnsi"/>
                <w:sz w:val="22"/>
                <w:szCs w:val="22"/>
                <w:lang w:eastAsia="en-AU"/>
              </w:rPr>
              <w:t>These beverages do not contribute to discretionary energy intake. </w:t>
            </w:r>
          </w:p>
        </w:tc>
        <w:tc>
          <w:tcPr>
            <w:tcW w:w="0" w:type="auto"/>
            <w:vMerge/>
            <w:vAlign w:val="center"/>
          </w:tcPr>
          <w:p w14:paraId="04107656" w14:textId="77777777" w:rsidR="009E7D90" w:rsidRPr="00B069BD" w:rsidRDefault="009E7D90" w:rsidP="009E7D90">
            <w:pPr>
              <w:rPr>
                <w:rFonts w:asciiTheme="minorHAnsi" w:eastAsia="Times New Roman" w:hAnsiTheme="minorHAnsi" w:cstheme="minorHAnsi"/>
                <w:i/>
                <w:iCs/>
                <w:color w:val="2F5496"/>
                <w:sz w:val="22"/>
                <w:szCs w:val="22"/>
                <w:lang w:eastAsia="en-AU"/>
              </w:rPr>
            </w:pPr>
          </w:p>
        </w:tc>
      </w:tr>
      <w:tr w:rsidR="009E7D90" w:rsidRPr="00B069BD" w14:paraId="2986811F" w14:textId="77777777" w:rsidTr="0090514B">
        <w:tc>
          <w:tcPr>
            <w:tcW w:w="0" w:type="auto"/>
            <w:vMerge/>
            <w:tcBorders>
              <w:right w:val="single" w:sz="4" w:space="0" w:color="auto"/>
            </w:tcBorders>
            <w:vAlign w:val="center"/>
            <w:hideMark/>
          </w:tcPr>
          <w:p w14:paraId="236BF561" w14:textId="77777777" w:rsidR="009E7D90" w:rsidRPr="00B069BD" w:rsidRDefault="009E7D90" w:rsidP="009E7D90">
            <w:pPr>
              <w:rPr>
                <w:rFonts w:asciiTheme="minorHAnsi" w:eastAsia="Times New Roman" w:hAnsiTheme="minorHAnsi" w:cstheme="minorHAnsi"/>
                <w:i/>
                <w:iCs/>
                <w:color w:val="2F5496"/>
                <w:sz w:val="22"/>
                <w:szCs w:val="22"/>
                <w:lang w:eastAsia="en-AU"/>
              </w:rPr>
            </w:pPr>
          </w:p>
        </w:tc>
        <w:tc>
          <w:tcPr>
            <w:tcW w:w="0" w:type="auto"/>
            <w:tcBorders>
              <w:top w:val="nil"/>
              <w:left w:val="single" w:sz="4" w:space="0" w:color="auto"/>
              <w:bottom w:val="single" w:sz="4" w:space="0" w:color="auto"/>
              <w:right w:val="single" w:sz="6" w:space="0" w:color="auto"/>
            </w:tcBorders>
            <w:shd w:val="clear" w:color="auto" w:fill="auto"/>
            <w:hideMark/>
          </w:tcPr>
          <w:p w14:paraId="7FB14128" w14:textId="77777777" w:rsidR="009E7D90" w:rsidRPr="00B069BD" w:rsidRDefault="009E7D90" w:rsidP="009E7D90">
            <w:pPr>
              <w:textAlignment w:val="baseline"/>
              <w:rPr>
                <w:rFonts w:asciiTheme="minorHAnsi" w:eastAsia="Times New Roman" w:hAnsiTheme="minorHAnsi" w:cstheme="minorHAnsi"/>
                <w:i/>
                <w:iCs/>
                <w:sz w:val="22"/>
                <w:szCs w:val="22"/>
                <w:lang w:eastAsia="en-AU"/>
              </w:rPr>
            </w:pPr>
            <w:r w:rsidRPr="00B069BD">
              <w:rPr>
                <w:rFonts w:asciiTheme="minorHAnsi" w:eastAsia="Times New Roman" w:hAnsiTheme="minorHAnsi" w:cstheme="minorHAnsi"/>
                <w:sz w:val="22"/>
                <w:szCs w:val="22"/>
                <w:lang w:val="en-US" w:eastAsia="en-AU"/>
              </w:rPr>
              <w:t>Separate milk-based and water-based sweetened beverages into separate categories</w:t>
            </w:r>
            <w:r w:rsidRPr="00B069BD">
              <w:rPr>
                <w:rFonts w:asciiTheme="minorHAnsi" w:eastAsia="Times New Roman" w:hAnsiTheme="minorHAnsi" w:cstheme="minorHAnsi"/>
                <w:i/>
                <w:iCs/>
                <w:sz w:val="22"/>
                <w:szCs w:val="22"/>
                <w:lang w:eastAsia="en-AU"/>
              </w:rPr>
              <w:t> </w:t>
            </w:r>
          </w:p>
          <w:p w14:paraId="61BE2387" w14:textId="77777777" w:rsidR="009E7D90" w:rsidRPr="00B069BD" w:rsidRDefault="009E7D90" w:rsidP="009E7D90">
            <w:pPr>
              <w:spacing w:after="0"/>
              <w:textAlignment w:val="baseline"/>
              <w:rPr>
                <w:rFonts w:asciiTheme="minorHAnsi" w:eastAsia="Times New Roman" w:hAnsiTheme="minorHAnsi" w:cstheme="minorHAnsi"/>
                <w:sz w:val="22"/>
                <w:szCs w:val="22"/>
                <w:lang w:eastAsia="en-AU"/>
              </w:rPr>
            </w:pPr>
            <w:r w:rsidRPr="00B069BD">
              <w:rPr>
                <w:rFonts w:asciiTheme="minorHAnsi" w:eastAsia="Times New Roman" w:hAnsiTheme="minorHAnsi" w:cstheme="minorHAnsi"/>
                <w:sz w:val="22"/>
                <w:szCs w:val="22"/>
                <w:lang w:eastAsia="en-AU"/>
              </w:rPr>
              <w:t>Rationale:</w:t>
            </w:r>
          </w:p>
          <w:p w14:paraId="5665D180" w14:textId="77777777" w:rsidR="009E7D90" w:rsidRPr="00B069BD" w:rsidRDefault="009E7D90" w:rsidP="009E7D90">
            <w:pPr>
              <w:spacing w:after="0"/>
              <w:textAlignment w:val="baseline"/>
              <w:rPr>
                <w:rFonts w:asciiTheme="minorHAnsi" w:eastAsia="Times New Roman" w:hAnsiTheme="minorHAnsi" w:cstheme="minorHAnsi"/>
                <w:i/>
                <w:iCs/>
                <w:color w:val="2F5496"/>
                <w:sz w:val="22"/>
                <w:szCs w:val="22"/>
                <w:lang w:eastAsia="en-AU"/>
              </w:rPr>
            </w:pPr>
            <w:r w:rsidRPr="00B069BD">
              <w:rPr>
                <w:rFonts w:asciiTheme="minorHAnsi" w:eastAsia="Times New Roman" w:hAnsiTheme="minorHAnsi" w:cstheme="minorHAnsi"/>
                <w:sz w:val="22"/>
                <w:szCs w:val="22"/>
                <w:lang w:eastAsia="en-AU"/>
              </w:rPr>
              <w:t>Sweetened beverages with substantive additions (</w:t>
            </w:r>
            <w:proofErr w:type="gramStart"/>
            <w:r w:rsidRPr="00B069BD">
              <w:rPr>
                <w:rFonts w:asciiTheme="minorHAnsi" w:eastAsia="Times New Roman" w:hAnsiTheme="minorHAnsi" w:cstheme="minorHAnsi"/>
                <w:sz w:val="22"/>
                <w:szCs w:val="22"/>
                <w:lang w:eastAsia="en-AU"/>
              </w:rPr>
              <w:t>e.g.</w:t>
            </w:r>
            <w:proofErr w:type="gramEnd"/>
            <w:r w:rsidRPr="00B069BD">
              <w:rPr>
                <w:rFonts w:asciiTheme="minorHAnsi" w:eastAsia="Times New Roman" w:hAnsiTheme="minorHAnsi" w:cstheme="minorHAnsi"/>
                <w:sz w:val="22"/>
                <w:szCs w:val="22"/>
                <w:lang w:eastAsia="en-AU"/>
              </w:rPr>
              <w:t> milk-based fruit smoothies) have a significantly different nutrient profile than water-based sweetened beverages (e.g. cola soft drink).</w:t>
            </w:r>
          </w:p>
        </w:tc>
        <w:tc>
          <w:tcPr>
            <w:tcW w:w="0" w:type="auto"/>
            <w:vMerge/>
            <w:tcBorders>
              <w:bottom w:val="single" w:sz="4" w:space="0" w:color="auto"/>
            </w:tcBorders>
          </w:tcPr>
          <w:p w14:paraId="1B230514" w14:textId="77777777" w:rsidR="009E7D90" w:rsidRPr="00B069BD" w:rsidRDefault="009E7D90" w:rsidP="009E7D90">
            <w:pPr>
              <w:textAlignment w:val="baseline"/>
              <w:rPr>
                <w:rFonts w:asciiTheme="minorHAnsi" w:eastAsia="Times New Roman" w:hAnsiTheme="minorHAnsi" w:cstheme="minorHAnsi"/>
                <w:i/>
                <w:iCs/>
                <w:color w:val="2F5496"/>
                <w:sz w:val="22"/>
                <w:szCs w:val="22"/>
                <w:lang w:eastAsia="en-AU"/>
              </w:rPr>
            </w:pPr>
          </w:p>
        </w:tc>
      </w:tr>
      <w:tr w:rsidR="009E7D90" w:rsidRPr="00B069BD" w14:paraId="64E9DCE6" w14:textId="77777777" w:rsidTr="0090514B">
        <w:tc>
          <w:tcPr>
            <w:tcW w:w="0" w:type="auto"/>
            <w:vMerge/>
            <w:tcBorders>
              <w:right w:val="single" w:sz="4" w:space="0" w:color="auto"/>
            </w:tcBorders>
            <w:vAlign w:val="center"/>
            <w:hideMark/>
          </w:tcPr>
          <w:p w14:paraId="28144639" w14:textId="77777777" w:rsidR="009E7D90" w:rsidRPr="00B069BD" w:rsidRDefault="009E7D90" w:rsidP="009E7D90">
            <w:pPr>
              <w:rPr>
                <w:rFonts w:asciiTheme="minorHAnsi" w:eastAsia="Times New Roman" w:hAnsiTheme="minorHAnsi" w:cstheme="minorHAnsi"/>
                <w:i/>
                <w:iCs/>
                <w:color w:val="2F5496"/>
                <w:sz w:val="22"/>
                <w:szCs w:val="22"/>
                <w:lang w:eastAsia="en-AU"/>
              </w:rPr>
            </w:pPr>
          </w:p>
        </w:tc>
        <w:tc>
          <w:tcPr>
            <w:tcW w:w="0" w:type="auto"/>
            <w:tcBorders>
              <w:top w:val="single" w:sz="4" w:space="0" w:color="auto"/>
              <w:left w:val="single" w:sz="4" w:space="0" w:color="auto"/>
              <w:bottom w:val="single" w:sz="6" w:space="0" w:color="auto"/>
              <w:right w:val="single" w:sz="6" w:space="0" w:color="auto"/>
            </w:tcBorders>
            <w:shd w:val="clear" w:color="auto" w:fill="auto"/>
            <w:hideMark/>
          </w:tcPr>
          <w:p w14:paraId="2CD6C8E2" w14:textId="77777777" w:rsidR="009E7D90" w:rsidRPr="00B069BD" w:rsidRDefault="009E7D90" w:rsidP="009E7D90">
            <w:pPr>
              <w:textAlignment w:val="baseline"/>
              <w:rPr>
                <w:rFonts w:asciiTheme="minorHAnsi" w:eastAsia="Times New Roman" w:hAnsiTheme="minorHAnsi" w:cstheme="minorHAnsi"/>
                <w:i/>
                <w:iCs/>
                <w:color w:val="2F5496"/>
                <w:sz w:val="22"/>
                <w:szCs w:val="22"/>
                <w:lang w:eastAsia="en-AU"/>
              </w:rPr>
            </w:pPr>
            <w:r w:rsidRPr="00B069BD">
              <w:rPr>
                <w:rFonts w:asciiTheme="minorHAnsi" w:eastAsia="Times New Roman" w:hAnsiTheme="minorHAnsi" w:cstheme="minorHAnsi"/>
                <w:sz w:val="22"/>
                <w:szCs w:val="22"/>
                <w:lang w:val="en-US" w:eastAsia="en-AU"/>
              </w:rPr>
              <w:t>Remove brand names from the list of inclusions and exclusions</w:t>
            </w:r>
            <w:r w:rsidRPr="00B069BD">
              <w:rPr>
                <w:rFonts w:asciiTheme="minorHAnsi" w:eastAsia="Times New Roman" w:hAnsiTheme="minorHAnsi" w:cstheme="minorHAnsi"/>
                <w:i/>
                <w:iCs/>
                <w:sz w:val="22"/>
                <w:szCs w:val="22"/>
                <w:lang w:eastAsia="en-AU"/>
              </w:rPr>
              <w:t> </w:t>
            </w:r>
          </w:p>
        </w:tc>
        <w:tc>
          <w:tcPr>
            <w:tcW w:w="0" w:type="auto"/>
            <w:tcBorders>
              <w:top w:val="single" w:sz="4" w:space="0" w:color="auto"/>
              <w:left w:val="nil"/>
              <w:bottom w:val="single" w:sz="6" w:space="0" w:color="auto"/>
              <w:right w:val="single" w:sz="6" w:space="0" w:color="auto"/>
            </w:tcBorders>
            <w:shd w:val="clear" w:color="auto" w:fill="auto"/>
          </w:tcPr>
          <w:p w14:paraId="46E54737" w14:textId="77777777" w:rsidR="009E7D90" w:rsidRPr="00B069BD" w:rsidRDefault="009E7D90" w:rsidP="009E7D90">
            <w:pPr>
              <w:textAlignment w:val="baseline"/>
              <w:rPr>
                <w:rFonts w:asciiTheme="minorHAnsi" w:eastAsia="Times New Roman" w:hAnsiTheme="minorHAnsi" w:cstheme="minorHAnsi"/>
                <w:i/>
                <w:iCs/>
                <w:color w:val="2F5496"/>
                <w:sz w:val="22"/>
                <w:szCs w:val="22"/>
                <w:lang w:eastAsia="en-AU"/>
              </w:rPr>
            </w:pPr>
            <w:r w:rsidRPr="00B069BD">
              <w:rPr>
                <w:rStyle w:val="normaltextrun"/>
                <w:rFonts w:asciiTheme="minorHAnsi" w:hAnsiTheme="minorHAnsi" w:cstheme="minorHAnsi"/>
                <w:sz w:val="22"/>
                <w:szCs w:val="22"/>
                <w:lang w:val="en-US"/>
              </w:rPr>
              <w:t>Noted. These will be removed.</w:t>
            </w:r>
            <w:r w:rsidRPr="00B069BD">
              <w:rPr>
                <w:rStyle w:val="eop"/>
                <w:rFonts w:asciiTheme="minorHAnsi" w:hAnsiTheme="minorHAnsi" w:cstheme="minorHAnsi"/>
                <w:i/>
                <w:iCs/>
                <w:sz w:val="22"/>
                <w:szCs w:val="22"/>
              </w:rPr>
              <w:t> </w:t>
            </w:r>
          </w:p>
        </w:tc>
      </w:tr>
      <w:tr w:rsidR="009E7D90" w:rsidRPr="00B069BD" w14:paraId="052C43BD" w14:textId="77777777" w:rsidTr="0090514B">
        <w:tc>
          <w:tcPr>
            <w:tcW w:w="0" w:type="auto"/>
            <w:vMerge/>
            <w:tcBorders>
              <w:right w:val="single" w:sz="4" w:space="0" w:color="auto"/>
            </w:tcBorders>
            <w:vAlign w:val="center"/>
            <w:hideMark/>
          </w:tcPr>
          <w:p w14:paraId="7ACC4E2D" w14:textId="77777777" w:rsidR="009E7D90" w:rsidRPr="00B069BD" w:rsidRDefault="009E7D90" w:rsidP="009E7D90">
            <w:pPr>
              <w:rPr>
                <w:rFonts w:asciiTheme="minorHAnsi" w:eastAsia="Times New Roman" w:hAnsiTheme="minorHAnsi" w:cstheme="minorHAnsi"/>
                <w:i/>
                <w:iCs/>
                <w:color w:val="2F5496"/>
                <w:sz w:val="22"/>
                <w:szCs w:val="22"/>
                <w:lang w:eastAsia="en-AU"/>
              </w:rPr>
            </w:pPr>
          </w:p>
        </w:tc>
        <w:tc>
          <w:tcPr>
            <w:tcW w:w="0" w:type="auto"/>
            <w:tcBorders>
              <w:top w:val="nil"/>
              <w:left w:val="single" w:sz="4" w:space="0" w:color="auto"/>
              <w:bottom w:val="single" w:sz="6" w:space="0" w:color="auto"/>
              <w:right w:val="single" w:sz="6" w:space="0" w:color="auto"/>
            </w:tcBorders>
            <w:shd w:val="clear" w:color="auto" w:fill="auto"/>
            <w:hideMark/>
          </w:tcPr>
          <w:p w14:paraId="0AE00066" w14:textId="77777777" w:rsidR="009E7D90" w:rsidRPr="00B069BD" w:rsidRDefault="009E7D90" w:rsidP="009E7D90">
            <w:pPr>
              <w:textAlignment w:val="baseline"/>
              <w:rPr>
                <w:rFonts w:asciiTheme="minorHAnsi" w:eastAsia="Times New Roman" w:hAnsiTheme="minorHAnsi" w:cstheme="minorHAnsi"/>
                <w:i/>
                <w:iCs/>
                <w:color w:val="2F5496"/>
                <w:sz w:val="22"/>
                <w:szCs w:val="22"/>
                <w:lang w:eastAsia="en-AU"/>
              </w:rPr>
            </w:pPr>
            <w:r w:rsidRPr="00B069BD">
              <w:rPr>
                <w:rFonts w:asciiTheme="minorHAnsi" w:eastAsia="Times New Roman" w:hAnsiTheme="minorHAnsi" w:cstheme="minorHAnsi"/>
                <w:sz w:val="22"/>
                <w:szCs w:val="22"/>
                <w:lang w:val="en-US" w:eastAsia="en-AU"/>
              </w:rPr>
              <w:t>Define soft drinks and energy drinks as per the Food Standards Code</w:t>
            </w:r>
            <w:r w:rsidRPr="00B069BD">
              <w:rPr>
                <w:rFonts w:asciiTheme="minorHAnsi" w:eastAsia="Times New Roman" w:hAnsiTheme="minorHAnsi" w:cstheme="minorHAnsi"/>
                <w:i/>
                <w:iCs/>
                <w:sz w:val="22"/>
                <w:szCs w:val="22"/>
                <w:lang w:eastAsia="en-AU"/>
              </w:rPr>
              <w:t> </w:t>
            </w:r>
          </w:p>
        </w:tc>
        <w:tc>
          <w:tcPr>
            <w:tcW w:w="0" w:type="auto"/>
            <w:tcBorders>
              <w:top w:val="nil"/>
              <w:left w:val="nil"/>
              <w:bottom w:val="single" w:sz="6" w:space="0" w:color="auto"/>
              <w:right w:val="single" w:sz="6" w:space="0" w:color="auto"/>
            </w:tcBorders>
            <w:shd w:val="clear" w:color="auto" w:fill="auto"/>
          </w:tcPr>
          <w:p w14:paraId="4E7BF9D5" w14:textId="77777777" w:rsidR="009E7D90" w:rsidRPr="00B069BD" w:rsidRDefault="009E7D90" w:rsidP="009E7D90">
            <w:pPr>
              <w:textAlignment w:val="baseline"/>
              <w:rPr>
                <w:rFonts w:asciiTheme="minorHAnsi" w:eastAsia="Times New Roman" w:hAnsiTheme="minorHAnsi" w:cstheme="minorHAnsi"/>
                <w:color w:val="2F5496"/>
                <w:sz w:val="22"/>
                <w:szCs w:val="22"/>
                <w:lang w:eastAsia="en-AU"/>
              </w:rPr>
            </w:pPr>
            <w:r w:rsidRPr="00B069BD">
              <w:rPr>
                <w:rStyle w:val="normaltextrun"/>
                <w:rFonts w:asciiTheme="minorHAnsi" w:hAnsiTheme="minorHAnsi" w:cstheme="minorHAnsi"/>
                <w:sz w:val="22"/>
                <w:szCs w:val="22"/>
                <w:lang w:val="en-US"/>
              </w:rPr>
              <w:t>Noted.</w:t>
            </w:r>
            <w:r w:rsidRPr="00B069BD">
              <w:rPr>
                <w:rStyle w:val="eop"/>
                <w:rFonts w:asciiTheme="minorHAnsi" w:hAnsiTheme="minorHAnsi" w:cstheme="minorHAnsi"/>
                <w:i/>
                <w:iCs/>
                <w:sz w:val="22"/>
                <w:szCs w:val="22"/>
              </w:rPr>
              <w:t> </w:t>
            </w:r>
            <w:r w:rsidRPr="00B069BD">
              <w:rPr>
                <w:rStyle w:val="normaltextrun"/>
                <w:rFonts w:asciiTheme="minorHAnsi" w:hAnsiTheme="minorHAnsi" w:cstheme="minorHAnsi"/>
                <w:sz w:val="22"/>
                <w:szCs w:val="22"/>
                <w:lang w:val="en-US"/>
              </w:rPr>
              <w:t>The definition has been amended.</w:t>
            </w:r>
          </w:p>
        </w:tc>
      </w:tr>
      <w:tr w:rsidR="009E7D90" w:rsidRPr="00B069BD" w14:paraId="11A73648" w14:textId="77777777" w:rsidTr="0090514B">
        <w:tc>
          <w:tcPr>
            <w:tcW w:w="0" w:type="auto"/>
            <w:vMerge/>
            <w:tcBorders>
              <w:right w:val="single" w:sz="4" w:space="0" w:color="auto"/>
            </w:tcBorders>
            <w:vAlign w:val="center"/>
            <w:hideMark/>
          </w:tcPr>
          <w:p w14:paraId="0E2F5798" w14:textId="77777777" w:rsidR="009E7D90" w:rsidRPr="00B069BD" w:rsidRDefault="009E7D90" w:rsidP="009E7D90">
            <w:pPr>
              <w:rPr>
                <w:rFonts w:asciiTheme="minorHAnsi" w:eastAsia="Times New Roman" w:hAnsiTheme="minorHAnsi" w:cstheme="minorHAnsi"/>
                <w:i/>
                <w:iCs/>
                <w:color w:val="2F5496"/>
                <w:sz w:val="22"/>
                <w:szCs w:val="22"/>
                <w:lang w:eastAsia="en-AU"/>
              </w:rPr>
            </w:pPr>
          </w:p>
        </w:tc>
        <w:tc>
          <w:tcPr>
            <w:tcW w:w="0" w:type="auto"/>
            <w:tcBorders>
              <w:top w:val="nil"/>
              <w:left w:val="single" w:sz="4" w:space="0" w:color="auto"/>
              <w:bottom w:val="single" w:sz="6" w:space="0" w:color="auto"/>
              <w:right w:val="single" w:sz="6" w:space="0" w:color="auto"/>
            </w:tcBorders>
            <w:shd w:val="clear" w:color="auto" w:fill="auto"/>
            <w:hideMark/>
          </w:tcPr>
          <w:p w14:paraId="494022F5" w14:textId="77777777" w:rsidR="009E7D90" w:rsidRPr="00B069BD" w:rsidRDefault="009E7D90" w:rsidP="009E7D90">
            <w:pPr>
              <w:textAlignment w:val="baseline"/>
              <w:rPr>
                <w:rFonts w:asciiTheme="minorHAnsi" w:eastAsia="Times New Roman" w:hAnsiTheme="minorHAnsi" w:cstheme="minorHAnsi"/>
                <w:i/>
                <w:iCs/>
                <w:color w:val="2F5496"/>
                <w:sz w:val="22"/>
                <w:szCs w:val="22"/>
                <w:lang w:eastAsia="en-AU"/>
              </w:rPr>
            </w:pPr>
            <w:r w:rsidRPr="00B069BD">
              <w:rPr>
                <w:rFonts w:asciiTheme="minorHAnsi" w:eastAsia="Times New Roman" w:hAnsiTheme="minorHAnsi" w:cstheme="minorHAnsi"/>
                <w:sz w:val="22"/>
                <w:szCs w:val="22"/>
                <w:lang w:val="en-US" w:eastAsia="en-AU"/>
              </w:rPr>
              <w:t xml:space="preserve">Amend name to ‘chilled sweetened beverages’ to better reflect the exclusions </w:t>
            </w:r>
          </w:p>
        </w:tc>
        <w:tc>
          <w:tcPr>
            <w:tcW w:w="0" w:type="auto"/>
            <w:tcBorders>
              <w:top w:val="nil"/>
              <w:left w:val="nil"/>
              <w:bottom w:val="single" w:sz="6" w:space="0" w:color="auto"/>
              <w:right w:val="single" w:sz="6" w:space="0" w:color="auto"/>
            </w:tcBorders>
            <w:shd w:val="clear" w:color="auto" w:fill="auto"/>
          </w:tcPr>
          <w:p w14:paraId="3C89E872" w14:textId="77777777" w:rsidR="009E7D90" w:rsidRPr="00B069BD" w:rsidRDefault="009E7D90" w:rsidP="00E12B07">
            <w:pPr>
              <w:spacing w:after="0"/>
              <w:textAlignment w:val="baseline"/>
              <w:rPr>
                <w:rFonts w:asciiTheme="minorHAnsi" w:eastAsia="Times New Roman" w:hAnsiTheme="minorHAnsi" w:cstheme="minorHAnsi"/>
                <w:color w:val="2F5496"/>
                <w:sz w:val="22"/>
                <w:szCs w:val="22"/>
                <w:lang w:eastAsia="en-AU"/>
              </w:rPr>
            </w:pPr>
            <w:r w:rsidRPr="00B069BD">
              <w:rPr>
                <w:rStyle w:val="normaltextrun"/>
                <w:rFonts w:asciiTheme="minorHAnsi" w:hAnsiTheme="minorHAnsi" w:cstheme="minorHAnsi"/>
                <w:sz w:val="22"/>
                <w:szCs w:val="22"/>
                <w:lang w:val="en-US"/>
              </w:rPr>
              <w:t>The category name has been amended to ‘Chilled Beverages’, reflecting the exclusion of hot beverages and the inclusion of fruit juice (which is not ‘sweetened’).</w:t>
            </w:r>
          </w:p>
        </w:tc>
      </w:tr>
      <w:tr w:rsidR="009E7D90" w:rsidRPr="00B069BD" w14:paraId="2068FCBD" w14:textId="77777777" w:rsidTr="0090514B">
        <w:tc>
          <w:tcPr>
            <w:tcW w:w="0" w:type="auto"/>
            <w:vMerge w:val="restart"/>
            <w:tcBorders>
              <w:top w:val="single" w:sz="4" w:space="0" w:color="auto"/>
              <w:left w:val="single" w:sz="6" w:space="0" w:color="auto"/>
              <w:bottom w:val="single" w:sz="6" w:space="0" w:color="auto"/>
              <w:right w:val="single" w:sz="4" w:space="0" w:color="auto"/>
            </w:tcBorders>
            <w:shd w:val="clear" w:color="auto" w:fill="auto"/>
            <w:hideMark/>
          </w:tcPr>
          <w:p w14:paraId="56DA2BF7" w14:textId="77777777" w:rsidR="009E7D90" w:rsidRPr="00B069BD" w:rsidRDefault="009E7D90" w:rsidP="009E7D90">
            <w:pPr>
              <w:textAlignment w:val="baseline"/>
              <w:rPr>
                <w:rFonts w:asciiTheme="minorHAnsi" w:eastAsia="Times New Roman" w:hAnsiTheme="minorHAnsi" w:cstheme="minorHAnsi"/>
                <w:i/>
                <w:iCs/>
                <w:color w:val="2F5496"/>
                <w:sz w:val="22"/>
                <w:szCs w:val="22"/>
                <w:lang w:eastAsia="en-AU"/>
              </w:rPr>
            </w:pPr>
            <w:r w:rsidRPr="00B069BD">
              <w:rPr>
                <w:rFonts w:asciiTheme="minorHAnsi" w:eastAsia="Times New Roman" w:hAnsiTheme="minorHAnsi" w:cstheme="minorHAnsi"/>
                <w:b/>
                <w:bCs/>
                <w:sz w:val="22"/>
                <w:szCs w:val="22"/>
                <w:lang w:eastAsia="en-AU"/>
              </w:rPr>
              <w:t>Amend serving size</w:t>
            </w:r>
            <w:r w:rsidRPr="00B069BD">
              <w:rPr>
                <w:rFonts w:asciiTheme="minorHAnsi" w:eastAsia="Times New Roman" w:hAnsiTheme="minorHAnsi" w:cstheme="minorHAnsi"/>
                <w:i/>
                <w:iCs/>
                <w:sz w:val="22"/>
                <w:szCs w:val="22"/>
                <w:lang w:eastAsia="en-AU"/>
              </w:rPr>
              <w:t> </w:t>
            </w:r>
          </w:p>
        </w:tc>
        <w:tc>
          <w:tcPr>
            <w:tcW w:w="0" w:type="auto"/>
            <w:tcBorders>
              <w:top w:val="nil"/>
              <w:left w:val="single" w:sz="4" w:space="0" w:color="auto"/>
              <w:bottom w:val="single" w:sz="6" w:space="0" w:color="auto"/>
              <w:right w:val="single" w:sz="6" w:space="0" w:color="auto"/>
            </w:tcBorders>
            <w:shd w:val="clear" w:color="auto" w:fill="auto"/>
          </w:tcPr>
          <w:p w14:paraId="0AD58B55" w14:textId="77777777" w:rsidR="009E7D90" w:rsidRPr="00B069BD" w:rsidRDefault="009E7D90" w:rsidP="00E12B07">
            <w:pPr>
              <w:spacing w:after="0"/>
              <w:textAlignment w:val="baseline"/>
              <w:rPr>
                <w:rFonts w:asciiTheme="minorHAnsi" w:eastAsia="Times New Roman" w:hAnsiTheme="minorHAnsi" w:cstheme="minorHAnsi"/>
                <w:sz w:val="22"/>
                <w:szCs w:val="22"/>
                <w:lang w:eastAsia="en-AU"/>
              </w:rPr>
            </w:pPr>
            <w:r w:rsidRPr="00B069BD">
              <w:rPr>
                <w:rFonts w:asciiTheme="minorHAnsi" w:eastAsia="Times New Roman" w:hAnsiTheme="minorHAnsi" w:cstheme="minorHAnsi"/>
                <w:sz w:val="22"/>
                <w:szCs w:val="22"/>
                <w:lang w:eastAsia="en-AU"/>
              </w:rPr>
              <w:t>Make allowance for beverages containing ice</w:t>
            </w:r>
          </w:p>
          <w:p w14:paraId="2B3B1101" w14:textId="77777777" w:rsidR="00E12B07" w:rsidRPr="00B069BD" w:rsidRDefault="00E12B07" w:rsidP="00E12B07">
            <w:pPr>
              <w:spacing w:after="0"/>
              <w:textAlignment w:val="baseline"/>
              <w:rPr>
                <w:rFonts w:asciiTheme="minorHAnsi" w:eastAsia="Times New Roman" w:hAnsiTheme="minorHAnsi" w:cstheme="minorHAnsi"/>
                <w:sz w:val="22"/>
                <w:szCs w:val="22"/>
                <w:lang w:eastAsia="en-AU"/>
              </w:rPr>
            </w:pPr>
          </w:p>
          <w:p w14:paraId="1B88A1F8" w14:textId="6F04EE68" w:rsidR="009E7D90" w:rsidRPr="00B069BD" w:rsidRDefault="009E7D90" w:rsidP="00E12B07">
            <w:pPr>
              <w:spacing w:after="0"/>
              <w:textAlignment w:val="baseline"/>
              <w:rPr>
                <w:rFonts w:asciiTheme="minorHAnsi" w:eastAsia="Times New Roman" w:hAnsiTheme="minorHAnsi" w:cstheme="minorHAnsi"/>
                <w:sz w:val="22"/>
                <w:szCs w:val="22"/>
                <w:lang w:eastAsia="en-AU"/>
              </w:rPr>
            </w:pPr>
            <w:r w:rsidRPr="00B069BD">
              <w:rPr>
                <w:rFonts w:asciiTheme="minorHAnsi" w:eastAsia="Times New Roman" w:hAnsiTheme="minorHAnsi" w:cstheme="minorHAnsi"/>
                <w:sz w:val="22"/>
                <w:szCs w:val="22"/>
                <w:lang w:eastAsia="en-AU"/>
              </w:rPr>
              <w:t>Rationale:</w:t>
            </w:r>
          </w:p>
          <w:p w14:paraId="63BA7265" w14:textId="237D6987" w:rsidR="009E7D90" w:rsidRPr="00B069BD" w:rsidRDefault="009E7D90" w:rsidP="00E12B07">
            <w:pPr>
              <w:spacing w:after="0"/>
              <w:textAlignment w:val="baseline"/>
              <w:rPr>
                <w:rFonts w:asciiTheme="minorHAnsi" w:eastAsia="Times New Roman" w:hAnsiTheme="minorHAnsi" w:cstheme="minorHAnsi"/>
                <w:sz w:val="22"/>
                <w:szCs w:val="22"/>
                <w:lang w:eastAsia="en-AU"/>
              </w:rPr>
            </w:pPr>
            <w:r w:rsidRPr="00B069BD">
              <w:rPr>
                <w:rFonts w:asciiTheme="minorHAnsi" w:eastAsia="Times New Roman" w:hAnsiTheme="minorHAnsi" w:cstheme="minorHAnsi"/>
                <w:sz w:val="22"/>
                <w:szCs w:val="22"/>
                <w:lang w:eastAsia="en-AU"/>
              </w:rPr>
              <w:t>Three industry respondents noted that many beverages purchased in the out of home sector in cups also contain ice which takes up a lot space, therefore the cup size doesn’t necessarily dictate the volume of beverage it contains. </w:t>
            </w:r>
          </w:p>
        </w:tc>
        <w:tc>
          <w:tcPr>
            <w:tcW w:w="0" w:type="auto"/>
            <w:tcBorders>
              <w:top w:val="nil"/>
              <w:left w:val="nil"/>
              <w:bottom w:val="single" w:sz="6" w:space="0" w:color="auto"/>
              <w:right w:val="single" w:sz="6" w:space="0" w:color="auto"/>
            </w:tcBorders>
            <w:shd w:val="clear" w:color="auto" w:fill="auto"/>
          </w:tcPr>
          <w:p w14:paraId="02C37B97" w14:textId="5D125616" w:rsidR="009E7D90" w:rsidRPr="00B069BD" w:rsidRDefault="009E7D90" w:rsidP="009E7D90">
            <w:pPr>
              <w:textAlignment w:val="baseline"/>
              <w:rPr>
                <w:rStyle w:val="normaltextrun"/>
                <w:rFonts w:asciiTheme="minorHAnsi" w:hAnsiTheme="minorHAnsi" w:cstheme="minorHAnsi"/>
                <w:sz w:val="22"/>
                <w:szCs w:val="22"/>
              </w:rPr>
            </w:pPr>
            <w:r w:rsidRPr="00B069BD">
              <w:rPr>
                <w:rStyle w:val="normaltextrun"/>
                <w:rFonts w:asciiTheme="minorHAnsi" w:hAnsiTheme="minorHAnsi" w:cstheme="minorHAnsi"/>
                <w:sz w:val="22"/>
                <w:szCs w:val="22"/>
              </w:rPr>
              <w:t>The serving size of 450</w:t>
            </w:r>
            <w:r w:rsidR="00A40FDC" w:rsidRPr="00B069BD">
              <w:rPr>
                <w:rStyle w:val="normaltextrun"/>
                <w:rFonts w:asciiTheme="minorHAnsi" w:hAnsiTheme="minorHAnsi" w:cstheme="minorHAnsi"/>
                <w:sz w:val="22"/>
                <w:szCs w:val="22"/>
              </w:rPr>
              <w:t xml:space="preserve"> </w:t>
            </w:r>
            <w:r w:rsidRPr="00B069BD">
              <w:rPr>
                <w:rStyle w:val="normaltextrun"/>
                <w:rFonts w:asciiTheme="minorHAnsi" w:hAnsiTheme="minorHAnsi" w:cstheme="minorHAnsi"/>
                <w:sz w:val="22"/>
                <w:szCs w:val="22"/>
              </w:rPr>
              <w:t>ml applies to beverages with and without ice. This ensures cup sizes are standardised for implementation, and serving sizes are not overly large.</w:t>
            </w:r>
          </w:p>
        </w:tc>
      </w:tr>
      <w:tr w:rsidR="009E7D90" w:rsidRPr="00B069BD" w14:paraId="3753796C" w14:textId="77777777" w:rsidTr="0090514B">
        <w:tc>
          <w:tcPr>
            <w:tcW w:w="0" w:type="auto"/>
            <w:vMerge/>
            <w:tcBorders>
              <w:top w:val="single" w:sz="4" w:space="0" w:color="auto"/>
              <w:left w:val="single" w:sz="6" w:space="0" w:color="auto"/>
              <w:bottom w:val="single" w:sz="6" w:space="0" w:color="auto"/>
              <w:right w:val="single" w:sz="4" w:space="0" w:color="auto"/>
            </w:tcBorders>
            <w:shd w:val="clear" w:color="auto" w:fill="auto"/>
          </w:tcPr>
          <w:p w14:paraId="76B4B0EE" w14:textId="77777777" w:rsidR="009E7D90" w:rsidRPr="00B069BD" w:rsidRDefault="009E7D90" w:rsidP="009E7D90">
            <w:pPr>
              <w:textAlignment w:val="baseline"/>
              <w:rPr>
                <w:rFonts w:asciiTheme="minorHAnsi" w:eastAsia="Times New Roman" w:hAnsiTheme="minorHAnsi" w:cstheme="minorHAnsi"/>
                <w:b/>
                <w:bCs/>
                <w:sz w:val="22"/>
                <w:szCs w:val="22"/>
                <w:lang w:eastAsia="en-AU"/>
              </w:rPr>
            </w:pPr>
          </w:p>
        </w:tc>
        <w:tc>
          <w:tcPr>
            <w:tcW w:w="0" w:type="auto"/>
            <w:tcBorders>
              <w:top w:val="nil"/>
              <w:left w:val="single" w:sz="4" w:space="0" w:color="auto"/>
              <w:bottom w:val="single" w:sz="6" w:space="0" w:color="auto"/>
              <w:right w:val="single" w:sz="6" w:space="0" w:color="auto"/>
            </w:tcBorders>
            <w:shd w:val="clear" w:color="auto" w:fill="auto"/>
          </w:tcPr>
          <w:p w14:paraId="0CF49C3D" w14:textId="5A6EBC11" w:rsidR="009E7D90" w:rsidRPr="00B069BD" w:rsidRDefault="009E7D90" w:rsidP="009E7D90">
            <w:pPr>
              <w:textAlignment w:val="baseline"/>
              <w:rPr>
                <w:rFonts w:asciiTheme="minorHAnsi" w:eastAsia="Times New Roman" w:hAnsiTheme="minorHAnsi" w:cstheme="minorHAnsi"/>
                <w:i/>
                <w:iCs/>
                <w:sz w:val="22"/>
                <w:szCs w:val="22"/>
                <w:lang w:eastAsia="en-AU"/>
              </w:rPr>
            </w:pPr>
            <w:r w:rsidRPr="00B069BD">
              <w:rPr>
                <w:rFonts w:asciiTheme="minorHAnsi" w:eastAsia="Times New Roman" w:hAnsiTheme="minorHAnsi" w:cstheme="minorHAnsi"/>
                <w:sz w:val="22"/>
                <w:szCs w:val="22"/>
                <w:lang w:eastAsia="en-AU"/>
              </w:rPr>
              <w:t xml:space="preserve">Align with </w:t>
            </w:r>
            <w:r w:rsidR="00FC27EA" w:rsidRPr="00B069BD">
              <w:rPr>
                <w:rFonts w:asciiTheme="minorHAnsi" w:eastAsia="Times New Roman" w:hAnsiTheme="minorHAnsi" w:cstheme="minorHAnsi"/>
                <w:sz w:val="22"/>
                <w:szCs w:val="22"/>
                <w:lang w:eastAsia="en-AU"/>
              </w:rPr>
              <w:t xml:space="preserve">Eat for Health </w:t>
            </w:r>
            <w:r w:rsidRPr="00B069BD">
              <w:rPr>
                <w:rFonts w:asciiTheme="minorHAnsi" w:eastAsia="Times New Roman" w:hAnsiTheme="minorHAnsi" w:cstheme="minorHAnsi"/>
                <w:sz w:val="22"/>
                <w:szCs w:val="22"/>
                <w:lang w:eastAsia="en-AU"/>
              </w:rPr>
              <w:t>discretionary serve size of 600</w:t>
            </w:r>
            <w:r w:rsidR="008008F6" w:rsidRPr="00B069BD">
              <w:rPr>
                <w:rFonts w:asciiTheme="minorHAnsi" w:eastAsia="Times New Roman" w:hAnsiTheme="minorHAnsi" w:cstheme="minorHAnsi"/>
                <w:sz w:val="22"/>
                <w:szCs w:val="22"/>
                <w:lang w:eastAsia="en-AU"/>
              </w:rPr>
              <w:t xml:space="preserve"> </w:t>
            </w:r>
            <w:r w:rsidRPr="00B069BD">
              <w:rPr>
                <w:rFonts w:asciiTheme="minorHAnsi" w:eastAsia="Times New Roman" w:hAnsiTheme="minorHAnsi" w:cstheme="minorHAnsi"/>
                <w:sz w:val="22"/>
                <w:szCs w:val="22"/>
                <w:lang w:eastAsia="en-AU"/>
              </w:rPr>
              <w:t>kJ</w:t>
            </w:r>
            <w:r w:rsidRPr="00B069BD">
              <w:rPr>
                <w:rFonts w:asciiTheme="minorHAnsi" w:eastAsia="Times New Roman" w:hAnsiTheme="minorHAnsi" w:cstheme="minorHAnsi"/>
                <w:i/>
                <w:iCs/>
                <w:sz w:val="22"/>
                <w:szCs w:val="22"/>
                <w:lang w:eastAsia="en-AU"/>
              </w:rPr>
              <w:t> </w:t>
            </w:r>
          </w:p>
          <w:p w14:paraId="5AAE2E0E" w14:textId="77777777" w:rsidR="009E7D90" w:rsidRPr="00B069BD" w:rsidRDefault="009E7D90" w:rsidP="00E12B07">
            <w:pPr>
              <w:spacing w:after="0"/>
              <w:textAlignment w:val="baseline"/>
              <w:rPr>
                <w:rFonts w:asciiTheme="minorHAnsi" w:eastAsia="Times New Roman" w:hAnsiTheme="minorHAnsi" w:cstheme="minorHAnsi"/>
                <w:sz w:val="22"/>
                <w:szCs w:val="22"/>
                <w:lang w:eastAsia="en-AU"/>
              </w:rPr>
            </w:pPr>
            <w:r w:rsidRPr="00B069BD">
              <w:rPr>
                <w:rFonts w:asciiTheme="minorHAnsi" w:eastAsia="Times New Roman" w:hAnsiTheme="minorHAnsi" w:cstheme="minorHAnsi"/>
                <w:sz w:val="22"/>
                <w:szCs w:val="22"/>
                <w:lang w:eastAsia="en-AU"/>
              </w:rPr>
              <w:t>Rationale:</w:t>
            </w:r>
          </w:p>
          <w:p w14:paraId="6729A52D" w14:textId="026D2D10" w:rsidR="009E7D90" w:rsidRPr="00B069BD" w:rsidRDefault="009E7D90" w:rsidP="00E12B07">
            <w:pPr>
              <w:spacing w:after="0"/>
              <w:textAlignment w:val="baseline"/>
              <w:rPr>
                <w:rFonts w:asciiTheme="minorHAnsi" w:eastAsia="Times New Roman" w:hAnsiTheme="minorHAnsi" w:cstheme="minorHAnsi"/>
                <w:sz w:val="22"/>
                <w:szCs w:val="22"/>
                <w:lang w:eastAsia="en-AU"/>
              </w:rPr>
            </w:pPr>
            <w:r w:rsidRPr="00B069BD">
              <w:rPr>
                <w:rFonts w:asciiTheme="minorHAnsi" w:eastAsia="Times New Roman" w:hAnsiTheme="minorHAnsi" w:cstheme="minorHAnsi"/>
                <w:sz w:val="22"/>
                <w:szCs w:val="22"/>
                <w:lang w:eastAsia="en-AU"/>
              </w:rPr>
              <w:t xml:space="preserve">Public Health groups concerned the maximum serving sizes are too large and should be aligned with the </w:t>
            </w:r>
            <w:r w:rsidR="00FC27EA" w:rsidRPr="00B069BD">
              <w:rPr>
                <w:rFonts w:asciiTheme="minorHAnsi" w:eastAsia="Times New Roman" w:hAnsiTheme="minorHAnsi" w:cstheme="minorHAnsi"/>
                <w:sz w:val="22"/>
                <w:szCs w:val="22"/>
                <w:lang w:eastAsia="en-AU"/>
              </w:rPr>
              <w:t>Eat for Health</w:t>
            </w:r>
            <w:r w:rsidRPr="00B069BD">
              <w:rPr>
                <w:rFonts w:asciiTheme="minorHAnsi" w:eastAsia="Times New Roman" w:hAnsiTheme="minorHAnsi" w:cstheme="minorHAnsi"/>
                <w:sz w:val="22"/>
                <w:szCs w:val="22"/>
                <w:lang w:eastAsia="en-AU"/>
              </w:rPr>
              <w:t xml:space="preserve"> discretionary serve size.</w:t>
            </w:r>
          </w:p>
        </w:tc>
        <w:tc>
          <w:tcPr>
            <w:tcW w:w="0" w:type="auto"/>
            <w:tcBorders>
              <w:top w:val="nil"/>
              <w:left w:val="nil"/>
              <w:bottom w:val="single" w:sz="6" w:space="0" w:color="auto"/>
              <w:right w:val="single" w:sz="6" w:space="0" w:color="auto"/>
            </w:tcBorders>
            <w:shd w:val="clear" w:color="auto" w:fill="auto"/>
          </w:tcPr>
          <w:p w14:paraId="43B2A43C" w14:textId="4F0B3771" w:rsidR="009E7D90" w:rsidRPr="00B069BD" w:rsidRDefault="009E7D90" w:rsidP="009E7D90">
            <w:pPr>
              <w:textAlignment w:val="baseline"/>
              <w:rPr>
                <w:rStyle w:val="normaltextrun"/>
                <w:rFonts w:asciiTheme="minorHAnsi" w:hAnsiTheme="minorHAnsi" w:cstheme="minorHAnsi"/>
                <w:sz w:val="22"/>
                <w:szCs w:val="22"/>
              </w:rPr>
            </w:pPr>
            <w:r w:rsidRPr="00B069BD">
              <w:rPr>
                <w:rStyle w:val="normaltextrun"/>
                <w:rFonts w:asciiTheme="minorHAnsi" w:hAnsiTheme="minorHAnsi" w:cstheme="minorHAnsi"/>
                <w:sz w:val="22"/>
                <w:szCs w:val="22"/>
              </w:rPr>
              <w:t xml:space="preserve">It is not practical or appropriate to align the recommended serving size with the </w:t>
            </w:r>
            <w:r w:rsidR="00FC27EA" w:rsidRPr="00B069BD">
              <w:rPr>
                <w:rStyle w:val="normaltextrun"/>
                <w:rFonts w:asciiTheme="minorHAnsi" w:hAnsiTheme="minorHAnsi" w:cstheme="minorHAnsi"/>
                <w:sz w:val="22"/>
                <w:szCs w:val="22"/>
              </w:rPr>
              <w:t xml:space="preserve">Eat for Health </w:t>
            </w:r>
            <w:r w:rsidRPr="00B069BD">
              <w:rPr>
                <w:rStyle w:val="normaltextrun"/>
                <w:rFonts w:asciiTheme="minorHAnsi" w:hAnsiTheme="minorHAnsi" w:cstheme="minorHAnsi"/>
                <w:sz w:val="22"/>
                <w:szCs w:val="22"/>
              </w:rPr>
              <w:t>serve size of 600</w:t>
            </w:r>
            <w:r w:rsidR="00E625FF" w:rsidRPr="00B069BD">
              <w:rPr>
                <w:rStyle w:val="normaltextrun"/>
                <w:rFonts w:asciiTheme="minorHAnsi" w:hAnsiTheme="minorHAnsi" w:cstheme="minorHAnsi"/>
                <w:sz w:val="22"/>
                <w:szCs w:val="22"/>
              </w:rPr>
              <w:t xml:space="preserve"> </w:t>
            </w:r>
            <w:r w:rsidRPr="00B069BD">
              <w:rPr>
                <w:rStyle w:val="normaltextrun"/>
                <w:rFonts w:asciiTheme="minorHAnsi" w:hAnsiTheme="minorHAnsi" w:cstheme="minorHAnsi"/>
                <w:sz w:val="22"/>
                <w:szCs w:val="22"/>
              </w:rPr>
              <w:t xml:space="preserve">kJ. A serve size is different to a serving </w:t>
            </w:r>
            <w:proofErr w:type="gramStart"/>
            <w:r w:rsidRPr="00B069BD">
              <w:rPr>
                <w:rStyle w:val="normaltextrun"/>
                <w:rFonts w:asciiTheme="minorHAnsi" w:hAnsiTheme="minorHAnsi" w:cstheme="minorHAnsi"/>
                <w:sz w:val="22"/>
                <w:szCs w:val="22"/>
              </w:rPr>
              <w:t>size</w:t>
            </w:r>
            <w:proofErr w:type="gramEnd"/>
            <w:r w:rsidRPr="00B069BD">
              <w:rPr>
                <w:rStyle w:val="normaltextrun"/>
                <w:rFonts w:asciiTheme="minorHAnsi" w:hAnsiTheme="minorHAnsi" w:cstheme="minorHAnsi"/>
                <w:sz w:val="22"/>
                <w:szCs w:val="22"/>
              </w:rPr>
              <w:t xml:space="preserve"> and it is not expected that these will align in all situations. </w:t>
            </w:r>
          </w:p>
        </w:tc>
      </w:tr>
      <w:tr w:rsidR="009E7D90" w:rsidRPr="00B069BD" w14:paraId="01C398B5" w14:textId="77777777" w:rsidTr="0090514B">
        <w:tc>
          <w:tcPr>
            <w:tcW w:w="0" w:type="auto"/>
            <w:vMerge/>
            <w:tcBorders>
              <w:right w:val="single" w:sz="4" w:space="0" w:color="auto"/>
            </w:tcBorders>
            <w:vAlign w:val="center"/>
            <w:hideMark/>
          </w:tcPr>
          <w:p w14:paraId="18660618" w14:textId="77777777" w:rsidR="009E7D90" w:rsidRPr="00B069BD" w:rsidRDefault="009E7D90" w:rsidP="009E7D90">
            <w:pPr>
              <w:rPr>
                <w:rFonts w:asciiTheme="minorHAnsi" w:eastAsia="Times New Roman" w:hAnsiTheme="minorHAnsi" w:cstheme="minorHAnsi"/>
                <w:i/>
                <w:iCs/>
                <w:color w:val="2F5496"/>
                <w:sz w:val="22"/>
                <w:szCs w:val="22"/>
                <w:lang w:eastAsia="en-AU"/>
              </w:rPr>
            </w:pPr>
          </w:p>
        </w:tc>
        <w:tc>
          <w:tcPr>
            <w:tcW w:w="0" w:type="auto"/>
            <w:tcBorders>
              <w:top w:val="nil"/>
              <w:left w:val="single" w:sz="4" w:space="0" w:color="auto"/>
              <w:bottom w:val="single" w:sz="6" w:space="0" w:color="auto"/>
              <w:right w:val="single" w:sz="6" w:space="0" w:color="auto"/>
            </w:tcBorders>
            <w:shd w:val="clear" w:color="auto" w:fill="auto"/>
            <w:hideMark/>
          </w:tcPr>
          <w:p w14:paraId="1D0482BD" w14:textId="2649099E" w:rsidR="009E7D90" w:rsidRPr="00B069BD" w:rsidRDefault="009E7D90" w:rsidP="009E7D90">
            <w:pPr>
              <w:textAlignment w:val="baseline"/>
              <w:rPr>
                <w:rFonts w:asciiTheme="minorHAnsi" w:eastAsia="Times New Roman" w:hAnsiTheme="minorHAnsi" w:cstheme="minorHAnsi"/>
                <w:i/>
                <w:iCs/>
                <w:sz w:val="22"/>
                <w:szCs w:val="22"/>
                <w:lang w:eastAsia="en-AU"/>
              </w:rPr>
            </w:pPr>
            <w:r w:rsidRPr="00B069BD">
              <w:rPr>
                <w:rFonts w:asciiTheme="minorHAnsi" w:eastAsia="Times New Roman" w:hAnsiTheme="minorHAnsi" w:cstheme="minorHAnsi"/>
                <w:sz w:val="22"/>
                <w:szCs w:val="22"/>
                <w:lang w:eastAsia="en-AU"/>
              </w:rPr>
              <w:t>Plan further reductions to reach a recommended serving size of no greater than 375</w:t>
            </w:r>
            <w:r w:rsidR="00E625FF" w:rsidRPr="00B069BD">
              <w:rPr>
                <w:rFonts w:asciiTheme="minorHAnsi" w:eastAsia="Times New Roman" w:hAnsiTheme="minorHAnsi" w:cstheme="minorHAnsi"/>
                <w:sz w:val="22"/>
                <w:szCs w:val="22"/>
                <w:lang w:eastAsia="en-AU"/>
              </w:rPr>
              <w:t xml:space="preserve"> </w:t>
            </w:r>
            <w:r w:rsidRPr="00B069BD">
              <w:rPr>
                <w:rFonts w:asciiTheme="minorHAnsi" w:eastAsia="Times New Roman" w:hAnsiTheme="minorHAnsi" w:cstheme="minorHAnsi"/>
                <w:sz w:val="22"/>
                <w:szCs w:val="22"/>
                <w:lang w:eastAsia="en-AU"/>
              </w:rPr>
              <w:t>m</w:t>
            </w:r>
            <w:r w:rsidR="00E625FF" w:rsidRPr="00B069BD">
              <w:rPr>
                <w:rFonts w:asciiTheme="minorHAnsi" w:eastAsia="Times New Roman" w:hAnsiTheme="minorHAnsi" w:cstheme="minorHAnsi"/>
                <w:sz w:val="22"/>
                <w:szCs w:val="22"/>
                <w:lang w:eastAsia="en-AU"/>
              </w:rPr>
              <w:t>l</w:t>
            </w:r>
            <w:r w:rsidRPr="00B069BD">
              <w:rPr>
                <w:rFonts w:asciiTheme="minorHAnsi" w:eastAsia="Times New Roman" w:hAnsiTheme="minorHAnsi" w:cstheme="minorHAnsi"/>
                <w:sz w:val="22"/>
                <w:szCs w:val="22"/>
                <w:lang w:eastAsia="en-AU"/>
              </w:rPr>
              <w:t xml:space="preserve"> within 6 years</w:t>
            </w:r>
            <w:r w:rsidRPr="00B069BD">
              <w:rPr>
                <w:rFonts w:asciiTheme="minorHAnsi" w:eastAsia="Times New Roman" w:hAnsiTheme="minorHAnsi" w:cstheme="minorHAnsi"/>
                <w:i/>
                <w:iCs/>
                <w:sz w:val="22"/>
                <w:szCs w:val="22"/>
                <w:lang w:eastAsia="en-AU"/>
              </w:rPr>
              <w:t> </w:t>
            </w:r>
          </w:p>
          <w:p w14:paraId="2D388FAB" w14:textId="77777777" w:rsidR="009E7D90" w:rsidRPr="00B069BD" w:rsidRDefault="009E7D90" w:rsidP="00E12B07">
            <w:pPr>
              <w:spacing w:after="0"/>
              <w:textAlignment w:val="baseline"/>
              <w:rPr>
                <w:rStyle w:val="normaltextrun"/>
                <w:rFonts w:asciiTheme="minorHAnsi" w:hAnsiTheme="minorHAnsi" w:cstheme="minorHAnsi"/>
                <w:sz w:val="22"/>
                <w:szCs w:val="22"/>
              </w:rPr>
            </w:pPr>
            <w:r w:rsidRPr="00B069BD">
              <w:rPr>
                <w:rStyle w:val="normaltextrun"/>
                <w:rFonts w:asciiTheme="minorHAnsi" w:hAnsiTheme="minorHAnsi" w:cstheme="minorHAnsi"/>
                <w:sz w:val="22"/>
                <w:szCs w:val="22"/>
              </w:rPr>
              <w:t>Rationale:</w:t>
            </w:r>
          </w:p>
          <w:p w14:paraId="6DEC65B1" w14:textId="152826AB" w:rsidR="009E7D90" w:rsidRPr="00B069BD" w:rsidRDefault="009E7D90" w:rsidP="00E12B07">
            <w:pPr>
              <w:spacing w:after="0"/>
              <w:textAlignment w:val="baseline"/>
              <w:rPr>
                <w:rFonts w:asciiTheme="minorHAnsi" w:eastAsia="Times New Roman" w:hAnsiTheme="minorHAnsi" w:cstheme="minorHAnsi"/>
                <w:i/>
                <w:iCs/>
                <w:color w:val="2F5496"/>
                <w:sz w:val="22"/>
                <w:szCs w:val="22"/>
                <w:lang w:eastAsia="en-AU"/>
              </w:rPr>
            </w:pPr>
            <w:r w:rsidRPr="00B069BD">
              <w:rPr>
                <w:rStyle w:val="normaltextrun"/>
                <w:rFonts w:asciiTheme="minorHAnsi" w:hAnsiTheme="minorHAnsi" w:cstheme="minorHAnsi"/>
                <w:sz w:val="22"/>
                <w:szCs w:val="22"/>
              </w:rPr>
              <w:t xml:space="preserve">Dietitians Australia recommend the serving size is aligned with the </w:t>
            </w:r>
            <w:r w:rsidR="00FC27EA" w:rsidRPr="00B069BD">
              <w:rPr>
                <w:rStyle w:val="normaltextrun"/>
                <w:rFonts w:asciiTheme="minorHAnsi" w:hAnsiTheme="minorHAnsi" w:cstheme="minorHAnsi"/>
                <w:sz w:val="22"/>
                <w:szCs w:val="22"/>
              </w:rPr>
              <w:t xml:space="preserve">Eat for Health </w:t>
            </w:r>
            <w:r w:rsidRPr="00B069BD">
              <w:rPr>
                <w:rStyle w:val="normaltextrun"/>
                <w:rFonts w:asciiTheme="minorHAnsi" w:hAnsiTheme="minorHAnsi" w:cstheme="minorHAnsi"/>
                <w:sz w:val="22"/>
                <w:szCs w:val="22"/>
              </w:rPr>
              <w:t>discretionary serve size, while acknowledging that large reductions are unlikely to be accepted by consumers.</w:t>
            </w:r>
          </w:p>
        </w:tc>
        <w:tc>
          <w:tcPr>
            <w:tcW w:w="0" w:type="auto"/>
            <w:tcBorders>
              <w:top w:val="nil"/>
              <w:left w:val="nil"/>
              <w:bottom w:val="single" w:sz="6" w:space="0" w:color="auto"/>
              <w:right w:val="single" w:sz="6" w:space="0" w:color="auto"/>
            </w:tcBorders>
            <w:shd w:val="clear" w:color="auto" w:fill="auto"/>
          </w:tcPr>
          <w:p w14:paraId="21061796" w14:textId="6485E7DC" w:rsidR="009E7D90" w:rsidRPr="00B069BD" w:rsidRDefault="009E7D90" w:rsidP="009E7D90">
            <w:pPr>
              <w:textAlignment w:val="baseline"/>
              <w:rPr>
                <w:rFonts w:asciiTheme="minorHAnsi" w:eastAsia="Times New Roman" w:hAnsiTheme="minorHAnsi" w:cstheme="minorHAnsi"/>
                <w:i/>
                <w:iCs/>
                <w:color w:val="2F5496"/>
                <w:sz w:val="22"/>
                <w:szCs w:val="22"/>
                <w:lang w:eastAsia="en-AU"/>
              </w:rPr>
            </w:pPr>
            <w:r w:rsidRPr="00B069BD">
              <w:rPr>
                <w:rStyle w:val="normaltextrun"/>
                <w:rFonts w:asciiTheme="minorHAnsi" w:hAnsiTheme="minorHAnsi" w:cstheme="minorHAnsi"/>
                <w:sz w:val="22"/>
                <w:szCs w:val="22"/>
              </w:rPr>
              <w:t>The IBPGWG recommends the serving sizes in the</w:t>
            </w:r>
            <w:r w:rsidR="00740078" w:rsidRPr="00B069BD">
              <w:rPr>
                <w:rStyle w:val="normaltextrun"/>
                <w:rFonts w:asciiTheme="minorHAnsi" w:hAnsiTheme="minorHAnsi" w:cstheme="minorHAnsi"/>
                <w:sz w:val="22"/>
                <w:szCs w:val="22"/>
              </w:rPr>
              <w:t xml:space="preserve"> </w:t>
            </w:r>
            <w:r w:rsidRPr="00B069BD">
              <w:rPr>
                <w:rStyle w:val="normaltextrun"/>
                <w:rFonts w:asciiTheme="minorHAnsi" w:hAnsiTheme="minorHAnsi" w:cstheme="minorHAnsi"/>
                <w:sz w:val="22"/>
                <w:szCs w:val="22"/>
              </w:rPr>
              <w:t>Guide are reviewed </w:t>
            </w:r>
            <w:r w:rsidR="00D522E7" w:rsidRPr="00B069BD">
              <w:rPr>
                <w:rStyle w:val="normaltextrun"/>
                <w:rFonts w:asciiTheme="minorHAnsi" w:hAnsiTheme="minorHAnsi" w:cstheme="minorHAnsi"/>
                <w:sz w:val="22"/>
                <w:szCs w:val="22"/>
              </w:rPr>
              <w:t>regularly or when new data is available.</w:t>
            </w:r>
            <w:r w:rsidRPr="00B069BD">
              <w:rPr>
                <w:rStyle w:val="normaltextrun"/>
                <w:sz w:val="22"/>
                <w:szCs w:val="22"/>
              </w:rPr>
              <w:t> </w:t>
            </w:r>
          </w:p>
        </w:tc>
      </w:tr>
    </w:tbl>
    <w:p w14:paraId="47C6089B" w14:textId="77777777" w:rsidR="00607402" w:rsidRPr="00607402" w:rsidRDefault="00607402" w:rsidP="00607402">
      <w:pPr>
        <w:textAlignment w:val="baseline"/>
        <w:rPr>
          <w:rFonts w:asciiTheme="minorHAnsi" w:eastAsia="Times New Roman" w:hAnsiTheme="minorHAnsi" w:cstheme="minorHAnsi"/>
          <w:sz w:val="22"/>
          <w:szCs w:val="22"/>
          <w:lang w:eastAsia="en-AU"/>
        </w:rPr>
      </w:pPr>
    </w:p>
    <w:p w14:paraId="13450CA3" w14:textId="77777777" w:rsidR="00607402" w:rsidRPr="00607402" w:rsidRDefault="00607402" w:rsidP="00607402">
      <w:pPr>
        <w:textAlignment w:val="baseline"/>
        <w:rPr>
          <w:rFonts w:asciiTheme="minorHAnsi" w:eastAsia="Times New Roman" w:hAnsiTheme="minorHAnsi" w:cstheme="minorHAnsi"/>
          <w:i/>
          <w:iCs/>
          <w:color w:val="2F5496"/>
          <w:sz w:val="18"/>
          <w:szCs w:val="18"/>
          <w:lang w:eastAsia="en-AU"/>
        </w:rPr>
      </w:pPr>
      <w:r w:rsidRPr="00607402">
        <w:rPr>
          <w:rFonts w:asciiTheme="minorHAnsi" w:eastAsia="Times New Roman" w:hAnsiTheme="minorHAnsi" w:cstheme="minorHAnsi"/>
          <w:i/>
          <w:iCs/>
          <w:sz w:val="22"/>
          <w:szCs w:val="22"/>
          <w:u w:val="single"/>
          <w:lang w:eastAsia="en-AU"/>
        </w:rPr>
        <w:t>Existing Serving Size Guidance and Initiatives</w:t>
      </w:r>
      <w:r w:rsidRPr="00607402">
        <w:rPr>
          <w:rFonts w:asciiTheme="minorHAnsi" w:eastAsia="Times New Roman" w:hAnsiTheme="minorHAnsi" w:cstheme="minorHAnsi"/>
          <w:i/>
          <w:iCs/>
          <w:sz w:val="22"/>
          <w:szCs w:val="22"/>
          <w:lang w:eastAsia="en-AU"/>
        </w:rPr>
        <w:t> </w:t>
      </w:r>
    </w:p>
    <w:p w14:paraId="5B028A07" w14:textId="77777777" w:rsidR="00607402" w:rsidRPr="00607402" w:rsidRDefault="00607402" w:rsidP="00607402">
      <w:pPr>
        <w:pStyle w:val="paragraph"/>
        <w:spacing w:before="0" w:beforeAutospacing="0" w:after="0" w:afterAutospacing="0"/>
        <w:textAlignment w:val="baseline"/>
        <w:rPr>
          <w:rStyle w:val="normaltextrun"/>
          <w:rFonts w:asciiTheme="minorHAnsi" w:hAnsiTheme="minorHAnsi" w:cstheme="minorHAnsi"/>
          <w:sz w:val="22"/>
          <w:szCs w:val="22"/>
        </w:rPr>
      </w:pPr>
      <w:r w:rsidRPr="00607402">
        <w:rPr>
          <w:rStyle w:val="normaltextrun"/>
          <w:rFonts w:asciiTheme="minorHAnsi" w:hAnsiTheme="minorHAnsi" w:cstheme="minorHAnsi"/>
          <w:sz w:val="22"/>
          <w:szCs w:val="22"/>
        </w:rPr>
        <w:t>Respondents were asked to provide details of current initiatives related to serving sizes.</w:t>
      </w:r>
    </w:p>
    <w:p w14:paraId="0B760CF5" w14:textId="77777777" w:rsidR="00607402" w:rsidRPr="00607402" w:rsidRDefault="00607402" w:rsidP="00607402">
      <w:pPr>
        <w:pStyle w:val="ListParagraph"/>
        <w:numPr>
          <w:ilvl w:val="0"/>
          <w:numId w:val="14"/>
        </w:numPr>
        <w:spacing w:after="0" w:line="240" w:lineRule="auto"/>
        <w:textAlignment w:val="baseline"/>
        <w:rPr>
          <w:rFonts w:asciiTheme="minorHAnsi" w:eastAsia="Times New Roman" w:hAnsiTheme="minorHAnsi" w:cstheme="minorHAnsi"/>
          <w:sz w:val="18"/>
          <w:szCs w:val="18"/>
          <w:lang w:eastAsia="en-AU"/>
        </w:rPr>
      </w:pPr>
      <w:r w:rsidRPr="00607402">
        <w:rPr>
          <w:rFonts w:asciiTheme="minorHAnsi" w:eastAsia="Times New Roman" w:hAnsiTheme="minorHAnsi" w:cstheme="minorHAnsi"/>
          <w:sz w:val="22"/>
          <w:szCs w:val="22"/>
          <w:lang w:eastAsia="en-AU"/>
        </w:rPr>
        <w:t>School canteen and state government healthy food guidance policies provide guidance for these types of products. These include but are not limited to: </w:t>
      </w:r>
    </w:p>
    <w:p w14:paraId="4ADBC162" w14:textId="77777777" w:rsidR="00607402" w:rsidRPr="00607402" w:rsidRDefault="00607402" w:rsidP="00607402">
      <w:pPr>
        <w:pStyle w:val="ListParagraph"/>
        <w:numPr>
          <w:ilvl w:val="1"/>
          <w:numId w:val="14"/>
        </w:numPr>
        <w:spacing w:after="0" w:line="240" w:lineRule="auto"/>
        <w:textAlignment w:val="baseline"/>
        <w:rPr>
          <w:rFonts w:asciiTheme="minorHAnsi" w:eastAsia="Times New Roman" w:hAnsiTheme="minorHAnsi" w:cstheme="minorHAnsi"/>
          <w:sz w:val="22"/>
          <w:szCs w:val="22"/>
          <w:lang w:eastAsia="en-AU"/>
        </w:rPr>
      </w:pPr>
      <w:r w:rsidRPr="00607402">
        <w:rPr>
          <w:rFonts w:asciiTheme="minorHAnsi" w:eastAsia="Times New Roman" w:hAnsiTheme="minorHAnsi" w:cstheme="minorHAnsi"/>
          <w:sz w:val="22"/>
          <w:szCs w:val="22"/>
          <w:lang w:eastAsia="en-AU"/>
        </w:rPr>
        <w:t>Healthy Options WA Food and Nutrition Policy</w:t>
      </w:r>
    </w:p>
    <w:p w14:paraId="6B96B726" w14:textId="77777777" w:rsidR="00607402" w:rsidRPr="00607402" w:rsidRDefault="00607402" w:rsidP="00607402">
      <w:pPr>
        <w:pStyle w:val="ListParagraph"/>
        <w:numPr>
          <w:ilvl w:val="1"/>
          <w:numId w:val="14"/>
        </w:numPr>
        <w:spacing w:after="0" w:line="240" w:lineRule="auto"/>
        <w:textAlignment w:val="baseline"/>
        <w:rPr>
          <w:rFonts w:asciiTheme="minorHAnsi" w:eastAsia="Times New Roman" w:hAnsiTheme="minorHAnsi" w:cstheme="minorHAnsi"/>
          <w:sz w:val="22"/>
          <w:szCs w:val="22"/>
          <w:lang w:eastAsia="en-AU"/>
        </w:rPr>
      </w:pPr>
      <w:r w:rsidRPr="00607402">
        <w:rPr>
          <w:rFonts w:asciiTheme="minorHAnsi" w:eastAsia="Times New Roman" w:hAnsiTheme="minorHAnsi" w:cstheme="minorHAnsi"/>
          <w:sz w:val="22"/>
          <w:szCs w:val="22"/>
          <w:lang w:eastAsia="en-AU"/>
        </w:rPr>
        <w:t>The NSW Healthy School Canteen Strategy Food and Drink Criteria </w:t>
      </w:r>
    </w:p>
    <w:p w14:paraId="0FFD11E3" w14:textId="77777777" w:rsidR="00607402" w:rsidRPr="00607402" w:rsidRDefault="00607402" w:rsidP="00607402">
      <w:pPr>
        <w:pStyle w:val="ListParagraph"/>
        <w:numPr>
          <w:ilvl w:val="1"/>
          <w:numId w:val="14"/>
        </w:numPr>
        <w:spacing w:after="0" w:line="240" w:lineRule="auto"/>
        <w:textAlignment w:val="baseline"/>
        <w:rPr>
          <w:rFonts w:asciiTheme="minorHAnsi" w:eastAsia="Times New Roman" w:hAnsiTheme="minorHAnsi" w:cstheme="minorHAnsi"/>
          <w:sz w:val="22"/>
          <w:szCs w:val="22"/>
          <w:lang w:eastAsia="en-AU"/>
        </w:rPr>
      </w:pPr>
      <w:r w:rsidRPr="00607402">
        <w:rPr>
          <w:rFonts w:asciiTheme="minorHAnsi" w:eastAsia="Times New Roman" w:hAnsiTheme="minorHAnsi" w:cstheme="minorHAnsi"/>
          <w:sz w:val="22"/>
          <w:szCs w:val="22"/>
          <w:lang w:eastAsia="en-AU"/>
        </w:rPr>
        <w:t>Healthy Food and Drink in NSW Health Facilities for Staff and Visitors Framework </w:t>
      </w:r>
    </w:p>
    <w:p w14:paraId="7AA3E649" w14:textId="77777777" w:rsidR="00607402" w:rsidRPr="00607402" w:rsidRDefault="00607402" w:rsidP="00607402">
      <w:pPr>
        <w:pStyle w:val="ListParagraph"/>
        <w:numPr>
          <w:ilvl w:val="1"/>
          <w:numId w:val="14"/>
        </w:numPr>
        <w:spacing w:after="0" w:line="240" w:lineRule="auto"/>
        <w:textAlignment w:val="baseline"/>
        <w:rPr>
          <w:rFonts w:asciiTheme="minorHAnsi" w:eastAsia="Times New Roman" w:hAnsiTheme="minorHAnsi" w:cstheme="minorHAnsi"/>
          <w:sz w:val="22"/>
          <w:szCs w:val="22"/>
          <w:lang w:eastAsia="en-AU"/>
        </w:rPr>
      </w:pPr>
      <w:r w:rsidRPr="00607402">
        <w:rPr>
          <w:rFonts w:asciiTheme="minorHAnsi" w:eastAsia="Times New Roman" w:hAnsiTheme="minorHAnsi" w:cstheme="minorHAnsi"/>
          <w:sz w:val="22"/>
          <w:szCs w:val="22"/>
          <w:lang w:eastAsia="en-AU"/>
        </w:rPr>
        <w:t>Healthy choices: food and drink classification guide: A system for classifying foods and drinks (Vic Health)  </w:t>
      </w:r>
    </w:p>
    <w:p w14:paraId="7CC680E4" w14:textId="77777777" w:rsidR="00607402" w:rsidRPr="00607402" w:rsidRDefault="00607402" w:rsidP="00607402">
      <w:pPr>
        <w:pStyle w:val="ListParagraph"/>
        <w:numPr>
          <w:ilvl w:val="1"/>
          <w:numId w:val="14"/>
        </w:numPr>
        <w:spacing w:after="0" w:line="240" w:lineRule="auto"/>
        <w:textAlignment w:val="baseline"/>
        <w:rPr>
          <w:rFonts w:asciiTheme="minorHAnsi" w:eastAsia="Times New Roman" w:hAnsiTheme="minorHAnsi" w:cstheme="minorHAnsi"/>
          <w:sz w:val="22"/>
          <w:szCs w:val="22"/>
          <w:lang w:eastAsia="en-AU"/>
        </w:rPr>
      </w:pPr>
      <w:r w:rsidRPr="00607402">
        <w:rPr>
          <w:rFonts w:asciiTheme="minorHAnsi" w:eastAsia="Times New Roman" w:hAnsiTheme="minorHAnsi" w:cstheme="minorHAnsi"/>
          <w:sz w:val="22"/>
          <w:szCs w:val="22"/>
          <w:lang w:eastAsia="en-AU"/>
        </w:rPr>
        <w:t>Smart Choices (QLD) </w:t>
      </w:r>
    </w:p>
    <w:p w14:paraId="664BAD20" w14:textId="77777777" w:rsidR="00607402" w:rsidRPr="00607402" w:rsidRDefault="00607402" w:rsidP="00607402">
      <w:pPr>
        <w:pStyle w:val="ListParagraph"/>
        <w:numPr>
          <w:ilvl w:val="1"/>
          <w:numId w:val="14"/>
        </w:numPr>
        <w:spacing w:after="0" w:line="240" w:lineRule="auto"/>
        <w:textAlignment w:val="baseline"/>
        <w:rPr>
          <w:rFonts w:asciiTheme="minorHAnsi" w:eastAsia="Times New Roman" w:hAnsiTheme="minorHAnsi" w:cstheme="minorHAnsi"/>
          <w:sz w:val="22"/>
          <w:szCs w:val="22"/>
          <w:lang w:eastAsia="en-AU"/>
        </w:rPr>
      </w:pPr>
      <w:r w:rsidRPr="00607402">
        <w:rPr>
          <w:rFonts w:asciiTheme="minorHAnsi" w:eastAsia="Times New Roman" w:hAnsiTheme="minorHAnsi" w:cstheme="minorHAnsi"/>
          <w:sz w:val="22"/>
          <w:szCs w:val="22"/>
          <w:lang w:eastAsia="en-AU"/>
        </w:rPr>
        <w:t>The Australian National School Canteen Guidelines</w:t>
      </w:r>
    </w:p>
    <w:p w14:paraId="003DA009" w14:textId="78022B05" w:rsidR="00607402" w:rsidRPr="00607402" w:rsidRDefault="00607402" w:rsidP="00607402">
      <w:pPr>
        <w:pStyle w:val="ListParagraph"/>
        <w:numPr>
          <w:ilvl w:val="0"/>
          <w:numId w:val="14"/>
        </w:numPr>
        <w:spacing w:after="0" w:line="240" w:lineRule="auto"/>
        <w:textAlignment w:val="baseline"/>
        <w:rPr>
          <w:rFonts w:asciiTheme="minorHAnsi" w:eastAsia="Times New Roman" w:hAnsiTheme="minorHAnsi" w:cstheme="minorHAnsi"/>
          <w:sz w:val="22"/>
          <w:szCs w:val="22"/>
          <w:lang w:eastAsia="en-AU"/>
        </w:rPr>
      </w:pPr>
      <w:r w:rsidRPr="00607402">
        <w:rPr>
          <w:rFonts w:asciiTheme="minorHAnsi" w:eastAsia="Times New Roman" w:hAnsiTheme="minorHAnsi" w:cstheme="minorHAnsi"/>
          <w:sz w:val="22"/>
          <w:szCs w:val="22"/>
          <w:lang w:eastAsia="en-AU"/>
        </w:rPr>
        <w:t>The current industry agreed standardised serve size for pre-packaged beverages is 600</w:t>
      </w:r>
      <w:r w:rsidR="008008F6">
        <w:rPr>
          <w:rFonts w:asciiTheme="minorHAnsi" w:eastAsia="Times New Roman" w:hAnsiTheme="minorHAnsi" w:cstheme="minorHAnsi"/>
          <w:sz w:val="22"/>
          <w:szCs w:val="22"/>
          <w:lang w:eastAsia="en-AU"/>
        </w:rPr>
        <w:t xml:space="preserve"> </w:t>
      </w:r>
      <w:r w:rsidRPr="00607402">
        <w:rPr>
          <w:rFonts w:asciiTheme="minorHAnsi" w:eastAsia="Times New Roman" w:hAnsiTheme="minorHAnsi" w:cstheme="minorHAnsi"/>
          <w:sz w:val="22"/>
          <w:szCs w:val="22"/>
          <w:lang w:eastAsia="en-AU"/>
        </w:rPr>
        <w:t>mL for products less than or equal to 600</w:t>
      </w:r>
      <w:r w:rsidR="008008F6">
        <w:rPr>
          <w:rFonts w:asciiTheme="minorHAnsi" w:eastAsia="Times New Roman" w:hAnsiTheme="minorHAnsi" w:cstheme="minorHAnsi"/>
          <w:sz w:val="22"/>
          <w:szCs w:val="22"/>
          <w:lang w:eastAsia="en-AU"/>
        </w:rPr>
        <w:t xml:space="preserve"> </w:t>
      </w:r>
      <w:r w:rsidRPr="00607402">
        <w:rPr>
          <w:rFonts w:asciiTheme="minorHAnsi" w:eastAsia="Times New Roman" w:hAnsiTheme="minorHAnsi" w:cstheme="minorHAnsi"/>
          <w:sz w:val="22"/>
          <w:szCs w:val="22"/>
          <w:lang w:eastAsia="en-AU"/>
        </w:rPr>
        <w:t>m</w:t>
      </w:r>
      <w:r w:rsidR="00E625FF">
        <w:rPr>
          <w:rFonts w:asciiTheme="minorHAnsi" w:eastAsia="Times New Roman" w:hAnsiTheme="minorHAnsi" w:cstheme="minorHAnsi"/>
          <w:sz w:val="22"/>
          <w:szCs w:val="22"/>
          <w:lang w:eastAsia="en-AU"/>
        </w:rPr>
        <w:t>l</w:t>
      </w:r>
      <w:r w:rsidRPr="00607402">
        <w:rPr>
          <w:rFonts w:asciiTheme="minorHAnsi" w:eastAsia="Times New Roman" w:hAnsiTheme="minorHAnsi" w:cstheme="minorHAnsi"/>
          <w:sz w:val="22"/>
          <w:szCs w:val="22"/>
          <w:lang w:eastAsia="en-AU"/>
        </w:rPr>
        <w:t>, or 250</w:t>
      </w:r>
      <w:r w:rsidR="008008F6">
        <w:rPr>
          <w:rFonts w:asciiTheme="minorHAnsi" w:eastAsia="Times New Roman" w:hAnsiTheme="minorHAnsi" w:cstheme="minorHAnsi"/>
          <w:sz w:val="22"/>
          <w:szCs w:val="22"/>
          <w:lang w:eastAsia="en-AU"/>
        </w:rPr>
        <w:t xml:space="preserve"> </w:t>
      </w:r>
      <w:r w:rsidRPr="00607402">
        <w:rPr>
          <w:rFonts w:asciiTheme="minorHAnsi" w:eastAsia="Times New Roman" w:hAnsiTheme="minorHAnsi" w:cstheme="minorHAnsi"/>
          <w:sz w:val="22"/>
          <w:szCs w:val="22"/>
          <w:lang w:eastAsia="en-AU"/>
        </w:rPr>
        <w:t>m</w:t>
      </w:r>
      <w:r w:rsidR="00E625FF">
        <w:rPr>
          <w:rFonts w:asciiTheme="minorHAnsi" w:eastAsia="Times New Roman" w:hAnsiTheme="minorHAnsi" w:cstheme="minorHAnsi"/>
          <w:sz w:val="22"/>
          <w:szCs w:val="22"/>
          <w:lang w:eastAsia="en-AU"/>
        </w:rPr>
        <w:t>l</w:t>
      </w:r>
      <w:r w:rsidRPr="00607402">
        <w:rPr>
          <w:rFonts w:asciiTheme="minorHAnsi" w:eastAsia="Times New Roman" w:hAnsiTheme="minorHAnsi" w:cstheme="minorHAnsi"/>
          <w:sz w:val="22"/>
          <w:szCs w:val="22"/>
          <w:lang w:eastAsia="en-AU"/>
        </w:rPr>
        <w:t xml:space="preserve"> for products greater than 600</w:t>
      </w:r>
      <w:r w:rsidR="008008F6">
        <w:rPr>
          <w:rFonts w:asciiTheme="minorHAnsi" w:eastAsia="Times New Roman" w:hAnsiTheme="minorHAnsi" w:cstheme="minorHAnsi"/>
          <w:sz w:val="22"/>
          <w:szCs w:val="22"/>
          <w:lang w:eastAsia="en-AU"/>
        </w:rPr>
        <w:t xml:space="preserve"> </w:t>
      </w:r>
      <w:r w:rsidRPr="00607402">
        <w:rPr>
          <w:rFonts w:asciiTheme="minorHAnsi" w:eastAsia="Times New Roman" w:hAnsiTheme="minorHAnsi" w:cstheme="minorHAnsi"/>
          <w:sz w:val="22"/>
          <w:szCs w:val="22"/>
          <w:lang w:eastAsia="en-AU"/>
        </w:rPr>
        <w:t>m</w:t>
      </w:r>
      <w:r w:rsidR="00E625FF">
        <w:rPr>
          <w:rFonts w:asciiTheme="minorHAnsi" w:eastAsia="Times New Roman" w:hAnsiTheme="minorHAnsi" w:cstheme="minorHAnsi"/>
          <w:sz w:val="22"/>
          <w:szCs w:val="22"/>
          <w:lang w:eastAsia="en-AU"/>
        </w:rPr>
        <w:t>l</w:t>
      </w:r>
      <w:r w:rsidRPr="00607402">
        <w:rPr>
          <w:rFonts w:asciiTheme="minorHAnsi" w:eastAsia="Times New Roman" w:hAnsiTheme="minorHAnsi" w:cstheme="minorHAnsi"/>
          <w:sz w:val="22"/>
          <w:szCs w:val="22"/>
          <w:lang w:eastAsia="en-AU"/>
        </w:rPr>
        <w:t>.  </w:t>
      </w:r>
    </w:p>
    <w:p w14:paraId="071C19D7" w14:textId="6CF8FF72" w:rsidR="00740078" w:rsidRPr="007A39D0" w:rsidRDefault="0090514B" w:rsidP="00740078">
      <w:pPr>
        <w:pStyle w:val="ListParagraph"/>
        <w:numPr>
          <w:ilvl w:val="0"/>
          <w:numId w:val="14"/>
        </w:numPr>
        <w:rPr>
          <w:rFonts w:asciiTheme="minorHAnsi" w:hAnsiTheme="minorHAnsi" w:cstheme="minorHAnsi"/>
          <w:sz w:val="22"/>
          <w:szCs w:val="22"/>
        </w:rPr>
      </w:pPr>
      <w:r w:rsidRPr="00740078">
        <w:rPr>
          <w:rFonts w:asciiTheme="minorHAnsi" w:hAnsiTheme="minorHAnsi" w:cstheme="minorHAnsi"/>
          <w:sz w:val="22"/>
          <w:szCs w:val="22"/>
        </w:rPr>
        <w:t xml:space="preserve">the Eat for Health Educator’s </w:t>
      </w:r>
      <w:r w:rsidRPr="007A39D0">
        <w:rPr>
          <w:rFonts w:asciiTheme="minorHAnsi" w:hAnsiTheme="minorHAnsi" w:cstheme="minorHAnsi"/>
          <w:sz w:val="22"/>
          <w:szCs w:val="22"/>
        </w:rPr>
        <w:t>Guide</w:t>
      </w:r>
      <w:r>
        <w:rPr>
          <w:rFonts w:asciiTheme="minorHAnsi" w:hAnsiTheme="minorHAnsi" w:cstheme="minorHAnsi"/>
          <w:sz w:val="22"/>
          <w:szCs w:val="22"/>
        </w:rPr>
        <w:t xml:space="preserve"> lists 375 ml of </w:t>
      </w:r>
      <w:r w:rsidR="00740078">
        <w:rPr>
          <w:rFonts w:asciiTheme="minorHAnsi" w:hAnsiTheme="minorHAnsi" w:cstheme="minorHAnsi"/>
          <w:sz w:val="22"/>
          <w:szCs w:val="22"/>
        </w:rPr>
        <w:t xml:space="preserve">soft drink </w:t>
      </w:r>
      <w:r w:rsidR="00740078" w:rsidRPr="00740078">
        <w:rPr>
          <w:rFonts w:asciiTheme="minorHAnsi" w:hAnsiTheme="minorHAnsi" w:cstheme="minorHAnsi"/>
          <w:sz w:val="22"/>
          <w:szCs w:val="22"/>
        </w:rPr>
        <w:t>as an example serve of discretionary food</w:t>
      </w:r>
      <w:r w:rsidR="00740078" w:rsidRPr="007A39D0">
        <w:rPr>
          <w:rFonts w:asciiTheme="minorHAnsi" w:hAnsiTheme="minorHAnsi" w:cstheme="minorHAnsi"/>
          <w:sz w:val="22"/>
          <w:szCs w:val="22"/>
        </w:rPr>
        <w:t>.</w:t>
      </w:r>
    </w:p>
    <w:p w14:paraId="157D0254" w14:textId="77777777" w:rsidR="00607402" w:rsidRPr="007A39D0" w:rsidRDefault="00607402" w:rsidP="00607402">
      <w:pPr>
        <w:pStyle w:val="ListParagraph"/>
        <w:numPr>
          <w:ilvl w:val="0"/>
          <w:numId w:val="14"/>
        </w:numPr>
        <w:spacing w:after="0" w:line="240" w:lineRule="auto"/>
        <w:textAlignment w:val="baseline"/>
        <w:rPr>
          <w:rFonts w:asciiTheme="minorHAnsi" w:eastAsia="Times New Roman" w:hAnsiTheme="minorHAnsi" w:cstheme="minorHAnsi"/>
          <w:sz w:val="22"/>
          <w:szCs w:val="22"/>
          <w:lang w:eastAsia="en-AU"/>
        </w:rPr>
      </w:pPr>
      <w:r w:rsidRPr="007A39D0">
        <w:rPr>
          <w:rFonts w:asciiTheme="minorHAnsi" w:eastAsia="Times New Roman" w:hAnsiTheme="minorHAnsi" w:cstheme="minorHAnsi"/>
          <w:sz w:val="22"/>
          <w:szCs w:val="22"/>
          <w:lang w:eastAsia="en-AU"/>
        </w:rPr>
        <w:t>The COAG Health Council</w:t>
      </w:r>
      <w:r w:rsidRPr="007A39D0">
        <w:rPr>
          <w:rFonts w:asciiTheme="minorHAnsi" w:eastAsia="Times New Roman" w:hAnsiTheme="minorHAnsi" w:cstheme="minorHAnsi"/>
          <w:i/>
          <w:iCs/>
          <w:sz w:val="22"/>
          <w:szCs w:val="22"/>
          <w:lang w:eastAsia="en-AU"/>
        </w:rPr>
        <w:t xml:space="preserve"> Promoting and supporting healthy food and drink choices in hospital and healthcare facilities</w:t>
      </w:r>
      <w:r w:rsidRPr="007A39D0">
        <w:rPr>
          <w:rFonts w:asciiTheme="minorHAnsi" w:eastAsia="Times New Roman" w:hAnsiTheme="minorHAnsi" w:cstheme="minorHAnsi"/>
          <w:sz w:val="22"/>
          <w:szCs w:val="22"/>
          <w:lang w:eastAsia="en-AU"/>
        </w:rPr>
        <w:t xml:space="preserve"> states that serving size limits should be applied to sugar-sweetened beverages to better align with Australian Dietary Guidelines recommendations. </w:t>
      </w:r>
    </w:p>
    <w:p w14:paraId="5E6B3B54" w14:textId="77777777" w:rsidR="00607402" w:rsidRPr="00607402" w:rsidRDefault="00607402" w:rsidP="0081547E">
      <w:pPr>
        <w:keepNext/>
        <w:spacing w:before="240"/>
        <w:textAlignment w:val="baseline"/>
        <w:rPr>
          <w:rFonts w:asciiTheme="minorHAnsi" w:eastAsia="Times New Roman" w:hAnsiTheme="minorHAnsi" w:cstheme="minorHAnsi"/>
          <w:i/>
          <w:iCs/>
          <w:color w:val="2F5496"/>
          <w:sz w:val="18"/>
          <w:szCs w:val="18"/>
          <w:lang w:eastAsia="en-AU"/>
        </w:rPr>
      </w:pPr>
      <w:r w:rsidRPr="00607402">
        <w:rPr>
          <w:rFonts w:asciiTheme="minorHAnsi" w:eastAsia="Times New Roman" w:hAnsiTheme="minorHAnsi" w:cstheme="minorHAnsi"/>
          <w:i/>
          <w:iCs/>
          <w:sz w:val="22"/>
          <w:szCs w:val="22"/>
          <w:u w:val="single"/>
          <w:lang w:eastAsia="en-AU"/>
        </w:rPr>
        <w:t>Other concerns</w:t>
      </w:r>
      <w:r w:rsidRPr="00607402">
        <w:rPr>
          <w:rFonts w:asciiTheme="minorHAnsi" w:eastAsia="Times New Roman" w:hAnsiTheme="minorHAnsi" w:cstheme="minorHAnsi"/>
          <w:i/>
          <w:iCs/>
          <w:sz w:val="22"/>
          <w:szCs w:val="22"/>
          <w:lang w:eastAsia="en-AU"/>
        </w:rPr>
        <w:t> </w:t>
      </w:r>
    </w:p>
    <w:p w14:paraId="52CFEE57" w14:textId="7ABF39CD" w:rsidR="00607402" w:rsidRPr="00607402" w:rsidRDefault="00607402" w:rsidP="00607402">
      <w:pPr>
        <w:textAlignment w:val="baseline"/>
        <w:rPr>
          <w:rFonts w:asciiTheme="minorHAnsi" w:eastAsia="Times New Roman" w:hAnsiTheme="minorHAnsi" w:cstheme="minorHAnsi"/>
          <w:sz w:val="22"/>
          <w:szCs w:val="22"/>
          <w:lang w:eastAsia="en-AU"/>
        </w:rPr>
      </w:pPr>
      <w:r w:rsidRPr="00607402">
        <w:rPr>
          <w:rFonts w:asciiTheme="minorHAnsi" w:eastAsia="Times New Roman" w:hAnsiTheme="minorHAnsi" w:cstheme="minorHAnsi"/>
          <w:sz w:val="22"/>
          <w:szCs w:val="22"/>
          <w:lang w:eastAsia="en-AU"/>
        </w:rPr>
        <w:t xml:space="preserve">One concern identified is that customers' expectations on serving sizes in the out of home sector present a significant challenge to reducing serving size. The importance of promoting the Best Practice Guidance broadly across all industry sectors and aligning all stakeholders was noted. Broad sharing of the Best Practice Guidance with food industry, retailers, convenience retailers and the </w:t>
      </w:r>
      <w:r w:rsidR="00D92DC4">
        <w:rPr>
          <w:rFonts w:asciiTheme="minorHAnsi" w:eastAsia="Times New Roman" w:hAnsiTheme="minorHAnsi" w:cstheme="minorHAnsi"/>
          <w:sz w:val="22"/>
          <w:szCs w:val="22"/>
          <w:lang w:eastAsia="en-AU"/>
        </w:rPr>
        <w:t>out</w:t>
      </w:r>
      <w:r w:rsidR="00C25744">
        <w:rPr>
          <w:rFonts w:asciiTheme="minorHAnsi" w:eastAsia="Times New Roman" w:hAnsiTheme="minorHAnsi" w:cstheme="minorHAnsi"/>
          <w:sz w:val="22"/>
          <w:szCs w:val="22"/>
          <w:lang w:eastAsia="en-AU"/>
        </w:rPr>
        <w:t xml:space="preserve"> </w:t>
      </w:r>
      <w:r w:rsidR="00D92DC4">
        <w:rPr>
          <w:rFonts w:asciiTheme="minorHAnsi" w:eastAsia="Times New Roman" w:hAnsiTheme="minorHAnsi" w:cstheme="minorHAnsi"/>
          <w:sz w:val="22"/>
          <w:szCs w:val="22"/>
          <w:lang w:eastAsia="en-AU"/>
        </w:rPr>
        <w:t>of</w:t>
      </w:r>
      <w:r w:rsidR="00C25744">
        <w:rPr>
          <w:rFonts w:asciiTheme="minorHAnsi" w:eastAsia="Times New Roman" w:hAnsiTheme="minorHAnsi" w:cstheme="minorHAnsi"/>
          <w:sz w:val="22"/>
          <w:szCs w:val="22"/>
          <w:lang w:eastAsia="en-AU"/>
        </w:rPr>
        <w:t xml:space="preserve"> </w:t>
      </w:r>
      <w:r w:rsidR="00D92DC4">
        <w:rPr>
          <w:rFonts w:asciiTheme="minorHAnsi" w:eastAsia="Times New Roman" w:hAnsiTheme="minorHAnsi" w:cstheme="minorHAnsi"/>
          <w:sz w:val="22"/>
          <w:szCs w:val="22"/>
          <w:lang w:eastAsia="en-AU"/>
        </w:rPr>
        <w:t>home</w:t>
      </w:r>
      <w:r w:rsidRPr="00607402">
        <w:rPr>
          <w:rFonts w:asciiTheme="minorHAnsi" w:eastAsia="Times New Roman" w:hAnsiTheme="minorHAnsi" w:cstheme="minorHAnsi"/>
          <w:sz w:val="22"/>
          <w:szCs w:val="22"/>
          <w:lang w:eastAsia="en-AU"/>
        </w:rPr>
        <w:t xml:space="preserve"> sector will help to overcome these challenges. </w:t>
      </w:r>
    </w:p>
    <w:p w14:paraId="65D8D474" w14:textId="289FFF5B" w:rsidR="00607402" w:rsidRPr="00607402" w:rsidRDefault="00607402" w:rsidP="00607402">
      <w:pPr>
        <w:textAlignment w:val="baseline"/>
        <w:rPr>
          <w:rFonts w:asciiTheme="minorHAnsi" w:eastAsia="Times New Roman" w:hAnsiTheme="minorHAnsi" w:cstheme="minorHAnsi"/>
          <w:sz w:val="18"/>
          <w:szCs w:val="18"/>
          <w:lang w:eastAsia="en-AU"/>
        </w:rPr>
      </w:pPr>
      <w:r w:rsidRPr="00607402">
        <w:rPr>
          <w:rFonts w:asciiTheme="minorHAnsi" w:eastAsia="Times New Roman" w:hAnsiTheme="minorHAnsi" w:cstheme="minorHAnsi"/>
          <w:sz w:val="22"/>
          <w:szCs w:val="22"/>
          <w:lang w:eastAsia="en-AU"/>
        </w:rPr>
        <w:lastRenderedPageBreak/>
        <w:t>Three industry respondents noted that many beverages purchased in the out of home sector in cups also contain ice which takes up a lot space, therefore the cup size doesn’t necessarily dictate the volume of beverage it contains. In addition, frozen carbonated beverages expand to almost double the volume when dispensed and the nature of freezing means the water components of the drink expand and occupy more of the space in the cup. Therefore, a 500</w:t>
      </w:r>
      <w:r w:rsidR="00C25744">
        <w:rPr>
          <w:rFonts w:asciiTheme="minorHAnsi" w:eastAsia="Times New Roman" w:hAnsiTheme="minorHAnsi" w:cstheme="minorHAnsi"/>
          <w:sz w:val="22"/>
          <w:szCs w:val="22"/>
          <w:lang w:eastAsia="en-AU"/>
        </w:rPr>
        <w:t xml:space="preserve"> </w:t>
      </w:r>
      <w:r w:rsidRPr="00607402">
        <w:rPr>
          <w:rFonts w:asciiTheme="minorHAnsi" w:eastAsia="Times New Roman" w:hAnsiTheme="minorHAnsi" w:cstheme="minorHAnsi"/>
          <w:sz w:val="22"/>
          <w:szCs w:val="22"/>
          <w:lang w:eastAsia="en-AU"/>
        </w:rPr>
        <w:t>m</w:t>
      </w:r>
      <w:r w:rsidR="00E625FF">
        <w:rPr>
          <w:rFonts w:asciiTheme="minorHAnsi" w:eastAsia="Times New Roman" w:hAnsiTheme="minorHAnsi" w:cstheme="minorHAnsi"/>
          <w:sz w:val="22"/>
          <w:szCs w:val="22"/>
          <w:lang w:eastAsia="en-AU"/>
        </w:rPr>
        <w:t>l</w:t>
      </w:r>
      <w:r w:rsidRPr="00607402">
        <w:rPr>
          <w:rFonts w:asciiTheme="minorHAnsi" w:eastAsia="Times New Roman" w:hAnsiTheme="minorHAnsi" w:cstheme="minorHAnsi"/>
          <w:sz w:val="22"/>
          <w:szCs w:val="22"/>
          <w:lang w:eastAsia="en-AU"/>
        </w:rPr>
        <w:t xml:space="preserve"> cup may only contain 250</w:t>
      </w:r>
      <w:r w:rsidR="00C25744">
        <w:rPr>
          <w:rFonts w:asciiTheme="minorHAnsi" w:eastAsia="Times New Roman" w:hAnsiTheme="minorHAnsi" w:cstheme="minorHAnsi"/>
          <w:sz w:val="22"/>
          <w:szCs w:val="22"/>
          <w:lang w:eastAsia="en-AU"/>
        </w:rPr>
        <w:t xml:space="preserve"> </w:t>
      </w:r>
      <w:r w:rsidRPr="00607402">
        <w:rPr>
          <w:rFonts w:asciiTheme="minorHAnsi" w:eastAsia="Times New Roman" w:hAnsiTheme="minorHAnsi" w:cstheme="minorHAnsi"/>
          <w:sz w:val="22"/>
          <w:szCs w:val="22"/>
          <w:lang w:eastAsia="en-AU"/>
        </w:rPr>
        <w:t>m</w:t>
      </w:r>
      <w:r w:rsidR="00E625FF">
        <w:rPr>
          <w:rFonts w:asciiTheme="minorHAnsi" w:eastAsia="Times New Roman" w:hAnsiTheme="minorHAnsi" w:cstheme="minorHAnsi"/>
          <w:sz w:val="22"/>
          <w:szCs w:val="22"/>
          <w:lang w:eastAsia="en-AU"/>
        </w:rPr>
        <w:t xml:space="preserve">l </w:t>
      </w:r>
      <w:r w:rsidRPr="00607402">
        <w:rPr>
          <w:rFonts w:asciiTheme="minorHAnsi" w:eastAsia="Times New Roman" w:hAnsiTheme="minorHAnsi" w:cstheme="minorHAnsi"/>
          <w:sz w:val="22"/>
          <w:szCs w:val="22"/>
          <w:lang w:eastAsia="en-AU"/>
        </w:rPr>
        <w:t>of beverage as the rest is air/</w:t>
      </w:r>
      <w:r w:rsidR="00C25744">
        <w:rPr>
          <w:rFonts w:asciiTheme="minorHAnsi" w:eastAsia="Times New Roman" w:hAnsiTheme="minorHAnsi" w:cstheme="minorHAnsi"/>
          <w:sz w:val="22"/>
          <w:szCs w:val="22"/>
          <w:lang w:eastAsia="en-AU"/>
        </w:rPr>
        <w:t>carbon</w:t>
      </w:r>
      <w:r w:rsidR="00E625FF">
        <w:rPr>
          <w:rFonts w:asciiTheme="minorHAnsi" w:eastAsia="Times New Roman" w:hAnsiTheme="minorHAnsi" w:cstheme="minorHAnsi"/>
          <w:sz w:val="22"/>
          <w:szCs w:val="22"/>
          <w:lang w:eastAsia="en-AU"/>
        </w:rPr>
        <w:t> </w:t>
      </w:r>
      <w:r w:rsidR="00C25744">
        <w:rPr>
          <w:rFonts w:asciiTheme="minorHAnsi" w:eastAsia="Times New Roman" w:hAnsiTheme="minorHAnsi" w:cstheme="minorHAnsi"/>
          <w:sz w:val="22"/>
          <w:szCs w:val="22"/>
          <w:lang w:eastAsia="en-AU"/>
        </w:rPr>
        <w:t>dioxide</w:t>
      </w:r>
      <w:r w:rsidRPr="00607402">
        <w:rPr>
          <w:rFonts w:asciiTheme="minorHAnsi" w:eastAsia="Times New Roman" w:hAnsiTheme="minorHAnsi" w:cstheme="minorHAnsi"/>
          <w:sz w:val="22"/>
          <w:szCs w:val="22"/>
          <w:lang w:eastAsia="en-AU"/>
        </w:rPr>
        <w:t>.  </w:t>
      </w:r>
    </w:p>
    <w:p w14:paraId="2D6F86CB" w14:textId="16EB8B35" w:rsidR="00E10DDF" w:rsidRDefault="00607402" w:rsidP="00607402">
      <w:pPr>
        <w:textAlignment w:val="baseline"/>
        <w:rPr>
          <w:rFonts w:asciiTheme="minorHAnsi" w:eastAsia="Times New Roman" w:hAnsiTheme="minorHAnsi" w:cstheme="minorHAnsi"/>
          <w:sz w:val="22"/>
          <w:szCs w:val="22"/>
          <w:lang w:eastAsia="en-AU"/>
        </w:rPr>
      </w:pPr>
      <w:r w:rsidRPr="00607402">
        <w:rPr>
          <w:rFonts w:asciiTheme="minorHAnsi" w:eastAsia="Times New Roman" w:hAnsiTheme="minorHAnsi" w:cstheme="minorHAnsi"/>
          <w:sz w:val="22"/>
          <w:szCs w:val="22"/>
          <w:lang w:eastAsia="en-AU"/>
        </w:rPr>
        <w:t>Woolworths noted the serving sizes are limited by the size of packaging (cups) available through their suppliers. However, they also note that to meet the current maximum recommendation would simply require the removal of their largest offering and so could be overcome. </w:t>
      </w:r>
    </w:p>
    <w:p w14:paraId="700DEC23" w14:textId="4E58E582" w:rsidR="00D33ADC" w:rsidRPr="000832CE" w:rsidRDefault="00D33ADC" w:rsidP="00CE4B20">
      <w:pPr>
        <w:pStyle w:val="Heading3"/>
      </w:pPr>
      <w:bookmarkStart w:id="14" w:name="_Toc130897267"/>
      <w:r w:rsidRPr="000832CE">
        <w:t>Pizza: Out of home</w:t>
      </w:r>
      <w:bookmarkEnd w:id="14"/>
      <w:r w:rsidRPr="000832CE">
        <w:t xml:space="preserve"> </w:t>
      </w:r>
    </w:p>
    <w:p w14:paraId="053A1F7D" w14:textId="0BC3A726" w:rsidR="00D33ADC" w:rsidRPr="009A3D4B" w:rsidRDefault="22718DBB" w:rsidP="00AD2919">
      <w:pPr>
        <w:pStyle w:val="Heading4"/>
        <w:rPr>
          <w:rFonts w:asciiTheme="minorHAnsi" w:hAnsiTheme="minorHAnsi" w:cstheme="minorBidi"/>
          <w:color w:val="auto"/>
          <w:sz w:val="22"/>
          <w:szCs w:val="22"/>
          <w:u w:val="single"/>
        </w:rPr>
      </w:pPr>
      <w:r w:rsidRPr="4A36F4EA">
        <w:rPr>
          <w:rFonts w:asciiTheme="minorHAnsi" w:hAnsiTheme="minorHAnsi" w:cstheme="minorBidi"/>
          <w:color w:val="auto"/>
          <w:sz w:val="22"/>
          <w:szCs w:val="22"/>
          <w:u w:val="single"/>
        </w:rPr>
        <w:t>Definition</w:t>
      </w:r>
    </w:p>
    <w:p w14:paraId="78067601" w14:textId="43699D98" w:rsidR="7ADD7D39" w:rsidRPr="00292CE7" w:rsidRDefault="7ADD7D39" w:rsidP="4A36F4EA">
      <w:pPr>
        <w:rPr>
          <w:rFonts w:ascii="Calibri" w:eastAsia="Calibri" w:hAnsi="Calibri" w:cs="Calibri"/>
          <w:sz w:val="22"/>
          <w:szCs w:val="22"/>
        </w:rPr>
      </w:pPr>
      <w:r w:rsidRPr="00292CE7">
        <w:rPr>
          <w:rFonts w:ascii="Calibri" w:eastAsia="Calibri" w:hAnsi="Calibri" w:cs="Calibri"/>
          <w:sz w:val="22"/>
          <w:szCs w:val="22"/>
        </w:rPr>
        <w:t>Pizza base, with toppings (</w:t>
      </w:r>
      <w:proofErr w:type="gramStart"/>
      <w:r w:rsidRPr="00292CE7">
        <w:rPr>
          <w:rFonts w:ascii="Calibri" w:eastAsia="Calibri" w:hAnsi="Calibri" w:cs="Calibri"/>
          <w:sz w:val="22"/>
          <w:szCs w:val="22"/>
        </w:rPr>
        <w:t>e.g.</w:t>
      </w:r>
      <w:proofErr w:type="gramEnd"/>
      <w:r w:rsidRPr="00292CE7">
        <w:rPr>
          <w:rFonts w:ascii="Calibri" w:eastAsia="Calibri" w:hAnsi="Calibri" w:cs="Calibri"/>
          <w:sz w:val="22"/>
          <w:szCs w:val="22"/>
        </w:rPr>
        <w:t xml:space="preserve"> vegetable, cheese, meat, fish or alternatives) sold in the out of home sector.</w:t>
      </w:r>
    </w:p>
    <w:p w14:paraId="4BD0052D" w14:textId="77777777" w:rsidR="007C3F7F" w:rsidRPr="00B069BD" w:rsidRDefault="007C3F7F" w:rsidP="00CE4B20">
      <w:pPr>
        <w:pStyle w:val="Heading4"/>
        <w:keepNext w:val="0"/>
        <w:keepLines w:val="0"/>
        <w:rPr>
          <w:rFonts w:asciiTheme="minorHAnsi" w:hAnsiTheme="minorHAnsi" w:cstheme="minorHAnsi"/>
          <w:b/>
          <w:bCs/>
          <w:i w:val="0"/>
          <w:iCs w:val="0"/>
          <w:color w:val="auto"/>
          <w:sz w:val="22"/>
          <w:szCs w:val="22"/>
        </w:rPr>
      </w:pPr>
      <w:r w:rsidRPr="00B069BD">
        <w:rPr>
          <w:rFonts w:asciiTheme="minorHAnsi" w:hAnsiTheme="minorHAnsi" w:cstheme="minorHAnsi"/>
          <w:b/>
          <w:bCs/>
          <w:i w:val="0"/>
          <w:iCs w:val="0"/>
          <w:color w:val="auto"/>
          <w:sz w:val="22"/>
          <w:szCs w:val="22"/>
        </w:rPr>
        <w:t>Table 8: Consultation recommendations and IBPGWG decisions – Pizza</w:t>
      </w:r>
    </w:p>
    <w:tbl>
      <w:tblPr>
        <w:tblStyle w:val="TableGrid"/>
        <w:tblW w:w="9918" w:type="dxa"/>
        <w:tblLook w:val="04A0" w:firstRow="1" w:lastRow="0" w:firstColumn="1" w:lastColumn="0" w:noHBand="0" w:noVBand="1"/>
        <w:tblCaption w:val="Table 8: Consultation recommendations and IBPGWG decisions – Pizza"/>
      </w:tblPr>
      <w:tblGrid>
        <w:gridCol w:w="2122"/>
        <w:gridCol w:w="3827"/>
        <w:gridCol w:w="3969"/>
      </w:tblGrid>
      <w:tr w:rsidR="007C3F7F" w:rsidRPr="00B069BD" w14:paraId="228DE9FB" w14:textId="77777777" w:rsidTr="00CE4B20">
        <w:trPr>
          <w:tblHeader/>
        </w:trPr>
        <w:tc>
          <w:tcPr>
            <w:tcW w:w="2122" w:type="dxa"/>
            <w:shd w:val="clear" w:color="auto" w:fill="E2EFD9" w:themeFill="accent6" w:themeFillTint="33"/>
          </w:tcPr>
          <w:p w14:paraId="0663752E" w14:textId="77777777" w:rsidR="007C3F7F" w:rsidRPr="00B069BD" w:rsidRDefault="007C3F7F" w:rsidP="00DF193F">
            <w:pPr>
              <w:pStyle w:val="Heading4"/>
              <w:outlineLvl w:val="3"/>
              <w:rPr>
                <w:rFonts w:asciiTheme="minorHAnsi" w:hAnsiTheme="minorHAnsi" w:cstheme="minorHAnsi"/>
                <w:b/>
                <w:bCs/>
                <w:i w:val="0"/>
                <w:iCs w:val="0"/>
                <w:color w:val="auto"/>
                <w:lang w:val="en-AU"/>
              </w:rPr>
            </w:pPr>
            <w:r w:rsidRPr="00B069BD">
              <w:rPr>
                <w:rFonts w:asciiTheme="minorHAnsi" w:hAnsiTheme="minorHAnsi" w:cstheme="minorHAnsi"/>
                <w:b/>
                <w:bCs/>
                <w:i w:val="0"/>
                <w:iCs w:val="0"/>
                <w:color w:val="auto"/>
                <w:lang w:val="en-AU"/>
              </w:rPr>
              <w:t>Type of recommendation</w:t>
            </w:r>
          </w:p>
        </w:tc>
        <w:tc>
          <w:tcPr>
            <w:tcW w:w="3827" w:type="dxa"/>
            <w:shd w:val="clear" w:color="auto" w:fill="E2EFD9" w:themeFill="accent6" w:themeFillTint="33"/>
          </w:tcPr>
          <w:p w14:paraId="3093136B" w14:textId="77777777" w:rsidR="007C3F7F" w:rsidRPr="00B069BD" w:rsidRDefault="007C3F7F" w:rsidP="00DF193F">
            <w:pPr>
              <w:pStyle w:val="Heading4"/>
              <w:outlineLvl w:val="3"/>
              <w:rPr>
                <w:rFonts w:asciiTheme="minorHAnsi" w:hAnsiTheme="minorHAnsi" w:cstheme="minorHAnsi"/>
                <w:b/>
                <w:bCs/>
                <w:i w:val="0"/>
                <w:iCs w:val="0"/>
                <w:color w:val="auto"/>
                <w:lang w:val="en-AU"/>
              </w:rPr>
            </w:pPr>
            <w:r w:rsidRPr="00B069BD">
              <w:rPr>
                <w:rFonts w:asciiTheme="minorHAnsi" w:hAnsiTheme="minorHAnsi" w:cstheme="minorHAnsi"/>
                <w:b/>
                <w:bCs/>
                <w:i w:val="0"/>
                <w:iCs w:val="0"/>
                <w:color w:val="auto"/>
                <w:lang w:val="en-AU"/>
              </w:rPr>
              <w:t>Specific recommendation</w:t>
            </w:r>
          </w:p>
        </w:tc>
        <w:tc>
          <w:tcPr>
            <w:tcW w:w="3969" w:type="dxa"/>
            <w:shd w:val="clear" w:color="auto" w:fill="E2EFD9" w:themeFill="accent6" w:themeFillTint="33"/>
          </w:tcPr>
          <w:p w14:paraId="155CC212" w14:textId="77777777" w:rsidR="007C3F7F" w:rsidRPr="00B069BD" w:rsidRDefault="007C3F7F" w:rsidP="00DF193F">
            <w:pPr>
              <w:pStyle w:val="Heading4"/>
              <w:outlineLvl w:val="3"/>
              <w:rPr>
                <w:rFonts w:asciiTheme="minorHAnsi" w:hAnsiTheme="minorHAnsi" w:cstheme="minorHAnsi"/>
                <w:b/>
                <w:bCs/>
                <w:i w:val="0"/>
                <w:iCs w:val="0"/>
                <w:color w:val="auto"/>
                <w:lang w:val="en-AU"/>
              </w:rPr>
            </w:pPr>
            <w:r w:rsidRPr="00B069BD">
              <w:rPr>
                <w:rFonts w:asciiTheme="minorHAnsi" w:hAnsiTheme="minorHAnsi" w:cstheme="minorHAnsi"/>
                <w:b/>
                <w:bCs/>
                <w:i w:val="0"/>
                <w:iCs w:val="0"/>
                <w:color w:val="auto"/>
                <w:lang w:val="en-AU"/>
              </w:rPr>
              <w:t>IBPGWG decision</w:t>
            </w:r>
          </w:p>
        </w:tc>
      </w:tr>
      <w:tr w:rsidR="007C3F7F" w:rsidRPr="00B069BD" w14:paraId="1CD9A0A9" w14:textId="77777777" w:rsidTr="00CE4B20">
        <w:trPr>
          <w:cantSplit/>
        </w:trPr>
        <w:tc>
          <w:tcPr>
            <w:tcW w:w="2122" w:type="dxa"/>
            <w:vMerge w:val="restart"/>
          </w:tcPr>
          <w:p w14:paraId="28311A34" w14:textId="77777777" w:rsidR="007C3F7F" w:rsidRPr="00B069BD" w:rsidRDefault="007C3F7F" w:rsidP="00DF193F">
            <w:pPr>
              <w:pStyle w:val="Heading4"/>
              <w:outlineLvl w:val="3"/>
              <w:rPr>
                <w:rFonts w:asciiTheme="minorHAnsi" w:hAnsiTheme="minorHAnsi" w:cstheme="minorHAnsi"/>
                <w:b/>
                <w:bCs/>
                <w:i w:val="0"/>
                <w:iCs w:val="0"/>
                <w:color w:val="auto"/>
                <w:lang w:val="en-AU"/>
              </w:rPr>
            </w:pPr>
            <w:r w:rsidRPr="00B069BD">
              <w:rPr>
                <w:rFonts w:asciiTheme="minorHAnsi" w:hAnsiTheme="minorHAnsi" w:cstheme="minorHAnsi"/>
                <w:b/>
                <w:bCs/>
                <w:i w:val="0"/>
                <w:iCs w:val="0"/>
                <w:color w:val="auto"/>
                <w:lang w:val="en-AU"/>
              </w:rPr>
              <w:t>Clarify definition</w:t>
            </w:r>
          </w:p>
          <w:p w14:paraId="36EAF3AB" w14:textId="77777777" w:rsidR="001C33F5" w:rsidRPr="00B069BD" w:rsidRDefault="001C33F5" w:rsidP="001C33F5"/>
          <w:p w14:paraId="6E92A921" w14:textId="0C629D9E" w:rsidR="001C33F5" w:rsidRPr="00B069BD" w:rsidRDefault="001C33F5" w:rsidP="001C33F5">
            <w:pPr>
              <w:textAlignment w:val="baseline"/>
              <w:rPr>
                <w:rFonts w:asciiTheme="minorHAnsi" w:eastAsia="Times New Roman" w:hAnsiTheme="minorHAnsi" w:cstheme="minorHAnsi"/>
                <w:lang w:eastAsia="en-AU"/>
              </w:rPr>
            </w:pPr>
            <w:r w:rsidRPr="00B069BD">
              <w:rPr>
                <w:rFonts w:asciiTheme="minorHAnsi" w:eastAsia="Times New Roman" w:hAnsiTheme="minorHAnsi" w:cstheme="minorHAnsi"/>
                <w:lang w:eastAsia="en-AU"/>
              </w:rPr>
              <w:t xml:space="preserve">10/27 respondents answered </w:t>
            </w:r>
          </w:p>
          <w:p w14:paraId="0B6F582B" w14:textId="06C51605" w:rsidR="001C33F5" w:rsidRPr="00B069BD" w:rsidRDefault="001C33F5" w:rsidP="001C33F5">
            <w:pPr>
              <w:spacing w:after="0"/>
              <w:textAlignment w:val="baseline"/>
              <w:rPr>
                <w:rFonts w:asciiTheme="minorHAnsi" w:eastAsia="Times New Roman" w:hAnsiTheme="minorHAnsi" w:cstheme="minorHAnsi"/>
                <w:lang w:eastAsia="en-AU"/>
              </w:rPr>
            </w:pPr>
            <w:r w:rsidRPr="00B069BD">
              <w:rPr>
                <w:rFonts w:asciiTheme="minorHAnsi" w:eastAsia="Times New Roman" w:hAnsiTheme="minorHAnsi" w:cstheme="minorHAnsi"/>
                <w:lang w:eastAsia="en-AU"/>
              </w:rPr>
              <w:t xml:space="preserve">- 7 support the definition </w:t>
            </w:r>
          </w:p>
          <w:p w14:paraId="499622CB" w14:textId="27AD7714" w:rsidR="001C33F5" w:rsidRPr="00B069BD" w:rsidRDefault="001C33F5" w:rsidP="001C33F5">
            <w:pPr>
              <w:textAlignment w:val="baseline"/>
              <w:rPr>
                <w:rFonts w:asciiTheme="minorHAnsi" w:eastAsia="Times New Roman" w:hAnsiTheme="minorHAnsi" w:cstheme="minorHAnsi"/>
                <w:lang w:eastAsia="en-AU"/>
              </w:rPr>
            </w:pPr>
            <w:r w:rsidRPr="00B069BD">
              <w:rPr>
                <w:rFonts w:asciiTheme="minorHAnsi" w:eastAsia="Times New Roman" w:hAnsiTheme="minorHAnsi" w:cstheme="minorHAnsi"/>
                <w:lang w:eastAsia="en-AU"/>
              </w:rPr>
              <w:t>- 3 did not support</w:t>
            </w:r>
          </w:p>
          <w:p w14:paraId="395619ED" w14:textId="7EC717DA" w:rsidR="001C33F5" w:rsidRPr="00B069BD" w:rsidRDefault="001C33F5" w:rsidP="001C33F5"/>
        </w:tc>
        <w:tc>
          <w:tcPr>
            <w:tcW w:w="3827" w:type="dxa"/>
          </w:tcPr>
          <w:p w14:paraId="372D6779" w14:textId="77777777" w:rsidR="007C3F7F" w:rsidRPr="00B069BD" w:rsidRDefault="007C3F7F" w:rsidP="00DF193F">
            <w:pPr>
              <w:pStyle w:val="Heading4"/>
              <w:outlineLvl w:val="3"/>
              <w:rPr>
                <w:rFonts w:asciiTheme="minorHAnsi" w:hAnsiTheme="minorHAnsi" w:cstheme="minorHAnsi"/>
                <w:i w:val="0"/>
                <w:iCs w:val="0"/>
                <w:color w:val="auto"/>
                <w:lang w:val="en-AU"/>
              </w:rPr>
            </w:pPr>
            <w:r w:rsidRPr="00B069BD">
              <w:rPr>
                <w:rFonts w:asciiTheme="minorHAnsi" w:hAnsiTheme="minorHAnsi" w:cstheme="minorHAnsi"/>
                <w:i w:val="0"/>
                <w:iCs w:val="0"/>
                <w:color w:val="auto"/>
              </w:rPr>
              <w:t>Specify in definition that it applies to OOH only, and whole pizza or slices</w:t>
            </w:r>
          </w:p>
        </w:tc>
        <w:tc>
          <w:tcPr>
            <w:tcW w:w="3969" w:type="dxa"/>
          </w:tcPr>
          <w:p w14:paraId="3F59B20A" w14:textId="510B96DA" w:rsidR="007C3F7F" w:rsidRPr="00B069BD" w:rsidRDefault="002C6F90" w:rsidP="00DF193F">
            <w:pPr>
              <w:pStyle w:val="Heading4"/>
              <w:spacing w:line="240" w:lineRule="auto"/>
              <w:outlineLvl w:val="3"/>
              <w:rPr>
                <w:rFonts w:asciiTheme="minorHAnsi" w:hAnsiTheme="minorHAnsi" w:cstheme="minorHAnsi"/>
                <w:i w:val="0"/>
                <w:iCs w:val="0"/>
                <w:color w:val="auto"/>
              </w:rPr>
            </w:pPr>
            <w:r w:rsidRPr="00B069BD">
              <w:rPr>
                <w:rFonts w:asciiTheme="minorHAnsi" w:hAnsiTheme="minorHAnsi" w:cstheme="minorHAnsi"/>
                <w:i w:val="0"/>
                <w:iCs w:val="0"/>
                <w:color w:val="auto"/>
              </w:rPr>
              <w:t xml:space="preserve">The </w:t>
            </w:r>
            <w:r w:rsidR="007C3F7F" w:rsidRPr="00B069BD">
              <w:rPr>
                <w:rFonts w:asciiTheme="minorHAnsi" w:hAnsiTheme="minorHAnsi" w:cstheme="minorHAnsi"/>
                <w:i w:val="0"/>
                <w:iCs w:val="0"/>
                <w:color w:val="auto"/>
              </w:rPr>
              <w:t xml:space="preserve">definition </w:t>
            </w:r>
            <w:r w:rsidRPr="00B069BD">
              <w:rPr>
                <w:rFonts w:asciiTheme="minorHAnsi" w:hAnsiTheme="minorHAnsi" w:cstheme="minorHAnsi"/>
                <w:i w:val="0"/>
                <w:iCs w:val="0"/>
                <w:color w:val="auto"/>
              </w:rPr>
              <w:t>clearly states</w:t>
            </w:r>
            <w:r w:rsidR="007C3F7F" w:rsidRPr="00B069BD">
              <w:rPr>
                <w:rFonts w:asciiTheme="minorHAnsi" w:hAnsiTheme="minorHAnsi" w:cstheme="minorHAnsi"/>
                <w:i w:val="0"/>
                <w:iCs w:val="0"/>
                <w:color w:val="auto"/>
              </w:rPr>
              <w:t xml:space="preserve"> the category </w:t>
            </w:r>
            <w:r w:rsidR="00FE3ECD" w:rsidRPr="00B069BD">
              <w:rPr>
                <w:rFonts w:asciiTheme="minorHAnsi" w:hAnsiTheme="minorHAnsi" w:cstheme="minorHAnsi"/>
                <w:i w:val="0"/>
                <w:iCs w:val="0"/>
                <w:color w:val="auto"/>
              </w:rPr>
              <w:t>applies to the</w:t>
            </w:r>
            <w:r w:rsidR="00FE3ECD" w:rsidRPr="00B069BD">
              <w:t xml:space="preserve"> </w:t>
            </w:r>
            <w:r w:rsidR="007C3F7F" w:rsidRPr="00B069BD">
              <w:rPr>
                <w:rFonts w:asciiTheme="minorHAnsi" w:hAnsiTheme="minorHAnsi" w:cstheme="minorHAnsi"/>
                <w:i w:val="0"/>
                <w:iCs w:val="0"/>
                <w:color w:val="auto"/>
              </w:rPr>
              <w:t>out of home</w:t>
            </w:r>
            <w:r w:rsidR="00FE3ECD" w:rsidRPr="00B069BD">
              <w:rPr>
                <w:rFonts w:asciiTheme="minorHAnsi" w:hAnsiTheme="minorHAnsi" w:cstheme="minorHAnsi"/>
                <w:i w:val="0"/>
                <w:iCs w:val="0"/>
                <w:color w:val="auto"/>
              </w:rPr>
              <w:t xml:space="preserve"> sector</w:t>
            </w:r>
            <w:r w:rsidR="007C3F7F" w:rsidRPr="00B069BD">
              <w:rPr>
                <w:rFonts w:asciiTheme="minorHAnsi" w:hAnsiTheme="minorHAnsi" w:cstheme="minorHAnsi"/>
                <w:i w:val="0"/>
                <w:iCs w:val="0"/>
                <w:color w:val="auto"/>
              </w:rPr>
              <w:t>.</w:t>
            </w:r>
            <w:r w:rsidR="005C5F1B" w:rsidRPr="00B069BD">
              <w:rPr>
                <w:rFonts w:asciiTheme="minorHAnsi" w:hAnsiTheme="minorHAnsi" w:cstheme="minorHAnsi"/>
                <w:i w:val="0"/>
                <w:iCs w:val="0"/>
                <w:color w:val="auto"/>
              </w:rPr>
              <w:t xml:space="preserve"> </w:t>
            </w:r>
            <w:r w:rsidR="008A64F9" w:rsidRPr="00B069BD">
              <w:rPr>
                <w:rFonts w:asciiTheme="minorHAnsi" w:hAnsiTheme="minorHAnsi" w:cstheme="minorHAnsi"/>
                <w:i w:val="0"/>
                <w:iCs w:val="0"/>
                <w:color w:val="auto"/>
              </w:rPr>
              <w:t xml:space="preserve">The </w:t>
            </w:r>
            <w:r w:rsidR="007C3F7F" w:rsidRPr="00B069BD">
              <w:rPr>
                <w:rFonts w:asciiTheme="minorHAnsi" w:hAnsiTheme="minorHAnsi" w:cstheme="minorHAnsi"/>
                <w:i w:val="0"/>
                <w:iCs w:val="0"/>
                <w:color w:val="auto"/>
              </w:rPr>
              <w:t>definition</w:t>
            </w:r>
            <w:r w:rsidR="008A64F9" w:rsidRPr="00B069BD">
              <w:rPr>
                <w:rFonts w:asciiTheme="minorHAnsi" w:hAnsiTheme="minorHAnsi" w:cstheme="minorHAnsi"/>
                <w:i w:val="0"/>
                <w:iCs w:val="0"/>
                <w:color w:val="auto"/>
              </w:rPr>
              <w:t xml:space="preserve"> </w:t>
            </w:r>
            <w:r w:rsidR="00FE3ECD" w:rsidRPr="00B069BD">
              <w:rPr>
                <w:rFonts w:asciiTheme="minorHAnsi" w:hAnsiTheme="minorHAnsi" w:cstheme="minorHAnsi"/>
                <w:i w:val="0"/>
                <w:iCs w:val="0"/>
                <w:color w:val="auto"/>
              </w:rPr>
              <w:t>has been</w:t>
            </w:r>
            <w:r w:rsidR="008A64F9" w:rsidRPr="00B069BD">
              <w:rPr>
                <w:rFonts w:asciiTheme="minorHAnsi" w:hAnsiTheme="minorHAnsi" w:cstheme="minorHAnsi"/>
                <w:i w:val="0"/>
                <w:iCs w:val="0"/>
                <w:color w:val="auto"/>
              </w:rPr>
              <w:t xml:space="preserve"> amended to specify</w:t>
            </w:r>
            <w:r w:rsidR="007C3F7F" w:rsidRPr="00B069BD">
              <w:rPr>
                <w:rFonts w:asciiTheme="minorHAnsi" w:hAnsiTheme="minorHAnsi" w:cstheme="minorHAnsi"/>
                <w:i w:val="0"/>
                <w:iCs w:val="0"/>
                <w:color w:val="auto"/>
              </w:rPr>
              <w:t xml:space="preserve"> that</w:t>
            </w:r>
            <w:r w:rsidR="008A64F9" w:rsidRPr="00B069BD">
              <w:rPr>
                <w:rFonts w:asciiTheme="minorHAnsi" w:hAnsiTheme="minorHAnsi" w:cstheme="minorHAnsi"/>
                <w:i w:val="0"/>
                <w:iCs w:val="0"/>
                <w:color w:val="auto"/>
              </w:rPr>
              <w:t xml:space="preserve"> the pizza</w:t>
            </w:r>
            <w:r w:rsidR="007C3F7F" w:rsidRPr="00B069BD">
              <w:rPr>
                <w:rFonts w:asciiTheme="minorHAnsi" w:hAnsiTheme="minorHAnsi" w:cstheme="minorHAnsi"/>
                <w:i w:val="0"/>
                <w:iCs w:val="0"/>
                <w:color w:val="auto"/>
              </w:rPr>
              <w:t xml:space="preserve"> </w:t>
            </w:r>
            <w:r w:rsidR="005C5F1B" w:rsidRPr="00B069BD">
              <w:rPr>
                <w:rFonts w:asciiTheme="minorHAnsi" w:hAnsiTheme="minorHAnsi" w:cstheme="minorHAnsi"/>
                <w:i w:val="0"/>
                <w:iCs w:val="0"/>
                <w:color w:val="auto"/>
              </w:rPr>
              <w:t>may</w:t>
            </w:r>
            <w:r w:rsidR="007C3F7F" w:rsidRPr="00B069BD">
              <w:rPr>
                <w:rFonts w:asciiTheme="minorHAnsi" w:hAnsiTheme="minorHAnsi" w:cstheme="minorHAnsi"/>
                <w:i w:val="0"/>
                <w:iCs w:val="0"/>
                <w:color w:val="auto"/>
              </w:rPr>
              <w:t xml:space="preserve"> be sold whole or as individual slices.</w:t>
            </w:r>
          </w:p>
          <w:p w14:paraId="6F100B43" w14:textId="77777777" w:rsidR="007C3F7F" w:rsidRPr="00B069BD" w:rsidRDefault="007C3F7F" w:rsidP="00DF193F">
            <w:pPr>
              <w:pStyle w:val="Heading4"/>
              <w:spacing w:line="240" w:lineRule="auto"/>
              <w:outlineLvl w:val="3"/>
              <w:rPr>
                <w:rFonts w:asciiTheme="minorHAnsi" w:hAnsiTheme="minorHAnsi" w:cstheme="minorHAnsi"/>
                <w:i w:val="0"/>
                <w:iCs w:val="0"/>
                <w:color w:val="auto"/>
              </w:rPr>
            </w:pPr>
          </w:p>
          <w:p w14:paraId="558CFD2E" w14:textId="5A08B576" w:rsidR="007C3F7F" w:rsidRPr="00B069BD" w:rsidRDefault="001C33F5" w:rsidP="00DF193F">
            <w:pPr>
              <w:pStyle w:val="Heading4"/>
              <w:spacing w:line="240" w:lineRule="auto"/>
              <w:outlineLvl w:val="3"/>
              <w:rPr>
                <w:rFonts w:asciiTheme="minorHAnsi" w:hAnsiTheme="minorHAnsi" w:cstheme="minorBidi"/>
                <w:i w:val="0"/>
                <w:color w:val="auto"/>
                <w:lang w:val="en-AU"/>
              </w:rPr>
            </w:pPr>
            <w:r w:rsidRPr="00B069BD">
              <w:rPr>
                <w:rFonts w:asciiTheme="minorHAnsi" w:hAnsiTheme="minorHAnsi" w:cstheme="minorBidi"/>
                <w:i w:val="0"/>
                <w:color w:val="auto"/>
              </w:rPr>
              <w:t xml:space="preserve">The </w:t>
            </w:r>
            <w:r w:rsidR="00F3650C" w:rsidRPr="00B069BD">
              <w:rPr>
                <w:rFonts w:asciiTheme="minorHAnsi" w:hAnsiTheme="minorHAnsi" w:cstheme="minorBidi"/>
                <w:i w:val="0"/>
                <w:color w:val="auto"/>
              </w:rPr>
              <w:t>Best Practice Guide will include</w:t>
            </w:r>
            <w:r w:rsidR="007C3F7F" w:rsidRPr="00B069BD">
              <w:rPr>
                <w:rFonts w:asciiTheme="minorHAnsi" w:hAnsiTheme="minorHAnsi" w:cstheme="minorBidi"/>
                <w:i w:val="0"/>
                <w:color w:val="auto"/>
              </w:rPr>
              <w:t xml:space="preserve"> specif</w:t>
            </w:r>
            <w:r w:rsidR="008A64F9" w:rsidRPr="00B069BD">
              <w:rPr>
                <w:rFonts w:asciiTheme="minorHAnsi" w:hAnsiTheme="minorHAnsi" w:cstheme="minorBidi"/>
                <w:i w:val="0"/>
                <w:color w:val="auto"/>
              </w:rPr>
              <w:t xml:space="preserve">ic guidance </w:t>
            </w:r>
            <w:r w:rsidR="007C3F7F" w:rsidRPr="00B069BD">
              <w:rPr>
                <w:rFonts w:asciiTheme="minorHAnsi" w:hAnsiTheme="minorHAnsi" w:cstheme="minorBidi"/>
                <w:i w:val="0"/>
                <w:color w:val="auto"/>
              </w:rPr>
              <w:t>that 200</w:t>
            </w:r>
            <w:r w:rsidR="007A39D0" w:rsidRPr="00B069BD">
              <w:rPr>
                <w:rFonts w:asciiTheme="minorHAnsi" w:hAnsiTheme="minorHAnsi" w:cstheme="minorBidi"/>
                <w:i w:val="0"/>
                <w:color w:val="auto"/>
              </w:rPr>
              <w:t xml:space="preserve"> </w:t>
            </w:r>
            <w:r w:rsidR="007C3F7F" w:rsidRPr="00B069BD">
              <w:rPr>
                <w:rFonts w:asciiTheme="minorHAnsi" w:hAnsiTheme="minorHAnsi" w:cstheme="minorBidi"/>
                <w:i w:val="0"/>
                <w:color w:val="auto"/>
              </w:rPr>
              <w:t>g equates to roughly 2-3 slices or 1 small pizza.</w:t>
            </w:r>
          </w:p>
        </w:tc>
      </w:tr>
      <w:tr w:rsidR="007C3F7F" w:rsidRPr="00B069BD" w14:paraId="4EC26DDD" w14:textId="77777777" w:rsidTr="00CE4B20">
        <w:tc>
          <w:tcPr>
            <w:tcW w:w="2122" w:type="dxa"/>
            <w:vMerge/>
          </w:tcPr>
          <w:p w14:paraId="63F529CA" w14:textId="77777777" w:rsidR="007C3F7F" w:rsidRPr="00B069BD" w:rsidRDefault="007C3F7F" w:rsidP="00DF193F">
            <w:pPr>
              <w:pStyle w:val="Heading4"/>
              <w:outlineLvl w:val="3"/>
              <w:rPr>
                <w:rFonts w:asciiTheme="minorHAnsi" w:hAnsiTheme="minorHAnsi" w:cstheme="minorHAnsi"/>
                <w:b/>
                <w:bCs/>
                <w:i w:val="0"/>
                <w:iCs w:val="0"/>
                <w:color w:val="auto"/>
                <w:lang w:val="en-AU"/>
              </w:rPr>
            </w:pPr>
          </w:p>
        </w:tc>
        <w:tc>
          <w:tcPr>
            <w:tcW w:w="3827" w:type="dxa"/>
          </w:tcPr>
          <w:p w14:paraId="4F5125A4" w14:textId="37D17222" w:rsidR="007C3F7F" w:rsidRPr="00B069BD" w:rsidRDefault="001C33F5" w:rsidP="00DF193F">
            <w:pPr>
              <w:pStyle w:val="Heading4"/>
              <w:outlineLvl w:val="3"/>
              <w:rPr>
                <w:rFonts w:asciiTheme="minorHAnsi" w:hAnsiTheme="minorHAnsi" w:cstheme="minorHAnsi"/>
                <w:i w:val="0"/>
                <w:iCs w:val="0"/>
                <w:color w:val="auto"/>
                <w:lang w:val="en-AU"/>
              </w:rPr>
            </w:pPr>
            <w:r w:rsidRPr="00B069BD">
              <w:rPr>
                <w:rFonts w:asciiTheme="minorHAnsi" w:hAnsiTheme="minorHAnsi" w:cstheme="minorHAnsi"/>
                <w:i w:val="0"/>
                <w:iCs w:val="0"/>
                <w:color w:val="auto"/>
                <w:lang w:val="en-AU"/>
              </w:rPr>
              <w:t>Clarify the inclusion or exclusion of ready to eat pizza sold in retail stores</w:t>
            </w:r>
          </w:p>
        </w:tc>
        <w:tc>
          <w:tcPr>
            <w:tcW w:w="3969" w:type="dxa"/>
          </w:tcPr>
          <w:p w14:paraId="771DD6B2" w14:textId="77777777" w:rsidR="007C3F7F" w:rsidRPr="00B069BD" w:rsidRDefault="007C3F7F" w:rsidP="00DF193F">
            <w:pPr>
              <w:pStyle w:val="Heading4"/>
              <w:spacing w:line="240" w:lineRule="auto"/>
              <w:outlineLvl w:val="3"/>
              <w:rPr>
                <w:rFonts w:asciiTheme="minorHAnsi" w:hAnsiTheme="minorHAnsi" w:cstheme="minorHAnsi"/>
                <w:i w:val="0"/>
                <w:iCs w:val="0"/>
                <w:color w:val="auto"/>
                <w:lang w:val="en-AU"/>
              </w:rPr>
            </w:pPr>
            <w:r w:rsidRPr="00B069BD">
              <w:rPr>
                <w:rFonts w:asciiTheme="minorHAnsi" w:hAnsiTheme="minorHAnsi" w:cstheme="minorHAnsi"/>
                <w:i w:val="0"/>
                <w:iCs w:val="0"/>
                <w:color w:val="auto"/>
                <w:lang w:val="en-AU"/>
              </w:rPr>
              <w:t>Retail ‘On the Go’ products are included.</w:t>
            </w:r>
          </w:p>
        </w:tc>
      </w:tr>
      <w:tr w:rsidR="007C3F7F" w:rsidRPr="00B069BD" w14:paraId="4D3AD6E8" w14:textId="77777777" w:rsidTr="00CE4B20">
        <w:tc>
          <w:tcPr>
            <w:tcW w:w="2122" w:type="dxa"/>
            <w:vMerge/>
          </w:tcPr>
          <w:p w14:paraId="13FD933A" w14:textId="77777777" w:rsidR="007C3F7F" w:rsidRPr="00B069BD" w:rsidRDefault="007C3F7F" w:rsidP="00DF193F">
            <w:pPr>
              <w:pStyle w:val="Heading4"/>
              <w:outlineLvl w:val="3"/>
              <w:rPr>
                <w:rFonts w:asciiTheme="minorHAnsi" w:hAnsiTheme="minorHAnsi" w:cstheme="minorHAnsi"/>
                <w:b/>
                <w:bCs/>
                <w:i w:val="0"/>
                <w:iCs w:val="0"/>
                <w:color w:val="auto"/>
                <w:lang w:val="en-AU"/>
              </w:rPr>
            </w:pPr>
          </w:p>
        </w:tc>
        <w:tc>
          <w:tcPr>
            <w:tcW w:w="3827" w:type="dxa"/>
          </w:tcPr>
          <w:p w14:paraId="3C783BAA" w14:textId="2BE657B5" w:rsidR="007C3F7F" w:rsidRPr="00B069BD" w:rsidRDefault="007C3F7F" w:rsidP="00DF193F">
            <w:pPr>
              <w:pStyle w:val="Heading4"/>
              <w:outlineLvl w:val="3"/>
              <w:rPr>
                <w:rStyle w:val="normaltextrun"/>
                <w:rFonts w:asciiTheme="minorHAnsi" w:hAnsiTheme="minorHAnsi" w:cstheme="minorHAnsi"/>
                <w:i w:val="0"/>
                <w:iCs w:val="0"/>
                <w:color w:val="auto"/>
                <w:shd w:val="clear" w:color="auto" w:fill="FFFFFF"/>
              </w:rPr>
            </w:pPr>
            <w:r w:rsidRPr="00B069BD">
              <w:rPr>
                <w:rStyle w:val="normaltextrun"/>
                <w:rFonts w:asciiTheme="minorHAnsi" w:hAnsiTheme="minorHAnsi" w:cstheme="minorHAnsi"/>
                <w:i w:val="0"/>
                <w:iCs w:val="0"/>
                <w:color w:val="auto"/>
                <w:shd w:val="clear" w:color="auto" w:fill="FFFFFF"/>
              </w:rPr>
              <w:t>Align with</w:t>
            </w:r>
            <w:r w:rsidR="00F90FB1" w:rsidRPr="00B069BD">
              <w:rPr>
                <w:rStyle w:val="normaltextrun"/>
                <w:rFonts w:asciiTheme="minorHAnsi" w:hAnsiTheme="minorHAnsi" w:cstheme="minorHAnsi"/>
                <w:i w:val="0"/>
                <w:iCs w:val="0"/>
                <w:color w:val="auto"/>
                <w:shd w:val="clear" w:color="auto" w:fill="FFFFFF"/>
              </w:rPr>
              <w:t xml:space="preserve"> Eat for Health</w:t>
            </w:r>
            <w:r w:rsidRPr="00B069BD">
              <w:rPr>
                <w:rStyle w:val="normaltextrun"/>
                <w:rFonts w:asciiTheme="minorHAnsi" w:hAnsiTheme="minorHAnsi" w:cstheme="minorHAnsi"/>
                <w:i w:val="0"/>
                <w:iCs w:val="0"/>
                <w:color w:val="auto"/>
                <w:shd w:val="clear" w:color="auto" w:fill="FFFFFF"/>
              </w:rPr>
              <w:t xml:space="preserve"> discretionary serve size of 600</w:t>
            </w:r>
            <w:r w:rsidR="00C25744" w:rsidRPr="00B069BD">
              <w:rPr>
                <w:rStyle w:val="normaltextrun"/>
                <w:rFonts w:asciiTheme="minorHAnsi" w:hAnsiTheme="minorHAnsi" w:cstheme="minorHAnsi"/>
                <w:i w:val="0"/>
                <w:iCs w:val="0"/>
                <w:color w:val="auto"/>
                <w:shd w:val="clear" w:color="auto" w:fill="FFFFFF"/>
              </w:rPr>
              <w:t xml:space="preserve"> </w:t>
            </w:r>
            <w:r w:rsidRPr="00B069BD">
              <w:rPr>
                <w:rStyle w:val="normaltextrun"/>
                <w:rFonts w:asciiTheme="minorHAnsi" w:hAnsiTheme="minorHAnsi" w:cstheme="minorHAnsi"/>
                <w:i w:val="0"/>
                <w:iCs w:val="0"/>
                <w:color w:val="auto"/>
                <w:shd w:val="clear" w:color="auto" w:fill="FFFFFF"/>
              </w:rPr>
              <w:t>kJ</w:t>
            </w:r>
          </w:p>
          <w:p w14:paraId="78D38ACE" w14:textId="77777777" w:rsidR="005C5F1B" w:rsidRPr="00B069BD" w:rsidRDefault="005C5F1B" w:rsidP="008A64F9">
            <w:pPr>
              <w:pStyle w:val="Heading4"/>
              <w:outlineLvl w:val="3"/>
              <w:rPr>
                <w:rStyle w:val="normaltextrun"/>
                <w:rFonts w:asciiTheme="minorHAnsi" w:hAnsiTheme="minorHAnsi" w:cstheme="minorHAnsi"/>
                <w:i w:val="0"/>
                <w:iCs w:val="0"/>
                <w:color w:val="auto"/>
                <w:shd w:val="clear" w:color="auto" w:fill="FFFFFF"/>
              </w:rPr>
            </w:pPr>
          </w:p>
          <w:p w14:paraId="081CAE72" w14:textId="1EAD48EE" w:rsidR="008A64F9" w:rsidRPr="00B069BD" w:rsidRDefault="008A64F9" w:rsidP="008A64F9">
            <w:pPr>
              <w:pStyle w:val="Heading4"/>
              <w:outlineLvl w:val="3"/>
              <w:rPr>
                <w:rStyle w:val="normaltextrun"/>
                <w:rFonts w:asciiTheme="minorHAnsi" w:hAnsiTheme="minorHAnsi" w:cstheme="minorHAnsi"/>
                <w:i w:val="0"/>
                <w:iCs w:val="0"/>
                <w:color w:val="auto"/>
                <w:shd w:val="clear" w:color="auto" w:fill="FFFFFF"/>
              </w:rPr>
            </w:pPr>
            <w:r w:rsidRPr="00B069BD">
              <w:rPr>
                <w:rStyle w:val="normaltextrun"/>
                <w:rFonts w:asciiTheme="minorHAnsi" w:hAnsiTheme="minorHAnsi" w:cstheme="minorHAnsi"/>
                <w:i w:val="0"/>
                <w:iCs w:val="0"/>
                <w:color w:val="auto"/>
                <w:shd w:val="clear" w:color="auto" w:fill="FFFFFF"/>
              </w:rPr>
              <w:t>Rationale:</w:t>
            </w:r>
          </w:p>
          <w:p w14:paraId="0205C6AE" w14:textId="7CD01499" w:rsidR="008A64F9" w:rsidRPr="00B069BD" w:rsidRDefault="008A64F9" w:rsidP="008A64F9">
            <w:pPr>
              <w:pStyle w:val="Heading4"/>
              <w:outlineLvl w:val="3"/>
              <w:rPr>
                <w:rStyle w:val="normaltextrun"/>
                <w:rFonts w:asciiTheme="minorHAnsi" w:hAnsiTheme="minorHAnsi" w:cstheme="minorHAnsi"/>
                <w:i w:val="0"/>
                <w:iCs w:val="0"/>
                <w:color w:val="auto"/>
                <w:shd w:val="clear" w:color="auto" w:fill="FFFFFF"/>
              </w:rPr>
            </w:pPr>
            <w:r w:rsidRPr="00B069BD">
              <w:rPr>
                <w:rStyle w:val="normaltextrun"/>
                <w:rFonts w:asciiTheme="minorHAnsi" w:hAnsiTheme="minorHAnsi" w:cstheme="minorHAnsi"/>
                <w:i w:val="0"/>
                <w:iCs w:val="0"/>
                <w:color w:val="auto"/>
                <w:shd w:val="clear" w:color="auto" w:fill="FFFFFF"/>
              </w:rPr>
              <w:t xml:space="preserve">Many Public </w:t>
            </w:r>
            <w:r w:rsidR="00F90FB1" w:rsidRPr="00B069BD">
              <w:rPr>
                <w:rStyle w:val="normaltextrun"/>
                <w:rFonts w:asciiTheme="minorHAnsi" w:hAnsiTheme="minorHAnsi" w:cstheme="minorHAnsi"/>
                <w:i w:val="0"/>
                <w:iCs w:val="0"/>
                <w:color w:val="auto"/>
                <w:shd w:val="clear" w:color="auto" w:fill="FFFFFF"/>
              </w:rPr>
              <w:t>h</w:t>
            </w:r>
            <w:r w:rsidRPr="00B069BD">
              <w:rPr>
                <w:rStyle w:val="normaltextrun"/>
                <w:rFonts w:asciiTheme="minorHAnsi" w:hAnsiTheme="minorHAnsi" w:cstheme="minorHAnsi"/>
                <w:i w:val="0"/>
                <w:iCs w:val="0"/>
                <w:color w:val="auto"/>
                <w:shd w:val="clear" w:color="auto" w:fill="FFFFFF"/>
              </w:rPr>
              <w:t xml:space="preserve">ealth </w:t>
            </w:r>
            <w:r w:rsidR="00F90FB1" w:rsidRPr="00B069BD">
              <w:rPr>
                <w:rStyle w:val="normaltextrun"/>
                <w:rFonts w:asciiTheme="minorHAnsi" w:hAnsiTheme="minorHAnsi" w:cstheme="minorHAnsi"/>
                <w:i w:val="0"/>
                <w:iCs w:val="0"/>
                <w:color w:val="auto"/>
                <w:shd w:val="clear" w:color="auto" w:fill="FFFFFF"/>
              </w:rPr>
              <w:t>g</w:t>
            </w:r>
            <w:r w:rsidRPr="00B069BD">
              <w:rPr>
                <w:rStyle w:val="normaltextrun"/>
                <w:rFonts w:asciiTheme="minorHAnsi" w:hAnsiTheme="minorHAnsi" w:cstheme="minorHAnsi"/>
                <w:i w:val="0"/>
                <w:iCs w:val="0"/>
                <w:color w:val="auto"/>
                <w:shd w:val="clear" w:color="auto" w:fill="FFFFFF"/>
              </w:rPr>
              <w:t xml:space="preserve">roups and </w:t>
            </w:r>
            <w:r w:rsidR="00F90FB1" w:rsidRPr="00B069BD">
              <w:rPr>
                <w:rStyle w:val="normaltextrun"/>
                <w:rFonts w:asciiTheme="minorHAnsi" w:hAnsiTheme="minorHAnsi" w:cstheme="minorHAnsi"/>
                <w:i w:val="0"/>
                <w:iCs w:val="0"/>
                <w:color w:val="auto"/>
                <w:shd w:val="clear" w:color="auto" w:fill="FFFFFF"/>
              </w:rPr>
              <w:t>a</w:t>
            </w:r>
            <w:r w:rsidRPr="00B069BD">
              <w:rPr>
                <w:rStyle w:val="normaltextrun"/>
                <w:rFonts w:asciiTheme="minorHAnsi" w:hAnsiTheme="minorHAnsi" w:cstheme="minorHAnsi"/>
                <w:i w:val="0"/>
                <w:iCs w:val="0"/>
                <w:color w:val="auto"/>
                <w:shd w:val="clear" w:color="auto" w:fill="FFFFFF"/>
              </w:rPr>
              <w:t xml:space="preserve">cademics found the recommended serving size to be too large and recommend the serving size for this category should align with the </w:t>
            </w:r>
            <w:r w:rsidR="00F90FB1" w:rsidRPr="00B069BD">
              <w:rPr>
                <w:rStyle w:val="normaltextrun"/>
                <w:rFonts w:asciiTheme="minorHAnsi" w:hAnsiTheme="minorHAnsi" w:cstheme="minorHAnsi"/>
                <w:i w:val="0"/>
                <w:iCs w:val="0"/>
                <w:color w:val="auto"/>
                <w:shd w:val="clear" w:color="auto" w:fill="FFFFFF"/>
              </w:rPr>
              <w:t>Eat for Health</w:t>
            </w:r>
            <w:r w:rsidRPr="00B069BD">
              <w:rPr>
                <w:rStyle w:val="normaltextrun"/>
                <w:rFonts w:asciiTheme="minorHAnsi" w:hAnsiTheme="minorHAnsi" w:cstheme="minorHAnsi"/>
                <w:i w:val="0"/>
                <w:iCs w:val="0"/>
                <w:color w:val="auto"/>
                <w:shd w:val="clear" w:color="auto" w:fill="FFFFFF"/>
              </w:rPr>
              <w:t xml:space="preserve"> discretionary serve size of 600</w:t>
            </w:r>
            <w:r w:rsidR="00C25744" w:rsidRPr="00B069BD">
              <w:rPr>
                <w:rStyle w:val="normaltextrun"/>
                <w:rFonts w:asciiTheme="minorHAnsi" w:hAnsiTheme="minorHAnsi" w:cstheme="minorHAnsi"/>
                <w:i w:val="0"/>
                <w:iCs w:val="0"/>
                <w:color w:val="auto"/>
                <w:shd w:val="clear" w:color="auto" w:fill="FFFFFF"/>
              </w:rPr>
              <w:t xml:space="preserve"> </w:t>
            </w:r>
            <w:r w:rsidRPr="00B069BD">
              <w:rPr>
                <w:rStyle w:val="normaltextrun"/>
                <w:rFonts w:asciiTheme="minorHAnsi" w:hAnsiTheme="minorHAnsi" w:cstheme="minorHAnsi"/>
                <w:i w:val="0"/>
                <w:iCs w:val="0"/>
                <w:color w:val="auto"/>
                <w:shd w:val="clear" w:color="auto" w:fill="FFFFFF"/>
              </w:rPr>
              <w:t>kJ. A 200</w:t>
            </w:r>
            <w:r w:rsidR="00C25744" w:rsidRPr="00B069BD">
              <w:rPr>
                <w:rStyle w:val="normaltextrun"/>
                <w:rFonts w:asciiTheme="minorHAnsi" w:hAnsiTheme="minorHAnsi" w:cstheme="minorHAnsi"/>
                <w:i w:val="0"/>
                <w:iCs w:val="0"/>
                <w:color w:val="auto"/>
                <w:shd w:val="clear" w:color="auto" w:fill="FFFFFF"/>
              </w:rPr>
              <w:t xml:space="preserve"> </w:t>
            </w:r>
            <w:r w:rsidRPr="00B069BD">
              <w:rPr>
                <w:rStyle w:val="normaltextrun"/>
                <w:rFonts w:asciiTheme="minorHAnsi" w:hAnsiTheme="minorHAnsi" w:cstheme="minorHAnsi"/>
                <w:i w:val="0"/>
                <w:iCs w:val="0"/>
                <w:color w:val="auto"/>
                <w:shd w:val="clear" w:color="auto" w:fill="FFFFFF"/>
              </w:rPr>
              <w:t>g serving of pizza provides more than 3 discretionary serves</w:t>
            </w:r>
            <w:r w:rsidR="00F90FB1" w:rsidRPr="00B069BD">
              <w:rPr>
                <w:rStyle w:val="normaltextrun"/>
                <w:rFonts w:asciiTheme="minorHAnsi" w:hAnsiTheme="minorHAnsi" w:cstheme="minorHAnsi"/>
                <w:i w:val="0"/>
                <w:iCs w:val="0"/>
                <w:color w:val="auto"/>
                <w:shd w:val="clear" w:color="auto" w:fill="FFFFFF"/>
              </w:rPr>
              <w:t xml:space="preserve"> on average</w:t>
            </w:r>
            <w:r w:rsidRPr="00B069BD">
              <w:rPr>
                <w:rStyle w:val="normaltextrun"/>
                <w:rFonts w:asciiTheme="minorHAnsi" w:hAnsiTheme="minorHAnsi" w:cstheme="minorHAnsi"/>
                <w:i w:val="0"/>
                <w:iCs w:val="0"/>
                <w:color w:val="auto"/>
                <w:shd w:val="clear" w:color="auto" w:fill="FFFFFF"/>
              </w:rPr>
              <w:t>.</w:t>
            </w:r>
          </w:p>
        </w:tc>
        <w:tc>
          <w:tcPr>
            <w:tcW w:w="3969" w:type="dxa"/>
          </w:tcPr>
          <w:p w14:paraId="32A3B3F0" w14:textId="7DC0EB58" w:rsidR="007C3F7F" w:rsidRPr="00B069BD" w:rsidRDefault="007C3F7F" w:rsidP="00DF193F">
            <w:pPr>
              <w:pStyle w:val="Heading4"/>
              <w:outlineLvl w:val="3"/>
              <w:rPr>
                <w:rStyle w:val="normaltextrun"/>
                <w:shd w:val="clear" w:color="auto" w:fill="FFFFFF"/>
              </w:rPr>
            </w:pPr>
            <w:r w:rsidRPr="00B069BD">
              <w:rPr>
                <w:rStyle w:val="normaltextrun"/>
                <w:rFonts w:asciiTheme="minorHAnsi" w:hAnsiTheme="minorHAnsi" w:cstheme="minorHAnsi"/>
                <w:i w:val="0"/>
                <w:iCs w:val="0"/>
                <w:color w:val="auto"/>
                <w:shd w:val="clear" w:color="auto" w:fill="FFFFFF"/>
              </w:rPr>
              <w:t xml:space="preserve">It is not practical or appropriate to align the recommended serving size with the </w:t>
            </w:r>
            <w:r w:rsidR="00F90FB1" w:rsidRPr="00B069BD">
              <w:rPr>
                <w:rStyle w:val="normaltextrun"/>
                <w:rFonts w:asciiTheme="minorHAnsi" w:hAnsiTheme="minorHAnsi" w:cstheme="minorHAnsi"/>
                <w:i w:val="0"/>
                <w:iCs w:val="0"/>
                <w:color w:val="auto"/>
                <w:shd w:val="clear" w:color="auto" w:fill="FFFFFF"/>
              </w:rPr>
              <w:t>Eat for Health</w:t>
            </w:r>
            <w:r w:rsidRPr="00B069BD">
              <w:rPr>
                <w:rStyle w:val="normaltextrun"/>
                <w:rFonts w:asciiTheme="minorHAnsi" w:hAnsiTheme="minorHAnsi" w:cstheme="minorHAnsi"/>
                <w:i w:val="0"/>
                <w:iCs w:val="0"/>
                <w:color w:val="auto"/>
                <w:shd w:val="clear" w:color="auto" w:fill="FFFFFF"/>
              </w:rPr>
              <w:t xml:space="preserve"> serve size of 600</w:t>
            </w:r>
            <w:r w:rsidR="00C25744" w:rsidRPr="00B069BD">
              <w:rPr>
                <w:rStyle w:val="normaltextrun"/>
                <w:rFonts w:asciiTheme="minorHAnsi" w:hAnsiTheme="minorHAnsi" w:cstheme="minorHAnsi"/>
                <w:i w:val="0"/>
                <w:iCs w:val="0"/>
                <w:color w:val="auto"/>
                <w:shd w:val="clear" w:color="auto" w:fill="FFFFFF"/>
              </w:rPr>
              <w:t xml:space="preserve"> </w:t>
            </w:r>
            <w:r w:rsidRPr="00B069BD">
              <w:rPr>
                <w:rStyle w:val="normaltextrun"/>
                <w:rFonts w:asciiTheme="minorHAnsi" w:hAnsiTheme="minorHAnsi" w:cstheme="minorHAnsi"/>
                <w:i w:val="0"/>
                <w:iCs w:val="0"/>
                <w:color w:val="auto"/>
                <w:shd w:val="clear" w:color="auto" w:fill="FFFFFF"/>
              </w:rPr>
              <w:t>kJ. A serve size is different to a serving size. In addition, customer acceptance would likely be poor if the change is too great.</w:t>
            </w:r>
            <w:r w:rsidRPr="00B069BD">
              <w:rPr>
                <w:rStyle w:val="normaltextrun"/>
              </w:rPr>
              <w:t> </w:t>
            </w:r>
          </w:p>
        </w:tc>
      </w:tr>
    </w:tbl>
    <w:p w14:paraId="09C98999" w14:textId="2BBA4669" w:rsidR="007C3F7F" w:rsidRDefault="007C3F7F" w:rsidP="4A36F4EA">
      <w:pPr>
        <w:rPr>
          <w:rFonts w:ascii="Calibri" w:eastAsia="Calibri" w:hAnsi="Calibri" w:cs="Calibri"/>
          <w:i/>
          <w:iCs/>
          <w:sz w:val="22"/>
          <w:szCs w:val="22"/>
        </w:rPr>
      </w:pPr>
    </w:p>
    <w:p w14:paraId="4FAB0E84" w14:textId="04D6F55F" w:rsidR="00D33ADC" w:rsidRPr="009A3D4B" w:rsidRDefault="22718DBB" w:rsidP="00AD2919">
      <w:pPr>
        <w:pStyle w:val="Heading4"/>
        <w:rPr>
          <w:rFonts w:asciiTheme="minorHAnsi" w:hAnsiTheme="minorHAnsi" w:cstheme="minorHAnsi"/>
          <w:color w:val="auto"/>
          <w:sz w:val="22"/>
          <w:szCs w:val="22"/>
          <w:u w:val="single"/>
        </w:rPr>
      </w:pPr>
      <w:r w:rsidRPr="009A3D4B">
        <w:rPr>
          <w:rFonts w:asciiTheme="minorHAnsi" w:hAnsiTheme="minorHAnsi" w:cstheme="minorHAnsi"/>
          <w:color w:val="auto"/>
          <w:sz w:val="22"/>
          <w:szCs w:val="22"/>
          <w:u w:val="single"/>
        </w:rPr>
        <w:lastRenderedPageBreak/>
        <w:t>Serving size</w:t>
      </w:r>
    </w:p>
    <w:p w14:paraId="2C695889" w14:textId="3F8FFC5D" w:rsidR="00843CA2" w:rsidRPr="009A3D4B" w:rsidRDefault="00454404" w:rsidP="00843CA2">
      <w:pPr>
        <w:rPr>
          <w:rFonts w:asciiTheme="minorHAnsi" w:eastAsiaTheme="majorEastAsia" w:hAnsiTheme="minorHAnsi" w:cstheme="minorHAnsi"/>
          <w:sz w:val="22"/>
          <w:szCs w:val="22"/>
        </w:rPr>
      </w:pPr>
      <w:r w:rsidRPr="009A3D4B">
        <w:rPr>
          <w:rFonts w:asciiTheme="minorHAnsi" w:eastAsiaTheme="majorEastAsia" w:hAnsiTheme="minorHAnsi" w:cstheme="minorHAnsi"/>
          <w:sz w:val="22"/>
          <w:szCs w:val="22"/>
        </w:rPr>
        <w:t>WA Health cited social and personal norms for appropriate serving sizes are shaped by what consumers see in retail and out</w:t>
      </w:r>
      <w:r w:rsidR="00C25744">
        <w:rPr>
          <w:rFonts w:asciiTheme="minorHAnsi" w:eastAsiaTheme="majorEastAsia" w:hAnsiTheme="minorHAnsi" w:cstheme="minorHAnsi"/>
          <w:sz w:val="22"/>
          <w:szCs w:val="22"/>
        </w:rPr>
        <w:t xml:space="preserve"> </w:t>
      </w:r>
      <w:r w:rsidRPr="009A3D4B">
        <w:rPr>
          <w:rFonts w:asciiTheme="minorHAnsi" w:eastAsiaTheme="majorEastAsia" w:hAnsiTheme="minorHAnsi" w:cstheme="minorHAnsi"/>
          <w:sz w:val="22"/>
          <w:szCs w:val="22"/>
        </w:rPr>
        <w:t>of</w:t>
      </w:r>
      <w:r w:rsidR="00C25744">
        <w:rPr>
          <w:rFonts w:asciiTheme="minorHAnsi" w:eastAsiaTheme="majorEastAsia" w:hAnsiTheme="minorHAnsi" w:cstheme="minorHAnsi"/>
          <w:sz w:val="22"/>
          <w:szCs w:val="22"/>
        </w:rPr>
        <w:t xml:space="preserve"> </w:t>
      </w:r>
      <w:r w:rsidRPr="009A3D4B">
        <w:rPr>
          <w:rFonts w:asciiTheme="minorHAnsi" w:eastAsiaTheme="majorEastAsia" w:hAnsiTheme="minorHAnsi" w:cstheme="minorHAnsi"/>
          <w:sz w:val="22"/>
          <w:szCs w:val="22"/>
        </w:rPr>
        <w:t>home</w:t>
      </w:r>
      <w:r w:rsidR="00BE4953">
        <w:rPr>
          <w:rStyle w:val="FootnoteReference"/>
          <w:rFonts w:asciiTheme="minorHAnsi" w:eastAsiaTheme="majorEastAsia" w:hAnsiTheme="minorHAnsi" w:cstheme="minorHAnsi"/>
          <w:sz w:val="22"/>
          <w:szCs w:val="22"/>
        </w:rPr>
        <w:footnoteReference w:id="5"/>
      </w:r>
      <w:r w:rsidR="003A7899">
        <w:rPr>
          <w:rFonts w:asciiTheme="minorHAnsi" w:eastAsiaTheme="majorEastAsia" w:hAnsiTheme="minorHAnsi" w:cstheme="minorHAnsi"/>
          <w:sz w:val="22"/>
          <w:szCs w:val="22"/>
        </w:rPr>
        <w:t>.</w:t>
      </w:r>
      <w:r w:rsidRPr="009A3D4B">
        <w:rPr>
          <w:rFonts w:asciiTheme="minorHAnsi" w:eastAsiaTheme="majorEastAsia" w:hAnsiTheme="minorHAnsi" w:cstheme="minorHAnsi"/>
          <w:sz w:val="22"/>
          <w:szCs w:val="22"/>
        </w:rPr>
        <w:t xml:space="preserve"> </w:t>
      </w:r>
      <w:r w:rsidR="00843CA2" w:rsidRPr="009A3D4B">
        <w:rPr>
          <w:rFonts w:asciiTheme="minorHAnsi" w:eastAsiaTheme="majorEastAsia" w:hAnsiTheme="minorHAnsi" w:cstheme="minorHAnsi"/>
          <w:sz w:val="22"/>
          <w:szCs w:val="22"/>
        </w:rPr>
        <w:t xml:space="preserve">Professor Clare Collins noted </w:t>
      </w:r>
      <w:r w:rsidR="00FC0551" w:rsidRPr="009A3D4B">
        <w:rPr>
          <w:rFonts w:asciiTheme="minorHAnsi" w:eastAsiaTheme="majorEastAsia" w:hAnsiTheme="minorHAnsi" w:cstheme="minorHAnsi"/>
          <w:sz w:val="22"/>
          <w:szCs w:val="22"/>
        </w:rPr>
        <w:t xml:space="preserve">that based on </w:t>
      </w:r>
      <w:r w:rsidR="00843CA2" w:rsidRPr="009A3D4B">
        <w:rPr>
          <w:rFonts w:asciiTheme="minorHAnsi" w:eastAsiaTheme="majorEastAsia" w:hAnsiTheme="minorHAnsi" w:cstheme="minorHAnsi"/>
          <w:sz w:val="22"/>
          <w:szCs w:val="22"/>
        </w:rPr>
        <w:t>a slice of pizza weigh</w:t>
      </w:r>
      <w:r w:rsidR="00FC0551" w:rsidRPr="009A3D4B">
        <w:rPr>
          <w:rFonts w:asciiTheme="minorHAnsi" w:eastAsiaTheme="majorEastAsia" w:hAnsiTheme="minorHAnsi" w:cstheme="minorHAnsi"/>
          <w:sz w:val="22"/>
          <w:szCs w:val="22"/>
        </w:rPr>
        <w:t>ing</w:t>
      </w:r>
      <w:r w:rsidR="00843CA2" w:rsidRPr="009A3D4B">
        <w:rPr>
          <w:rFonts w:asciiTheme="minorHAnsi" w:eastAsiaTheme="majorEastAsia" w:hAnsiTheme="minorHAnsi" w:cstheme="minorHAnsi"/>
          <w:sz w:val="22"/>
          <w:szCs w:val="22"/>
        </w:rPr>
        <w:t xml:space="preserve"> about 75</w:t>
      </w:r>
      <w:r w:rsidR="00C25744">
        <w:rPr>
          <w:rFonts w:asciiTheme="minorHAnsi" w:eastAsiaTheme="majorEastAsia" w:hAnsiTheme="minorHAnsi" w:cstheme="minorHAnsi"/>
          <w:sz w:val="22"/>
          <w:szCs w:val="22"/>
        </w:rPr>
        <w:t> </w:t>
      </w:r>
      <w:r w:rsidR="00843CA2" w:rsidRPr="009A3D4B">
        <w:rPr>
          <w:rFonts w:asciiTheme="minorHAnsi" w:eastAsiaTheme="majorEastAsia" w:hAnsiTheme="minorHAnsi" w:cstheme="minorHAnsi"/>
          <w:sz w:val="22"/>
          <w:szCs w:val="22"/>
        </w:rPr>
        <w:t>g</w:t>
      </w:r>
      <w:r w:rsidR="003C0A07">
        <w:rPr>
          <w:rFonts w:asciiTheme="minorHAnsi" w:eastAsiaTheme="majorEastAsia" w:hAnsiTheme="minorHAnsi" w:cstheme="minorHAnsi"/>
          <w:sz w:val="22"/>
          <w:szCs w:val="22"/>
        </w:rPr>
        <w:t>,</w:t>
      </w:r>
      <w:r w:rsidR="00843CA2" w:rsidRPr="009A3D4B">
        <w:rPr>
          <w:rFonts w:asciiTheme="minorHAnsi" w:eastAsiaTheme="majorEastAsia" w:hAnsiTheme="minorHAnsi" w:cstheme="minorHAnsi"/>
          <w:sz w:val="22"/>
          <w:szCs w:val="22"/>
        </w:rPr>
        <w:t xml:space="preserve"> </w:t>
      </w:r>
      <w:r w:rsidR="00FC0551" w:rsidRPr="009A3D4B">
        <w:rPr>
          <w:rFonts w:asciiTheme="minorHAnsi" w:eastAsiaTheme="majorEastAsia" w:hAnsiTheme="minorHAnsi" w:cstheme="minorHAnsi"/>
          <w:sz w:val="22"/>
          <w:szCs w:val="22"/>
        </w:rPr>
        <w:t>the serving size</w:t>
      </w:r>
      <w:r w:rsidR="00843CA2" w:rsidRPr="009A3D4B">
        <w:rPr>
          <w:rFonts w:asciiTheme="minorHAnsi" w:eastAsiaTheme="majorEastAsia" w:hAnsiTheme="minorHAnsi" w:cstheme="minorHAnsi"/>
          <w:sz w:val="22"/>
          <w:szCs w:val="22"/>
        </w:rPr>
        <w:t xml:space="preserve"> could be reduced.</w:t>
      </w:r>
    </w:p>
    <w:p w14:paraId="2BE6F4DD" w14:textId="11D157F3" w:rsidR="005358E8" w:rsidRDefault="005358E8" w:rsidP="008C488B">
      <w:pPr>
        <w:rPr>
          <w:rFonts w:asciiTheme="minorHAnsi" w:eastAsiaTheme="majorEastAsia" w:hAnsiTheme="minorHAnsi" w:cstheme="minorHAnsi"/>
          <w:sz w:val="22"/>
          <w:szCs w:val="22"/>
        </w:rPr>
      </w:pPr>
      <w:r w:rsidRPr="009A3D4B">
        <w:rPr>
          <w:rFonts w:asciiTheme="minorHAnsi" w:eastAsiaTheme="majorEastAsia" w:hAnsiTheme="minorHAnsi" w:cstheme="minorHAnsi"/>
          <w:sz w:val="22"/>
          <w:szCs w:val="22"/>
        </w:rPr>
        <w:t>Dietitians Australia</w:t>
      </w:r>
      <w:r w:rsidR="008C488B" w:rsidRPr="009A3D4B">
        <w:rPr>
          <w:rFonts w:asciiTheme="minorHAnsi" w:eastAsiaTheme="majorEastAsia" w:hAnsiTheme="minorHAnsi" w:cstheme="minorHAnsi"/>
          <w:sz w:val="22"/>
          <w:szCs w:val="22"/>
        </w:rPr>
        <w:t xml:space="preserve"> agreed with the</w:t>
      </w:r>
      <w:r w:rsidRPr="009A3D4B">
        <w:rPr>
          <w:rFonts w:asciiTheme="minorHAnsi" w:eastAsiaTheme="majorEastAsia" w:hAnsiTheme="minorHAnsi" w:cstheme="minorHAnsi"/>
          <w:sz w:val="22"/>
          <w:szCs w:val="22"/>
        </w:rPr>
        <w:t xml:space="preserve"> recommended serving size of 200</w:t>
      </w:r>
      <w:r w:rsidR="00C25744">
        <w:rPr>
          <w:rFonts w:asciiTheme="minorHAnsi" w:eastAsiaTheme="majorEastAsia" w:hAnsiTheme="minorHAnsi" w:cstheme="minorHAnsi"/>
          <w:sz w:val="22"/>
          <w:szCs w:val="22"/>
        </w:rPr>
        <w:t xml:space="preserve"> </w:t>
      </w:r>
      <w:r w:rsidRPr="009A3D4B">
        <w:rPr>
          <w:rFonts w:asciiTheme="minorHAnsi" w:eastAsiaTheme="majorEastAsia" w:hAnsiTheme="minorHAnsi" w:cstheme="minorHAnsi"/>
          <w:sz w:val="22"/>
          <w:szCs w:val="22"/>
        </w:rPr>
        <w:t>g</w:t>
      </w:r>
      <w:r w:rsidR="008C488B" w:rsidRPr="009A3D4B">
        <w:rPr>
          <w:rFonts w:asciiTheme="minorHAnsi" w:eastAsiaTheme="majorEastAsia" w:hAnsiTheme="minorHAnsi" w:cstheme="minorHAnsi"/>
          <w:sz w:val="22"/>
          <w:szCs w:val="22"/>
        </w:rPr>
        <w:t>, stating it</w:t>
      </w:r>
      <w:r w:rsidRPr="009A3D4B">
        <w:rPr>
          <w:rFonts w:asciiTheme="minorHAnsi" w:eastAsiaTheme="majorEastAsia" w:hAnsiTheme="minorHAnsi" w:cstheme="minorHAnsi"/>
          <w:sz w:val="22"/>
          <w:szCs w:val="22"/>
        </w:rPr>
        <w:t xml:space="preserve"> appears reasonable considering pizza is typically consumed as a meal.</w:t>
      </w:r>
    </w:p>
    <w:p w14:paraId="23A6C9BC" w14:textId="77777777" w:rsidR="0074475C" w:rsidRPr="009A3D4B" w:rsidRDefault="0074475C" w:rsidP="0074475C">
      <w:pPr>
        <w:pStyle w:val="Heading4"/>
        <w:rPr>
          <w:rFonts w:asciiTheme="minorHAnsi" w:hAnsiTheme="minorHAnsi" w:cstheme="minorHAnsi"/>
          <w:color w:val="auto"/>
          <w:sz w:val="22"/>
          <w:szCs w:val="22"/>
          <w:u w:val="single"/>
        </w:rPr>
      </w:pPr>
      <w:r w:rsidRPr="009A3D4B">
        <w:rPr>
          <w:rFonts w:asciiTheme="minorHAnsi" w:hAnsiTheme="minorHAnsi" w:cstheme="minorHAnsi"/>
          <w:color w:val="auto"/>
          <w:sz w:val="22"/>
          <w:szCs w:val="22"/>
          <w:u w:val="single"/>
        </w:rPr>
        <w:t>Technical considerations</w:t>
      </w:r>
    </w:p>
    <w:p w14:paraId="5095F628" w14:textId="77777777" w:rsidR="0074475C" w:rsidRPr="009A3D4B" w:rsidRDefault="0074475C" w:rsidP="0074475C">
      <w:pPr>
        <w:rPr>
          <w:rFonts w:asciiTheme="minorHAnsi" w:eastAsiaTheme="majorEastAsia" w:hAnsiTheme="minorHAnsi" w:cstheme="minorHAnsi"/>
          <w:sz w:val="22"/>
          <w:szCs w:val="22"/>
        </w:rPr>
      </w:pPr>
      <w:r w:rsidRPr="009A3D4B">
        <w:rPr>
          <w:rFonts w:asciiTheme="minorHAnsi" w:eastAsiaTheme="majorEastAsia" w:hAnsiTheme="minorHAnsi" w:cstheme="minorHAnsi"/>
          <w:sz w:val="22"/>
          <w:szCs w:val="22"/>
        </w:rPr>
        <w:t>No technical constraints related to reducing the serving size of this category were cited by respondents.</w:t>
      </w:r>
    </w:p>
    <w:p w14:paraId="1F1D83F9" w14:textId="5CF17404" w:rsidR="0074475C" w:rsidRPr="009A3D4B" w:rsidRDefault="0074475C" w:rsidP="0074475C">
      <w:pPr>
        <w:pStyle w:val="Heading4"/>
        <w:rPr>
          <w:rFonts w:asciiTheme="minorHAnsi" w:hAnsiTheme="minorHAnsi" w:cstheme="minorHAnsi"/>
          <w:color w:val="auto"/>
          <w:sz w:val="22"/>
          <w:szCs w:val="22"/>
          <w:u w:val="single"/>
        </w:rPr>
      </w:pPr>
      <w:r w:rsidRPr="009A3D4B">
        <w:rPr>
          <w:rFonts w:asciiTheme="minorHAnsi" w:hAnsiTheme="minorHAnsi" w:cstheme="minorHAnsi"/>
          <w:color w:val="auto"/>
          <w:sz w:val="22"/>
          <w:szCs w:val="22"/>
          <w:u w:val="single"/>
        </w:rPr>
        <w:t>Other concerns</w:t>
      </w:r>
    </w:p>
    <w:p w14:paraId="4A5CBB74" w14:textId="77777777" w:rsidR="0074475C" w:rsidRPr="009A3D4B" w:rsidRDefault="0074475C" w:rsidP="0074475C">
      <w:pPr>
        <w:rPr>
          <w:rFonts w:asciiTheme="minorHAnsi" w:eastAsiaTheme="majorEastAsia" w:hAnsiTheme="minorHAnsi" w:cstheme="minorHAnsi"/>
          <w:sz w:val="22"/>
          <w:szCs w:val="22"/>
        </w:rPr>
      </w:pPr>
      <w:r w:rsidRPr="009A3D4B">
        <w:rPr>
          <w:rFonts w:asciiTheme="minorHAnsi" w:eastAsiaTheme="majorEastAsia" w:hAnsiTheme="minorHAnsi" w:cstheme="minorHAnsi"/>
          <w:sz w:val="22"/>
          <w:szCs w:val="22"/>
        </w:rPr>
        <w:t>Woolworths believes reducing the serving size of this category (especially when product packaging may not be labelled with nutrition or serving size information) will be difficult, except for products which are obviously mini sized and aimed at one person to consume in a single occasion. For large sharing pizzas, Woolworths has noticed that most companies will list the serving size as one slice, which although falls well within the guidelines, does not represent a realistic portion size for most people. Consumer education and industry guidance may help to overcome these challenges.</w:t>
      </w:r>
    </w:p>
    <w:p w14:paraId="070ADC7A" w14:textId="706AA384" w:rsidR="00D33ADC" w:rsidRPr="009A3D4B" w:rsidRDefault="22718DBB" w:rsidP="00AD2919">
      <w:pPr>
        <w:pStyle w:val="Heading4"/>
        <w:rPr>
          <w:rFonts w:asciiTheme="minorHAnsi" w:hAnsiTheme="minorHAnsi" w:cstheme="minorHAnsi"/>
          <w:color w:val="auto"/>
          <w:sz w:val="22"/>
          <w:szCs w:val="22"/>
          <w:u w:val="single"/>
        </w:rPr>
      </w:pPr>
      <w:r w:rsidRPr="009A3D4B">
        <w:rPr>
          <w:rFonts w:asciiTheme="minorHAnsi" w:hAnsiTheme="minorHAnsi" w:cstheme="minorHAnsi"/>
          <w:color w:val="auto"/>
          <w:sz w:val="22"/>
          <w:szCs w:val="22"/>
          <w:u w:val="single"/>
        </w:rPr>
        <w:t>Current initiatives</w:t>
      </w:r>
    </w:p>
    <w:p w14:paraId="6F186F23" w14:textId="77777777" w:rsidR="008C488B" w:rsidRPr="009A3D4B" w:rsidRDefault="008C488B" w:rsidP="00047EC2">
      <w:pPr>
        <w:spacing w:after="0"/>
        <w:rPr>
          <w:rFonts w:asciiTheme="minorHAnsi" w:eastAsia="Calibri Light" w:hAnsiTheme="minorHAnsi" w:cstheme="minorHAnsi"/>
          <w:sz w:val="22"/>
          <w:szCs w:val="22"/>
        </w:rPr>
      </w:pPr>
      <w:r w:rsidRPr="009A3D4B">
        <w:rPr>
          <w:rFonts w:asciiTheme="minorHAnsi" w:eastAsia="Calibri Light" w:hAnsiTheme="minorHAnsi" w:cstheme="minorHAnsi"/>
          <w:sz w:val="22"/>
          <w:szCs w:val="22"/>
        </w:rPr>
        <w:t xml:space="preserve">Respondents were asked to provide details of current initiatives related to serving sizes. </w:t>
      </w:r>
    </w:p>
    <w:p w14:paraId="10287E15" w14:textId="2727C8CA" w:rsidR="00CC1AD8" w:rsidRPr="004A16DE" w:rsidRDefault="00CC1AD8" w:rsidP="000B5760">
      <w:pPr>
        <w:pStyle w:val="ListParagraph"/>
        <w:numPr>
          <w:ilvl w:val="0"/>
          <w:numId w:val="11"/>
        </w:numPr>
        <w:rPr>
          <w:rFonts w:asciiTheme="minorHAnsi" w:eastAsiaTheme="majorEastAsia" w:hAnsiTheme="minorHAnsi" w:cstheme="minorHAnsi"/>
          <w:sz w:val="22"/>
          <w:szCs w:val="22"/>
        </w:rPr>
      </w:pPr>
      <w:r w:rsidRPr="004A16DE">
        <w:rPr>
          <w:rFonts w:asciiTheme="minorHAnsi" w:eastAsiaTheme="majorEastAsia" w:hAnsiTheme="minorHAnsi" w:cstheme="minorHAnsi"/>
          <w:sz w:val="22"/>
          <w:szCs w:val="22"/>
        </w:rPr>
        <w:t xml:space="preserve">Woolworths sells mini pizzas in </w:t>
      </w:r>
      <w:r w:rsidR="008C488B" w:rsidRPr="004A16DE">
        <w:rPr>
          <w:rFonts w:asciiTheme="minorHAnsi" w:eastAsiaTheme="majorEastAsia" w:hAnsiTheme="minorHAnsi" w:cstheme="minorHAnsi"/>
          <w:sz w:val="22"/>
          <w:szCs w:val="22"/>
        </w:rPr>
        <w:t>their</w:t>
      </w:r>
      <w:r w:rsidRPr="004A16DE">
        <w:rPr>
          <w:rFonts w:asciiTheme="minorHAnsi" w:eastAsiaTheme="majorEastAsia" w:hAnsiTheme="minorHAnsi" w:cstheme="minorHAnsi"/>
          <w:sz w:val="22"/>
          <w:szCs w:val="22"/>
        </w:rPr>
        <w:t xml:space="preserve"> metro stores with approximately 180-200</w:t>
      </w:r>
      <w:r w:rsidR="00C25744">
        <w:rPr>
          <w:rFonts w:asciiTheme="minorHAnsi" w:eastAsiaTheme="majorEastAsia" w:hAnsiTheme="minorHAnsi" w:cstheme="minorHAnsi"/>
          <w:sz w:val="22"/>
          <w:szCs w:val="22"/>
        </w:rPr>
        <w:t xml:space="preserve"> </w:t>
      </w:r>
      <w:r w:rsidRPr="004A16DE">
        <w:rPr>
          <w:rFonts w:asciiTheme="minorHAnsi" w:eastAsiaTheme="majorEastAsia" w:hAnsiTheme="minorHAnsi" w:cstheme="minorHAnsi"/>
          <w:sz w:val="22"/>
          <w:szCs w:val="22"/>
        </w:rPr>
        <w:t>g serving sizes.</w:t>
      </w:r>
    </w:p>
    <w:p w14:paraId="69D56C62" w14:textId="1C9F169C" w:rsidR="007205D3" w:rsidRPr="004A16DE" w:rsidRDefault="007205D3" w:rsidP="000B5760">
      <w:pPr>
        <w:pStyle w:val="ListParagraph"/>
        <w:numPr>
          <w:ilvl w:val="0"/>
          <w:numId w:val="11"/>
        </w:numPr>
        <w:rPr>
          <w:rFonts w:asciiTheme="minorHAnsi" w:eastAsiaTheme="majorEastAsia" w:hAnsiTheme="minorHAnsi" w:cstheme="minorHAnsi"/>
          <w:sz w:val="22"/>
          <w:szCs w:val="22"/>
        </w:rPr>
      </w:pPr>
      <w:r w:rsidRPr="004A16DE">
        <w:rPr>
          <w:rFonts w:asciiTheme="minorHAnsi" w:eastAsiaTheme="majorEastAsia" w:hAnsiTheme="minorHAnsi" w:cstheme="minorHAnsi"/>
          <w:sz w:val="22"/>
          <w:szCs w:val="22"/>
        </w:rPr>
        <w:t>Most pizzas are pre-cut into slices as indication of portions</w:t>
      </w:r>
    </w:p>
    <w:p w14:paraId="00C43C7F" w14:textId="41F7AE22" w:rsidR="007205D3" w:rsidRPr="004A16DE" w:rsidRDefault="007205D3" w:rsidP="000B5760">
      <w:pPr>
        <w:pStyle w:val="ListParagraph"/>
        <w:numPr>
          <w:ilvl w:val="0"/>
          <w:numId w:val="11"/>
        </w:numPr>
        <w:rPr>
          <w:rFonts w:asciiTheme="minorHAnsi" w:eastAsiaTheme="majorEastAsia" w:hAnsiTheme="minorHAnsi" w:cstheme="minorHAnsi"/>
          <w:sz w:val="22"/>
          <w:szCs w:val="22"/>
        </w:rPr>
      </w:pPr>
      <w:r w:rsidRPr="004A16DE">
        <w:rPr>
          <w:rFonts w:asciiTheme="minorHAnsi" w:eastAsiaTheme="majorEastAsia" w:hAnsiTheme="minorHAnsi" w:cstheme="minorHAnsi"/>
          <w:sz w:val="22"/>
          <w:szCs w:val="22"/>
        </w:rPr>
        <w:t>All QSRs provide menu board labelling and full nutrition information on-line and via App</w:t>
      </w:r>
    </w:p>
    <w:p w14:paraId="071D2EFC" w14:textId="6D63788D" w:rsidR="00D33ADC" w:rsidRPr="009A3D4B" w:rsidRDefault="22718DBB" w:rsidP="00AD2919">
      <w:pPr>
        <w:pStyle w:val="Heading4"/>
        <w:rPr>
          <w:rFonts w:asciiTheme="minorHAnsi" w:hAnsiTheme="minorHAnsi" w:cstheme="minorHAnsi"/>
          <w:i w:val="0"/>
          <w:iCs w:val="0"/>
          <w:sz w:val="22"/>
          <w:szCs w:val="22"/>
          <w:u w:val="single"/>
        </w:rPr>
      </w:pPr>
      <w:r w:rsidRPr="009A3D4B">
        <w:rPr>
          <w:rFonts w:asciiTheme="minorHAnsi" w:hAnsiTheme="minorHAnsi" w:cstheme="minorHAnsi"/>
          <w:color w:val="auto"/>
          <w:sz w:val="22"/>
          <w:szCs w:val="22"/>
          <w:u w:val="single"/>
        </w:rPr>
        <w:t>Other Serving Size Guidance and Initiatives</w:t>
      </w:r>
    </w:p>
    <w:p w14:paraId="52E59237" w14:textId="5C640B8B" w:rsidR="00077B2F" w:rsidRDefault="00077B2F" w:rsidP="00F57B85">
      <w:pPr>
        <w:rPr>
          <w:rFonts w:asciiTheme="minorHAnsi" w:eastAsiaTheme="majorEastAsia" w:hAnsiTheme="minorHAnsi" w:cstheme="minorHAnsi"/>
          <w:sz w:val="22"/>
          <w:szCs w:val="22"/>
        </w:rPr>
      </w:pPr>
      <w:r w:rsidRPr="009A3D4B">
        <w:rPr>
          <w:rFonts w:asciiTheme="minorHAnsi" w:eastAsiaTheme="majorEastAsia" w:hAnsiTheme="minorHAnsi" w:cstheme="minorHAnsi"/>
          <w:sz w:val="22"/>
          <w:szCs w:val="22"/>
        </w:rPr>
        <w:t>WA Health</w:t>
      </w:r>
      <w:r w:rsidR="00F57B85" w:rsidRPr="009A3D4B">
        <w:rPr>
          <w:rFonts w:asciiTheme="minorHAnsi" w:eastAsiaTheme="majorEastAsia" w:hAnsiTheme="minorHAnsi" w:cstheme="minorHAnsi"/>
          <w:sz w:val="22"/>
          <w:szCs w:val="22"/>
        </w:rPr>
        <w:t xml:space="preserve"> note</w:t>
      </w:r>
      <w:r w:rsidR="00C25744">
        <w:rPr>
          <w:rFonts w:asciiTheme="minorHAnsi" w:eastAsiaTheme="majorEastAsia" w:hAnsiTheme="minorHAnsi" w:cstheme="minorHAnsi"/>
          <w:sz w:val="22"/>
          <w:szCs w:val="22"/>
        </w:rPr>
        <w:t>s</w:t>
      </w:r>
      <w:r w:rsidR="00F57B85" w:rsidRPr="009A3D4B">
        <w:rPr>
          <w:rFonts w:asciiTheme="minorHAnsi" w:eastAsiaTheme="majorEastAsia" w:hAnsiTheme="minorHAnsi" w:cstheme="minorHAnsi"/>
          <w:sz w:val="22"/>
          <w:szCs w:val="22"/>
        </w:rPr>
        <w:t xml:space="preserve"> that </w:t>
      </w:r>
      <w:r w:rsidR="00F57B85" w:rsidRPr="00770528">
        <w:rPr>
          <w:rFonts w:asciiTheme="minorHAnsi" w:eastAsiaTheme="majorEastAsia" w:hAnsiTheme="minorHAnsi" w:cstheme="minorHAnsi"/>
          <w:sz w:val="22"/>
          <w:szCs w:val="22"/>
        </w:rPr>
        <w:t>t</w:t>
      </w:r>
      <w:r w:rsidRPr="00770528">
        <w:rPr>
          <w:rFonts w:asciiTheme="minorHAnsi" w:eastAsiaTheme="majorEastAsia" w:hAnsiTheme="minorHAnsi" w:cstheme="minorHAnsi"/>
          <w:sz w:val="22"/>
          <w:szCs w:val="22"/>
        </w:rPr>
        <w:t xml:space="preserve">he </w:t>
      </w:r>
      <w:r w:rsidR="00770528" w:rsidRPr="00770528">
        <w:rPr>
          <w:rFonts w:asciiTheme="minorHAnsi" w:eastAsiaTheme="majorEastAsia" w:hAnsiTheme="minorHAnsi" w:cstheme="minorHAnsi"/>
          <w:sz w:val="22"/>
          <w:szCs w:val="22"/>
        </w:rPr>
        <w:t>Eat for Health resources</w:t>
      </w:r>
      <w:r w:rsidRPr="00770528">
        <w:rPr>
          <w:rFonts w:asciiTheme="minorHAnsi" w:eastAsiaTheme="majorEastAsia" w:hAnsiTheme="minorHAnsi" w:cstheme="minorHAnsi"/>
          <w:sz w:val="22"/>
          <w:szCs w:val="22"/>
        </w:rPr>
        <w:t xml:space="preserve"> recommend a serve size of </w:t>
      </w:r>
      <w:r w:rsidR="00770528" w:rsidRPr="00770528">
        <w:rPr>
          <w:rFonts w:asciiTheme="minorHAnsi" w:eastAsiaTheme="majorEastAsia" w:hAnsiTheme="minorHAnsi" w:cstheme="minorHAnsi"/>
          <w:sz w:val="22"/>
          <w:szCs w:val="22"/>
        </w:rPr>
        <w:t xml:space="preserve">discretionary food </w:t>
      </w:r>
      <w:r w:rsidRPr="00770528">
        <w:rPr>
          <w:rFonts w:asciiTheme="minorHAnsi" w:eastAsiaTheme="majorEastAsia" w:hAnsiTheme="minorHAnsi" w:cstheme="minorHAnsi"/>
          <w:sz w:val="22"/>
          <w:szCs w:val="22"/>
        </w:rPr>
        <w:t>is equivalent to 600</w:t>
      </w:r>
      <w:r w:rsidR="00F90FB1" w:rsidRPr="00770528">
        <w:rPr>
          <w:rFonts w:asciiTheme="minorHAnsi" w:eastAsiaTheme="majorEastAsia" w:hAnsiTheme="minorHAnsi" w:cstheme="minorHAnsi"/>
          <w:sz w:val="22"/>
          <w:szCs w:val="22"/>
        </w:rPr>
        <w:t xml:space="preserve"> </w:t>
      </w:r>
      <w:r w:rsidRPr="00770528">
        <w:rPr>
          <w:rFonts w:asciiTheme="minorHAnsi" w:eastAsiaTheme="majorEastAsia" w:hAnsiTheme="minorHAnsi" w:cstheme="minorHAnsi"/>
          <w:sz w:val="22"/>
          <w:szCs w:val="22"/>
        </w:rPr>
        <w:t>kJ (approximately 50</w:t>
      </w:r>
      <w:r w:rsidR="00F90FB1" w:rsidRPr="00770528">
        <w:rPr>
          <w:rFonts w:asciiTheme="minorHAnsi" w:eastAsiaTheme="majorEastAsia" w:hAnsiTheme="minorHAnsi" w:cstheme="minorHAnsi"/>
          <w:sz w:val="22"/>
          <w:szCs w:val="22"/>
        </w:rPr>
        <w:t xml:space="preserve"> </w:t>
      </w:r>
      <w:r w:rsidRPr="00770528">
        <w:rPr>
          <w:rFonts w:asciiTheme="minorHAnsi" w:eastAsiaTheme="majorEastAsia" w:hAnsiTheme="minorHAnsi" w:cstheme="minorHAnsi"/>
          <w:sz w:val="22"/>
          <w:szCs w:val="22"/>
        </w:rPr>
        <w:t>g or one small slice</w:t>
      </w:r>
      <w:r w:rsidR="00770528" w:rsidRPr="00770528">
        <w:rPr>
          <w:rFonts w:asciiTheme="minorHAnsi" w:eastAsiaTheme="majorEastAsia" w:hAnsiTheme="minorHAnsi" w:cstheme="minorHAnsi"/>
          <w:sz w:val="22"/>
          <w:szCs w:val="22"/>
        </w:rPr>
        <w:t xml:space="preserve"> of pizza</w:t>
      </w:r>
      <w:r w:rsidRPr="00770528">
        <w:rPr>
          <w:rFonts w:asciiTheme="minorHAnsi" w:eastAsiaTheme="majorEastAsia" w:hAnsiTheme="minorHAnsi" w:cstheme="minorHAnsi"/>
          <w:sz w:val="22"/>
          <w:szCs w:val="22"/>
        </w:rPr>
        <w:t>).</w:t>
      </w:r>
      <w:r w:rsidRPr="009A3D4B">
        <w:rPr>
          <w:rFonts w:asciiTheme="minorHAnsi" w:eastAsiaTheme="majorEastAsia" w:hAnsiTheme="minorHAnsi" w:cstheme="minorHAnsi"/>
          <w:sz w:val="22"/>
          <w:szCs w:val="22"/>
        </w:rPr>
        <w:t xml:space="preserve"> </w:t>
      </w:r>
    </w:p>
    <w:p w14:paraId="4C273048" w14:textId="49490047" w:rsidR="0090514B" w:rsidRDefault="00EA603B" w:rsidP="00F57B85">
      <w:pPr>
        <w:rPr>
          <w:rFonts w:asciiTheme="minorHAnsi" w:eastAsiaTheme="majorEastAsia" w:hAnsiTheme="minorHAnsi" w:cstheme="minorHAnsi"/>
          <w:sz w:val="22"/>
          <w:szCs w:val="22"/>
        </w:rPr>
      </w:pPr>
      <w:r>
        <w:rPr>
          <w:rFonts w:asciiTheme="minorHAnsi" w:eastAsiaTheme="majorEastAsia" w:hAnsiTheme="minorHAnsi" w:cstheme="minorHAnsi"/>
          <w:sz w:val="22"/>
          <w:szCs w:val="22"/>
        </w:rPr>
        <w:t xml:space="preserve">Western Australia, </w:t>
      </w:r>
      <w:r w:rsidR="00077B2F" w:rsidRPr="009A3D4B">
        <w:rPr>
          <w:rFonts w:asciiTheme="minorHAnsi" w:eastAsiaTheme="majorEastAsia" w:hAnsiTheme="minorHAnsi" w:cstheme="minorHAnsi"/>
          <w:sz w:val="22"/>
          <w:szCs w:val="22"/>
        </w:rPr>
        <w:t xml:space="preserve">Queensland, </w:t>
      </w:r>
      <w:proofErr w:type="gramStart"/>
      <w:r w:rsidR="00077B2F" w:rsidRPr="009A3D4B">
        <w:rPr>
          <w:rFonts w:asciiTheme="minorHAnsi" w:eastAsiaTheme="majorEastAsia" w:hAnsiTheme="minorHAnsi" w:cstheme="minorHAnsi"/>
          <w:sz w:val="22"/>
          <w:szCs w:val="22"/>
        </w:rPr>
        <w:t>Victoria</w:t>
      </w:r>
      <w:proofErr w:type="gramEnd"/>
      <w:r w:rsidR="00077B2F" w:rsidRPr="009A3D4B">
        <w:rPr>
          <w:rFonts w:asciiTheme="minorHAnsi" w:eastAsiaTheme="majorEastAsia" w:hAnsiTheme="minorHAnsi" w:cstheme="minorHAnsi"/>
          <w:sz w:val="22"/>
          <w:szCs w:val="22"/>
        </w:rPr>
        <w:t xml:space="preserve"> and South Australia have mandatory healthy food and drink policies that include a maximum serve size as sold (</w:t>
      </w:r>
      <w:r>
        <w:rPr>
          <w:rFonts w:asciiTheme="minorHAnsi" w:eastAsiaTheme="majorEastAsia" w:hAnsiTheme="minorHAnsi" w:cstheme="minorHAnsi"/>
          <w:sz w:val="22"/>
          <w:szCs w:val="22"/>
        </w:rPr>
        <w:t>200</w:t>
      </w:r>
      <w:r w:rsidR="00C25744">
        <w:rPr>
          <w:rFonts w:asciiTheme="minorHAnsi" w:eastAsiaTheme="majorEastAsia" w:hAnsiTheme="minorHAnsi" w:cstheme="minorHAnsi"/>
          <w:sz w:val="22"/>
          <w:szCs w:val="22"/>
        </w:rPr>
        <w:t xml:space="preserve"> </w:t>
      </w:r>
      <w:r>
        <w:rPr>
          <w:rFonts w:asciiTheme="minorHAnsi" w:eastAsiaTheme="majorEastAsia" w:hAnsiTheme="minorHAnsi" w:cstheme="minorHAnsi"/>
          <w:sz w:val="22"/>
          <w:szCs w:val="22"/>
        </w:rPr>
        <w:t xml:space="preserve">g, </w:t>
      </w:r>
      <w:r w:rsidR="00077B2F" w:rsidRPr="009A3D4B">
        <w:rPr>
          <w:rFonts w:asciiTheme="minorHAnsi" w:eastAsiaTheme="majorEastAsia" w:hAnsiTheme="minorHAnsi" w:cstheme="minorHAnsi"/>
          <w:sz w:val="22"/>
          <w:szCs w:val="22"/>
        </w:rPr>
        <w:t>200</w:t>
      </w:r>
      <w:r w:rsidR="00C25744">
        <w:rPr>
          <w:rFonts w:asciiTheme="minorHAnsi" w:eastAsiaTheme="majorEastAsia" w:hAnsiTheme="minorHAnsi" w:cstheme="minorHAnsi"/>
          <w:sz w:val="22"/>
          <w:szCs w:val="22"/>
        </w:rPr>
        <w:t xml:space="preserve"> </w:t>
      </w:r>
      <w:r w:rsidR="00077B2F" w:rsidRPr="009A3D4B">
        <w:rPr>
          <w:rFonts w:asciiTheme="minorHAnsi" w:eastAsiaTheme="majorEastAsia" w:hAnsiTheme="minorHAnsi" w:cstheme="minorHAnsi"/>
          <w:sz w:val="22"/>
          <w:szCs w:val="22"/>
        </w:rPr>
        <w:t>g, 200</w:t>
      </w:r>
      <w:r w:rsidR="00C25744">
        <w:rPr>
          <w:rFonts w:asciiTheme="minorHAnsi" w:eastAsiaTheme="majorEastAsia" w:hAnsiTheme="minorHAnsi" w:cstheme="minorHAnsi"/>
          <w:sz w:val="22"/>
          <w:szCs w:val="22"/>
        </w:rPr>
        <w:t xml:space="preserve"> </w:t>
      </w:r>
      <w:r w:rsidR="00077B2F" w:rsidRPr="009A3D4B">
        <w:rPr>
          <w:rFonts w:asciiTheme="minorHAnsi" w:eastAsiaTheme="majorEastAsia" w:hAnsiTheme="minorHAnsi" w:cstheme="minorHAnsi"/>
          <w:sz w:val="22"/>
          <w:szCs w:val="22"/>
        </w:rPr>
        <w:t>g and 250</w:t>
      </w:r>
      <w:r w:rsidR="00C25744">
        <w:rPr>
          <w:rFonts w:asciiTheme="minorHAnsi" w:eastAsiaTheme="majorEastAsia" w:hAnsiTheme="minorHAnsi" w:cstheme="minorHAnsi"/>
          <w:sz w:val="22"/>
          <w:szCs w:val="22"/>
        </w:rPr>
        <w:t xml:space="preserve"> </w:t>
      </w:r>
      <w:r w:rsidR="00077B2F" w:rsidRPr="009A3D4B">
        <w:rPr>
          <w:rFonts w:asciiTheme="minorHAnsi" w:eastAsiaTheme="majorEastAsia" w:hAnsiTheme="minorHAnsi" w:cstheme="minorHAnsi"/>
          <w:sz w:val="22"/>
          <w:szCs w:val="22"/>
        </w:rPr>
        <w:t xml:space="preserve">g, respectively) combined with a nutrient criterion to account for energy, saturated fat and sodium </w:t>
      </w:r>
      <w:r>
        <w:rPr>
          <w:rFonts w:asciiTheme="minorHAnsi" w:eastAsiaTheme="majorEastAsia" w:hAnsiTheme="minorHAnsi" w:cstheme="minorHAnsi"/>
          <w:sz w:val="22"/>
          <w:szCs w:val="22"/>
        </w:rPr>
        <w:t>f</w:t>
      </w:r>
      <w:r w:rsidR="00077B2F" w:rsidRPr="009A3D4B">
        <w:rPr>
          <w:rFonts w:asciiTheme="minorHAnsi" w:eastAsiaTheme="majorEastAsia" w:hAnsiTheme="minorHAnsi" w:cstheme="minorHAnsi"/>
          <w:sz w:val="22"/>
          <w:szCs w:val="22"/>
        </w:rPr>
        <w:t>or pizza sold out</w:t>
      </w:r>
      <w:r w:rsidR="00C25744">
        <w:rPr>
          <w:rFonts w:asciiTheme="minorHAnsi" w:eastAsiaTheme="majorEastAsia" w:hAnsiTheme="minorHAnsi" w:cstheme="minorHAnsi"/>
          <w:sz w:val="22"/>
          <w:szCs w:val="22"/>
        </w:rPr>
        <w:t xml:space="preserve"> </w:t>
      </w:r>
      <w:r w:rsidR="00077B2F" w:rsidRPr="009A3D4B">
        <w:rPr>
          <w:rFonts w:asciiTheme="minorHAnsi" w:eastAsiaTheme="majorEastAsia" w:hAnsiTheme="minorHAnsi" w:cstheme="minorHAnsi"/>
          <w:sz w:val="22"/>
          <w:szCs w:val="22"/>
        </w:rPr>
        <w:t>of</w:t>
      </w:r>
      <w:r w:rsidR="00C25744">
        <w:rPr>
          <w:rFonts w:asciiTheme="minorHAnsi" w:eastAsiaTheme="majorEastAsia" w:hAnsiTheme="minorHAnsi" w:cstheme="minorHAnsi"/>
          <w:sz w:val="22"/>
          <w:szCs w:val="22"/>
        </w:rPr>
        <w:t xml:space="preserve"> </w:t>
      </w:r>
      <w:r w:rsidR="00077B2F" w:rsidRPr="009A3D4B">
        <w:rPr>
          <w:rFonts w:asciiTheme="minorHAnsi" w:eastAsiaTheme="majorEastAsia" w:hAnsiTheme="minorHAnsi" w:cstheme="minorHAnsi"/>
          <w:sz w:val="22"/>
          <w:szCs w:val="22"/>
        </w:rPr>
        <w:t>home.</w:t>
      </w:r>
    </w:p>
    <w:p w14:paraId="79437CBD" w14:textId="4ED19F19" w:rsidR="00D33ADC" w:rsidRPr="00770528" w:rsidRDefault="00DD545E" w:rsidP="00CE4B20">
      <w:pPr>
        <w:pStyle w:val="Heading3"/>
      </w:pPr>
      <w:bookmarkStart w:id="15" w:name="_Toc130897268"/>
      <w:r w:rsidRPr="00770528">
        <w:t>Potato products (</w:t>
      </w:r>
      <w:proofErr w:type="gramStart"/>
      <w:r w:rsidRPr="00770528">
        <w:t>i.e.</w:t>
      </w:r>
      <w:proofErr w:type="gramEnd"/>
      <w:r w:rsidRPr="00770528">
        <w:t xml:space="preserve"> </w:t>
      </w:r>
      <w:r w:rsidR="002D4685" w:rsidRPr="00770528">
        <w:t>chips</w:t>
      </w:r>
      <w:r w:rsidRPr="00770528">
        <w:t xml:space="preserve"> and</w:t>
      </w:r>
      <w:r w:rsidR="002D4685" w:rsidRPr="00770528">
        <w:t xml:space="preserve"> fries</w:t>
      </w:r>
      <w:r w:rsidRPr="00770528">
        <w:t>)</w:t>
      </w:r>
      <w:r w:rsidR="002D4685" w:rsidRPr="00770528">
        <w:t xml:space="preserve">: </w:t>
      </w:r>
      <w:r w:rsidR="00D33ADC" w:rsidRPr="00770528">
        <w:t>Out of home</w:t>
      </w:r>
      <w:bookmarkEnd w:id="15"/>
    </w:p>
    <w:p w14:paraId="76647AEB" w14:textId="52576A6F" w:rsidR="00770528" w:rsidRPr="00D70E7A" w:rsidRDefault="00770528" w:rsidP="00770528">
      <w:pPr>
        <w:rPr>
          <w:rFonts w:asciiTheme="minorHAnsi" w:hAnsiTheme="minorHAnsi" w:cstheme="minorBidi"/>
          <w:sz w:val="22"/>
          <w:szCs w:val="22"/>
        </w:rPr>
      </w:pPr>
      <w:r w:rsidRPr="00D70E7A">
        <w:rPr>
          <w:rFonts w:asciiTheme="minorHAnsi" w:hAnsiTheme="minorHAnsi" w:cstheme="minorBidi"/>
          <w:sz w:val="22"/>
          <w:szCs w:val="22"/>
        </w:rPr>
        <w:t xml:space="preserve">This category was renamed ‘Hot potato chips, </w:t>
      </w:r>
      <w:proofErr w:type="gramStart"/>
      <w:r w:rsidRPr="00D70E7A">
        <w:rPr>
          <w:rFonts w:asciiTheme="minorHAnsi" w:hAnsiTheme="minorHAnsi" w:cstheme="minorBidi"/>
          <w:sz w:val="22"/>
          <w:szCs w:val="22"/>
        </w:rPr>
        <w:t>fries</w:t>
      </w:r>
      <w:proofErr w:type="gramEnd"/>
      <w:r w:rsidRPr="00D70E7A">
        <w:rPr>
          <w:rFonts w:asciiTheme="minorHAnsi" w:hAnsiTheme="minorHAnsi" w:cstheme="minorBidi"/>
          <w:sz w:val="22"/>
          <w:szCs w:val="22"/>
        </w:rPr>
        <w:t xml:space="preserve"> and wedges’ post-consultation.</w:t>
      </w:r>
    </w:p>
    <w:p w14:paraId="182CF1CA" w14:textId="1B7E48A6" w:rsidR="00D33ADC" w:rsidRPr="00770528" w:rsidRDefault="2971EB08" w:rsidP="00AD2919">
      <w:pPr>
        <w:pStyle w:val="Heading4"/>
        <w:rPr>
          <w:rFonts w:asciiTheme="minorHAnsi" w:hAnsiTheme="minorHAnsi" w:cstheme="minorBidi"/>
          <w:color w:val="auto"/>
          <w:sz w:val="22"/>
          <w:szCs w:val="22"/>
          <w:u w:val="single"/>
        </w:rPr>
      </w:pPr>
      <w:r w:rsidRPr="00770528">
        <w:rPr>
          <w:rFonts w:asciiTheme="minorHAnsi" w:hAnsiTheme="minorHAnsi" w:cstheme="minorBidi"/>
          <w:color w:val="auto"/>
          <w:sz w:val="22"/>
          <w:szCs w:val="22"/>
          <w:u w:val="single"/>
        </w:rPr>
        <w:t>Definition</w:t>
      </w:r>
    </w:p>
    <w:p w14:paraId="1C496373" w14:textId="098428CD" w:rsidR="00F97628" w:rsidRDefault="00F97628" w:rsidP="00D70E7A">
      <w:pPr>
        <w:pStyle w:val="Heading4"/>
        <w:spacing w:line="240" w:lineRule="auto"/>
        <w:rPr>
          <w:rFonts w:asciiTheme="minorHAnsi" w:hAnsiTheme="minorHAnsi" w:cstheme="minorBidi"/>
          <w:i w:val="0"/>
          <w:iCs w:val="0"/>
          <w:color w:val="auto"/>
          <w:sz w:val="22"/>
          <w:szCs w:val="22"/>
        </w:rPr>
      </w:pPr>
      <w:r>
        <w:rPr>
          <w:rFonts w:asciiTheme="minorHAnsi" w:hAnsiTheme="minorHAnsi" w:cstheme="minorBidi"/>
          <w:i w:val="0"/>
          <w:iCs w:val="0"/>
          <w:color w:val="auto"/>
          <w:sz w:val="22"/>
          <w:szCs w:val="22"/>
        </w:rPr>
        <w:t>Potato or sweet potato-based products designed to be consumed as a snack or side dish with or without added seasonings or fat and sold in the out of home sector. Excludes potato-based meals or cold potato</w:t>
      </w:r>
      <w:r>
        <w:rPr>
          <w:rFonts w:asciiTheme="minorHAnsi" w:hAnsiTheme="minorHAnsi" w:cstheme="minorBidi"/>
          <w:i w:val="0"/>
          <w:iCs w:val="0"/>
          <w:color w:val="auto"/>
          <w:sz w:val="22"/>
          <w:szCs w:val="22"/>
        </w:rPr>
        <w:noBreakHyphen/>
        <w:t>based snack foods.</w:t>
      </w:r>
    </w:p>
    <w:p w14:paraId="2E1DF885" w14:textId="77777777" w:rsidR="00F97628" w:rsidRPr="00F97628" w:rsidRDefault="00F97628" w:rsidP="00D70E7A">
      <w:pPr>
        <w:spacing w:after="0" w:line="240" w:lineRule="auto"/>
      </w:pPr>
    </w:p>
    <w:p w14:paraId="68B4DDBB" w14:textId="5DD9763C" w:rsidR="00FA1B14" w:rsidRPr="00F97628" w:rsidRDefault="00F97628" w:rsidP="00D70E7A">
      <w:pPr>
        <w:spacing w:line="240" w:lineRule="auto"/>
        <w:rPr>
          <w:rFonts w:asciiTheme="minorHAnsi" w:eastAsiaTheme="majorEastAsia" w:hAnsiTheme="minorHAnsi" w:cstheme="minorBidi"/>
          <w:sz w:val="22"/>
          <w:szCs w:val="22"/>
        </w:rPr>
      </w:pPr>
      <w:r w:rsidRPr="00F97628">
        <w:rPr>
          <w:rFonts w:asciiTheme="minorHAnsi" w:eastAsiaTheme="majorEastAsia" w:hAnsiTheme="minorHAnsi" w:cstheme="minorBidi"/>
          <w:sz w:val="22"/>
          <w:szCs w:val="22"/>
        </w:rPr>
        <w:t>This definition was clarified following public consultation to: “</w:t>
      </w:r>
      <w:r w:rsidR="00FA1B14" w:rsidRPr="00F97628">
        <w:rPr>
          <w:rFonts w:asciiTheme="minorHAnsi" w:eastAsiaTheme="majorEastAsia" w:hAnsiTheme="minorHAnsi" w:cstheme="minorBidi"/>
          <w:sz w:val="22"/>
          <w:szCs w:val="22"/>
        </w:rPr>
        <w:t>Potato or sweet potato-based products designed to be consumed as a snack or side dish and sold in the out of home sector. Excludes potato-based meals or cold potato-based snack foods</w:t>
      </w:r>
      <w:r w:rsidRPr="00F97628">
        <w:rPr>
          <w:rFonts w:asciiTheme="minorHAnsi" w:eastAsiaTheme="majorEastAsia" w:hAnsiTheme="minorHAnsi" w:cstheme="minorBidi"/>
          <w:sz w:val="22"/>
          <w:szCs w:val="22"/>
        </w:rPr>
        <w:t>”</w:t>
      </w:r>
      <w:r w:rsidR="00FA1B14" w:rsidRPr="00F97628">
        <w:rPr>
          <w:rFonts w:asciiTheme="minorHAnsi" w:eastAsiaTheme="majorEastAsia" w:hAnsiTheme="minorHAnsi" w:cstheme="minorBidi"/>
          <w:sz w:val="22"/>
          <w:szCs w:val="22"/>
        </w:rPr>
        <w:t>.</w:t>
      </w:r>
    </w:p>
    <w:p w14:paraId="59147AEA" w14:textId="21D44DAE" w:rsidR="00BD06AA" w:rsidRPr="009A3D4B" w:rsidRDefault="00BD06AA" w:rsidP="00BD06AA">
      <w:pPr>
        <w:pStyle w:val="Heading4"/>
        <w:rPr>
          <w:rFonts w:asciiTheme="minorHAnsi" w:hAnsiTheme="minorHAnsi" w:cstheme="minorHAnsi"/>
          <w:b/>
          <w:bCs/>
          <w:i w:val="0"/>
          <w:iCs w:val="0"/>
          <w:color w:val="auto"/>
          <w:sz w:val="22"/>
          <w:szCs w:val="22"/>
        </w:rPr>
      </w:pPr>
      <w:r w:rsidRPr="00770528">
        <w:rPr>
          <w:rFonts w:asciiTheme="minorHAnsi" w:hAnsiTheme="minorHAnsi" w:cstheme="minorHAnsi"/>
          <w:b/>
          <w:bCs/>
          <w:i w:val="0"/>
          <w:iCs w:val="0"/>
          <w:color w:val="auto"/>
          <w:sz w:val="22"/>
          <w:szCs w:val="22"/>
        </w:rPr>
        <w:lastRenderedPageBreak/>
        <w:t>Table 9: Consultation recommendations and IBPGWG decisions – Potato products</w:t>
      </w:r>
    </w:p>
    <w:tbl>
      <w:tblPr>
        <w:tblStyle w:val="TableGrid"/>
        <w:tblW w:w="9776" w:type="dxa"/>
        <w:tblLook w:val="04A0" w:firstRow="1" w:lastRow="0" w:firstColumn="1" w:lastColumn="0" w:noHBand="0" w:noVBand="1"/>
        <w:tblCaption w:val="Table 9: Consultation recommendations and IBPGWG decisions – Potato products"/>
      </w:tblPr>
      <w:tblGrid>
        <w:gridCol w:w="1838"/>
        <w:gridCol w:w="4253"/>
        <w:gridCol w:w="3685"/>
      </w:tblGrid>
      <w:tr w:rsidR="00BD06AA" w:rsidRPr="009A3D4B" w14:paraId="0EFAE73B" w14:textId="77777777" w:rsidTr="00CE4B20">
        <w:trPr>
          <w:cantSplit/>
          <w:tblHeader/>
        </w:trPr>
        <w:tc>
          <w:tcPr>
            <w:tcW w:w="1838" w:type="dxa"/>
            <w:shd w:val="clear" w:color="auto" w:fill="E2EFD9" w:themeFill="accent6" w:themeFillTint="33"/>
          </w:tcPr>
          <w:p w14:paraId="01BC4757" w14:textId="77777777" w:rsidR="00BD06AA" w:rsidRPr="00B069BD" w:rsidRDefault="00BD06AA" w:rsidP="00BD06AA">
            <w:pPr>
              <w:pStyle w:val="Heading4"/>
              <w:keepNext w:val="0"/>
              <w:keepLines w:val="0"/>
              <w:outlineLvl w:val="3"/>
              <w:rPr>
                <w:rFonts w:asciiTheme="minorHAnsi" w:hAnsiTheme="minorHAnsi" w:cstheme="minorHAnsi"/>
                <w:b/>
                <w:bCs/>
                <w:i w:val="0"/>
                <w:iCs w:val="0"/>
                <w:color w:val="auto"/>
                <w:lang w:val="en-AU"/>
              </w:rPr>
            </w:pPr>
            <w:r w:rsidRPr="00B069BD">
              <w:rPr>
                <w:rFonts w:asciiTheme="minorHAnsi" w:hAnsiTheme="minorHAnsi" w:cstheme="minorHAnsi"/>
                <w:b/>
                <w:bCs/>
                <w:i w:val="0"/>
                <w:iCs w:val="0"/>
                <w:color w:val="auto"/>
                <w:lang w:val="en-AU"/>
              </w:rPr>
              <w:t>Type of recommendation</w:t>
            </w:r>
          </w:p>
        </w:tc>
        <w:tc>
          <w:tcPr>
            <w:tcW w:w="4253" w:type="dxa"/>
            <w:shd w:val="clear" w:color="auto" w:fill="E2EFD9" w:themeFill="accent6" w:themeFillTint="33"/>
          </w:tcPr>
          <w:p w14:paraId="2F099066" w14:textId="77777777" w:rsidR="00BD06AA" w:rsidRPr="00B069BD" w:rsidRDefault="00BD06AA" w:rsidP="00BD06AA">
            <w:pPr>
              <w:pStyle w:val="Heading4"/>
              <w:keepNext w:val="0"/>
              <w:keepLines w:val="0"/>
              <w:outlineLvl w:val="3"/>
              <w:rPr>
                <w:rFonts w:asciiTheme="minorHAnsi" w:hAnsiTheme="minorHAnsi" w:cstheme="minorHAnsi"/>
                <w:b/>
                <w:bCs/>
                <w:i w:val="0"/>
                <w:iCs w:val="0"/>
                <w:color w:val="auto"/>
                <w:lang w:val="en-AU"/>
              </w:rPr>
            </w:pPr>
            <w:r w:rsidRPr="00B069BD">
              <w:rPr>
                <w:rFonts w:asciiTheme="minorHAnsi" w:hAnsiTheme="minorHAnsi" w:cstheme="minorHAnsi"/>
                <w:b/>
                <w:bCs/>
                <w:i w:val="0"/>
                <w:iCs w:val="0"/>
                <w:color w:val="auto"/>
                <w:lang w:val="en-AU"/>
              </w:rPr>
              <w:t>Specific recommendation</w:t>
            </w:r>
          </w:p>
        </w:tc>
        <w:tc>
          <w:tcPr>
            <w:tcW w:w="3685" w:type="dxa"/>
            <w:shd w:val="clear" w:color="auto" w:fill="E2EFD9" w:themeFill="accent6" w:themeFillTint="33"/>
          </w:tcPr>
          <w:p w14:paraId="1CF570F3" w14:textId="77777777" w:rsidR="00BD06AA" w:rsidRPr="00B069BD" w:rsidRDefault="00BD06AA" w:rsidP="00BD06AA">
            <w:pPr>
              <w:pStyle w:val="Heading4"/>
              <w:keepNext w:val="0"/>
              <w:keepLines w:val="0"/>
              <w:outlineLvl w:val="3"/>
              <w:rPr>
                <w:rFonts w:asciiTheme="minorHAnsi" w:hAnsiTheme="minorHAnsi" w:cstheme="minorHAnsi"/>
                <w:b/>
                <w:bCs/>
                <w:i w:val="0"/>
                <w:iCs w:val="0"/>
                <w:color w:val="auto"/>
                <w:lang w:val="en-AU"/>
              </w:rPr>
            </w:pPr>
            <w:r w:rsidRPr="00B069BD">
              <w:rPr>
                <w:rFonts w:asciiTheme="minorHAnsi" w:hAnsiTheme="minorHAnsi" w:cstheme="minorHAnsi"/>
                <w:b/>
                <w:bCs/>
                <w:i w:val="0"/>
                <w:iCs w:val="0"/>
                <w:color w:val="auto"/>
                <w:lang w:val="en-AU"/>
              </w:rPr>
              <w:t>IBPGWG decision</w:t>
            </w:r>
          </w:p>
        </w:tc>
      </w:tr>
      <w:tr w:rsidR="00BD06AA" w:rsidRPr="009A3D4B" w14:paraId="421CF9B9" w14:textId="77777777" w:rsidTr="00CE4B20">
        <w:tc>
          <w:tcPr>
            <w:tcW w:w="1838" w:type="dxa"/>
            <w:vMerge w:val="restart"/>
          </w:tcPr>
          <w:p w14:paraId="684D7809" w14:textId="77777777" w:rsidR="00BD06AA" w:rsidRPr="00B069BD" w:rsidRDefault="00BD06AA" w:rsidP="00BD06AA">
            <w:pPr>
              <w:pStyle w:val="Heading4"/>
              <w:keepNext w:val="0"/>
              <w:keepLines w:val="0"/>
              <w:outlineLvl w:val="3"/>
              <w:rPr>
                <w:rFonts w:asciiTheme="minorHAnsi" w:hAnsiTheme="minorHAnsi" w:cstheme="minorHAnsi"/>
                <w:b/>
                <w:bCs/>
                <w:i w:val="0"/>
                <w:iCs w:val="0"/>
                <w:color w:val="auto"/>
                <w:lang w:val="en-AU"/>
              </w:rPr>
            </w:pPr>
            <w:r w:rsidRPr="00B069BD">
              <w:rPr>
                <w:rFonts w:asciiTheme="minorHAnsi" w:hAnsiTheme="minorHAnsi" w:cstheme="minorHAnsi"/>
                <w:b/>
                <w:bCs/>
                <w:i w:val="0"/>
                <w:iCs w:val="0"/>
                <w:color w:val="auto"/>
                <w:lang w:val="en-AU"/>
              </w:rPr>
              <w:t>Amend definition</w:t>
            </w:r>
          </w:p>
          <w:p w14:paraId="5F2513D9" w14:textId="77777777" w:rsidR="00BD06AA" w:rsidRPr="00B069BD" w:rsidRDefault="00BD06AA" w:rsidP="00BD06AA">
            <w:pPr>
              <w:textAlignment w:val="baseline"/>
              <w:rPr>
                <w:rFonts w:asciiTheme="minorHAnsi" w:eastAsia="Times New Roman" w:hAnsiTheme="minorHAnsi" w:cstheme="minorHAnsi"/>
                <w:lang w:eastAsia="en-AU"/>
              </w:rPr>
            </w:pPr>
          </w:p>
          <w:p w14:paraId="7F02E76E" w14:textId="7B675339" w:rsidR="00BD06AA" w:rsidRPr="00B069BD" w:rsidRDefault="00BD06AA" w:rsidP="00BD06AA">
            <w:pPr>
              <w:textAlignment w:val="baseline"/>
              <w:rPr>
                <w:rFonts w:asciiTheme="minorHAnsi" w:eastAsia="Times New Roman" w:hAnsiTheme="minorHAnsi" w:cstheme="minorHAnsi"/>
                <w:lang w:eastAsia="en-AU"/>
              </w:rPr>
            </w:pPr>
            <w:r w:rsidRPr="00B069BD">
              <w:rPr>
                <w:rFonts w:asciiTheme="minorHAnsi" w:eastAsia="Times New Roman" w:hAnsiTheme="minorHAnsi" w:cstheme="minorHAnsi"/>
                <w:lang w:eastAsia="en-AU"/>
              </w:rPr>
              <w:t xml:space="preserve">12/27 respondents answered </w:t>
            </w:r>
          </w:p>
          <w:p w14:paraId="2D7551F6" w14:textId="3F029CAA" w:rsidR="00BD06AA" w:rsidRPr="00B069BD" w:rsidRDefault="00BD06AA" w:rsidP="00BD06AA">
            <w:pPr>
              <w:spacing w:after="0"/>
              <w:textAlignment w:val="baseline"/>
              <w:rPr>
                <w:rFonts w:asciiTheme="minorHAnsi" w:eastAsia="Times New Roman" w:hAnsiTheme="minorHAnsi" w:cstheme="minorHAnsi"/>
                <w:lang w:eastAsia="en-AU"/>
              </w:rPr>
            </w:pPr>
            <w:r w:rsidRPr="00B069BD">
              <w:rPr>
                <w:rFonts w:asciiTheme="minorHAnsi" w:eastAsia="Times New Roman" w:hAnsiTheme="minorHAnsi" w:cstheme="minorHAnsi"/>
                <w:lang w:eastAsia="en-AU"/>
              </w:rPr>
              <w:t xml:space="preserve">- 6 support the definition </w:t>
            </w:r>
          </w:p>
          <w:p w14:paraId="4A858AD0" w14:textId="70F99501" w:rsidR="00BD06AA" w:rsidRPr="00B069BD" w:rsidRDefault="00BD06AA" w:rsidP="00BD06AA">
            <w:pPr>
              <w:textAlignment w:val="baseline"/>
              <w:rPr>
                <w:rFonts w:asciiTheme="minorHAnsi" w:eastAsia="Times New Roman" w:hAnsiTheme="minorHAnsi" w:cstheme="minorHAnsi"/>
                <w:lang w:eastAsia="en-AU"/>
              </w:rPr>
            </w:pPr>
            <w:r w:rsidRPr="00B069BD">
              <w:rPr>
                <w:rFonts w:asciiTheme="minorHAnsi" w:eastAsia="Times New Roman" w:hAnsiTheme="minorHAnsi" w:cstheme="minorHAnsi"/>
                <w:lang w:eastAsia="en-AU"/>
              </w:rPr>
              <w:t>- 6 did not support</w:t>
            </w:r>
          </w:p>
        </w:tc>
        <w:tc>
          <w:tcPr>
            <w:tcW w:w="4253" w:type="dxa"/>
          </w:tcPr>
          <w:p w14:paraId="68FD1D5C" w14:textId="77777777" w:rsidR="00BD06AA" w:rsidRPr="00B069BD" w:rsidRDefault="00BD06AA" w:rsidP="00BD06AA">
            <w:pPr>
              <w:pStyle w:val="Heading4"/>
              <w:keepNext w:val="0"/>
              <w:keepLines w:val="0"/>
              <w:outlineLvl w:val="3"/>
              <w:rPr>
                <w:rFonts w:asciiTheme="minorHAnsi" w:hAnsiTheme="minorHAnsi" w:cstheme="minorHAnsi"/>
                <w:i w:val="0"/>
                <w:iCs w:val="0"/>
                <w:color w:val="auto"/>
              </w:rPr>
            </w:pPr>
            <w:r w:rsidRPr="00B069BD">
              <w:rPr>
                <w:rFonts w:asciiTheme="minorHAnsi" w:hAnsiTheme="minorHAnsi" w:cstheme="minorHAnsi"/>
                <w:i w:val="0"/>
                <w:iCs w:val="0"/>
                <w:color w:val="auto"/>
              </w:rPr>
              <w:t>Include other hot potato-based snacks such as hash browns, pommes, puffs, balls, noisettes, fritters, potato cakes and gems.</w:t>
            </w:r>
          </w:p>
          <w:p w14:paraId="1D293211" w14:textId="77777777" w:rsidR="00BD06AA" w:rsidRPr="00B069BD" w:rsidRDefault="00BD06AA" w:rsidP="00BD06AA">
            <w:pPr>
              <w:pStyle w:val="Heading4"/>
              <w:keepNext w:val="0"/>
              <w:keepLines w:val="0"/>
              <w:outlineLvl w:val="3"/>
              <w:rPr>
                <w:rFonts w:asciiTheme="minorHAnsi" w:hAnsiTheme="minorHAnsi" w:cstheme="minorHAnsi"/>
                <w:i w:val="0"/>
                <w:iCs w:val="0"/>
                <w:color w:val="auto"/>
              </w:rPr>
            </w:pPr>
          </w:p>
          <w:p w14:paraId="6DFED5D8" w14:textId="645E9FE6" w:rsidR="00BD06AA" w:rsidRPr="00B069BD" w:rsidRDefault="00BD06AA" w:rsidP="00BD06AA">
            <w:pPr>
              <w:pStyle w:val="Heading4"/>
              <w:keepNext w:val="0"/>
              <w:keepLines w:val="0"/>
              <w:outlineLvl w:val="3"/>
              <w:rPr>
                <w:rFonts w:asciiTheme="minorHAnsi" w:hAnsiTheme="minorHAnsi" w:cstheme="minorHAnsi"/>
                <w:i w:val="0"/>
                <w:iCs w:val="0"/>
                <w:color w:val="auto"/>
              </w:rPr>
            </w:pPr>
            <w:r w:rsidRPr="00B069BD">
              <w:rPr>
                <w:rFonts w:asciiTheme="minorHAnsi" w:hAnsiTheme="minorHAnsi" w:cstheme="minorHAnsi"/>
                <w:i w:val="0"/>
                <w:iCs w:val="0"/>
                <w:color w:val="auto"/>
              </w:rPr>
              <w:t>Rationale:</w:t>
            </w:r>
          </w:p>
          <w:p w14:paraId="002B393D" w14:textId="3D734710" w:rsidR="00BD06AA" w:rsidRPr="00B069BD" w:rsidRDefault="00BD06AA" w:rsidP="00BD06AA">
            <w:pPr>
              <w:pStyle w:val="Heading4"/>
              <w:keepNext w:val="0"/>
              <w:keepLines w:val="0"/>
              <w:outlineLvl w:val="3"/>
            </w:pPr>
            <w:r w:rsidRPr="00B069BD">
              <w:rPr>
                <w:rFonts w:asciiTheme="minorHAnsi" w:hAnsiTheme="minorHAnsi" w:cstheme="minorHAnsi"/>
                <w:i w:val="0"/>
                <w:iCs w:val="0"/>
                <w:color w:val="auto"/>
              </w:rPr>
              <w:t xml:space="preserve">These are commonly found in the out of </w:t>
            </w:r>
            <w:r w:rsidR="00770528" w:rsidRPr="00B069BD">
              <w:rPr>
                <w:rFonts w:asciiTheme="minorHAnsi" w:hAnsiTheme="minorHAnsi" w:cstheme="minorHAnsi"/>
                <w:i w:val="0"/>
                <w:iCs w:val="0"/>
                <w:color w:val="auto"/>
              </w:rPr>
              <w:t xml:space="preserve">home </w:t>
            </w:r>
            <w:r w:rsidRPr="00B069BD">
              <w:rPr>
                <w:rFonts w:asciiTheme="minorHAnsi" w:hAnsiTheme="minorHAnsi" w:cstheme="minorHAnsi"/>
                <w:i w:val="0"/>
                <w:iCs w:val="0"/>
                <w:color w:val="auto"/>
              </w:rPr>
              <w:t xml:space="preserve">sector and have similar nutritional value to and are consumed similarly to potato chips and wedges. </w:t>
            </w:r>
          </w:p>
        </w:tc>
        <w:tc>
          <w:tcPr>
            <w:tcW w:w="3685" w:type="dxa"/>
          </w:tcPr>
          <w:p w14:paraId="153F8D50" w14:textId="2817C8E8" w:rsidR="00BD06AA" w:rsidRPr="00B069BD" w:rsidRDefault="005117A0" w:rsidP="00BD06AA">
            <w:pPr>
              <w:pStyle w:val="Heading4"/>
              <w:keepNext w:val="0"/>
              <w:keepLines w:val="0"/>
              <w:outlineLvl w:val="3"/>
              <w:rPr>
                <w:rFonts w:asciiTheme="minorHAnsi" w:hAnsiTheme="minorHAnsi" w:cstheme="minorHAnsi"/>
                <w:i w:val="0"/>
                <w:iCs w:val="0"/>
                <w:color w:val="auto"/>
                <w:lang w:val="en-AU"/>
              </w:rPr>
            </w:pPr>
            <w:r w:rsidRPr="00B069BD">
              <w:rPr>
                <w:rFonts w:asciiTheme="minorHAnsi" w:hAnsiTheme="minorHAnsi" w:cstheme="minorHAnsi"/>
                <w:i w:val="0"/>
                <w:iCs w:val="0"/>
                <w:color w:val="auto"/>
                <w:lang w:val="en-AU"/>
              </w:rPr>
              <w:t>These products did n</w:t>
            </w:r>
            <w:r w:rsidR="00BD06AA" w:rsidRPr="00B069BD">
              <w:rPr>
                <w:rFonts w:asciiTheme="minorHAnsi" w:hAnsiTheme="minorHAnsi" w:cstheme="minorHAnsi"/>
                <w:i w:val="0"/>
                <w:iCs w:val="0"/>
                <w:color w:val="auto"/>
                <w:lang w:val="en-AU"/>
              </w:rPr>
              <w:t>ot part of original scope</w:t>
            </w:r>
            <w:r w:rsidRPr="00B069BD">
              <w:rPr>
                <w:rFonts w:asciiTheme="minorHAnsi" w:hAnsiTheme="minorHAnsi" w:cstheme="minorHAnsi"/>
                <w:i w:val="0"/>
                <w:iCs w:val="0"/>
                <w:color w:val="auto"/>
                <w:lang w:val="en-AU"/>
              </w:rPr>
              <w:t xml:space="preserve"> or data analysis which informed the </w:t>
            </w:r>
            <w:r w:rsidR="008B37EA" w:rsidRPr="00B069BD">
              <w:rPr>
                <w:rFonts w:asciiTheme="minorHAnsi" w:hAnsiTheme="minorHAnsi" w:cstheme="minorHAnsi"/>
                <w:i w:val="0"/>
                <w:iCs w:val="0"/>
                <w:color w:val="auto"/>
                <w:lang w:val="en-AU"/>
              </w:rPr>
              <w:t>recommended maximum serving size</w:t>
            </w:r>
            <w:r w:rsidR="00BD06AA" w:rsidRPr="00B069BD">
              <w:rPr>
                <w:rFonts w:asciiTheme="minorHAnsi" w:hAnsiTheme="minorHAnsi" w:cstheme="minorHAnsi"/>
                <w:i w:val="0"/>
                <w:iCs w:val="0"/>
                <w:color w:val="auto"/>
                <w:lang w:val="en-AU"/>
              </w:rPr>
              <w:t xml:space="preserve">. As </w:t>
            </w:r>
            <w:r w:rsidR="00E9560E" w:rsidRPr="00B069BD">
              <w:rPr>
                <w:rFonts w:asciiTheme="minorHAnsi" w:hAnsiTheme="minorHAnsi" w:cstheme="minorHAnsi"/>
                <w:i w:val="0"/>
                <w:iCs w:val="0"/>
                <w:color w:val="auto"/>
                <w:lang w:val="en-AU"/>
              </w:rPr>
              <w:t xml:space="preserve">the </w:t>
            </w:r>
            <w:r w:rsidR="00BD06AA" w:rsidRPr="00B069BD">
              <w:rPr>
                <w:rFonts w:asciiTheme="minorHAnsi" w:hAnsiTheme="minorHAnsi" w:cstheme="minorHAnsi"/>
                <w:i w:val="0"/>
                <w:iCs w:val="0"/>
                <w:color w:val="auto"/>
                <w:lang w:val="en-AU"/>
              </w:rPr>
              <w:t xml:space="preserve">food supply changes, </w:t>
            </w:r>
            <w:r w:rsidRPr="00B069BD">
              <w:rPr>
                <w:rFonts w:asciiTheme="minorHAnsi" w:hAnsiTheme="minorHAnsi" w:cstheme="minorHAnsi"/>
                <w:i w:val="0"/>
                <w:iCs w:val="0"/>
                <w:color w:val="auto"/>
                <w:lang w:val="en-AU"/>
              </w:rPr>
              <w:t xml:space="preserve">the IBPGWG </w:t>
            </w:r>
            <w:r w:rsidR="00BD06AA" w:rsidRPr="00B069BD">
              <w:rPr>
                <w:rFonts w:asciiTheme="minorHAnsi" w:hAnsiTheme="minorHAnsi" w:cstheme="minorHAnsi"/>
                <w:i w:val="0"/>
                <w:iCs w:val="0"/>
                <w:color w:val="auto"/>
                <w:lang w:val="en-AU"/>
              </w:rPr>
              <w:t>recommend reviewing</w:t>
            </w:r>
            <w:r w:rsidRPr="00B069BD">
              <w:rPr>
                <w:rFonts w:asciiTheme="minorHAnsi" w:hAnsiTheme="minorHAnsi" w:cstheme="minorHAnsi"/>
                <w:i w:val="0"/>
                <w:iCs w:val="0"/>
                <w:color w:val="auto"/>
                <w:lang w:val="en-AU"/>
              </w:rPr>
              <w:t xml:space="preserve"> this category</w:t>
            </w:r>
            <w:r w:rsidR="00BD06AA" w:rsidRPr="00B069BD">
              <w:rPr>
                <w:rFonts w:asciiTheme="minorHAnsi" w:hAnsiTheme="minorHAnsi" w:cstheme="minorHAnsi"/>
                <w:i w:val="0"/>
                <w:iCs w:val="0"/>
                <w:color w:val="auto"/>
                <w:lang w:val="en-AU"/>
              </w:rPr>
              <w:t>.</w:t>
            </w:r>
          </w:p>
        </w:tc>
      </w:tr>
      <w:tr w:rsidR="00BD06AA" w:rsidRPr="009A3D4B" w14:paraId="2DDBA329" w14:textId="77777777" w:rsidTr="00CE4B20">
        <w:tc>
          <w:tcPr>
            <w:tcW w:w="1838" w:type="dxa"/>
            <w:vMerge/>
          </w:tcPr>
          <w:p w14:paraId="6CA5173C" w14:textId="77777777" w:rsidR="00BD06AA" w:rsidRPr="00B069BD" w:rsidRDefault="00BD06AA" w:rsidP="00BD06AA">
            <w:pPr>
              <w:pStyle w:val="Heading4"/>
              <w:keepNext w:val="0"/>
              <w:keepLines w:val="0"/>
              <w:outlineLvl w:val="3"/>
              <w:rPr>
                <w:rFonts w:asciiTheme="minorHAnsi" w:hAnsiTheme="minorHAnsi" w:cstheme="minorHAnsi"/>
                <w:b/>
                <w:bCs/>
                <w:i w:val="0"/>
                <w:iCs w:val="0"/>
                <w:color w:val="auto"/>
                <w:lang w:val="en-AU"/>
              </w:rPr>
            </w:pPr>
          </w:p>
        </w:tc>
        <w:tc>
          <w:tcPr>
            <w:tcW w:w="4253" w:type="dxa"/>
          </w:tcPr>
          <w:p w14:paraId="5DFA536C" w14:textId="5961846B" w:rsidR="00BD06AA" w:rsidRPr="00B069BD" w:rsidRDefault="00BD06AA" w:rsidP="00BD06AA">
            <w:pPr>
              <w:pStyle w:val="Heading4"/>
              <w:keepNext w:val="0"/>
              <w:keepLines w:val="0"/>
              <w:outlineLvl w:val="3"/>
              <w:rPr>
                <w:rFonts w:asciiTheme="minorHAnsi" w:hAnsiTheme="minorHAnsi" w:cstheme="minorHAnsi"/>
                <w:i w:val="0"/>
                <w:iCs w:val="0"/>
                <w:color w:val="auto"/>
              </w:rPr>
            </w:pPr>
            <w:r w:rsidRPr="00B069BD">
              <w:rPr>
                <w:rFonts w:asciiTheme="minorHAnsi" w:hAnsiTheme="minorHAnsi" w:cstheme="minorHAnsi"/>
                <w:i w:val="0"/>
                <w:iCs w:val="0"/>
                <w:color w:val="auto"/>
              </w:rPr>
              <w:t xml:space="preserve">Include </w:t>
            </w:r>
            <w:r w:rsidR="00E9560E" w:rsidRPr="00B069BD">
              <w:rPr>
                <w:rFonts w:asciiTheme="minorHAnsi" w:hAnsiTheme="minorHAnsi" w:cstheme="minorHAnsi"/>
                <w:i w:val="0"/>
                <w:iCs w:val="0"/>
                <w:color w:val="auto"/>
              </w:rPr>
              <w:t>similar</w:t>
            </w:r>
            <w:r w:rsidRPr="00B069BD">
              <w:rPr>
                <w:rFonts w:asciiTheme="minorHAnsi" w:hAnsiTheme="minorHAnsi" w:cstheme="minorHAnsi"/>
                <w:i w:val="0"/>
                <w:iCs w:val="0"/>
                <w:color w:val="auto"/>
              </w:rPr>
              <w:t xml:space="preserve"> products made from parsnips, </w:t>
            </w:r>
            <w:proofErr w:type="gramStart"/>
            <w:r w:rsidRPr="00B069BD">
              <w:rPr>
                <w:rFonts w:asciiTheme="minorHAnsi" w:hAnsiTheme="minorHAnsi" w:cstheme="minorHAnsi"/>
                <w:i w:val="0"/>
                <w:iCs w:val="0"/>
                <w:color w:val="auto"/>
              </w:rPr>
              <w:t>turnips</w:t>
            </w:r>
            <w:proofErr w:type="gramEnd"/>
            <w:r w:rsidRPr="00B069BD">
              <w:rPr>
                <w:rFonts w:asciiTheme="minorHAnsi" w:hAnsiTheme="minorHAnsi" w:cstheme="minorHAnsi"/>
                <w:i w:val="0"/>
                <w:iCs w:val="0"/>
                <w:color w:val="auto"/>
              </w:rPr>
              <w:t xml:space="preserve"> and other starchy vegetables.</w:t>
            </w:r>
          </w:p>
          <w:p w14:paraId="04D824E3" w14:textId="77777777" w:rsidR="00BD06AA" w:rsidRPr="00B069BD" w:rsidRDefault="00BD06AA" w:rsidP="00BD06AA">
            <w:pPr>
              <w:pStyle w:val="Heading4"/>
              <w:keepNext w:val="0"/>
              <w:keepLines w:val="0"/>
              <w:outlineLvl w:val="3"/>
              <w:rPr>
                <w:rFonts w:asciiTheme="minorHAnsi" w:hAnsiTheme="minorHAnsi" w:cstheme="minorHAnsi"/>
                <w:i w:val="0"/>
                <w:iCs w:val="0"/>
                <w:color w:val="auto"/>
              </w:rPr>
            </w:pPr>
          </w:p>
          <w:p w14:paraId="2C7ACF05" w14:textId="041A6D1A" w:rsidR="00BD06AA" w:rsidRPr="00B069BD" w:rsidRDefault="00BD06AA" w:rsidP="00BD06AA">
            <w:pPr>
              <w:pStyle w:val="Heading4"/>
              <w:keepNext w:val="0"/>
              <w:keepLines w:val="0"/>
              <w:outlineLvl w:val="3"/>
              <w:rPr>
                <w:rFonts w:asciiTheme="minorHAnsi" w:hAnsiTheme="minorHAnsi" w:cstheme="minorHAnsi"/>
                <w:i w:val="0"/>
                <w:iCs w:val="0"/>
                <w:color w:val="auto"/>
              </w:rPr>
            </w:pPr>
            <w:r w:rsidRPr="00B069BD">
              <w:rPr>
                <w:rFonts w:asciiTheme="minorHAnsi" w:hAnsiTheme="minorHAnsi" w:cstheme="minorHAnsi"/>
                <w:i w:val="0"/>
                <w:iCs w:val="0"/>
                <w:color w:val="auto"/>
              </w:rPr>
              <w:t>Rationale:</w:t>
            </w:r>
          </w:p>
          <w:p w14:paraId="147953D5" w14:textId="0D0FC021" w:rsidR="00BD06AA" w:rsidRPr="00B069BD" w:rsidRDefault="00BD06AA" w:rsidP="00BD06AA">
            <w:pPr>
              <w:pStyle w:val="Heading4"/>
              <w:keepNext w:val="0"/>
              <w:keepLines w:val="0"/>
              <w:outlineLvl w:val="3"/>
            </w:pPr>
            <w:r w:rsidRPr="00B069BD">
              <w:rPr>
                <w:rFonts w:asciiTheme="minorHAnsi" w:hAnsiTheme="minorHAnsi" w:cstheme="minorHAnsi"/>
                <w:i w:val="0"/>
                <w:iCs w:val="0"/>
                <w:color w:val="auto"/>
              </w:rPr>
              <w:t>These vegetables have a similar nutrition profile to potatoes and would be consumed similarly.</w:t>
            </w:r>
          </w:p>
        </w:tc>
        <w:tc>
          <w:tcPr>
            <w:tcW w:w="3685" w:type="dxa"/>
          </w:tcPr>
          <w:p w14:paraId="4347697A" w14:textId="0C8FB594" w:rsidR="00E9560E" w:rsidRPr="00B069BD" w:rsidRDefault="00E9560E" w:rsidP="00E9560E">
            <w:pPr>
              <w:spacing w:after="0"/>
              <w:textAlignment w:val="baseline"/>
              <w:rPr>
                <w:rFonts w:asciiTheme="minorHAnsi" w:eastAsia="Times New Roman" w:hAnsiTheme="minorHAnsi" w:cstheme="minorHAnsi"/>
                <w:lang w:val="en-AU" w:eastAsia="en-AU"/>
              </w:rPr>
            </w:pPr>
            <w:r w:rsidRPr="00B069BD">
              <w:rPr>
                <w:rFonts w:asciiTheme="minorHAnsi" w:eastAsia="Times New Roman" w:hAnsiTheme="minorHAnsi" w:cstheme="minorHAnsi"/>
                <w:lang w:val="en-AU" w:eastAsia="en-AU"/>
              </w:rPr>
              <w:t>Products made from other starch vegetables were not considered in the analysis as they are categorised separately under the National Nutrition and Physical Activity Survey 2011-12 from which the priority food categories were determined. As the food supply changes and more recent consumption data becomes available, the IBPGWG recommend reviewing this category.</w:t>
            </w:r>
          </w:p>
          <w:p w14:paraId="0D91CFC0" w14:textId="64664A90" w:rsidR="00BD06AA" w:rsidRPr="00B069BD" w:rsidRDefault="00BD06AA" w:rsidP="00BD06AA">
            <w:pPr>
              <w:pStyle w:val="Heading4"/>
              <w:keepNext w:val="0"/>
              <w:keepLines w:val="0"/>
              <w:outlineLvl w:val="3"/>
              <w:rPr>
                <w:rFonts w:asciiTheme="minorHAnsi" w:hAnsiTheme="minorHAnsi" w:cstheme="minorHAnsi"/>
                <w:i w:val="0"/>
                <w:iCs w:val="0"/>
                <w:color w:val="auto"/>
                <w:lang w:val="en-AU"/>
              </w:rPr>
            </w:pPr>
          </w:p>
        </w:tc>
      </w:tr>
      <w:tr w:rsidR="00DD3FC3" w:rsidRPr="009A3D4B" w14:paraId="65317466" w14:textId="77777777" w:rsidTr="00CE4B20">
        <w:tc>
          <w:tcPr>
            <w:tcW w:w="1838" w:type="dxa"/>
            <w:vMerge/>
          </w:tcPr>
          <w:p w14:paraId="5E0F2E64" w14:textId="77777777" w:rsidR="00DD3FC3" w:rsidRPr="00B069BD" w:rsidRDefault="00DD3FC3" w:rsidP="00DD3FC3">
            <w:pPr>
              <w:pStyle w:val="Heading4"/>
              <w:keepNext w:val="0"/>
              <w:keepLines w:val="0"/>
              <w:outlineLvl w:val="3"/>
              <w:rPr>
                <w:rFonts w:asciiTheme="minorHAnsi" w:hAnsiTheme="minorHAnsi" w:cstheme="minorHAnsi"/>
                <w:b/>
                <w:bCs/>
                <w:i w:val="0"/>
                <w:iCs w:val="0"/>
                <w:color w:val="auto"/>
                <w:lang w:val="en-AU"/>
              </w:rPr>
            </w:pPr>
          </w:p>
        </w:tc>
        <w:tc>
          <w:tcPr>
            <w:tcW w:w="4253" w:type="dxa"/>
          </w:tcPr>
          <w:p w14:paraId="07738BA5" w14:textId="77777777" w:rsidR="00DD3FC3" w:rsidRPr="00B069BD" w:rsidRDefault="00DD3FC3" w:rsidP="00DD3FC3">
            <w:pPr>
              <w:pStyle w:val="Heading4"/>
              <w:keepNext w:val="0"/>
              <w:keepLines w:val="0"/>
              <w:outlineLvl w:val="3"/>
              <w:rPr>
                <w:rFonts w:asciiTheme="minorHAnsi" w:hAnsiTheme="minorHAnsi" w:cstheme="minorHAnsi"/>
                <w:i w:val="0"/>
                <w:iCs w:val="0"/>
                <w:color w:val="auto"/>
              </w:rPr>
            </w:pPr>
            <w:r w:rsidRPr="00B069BD">
              <w:rPr>
                <w:rFonts w:asciiTheme="minorHAnsi" w:hAnsiTheme="minorHAnsi" w:cstheme="minorHAnsi"/>
                <w:i w:val="0"/>
                <w:iCs w:val="0"/>
                <w:color w:val="auto"/>
              </w:rPr>
              <w:t xml:space="preserve">Exclude dehydrated and frozen mash potato products. </w:t>
            </w:r>
          </w:p>
        </w:tc>
        <w:tc>
          <w:tcPr>
            <w:tcW w:w="3685" w:type="dxa"/>
          </w:tcPr>
          <w:p w14:paraId="76C10032" w14:textId="55B71537" w:rsidR="00DD3FC3" w:rsidRPr="00B069BD" w:rsidRDefault="009F446A" w:rsidP="00DD3FC3">
            <w:pPr>
              <w:pStyle w:val="Heading4"/>
              <w:keepNext w:val="0"/>
              <w:keepLines w:val="0"/>
              <w:outlineLvl w:val="3"/>
              <w:rPr>
                <w:rFonts w:asciiTheme="minorHAnsi" w:hAnsiTheme="minorHAnsi" w:cstheme="minorHAnsi"/>
                <w:i w:val="0"/>
                <w:iCs w:val="0"/>
                <w:color w:val="auto"/>
                <w:lang w:val="en-AU"/>
              </w:rPr>
            </w:pPr>
            <w:r w:rsidRPr="00B069BD">
              <w:rPr>
                <w:rFonts w:asciiTheme="minorHAnsi" w:hAnsiTheme="minorHAnsi" w:cstheme="minorHAnsi"/>
                <w:i w:val="0"/>
                <w:iCs w:val="0"/>
                <w:color w:val="auto"/>
                <w:lang w:val="en-AU"/>
              </w:rPr>
              <w:t>Definition has been clarified.</w:t>
            </w:r>
          </w:p>
        </w:tc>
      </w:tr>
      <w:tr w:rsidR="00DD3FC3" w:rsidRPr="009A3D4B" w14:paraId="075D07C6" w14:textId="77777777" w:rsidTr="00CE4B20">
        <w:tc>
          <w:tcPr>
            <w:tcW w:w="1838" w:type="dxa"/>
            <w:vMerge w:val="restart"/>
          </w:tcPr>
          <w:p w14:paraId="354B5F2C" w14:textId="77777777" w:rsidR="00DD3FC3" w:rsidRPr="00B069BD" w:rsidRDefault="00DD3FC3" w:rsidP="00DD3FC3">
            <w:pPr>
              <w:pStyle w:val="Heading4"/>
              <w:keepNext w:val="0"/>
              <w:keepLines w:val="0"/>
              <w:outlineLvl w:val="3"/>
              <w:rPr>
                <w:rFonts w:asciiTheme="minorHAnsi" w:hAnsiTheme="minorHAnsi" w:cstheme="minorHAnsi"/>
                <w:b/>
                <w:bCs/>
                <w:i w:val="0"/>
                <w:iCs w:val="0"/>
                <w:color w:val="auto"/>
                <w:lang w:val="en-AU"/>
              </w:rPr>
            </w:pPr>
            <w:r w:rsidRPr="00B069BD">
              <w:rPr>
                <w:rFonts w:asciiTheme="minorHAnsi" w:hAnsiTheme="minorHAnsi" w:cstheme="minorHAnsi"/>
                <w:b/>
                <w:bCs/>
                <w:i w:val="0"/>
                <w:iCs w:val="0"/>
                <w:color w:val="auto"/>
                <w:lang w:val="en-AU"/>
              </w:rPr>
              <w:t>Clarify definition</w:t>
            </w:r>
          </w:p>
        </w:tc>
        <w:tc>
          <w:tcPr>
            <w:tcW w:w="4253" w:type="dxa"/>
          </w:tcPr>
          <w:p w14:paraId="278EE6F7" w14:textId="1B85AEF3" w:rsidR="00DD3FC3" w:rsidRPr="00B069BD" w:rsidRDefault="00DD3FC3" w:rsidP="00DD3FC3">
            <w:pPr>
              <w:pStyle w:val="Heading4"/>
              <w:keepNext w:val="0"/>
              <w:keepLines w:val="0"/>
              <w:outlineLvl w:val="3"/>
              <w:rPr>
                <w:rFonts w:asciiTheme="minorHAnsi" w:hAnsiTheme="minorHAnsi" w:cstheme="minorBidi"/>
                <w:b/>
                <w:i w:val="0"/>
                <w:color w:val="auto"/>
                <w:lang w:val="en-AU"/>
              </w:rPr>
            </w:pPr>
            <w:r w:rsidRPr="00B069BD">
              <w:rPr>
                <w:rFonts w:asciiTheme="minorHAnsi" w:hAnsiTheme="minorHAnsi" w:cstheme="minorBidi"/>
                <w:i w:val="0"/>
                <w:color w:val="auto"/>
              </w:rPr>
              <w:t xml:space="preserve">Clarify inclusion of </w:t>
            </w:r>
            <w:r w:rsidR="00E92144" w:rsidRPr="00B069BD">
              <w:rPr>
                <w:rFonts w:asciiTheme="minorHAnsi" w:hAnsiTheme="minorHAnsi" w:cstheme="minorBidi"/>
                <w:i w:val="0"/>
                <w:color w:val="auto"/>
              </w:rPr>
              <w:t>ready to eat</w:t>
            </w:r>
            <w:r w:rsidRPr="00B069BD">
              <w:rPr>
                <w:rFonts w:asciiTheme="minorHAnsi" w:hAnsiTheme="minorHAnsi" w:cstheme="minorBidi"/>
                <w:i w:val="0"/>
                <w:color w:val="auto"/>
              </w:rPr>
              <w:t xml:space="preserve"> products sold in retail stores.</w:t>
            </w:r>
          </w:p>
        </w:tc>
        <w:tc>
          <w:tcPr>
            <w:tcW w:w="3685" w:type="dxa"/>
          </w:tcPr>
          <w:p w14:paraId="303F4C40" w14:textId="77777777" w:rsidR="00DD3FC3" w:rsidRPr="00B069BD" w:rsidRDefault="00DD3FC3" w:rsidP="00DD3FC3">
            <w:pPr>
              <w:pStyle w:val="Heading4"/>
              <w:keepNext w:val="0"/>
              <w:keepLines w:val="0"/>
              <w:outlineLvl w:val="3"/>
              <w:rPr>
                <w:lang w:val="en-AU"/>
              </w:rPr>
            </w:pPr>
            <w:r w:rsidRPr="00B069BD">
              <w:rPr>
                <w:rFonts w:asciiTheme="minorHAnsi" w:hAnsiTheme="minorHAnsi" w:cstheme="minorHAnsi"/>
                <w:i w:val="0"/>
                <w:iCs w:val="0"/>
                <w:color w:val="auto"/>
                <w:lang w:val="en-AU"/>
              </w:rPr>
              <w:t xml:space="preserve">Retail ‘On the Go’ products are included. </w:t>
            </w:r>
          </w:p>
        </w:tc>
      </w:tr>
      <w:tr w:rsidR="00DD3FC3" w:rsidRPr="009A3D4B" w14:paraId="1354845B" w14:textId="77777777" w:rsidTr="00CE4B20">
        <w:tc>
          <w:tcPr>
            <w:tcW w:w="1838" w:type="dxa"/>
            <w:vMerge/>
          </w:tcPr>
          <w:p w14:paraId="16FFE636" w14:textId="77777777" w:rsidR="00DD3FC3" w:rsidRPr="00B069BD" w:rsidRDefault="00DD3FC3" w:rsidP="00DD3FC3">
            <w:pPr>
              <w:pStyle w:val="Heading4"/>
              <w:keepNext w:val="0"/>
              <w:keepLines w:val="0"/>
              <w:outlineLvl w:val="3"/>
              <w:rPr>
                <w:rFonts w:asciiTheme="minorHAnsi" w:hAnsiTheme="minorHAnsi" w:cstheme="minorHAnsi"/>
                <w:b/>
                <w:bCs/>
                <w:i w:val="0"/>
                <w:iCs w:val="0"/>
                <w:color w:val="auto"/>
                <w:lang w:val="en-AU"/>
              </w:rPr>
            </w:pPr>
          </w:p>
        </w:tc>
        <w:tc>
          <w:tcPr>
            <w:tcW w:w="4253" w:type="dxa"/>
          </w:tcPr>
          <w:p w14:paraId="722F70B1" w14:textId="77777777" w:rsidR="00DD3FC3" w:rsidRPr="00B069BD" w:rsidRDefault="00DD3FC3" w:rsidP="00DD3FC3">
            <w:pPr>
              <w:pStyle w:val="Heading4"/>
              <w:keepNext w:val="0"/>
              <w:keepLines w:val="0"/>
              <w:outlineLvl w:val="3"/>
              <w:rPr>
                <w:rFonts w:asciiTheme="minorHAnsi" w:hAnsiTheme="minorHAnsi" w:cstheme="minorHAnsi"/>
                <w:b/>
                <w:bCs/>
                <w:i w:val="0"/>
                <w:iCs w:val="0"/>
                <w:color w:val="auto"/>
                <w:lang w:val="en-AU"/>
              </w:rPr>
            </w:pPr>
            <w:r w:rsidRPr="00B069BD">
              <w:rPr>
                <w:rFonts w:asciiTheme="minorHAnsi" w:hAnsiTheme="minorHAnsi" w:cstheme="minorHAnsi"/>
                <w:i w:val="0"/>
                <w:iCs w:val="0"/>
                <w:color w:val="auto"/>
              </w:rPr>
              <w:t>Clarify inclusion of potato crisps or potato chips.</w:t>
            </w:r>
          </w:p>
        </w:tc>
        <w:tc>
          <w:tcPr>
            <w:tcW w:w="3685" w:type="dxa"/>
          </w:tcPr>
          <w:p w14:paraId="210336A8" w14:textId="6A0B6968" w:rsidR="00DD3FC3" w:rsidRPr="00B069BD" w:rsidRDefault="009F446A" w:rsidP="00DD3FC3">
            <w:pPr>
              <w:pStyle w:val="Heading4"/>
              <w:keepNext w:val="0"/>
              <w:keepLines w:val="0"/>
              <w:outlineLvl w:val="3"/>
              <w:rPr>
                <w:rFonts w:asciiTheme="minorHAnsi" w:hAnsiTheme="minorHAnsi" w:cstheme="minorHAnsi"/>
                <w:i w:val="0"/>
                <w:iCs w:val="0"/>
                <w:color w:val="auto"/>
                <w:lang w:val="en-AU"/>
              </w:rPr>
            </w:pPr>
            <w:r w:rsidRPr="00B069BD">
              <w:rPr>
                <w:rFonts w:asciiTheme="minorHAnsi" w:hAnsiTheme="minorHAnsi" w:cstheme="minorHAnsi"/>
                <w:i w:val="0"/>
                <w:iCs w:val="0"/>
                <w:color w:val="auto"/>
                <w:lang w:val="en-AU"/>
              </w:rPr>
              <w:t>Definition has been clarified.</w:t>
            </w:r>
          </w:p>
        </w:tc>
      </w:tr>
      <w:tr w:rsidR="00DD3FC3" w:rsidRPr="009A3D4B" w14:paraId="2D7783C3" w14:textId="77777777" w:rsidTr="00CE4B20">
        <w:tc>
          <w:tcPr>
            <w:tcW w:w="1838" w:type="dxa"/>
            <w:vMerge/>
          </w:tcPr>
          <w:p w14:paraId="2C6648D0" w14:textId="77777777" w:rsidR="00DD3FC3" w:rsidRPr="00B069BD" w:rsidRDefault="00DD3FC3" w:rsidP="00DD3FC3">
            <w:pPr>
              <w:pStyle w:val="Heading4"/>
              <w:keepNext w:val="0"/>
              <w:keepLines w:val="0"/>
              <w:outlineLvl w:val="3"/>
              <w:rPr>
                <w:rFonts w:asciiTheme="minorHAnsi" w:hAnsiTheme="minorHAnsi" w:cstheme="minorHAnsi"/>
                <w:b/>
                <w:bCs/>
                <w:i w:val="0"/>
                <w:iCs w:val="0"/>
                <w:color w:val="auto"/>
                <w:lang w:val="en-AU"/>
              </w:rPr>
            </w:pPr>
          </w:p>
        </w:tc>
        <w:tc>
          <w:tcPr>
            <w:tcW w:w="4253" w:type="dxa"/>
          </w:tcPr>
          <w:p w14:paraId="6B041E6A" w14:textId="77777777" w:rsidR="00DD3FC3" w:rsidRPr="00B069BD" w:rsidRDefault="00DD3FC3" w:rsidP="00DD3FC3">
            <w:pPr>
              <w:pStyle w:val="Heading4"/>
              <w:keepNext w:val="0"/>
              <w:keepLines w:val="0"/>
              <w:outlineLvl w:val="3"/>
              <w:rPr>
                <w:rFonts w:asciiTheme="minorHAnsi" w:hAnsiTheme="minorHAnsi" w:cstheme="minorHAnsi"/>
                <w:b/>
                <w:bCs/>
                <w:i w:val="0"/>
                <w:iCs w:val="0"/>
                <w:color w:val="auto"/>
                <w:lang w:val="en-AU"/>
              </w:rPr>
            </w:pPr>
            <w:r w:rsidRPr="00B069BD">
              <w:rPr>
                <w:rFonts w:asciiTheme="minorHAnsi" w:hAnsiTheme="minorHAnsi" w:cstheme="minorHAnsi"/>
                <w:i w:val="0"/>
                <w:iCs w:val="0"/>
                <w:color w:val="auto"/>
              </w:rPr>
              <w:t>Include additional detail regarding the meaning of “added seasonings or fat”. For example, does it include added cheese or meat.</w:t>
            </w:r>
          </w:p>
        </w:tc>
        <w:tc>
          <w:tcPr>
            <w:tcW w:w="3685" w:type="dxa"/>
          </w:tcPr>
          <w:p w14:paraId="180FB3F5" w14:textId="33D68454" w:rsidR="00DD3FC3" w:rsidRPr="00B069BD" w:rsidRDefault="00DD3FC3" w:rsidP="00DD3FC3">
            <w:pPr>
              <w:pStyle w:val="Heading4"/>
              <w:keepNext w:val="0"/>
              <w:keepLines w:val="0"/>
              <w:outlineLvl w:val="3"/>
              <w:rPr>
                <w:rFonts w:asciiTheme="minorHAnsi" w:hAnsiTheme="minorHAnsi" w:cstheme="minorHAnsi"/>
                <w:i w:val="0"/>
                <w:iCs w:val="0"/>
                <w:color w:val="auto"/>
                <w:lang w:val="en-AU"/>
              </w:rPr>
            </w:pPr>
            <w:r w:rsidRPr="00B069BD">
              <w:rPr>
                <w:rFonts w:asciiTheme="minorHAnsi" w:hAnsiTheme="minorHAnsi" w:cstheme="minorHAnsi"/>
                <w:i w:val="0"/>
                <w:iCs w:val="0"/>
                <w:color w:val="auto"/>
                <w:lang w:val="en-AU"/>
              </w:rPr>
              <w:t>The definition has been amended. Additions include herbs and spices, not additional foods such as cheese or meat.</w:t>
            </w:r>
          </w:p>
        </w:tc>
      </w:tr>
      <w:tr w:rsidR="00DD3FC3" w:rsidRPr="009A3D4B" w14:paraId="13ADB727" w14:textId="77777777" w:rsidTr="00B069BD">
        <w:trPr>
          <w:cantSplit/>
          <w:trHeight w:val="1073"/>
        </w:trPr>
        <w:tc>
          <w:tcPr>
            <w:tcW w:w="1838" w:type="dxa"/>
          </w:tcPr>
          <w:p w14:paraId="5D06ADCC" w14:textId="77777777" w:rsidR="00DD3FC3" w:rsidRPr="00B069BD" w:rsidRDefault="00DD3FC3" w:rsidP="00DD3FC3">
            <w:pPr>
              <w:pStyle w:val="Heading4"/>
              <w:keepNext w:val="0"/>
              <w:keepLines w:val="0"/>
              <w:outlineLvl w:val="3"/>
              <w:rPr>
                <w:rFonts w:asciiTheme="minorHAnsi" w:hAnsiTheme="minorHAnsi" w:cstheme="minorHAnsi"/>
                <w:b/>
                <w:bCs/>
                <w:i w:val="0"/>
                <w:iCs w:val="0"/>
                <w:color w:val="auto"/>
                <w:lang w:val="en-AU"/>
              </w:rPr>
            </w:pPr>
            <w:r w:rsidRPr="00B069BD">
              <w:rPr>
                <w:rFonts w:asciiTheme="minorHAnsi" w:hAnsiTheme="minorHAnsi" w:cstheme="minorHAnsi"/>
                <w:b/>
                <w:bCs/>
                <w:i w:val="0"/>
                <w:iCs w:val="0"/>
                <w:color w:val="auto"/>
                <w:lang w:val="en-AU"/>
              </w:rPr>
              <w:t>Amend serving size</w:t>
            </w:r>
          </w:p>
        </w:tc>
        <w:tc>
          <w:tcPr>
            <w:tcW w:w="4253" w:type="dxa"/>
          </w:tcPr>
          <w:p w14:paraId="644662C5" w14:textId="15C856A8" w:rsidR="00DD3FC3" w:rsidRPr="00B069BD" w:rsidRDefault="00DD3FC3" w:rsidP="00DD3FC3">
            <w:pPr>
              <w:pStyle w:val="Heading4"/>
              <w:keepNext w:val="0"/>
              <w:keepLines w:val="0"/>
              <w:outlineLvl w:val="3"/>
              <w:rPr>
                <w:rFonts w:asciiTheme="minorHAnsi" w:hAnsiTheme="minorHAnsi" w:cstheme="minorHAnsi"/>
                <w:b/>
                <w:bCs/>
                <w:i w:val="0"/>
                <w:iCs w:val="0"/>
                <w:color w:val="auto"/>
                <w:lang w:val="en-AU"/>
              </w:rPr>
            </w:pPr>
            <w:r w:rsidRPr="00B069BD">
              <w:rPr>
                <w:rFonts w:asciiTheme="minorHAnsi" w:hAnsiTheme="minorHAnsi" w:cstheme="minorHAnsi"/>
                <w:i w:val="0"/>
                <w:iCs w:val="0"/>
                <w:color w:val="auto"/>
                <w:lang w:val="en-AU"/>
              </w:rPr>
              <w:t xml:space="preserve">Align with </w:t>
            </w:r>
            <w:r w:rsidR="009F446A" w:rsidRPr="00B069BD">
              <w:rPr>
                <w:rFonts w:asciiTheme="minorHAnsi" w:hAnsiTheme="minorHAnsi" w:cstheme="minorHAnsi"/>
                <w:i w:val="0"/>
                <w:iCs w:val="0"/>
                <w:color w:val="auto"/>
                <w:lang w:val="en-AU"/>
              </w:rPr>
              <w:t>Eat for Health</w:t>
            </w:r>
            <w:r w:rsidRPr="00B069BD">
              <w:rPr>
                <w:rFonts w:asciiTheme="minorHAnsi" w:hAnsiTheme="minorHAnsi" w:cstheme="minorHAnsi"/>
                <w:i w:val="0"/>
                <w:iCs w:val="0"/>
                <w:color w:val="auto"/>
                <w:lang w:val="en-AU"/>
              </w:rPr>
              <w:t xml:space="preserve"> discretionary serve size of 600</w:t>
            </w:r>
            <w:r w:rsidR="00C25744" w:rsidRPr="00B069BD">
              <w:rPr>
                <w:rFonts w:asciiTheme="minorHAnsi" w:hAnsiTheme="minorHAnsi" w:cstheme="minorHAnsi"/>
                <w:i w:val="0"/>
                <w:iCs w:val="0"/>
                <w:color w:val="auto"/>
                <w:lang w:val="en-AU"/>
              </w:rPr>
              <w:t xml:space="preserve"> </w:t>
            </w:r>
            <w:r w:rsidRPr="00B069BD">
              <w:rPr>
                <w:rFonts w:asciiTheme="minorHAnsi" w:hAnsiTheme="minorHAnsi" w:cstheme="minorHAnsi"/>
                <w:i w:val="0"/>
                <w:iCs w:val="0"/>
                <w:color w:val="auto"/>
                <w:lang w:val="en-AU"/>
              </w:rPr>
              <w:t>kJ</w:t>
            </w:r>
          </w:p>
        </w:tc>
        <w:tc>
          <w:tcPr>
            <w:tcW w:w="3685" w:type="dxa"/>
          </w:tcPr>
          <w:p w14:paraId="7B47FC79" w14:textId="47512CEF" w:rsidR="00DD3FC3" w:rsidRPr="00B069BD" w:rsidRDefault="00DD3FC3" w:rsidP="00DD3FC3">
            <w:pPr>
              <w:pStyle w:val="Heading4"/>
              <w:keepNext w:val="0"/>
              <w:keepLines w:val="0"/>
              <w:outlineLvl w:val="3"/>
              <w:rPr>
                <w:rFonts w:asciiTheme="minorHAnsi" w:hAnsiTheme="minorHAnsi" w:cstheme="minorHAnsi"/>
                <w:i w:val="0"/>
                <w:iCs w:val="0"/>
                <w:color w:val="auto"/>
                <w:lang w:val="en-AU"/>
              </w:rPr>
            </w:pPr>
            <w:r w:rsidRPr="00B069BD">
              <w:rPr>
                <w:rStyle w:val="normaltextrun"/>
                <w:rFonts w:asciiTheme="minorHAnsi" w:hAnsiTheme="minorHAnsi" w:cstheme="minorHAnsi"/>
                <w:i w:val="0"/>
                <w:iCs w:val="0"/>
                <w:color w:val="auto"/>
                <w:shd w:val="clear" w:color="auto" w:fill="FFFFFF"/>
              </w:rPr>
              <w:t xml:space="preserve">It is not practical or appropriate to align the recommended serving size with the </w:t>
            </w:r>
            <w:r w:rsidR="009F446A" w:rsidRPr="00B069BD">
              <w:rPr>
                <w:rStyle w:val="normaltextrun"/>
                <w:rFonts w:asciiTheme="minorHAnsi" w:hAnsiTheme="minorHAnsi" w:cstheme="minorHAnsi"/>
                <w:i w:val="0"/>
                <w:iCs w:val="0"/>
                <w:color w:val="auto"/>
                <w:shd w:val="clear" w:color="auto" w:fill="FFFFFF"/>
              </w:rPr>
              <w:t>Eat for Health</w:t>
            </w:r>
            <w:r w:rsidRPr="00B069BD">
              <w:rPr>
                <w:rStyle w:val="normaltextrun"/>
                <w:rFonts w:asciiTheme="minorHAnsi" w:hAnsiTheme="minorHAnsi" w:cstheme="minorHAnsi"/>
                <w:i w:val="0"/>
                <w:iCs w:val="0"/>
                <w:color w:val="auto"/>
                <w:shd w:val="clear" w:color="auto" w:fill="FFFFFF"/>
              </w:rPr>
              <w:t xml:space="preserve"> serve size of 600</w:t>
            </w:r>
            <w:r w:rsidR="00C25744" w:rsidRPr="00B069BD">
              <w:rPr>
                <w:rStyle w:val="normaltextrun"/>
                <w:rFonts w:asciiTheme="minorHAnsi" w:hAnsiTheme="minorHAnsi" w:cstheme="minorHAnsi"/>
                <w:i w:val="0"/>
                <w:iCs w:val="0"/>
                <w:color w:val="auto"/>
                <w:shd w:val="clear" w:color="auto" w:fill="FFFFFF"/>
              </w:rPr>
              <w:t xml:space="preserve"> </w:t>
            </w:r>
            <w:r w:rsidRPr="00B069BD">
              <w:rPr>
                <w:rStyle w:val="normaltextrun"/>
                <w:rFonts w:asciiTheme="minorHAnsi" w:hAnsiTheme="minorHAnsi" w:cstheme="minorHAnsi"/>
                <w:i w:val="0"/>
                <w:iCs w:val="0"/>
                <w:color w:val="auto"/>
                <w:shd w:val="clear" w:color="auto" w:fill="FFFFFF"/>
              </w:rPr>
              <w:t>kJ. A serve size is different to a serving size. In addition, customer acceptance would likely be poor if the change is too great.</w:t>
            </w:r>
            <w:r w:rsidRPr="00B069BD">
              <w:rPr>
                <w:rStyle w:val="eop"/>
                <w:rFonts w:asciiTheme="minorHAnsi" w:hAnsiTheme="minorHAnsi" w:cstheme="minorHAnsi"/>
                <w:i w:val="0"/>
                <w:iCs w:val="0"/>
                <w:color w:val="auto"/>
                <w:shd w:val="clear" w:color="auto" w:fill="FFFFFF"/>
              </w:rPr>
              <w:t> </w:t>
            </w:r>
          </w:p>
        </w:tc>
      </w:tr>
    </w:tbl>
    <w:p w14:paraId="0E982F26" w14:textId="217291D7" w:rsidR="00D33ADC" w:rsidRPr="009A3D4B" w:rsidRDefault="2971EB08" w:rsidP="00D70E7A">
      <w:pPr>
        <w:pStyle w:val="Heading4"/>
        <w:spacing w:line="240" w:lineRule="auto"/>
        <w:rPr>
          <w:rFonts w:asciiTheme="minorHAnsi" w:hAnsiTheme="minorHAnsi" w:cstheme="minorHAnsi"/>
          <w:color w:val="auto"/>
          <w:sz w:val="22"/>
          <w:szCs w:val="22"/>
          <w:u w:val="single"/>
        </w:rPr>
      </w:pPr>
      <w:r w:rsidRPr="009A3D4B">
        <w:rPr>
          <w:rFonts w:asciiTheme="minorHAnsi" w:hAnsiTheme="minorHAnsi" w:cstheme="minorHAnsi"/>
          <w:color w:val="auto"/>
          <w:sz w:val="22"/>
          <w:szCs w:val="22"/>
          <w:u w:val="single"/>
        </w:rPr>
        <w:lastRenderedPageBreak/>
        <w:t>Serving size</w:t>
      </w:r>
    </w:p>
    <w:p w14:paraId="66C8DF69" w14:textId="7D7284DE" w:rsidR="00A067EA" w:rsidRPr="009A3D4B" w:rsidRDefault="00A067EA" w:rsidP="00D70E7A">
      <w:pPr>
        <w:spacing w:line="240" w:lineRule="auto"/>
        <w:rPr>
          <w:rFonts w:asciiTheme="minorHAnsi" w:eastAsiaTheme="majorEastAsia" w:hAnsiTheme="minorHAnsi" w:cstheme="minorHAnsi"/>
          <w:sz w:val="22"/>
          <w:szCs w:val="22"/>
        </w:rPr>
      </w:pPr>
      <w:r w:rsidRPr="005C408A">
        <w:rPr>
          <w:rFonts w:asciiTheme="minorHAnsi" w:eastAsiaTheme="majorEastAsia" w:hAnsiTheme="minorHAnsi" w:cstheme="minorHAnsi"/>
          <w:sz w:val="22"/>
          <w:szCs w:val="22"/>
        </w:rPr>
        <w:t>Dietitians Australia</w:t>
      </w:r>
      <w:r w:rsidR="00697824" w:rsidRPr="005C408A">
        <w:rPr>
          <w:rFonts w:asciiTheme="minorHAnsi" w:eastAsiaTheme="majorEastAsia" w:hAnsiTheme="minorHAnsi" w:cstheme="minorHAnsi"/>
          <w:sz w:val="22"/>
          <w:szCs w:val="22"/>
        </w:rPr>
        <w:t xml:space="preserve"> agreed with the</w:t>
      </w:r>
      <w:r w:rsidRPr="005C408A">
        <w:rPr>
          <w:rFonts w:asciiTheme="minorHAnsi" w:eastAsiaTheme="majorEastAsia" w:hAnsiTheme="minorHAnsi" w:cstheme="minorHAnsi"/>
          <w:sz w:val="22"/>
          <w:szCs w:val="22"/>
        </w:rPr>
        <w:t xml:space="preserve"> recommended</w:t>
      </w:r>
      <w:r w:rsidRPr="009A3D4B">
        <w:rPr>
          <w:rFonts w:asciiTheme="minorHAnsi" w:eastAsiaTheme="majorEastAsia" w:hAnsiTheme="minorHAnsi" w:cstheme="minorHAnsi"/>
          <w:sz w:val="22"/>
          <w:szCs w:val="22"/>
        </w:rPr>
        <w:t xml:space="preserve"> servings sizes in the guide</w:t>
      </w:r>
      <w:r w:rsidR="00697824" w:rsidRPr="009A3D4B">
        <w:rPr>
          <w:rFonts w:asciiTheme="minorHAnsi" w:eastAsiaTheme="majorEastAsia" w:hAnsiTheme="minorHAnsi" w:cstheme="minorHAnsi"/>
          <w:sz w:val="22"/>
          <w:szCs w:val="22"/>
        </w:rPr>
        <w:t>, noting the</w:t>
      </w:r>
      <w:r w:rsidR="00D5107F" w:rsidRPr="009A3D4B">
        <w:rPr>
          <w:rFonts w:asciiTheme="minorHAnsi" w:eastAsiaTheme="majorEastAsia" w:hAnsiTheme="minorHAnsi" w:cstheme="minorHAnsi"/>
          <w:sz w:val="22"/>
          <w:szCs w:val="22"/>
        </w:rPr>
        <w:t>y</w:t>
      </w:r>
      <w:r w:rsidRPr="009A3D4B">
        <w:rPr>
          <w:rFonts w:asciiTheme="minorHAnsi" w:eastAsiaTheme="majorEastAsia" w:hAnsiTheme="minorHAnsi" w:cstheme="minorHAnsi"/>
          <w:sz w:val="22"/>
          <w:szCs w:val="22"/>
        </w:rPr>
        <w:t xml:space="preserve"> seem appropriate</w:t>
      </w:r>
      <w:r w:rsidR="00D5107F" w:rsidRPr="009A3D4B">
        <w:rPr>
          <w:rFonts w:asciiTheme="minorHAnsi" w:eastAsiaTheme="majorEastAsia" w:hAnsiTheme="minorHAnsi" w:cstheme="minorHAnsi"/>
          <w:sz w:val="22"/>
          <w:szCs w:val="22"/>
        </w:rPr>
        <w:t xml:space="preserve"> and</w:t>
      </w:r>
      <w:r w:rsidRPr="009A3D4B">
        <w:rPr>
          <w:rFonts w:asciiTheme="minorHAnsi" w:eastAsiaTheme="majorEastAsia" w:hAnsiTheme="minorHAnsi" w:cstheme="minorHAnsi"/>
          <w:sz w:val="22"/>
          <w:szCs w:val="22"/>
        </w:rPr>
        <w:t xml:space="preserve"> all result in a serving size and energy content decrease.</w:t>
      </w:r>
    </w:p>
    <w:p w14:paraId="4D733786" w14:textId="69FD7BAB" w:rsidR="00C579AB" w:rsidRDefault="00C579AB" w:rsidP="00D70E7A">
      <w:pPr>
        <w:spacing w:line="240" w:lineRule="auto"/>
        <w:rPr>
          <w:rFonts w:asciiTheme="minorHAnsi" w:eastAsiaTheme="majorEastAsia" w:hAnsiTheme="minorHAnsi" w:cstheme="minorHAnsi"/>
          <w:sz w:val="22"/>
          <w:szCs w:val="22"/>
        </w:rPr>
      </w:pPr>
      <w:r w:rsidRPr="005C408A">
        <w:rPr>
          <w:rFonts w:asciiTheme="minorHAnsi" w:eastAsiaTheme="majorEastAsia" w:hAnsiTheme="minorHAnsi" w:cstheme="minorHAnsi"/>
          <w:sz w:val="22"/>
          <w:szCs w:val="22"/>
        </w:rPr>
        <w:t>WA Health</w:t>
      </w:r>
      <w:r w:rsidR="00D5107F" w:rsidRPr="005C408A">
        <w:rPr>
          <w:rFonts w:asciiTheme="minorHAnsi" w:eastAsiaTheme="majorEastAsia" w:hAnsiTheme="minorHAnsi" w:cstheme="minorHAnsi"/>
          <w:sz w:val="22"/>
          <w:szCs w:val="22"/>
        </w:rPr>
        <w:t xml:space="preserve"> disagrees with the recommended serving size</w:t>
      </w:r>
      <w:r w:rsidR="00C60B72">
        <w:rPr>
          <w:rFonts w:asciiTheme="minorHAnsi" w:eastAsiaTheme="majorEastAsia" w:hAnsiTheme="minorHAnsi" w:cstheme="minorHAnsi"/>
          <w:sz w:val="22"/>
          <w:szCs w:val="22"/>
        </w:rPr>
        <w:t>, noting a</w:t>
      </w:r>
      <w:r w:rsidR="004024F1" w:rsidRPr="009A3D4B">
        <w:rPr>
          <w:rFonts w:asciiTheme="minorHAnsi" w:eastAsiaTheme="majorEastAsia" w:hAnsiTheme="minorHAnsi" w:cstheme="minorHAnsi"/>
          <w:b/>
          <w:bCs/>
          <w:sz w:val="22"/>
          <w:szCs w:val="22"/>
        </w:rPr>
        <w:t xml:space="preserve"> </w:t>
      </w:r>
      <w:r w:rsidRPr="009A3D4B">
        <w:rPr>
          <w:rFonts w:asciiTheme="minorHAnsi" w:eastAsiaTheme="majorEastAsia" w:hAnsiTheme="minorHAnsi" w:cstheme="minorHAnsi"/>
          <w:sz w:val="22"/>
          <w:szCs w:val="22"/>
        </w:rPr>
        <w:t>150</w:t>
      </w:r>
      <w:r w:rsidR="00C25744">
        <w:rPr>
          <w:rFonts w:asciiTheme="minorHAnsi" w:eastAsiaTheme="majorEastAsia" w:hAnsiTheme="minorHAnsi" w:cstheme="minorHAnsi"/>
          <w:sz w:val="22"/>
          <w:szCs w:val="22"/>
        </w:rPr>
        <w:t xml:space="preserve"> </w:t>
      </w:r>
      <w:r w:rsidRPr="009A3D4B">
        <w:rPr>
          <w:rFonts w:asciiTheme="minorHAnsi" w:eastAsiaTheme="majorEastAsia" w:hAnsiTheme="minorHAnsi" w:cstheme="minorHAnsi"/>
          <w:sz w:val="22"/>
          <w:szCs w:val="22"/>
        </w:rPr>
        <w:t xml:space="preserve">g serving of hot potato chips provides between 2 to 3 discretionary serves </w:t>
      </w:r>
      <w:proofErr w:type="gramStart"/>
      <w:r w:rsidRPr="009A3D4B">
        <w:rPr>
          <w:rFonts w:asciiTheme="minorHAnsi" w:eastAsiaTheme="majorEastAsia" w:hAnsiTheme="minorHAnsi" w:cstheme="minorHAnsi"/>
          <w:sz w:val="22"/>
          <w:szCs w:val="22"/>
        </w:rPr>
        <w:t>i.e.</w:t>
      </w:r>
      <w:proofErr w:type="gramEnd"/>
      <w:r w:rsidRPr="009A3D4B">
        <w:rPr>
          <w:rFonts w:asciiTheme="minorHAnsi" w:eastAsiaTheme="majorEastAsia" w:hAnsiTheme="minorHAnsi" w:cstheme="minorHAnsi"/>
          <w:sz w:val="22"/>
          <w:szCs w:val="22"/>
        </w:rPr>
        <w:t xml:space="preserve"> the maximum recommended number of serves per day for an adult who requires additional energy</w:t>
      </w:r>
      <w:r w:rsidR="00C60B72">
        <w:rPr>
          <w:rFonts w:asciiTheme="minorHAnsi" w:eastAsiaTheme="majorEastAsia" w:hAnsiTheme="minorHAnsi" w:cstheme="minorHAnsi"/>
          <w:sz w:val="22"/>
          <w:szCs w:val="22"/>
        </w:rPr>
        <w:t xml:space="preserve"> and </w:t>
      </w:r>
      <w:r w:rsidR="00880C51">
        <w:rPr>
          <w:rFonts w:asciiTheme="minorHAnsi" w:eastAsiaTheme="majorEastAsia" w:hAnsiTheme="minorHAnsi" w:cstheme="minorHAnsi"/>
          <w:sz w:val="22"/>
          <w:szCs w:val="22"/>
        </w:rPr>
        <w:t>w</w:t>
      </w:r>
      <w:r w:rsidRPr="009A3D4B">
        <w:rPr>
          <w:rFonts w:asciiTheme="minorHAnsi" w:eastAsiaTheme="majorEastAsia" w:hAnsiTheme="minorHAnsi" w:cstheme="minorHAnsi"/>
          <w:sz w:val="22"/>
          <w:szCs w:val="22"/>
        </w:rPr>
        <w:t>hile</w:t>
      </w:r>
      <w:r w:rsidR="00880C51">
        <w:rPr>
          <w:rFonts w:asciiTheme="minorHAnsi" w:eastAsiaTheme="majorEastAsia" w:hAnsiTheme="minorHAnsi" w:cstheme="minorHAnsi"/>
          <w:sz w:val="22"/>
          <w:szCs w:val="22"/>
        </w:rPr>
        <w:t xml:space="preserve"> they </w:t>
      </w:r>
      <w:r w:rsidR="00BD06AA">
        <w:rPr>
          <w:rFonts w:asciiTheme="minorHAnsi" w:eastAsiaTheme="majorEastAsia" w:hAnsiTheme="minorHAnsi" w:cstheme="minorHAnsi"/>
          <w:sz w:val="22"/>
          <w:szCs w:val="22"/>
        </w:rPr>
        <w:t>acknowledge</w:t>
      </w:r>
      <w:r w:rsidRPr="009A3D4B">
        <w:rPr>
          <w:rFonts w:asciiTheme="minorHAnsi" w:eastAsiaTheme="majorEastAsia" w:hAnsiTheme="minorHAnsi" w:cstheme="minorHAnsi"/>
          <w:sz w:val="22"/>
          <w:szCs w:val="22"/>
        </w:rPr>
        <w:t xml:space="preserve"> consumer preference is important for industry, it should not be the key driver of public health recommendations and policy.</w:t>
      </w:r>
    </w:p>
    <w:p w14:paraId="3B07FC1A" w14:textId="77777777" w:rsidR="009541A0" w:rsidRPr="009A3D4B" w:rsidRDefault="009541A0" w:rsidP="00D70E7A">
      <w:pPr>
        <w:pStyle w:val="Heading4"/>
        <w:spacing w:line="240" w:lineRule="auto"/>
        <w:rPr>
          <w:rFonts w:asciiTheme="minorHAnsi" w:hAnsiTheme="minorHAnsi" w:cstheme="minorHAnsi"/>
          <w:color w:val="auto"/>
          <w:sz w:val="22"/>
          <w:szCs w:val="22"/>
          <w:u w:val="single"/>
        </w:rPr>
      </w:pPr>
      <w:r w:rsidRPr="009A3D4B">
        <w:rPr>
          <w:rFonts w:asciiTheme="minorHAnsi" w:hAnsiTheme="minorHAnsi" w:cstheme="minorHAnsi"/>
          <w:color w:val="auto"/>
          <w:sz w:val="22"/>
          <w:szCs w:val="22"/>
          <w:u w:val="single"/>
        </w:rPr>
        <w:t>Technical considerations</w:t>
      </w:r>
    </w:p>
    <w:p w14:paraId="3C5F4B96" w14:textId="2F3AADFC" w:rsidR="009541A0" w:rsidRPr="009A3D4B" w:rsidRDefault="009541A0" w:rsidP="00D70E7A">
      <w:pPr>
        <w:spacing w:line="240" w:lineRule="auto"/>
        <w:rPr>
          <w:rFonts w:asciiTheme="minorHAnsi" w:eastAsiaTheme="majorEastAsia" w:hAnsiTheme="minorHAnsi" w:cstheme="minorHAnsi"/>
          <w:sz w:val="22"/>
          <w:szCs w:val="22"/>
        </w:rPr>
      </w:pPr>
      <w:r w:rsidRPr="009A3D4B">
        <w:rPr>
          <w:rFonts w:asciiTheme="minorHAnsi" w:eastAsiaTheme="majorEastAsia" w:hAnsiTheme="minorHAnsi" w:cstheme="minorHAnsi"/>
          <w:sz w:val="22"/>
          <w:szCs w:val="22"/>
        </w:rPr>
        <w:t>One technical consideration was cited</w:t>
      </w:r>
      <w:r w:rsidR="00C25744">
        <w:rPr>
          <w:rFonts w:asciiTheme="minorHAnsi" w:eastAsiaTheme="majorEastAsia" w:hAnsiTheme="minorHAnsi" w:cstheme="minorHAnsi"/>
          <w:sz w:val="22"/>
          <w:szCs w:val="22"/>
        </w:rPr>
        <w:t>:</w:t>
      </w:r>
      <w:r>
        <w:rPr>
          <w:rFonts w:asciiTheme="minorHAnsi" w:eastAsiaTheme="majorEastAsia" w:hAnsiTheme="minorHAnsi" w:cstheme="minorHAnsi"/>
          <w:sz w:val="22"/>
          <w:szCs w:val="22"/>
        </w:rPr>
        <w:t xml:space="preserve"> </w:t>
      </w:r>
      <w:r w:rsidRPr="009A3D4B">
        <w:rPr>
          <w:rFonts w:asciiTheme="minorHAnsi" w:eastAsiaTheme="majorEastAsia" w:hAnsiTheme="minorHAnsi" w:cstheme="minorHAnsi"/>
          <w:sz w:val="22"/>
          <w:szCs w:val="22"/>
        </w:rPr>
        <w:t>dispensing tools and packaging may need to be changed.</w:t>
      </w:r>
    </w:p>
    <w:p w14:paraId="2EE380AD" w14:textId="77777777" w:rsidR="009541A0" w:rsidRPr="009A3D4B" w:rsidRDefault="009541A0" w:rsidP="00D70E7A">
      <w:pPr>
        <w:pStyle w:val="Heading4"/>
        <w:spacing w:line="240" w:lineRule="auto"/>
        <w:rPr>
          <w:rFonts w:asciiTheme="minorHAnsi" w:hAnsiTheme="minorHAnsi" w:cstheme="minorHAnsi"/>
          <w:color w:val="auto"/>
          <w:sz w:val="22"/>
          <w:szCs w:val="22"/>
          <w:u w:val="single"/>
        </w:rPr>
      </w:pPr>
      <w:r w:rsidRPr="009A3D4B">
        <w:rPr>
          <w:rFonts w:asciiTheme="minorHAnsi" w:hAnsiTheme="minorHAnsi" w:cstheme="minorHAnsi"/>
          <w:color w:val="auto"/>
          <w:sz w:val="22"/>
          <w:szCs w:val="22"/>
          <w:u w:val="single"/>
        </w:rPr>
        <w:t>Other concerns</w:t>
      </w:r>
    </w:p>
    <w:p w14:paraId="7D36FCD5" w14:textId="76FC5065" w:rsidR="009541A0" w:rsidRPr="009A3D4B" w:rsidRDefault="00FD31ED" w:rsidP="00D70E7A">
      <w:pPr>
        <w:spacing w:line="240" w:lineRule="auto"/>
        <w:rPr>
          <w:rFonts w:asciiTheme="minorHAnsi" w:eastAsiaTheme="majorEastAsia" w:hAnsiTheme="minorHAnsi" w:cstheme="minorHAnsi"/>
          <w:sz w:val="22"/>
          <w:szCs w:val="22"/>
        </w:rPr>
      </w:pPr>
      <w:r>
        <w:rPr>
          <w:rFonts w:asciiTheme="minorHAnsi" w:eastAsiaTheme="majorEastAsia" w:hAnsiTheme="minorHAnsi" w:cstheme="minorHAnsi"/>
          <w:sz w:val="22"/>
          <w:szCs w:val="22"/>
        </w:rPr>
        <w:t xml:space="preserve">One concern </w:t>
      </w:r>
      <w:r w:rsidR="008520C7">
        <w:rPr>
          <w:rFonts w:asciiTheme="minorHAnsi" w:eastAsiaTheme="majorEastAsia" w:hAnsiTheme="minorHAnsi" w:cstheme="minorHAnsi"/>
          <w:sz w:val="22"/>
          <w:szCs w:val="22"/>
        </w:rPr>
        <w:t>cited by respondents was r</w:t>
      </w:r>
      <w:r w:rsidR="009541A0" w:rsidRPr="009A3D4B">
        <w:rPr>
          <w:rFonts w:asciiTheme="minorHAnsi" w:eastAsiaTheme="majorEastAsia" w:hAnsiTheme="minorHAnsi" w:cstheme="minorHAnsi"/>
          <w:sz w:val="22"/>
          <w:szCs w:val="22"/>
        </w:rPr>
        <w:t xml:space="preserve">educing the serving size of this category may be challenging for potato products sold as part of meals which are often sold as small, medium or large, with each size applying to each component of the meal, </w:t>
      </w:r>
      <w:proofErr w:type="gramStart"/>
      <w:r w:rsidR="009541A0" w:rsidRPr="009A3D4B">
        <w:rPr>
          <w:rFonts w:asciiTheme="minorHAnsi" w:eastAsiaTheme="majorEastAsia" w:hAnsiTheme="minorHAnsi" w:cstheme="minorHAnsi"/>
          <w:sz w:val="22"/>
          <w:szCs w:val="22"/>
        </w:rPr>
        <w:t>e.g.</w:t>
      </w:r>
      <w:proofErr w:type="gramEnd"/>
      <w:r w:rsidR="009541A0" w:rsidRPr="009A3D4B">
        <w:rPr>
          <w:rFonts w:asciiTheme="minorHAnsi" w:eastAsiaTheme="majorEastAsia" w:hAnsiTheme="minorHAnsi" w:cstheme="minorHAnsi"/>
          <w:sz w:val="22"/>
          <w:szCs w:val="22"/>
        </w:rPr>
        <w:t xml:space="preserve"> large burger, large drink and large fries. </w:t>
      </w:r>
      <w:r w:rsidR="008520C7">
        <w:rPr>
          <w:rFonts w:asciiTheme="minorHAnsi" w:eastAsiaTheme="majorEastAsia" w:hAnsiTheme="minorHAnsi" w:cstheme="minorHAnsi"/>
          <w:sz w:val="22"/>
          <w:szCs w:val="22"/>
        </w:rPr>
        <w:t>They note that i</w:t>
      </w:r>
      <w:r w:rsidR="009541A0" w:rsidRPr="009A3D4B">
        <w:rPr>
          <w:rFonts w:asciiTheme="minorHAnsi" w:eastAsiaTheme="majorEastAsia" w:hAnsiTheme="minorHAnsi" w:cstheme="minorHAnsi"/>
          <w:sz w:val="22"/>
          <w:szCs w:val="22"/>
        </w:rPr>
        <w:t>t is unlikely a company would reduce the size of the fries when the other components remain the same. A whole of industry commitment which enables a consistent approach is required to overcome these challenges.</w:t>
      </w:r>
    </w:p>
    <w:p w14:paraId="678057BB" w14:textId="1103E2F8" w:rsidR="00D33ADC" w:rsidRPr="009A3D4B" w:rsidRDefault="2971EB08" w:rsidP="00D70E7A">
      <w:pPr>
        <w:pStyle w:val="Heading4"/>
        <w:spacing w:line="240" w:lineRule="auto"/>
        <w:rPr>
          <w:rFonts w:asciiTheme="minorHAnsi" w:hAnsiTheme="minorHAnsi" w:cstheme="minorHAnsi"/>
          <w:color w:val="auto"/>
          <w:sz w:val="22"/>
          <w:szCs w:val="22"/>
          <w:u w:val="single"/>
        </w:rPr>
      </w:pPr>
      <w:r w:rsidRPr="009A3D4B">
        <w:rPr>
          <w:rFonts w:asciiTheme="minorHAnsi" w:hAnsiTheme="minorHAnsi" w:cstheme="minorHAnsi"/>
          <w:color w:val="auto"/>
          <w:sz w:val="22"/>
          <w:szCs w:val="22"/>
          <w:u w:val="single"/>
        </w:rPr>
        <w:t>Current initiatives</w:t>
      </w:r>
    </w:p>
    <w:p w14:paraId="3ADA8EE0" w14:textId="77777777" w:rsidR="000849CD" w:rsidRPr="009A3D4B" w:rsidRDefault="000849CD" w:rsidP="00D70E7A">
      <w:pPr>
        <w:spacing w:line="240" w:lineRule="auto"/>
        <w:rPr>
          <w:rFonts w:asciiTheme="minorHAnsi" w:eastAsia="Calibri Light" w:hAnsiTheme="minorHAnsi" w:cstheme="minorHAnsi"/>
          <w:sz w:val="22"/>
          <w:szCs w:val="22"/>
        </w:rPr>
      </w:pPr>
      <w:r w:rsidRPr="009A3D4B">
        <w:rPr>
          <w:rFonts w:asciiTheme="minorHAnsi" w:eastAsia="Calibri Light" w:hAnsiTheme="minorHAnsi" w:cstheme="minorHAnsi"/>
          <w:sz w:val="22"/>
          <w:szCs w:val="22"/>
        </w:rPr>
        <w:t xml:space="preserve">Respondents were asked to provide details of current initiatives related to serving sizes. </w:t>
      </w:r>
    </w:p>
    <w:p w14:paraId="3579EC88" w14:textId="54033B21" w:rsidR="00A13076" w:rsidRPr="00544AD3" w:rsidRDefault="00A13076" w:rsidP="00D70E7A">
      <w:pPr>
        <w:pStyle w:val="ListParagraph"/>
        <w:numPr>
          <w:ilvl w:val="0"/>
          <w:numId w:val="12"/>
        </w:numPr>
        <w:spacing w:line="240" w:lineRule="auto"/>
        <w:rPr>
          <w:rFonts w:asciiTheme="minorHAnsi" w:eastAsiaTheme="majorEastAsia" w:hAnsiTheme="minorHAnsi" w:cstheme="minorHAnsi"/>
          <w:sz w:val="22"/>
          <w:szCs w:val="22"/>
        </w:rPr>
      </w:pPr>
      <w:r w:rsidRPr="00544AD3">
        <w:rPr>
          <w:rFonts w:asciiTheme="minorHAnsi" w:eastAsiaTheme="majorEastAsia" w:hAnsiTheme="minorHAnsi" w:cstheme="minorHAnsi"/>
          <w:sz w:val="22"/>
          <w:szCs w:val="22"/>
        </w:rPr>
        <w:t>Woolworths has standardised its range of fries and wedges into 3 sizes, small (300</w:t>
      </w:r>
      <w:r w:rsidR="00C25744">
        <w:rPr>
          <w:rFonts w:asciiTheme="minorHAnsi" w:eastAsiaTheme="majorEastAsia" w:hAnsiTheme="minorHAnsi" w:cstheme="minorHAnsi"/>
          <w:sz w:val="22"/>
          <w:szCs w:val="22"/>
        </w:rPr>
        <w:t xml:space="preserve"> </w:t>
      </w:r>
      <w:r w:rsidRPr="00544AD3">
        <w:rPr>
          <w:rFonts w:asciiTheme="minorHAnsi" w:eastAsiaTheme="majorEastAsia" w:hAnsiTheme="minorHAnsi" w:cstheme="minorHAnsi"/>
          <w:sz w:val="22"/>
          <w:szCs w:val="22"/>
        </w:rPr>
        <w:t>g), medium (400</w:t>
      </w:r>
      <w:r w:rsidR="00C25744">
        <w:rPr>
          <w:rFonts w:asciiTheme="minorHAnsi" w:eastAsiaTheme="majorEastAsia" w:hAnsiTheme="minorHAnsi" w:cstheme="minorHAnsi"/>
          <w:sz w:val="22"/>
          <w:szCs w:val="22"/>
        </w:rPr>
        <w:t> </w:t>
      </w:r>
      <w:r w:rsidRPr="00544AD3">
        <w:rPr>
          <w:rFonts w:asciiTheme="minorHAnsi" w:eastAsiaTheme="majorEastAsia" w:hAnsiTheme="minorHAnsi" w:cstheme="minorHAnsi"/>
          <w:sz w:val="22"/>
          <w:szCs w:val="22"/>
        </w:rPr>
        <w:t>g) and large (500</w:t>
      </w:r>
      <w:r w:rsidR="00C25744">
        <w:rPr>
          <w:rFonts w:asciiTheme="minorHAnsi" w:eastAsiaTheme="majorEastAsia" w:hAnsiTheme="minorHAnsi" w:cstheme="minorHAnsi"/>
          <w:sz w:val="22"/>
          <w:szCs w:val="22"/>
        </w:rPr>
        <w:t xml:space="preserve"> </w:t>
      </w:r>
      <w:r w:rsidRPr="00544AD3">
        <w:rPr>
          <w:rFonts w:asciiTheme="minorHAnsi" w:eastAsiaTheme="majorEastAsia" w:hAnsiTheme="minorHAnsi" w:cstheme="minorHAnsi"/>
          <w:sz w:val="22"/>
          <w:szCs w:val="22"/>
        </w:rPr>
        <w:t xml:space="preserve">g) and displays </w:t>
      </w:r>
      <w:r w:rsidR="00C25744">
        <w:rPr>
          <w:rFonts w:asciiTheme="minorHAnsi" w:eastAsiaTheme="majorEastAsia" w:hAnsiTheme="minorHAnsi" w:cstheme="minorHAnsi"/>
          <w:sz w:val="22"/>
          <w:szCs w:val="22"/>
        </w:rPr>
        <w:t>kilojoule</w:t>
      </w:r>
      <w:r w:rsidRPr="00544AD3">
        <w:rPr>
          <w:rFonts w:asciiTheme="minorHAnsi" w:eastAsiaTheme="majorEastAsia" w:hAnsiTheme="minorHAnsi" w:cstheme="minorHAnsi"/>
          <w:sz w:val="22"/>
          <w:szCs w:val="22"/>
        </w:rPr>
        <w:t xml:space="preserve"> labelling on shelf tickets/menu boards</w:t>
      </w:r>
      <w:r w:rsidR="00544AD3">
        <w:rPr>
          <w:rFonts w:asciiTheme="minorHAnsi" w:eastAsiaTheme="majorEastAsia" w:hAnsiTheme="minorHAnsi" w:cstheme="minorHAnsi"/>
          <w:sz w:val="22"/>
          <w:szCs w:val="22"/>
        </w:rPr>
        <w:t>.</w:t>
      </w:r>
    </w:p>
    <w:p w14:paraId="5614A2FC" w14:textId="1F846920" w:rsidR="005E689F" w:rsidRPr="00544AD3" w:rsidRDefault="00CF4FCC" w:rsidP="00D70E7A">
      <w:pPr>
        <w:pStyle w:val="ListParagraph"/>
        <w:numPr>
          <w:ilvl w:val="0"/>
          <w:numId w:val="12"/>
        </w:numPr>
        <w:spacing w:line="240" w:lineRule="auto"/>
        <w:rPr>
          <w:rFonts w:asciiTheme="minorHAnsi" w:eastAsiaTheme="majorEastAsia" w:hAnsiTheme="minorHAnsi" w:cstheme="minorHAnsi"/>
          <w:sz w:val="22"/>
          <w:szCs w:val="22"/>
        </w:rPr>
      </w:pPr>
      <w:r w:rsidRPr="00544AD3">
        <w:rPr>
          <w:rFonts w:asciiTheme="minorHAnsi" w:eastAsiaTheme="majorEastAsia" w:hAnsiTheme="minorHAnsi" w:cstheme="minorHAnsi"/>
          <w:sz w:val="22"/>
          <w:szCs w:val="22"/>
        </w:rPr>
        <w:t>A</w:t>
      </w:r>
      <w:r w:rsidR="005E689F" w:rsidRPr="00544AD3">
        <w:rPr>
          <w:rFonts w:asciiTheme="minorHAnsi" w:eastAsiaTheme="majorEastAsia" w:hAnsiTheme="minorHAnsi" w:cstheme="minorHAnsi"/>
          <w:sz w:val="22"/>
          <w:szCs w:val="22"/>
        </w:rPr>
        <w:t>ll QSRs provide menu board labelling and full nutrition information on-line and via Apps to help consumers make informed purchasing decisions at the point of sale. While small, medium (regular) and large serving sizes are available at most QSRs, regular serving sizes are the default offering, and staff do not actively promote large size options to customers.</w:t>
      </w:r>
    </w:p>
    <w:p w14:paraId="2DAFD020" w14:textId="7C460906" w:rsidR="00D33ADC" w:rsidRPr="009A3D4B" w:rsidRDefault="2971EB08" w:rsidP="00D70E7A">
      <w:pPr>
        <w:pStyle w:val="Heading4"/>
        <w:spacing w:line="240" w:lineRule="auto"/>
        <w:rPr>
          <w:rFonts w:asciiTheme="minorHAnsi" w:hAnsiTheme="minorHAnsi" w:cstheme="minorHAnsi"/>
          <w:color w:val="auto"/>
          <w:sz w:val="22"/>
          <w:szCs w:val="22"/>
          <w:u w:val="single"/>
        </w:rPr>
      </w:pPr>
      <w:r w:rsidRPr="009A3D4B">
        <w:rPr>
          <w:rFonts w:asciiTheme="minorHAnsi" w:hAnsiTheme="minorHAnsi" w:cstheme="minorHAnsi"/>
          <w:color w:val="auto"/>
          <w:sz w:val="22"/>
          <w:szCs w:val="22"/>
          <w:u w:val="single"/>
        </w:rPr>
        <w:t>Other Serving Size Guidance and Initiatives</w:t>
      </w:r>
    </w:p>
    <w:p w14:paraId="1271E018" w14:textId="46235259" w:rsidR="009F446A" w:rsidRPr="009A3D4B" w:rsidRDefault="009F446A" w:rsidP="00D70E7A">
      <w:pPr>
        <w:spacing w:line="240" w:lineRule="auto"/>
        <w:rPr>
          <w:rFonts w:asciiTheme="minorHAnsi" w:hAnsiTheme="minorHAnsi" w:cstheme="minorHAnsi"/>
          <w:sz w:val="22"/>
          <w:szCs w:val="22"/>
        </w:rPr>
      </w:pPr>
      <w:r>
        <w:rPr>
          <w:rFonts w:asciiTheme="minorHAnsi" w:hAnsiTheme="minorHAnsi" w:cstheme="minorHAnsi"/>
          <w:sz w:val="22"/>
          <w:szCs w:val="22"/>
        </w:rPr>
        <w:t xml:space="preserve">Sixty </w:t>
      </w:r>
      <w:r w:rsidRPr="00F32373">
        <w:rPr>
          <w:rFonts w:asciiTheme="minorHAnsi" w:hAnsiTheme="minorHAnsi" w:cstheme="minorHAnsi"/>
          <w:sz w:val="22"/>
          <w:szCs w:val="22"/>
        </w:rPr>
        <w:t xml:space="preserve">grams of </w:t>
      </w:r>
      <w:r>
        <w:rPr>
          <w:rFonts w:asciiTheme="minorHAnsi" w:hAnsiTheme="minorHAnsi" w:cstheme="minorHAnsi"/>
          <w:sz w:val="22"/>
          <w:szCs w:val="22"/>
        </w:rPr>
        <w:t>hot chips</w:t>
      </w:r>
      <w:r w:rsidRPr="00F32373">
        <w:rPr>
          <w:rFonts w:asciiTheme="minorHAnsi" w:hAnsiTheme="minorHAnsi" w:cstheme="minorHAnsi"/>
          <w:sz w:val="22"/>
          <w:szCs w:val="22"/>
        </w:rPr>
        <w:t xml:space="preserve"> is listed as an example serve of discretionary food in the</w:t>
      </w:r>
      <w:r>
        <w:rPr>
          <w:rFonts w:asciiTheme="minorHAnsi" w:hAnsiTheme="minorHAnsi" w:cstheme="minorHAnsi"/>
          <w:sz w:val="22"/>
          <w:szCs w:val="22"/>
        </w:rPr>
        <w:t xml:space="preserve"> Eat for Health Educator’s Guide.</w:t>
      </w:r>
    </w:p>
    <w:p w14:paraId="42520060" w14:textId="3733E94A" w:rsidR="008C252E" w:rsidRPr="009A3D4B" w:rsidRDefault="008C252E" w:rsidP="00D70E7A">
      <w:pPr>
        <w:spacing w:line="240" w:lineRule="auto"/>
        <w:rPr>
          <w:rFonts w:asciiTheme="minorHAnsi" w:eastAsiaTheme="majorEastAsia" w:hAnsiTheme="minorHAnsi" w:cstheme="minorHAnsi"/>
          <w:sz w:val="22"/>
          <w:szCs w:val="22"/>
        </w:rPr>
      </w:pPr>
      <w:r w:rsidRPr="009A3D4B">
        <w:rPr>
          <w:rFonts w:asciiTheme="minorHAnsi" w:eastAsiaTheme="majorEastAsia" w:hAnsiTheme="minorHAnsi" w:cstheme="minorHAnsi"/>
          <w:sz w:val="22"/>
          <w:szCs w:val="22"/>
        </w:rPr>
        <w:t xml:space="preserve">Queensland, </w:t>
      </w:r>
      <w:proofErr w:type="gramStart"/>
      <w:r w:rsidRPr="009A3D4B">
        <w:rPr>
          <w:rFonts w:asciiTheme="minorHAnsi" w:eastAsiaTheme="majorEastAsia" w:hAnsiTheme="minorHAnsi" w:cstheme="minorHAnsi"/>
          <w:sz w:val="22"/>
          <w:szCs w:val="22"/>
        </w:rPr>
        <w:t>Victoria</w:t>
      </w:r>
      <w:proofErr w:type="gramEnd"/>
      <w:r w:rsidRPr="009A3D4B">
        <w:rPr>
          <w:rFonts w:asciiTheme="minorHAnsi" w:eastAsiaTheme="majorEastAsia" w:hAnsiTheme="minorHAnsi" w:cstheme="minorHAnsi"/>
          <w:sz w:val="22"/>
          <w:szCs w:val="22"/>
        </w:rPr>
        <w:t xml:space="preserve"> and South Australia have a maximum serve size as sold criteria (150</w:t>
      </w:r>
      <w:r w:rsidR="00C25744">
        <w:rPr>
          <w:rFonts w:asciiTheme="minorHAnsi" w:eastAsiaTheme="majorEastAsia" w:hAnsiTheme="minorHAnsi" w:cstheme="minorHAnsi"/>
          <w:sz w:val="22"/>
          <w:szCs w:val="22"/>
        </w:rPr>
        <w:t xml:space="preserve"> </w:t>
      </w:r>
      <w:r w:rsidRPr="009A3D4B">
        <w:rPr>
          <w:rFonts w:asciiTheme="minorHAnsi" w:eastAsiaTheme="majorEastAsia" w:hAnsiTheme="minorHAnsi" w:cstheme="minorHAnsi"/>
          <w:sz w:val="22"/>
          <w:szCs w:val="22"/>
        </w:rPr>
        <w:t>g, 150</w:t>
      </w:r>
      <w:r w:rsidR="00C25744">
        <w:rPr>
          <w:rFonts w:asciiTheme="minorHAnsi" w:eastAsiaTheme="majorEastAsia" w:hAnsiTheme="minorHAnsi" w:cstheme="minorHAnsi"/>
          <w:sz w:val="22"/>
          <w:szCs w:val="22"/>
        </w:rPr>
        <w:t xml:space="preserve"> </w:t>
      </w:r>
      <w:r w:rsidRPr="009A3D4B">
        <w:rPr>
          <w:rFonts w:asciiTheme="minorHAnsi" w:eastAsiaTheme="majorEastAsia" w:hAnsiTheme="minorHAnsi" w:cstheme="minorHAnsi"/>
          <w:sz w:val="22"/>
          <w:szCs w:val="22"/>
        </w:rPr>
        <w:t>g and 250</w:t>
      </w:r>
      <w:r w:rsidR="00C25744">
        <w:rPr>
          <w:rFonts w:asciiTheme="minorHAnsi" w:eastAsiaTheme="majorEastAsia" w:hAnsiTheme="minorHAnsi" w:cstheme="minorHAnsi"/>
          <w:sz w:val="22"/>
          <w:szCs w:val="22"/>
        </w:rPr>
        <w:t xml:space="preserve"> </w:t>
      </w:r>
      <w:r w:rsidRPr="009A3D4B">
        <w:rPr>
          <w:rFonts w:asciiTheme="minorHAnsi" w:eastAsiaTheme="majorEastAsia" w:hAnsiTheme="minorHAnsi" w:cstheme="minorHAnsi"/>
          <w:sz w:val="22"/>
          <w:szCs w:val="22"/>
        </w:rPr>
        <w:t>g, respectively) combined with nutrient criteria to account for energy, saturated fat and sodium (not energy alone) for potato products sold out</w:t>
      </w:r>
      <w:r w:rsidR="00C25744">
        <w:rPr>
          <w:rFonts w:asciiTheme="minorHAnsi" w:eastAsiaTheme="majorEastAsia" w:hAnsiTheme="minorHAnsi" w:cstheme="minorHAnsi"/>
          <w:sz w:val="22"/>
          <w:szCs w:val="22"/>
        </w:rPr>
        <w:t xml:space="preserve"> </w:t>
      </w:r>
      <w:r w:rsidRPr="009A3D4B">
        <w:rPr>
          <w:rFonts w:asciiTheme="minorHAnsi" w:eastAsiaTheme="majorEastAsia" w:hAnsiTheme="minorHAnsi" w:cstheme="minorHAnsi"/>
          <w:sz w:val="22"/>
          <w:szCs w:val="22"/>
        </w:rPr>
        <w:t>of</w:t>
      </w:r>
      <w:r w:rsidR="00C25744">
        <w:rPr>
          <w:rFonts w:asciiTheme="minorHAnsi" w:eastAsiaTheme="majorEastAsia" w:hAnsiTheme="minorHAnsi" w:cstheme="minorHAnsi"/>
          <w:sz w:val="22"/>
          <w:szCs w:val="22"/>
        </w:rPr>
        <w:t xml:space="preserve"> </w:t>
      </w:r>
      <w:r w:rsidRPr="009A3D4B">
        <w:rPr>
          <w:rFonts w:asciiTheme="minorHAnsi" w:eastAsiaTheme="majorEastAsia" w:hAnsiTheme="minorHAnsi" w:cstheme="minorHAnsi"/>
          <w:sz w:val="22"/>
          <w:szCs w:val="22"/>
        </w:rPr>
        <w:t>home in their mandatory policies for healthcare settings.</w:t>
      </w:r>
    </w:p>
    <w:p w14:paraId="25D52B3C" w14:textId="156C8ED4" w:rsidR="00F97628" w:rsidRDefault="00CB5164" w:rsidP="00D70E7A">
      <w:pPr>
        <w:spacing w:line="240" w:lineRule="auto"/>
        <w:rPr>
          <w:rFonts w:asciiTheme="minorHAnsi" w:eastAsiaTheme="majorEastAsia" w:hAnsiTheme="minorHAnsi" w:cstheme="minorHAnsi"/>
          <w:sz w:val="22"/>
          <w:szCs w:val="22"/>
        </w:rPr>
      </w:pPr>
      <w:r w:rsidRPr="009A3D4B">
        <w:rPr>
          <w:rFonts w:asciiTheme="minorHAnsi" w:eastAsiaTheme="majorEastAsia" w:hAnsiTheme="minorHAnsi" w:cstheme="minorHAnsi"/>
          <w:sz w:val="22"/>
          <w:szCs w:val="22"/>
        </w:rPr>
        <w:t>T</w:t>
      </w:r>
      <w:r w:rsidR="008C252E" w:rsidRPr="009A3D4B">
        <w:rPr>
          <w:rFonts w:asciiTheme="minorHAnsi" w:eastAsiaTheme="majorEastAsia" w:hAnsiTheme="minorHAnsi" w:cstheme="minorHAnsi"/>
          <w:sz w:val="22"/>
          <w:szCs w:val="22"/>
        </w:rPr>
        <w:t>he</w:t>
      </w:r>
      <w:r w:rsidR="0089582F">
        <w:rPr>
          <w:rFonts w:asciiTheme="minorHAnsi" w:eastAsiaTheme="majorEastAsia" w:hAnsiTheme="minorHAnsi" w:cstheme="minorHAnsi"/>
          <w:sz w:val="22"/>
          <w:szCs w:val="22"/>
        </w:rPr>
        <w:t xml:space="preserve"> Western Australian School Canteen </w:t>
      </w:r>
      <w:r w:rsidR="00D53FF1">
        <w:rPr>
          <w:rFonts w:asciiTheme="minorHAnsi" w:eastAsiaTheme="majorEastAsia" w:hAnsiTheme="minorHAnsi" w:cstheme="minorHAnsi"/>
          <w:sz w:val="22"/>
          <w:szCs w:val="22"/>
        </w:rPr>
        <w:t xml:space="preserve">Association </w:t>
      </w:r>
      <w:r w:rsidR="008C252E" w:rsidRPr="009A3D4B">
        <w:rPr>
          <w:rFonts w:asciiTheme="minorHAnsi" w:eastAsiaTheme="majorEastAsia" w:hAnsiTheme="minorHAnsi" w:cstheme="minorHAnsi"/>
          <w:sz w:val="22"/>
          <w:szCs w:val="22"/>
        </w:rPr>
        <w:t>Handbook suggests a maximum serving size of 100</w:t>
      </w:r>
      <w:r w:rsidR="00C25744">
        <w:rPr>
          <w:rFonts w:asciiTheme="minorHAnsi" w:eastAsiaTheme="majorEastAsia" w:hAnsiTheme="minorHAnsi" w:cstheme="minorHAnsi"/>
          <w:sz w:val="22"/>
          <w:szCs w:val="22"/>
        </w:rPr>
        <w:t xml:space="preserve"> </w:t>
      </w:r>
      <w:r w:rsidR="008C252E" w:rsidRPr="009A3D4B">
        <w:rPr>
          <w:rFonts w:asciiTheme="minorHAnsi" w:eastAsiaTheme="majorEastAsia" w:hAnsiTheme="minorHAnsi" w:cstheme="minorHAnsi"/>
          <w:sz w:val="22"/>
          <w:szCs w:val="22"/>
        </w:rPr>
        <w:t xml:space="preserve">g, combined with a nutrient criterion to account for products high in energy, saturated </w:t>
      </w:r>
      <w:proofErr w:type="gramStart"/>
      <w:r w:rsidR="008C252E" w:rsidRPr="009A3D4B">
        <w:rPr>
          <w:rFonts w:asciiTheme="minorHAnsi" w:eastAsiaTheme="majorEastAsia" w:hAnsiTheme="minorHAnsi" w:cstheme="minorHAnsi"/>
          <w:sz w:val="22"/>
          <w:szCs w:val="22"/>
        </w:rPr>
        <w:t>fat</w:t>
      </w:r>
      <w:proofErr w:type="gramEnd"/>
      <w:r w:rsidR="008C252E" w:rsidRPr="009A3D4B">
        <w:rPr>
          <w:rFonts w:asciiTheme="minorHAnsi" w:eastAsiaTheme="majorEastAsia" w:hAnsiTheme="minorHAnsi" w:cstheme="minorHAnsi"/>
          <w:sz w:val="22"/>
          <w:szCs w:val="22"/>
        </w:rPr>
        <w:t xml:space="preserve"> and sodium (not energy alone).</w:t>
      </w:r>
    </w:p>
    <w:p w14:paraId="2877AF83" w14:textId="057625B9" w:rsidR="00D33ADC" w:rsidRPr="00231A52" w:rsidRDefault="00231A52" w:rsidP="00CE4B20">
      <w:pPr>
        <w:pStyle w:val="Heading3"/>
      </w:pPr>
      <w:bookmarkStart w:id="16" w:name="_Toc130897269"/>
      <w:r w:rsidRPr="00231A52">
        <w:t xml:space="preserve">Savoury pastry products - pies, rolls and </w:t>
      </w:r>
      <w:r w:rsidR="00F97628">
        <w:t>envelopes</w:t>
      </w:r>
      <w:r w:rsidRPr="00231A52">
        <w:t>: Out of home and Retail</w:t>
      </w:r>
      <w:bookmarkEnd w:id="16"/>
      <w:r w:rsidR="008436BF" w:rsidRPr="00231A52">
        <w:rPr>
          <w:rStyle w:val="eop"/>
          <w:rFonts w:ascii="Calibri" w:hAnsi="Calibri"/>
          <w:color w:val="000000"/>
          <w:shd w:val="clear" w:color="auto" w:fill="FFFFFF"/>
        </w:rPr>
        <w:t> </w:t>
      </w:r>
    </w:p>
    <w:p w14:paraId="162BFD2C" w14:textId="7D86B2F5" w:rsidR="00F97628" w:rsidRPr="00F97628" w:rsidRDefault="00F97628">
      <w:pPr>
        <w:pStyle w:val="Heading4"/>
        <w:spacing w:before="0" w:after="120" w:line="240" w:lineRule="auto"/>
        <w:rPr>
          <w:rFonts w:asciiTheme="minorHAnsi" w:hAnsiTheme="minorHAnsi" w:cstheme="minorBidi"/>
          <w:color w:val="auto"/>
          <w:sz w:val="22"/>
          <w:szCs w:val="22"/>
        </w:rPr>
      </w:pPr>
      <w:r w:rsidRPr="00F97628">
        <w:rPr>
          <w:rFonts w:asciiTheme="minorHAnsi" w:hAnsiTheme="minorHAnsi" w:cstheme="minorBidi"/>
          <w:color w:val="auto"/>
          <w:sz w:val="22"/>
          <w:szCs w:val="22"/>
        </w:rPr>
        <w:t>This category name was amended to “</w:t>
      </w:r>
      <w:r>
        <w:rPr>
          <w:rFonts w:asciiTheme="minorHAnsi" w:hAnsiTheme="minorHAnsi" w:cstheme="minorBidi"/>
          <w:color w:val="auto"/>
          <w:sz w:val="22"/>
          <w:szCs w:val="22"/>
        </w:rPr>
        <w:t>Savoury pastry products – pies, rolls and filled pastries</w:t>
      </w:r>
      <w:r w:rsidR="00932FA2">
        <w:rPr>
          <w:rFonts w:asciiTheme="minorHAnsi" w:hAnsiTheme="minorHAnsi" w:cstheme="minorBidi"/>
          <w:color w:val="auto"/>
          <w:sz w:val="22"/>
          <w:szCs w:val="22"/>
        </w:rPr>
        <w:t>” following public consultation.</w:t>
      </w:r>
    </w:p>
    <w:p w14:paraId="56A53B46" w14:textId="2091D884" w:rsidR="00D33ADC" w:rsidRPr="009A3D4B" w:rsidRDefault="69F7D2DB" w:rsidP="00AD2919">
      <w:pPr>
        <w:pStyle w:val="Heading4"/>
        <w:rPr>
          <w:rFonts w:asciiTheme="minorHAnsi" w:hAnsiTheme="minorHAnsi" w:cstheme="minorBidi"/>
          <w:color w:val="auto"/>
          <w:sz w:val="22"/>
          <w:szCs w:val="22"/>
          <w:u w:val="single"/>
        </w:rPr>
      </w:pPr>
      <w:r w:rsidRPr="4A36F4EA">
        <w:rPr>
          <w:rFonts w:asciiTheme="minorHAnsi" w:hAnsiTheme="minorHAnsi" w:cstheme="minorBidi"/>
          <w:color w:val="auto"/>
          <w:sz w:val="22"/>
          <w:szCs w:val="22"/>
          <w:u w:val="single"/>
        </w:rPr>
        <w:t>Definition</w:t>
      </w:r>
    </w:p>
    <w:p w14:paraId="1E1DEE6B" w14:textId="3B5593AE" w:rsidR="00F97628" w:rsidRDefault="00F97628" w:rsidP="4A36F4EA">
      <w:pPr>
        <w:rPr>
          <w:rStyle w:val="normaltextrun"/>
          <w:rFonts w:ascii="Calibri" w:hAnsi="Calibri"/>
          <w:color w:val="000000"/>
          <w:sz w:val="22"/>
          <w:szCs w:val="22"/>
          <w:shd w:val="clear" w:color="auto" w:fill="FFFFFF"/>
        </w:rPr>
      </w:pPr>
      <w:r>
        <w:rPr>
          <w:rStyle w:val="normaltextrun"/>
          <w:rFonts w:ascii="Calibri" w:hAnsi="Calibri"/>
          <w:color w:val="000000"/>
          <w:sz w:val="22"/>
          <w:szCs w:val="22"/>
          <w:shd w:val="clear" w:color="auto" w:fill="FFFFFF"/>
        </w:rPr>
        <w:t>Meat, poultry and/or vegetable filling encased in a pastry and sold in the out of home and retail sectors.</w:t>
      </w:r>
    </w:p>
    <w:p w14:paraId="5DB7FFD9" w14:textId="1D166F0E" w:rsidR="291F4FD8" w:rsidRDefault="00F97628" w:rsidP="4A36F4EA">
      <w:pPr>
        <w:rPr>
          <w:rStyle w:val="normaltextrun"/>
          <w:rFonts w:ascii="Calibri" w:hAnsi="Calibri"/>
          <w:color w:val="000000"/>
          <w:sz w:val="22"/>
          <w:szCs w:val="22"/>
          <w:shd w:val="clear" w:color="auto" w:fill="FFFFFF"/>
        </w:rPr>
      </w:pPr>
      <w:r>
        <w:rPr>
          <w:rStyle w:val="normaltextrun"/>
          <w:rFonts w:ascii="Calibri" w:hAnsi="Calibri"/>
          <w:color w:val="000000"/>
          <w:sz w:val="22"/>
          <w:szCs w:val="22"/>
          <w:shd w:val="clear" w:color="auto" w:fill="FFFFFF"/>
        </w:rPr>
        <w:t>This definition was clarified following public consultation to: “</w:t>
      </w:r>
      <w:r w:rsidR="00DB7562" w:rsidRPr="00DB7562">
        <w:rPr>
          <w:rStyle w:val="normaltextrun"/>
          <w:rFonts w:ascii="Calibri" w:hAnsi="Calibri"/>
          <w:color w:val="000000"/>
          <w:sz w:val="22"/>
          <w:szCs w:val="22"/>
          <w:shd w:val="clear" w:color="auto" w:fill="FFFFFF"/>
        </w:rPr>
        <w:t>Any savoury filling encased in a pastry and sold in the out of home and retail sectors. Includes open top products</w:t>
      </w:r>
      <w:r>
        <w:rPr>
          <w:rStyle w:val="normaltextrun"/>
          <w:rFonts w:ascii="Calibri" w:hAnsi="Calibri"/>
          <w:color w:val="000000"/>
          <w:sz w:val="22"/>
          <w:szCs w:val="22"/>
          <w:shd w:val="clear" w:color="auto" w:fill="FFFFFF"/>
        </w:rPr>
        <w:t>”</w:t>
      </w:r>
      <w:r w:rsidR="00DB7562" w:rsidRPr="00DB7562">
        <w:rPr>
          <w:rStyle w:val="normaltextrun"/>
          <w:rFonts w:ascii="Calibri" w:hAnsi="Calibri"/>
          <w:color w:val="000000"/>
          <w:sz w:val="22"/>
          <w:szCs w:val="22"/>
          <w:shd w:val="clear" w:color="auto" w:fill="FFFFFF"/>
        </w:rPr>
        <w:t>.</w:t>
      </w:r>
    </w:p>
    <w:p w14:paraId="7ABADC42" w14:textId="48F57071" w:rsidR="00034CCF" w:rsidRPr="009A3D4B" w:rsidRDefault="00034CCF" w:rsidP="00034CCF">
      <w:pPr>
        <w:pStyle w:val="Heading4"/>
        <w:rPr>
          <w:rFonts w:asciiTheme="minorHAnsi" w:hAnsiTheme="minorHAnsi" w:cstheme="minorHAnsi"/>
          <w:b/>
          <w:bCs/>
          <w:i w:val="0"/>
          <w:iCs w:val="0"/>
          <w:color w:val="auto"/>
          <w:sz w:val="22"/>
          <w:szCs w:val="22"/>
        </w:rPr>
      </w:pPr>
      <w:r>
        <w:rPr>
          <w:rFonts w:asciiTheme="minorHAnsi" w:hAnsiTheme="minorHAnsi" w:cstheme="minorHAnsi"/>
          <w:b/>
          <w:bCs/>
          <w:i w:val="0"/>
          <w:iCs w:val="0"/>
          <w:color w:val="auto"/>
          <w:sz w:val="22"/>
          <w:szCs w:val="22"/>
        </w:rPr>
        <w:lastRenderedPageBreak/>
        <w:t>Table</w:t>
      </w:r>
      <w:r w:rsidR="00094E9F">
        <w:rPr>
          <w:rFonts w:asciiTheme="minorHAnsi" w:hAnsiTheme="minorHAnsi" w:cstheme="minorHAnsi"/>
          <w:b/>
          <w:bCs/>
          <w:i w:val="0"/>
          <w:iCs w:val="0"/>
          <w:color w:val="auto"/>
          <w:sz w:val="22"/>
          <w:szCs w:val="22"/>
        </w:rPr>
        <w:t xml:space="preserve"> </w:t>
      </w:r>
      <w:r>
        <w:rPr>
          <w:rFonts w:asciiTheme="minorHAnsi" w:hAnsiTheme="minorHAnsi" w:cstheme="minorHAnsi"/>
          <w:b/>
          <w:bCs/>
          <w:i w:val="0"/>
          <w:iCs w:val="0"/>
          <w:color w:val="auto"/>
          <w:sz w:val="22"/>
          <w:szCs w:val="22"/>
        </w:rPr>
        <w:t xml:space="preserve">10: </w:t>
      </w:r>
      <w:r w:rsidRPr="009A3D4B">
        <w:rPr>
          <w:rFonts w:asciiTheme="minorHAnsi" w:hAnsiTheme="minorHAnsi" w:cstheme="minorHAnsi"/>
          <w:b/>
          <w:bCs/>
          <w:i w:val="0"/>
          <w:iCs w:val="0"/>
          <w:color w:val="auto"/>
          <w:sz w:val="22"/>
          <w:szCs w:val="22"/>
        </w:rPr>
        <w:t>Consultation recommendations and IBPGWG decisions – Savoury pastry products</w:t>
      </w:r>
    </w:p>
    <w:tbl>
      <w:tblPr>
        <w:tblStyle w:val="TableGrid"/>
        <w:tblW w:w="9776" w:type="dxa"/>
        <w:tblLook w:val="04A0" w:firstRow="1" w:lastRow="0" w:firstColumn="1" w:lastColumn="0" w:noHBand="0" w:noVBand="1"/>
        <w:tblCaption w:val="Table10: Consultation recommendations and IBPGWG decisions – Savoury pastry products"/>
      </w:tblPr>
      <w:tblGrid>
        <w:gridCol w:w="2122"/>
        <w:gridCol w:w="3685"/>
        <w:gridCol w:w="3969"/>
      </w:tblGrid>
      <w:tr w:rsidR="00034CCF" w:rsidRPr="009A3D4B" w14:paraId="70BC48B1" w14:textId="77777777" w:rsidTr="00CE4B20">
        <w:trPr>
          <w:tblHeader/>
        </w:trPr>
        <w:tc>
          <w:tcPr>
            <w:tcW w:w="2122" w:type="dxa"/>
            <w:shd w:val="clear" w:color="auto" w:fill="E2EFD9" w:themeFill="accent6" w:themeFillTint="33"/>
          </w:tcPr>
          <w:p w14:paraId="6DA0D113" w14:textId="77777777" w:rsidR="00034CCF" w:rsidRPr="00B069BD" w:rsidRDefault="00034CCF" w:rsidP="00DF193F">
            <w:pPr>
              <w:pStyle w:val="Heading4"/>
              <w:keepNext w:val="0"/>
              <w:keepLines w:val="0"/>
              <w:outlineLvl w:val="3"/>
              <w:rPr>
                <w:rFonts w:asciiTheme="minorHAnsi" w:hAnsiTheme="minorHAnsi" w:cstheme="minorHAnsi"/>
                <w:b/>
                <w:bCs/>
                <w:i w:val="0"/>
                <w:iCs w:val="0"/>
                <w:color w:val="auto"/>
                <w:lang w:val="en-AU"/>
              </w:rPr>
            </w:pPr>
            <w:r w:rsidRPr="00B069BD">
              <w:rPr>
                <w:rFonts w:asciiTheme="minorHAnsi" w:hAnsiTheme="minorHAnsi" w:cstheme="minorHAnsi"/>
                <w:b/>
                <w:bCs/>
                <w:i w:val="0"/>
                <w:iCs w:val="0"/>
                <w:color w:val="auto"/>
                <w:lang w:val="en-AU"/>
              </w:rPr>
              <w:t>Type of recommendation</w:t>
            </w:r>
          </w:p>
        </w:tc>
        <w:tc>
          <w:tcPr>
            <w:tcW w:w="3685" w:type="dxa"/>
            <w:shd w:val="clear" w:color="auto" w:fill="E2EFD9" w:themeFill="accent6" w:themeFillTint="33"/>
          </w:tcPr>
          <w:p w14:paraId="4D81C4E8" w14:textId="77777777" w:rsidR="00034CCF" w:rsidRPr="00B069BD" w:rsidRDefault="00034CCF" w:rsidP="00DF193F">
            <w:pPr>
              <w:pStyle w:val="Heading4"/>
              <w:keepNext w:val="0"/>
              <w:keepLines w:val="0"/>
              <w:outlineLvl w:val="3"/>
              <w:rPr>
                <w:rFonts w:asciiTheme="minorHAnsi" w:hAnsiTheme="minorHAnsi" w:cstheme="minorHAnsi"/>
                <w:b/>
                <w:bCs/>
                <w:i w:val="0"/>
                <w:iCs w:val="0"/>
                <w:color w:val="auto"/>
                <w:lang w:val="en-AU"/>
              </w:rPr>
            </w:pPr>
            <w:r w:rsidRPr="00B069BD">
              <w:rPr>
                <w:rFonts w:asciiTheme="minorHAnsi" w:hAnsiTheme="minorHAnsi" w:cstheme="minorHAnsi"/>
                <w:b/>
                <w:bCs/>
                <w:i w:val="0"/>
                <w:iCs w:val="0"/>
                <w:color w:val="auto"/>
                <w:lang w:val="en-AU"/>
              </w:rPr>
              <w:t>Specific recommendation</w:t>
            </w:r>
          </w:p>
        </w:tc>
        <w:tc>
          <w:tcPr>
            <w:tcW w:w="3969" w:type="dxa"/>
            <w:shd w:val="clear" w:color="auto" w:fill="E2EFD9" w:themeFill="accent6" w:themeFillTint="33"/>
          </w:tcPr>
          <w:p w14:paraId="066BCDA1" w14:textId="77777777" w:rsidR="00034CCF" w:rsidRPr="00B069BD" w:rsidRDefault="00034CCF" w:rsidP="00DF193F">
            <w:pPr>
              <w:pStyle w:val="Heading4"/>
              <w:keepNext w:val="0"/>
              <w:keepLines w:val="0"/>
              <w:outlineLvl w:val="3"/>
              <w:rPr>
                <w:rFonts w:asciiTheme="minorHAnsi" w:hAnsiTheme="minorHAnsi" w:cstheme="minorHAnsi"/>
                <w:b/>
                <w:bCs/>
                <w:i w:val="0"/>
                <w:iCs w:val="0"/>
                <w:color w:val="auto"/>
                <w:lang w:val="en-AU"/>
              </w:rPr>
            </w:pPr>
            <w:r w:rsidRPr="00B069BD">
              <w:rPr>
                <w:rFonts w:asciiTheme="minorHAnsi" w:hAnsiTheme="minorHAnsi" w:cstheme="minorHAnsi"/>
                <w:b/>
                <w:bCs/>
                <w:i w:val="0"/>
                <w:iCs w:val="0"/>
                <w:color w:val="auto"/>
                <w:lang w:val="en-AU"/>
              </w:rPr>
              <w:t>IBPGWG decision</w:t>
            </w:r>
          </w:p>
        </w:tc>
      </w:tr>
      <w:tr w:rsidR="00034CCF" w:rsidRPr="009A3D4B" w14:paraId="23DD1237" w14:textId="77777777" w:rsidTr="00CE4B20">
        <w:tc>
          <w:tcPr>
            <w:tcW w:w="2122" w:type="dxa"/>
            <w:vMerge w:val="restart"/>
          </w:tcPr>
          <w:p w14:paraId="07FD1638" w14:textId="77777777" w:rsidR="00034CCF" w:rsidRPr="00B069BD" w:rsidRDefault="00034CCF" w:rsidP="00DF193F">
            <w:pPr>
              <w:pStyle w:val="Heading4"/>
              <w:keepNext w:val="0"/>
              <w:keepLines w:val="0"/>
              <w:outlineLvl w:val="3"/>
              <w:rPr>
                <w:rFonts w:asciiTheme="minorHAnsi" w:hAnsiTheme="minorHAnsi" w:cstheme="minorHAnsi"/>
                <w:b/>
                <w:bCs/>
                <w:i w:val="0"/>
                <w:iCs w:val="0"/>
                <w:color w:val="auto"/>
                <w:lang w:val="en-AU"/>
              </w:rPr>
            </w:pPr>
            <w:r w:rsidRPr="00B069BD">
              <w:rPr>
                <w:rFonts w:asciiTheme="minorHAnsi" w:hAnsiTheme="minorHAnsi" w:cstheme="minorHAnsi"/>
                <w:b/>
                <w:bCs/>
                <w:i w:val="0"/>
                <w:iCs w:val="0"/>
                <w:color w:val="auto"/>
                <w:lang w:val="en-AU"/>
              </w:rPr>
              <w:t>Amend definition</w:t>
            </w:r>
          </w:p>
          <w:p w14:paraId="576E4A0F" w14:textId="77777777" w:rsidR="00034CCF" w:rsidRPr="00B069BD" w:rsidRDefault="00034CCF" w:rsidP="00034CCF">
            <w:pPr>
              <w:textAlignment w:val="baseline"/>
              <w:rPr>
                <w:rFonts w:asciiTheme="minorHAnsi" w:eastAsia="Times New Roman" w:hAnsiTheme="minorHAnsi" w:cstheme="minorHAnsi"/>
                <w:lang w:eastAsia="en-AU"/>
              </w:rPr>
            </w:pPr>
          </w:p>
          <w:p w14:paraId="0C857D60" w14:textId="233C329C" w:rsidR="00034CCF" w:rsidRPr="00B069BD" w:rsidRDefault="00034CCF" w:rsidP="00034CCF">
            <w:pPr>
              <w:textAlignment w:val="baseline"/>
              <w:rPr>
                <w:rFonts w:asciiTheme="minorHAnsi" w:eastAsia="Times New Roman" w:hAnsiTheme="minorHAnsi" w:cstheme="minorHAnsi"/>
                <w:lang w:eastAsia="en-AU"/>
              </w:rPr>
            </w:pPr>
            <w:r w:rsidRPr="00B069BD">
              <w:rPr>
                <w:rFonts w:asciiTheme="minorHAnsi" w:eastAsia="Times New Roman" w:hAnsiTheme="minorHAnsi" w:cstheme="minorHAnsi"/>
                <w:lang w:eastAsia="en-AU"/>
              </w:rPr>
              <w:t xml:space="preserve">12/27 respondents answered </w:t>
            </w:r>
          </w:p>
          <w:p w14:paraId="782788F0" w14:textId="77777777" w:rsidR="00034CCF" w:rsidRPr="00B069BD" w:rsidRDefault="00034CCF" w:rsidP="00034CCF">
            <w:pPr>
              <w:spacing w:after="0"/>
              <w:textAlignment w:val="baseline"/>
              <w:rPr>
                <w:rFonts w:asciiTheme="minorHAnsi" w:eastAsia="Times New Roman" w:hAnsiTheme="minorHAnsi" w:cstheme="minorHAnsi"/>
                <w:lang w:eastAsia="en-AU"/>
              </w:rPr>
            </w:pPr>
            <w:r w:rsidRPr="00B069BD">
              <w:rPr>
                <w:rFonts w:asciiTheme="minorHAnsi" w:eastAsia="Times New Roman" w:hAnsiTheme="minorHAnsi" w:cstheme="minorHAnsi"/>
                <w:lang w:eastAsia="en-AU"/>
              </w:rPr>
              <w:t xml:space="preserve">- 6 support the definition </w:t>
            </w:r>
          </w:p>
          <w:p w14:paraId="023D98C7" w14:textId="1FBD60D1" w:rsidR="00034CCF" w:rsidRPr="00B069BD" w:rsidRDefault="00034CCF" w:rsidP="00034CCF">
            <w:r w:rsidRPr="00B069BD">
              <w:rPr>
                <w:rFonts w:asciiTheme="minorHAnsi" w:eastAsia="Times New Roman" w:hAnsiTheme="minorHAnsi" w:cstheme="minorHAnsi"/>
                <w:lang w:eastAsia="en-AU"/>
              </w:rPr>
              <w:t>- 6 did not support</w:t>
            </w:r>
          </w:p>
        </w:tc>
        <w:tc>
          <w:tcPr>
            <w:tcW w:w="3685" w:type="dxa"/>
          </w:tcPr>
          <w:p w14:paraId="7DC0564F" w14:textId="77777777" w:rsidR="00034CCF" w:rsidRPr="00B069BD" w:rsidRDefault="00034CCF" w:rsidP="00DF193F">
            <w:pPr>
              <w:pStyle w:val="Heading4"/>
              <w:keepNext w:val="0"/>
              <w:keepLines w:val="0"/>
              <w:outlineLvl w:val="3"/>
              <w:rPr>
                <w:rFonts w:asciiTheme="minorHAnsi" w:hAnsiTheme="minorHAnsi" w:cstheme="minorHAnsi"/>
                <w:i w:val="0"/>
                <w:iCs w:val="0"/>
                <w:color w:val="auto"/>
              </w:rPr>
            </w:pPr>
            <w:r w:rsidRPr="00B069BD">
              <w:rPr>
                <w:rFonts w:asciiTheme="minorHAnsi" w:hAnsiTheme="minorHAnsi" w:cstheme="minorHAnsi"/>
                <w:i w:val="0"/>
                <w:iCs w:val="0"/>
                <w:color w:val="auto"/>
              </w:rPr>
              <w:t>Replace ‘envelope’ with ‘filled pastry’, ‘pasty’ or ‘parcel’</w:t>
            </w:r>
          </w:p>
          <w:p w14:paraId="06896A1E" w14:textId="77777777" w:rsidR="00C1600F" w:rsidRPr="00B069BD" w:rsidRDefault="00C1600F" w:rsidP="00C1600F">
            <w:pPr>
              <w:pStyle w:val="Heading4"/>
              <w:keepNext w:val="0"/>
              <w:keepLines w:val="0"/>
              <w:outlineLvl w:val="3"/>
              <w:rPr>
                <w:rFonts w:asciiTheme="minorHAnsi" w:hAnsiTheme="minorHAnsi" w:cstheme="minorHAnsi"/>
                <w:i w:val="0"/>
                <w:iCs w:val="0"/>
                <w:color w:val="auto"/>
              </w:rPr>
            </w:pPr>
          </w:p>
          <w:p w14:paraId="567A49C1" w14:textId="77777777" w:rsidR="00C1600F" w:rsidRPr="00B069BD" w:rsidRDefault="00C1600F" w:rsidP="00C1600F">
            <w:pPr>
              <w:pStyle w:val="Heading4"/>
              <w:keepNext w:val="0"/>
              <w:keepLines w:val="0"/>
              <w:outlineLvl w:val="3"/>
              <w:rPr>
                <w:rFonts w:asciiTheme="minorHAnsi" w:hAnsiTheme="minorHAnsi" w:cstheme="minorHAnsi"/>
                <w:i w:val="0"/>
                <w:iCs w:val="0"/>
                <w:color w:val="auto"/>
              </w:rPr>
            </w:pPr>
            <w:r w:rsidRPr="00B069BD">
              <w:rPr>
                <w:rFonts w:asciiTheme="minorHAnsi" w:hAnsiTheme="minorHAnsi" w:cstheme="minorHAnsi"/>
                <w:i w:val="0"/>
                <w:iCs w:val="0"/>
                <w:color w:val="auto"/>
              </w:rPr>
              <w:t>Rationale:</w:t>
            </w:r>
          </w:p>
          <w:p w14:paraId="101AC21E" w14:textId="67E2B5D7" w:rsidR="00C1600F" w:rsidRPr="00B069BD" w:rsidRDefault="00C1600F" w:rsidP="00C1600F">
            <w:pPr>
              <w:pStyle w:val="Heading4"/>
              <w:keepNext w:val="0"/>
              <w:keepLines w:val="0"/>
              <w:outlineLvl w:val="3"/>
            </w:pPr>
            <w:r w:rsidRPr="00B069BD">
              <w:rPr>
                <w:rFonts w:asciiTheme="minorHAnsi" w:hAnsiTheme="minorHAnsi" w:cstheme="minorHAnsi"/>
                <w:i w:val="0"/>
                <w:iCs w:val="0"/>
                <w:color w:val="auto"/>
              </w:rPr>
              <w:t>Envelope is not standard or common terminology. Relace with ‘filled pastry’, ‘pasty’ or ‘parcel’.</w:t>
            </w:r>
          </w:p>
        </w:tc>
        <w:tc>
          <w:tcPr>
            <w:tcW w:w="3969" w:type="dxa"/>
          </w:tcPr>
          <w:p w14:paraId="6D95B8BD" w14:textId="129D67D9" w:rsidR="00034CCF" w:rsidRPr="00B069BD" w:rsidRDefault="001C232E" w:rsidP="00DF193F">
            <w:pPr>
              <w:pStyle w:val="Heading4"/>
              <w:keepNext w:val="0"/>
              <w:keepLines w:val="0"/>
              <w:outlineLvl w:val="3"/>
              <w:rPr>
                <w:rFonts w:asciiTheme="minorHAnsi" w:hAnsiTheme="minorHAnsi" w:cstheme="minorBidi"/>
                <w:i w:val="0"/>
                <w:iCs w:val="0"/>
                <w:color w:val="auto"/>
                <w:lang w:val="en-AU"/>
              </w:rPr>
            </w:pPr>
            <w:r w:rsidRPr="00B069BD">
              <w:rPr>
                <w:rFonts w:asciiTheme="minorHAnsi" w:hAnsiTheme="minorHAnsi" w:cstheme="minorBidi"/>
                <w:i w:val="0"/>
                <w:iCs w:val="0"/>
                <w:color w:val="auto"/>
                <w:lang w:val="en-AU"/>
              </w:rPr>
              <w:t>T</w:t>
            </w:r>
            <w:r w:rsidRPr="00B069BD">
              <w:rPr>
                <w:rFonts w:asciiTheme="minorHAnsi" w:hAnsiTheme="minorHAnsi" w:cstheme="minorBidi"/>
                <w:i w:val="0"/>
                <w:iCs w:val="0"/>
                <w:color w:val="auto"/>
              </w:rPr>
              <w:t>he category name has been amended to replace</w:t>
            </w:r>
            <w:r w:rsidR="00034CCF" w:rsidRPr="00B069BD">
              <w:rPr>
                <w:rFonts w:asciiTheme="minorHAnsi" w:hAnsiTheme="minorHAnsi" w:cstheme="minorBidi"/>
                <w:i w:val="0"/>
                <w:iCs w:val="0"/>
                <w:color w:val="auto"/>
                <w:lang w:val="en-AU"/>
              </w:rPr>
              <w:t xml:space="preserve"> </w:t>
            </w:r>
            <w:r w:rsidR="405820A5" w:rsidRPr="00B069BD">
              <w:rPr>
                <w:rFonts w:asciiTheme="minorHAnsi" w:hAnsiTheme="minorHAnsi" w:cstheme="minorBidi"/>
                <w:i w:val="0"/>
                <w:iCs w:val="0"/>
                <w:color w:val="auto"/>
                <w:lang w:val="en-AU"/>
              </w:rPr>
              <w:t xml:space="preserve">the term </w:t>
            </w:r>
            <w:r w:rsidRPr="00B069BD">
              <w:rPr>
                <w:rFonts w:asciiTheme="minorHAnsi" w:hAnsiTheme="minorHAnsi" w:cstheme="minorBidi"/>
                <w:i w:val="0"/>
                <w:iCs w:val="0"/>
                <w:color w:val="auto"/>
                <w:lang w:val="en-AU"/>
              </w:rPr>
              <w:t>‘</w:t>
            </w:r>
            <w:r w:rsidR="00034CCF" w:rsidRPr="00B069BD">
              <w:rPr>
                <w:rFonts w:asciiTheme="minorHAnsi" w:hAnsiTheme="minorHAnsi" w:cstheme="minorBidi"/>
                <w:i w:val="0"/>
                <w:iCs w:val="0"/>
                <w:color w:val="auto"/>
                <w:lang w:val="en-AU"/>
              </w:rPr>
              <w:t>envelope</w:t>
            </w:r>
            <w:r w:rsidRPr="00B069BD">
              <w:rPr>
                <w:rFonts w:asciiTheme="minorHAnsi" w:hAnsiTheme="minorHAnsi" w:cstheme="minorBidi"/>
                <w:i w:val="0"/>
                <w:iCs w:val="0"/>
                <w:color w:val="auto"/>
                <w:lang w:val="en-AU"/>
              </w:rPr>
              <w:t>’</w:t>
            </w:r>
            <w:r w:rsidR="00034CCF" w:rsidRPr="00B069BD">
              <w:rPr>
                <w:rFonts w:asciiTheme="minorHAnsi" w:hAnsiTheme="minorHAnsi" w:cstheme="minorBidi"/>
                <w:i w:val="0"/>
                <w:iCs w:val="0"/>
                <w:color w:val="auto"/>
                <w:lang w:val="en-AU"/>
              </w:rPr>
              <w:t xml:space="preserve"> with </w:t>
            </w:r>
            <w:r w:rsidR="42285927" w:rsidRPr="00B069BD">
              <w:rPr>
                <w:rFonts w:asciiTheme="minorHAnsi" w:hAnsiTheme="minorHAnsi" w:cstheme="minorBidi"/>
                <w:i w:val="0"/>
                <w:iCs w:val="0"/>
                <w:color w:val="auto"/>
                <w:lang w:val="en-AU"/>
              </w:rPr>
              <w:t xml:space="preserve">the term </w:t>
            </w:r>
            <w:r w:rsidRPr="00B069BD">
              <w:rPr>
                <w:rFonts w:asciiTheme="minorHAnsi" w:hAnsiTheme="minorHAnsi" w:cstheme="minorBidi"/>
                <w:i w:val="0"/>
                <w:iCs w:val="0"/>
                <w:color w:val="auto"/>
                <w:lang w:val="en-AU"/>
              </w:rPr>
              <w:t>‘</w:t>
            </w:r>
            <w:r w:rsidR="00034CCF" w:rsidRPr="00B069BD">
              <w:rPr>
                <w:rFonts w:asciiTheme="minorHAnsi" w:hAnsiTheme="minorHAnsi" w:cstheme="minorBidi"/>
                <w:i w:val="0"/>
                <w:iCs w:val="0"/>
                <w:color w:val="auto"/>
                <w:lang w:val="en-AU"/>
              </w:rPr>
              <w:t xml:space="preserve">filled </w:t>
            </w:r>
            <w:proofErr w:type="gramStart"/>
            <w:r w:rsidR="00034CCF" w:rsidRPr="00B069BD">
              <w:rPr>
                <w:rFonts w:asciiTheme="minorHAnsi" w:hAnsiTheme="minorHAnsi" w:cstheme="minorBidi"/>
                <w:i w:val="0"/>
                <w:iCs w:val="0"/>
                <w:color w:val="auto"/>
                <w:lang w:val="en-AU"/>
              </w:rPr>
              <w:t>pastries</w:t>
            </w:r>
            <w:r w:rsidRPr="00B069BD">
              <w:rPr>
                <w:rFonts w:asciiTheme="minorHAnsi" w:hAnsiTheme="minorHAnsi" w:cstheme="minorBidi"/>
                <w:i w:val="0"/>
                <w:iCs w:val="0"/>
                <w:color w:val="auto"/>
                <w:lang w:val="en-AU"/>
              </w:rPr>
              <w:t>’</w:t>
            </w:r>
            <w:proofErr w:type="gramEnd"/>
            <w:r w:rsidRPr="00B069BD">
              <w:rPr>
                <w:rFonts w:asciiTheme="minorHAnsi" w:hAnsiTheme="minorHAnsi" w:cstheme="minorBidi"/>
                <w:i w:val="0"/>
                <w:iCs w:val="0"/>
                <w:color w:val="auto"/>
                <w:lang w:val="en-AU"/>
              </w:rPr>
              <w:t>.</w:t>
            </w:r>
          </w:p>
        </w:tc>
      </w:tr>
      <w:tr w:rsidR="00034CCF" w:rsidRPr="009A3D4B" w14:paraId="682CCFDE" w14:textId="77777777" w:rsidTr="00CE4B20">
        <w:tc>
          <w:tcPr>
            <w:tcW w:w="2122" w:type="dxa"/>
            <w:vMerge/>
          </w:tcPr>
          <w:p w14:paraId="73107CA7" w14:textId="77777777" w:rsidR="00034CCF" w:rsidRPr="00B069BD" w:rsidRDefault="00034CCF" w:rsidP="00DF193F">
            <w:pPr>
              <w:pStyle w:val="Heading4"/>
              <w:keepNext w:val="0"/>
              <w:keepLines w:val="0"/>
              <w:outlineLvl w:val="3"/>
              <w:rPr>
                <w:rFonts w:asciiTheme="minorHAnsi" w:hAnsiTheme="minorHAnsi" w:cstheme="minorHAnsi"/>
                <w:b/>
                <w:bCs/>
                <w:i w:val="0"/>
                <w:iCs w:val="0"/>
                <w:color w:val="auto"/>
                <w:lang w:val="en-AU"/>
              </w:rPr>
            </w:pPr>
          </w:p>
        </w:tc>
        <w:tc>
          <w:tcPr>
            <w:tcW w:w="3685" w:type="dxa"/>
          </w:tcPr>
          <w:p w14:paraId="0277BD9E" w14:textId="77777777" w:rsidR="00034CCF" w:rsidRPr="00B069BD" w:rsidRDefault="00034CCF" w:rsidP="00DF193F">
            <w:pPr>
              <w:pStyle w:val="Heading4"/>
              <w:keepNext w:val="0"/>
              <w:keepLines w:val="0"/>
              <w:outlineLvl w:val="3"/>
              <w:rPr>
                <w:rFonts w:asciiTheme="minorHAnsi" w:hAnsiTheme="minorHAnsi" w:cstheme="minorHAnsi"/>
                <w:i w:val="0"/>
                <w:iCs w:val="0"/>
                <w:color w:val="auto"/>
              </w:rPr>
            </w:pPr>
            <w:r w:rsidRPr="00B069BD">
              <w:rPr>
                <w:rFonts w:asciiTheme="minorHAnsi" w:hAnsiTheme="minorHAnsi" w:cstheme="minorHAnsi"/>
                <w:i w:val="0"/>
                <w:iCs w:val="0"/>
                <w:color w:val="auto"/>
              </w:rPr>
              <w:t>Include other proteins such as fish and legumes</w:t>
            </w:r>
          </w:p>
          <w:p w14:paraId="59F335F4" w14:textId="77777777" w:rsidR="00C1600F" w:rsidRPr="00B069BD" w:rsidRDefault="00C1600F" w:rsidP="00C1600F">
            <w:pPr>
              <w:pStyle w:val="Heading4"/>
              <w:keepNext w:val="0"/>
              <w:keepLines w:val="0"/>
              <w:outlineLvl w:val="3"/>
              <w:rPr>
                <w:rFonts w:asciiTheme="minorHAnsi" w:hAnsiTheme="minorHAnsi" w:cstheme="minorHAnsi"/>
                <w:i w:val="0"/>
                <w:iCs w:val="0"/>
                <w:color w:val="auto"/>
              </w:rPr>
            </w:pPr>
          </w:p>
          <w:p w14:paraId="32DFAEBF" w14:textId="5CEBB7B3" w:rsidR="00C1600F" w:rsidRPr="00B069BD" w:rsidRDefault="00C1600F" w:rsidP="00C1600F">
            <w:pPr>
              <w:pStyle w:val="Heading4"/>
              <w:keepNext w:val="0"/>
              <w:keepLines w:val="0"/>
              <w:outlineLvl w:val="3"/>
              <w:rPr>
                <w:rFonts w:asciiTheme="minorHAnsi" w:hAnsiTheme="minorHAnsi" w:cstheme="minorHAnsi"/>
                <w:i w:val="0"/>
                <w:iCs w:val="0"/>
                <w:color w:val="auto"/>
              </w:rPr>
            </w:pPr>
            <w:r w:rsidRPr="00B069BD">
              <w:rPr>
                <w:rFonts w:asciiTheme="minorHAnsi" w:hAnsiTheme="minorHAnsi" w:cstheme="minorHAnsi"/>
                <w:i w:val="0"/>
                <w:iCs w:val="0"/>
                <w:color w:val="auto"/>
              </w:rPr>
              <w:t>Rationale:</w:t>
            </w:r>
          </w:p>
          <w:p w14:paraId="5A8B071B" w14:textId="4A3F9154" w:rsidR="00C1600F" w:rsidRPr="00B069BD" w:rsidRDefault="00C1600F" w:rsidP="00C1600F">
            <w:pPr>
              <w:pStyle w:val="Heading4"/>
              <w:keepNext w:val="0"/>
              <w:keepLines w:val="0"/>
              <w:outlineLvl w:val="3"/>
            </w:pPr>
            <w:r w:rsidRPr="00B069BD">
              <w:rPr>
                <w:rFonts w:asciiTheme="minorHAnsi" w:hAnsiTheme="minorHAnsi" w:cstheme="minorHAnsi"/>
                <w:i w:val="0"/>
                <w:iCs w:val="0"/>
                <w:color w:val="auto"/>
              </w:rPr>
              <w:t>Though these inclusions do not themselves have high saturated fat or energy compared to their red meat counterparts, they are still consumed in the same pastry case as part of the same occasion. This also promotes alignment to the Australian Dietary Guidelines and defined food groups.</w:t>
            </w:r>
          </w:p>
        </w:tc>
        <w:tc>
          <w:tcPr>
            <w:tcW w:w="3969" w:type="dxa"/>
          </w:tcPr>
          <w:p w14:paraId="229C7B24" w14:textId="232F6577" w:rsidR="00034CCF" w:rsidRPr="00B069BD" w:rsidRDefault="006950F2" w:rsidP="00DF193F">
            <w:pPr>
              <w:pStyle w:val="Heading4"/>
              <w:keepNext w:val="0"/>
              <w:keepLines w:val="0"/>
              <w:outlineLvl w:val="3"/>
              <w:rPr>
                <w:rFonts w:asciiTheme="minorHAnsi" w:eastAsia="Calibri" w:hAnsiTheme="minorHAnsi" w:cstheme="minorBidi"/>
                <w:i w:val="0"/>
                <w:color w:val="auto"/>
                <w:lang w:val="en-AU"/>
              </w:rPr>
            </w:pPr>
            <w:r w:rsidRPr="00B069BD">
              <w:rPr>
                <w:rFonts w:asciiTheme="minorHAnsi" w:hAnsiTheme="minorHAnsi" w:cstheme="minorBidi"/>
                <w:i w:val="0"/>
                <w:iCs w:val="0"/>
                <w:color w:val="auto"/>
                <w:lang w:val="en-AU"/>
              </w:rPr>
              <w:t>The d</w:t>
            </w:r>
            <w:r w:rsidR="00034CCF" w:rsidRPr="00B069BD">
              <w:rPr>
                <w:rFonts w:asciiTheme="minorHAnsi" w:hAnsiTheme="minorHAnsi" w:cstheme="minorBidi"/>
                <w:i w:val="0"/>
                <w:iCs w:val="0"/>
                <w:color w:val="auto"/>
                <w:lang w:val="en-AU"/>
              </w:rPr>
              <w:t xml:space="preserve">efinition has been updated to include </w:t>
            </w:r>
            <w:r w:rsidR="00034CCF" w:rsidRPr="00B069BD">
              <w:rPr>
                <w:rFonts w:asciiTheme="minorHAnsi" w:hAnsiTheme="minorHAnsi" w:cstheme="minorBidi"/>
                <w:i w:val="0"/>
                <w:color w:val="auto"/>
                <w:lang w:val="en-AU"/>
              </w:rPr>
              <w:t>‘</w:t>
            </w:r>
            <w:r w:rsidR="00034CCF" w:rsidRPr="00B069BD">
              <w:rPr>
                <w:rFonts w:asciiTheme="minorHAnsi" w:eastAsia="Calibri" w:hAnsiTheme="minorHAnsi" w:cstheme="minorBidi"/>
                <w:i w:val="0"/>
                <w:color w:val="auto"/>
              </w:rPr>
              <w:t xml:space="preserve">Any </w:t>
            </w:r>
            <w:proofErr w:type="spellStart"/>
            <w:r w:rsidR="00034CCF" w:rsidRPr="00B069BD">
              <w:rPr>
                <w:rFonts w:asciiTheme="minorHAnsi" w:eastAsia="Calibri" w:hAnsiTheme="minorHAnsi" w:cstheme="minorBidi"/>
                <w:i w:val="0"/>
                <w:color w:val="auto"/>
              </w:rPr>
              <w:t>savoury</w:t>
            </w:r>
            <w:proofErr w:type="spellEnd"/>
            <w:r w:rsidR="00034CCF" w:rsidRPr="00B069BD">
              <w:rPr>
                <w:rFonts w:asciiTheme="minorHAnsi" w:eastAsia="Calibri" w:hAnsiTheme="minorHAnsi" w:cstheme="minorBidi"/>
                <w:i w:val="0"/>
                <w:color w:val="auto"/>
              </w:rPr>
              <w:t xml:space="preserve"> filling’</w:t>
            </w:r>
            <w:r w:rsidR="23698B43" w:rsidRPr="00B069BD">
              <w:rPr>
                <w:rFonts w:asciiTheme="minorHAnsi" w:eastAsia="Calibri" w:hAnsiTheme="minorHAnsi" w:cstheme="minorBidi"/>
                <w:i w:val="0"/>
                <w:iCs w:val="0"/>
                <w:color w:val="auto"/>
              </w:rPr>
              <w:t xml:space="preserve"> to be reflective of the </w:t>
            </w:r>
            <w:r w:rsidR="001C232E" w:rsidRPr="00B069BD">
              <w:rPr>
                <w:rFonts w:asciiTheme="minorHAnsi" w:eastAsia="Calibri" w:hAnsiTheme="minorHAnsi" w:cstheme="minorBidi"/>
                <w:i w:val="0"/>
                <w:iCs w:val="0"/>
                <w:color w:val="auto"/>
              </w:rPr>
              <w:t>inclusion</w:t>
            </w:r>
            <w:r w:rsidR="23698B43" w:rsidRPr="00B069BD">
              <w:rPr>
                <w:rFonts w:asciiTheme="minorHAnsi" w:eastAsia="Calibri" w:hAnsiTheme="minorHAnsi" w:cstheme="minorBidi"/>
                <w:i w:val="0"/>
                <w:iCs w:val="0"/>
                <w:color w:val="auto"/>
              </w:rPr>
              <w:t xml:space="preserve"> criteria. </w:t>
            </w:r>
            <w:r w:rsidR="001C232E" w:rsidRPr="00B069BD">
              <w:rPr>
                <w:rFonts w:asciiTheme="minorHAnsi" w:eastAsia="Calibri" w:hAnsiTheme="minorHAnsi" w:cstheme="minorBidi"/>
                <w:i w:val="0"/>
                <w:iCs w:val="0"/>
                <w:color w:val="auto"/>
              </w:rPr>
              <w:t>The</w:t>
            </w:r>
            <w:r w:rsidR="23698B43" w:rsidRPr="00B069BD">
              <w:rPr>
                <w:rFonts w:asciiTheme="minorHAnsi" w:eastAsia="Calibri" w:hAnsiTheme="minorHAnsi" w:cstheme="minorBidi"/>
                <w:i w:val="0"/>
                <w:iCs w:val="0"/>
                <w:color w:val="auto"/>
              </w:rPr>
              <w:t xml:space="preserve"> </w:t>
            </w:r>
            <w:r w:rsidRPr="00B069BD">
              <w:rPr>
                <w:rFonts w:asciiTheme="minorHAnsi" w:eastAsia="Calibri" w:hAnsiTheme="minorHAnsi" w:cstheme="minorBidi"/>
                <w:i w:val="0"/>
                <w:iCs w:val="0"/>
                <w:color w:val="auto"/>
              </w:rPr>
              <w:t>extended</w:t>
            </w:r>
            <w:r w:rsidR="23698B43" w:rsidRPr="00B069BD">
              <w:rPr>
                <w:rFonts w:asciiTheme="minorHAnsi" w:eastAsia="Calibri" w:hAnsiTheme="minorHAnsi" w:cstheme="minorBidi"/>
                <w:i w:val="0"/>
                <w:iCs w:val="0"/>
                <w:color w:val="auto"/>
              </w:rPr>
              <w:t xml:space="preserve"> inclusions </w:t>
            </w:r>
            <w:r w:rsidR="007151CF" w:rsidRPr="00B069BD">
              <w:rPr>
                <w:rFonts w:asciiTheme="minorHAnsi" w:eastAsia="Calibri" w:hAnsiTheme="minorHAnsi" w:cstheme="minorBidi"/>
                <w:i w:val="0"/>
                <w:iCs w:val="0"/>
                <w:color w:val="auto"/>
              </w:rPr>
              <w:t xml:space="preserve">list </w:t>
            </w:r>
            <w:r w:rsidR="001C232E" w:rsidRPr="00B069BD">
              <w:rPr>
                <w:rFonts w:asciiTheme="minorHAnsi" w:eastAsia="Calibri" w:hAnsiTheme="minorHAnsi" w:cstheme="minorBidi"/>
                <w:i w:val="0"/>
                <w:iCs w:val="0"/>
                <w:color w:val="auto"/>
              </w:rPr>
              <w:t>has been amended</w:t>
            </w:r>
            <w:r w:rsidR="00C4313C" w:rsidRPr="00B069BD">
              <w:rPr>
                <w:rFonts w:asciiTheme="minorHAnsi" w:eastAsia="Calibri" w:hAnsiTheme="minorHAnsi" w:cstheme="minorBidi"/>
                <w:i w:val="0"/>
                <w:iCs w:val="0"/>
                <w:color w:val="auto"/>
              </w:rPr>
              <w:t xml:space="preserve"> </w:t>
            </w:r>
            <w:r w:rsidR="007151CF" w:rsidRPr="00B069BD">
              <w:rPr>
                <w:rFonts w:asciiTheme="minorHAnsi" w:eastAsia="Calibri" w:hAnsiTheme="minorHAnsi" w:cstheme="minorBidi"/>
                <w:i w:val="0"/>
                <w:iCs w:val="0"/>
                <w:color w:val="auto"/>
              </w:rPr>
              <w:t>to include</w:t>
            </w:r>
            <w:r w:rsidR="23698B43" w:rsidRPr="00B069BD">
              <w:rPr>
                <w:rFonts w:asciiTheme="minorHAnsi" w:eastAsia="Calibri" w:hAnsiTheme="minorHAnsi" w:cstheme="minorBidi"/>
                <w:i w:val="0"/>
                <w:iCs w:val="0"/>
                <w:color w:val="auto"/>
              </w:rPr>
              <w:t xml:space="preserve"> other proteins such as fish and legumes. It was noted that the prio</w:t>
            </w:r>
            <w:r w:rsidR="36E1F572" w:rsidRPr="00B069BD">
              <w:rPr>
                <w:rFonts w:asciiTheme="minorHAnsi" w:eastAsia="Calibri" w:hAnsiTheme="minorHAnsi" w:cstheme="minorBidi"/>
                <w:i w:val="0"/>
                <w:iCs w:val="0"/>
                <w:color w:val="auto"/>
              </w:rPr>
              <w:t>ri</w:t>
            </w:r>
            <w:r w:rsidR="23698B43" w:rsidRPr="00B069BD">
              <w:rPr>
                <w:rFonts w:asciiTheme="minorHAnsi" w:eastAsia="Calibri" w:hAnsiTheme="minorHAnsi" w:cstheme="minorBidi"/>
                <w:i w:val="0"/>
                <w:iCs w:val="0"/>
                <w:color w:val="auto"/>
              </w:rPr>
              <w:t>ty category was s</w:t>
            </w:r>
            <w:r w:rsidR="08845360" w:rsidRPr="00B069BD">
              <w:rPr>
                <w:rFonts w:asciiTheme="minorHAnsi" w:eastAsia="Calibri" w:hAnsiTheme="minorHAnsi" w:cstheme="minorBidi"/>
                <w:i w:val="0"/>
                <w:iCs w:val="0"/>
                <w:color w:val="auto"/>
              </w:rPr>
              <w:t xml:space="preserve">elected based on </w:t>
            </w:r>
            <w:r w:rsidR="6CE71066" w:rsidRPr="00B069BD">
              <w:rPr>
                <w:rFonts w:asciiTheme="minorHAnsi" w:eastAsia="Calibri" w:hAnsiTheme="minorHAnsi" w:cstheme="minorBidi"/>
                <w:i w:val="0"/>
                <w:iCs w:val="0"/>
                <w:color w:val="auto"/>
              </w:rPr>
              <w:t xml:space="preserve">any </w:t>
            </w:r>
            <w:proofErr w:type="spellStart"/>
            <w:r w:rsidR="6CE71066" w:rsidRPr="00B069BD">
              <w:rPr>
                <w:rFonts w:asciiTheme="minorHAnsi" w:eastAsia="Calibri" w:hAnsiTheme="minorHAnsi" w:cstheme="minorBidi"/>
                <w:i w:val="0"/>
                <w:iCs w:val="0"/>
                <w:color w:val="auto"/>
              </w:rPr>
              <w:t>savoury</w:t>
            </w:r>
            <w:proofErr w:type="spellEnd"/>
            <w:r w:rsidR="6CE71066" w:rsidRPr="00B069BD">
              <w:rPr>
                <w:rFonts w:asciiTheme="minorHAnsi" w:eastAsia="Calibri" w:hAnsiTheme="minorHAnsi" w:cstheme="minorBidi"/>
                <w:i w:val="0"/>
                <w:iCs w:val="0"/>
                <w:color w:val="auto"/>
              </w:rPr>
              <w:t xml:space="preserve"> filled pastr</w:t>
            </w:r>
            <w:r w:rsidR="4229BC32" w:rsidRPr="00B069BD">
              <w:rPr>
                <w:rFonts w:asciiTheme="minorHAnsi" w:eastAsia="Calibri" w:hAnsiTheme="minorHAnsi" w:cstheme="minorBidi"/>
                <w:i w:val="0"/>
                <w:iCs w:val="0"/>
                <w:color w:val="auto"/>
              </w:rPr>
              <w:t xml:space="preserve">y </w:t>
            </w:r>
            <w:r w:rsidR="6CE71066" w:rsidRPr="00B069BD">
              <w:rPr>
                <w:rFonts w:asciiTheme="minorHAnsi" w:eastAsia="Calibri" w:hAnsiTheme="minorHAnsi" w:cstheme="minorBidi"/>
                <w:i w:val="0"/>
                <w:iCs w:val="0"/>
                <w:color w:val="auto"/>
              </w:rPr>
              <w:t>rather than a specific pastry filling.</w:t>
            </w:r>
          </w:p>
        </w:tc>
      </w:tr>
      <w:tr w:rsidR="00034CCF" w:rsidRPr="009A3D4B" w14:paraId="19AABD97" w14:textId="77777777" w:rsidTr="00CE4B20">
        <w:tc>
          <w:tcPr>
            <w:tcW w:w="2122" w:type="dxa"/>
            <w:vMerge/>
          </w:tcPr>
          <w:p w14:paraId="1A2F75E8" w14:textId="77777777" w:rsidR="00034CCF" w:rsidRPr="00B069BD" w:rsidRDefault="00034CCF" w:rsidP="00DF193F">
            <w:pPr>
              <w:pStyle w:val="Heading4"/>
              <w:keepNext w:val="0"/>
              <w:keepLines w:val="0"/>
              <w:outlineLvl w:val="3"/>
              <w:rPr>
                <w:rFonts w:asciiTheme="minorHAnsi" w:hAnsiTheme="minorHAnsi" w:cstheme="minorHAnsi"/>
                <w:b/>
                <w:bCs/>
                <w:i w:val="0"/>
                <w:iCs w:val="0"/>
                <w:color w:val="auto"/>
                <w:lang w:val="en-AU"/>
              </w:rPr>
            </w:pPr>
          </w:p>
        </w:tc>
        <w:tc>
          <w:tcPr>
            <w:tcW w:w="3685" w:type="dxa"/>
          </w:tcPr>
          <w:p w14:paraId="29CAFB3B" w14:textId="7F42CC7A" w:rsidR="00034CCF" w:rsidRPr="00B069BD" w:rsidRDefault="00034CCF" w:rsidP="00DF193F">
            <w:pPr>
              <w:pStyle w:val="Heading4"/>
              <w:keepNext w:val="0"/>
              <w:keepLines w:val="0"/>
              <w:outlineLvl w:val="3"/>
              <w:rPr>
                <w:rFonts w:asciiTheme="minorHAnsi" w:hAnsiTheme="minorHAnsi" w:cstheme="minorHAnsi"/>
                <w:b/>
                <w:bCs/>
                <w:i w:val="0"/>
                <w:iCs w:val="0"/>
                <w:color w:val="auto"/>
                <w:lang w:val="en-AU"/>
              </w:rPr>
            </w:pPr>
            <w:r w:rsidRPr="00B069BD">
              <w:rPr>
                <w:rFonts w:asciiTheme="minorHAnsi" w:hAnsiTheme="minorHAnsi" w:cstheme="minorHAnsi"/>
                <w:i w:val="0"/>
                <w:iCs w:val="0"/>
                <w:color w:val="auto"/>
              </w:rPr>
              <w:t>Include culturally diverse foods (</w:t>
            </w:r>
            <w:proofErr w:type="gramStart"/>
            <w:r w:rsidRPr="00B069BD">
              <w:rPr>
                <w:rFonts w:asciiTheme="minorHAnsi" w:hAnsiTheme="minorHAnsi" w:cstheme="minorHAnsi"/>
                <w:i w:val="0"/>
                <w:iCs w:val="0"/>
                <w:color w:val="auto"/>
              </w:rPr>
              <w:t>e</w:t>
            </w:r>
            <w:r w:rsidR="002003A5" w:rsidRPr="00B069BD">
              <w:rPr>
                <w:rFonts w:asciiTheme="minorHAnsi" w:hAnsiTheme="minorHAnsi" w:cstheme="minorHAnsi"/>
                <w:i w:val="0"/>
                <w:iCs w:val="0"/>
                <w:color w:val="auto"/>
              </w:rPr>
              <w:t>.</w:t>
            </w:r>
            <w:r w:rsidRPr="00B069BD">
              <w:rPr>
                <w:rFonts w:asciiTheme="minorHAnsi" w:hAnsiTheme="minorHAnsi" w:cstheme="minorHAnsi"/>
                <w:i w:val="0"/>
                <w:iCs w:val="0"/>
                <w:color w:val="auto"/>
              </w:rPr>
              <w:t>g</w:t>
            </w:r>
            <w:r w:rsidR="002003A5" w:rsidRPr="00B069BD">
              <w:rPr>
                <w:rFonts w:asciiTheme="minorHAnsi" w:hAnsiTheme="minorHAnsi" w:cstheme="minorHAnsi"/>
                <w:i w:val="0"/>
                <w:iCs w:val="0"/>
                <w:color w:val="auto"/>
              </w:rPr>
              <w:t>.</w:t>
            </w:r>
            <w:proofErr w:type="gramEnd"/>
            <w:r w:rsidRPr="00B069BD">
              <w:rPr>
                <w:rFonts w:asciiTheme="minorHAnsi" w:hAnsiTheme="minorHAnsi" w:cstheme="minorHAnsi"/>
                <w:i w:val="0"/>
                <w:iCs w:val="0"/>
                <w:color w:val="auto"/>
              </w:rPr>
              <w:t xml:space="preserve"> </w:t>
            </w:r>
            <w:proofErr w:type="spellStart"/>
            <w:r w:rsidRPr="00B069BD">
              <w:rPr>
                <w:rFonts w:asciiTheme="minorHAnsi" w:hAnsiTheme="minorHAnsi" w:cstheme="minorHAnsi"/>
                <w:i w:val="0"/>
                <w:iCs w:val="0"/>
                <w:color w:val="auto"/>
              </w:rPr>
              <w:t>gozleme</w:t>
            </w:r>
            <w:proofErr w:type="spellEnd"/>
            <w:r w:rsidRPr="00B069BD">
              <w:rPr>
                <w:rFonts w:asciiTheme="minorHAnsi" w:hAnsiTheme="minorHAnsi" w:cstheme="minorHAnsi"/>
                <w:i w:val="0"/>
                <w:iCs w:val="0"/>
                <w:color w:val="auto"/>
              </w:rPr>
              <w:t xml:space="preserve">, samosas, </w:t>
            </w:r>
            <w:proofErr w:type="spellStart"/>
            <w:r w:rsidRPr="00B069BD">
              <w:rPr>
                <w:rFonts w:asciiTheme="minorHAnsi" w:hAnsiTheme="minorHAnsi" w:cstheme="minorHAnsi"/>
                <w:i w:val="0"/>
                <w:iCs w:val="0"/>
                <w:color w:val="auto"/>
              </w:rPr>
              <w:t>pastizzi</w:t>
            </w:r>
            <w:proofErr w:type="spellEnd"/>
            <w:r w:rsidRPr="00B069BD">
              <w:rPr>
                <w:rFonts w:asciiTheme="minorHAnsi" w:hAnsiTheme="minorHAnsi" w:cstheme="minorHAnsi"/>
                <w:i w:val="0"/>
                <w:iCs w:val="0"/>
                <w:color w:val="auto"/>
              </w:rPr>
              <w:t>) under inclusions</w:t>
            </w:r>
          </w:p>
        </w:tc>
        <w:tc>
          <w:tcPr>
            <w:tcW w:w="3969" w:type="dxa"/>
          </w:tcPr>
          <w:p w14:paraId="6B14D7E1" w14:textId="7E9283D9" w:rsidR="00034CCF" w:rsidRPr="00B069BD" w:rsidRDefault="00E74C95" w:rsidP="00DF193F">
            <w:pPr>
              <w:pStyle w:val="Heading4"/>
              <w:keepNext w:val="0"/>
              <w:keepLines w:val="0"/>
              <w:outlineLvl w:val="3"/>
              <w:rPr>
                <w:rFonts w:asciiTheme="minorHAnsi" w:hAnsiTheme="minorHAnsi" w:cstheme="minorBidi"/>
                <w:i w:val="0"/>
                <w:iCs w:val="0"/>
                <w:color w:val="auto"/>
                <w:lang w:val="en-AU"/>
              </w:rPr>
            </w:pPr>
            <w:r w:rsidRPr="00B069BD">
              <w:rPr>
                <w:rFonts w:asciiTheme="minorHAnsi" w:hAnsiTheme="minorHAnsi" w:cstheme="minorBidi"/>
                <w:i w:val="0"/>
                <w:iCs w:val="0"/>
                <w:color w:val="auto"/>
                <w:lang w:val="en-AU"/>
              </w:rPr>
              <w:t>The extended inclusions list has been amended to i</w:t>
            </w:r>
            <w:r w:rsidR="00034CCF" w:rsidRPr="00B069BD">
              <w:rPr>
                <w:rFonts w:asciiTheme="minorHAnsi" w:hAnsiTheme="minorHAnsi" w:cstheme="minorBidi"/>
                <w:i w:val="0"/>
                <w:iCs w:val="0"/>
                <w:color w:val="auto"/>
                <w:lang w:val="en-AU"/>
              </w:rPr>
              <w:t xml:space="preserve">nclude culturally diverse foods like samosas and </w:t>
            </w:r>
            <w:proofErr w:type="spellStart"/>
            <w:r w:rsidR="00034CCF" w:rsidRPr="00B069BD">
              <w:rPr>
                <w:rFonts w:asciiTheme="minorHAnsi" w:hAnsiTheme="minorHAnsi" w:cstheme="minorBidi"/>
                <w:i w:val="0"/>
                <w:iCs w:val="0"/>
                <w:color w:val="auto"/>
                <w:lang w:val="en-AU"/>
              </w:rPr>
              <w:t>pastizzis</w:t>
            </w:r>
            <w:proofErr w:type="spellEnd"/>
            <w:r w:rsidR="00034CCF" w:rsidRPr="00B069BD">
              <w:rPr>
                <w:rFonts w:asciiTheme="minorHAnsi" w:hAnsiTheme="minorHAnsi" w:cstheme="minorBidi"/>
                <w:i w:val="0"/>
                <w:iCs w:val="0"/>
                <w:color w:val="auto"/>
                <w:lang w:val="en-AU"/>
              </w:rPr>
              <w:t xml:space="preserve"> in the inclusions criteria. </w:t>
            </w:r>
            <w:proofErr w:type="spellStart"/>
            <w:r w:rsidRPr="00B069BD">
              <w:rPr>
                <w:rFonts w:asciiTheme="minorHAnsi" w:hAnsiTheme="minorHAnsi" w:cstheme="minorBidi"/>
                <w:i w:val="0"/>
                <w:iCs w:val="0"/>
                <w:color w:val="auto"/>
                <w:lang w:val="en-AU"/>
              </w:rPr>
              <w:t>G</w:t>
            </w:r>
            <w:r w:rsidR="2121C02C" w:rsidRPr="00B069BD">
              <w:rPr>
                <w:rFonts w:asciiTheme="minorHAnsi" w:hAnsiTheme="minorHAnsi" w:cstheme="minorBidi"/>
                <w:i w:val="0"/>
                <w:iCs w:val="0"/>
                <w:color w:val="auto"/>
                <w:lang w:val="en-AU"/>
              </w:rPr>
              <w:t>ozlemes</w:t>
            </w:r>
            <w:proofErr w:type="spellEnd"/>
            <w:r w:rsidR="2121C02C" w:rsidRPr="00B069BD">
              <w:rPr>
                <w:rFonts w:asciiTheme="minorHAnsi" w:hAnsiTheme="minorHAnsi" w:cstheme="minorBidi"/>
                <w:i w:val="0"/>
                <w:iCs w:val="0"/>
                <w:color w:val="auto"/>
                <w:lang w:val="en-AU"/>
              </w:rPr>
              <w:t xml:space="preserve"> </w:t>
            </w:r>
            <w:r w:rsidRPr="00B069BD">
              <w:rPr>
                <w:rFonts w:asciiTheme="minorHAnsi" w:hAnsiTheme="minorHAnsi" w:cstheme="minorBidi"/>
                <w:i w:val="0"/>
                <w:iCs w:val="0"/>
                <w:color w:val="auto"/>
                <w:lang w:val="en-AU"/>
              </w:rPr>
              <w:t xml:space="preserve">are excluded </w:t>
            </w:r>
            <w:r w:rsidR="2121C02C" w:rsidRPr="00B069BD">
              <w:rPr>
                <w:rFonts w:asciiTheme="minorHAnsi" w:hAnsiTheme="minorHAnsi" w:cstheme="minorBidi"/>
                <w:i w:val="0"/>
                <w:iCs w:val="0"/>
                <w:color w:val="auto"/>
                <w:lang w:val="en-AU"/>
              </w:rPr>
              <w:t xml:space="preserve">as they </w:t>
            </w:r>
            <w:proofErr w:type="gramStart"/>
            <w:r w:rsidR="2121C02C" w:rsidRPr="00B069BD">
              <w:rPr>
                <w:rFonts w:asciiTheme="minorHAnsi" w:hAnsiTheme="minorHAnsi" w:cstheme="minorBidi"/>
                <w:i w:val="0"/>
                <w:iCs w:val="0"/>
                <w:color w:val="auto"/>
                <w:lang w:val="en-AU"/>
              </w:rPr>
              <w:t>are considered to be</w:t>
            </w:r>
            <w:proofErr w:type="gramEnd"/>
            <w:r w:rsidR="2121C02C" w:rsidRPr="00B069BD">
              <w:rPr>
                <w:rFonts w:asciiTheme="minorHAnsi" w:hAnsiTheme="minorHAnsi" w:cstheme="minorBidi"/>
                <w:i w:val="0"/>
                <w:iCs w:val="0"/>
                <w:color w:val="auto"/>
                <w:lang w:val="en-AU"/>
              </w:rPr>
              <w:t xml:space="preserve"> bread-based. </w:t>
            </w:r>
          </w:p>
        </w:tc>
      </w:tr>
      <w:tr w:rsidR="00034CCF" w:rsidRPr="009A3D4B" w14:paraId="17A44C65" w14:textId="77777777" w:rsidTr="00CE4B20">
        <w:tc>
          <w:tcPr>
            <w:tcW w:w="2122" w:type="dxa"/>
            <w:vMerge/>
          </w:tcPr>
          <w:p w14:paraId="4637FE3B" w14:textId="77777777" w:rsidR="00034CCF" w:rsidRPr="00B069BD" w:rsidRDefault="00034CCF" w:rsidP="00DF193F">
            <w:pPr>
              <w:pStyle w:val="Heading4"/>
              <w:keepNext w:val="0"/>
              <w:keepLines w:val="0"/>
              <w:outlineLvl w:val="3"/>
              <w:rPr>
                <w:rFonts w:asciiTheme="minorHAnsi" w:hAnsiTheme="minorHAnsi" w:cstheme="minorHAnsi"/>
                <w:b/>
                <w:bCs/>
                <w:i w:val="0"/>
                <w:iCs w:val="0"/>
                <w:color w:val="auto"/>
                <w:lang w:val="en-AU"/>
              </w:rPr>
            </w:pPr>
          </w:p>
        </w:tc>
        <w:tc>
          <w:tcPr>
            <w:tcW w:w="3685" w:type="dxa"/>
          </w:tcPr>
          <w:p w14:paraId="6D20F5FF" w14:textId="77777777" w:rsidR="00034CCF" w:rsidRPr="00B069BD" w:rsidRDefault="00034CCF" w:rsidP="00DF193F">
            <w:pPr>
              <w:pStyle w:val="Heading4"/>
              <w:keepNext w:val="0"/>
              <w:keepLines w:val="0"/>
              <w:outlineLvl w:val="3"/>
              <w:rPr>
                <w:rFonts w:asciiTheme="minorHAnsi" w:hAnsiTheme="minorHAnsi" w:cstheme="minorHAnsi"/>
                <w:b/>
                <w:bCs/>
                <w:i w:val="0"/>
                <w:iCs w:val="0"/>
                <w:color w:val="auto"/>
                <w:lang w:val="en-AU"/>
              </w:rPr>
            </w:pPr>
            <w:r w:rsidRPr="00B069BD">
              <w:rPr>
                <w:rFonts w:asciiTheme="minorHAnsi" w:hAnsiTheme="minorHAnsi" w:cstheme="minorHAnsi"/>
                <w:i w:val="0"/>
                <w:iCs w:val="0"/>
                <w:color w:val="auto"/>
              </w:rPr>
              <w:t>Include 'open top' products</w:t>
            </w:r>
          </w:p>
        </w:tc>
        <w:tc>
          <w:tcPr>
            <w:tcW w:w="3969" w:type="dxa"/>
          </w:tcPr>
          <w:p w14:paraId="63D258C4" w14:textId="43117142" w:rsidR="00034CCF" w:rsidRPr="00B069BD" w:rsidRDefault="00E74C95" w:rsidP="00F70899">
            <w:pPr>
              <w:spacing w:after="0"/>
              <w:rPr>
                <w:rFonts w:ascii="Calibri" w:eastAsia="Calibri" w:hAnsi="Calibri" w:cs="Calibri"/>
                <w:i/>
                <w:lang w:val="en-AU"/>
              </w:rPr>
            </w:pPr>
            <w:r w:rsidRPr="00B069BD">
              <w:rPr>
                <w:rFonts w:asciiTheme="minorHAnsi" w:hAnsiTheme="minorHAnsi" w:cstheme="minorBidi"/>
                <w:lang w:val="en-AU"/>
              </w:rPr>
              <w:t>The</w:t>
            </w:r>
            <w:r w:rsidR="0F53CFB5" w:rsidRPr="00B069BD">
              <w:rPr>
                <w:rFonts w:ascii="Calibri" w:eastAsia="Calibri" w:hAnsi="Calibri" w:cs="Calibri"/>
              </w:rPr>
              <w:t xml:space="preserve"> category definition </w:t>
            </w:r>
            <w:r w:rsidRPr="00B069BD">
              <w:rPr>
                <w:rFonts w:ascii="Calibri" w:eastAsia="Calibri" w:hAnsi="Calibri" w:cs="Calibri"/>
              </w:rPr>
              <w:t xml:space="preserve">has been amended to included </w:t>
            </w:r>
            <w:r w:rsidR="0F53CFB5" w:rsidRPr="00B069BD">
              <w:rPr>
                <w:rFonts w:ascii="Calibri" w:eastAsia="Calibri" w:hAnsi="Calibri" w:cs="Calibri"/>
              </w:rPr>
              <w:t xml:space="preserve">filled </w:t>
            </w:r>
            <w:r w:rsidR="00F70899" w:rsidRPr="00B069BD">
              <w:rPr>
                <w:rFonts w:ascii="Calibri" w:eastAsia="Calibri" w:hAnsi="Calibri" w:cs="Calibri"/>
              </w:rPr>
              <w:t>pastries</w:t>
            </w:r>
            <w:r w:rsidR="0F53CFB5" w:rsidRPr="00B069BD">
              <w:rPr>
                <w:rFonts w:ascii="Calibri" w:eastAsia="Calibri" w:hAnsi="Calibri" w:cs="Calibri"/>
              </w:rPr>
              <w:t xml:space="preserve"> with </w:t>
            </w:r>
            <w:r w:rsidR="2BCAA096" w:rsidRPr="00B069BD">
              <w:rPr>
                <w:rFonts w:ascii="Calibri" w:eastAsia="Calibri" w:hAnsi="Calibri" w:cs="Calibri"/>
                <w:lang w:val="en-AU"/>
              </w:rPr>
              <w:t xml:space="preserve">an </w:t>
            </w:r>
            <w:r w:rsidR="0F53CFB5" w:rsidRPr="00B069BD">
              <w:rPr>
                <w:rFonts w:ascii="Calibri" w:eastAsia="Calibri" w:hAnsi="Calibri" w:cs="Calibri"/>
              </w:rPr>
              <w:t>open or closed top</w:t>
            </w:r>
            <w:r w:rsidR="00F70899" w:rsidRPr="00B069BD">
              <w:rPr>
                <w:rFonts w:ascii="Calibri" w:eastAsia="Calibri" w:hAnsi="Calibri" w:cs="Calibri"/>
              </w:rPr>
              <w:t>.</w:t>
            </w:r>
          </w:p>
        </w:tc>
      </w:tr>
      <w:tr w:rsidR="00034CCF" w:rsidRPr="009A3D4B" w14:paraId="1F4ED75D" w14:textId="77777777" w:rsidTr="00CE4B20">
        <w:tc>
          <w:tcPr>
            <w:tcW w:w="2122" w:type="dxa"/>
            <w:vMerge/>
          </w:tcPr>
          <w:p w14:paraId="15137578" w14:textId="77777777" w:rsidR="00034CCF" w:rsidRPr="00B069BD" w:rsidRDefault="00034CCF" w:rsidP="00DF193F">
            <w:pPr>
              <w:pStyle w:val="Heading4"/>
              <w:keepNext w:val="0"/>
              <w:keepLines w:val="0"/>
              <w:outlineLvl w:val="3"/>
              <w:rPr>
                <w:rFonts w:asciiTheme="minorHAnsi" w:hAnsiTheme="minorHAnsi" w:cstheme="minorHAnsi"/>
                <w:b/>
                <w:bCs/>
                <w:i w:val="0"/>
                <w:iCs w:val="0"/>
                <w:color w:val="auto"/>
              </w:rPr>
            </w:pPr>
          </w:p>
        </w:tc>
        <w:tc>
          <w:tcPr>
            <w:tcW w:w="3685" w:type="dxa"/>
          </w:tcPr>
          <w:p w14:paraId="533ABE36" w14:textId="77777777" w:rsidR="00034CCF" w:rsidRPr="00B069BD" w:rsidRDefault="00034CCF" w:rsidP="00DF193F">
            <w:pPr>
              <w:pStyle w:val="Heading4"/>
              <w:keepNext w:val="0"/>
              <w:keepLines w:val="0"/>
              <w:outlineLvl w:val="3"/>
              <w:rPr>
                <w:rFonts w:asciiTheme="minorHAnsi" w:hAnsiTheme="minorHAnsi" w:cstheme="minorHAnsi"/>
                <w:i w:val="0"/>
                <w:iCs w:val="0"/>
                <w:color w:val="auto"/>
              </w:rPr>
            </w:pPr>
            <w:r w:rsidRPr="00B069BD">
              <w:rPr>
                <w:rFonts w:asciiTheme="minorHAnsi" w:hAnsiTheme="minorHAnsi" w:cstheme="minorHAnsi"/>
                <w:i w:val="0"/>
                <w:iCs w:val="0"/>
                <w:color w:val="auto"/>
              </w:rPr>
              <w:t xml:space="preserve">Align definitions with those used in the Partnership Reformulation Program.  </w:t>
            </w:r>
          </w:p>
          <w:p w14:paraId="1F1F7EBB" w14:textId="77777777" w:rsidR="00C1600F" w:rsidRPr="00B069BD" w:rsidRDefault="00C1600F" w:rsidP="00C1600F">
            <w:pPr>
              <w:pStyle w:val="Heading4"/>
              <w:keepNext w:val="0"/>
              <w:keepLines w:val="0"/>
              <w:outlineLvl w:val="3"/>
              <w:rPr>
                <w:rFonts w:asciiTheme="minorHAnsi" w:hAnsiTheme="minorHAnsi" w:cstheme="minorHAnsi"/>
                <w:i w:val="0"/>
                <w:iCs w:val="0"/>
                <w:color w:val="auto"/>
              </w:rPr>
            </w:pPr>
          </w:p>
          <w:p w14:paraId="1E013EE2" w14:textId="4B47DE14" w:rsidR="00C1600F" w:rsidRPr="00B069BD" w:rsidRDefault="00C1600F" w:rsidP="00C1600F">
            <w:pPr>
              <w:pStyle w:val="Heading4"/>
              <w:keepNext w:val="0"/>
              <w:keepLines w:val="0"/>
              <w:outlineLvl w:val="3"/>
              <w:rPr>
                <w:rFonts w:asciiTheme="minorHAnsi" w:hAnsiTheme="minorHAnsi" w:cstheme="minorHAnsi"/>
                <w:i w:val="0"/>
                <w:iCs w:val="0"/>
                <w:color w:val="auto"/>
              </w:rPr>
            </w:pPr>
            <w:r w:rsidRPr="00B069BD">
              <w:rPr>
                <w:rFonts w:asciiTheme="minorHAnsi" w:hAnsiTheme="minorHAnsi" w:cstheme="minorHAnsi"/>
                <w:i w:val="0"/>
                <w:iCs w:val="0"/>
                <w:color w:val="auto"/>
              </w:rPr>
              <w:t xml:space="preserve">Rationale: </w:t>
            </w:r>
          </w:p>
          <w:p w14:paraId="268E279B" w14:textId="30D613FB" w:rsidR="00C1600F" w:rsidRPr="00B069BD" w:rsidRDefault="00C1600F" w:rsidP="00C1600F">
            <w:pPr>
              <w:pStyle w:val="Heading4"/>
              <w:keepNext w:val="0"/>
              <w:keepLines w:val="0"/>
              <w:outlineLvl w:val="3"/>
            </w:pPr>
            <w:r w:rsidRPr="00B069BD">
              <w:rPr>
                <w:rFonts w:asciiTheme="minorHAnsi" w:hAnsiTheme="minorHAnsi" w:cstheme="minorHAnsi"/>
                <w:i w:val="0"/>
                <w:iCs w:val="0"/>
                <w:color w:val="auto"/>
              </w:rPr>
              <w:t>Different category definitions will result in increased administration to manage two different sets of criteria.</w:t>
            </w:r>
          </w:p>
        </w:tc>
        <w:tc>
          <w:tcPr>
            <w:tcW w:w="3969" w:type="dxa"/>
          </w:tcPr>
          <w:p w14:paraId="369222D3" w14:textId="421FCF41" w:rsidR="00034CCF" w:rsidRPr="00B069BD" w:rsidRDefault="007B7EFB" w:rsidP="00DF193F">
            <w:pPr>
              <w:pStyle w:val="Heading4"/>
              <w:keepNext w:val="0"/>
              <w:keepLines w:val="0"/>
              <w:outlineLvl w:val="3"/>
              <w:rPr>
                <w:rFonts w:asciiTheme="minorHAnsi" w:hAnsiTheme="minorHAnsi" w:cstheme="minorBidi"/>
                <w:i w:val="0"/>
                <w:color w:val="auto"/>
              </w:rPr>
            </w:pPr>
            <w:r w:rsidRPr="00B069BD">
              <w:rPr>
                <w:rFonts w:asciiTheme="minorHAnsi" w:hAnsiTheme="minorHAnsi" w:cstheme="minorBidi"/>
                <w:i w:val="0"/>
                <w:iCs w:val="0"/>
                <w:color w:val="auto"/>
              </w:rPr>
              <w:t>The</w:t>
            </w:r>
            <w:r w:rsidR="2A17C87C" w:rsidRPr="00B069BD">
              <w:rPr>
                <w:rFonts w:asciiTheme="minorHAnsi" w:hAnsiTheme="minorHAnsi" w:cstheme="minorBidi"/>
                <w:i w:val="0"/>
                <w:iCs w:val="0"/>
                <w:color w:val="auto"/>
              </w:rPr>
              <w:t xml:space="preserve"> definitions </w:t>
            </w:r>
            <w:r w:rsidR="2076CA59" w:rsidRPr="00B069BD">
              <w:rPr>
                <w:rFonts w:asciiTheme="minorHAnsi" w:hAnsiTheme="minorHAnsi" w:cstheme="minorBidi"/>
                <w:i w:val="0"/>
                <w:iCs w:val="0"/>
                <w:color w:val="auto"/>
              </w:rPr>
              <w:t>in the Guide</w:t>
            </w:r>
            <w:r w:rsidRPr="00B069BD">
              <w:rPr>
                <w:rFonts w:asciiTheme="minorHAnsi" w:hAnsiTheme="minorHAnsi" w:cstheme="minorBidi"/>
                <w:i w:val="0"/>
                <w:iCs w:val="0"/>
                <w:color w:val="auto"/>
              </w:rPr>
              <w:t xml:space="preserve"> will not be aligned</w:t>
            </w:r>
            <w:r w:rsidR="2076CA59" w:rsidRPr="00B069BD">
              <w:rPr>
                <w:rFonts w:asciiTheme="minorHAnsi" w:hAnsiTheme="minorHAnsi" w:cstheme="minorBidi"/>
                <w:i w:val="0"/>
                <w:iCs w:val="0"/>
                <w:color w:val="auto"/>
              </w:rPr>
              <w:t xml:space="preserve"> to</w:t>
            </w:r>
            <w:r w:rsidRPr="00B069BD">
              <w:rPr>
                <w:rFonts w:asciiTheme="minorHAnsi" w:hAnsiTheme="minorHAnsi" w:cstheme="minorBidi"/>
                <w:i w:val="0"/>
                <w:iCs w:val="0"/>
                <w:color w:val="auto"/>
              </w:rPr>
              <w:t xml:space="preserve"> those used in</w:t>
            </w:r>
            <w:r w:rsidR="2076CA59" w:rsidRPr="00B069BD">
              <w:rPr>
                <w:rFonts w:asciiTheme="minorHAnsi" w:hAnsiTheme="minorHAnsi" w:cstheme="minorBidi"/>
                <w:i w:val="0"/>
                <w:iCs w:val="0"/>
                <w:color w:val="auto"/>
              </w:rPr>
              <w:t xml:space="preserve"> </w:t>
            </w:r>
            <w:r w:rsidR="2A17C87C" w:rsidRPr="00B069BD">
              <w:rPr>
                <w:rFonts w:asciiTheme="minorHAnsi" w:hAnsiTheme="minorHAnsi" w:cstheme="minorBidi"/>
                <w:i w:val="0"/>
                <w:iCs w:val="0"/>
                <w:color w:val="auto"/>
              </w:rPr>
              <w:t xml:space="preserve">the Partnership Reformulation Program as they were developed </w:t>
            </w:r>
            <w:r w:rsidR="77F09089" w:rsidRPr="00B069BD">
              <w:rPr>
                <w:rFonts w:asciiTheme="minorHAnsi" w:hAnsiTheme="minorHAnsi" w:cstheme="minorBidi"/>
                <w:i w:val="0"/>
                <w:iCs w:val="0"/>
                <w:color w:val="auto"/>
              </w:rPr>
              <w:t xml:space="preserve">for different reasons and therefore are not applicable. </w:t>
            </w:r>
            <w:r w:rsidR="00034CCF" w:rsidRPr="00B069BD">
              <w:rPr>
                <w:rFonts w:asciiTheme="minorHAnsi" w:hAnsiTheme="minorHAnsi" w:cstheme="minorBidi"/>
                <w:i w:val="0"/>
                <w:iCs w:val="0"/>
                <w:color w:val="auto"/>
              </w:rPr>
              <w:t xml:space="preserve">Reformulation categories </w:t>
            </w:r>
            <w:r w:rsidRPr="00B069BD">
              <w:rPr>
                <w:rFonts w:asciiTheme="minorHAnsi" w:hAnsiTheme="minorHAnsi" w:cstheme="minorBidi"/>
                <w:i w:val="0"/>
                <w:iCs w:val="0"/>
                <w:color w:val="auto"/>
              </w:rPr>
              <w:t xml:space="preserve">were </w:t>
            </w:r>
            <w:r w:rsidR="00034CCF" w:rsidRPr="00B069BD">
              <w:rPr>
                <w:rFonts w:asciiTheme="minorHAnsi" w:hAnsiTheme="minorHAnsi" w:cstheme="minorBidi"/>
                <w:i w:val="0"/>
                <w:iCs w:val="0"/>
                <w:color w:val="auto"/>
              </w:rPr>
              <w:t xml:space="preserve">developed with consideration of sodium and saturated fat content. </w:t>
            </w:r>
          </w:p>
        </w:tc>
      </w:tr>
      <w:tr w:rsidR="00034CCF" w:rsidRPr="009A3D4B" w14:paraId="4946C0AA" w14:textId="77777777" w:rsidTr="00CE4B20">
        <w:tc>
          <w:tcPr>
            <w:tcW w:w="2122" w:type="dxa"/>
            <w:vMerge w:val="restart"/>
          </w:tcPr>
          <w:p w14:paraId="2EA8D50A" w14:textId="77777777" w:rsidR="00034CCF" w:rsidRPr="00B069BD" w:rsidRDefault="00034CCF" w:rsidP="00DF193F">
            <w:pPr>
              <w:pStyle w:val="Heading4"/>
              <w:keepNext w:val="0"/>
              <w:keepLines w:val="0"/>
              <w:outlineLvl w:val="3"/>
              <w:rPr>
                <w:rFonts w:asciiTheme="minorHAnsi" w:hAnsiTheme="minorHAnsi" w:cstheme="minorHAnsi"/>
                <w:b/>
                <w:bCs/>
                <w:i w:val="0"/>
                <w:iCs w:val="0"/>
                <w:color w:val="auto"/>
                <w:lang w:val="en-AU"/>
              </w:rPr>
            </w:pPr>
            <w:r w:rsidRPr="00B069BD">
              <w:rPr>
                <w:rFonts w:asciiTheme="minorHAnsi" w:hAnsiTheme="minorHAnsi" w:cstheme="minorHAnsi"/>
                <w:b/>
                <w:bCs/>
                <w:i w:val="0"/>
                <w:iCs w:val="0"/>
                <w:color w:val="auto"/>
                <w:lang w:val="en-AU"/>
              </w:rPr>
              <w:t>Clarify definition</w:t>
            </w:r>
          </w:p>
        </w:tc>
        <w:tc>
          <w:tcPr>
            <w:tcW w:w="3685" w:type="dxa"/>
          </w:tcPr>
          <w:p w14:paraId="1E01BAB3" w14:textId="77777777" w:rsidR="00034CCF" w:rsidRPr="00B069BD" w:rsidRDefault="00034CCF" w:rsidP="00DF193F">
            <w:pPr>
              <w:pStyle w:val="Heading4"/>
              <w:keepNext w:val="0"/>
              <w:keepLines w:val="0"/>
              <w:outlineLvl w:val="3"/>
              <w:rPr>
                <w:rFonts w:asciiTheme="minorHAnsi" w:hAnsiTheme="minorHAnsi" w:cstheme="minorHAnsi"/>
                <w:b/>
                <w:bCs/>
                <w:i w:val="0"/>
                <w:iCs w:val="0"/>
                <w:color w:val="auto"/>
                <w:lang w:val="en-AU"/>
              </w:rPr>
            </w:pPr>
            <w:r w:rsidRPr="00B069BD">
              <w:rPr>
                <w:rFonts w:asciiTheme="minorHAnsi" w:hAnsiTheme="minorHAnsi" w:cstheme="minorHAnsi"/>
                <w:i w:val="0"/>
                <w:iCs w:val="0"/>
                <w:color w:val="auto"/>
              </w:rPr>
              <w:t xml:space="preserve">Clarify inclusion/exclusion of </w:t>
            </w:r>
            <w:proofErr w:type="spellStart"/>
            <w:r w:rsidRPr="00B069BD">
              <w:rPr>
                <w:rFonts w:asciiTheme="minorHAnsi" w:hAnsiTheme="minorHAnsi" w:cstheme="minorHAnsi"/>
                <w:i w:val="0"/>
                <w:iCs w:val="0"/>
                <w:color w:val="auto"/>
              </w:rPr>
              <w:t>savoury</w:t>
            </w:r>
            <w:proofErr w:type="spellEnd"/>
            <w:r w:rsidRPr="00B069BD">
              <w:rPr>
                <w:rFonts w:asciiTheme="minorHAnsi" w:hAnsiTheme="minorHAnsi" w:cstheme="minorHAnsi"/>
                <w:i w:val="0"/>
                <w:iCs w:val="0"/>
                <w:color w:val="auto"/>
              </w:rPr>
              <w:t xml:space="preserve"> scrolls and pinwheels </w:t>
            </w:r>
            <w:proofErr w:type="gramStart"/>
            <w:r w:rsidRPr="00B069BD">
              <w:rPr>
                <w:rFonts w:asciiTheme="minorHAnsi" w:hAnsiTheme="minorHAnsi" w:cstheme="minorHAnsi"/>
                <w:i w:val="0"/>
                <w:iCs w:val="0"/>
                <w:color w:val="auto"/>
              </w:rPr>
              <w:t>e.g.</w:t>
            </w:r>
            <w:proofErr w:type="gramEnd"/>
            <w:r w:rsidRPr="00B069BD">
              <w:rPr>
                <w:rFonts w:asciiTheme="minorHAnsi" w:hAnsiTheme="minorHAnsi" w:cstheme="minorHAnsi"/>
                <w:i w:val="0"/>
                <w:iCs w:val="0"/>
                <w:color w:val="auto"/>
              </w:rPr>
              <w:t xml:space="preserve"> cheese pinwheel or vegemite scroll.</w:t>
            </w:r>
          </w:p>
        </w:tc>
        <w:tc>
          <w:tcPr>
            <w:tcW w:w="3969" w:type="dxa"/>
          </w:tcPr>
          <w:p w14:paraId="73F5888C" w14:textId="678EE1FC" w:rsidR="00034CCF" w:rsidRPr="00B069BD" w:rsidRDefault="00034CCF" w:rsidP="00DF193F">
            <w:pPr>
              <w:rPr>
                <w:rFonts w:asciiTheme="minorHAnsi" w:eastAsiaTheme="minorEastAsia" w:hAnsiTheme="minorHAnsi" w:cstheme="minorBidi"/>
                <w:lang w:val="en-AU"/>
              </w:rPr>
            </w:pPr>
            <w:proofErr w:type="spellStart"/>
            <w:r w:rsidRPr="00B069BD">
              <w:rPr>
                <w:rFonts w:asciiTheme="minorHAnsi" w:eastAsiaTheme="minorEastAsia" w:hAnsiTheme="minorHAnsi" w:cstheme="minorBidi"/>
              </w:rPr>
              <w:t>Savoury</w:t>
            </w:r>
            <w:proofErr w:type="spellEnd"/>
            <w:r w:rsidRPr="00B069BD">
              <w:rPr>
                <w:rFonts w:asciiTheme="minorHAnsi" w:eastAsiaTheme="minorEastAsia" w:hAnsiTheme="minorHAnsi" w:cstheme="minorBidi"/>
              </w:rPr>
              <w:t xml:space="preserve"> scrolls and pinwheels are excluded </w:t>
            </w:r>
            <w:r w:rsidRPr="00B069BD">
              <w:rPr>
                <w:rFonts w:asciiTheme="minorHAnsi" w:eastAsiaTheme="minorEastAsia" w:hAnsiTheme="minorHAnsi" w:cstheme="minorBidi"/>
                <w:lang w:val="en-AU"/>
              </w:rPr>
              <w:t xml:space="preserve">as these foods </w:t>
            </w:r>
            <w:proofErr w:type="gramStart"/>
            <w:r w:rsidRPr="00B069BD">
              <w:rPr>
                <w:rFonts w:asciiTheme="minorHAnsi" w:eastAsiaTheme="minorEastAsia" w:hAnsiTheme="minorHAnsi" w:cstheme="minorBidi"/>
                <w:lang w:val="en-AU"/>
              </w:rPr>
              <w:t xml:space="preserve">are considered </w:t>
            </w:r>
            <w:r w:rsidRPr="00B069BD">
              <w:rPr>
                <w:rFonts w:asciiTheme="minorHAnsi" w:eastAsiaTheme="minorEastAsia" w:hAnsiTheme="minorHAnsi" w:cstheme="minorBidi"/>
                <w:lang w:val="en-AU"/>
              </w:rPr>
              <w:lastRenderedPageBreak/>
              <w:t>to be</w:t>
            </w:r>
            <w:proofErr w:type="gramEnd"/>
            <w:r w:rsidRPr="00B069BD">
              <w:rPr>
                <w:rFonts w:asciiTheme="minorHAnsi" w:eastAsiaTheme="minorEastAsia" w:hAnsiTheme="minorHAnsi" w:cstheme="minorBidi"/>
                <w:lang w:val="en-AU"/>
              </w:rPr>
              <w:t xml:space="preserve"> bread-based and </w:t>
            </w:r>
            <w:r w:rsidR="6C081886" w:rsidRPr="00B069BD">
              <w:rPr>
                <w:rFonts w:asciiTheme="minorHAnsi" w:eastAsiaTheme="minorEastAsia" w:hAnsiTheme="minorHAnsi" w:cstheme="minorBidi"/>
                <w:lang w:val="en-AU"/>
              </w:rPr>
              <w:t xml:space="preserve">therefore </w:t>
            </w:r>
            <w:r w:rsidRPr="00B069BD">
              <w:rPr>
                <w:rFonts w:asciiTheme="minorHAnsi" w:eastAsiaTheme="minorEastAsia" w:hAnsiTheme="minorHAnsi" w:cstheme="minorBidi"/>
                <w:lang w:val="en-AU"/>
              </w:rPr>
              <w:t>were not included in the analysed data.</w:t>
            </w:r>
          </w:p>
          <w:p w14:paraId="2D845893" w14:textId="47E8D626" w:rsidR="00034CCF" w:rsidRPr="00B069BD" w:rsidRDefault="00034CCF" w:rsidP="00DF193F">
            <w:pPr>
              <w:rPr>
                <w:rFonts w:asciiTheme="minorHAnsi" w:eastAsiaTheme="minorEastAsia" w:hAnsiTheme="minorHAnsi" w:cstheme="minorBidi"/>
                <w:lang w:val="en-AU"/>
              </w:rPr>
            </w:pPr>
            <w:r w:rsidRPr="00B069BD">
              <w:rPr>
                <w:rFonts w:asciiTheme="minorHAnsi" w:eastAsiaTheme="minorEastAsia" w:hAnsiTheme="minorHAnsi" w:cstheme="minorBidi"/>
                <w:lang w:val="en-AU"/>
              </w:rPr>
              <w:t xml:space="preserve">Savoury scrolls and pinwheels </w:t>
            </w:r>
            <w:r w:rsidR="00E92144" w:rsidRPr="00B069BD">
              <w:rPr>
                <w:rFonts w:asciiTheme="minorHAnsi" w:eastAsiaTheme="minorEastAsia" w:hAnsiTheme="minorHAnsi" w:cstheme="minorBidi"/>
              </w:rPr>
              <w:t>have been added</w:t>
            </w:r>
            <w:r w:rsidR="124B8521" w:rsidRPr="00B069BD">
              <w:rPr>
                <w:rFonts w:asciiTheme="minorHAnsi" w:eastAsiaTheme="minorEastAsia" w:hAnsiTheme="minorHAnsi" w:cstheme="minorBidi"/>
              </w:rPr>
              <w:t xml:space="preserve"> to the </w:t>
            </w:r>
            <w:r w:rsidR="00E92144" w:rsidRPr="00B069BD">
              <w:rPr>
                <w:rFonts w:asciiTheme="minorHAnsi" w:eastAsiaTheme="minorEastAsia" w:hAnsiTheme="minorHAnsi" w:cstheme="minorBidi"/>
              </w:rPr>
              <w:t xml:space="preserve">extended list of </w:t>
            </w:r>
            <w:r w:rsidRPr="00B069BD">
              <w:rPr>
                <w:rFonts w:asciiTheme="minorHAnsi" w:eastAsiaTheme="minorEastAsia" w:hAnsiTheme="minorHAnsi" w:cstheme="minorBidi"/>
              </w:rPr>
              <w:t xml:space="preserve">category </w:t>
            </w:r>
            <w:r w:rsidR="001E07E1" w:rsidRPr="00B069BD">
              <w:rPr>
                <w:rFonts w:asciiTheme="minorHAnsi" w:eastAsiaTheme="minorEastAsia" w:hAnsiTheme="minorHAnsi" w:cstheme="minorBidi"/>
              </w:rPr>
              <w:t>exclusion</w:t>
            </w:r>
            <w:r w:rsidRPr="00B069BD">
              <w:rPr>
                <w:rFonts w:asciiTheme="minorHAnsi" w:eastAsiaTheme="minorEastAsia" w:hAnsiTheme="minorHAnsi" w:cstheme="minorBidi"/>
                <w:lang w:val="en-AU"/>
              </w:rPr>
              <w:t>s</w:t>
            </w:r>
            <w:r w:rsidR="00E92144" w:rsidRPr="00B069BD">
              <w:rPr>
                <w:rFonts w:asciiTheme="minorHAnsi" w:eastAsiaTheme="minorEastAsia" w:hAnsiTheme="minorHAnsi" w:cstheme="minorBidi"/>
                <w:lang w:val="en-AU"/>
              </w:rPr>
              <w:t>.</w:t>
            </w:r>
          </w:p>
        </w:tc>
      </w:tr>
      <w:tr w:rsidR="00034CCF" w:rsidRPr="009A3D4B" w14:paraId="0D3FAB4A" w14:textId="77777777" w:rsidTr="00CE4B20">
        <w:tc>
          <w:tcPr>
            <w:tcW w:w="2122" w:type="dxa"/>
            <w:vMerge/>
          </w:tcPr>
          <w:p w14:paraId="3A5A1B9D" w14:textId="77777777" w:rsidR="00034CCF" w:rsidRPr="00B069BD" w:rsidRDefault="00034CCF" w:rsidP="00DF193F">
            <w:pPr>
              <w:pStyle w:val="Heading4"/>
              <w:keepNext w:val="0"/>
              <w:keepLines w:val="0"/>
              <w:outlineLvl w:val="3"/>
              <w:rPr>
                <w:rFonts w:asciiTheme="minorHAnsi" w:hAnsiTheme="minorHAnsi" w:cstheme="minorHAnsi"/>
                <w:b/>
                <w:bCs/>
                <w:i w:val="0"/>
                <w:iCs w:val="0"/>
                <w:color w:val="auto"/>
                <w:lang w:val="en-AU"/>
              </w:rPr>
            </w:pPr>
          </w:p>
        </w:tc>
        <w:tc>
          <w:tcPr>
            <w:tcW w:w="3685" w:type="dxa"/>
          </w:tcPr>
          <w:p w14:paraId="2DE2386B" w14:textId="387154C2" w:rsidR="00034CCF" w:rsidRPr="00B069BD" w:rsidRDefault="00034CCF" w:rsidP="00DF193F">
            <w:pPr>
              <w:pStyle w:val="Heading4"/>
              <w:keepNext w:val="0"/>
              <w:keepLines w:val="0"/>
              <w:outlineLvl w:val="3"/>
              <w:rPr>
                <w:rFonts w:asciiTheme="minorHAnsi" w:hAnsiTheme="minorHAnsi" w:cstheme="minorHAnsi"/>
                <w:b/>
                <w:bCs/>
                <w:i w:val="0"/>
                <w:iCs w:val="0"/>
                <w:color w:val="auto"/>
                <w:lang w:val="en-AU"/>
              </w:rPr>
            </w:pPr>
            <w:r w:rsidRPr="00B069BD">
              <w:rPr>
                <w:rFonts w:asciiTheme="minorHAnsi" w:hAnsiTheme="minorHAnsi" w:cstheme="minorHAnsi"/>
                <w:i w:val="0"/>
                <w:iCs w:val="0"/>
                <w:color w:val="auto"/>
              </w:rPr>
              <w:t xml:space="preserve">Clarify if definition applies to supermarket </w:t>
            </w:r>
            <w:r w:rsidR="00E92144" w:rsidRPr="00B069BD">
              <w:rPr>
                <w:rFonts w:asciiTheme="minorHAnsi" w:hAnsiTheme="minorHAnsi" w:cstheme="minorHAnsi"/>
                <w:i w:val="0"/>
                <w:iCs w:val="0"/>
                <w:color w:val="auto"/>
              </w:rPr>
              <w:t>ready to eat</w:t>
            </w:r>
            <w:r w:rsidRPr="00B069BD">
              <w:rPr>
                <w:rFonts w:asciiTheme="minorHAnsi" w:hAnsiTheme="minorHAnsi" w:cstheme="minorHAnsi"/>
                <w:i w:val="0"/>
                <w:iCs w:val="0"/>
                <w:color w:val="auto"/>
              </w:rPr>
              <w:t xml:space="preserve"> products</w:t>
            </w:r>
          </w:p>
        </w:tc>
        <w:tc>
          <w:tcPr>
            <w:tcW w:w="3969" w:type="dxa"/>
          </w:tcPr>
          <w:p w14:paraId="5A9B274D" w14:textId="69473BEA" w:rsidR="00034CCF" w:rsidRPr="00B069BD" w:rsidRDefault="00E92144" w:rsidP="00DF193F">
            <w:pPr>
              <w:pStyle w:val="Heading4"/>
              <w:keepNext w:val="0"/>
              <w:keepLines w:val="0"/>
              <w:outlineLvl w:val="3"/>
              <w:rPr>
                <w:rFonts w:asciiTheme="minorHAnsi" w:hAnsiTheme="minorHAnsi" w:cstheme="minorBidi"/>
                <w:i w:val="0"/>
                <w:color w:val="auto"/>
                <w:lang w:val="en-AU"/>
              </w:rPr>
            </w:pPr>
            <w:r w:rsidRPr="00B069BD">
              <w:rPr>
                <w:rFonts w:asciiTheme="minorHAnsi" w:hAnsiTheme="minorHAnsi" w:cstheme="minorHAnsi"/>
                <w:i w:val="0"/>
                <w:iCs w:val="0"/>
                <w:color w:val="auto"/>
                <w:lang w:val="en-AU"/>
              </w:rPr>
              <w:t>Retail ‘On the Go’ products are included.</w:t>
            </w:r>
          </w:p>
        </w:tc>
      </w:tr>
      <w:tr w:rsidR="00034CCF" w:rsidRPr="009A3D4B" w14:paraId="273F3C04" w14:textId="77777777" w:rsidTr="00CE4B20">
        <w:tc>
          <w:tcPr>
            <w:tcW w:w="2122" w:type="dxa"/>
            <w:vMerge w:val="restart"/>
          </w:tcPr>
          <w:p w14:paraId="5E9AE217" w14:textId="77777777" w:rsidR="00034CCF" w:rsidRPr="00B069BD" w:rsidRDefault="00034CCF" w:rsidP="00DF193F">
            <w:pPr>
              <w:pStyle w:val="Heading4"/>
              <w:keepNext w:val="0"/>
              <w:keepLines w:val="0"/>
              <w:outlineLvl w:val="3"/>
              <w:rPr>
                <w:rFonts w:asciiTheme="minorHAnsi" w:hAnsiTheme="minorHAnsi" w:cstheme="minorHAnsi"/>
                <w:b/>
                <w:bCs/>
                <w:i w:val="0"/>
                <w:iCs w:val="0"/>
                <w:color w:val="auto"/>
                <w:lang w:val="en-AU"/>
              </w:rPr>
            </w:pPr>
            <w:r w:rsidRPr="00B069BD">
              <w:rPr>
                <w:rFonts w:asciiTheme="minorHAnsi" w:hAnsiTheme="minorHAnsi" w:cstheme="minorHAnsi"/>
                <w:b/>
                <w:bCs/>
                <w:i w:val="0"/>
                <w:iCs w:val="0"/>
                <w:color w:val="auto"/>
                <w:lang w:val="en-AU"/>
              </w:rPr>
              <w:t>Amend serving size</w:t>
            </w:r>
          </w:p>
        </w:tc>
        <w:tc>
          <w:tcPr>
            <w:tcW w:w="3685" w:type="dxa"/>
          </w:tcPr>
          <w:p w14:paraId="69E3811F" w14:textId="488ED4F3" w:rsidR="00034CCF" w:rsidRPr="00B069BD" w:rsidRDefault="00034CCF" w:rsidP="00E92144">
            <w:pPr>
              <w:pStyle w:val="Heading4"/>
              <w:keepNext w:val="0"/>
              <w:keepLines w:val="0"/>
              <w:spacing w:after="240"/>
              <w:outlineLvl w:val="3"/>
              <w:rPr>
                <w:rFonts w:asciiTheme="minorHAnsi" w:hAnsiTheme="minorHAnsi" w:cstheme="minorHAnsi"/>
                <w:i w:val="0"/>
                <w:iCs w:val="0"/>
                <w:color w:val="auto"/>
                <w:lang w:val="en-AU"/>
              </w:rPr>
            </w:pPr>
            <w:r w:rsidRPr="00B069BD">
              <w:rPr>
                <w:rFonts w:asciiTheme="minorHAnsi" w:hAnsiTheme="minorHAnsi" w:cstheme="minorHAnsi"/>
                <w:i w:val="0"/>
                <w:iCs w:val="0"/>
                <w:color w:val="auto"/>
                <w:lang w:val="en-AU"/>
              </w:rPr>
              <w:t>Reduce serving size to 180</w:t>
            </w:r>
            <w:r w:rsidR="001F290F" w:rsidRPr="00B069BD">
              <w:rPr>
                <w:rFonts w:asciiTheme="minorHAnsi" w:hAnsiTheme="minorHAnsi" w:cstheme="minorHAnsi"/>
                <w:i w:val="0"/>
                <w:iCs w:val="0"/>
                <w:color w:val="auto"/>
                <w:lang w:val="en-AU"/>
              </w:rPr>
              <w:t xml:space="preserve"> </w:t>
            </w:r>
            <w:r w:rsidRPr="00B069BD">
              <w:rPr>
                <w:rFonts w:asciiTheme="minorHAnsi" w:hAnsiTheme="minorHAnsi" w:cstheme="minorHAnsi"/>
                <w:i w:val="0"/>
                <w:iCs w:val="0"/>
                <w:color w:val="auto"/>
                <w:lang w:val="en-AU"/>
              </w:rPr>
              <w:t>g</w:t>
            </w:r>
          </w:p>
          <w:p w14:paraId="23C5AA66" w14:textId="5F1F2301" w:rsidR="00477628" w:rsidRPr="00B069BD" w:rsidRDefault="00477628" w:rsidP="00477628">
            <w:pPr>
              <w:pStyle w:val="Heading4"/>
              <w:keepNext w:val="0"/>
              <w:keepLines w:val="0"/>
              <w:outlineLvl w:val="3"/>
              <w:rPr>
                <w:rFonts w:asciiTheme="minorHAnsi" w:hAnsiTheme="minorHAnsi" w:cstheme="minorHAnsi"/>
                <w:i w:val="0"/>
                <w:iCs w:val="0"/>
                <w:color w:val="auto"/>
                <w:lang w:val="en-AU"/>
              </w:rPr>
            </w:pPr>
            <w:r w:rsidRPr="00B069BD">
              <w:rPr>
                <w:rFonts w:asciiTheme="minorHAnsi" w:hAnsiTheme="minorHAnsi" w:cstheme="minorHAnsi"/>
                <w:i w:val="0"/>
                <w:iCs w:val="0"/>
                <w:color w:val="auto"/>
                <w:lang w:val="en-AU"/>
              </w:rPr>
              <w:t>Rationale:</w:t>
            </w:r>
            <w:r w:rsidR="001F290F" w:rsidRPr="00B069BD">
              <w:rPr>
                <w:rFonts w:asciiTheme="minorHAnsi" w:hAnsiTheme="minorHAnsi" w:cstheme="minorHAnsi"/>
                <w:i w:val="0"/>
                <w:iCs w:val="0"/>
                <w:color w:val="auto"/>
                <w:lang w:val="en-AU"/>
              </w:rPr>
              <w:t xml:space="preserve"> </w:t>
            </w:r>
          </w:p>
          <w:p w14:paraId="76E06CA3" w14:textId="798E69A0" w:rsidR="00477628" w:rsidRPr="00B069BD" w:rsidRDefault="00477628" w:rsidP="00477628">
            <w:pPr>
              <w:pStyle w:val="Heading4"/>
              <w:keepNext w:val="0"/>
              <w:keepLines w:val="0"/>
              <w:outlineLvl w:val="3"/>
            </w:pPr>
            <w:r w:rsidRPr="00B069BD">
              <w:rPr>
                <w:rFonts w:asciiTheme="minorHAnsi" w:hAnsiTheme="minorHAnsi" w:cstheme="minorHAnsi"/>
                <w:i w:val="0"/>
                <w:iCs w:val="0"/>
                <w:color w:val="auto"/>
                <w:lang w:val="en-AU"/>
              </w:rPr>
              <w:t>Dietitians Australia note that the recommended serving size for this category is the same as the 66th percentile 200</w:t>
            </w:r>
            <w:r w:rsidR="003A7502" w:rsidRPr="00B069BD">
              <w:rPr>
                <w:rFonts w:asciiTheme="minorHAnsi" w:hAnsiTheme="minorHAnsi" w:cstheme="minorHAnsi"/>
                <w:i w:val="0"/>
                <w:iCs w:val="0"/>
                <w:color w:val="auto"/>
                <w:lang w:val="en-AU"/>
              </w:rPr>
              <w:t xml:space="preserve"> </w:t>
            </w:r>
            <w:r w:rsidRPr="00B069BD">
              <w:rPr>
                <w:rFonts w:asciiTheme="minorHAnsi" w:hAnsiTheme="minorHAnsi" w:cstheme="minorHAnsi"/>
                <w:i w:val="0"/>
                <w:iCs w:val="0"/>
                <w:color w:val="auto"/>
                <w:lang w:val="en-AU"/>
              </w:rPr>
              <w:t>g and question effectiveness of the recommendation where the purpose of this guide is to encourage and support industry to reduce portion sizes.  Dietitians Australia recommend</w:t>
            </w:r>
            <w:r w:rsidR="00E92144" w:rsidRPr="00B069BD">
              <w:rPr>
                <w:rFonts w:asciiTheme="minorHAnsi" w:hAnsiTheme="minorHAnsi" w:cstheme="minorHAnsi"/>
                <w:i w:val="0"/>
                <w:iCs w:val="0"/>
                <w:color w:val="auto"/>
                <w:lang w:val="en-AU"/>
              </w:rPr>
              <w:t xml:space="preserve"> a </w:t>
            </w:r>
            <w:r w:rsidRPr="00B069BD">
              <w:rPr>
                <w:rFonts w:asciiTheme="minorHAnsi" w:hAnsiTheme="minorHAnsi" w:cstheme="minorHAnsi"/>
                <w:i w:val="0"/>
                <w:iCs w:val="0"/>
                <w:color w:val="auto"/>
                <w:lang w:val="en-AU"/>
              </w:rPr>
              <w:t>serving size of 180</w:t>
            </w:r>
            <w:r w:rsidR="003A7502" w:rsidRPr="00B069BD">
              <w:rPr>
                <w:rFonts w:asciiTheme="minorHAnsi" w:hAnsiTheme="minorHAnsi" w:cstheme="minorHAnsi"/>
                <w:i w:val="0"/>
                <w:iCs w:val="0"/>
                <w:color w:val="auto"/>
                <w:lang w:val="en-AU"/>
              </w:rPr>
              <w:t xml:space="preserve"> </w:t>
            </w:r>
            <w:r w:rsidRPr="00B069BD">
              <w:rPr>
                <w:rFonts w:asciiTheme="minorHAnsi" w:hAnsiTheme="minorHAnsi" w:cstheme="minorHAnsi"/>
                <w:i w:val="0"/>
                <w:iCs w:val="0"/>
                <w:color w:val="auto"/>
                <w:lang w:val="en-AU"/>
              </w:rPr>
              <w:t xml:space="preserve">g, as this would be a 10% reduction consistent with consumer </w:t>
            </w:r>
            <w:proofErr w:type="gramStart"/>
            <w:r w:rsidRPr="00B069BD">
              <w:rPr>
                <w:rFonts w:asciiTheme="minorHAnsi" w:hAnsiTheme="minorHAnsi" w:cstheme="minorHAnsi"/>
                <w:i w:val="0"/>
                <w:iCs w:val="0"/>
                <w:color w:val="auto"/>
                <w:lang w:val="en-AU"/>
              </w:rPr>
              <w:t>acceptability, and</w:t>
            </w:r>
            <w:proofErr w:type="gramEnd"/>
            <w:r w:rsidRPr="00B069BD">
              <w:rPr>
                <w:rFonts w:asciiTheme="minorHAnsi" w:hAnsiTheme="minorHAnsi" w:cstheme="minorHAnsi"/>
                <w:i w:val="0"/>
                <w:iCs w:val="0"/>
                <w:color w:val="auto"/>
                <w:lang w:val="en-AU"/>
              </w:rPr>
              <w:t xml:space="preserve"> would reduce energy content.</w:t>
            </w:r>
          </w:p>
        </w:tc>
        <w:tc>
          <w:tcPr>
            <w:tcW w:w="3969" w:type="dxa"/>
          </w:tcPr>
          <w:p w14:paraId="1C6D46BB" w14:textId="2A8C4439" w:rsidR="00034CCF" w:rsidRPr="00B069BD" w:rsidRDefault="5C50A229" w:rsidP="00DF193F">
            <w:pPr>
              <w:rPr>
                <w:rFonts w:asciiTheme="minorHAnsi" w:eastAsiaTheme="minorEastAsia" w:hAnsiTheme="minorHAnsi" w:cstheme="minorBidi"/>
                <w:lang w:val="en-AU"/>
              </w:rPr>
            </w:pPr>
            <w:r w:rsidRPr="00B069BD">
              <w:rPr>
                <w:rFonts w:asciiTheme="minorHAnsi" w:eastAsiaTheme="minorEastAsia" w:hAnsiTheme="minorHAnsi" w:cstheme="minorBidi"/>
                <w:lang w:val="en-AU"/>
              </w:rPr>
              <w:t>The recommended</w:t>
            </w:r>
            <w:r w:rsidR="00034CCF" w:rsidRPr="00B069BD">
              <w:rPr>
                <w:rFonts w:asciiTheme="minorHAnsi" w:eastAsiaTheme="minorEastAsia" w:hAnsiTheme="minorHAnsi" w:cstheme="minorBidi"/>
                <w:lang w:val="en-AU"/>
              </w:rPr>
              <w:t xml:space="preserve"> maximum serving size </w:t>
            </w:r>
            <w:r w:rsidRPr="00B069BD">
              <w:rPr>
                <w:rFonts w:asciiTheme="minorHAnsi" w:eastAsiaTheme="minorEastAsia" w:hAnsiTheme="minorHAnsi" w:cstheme="minorBidi"/>
                <w:lang w:val="en-AU"/>
              </w:rPr>
              <w:t xml:space="preserve">will remain at </w:t>
            </w:r>
            <w:r w:rsidR="00034CCF" w:rsidRPr="00B069BD">
              <w:rPr>
                <w:rFonts w:asciiTheme="minorHAnsi" w:eastAsiaTheme="minorEastAsia" w:hAnsiTheme="minorHAnsi" w:cstheme="minorBidi"/>
                <w:lang w:val="en-AU"/>
              </w:rPr>
              <w:t>200</w:t>
            </w:r>
            <w:r w:rsidR="001F290F" w:rsidRPr="00B069BD">
              <w:rPr>
                <w:rFonts w:asciiTheme="minorHAnsi" w:eastAsiaTheme="minorEastAsia" w:hAnsiTheme="minorHAnsi" w:cstheme="minorBidi"/>
                <w:lang w:val="en-AU"/>
              </w:rPr>
              <w:t xml:space="preserve"> </w:t>
            </w:r>
            <w:r w:rsidR="00034CCF" w:rsidRPr="00B069BD">
              <w:rPr>
                <w:rFonts w:asciiTheme="minorHAnsi" w:eastAsiaTheme="minorEastAsia" w:hAnsiTheme="minorHAnsi" w:cstheme="minorBidi"/>
                <w:lang w:val="en-AU"/>
              </w:rPr>
              <w:t>g.</w:t>
            </w:r>
            <w:r w:rsidRPr="00B069BD">
              <w:rPr>
                <w:rFonts w:asciiTheme="minorHAnsi" w:eastAsiaTheme="minorEastAsia" w:hAnsiTheme="minorHAnsi" w:cstheme="minorBidi"/>
                <w:lang w:val="en-AU"/>
              </w:rPr>
              <w:t xml:space="preserve"> This recommendation was set based on the 66</w:t>
            </w:r>
            <w:r w:rsidRPr="00B069BD">
              <w:rPr>
                <w:rFonts w:asciiTheme="minorHAnsi" w:eastAsiaTheme="minorEastAsia" w:hAnsiTheme="minorHAnsi" w:cstheme="minorBidi"/>
                <w:vertAlign w:val="superscript"/>
                <w:lang w:val="en-AU"/>
              </w:rPr>
              <w:t>th</w:t>
            </w:r>
            <w:r w:rsidRPr="00B069BD">
              <w:rPr>
                <w:rFonts w:asciiTheme="minorHAnsi" w:eastAsiaTheme="minorEastAsia" w:hAnsiTheme="minorHAnsi" w:cstheme="minorBidi"/>
                <w:lang w:val="en-AU"/>
              </w:rPr>
              <w:t xml:space="preserve"> percentile </w:t>
            </w:r>
            <w:r w:rsidR="1520CA7F" w:rsidRPr="00B069BD">
              <w:rPr>
                <w:rFonts w:asciiTheme="minorHAnsi" w:eastAsiaTheme="minorEastAsia" w:hAnsiTheme="minorHAnsi" w:cstheme="minorBidi"/>
                <w:lang w:val="en-AU"/>
              </w:rPr>
              <w:t xml:space="preserve">to </w:t>
            </w:r>
            <w:r w:rsidR="7386F4F0" w:rsidRPr="00B069BD">
              <w:rPr>
                <w:rFonts w:asciiTheme="minorHAnsi" w:eastAsiaTheme="minorEastAsia" w:hAnsiTheme="minorHAnsi" w:cstheme="minorBidi"/>
                <w:lang w:val="en-AU"/>
              </w:rPr>
              <w:t>reduce</w:t>
            </w:r>
            <w:r w:rsidR="0F3E663D" w:rsidRPr="00B069BD">
              <w:rPr>
                <w:rFonts w:asciiTheme="minorHAnsi" w:eastAsiaTheme="minorEastAsia" w:hAnsiTheme="minorHAnsi" w:cstheme="minorBidi"/>
                <w:lang w:val="en-AU"/>
              </w:rPr>
              <w:t xml:space="preserve"> size</w:t>
            </w:r>
            <w:r w:rsidR="7386F4F0" w:rsidRPr="00B069BD">
              <w:rPr>
                <w:rFonts w:asciiTheme="minorHAnsi" w:eastAsiaTheme="minorEastAsia" w:hAnsiTheme="minorHAnsi" w:cstheme="minorBidi"/>
                <w:lang w:val="en-AU"/>
              </w:rPr>
              <w:t xml:space="preserve"> creep of jumbo-sized savoury filled pastry products.</w:t>
            </w:r>
          </w:p>
        </w:tc>
      </w:tr>
      <w:tr w:rsidR="00034CCF" w:rsidRPr="009A3D4B" w14:paraId="2C2614E5" w14:textId="77777777" w:rsidTr="00CE4B20">
        <w:tc>
          <w:tcPr>
            <w:tcW w:w="2122" w:type="dxa"/>
            <w:vMerge/>
          </w:tcPr>
          <w:p w14:paraId="3FEE3541" w14:textId="77777777" w:rsidR="00034CCF" w:rsidRPr="00B069BD" w:rsidRDefault="00034CCF" w:rsidP="00DF193F">
            <w:pPr>
              <w:pStyle w:val="Heading4"/>
              <w:keepNext w:val="0"/>
              <w:keepLines w:val="0"/>
              <w:outlineLvl w:val="3"/>
              <w:rPr>
                <w:rFonts w:asciiTheme="minorHAnsi" w:hAnsiTheme="minorHAnsi" w:cstheme="minorHAnsi"/>
                <w:b/>
                <w:bCs/>
                <w:i w:val="0"/>
                <w:iCs w:val="0"/>
                <w:color w:val="auto"/>
                <w:lang w:val="en-AU"/>
              </w:rPr>
            </w:pPr>
          </w:p>
        </w:tc>
        <w:tc>
          <w:tcPr>
            <w:tcW w:w="3685" w:type="dxa"/>
          </w:tcPr>
          <w:p w14:paraId="12A2FF11" w14:textId="0D9E6C9A" w:rsidR="00034CCF" w:rsidRPr="00B069BD" w:rsidRDefault="00034CCF" w:rsidP="00DF193F">
            <w:pPr>
              <w:pStyle w:val="Heading4"/>
              <w:keepNext w:val="0"/>
              <w:keepLines w:val="0"/>
              <w:outlineLvl w:val="3"/>
              <w:rPr>
                <w:rFonts w:asciiTheme="minorHAnsi" w:hAnsiTheme="minorHAnsi" w:cstheme="minorHAnsi"/>
                <w:i w:val="0"/>
                <w:color w:val="auto"/>
                <w:lang w:val="en-AU"/>
              </w:rPr>
            </w:pPr>
            <w:r w:rsidRPr="00B069BD">
              <w:rPr>
                <w:rFonts w:asciiTheme="minorHAnsi" w:hAnsiTheme="minorHAnsi" w:cstheme="minorHAnsi"/>
                <w:i w:val="0"/>
                <w:color w:val="auto"/>
                <w:lang w:val="en-AU"/>
              </w:rPr>
              <w:t xml:space="preserve">Align with </w:t>
            </w:r>
            <w:r w:rsidR="00932FA2" w:rsidRPr="00B069BD">
              <w:rPr>
                <w:rFonts w:asciiTheme="minorHAnsi" w:hAnsiTheme="minorHAnsi" w:cstheme="minorHAnsi"/>
                <w:i w:val="0"/>
                <w:color w:val="auto"/>
                <w:lang w:val="en-AU"/>
              </w:rPr>
              <w:t>E</w:t>
            </w:r>
            <w:r w:rsidR="00932FA2" w:rsidRPr="00B069BD">
              <w:rPr>
                <w:rFonts w:asciiTheme="minorHAnsi" w:hAnsiTheme="minorHAnsi" w:cstheme="minorHAnsi"/>
                <w:i w:val="0"/>
                <w:iCs w:val="0"/>
                <w:color w:val="auto"/>
              </w:rPr>
              <w:t>at for Health</w:t>
            </w:r>
            <w:r w:rsidRPr="00B069BD">
              <w:rPr>
                <w:rFonts w:asciiTheme="minorHAnsi" w:hAnsiTheme="minorHAnsi" w:cstheme="minorHAnsi"/>
                <w:i w:val="0"/>
                <w:color w:val="auto"/>
                <w:lang w:val="en-AU"/>
              </w:rPr>
              <w:t xml:space="preserve"> discretionary serve size of 600kJ</w:t>
            </w:r>
          </w:p>
          <w:p w14:paraId="416147BE" w14:textId="77777777" w:rsidR="00882C9F" w:rsidRPr="00B069BD" w:rsidRDefault="00882C9F" w:rsidP="00477628">
            <w:pPr>
              <w:pStyle w:val="Heading4"/>
              <w:keepNext w:val="0"/>
              <w:keepLines w:val="0"/>
              <w:outlineLvl w:val="3"/>
              <w:rPr>
                <w:rFonts w:asciiTheme="minorHAnsi" w:hAnsiTheme="minorHAnsi" w:cstheme="minorHAnsi"/>
                <w:i w:val="0"/>
                <w:iCs w:val="0"/>
                <w:color w:val="auto"/>
                <w:lang w:val="en-AU"/>
              </w:rPr>
            </w:pPr>
          </w:p>
          <w:p w14:paraId="54237020" w14:textId="7C7220CD" w:rsidR="00477628" w:rsidRPr="00B069BD" w:rsidRDefault="00477628" w:rsidP="00477628">
            <w:pPr>
              <w:pStyle w:val="Heading4"/>
              <w:keepNext w:val="0"/>
              <w:keepLines w:val="0"/>
              <w:outlineLvl w:val="3"/>
              <w:rPr>
                <w:rFonts w:asciiTheme="minorHAnsi" w:hAnsiTheme="minorHAnsi" w:cstheme="minorHAnsi"/>
                <w:i w:val="0"/>
                <w:iCs w:val="0"/>
                <w:color w:val="auto"/>
                <w:lang w:val="en-AU"/>
              </w:rPr>
            </w:pPr>
            <w:r w:rsidRPr="00B069BD">
              <w:rPr>
                <w:rFonts w:asciiTheme="minorHAnsi" w:hAnsiTheme="minorHAnsi" w:cstheme="minorHAnsi"/>
                <w:i w:val="0"/>
                <w:iCs w:val="0"/>
                <w:color w:val="auto"/>
                <w:lang w:val="en-AU"/>
              </w:rPr>
              <w:t>Rationale:</w:t>
            </w:r>
          </w:p>
          <w:p w14:paraId="307DC340" w14:textId="7CDAD100" w:rsidR="00477628" w:rsidRPr="00B069BD" w:rsidRDefault="00477628" w:rsidP="00477628">
            <w:pPr>
              <w:pStyle w:val="Heading4"/>
              <w:keepNext w:val="0"/>
              <w:keepLines w:val="0"/>
              <w:outlineLvl w:val="3"/>
            </w:pPr>
            <w:r w:rsidRPr="00B069BD">
              <w:rPr>
                <w:rFonts w:asciiTheme="minorHAnsi" w:hAnsiTheme="minorHAnsi" w:cstheme="minorHAnsi"/>
                <w:i w:val="0"/>
                <w:iCs w:val="0"/>
                <w:color w:val="auto"/>
                <w:lang w:val="en-AU"/>
              </w:rPr>
              <w:t>WA Health note that the recommended serving size of 200</w:t>
            </w:r>
            <w:r w:rsidR="001F290F" w:rsidRPr="00B069BD">
              <w:rPr>
                <w:rFonts w:asciiTheme="minorHAnsi" w:hAnsiTheme="minorHAnsi" w:cstheme="minorHAnsi"/>
                <w:i w:val="0"/>
                <w:iCs w:val="0"/>
                <w:color w:val="auto"/>
                <w:lang w:val="en-AU"/>
              </w:rPr>
              <w:t xml:space="preserve"> </w:t>
            </w:r>
            <w:r w:rsidRPr="00B069BD">
              <w:rPr>
                <w:rFonts w:asciiTheme="minorHAnsi" w:hAnsiTheme="minorHAnsi" w:cstheme="minorHAnsi"/>
                <w:i w:val="0"/>
                <w:iCs w:val="0"/>
                <w:color w:val="auto"/>
                <w:lang w:val="en-AU"/>
              </w:rPr>
              <w:t>g (~1</w:t>
            </w:r>
            <w:r w:rsidR="00932FA2" w:rsidRPr="00B069BD">
              <w:rPr>
                <w:rFonts w:asciiTheme="minorHAnsi" w:hAnsiTheme="minorHAnsi" w:cstheme="minorHAnsi"/>
                <w:i w:val="0"/>
                <w:iCs w:val="0"/>
                <w:color w:val="auto"/>
                <w:lang w:val="en-AU"/>
              </w:rPr>
              <w:t>,</w:t>
            </w:r>
            <w:r w:rsidRPr="00B069BD">
              <w:rPr>
                <w:rFonts w:asciiTheme="minorHAnsi" w:hAnsiTheme="minorHAnsi" w:cstheme="minorHAnsi"/>
                <w:i w:val="0"/>
                <w:iCs w:val="0"/>
                <w:color w:val="auto"/>
                <w:lang w:val="en-AU"/>
              </w:rPr>
              <w:t>800-2</w:t>
            </w:r>
            <w:r w:rsidR="00932FA2" w:rsidRPr="00B069BD">
              <w:rPr>
                <w:rFonts w:asciiTheme="minorHAnsi" w:hAnsiTheme="minorHAnsi" w:cstheme="minorHAnsi"/>
                <w:i w:val="0"/>
                <w:iCs w:val="0"/>
                <w:color w:val="auto"/>
                <w:lang w:val="en-AU"/>
              </w:rPr>
              <w:t>,</w:t>
            </w:r>
            <w:r w:rsidRPr="00B069BD">
              <w:rPr>
                <w:rFonts w:asciiTheme="minorHAnsi" w:hAnsiTheme="minorHAnsi" w:cstheme="minorHAnsi"/>
                <w:i w:val="0"/>
                <w:iCs w:val="0"/>
                <w:color w:val="auto"/>
                <w:lang w:val="en-AU"/>
              </w:rPr>
              <w:t>000</w:t>
            </w:r>
            <w:r w:rsidR="001F290F" w:rsidRPr="00B069BD">
              <w:rPr>
                <w:rFonts w:asciiTheme="minorHAnsi" w:hAnsiTheme="minorHAnsi" w:cstheme="minorHAnsi"/>
                <w:i w:val="0"/>
                <w:iCs w:val="0"/>
                <w:color w:val="auto"/>
                <w:lang w:val="en-AU"/>
              </w:rPr>
              <w:t xml:space="preserve"> </w:t>
            </w:r>
            <w:r w:rsidRPr="00B069BD">
              <w:rPr>
                <w:rFonts w:asciiTheme="minorHAnsi" w:hAnsiTheme="minorHAnsi" w:cstheme="minorHAnsi"/>
                <w:i w:val="0"/>
                <w:iCs w:val="0"/>
                <w:color w:val="auto"/>
                <w:lang w:val="en-AU"/>
              </w:rPr>
              <w:t>kJ) is ~3</w:t>
            </w:r>
            <w:r w:rsidR="001F290F" w:rsidRPr="00B069BD">
              <w:rPr>
                <w:rFonts w:asciiTheme="minorHAnsi" w:hAnsiTheme="minorHAnsi" w:cstheme="minorHAnsi"/>
                <w:i w:val="0"/>
                <w:iCs w:val="0"/>
                <w:color w:val="auto"/>
                <w:lang w:val="en-AU"/>
              </w:rPr>
              <w:noBreakHyphen/>
            </w:r>
            <w:r w:rsidRPr="00B069BD">
              <w:rPr>
                <w:rFonts w:asciiTheme="minorHAnsi" w:hAnsiTheme="minorHAnsi" w:cstheme="minorHAnsi"/>
                <w:i w:val="0"/>
                <w:iCs w:val="0"/>
                <w:color w:val="auto"/>
                <w:lang w:val="en-AU"/>
              </w:rPr>
              <w:t xml:space="preserve">3.5 serves of a discretionary food. </w:t>
            </w:r>
          </w:p>
        </w:tc>
        <w:tc>
          <w:tcPr>
            <w:tcW w:w="3969" w:type="dxa"/>
          </w:tcPr>
          <w:p w14:paraId="63B83069" w14:textId="659F87ED" w:rsidR="00034CCF" w:rsidRPr="00B069BD" w:rsidRDefault="00034CCF" w:rsidP="00DF193F">
            <w:pPr>
              <w:pStyle w:val="Heading4"/>
              <w:keepNext w:val="0"/>
              <w:keepLines w:val="0"/>
              <w:outlineLvl w:val="3"/>
              <w:rPr>
                <w:rFonts w:asciiTheme="minorHAnsi" w:hAnsiTheme="minorHAnsi" w:cstheme="minorBidi"/>
                <w:i w:val="0"/>
                <w:iCs w:val="0"/>
                <w:color w:val="auto"/>
                <w:lang w:val="en-AU"/>
              </w:rPr>
            </w:pPr>
            <w:r w:rsidRPr="00B069BD">
              <w:rPr>
                <w:rStyle w:val="normaltextrun"/>
                <w:rFonts w:asciiTheme="minorHAnsi" w:hAnsiTheme="minorHAnsi" w:cstheme="minorHAnsi"/>
                <w:i w:val="0"/>
                <w:iCs w:val="0"/>
                <w:color w:val="auto"/>
                <w:shd w:val="clear" w:color="auto" w:fill="FFFFFF"/>
              </w:rPr>
              <w:t xml:space="preserve">It is not practical or appropriate to align the recommended serving size with the </w:t>
            </w:r>
            <w:r w:rsidR="00932FA2" w:rsidRPr="00B069BD">
              <w:rPr>
                <w:rStyle w:val="normaltextrun"/>
                <w:rFonts w:asciiTheme="minorHAnsi" w:hAnsiTheme="minorHAnsi" w:cstheme="minorHAnsi"/>
                <w:i w:val="0"/>
                <w:iCs w:val="0"/>
                <w:color w:val="auto"/>
                <w:shd w:val="clear" w:color="auto" w:fill="FFFFFF"/>
              </w:rPr>
              <w:t>Eat for Health</w:t>
            </w:r>
            <w:r w:rsidRPr="00B069BD">
              <w:rPr>
                <w:rStyle w:val="normaltextrun"/>
                <w:rFonts w:asciiTheme="minorHAnsi" w:hAnsiTheme="minorHAnsi" w:cstheme="minorHAnsi"/>
                <w:i w:val="0"/>
                <w:iCs w:val="0"/>
                <w:color w:val="auto"/>
                <w:shd w:val="clear" w:color="auto" w:fill="FFFFFF"/>
              </w:rPr>
              <w:t xml:space="preserve"> serve size of 600</w:t>
            </w:r>
            <w:r w:rsidR="001F290F" w:rsidRPr="00B069BD">
              <w:rPr>
                <w:rStyle w:val="normaltextrun"/>
                <w:rFonts w:asciiTheme="minorHAnsi" w:hAnsiTheme="minorHAnsi" w:cstheme="minorHAnsi"/>
                <w:i w:val="0"/>
                <w:iCs w:val="0"/>
                <w:color w:val="auto"/>
                <w:shd w:val="clear" w:color="auto" w:fill="FFFFFF"/>
              </w:rPr>
              <w:t xml:space="preserve"> </w:t>
            </w:r>
            <w:r w:rsidRPr="00B069BD">
              <w:rPr>
                <w:rStyle w:val="normaltextrun"/>
                <w:rFonts w:asciiTheme="minorHAnsi" w:hAnsiTheme="minorHAnsi" w:cstheme="minorHAnsi"/>
                <w:i w:val="0"/>
                <w:iCs w:val="0"/>
                <w:color w:val="auto"/>
                <w:shd w:val="clear" w:color="auto" w:fill="FFFFFF"/>
              </w:rPr>
              <w:t>kJ. A serve size is different to a serving size. In addition, customer acceptance would likely be poor if the change is too great.</w:t>
            </w:r>
            <w:r w:rsidRPr="00B069BD">
              <w:rPr>
                <w:rStyle w:val="eop"/>
                <w:rFonts w:asciiTheme="minorHAnsi" w:hAnsiTheme="minorHAnsi" w:cstheme="minorHAnsi"/>
                <w:i w:val="0"/>
                <w:iCs w:val="0"/>
                <w:color w:val="auto"/>
                <w:shd w:val="clear" w:color="auto" w:fill="FFFFFF"/>
              </w:rPr>
              <w:t> </w:t>
            </w:r>
          </w:p>
        </w:tc>
      </w:tr>
    </w:tbl>
    <w:p w14:paraId="7A33CB45" w14:textId="77777777" w:rsidR="00034CCF" w:rsidRDefault="00034CCF" w:rsidP="4A36F4EA">
      <w:pPr>
        <w:rPr>
          <w:rFonts w:ascii="Calibri" w:eastAsia="Calibri" w:hAnsi="Calibri" w:cs="Calibri"/>
          <w:i/>
          <w:iCs/>
          <w:sz w:val="23"/>
          <w:szCs w:val="23"/>
        </w:rPr>
      </w:pPr>
    </w:p>
    <w:p w14:paraId="71497878" w14:textId="77777777" w:rsidR="00882C9F" w:rsidRPr="009A3D4B" w:rsidRDefault="00882C9F" w:rsidP="00882C9F">
      <w:pPr>
        <w:pStyle w:val="Heading4"/>
        <w:rPr>
          <w:rFonts w:asciiTheme="minorHAnsi" w:hAnsiTheme="minorHAnsi" w:cstheme="minorHAnsi"/>
          <w:color w:val="auto"/>
          <w:sz w:val="22"/>
          <w:szCs w:val="22"/>
          <w:u w:val="single"/>
        </w:rPr>
      </w:pPr>
      <w:r w:rsidRPr="009A3D4B">
        <w:rPr>
          <w:rFonts w:asciiTheme="minorHAnsi" w:hAnsiTheme="minorHAnsi" w:cstheme="minorHAnsi"/>
          <w:color w:val="auto"/>
          <w:sz w:val="22"/>
          <w:szCs w:val="22"/>
          <w:u w:val="single"/>
        </w:rPr>
        <w:t>Technical co</w:t>
      </w:r>
      <w:r>
        <w:rPr>
          <w:rFonts w:asciiTheme="minorHAnsi" w:hAnsiTheme="minorHAnsi" w:cstheme="minorHAnsi"/>
          <w:color w:val="auto"/>
          <w:sz w:val="22"/>
          <w:szCs w:val="22"/>
          <w:u w:val="single"/>
        </w:rPr>
        <w:t>nstraints</w:t>
      </w:r>
    </w:p>
    <w:p w14:paraId="5A957694" w14:textId="77777777" w:rsidR="00882C9F" w:rsidRPr="009A3D4B" w:rsidRDefault="00882C9F" w:rsidP="00882C9F">
      <w:pPr>
        <w:rPr>
          <w:rFonts w:asciiTheme="minorHAnsi" w:eastAsiaTheme="majorEastAsia" w:hAnsiTheme="minorHAnsi" w:cstheme="minorHAnsi"/>
          <w:sz w:val="22"/>
          <w:szCs w:val="22"/>
        </w:rPr>
      </w:pPr>
      <w:r>
        <w:rPr>
          <w:rFonts w:asciiTheme="minorHAnsi" w:eastAsiaTheme="majorEastAsia" w:hAnsiTheme="minorHAnsi" w:cstheme="minorHAnsi"/>
          <w:sz w:val="22"/>
          <w:szCs w:val="22"/>
        </w:rPr>
        <w:t>No</w:t>
      </w:r>
      <w:r w:rsidRPr="009A3D4B">
        <w:rPr>
          <w:rFonts w:asciiTheme="minorHAnsi" w:eastAsiaTheme="majorEastAsia" w:hAnsiTheme="minorHAnsi" w:cstheme="minorHAnsi"/>
          <w:sz w:val="22"/>
          <w:szCs w:val="22"/>
        </w:rPr>
        <w:t xml:space="preserve"> technical cons</w:t>
      </w:r>
      <w:r>
        <w:rPr>
          <w:rFonts w:asciiTheme="minorHAnsi" w:eastAsiaTheme="majorEastAsia" w:hAnsiTheme="minorHAnsi" w:cstheme="minorHAnsi"/>
          <w:sz w:val="22"/>
          <w:szCs w:val="22"/>
        </w:rPr>
        <w:t>traints</w:t>
      </w:r>
      <w:r w:rsidRPr="009A3D4B">
        <w:rPr>
          <w:rFonts w:asciiTheme="minorHAnsi" w:eastAsiaTheme="majorEastAsia" w:hAnsiTheme="minorHAnsi" w:cstheme="minorHAnsi"/>
          <w:sz w:val="22"/>
          <w:szCs w:val="22"/>
        </w:rPr>
        <w:t xml:space="preserve"> were identified. As noted by one manufacturer, from a technical perspective there are no </w:t>
      </w:r>
      <w:r>
        <w:rPr>
          <w:rFonts w:asciiTheme="minorHAnsi" w:eastAsiaTheme="majorEastAsia" w:hAnsiTheme="minorHAnsi" w:cstheme="minorHAnsi"/>
          <w:sz w:val="22"/>
          <w:szCs w:val="22"/>
        </w:rPr>
        <w:t>con</w:t>
      </w:r>
      <w:r w:rsidRPr="009A3D4B">
        <w:rPr>
          <w:rFonts w:asciiTheme="minorHAnsi" w:eastAsiaTheme="majorEastAsia" w:hAnsiTheme="minorHAnsi" w:cstheme="minorHAnsi"/>
          <w:sz w:val="22"/>
          <w:szCs w:val="22"/>
        </w:rPr>
        <w:t>straints as they have variability in the pistons used to fill the pastries which could be tightened if required.</w:t>
      </w:r>
    </w:p>
    <w:p w14:paraId="32F2E83A" w14:textId="77777777" w:rsidR="00882C9F" w:rsidRPr="009A3D4B" w:rsidRDefault="00882C9F" w:rsidP="00882C9F">
      <w:pPr>
        <w:pStyle w:val="Heading4"/>
        <w:rPr>
          <w:rFonts w:asciiTheme="minorHAnsi" w:hAnsiTheme="minorHAnsi" w:cstheme="minorHAnsi"/>
          <w:color w:val="auto"/>
          <w:sz w:val="22"/>
          <w:szCs w:val="22"/>
          <w:u w:val="single"/>
        </w:rPr>
      </w:pPr>
      <w:r w:rsidRPr="009A3D4B">
        <w:rPr>
          <w:rFonts w:asciiTheme="minorHAnsi" w:hAnsiTheme="minorHAnsi" w:cstheme="minorHAnsi"/>
          <w:color w:val="auto"/>
          <w:sz w:val="22"/>
          <w:szCs w:val="22"/>
          <w:u w:val="single"/>
        </w:rPr>
        <w:t>Other concerns</w:t>
      </w:r>
    </w:p>
    <w:p w14:paraId="2BC3D875" w14:textId="77777777" w:rsidR="00882C9F" w:rsidRPr="009A3D4B" w:rsidRDefault="00882C9F" w:rsidP="00882C9F">
      <w:pPr>
        <w:rPr>
          <w:rFonts w:asciiTheme="minorHAnsi" w:eastAsiaTheme="majorEastAsia" w:hAnsiTheme="minorHAnsi" w:cstheme="minorHAnsi"/>
          <w:sz w:val="22"/>
          <w:szCs w:val="22"/>
        </w:rPr>
      </w:pPr>
      <w:r w:rsidRPr="009A3D4B">
        <w:rPr>
          <w:rFonts w:asciiTheme="minorHAnsi" w:eastAsiaTheme="majorEastAsia" w:hAnsiTheme="minorHAnsi" w:cstheme="minorHAnsi"/>
          <w:sz w:val="22"/>
          <w:szCs w:val="22"/>
        </w:rPr>
        <w:t xml:space="preserve">Reducing the serving size will mean re-ranging the products with customers, costs of new artwork creative, plate printing costs, marketing, internal resources etc. </w:t>
      </w:r>
    </w:p>
    <w:p w14:paraId="1353BCC0" w14:textId="7AFB409B" w:rsidR="00882C9F" w:rsidRPr="009A3D4B" w:rsidRDefault="00882C9F" w:rsidP="00882C9F">
      <w:pPr>
        <w:rPr>
          <w:rFonts w:asciiTheme="minorHAnsi" w:eastAsiaTheme="majorEastAsia" w:hAnsiTheme="minorHAnsi" w:cstheme="minorHAnsi"/>
          <w:sz w:val="22"/>
          <w:szCs w:val="22"/>
        </w:rPr>
      </w:pPr>
      <w:r w:rsidRPr="009A3D4B">
        <w:rPr>
          <w:rFonts w:asciiTheme="minorHAnsi" w:eastAsiaTheme="majorEastAsia" w:hAnsiTheme="minorHAnsi" w:cstheme="minorHAnsi"/>
          <w:sz w:val="22"/>
          <w:szCs w:val="22"/>
        </w:rPr>
        <w:lastRenderedPageBreak/>
        <w:t>Products in the out of home</w:t>
      </w:r>
      <w:r w:rsidR="001F290F">
        <w:rPr>
          <w:rFonts w:asciiTheme="minorHAnsi" w:eastAsiaTheme="majorEastAsia" w:hAnsiTheme="minorHAnsi" w:cstheme="minorHAnsi"/>
          <w:sz w:val="22"/>
          <w:szCs w:val="22"/>
        </w:rPr>
        <w:t xml:space="preserve"> </w:t>
      </w:r>
      <w:r w:rsidRPr="009A3D4B">
        <w:rPr>
          <w:rFonts w:asciiTheme="minorHAnsi" w:eastAsiaTheme="majorEastAsia" w:hAnsiTheme="minorHAnsi" w:cstheme="minorHAnsi"/>
          <w:sz w:val="22"/>
          <w:szCs w:val="22"/>
        </w:rPr>
        <w:t xml:space="preserve">sector </w:t>
      </w:r>
      <w:r w:rsidR="001B7234">
        <w:rPr>
          <w:rFonts w:asciiTheme="minorHAnsi" w:eastAsiaTheme="majorEastAsia" w:hAnsiTheme="minorHAnsi" w:cstheme="minorHAnsi"/>
          <w:sz w:val="22"/>
          <w:szCs w:val="22"/>
        </w:rPr>
        <w:t>are</w:t>
      </w:r>
      <w:r w:rsidR="001B7234" w:rsidRPr="009A3D4B">
        <w:rPr>
          <w:rFonts w:asciiTheme="minorHAnsi" w:eastAsiaTheme="majorEastAsia" w:hAnsiTheme="minorHAnsi" w:cstheme="minorHAnsi"/>
          <w:sz w:val="22"/>
          <w:szCs w:val="22"/>
        </w:rPr>
        <w:t xml:space="preserve"> </w:t>
      </w:r>
      <w:r w:rsidRPr="009A3D4B">
        <w:rPr>
          <w:rFonts w:asciiTheme="minorHAnsi" w:eastAsiaTheme="majorEastAsia" w:hAnsiTheme="minorHAnsi" w:cstheme="minorHAnsi"/>
          <w:sz w:val="22"/>
          <w:szCs w:val="22"/>
        </w:rPr>
        <w:t xml:space="preserve">limited to what is available from suppliers/distributors. </w:t>
      </w:r>
      <w:r>
        <w:rPr>
          <w:rFonts w:asciiTheme="minorHAnsi" w:eastAsiaTheme="majorEastAsia" w:hAnsiTheme="minorHAnsi" w:cstheme="minorHAnsi"/>
          <w:sz w:val="22"/>
          <w:szCs w:val="22"/>
        </w:rPr>
        <w:t>A retailer</w:t>
      </w:r>
      <w:r w:rsidR="001F290F">
        <w:rPr>
          <w:rFonts w:asciiTheme="minorHAnsi" w:eastAsiaTheme="majorEastAsia" w:hAnsiTheme="minorHAnsi" w:cstheme="minorHAnsi"/>
          <w:sz w:val="22"/>
          <w:szCs w:val="22"/>
        </w:rPr>
        <w:t>’</w:t>
      </w:r>
      <w:r>
        <w:rPr>
          <w:rFonts w:asciiTheme="minorHAnsi" w:eastAsiaTheme="majorEastAsia" w:hAnsiTheme="minorHAnsi" w:cstheme="minorHAnsi"/>
          <w:sz w:val="22"/>
          <w:szCs w:val="22"/>
        </w:rPr>
        <w:t>s</w:t>
      </w:r>
      <w:r w:rsidRPr="009A3D4B">
        <w:rPr>
          <w:rFonts w:asciiTheme="minorHAnsi" w:eastAsiaTheme="majorEastAsia" w:hAnsiTheme="minorHAnsi" w:cstheme="minorHAnsi"/>
          <w:sz w:val="22"/>
          <w:szCs w:val="22"/>
        </w:rPr>
        <w:t xml:space="preserve"> ability to implement the best practice guideline therefore relies on other food manufacturers to some degree. A whole of industry commitment which ensures there are readily available products that meet the best practice serving size will enable these challenges to be overcome.</w:t>
      </w:r>
    </w:p>
    <w:p w14:paraId="0E7CC6BA" w14:textId="083DFF35" w:rsidR="00882C9F" w:rsidRPr="009A3D4B" w:rsidRDefault="00882C9F" w:rsidP="00882C9F">
      <w:pPr>
        <w:rPr>
          <w:rFonts w:asciiTheme="minorHAnsi" w:eastAsiaTheme="majorEastAsia" w:hAnsiTheme="minorHAnsi" w:cstheme="minorHAnsi"/>
          <w:sz w:val="22"/>
          <w:szCs w:val="22"/>
        </w:rPr>
      </w:pPr>
      <w:r w:rsidRPr="009A3D4B">
        <w:rPr>
          <w:rFonts w:asciiTheme="minorHAnsi" w:eastAsiaTheme="majorEastAsia" w:hAnsiTheme="minorHAnsi" w:cstheme="minorHAnsi"/>
          <w:sz w:val="22"/>
          <w:szCs w:val="22"/>
        </w:rPr>
        <w:t>Reductions in serving size may be met with resistance from consumers and industry initially. To generate awareness and support and effect meaningful change, consumers require information about how many discretionary serves they are consuming,</w:t>
      </w:r>
      <w:r w:rsidRPr="00932FA2">
        <w:rPr>
          <w:rFonts w:asciiTheme="minorHAnsi" w:eastAsiaTheme="majorEastAsia" w:hAnsiTheme="minorHAnsi" w:cstheme="minorHAnsi"/>
          <w:sz w:val="22"/>
          <w:szCs w:val="22"/>
        </w:rPr>
        <w:t xml:space="preserve"> </w:t>
      </w:r>
      <w:r w:rsidR="00932FA2" w:rsidRPr="00932FA2">
        <w:rPr>
          <w:rFonts w:asciiTheme="minorHAnsi" w:eastAsiaTheme="majorEastAsia" w:hAnsiTheme="minorHAnsi" w:cstheme="minorHAnsi"/>
          <w:sz w:val="22"/>
          <w:szCs w:val="22"/>
        </w:rPr>
        <w:t>in the context of the</w:t>
      </w:r>
      <w:r w:rsidRPr="00932FA2">
        <w:rPr>
          <w:rFonts w:asciiTheme="minorHAnsi" w:eastAsiaTheme="majorEastAsia" w:hAnsiTheme="minorHAnsi" w:cstheme="minorHAnsi"/>
          <w:sz w:val="22"/>
          <w:szCs w:val="22"/>
        </w:rPr>
        <w:t xml:space="preserve"> Australian Dietary Guidelines</w:t>
      </w:r>
      <w:r w:rsidRPr="009A3D4B">
        <w:rPr>
          <w:rFonts w:asciiTheme="minorHAnsi" w:eastAsiaTheme="majorEastAsia" w:hAnsiTheme="minorHAnsi" w:cstheme="minorHAnsi"/>
          <w:sz w:val="22"/>
          <w:szCs w:val="22"/>
        </w:rPr>
        <w:t xml:space="preserve"> recommendations. Industry reformulation of this category to reduce the energy content (and other nutrients of concern) per serving size should also be prioritised.</w:t>
      </w:r>
    </w:p>
    <w:p w14:paraId="469D3900" w14:textId="564E0DB1" w:rsidR="00D33ADC" w:rsidRPr="009A3D4B" w:rsidRDefault="69F7D2DB" w:rsidP="00AD2919">
      <w:pPr>
        <w:pStyle w:val="Heading4"/>
        <w:rPr>
          <w:rFonts w:asciiTheme="minorHAnsi" w:hAnsiTheme="minorHAnsi" w:cstheme="minorHAnsi"/>
          <w:color w:val="auto"/>
          <w:sz w:val="22"/>
          <w:szCs w:val="22"/>
          <w:u w:val="single"/>
        </w:rPr>
      </w:pPr>
      <w:r w:rsidRPr="009A3D4B">
        <w:rPr>
          <w:rFonts w:asciiTheme="minorHAnsi" w:hAnsiTheme="minorHAnsi" w:cstheme="minorHAnsi"/>
          <w:color w:val="auto"/>
          <w:sz w:val="22"/>
          <w:szCs w:val="22"/>
          <w:u w:val="single"/>
        </w:rPr>
        <w:t>Current initiatives</w:t>
      </w:r>
    </w:p>
    <w:p w14:paraId="7F06BB2D" w14:textId="56D521E4" w:rsidR="007A5D33" w:rsidRPr="009A3D4B" w:rsidRDefault="00776CF9" w:rsidP="000B50AD">
      <w:pPr>
        <w:rPr>
          <w:rFonts w:asciiTheme="minorHAnsi" w:eastAsiaTheme="majorEastAsia" w:hAnsiTheme="minorHAnsi" w:cstheme="minorHAnsi"/>
          <w:sz w:val="22"/>
          <w:szCs w:val="22"/>
        </w:rPr>
      </w:pPr>
      <w:r w:rsidRPr="009A3D4B">
        <w:rPr>
          <w:rFonts w:asciiTheme="minorHAnsi" w:eastAsia="Calibri Light" w:hAnsiTheme="minorHAnsi" w:cstheme="minorHAnsi"/>
          <w:sz w:val="22"/>
          <w:szCs w:val="22"/>
        </w:rPr>
        <w:t xml:space="preserve">Respondents were asked to provide details of current initiatives related to serving sizes. </w:t>
      </w:r>
      <w:r w:rsidR="00451B75" w:rsidRPr="009A3D4B">
        <w:rPr>
          <w:rFonts w:asciiTheme="minorHAnsi" w:eastAsiaTheme="majorEastAsia" w:hAnsiTheme="minorHAnsi" w:cstheme="minorHAnsi"/>
          <w:sz w:val="22"/>
          <w:szCs w:val="22"/>
        </w:rPr>
        <w:t xml:space="preserve">One </w:t>
      </w:r>
      <w:r w:rsidR="00DB1CE3" w:rsidRPr="009A3D4B">
        <w:rPr>
          <w:rFonts w:asciiTheme="minorHAnsi" w:eastAsiaTheme="majorEastAsia" w:hAnsiTheme="minorHAnsi" w:cstheme="minorHAnsi"/>
          <w:sz w:val="22"/>
          <w:szCs w:val="22"/>
        </w:rPr>
        <w:t xml:space="preserve">manufacturer </w:t>
      </w:r>
      <w:r w:rsidR="00451B75" w:rsidRPr="009A3D4B">
        <w:rPr>
          <w:rFonts w:asciiTheme="minorHAnsi" w:eastAsiaTheme="majorEastAsia" w:hAnsiTheme="minorHAnsi" w:cstheme="minorHAnsi"/>
          <w:sz w:val="22"/>
          <w:szCs w:val="22"/>
        </w:rPr>
        <w:t xml:space="preserve">noted they </w:t>
      </w:r>
      <w:r w:rsidR="00DB1CE3" w:rsidRPr="009A3D4B">
        <w:rPr>
          <w:rFonts w:asciiTheme="minorHAnsi" w:eastAsiaTheme="majorEastAsia" w:hAnsiTheme="minorHAnsi" w:cstheme="minorHAnsi"/>
          <w:sz w:val="22"/>
          <w:szCs w:val="22"/>
        </w:rPr>
        <w:t>c</w:t>
      </w:r>
      <w:r w:rsidR="007A5D33" w:rsidRPr="009A3D4B">
        <w:rPr>
          <w:rFonts w:asciiTheme="minorHAnsi" w:eastAsiaTheme="majorEastAsia" w:hAnsiTheme="minorHAnsi" w:cstheme="minorHAnsi"/>
          <w:sz w:val="22"/>
          <w:szCs w:val="22"/>
        </w:rPr>
        <w:t>learly display weight and serv</w:t>
      </w:r>
      <w:r w:rsidR="00DB1CE3" w:rsidRPr="009A3D4B">
        <w:rPr>
          <w:rFonts w:asciiTheme="minorHAnsi" w:eastAsiaTheme="majorEastAsia" w:hAnsiTheme="minorHAnsi" w:cstheme="minorHAnsi"/>
          <w:sz w:val="22"/>
          <w:szCs w:val="22"/>
        </w:rPr>
        <w:t>ing</w:t>
      </w:r>
      <w:r w:rsidR="007A5D33" w:rsidRPr="009A3D4B">
        <w:rPr>
          <w:rFonts w:asciiTheme="minorHAnsi" w:eastAsiaTheme="majorEastAsia" w:hAnsiTheme="minorHAnsi" w:cstheme="minorHAnsi"/>
          <w:sz w:val="22"/>
          <w:szCs w:val="22"/>
        </w:rPr>
        <w:t xml:space="preserve"> size information on packaging. </w:t>
      </w:r>
      <w:proofErr w:type="gramStart"/>
      <w:r w:rsidR="00DB1CE3" w:rsidRPr="009A3D4B">
        <w:rPr>
          <w:rFonts w:asciiTheme="minorHAnsi" w:eastAsiaTheme="majorEastAsia" w:hAnsiTheme="minorHAnsi" w:cstheme="minorHAnsi"/>
          <w:sz w:val="22"/>
          <w:szCs w:val="22"/>
        </w:rPr>
        <w:t>The majority of</w:t>
      </w:r>
      <w:proofErr w:type="gramEnd"/>
      <w:r w:rsidR="00DB1CE3" w:rsidRPr="009A3D4B">
        <w:rPr>
          <w:rFonts w:asciiTheme="minorHAnsi" w:eastAsiaTheme="majorEastAsia" w:hAnsiTheme="minorHAnsi" w:cstheme="minorHAnsi"/>
          <w:sz w:val="22"/>
          <w:szCs w:val="22"/>
        </w:rPr>
        <w:t xml:space="preserve"> their products are</w:t>
      </w:r>
      <w:r w:rsidR="000B50AD" w:rsidRPr="009A3D4B">
        <w:rPr>
          <w:rFonts w:asciiTheme="minorHAnsi" w:eastAsiaTheme="majorEastAsia" w:hAnsiTheme="minorHAnsi" w:cstheme="minorHAnsi"/>
          <w:sz w:val="22"/>
          <w:szCs w:val="22"/>
        </w:rPr>
        <w:t xml:space="preserve"> less than</w:t>
      </w:r>
      <w:r w:rsidR="00451B75" w:rsidRPr="009A3D4B">
        <w:rPr>
          <w:rFonts w:asciiTheme="minorHAnsi" w:eastAsiaTheme="majorEastAsia" w:hAnsiTheme="minorHAnsi" w:cstheme="minorHAnsi"/>
          <w:sz w:val="22"/>
          <w:szCs w:val="22"/>
        </w:rPr>
        <w:t xml:space="preserve"> the recommended serving size</w:t>
      </w:r>
      <w:r w:rsidR="000B50AD" w:rsidRPr="009A3D4B">
        <w:rPr>
          <w:rFonts w:asciiTheme="minorHAnsi" w:eastAsiaTheme="majorEastAsia" w:hAnsiTheme="minorHAnsi" w:cstheme="minorHAnsi"/>
          <w:sz w:val="22"/>
          <w:szCs w:val="22"/>
        </w:rPr>
        <w:t xml:space="preserve"> </w:t>
      </w:r>
      <w:r w:rsidR="00451B75" w:rsidRPr="009A3D4B">
        <w:rPr>
          <w:rFonts w:asciiTheme="minorHAnsi" w:eastAsiaTheme="majorEastAsia" w:hAnsiTheme="minorHAnsi" w:cstheme="minorHAnsi"/>
          <w:sz w:val="22"/>
          <w:szCs w:val="22"/>
        </w:rPr>
        <w:t>of 200</w:t>
      </w:r>
      <w:r w:rsidR="001F290F">
        <w:rPr>
          <w:rFonts w:asciiTheme="minorHAnsi" w:eastAsiaTheme="majorEastAsia" w:hAnsiTheme="minorHAnsi" w:cstheme="minorHAnsi"/>
          <w:sz w:val="22"/>
          <w:szCs w:val="22"/>
        </w:rPr>
        <w:t xml:space="preserve"> </w:t>
      </w:r>
      <w:r w:rsidR="00451B75" w:rsidRPr="009A3D4B">
        <w:rPr>
          <w:rFonts w:asciiTheme="minorHAnsi" w:eastAsiaTheme="majorEastAsia" w:hAnsiTheme="minorHAnsi" w:cstheme="minorHAnsi"/>
          <w:sz w:val="22"/>
          <w:szCs w:val="22"/>
        </w:rPr>
        <w:t>g (between 140</w:t>
      </w:r>
      <w:r w:rsidR="001F290F">
        <w:rPr>
          <w:rFonts w:asciiTheme="minorHAnsi" w:eastAsiaTheme="majorEastAsia" w:hAnsiTheme="minorHAnsi" w:cstheme="minorHAnsi"/>
          <w:sz w:val="22"/>
          <w:szCs w:val="22"/>
        </w:rPr>
        <w:t xml:space="preserve"> </w:t>
      </w:r>
      <w:r w:rsidR="00451B75" w:rsidRPr="009A3D4B">
        <w:rPr>
          <w:rFonts w:asciiTheme="minorHAnsi" w:eastAsiaTheme="majorEastAsia" w:hAnsiTheme="minorHAnsi" w:cstheme="minorHAnsi"/>
          <w:sz w:val="22"/>
          <w:szCs w:val="22"/>
        </w:rPr>
        <w:t>g-</w:t>
      </w:r>
      <w:r w:rsidR="000B50AD" w:rsidRPr="009A3D4B">
        <w:rPr>
          <w:rFonts w:asciiTheme="minorHAnsi" w:eastAsiaTheme="majorEastAsia" w:hAnsiTheme="minorHAnsi" w:cstheme="minorHAnsi"/>
          <w:sz w:val="22"/>
          <w:szCs w:val="22"/>
        </w:rPr>
        <w:t>170</w:t>
      </w:r>
      <w:r w:rsidR="001F290F">
        <w:rPr>
          <w:rFonts w:asciiTheme="minorHAnsi" w:eastAsiaTheme="majorEastAsia" w:hAnsiTheme="minorHAnsi" w:cstheme="minorHAnsi"/>
          <w:sz w:val="22"/>
          <w:szCs w:val="22"/>
        </w:rPr>
        <w:t xml:space="preserve"> </w:t>
      </w:r>
      <w:r w:rsidR="000B50AD" w:rsidRPr="009A3D4B">
        <w:rPr>
          <w:rFonts w:asciiTheme="minorHAnsi" w:eastAsiaTheme="majorEastAsia" w:hAnsiTheme="minorHAnsi" w:cstheme="minorHAnsi"/>
          <w:sz w:val="22"/>
          <w:szCs w:val="22"/>
        </w:rPr>
        <w:t>g</w:t>
      </w:r>
      <w:r w:rsidR="00451B75" w:rsidRPr="009A3D4B">
        <w:rPr>
          <w:rFonts w:asciiTheme="minorHAnsi" w:eastAsiaTheme="majorEastAsia" w:hAnsiTheme="minorHAnsi" w:cstheme="minorHAnsi"/>
          <w:sz w:val="22"/>
          <w:szCs w:val="22"/>
        </w:rPr>
        <w:t>, representing</w:t>
      </w:r>
      <w:r w:rsidR="000B50AD" w:rsidRPr="009A3D4B">
        <w:rPr>
          <w:rFonts w:asciiTheme="minorHAnsi" w:eastAsiaTheme="majorEastAsia" w:hAnsiTheme="minorHAnsi" w:cstheme="minorHAnsi"/>
          <w:sz w:val="22"/>
          <w:szCs w:val="22"/>
        </w:rPr>
        <w:t xml:space="preserve"> 84% of volume sold). </w:t>
      </w:r>
      <w:r w:rsidR="00E073BD" w:rsidRPr="009A3D4B">
        <w:rPr>
          <w:rFonts w:asciiTheme="minorHAnsi" w:eastAsiaTheme="majorEastAsia" w:hAnsiTheme="minorHAnsi" w:cstheme="minorHAnsi"/>
          <w:sz w:val="22"/>
          <w:szCs w:val="22"/>
        </w:rPr>
        <w:t xml:space="preserve">For </w:t>
      </w:r>
      <w:r w:rsidR="00451B75" w:rsidRPr="009A3D4B">
        <w:rPr>
          <w:rFonts w:asciiTheme="minorHAnsi" w:eastAsiaTheme="majorEastAsia" w:hAnsiTheme="minorHAnsi" w:cstheme="minorHAnsi"/>
          <w:sz w:val="22"/>
          <w:szCs w:val="22"/>
        </w:rPr>
        <w:t xml:space="preserve">products </w:t>
      </w:r>
      <w:r w:rsidR="007A5D33" w:rsidRPr="009A3D4B">
        <w:rPr>
          <w:rFonts w:asciiTheme="minorHAnsi" w:eastAsiaTheme="majorEastAsia" w:hAnsiTheme="minorHAnsi" w:cstheme="minorHAnsi"/>
          <w:sz w:val="22"/>
          <w:szCs w:val="22"/>
        </w:rPr>
        <w:t>above 200</w:t>
      </w:r>
      <w:r w:rsidR="001F290F">
        <w:rPr>
          <w:rFonts w:asciiTheme="minorHAnsi" w:eastAsiaTheme="majorEastAsia" w:hAnsiTheme="minorHAnsi" w:cstheme="minorHAnsi"/>
          <w:sz w:val="22"/>
          <w:szCs w:val="22"/>
        </w:rPr>
        <w:t xml:space="preserve"> </w:t>
      </w:r>
      <w:r w:rsidR="007A5D33" w:rsidRPr="009A3D4B">
        <w:rPr>
          <w:rFonts w:asciiTheme="minorHAnsi" w:eastAsiaTheme="majorEastAsia" w:hAnsiTheme="minorHAnsi" w:cstheme="minorHAnsi"/>
          <w:sz w:val="22"/>
          <w:szCs w:val="22"/>
        </w:rPr>
        <w:t>g, the maximum serve weight in the portfolio is 210</w:t>
      </w:r>
      <w:r w:rsidR="001F290F">
        <w:rPr>
          <w:rFonts w:asciiTheme="minorHAnsi" w:eastAsiaTheme="majorEastAsia" w:hAnsiTheme="minorHAnsi" w:cstheme="minorHAnsi"/>
          <w:sz w:val="22"/>
          <w:szCs w:val="22"/>
        </w:rPr>
        <w:t xml:space="preserve"> </w:t>
      </w:r>
      <w:r w:rsidR="007A5D33" w:rsidRPr="009A3D4B">
        <w:rPr>
          <w:rFonts w:asciiTheme="minorHAnsi" w:eastAsiaTheme="majorEastAsia" w:hAnsiTheme="minorHAnsi" w:cstheme="minorHAnsi"/>
          <w:sz w:val="22"/>
          <w:szCs w:val="22"/>
        </w:rPr>
        <w:t>g. This slight increase in weight delivers a premium product relative to mainstream, through more inclusions of fillings.</w:t>
      </w:r>
    </w:p>
    <w:p w14:paraId="4047A3E2" w14:textId="39187D90" w:rsidR="007A5D33" w:rsidRPr="009A3D4B" w:rsidRDefault="007A5D33" w:rsidP="00994C05">
      <w:pPr>
        <w:rPr>
          <w:rFonts w:asciiTheme="minorHAnsi" w:eastAsiaTheme="majorEastAsia" w:hAnsiTheme="minorHAnsi" w:cstheme="minorHAnsi"/>
          <w:sz w:val="22"/>
          <w:szCs w:val="22"/>
        </w:rPr>
      </w:pPr>
      <w:r w:rsidRPr="009A3D4B">
        <w:rPr>
          <w:rFonts w:asciiTheme="minorHAnsi" w:eastAsiaTheme="majorEastAsia" w:hAnsiTheme="minorHAnsi" w:cstheme="minorHAnsi"/>
          <w:sz w:val="22"/>
          <w:szCs w:val="22"/>
        </w:rPr>
        <w:t>Woolworths offers mini / party size pies and sausage rolls for entertaining</w:t>
      </w:r>
      <w:r w:rsidR="00994C05" w:rsidRPr="009A3D4B">
        <w:rPr>
          <w:rFonts w:asciiTheme="minorHAnsi" w:eastAsiaTheme="majorEastAsia" w:hAnsiTheme="minorHAnsi" w:cstheme="minorHAnsi"/>
          <w:sz w:val="22"/>
          <w:szCs w:val="22"/>
        </w:rPr>
        <w:t>, which</w:t>
      </w:r>
      <w:r w:rsidRPr="009A3D4B">
        <w:rPr>
          <w:rFonts w:asciiTheme="minorHAnsi" w:eastAsiaTheme="majorEastAsia" w:hAnsiTheme="minorHAnsi" w:cstheme="minorHAnsi"/>
          <w:sz w:val="22"/>
          <w:szCs w:val="22"/>
        </w:rPr>
        <w:t xml:space="preserve"> are also more appropriate sizes for children as a treat. Woolworths also provides serving size descriptions </w:t>
      </w:r>
      <w:r w:rsidR="00994C05" w:rsidRPr="009A3D4B">
        <w:rPr>
          <w:rFonts w:asciiTheme="minorHAnsi" w:eastAsiaTheme="majorEastAsia" w:hAnsiTheme="minorHAnsi" w:cstheme="minorHAnsi"/>
          <w:sz w:val="22"/>
          <w:szCs w:val="22"/>
        </w:rPr>
        <w:t>on the</w:t>
      </w:r>
      <w:r w:rsidRPr="009A3D4B">
        <w:rPr>
          <w:rFonts w:asciiTheme="minorHAnsi" w:eastAsiaTheme="majorEastAsia" w:hAnsiTheme="minorHAnsi" w:cstheme="minorHAnsi"/>
          <w:sz w:val="22"/>
          <w:szCs w:val="22"/>
        </w:rPr>
        <w:t xml:space="preserve"> nutrition </w:t>
      </w:r>
      <w:r w:rsidR="00994C05" w:rsidRPr="009A3D4B">
        <w:rPr>
          <w:rFonts w:asciiTheme="minorHAnsi" w:eastAsiaTheme="majorEastAsia" w:hAnsiTheme="minorHAnsi" w:cstheme="minorHAnsi"/>
          <w:sz w:val="22"/>
          <w:szCs w:val="22"/>
        </w:rPr>
        <w:t xml:space="preserve">information </w:t>
      </w:r>
      <w:r w:rsidRPr="009A3D4B">
        <w:rPr>
          <w:rFonts w:asciiTheme="minorHAnsi" w:eastAsiaTheme="majorEastAsia" w:hAnsiTheme="minorHAnsi" w:cstheme="minorHAnsi"/>
          <w:sz w:val="22"/>
          <w:szCs w:val="22"/>
        </w:rPr>
        <w:t>panel</w:t>
      </w:r>
      <w:r w:rsidR="00AC5844">
        <w:rPr>
          <w:rFonts w:asciiTheme="minorHAnsi" w:eastAsiaTheme="majorEastAsia" w:hAnsiTheme="minorHAnsi" w:cstheme="minorHAnsi"/>
          <w:sz w:val="22"/>
          <w:szCs w:val="22"/>
        </w:rPr>
        <w:t xml:space="preserve"> (</w:t>
      </w:r>
      <w:proofErr w:type="gramStart"/>
      <w:r w:rsidR="00AC5844">
        <w:rPr>
          <w:rFonts w:asciiTheme="minorHAnsi" w:eastAsiaTheme="majorEastAsia" w:hAnsiTheme="minorHAnsi" w:cstheme="minorHAnsi"/>
          <w:sz w:val="22"/>
          <w:szCs w:val="22"/>
        </w:rPr>
        <w:t>e.g.</w:t>
      </w:r>
      <w:proofErr w:type="gramEnd"/>
      <w:r w:rsidR="00AC5844">
        <w:rPr>
          <w:rFonts w:asciiTheme="minorHAnsi" w:eastAsiaTheme="majorEastAsia" w:hAnsiTheme="minorHAnsi" w:cstheme="minorHAnsi"/>
          <w:sz w:val="22"/>
          <w:szCs w:val="22"/>
        </w:rPr>
        <w:t xml:space="preserve"> Serving size: </w:t>
      </w:r>
      <w:r w:rsidRPr="009A3D4B">
        <w:rPr>
          <w:rFonts w:asciiTheme="minorHAnsi" w:eastAsiaTheme="majorEastAsia" w:hAnsiTheme="minorHAnsi" w:cstheme="minorHAnsi"/>
          <w:sz w:val="22"/>
          <w:szCs w:val="22"/>
        </w:rPr>
        <w:t>46</w:t>
      </w:r>
      <w:r w:rsidR="001F290F">
        <w:rPr>
          <w:rFonts w:asciiTheme="minorHAnsi" w:eastAsiaTheme="majorEastAsia" w:hAnsiTheme="minorHAnsi" w:cstheme="minorHAnsi"/>
          <w:sz w:val="22"/>
          <w:szCs w:val="22"/>
        </w:rPr>
        <w:t xml:space="preserve"> </w:t>
      </w:r>
      <w:r w:rsidRPr="009A3D4B">
        <w:rPr>
          <w:rFonts w:asciiTheme="minorHAnsi" w:eastAsiaTheme="majorEastAsia" w:hAnsiTheme="minorHAnsi" w:cstheme="minorHAnsi"/>
          <w:sz w:val="22"/>
          <w:szCs w:val="22"/>
        </w:rPr>
        <w:t>g (1 pie)</w:t>
      </w:r>
      <w:r w:rsidR="00AC5844">
        <w:rPr>
          <w:rFonts w:asciiTheme="minorHAnsi" w:eastAsiaTheme="majorEastAsia" w:hAnsiTheme="minorHAnsi" w:cstheme="minorHAnsi"/>
          <w:sz w:val="22"/>
          <w:szCs w:val="22"/>
        </w:rPr>
        <w:t>)</w:t>
      </w:r>
      <w:r w:rsidRPr="009A3D4B">
        <w:rPr>
          <w:rFonts w:asciiTheme="minorHAnsi" w:eastAsiaTheme="majorEastAsia" w:hAnsiTheme="minorHAnsi" w:cstheme="minorHAnsi"/>
          <w:sz w:val="22"/>
          <w:szCs w:val="22"/>
        </w:rPr>
        <w:t xml:space="preserve"> and indicates the number of servings per pack </w:t>
      </w:r>
      <w:r w:rsidR="00AC5844">
        <w:rPr>
          <w:rFonts w:asciiTheme="minorHAnsi" w:eastAsiaTheme="majorEastAsia" w:hAnsiTheme="minorHAnsi" w:cstheme="minorHAnsi"/>
          <w:sz w:val="22"/>
          <w:szCs w:val="22"/>
        </w:rPr>
        <w:t>for</w:t>
      </w:r>
      <w:r w:rsidRPr="009A3D4B">
        <w:rPr>
          <w:rFonts w:asciiTheme="minorHAnsi" w:eastAsiaTheme="majorEastAsia" w:hAnsiTheme="minorHAnsi" w:cstheme="minorHAnsi"/>
          <w:sz w:val="22"/>
          <w:szCs w:val="22"/>
        </w:rPr>
        <w:t xml:space="preserve"> large quiches and pies.</w:t>
      </w:r>
    </w:p>
    <w:p w14:paraId="616B3765" w14:textId="1FEDD8CC" w:rsidR="00D33ADC" w:rsidRPr="009A3D4B" w:rsidRDefault="69F7D2DB" w:rsidP="00AD2919">
      <w:pPr>
        <w:pStyle w:val="Heading4"/>
        <w:rPr>
          <w:rFonts w:asciiTheme="minorHAnsi" w:hAnsiTheme="minorHAnsi" w:cstheme="minorHAnsi"/>
          <w:color w:val="auto"/>
          <w:sz w:val="22"/>
          <w:szCs w:val="22"/>
          <w:u w:val="single"/>
        </w:rPr>
      </w:pPr>
      <w:r w:rsidRPr="009A3D4B">
        <w:rPr>
          <w:rFonts w:asciiTheme="minorHAnsi" w:hAnsiTheme="minorHAnsi" w:cstheme="minorHAnsi"/>
          <w:color w:val="auto"/>
          <w:sz w:val="22"/>
          <w:szCs w:val="22"/>
          <w:u w:val="single"/>
        </w:rPr>
        <w:t>Other Serving Size Guidance and Initiatives</w:t>
      </w:r>
    </w:p>
    <w:p w14:paraId="0046B641" w14:textId="75D43295" w:rsidR="0090514B" w:rsidRDefault="00F01D9D" w:rsidP="003B1530">
      <w:pPr>
        <w:rPr>
          <w:rFonts w:asciiTheme="minorHAnsi" w:eastAsiaTheme="majorEastAsia" w:hAnsiTheme="minorHAnsi" w:cstheme="minorHAnsi"/>
          <w:sz w:val="22"/>
          <w:szCs w:val="22"/>
        </w:rPr>
      </w:pPr>
      <w:r w:rsidRPr="009A3D4B">
        <w:rPr>
          <w:rFonts w:asciiTheme="minorHAnsi" w:eastAsiaTheme="majorEastAsia" w:hAnsiTheme="minorHAnsi" w:cstheme="minorHAnsi"/>
          <w:sz w:val="22"/>
          <w:szCs w:val="22"/>
        </w:rPr>
        <w:t>The Healthy Food and Drink in NSW Health Facilities for Staff and Visitors Toolkit has portion size guidelines for pies, sausage rolls and pasties. The portion guideline ranges between 120</w:t>
      </w:r>
      <w:r w:rsidR="001F290F">
        <w:rPr>
          <w:rFonts w:asciiTheme="minorHAnsi" w:eastAsiaTheme="majorEastAsia" w:hAnsiTheme="minorHAnsi" w:cstheme="minorHAnsi"/>
          <w:sz w:val="22"/>
          <w:szCs w:val="22"/>
        </w:rPr>
        <w:t xml:space="preserve"> </w:t>
      </w:r>
      <w:r w:rsidRPr="009A3D4B">
        <w:rPr>
          <w:rFonts w:asciiTheme="minorHAnsi" w:eastAsiaTheme="majorEastAsia" w:hAnsiTheme="minorHAnsi" w:cstheme="minorHAnsi"/>
          <w:sz w:val="22"/>
          <w:szCs w:val="22"/>
        </w:rPr>
        <w:t>g-250</w:t>
      </w:r>
      <w:r w:rsidR="001F290F">
        <w:rPr>
          <w:rFonts w:asciiTheme="minorHAnsi" w:eastAsiaTheme="majorEastAsia" w:hAnsiTheme="minorHAnsi" w:cstheme="minorHAnsi"/>
          <w:sz w:val="22"/>
          <w:szCs w:val="22"/>
        </w:rPr>
        <w:t xml:space="preserve"> </w:t>
      </w:r>
      <w:r w:rsidRPr="009A3D4B">
        <w:rPr>
          <w:rFonts w:asciiTheme="minorHAnsi" w:eastAsiaTheme="majorEastAsia" w:hAnsiTheme="minorHAnsi" w:cstheme="minorHAnsi"/>
          <w:sz w:val="22"/>
          <w:szCs w:val="22"/>
        </w:rPr>
        <w:t>g.</w:t>
      </w:r>
    </w:p>
    <w:p w14:paraId="7A9C8C09" w14:textId="338C912F" w:rsidR="00D33ADC" w:rsidRPr="00D70E7A" w:rsidRDefault="00D33ADC" w:rsidP="00CE4B20">
      <w:pPr>
        <w:pStyle w:val="Heading3"/>
      </w:pPr>
      <w:bookmarkStart w:id="17" w:name="_Toc130897270"/>
      <w:r w:rsidRPr="00D70E7A">
        <w:t>Sweet Biscuits: Retail</w:t>
      </w:r>
      <w:bookmarkEnd w:id="17"/>
      <w:r w:rsidRPr="00D70E7A">
        <w:t xml:space="preserve"> </w:t>
      </w:r>
    </w:p>
    <w:p w14:paraId="74469C8C" w14:textId="721632DA" w:rsidR="00D33ADC" w:rsidRPr="009A3D4B" w:rsidRDefault="035A4759" w:rsidP="00013BF0">
      <w:pPr>
        <w:pStyle w:val="Heading4"/>
        <w:keepNext w:val="0"/>
        <w:keepLines w:val="0"/>
        <w:rPr>
          <w:rFonts w:asciiTheme="minorHAnsi" w:hAnsiTheme="minorHAnsi" w:cstheme="minorBidi"/>
          <w:color w:val="auto"/>
          <w:sz w:val="22"/>
          <w:szCs w:val="22"/>
          <w:u w:val="single"/>
        </w:rPr>
      </w:pPr>
      <w:r w:rsidRPr="4A36F4EA">
        <w:rPr>
          <w:rFonts w:asciiTheme="minorHAnsi" w:hAnsiTheme="minorHAnsi" w:cstheme="minorBidi"/>
          <w:color w:val="auto"/>
          <w:sz w:val="22"/>
          <w:szCs w:val="22"/>
          <w:u w:val="single"/>
        </w:rPr>
        <w:t>Definition</w:t>
      </w:r>
    </w:p>
    <w:p w14:paraId="0A1891BE" w14:textId="2AFF788E" w:rsidR="00932FA2" w:rsidRDefault="00932FA2" w:rsidP="00013BF0">
      <w:pPr>
        <w:pStyle w:val="Heading4"/>
        <w:keepNext w:val="0"/>
        <w:keepLines w:val="0"/>
        <w:spacing w:after="240"/>
        <w:rPr>
          <w:rStyle w:val="normaltextrun"/>
          <w:rFonts w:ascii="Calibri" w:hAnsi="Calibri"/>
          <w:i w:val="0"/>
          <w:iCs w:val="0"/>
          <w:color w:val="auto"/>
          <w:sz w:val="22"/>
          <w:szCs w:val="22"/>
          <w:shd w:val="clear" w:color="auto" w:fill="FFFFFF"/>
        </w:rPr>
      </w:pPr>
      <w:r>
        <w:rPr>
          <w:rStyle w:val="normaltextrun"/>
          <w:rFonts w:ascii="Calibri" w:hAnsi="Calibri"/>
          <w:i w:val="0"/>
          <w:iCs w:val="0"/>
          <w:color w:val="auto"/>
          <w:sz w:val="22"/>
          <w:szCs w:val="22"/>
          <w:shd w:val="clear" w:color="auto" w:fill="FFFFFF"/>
        </w:rPr>
        <w:t xml:space="preserve">All sweet biscuits sold in retail. Includes products which are coated or uncoated, </w:t>
      </w:r>
      <w:proofErr w:type="gramStart"/>
      <w:r>
        <w:rPr>
          <w:rStyle w:val="normaltextrun"/>
          <w:rFonts w:ascii="Calibri" w:hAnsi="Calibri"/>
          <w:i w:val="0"/>
          <w:iCs w:val="0"/>
          <w:color w:val="auto"/>
          <w:sz w:val="22"/>
          <w:szCs w:val="22"/>
          <w:shd w:val="clear" w:color="auto" w:fill="FFFFFF"/>
        </w:rPr>
        <w:t>filled</w:t>
      </w:r>
      <w:proofErr w:type="gramEnd"/>
      <w:r>
        <w:rPr>
          <w:rStyle w:val="normaltextrun"/>
          <w:rFonts w:ascii="Calibri" w:hAnsi="Calibri"/>
          <w:i w:val="0"/>
          <w:iCs w:val="0"/>
          <w:color w:val="auto"/>
          <w:sz w:val="22"/>
          <w:szCs w:val="22"/>
          <w:shd w:val="clear" w:color="auto" w:fill="FFFFFF"/>
        </w:rPr>
        <w:t xml:space="preserve"> or unfilled. Excludes packet biscuit/cookie mixes and cookie doughs.</w:t>
      </w:r>
    </w:p>
    <w:p w14:paraId="25DD9086" w14:textId="1511AF2A" w:rsidR="00013BF0" w:rsidRPr="00932FA2" w:rsidRDefault="00932FA2" w:rsidP="00932FA2">
      <w:pPr>
        <w:rPr>
          <w:rStyle w:val="normaltextrun"/>
          <w:rFonts w:ascii="Calibri" w:eastAsiaTheme="majorEastAsia" w:hAnsi="Calibri" w:cstheme="majorBidi"/>
          <w:sz w:val="22"/>
          <w:szCs w:val="22"/>
          <w:shd w:val="clear" w:color="auto" w:fill="FFFFFF"/>
        </w:rPr>
      </w:pPr>
      <w:r w:rsidRPr="00932FA2">
        <w:rPr>
          <w:rStyle w:val="normaltextrun"/>
          <w:rFonts w:ascii="Calibri" w:eastAsiaTheme="majorEastAsia" w:hAnsi="Calibri" w:cstheme="majorBidi"/>
          <w:sz w:val="22"/>
          <w:szCs w:val="22"/>
          <w:shd w:val="clear" w:color="auto" w:fill="FFFFFF"/>
        </w:rPr>
        <w:t>This definition has been revised following public consultation, to: “</w:t>
      </w:r>
      <w:r w:rsidR="00013BF0" w:rsidRPr="00932FA2">
        <w:rPr>
          <w:rStyle w:val="normaltextrun"/>
          <w:rFonts w:ascii="Calibri" w:eastAsiaTheme="majorEastAsia" w:hAnsi="Calibri" w:cstheme="majorBidi"/>
          <w:sz w:val="22"/>
          <w:szCs w:val="22"/>
          <w:shd w:val="clear" w:color="auto" w:fill="FFFFFF"/>
        </w:rPr>
        <w:t>All sweet biscuits sold in retail. Includes products which are coated or uncoated, </w:t>
      </w:r>
      <w:proofErr w:type="gramStart"/>
      <w:r w:rsidR="00013BF0" w:rsidRPr="00932FA2">
        <w:rPr>
          <w:rStyle w:val="normaltextrun"/>
          <w:rFonts w:ascii="Calibri" w:eastAsiaTheme="majorEastAsia" w:hAnsi="Calibri" w:cstheme="majorBidi"/>
          <w:sz w:val="22"/>
          <w:szCs w:val="22"/>
          <w:shd w:val="clear" w:color="auto" w:fill="FFFFFF"/>
        </w:rPr>
        <w:t>filled</w:t>
      </w:r>
      <w:proofErr w:type="gramEnd"/>
      <w:r w:rsidR="00013BF0" w:rsidRPr="00932FA2">
        <w:rPr>
          <w:rStyle w:val="normaltextrun"/>
          <w:rFonts w:ascii="Calibri" w:eastAsiaTheme="majorEastAsia" w:hAnsi="Calibri" w:cstheme="majorBidi"/>
          <w:sz w:val="22"/>
          <w:szCs w:val="22"/>
          <w:shd w:val="clear" w:color="auto" w:fill="FFFFFF"/>
        </w:rPr>
        <w:t> or unfilled. Includes packet baking mixes</w:t>
      </w:r>
      <w:r w:rsidRPr="00932FA2">
        <w:rPr>
          <w:rStyle w:val="normaltextrun"/>
          <w:rFonts w:ascii="Calibri" w:eastAsiaTheme="majorEastAsia" w:hAnsi="Calibri" w:cstheme="majorBidi"/>
          <w:sz w:val="22"/>
          <w:szCs w:val="22"/>
          <w:shd w:val="clear" w:color="auto" w:fill="FFFFFF"/>
        </w:rPr>
        <w:t>”</w:t>
      </w:r>
      <w:r w:rsidR="00013BF0" w:rsidRPr="00932FA2">
        <w:rPr>
          <w:rStyle w:val="normaltextrun"/>
          <w:rFonts w:ascii="Calibri" w:eastAsiaTheme="majorEastAsia" w:hAnsi="Calibri" w:cstheme="majorBidi"/>
          <w:sz w:val="22"/>
          <w:szCs w:val="22"/>
          <w:shd w:val="clear" w:color="auto" w:fill="FFFFFF"/>
        </w:rPr>
        <w:t>.</w:t>
      </w:r>
    </w:p>
    <w:p w14:paraId="65C94D55" w14:textId="3FFE1C21" w:rsidR="00902628" w:rsidRPr="00B069BD" w:rsidRDefault="00902628" w:rsidP="00902628">
      <w:pPr>
        <w:pStyle w:val="Heading4"/>
        <w:rPr>
          <w:rFonts w:asciiTheme="minorHAnsi" w:hAnsiTheme="minorHAnsi" w:cstheme="minorHAnsi"/>
          <w:b/>
          <w:bCs/>
          <w:i w:val="0"/>
          <w:iCs w:val="0"/>
          <w:color w:val="auto"/>
          <w:sz w:val="22"/>
          <w:szCs w:val="22"/>
        </w:rPr>
      </w:pPr>
      <w:r w:rsidRPr="00B069BD">
        <w:rPr>
          <w:rFonts w:asciiTheme="minorHAnsi" w:hAnsiTheme="minorHAnsi" w:cstheme="minorHAnsi"/>
          <w:b/>
          <w:bCs/>
          <w:i w:val="0"/>
          <w:iCs w:val="0"/>
          <w:color w:val="auto"/>
          <w:sz w:val="22"/>
          <w:szCs w:val="22"/>
        </w:rPr>
        <w:t>Table 11: Consultation recommendations and IBPGWG decisions – Sweet biscuits: Retail</w:t>
      </w:r>
    </w:p>
    <w:tbl>
      <w:tblPr>
        <w:tblStyle w:val="TableGrid"/>
        <w:tblW w:w="9776" w:type="dxa"/>
        <w:tblLook w:val="06A0" w:firstRow="1" w:lastRow="0" w:firstColumn="1" w:lastColumn="0" w:noHBand="1" w:noVBand="1"/>
        <w:tblCaption w:val="Table 11: Consultation recommendations and IBPGWG decisions – Sweet biscuits: Retail"/>
      </w:tblPr>
      <w:tblGrid>
        <w:gridCol w:w="2122"/>
        <w:gridCol w:w="3969"/>
        <w:gridCol w:w="3685"/>
      </w:tblGrid>
      <w:tr w:rsidR="00902628" w:rsidRPr="00B069BD" w14:paraId="7EA08A02" w14:textId="77777777" w:rsidTr="00CE4B20">
        <w:trPr>
          <w:cantSplit/>
          <w:tblHeader/>
        </w:trPr>
        <w:tc>
          <w:tcPr>
            <w:tcW w:w="2122" w:type="dxa"/>
            <w:shd w:val="clear" w:color="auto" w:fill="E2EFD9" w:themeFill="accent6" w:themeFillTint="33"/>
          </w:tcPr>
          <w:p w14:paraId="76A8A764" w14:textId="77777777" w:rsidR="00902628" w:rsidRPr="00B069BD" w:rsidRDefault="00902628" w:rsidP="00902628">
            <w:pPr>
              <w:pStyle w:val="Heading4"/>
              <w:keepNext w:val="0"/>
              <w:keepLines w:val="0"/>
              <w:outlineLvl w:val="3"/>
              <w:rPr>
                <w:rFonts w:asciiTheme="minorHAnsi" w:hAnsiTheme="minorHAnsi" w:cstheme="minorHAnsi"/>
                <w:b/>
                <w:bCs/>
                <w:i w:val="0"/>
                <w:iCs w:val="0"/>
                <w:color w:val="auto"/>
                <w:lang w:val="en-AU"/>
              </w:rPr>
            </w:pPr>
            <w:r w:rsidRPr="00B069BD">
              <w:rPr>
                <w:rFonts w:asciiTheme="minorHAnsi" w:hAnsiTheme="minorHAnsi" w:cstheme="minorHAnsi"/>
                <w:b/>
                <w:bCs/>
                <w:i w:val="0"/>
                <w:iCs w:val="0"/>
                <w:color w:val="auto"/>
                <w:lang w:val="en-AU"/>
              </w:rPr>
              <w:t>Type of recommendation</w:t>
            </w:r>
          </w:p>
        </w:tc>
        <w:tc>
          <w:tcPr>
            <w:tcW w:w="3969" w:type="dxa"/>
            <w:shd w:val="clear" w:color="auto" w:fill="E2EFD9" w:themeFill="accent6" w:themeFillTint="33"/>
          </w:tcPr>
          <w:p w14:paraId="3F2AAEA6" w14:textId="77777777" w:rsidR="00902628" w:rsidRPr="00B069BD" w:rsidRDefault="00902628" w:rsidP="00902628">
            <w:pPr>
              <w:pStyle w:val="Heading4"/>
              <w:keepNext w:val="0"/>
              <w:keepLines w:val="0"/>
              <w:outlineLvl w:val="3"/>
              <w:rPr>
                <w:rFonts w:asciiTheme="minorHAnsi" w:hAnsiTheme="minorHAnsi" w:cstheme="minorHAnsi"/>
                <w:b/>
                <w:bCs/>
                <w:i w:val="0"/>
                <w:iCs w:val="0"/>
                <w:color w:val="auto"/>
                <w:lang w:val="en-AU"/>
              </w:rPr>
            </w:pPr>
            <w:r w:rsidRPr="00B069BD">
              <w:rPr>
                <w:rFonts w:asciiTheme="minorHAnsi" w:hAnsiTheme="minorHAnsi" w:cstheme="minorHAnsi"/>
                <w:b/>
                <w:bCs/>
                <w:i w:val="0"/>
                <w:iCs w:val="0"/>
                <w:color w:val="auto"/>
                <w:lang w:val="en-AU"/>
              </w:rPr>
              <w:t>Specific recommendation</w:t>
            </w:r>
          </w:p>
        </w:tc>
        <w:tc>
          <w:tcPr>
            <w:tcW w:w="3685" w:type="dxa"/>
            <w:shd w:val="clear" w:color="auto" w:fill="E2EFD9" w:themeFill="accent6" w:themeFillTint="33"/>
          </w:tcPr>
          <w:p w14:paraId="637AF1F1" w14:textId="77777777" w:rsidR="00902628" w:rsidRPr="00B069BD" w:rsidRDefault="00902628" w:rsidP="00902628">
            <w:pPr>
              <w:pStyle w:val="Heading4"/>
              <w:keepNext w:val="0"/>
              <w:keepLines w:val="0"/>
              <w:outlineLvl w:val="3"/>
              <w:rPr>
                <w:rFonts w:asciiTheme="minorHAnsi" w:hAnsiTheme="minorHAnsi" w:cstheme="minorHAnsi"/>
                <w:b/>
                <w:bCs/>
                <w:i w:val="0"/>
                <w:iCs w:val="0"/>
                <w:color w:val="auto"/>
                <w:lang w:val="en-AU"/>
              </w:rPr>
            </w:pPr>
            <w:r w:rsidRPr="00B069BD">
              <w:rPr>
                <w:rFonts w:asciiTheme="minorHAnsi" w:hAnsiTheme="minorHAnsi" w:cstheme="minorHAnsi"/>
                <w:b/>
                <w:bCs/>
                <w:i w:val="0"/>
                <w:iCs w:val="0"/>
                <w:color w:val="auto"/>
                <w:lang w:val="en-AU"/>
              </w:rPr>
              <w:t>IBPGWG decision</w:t>
            </w:r>
          </w:p>
        </w:tc>
      </w:tr>
      <w:tr w:rsidR="00902628" w:rsidRPr="00B069BD" w14:paraId="148D02C7" w14:textId="77777777" w:rsidTr="00CE4B20">
        <w:tc>
          <w:tcPr>
            <w:tcW w:w="2122" w:type="dxa"/>
            <w:vMerge w:val="restart"/>
          </w:tcPr>
          <w:p w14:paraId="08575574" w14:textId="77777777" w:rsidR="00902628" w:rsidRPr="00B069BD" w:rsidRDefault="00902628" w:rsidP="00902628">
            <w:pPr>
              <w:pStyle w:val="Heading4"/>
              <w:keepNext w:val="0"/>
              <w:keepLines w:val="0"/>
              <w:outlineLvl w:val="3"/>
              <w:rPr>
                <w:rFonts w:asciiTheme="minorHAnsi" w:hAnsiTheme="minorHAnsi" w:cstheme="minorHAnsi"/>
                <w:b/>
                <w:bCs/>
                <w:i w:val="0"/>
                <w:iCs w:val="0"/>
                <w:color w:val="auto"/>
                <w:lang w:val="en-AU"/>
              </w:rPr>
            </w:pPr>
            <w:r w:rsidRPr="00B069BD">
              <w:rPr>
                <w:rFonts w:asciiTheme="minorHAnsi" w:hAnsiTheme="minorHAnsi" w:cstheme="minorHAnsi"/>
                <w:b/>
                <w:bCs/>
                <w:i w:val="0"/>
                <w:iCs w:val="0"/>
                <w:color w:val="auto"/>
                <w:lang w:val="en-AU"/>
              </w:rPr>
              <w:t>Amend definition</w:t>
            </w:r>
          </w:p>
          <w:p w14:paraId="5C9CE76A" w14:textId="77777777" w:rsidR="007D46FE" w:rsidRPr="00B069BD" w:rsidRDefault="007D46FE" w:rsidP="007D46FE"/>
          <w:p w14:paraId="0A66BDAE" w14:textId="66E47B05" w:rsidR="007D46FE" w:rsidRPr="00B069BD" w:rsidRDefault="007D46FE" w:rsidP="007D46FE">
            <w:pPr>
              <w:textAlignment w:val="baseline"/>
              <w:rPr>
                <w:rFonts w:asciiTheme="minorHAnsi" w:eastAsia="Times New Roman" w:hAnsiTheme="minorHAnsi" w:cstheme="minorHAnsi"/>
                <w:lang w:eastAsia="en-AU"/>
              </w:rPr>
            </w:pPr>
            <w:r w:rsidRPr="00B069BD">
              <w:rPr>
                <w:rFonts w:asciiTheme="minorHAnsi" w:eastAsia="Times New Roman" w:hAnsiTheme="minorHAnsi" w:cstheme="minorHAnsi"/>
                <w:lang w:eastAsia="en-AU"/>
              </w:rPr>
              <w:t xml:space="preserve">13/27 respondents answered </w:t>
            </w:r>
          </w:p>
          <w:p w14:paraId="22876C78" w14:textId="77777777" w:rsidR="007D46FE" w:rsidRPr="00B069BD" w:rsidRDefault="007D46FE" w:rsidP="007D46FE">
            <w:pPr>
              <w:spacing w:after="0"/>
              <w:textAlignment w:val="baseline"/>
              <w:rPr>
                <w:rFonts w:asciiTheme="minorHAnsi" w:eastAsia="Times New Roman" w:hAnsiTheme="minorHAnsi" w:cstheme="minorHAnsi"/>
                <w:lang w:eastAsia="en-AU"/>
              </w:rPr>
            </w:pPr>
            <w:r w:rsidRPr="00B069BD">
              <w:rPr>
                <w:rFonts w:asciiTheme="minorHAnsi" w:eastAsia="Times New Roman" w:hAnsiTheme="minorHAnsi" w:cstheme="minorHAnsi"/>
                <w:lang w:eastAsia="en-AU"/>
              </w:rPr>
              <w:t xml:space="preserve">- 6 support the definition </w:t>
            </w:r>
          </w:p>
          <w:p w14:paraId="6FDB584C" w14:textId="32815560" w:rsidR="007D46FE" w:rsidRPr="00B069BD" w:rsidRDefault="007D46FE" w:rsidP="007D46FE">
            <w:r w:rsidRPr="00B069BD">
              <w:rPr>
                <w:rFonts w:asciiTheme="minorHAnsi" w:eastAsia="Times New Roman" w:hAnsiTheme="minorHAnsi" w:cstheme="minorHAnsi"/>
                <w:lang w:eastAsia="en-AU"/>
              </w:rPr>
              <w:t>- 7 did not support</w:t>
            </w:r>
          </w:p>
        </w:tc>
        <w:tc>
          <w:tcPr>
            <w:tcW w:w="3969" w:type="dxa"/>
          </w:tcPr>
          <w:p w14:paraId="5E562DD9" w14:textId="77777777" w:rsidR="00902628" w:rsidRPr="00B069BD" w:rsidRDefault="00902628" w:rsidP="00902628">
            <w:pPr>
              <w:pStyle w:val="Heading4"/>
              <w:keepNext w:val="0"/>
              <w:keepLines w:val="0"/>
              <w:outlineLvl w:val="3"/>
              <w:rPr>
                <w:rFonts w:asciiTheme="minorHAnsi" w:hAnsiTheme="minorHAnsi" w:cstheme="minorHAnsi"/>
                <w:i w:val="0"/>
                <w:iCs w:val="0"/>
                <w:color w:val="auto"/>
              </w:rPr>
            </w:pPr>
            <w:r w:rsidRPr="00B069BD">
              <w:rPr>
                <w:rFonts w:asciiTheme="minorHAnsi" w:hAnsiTheme="minorHAnsi" w:cstheme="minorHAnsi"/>
                <w:i w:val="0"/>
                <w:iCs w:val="0"/>
                <w:color w:val="auto"/>
              </w:rPr>
              <w:t>Include packet baking mixes and cookie doughs</w:t>
            </w:r>
          </w:p>
          <w:p w14:paraId="7D972F33" w14:textId="77777777" w:rsidR="007D46FE" w:rsidRPr="00B069BD" w:rsidRDefault="007D46FE" w:rsidP="007D46FE">
            <w:pPr>
              <w:pStyle w:val="Heading4"/>
              <w:keepNext w:val="0"/>
              <w:keepLines w:val="0"/>
              <w:outlineLvl w:val="3"/>
              <w:rPr>
                <w:rFonts w:asciiTheme="minorHAnsi" w:hAnsiTheme="minorHAnsi" w:cstheme="minorHAnsi"/>
                <w:i w:val="0"/>
                <w:iCs w:val="0"/>
                <w:color w:val="auto"/>
              </w:rPr>
            </w:pPr>
          </w:p>
          <w:p w14:paraId="33E282AC" w14:textId="77777777" w:rsidR="007D46FE" w:rsidRPr="00B069BD" w:rsidRDefault="007D46FE" w:rsidP="007D46FE">
            <w:pPr>
              <w:pStyle w:val="Heading4"/>
              <w:keepNext w:val="0"/>
              <w:keepLines w:val="0"/>
              <w:outlineLvl w:val="3"/>
              <w:rPr>
                <w:rFonts w:asciiTheme="minorHAnsi" w:hAnsiTheme="minorHAnsi" w:cstheme="minorHAnsi"/>
                <w:i w:val="0"/>
                <w:iCs w:val="0"/>
                <w:color w:val="auto"/>
              </w:rPr>
            </w:pPr>
            <w:r w:rsidRPr="00B069BD">
              <w:rPr>
                <w:rFonts w:asciiTheme="minorHAnsi" w:hAnsiTheme="minorHAnsi" w:cstheme="minorHAnsi"/>
                <w:i w:val="0"/>
                <w:iCs w:val="0"/>
                <w:color w:val="auto"/>
              </w:rPr>
              <w:t>Rationale:</w:t>
            </w:r>
          </w:p>
          <w:p w14:paraId="4CD75943" w14:textId="13BBCEDD" w:rsidR="007D46FE" w:rsidRPr="00B069BD" w:rsidRDefault="007D46FE" w:rsidP="007D46FE">
            <w:pPr>
              <w:pStyle w:val="Heading4"/>
              <w:keepNext w:val="0"/>
              <w:keepLines w:val="0"/>
              <w:outlineLvl w:val="3"/>
            </w:pPr>
            <w:r w:rsidRPr="00B069BD">
              <w:rPr>
                <w:rFonts w:asciiTheme="minorHAnsi" w:hAnsiTheme="minorHAnsi" w:cstheme="minorHAnsi"/>
                <w:i w:val="0"/>
                <w:iCs w:val="0"/>
                <w:color w:val="auto"/>
              </w:rPr>
              <w:t>These products have a similar nutritional content to ready-to-eat products.</w:t>
            </w:r>
          </w:p>
        </w:tc>
        <w:tc>
          <w:tcPr>
            <w:tcW w:w="3685" w:type="dxa"/>
          </w:tcPr>
          <w:p w14:paraId="7C8850B4" w14:textId="3E98A251" w:rsidR="00902628" w:rsidRPr="00B069BD" w:rsidRDefault="00932FA2" w:rsidP="00902628">
            <w:pPr>
              <w:pStyle w:val="Heading4"/>
              <w:keepNext w:val="0"/>
              <w:keepLines w:val="0"/>
              <w:outlineLvl w:val="3"/>
              <w:rPr>
                <w:rFonts w:asciiTheme="minorHAnsi" w:hAnsiTheme="minorHAnsi" w:cstheme="minorBidi"/>
                <w:i w:val="0"/>
                <w:color w:val="auto"/>
                <w:lang w:val="en-AU"/>
              </w:rPr>
            </w:pPr>
            <w:r w:rsidRPr="00B069BD">
              <w:rPr>
                <w:rFonts w:asciiTheme="minorHAnsi" w:hAnsiTheme="minorHAnsi" w:cstheme="minorBidi"/>
                <w:i w:val="0"/>
                <w:iCs w:val="0"/>
                <w:color w:val="auto"/>
                <w:lang w:val="en-AU"/>
              </w:rPr>
              <w:t xml:space="preserve">Agreed, category definition has been amended. </w:t>
            </w:r>
            <w:r w:rsidR="00902628" w:rsidRPr="00B069BD">
              <w:rPr>
                <w:rFonts w:asciiTheme="minorHAnsi" w:hAnsiTheme="minorHAnsi" w:cstheme="minorBidi"/>
                <w:i w:val="0"/>
                <w:iCs w:val="0"/>
                <w:color w:val="auto"/>
                <w:lang w:val="en-AU"/>
              </w:rPr>
              <w:t>This approach aligns with the revised approach to include baking mixes in Cakes, Muffins and Slices category. Current serving sizes of baking mixes are comparable to other biscuit types (</w:t>
            </w:r>
            <w:proofErr w:type="gramStart"/>
            <w:r w:rsidR="00902628" w:rsidRPr="00B069BD">
              <w:rPr>
                <w:rFonts w:asciiTheme="minorHAnsi" w:hAnsiTheme="minorHAnsi" w:cstheme="minorBidi"/>
                <w:i w:val="0"/>
                <w:iCs w:val="0"/>
                <w:color w:val="auto"/>
                <w:lang w:val="en-AU"/>
              </w:rPr>
              <w:t>e.g.</w:t>
            </w:r>
            <w:proofErr w:type="gramEnd"/>
            <w:r w:rsidR="00902628" w:rsidRPr="00B069BD">
              <w:rPr>
                <w:rFonts w:asciiTheme="minorHAnsi" w:hAnsiTheme="minorHAnsi" w:cstheme="minorBidi"/>
                <w:i w:val="0"/>
                <w:iCs w:val="0"/>
                <w:color w:val="auto"/>
                <w:lang w:val="en-AU"/>
              </w:rPr>
              <w:t xml:space="preserve"> </w:t>
            </w:r>
            <w:r w:rsidR="001F290F" w:rsidRPr="00B069BD">
              <w:rPr>
                <w:rFonts w:asciiTheme="minorHAnsi" w:hAnsiTheme="minorHAnsi" w:cstheme="minorBidi"/>
                <w:i w:val="0"/>
                <w:iCs w:val="0"/>
                <w:color w:val="auto"/>
                <w:lang w:val="en-AU"/>
              </w:rPr>
              <w:t>c</w:t>
            </w:r>
            <w:r w:rsidR="00902628" w:rsidRPr="00B069BD">
              <w:rPr>
                <w:rFonts w:asciiTheme="minorHAnsi" w:hAnsiTheme="minorHAnsi" w:cstheme="minorBidi"/>
                <w:i w:val="0"/>
                <w:iCs w:val="0"/>
                <w:color w:val="auto"/>
                <w:lang w:val="en-AU"/>
              </w:rPr>
              <w:t xml:space="preserve">hoc </w:t>
            </w:r>
            <w:r w:rsidR="001F290F" w:rsidRPr="00B069BD">
              <w:rPr>
                <w:rFonts w:asciiTheme="minorHAnsi" w:hAnsiTheme="minorHAnsi" w:cstheme="minorBidi"/>
                <w:i w:val="0"/>
                <w:iCs w:val="0"/>
                <w:color w:val="auto"/>
                <w:lang w:val="en-AU"/>
              </w:rPr>
              <w:t>c</w:t>
            </w:r>
            <w:r w:rsidR="00902628" w:rsidRPr="00B069BD">
              <w:rPr>
                <w:rFonts w:asciiTheme="minorHAnsi" w:hAnsiTheme="minorHAnsi" w:cstheme="minorBidi"/>
                <w:i w:val="0"/>
                <w:iCs w:val="0"/>
                <w:color w:val="auto"/>
                <w:lang w:val="en-AU"/>
              </w:rPr>
              <w:t xml:space="preserve">hip </w:t>
            </w:r>
            <w:r w:rsidR="001F290F" w:rsidRPr="00B069BD">
              <w:rPr>
                <w:rFonts w:asciiTheme="minorHAnsi" w:hAnsiTheme="minorHAnsi" w:cstheme="minorBidi"/>
                <w:i w:val="0"/>
                <w:iCs w:val="0"/>
                <w:color w:val="auto"/>
                <w:lang w:val="en-AU"/>
              </w:rPr>
              <w:t>c</w:t>
            </w:r>
            <w:r w:rsidR="00902628" w:rsidRPr="00B069BD">
              <w:rPr>
                <w:rFonts w:asciiTheme="minorHAnsi" w:hAnsiTheme="minorHAnsi" w:cstheme="minorBidi"/>
                <w:i w:val="0"/>
                <w:iCs w:val="0"/>
                <w:color w:val="auto"/>
                <w:lang w:val="en-AU"/>
              </w:rPr>
              <w:t>ookie baking mix serving sizes range from 29</w:t>
            </w:r>
            <w:r w:rsidR="001F290F" w:rsidRPr="00B069BD">
              <w:rPr>
                <w:rFonts w:asciiTheme="minorHAnsi" w:hAnsiTheme="minorHAnsi" w:cstheme="minorBidi"/>
                <w:i w:val="0"/>
                <w:iCs w:val="0"/>
                <w:color w:val="auto"/>
                <w:lang w:val="en-AU"/>
              </w:rPr>
              <w:t xml:space="preserve"> </w:t>
            </w:r>
            <w:r w:rsidR="00902628" w:rsidRPr="00B069BD">
              <w:rPr>
                <w:rFonts w:asciiTheme="minorHAnsi" w:hAnsiTheme="minorHAnsi" w:cstheme="minorBidi"/>
                <w:i w:val="0"/>
                <w:iCs w:val="0"/>
                <w:color w:val="auto"/>
                <w:lang w:val="en-AU"/>
              </w:rPr>
              <w:t>g-44</w:t>
            </w:r>
            <w:r w:rsidR="001F290F" w:rsidRPr="00B069BD">
              <w:rPr>
                <w:rFonts w:asciiTheme="minorHAnsi" w:hAnsiTheme="minorHAnsi" w:cstheme="minorBidi"/>
                <w:i w:val="0"/>
                <w:iCs w:val="0"/>
                <w:color w:val="auto"/>
                <w:lang w:val="en-AU"/>
              </w:rPr>
              <w:t xml:space="preserve"> </w:t>
            </w:r>
            <w:r w:rsidR="00902628" w:rsidRPr="00B069BD">
              <w:rPr>
                <w:rFonts w:asciiTheme="minorHAnsi" w:hAnsiTheme="minorHAnsi" w:cstheme="minorBidi"/>
                <w:i w:val="0"/>
                <w:iCs w:val="0"/>
                <w:color w:val="auto"/>
                <w:lang w:val="en-AU"/>
              </w:rPr>
              <w:t>g).</w:t>
            </w:r>
          </w:p>
        </w:tc>
      </w:tr>
      <w:tr w:rsidR="00902628" w:rsidRPr="00B069BD" w14:paraId="0A28C8B7" w14:textId="77777777" w:rsidTr="00CE4B20">
        <w:tc>
          <w:tcPr>
            <w:tcW w:w="2122" w:type="dxa"/>
            <w:vMerge/>
          </w:tcPr>
          <w:p w14:paraId="00B049AA" w14:textId="77777777" w:rsidR="00902628" w:rsidRPr="00B069BD" w:rsidRDefault="00902628" w:rsidP="00902628">
            <w:pPr>
              <w:pStyle w:val="Heading4"/>
              <w:keepNext w:val="0"/>
              <w:keepLines w:val="0"/>
              <w:outlineLvl w:val="3"/>
              <w:rPr>
                <w:rFonts w:asciiTheme="minorHAnsi" w:hAnsiTheme="minorHAnsi" w:cstheme="minorHAnsi"/>
                <w:b/>
                <w:bCs/>
                <w:i w:val="0"/>
                <w:iCs w:val="0"/>
                <w:color w:val="auto"/>
                <w:lang w:val="en-AU"/>
              </w:rPr>
            </w:pPr>
          </w:p>
        </w:tc>
        <w:tc>
          <w:tcPr>
            <w:tcW w:w="3969" w:type="dxa"/>
          </w:tcPr>
          <w:p w14:paraId="7AC19DFF" w14:textId="77777777" w:rsidR="00902628" w:rsidRPr="00B069BD" w:rsidRDefault="00902628" w:rsidP="00902628">
            <w:pPr>
              <w:pStyle w:val="Heading4"/>
              <w:keepNext w:val="0"/>
              <w:keepLines w:val="0"/>
              <w:outlineLvl w:val="3"/>
              <w:rPr>
                <w:rFonts w:asciiTheme="minorHAnsi" w:hAnsiTheme="minorHAnsi" w:cstheme="minorHAnsi"/>
                <w:i w:val="0"/>
                <w:iCs w:val="0"/>
                <w:color w:val="auto"/>
              </w:rPr>
            </w:pPr>
            <w:r w:rsidRPr="00B069BD">
              <w:rPr>
                <w:rFonts w:asciiTheme="minorHAnsi" w:hAnsiTheme="minorHAnsi" w:cstheme="minorHAnsi"/>
                <w:i w:val="0"/>
                <w:iCs w:val="0"/>
                <w:color w:val="auto"/>
              </w:rPr>
              <w:t xml:space="preserve">Include breakfast biscuits </w:t>
            </w:r>
          </w:p>
          <w:p w14:paraId="6043B71A" w14:textId="77777777" w:rsidR="007D46FE" w:rsidRPr="00B069BD" w:rsidRDefault="007D46FE" w:rsidP="007D46FE">
            <w:pPr>
              <w:pStyle w:val="Heading4"/>
              <w:keepNext w:val="0"/>
              <w:keepLines w:val="0"/>
              <w:outlineLvl w:val="3"/>
              <w:rPr>
                <w:rFonts w:asciiTheme="minorHAnsi" w:hAnsiTheme="minorHAnsi" w:cstheme="minorHAnsi"/>
                <w:i w:val="0"/>
                <w:iCs w:val="0"/>
                <w:color w:val="auto"/>
              </w:rPr>
            </w:pPr>
          </w:p>
          <w:p w14:paraId="79BA36D5" w14:textId="34CE0FDF" w:rsidR="007D46FE" w:rsidRPr="00B069BD" w:rsidRDefault="007D46FE" w:rsidP="007D46FE">
            <w:pPr>
              <w:pStyle w:val="Heading4"/>
              <w:keepNext w:val="0"/>
              <w:keepLines w:val="0"/>
              <w:outlineLvl w:val="3"/>
              <w:rPr>
                <w:rFonts w:asciiTheme="minorHAnsi" w:hAnsiTheme="minorHAnsi" w:cstheme="minorHAnsi"/>
                <w:i w:val="0"/>
                <w:iCs w:val="0"/>
                <w:color w:val="auto"/>
              </w:rPr>
            </w:pPr>
            <w:r w:rsidRPr="00B069BD">
              <w:rPr>
                <w:rFonts w:asciiTheme="minorHAnsi" w:hAnsiTheme="minorHAnsi" w:cstheme="minorHAnsi"/>
                <w:i w:val="0"/>
                <w:iCs w:val="0"/>
                <w:color w:val="auto"/>
              </w:rPr>
              <w:t>Rationale:</w:t>
            </w:r>
          </w:p>
          <w:p w14:paraId="0606A92C" w14:textId="77D67A98" w:rsidR="007D46FE" w:rsidRPr="00B069BD" w:rsidRDefault="007D46FE" w:rsidP="007D46FE">
            <w:pPr>
              <w:pStyle w:val="Heading4"/>
              <w:keepNext w:val="0"/>
              <w:keepLines w:val="0"/>
              <w:outlineLvl w:val="3"/>
            </w:pPr>
            <w:r w:rsidRPr="00B069BD">
              <w:rPr>
                <w:rFonts w:asciiTheme="minorHAnsi" w:hAnsiTheme="minorHAnsi" w:cstheme="minorHAnsi"/>
                <w:i w:val="0"/>
                <w:iCs w:val="0"/>
                <w:color w:val="auto"/>
              </w:rPr>
              <w:t xml:space="preserve">These products are sweet biscuits ranging in </w:t>
            </w:r>
            <w:proofErr w:type="spellStart"/>
            <w:r w:rsidRPr="00B069BD">
              <w:rPr>
                <w:rFonts w:asciiTheme="minorHAnsi" w:hAnsiTheme="minorHAnsi" w:cstheme="minorHAnsi"/>
                <w:i w:val="0"/>
                <w:iCs w:val="0"/>
                <w:color w:val="auto"/>
              </w:rPr>
              <w:t>flavours</w:t>
            </w:r>
            <w:proofErr w:type="spellEnd"/>
            <w:r w:rsidRPr="00B069BD">
              <w:rPr>
                <w:rFonts w:asciiTheme="minorHAnsi" w:hAnsiTheme="minorHAnsi" w:cstheme="minorHAnsi"/>
                <w:i w:val="0"/>
                <w:iCs w:val="0"/>
                <w:color w:val="auto"/>
              </w:rPr>
              <w:t xml:space="preserve"> of chocolate, chocolate chip, honey, nuts, etc. Other jurisdictions (NSW) specifically include breakfast biscuits in the category of sweet biscuits in their healthy food and drink policies in healthcare settings.</w:t>
            </w:r>
          </w:p>
        </w:tc>
        <w:tc>
          <w:tcPr>
            <w:tcW w:w="3685" w:type="dxa"/>
          </w:tcPr>
          <w:p w14:paraId="4894A91E" w14:textId="4BA0B0D9" w:rsidR="00902628" w:rsidRPr="00B069BD" w:rsidRDefault="00902628" w:rsidP="00902628">
            <w:pPr>
              <w:pStyle w:val="Heading4"/>
              <w:keepNext w:val="0"/>
              <w:keepLines w:val="0"/>
              <w:outlineLvl w:val="3"/>
              <w:rPr>
                <w:rFonts w:asciiTheme="minorHAnsi" w:hAnsiTheme="minorHAnsi" w:cstheme="minorBidi"/>
                <w:i w:val="0"/>
                <w:color w:val="auto"/>
                <w:lang w:val="en-AU"/>
              </w:rPr>
            </w:pPr>
            <w:r w:rsidRPr="00B069BD">
              <w:rPr>
                <w:rFonts w:asciiTheme="minorHAnsi" w:eastAsiaTheme="minorEastAsia" w:hAnsiTheme="minorHAnsi" w:cstheme="minorBidi"/>
                <w:i w:val="0"/>
                <w:iCs w:val="0"/>
                <w:color w:val="auto"/>
                <w:lang w:val="en-AU"/>
              </w:rPr>
              <w:t xml:space="preserve">These products are excluded </w:t>
            </w:r>
            <w:r w:rsidRPr="00B069BD">
              <w:rPr>
                <w:rFonts w:asciiTheme="minorHAnsi" w:eastAsiaTheme="minorEastAsia" w:hAnsiTheme="minorHAnsi" w:cstheme="minorBidi"/>
                <w:i w:val="0"/>
                <w:iCs w:val="0"/>
                <w:color w:val="222222"/>
                <w:lang w:val="en-AU"/>
              </w:rPr>
              <w:t>due to differences to other types of sweet biscu</w:t>
            </w:r>
            <w:r w:rsidRPr="00B069BD">
              <w:rPr>
                <w:rFonts w:asciiTheme="minorHAnsi" w:eastAsiaTheme="minorEastAsia" w:hAnsiTheme="minorHAnsi" w:cstheme="minorBidi"/>
                <w:i w:val="0"/>
                <w:iCs w:val="0"/>
                <w:color w:val="auto"/>
                <w:lang w:val="en-AU"/>
              </w:rPr>
              <w:t>its. In addition, these products di</w:t>
            </w:r>
            <w:r w:rsidR="008029C4" w:rsidRPr="00B069BD">
              <w:rPr>
                <w:rFonts w:asciiTheme="minorHAnsi" w:eastAsiaTheme="minorEastAsia" w:hAnsiTheme="minorHAnsi" w:cstheme="minorBidi"/>
                <w:i w:val="0"/>
                <w:iCs w:val="0"/>
                <w:color w:val="auto"/>
                <w:lang w:val="en-AU"/>
              </w:rPr>
              <w:t>d</w:t>
            </w:r>
            <w:r w:rsidRPr="00B069BD">
              <w:rPr>
                <w:rFonts w:asciiTheme="minorHAnsi" w:eastAsiaTheme="minorEastAsia" w:hAnsiTheme="minorHAnsi" w:cstheme="minorBidi"/>
                <w:i w:val="0"/>
                <w:iCs w:val="0"/>
                <w:color w:val="auto"/>
                <w:lang w:val="en-AU"/>
              </w:rPr>
              <w:t xml:space="preserve"> not form part of the consumption data from which the priority categories were determined. For consideration for future work when updated consumption data is released.</w:t>
            </w:r>
          </w:p>
        </w:tc>
      </w:tr>
      <w:tr w:rsidR="00902628" w:rsidRPr="00B069BD" w14:paraId="41B74C29" w14:textId="77777777" w:rsidTr="00CE4B20">
        <w:trPr>
          <w:cantSplit/>
        </w:trPr>
        <w:tc>
          <w:tcPr>
            <w:tcW w:w="2122" w:type="dxa"/>
            <w:vMerge/>
          </w:tcPr>
          <w:p w14:paraId="59A8BC6A" w14:textId="77777777" w:rsidR="00902628" w:rsidRPr="00B069BD" w:rsidRDefault="00902628" w:rsidP="00902628">
            <w:pPr>
              <w:pStyle w:val="Heading4"/>
              <w:keepNext w:val="0"/>
              <w:keepLines w:val="0"/>
              <w:outlineLvl w:val="3"/>
              <w:rPr>
                <w:rFonts w:asciiTheme="minorHAnsi" w:hAnsiTheme="minorHAnsi" w:cstheme="minorHAnsi"/>
                <w:b/>
                <w:bCs/>
                <w:i w:val="0"/>
                <w:iCs w:val="0"/>
                <w:color w:val="auto"/>
                <w:lang w:val="en-AU"/>
              </w:rPr>
            </w:pPr>
          </w:p>
        </w:tc>
        <w:tc>
          <w:tcPr>
            <w:tcW w:w="3969" w:type="dxa"/>
          </w:tcPr>
          <w:p w14:paraId="2297D71C" w14:textId="77777777" w:rsidR="00902628" w:rsidRPr="00B069BD" w:rsidRDefault="00902628" w:rsidP="007D46FE">
            <w:pPr>
              <w:spacing w:after="0"/>
              <w:rPr>
                <w:rFonts w:asciiTheme="minorHAnsi" w:hAnsiTheme="minorHAnsi" w:cstheme="minorHAnsi"/>
              </w:rPr>
            </w:pPr>
            <w:r w:rsidRPr="00B069BD">
              <w:rPr>
                <w:rFonts w:asciiTheme="minorHAnsi" w:hAnsiTheme="minorHAnsi" w:cstheme="minorHAnsi"/>
              </w:rPr>
              <w:t>Specifically exclude products like Breakfast Bakes</w:t>
            </w:r>
          </w:p>
          <w:p w14:paraId="2FB66390" w14:textId="77777777" w:rsidR="007D46FE" w:rsidRPr="00B069BD" w:rsidRDefault="007D46FE" w:rsidP="007D46FE">
            <w:pPr>
              <w:spacing w:after="0"/>
              <w:rPr>
                <w:rFonts w:asciiTheme="minorHAnsi" w:hAnsiTheme="minorHAnsi" w:cstheme="minorHAnsi"/>
              </w:rPr>
            </w:pPr>
          </w:p>
          <w:p w14:paraId="7CC5222E" w14:textId="77777777" w:rsidR="007D46FE" w:rsidRPr="00B069BD" w:rsidRDefault="007D46FE" w:rsidP="007D46FE">
            <w:pPr>
              <w:spacing w:after="0"/>
              <w:rPr>
                <w:rFonts w:asciiTheme="minorHAnsi" w:hAnsiTheme="minorHAnsi" w:cstheme="minorHAnsi"/>
              </w:rPr>
            </w:pPr>
            <w:r w:rsidRPr="00B069BD">
              <w:rPr>
                <w:rFonts w:asciiTheme="minorHAnsi" w:hAnsiTheme="minorHAnsi" w:cstheme="minorHAnsi"/>
              </w:rPr>
              <w:t>Rationale:</w:t>
            </w:r>
          </w:p>
          <w:p w14:paraId="39512798" w14:textId="31BD444F" w:rsidR="007D46FE" w:rsidRPr="00B069BD" w:rsidRDefault="007D46FE" w:rsidP="007D46FE">
            <w:pPr>
              <w:spacing w:after="0"/>
              <w:rPr>
                <w:rFonts w:asciiTheme="minorHAnsi" w:hAnsiTheme="minorHAnsi" w:cstheme="minorHAnsi"/>
                <w:i/>
                <w:iCs/>
              </w:rPr>
            </w:pPr>
            <w:r w:rsidRPr="00B069BD">
              <w:rPr>
                <w:rFonts w:asciiTheme="minorHAnsi" w:hAnsiTheme="minorHAnsi" w:cstheme="minorHAnsi"/>
              </w:rPr>
              <w:t xml:space="preserve">These are a baked breakfast biscuit with whole grain and </w:t>
            </w:r>
            <w:proofErr w:type="spellStart"/>
            <w:r w:rsidRPr="00B069BD">
              <w:rPr>
                <w:rFonts w:asciiTheme="minorHAnsi" w:hAnsiTheme="minorHAnsi" w:cstheme="minorHAnsi"/>
              </w:rPr>
              <w:t>fibre</w:t>
            </w:r>
            <w:proofErr w:type="spellEnd"/>
            <w:r w:rsidRPr="00B069BD">
              <w:rPr>
                <w:rFonts w:asciiTheme="minorHAnsi" w:hAnsiTheme="minorHAnsi" w:cstheme="minorHAnsi"/>
              </w:rPr>
              <w:t>, fortified with vitamins and minerals, and positioned as a breakfast choice.</w:t>
            </w:r>
          </w:p>
        </w:tc>
        <w:tc>
          <w:tcPr>
            <w:tcW w:w="3685" w:type="dxa"/>
          </w:tcPr>
          <w:p w14:paraId="7968BA12" w14:textId="10D5B670" w:rsidR="00902628" w:rsidRPr="00B069BD" w:rsidRDefault="00902628" w:rsidP="00902628">
            <w:pPr>
              <w:pStyle w:val="Heading4"/>
              <w:keepNext w:val="0"/>
              <w:keepLines w:val="0"/>
              <w:outlineLvl w:val="3"/>
              <w:rPr>
                <w:rFonts w:asciiTheme="minorHAnsi" w:eastAsiaTheme="minorEastAsia" w:hAnsiTheme="minorHAnsi" w:cstheme="minorBidi"/>
                <w:lang w:val="en-AU"/>
              </w:rPr>
            </w:pPr>
            <w:r w:rsidRPr="00B069BD">
              <w:rPr>
                <w:rFonts w:asciiTheme="minorHAnsi" w:hAnsiTheme="minorHAnsi" w:cstheme="minorBidi"/>
                <w:i w:val="0"/>
                <w:iCs w:val="0"/>
                <w:color w:val="auto"/>
                <w:lang w:val="en-AU"/>
              </w:rPr>
              <w:t xml:space="preserve">These are excluded. See </w:t>
            </w:r>
            <w:r w:rsidR="008029C4" w:rsidRPr="00B069BD">
              <w:rPr>
                <w:rFonts w:asciiTheme="minorHAnsi" w:hAnsiTheme="minorHAnsi" w:cstheme="minorBidi"/>
                <w:i w:val="0"/>
                <w:iCs w:val="0"/>
                <w:color w:val="auto"/>
                <w:lang w:val="en-AU"/>
              </w:rPr>
              <w:t>extended</w:t>
            </w:r>
            <w:r w:rsidRPr="00B069BD">
              <w:rPr>
                <w:rFonts w:asciiTheme="minorHAnsi" w:hAnsiTheme="minorHAnsi" w:cstheme="minorBidi"/>
                <w:i w:val="0"/>
                <w:iCs w:val="0"/>
                <w:color w:val="auto"/>
                <w:lang w:val="en-AU"/>
              </w:rPr>
              <w:t xml:space="preserve"> list of category inclusions and exclusions</w:t>
            </w:r>
            <w:r w:rsidR="008029C4" w:rsidRPr="00B069BD">
              <w:rPr>
                <w:rFonts w:asciiTheme="minorHAnsi" w:hAnsiTheme="minorHAnsi" w:cstheme="minorBidi"/>
                <w:i w:val="0"/>
                <w:iCs w:val="0"/>
                <w:color w:val="auto"/>
                <w:lang w:val="en-AU"/>
              </w:rPr>
              <w:t>.</w:t>
            </w:r>
          </w:p>
        </w:tc>
      </w:tr>
      <w:tr w:rsidR="00902628" w:rsidRPr="00B069BD" w14:paraId="6127C9C0" w14:textId="77777777" w:rsidTr="00CE4B20">
        <w:tc>
          <w:tcPr>
            <w:tcW w:w="2122" w:type="dxa"/>
            <w:vMerge w:val="restart"/>
          </w:tcPr>
          <w:p w14:paraId="2FF1920B" w14:textId="77777777" w:rsidR="00902628" w:rsidRPr="00B069BD" w:rsidRDefault="00902628" w:rsidP="00902628">
            <w:pPr>
              <w:pStyle w:val="Heading4"/>
              <w:keepNext w:val="0"/>
              <w:keepLines w:val="0"/>
              <w:outlineLvl w:val="3"/>
              <w:rPr>
                <w:rFonts w:asciiTheme="minorHAnsi" w:hAnsiTheme="minorHAnsi" w:cstheme="minorHAnsi"/>
                <w:b/>
                <w:bCs/>
                <w:i w:val="0"/>
                <w:iCs w:val="0"/>
                <w:color w:val="auto"/>
              </w:rPr>
            </w:pPr>
            <w:r w:rsidRPr="00B069BD">
              <w:rPr>
                <w:rFonts w:asciiTheme="minorHAnsi" w:hAnsiTheme="minorHAnsi" w:cstheme="minorHAnsi"/>
                <w:b/>
                <w:bCs/>
                <w:i w:val="0"/>
                <w:iCs w:val="0"/>
                <w:color w:val="auto"/>
                <w:lang w:val="en-AU"/>
              </w:rPr>
              <w:t>Amend serving size</w:t>
            </w:r>
          </w:p>
        </w:tc>
        <w:tc>
          <w:tcPr>
            <w:tcW w:w="3969" w:type="dxa"/>
          </w:tcPr>
          <w:p w14:paraId="59F1C8A3" w14:textId="59EE171C" w:rsidR="00902628" w:rsidRPr="00B069BD" w:rsidRDefault="00902628" w:rsidP="00902628">
            <w:pPr>
              <w:spacing w:after="0"/>
              <w:rPr>
                <w:rFonts w:asciiTheme="minorHAnsi" w:hAnsiTheme="minorHAnsi" w:cstheme="minorHAnsi"/>
              </w:rPr>
            </w:pPr>
            <w:r w:rsidRPr="00B069BD">
              <w:rPr>
                <w:rFonts w:asciiTheme="minorHAnsi" w:hAnsiTheme="minorHAnsi" w:cstheme="minorHAnsi"/>
              </w:rPr>
              <w:t>Larger target for single serve biscuits (</w:t>
            </w:r>
            <w:proofErr w:type="gramStart"/>
            <w:r w:rsidRPr="00B069BD">
              <w:rPr>
                <w:rFonts w:asciiTheme="minorHAnsi" w:hAnsiTheme="minorHAnsi" w:cstheme="minorHAnsi"/>
              </w:rPr>
              <w:t>e.g.</w:t>
            </w:r>
            <w:proofErr w:type="gramEnd"/>
            <w:r w:rsidRPr="00B069BD">
              <w:rPr>
                <w:rFonts w:asciiTheme="minorHAnsi" w:hAnsiTheme="minorHAnsi" w:cstheme="minorHAnsi"/>
              </w:rPr>
              <w:t xml:space="preserve"> 60</w:t>
            </w:r>
            <w:r w:rsidR="00932FA2" w:rsidRPr="00B069BD">
              <w:rPr>
                <w:rFonts w:asciiTheme="minorHAnsi" w:hAnsiTheme="minorHAnsi" w:cstheme="minorHAnsi"/>
              </w:rPr>
              <w:t> </w:t>
            </w:r>
            <w:r w:rsidRPr="00B069BD">
              <w:rPr>
                <w:rFonts w:asciiTheme="minorHAnsi" w:hAnsiTheme="minorHAnsi" w:cstheme="minorHAnsi"/>
              </w:rPr>
              <w:t>g)</w:t>
            </w:r>
          </w:p>
          <w:p w14:paraId="5A312045" w14:textId="77777777" w:rsidR="007D46FE" w:rsidRPr="00B069BD" w:rsidRDefault="007D46FE" w:rsidP="00902628">
            <w:pPr>
              <w:spacing w:after="0"/>
              <w:rPr>
                <w:rFonts w:asciiTheme="minorHAnsi" w:hAnsiTheme="minorHAnsi" w:cstheme="minorHAnsi"/>
              </w:rPr>
            </w:pPr>
          </w:p>
          <w:p w14:paraId="6A7CEB77" w14:textId="77777777" w:rsidR="007D46FE" w:rsidRPr="00B069BD" w:rsidRDefault="007D46FE" w:rsidP="00902628">
            <w:pPr>
              <w:spacing w:after="0"/>
              <w:rPr>
                <w:rFonts w:asciiTheme="minorHAnsi" w:hAnsiTheme="minorHAnsi" w:cstheme="minorHAnsi"/>
              </w:rPr>
            </w:pPr>
            <w:r w:rsidRPr="00B069BD">
              <w:rPr>
                <w:rFonts w:asciiTheme="minorHAnsi" w:hAnsiTheme="minorHAnsi" w:cstheme="minorHAnsi"/>
              </w:rPr>
              <w:t>Rationale:</w:t>
            </w:r>
          </w:p>
          <w:p w14:paraId="617C7EF8" w14:textId="54CD204D" w:rsidR="007D46FE" w:rsidRPr="00B069BD" w:rsidRDefault="007D46FE" w:rsidP="007D46FE">
            <w:pPr>
              <w:spacing w:after="0"/>
              <w:rPr>
                <w:rFonts w:asciiTheme="minorHAnsi" w:hAnsiTheme="minorHAnsi" w:cstheme="minorHAnsi"/>
              </w:rPr>
            </w:pPr>
            <w:r w:rsidRPr="00B069BD">
              <w:rPr>
                <w:rFonts w:asciiTheme="minorHAnsi" w:hAnsiTheme="minorHAnsi" w:cstheme="minorHAnsi"/>
              </w:rPr>
              <w:t>Woolworths recommends single serve biscuits are given the same maximum target as out of home biscuits (60</w:t>
            </w:r>
            <w:r w:rsidR="00ED12FB" w:rsidRPr="00B069BD">
              <w:rPr>
                <w:rFonts w:asciiTheme="minorHAnsi" w:hAnsiTheme="minorHAnsi" w:cstheme="minorHAnsi"/>
              </w:rPr>
              <w:t xml:space="preserve"> </w:t>
            </w:r>
            <w:r w:rsidRPr="00B069BD">
              <w:rPr>
                <w:rFonts w:asciiTheme="minorHAnsi" w:hAnsiTheme="minorHAnsi" w:cstheme="minorHAnsi"/>
              </w:rPr>
              <w:t>g) as this is more aligned to the type of product being sold. Single serve biscuits would be difficult to reduce to 30</w:t>
            </w:r>
            <w:r w:rsidR="00ED12FB" w:rsidRPr="00B069BD">
              <w:rPr>
                <w:rFonts w:asciiTheme="minorHAnsi" w:hAnsiTheme="minorHAnsi" w:cstheme="minorHAnsi"/>
              </w:rPr>
              <w:t xml:space="preserve"> </w:t>
            </w:r>
            <w:r w:rsidRPr="00B069BD">
              <w:rPr>
                <w:rFonts w:asciiTheme="minorHAnsi" w:hAnsiTheme="minorHAnsi" w:cstheme="minorHAnsi"/>
              </w:rPr>
              <w:t xml:space="preserve">g and still look appealing and / or of value to customers. To overcome this, products could be labelled as ‘Serves 2 or more’, however this may not result in any change as to how the product is consumed. </w:t>
            </w:r>
          </w:p>
        </w:tc>
        <w:tc>
          <w:tcPr>
            <w:tcW w:w="3685" w:type="dxa"/>
          </w:tcPr>
          <w:p w14:paraId="001FDB2C" w14:textId="7A504DE2" w:rsidR="00902628" w:rsidRPr="00B069BD" w:rsidRDefault="00902628" w:rsidP="00902628">
            <w:pPr>
              <w:spacing w:after="0"/>
              <w:rPr>
                <w:rFonts w:asciiTheme="minorHAnsi" w:hAnsiTheme="minorHAnsi" w:cstheme="minorBidi"/>
              </w:rPr>
            </w:pPr>
            <w:r w:rsidRPr="00B069BD">
              <w:rPr>
                <w:rFonts w:asciiTheme="minorHAnsi" w:eastAsiaTheme="minorEastAsia" w:hAnsiTheme="minorHAnsi" w:cstheme="minorBidi"/>
                <w:color w:val="222222"/>
                <w:lang w:val="en-AU"/>
              </w:rPr>
              <w:t xml:space="preserve">These products are included, unless sold as a retail ‘On the Go’ product where the </w:t>
            </w:r>
            <w:r w:rsidR="00D92DC4" w:rsidRPr="00B069BD">
              <w:rPr>
                <w:rFonts w:asciiTheme="minorHAnsi" w:eastAsiaTheme="minorEastAsia" w:hAnsiTheme="minorHAnsi" w:cstheme="minorBidi"/>
                <w:color w:val="222222"/>
                <w:lang w:val="en-AU"/>
              </w:rPr>
              <w:t>out</w:t>
            </w:r>
            <w:r w:rsidR="00ED12FB" w:rsidRPr="00B069BD">
              <w:rPr>
                <w:rFonts w:asciiTheme="minorHAnsi" w:eastAsiaTheme="minorEastAsia" w:hAnsiTheme="minorHAnsi" w:cstheme="minorBidi"/>
                <w:color w:val="222222"/>
                <w:lang w:val="en-AU"/>
              </w:rPr>
              <w:t xml:space="preserve"> </w:t>
            </w:r>
            <w:r w:rsidR="00D92DC4" w:rsidRPr="00B069BD">
              <w:rPr>
                <w:rFonts w:asciiTheme="minorHAnsi" w:eastAsiaTheme="minorEastAsia" w:hAnsiTheme="minorHAnsi" w:cstheme="minorBidi"/>
                <w:color w:val="222222"/>
                <w:lang w:val="en-AU"/>
              </w:rPr>
              <w:t>of</w:t>
            </w:r>
            <w:r w:rsidR="00ED12FB" w:rsidRPr="00B069BD">
              <w:rPr>
                <w:rFonts w:asciiTheme="minorHAnsi" w:eastAsiaTheme="minorEastAsia" w:hAnsiTheme="minorHAnsi" w:cstheme="minorBidi"/>
                <w:color w:val="222222"/>
                <w:lang w:val="en-AU"/>
              </w:rPr>
              <w:t xml:space="preserve"> </w:t>
            </w:r>
            <w:r w:rsidR="00D92DC4" w:rsidRPr="00B069BD">
              <w:rPr>
                <w:rFonts w:asciiTheme="minorHAnsi" w:eastAsiaTheme="minorEastAsia" w:hAnsiTheme="minorHAnsi" w:cstheme="minorBidi"/>
                <w:color w:val="222222"/>
                <w:lang w:val="en-AU"/>
              </w:rPr>
              <w:t>home</w:t>
            </w:r>
            <w:r w:rsidRPr="00B069BD">
              <w:rPr>
                <w:rFonts w:asciiTheme="minorHAnsi" w:eastAsiaTheme="minorEastAsia" w:hAnsiTheme="minorHAnsi" w:cstheme="minorBidi"/>
                <w:color w:val="222222"/>
                <w:lang w:val="en-AU"/>
              </w:rPr>
              <w:t xml:space="preserve"> serving size would apply.</w:t>
            </w:r>
          </w:p>
        </w:tc>
      </w:tr>
      <w:tr w:rsidR="00902628" w:rsidRPr="00B069BD" w14:paraId="0336F2C2" w14:textId="77777777" w:rsidTr="00CE4B20">
        <w:tc>
          <w:tcPr>
            <w:tcW w:w="2122" w:type="dxa"/>
            <w:vMerge/>
          </w:tcPr>
          <w:p w14:paraId="4E73AF61" w14:textId="77777777" w:rsidR="00902628" w:rsidRPr="00B069BD" w:rsidRDefault="00902628" w:rsidP="00902628">
            <w:pPr>
              <w:pStyle w:val="Heading4"/>
              <w:keepNext w:val="0"/>
              <w:keepLines w:val="0"/>
              <w:outlineLvl w:val="3"/>
              <w:rPr>
                <w:rFonts w:asciiTheme="minorHAnsi" w:hAnsiTheme="minorHAnsi" w:cstheme="minorHAnsi"/>
                <w:b/>
                <w:bCs/>
                <w:i w:val="0"/>
                <w:iCs w:val="0"/>
                <w:color w:val="auto"/>
                <w:lang w:val="en-AU"/>
              </w:rPr>
            </w:pPr>
          </w:p>
        </w:tc>
        <w:tc>
          <w:tcPr>
            <w:tcW w:w="3969" w:type="dxa"/>
          </w:tcPr>
          <w:p w14:paraId="33931509" w14:textId="5C5D1BA3" w:rsidR="00902628" w:rsidRPr="00B069BD" w:rsidRDefault="00902628" w:rsidP="00902628">
            <w:pPr>
              <w:spacing w:after="0"/>
              <w:rPr>
                <w:rFonts w:asciiTheme="minorHAnsi" w:hAnsiTheme="minorHAnsi" w:cstheme="minorHAnsi"/>
                <w:lang w:val="en-AU"/>
              </w:rPr>
            </w:pPr>
            <w:r w:rsidRPr="00B069BD">
              <w:rPr>
                <w:rFonts w:asciiTheme="minorHAnsi" w:hAnsiTheme="minorHAnsi" w:cstheme="minorHAnsi"/>
                <w:lang w:val="en-AU"/>
              </w:rPr>
              <w:t>Align serving sizes for out of home and retail sectors</w:t>
            </w:r>
          </w:p>
          <w:p w14:paraId="4702334C" w14:textId="77777777" w:rsidR="007D46FE" w:rsidRPr="00B069BD" w:rsidRDefault="007D46FE" w:rsidP="00902628">
            <w:pPr>
              <w:spacing w:after="0"/>
              <w:rPr>
                <w:rFonts w:asciiTheme="minorHAnsi" w:hAnsiTheme="minorHAnsi" w:cstheme="minorHAnsi"/>
                <w:lang w:val="en-AU"/>
              </w:rPr>
            </w:pPr>
          </w:p>
          <w:p w14:paraId="159F4E19" w14:textId="77777777" w:rsidR="007D46FE" w:rsidRPr="00B069BD" w:rsidRDefault="007D46FE" w:rsidP="00902628">
            <w:pPr>
              <w:spacing w:after="0"/>
              <w:rPr>
                <w:rFonts w:asciiTheme="minorHAnsi" w:hAnsiTheme="minorHAnsi" w:cstheme="minorHAnsi"/>
                <w:lang w:val="en-AU"/>
              </w:rPr>
            </w:pPr>
            <w:r w:rsidRPr="00B069BD">
              <w:rPr>
                <w:rFonts w:asciiTheme="minorHAnsi" w:hAnsiTheme="minorHAnsi" w:cstheme="minorHAnsi"/>
                <w:lang w:val="en-AU"/>
              </w:rPr>
              <w:t>Rationale:</w:t>
            </w:r>
          </w:p>
          <w:p w14:paraId="471C024A" w14:textId="6A54A46A" w:rsidR="007D46FE" w:rsidRPr="00B069BD" w:rsidRDefault="007D46FE" w:rsidP="007D46FE">
            <w:pPr>
              <w:rPr>
                <w:rFonts w:asciiTheme="minorHAnsi" w:hAnsiTheme="minorHAnsi" w:cstheme="minorHAnsi"/>
                <w:lang w:val="en-AU"/>
              </w:rPr>
            </w:pPr>
            <w:r w:rsidRPr="00B069BD">
              <w:rPr>
                <w:rFonts w:asciiTheme="minorHAnsi" w:hAnsiTheme="minorHAnsi" w:cstheme="minorHAnsi"/>
                <w:lang w:val="en-AU"/>
              </w:rPr>
              <w:t xml:space="preserve">Respondents from both industry and public health questioned the differences in the recommended serving sizes for the out of home and retail sectors. One </w:t>
            </w:r>
            <w:r w:rsidRPr="00B069BD">
              <w:rPr>
                <w:rFonts w:asciiTheme="minorHAnsi" w:hAnsiTheme="minorHAnsi" w:cstheme="minorHAnsi"/>
                <w:lang w:val="en-AU"/>
              </w:rPr>
              <w:lastRenderedPageBreak/>
              <w:t>respondent suggested standardising the serving sizes would provide consistency for consumers on expected serving sizes.</w:t>
            </w:r>
          </w:p>
        </w:tc>
        <w:tc>
          <w:tcPr>
            <w:tcW w:w="3685" w:type="dxa"/>
          </w:tcPr>
          <w:p w14:paraId="1890B9DC" w14:textId="77777777" w:rsidR="00902628" w:rsidRPr="00B069BD" w:rsidRDefault="00902628" w:rsidP="00902628">
            <w:pPr>
              <w:spacing w:after="0"/>
              <w:rPr>
                <w:rFonts w:asciiTheme="minorHAnsi" w:eastAsiaTheme="minorEastAsia" w:hAnsiTheme="minorHAnsi" w:cstheme="minorBidi"/>
                <w:color w:val="222222"/>
                <w:lang w:val="en-AU"/>
              </w:rPr>
            </w:pPr>
            <w:r w:rsidRPr="00B069BD">
              <w:rPr>
                <w:rFonts w:asciiTheme="minorHAnsi" w:hAnsiTheme="minorHAnsi" w:cstheme="minorBidi"/>
                <w:lang w:val="en-AU"/>
              </w:rPr>
              <w:lastRenderedPageBreak/>
              <w:t>Not appropriate. Data shows typically product offerings have very different serving sizes between two sectors</w:t>
            </w:r>
          </w:p>
        </w:tc>
      </w:tr>
      <w:tr w:rsidR="00902628" w:rsidRPr="00B069BD" w14:paraId="7F8E018A" w14:textId="77777777" w:rsidTr="00CE4B20">
        <w:tc>
          <w:tcPr>
            <w:tcW w:w="2122" w:type="dxa"/>
            <w:vMerge/>
          </w:tcPr>
          <w:p w14:paraId="6E0BBB0A" w14:textId="77777777" w:rsidR="00902628" w:rsidRPr="00B069BD" w:rsidRDefault="00902628" w:rsidP="00902628">
            <w:pPr>
              <w:pStyle w:val="Heading4"/>
              <w:keepNext w:val="0"/>
              <w:keepLines w:val="0"/>
              <w:outlineLvl w:val="3"/>
              <w:rPr>
                <w:rFonts w:asciiTheme="minorHAnsi" w:hAnsiTheme="minorHAnsi" w:cstheme="minorHAnsi"/>
                <w:b/>
                <w:bCs/>
                <w:i w:val="0"/>
                <w:iCs w:val="0"/>
                <w:color w:val="auto"/>
                <w:lang w:val="en-AU"/>
              </w:rPr>
            </w:pPr>
          </w:p>
        </w:tc>
        <w:tc>
          <w:tcPr>
            <w:tcW w:w="3969" w:type="dxa"/>
          </w:tcPr>
          <w:p w14:paraId="5313622C" w14:textId="5F5D4F27" w:rsidR="00902628" w:rsidRPr="00B069BD" w:rsidRDefault="00902628" w:rsidP="00902628">
            <w:pPr>
              <w:pStyle w:val="Heading4"/>
              <w:keepNext w:val="0"/>
              <w:keepLines w:val="0"/>
              <w:outlineLvl w:val="3"/>
              <w:rPr>
                <w:rFonts w:asciiTheme="minorHAnsi" w:hAnsiTheme="minorHAnsi" w:cstheme="minorHAnsi"/>
                <w:b/>
                <w:bCs/>
                <w:i w:val="0"/>
                <w:iCs w:val="0"/>
                <w:color w:val="auto"/>
                <w:lang w:val="en-AU"/>
              </w:rPr>
            </w:pPr>
            <w:r w:rsidRPr="00B069BD">
              <w:rPr>
                <w:rFonts w:asciiTheme="minorHAnsi" w:hAnsiTheme="minorHAnsi" w:cstheme="minorHAnsi"/>
                <w:i w:val="0"/>
                <w:color w:val="auto"/>
                <w:lang w:val="en-AU"/>
              </w:rPr>
              <w:t>Align with</w:t>
            </w:r>
            <w:r w:rsidR="00932FA2" w:rsidRPr="00B069BD">
              <w:rPr>
                <w:rFonts w:asciiTheme="minorHAnsi" w:hAnsiTheme="minorHAnsi" w:cstheme="minorHAnsi"/>
                <w:i w:val="0"/>
                <w:color w:val="auto"/>
                <w:lang w:val="en-AU"/>
              </w:rPr>
              <w:t xml:space="preserve"> Eat for Health </w:t>
            </w:r>
            <w:r w:rsidRPr="00B069BD">
              <w:rPr>
                <w:rFonts w:asciiTheme="minorHAnsi" w:hAnsiTheme="minorHAnsi" w:cstheme="minorHAnsi"/>
                <w:i w:val="0"/>
                <w:color w:val="auto"/>
                <w:lang w:val="en-AU"/>
              </w:rPr>
              <w:t>s discretionary serve size of 600</w:t>
            </w:r>
            <w:r w:rsidR="00ED12FB" w:rsidRPr="00B069BD">
              <w:rPr>
                <w:rFonts w:asciiTheme="minorHAnsi" w:hAnsiTheme="minorHAnsi" w:cstheme="minorHAnsi"/>
                <w:i w:val="0"/>
                <w:color w:val="auto"/>
                <w:lang w:val="en-AU"/>
              </w:rPr>
              <w:t xml:space="preserve"> </w:t>
            </w:r>
            <w:r w:rsidRPr="00B069BD">
              <w:rPr>
                <w:rFonts w:asciiTheme="minorHAnsi" w:hAnsiTheme="minorHAnsi" w:cstheme="minorHAnsi"/>
                <w:i w:val="0"/>
                <w:color w:val="auto"/>
                <w:lang w:val="en-AU"/>
              </w:rPr>
              <w:t>kJ</w:t>
            </w:r>
          </w:p>
        </w:tc>
        <w:tc>
          <w:tcPr>
            <w:tcW w:w="3685" w:type="dxa"/>
          </w:tcPr>
          <w:p w14:paraId="29AA265A" w14:textId="7647051E" w:rsidR="00902628" w:rsidRPr="00B069BD" w:rsidRDefault="00902628" w:rsidP="00902628">
            <w:pPr>
              <w:pStyle w:val="Heading4"/>
              <w:keepNext w:val="0"/>
              <w:keepLines w:val="0"/>
              <w:outlineLvl w:val="3"/>
              <w:rPr>
                <w:rFonts w:asciiTheme="minorHAnsi" w:hAnsiTheme="minorHAnsi" w:cstheme="minorBidi"/>
                <w:i w:val="0"/>
                <w:iCs w:val="0"/>
                <w:color w:val="auto"/>
                <w:lang w:val="en-AU"/>
              </w:rPr>
            </w:pPr>
            <w:r w:rsidRPr="00B069BD">
              <w:rPr>
                <w:rFonts w:asciiTheme="minorHAnsi" w:hAnsiTheme="minorHAnsi" w:cstheme="minorBidi"/>
                <w:i w:val="0"/>
                <w:iCs w:val="0"/>
                <w:color w:val="auto"/>
                <w:lang w:val="en-AU"/>
              </w:rPr>
              <w:t>The serving size of 30</w:t>
            </w:r>
            <w:r w:rsidR="00ED12FB" w:rsidRPr="00B069BD">
              <w:rPr>
                <w:rFonts w:asciiTheme="minorHAnsi" w:hAnsiTheme="minorHAnsi" w:cstheme="minorBidi"/>
                <w:i w:val="0"/>
                <w:iCs w:val="0"/>
                <w:color w:val="auto"/>
                <w:lang w:val="en-AU"/>
              </w:rPr>
              <w:t xml:space="preserve"> </w:t>
            </w:r>
            <w:r w:rsidRPr="00B069BD">
              <w:rPr>
                <w:rFonts w:asciiTheme="minorHAnsi" w:hAnsiTheme="minorHAnsi" w:cstheme="minorBidi"/>
                <w:i w:val="0"/>
                <w:iCs w:val="0"/>
                <w:color w:val="auto"/>
                <w:lang w:val="en-AU"/>
              </w:rPr>
              <w:t xml:space="preserve">g aligns with the </w:t>
            </w:r>
            <w:r w:rsidR="00932FA2" w:rsidRPr="00B069BD">
              <w:rPr>
                <w:rFonts w:asciiTheme="minorHAnsi" w:hAnsiTheme="minorHAnsi" w:cstheme="minorBidi"/>
                <w:i w:val="0"/>
                <w:iCs w:val="0"/>
                <w:color w:val="auto"/>
                <w:lang w:val="en-AU"/>
              </w:rPr>
              <w:t>Eat for Health</w:t>
            </w:r>
            <w:r w:rsidRPr="00B069BD">
              <w:rPr>
                <w:rFonts w:asciiTheme="minorHAnsi" w:hAnsiTheme="minorHAnsi" w:cstheme="minorBidi"/>
                <w:i w:val="0"/>
                <w:iCs w:val="0"/>
                <w:color w:val="auto"/>
                <w:lang w:val="en-AU"/>
              </w:rPr>
              <w:t xml:space="preserve"> discretionary serve in most situations (600</w:t>
            </w:r>
            <w:r w:rsidR="00ED12FB" w:rsidRPr="00B069BD">
              <w:rPr>
                <w:rFonts w:asciiTheme="minorHAnsi" w:hAnsiTheme="minorHAnsi" w:cstheme="minorBidi"/>
                <w:i w:val="0"/>
                <w:iCs w:val="0"/>
                <w:color w:val="auto"/>
                <w:lang w:val="en-AU"/>
              </w:rPr>
              <w:t xml:space="preserve"> </w:t>
            </w:r>
            <w:r w:rsidRPr="00B069BD">
              <w:rPr>
                <w:rFonts w:asciiTheme="minorHAnsi" w:hAnsiTheme="minorHAnsi" w:cstheme="minorBidi"/>
                <w:i w:val="0"/>
                <w:iCs w:val="0"/>
                <w:color w:val="auto"/>
                <w:lang w:val="en-AU"/>
              </w:rPr>
              <w:t xml:space="preserve">kJ or approximately 2-3 sweet biscuits). </w:t>
            </w:r>
          </w:p>
        </w:tc>
      </w:tr>
    </w:tbl>
    <w:p w14:paraId="53358996" w14:textId="77777777" w:rsidR="0096241D" w:rsidRDefault="0096241D" w:rsidP="0096241D">
      <w:pPr>
        <w:spacing w:after="0"/>
      </w:pPr>
    </w:p>
    <w:p w14:paraId="57822595" w14:textId="577F8C48" w:rsidR="007D46FE" w:rsidRPr="009A3D4B" w:rsidRDefault="007D46FE">
      <w:pPr>
        <w:pStyle w:val="Heading4"/>
        <w:rPr>
          <w:rFonts w:asciiTheme="minorHAnsi" w:hAnsiTheme="minorHAnsi" w:cstheme="minorHAnsi"/>
          <w:color w:val="auto"/>
          <w:sz w:val="22"/>
          <w:szCs w:val="22"/>
          <w:u w:val="single"/>
        </w:rPr>
      </w:pPr>
      <w:r w:rsidRPr="009A3D4B">
        <w:rPr>
          <w:rFonts w:asciiTheme="minorHAnsi" w:hAnsiTheme="minorHAnsi" w:cstheme="minorHAnsi"/>
          <w:color w:val="auto"/>
          <w:sz w:val="22"/>
          <w:szCs w:val="22"/>
          <w:u w:val="single"/>
        </w:rPr>
        <w:t>Technical considerations</w:t>
      </w:r>
    </w:p>
    <w:p w14:paraId="36E89FB8" w14:textId="77777777" w:rsidR="007D46FE" w:rsidRPr="009A3D4B" w:rsidRDefault="007D46FE" w:rsidP="00CE4B20">
      <w:pPr>
        <w:keepNext/>
        <w:keepLines/>
        <w:rPr>
          <w:rFonts w:asciiTheme="minorHAnsi" w:eastAsiaTheme="majorEastAsia" w:hAnsiTheme="minorHAnsi" w:cstheme="minorHAnsi"/>
          <w:sz w:val="22"/>
          <w:szCs w:val="22"/>
        </w:rPr>
      </w:pPr>
      <w:r w:rsidRPr="009A3D4B">
        <w:rPr>
          <w:rFonts w:asciiTheme="minorHAnsi" w:eastAsiaTheme="majorEastAsia" w:hAnsiTheme="minorHAnsi" w:cstheme="minorHAnsi"/>
          <w:sz w:val="22"/>
          <w:szCs w:val="22"/>
        </w:rPr>
        <w:t>Two technical constrictions were identified.</w:t>
      </w:r>
    </w:p>
    <w:p w14:paraId="1544207A" w14:textId="1DD85263" w:rsidR="007D46FE" w:rsidRPr="009A3D4B" w:rsidRDefault="007D46FE" w:rsidP="00CE4B20">
      <w:pPr>
        <w:pStyle w:val="ListParagraph"/>
        <w:keepNext/>
        <w:keepLines/>
        <w:numPr>
          <w:ilvl w:val="0"/>
          <w:numId w:val="3"/>
        </w:numPr>
        <w:rPr>
          <w:rFonts w:asciiTheme="minorHAnsi" w:eastAsiaTheme="majorEastAsia" w:hAnsiTheme="minorHAnsi" w:cstheme="minorHAnsi"/>
          <w:sz w:val="22"/>
          <w:szCs w:val="22"/>
        </w:rPr>
      </w:pPr>
      <w:r w:rsidRPr="009A3D4B">
        <w:rPr>
          <w:rFonts w:asciiTheme="minorHAnsi" w:eastAsiaTheme="majorEastAsia" w:hAnsiTheme="minorHAnsi" w:cstheme="minorHAnsi"/>
          <w:sz w:val="22"/>
          <w:szCs w:val="22"/>
        </w:rPr>
        <w:t xml:space="preserve">Breakfast biscuits such as the </w:t>
      </w:r>
      <w:proofErr w:type="spellStart"/>
      <w:r w:rsidRPr="009A3D4B">
        <w:rPr>
          <w:rFonts w:asciiTheme="minorHAnsi" w:eastAsiaTheme="majorEastAsia" w:hAnsiTheme="minorHAnsi" w:cstheme="minorHAnsi"/>
          <w:sz w:val="22"/>
          <w:szCs w:val="22"/>
        </w:rPr>
        <w:t>belVita</w:t>
      </w:r>
      <w:proofErr w:type="spellEnd"/>
      <w:r w:rsidRPr="009A3D4B">
        <w:rPr>
          <w:rFonts w:asciiTheme="minorHAnsi" w:eastAsiaTheme="majorEastAsia" w:hAnsiTheme="minorHAnsi" w:cstheme="minorHAnsi"/>
          <w:sz w:val="22"/>
          <w:szCs w:val="22"/>
        </w:rPr>
        <w:t xml:space="preserve"> core biscuits range have been designed for breakfast occasions with a larger serving size of 50</w:t>
      </w:r>
      <w:r w:rsidR="00ED12FB">
        <w:rPr>
          <w:rFonts w:asciiTheme="minorHAnsi" w:eastAsiaTheme="majorEastAsia" w:hAnsiTheme="minorHAnsi" w:cstheme="minorHAnsi"/>
          <w:sz w:val="22"/>
          <w:szCs w:val="22"/>
        </w:rPr>
        <w:t xml:space="preserve"> </w:t>
      </w:r>
      <w:r w:rsidRPr="009A3D4B">
        <w:rPr>
          <w:rFonts w:asciiTheme="minorHAnsi" w:eastAsiaTheme="majorEastAsia" w:hAnsiTheme="minorHAnsi" w:cstheme="minorHAnsi"/>
          <w:sz w:val="22"/>
          <w:szCs w:val="22"/>
        </w:rPr>
        <w:t>g, providing a source of fibre and wholegrains on each portion. It would be extremely difficult to provide a source of fibre and wholegrains at a serving size of 30</w:t>
      </w:r>
      <w:r w:rsidR="00ED12FB">
        <w:rPr>
          <w:rFonts w:asciiTheme="minorHAnsi" w:eastAsiaTheme="majorEastAsia" w:hAnsiTheme="minorHAnsi" w:cstheme="minorHAnsi"/>
          <w:sz w:val="22"/>
          <w:szCs w:val="22"/>
        </w:rPr>
        <w:t xml:space="preserve"> </w:t>
      </w:r>
      <w:r w:rsidRPr="009A3D4B">
        <w:rPr>
          <w:rFonts w:asciiTheme="minorHAnsi" w:eastAsiaTheme="majorEastAsia" w:hAnsiTheme="minorHAnsi" w:cstheme="minorHAnsi"/>
          <w:sz w:val="22"/>
          <w:szCs w:val="22"/>
        </w:rPr>
        <w:t>g without significant reformulation.</w:t>
      </w:r>
    </w:p>
    <w:p w14:paraId="719E987F" w14:textId="77777777" w:rsidR="007D46FE" w:rsidRPr="009A3D4B" w:rsidRDefault="007D46FE" w:rsidP="007D46FE">
      <w:pPr>
        <w:pStyle w:val="ListParagraph"/>
        <w:numPr>
          <w:ilvl w:val="0"/>
          <w:numId w:val="3"/>
        </w:numPr>
        <w:rPr>
          <w:rFonts w:asciiTheme="minorHAnsi" w:eastAsiaTheme="majorEastAsia" w:hAnsiTheme="minorHAnsi" w:cstheme="minorHAnsi"/>
          <w:sz w:val="22"/>
          <w:szCs w:val="22"/>
        </w:rPr>
      </w:pPr>
      <w:r w:rsidRPr="009A3D4B">
        <w:rPr>
          <w:rFonts w:asciiTheme="minorHAnsi" w:eastAsiaTheme="majorEastAsia" w:hAnsiTheme="minorHAnsi" w:cstheme="minorHAnsi"/>
          <w:sz w:val="22"/>
          <w:szCs w:val="22"/>
        </w:rPr>
        <w:t xml:space="preserve">Reducing the serving size can require significant changes to manufacturing processes. Biscuits are made to tight specifications, which includes everything from dough mixing speeds, size and shape of moulds and cutters, baking temperatures and times and packaging. Any changes to serve size will impact all these processes and would require extensive resource, </w:t>
      </w:r>
      <w:proofErr w:type="gramStart"/>
      <w:r w:rsidRPr="009A3D4B">
        <w:rPr>
          <w:rFonts w:asciiTheme="minorHAnsi" w:eastAsiaTheme="majorEastAsia" w:hAnsiTheme="minorHAnsi" w:cstheme="minorHAnsi"/>
          <w:sz w:val="22"/>
          <w:szCs w:val="22"/>
        </w:rPr>
        <w:t>time</w:t>
      </w:r>
      <w:proofErr w:type="gramEnd"/>
      <w:r w:rsidRPr="009A3D4B">
        <w:rPr>
          <w:rFonts w:asciiTheme="minorHAnsi" w:eastAsiaTheme="majorEastAsia" w:hAnsiTheme="minorHAnsi" w:cstheme="minorHAnsi"/>
          <w:sz w:val="22"/>
          <w:szCs w:val="22"/>
        </w:rPr>
        <w:t xml:space="preserve"> and trials to adjust to ensure overall line efficiency and product integrity is maintained.</w:t>
      </w:r>
    </w:p>
    <w:p w14:paraId="6C4D3878" w14:textId="77777777" w:rsidR="007D46FE" w:rsidRPr="009A3D4B" w:rsidRDefault="007D46FE" w:rsidP="007D46FE">
      <w:pPr>
        <w:pStyle w:val="Heading4"/>
        <w:rPr>
          <w:rFonts w:asciiTheme="minorHAnsi" w:hAnsiTheme="minorHAnsi" w:cstheme="minorHAnsi"/>
          <w:color w:val="auto"/>
          <w:sz w:val="22"/>
          <w:szCs w:val="22"/>
          <w:u w:val="single"/>
        </w:rPr>
      </w:pPr>
      <w:r w:rsidRPr="009A3D4B">
        <w:rPr>
          <w:rFonts w:asciiTheme="minorHAnsi" w:hAnsiTheme="minorHAnsi" w:cstheme="minorHAnsi"/>
          <w:color w:val="auto"/>
          <w:sz w:val="22"/>
          <w:szCs w:val="22"/>
          <w:u w:val="single"/>
        </w:rPr>
        <w:t>Other concerns</w:t>
      </w:r>
    </w:p>
    <w:p w14:paraId="697C4901" w14:textId="30AE7C14" w:rsidR="007D46FE" w:rsidRPr="007D46FE" w:rsidRDefault="007D46FE" w:rsidP="007D46FE">
      <w:pPr>
        <w:rPr>
          <w:rFonts w:asciiTheme="minorHAnsi" w:eastAsiaTheme="majorEastAsia" w:hAnsiTheme="minorHAnsi" w:cstheme="minorHAnsi"/>
          <w:sz w:val="22"/>
          <w:szCs w:val="22"/>
        </w:rPr>
      </w:pPr>
      <w:r w:rsidRPr="007D46FE">
        <w:rPr>
          <w:rFonts w:asciiTheme="minorHAnsi" w:eastAsiaTheme="majorEastAsia" w:hAnsiTheme="minorHAnsi" w:cstheme="minorHAnsi"/>
          <w:sz w:val="22"/>
          <w:szCs w:val="22"/>
        </w:rPr>
        <w:t xml:space="preserve">Woolworths also recommends the best practice guide provides guidance as to when reducing the number of pieces is preferred over exceeding the best practice guideline. For example, for larger cream filled biscuits, is it better to align all biscuits to 2 biscuits per serve or have some as </w:t>
      </w:r>
      <w:r w:rsidR="00ED12FB">
        <w:rPr>
          <w:rFonts w:asciiTheme="minorHAnsi" w:eastAsiaTheme="majorEastAsia" w:hAnsiTheme="minorHAnsi" w:cstheme="minorHAnsi"/>
          <w:sz w:val="22"/>
          <w:szCs w:val="22"/>
        </w:rPr>
        <w:t>one</w:t>
      </w:r>
      <w:r w:rsidRPr="007D46FE">
        <w:rPr>
          <w:rFonts w:asciiTheme="minorHAnsi" w:eastAsiaTheme="majorEastAsia" w:hAnsiTheme="minorHAnsi" w:cstheme="minorHAnsi"/>
          <w:sz w:val="22"/>
          <w:szCs w:val="22"/>
        </w:rPr>
        <w:t xml:space="preserve"> biscuit and others as 2 biscuits </w:t>
      </w:r>
      <w:proofErr w:type="gramStart"/>
      <w:r w:rsidRPr="007D46FE">
        <w:rPr>
          <w:rFonts w:asciiTheme="minorHAnsi" w:eastAsiaTheme="majorEastAsia" w:hAnsiTheme="minorHAnsi" w:cstheme="minorHAnsi"/>
          <w:sz w:val="22"/>
          <w:szCs w:val="22"/>
        </w:rPr>
        <w:t>in order to</w:t>
      </w:r>
      <w:proofErr w:type="gramEnd"/>
      <w:r w:rsidRPr="007D46FE">
        <w:rPr>
          <w:rFonts w:asciiTheme="minorHAnsi" w:eastAsiaTheme="majorEastAsia" w:hAnsiTheme="minorHAnsi" w:cstheme="minorHAnsi"/>
          <w:sz w:val="22"/>
          <w:szCs w:val="22"/>
        </w:rPr>
        <w:t xml:space="preserve"> stay under the maximum of 30</w:t>
      </w:r>
      <w:r w:rsidR="00ED12FB">
        <w:rPr>
          <w:rFonts w:asciiTheme="minorHAnsi" w:eastAsiaTheme="majorEastAsia" w:hAnsiTheme="minorHAnsi" w:cstheme="minorHAnsi"/>
          <w:sz w:val="22"/>
          <w:szCs w:val="22"/>
        </w:rPr>
        <w:t xml:space="preserve"> </w:t>
      </w:r>
      <w:r w:rsidRPr="007D46FE">
        <w:rPr>
          <w:rFonts w:asciiTheme="minorHAnsi" w:eastAsiaTheme="majorEastAsia" w:hAnsiTheme="minorHAnsi" w:cstheme="minorHAnsi"/>
          <w:sz w:val="22"/>
          <w:szCs w:val="22"/>
        </w:rPr>
        <w:t>g.</w:t>
      </w:r>
    </w:p>
    <w:p w14:paraId="05ACCED5" w14:textId="4245FE1C" w:rsidR="00D33ADC" w:rsidRPr="009A3D4B" w:rsidRDefault="035A4759" w:rsidP="00AD2919">
      <w:pPr>
        <w:pStyle w:val="Heading4"/>
        <w:rPr>
          <w:rFonts w:asciiTheme="minorHAnsi" w:hAnsiTheme="minorHAnsi" w:cstheme="minorHAnsi"/>
          <w:color w:val="auto"/>
          <w:sz w:val="22"/>
          <w:szCs w:val="22"/>
          <w:u w:val="single"/>
        </w:rPr>
      </w:pPr>
      <w:r w:rsidRPr="009A3D4B">
        <w:rPr>
          <w:rFonts w:asciiTheme="minorHAnsi" w:hAnsiTheme="minorHAnsi" w:cstheme="minorHAnsi"/>
          <w:color w:val="auto"/>
          <w:sz w:val="22"/>
          <w:szCs w:val="22"/>
          <w:u w:val="single"/>
        </w:rPr>
        <w:t>Current initiatives</w:t>
      </w:r>
    </w:p>
    <w:p w14:paraId="2D170A91" w14:textId="77777777" w:rsidR="001929CB" w:rsidRPr="009A3D4B" w:rsidRDefault="001929CB" w:rsidP="001929CB">
      <w:pPr>
        <w:rPr>
          <w:rFonts w:asciiTheme="minorHAnsi" w:eastAsia="Calibri Light" w:hAnsiTheme="minorHAnsi" w:cstheme="minorHAnsi"/>
          <w:sz w:val="22"/>
          <w:szCs w:val="22"/>
        </w:rPr>
      </w:pPr>
      <w:r w:rsidRPr="009A3D4B">
        <w:rPr>
          <w:rFonts w:asciiTheme="minorHAnsi" w:eastAsia="Calibri Light" w:hAnsiTheme="minorHAnsi" w:cstheme="minorHAnsi"/>
          <w:sz w:val="22"/>
          <w:szCs w:val="22"/>
        </w:rPr>
        <w:t xml:space="preserve">Respondents were asked to provide details of current initiatives related to serving sizes. </w:t>
      </w:r>
    </w:p>
    <w:p w14:paraId="398E058D" w14:textId="2F9A1E1D" w:rsidR="00214B43" w:rsidRPr="007D46FE" w:rsidRDefault="00BB169E" w:rsidP="007D46FE">
      <w:pPr>
        <w:pStyle w:val="ListParagraph"/>
        <w:numPr>
          <w:ilvl w:val="0"/>
          <w:numId w:val="17"/>
        </w:numPr>
        <w:rPr>
          <w:rFonts w:asciiTheme="minorHAnsi" w:eastAsiaTheme="majorEastAsia" w:hAnsiTheme="minorHAnsi" w:cstheme="minorHAnsi"/>
          <w:sz w:val="22"/>
          <w:szCs w:val="22"/>
        </w:rPr>
      </w:pPr>
      <w:r w:rsidRPr="007D46FE">
        <w:rPr>
          <w:rFonts w:asciiTheme="minorHAnsi" w:eastAsiaTheme="majorEastAsia" w:hAnsiTheme="minorHAnsi" w:cstheme="minorHAnsi"/>
          <w:sz w:val="22"/>
          <w:szCs w:val="22"/>
        </w:rPr>
        <w:t xml:space="preserve">Retailers </w:t>
      </w:r>
      <w:r w:rsidR="00EF0DCC" w:rsidRPr="007D46FE">
        <w:rPr>
          <w:rFonts w:asciiTheme="minorHAnsi" w:eastAsiaTheme="majorEastAsia" w:hAnsiTheme="minorHAnsi" w:cstheme="minorHAnsi"/>
          <w:sz w:val="22"/>
          <w:szCs w:val="22"/>
        </w:rPr>
        <w:t xml:space="preserve">offer mini sized cookies which are more suitable for children as well as individually portioned packs ranging from 22.5 </w:t>
      </w:r>
      <w:r w:rsidR="00ED12FB">
        <w:rPr>
          <w:rFonts w:asciiTheme="minorHAnsi" w:eastAsiaTheme="majorEastAsia" w:hAnsiTheme="minorHAnsi" w:cstheme="minorHAnsi"/>
          <w:sz w:val="22"/>
          <w:szCs w:val="22"/>
        </w:rPr>
        <w:t>–</w:t>
      </w:r>
      <w:r w:rsidR="00EF0DCC" w:rsidRPr="007D46FE">
        <w:rPr>
          <w:rFonts w:asciiTheme="minorHAnsi" w:eastAsiaTheme="majorEastAsia" w:hAnsiTheme="minorHAnsi" w:cstheme="minorHAnsi"/>
          <w:sz w:val="22"/>
          <w:szCs w:val="22"/>
        </w:rPr>
        <w:t xml:space="preserve"> 25</w:t>
      </w:r>
      <w:r w:rsidR="00ED12FB">
        <w:rPr>
          <w:rFonts w:asciiTheme="minorHAnsi" w:eastAsiaTheme="majorEastAsia" w:hAnsiTheme="minorHAnsi" w:cstheme="minorHAnsi"/>
          <w:sz w:val="22"/>
          <w:szCs w:val="22"/>
        </w:rPr>
        <w:t xml:space="preserve"> </w:t>
      </w:r>
      <w:r w:rsidR="00EF0DCC" w:rsidRPr="007D46FE">
        <w:rPr>
          <w:rFonts w:asciiTheme="minorHAnsi" w:eastAsiaTheme="majorEastAsia" w:hAnsiTheme="minorHAnsi" w:cstheme="minorHAnsi"/>
          <w:sz w:val="22"/>
          <w:szCs w:val="22"/>
        </w:rPr>
        <w:t xml:space="preserve">g per pack. </w:t>
      </w:r>
      <w:r w:rsidRPr="007D46FE">
        <w:rPr>
          <w:rFonts w:asciiTheme="minorHAnsi" w:eastAsiaTheme="majorEastAsia" w:hAnsiTheme="minorHAnsi" w:cstheme="minorHAnsi"/>
          <w:sz w:val="22"/>
          <w:szCs w:val="22"/>
        </w:rPr>
        <w:t>The</w:t>
      </w:r>
      <w:r w:rsidR="00EF0DCC" w:rsidRPr="007D46FE">
        <w:rPr>
          <w:rFonts w:asciiTheme="minorHAnsi" w:eastAsiaTheme="majorEastAsia" w:hAnsiTheme="minorHAnsi" w:cstheme="minorHAnsi"/>
          <w:sz w:val="22"/>
          <w:szCs w:val="22"/>
        </w:rPr>
        <w:t xml:space="preserve"> approximate number of cookies</w:t>
      </w:r>
      <w:r w:rsidRPr="007D46FE">
        <w:rPr>
          <w:rFonts w:asciiTheme="minorHAnsi" w:eastAsiaTheme="majorEastAsia" w:hAnsiTheme="minorHAnsi" w:cstheme="minorHAnsi"/>
          <w:sz w:val="22"/>
          <w:szCs w:val="22"/>
        </w:rPr>
        <w:t xml:space="preserve"> per serving are </w:t>
      </w:r>
      <w:r w:rsidR="00D85F72" w:rsidRPr="007D46FE">
        <w:rPr>
          <w:rFonts w:asciiTheme="minorHAnsi" w:eastAsiaTheme="majorEastAsia" w:hAnsiTheme="minorHAnsi" w:cstheme="minorHAnsi"/>
          <w:sz w:val="22"/>
          <w:szCs w:val="22"/>
        </w:rPr>
        <w:t>usually included</w:t>
      </w:r>
      <w:r w:rsidR="00EF0DCC" w:rsidRPr="007D46FE">
        <w:rPr>
          <w:rFonts w:asciiTheme="minorHAnsi" w:eastAsiaTheme="majorEastAsia" w:hAnsiTheme="minorHAnsi" w:cstheme="minorHAnsi"/>
          <w:sz w:val="22"/>
          <w:szCs w:val="22"/>
        </w:rPr>
        <w:t xml:space="preserve"> in the description in the nutrition panel to help consumers understand what </w:t>
      </w:r>
      <w:r w:rsidR="00EE6EFE" w:rsidRPr="007D46FE">
        <w:rPr>
          <w:rFonts w:asciiTheme="minorHAnsi" w:eastAsiaTheme="majorEastAsia" w:hAnsiTheme="minorHAnsi" w:cstheme="minorHAnsi"/>
          <w:sz w:val="22"/>
          <w:szCs w:val="22"/>
        </w:rPr>
        <w:t>the</w:t>
      </w:r>
      <w:r w:rsidR="00EF0DCC" w:rsidRPr="007D46FE">
        <w:rPr>
          <w:rFonts w:asciiTheme="minorHAnsi" w:eastAsiaTheme="majorEastAsia" w:hAnsiTheme="minorHAnsi" w:cstheme="minorHAnsi"/>
          <w:sz w:val="22"/>
          <w:szCs w:val="22"/>
        </w:rPr>
        <w:t xml:space="preserve"> suggested serving size relates to.</w:t>
      </w:r>
      <w:r w:rsidR="00214B43" w:rsidRPr="007D46FE">
        <w:rPr>
          <w:rFonts w:asciiTheme="minorHAnsi" w:eastAsiaTheme="majorEastAsia" w:hAnsiTheme="minorHAnsi" w:cstheme="minorHAnsi"/>
          <w:sz w:val="22"/>
          <w:szCs w:val="22"/>
        </w:rPr>
        <w:t xml:space="preserve"> </w:t>
      </w:r>
    </w:p>
    <w:p w14:paraId="251AEE6D" w14:textId="522C720F" w:rsidR="00757856" w:rsidRPr="007D46FE" w:rsidRDefault="00060520" w:rsidP="007D46FE">
      <w:pPr>
        <w:pStyle w:val="ListParagraph"/>
        <w:numPr>
          <w:ilvl w:val="0"/>
          <w:numId w:val="17"/>
        </w:numPr>
        <w:rPr>
          <w:rFonts w:asciiTheme="minorHAnsi" w:eastAsiaTheme="majorEastAsia" w:hAnsiTheme="minorHAnsi" w:cstheme="minorHAnsi"/>
          <w:sz w:val="22"/>
          <w:szCs w:val="22"/>
        </w:rPr>
      </w:pPr>
      <w:r w:rsidRPr="007D46FE">
        <w:rPr>
          <w:rFonts w:asciiTheme="minorHAnsi" w:eastAsiaTheme="majorEastAsia" w:hAnsiTheme="minorHAnsi" w:cstheme="minorHAnsi"/>
          <w:sz w:val="22"/>
          <w:szCs w:val="22"/>
        </w:rPr>
        <w:t>Mo</w:t>
      </w:r>
      <w:r w:rsidR="00EE6EFE" w:rsidRPr="007D46FE">
        <w:rPr>
          <w:rFonts w:asciiTheme="minorHAnsi" w:eastAsiaTheme="majorEastAsia" w:hAnsiTheme="minorHAnsi" w:cstheme="minorHAnsi"/>
          <w:sz w:val="22"/>
          <w:szCs w:val="22"/>
        </w:rPr>
        <w:t>n</w:t>
      </w:r>
      <w:r w:rsidRPr="007D46FE">
        <w:rPr>
          <w:rFonts w:asciiTheme="minorHAnsi" w:eastAsiaTheme="majorEastAsia" w:hAnsiTheme="minorHAnsi" w:cstheme="minorHAnsi"/>
          <w:sz w:val="22"/>
          <w:szCs w:val="22"/>
        </w:rPr>
        <w:t>delez</w:t>
      </w:r>
      <w:r w:rsidR="00EE6EFE" w:rsidRPr="007D46FE">
        <w:rPr>
          <w:rFonts w:asciiTheme="minorHAnsi" w:eastAsiaTheme="majorEastAsia" w:hAnsiTheme="minorHAnsi" w:cstheme="minorHAnsi"/>
          <w:sz w:val="22"/>
          <w:szCs w:val="22"/>
        </w:rPr>
        <w:t xml:space="preserve"> have a global commitment to adopting </w:t>
      </w:r>
      <w:r w:rsidR="00083CB9" w:rsidRPr="007D46FE">
        <w:rPr>
          <w:rFonts w:asciiTheme="minorHAnsi" w:eastAsiaTheme="majorEastAsia" w:hAnsiTheme="minorHAnsi" w:cstheme="minorHAnsi"/>
          <w:sz w:val="22"/>
          <w:szCs w:val="22"/>
        </w:rPr>
        <w:t>‘</w:t>
      </w:r>
      <w:r w:rsidRPr="007D46FE">
        <w:rPr>
          <w:rFonts w:asciiTheme="minorHAnsi" w:eastAsiaTheme="majorEastAsia" w:hAnsiTheme="minorHAnsi" w:cstheme="minorHAnsi"/>
          <w:sz w:val="22"/>
          <w:szCs w:val="22"/>
        </w:rPr>
        <w:t>Mindful Snacking</w:t>
      </w:r>
      <w:r w:rsidR="00083CB9" w:rsidRPr="007D46FE">
        <w:rPr>
          <w:rFonts w:asciiTheme="minorHAnsi" w:eastAsiaTheme="majorEastAsia" w:hAnsiTheme="minorHAnsi" w:cstheme="minorHAnsi"/>
          <w:sz w:val="22"/>
          <w:szCs w:val="22"/>
        </w:rPr>
        <w:t>’</w:t>
      </w:r>
      <w:r w:rsidRPr="007D46FE">
        <w:rPr>
          <w:rFonts w:asciiTheme="minorHAnsi" w:eastAsiaTheme="majorEastAsia" w:hAnsiTheme="minorHAnsi" w:cstheme="minorHAnsi"/>
          <w:sz w:val="22"/>
          <w:szCs w:val="22"/>
        </w:rPr>
        <w:t xml:space="preserve"> icons on 100% of </w:t>
      </w:r>
      <w:r w:rsidR="00EE6EFE" w:rsidRPr="007D46FE">
        <w:rPr>
          <w:rFonts w:asciiTheme="minorHAnsi" w:eastAsiaTheme="majorEastAsia" w:hAnsiTheme="minorHAnsi" w:cstheme="minorHAnsi"/>
          <w:sz w:val="22"/>
          <w:szCs w:val="22"/>
        </w:rPr>
        <w:t>their</w:t>
      </w:r>
      <w:r w:rsidRPr="007D46FE">
        <w:rPr>
          <w:rFonts w:asciiTheme="minorHAnsi" w:eastAsiaTheme="majorEastAsia" w:hAnsiTheme="minorHAnsi" w:cstheme="minorHAnsi"/>
          <w:sz w:val="22"/>
          <w:szCs w:val="22"/>
        </w:rPr>
        <w:t xml:space="preserve"> packages by 2025</w:t>
      </w:r>
      <w:r w:rsidR="00EE6EFE" w:rsidRPr="007D46FE">
        <w:rPr>
          <w:rFonts w:asciiTheme="minorHAnsi" w:eastAsiaTheme="majorEastAsia" w:hAnsiTheme="minorHAnsi" w:cstheme="minorHAnsi"/>
          <w:sz w:val="22"/>
          <w:szCs w:val="22"/>
        </w:rPr>
        <w:t xml:space="preserve">, including the </w:t>
      </w:r>
      <w:r w:rsidRPr="007D46FE">
        <w:rPr>
          <w:rFonts w:asciiTheme="minorHAnsi" w:eastAsiaTheme="majorEastAsia" w:hAnsiTheme="minorHAnsi" w:cstheme="minorHAnsi"/>
          <w:sz w:val="22"/>
          <w:szCs w:val="22"/>
        </w:rPr>
        <w:t>sweet biscuit category. The Mindful Snacking icon consist</w:t>
      </w:r>
      <w:r w:rsidR="00EE6EFE" w:rsidRPr="007D46FE">
        <w:rPr>
          <w:rFonts w:asciiTheme="minorHAnsi" w:eastAsiaTheme="majorEastAsia" w:hAnsiTheme="minorHAnsi" w:cstheme="minorHAnsi"/>
          <w:sz w:val="22"/>
          <w:szCs w:val="22"/>
        </w:rPr>
        <w:t>s</w:t>
      </w:r>
      <w:r w:rsidRPr="007D46FE">
        <w:rPr>
          <w:rFonts w:asciiTheme="minorHAnsi" w:eastAsiaTheme="majorEastAsia" w:hAnsiTheme="minorHAnsi" w:cstheme="minorHAnsi"/>
          <w:sz w:val="22"/>
          <w:szCs w:val="22"/>
        </w:rPr>
        <w:t xml:space="preserve"> of a visual representation of what a portion is (</w:t>
      </w:r>
      <w:proofErr w:type="gramStart"/>
      <w:r w:rsidR="00D85F72" w:rsidRPr="007D46FE">
        <w:rPr>
          <w:rFonts w:asciiTheme="minorHAnsi" w:eastAsiaTheme="majorEastAsia" w:hAnsiTheme="minorHAnsi" w:cstheme="minorHAnsi"/>
          <w:sz w:val="22"/>
          <w:szCs w:val="22"/>
        </w:rPr>
        <w:t>e.g.</w:t>
      </w:r>
      <w:proofErr w:type="gramEnd"/>
      <w:r w:rsidRPr="007D46FE">
        <w:rPr>
          <w:rFonts w:asciiTheme="minorHAnsi" w:eastAsiaTheme="majorEastAsia" w:hAnsiTheme="minorHAnsi" w:cstheme="minorHAnsi"/>
          <w:sz w:val="22"/>
          <w:szCs w:val="22"/>
        </w:rPr>
        <w:t xml:space="preserve"> 3 biscuits) and the energy content of each portion. </w:t>
      </w:r>
    </w:p>
    <w:p w14:paraId="5A6F9282" w14:textId="1FEDD8CC" w:rsidR="00D33ADC" w:rsidRPr="009A3D4B" w:rsidRDefault="035A4759" w:rsidP="00AD2919">
      <w:pPr>
        <w:pStyle w:val="Heading4"/>
        <w:rPr>
          <w:rFonts w:asciiTheme="minorHAnsi" w:hAnsiTheme="minorHAnsi" w:cstheme="minorHAnsi"/>
          <w:color w:val="auto"/>
          <w:sz w:val="22"/>
          <w:szCs w:val="22"/>
          <w:u w:val="single"/>
        </w:rPr>
      </w:pPr>
      <w:r w:rsidRPr="009A3D4B">
        <w:rPr>
          <w:rFonts w:asciiTheme="minorHAnsi" w:hAnsiTheme="minorHAnsi" w:cstheme="minorHAnsi"/>
          <w:color w:val="auto"/>
          <w:sz w:val="22"/>
          <w:szCs w:val="22"/>
          <w:u w:val="single"/>
        </w:rPr>
        <w:t>Other Serving Size Guidance and Initiatives</w:t>
      </w:r>
    </w:p>
    <w:p w14:paraId="544A64BC" w14:textId="13EA7B90" w:rsidR="00D33ADC" w:rsidRPr="009A3D4B" w:rsidRDefault="00A06CF8" w:rsidP="000B5760">
      <w:pPr>
        <w:pStyle w:val="ListParagraph"/>
        <w:numPr>
          <w:ilvl w:val="0"/>
          <w:numId w:val="3"/>
        </w:numPr>
        <w:rPr>
          <w:rFonts w:asciiTheme="minorHAnsi" w:eastAsiaTheme="majorEastAsia" w:hAnsiTheme="minorHAnsi" w:cstheme="minorHAnsi"/>
          <w:sz w:val="22"/>
          <w:szCs w:val="22"/>
        </w:rPr>
      </w:pPr>
      <w:r w:rsidRPr="00932FA2">
        <w:rPr>
          <w:rFonts w:asciiTheme="minorHAnsi" w:eastAsiaTheme="majorEastAsia" w:hAnsiTheme="minorHAnsi" w:cstheme="minorHAnsi"/>
          <w:sz w:val="22"/>
          <w:szCs w:val="22"/>
        </w:rPr>
        <w:t xml:space="preserve">The </w:t>
      </w:r>
      <w:r w:rsidR="00932FA2" w:rsidRPr="00932FA2">
        <w:rPr>
          <w:rFonts w:asciiTheme="minorHAnsi" w:eastAsiaTheme="majorEastAsia" w:hAnsiTheme="minorHAnsi" w:cstheme="minorHAnsi"/>
          <w:sz w:val="22"/>
          <w:szCs w:val="22"/>
        </w:rPr>
        <w:t xml:space="preserve">Eat for Health Educator Guide lists </w:t>
      </w:r>
      <w:r w:rsidR="00D45595" w:rsidRPr="00932FA2">
        <w:rPr>
          <w:rFonts w:asciiTheme="minorHAnsi" w:eastAsiaTheme="majorEastAsia" w:hAnsiTheme="minorHAnsi" w:cstheme="minorHAnsi"/>
          <w:sz w:val="22"/>
          <w:szCs w:val="22"/>
        </w:rPr>
        <w:t xml:space="preserve">2-3 sweet biscuits </w:t>
      </w:r>
      <w:r w:rsidR="00932FA2" w:rsidRPr="00932FA2">
        <w:rPr>
          <w:rFonts w:asciiTheme="minorHAnsi" w:eastAsiaTheme="majorEastAsia" w:hAnsiTheme="minorHAnsi" w:cstheme="minorHAnsi"/>
          <w:sz w:val="22"/>
          <w:szCs w:val="22"/>
        </w:rPr>
        <w:t xml:space="preserve">as an example </w:t>
      </w:r>
      <w:r w:rsidR="00D45595" w:rsidRPr="00932FA2">
        <w:rPr>
          <w:rFonts w:asciiTheme="minorHAnsi" w:eastAsiaTheme="majorEastAsia" w:hAnsiTheme="minorHAnsi" w:cstheme="minorHAnsi"/>
          <w:sz w:val="22"/>
          <w:szCs w:val="22"/>
        </w:rPr>
        <w:t xml:space="preserve">serve of discretionary foods (600kJ). Two biscuits </w:t>
      </w:r>
      <w:r w:rsidR="002003A5">
        <w:rPr>
          <w:rFonts w:asciiTheme="minorHAnsi" w:eastAsiaTheme="majorEastAsia" w:hAnsiTheme="minorHAnsi" w:cstheme="minorHAnsi"/>
          <w:sz w:val="22"/>
          <w:szCs w:val="22"/>
        </w:rPr>
        <w:t>are</w:t>
      </w:r>
      <w:r w:rsidR="002003A5" w:rsidRPr="00932FA2">
        <w:rPr>
          <w:rFonts w:asciiTheme="minorHAnsi" w:eastAsiaTheme="majorEastAsia" w:hAnsiTheme="minorHAnsi" w:cstheme="minorHAnsi"/>
          <w:sz w:val="22"/>
          <w:szCs w:val="22"/>
        </w:rPr>
        <w:t xml:space="preserve"> </w:t>
      </w:r>
      <w:r w:rsidR="00D45595" w:rsidRPr="00932FA2">
        <w:rPr>
          <w:rFonts w:asciiTheme="minorHAnsi" w:eastAsiaTheme="majorEastAsia" w:hAnsiTheme="minorHAnsi" w:cstheme="minorHAnsi"/>
          <w:sz w:val="22"/>
          <w:szCs w:val="22"/>
        </w:rPr>
        <w:t>likely to be much closer to the 30</w:t>
      </w:r>
      <w:r w:rsidR="00ED12FB" w:rsidRPr="00932FA2">
        <w:rPr>
          <w:rFonts w:asciiTheme="minorHAnsi" w:eastAsiaTheme="majorEastAsia" w:hAnsiTheme="minorHAnsi" w:cstheme="minorHAnsi"/>
          <w:sz w:val="22"/>
          <w:szCs w:val="22"/>
        </w:rPr>
        <w:t xml:space="preserve"> </w:t>
      </w:r>
      <w:r w:rsidR="00D45595" w:rsidRPr="00932FA2">
        <w:rPr>
          <w:rFonts w:asciiTheme="minorHAnsi" w:eastAsiaTheme="majorEastAsia" w:hAnsiTheme="minorHAnsi" w:cstheme="minorHAnsi"/>
          <w:sz w:val="22"/>
          <w:szCs w:val="22"/>
        </w:rPr>
        <w:t>g proposed serving size and 600</w:t>
      </w:r>
      <w:r w:rsidR="00ED12FB" w:rsidRPr="00932FA2">
        <w:rPr>
          <w:rFonts w:asciiTheme="minorHAnsi" w:eastAsiaTheme="majorEastAsia" w:hAnsiTheme="minorHAnsi" w:cstheme="minorHAnsi"/>
          <w:sz w:val="22"/>
          <w:szCs w:val="22"/>
        </w:rPr>
        <w:t xml:space="preserve"> </w:t>
      </w:r>
      <w:r w:rsidR="00D45595" w:rsidRPr="00932FA2">
        <w:rPr>
          <w:rFonts w:asciiTheme="minorHAnsi" w:eastAsiaTheme="majorEastAsia" w:hAnsiTheme="minorHAnsi" w:cstheme="minorHAnsi"/>
          <w:sz w:val="22"/>
          <w:szCs w:val="22"/>
        </w:rPr>
        <w:t>kJ as opposed to</w:t>
      </w:r>
      <w:r w:rsidR="00D45595" w:rsidRPr="009A3D4B">
        <w:rPr>
          <w:rFonts w:asciiTheme="minorHAnsi" w:eastAsiaTheme="majorEastAsia" w:hAnsiTheme="minorHAnsi" w:cstheme="minorHAnsi"/>
          <w:sz w:val="22"/>
          <w:szCs w:val="22"/>
        </w:rPr>
        <w:t xml:space="preserve"> </w:t>
      </w:r>
      <w:r w:rsidR="00932FA2">
        <w:rPr>
          <w:rFonts w:asciiTheme="minorHAnsi" w:eastAsiaTheme="majorEastAsia" w:hAnsiTheme="minorHAnsi" w:cstheme="minorHAnsi"/>
          <w:sz w:val="22"/>
          <w:szCs w:val="22"/>
        </w:rPr>
        <w:t>3</w:t>
      </w:r>
      <w:r w:rsidR="00D45595" w:rsidRPr="009A3D4B">
        <w:rPr>
          <w:rFonts w:asciiTheme="minorHAnsi" w:eastAsiaTheme="majorEastAsia" w:hAnsiTheme="minorHAnsi" w:cstheme="minorHAnsi"/>
          <w:sz w:val="22"/>
          <w:szCs w:val="22"/>
        </w:rPr>
        <w:t xml:space="preserve">, based on the </w:t>
      </w:r>
      <w:r w:rsidR="00D45595" w:rsidRPr="00932FA2">
        <w:rPr>
          <w:rFonts w:asciiTheme="minorHAnsi" w:eastAsiaTheme="majorEastAsia" w:hAnsiTheme="minorHAnsi" w:cstheme="minorHAnsi"/>
          <w:sz w:val="22"/>
          <w:szCs w:val="22"/>
        </w:rPr>
        <w:t>current range</w:t>
      </w:r>
      <w:r w:rsidR="00D45595" w:rsidRPr="009A3D4B">
        <w:rPr>
          <w:rFonts w:asciiTheme="minorHAnsi" w:eastAsiaTheme="majorEastAsia" w:hAnsiTheme="minorHAnsi" w:cstheme="minorHAnsi"/>
          <w:sz w:val="22"/>
          <w:szCs w:val="22"/>
        </w:rPr>
        <w:t xml:space="preserve"> of products in this category.</w:t>
      </w:r>
      <w:r w:rsidRPr="009A3D4B">
        <w:rPr>
          <w:rFonts w:asciiTheme="minorHAnsi" w:eastAsiaTheme="majorEastAsia" w:hAnsiTheme="minorHAnsi" w:cstheme="minorHAnsi"/>
          <w:sz w:val="22"/>
          <w:szCs w:val="22"/>
        </w:rPr>
        <w:t xml:space="preserve"> </w:t>
      </w:r>
    </w:p>
    <w:p w14:paraId="0E80C4BB" w14:textId="719E856A" w:rsidR="0090514B" w:rsidRDefault="00EE7957" w:rsidP="000B5760">
      <w:pPr>
        <w:pStyle w:val="ListParagraph"/>
        <w:numPr>
          <w:ilvl w:val="0"/>
          <w:numId w:val="3"/>
        </w:numPr>
        <w:rPr>
          <w:rFonts w:asciiTheme="minorHAnsi" w:eastAsiaTheme="majorEastAsia" w:hAnsiTheme="minorHAnsi" w:cstheme="minorHAnsi"/>
          <w:sz w:val="22"/>
          <w:szCs w:val="22"/>
        </w:rPr>
      </w:pPr>
      <w:r w:rsidRPr="009A3D4B">
        <w:rPr>
          <w:rFonts w:asciiTheme="minorHAnsi" w:eastAsiaTheme="majorEastAsia" w:hAnsiTheme="minorHAnsi" w:cstheme="minorHAnsi"/>
          <w:sz w:val="22"/>
          <w:szCs w:val="22"/>
        </w:rPr>
        <w:t>Other jurisdictions recommend sweet biscuits are sold in portions of 40</w:t>
      </w:r>
      <w:r w:rsidR="00932FA2">
        <w:rPr>
          <w:rFonts w:asciiTheme="minorHAnsi" w:eastAsiaTheme="majorEastAsia" w:hAnsiTheme="minorHAnsi" w:cstheme="minorHAnsi"/>
          <w:sz w:val="22"/>
          <w:szCs w:val="22"/>
        </w:rPr>
        <w:t xml:space="preserve"> </w:t>
      </w:r>
      <w:r w:rsidRPr="009A3D4B">
        <w:rPr>
          <w:rFonts w:asciiTheme="minorHAnsi" w:eastAsiaTheme="majorEastAsia" w:hAnsiTheme="minorHAnsi" w:cstheme="minorHAnsi"/>
          <w:sz w:val="22"/>
          <w:szCs w:val="22"/>
        </w:rPr>
        <w:t>g or less, in their mandatory healthy food and drink policies in healthcare settings (Queensland, Victoria, South Australia).</w:t>
      </w:r>
    </w:p>
    <w:p w14:paraId="5CA61691" w14:textId="13C6876C" w:rsidR="00D33ADC" w:rsidRPr="00094E9F" w:rsidRDefault="694D7995" w:rsidP="00CE4B20">
      <w:pPr>
        <w:pStyle w:val="Heading3"/>
      </w:pPr>
      <w:bookmarkStart w:id="18" w:name="_Toc130897271"/>
      <w:r w:rsidRPr="00094E9F">
        <w:t xml:space="preserve">Sweet Biscuits: </w:t>
      </w:r>
      <w:r w:rsidR="00D92DC4">
        <w:t>Out</w:t>
      </w:r>
      <w:r w:rsidR="00ED12FB">
        <w:t xml:space="preserve"> </w:t>
      </w:r>
      <w:r w:rsidR="00D92DC4">
        <w:t>of</w:t>
      </w:r>
      <w:r w:rsidR="00ED12FB">
        <w:t xml:space="preserve"> </w:t>
      </w:r>
      <w:r w:rsidR="00D92DC4">
        <w:t>home</w:t>
      </w:r>
      <w:bookmarkEnd w:id="18"/>
    </w:p>
    <w:p w14:paraId="423F67FA" w14:textId="4E1C0265" w:rsidR="00D33ADC" w:rsidRPr="009A3D4B" w:rsidRDefault="293B8D45" w:rsidP="00AD2919">
      <w:pPr>
        <w:pStyle w:val="Heading4"/>
        <w:rPr>
          <w:rFonts w:asciiTheme="minorHAnsi" w:hAnsiTheme="minorHAnsi" w:cstheme="minorBidi"/>
          <w:color w:val="auto"/>
          <w:sz w:val="22"/>
          <w:szCs w:val="22"/>
          <w:u w:val="single"/>
        </w:rPr>
      </w:pPr>
      <w:r w:rsidRPr="4A36F4EA">
        <w:rPr>
          <w:rFonts w:asciiTheme="minorHAnsi" w:hAnsiTheme="minorHAnsi" w:cstheme="minorBidi"/>
          <w:color w:val="auto"/>
          <w:sz w:val="22"/>
          <w:szCs w:val="22"/>
          <w:u w:val="single"/>
        </w:rPr>
        <w:lastRenderedPageBreak/>
        <w:t>Definition</w:t>
      </w:r>
    </w:p>
    <w:p w14:paraId="4C52AD79" w14:textId="4245FE32" w:rsidR="6EDD6F57" w:rsidRPr="00094E9F" w:rsidRDefault="6EDD6F57" w:rsidP="4A36F4EA">
      <w:pPr>
        <w:rPr>
          <w:rFonts w:ascii="Calibri" w:eastAsia="Calibri" w:hAnsi="Calibri" w:cs="Calibri"/>
          <w:sz w:val="22"/>
          <w:szCs w:val="22"/>
        </w:rPr>
      </w:pPr>
      <w:r w:rsidRPr="00094E9F">
        <w:rPr>
          <w:rFonts w:ascii="Calibri" w:eastAsia="Calibri" w:hAnsi="Calibri" w:cs="Calibri"/>
          <w:sz w:val="22"/>
          <w:szCs w:val="22"/>
        </w:rPr>
        <w:t xml:space="preserve">All sweet biscuits sold in the out of home sector. Includes products which are coated or uncoated, </w:t>
      </w:r>
      <w:proofErr w:type="gramStart"/>
      <w:r w:rsidRPr="00094E9F">
        <w:rPr>
          <w:rFonts w:ascii="Calibri" w:eastAsia="Calibri" w:hAnsi="Calibri" w:cs="Calibri"/>
          <w:sz w:val="22"/>
          <w:szCs w:val="22"/>
        </w:rPr>
        <w:t>filled</w:t>
      </w:r>
      <w:proofErr w:type="gramEnd"/>
      <w:r w:rsidRPr="00094E9F">
        <w:rPr>
          <w:rFonts w:ascii="Calibri" w:eastAsia="Calibri" w:hAnsi="Calibri" w:cs="Calibri"/>
          <w:sz w:val="22"/>
          <w:szCs w:val="22"/>
        </w:rPr>
        <w:t xml:space="preserve"> or unfilled.</w:t>
      </w:r>
    </w:p>
    <w:p w14:paraId="32A11D93" w14:textId="77777777" w:rsidR="007D46FE" w:rsidRPr="0096241D" w:rsidRDefault="007D46FE" w:rsidP="0096241D">
      <w:pPr>
        <w:pStyle w:val="Heading4"/>
        <w:rPr>
          <w:rFonts w:asciiTheme="minorHAnsi" w:hAnsiTheme="minorHAnsi" w:cstheme="minorHAnsi"/>
          <w:b/>
          <w:bCs/>
          <w:i w:val="0"/>
          <w:iCs w:val="0"/>
          <w:color w:val="auto"/>
          <w:sz w:val="22"/>
          <w:szCs w:val="22"/>
        </w:rPr>
      </w:pPr>
      <w:r w:rsidRPr="0096241D">
        <w:rPr>
          <w:rFonts w:asciiTheme="minorHAnsi" w:hAnsiTheme="minorHAnsi" w:cstheme="minorHAnsi"/>
          <w:b/>
          <w:bCs/>
          <w:i w:val="0"/>
          <w:iCs w:val="0"/>
          <w:color w:val="auto"/>
          <w:sz w:val="22"/>
          <w:szCs w:val="22"/>
        </w:rPr>
        <w:t>Table 12: Consultation recommendations and IBPGWG decisions – Sweet biscuits: OOH Sector</w:t>
      </w:r>
    </w:p>
    <w:tbl>
      <w:tblPr>
        <w:tblStyle w:val="TableGrid"/>
        <w:tblW w:w="9776" w:type="dxa"/>
        <w:tblLook w:val="04A0" w:firstRow="1" w:lastRow="0" w:firstColumn="1" w:lastColumn="0" w:noHBand="0" w:noVBand="1"/>
        <w:tblCaption w:val="Table 12: Consultation recommendations and IBPGWG decisions – Sweet biscuits: OOH Sector"/>
      </w:tblPr>
      <w:tblGrid>
        <w:gridCol w:w="1980"/>
        <w:gridCol w:w="4111"/>
        <w:gridCol w:w="3685"/>
      </w:tblGrid>
      <w:tr w:rsidR="007D46FE" w:rsidRPr="009A3D4B" w14:paraId="6A3CCE5A" w14:textId="77777777" w:rsidTr="00CE4B20">
        <w:trPr>
          <w:tblHeader/>
        </w:trPr>
        <w:tc>
          <w:tcPr>
            <w:tcW w:w="1980" w:type="dxa"/>
            <w:shd w:val="clear" w:color="auto" w:fill="E2EFD9" w:themeFill="accent6" w:themeFillTint="33"/>
          </w:tcPr>
          <w:p w14:paraId="69F86A04" w14:textId="77777777" w:rsidR="007D46FE" w:rsidRPr="00B069BD" w:rsidRDefault="007D46FE" w:rsidP="007D46FE">
            <w:pPr>
              <w:pStyle w:val="Heading4"/>
              <w:keepNext w:val="0"/>
              <w:keepLines w:val="0"/>
              <w:outlineLvl w:val="3"/>
              <w:rPr>
                <w:rFonts w:asciiTheme="minorHAnsi" w:hAnsiTheme="minorHAnsi" w:cstheme="minorHAnsi"/>
                <w:b/>
                <w:bCs/>
                <w:i w:val="0"/>
                <w:iCs w:val="0"/>
                <w:color w:val="auto"/>
                <w:lang w:val="en-AU"/>
              </w:rPr>
            </w:pPr>
            <w:r w:rsidRPr="00B069BD">
              <w:rPr>
                <w:rFonts w:asciiTheme="minorHAnsi" w:hAnsiTheme="minorHAnsi" w:cstheme="minorHAnsi"/>
                <w:b/>
                <w:bCs/>
                <w:i w:val="0"/>
                <w:iCs w:val="0"/>
                <w:color w:val="auto"/>
                <w:lang w:val="en-AU"/>
              </w:rPr>
              <w:t>Type of recommendation</w:t>
            </w:r>
          </w:p>
        </w:tc>
        <w:tc>
          <w:tcPr>
            <w:tcW w:w="4111" w:type="dxa"/>
            <w:shd w:val="clear" w:color="auto" w:fill="E2EFD9" w:themeFill="accent6" w:themeFillTint="33"/>
          </w:tcPr>
          <w:p w14:paraId="7A07FE94" w14:textId="77777777" w:rsidR="007D46FE" w:rsidRPr="00B069BD" w:rsidRDefault="007D46FE" w:rsidP="007D46FE">
            <w:pPr>
              <w:pStyle w:val="Heading4"/>
              <w:keepNext w:val="0"/>
              <w:keepLines w:val="0"/>
              <w:outlineLvl w:val="3"/>
              <w:rPr>
                <w:rFonts w:asciiTheme="minorHAnsi" w:hAnsiTheme="minorHAnsi" w:cstheme="minorHAnsi"/>
                <w:b/>
                <w:bCs/>
                <w:i w:val="0"/>
                <w:iCs w:val="0"/>
                <w:color w:val="auto"/>
                <w:lang w:val="en-AU"/>
              </w:rPr>
            </w:pPr>
            <w:r w:rsidRPr="00B069BD">
              <w:rPr>
                <w:rFonts w:asciiTheme="minorHAnsi" w:hAnsiTheme="minorHAnsi" w:cstheme="minorHAnsi"/>
                <w:b/>
                <w:bCs/>
                <w:i w:val="0"/>
                <w:iCs w:val="0"/>
                <w:color w:val="auto"/>
                <w:lang w:val="en-AU"/>
              </w:rPr>
              <w:t>Specific recommendation</w:t>
            </w:r>
          </w:p>
        </w:tc>
        <w:tc>
          <w:tcPr>
            <w:tcW w:w="3685" w:type="dxa"/>
            <w:shd w:val="clear" w:color="auto" w:fill="E2EFD9" w:themeFill="accent6" w:themeFillTint="33"/>
          </w:tcPr>
          <w:p w14:paraId="1FBE7FE2" w14:textId="77777777" w:rsidR="007D46FE" w:rsidRPr="00B069BD" w:rsidRDefault="007D46FE" w:rsidP="007D46FE">
            <w:pPr>
              <w:pStyle w:val="Heading4"/>
              <w:keepNext w:val="0"/>
              <w:keepLines w:val="0"/>
              <w:outlineLvl w:val="3"/>
              <w:rPr>
                <w:rFonts w:asciiTheme="minorHAnsi" w:hAnsiTheme="minorHAnsi" w:cstheme="minorHAnsi"/>
                <w:b/>
                <w:bCs/>
                <w:i w:val="0"/>
                <w:iCs w:val="0"/>
                <w:color w:val="auto"/>
                <w:lang w:val="en-AU"/>
              </w:rPr>
            </w:pPr>
            <w:r w:rsidRPr="00B069BD">
              <w:rPr>
                <w:rFonts w:asciiTheme="minorHAnsi" w:hAnsiTheme="minorHAnsi" w:cstheme="minorHAnsi"/>
                <w:b/>
                <w:bCs/>
                <w:i w:val="0"/>
                <w:iCs w:val="0"/>
                <w:color w:val="auto"/>
                <w:lang w:val="en-AU"/>
              </w:rPr>
              <w:t>IBPGWG decision</w:t>
            </w:r>
          </w:p>
        </w:tc>
      </w:tr>
      <w:tr w:rsidR="007D46FE" w:rsidRPr="009A3D4B" w14:paraId="6D2CAE75" w14:textId="77777777" w:rsidTr="00CE4B20">
        <w:tc>
          <w:tcPr>
            <w:tcW w:w="1980" w:type="dxa"/>
            <w:vMerge w:val="restart"/>
          </w:tcPr>
          <w:p w14:paraId="1DA3424F" w14:textId="77777777" w:rsidR="007D46FE" w:rsidRPr="00B069BD" w:rsidRDefault="007D46FE" w:rsidP="007D46FE">
            <w:pPr>
              <w:pStyle w:val="Heading4"/>
              <w:keepNext w:val="0"/>
              <w:keepLines w:val="0"/>
              <w:outlineLvl w:val="3"/>
              <w:rPr>
                <w:rFonts w:asciiTheme="minorHAnsi" w:hAnsiTheme="minorHAnsi" w:cstheme="minorHAnsi"/>
                <w:b/>
                <w:bCs/>
                <w:i w:val="0"/>
                <w:iCs w:val="0"/>
                <w:color w:val="auto"/>
                <w:lang w:val="en-AU"/>
              </w:rPr>
            </w:pPr>
            <w:r w:rsidRPr="00B069BD">
              <w:rPr>
                <w:rFonts w:asciiTheme="minorHAnsi" w:hAnsiTheme="minorHAnsi" w:cstheme="minorHAnsi"/>
                <w:b/>
                <w:bCs/>
                <w:i w:val="0"/>
                <w:iCs w:val="0"/>
                <w:color w:val="auto"/>
                <w:lang w:val="en-AU"/>
              </w:rPr>
              <w:t>Amend serving size</w:t>
            </w:r>
          </w:p>
          <w:p w14:paraId="1BE5E876" w14:textId="77777777" w:rsidR="007D46FE" w:rsidRPr="00B069BD" w:rsidRDefault="007D46FE" w:rsidP="007D46FE"/>
          <w:p w14:paraId="40A50194" w14:textId="77777777" w:rsidR="0090514B" w:rsidRPr="00B069BD" w:rsidRDefault="0090514B" w:rsidP="0090514B">
            <w:pPr>
              <w:rPr>
                <w:rFonts w:asciiTheme="minorHAnsi" w:eastAsia="Times New Roman" w:hAnsiTheme="minorHAnsi" w:cstheme="minorHAnsi"/>
                <w:lang w:eastAsia="en-AU"/>
              </w:rPr>
            </w:pPr>
            <w:r w:rsidRPr="00B069BD">
              <w:rPr>
                <w:rFonts w:asciiTheme="minorHAnsi" w:eastAsia="Times New Roman" w:hAnsiTheme="minorHAnsi" w:cstheme="minorHAnsi"/>
                <w:lang w:eastAsia="en-AU"/>
              </w:rPr>
              <w:t xml:space="preserve">10/27 respondents answered </w:t>
            </w:r>
          </w:p>
          <w:p w14:paraId="39B51DFE" w14:textId="242A7726" w:rsidR="00391768" w:rsidRPr="00B069BD" w:rsidRDefault="0090514B" w:rsidP="0090514B">
            <w:pPr>
              <w:pStyle w:val="ListParagraph"/>
              <w:numPr>
                <w:ilvl w:val="0"/>
                <w:numId w:val="15"/>
              </w:numPr>
              <w:rPr>
                <w:rFonts w:asciiTheme="minorHAnsi" w:eastAsia="Times New Roman" w:hAnsiTheme="minorHAnsi" w:cstheme="minorHAnsi"/>
                <w:lang w:eastAsia="en-AU"/>
              </w:rPr>
            </w:pPr>
            <w:r w:rsidRPr="00B069BD">
              <w:rPr>
                <w:rFonts w:asciiTheme="minorHAnsi" w:eastAsia="Times New Roman" w:hAnsiTheme="minorHAnsi" w:cstheme="minorHAnsi"/>
                <w:lang w:eastAsia="en-AU"/>
              </w:rPr>
              <w:t xml:space="preserve">6 </w:t>
            </w:r>
            <w:r w:rsidR="00391768" w:rsidRPr="00B069BD">
              <w:rPr>
                <w:rFonts w:asciiTheme="minorHAnsi" w:eastAsia="Times New Roman" w:hAnsiTheme="minorHAnsi" w:cstheme="minorHAnsi"/>
                <w:lang w:eastAsia="en-AU"/>
              </w:rPr>
              <w:t>support</w:t>
            </w:r>
            <w:r w:rsidRPr="00B069BD">
              <w:rPr>
                <w:rFonts w:asciiTheme="minorHAnsi" w:eastAsia="Times New Roman" w:hAnsiTheme="minorHAnsi" w:cstheme="minorHAnsi"/>
                <w:lang w:eastAsia="en-AU"/>
              </w:rPr>
              <w:t xml:space="preserve"> the definition </w:t>
            </w:r>
          </w:p>
          <w:p w14:paraId="5E13BBCD" w14:textId="2FD7443D" w:rsidR="0090514B" w:rsidRPr="00B069BD" w:rsidRDefault="0090514B" w:rsidP="0090514B">
            <w:pPr>
              <w:pStyle w:val="ListParagraph"/>
              <w:numPr>
                <w:ilvl w:val="0"/>
                <w:numId w:val="15"/>
              </w:numPr>
              <w:rPr>
                <w:rFonts w:asciiTheme="minorHAnsi" w:eastAsia="Times New Roman" w:hAnsiTheme="minorHAnsi" w:cstheme="minorHAnsi"/>
                <w:lang w:eastAsia="en-AU"/>
              </w:rPr>
            </w:pPr>
            <w:r w:rsidRPr="00B069BD">
              <w:rPr>
                <w:rFonts w:asciiTheme="minorHAnsi" w:eastAsia="Times New Roman" w:hAnsiTheme="minorHAnsi" w:cstheme="minorHAnsi"/>
                <w:lang w:eastAsia="en-AU"/>
              </w:rPr>
              <w:t xml:space="preserve">4 </w:t>
            </w:r>
            <w:r w:rsidR="00391768" w:rsidRPr="00B069BD">
              <w:rPr>
                <w:rFonts w:asciiTheme="minorHAnsi" w:eastAsia="Times New Roman" w:hAnsiTheme="minorHAnsi" w:cstheme="minorHAnsi"/>
                <w:lang w:eastAsia="en-AU"/>
              </w:rPr>
              <w:t>did not support</w:t>
            </w:r>
            <w:r w:rsidRPr="00B069BD">
              <w:rPr>
                <w:rFonts w:asciiTheme="minorHAnsi" w:eastAsia="Times New Roman" w:hAnsiTheme="minorHAnsi" w:cstheme="minorHAnsi"/>
                <w:lang w:eastAsia="en-AU"/>
              </w:rPr>
              <w:t>.</w:t>
            </w:r>
          </w:p>
          <w:p w14:paraId="39C536F3" w14:textId="6182D265" w:rsidR="0090514B" w:rsidRPr="00B069BD" w:rsidRDefault="0090514B" w:rsidP="0090514B"/>
        </w:tc>
        <w:tc>
          <w:tcPr>
            <w:tcW w:w="4111" w:type="dxa"/>
          </w:tcPr>
          <w:p w14:paraId="0575C765" w14:textId="12359457" w:rsidR="007D46FE" w:rsidRPr="00B069BD" w:rsidRDefault="007D46FE" w:rsidP="007D46FE">
            <w:pPr>
              <w:pStyle w:val="Heading4"/>
              <w:keepNext w:val="0"/>
              <w:keepLines w:val="0"/>
              <w:outlineLvl w:val="3"/>
              <w:rPr>
                <w:rFonts w:asciiTheme="minorHAnsi" w:hAnsiTheme="minorHAnsi" w:cstheme="minorHAnsi"/>
                <w:i w:val="0"/>
                <w:iCs w:val="0"/>
                <w:color w:val="auto"/>
                <w:lang w:val="en-AU"/>
              </w:rPr>
            </w:pPr>
            <w:r w:rsidRPr="00B069BD">
              <w:rPr>
                <w:rFonts w:asciiTheme="minorHAnsi" w:hAnsiTheme="minorHAnsi" w:cstheme="minorHAnsi"/>
                <w:i w:val="0"/>
                <w:iCs w:val="0"/>
                <w:color w:val="auto"/>
                <w:lang w:val="en-AU"/>
              </w:rPr>
              <w:t>Align serving sizes for out of home and retail sectors</w:t>
            </w:r>
          </w:p>
          <w:p w14:paraId="3D9D9F4F" w14:textId="77777777" w:rsidR="00E309C1" w:rsidRPr="00B069BD" w:rsidRDefault="00E309C1" w:rsidP="00E309C1">
            <w:pPr>
              <w:pStyle w:val="Heading4"/>
              <w:keepNext w:val="0"/>
              <w:keepLines w:val="0"/>
              <w:outlineLvl w:val="3"/>
              <w:rPr>
                <w:rFonts w:asciiTheme="minorHAnsi" w:hAnsiTheme="minorHAnsi" w:cstheme="minorHAnsi"/>
                <w:i w:val="0"/>
                <w:iCs w:val="0"/>
                <w:color w:val="auto"/>
                <w:lang w:val="en-AU"/>
              </w:rPr>
            </w:pPr>
          </w:p>
          <w:p w14:paraId="367F44CD" w14:textId="3566A390" w:rsidR="00E309C1" w:rsidRPr="00B069BD" w:rsidRDefault="00E309C1" w:rsidP="00E309C1">
            <w:pPr>
              <w:pStyle w:val="Heading4"/>
              <w:keepNext w:val="0"/>
              <w:keepLines w:val="0"/>
              <w:outlineLvl w:val="3"/>
              <w:rPr>
                <w:rFonts w:asciiTheme="minorHAnsi" w:hAnsiTheme="minorHAnsi" w:cstheme="minorHAnsi"/>
                <w:i w:val="0"/>
                <w:iCs w:val="0"/>
                <w:color w:val="auto"/>
                <w:lang w:val="en-AU"/>
              </w:rPr>
            </w:pPr>
            <w:r w:rsidRPr="00B069BD">
              <w:rPr>
                <w:rFonts w:asciiTheme="minorHAnsi" w:hAnsiTheme="minorHAnsi" w:cstheme="minorHAnsi"/>
                <w:i w:val="0"/>
                <w:iCs w:val="0"/>
                <w:color w:val="auto"/>
                <w:lang w:val="en-AU"/>
              </w:rPr>
              <w:t>Rationale:</w:t>
            </w:r>
          </w:p>
          <w:p w14:paraId="5DD9E377" w14:textId="13E3A498" w:rsidR="00E309C1" w:rsidRPr="00B069BD" w:rsidRDefault="00E309C1" w:rsidP="00E309C1">
            <w:pPr>
              <w:pStyle w:val="Heading4"/>
              <w:keepNext w:val="0"/>
              <w:keepLines w:val="0"/>
              <w:outlineLvl w:val="3"/>
            </w:pPr>
            <w:r w:rsidRPr="00B069BD">
              <w:rPr>
                <w:rFonts w:asciiTheme="minorHAnsi" w:hAnsiTheme="minorHAnsi" w:cstheme="minorHAnsi"/>
                <w:i w:val="0"/>
                <w:iCs w:val="0"/>
                <w:color w:val="auto"/>
                <w:lang w:val="en-AU"/>
              </w:rPr>
              <w:t xml:space="preserve">Respondents from both industry and public health questioned the differences in the recommended serving sizes for the out of home and retail sectors. One respondent suggested standardising the serving sizes would provide consistency for consumers on expected serving sizes. Public Health respondents recommended reducing the serving size for the out of </w:t>
            </w:r>
            <w:r w:rsidR="00ED12FB" w:rsidRPr="00B069BD">
              <w:rPr>
                <w:rFonts w:asciiTheme="minorHAnsi" w:hAnsiTheme="minorHAnsi" w:cstheme="minorHAnsi"/>
                <w:i w:val="0"/>
                <w:iCs w:val="0"/>
                <w:color w:val="auto"/>
                <w:lang w:val="en-AU"/>
              </w:rPr>
              <w:t xml:space="preserve">home </w:t>
            </w:r>
            <w:r w:rsidRPr="00B069BD">
              <w:rPr>
                <w:rFonts w:asciiTheme="minorHAnsi" w:hAnsiTheme="minorHAnsi" w:cstheme="minorHAnsi"/>
                <w:i w:val="0"/>
                <w:iCs w:val="0"/>
                <w:color w:val="auto"/>
                <w:lang w:val="en-AU"/>
              </w:rPr>
              <w:t>sector to align with the Australian Dietary Guidelines recommended serve sizes.</w:t>
            </w:r>
          </w:p>
        </w:tc>
        <w:tc>
          <w:tcPr>
            <w:tcW w:w="3685" w:type="dxa"/>
          </w:tcPr>
          <w:p w14:paraId="0AF8283F" w14:textId="77777777" w:rsidR="007D46FE" w:rsidRPr="00B069BD" w:rsidRDefault="007D46FE" w:rsidP="007D46FE">
            <w:pPr>
              <w:pStyle w:val="Heading4"/>
              <w:keepNext w:val="0"/>
              <w:keepLines w:val="0"/>
              <w:outlineLvl w:val="3"/>
              <w:rPr>
                <w:rFonts w:asciiTheme="minorHAnsi" w:hAnsiTheme="minorHAnsi" w:cstheme="minorHAnsi"/>
                <w:i w:val="0"/>
                <w:iCs w:val="0"/>
                <w:color w:val="auto"/>
                <w:lang w:val="en-AU"/>
              </w:rPr>
            </w:pPr>
            <w:r w:rsidRPr="00B069BD">
              <w:rPr>
                <w:rFonts w:asciiTheme="minorHAnsi" w:hAnsiTheme="minorHAnsi" w:cstheme="minorBidi"/>
                <w:i w:val="0"/>
                <w:iCs w:val="0"/>
                <w:color w:val="auto"/>
                <w:lang w:val="en-AU"/>
              </w:rPr>
              <w:t>Not appropriate. Our data shows typically product offerings have very different serving sizes between two sectors</w:t>
            </w:r>
          </w:p>
        </w:tc>
      </w:tr>
      <w:tr w:rsidR="007D46FE" w:rsidRPr="009A3D4B" w14:paraId="436AD3BD" w14:textId="77777777" w:rsidTr="00CE4B20">
        <w:tc>
          <w:tcPr>
            <w:tcW w:w="1980" w:type="dxa"/>
            <w:vMerge/>
          </w:tcPr>
          <w:p w14:paraId="662DB9D5" w14:textId="77777777" w:rsidR="007D46FE" w:rsidRPr="00B069BD" w:rsidRDefault="007D46FE" w:rsidP="007D46FE">
            <w:pPr>
              <w:pStyle w:val="Heading4"/>
              <w:keepNext w:val="0"/>
              <w:keepLines w:val="0"/>
              <w:outlineLvl w:val="3"/>
              <w:rPr>
                <w:rFonts w:asciiTheme="minorHAnsi" w:hAnsiTheme="minorHAnsi" w:cstheme="minorHAnsi"/>
                <w:b/>
                <w:bCs/>
                <w:i w:val="0"/>
                <w:iCs w:val="0"/>
                <w:color w:val="auto"/>
                <w:lang w:val="en-AU"/>
              </w:rPr>
            </w:pPr>
          </w:p>
        </w:tc>
        <w:tc>
          <w:tcPr>
            <w:tcW w:w="4111" w:type="dxa"/>
          </w:tcPr>
          <w:p w14:paraId="760B3475" w14:textId="00A7E1D9" w:rsidR="007D46FE" w:rsidRPr="00B069BD" w:rsidRDefault="007D46FE" w:rsidP="007D46FE">
            <w:pPr>
              <w:pStyle w:val="Heading4"/>
              <w:keepNext w:val="0"/>
              <w:keepLines w:val="0"/>
              <w:outlineLvl w:val="3"/>
              <w:rPr>
                <w:rFonts w:asciiTheme="minorHAnsi" w:hAnsiTheme="minorHAnsi" w:cstheme="minorHAnsi"/>
                <w:i w:val="0"/>
                <w:color w:val="auto"/>
                <w:lang w:val="en-AU"/>
              </w:rPr>
            </w:pPr>
            <w:r w:rsidRPr="00B069BD">
              <w:rPr>
                <w:rFonts w:asciiTheme="minorHAnsi" w:hAnsiTheme="minorHAnsi" w:cstheme="minorHAnsi"/>
                <w:i w:val="0"/>
                <w:color w:val="auto"/>
                <w:lang w:val="en-AU"/>
              </w:rPr>
              <w:t xml:space="preserve">Align with </w:t>
            </w:r>
            <w:r w:rsidR="00932FA2" w:rsidRPr="00B069BD">
              <w:rPr>
                <w:rFonts w:asciiTheme="minorHAnsi" w:hAnsiTheme="minorHAnsi" w:cstheme="minorHAnsi"/>
                <w:i w:val="0"/>
                <w:color w:val="auto"/>
                <w:lang w:val="en-AU"/>
              </w:rPr>
              <w:t>Eat for Health</w:t>
            </w:r>
            <w:r w:rsidRPr="00B069BD">
              <w:rPr>
                <w:rFonts w:asciiTheme="minorHAnsi" w:hAnsiTheme="minorHAnsi" w:cstheme="minorHAnsi"/>
                <w:i w:val="0"/>
                <w:color w:val="auto"/>
                <w:lang w:val="en-AU"/>
              </w:rPr>
              <w:t xml:space="preserve"> discretionary serve size of 600</w:t>
            </w:r>
            <w:r w:rsidR="004B4930" w:rsidRPr="00B069BD">
              <w:rPr>
                <w:rFonts w:asciiTheme="minorHAnsi" w:hAnsiTheme="minorHAnsi" w:cstheme="minorHAnsi"/>
                <w:i w:val="0"/>
                <w:color w:val="auto"/>
                <w:lang w:val="en-AU"/>
              </w:rPr>
              <w:t xml:space="preserve"> </w:t>
            </w:r>
            <w:r w:rsidRPr="00B069BD">
              <w:rPr>
                <w:rFonts w:asciiTheme="minorHAnsi" w:hAnsiTheme="minorHAnsi" w:cstheme="minorHAnsi"/>
                <w:i w:val="0"/>
                <w:color w:val="auto"/>
                <w:lang w:val="en-AU"/>
              </w:rPr>
              <w:t>kJ</w:t>
            </w:r>
          </w:p>
          <w:p w14:paraId="40751946" w14:textId="77777777" w:rsidR="00E309C1" w:rsidRPr="00B069BD" w:rsidRDefault="00E309C1" w:rsidP="00E309C1">
            <w:pPr>
              <w:pStyle w:val="Heading4"/>
              <w:keepNext w:val="0"/>
              <w:keepLines w:val="0"/>
              <w:outlineLvl w:val="3"/>
              <w:rPr>
                <w:rFonts w:asciiTheme="minorHAnsi" w:hAnsiTheme="minorHAnsi" w:cstheme="minorHAnsi"/>
                <w:i w:val="0"/>
                <w:color w:val="auto"/>
                <w:lang w:val="en-AU"/>
              </w:rPr>
            </w:pPr>
          </w:p>
          <w:p w14:paraId="033F1FFC" w14:textId="076F6198" w:rsidR="00E309C1" w:rsidRPr="00B069BD" w:rsidRDefault="00E309C1" w:rsidP="00E309C1">
            <w:pPr>
              <w:pStyle w:val="Heading4"/>
              <w:keepNext w:val="0"/>
              <w:keepLines w:val="0"/>
              <w:outlineLvl w:val="3"/>
            </w:pPr>
          </w:p>
        </w:tc>
        <w:tc>
          <w:tcPr>
            <w:tcW w:w="3685" w:type="dxa"/>
          </w:tcPr>
          <w:p w14:paraId="27BAC6D6" w14:textId="584AC72E" w:rsidR="007D46FE" w:rsidRPr="00B069BD" w:rsidRDefault="007D46FE" w:rsidP="007D46FE">
            <w:pPr>
              <w:pStyle w:val="Heading4"/>
              <w:keepNext w:val="0"/>
              <w:keepLines w:val="0"/>
              <w:outlineLvl w:val="3"/>
              <w:rPr>
                <w:rFonts w:asciiTheme="minorHAnsi" w:hAnsiTheme="minorHAnsi" w:cstheme="minorBidi"/>
                <w:i w:val="0"/>
                <w:iCs w:val="0"/>
                <w:color w:val="auto"/>
                <w:lang w:val="en-AU"/>
              </w:rPr>
            </w:pPr>
            <w:r w:rsidRPr="00B069BD">
              <w:rPr>
                <w:rStyle w:val="normaltextrun"/>
                <w:rFonts w:asciiTheme="minorHAnsi" w:hAnsiTheme="minorHAnsi" w:cstheme="minorHAnsi"/>
                <w:i w:val="0"/>
                <w:iCs w:val="0"/>
                <w:color w:val="auto"/>
                <w:shd w:val="clear" w:color="auto" w:fill="FFFFFF"/>
              </w:rPr>
              <w:t xml:space="preserve">It is not practical or appropriate to align the recommended serving size with the </w:t>
            </w:r>
            <w:r w:rsidR="00932FA2" w:rsidRPr="00B069BD">
              <w:rPr>
                <w:rStyle w:val="normaltextrun"/>
                <w:rFonts w:asciiTheme="minorHAnsi" w:hAnsiTheme="minorHAnsi" w:cstheme="minorHAnsi"/>
                <w:i w:val="0"/>
                <w:iCs w:val="0"/>
                <w:color w:val="auto"/>
                <w:shd w:val="clear" w:color="auto" w:fill="FFFFFF"/>
              </w:rPr>
              <w:t xml:space="preserve">Eat for Health discretionary </w:t>
            </w:r>
            <w:r w:rsidRPr="00B069BD">
              <w:rPr>
                <w:rStyle w:val="normaltextrun"/>
                <w:rFonts w:asciiTheme="minorHAnsi" w:hAnsiTheme="minorHAnsi" w:cstheme="minorHAnsi"/>
                <w:i w:val="0"/>
                <w:iCs w:val="0"/>
                <w:color w:val="auto"/>
                <w:shd w:val="clear" w:color="auto" w:fill="FFFFFF"/>
              </w:rPr>
              <w:t>serve size of 600</w:t>
            </w:r>
            <w:r w:rsidR="00ED12FB" w:rsidRPr="00B069BD">
              <w:rPr>
                <w:rStyle w:val="normaltextrun"/>
                <w:rFonts w:asciiTheme="minorHAnsi" w:hAnsiTheme="minorHAnsi" w:cstheme="minorHAnsi"/>
                <w:i w:val="0"/>
                <w:iCs w:val="0"/>
                <w:color w:val="auto"/>
                <w:shd w:val="clear" w:color="auto" w:fill="FFFFFF"/>
              </w:rPr>
              <w:t xml:space="preserve"> </w:t>
            </w:r>
            <w:r w:rsidRPr="00B069BD">
              <w:rPr>
                <w:rStyle w:val="normaltextrun"/>
                <w:rFonts w:asciiTheme="minorHAnsi" w:hAnsiTheme="minorHAnsi" w:cstheme="minorHAnsi"/>
                <w:i w:val="0"/>
                <w:iCs w:val="0"/>
                <w:color w:val="auto"/>
                <w:shd w:val="clear" w:color="auto" w:fill="FFFFFF"/>
              </w:rPr>
              <w:t>kJ. A serve size is different to a serving size. In addition, customer acceptance would likely be poor if the change is too great.</w:t>
            </w:r>
            <w:r w:rsidRPr="00B069BD">
              <w:rPr>
                <w:rStyle w:val="eop"/>
                <w:rFonts w:asciiTheme="minorHAnsi" w:hAnsiTheme="minorHAnsi" w:cstheme="minorHAnsi"/>
                <w:i w:val="0"/>
                <w:iCs w:val="0"/>
                <w:color w:val="auto"/>
                <w:shd w:val="clear" w:color="auto" w:fill="FFFFFF"/>
              </w:rPr>
              <w:t> </w:t>
            </w:r>
          </w:p>
        </w:tc>
      </w:tr>
      <w:tr w:rsidR="007D46FE" w:rsidRPr="009A3D4B" w14:paraId="0CC3338E" w14:textId="77777777" w:rsidTr="00CE4B20">
        <w:tc>
          <w:tcPr>
            <w:tcW w:w="1980" w:type="dxa"/>
            <w:vMerge/>
          </w:tcPr>
          <w:p w14:paraId="7449DBE3" w14:textId="77777777" w:rsidR="007D46FE" w:rsidRPr="00B069BD" w:rsidRDefault="007D46FE" w:rsidP="007D46FE">
            <w:pPr>
              <w:pStyle w:val="Heading4"/>
              <w:keepNext w:val="0"/>
              <w:keepLines w:val="0"/>
              <w:outlineLvl w:val="3"/>
              <w:rPr>
                <w:rFonts w:asciiTheme="minorHAnsi" w:hAnsiTheme="minorHAnsi" w:cstheme="minorHAnsi"/>
                <w:b/>
                <w:bCs/>
                <w:i w:val="0"/>
                <w:iCs w:val="0"/>
                <w:color w:val="auto"/>
                <w:lang w:val="en-AU"/>
              </w:rPr>
            </w:pPr>
          </w:p>
        </w:tc>
        <w:tc>
          <w:tcPr>
            <w:tcW w:w="4111" w:type="dxa"/>
          </w:tcPr>
          <w:p w14:paraId="2D509826" w14:textId="77777777" w:rsidR="007D46FE" w:rsidRPr="00B069BD" w:rsidRDefault="007D46FE" w:rsidP="007D46FE">
            <w:pPr>
              <w:pStyle w:val="Heading4"/>
              <w:keepNext w:val="0"/>
              <w:keepLines w:val="0"/>
              <w:outlineLvl w:val="3"/>
              <w:rPr>
                <w:rFonts w:asciiTheme="minorHAnsi" w:hAnsiTheme="minorHAnsi" w:cstheme="minorHAnsi"/>
                <w:i w:val="0"/>
                <w:color w:val="auto"/>
                <w:lang w:val="en-AU"/>
              </w:rPr>
            </w:pPr>
            <w:r w:rsidRPr="00B069BD">
              <w:rPr>
                <w:rFonts w:asciiTheme="minorHAnsi" w:hAnsiTheme="minorHAnsi" w:cstheme="minorHAnsi"/>
                <w:i w:val="0"/>
                <w:color w:val="auto"/>
                <w:lang w:val="en-AU"/>
              </w:rPr>
              <w:t>Plan further reductions over time</w:t>
            </w:r>
          </w:p>
          <w:p w14:paraId="6E8D7BEF" w14:textId="77777777" w:rsidR="00E93AFB" w:rsidRPr="00B069BD" w:rsidRDefault="00E93AFB" w:rsidP="00E93AFB">
            <w:pPr>
              <w:pStyle w:val="Heading4"/>
              <w:keepNext w:val="0"/>
              <w:keepLines w:val="0"/>
              <w:outlineLvl w:val="3"/>
              <w:rPr>
                <w:rFonts w:asciiTheme="minorHAnsi" w:hAnsiTheme="minorHAnsi" w:cstheme="minorHAnsi"/>
                <w:i w:val="0"/>
                <w:color w:val="auto"/>
                <w:lang w:val="en-AU"/>
              </w:rPr>
            </w:pPr>
          </w:p>
          <w:p w14:paraId="07E9A779" w14:textId="04DB5D0D" w:rsidR="00E93AFB" w:rsidRPr="00B069BD" w:rsidRDefault="00E93AFB" w:rsidP="00E93AFB">
            <w:pPr>
              <w:pStyle w:val="Heading4"/>
              <w:keepNext w:val="0"/>
              <w:keepLines w:val="0"/>
              <w:outlineLvl w:val="3"/>
              <w:rPr>
                <w:rFonts w:asciiTheme="minorHAnsi" w:hAnsiTheme="minorHAnsi" w:cstheme="minorHAnsi"/>
                <w:i w:val="0"/>
                <w:color w:val="auto"/>
                <w:lang w:val="en-AU"/>
              </w:rPr>
            </w:pPr>
            <w:r w:rsidRPr="00B069BD">
              <w:rPr>
                <w:rFonts w:asciiTheme="minorHAnsi" w:hAnsiTheme="minorHAnsi" w:cstheme="minorHAnsi"/>
                <w:i w:val="0"/>
                <w:color w:val="auto"/>
                <w:lang w:val="en-AU"/>
              </w:rPr>
              <w:t>Rationale:</w:t>
            </w:r>
          </w:p>
          <w:p w14:paraId="508598B0" w14:textId="47E21374" w:rsidR="00E93AFB" w:rsidRPr="00B069BD" w:rsidRDefault="00E93AFB" w:rsidP="00E93AFB">
            <w:pPr>
              <w:pStyle w:val="Heading4"/>
              <w:keepNext w:val="0"/>
              <w:keepLines w:val="0"/>
              <w:outlineLvl w:val="3"/>
            </w:pPr>
            <w:r w:rsidRPr="00B069BD">
              <w:rPr>
                <w:rFonts w:asciiTheme="minorHAnsi" w:hAnsiTheme="minorHAnsi" w:cstheme="minorHAnsi"/>
                <w:i w:val="0"/>
                <w:color w:val="auto"/>
                <w:lang w:val="en-AU"/>
              </w:rPr>
              <w:t>Dietitians Australia did not agree that 60</w:t>
            </w:r>
            <w:r w:rsidR="00ED12FB" w:rsidRPr="00B069BD">
              <w:rPr>
                <w:rFonts w:asciiTheme="minorHAnsi" w:hAnsiTheme="minorHAnsi" w:cstheme="minorHAnsi"/>
                <w:i w:val="0"/>
                <w:color w:val="auto"/>
                <w:lang w:val="en-AU"/>
              </w:rPr>
              <w:t xml:space="preserve"> </w:t>
            </w:r>
            <w:r w:rsidRPr="00B069BD">
              <w:rPr>
                <w:rFonts w:asciiTheme="minorHAnsi" w:hAnsiTheme="minorHAnsi" w:cstheme="minorHAnsi"/>
                <w:i w:val="0"/>
                <w:color w:val="auto"/>
                <w:lang w:val="en-AU"/>
              </w:rPr>
              <w:t>g is ‘best practice’ for serving size. However, they acknowledged the different consumption habits in different settings. Dietitians Australia recommend serving sizes for sweet biscuits in the out of home sector are gradually decreased.</w:t>
            </w:r>
          </w:p>
        </w:tc>
        <w:tc>
          <w:tcPr>
            <w:tcW w:w="3685" w:type="dxa"/>
          </w:tcPr>
          <w:p w14:paraId="303F7047" w14:textId="5DA577B9" w:rsidR="007F6E55" w:rsidRPr="00B069BD" w:rsidRDefault="009E1366" w:rsidP="007F6E55">
            <w:pPr>
              <w:pStyle w:val="Heading4"/>
              <w:keepNext w:val="0"/>
              <w:keepLines w:val="0"/>
              <w:outlineLvl w:val="3"/>
            </w:pPr>
            <w:r w:rsidRPr="00B069BD">
              <w:rPr>
                <w:rFonts w:asciiTheme="minorHAnsi" w:hAnsiTheme="minorHAnsi" w:cstheme="minorBidi"/>
                <w:i w:val="0"/>
                <w:iCs w:val="0"/>
                <w:color w:val="auto"/>
                <w:lang w:val="en-AU"/>
              </w:rPr>
              <w:t>The IBPGWG s</w:t>
            </w:r>
            <w:r w:rsidR="007D46FE" w:rsidRPr="00B069BD">
              <w:rPr>
                <w:rFonts w:asciiTheme="minorHAnsi" w:hAnsiTheme="minorHAnsi" w:cstheme="minorBidi"/>
                <w:i w:val="0"/>
                <w:iCs w:val="0"/>
                <w:color w:val="auto"/>
                <w:lang w:val="en-AU"/>
              </w:rPr>
              <w:t>upport nudging serving size in the right direction</w:t>
            </w:r>
            <w:r w:rsidR="00E93AFB" w:rsidRPr="00B069BD">
              <w:rPr>
                <w:rFonts w:asciiTheme="minorHAnsi" w:hAnsiTheme="minorHAnsi" w:cstheme="minorBidi"/>
                <w:i w:val="0"/>
                <w:iCs w:val="0"/>
                <w:color w:val="auto"/>
                <w:lang w:val="en-AU"/>
              </w:rPr>
              <w:t xml:space="preserve">. </w:t>
            </w:r>
            <w:r w:rsidR="007F6E55" w:rsidRPr="00B069BD">
              <w:rPr>
                <w:rFonts w:asciiTheme="minorHAnsi" w:hAnsiTheme="minorHAnsi" w:cstheme="minorBidi"/>
                <w:i w:val="0"/>
                <w:iCs w:val="0"/>
                <w:color w:val="auto"/>
                <w:lang w:val="en-AU"/>
              </w:rPr>
              <w:t>The IBPGWG recommends the serving sizes in the </w:t>
            </w:r>
            <w:r w:rsidR="00932FA2" w:rsidRPr="00B069BD">
              <w:rPr>
                <w:rFonts w:asciiTheme="minorHAnsi" w:hAnsiTheme="minorHAnsi" w:cstheme="minorBidi"/>
                <w:i w:val="0"/>
                <w:iCs w:val="0"/>
                <w:color w:val="auto"/>
                <w:lang w:val="en-AU"/>
              </w:rPr>
              <w:t>Guide</w:t>
            </w:r>
            <w:r w:rsidR="007F6E55" w:rsidRPr="00B069BD">
              <w:rPr>
                <w:rFonts w:asciiTheme="minorHAnsi" w:hAnsiTheme="minorHAnsi" w:cstheme="minorBidi"/>
                <w:i w:val="0"/>
                <w:iCs w:val="0"/>
                <w:color w:val="auto"/>
                <w:lang w:val="en-AU"/>
              </w:rPr>
              <w:t> are reviewed </w:t>
            </w:r>
            <w:r w:rsidR="00932FA2" w:rsidRPr="00B069BD">
              <w:rPr>
                <w:rFonts w:asciiTheme="minorHAnsi" w:hAnsiTheme="minorHAnsi" w:cstheme="minorBidi"/>
                <w:i w:val="0"/>
                <w:iCs w:val="0"/>
                <w:color w:val="auto"/>
                <w:lang w:val="en-AU"/>
              </w:rPr>
              <w:t>regularly</w:t>
            </w:r>
            <w:r w:rsidR="007F6E55" w:rsidRPr="00B069BD">
              <w:rPr>
                <w:rFonts w:asciiTheme="minorHAnsi" w:hAnsiTheme="minorHAnsi" w:cstheme="minorBidi"/>
                <w:i w:val="0"/>
                <w:iCs w:val="0"/>
                <w:color w:val="auto"/>
                <w:lang w:val="en-AU"/>
              </w:rPr>
              <w:t>.</w:t>
            </w:r>
            <w:r w:rsidR="007F6E55" w:rsidRPr="00B069BD">
              <w:rPr>
                <w:rStyle w:val="eop"/>
                <w:rFonts w:asciiTheme="minorHAnsi" w:hAnsiTheme="minorHAnsi" w:cstheme="minorHAnsi"/>
                <w:i w:val="0"/>
                <w:iCs w:val="0"/>
              </w:rPr>
              <w:t> </w:t>
            </w:r>
          </w:p>
        </w:tc>
      </w:tr>
    </w:tbl>
    <w:p w14:paraId="1885D9F0" w14:textId="1BFDF90A" w:rsidR="00D33ADC" w:rsidRPr="0099593D" w:rsidRDefault="293B8D45" w:rsidP="00CE4B20">
      <w:pPr>
        <w:spacing w:before="240"/>
        <w:rPr>
          <w:rFonts w:asciiTheme="minorHAnsi" w:hAnsiTheme="minorHAnsi" w:cstheme="minorHAnsi"/>
          <w:sz w:val="22"/>
          <w:szCs w:val="22"/>
          <w:u w:val="single"/>
        </w:rPr>
      </w:pPr>
      <w:r w:rsidRPr="00CE4B20">
        <w:rPr>
          <w:rFonts w:asciiTheme="minorHAnsi" w:hAnsiTheme="minorHAnsi" w:cstheme="minorHAnsi"/>
          <w:i/>
          <w:iCs/>
          <w:sz w:val="22"/>
          <w:szCs w:val="22"/>
          <w:u w:val="single"/>
        </w:rPr>
        <w:t>Serving size</w:t>
      </w:r>
    </w:p>
    <w:p w14:paraId="0D234B7D" w14:textId="25930387" w:rsidR="004C0A9E" w:rsidRPr="009A3D4B" w:rsidRDefault="004C0A9E" w:rsidP="004C0A9E">
      <w:pPr>
        <w:rPr>
          <w:rFonts w:asciiTheme="minorHAnsi" w:eastAsiaTheme="majorEastAsia" w:hAnsiTheme="minorHAnsi" w:cstheme="minorHAnsi"/>
          <w:sz w:val="22"/>
          <w:szCs w:val="22"/>
        </w:rPr>
      </w:pPr>
      <w:r w:rsidRPr="009A3D4B">
        <w:rPr>
          <w:rFonts w:asciiTheme="minorHAnsi" w:eastAsiaTheme="majorEastAsia" w:hAnsiTheme="minorHAnsi" w:cstheme="minorHAnsi"/>
          <w:sz w:val="22"/>
          <w:szCs w:val="22"/>
        </w:rPr>
        <w:lastRenderedPageBreak/>
        <w:t>WA Health note</w:t>
      </w:r>
      <w:r w:rsidR="00ED12FB">
        <w:rPr>
          <w:rFonts w:asciiTheme="minorHAnsi" w:eastAsiaTheme="majorEastAsia" w:hAnsiTheme="minorHAnsi" w:cstheme="minorHAnsi"/>
          <w:sz w:val="22"/>
          <w:szCs w:val="22"/>
        </w:rPr>
        <w:t>s</w:t>
      </w:r>
      <w:r w:rsidRPr="009A3D4B">
        <w:rPr>
          <w:rFonts w:asciiTheme="minorHAnsi" w:eastAsiaTheme="majorEastAsia" w:hAnsiTheme="minorHAnsi" w:cstheme="minorHAnsi"/>
          <w:sz w:val="22"/>
          <w:szCs w:val="22"/>
        </w:rPr>
        <w:t xml:space="preserve"> that social and personal norms for appropriate serving sizes are shaped by what consumers see in retail and </w:t>
      </w:r>
      <w:r w:rsidR="003A7502">
        <w:rPr>
          <w:rFonts w:asciiTheme="minorHAnsi" w:eastAsiaTheme="majorEastAsia" w:hAnsiTheme="minorHAnsi" w:cstheme="minorHAnsi"/>
          <w:sz w:val="22"/>
          <w:szCs w:val="22"/>
        </w:rPr>
        <w:t>out of home</w:t>
      </w:r>
      <w:r w:rsidRPr="009A3D4B">
        <w:rPr>
          <w:rStyle w:val="FootnoteReference"/>
          <w:rFonts w:asciiTheme="minorHAnsi" w:eastAsiaTheme="majorEastAsia" w:hAnsiTheme="minorHAnsi" w:cstheme="minorHAnsi"/>
          <w:sz w:val="22"/>
          <w:szCs w:val="22"/>
        </w:rPr>
        <w:footnoteReference w:id="6"/>
      </w:r>
      <w:r w:rsidR="00ED12FB">
        <w:rPr>
          <w:rFonts w:asciiTheme="minorHAnsi" w:eastAsiaTheme="majorEastAsia" w:hAnsiTheme="minorHAnsi" w:cstheme="minorHAnsi"/>
          <w:sz w:val="22"/>
          <w:szCs w:val="22"/>
        </w:rPr>
        <w:t>.</w:t>
      </w:r>
      <w:r w:rsidRPr="009A3D4B">
        <w:rPr>
          <w:rFonts w:asciiTheme="minorHAnsi" w:eastAsiaTheme="majorEastAsia" w:hAnsiTheme="minorHAnsi" w:cstheme="minorHAnsi"/>
          <w:sz w:val="22"/>
          <w:szCs w:val="22"/>
        </w:rPr>
        <w:t xml:space="preserve"> The recommended serving size appears to be based on current consumer behaviours. Reductions in serving size may be met with resistance from consumers and industry initially. While consumer preference is important for industry, it should not be the key driver of public health recommendations and policy.</w:t>
      </w:r>
    </w:p>
    <w:p w14:paraId="20731160" w14:textId="01CC26CB" w:rsidR="00D33ADC" w:rsidRPr="009A3D4B" w:rsidRDefault="293B8D45" w:rsidP="00AD2919">
      <w:pPr>
        <w:pStyle w:val="Heading4"/>
        <w:rPr>
          <w:rFonts w:asciiTheme="minorHAnsi" w:hAnsiTheme="minorHAnsi" w:cstheme="minorHAnsi"/>
          <w:color w:val="auto"/>
          <w:sz w:val="22"/>
          <w:szCs w:val="22"/>
          <w:u w:val="single"/>
        </w:rPr>
      </w:pPr>
      <w:r w:rsidRPr="009A3D4B">
        <w:rPr>
          <w:rFonts w:asciiTheme="minorHAnsi" w:hAnsiTheme="minorHAnsi" w:cstheme="minorHAnsi"/>
          <w:color w:val="auto"/>
          <w:sz w:val="22"/>
          <w:szCs w:val="22"/>
          <w:u w:val="single"/>
        </w:rPr>
        <w:t>Technical considerations</w:t>
      </w:r>
    </w:p>
    <w:p w14:paraId="7FBFF363" w14:textId="77777777" w:rsidR="00255275" w:rsidRPr="009A3D4B" w:rsidRDefault="00255275" w:rsidP="00255275">
      <w:pPr>
        <w:rPr>
          <w:rFonts w:asciiTheme="minorHAnsi" w:eastAsiaTheme="majorEastAsia" w:hAnsiTheme="minorHAnsi" w:cstheme="minorHAnsi"/>
          <w:sz w:val="22"/>
          <w:szCs w:val="22"/>
        </w:rPr>
      </w:pPr>
      <w:r w:rsidRPr="009A3D4B">
        <w:rPr>
          <w:rFonts w:asciiTheme="minorHAnsi" w:eastAsiaTheme="majorEastAsia" w:hAnsiTheme="minorHAnsi" w:cstheme="minorHAnsi"/>
          <w:sz w:val="22"/>
          <w:szCs w:val="22"/>
        </w:rPr>
        <w:t>No technical constraints related to reducing the serving size of this category were cited by respondents.</w:t>
      </w:r>
    </w:p>
    <w:p w14:paraId="1961E3F1" w14:textId="1FEDD8CC" w:rsidR="00D33ADC" w:rsidRPr="009A3D4B" w:rsidRDefault="293B8D45" w:rsidP="00AD2919">
      <w:pPr>
        <w:pStyle w:val="Heading4"/>
        <w:rPr>
          <w:rFonts w:asciiTheme="minorHAnsi" w:hAnsiTheme="minorHAnsi" w:cstheme="minorHAnsi"/>
          <w:i w:val="0"/>
          <w:iCs w:val="0"/>
          <w:sz w:val="22"/>
          <w:szCs w:val="22"/>
          <w:u w:val="single"/>
        </w:rPr>
      </w:pPr>
      <w:r w:rsidRPr="009A3D4B">
        <w:rPr>
          <w:rFonts w:asciiTheme="minorHAnsi" w:hAnsiTheme="minorHAnsi" w:cstheme="minorHAnsi"/>
          <w:color w:val="auto"/>
          <w:sz w:val="22"/>
          <w:szCs w:val="22"/>
          <w:u w:val="single"/>
        </w:rPr>
        <w:t>Other Serving Size Guidance and Initiatives</w:t>
      </w:r>
    </w:p>
    <w:p w14:paraId="178337EE" w14:textId="13FB1F13" w:rsidR="005715D5" w:rsidRPr="009A3D4B" w:rsidRDefault="00214F15" w:rsidP="00214F15">
      <w:pPr>
        <w:rPr>
          <w:rFonts w:asciiTheme="minorHAnsi" w:eastAsiaTheme="majorEastAsia" w:hAnsiTheme="minorHAnsi" w:cstheme="minorHAnsi"/>
          <w:sz w:val="22"/>
          <w:szCs w:val="22"/>
        </w:rPr>
      </w:pPr>
      <w:r w:rsidRPr="009A3D4B">
        <w:rPr>
          <w:rFonts w:asciiTheme="minorHAnsi" w:eastAsiaTheme="majorEastAsia" w:hAnsiTheme="minorHAnsi" w:cstheme="minorHAnsi"/>
          <w:sz w:val="22"/>
          <w:szCs w:val="22"/>
        </w:rPr>
        <w:t>T</w:t>
      </w:r>
      <w:r w:rsidR="005715D5" w:rsidRPr="009A3D4B">
        <w:rPr>
          <w:rFonts w:asciiTheme="minorHAnsi" w:eastAsiaTheme="majorEastAsia" w:hAnsiTheme="minorHAnsi" w:cstheme="minorHAnsi"/>
          <w:sz w:val="22"/>
          <w:szCs w:val="22"/>
        </w:rPr>
        <w:t xml:space="preserve">he </w:t>
      </w:r>
      <w:r w:rsidR="004B4930">
        <w:rPr>
          <w:rFonts w:asciiTheme="minorHAnsi" w:eastAsiaTheme="majorEastAsia" w:hAnsiTheme="minorHAnsi" w:cstheme="minorHAnsi"/>
          <w:sz w:val="22"/>
          <w:szCs w:val="22"/>
        </w:rPr>
        <w:t>Eat for Health Educator’s Guide</w:t>
      </w:r>
      <w:r w:rsidR="005715D5" w:rsidRPr="009A3D4B">
        <w:rPr>
          <w:rFonts w:asciiTheme="minorHAnsi" w:eastAsiaTheme="majorEastAsia" w:hAnsiTheme="minorHAnsi" w:cstheme="minorHAnsi"/>
          <w:sz w:val="22"/>
          <w:szCs w:val="22"/>
        </w:rPr>
        <w:t xml:space="preserve"> </w:t>
      </w:r>
      <w:r w:rsidR="004B4930">
        <w:rPr>
          <w:rFonts w:asciiTheme="minorHAnsi" w:eastAsiaTheme="majorEastAsia" w:hAnsiTheme="minorHAnsi" w:cstheme="minorHAnsi"/>
          <w:sz w:val="22"/>
          <w:szCs w:val="22"/>
        </w:rPr>
        <w:t>lists</w:t>
      </w:r>
      <w:r w:rsidR="005715D5" w:rsidRPr="009A3D4B">
        <w:rPr>
          <w:rFonts w:asciiTheme="minorHAnsi" w:eastAsiaTheme="majorEastAsia" w:hAnsiTheme="minorHAnsi" w:cstheme="minorHAnsi"/>
          <w:sz w:val="22"/>
          <w:szCs w:val="22"/>
        </w:rPr>
        <w:t xml:space="preserve"> 2-3 sweet biscuits </w:t>
      </w:r>
      <w:r w:rsidR="004B4930">
        <w:rPr>
          <w:rFonts w:asciiTheme="minorHAnsi" w:eastAsiaTheme="majorEastAsia" w:hAnsiTheme="minorHAnsi" w:cstheme="minorHAnsi"/>
          <w:sz w:val="22"/>
          <w:szCs w:val="22"/>
        </w:rPr>
        <w:t xml:space="preserve">as an example of </w:t>
      </w:r>
      <w:r w:rsidR="002003A5">
        <w:rPr>
          <w:rFonts w:asciiTheme="minorHAnsi" w:eastAsiaTheme="majorEastAsia" w:hAnsiTheme="minorHAnsi" w:cstheme="minorHAnsi"/>
          <w:sz w:val="22"/>
          <w:szCs w:val="22"/>
        </w:rPr>
        <w:t>one</w:t>
      </w:r>
      <w:r w:rsidR="005715D5" w:rsidRPr="009A3D4B">
        <w:rPr>
          <w:rFonts w:asciiTheme="minorHAnsi" w:eastAsiaTheme="majorEastAsia" w:hAnsiTheme="minorHAnsi" w:cstheme="minorHAnsi"/>
          <w:sz w:val="22"/>
          <w:szCs w:val="22"/>
        </w:rPr>
        <w:t xml:space="preserve"> serve of discretionary foods (</w:t>
      </w:r>
      <w:r w:rsidRPr="009A3D4B">
        <w:rPr>
          <w:rFonts w:asciiTheme="minorHAnsi" w:eastAsiaTheme="majorEastAsia" w:hAnsiTheme="minorHAnsi" w:cstheme="minorHAnsi"/>
          <w:sz w:val="22"/>
          <w:szCs w:val="22"/>
        </w:rPr>
        <w:t xml:space="preserve">equivalent to </w:t>
      </w:r>
      <w:r w:rsidR="005715D5" w:rsidRPr="009A3D4B">
        <w:rPr>
          <w:rFonts w:asciiTheme="minorHAnsi" w:eastAsiaTheme="majorEastAsia" w:hAnsiTheme="minorHAnsi" w:cstheme="minorHAnsi"/>
          <w:sz w:val="22"/>
          <w:szCs w:val="22"/>
        </w:rPr>
        <w:t>600</w:t>
      </w:r>
      <w:r w:rsidR="00ED12FB">
        <w:rPr>
          <w:rFonts w:asciiTheme="minorHAnsi" w:eastAsiaTheme="majorEastAsia" w:hAnsiTheme="minorHAnsi" w:cstheme="minorHAnsi"/>
          <w:sz w:val="22"/>
          <w:szCs w:val="22"/>
        </w:rPr>
        <w:t xml:space="preserve"> </w:t>
      </w:r>
      <w:r w:rsidR="005715D5" w:rsidRPr="009A3D4B">
        <w:rPr>
          <w:rFonts w:asciiTheme="minorHAnsi" w:eastAsiaTheme="majorEastAsia" w:hAnsiTheme="minorHAnsi" w:cstheme="minorHAnsi"/>
          <w:sz w:val="22"/>
          <w:szCs w:val="22"/>
        </w:rPr>
        <w:t xml:space="preserve">kJ) however this is not likely to represent out of home biscuits which tend to be much larger than those sold in the retail sector. </w:t>
      </w:r>
    </w:p>
    <w:p w14:paraId="1236D04A" w14:textId="49AC6192" w:rsidR="004B4930" w:rsidRDefault="004F184C" w:rsidP="00FF05DC">
      <w:pPr>
        <w:rPr>
          <w:rFonts w:asciiTheme="minorHAnsi" w:eastAsiaTheme="majorEastAsia" w:hAnsiTheme="minorHAnsi" w:cstheme="minorHAnsi"/>
          <w:sz w:val="22"/>
          <w:szCs w:val="22"/>
        </w:rPr>
      </w:pPr>
      <w:r w:rsidRPr="009A3D4B">
        <w:rPr>
          <w:rFonts w:asciiTheme="minorHAnsi" w:eastAsiaTheme="majorEastAsia" w:hAnsiTheme="minorHAnsi" w:cstheme="minorHAnsi"/>
          <w:sz w:val="22"/>
          <w:szCs w:val="22"/>
        </w:rPr>
        <w:t>Other jurisdictions recommend sweet biscuits are sold in portions of 40</w:t>
      </w:r>
      <w:r w:rsidR="00ED12FB">
        <w:rPr>
          <w:rFonts w:asciiTheme="minorHAnsi" w:eastAsiaTheme="majorEastAsia" w:hAnsiTheme="minorHAnsi" w:cstheme="minorHAnsi"/>
          <w:sz w:val="22"/>
          <w:szCs w:val="22"/>
        </w:rPr>
        <w:t xml:space="preserve"> </w:t>
      </w:r>
      <w:r w:rsidRPr="009A3D4B">
        <w:rPr>
          <w:rFonts w:asciiTheme="minorHAnsi" w:eastAsiaTheme="majorEastAsia" w:hAnsiTheme="minorHAnsi" w:cstheme="minorHAnsi"/>
          <w:sz w:val="22"/>
          <w:szCs w:val="22"/>
        </w:rPr>
        <w:t>g or less, in their mandatory healthy food and drink policies in healthcare settings (Queensland, Victoria, South Australia).</w:t>
      </w:r>
    </w:p>
    <w:p w14:paraId="75280164" w14:textId="77777777" w:rsidR="004B4930" w:rsidRDefault="004B4930">
      <w:pPr>
        <w:rPr>
          <w:rFonts w:asciiTheme="minorHAnsi" w:eastAsiaTheme="majorEastAsia" w:hAnsiTheme="minorHAnsi" w:cstheme="minorHAnsi"/>
          <w:sz w:val="22"/>
          <w:szCs w:val="22"/>
        </w:rPr>
      </w:pPr>
      <w:r>
        <w:rPr>
          <w:rFonts w:asciiTheme="minorHAnsi" w:eastAsiaTheme="majorEastAsia" w:hAnsiTheme="minorHAnsi" w:cstheme="minorHAnsi"/>
          <w:sz w:val="22"/>
          <w:szCs w:val="22"/>
        </w:rPr>
        <w:br w:type="page"/>
      </w:r>
    </w:p>
    <w:p w14:paraId="62C01BEC" w14:textId="1ACA53FD" w:rsidR="00E92EA1" w:rsidRDefault="00E92EA1" w:rsidP="00CE4B20">
      <w:pPr>
        <w:pStyle w:val="Heading1"/>
        <w:widowControl w:val="0"/>
        <w:rPr>
          <w:rFonts w:asciiTheme="minorHAnsi" w:hAnsiTheme="minorHAnsi" w:cstheme="minorHAnsi"/>
        </w:rPr>
      </w:pPr>
      <w:bookmarkStart w:id="19" w:name="_Toc130897272"/>
      <w:r w:rsidRPr="009A3D4B">
        <w:rPr>
          <w:rFonts w:asciiTheme="minorHAnsi" w:hAnsiTheme="minorHAnsi" w:cstheme="minorHAnsi"/>
        </w:rPr>
        <w:lastRenderedPageBreak/>
        <w:t>Part B - Best Practice Guide</w:t>
      </w:r>
      <w:bookmarkEnd w:id="19"/>
    </w:p>
    <w:p w14:paraId="5C3C544C" w14:textId="24A214F7" w:rsidR="004445DB" w:rsidRPr="004B4930" w:rsidRDefault="007857F2" w:rsidP="7519DBEA">
      <w:pPr>
        <w:rPr>
          <w:rFonts w:asciiTheme="minorHAnsi" w:eastAsiaTheme="majorEastAsia" w:hAnsiTheme="minorHAnsi" w:cstheme="minorHAnsi"/>
          <w:sz w:val="22"/>
          <w:szCs w:val="22"/>
        </w:rPr>
      </w:pPr>
      <w:r w:rsidRPr="00832218">
        <w:rPr>
          <w:rFonts w:asciiTheme="minorHAnsi" w:eastAsiaTheme="majorEastAsia" w:hAnsiTheme="minorHAnsi" w:cstheme="minorHAnsi"/>
          <w:sz w:val="22"/>
          <w:szCs w:val="22"/>
        </w:rPr>
        <w:t>Th</w:t>
      </w:r>
      <w:r w:rsidR="00D70E7A">
        <w:rPr>
          <w:rFonts w:asciiTheme="minorHAnsi" w:eastAsiaTheme="majorEastAsia" w:hAnsiTheme="minorHAnsi" w:cstheme="minorHAnsi"/>
          <w:sz w:val="22"/>
          <w:szCs w:val="22"/>
        </w:rPr>
        <w:t xml:space="preserve">is </w:t>
      </w:r>
      <w:r w:rsidRPr="00832218">
        <w:rPr>
          <w:rFonts w:asciiTheme="minorHAnsi" w:eastAsiaTheme="majorEastAsia" w:hAnsiTheme="minorHAnsi" w:cstheme="minorHAnsi"/>
          <w:sz w:val="22"/>
          <w:szCs w:val="22"/>
        </w:rPr>
        <w:t xml:space="preserve">section relates to the example pages of the </w:t>
      </w:r>
      <w:r w:rsidRPr="004B4930">
        <w:rPr>
          <w:rFonts w:asciiTheme="minorHAnsi" w:eastAsiaTheme="majorEastAsia" w:hAnsiTheme="minorHAnsi" w:cstheme="minorHAnsi"/>
          <w:sz w:val="22"/>
          <w:szCs w:val="22"/>
        </w:rPr>
        <w:t>Guide</w:t>
      </w:r>
      <w:r w:rsidRPr="00832218">
        <w:rPr>
          <w:rFonts w:asciiTheme="minorHAnsi" w:eastAsiaTheme="majorEastAsia" w:hAnsiTheme="minorHAnsi" w:cstheme="minorHAnsi"/>
          <w:sz w:val="22"/>
          <w:szCs w:val="22"/>
        </w:rPr>
        <w:t xml:space="preserve"> (</w:t>
      </w:r>
      <w:r w:rsidRPr="00391768">
        <w:rPr>
          <w:rFonts w:asciiTheme="minorHAnsi" w:eastAsiaTheme="majorEastAsia" w:hAnsiTheme="minorHAnsi" w:cstheme="minorHAnsi"/>
          <w:sz w:val="22"/>
          <w:szCs w:val="22"/>
        </w:rPr>
        <w:t xml:space="preserve">Appendix </w:t>
      </w:r>
      <w:r w:rsidR="00391768" w:rsidRPr="00391768">
        <w:rPr>
          <w:rFonts w:asciiTheme="minorHAnsi" w:eastAsiaTheme="majorEastAsia" w:hAnsiTheme="minorHAnsi" w:cstheme="minorHAnsi"/>
          <w:sz w:val="22"/>
          <w:szCs w:val="22"/>
        </w:rPr>
        <w:t>A</w:t>
      </w:r>
      <w:r w:rsidRPr="00391768">
        <w:rPr>
          <w:rFonts w:asciiTheme="minorHAnsi" w:eastAsiaTheme="majorEastAsia" w:hAnsiTheme="minorHAnsi" w:cstheme="minorHAnsi"/>
          <w:sz w:val="22"/>
          <w:szCs w:val="22"/>
        </w:rPr>
        <w:t>)</w:t>
      </w:r>
      <w:r w:rsidRPr="00832218">
        <w:rPr>
          <w:rFonts w:asciiTheme="minorHAnsi" w:eastAsiaTheme="majorEastAsia" w:hAnsiTheme="minorHAnsi" w:cstheme="minorHAnsi"/>
          <w:sz w:val="22"/>
          <w:szCs w:val="22"/>
        </w:rPr>
        <w:t xml:space="preserve"> </w:t>
      </w:r>
      <w:r w:rsidR="00AE005C" w:rsidRPr="00832218">
        <w:rPr>
          <w:rFonts w:asciiTheme="minorHAnsi" w:eastAsiaTheme="majorEastAsia" w:hAnsiTheme="minorHAnsi" w:cstheme="minorHAnsi"/>
          <w:sz w:val="22"/>
          <w:szCs w:val="22"/>
        </w:rPr>
        <w:t>that were provided with the consultation.</w:t>
      </w:r>
      <w:r w:rsidR="00384EA5">
        <w:rPr>
          <w:rFonts w:asciiTheme="minorHAnsi" w:eastAsiaTheme="majorEastAsia" w:hAnsiTheme="minorHAnsi" w:cstheme="minorHAnsi"/>
          <w:sz w:val="22"/>
          <w:szCs w:val="22"/>
        </w:rPr>
        <w:t xml:space="preserve"> There were </w:t>
      </w:r>
      <w:r w:rsidR="004D70E3">
        <w:rPr>
          <w:rFonts w:asciiTheme="minorHAnsi" w:eastAsiaTheme="majorEastAsia" w:hAnsiTheme="minorHAnsi" w:cstheme="minorHAnsi"/>
          <w:sz w:val="22"/>
          <w:szCs w:val="22"/>
        </w:rPr>
        <w:t xml:space="preserve">19 responses to this section of the consultation. </w:t>
      </w:r>
      <w:r w:rsidR="0045775C">
        <w:rPr>
          <w:rFonts w:asciiTheme="minorHAnsi" w:eastAsiaTheme="majorEastAsia" w:hAnsiTheme="minorHAnsi" w:cstheme="minorHAnsi"/>
          <w:sz w:val="22"/>
          <w:szCs w:val="22"/>
        </w:rPr>
        <w:t>Respond</w:t>
      </w:r>
      <w:r w:rsidR="00191007">
        <w:rPr>
          <w:rFonts w:asciiTheme="minorHAnsi" w:eastAsiaTheme="majorEastAsia" w:hAnsiTheme="minorHAnsi" w:cstheme="minorHAnsi"/>
          <w:sz w:val="22"/>
          <w:szCs w:val="22"/>
        </w:rPr>
        <w:t>e</w:t>
      </w:r>
      <w:r w:rsidR="0045775C">
        <w:rPr>
          <w:rFonts w:asciiTheme="minorHAnsi" w:eastAsiaTheme="majorEastAsia" w:hAnsiTheme="minorHAnsi" w:cstheme="minorHAnsi"/>
          <w:sz w:val="22"/>
          <w:szCs w:val="22"/>
        </w:rPr>
        <w:t>nts were asked what they liked about the examples, and what things they w</w:t>
      </w:r>
      <w:r w:rsidR="006610B1">
        <w:rPr>
          <w:rFonts w:asciiTheme="minorHAnsi" w:eastAsiaTheme="majorEastAsia" w:hAnsiTheme="minorHAnsi" w:cstheme="minorHAnsi"/>
          <w:sz w:val="22"/>
          <w:szCs w:val="22"/>
        </w:rPr>
        <w:t>ould</w:t>
      </w:r>
      <w:r w:rsidR="0045775C">
        <w:rPr>
          <w:rFonts w:asciiTheme="minorHAnsi" w:eastAsiaTheme="majorEastAsia" w:hAnsiTheme="minorHAnsi" w:cstheme="minorHAnsi"/>
          <w:sz w:val="22"/>
          <w:szCs w:val="22"/>
        </w:rPr>
        <w:t xml:space="preserve"> change. They were also asked to comment on </w:t>
      </w:r>
      <w:r w:rsidR="00191007">
        <w:rPr>
          <w:rFonts w:asciiTheme="minorHAnsi" w:eastAsiaTheme="majorEastAsia" w:hAnsiTheme="minorHAnsi" w:cstheme="minorHAnsi"/>
          <w:sz w:val="22"/>
          <w:szCs w:val="22"/>
        </w:rPr>
        <w:t>the usefulness of the included information and the use and distri</w:t>
      </w:r>
      <w:r w:rsidR="00191007" w:rsidRPr="004B4930">
        <w:rPr>
          <w:rFonts w:asciiTheme="minorHAnsi" w:eastAsiaTheme="majorEastAsia" w:hAnsiTheme="minorHAnsi" w:cstheme="minorHAnsi"/>
          <w:sz w:val="22"/>
          <w:szCs w:val="22"/>
        </w:rPr>
        <w:t xml:space="preserve">bution of the Guide. </w:t>
      </w:r>
    </w:p>
    <w:p w14:paraId="15F31235" w14:textId="4A62FE01" w:rsidR="05BE3E3C" w:rsidRPr="009A3D4B" w:rsidRDefault="00AE005C" w:rsidP="7519DBEA">
      <w:pPr>
        <w:rPr>
          <w:rFonts w:asciiTheme="minorHAnsi" w:hAnsiTheme="minorHAnsi" w:cstheme="minorBidi"/>
        </w:rPr>
      </w:pPr>
      <w:r w:rsidRPr="004B4930">
        <w:rPr>
          <w:rFonts w:asciiTheme="minorHAnsi" w:eastAsiaTheme="majorEastAsia" w:hAnsiTheme="minorHAnsi" w:cstheme="minorBidi"/>
          <w:sz w:val="22"/>
          <w:szCs w:val="22"/>
        </w:rPr>
        <w:t>Note: There was</w:t>
      </w:r>
      <w:r w:rsidR="36C9DAFA" w:rsidRPr="004B4930">
        <w:rPr>
          <w:rFonts w:asciiTheme="minorHAnsi" w:eastAsiaTheme="majorEastAsia" w:hAnsiTheme="minorHAnsi" w:cstheme="minorBidi"/>
          <w:sz w:val="22"/>
          <w:szCs w:val="22"/>
        </w:rPr>
        <w:t xml:space="preserve"> some confusion</w:t>
      </w:r>
      <w:r w:rsidR="1D3517F2" w:rsidRPr="004B4930">
        <w:rPr>
          <w:rFonts w:asciiTheme="minorHAnsi" w:eastAsiaTheme="majorEastAsia" w:hAnsiTheme="minorHAnsi" w:cstheme="minorBidi"/>
          <w:sz w:val="22"/>
          <w:szCs w:val="22"/>
        </w:rPr>
        <w:t xml:space="preserve"> as to </w:t>
      </w:r>
      <w:r w:rsidRPr="004B4930">
        <w:rPr>
          <w:rFonts w:asciiTheme="minorHAnsi" w:eastAsiaTheme="majorEastAsia" w:hAnsiTheme="minorHAnsi" w:cstheme="minorBidi"/>
          <w:sz w:val="22"/>
          <w:szCs w:val="22"/>
        </w:rPr>
        <w:t xml:space="preserve">the </w:t>
      </w:r>
      <w:r w:rsidR="6C65666A" w:rsidRPr="004B4930">
        <w:rPr>
          <w:rFonts w:asciiTheme="minorHAnsi" w:eastAsiaTheme="majorEastAsia" w:hAnsiTheme="minorHAnsi" w:cstheme="minorBidi"/>
          <w:sz w:val="22"/>
          <w:szCs w:val="22"/>
        </w:rPr>
        <w:t>target audience for the Guide</w:t>
      </w:r>
      <w:r w:rsidR="1D3517F2" w:rsidRPr="004B4930">
        <w:rPr>
          <w:rFonts w:asciiTheme="minorHAnsi" w:eastAsiaTheme="majorEastAsia" w:hAnsiTheme="minorHAnsi" w:cstheme="minorBidi"/>
          <w:sz w:val="22"/>
          <w:szCs w:val="22"/>
        </w:rPr>
        <w:t>.</w:t>
      </w:r>
      <w:r w:rsidR="1D3517F2" w:rsidRPr="4EE82EE5">
        <w:rPr>
          <w:rFonts w:asciiTheme="minorHAnsi" w:eastAsiaTheme="majorEastAsia" w:hAnsiTheme="minorHAnsi" w:cstheme="minorBidi"/>
          <w:sz w:val="22"/>
          <w:szCs w:val="22"/>
        </w:rPr>
        <w:t xml:space="preserve"> </w:t>
      </w:r>
      <w:r w:rsidRPr="4EE82EE5">
        <w:rPr>
          <w:rFonts w:asciiTheme="minorHAnsi" w:eastAsiaTheme="majorEastAsia" w:hAnsiTheme="minorHAnsi" w:cstheme="minorBidi"/>
          <w:sz w:val="22"/>
          <w:szCs w:val="22"/>
        </w:rPr>
        <w:t xml:space="preserve">There were </w:t>
      </w:r>
      <w:proofErr w:type="gramStart"/>
      <w:r w:rsidRPr="4EE82EE5">
        <w:rPr>
          <w:rFonts w:asciiTheme="minorHAnsi" w:eastAsiaTheme="majorEastAsia" w:hAnsiTheme="minorHAnsi" w:cstheme="minorBidi"/>
          <w:sz w:val="22"/>
          <w:szCs w:val="22"/>
        </w:rPr>
        <w:t>a number of</w:t>
      </w:r>
      <w:proofErr w:type="gramEnd"/>
      <w:r w:rsidRPr="4EE82EE5">
        <w:rPr>
          <w:rFonts w:asciiTheme="minorHAnsi" w:eastAsiaTheme="majorEastAsia" w:hAnsiTheme="minorHAnsi" w:cstheme="minorBidi"/>
          <w:sz w:val="22"/>
          <w:szCs w:val="22"/>
        </w:rPr>
        <w:t xml:space="preserve"> comments </w:t>
      </w:r>
      <w:r w:rsidR="00C8392F" w:rsidRPr="4EE82EE5">
        <w:rPr>
          <w:rFonts w:asciiTheme="minorHAnsi" w:eastAsiaTheme="majorEastAsia" w:hAnsiTheme="minorHAnsi" w:cstheme="minorBidi"/>
          <w:sz w:val="22"/>
          <w:szCs w:val="22"/>
        </w:rPr>
        <w:t xml:space="preserve">which expressed concern regarding how the discretionary serves might be understood or perceived by a consumer. However, </w:t>
      </w:r>
      <w:r w:rsidR="00832218" w:rsidRPr="4EE82EE5">
        <w:rPr>
          <w:rFonts w:asciiTheme="minorHAnsi" w:eastAsiaTheme="majorEastAsia" w:hAnsiTheme="minorHAnsi" w:cstheme="minorBidi"/>
          <w:sz w:val="22"/>
          <w:szCs w:val="22"/>
        </w:rPr>
        <w:t>the Guide is not intended to be a consumer</w:t>
      </w:r>
      <w:r w:rsidR="004B4930">
        <w:rPr>
          <w:rFonts w:asciiTheme="minorHAnsi" w:eastAsiaTheme="majorEastAsia" w:hAnsiTheme="minorHAnsi" w:cstheme="minorBidi"/>
          <w:sz w:val="22"/>
          <w:szCs w:val="22"/>
        </w:rPr>
        <w:t>-</w:t>
      </w:r>
      <w:r w:rsidR="00832218" w:rsidRPr="4EE82EE5">
        <w:rPr>
          <w:rFonts w:asciiTheme="minorHAnsi" w:eastAsiaTheme="majorEastAsia" w:hAnsiTheme="minorHAnsi" w:cstheme="minorBidi"/>
          <w:sz w:val="22"/>
          <w:szCs w:val="22"/>
        </w:rPr>
        <w:t>facing document.</w:t>
      </w:r>
      <w:r w:rsidR="00832218" w:rsidRPr="00ED12FB">
        <w:rPr>
          <w:rFonts w:asciiTheme="minorHAnsi" w:eastAsiaTheme="majorEastAsia" w:hAnsiTheme="minorHAnsi" w:cstheme="minorBidi"/>
          <w:sz w:val="22"/>
          <w:szCs w:val="22"/>
        </w:rPr>
        <w:t xml:space="preserve"> </w:t>
      </w:r>
      <w:r w:rsidR="00191007" w:rsidRPr="00ED12FB">
        <w:rPr>
          <w:rFonts w:asciiTheme="minorHAnsi" w:eastAsiaTheme="majorEastAsia" w:hAnsiTheme="minorHAnsi" w:cstheme="minorBidi"/>
          <w:sz w:val="22"/>
          <w:szCs w:val="22"/>
        </w:rPr>
        <w:t xml:space="preserve"> </w:t>
      </w:r>
      <w:r w:rsidR="07B214A1" w:rsidRPr="00ED12FB">
        <w:rPr>
          <w:rFonts w:asciiTheme="minorHAnsi" w:eastAsiaTheme="majorEastAsia" w:hAnsiTheme="minorHAnsi" w:cstheme="minorBidi"/>
          <w:sz w:val="22"/>
          <w:szCs w:val="22"/>
        </w:rPr>
        <w:t>The primary audience is the food industry.</w:t>
      </w:r>
      <w:r w:rsidR="07B214A1" w:rsidRPr="7B3D08DD">
        <w:rPr>
          <w:rFonts w:asciiTheme="minorHAnsi" w:hAnsiTheme="minorHAnsi" w:cstheme="minorBidi"/>
        </w:rPr>
        <w:t xml:space="preserve"> </w:t>
      </w:r>
    </w:p>
    <w:p w14:paraId="7EFC06F2" w14:textId="4F040B90" w:rsidR="00E92EA1" w:rsidRPr="009A3D4B" w:rsidRDefault="006855B4" w:rsidP="00F42D37">
      <w:pPr>
        <w:pStyle w:val="Heading3"/>
        <w:numPr>
          <w:ilvl w:val="0"/>
          <w:numId w:val="0"/>
        </w:numPr>
        <w:ind w:left="357" w:hanging="357"/>
      </w:pPr>
      <w:bookmarkStart w:id="20" w:name="_Toc130897273"/>
      <w:r>
        <w:t>Feedback on the look</w:t>
      </w:r>
      <w:r w:rsidR="006610B1">
        <w:t xml:space="preserve"> and feel of the example pages</w:t>
      </w:r>
      <w:bookmarkEnd w:id="20"/>
      <w:r>
        <w:t xml:space="preserve"> </w:t>
      </w:r>
    </w:p>
    <w:p w14:paraId="21A828EB" w14:textId="16D8C63E" w:rsidR="006B266E" w:rsidRPr="0035014C" w:rsidRDefault="007A389A" w:rsidP="0035014C">
      <w:pPr>
        <w:spacing w:after="0"/>
        <w:rPr>
          <w:rFonts w:asciiTheme="minorHAnsi" w:hAnsiTheme="minorHAnsi" w:cstheme="minorHAnsi"/>
          <w:sz w:val="22"/>
          <w:szCs w:val="22"/>
        </w:rPr>
      </w:pPr>
      <w:r w:rsidRPr="0035014C">
        <w:rPr>
          <w:rFonts w:asciiTheme="minorHAnsi" w:hAnsiTheme="minorHAnsi" w:cstheme="minorHAnsi"/>
          <w:sz w:val="22"/>
          <w:szCs w:val="22"/>
        </w:rPr>
        <w:t>Aspects of the</w:t>
      </w:r>
      <w:r w:rsidR="0035014C">
        <w:rPr>
          <w:rFonts w:asciiTheme="minorHAnsi" w:hAnsiTheme="minorHAnsi" w:cstheme="minorHAnsi"/>
          <w:sz w:val="22"/>
          <w:szCs w:val="22"/>
        </w:rPr>
        <w:t xml:space="preserve"> examples</w:t>
      </w:r>
      <w:r w:rsidRPr="0035014C">
        <w:rPr>
          <w:rFonts w:asciiTheme="minorHAnsi" w:hAnsiTheme="minorHAnsi" w:cstheme="minorHAnsi"/>
          <w:sz w:val="22"/>
          <w:szCs w:val="22"/>
        </w:rPr>
        <w:t xml:space="preserve"> that respondents </w:t>
      </w:r>
      <w:r w:rsidR="00DD18A1" w:rsidRPr="0035014C">
        <w:rPr>
          <w:rFonts w:asciiTheme="minorHAnsi" w:hAnsiTheme="minorHAnsi" w:cstheme="minorHAnsi"/>
          <w:sz w:val="22"/>
          <w:szCs w:val="22"/>
        </w:rPr>
        <w:t>liked included:</w:t>
      </w:r>
    </w:p>
    <w:p w14:paraId="21ADEF9E" w14:textId="500D02CA" w:rsidR="00DD18A1" w:rsidRPr="0035014C" w:rsidRDefault="00DD18A1" w:rsidP="000B5760">
      <w:pPr>
        <w:pStyle w:val="ListParagraph"/>
        <w:numPr>
          <w:ilvl w:val="0"/>
          <w:numId w:val="2"/>
        </w:numPr>
        <w:spacing w:after="0"/>
        <w:rPr>
          <w:rFonts w:asciiTheme="minorHAnsi" w:eastAsiaTheme="minorEastAsia" w:hAnsiTheme="minorHAnsi" w:cstheme="minorHAnsi"/>
          <w:sz w:val="22"/>
          <w:szCs w:val="22"/>
        </w:rPr>
      </w:pPr>
      <w:r w:rsidRPr="0035014C">
        <w:rPr>
          <w:rFonts w:asciiTheme="minorHAnsi" w:hAnsiTheme="minorHAnsi" w:cstheme="minorHAnsi"/>
          <w:sz w:val="22"/>
          <w:szCs w:val="22"/>
        </w:rPr>
        <w:t>Clear and easy to understand</w:t>
      </w:r>
      <w:r w:rsidR="002D237D">
        <w:rPr>
          <w:rFonts w:asciiTheme="minorHAnsi" w:hAnsiTheme="minorHAnsi" w:cstheme="minorHAnsi"/>
          <w:sz w:val="22"/>
          <w:szCs w:val="22"/>
        </w:rPr>
        <w:t xml:space="preserve"> format</w:t>
      </w:r>
    </w:p>
    <w:p w14:paraId="399D2B85" w14:textId="3D512FF5" w:rsidR="00DD18A1" w:rsidRPr="0035014C" w:rsidRDefault="002D237D" w:rsidP="000B5760">
      <w:pPr>
        <w:pStyle w:val="ListParagraph"/>
        <w:numPr>
          <w:ilvl w:val="0"/>
          <w:numId w:val="2"/>
        </w:numPr>
        <w:spacing w:after="0"/>
        <w:rPr>
          <w:rFonts w:asciiTheme="minorHAnsi" w:eastAsiaTheme="minorEastAsia" w:hAnsiTheme="minorHAnsi" w:cstheme="minorHAnsi"/>
          <w:sz w:val="22"/>
          <w:szCs w:val="22"/>
        </w:rPr>
      </w:pPr>
      <w:r>
        <w:rPr>
          <w:rFonts w:asciiTheme="minorHAnsi" w:hAnsiTheme="minorHAnsi" w:cstheme="minorHAnsi"/>
          <w:sz w:val="22"/>
          <w:szCs w:val="22"/>
        </w:rPr>
        <w:t>Easy to read font</w:t>
      </w:r>
    </w:p>
    <w:p w14:paraId="28CE4F13" w14:textId="6029461C" w:rsidR="00DD18A1" w:rsidRPr="0035014C" w:rsidRDefault="00EC3B71" w:rsidP="000B5760">
      <w:pPr>
        <w:pStyle w:val="ListParagraph"/>
        <w:numPr>
          <w:ilvl w:val="0"/>
          <w:numId w:val="2"/>
        </w:numPr>
        <w:spacing w:after="0"/>
        <w:rPr>
          <w:rFonts w:asciiTheme="minorHAnsi" w:eastAsiaTheme="minorEastAsia" w:hAnsiTheme="minorHAnsi" w:cstheme="minorHAnsi"/>
          <w:sz w:val="22"/>
          <w:szCs w:val="22"/>
        </w:rPr>
      </w:pPr>
      <w:r>
        <w:rPr>
          <w:rFonts w:asciiTheme="minorHAnsi" w:hAnsiTheme="minorHAnsi" w:cstheme="minorHAnsi"/>
          <w:sz w:val="22"/>
          <w:szCs w:val="22"/>
        </w:rPr>
        <w:t>Comparison with</w:t>
      </w:r>
      <w:r w:rsidR="00DD18A1" w:rsidRPr="0035014C">
        <w:rPr>
          <w:rFonts w:asciiTheme="minorHAnsi" w:hAnsiTheme="minorHAnsi" w:cstheme="minorHAnsi"/>
          <w:sz w:val="22"/>
          <w:szCs w:val="22"/>
        </w:rPr>
        <w:t xml:space="preserve"> real-life objects for relatable serving size guidance</w:t>
      </w:r>
    </w:p>
    <w:p w14:paraId="0DBC5B1B" w14:textId="1CFEC0DE" w:rsidR="00DD18A1" w:rsidRPr="0035014C" w:rsidRDefault="00EC3B71" w:rsidP="000B5760">
      <w:pPr>
        <w:pStyle w:val="ListParagraph"/>
        <w:numPr>
          <w:ilvl w:val="0"/>
          <w:numId w:val="2"/>
        </w:numPr>
        <w:spacing w:after="0"/>
        <w:rPr>
          <w:rFonts w:asciiTheme="minorHAnsi" w:hAnsiTheme="minorHAnsi" w:cstheme="minorHAnsi"/>
          <w:sz w:val="22"/>
          <w:szCs w:val="22"/>
        </w:rPr>
      </w:pPr>
      <w:r>
        <w:rPr>
          <w:rFonts w:asciiTheme="minorHAnsi" w:hAnsiTheme="minorHAnsi" w:cstheme="minorHAnsi"/>
          <w:sz w:val="22"/>
          <w:szCs w:val="22"/>
        </w:rPr>
        <w:t>B</w:t>
      </w:r>
      <w:r w:rsidR="00DD18A1" w:rsidRPr="0035014C">
        <w:rPr>
          <w:rFonts w:asciiTheme="minorHAnsi" w:hAnsiTheme="minorHAnsi" w:cstheme="minorHAnsi"/>
          <w:sz w:val="22"/>
          <w:szCs w:val="22"/>
        </w:rPr>
        <w:t>alance between text and images</w:t>
      </w:r>
    </w:p>
    <w:p w14:paraId="0DFFCE10" w14:textId="65E72822" w:rsidR="00DD18A1" w:rsidRPr="0035014C" w:rsidRDefault="00EC3B71" w:rsidP="000B5760">
      <w:pPr>
        <w:pStyle w:val="ListParagraph"/>
        <w:numPr>
          <w:ilvl w:val="0"/>
          <w:numId w:val="2"/>
        </w:numPr>
        <w:spacing w:after="0"/>
        <w:rPr>
          <w:rFonts w:asciiTheme="minorHAnsi" w:hAnsiTheme="minorHAnsi" w:cstheme="minorHAnsi"/>
          <w:sz w:val="22"/>
          <w:szCs w:val="22"/>
        </w:rPr>
      </w:pPr>
      <w:r>
        <w:rPr>
          <w:rFonts w:asciiTheme="minorHAnsi" w:hAnsiTheme="minorHAnsi" w:cstheme="minorHAnsi"/>
          <w:sz w:val="22"/>
          <w:szCs w:val="22"/>
        </w:rPr>
        <w:t>P</w:t>
      </w:r>
      <w:r w:rsidR="00DD18A1" w:rsidRPr="0035014C">
        <w:rPr>
          <w:rFonts w:asciiTheme="minorHAnsi" w:hAnsiTheme="minorHAnsi" w:cstheme="minorHAnsi"/>
          <w:sz w:val="22"/>
          <w:szCs w:val="22"/>
        </w:rPr>
        <w:t>ractical tips given for implementation of the guidelines</w:t>
      </w:r>
    </w:p>
    <w:p w14:paraId="093A8271" w14:textId="0C0DE28F" w:rsidR="00DD18A1" w:rsidRPr="0035014C" w:rsidRDefault="00DD18A1" w:rsidP="000B5760">
      <w:pPr>
        <w:pStyle w:val="ListParagraph"/>
        <w:numPr>
          <w:ilvl w:val="0"/>
          <w:numId w:val="2"/>
        </w:numPr>
        <w:spacing w:after="0"/>
        <w:rPr>
          <w:rFonts w:asciiTheme="minorHAnsi" w:hAnsiTheme="minorHAnsi" w:cstheme="minorHAnsi"/>
          <w:sz w:val="22"/>
          <w:szCs w:val="22"/>
        </w:rPr>
      </w:pPr>
      <w:r w:rsidRPr="0035014C">
        <w:rPr>
          <w:rFonts w:asciiTheme="minorHAnsi" w:hAnsiTheme="minorHAnsi" w:cstheme="minorHAnsi"/>
          <w:sz w:val="22"/>
          <w:szCs w:val="22"/>
        </w:rPr>
        <w:t>Inclusion of hyperlinks</w:t>
      </w:r>
    </w:p>
    <w:p w14:paraId="0BB94552" w14:textId="5C958FBE" w:rsidR="005C22D5" w:rsidRPr="0035014C" w:rsidRDefault="005C22D5" w:rsidP="000B5760">
      <w:pPr>
        <w:pStyle w:val="ListParagraph"/>
        <w:numPr>
          <w:ilvl w:val="0"/>
          <w:numId w:val="2"/>
        </w:numPr>
        <w:spacing w:after="0"/>
        <w:rPr>
          <w:rFonts w:asciiTheme="minorHAnsi" w:hAnsiTheme="minorHAnsi" w:cstheme="minorHAnsi"/>
          <w:sz w:val="22"/>
          <w:szCs w:val="22"/>
        </w:rPr>
      </w:pPr>
      <w:r w:rsidRPr="0035014C">
        <w:rPr>
          <w:rFonts w:asciiTheme="minorHAnsi" w:hAnsiTheme="minorHAnsi" w:cstheme="minorHAnsi"/>
          <w:sz w:val="22"/>
          <w:szCs w:val="22"/>
        </w:rPr>
        <w:t>Use of infographics</w:t>
      </w:r>
    </w:p>
    <w:p w14:paraId="67191FC8" w14:textId="601843FB" w:rsidR="0094453C" w:rsidRPr="0035014C" w:rsidRDefault="0094453C" w:rsidP="000B5760">
      <w:pPr>
        <w:pStyle w:val="ListParagraph"/>
        <w:numPr>
          <w:ilvl w:val="0"/>
          <w:numId w:val="2"/>
        </w:numPr>
        <w:spacing w:after="0"/>
        <w:rPr>
          <w:rFonts w:asciiTheme="minorHAnsi" w:hAnsiTheme="minorHAnsi" w:cstheme="minorHAnsi"/>
          <w:sz w:val="22"/>
          <w:szCs w:val="22"/>
        </w:rPr>
      </w:pPr>
      <w:r w:rsidRPr="0035014C">
        <w:rPr>
          <w:rFonts w:asciiTheme="minorHAnsi" w:hAnsiTheme="minorHAnsi" w:cstheme="minorHAnsi"/>
          <w:sz w:val="22"/>
          <w:szCs w:val="22"/>
        </w:rPr>
        <w:t xml:space="preserve">Information is spaced out well with clear distinction between different elements of information to allow easy reading. </w:t>
      </w:r>
    </w:p>
    <w:p w14:paraId="0418F100" w14:textId="7EC95AC3" w:rsidR="0035014C" w:rsidRPr="0035014C" w:rsidRDefault="00717B00" w:rsidP="000B5760">
      <w:pPr>
        <w:pStyle w:val="ListParagraph"/>
        <w:numPr>
          <w:ilvl w:val="0"/>
          <w:numId w:val="2"/>
        </w:numPr>
        <w:spacing w:after="0"/>
        <w:rPr>
          <w:rFonts w:asciiTheme="minorHAnsi" w:hAnsiTheme="minorHAnsi" w:cstheme="minorHAnsi"/>
          <w:sz w:val="22"/>
          <w:szCs w:val="22"/>
        </w:rPr>
      </w:pPr>
      <w:r>
        <w:rPr>
          <w:rFonts w:asciiTheme="minorHAnsi" w:hAnsiTheme="minorHAnsi" w:cstheme="minorHAnsi"/>
          <w:sz w:val="22"/>
          <w:szCs w:val="22"/>
        </w:rPr>
        <w:t>U</w:t>
      </w:r>
      <w:r w:rsidRPr="0035014C">
        <w:rPr>
          <w:rFonts w:asciiTheme="minorHAnsi" w:hAnsiTheme="minorHAnsi" w:cstheme="minorHAnsi"/>
          <w:sz w:val="22"/>
          <w:szCs w:val="22"/>
        </w:rPr>
        <w:t xml:space="preserve">sing </w:t>
      </w:r>
      <w:r w:rsidR="0035014C" w:rsidRPr="0035014C">
        <w:rPr>
          <w:rFonts w:asciiTheme="minorHAnsi" w:hAnsiTheme="minorHAnsi" w:cstheme="minorHAnsi"/>
          <w:sz w:val="22"/>
          <w:szCs w:val="22"/>
        </w:rPr>
        <w:t>words “up to” to depict a maximum recommendation rather than a suggested serving size</w:t>
      </w:r>
    </w:p>
    <w:p w14:paraId="1DF4E661" w14:textId="17F7703A" w:rsidR="0035014C" w:rsidRPr="0035014C" w:rsidRDefault="00717B00" w:rsidP="000B5760">
      <w:pPr>
        <w:pStyle w:val="ListParagraph"/>
        <w:numPr>
          <w:ilvl w:val="0"/>
          <w:numId w:val="2"/>
        </w:numPr>
        <w:spacing w:after="0"/>
        <w:rPr>
          <w:rFonts w:asciiTheme="minorHAnsi" w:hAnsiTheme="minorHAnsi" w:cstheme="minorHAnsi"/>
          <w:sz w:val="22"/>
          <w:szCs w:val="22"/>
        </w:rPr>
      </w:pPr>
      <w:r>
        <w:rPr>
          <w:rFonts w:asciiTheme="minorHAnsi" w:hAnsiTheme="minorHAnsi" w:cstheme="minorHAnsi"/>
          <w:sz w:val="22"/>
          <w:szCs w:val="22"/>
        </w:rPr>
        <w:t>T</w:t>
      </w:r>
      <w:r w:rsidRPr="0035014C">
        <w:rPr>
          <w:rFonts w:asciiTheme="minorHAnsi" w:hAnsiTheme="minorHAnsi" w:cstheme="minorHAnsi"/>
          <w:sz w:val="22"/>
          <w:szCs w:val="22"/>
        </w:rPr>
        <w:t xml:space="preserve">he </w:t>
      </w:r>
      <w:r w:rsidR="0035014C" w:rsidRPr="0035014C">
        <w:rPr>
          <w:rFonts w:asciiTheme="minorHAnsi" w:hAnsiTheme="minorHAnsi" w:cstheme="minorHAnsi"/>
          <w:sz w:val="22"/>
          <w:szCs w:val="22"/>
        </w:rPr>
        <w:t>calculation of discretionary serves (although full context has not been provided)</w:t>
      </w:r>
    </w:p>
    <w:p w14:paraId="2A6C2470" w14:textId="2CFB38F0" w:rsidR="006A2A4B" w:rsidRPr="0035014C" w:rsidRDefault="00717B00" w:rsidP="000B5760">
      <w:pPr>
        <w:pStyle w:val="ListParagraph"/>
        <w:numPr>
          <w:ilvl w:val="0"/>
          <w:numId w:val="2"/>
        </w:numPr>
        <w:spacing w:after="0"/>
        <w:rPr>
          <w:rFonts w:asciiTheme="minorHAnsi" w:hAnsiTheme="minorHAnsi" w:cstheme="minorHAnsi"/>
          <w:sz w:val="22"/>
          <w:szCs w:val="22"/>
        </w:rPr>
      </w:pPr>
      <w:r>
        <w:rPr>
          <w:rFonts w:asciiTheme="minorHAnsi" w:hAnsiTheme="minorHAnsi" w:cstheme="minorHAnsi"/>
          <w:sz w:val="22"/>
          <w:szCs w:val="22"/>
        </w:rPr>
        <w:t>T</w:t>
      </w:r>
      <w:r w:rsidRPr="0035014C">
        <w:rPr>
          <w:rFonts w:asciiTheme="minorHAnsi" w:hAnsiTheme="minorHAnsi" w:cstheme="minorHAnsi"/>
          <w:sz w:val="22"/>
          <w:szCs w:val="22"/>
        </w:rPr>
        <w:t xml:space="preserve">he </w:t>
      </w:r>
      <w:r w:rsidR="006A2A4B" w:rsidRPr="0035014C">
        <w:rPr>
          <w:rFonts w:asciiTheme="minorHAnsi" w:hAnsiTheme="minorHAnsi" w:cstheme="minorHAnsi"/>
          <w:sz w:val="22"/>
          <w:szCs w:val="22"/>
        </w:rPr>
        <w:t>use of the plate visual and the serving suggestion of “fill ¾ of plate with salad or vegetables” is an important component of the guide to demonstrate that these foods should be consumed alongside minimally processed whole foods.</w:t>
      </w:r>
    </w:p>
    <w:p w14:paraId="3E7F4235" w14:textId="77777777" w:rsidR="0035014C" w:rsidRDefault="0035014C" w:rsidP="7519DBEA">
      <w:pPr>
        <w:spacing w:after="0"/>
        <w:rPr>
          <w:rFonts w:asciiTheme="minorHAnsi" w:hAnsiTheme="minorHAnsi" w:cstheme="minorHAnsi"/>
        </w:rPr>
      </w:pPr>
    </w:p>
    <w:p w14:paraId="0323A0E4" w14:textId="17F3DA7D" w:rsidR="1A3CA569" w:rsidRPr="0035014C" w:rsidRDefault="1A3CA569" w:rsidP="0035014C">
      <w:pPr>
        <w:spacing w:after="0"/>
        <w:rPr>
          <w:rFonts w:asciiTheme="minorHAnsi" w:hAnsiTheme="minorHAnsi" w:cstheme="minorHAnsi"/>
          <w:sz w:val="22"/>
          <w:szCs w:val="22"/>
        </w:rPr>
      </w:pPr>
      <w:r w:rsidRPr="0035014C">
        <w:rPr>
          <w:rFonts w:asciiTheme="minorHAnsi" w:hAnsiTheme="minorHAnsi" w:cstheme="minorHAnsi"/>
          <w:sz w:val="22"/>
          <w:szCs w:val="22"/>
        </w:rPr>
        <w:t>Constructive feedback</w:t>
      </w:r>
      <w:r w:rsidR="0035014C" w:rsidRPr="0035014C">
        <w:rPr>
          <w:rFonts w:asciiTheme="minorHAnsi" w:hAnsiTheme="minorHAnsi" w:cstheme="minorHAnsi"/>
          <w:sz w:val="22"/>
          <w:szCs w:val="22"/>
        </w:rPr>
        <w:t xml:space="preserve"> on the examples included</w:t>
      </w:r>
      <w:r w:rsidRPr="0035014C">
        <w:rPr>
          <w:rFonts w:asciiTheme="minorHAnsi" w:hAnsiTheme="minorHAnsi" w:cstheme="minorHAnsi"/>
          <w:sz w:val="22"/>
          <w:szCs w:val="22"/>
        </w:rPr>
        <w:t>:</w:t>
      </w:r>
    </w:p>
    <w:p w14:paraId="794781E5" w14:textId="70DD079D" w:rsidR="006A2A4B" w:rsidRDefault="1A3CA569" w:rsidP="000B5760">
      <w:pPr>
        <w:pStyle w:val="ListParagraph"/>
        <w:numPr>
          <w:ilvl w:val="0"/>
          <w:numId w:val="2"/>
        </w:numPr>
        <w:spacing w:after="0"/>
        <w:rPr>
          <w:rFonts w:asciiTheme="minorHAnsi" w:hAnsiTheme="minorHAnsi" w:cstheme="minorHAnsi"/>
          <w:sz w:val="22"/>
          <w:szCs w:val="22"/>
        </w:rPr>
      </w:pPr>
      <w:r w:rsidRPr="0035014C">
        <w:rPr>
          <w:rFonts w:asciiTheme="minorHAnsi" w:hAnsiTheme="minorHAnsi" w:cstheme="minorHAnsi"/>
          <w:sz w:val="22"/>
          <w:szCs w:val="22"/>
        </w:rPr>
        <w:t xml:space="preserve">Make it clear whether </w:t>
      </w:r>
      <w:r w:rsidR="0035014C" w:rsidRPr="0035014C">
        <w:rPr>
          <w:rFonts w:asciiTheme="minorHAnsi" w:hAnsiTheme="minorHAnsi" w:cstheme="minorHAnsi"/>
          <w:sz w:val="22"/>
          <w:szCs w:val="22"/>
        </w:rPr>
        <w:t xml:space="preserve">the </w:t>
      </w:r>
      <w:r w:rsidRPr="0035014C">
        <w:rPr>
          <w:rFonts w:asciiTheme="minorHAnsi" w:hAnsiTheme="minorHAnsi" w:cstheme="minorHAnsi"/>
          <w:sz w:val="22"/>
          <w:szCs w:val="22"/>
        </w:rPr>
        <w:t xml:space="preserve">real-life </w:t>
      </w:r>
      <w:r w:rsidR="0035014C" w:rsidRPr="0035014C">
        <w:rPr>
          <w:rFonts w:asciiTheme="minorHAnsi" w:hAnsiTheme="minorHAnsi" w:cstheme="minorHAnsi"/>
          <w:sz w:val="22"/>
          <w:szCs w:val="22"/>
        </w:rPr>
        <w:t xml:space="preserve">comparison </w:t>
      </w:r>
      <w:r w:rsidRPr="0035014C">
        <w:rPr>
          <w:rFonts w:asciiTheme="minorHAnsi" w:hAnsiTheme="minorHAnsi" w:cstheme="minorHAnsi"/>
          <w:sz w:val="22"/>
          <w:szCs w:val="22"/>
        </w:rPr>
        <w:t>objects are referring to size or weight.</w:t>
      </w:r>
    </w:p>
    <w:p w14:paraId="6A7A0B58" w14:textId="3791BDB9" w:rsidR="0035014C" w:rsidRDefault="0035556B" w:rsidP="000B5760">
      <w:pPr>
        <w:pStyle w:val="ListParagraph"/>
        <w:numPr>
          <w:ilvl w:val="0"/>
          <w:numId w:val="2"/>
        </w:numPr>
        <w:spacing w:after="0"/>
        <w:rPr>
          <w:rFonts w:asciiTheme="minorHAnsi" w:hAnsiTheme="minorHAnsi" w:cstheme="minorBidi"/>
          <w:sz w:val="22"/>
          <w:szCs w:val="22"/>
        </w:rPr>
      </w:pPr>
      <w:r w:rsidRPr="4EE82EE5">
        <w:rPr>
          <w:rFonts w:asciiTheme="minorHAnsi" w:hAnsiTheme="minorHAnsi" w:cstheme="minorBidi"/>
          <w:sz w:val="22"/>
          <w:szCs w:val="22"/>
        </w:rPr>
        <w:t>Change the wording from "</w:t>
      </w:r>
      <w:r w:rsidR="00B35C62" w:rsidRPr="4EE82EE5">
        <w:rPr>
          <w:rFonts w:asciiTheme="minorHAnsi" w:hAnsiTheme="minorHAnsi" w:cstheme="minorBidi"/>
          <w:sz w:val="22"/>
          <w:szCs w:val="22"/>
        </w:rPr>
        <w:t>Consider</w:t>
      </w:r>
      <w:r w:rsidRPr="4EE82EE5">
        <w:rPr>
          <w:rFonts w:asciiTheme="minorHAnsi" w:hAnsiTheme="minorHAnsi" w:cstheme="minorBidi"/>
          <w:sz w:val="22"/>
          <w:szCs w:val="22"/>
        </w:rPr>
        <w:t xml:space="preserve"> if serving size reduction is right for your category" to wording that encourages a review of current portion sizes. </w:t>
      </w:r>
      <w:proofErr w:type="gramStart"/>
      <w:r w:rsidRPr="4EE82EE5">
        <w:rPr>
          <w:rFonts w:asciiTheme="minorHAnsi" w:hAnsiTheme="minorHAnsi" w:cstheme="minorBidi"/>
          <w:sz w:val="22"/>
          <w:szCs w:val="22"/>
        </w:rPr>
        <w:t>E.g.</w:t>
      </w:r>
      <w:proofErr w:type="gramEnd"/>
      <w:r w:rsidRPr="4EE82EE5">
        <w:rPr>
          <w:rFonts w:asciiTheme="minorHAnsi" w:hAnsiTheme="minorHAnsi" w:cstheme="minorBidi"/>
          <w:sz w:val="22"/>
          <w:szCs w:val="22"/>
        </w:rPr>
        <w:t xml:space="preserve"> "Do your products in this category need a serving size reduction?"</w:t>
      </w:r>
    </w:p>
    <w:p w14:paraId="7DE8D2EA" w14:textId="4FEE89F6" w:rsidR="008E542A" w:rsidRPr="008E542A" w:rsidRDefault="00012DEB" w:rsidP="000B5760">
      <w:pPr>
        <w:pStyle w:val="ListParagraph"/>
        <w:numPr>
          <w:ilvl w:val="0"/>
          <w:numId w:val="2"/>
        </w:numPr>
        <w:spacing w:after="0"/>
        <w:rPr>
          <w:rFonts w:asciiTheme="minorHAnsi" w:hAnsiTheme="minorHAnsi" w:cstheme="minorBidi"/>
          <w:sz w:val="22"/>
          <w:szCs w:val="22"/>
        </w:rPr>
      </w:pPr>
      <w:r w:rsidRPr="4EE82EE5">
        <w:rPr>
          <w:rFonts w:asciiTheme="minorHAnsi" w:hAnsiTheme="minorHAnsi" w:cstheme="minorBidi"/>
          <w:sz w:val="22"/>
          <w:szCs w:val="22"/>
        </w:rPr>
        <w:t>I</w:t>
      </w:r>
      <w:r w:rsidR="008E542A" w:rsidRPr="4EE82EE5">
        <w:rPr>
          <w:rFonts w:asciiTheme="minorHAnsi" w:hAnsiTheme="minorHAnsi" w:cstheme="minorBidi"/>
          <w:sz w:val="22"/>
          <w:szCs w:val="22"/>
        </w:rPr>
        <w:t>nclude image</w:t>
      </w:r>
      <w:r w:rsidRPr="4EE82EE5">
        <w:rPr>
          <w:rFonts w:asciiTheme="minorHAnsi" w:hAnsiTheme="minorHAnsi" w:cstheme="minorBidi"/>
          <w:sz w:val="22"/>
          <w:szCs w:val="22"/>
        </w:rPr>
        <w:t>s</w:t>
      </w:r>
      <w:r w:rsidR="008E542A" w:rsidRPr="4EE82EE5">
        <w:rPr>
          <w:rFonts w:asciiTheme="minorHAnsi" w:hAnsiTheme="minorHAnsi" w:cstheme="minorBidi"/>
          <w:sz w:val="22"/>
          <w:szCs w:val="22"/>
        </w:rPr>
        <w:t xml:space="preserve"> of the </w:t>
      </w:r>
      <w:r w:rsidR="00990BDB" w:rsidRPr="4EE82EE5">
        <w:rPr>
          <w:rFonts w:asciiTheme="minorHAnsi" w:hAnsiTheme="minorHAnsi" w:cstheme="minorBidi"/>
          <w:sz w:val="22"/>
          <w:szCs w:val="22"/>
        </w:rPr>
        <w:t xml:space="preserve">suggested </w:t>
      </w:r>
      <w:r w:rsidR="008E542A" w:rsidRPr="4EE82EE5">
        <w:rPr>
          <w:rFonts w:asciiTheme="minorHAnsi" w:hAnsiTheme="minorHAnsi" w:cstheme="minorBidi"/>
          <w:sz w:val="22"/>
          <w:szCs w:val="22"/>
        </w:rPr>
        <w:t>s</w:t>
      </w:r>
      <w:r w:rsidR="00990BDB" w:rsidRPr="4EE82EE5">
        <w:rPr>
          <w:rFonts w:asciiTheme="minorHAnsi" w:hAnsiTheme="minorHAnsi" w:cstheme="minorBidi"/>
          <w:sz w:val="22"/>
          <w:szCs w:val="22"/>
        </w:rPr>
        <w:t>er</w:t>
      </w:r>
      <w:r w:rsidR="008E542A" w:rsidRPr="4EE82EE5">
        <w:rPr>
          <w:rFonts w:asciiTheme="minorHAnsi" w:hAnsiTheme="minorHAnsi" w:cstheme="minorBidi"/>
          <w:sz w:val="22"/>
          <w:szCs w:val="22"/>
        </w:rPr>
        <w:t xml:space="preserve">ving scenario. </w:t>
      </w:r>
      <w:proofErr w:type="gramStart"/>
      <w:r w:rsidR="008E542A" w:rsidRPr="4EE82EE5">
        <w:rPr>
          <w:rFonts w:asciiTheme="minorHAnsi" w:hAnsiTheme="minorHAnsi" w:cstheme="minorBidi"/>
          <w:sz w:val="22"/>
          <w:szCs w:val="22"/>
        </w:rPr>
        <w:t>i.e.</w:t>
      </w:r>
      <w:proofErr w:type="gramEnd"/>
      <w:r w:rsidR="008E542A" w:rsidRPr="4EE82EE5">
        <w:rPr>
          <w:rFonts w:asciiTheme="minorHAnsi" w:hAnsiTheme="minorHAnsi" w:cstheme="minorBidi"/>
          <w:sz w:val="22"/>
          <w:szCs w:val="22"/>
        </w:rPr>
        <w:t xml:space="preserve"> </w:t>
      </w:r>
      <w:r w:rsidR="00ED12FB">
        <w:rPr>
          <w:rFonts w:asciiTheme="minorHAnsi" w:hAnsiTheme="minorHAnsi" w:cstheme="minorBidi"/>
          <w:sz w:val="22"/>
          <w:szCs w:val="22"/>
        </w:rPr>
        <w:t>one</w:t>
      </w:r>
      <w:r w:rsidR="008E542A" w:rsidRPr="4EE82EE5">
        <w:rPr>
          <w:rFonts w:asciiTheme="minorHAnsi" w:hAnsiTheme="minorHAnsi" w:cstheme="minorBidi"/>
          <w:sz w:val="22"/>
          <w:szCs w:val="22"/>
        </w:rPr>
        <w:t xml:space="preserve"> small pie served with salad or </w:t>
      </w:r>
      <w:r w:rsidR="00ED12FB">
        <w:rPr>
          <w:rFonts w:asciiTheme="minorHAnsi" w:hAnsiTheme="minorHAnsi" w:cstheme="minorBidi"/>
          <w:sz w:val="22"/>
          <w:szCs w:val="22"/>
        </w:rPr>
        <w:t>one</w:t>
      </w:r>
      <w:r w:rsidR="008E542A" w:rsidRPr="4EE82EE5">
        <w:rPr>
          <w:rFonts w:asciiTheme="minorHAnsi" w:hAnsiTheme="minorHAnsi" w:cstheme="minorBidi"/>
          <w:sz w:val="22"/>
          <w:szCs w:val="22"/>
        </w:rPr>
        <w:t xml:space="preserve"> small slice served with fruit. This will encourage users to think about what other healthy options they could include with their discretionary foods to add value to their customers (rather than just </w:t>
      </w:r>
      <w:r w:rsidRPr="4EE82EE5">
        <w:rPr>
          <w:rFonts w:asciiTheme="minorHAnsi" w:hAnsiTheme="minorHAnsi" w:cstheme="minorBidi"/>
          <w:sz w:val="22"/>
          <w:szCs w:val="22"/>
        </w:rPr>
        <w:t>reducing the serving</w:t>
      </w:r>
      <w:r w:rsidR="008E542A" w:rsidRPr="4EE82EE5">
        <w:rPr>
          <w:rFonts w:asciiTheme="minorHAnsi" w:hAnsiTheme="minorHAnsi" w:cstheme="minorBidi"/>
          <w:sz w:val="22"/>
          <w:szCs w:val="22"/>
        </w:rPr>
        <w:t xml:space="preserve"> size).  If not possible here, would recommend adding to the "Top Tip" or "Tips for Successful Implementation” section</w:t>
      </w:r>
      <w:r w:rsidRPr="4EE82EE5">
        <w:rPr>
          <w:rFonts w:asciiTheme="minorHAnsi" w:hAnsiTheme="minorHAnsi" w:cstheme="minorBidi"/>
          <w:sz w:val="22"/>
          <w:szCs w:val="22"/>
        </w:rPr>
        <w:t>.</w:t>
      </w:r>
    </w:p>
    <w:p w14:paraId="1A321349" w14:textId="4C3BA527" w:rsidR="008E542A" w:rsidRDefault="00717B00" w:rsidP="000B5760">
      <w:pPr>
        <w:pStyle w:val="ListParagraph"/>
        <w:numPr>
          <w:ilvl w:val="0"/>
          <w:numId w:val="2"/>
        </w:numPr>
        <w:spacing w:after="0"/>
        <w:rPr>
          <w:rFonts w:asciiTheme="minorHAnsi" w:hAnsiTheme="minorHAnsi" w:cstheme="minorHAnsi"/>
          <w:sz w:val="22"/>
          <w:szCs w:val="22"/>
        </w:rPr>
      </w:pPr>
      <w:r>
        <w:rPr>
          <w:rFonts w:asciiTheme="minorHAnsi" w:hAnsiTheme="minorHAnsi" w:cstheme="minorHAnsi"/>
          <w:sz w:val="22"/>
          <w:szCs w:val="22"/>
        </w:rPr>
        <w:t>C</w:t>
      </w:r>
      <w:r w:rsidRPr="008E542A">
        <w:rPr>
          <w:rFonts w:asciiTheme="minorHAnsi" w:hAnsiTheme="minorHAnsi" w:cstheme="minorHAnsi"/>
          <w:sz w:val="22"/>
          <w:szCs w:val="22"/>
        </w:rPr>
        <w:t xml:space="preserve">onsider </w:t>
      </w:r>
      <w:r w:rsidR="008E542A" w:rsidRPr="008E542A">
        <w:rPr>
          <w:rFonts w:asciiTheme="minorHAnsi" w:hAnsiTheme="minorHAnsi" w:cstheme="minorHAnsi"/>
          <w:sz w:val="22"/>
          <w:szCs w:val="22"/>
        </w:rPr>
        <w:t>each resource being a different colour. This will help usage for customers that need multiple resources based on their menu or portfolio.</w:t>
      </w:r>
    </w:p>
    <w:p w14:paraId="71273AD1" w14:textId="0823F0A4" w:rsidR="00AD6C25" w:rsidRPr="00AD6C25" w:rsidRDefault="00AD6C25" w:rsidP="000B5760">
      <w:pPr>
        <w:pStyle w:val="ListParagraph"/>
        <w:numPr>
          <w:ilvl w:val="0"/>
          <w:numId w:val="2"/>
        </w:numPr>
        <w:spacing w:after="0"/>
        <w:rPr>
          <w:rFonts w:asciiTheme="minorHAnsi" w:hAnsiTheme="minorHAnsi" w:cstheme="minorHAnsi"/>
          <w:sz w:val="22"/>
          <w:szCs w:val="22"/>
        </w:rPr>
      </w:pPr>
      <w:r w:rsidRPr="00AD6C25">
        <w:rPr>
          <w:rFonts w:asciiTheme="minorHAnsi" w:hAnsiTheme="minorHAnsi" w:cstheme="minorHAnsi"/>
          <w:sz w:val="22"/>
          <w:szCs w:val="22"/>
        </w:rPr>
        <w:t xml:space="preserve">In the frozen desserts, ice cream and ice confection category, </w:t>
      </w:r>
      <w:r w:rsidR="00990BDB">
        <w:rPr>
          <w:rFonts w:asciiTheme="minorHAnsi" w:hAnsiTheme="minorHAnsi" w:cstheme="minorHAnsi"/>
          <w:sz w:val="22"/>
          <w:szCs w:val="22"/>
        </w:rPr>
        <w:t xml:space="preserve">images of </w:t>
      </w:r>
      <w:r w:rsidRPr="00AD6C25">
        <w:rPr>
          <w:rFonts w:asciiTheme="minorHAnsi" w:hAnsiTheme="minorHAnsi" w:cstheme="minorHAnsi"/>
          <w:sz w:val="22"/>
          <w:szCs w:val="22"/>
        </w:rPr>
        <w:t xml:space="preserve">more than 1 </w:t>
      </w:r>
      <w:r w:rsidR="00990BDB">
        <w:rPr>
          <w:rFonts w:asciiTheme="minorHAnsi" w:hAnsiTheme="minorHAnsi" w:cstheme="minorHAnsi"/>
          <w:sz w:val="22"/>
          <w:szCs w:val="22"/>
        </w:rPr>
        <w:t>product type</w:t>
      </w:r>
      <w:r w:rsidRPr="00AD6C25">
        <w:rPr>
          <w:rFonts w:asciiTheme="minorHAnsi" w:hAnsiTheme="minorHAnsi" w:cstheme="minorHAnsi"/>
          <w:sz w:val="22"/>
          <w:szCs w:val="22"/>
        </w:rPr>
        <w:t xml:space="preserve"> may be needed</w:t>
      </w:r>
      <w:r w:rsidR="00A73BA4">
        <w:rPr>
          <w:rFonts w:asciiTheme="minorHAnsi" w:hAnsiTheme="minorHAnsi" w:cstheme="minorHAnsi"/>
          <w:sz w:val="22"/>
          <w:szCs w:val="22"/>
        </w:rPr>
        <w:t xml:space="preserve"> due to diversity of products in this category.</w:t>
      </w:r>
    </w:p>
    <w:p w14:paraId="597FA22E" w14:textId="3183B710" w:rsidR="00AD6C25" w:rsidRDefault="0003203C" w:rsidP="000B5760">
      <w:pPr>
        <w:pStyle w:val="ListParagraph"/>
        <w:numPr>
          <w:ilvl w:val="0"/>
          <w:numId w:val="2"/>
        </w:numPr>
        <w:spacing w:after="0"/>
        <w:rPr>
          <w:rFonts w:asciiTheme="minorHAnsi" w:hAnsiTheme="minorHAnsi" w:cstheme="minorHAnsi"/>
          <w:sz w:val="22"/>
          <w:szCs w:val="22"/>
        </w:rPr>
      </w:pPr>
      <w:r>
        <w:rPr>
          <w:rFonts w:asciiTheme="minorHAnsi" w:hAnsiTheme="minorHAnsi" w:cstheme="minorHAnsi"/>
          <w:sz w:val="22"/>
          <w:szCs w:val="22"/>
        </w:rPr>
        <w:t xml:space="preserve">Include </w:t>
      </w:r>
      <w:r w:rsidR="00AD6C25" w:rsidRPr="00AD6C25">
        <w:rPr>
          <w:rFonts w:asciiTheme="minorHAnsi" w:hAnsiTheme="minorHAnsi" w:cstheme="minorHAnsi"/>
          <w:sz w:val="22"/>
          <w:szCs w:val="22"/>
        </w:rPr>
        <w:t>evidence-based marketing principles and techniques to underpin the “tips for successful implementation</w:t>
      </w:r>
      <w:r w:rsidR="00990BDB">
        <w:rPr>
          <w:rFonts w:asciiTheme="minorHAnsi" w:hAnsiTheme="minorHAnsi" w:cstheme="minorHAnsi"/>
          <w:sz w:val="22"/>
          <w:szCs w:val="22"/>
        </w:rPr>
        <w:t>”</w:t>
      </w:r>
      <w:r w:rsidR="00AD6C25" w:rsidRPr="00AD6C25">
        <w:rPr>
          <w:rFonts w:asciiTheme="minorHAnsi" w:hAnsiTheme="minorHAnsi" w:cstheme="minorHAnsi"/>
          <w:sz w:val="22"/>
          <w:szCs w:val="22"/>
        </w:rPr>
        <w:t>. At present, only one of these is supported with evidence (10% reduction) and it doesn’t apply across all categories.</w:t>
      </w:r>
    </w:p>
    <w:p w14:paraId="30176D06" w14:textId="77777777" w:rsidR="00DC2783" w:rsidRPr="00DC2783" w:rsidRDefault="00DC2783" w:rsidP="000B5760">
      <w:pPr>
        <w:pStyle w:val="ListParagraph"/>
        <w:numPr>
          <w:ilvl w:val="0"/>
          <w:numId w:val="2"/>
        </w:numPr>
        <w:spacing w:after="0"/>
        <w:rPr>
          <w:rFonts w:asciiTheme="minorHAnsi" w:hAnsiTheme="minorHAnsi" w:cstheme="minorHAnsi"/>
          <w:sz w:val="22"/>
          <w:szCs w:val="22"/>
        </w:rPr>
      </w:pPr>
      <w:r w:rsidRPr="00DC2783">
        <w:rPr>
          <w:rFonts w:asciiTheme="minorHAnsi" w:hAnsiTheme="minorHAnsi" w:cstheme="minorHAnsi"/>
          <w:sz w:val="22"/>
          <w:szCs w:val="22"/>
        </w:rPr>
        <w:lastRenderedPageBreak/>
        <w:t>The George Institute is concerned the look, feel and layout presents discretionary foods as a healthy and positive addition to the diet. To avoid the public misinterpreting the message, The George Institute recommends:</w:t>
      </w:r>
    </w:p>
    <w:p w14:paraId="0DBE555A" w14:textId="2F3FC14B" w:rsidR="00DC2783" w:rsidRPr="00DC2783" w:rsidRDefault="00DC2783" w:rsidP="000B5760">
      <w:pPr>
        <w:pStyle w:val="ListParagraph"/>
        <w:numPr>
          <w:ilvl w:val="1"/>
          <w:numId w:val="2"/>
        </w:numPr>
        <w:spacing w:after="0"/>
        <w:rPr>
          <w:rFonts w:asciiTheme="minorHAnsi" w:hAnsiTheme="minorHAnsi" w:cstheme="minorBidi"/>
          <w:sz w:val="22"/>
          <w:szCs w:val="22"/>
        </w:rPr>
      </w:pPr>
      <w:r w:rsidRPr="4EE82EE5">
        <w:rPr>
          <w:rFonts w:asciiTheme="minorHAnsi" w:hAnsiTheme="minorHAnsi" w:cstheme="minorBidi"/>
          <w:sz w:val="22"/>
          <w:szCs w:val="22"/>
        </w:rPr>
        <w:t>The guide should include a statement that “discretionary foods should be eaten only sometimes and in small amounts”</w:t>
      </w:r>
      <w:r w:rsidR="009D27EE">
        <w:rPr>
          <w:rFonts w:asciiTheme="minorHAnsi" w:hAnsiTheme="minorHAnsi" w:cstheme="minorBidi"/>
          <w:sz w:val="22"/>
          <w:szCs w:val="22"/>
        </w:rPr>
        <w:t>.</w:t>
      </w:r>
      <w:r w:rsidRPr="4EE82EE5">
        <w:rPr>
          <w:rFonts w:asciiTheme="minorHAnsi" w:hAnsiTheme="minorHAnsi" w:cstheme="minorBidi"/>
          <w:sz w:val="22"/>
          <w:szCs w:val="22"/>
        </w:rPr>
        <w:t xml:space="preserve">   </w:t>
      </w:r>
    </w:p>
    <w:p w14:paraId="59DD0CD3" w14:textId="386490CA" w:rsidR="00DC2783" w:rsidRDefault="00DC2783" w:rsidP="000B5760">
      <w:pPr>
        <w:pStyle w:val="ListParagraph"/>
        <w:numPr>
          <w:ilvl w:val="1"/>
          <w:numId w:val="2"/>
        </w:numPr>
        <w:spacing w:after="0"/>
        <w:rPr>
          <w:rFonts w:asciiTheme="minorHAnsi" w:hAnsiTheme="minorHAnsi" w:cstheme="minorBidi"/>
          <w:sz w:val="22"/>
          <w:szCs w:val="22"/>
        </w:rPr>
      </w:pPr>
      <w:r w:rsidRPr="4EE82EE5">
        <w:rPr>
          <w:rFonts w:asciiTheme="minorHAnsi" w:hAnsiTheme="minorHAnsi" w:cstheme="minorBidi"/>
          <w:sz w:val="22"/>
          <w:szCs w:val="22"/>
        </w:rPr>
        <w:t>The guide should not have a green background as this colour is often associated with good health. The George Institute recommends a different colour should be used, such as red or yellow.</w:t>
      </w:r>
    </w:p>
    <w:p w14:paraId="1F1C8339" w14:textId="05136EED" w:rsidR="00151097" w:rsidRPr="00151097" w:rsidRDefault="00151097" w:rsidP="000B5760">
      <w:pPr>
        <w:pStyle w:val="ListParagraph"/>
        <w:numPr>
          <w:ilvl w:val="0"/>
          <w:numId w:val="2"/>
        </w:numPr>
        <w:spacing w:after="0"/>
        <w:rPr>
          <w:rFonts w:asciiTheme="minorHAnsi" w:hAnsiTheme="minorHAnsi" w:cstheme="minorBidi"/>
          <w:sz w:val="22"/>
          <w:szCs w:val="22"/>
        </w:rPr>
      </w:pPr>
      <w:r w:rsidRPr="4EE82EE5">
        <w:rPr>
          <w:rFonts w:asciiTheme="minorHAnsi" w:hAnsiTheme="minorHAnsi" w:cstheme="minorBidi"/>
          <w:sz w:val="22"/>
          <w:szCs w:val="22"/>
        </w:rPr>
        <w:t xml:space="preserve">Photography – commission a food stylist and professional photographer to take photos of different food products </w:t>
      </w:r>
    </w:p>
    <w:p w14:paraId="23E2D51C" w14:textId="19B69B8A" w:rsidR="00151097" w:rsidRPr="00151097" w:rsidRDefault="00151097" w:rsidP="000B5760">
      <w:pPr>
        <w:pStyle w:val="ListParagraph"/>
        <w:numPr>
          <w:ilvl w:val="0"/>
          <w:numId w:val="2"/>
        </w:numPr>
        <w:spacing w:after="0"/>
        <w:rPr>
          <w:rFonts w:asciiTheme="minorHAnsi" w:hAnsiTheme="minorHAnsi" w:cstheme="minorHAnsi"/>
          <w:sz w:val="22"/>
          <w:szCs w:val="22"/>
        </w:rPr>
      </w:pPr>
      <w:r w:rsidRPr="00151097">
        <w:rPr>
          <w:rFonts w:asciiTheme="minorHAnsi" w:hAnsiTheme="minorHAnsi" w:cstheme="minorHAnsi"/>
          <w:sz w:val="22"/>
          <w:szCs w:val="22"/>
        </w:rPr>
        <w:t>Clarity required for discretionary foods icon and number of</w:t>
      </w:r>
      <w:r w:rsidR="002D0B07">
        <w:rPr>
          <w:rFonts w:asciiTheme="minorHAnsi" w:hAnsiTheme="minorHAnsi" w:cstheme="minorHAnsi"/>
          <w:sz w:val="22"/>
          <w:szCs w:val="22"/>
        </w:rPr>
        <w:t xml:space="preserve"> discretionary </w:t>
      </w:r>
      <w:r w:rsidRPr="00151097">
        <w:rPr>
          <w:rFonts w:asciiTheme="minorHAnsi" w:hAnsiTheme="minorHAnsi" w:cstheme="minorHAnsi"/>
          <w:sz w:val="22"/>
          <w:szCs w:val="22"/>
        </w:rPr>
        <w:t xml:space="preserve">serves. </w:t>
      </w:r>
    </w:p>
    <w:p w14:paraId="50165DE0" w14:textId="481C5EAB" w:rsidR="00151097" w:rsidRPr="00151097" w:rsidRDefault="00151097" w:rsidP="000B5760">
      <w:pPr>
        <w:pStyle w:val="ListParagraph"/>
        <w:numPr>
          <w:ilvl w:val="0"/>
          <w:numId w:val="2"/>
        </w:numPr>
        <w:spacing w:after="0"/>
        <w:rPr>
          <w:rFonts w:asciiTheme="minorHAnsi" w:hAnsiTheme="minorHAnsi" w:cstheme="minorBidi"/>
          <w:sz w:val="22"/>
          <w:szCs w:val="22"/>
        </w:rPr>
      </w:pPr>
      <w:r w:rsidRPr="4EE82EE5">
        <w:rPr>
          <w:rFonts w:asciiTheme="minorHAnsi" w:hAnsiTheme="minorHAnsi" w:cstheme="minorBidi"/>
          <w:sz w:val="22"/>
          <w:szCs w:val="22"/>
        </w:rPr>
        <w:t xml:space="preserve">Insert a glossary of definitions and background on what a </w:t>
      </w:r>
      <w:r w:rsidR="00717B00">
        <w:rPr>
          <w:rFonts w:asciiTheme="minorHAnsi" w:hAnsiTheme="minorHAnsi" w:cstheme="minorBidi"/>
          <w:sz w:val="22"/>
          <w:szCs w:val="22"/>
        </w:rPr>
        <w:t>d</w:t>
      </w:r>
      <w:r w:rsidR="00717B00" w:rsidRPr="4EE82EE5">
        <w:rPr>
          <w:rFonts w:asciiTheme="minorHAnsi" w:hAnsiTheme="minorHAnsi" w:cstheme="minorBidi"/>
          <w:sz w:val="22"/>
          <w:szCs w:val="22"/>
        </w:rPr>
        <w:t xml:space="preserve">iscretionary </w:t>
      </w:r>
      <w:r w:rsidR="00717B00">
        <w:rPr>
          <w:rFonts w:asciiTheme="minorHAnsi" w:hAnsiTheme="minorHAnsi" w:cstheme="minorBidi"/>
          <w:sz w:val="22"/>
          <w:szCs w:val="22"/>
        </w:rPr>
        <w:t>f</w:t>
      </w:r>
      <w:r w:rsidR="00717B00" w:rsidRPr="4EE82EE5">
        <w:rPr>
          <w:rFonts w:asciiTheme="minorHAnsi" w:hAnsiTheme="minorHAnsi" w:cstheme="minorBidi"/>
          <w:sz w:val="22"/>
          <w:szCs w:val="22"/>
        </w:rPr>
        <w:t xml:space="preserve">ood </w:t>
      </w:r>
      <w:r w:rsidRPr="4EE82EE5">
        <w:rPr>
          <w:rFonts w:asciiTheme="minorHAnsi" w:hAnsiTheme="minorHAnsi" w:cstheme="minorBidi"/>
          <w:sz w:val="22"/>
          <w:szCs w:val="22"/>
        </w:rPr>
        <w:t>choice is at the front of the guide</w:t>
      </w:r>
    </w:p>
    <w:p w14:paraId="4D934A15" w14:textId="306F1379" w:rsidR="006610B1" w:rsidRDefault="00F93D92" w:rsidP="000B5760">
      <w:pPr>
        <w:pStyle w:val="ListParagraph"/>
        <w:numPr>
          <w:ilvl w:val="0"/>
          <w:numId w:val="2"/>
        </w:numPr>
        <w:spacing w:after="0"/>
        <w:rPr>
          <w:rFonts w:asciiTheme="minorHAnsi" w:hAnsiTheme="minorHAnsi" w:cstheme="minorHAnsi"/>
          <w:sz w:val="22"/>
          <w:szCs w:val="22"/>
        </w:rPr>
      </w:pPr>
      <w:r>
        <w:rPr>
          <w:rFonts w:asciiTheme="minorHAnsi" w:hAnsiTheme="minorHAnsi" w:cstheme="minorHAnsi"/>
          <w:sz w:val="22"/>
          <w:szCs w:val="22"/>
        </w:rPr>
        <w:t>I</w:t>
      </w:r>
      <w:r w:rsidR="006610B1" w:rsidRPr="006610B1">
        <w:rPr>
          <w:rFonts w:asciiTheme="minorHAnsi" w:hAnsiTheme="minorHAnsi" w:cstheme="minorHAnsi"/>
          <w:sz w:val="22"/>
          <w:szCs w:val="22"/>
        </w:rPr>
        <w:t xml:space="preserve">ncorporate </w:t>
      </w:r>
      <w:r w:rsidR="00DB0762">
        <w:rPr>
          <w:rFonts w:asciiTheme="minorHAnsi" w:hAnsiTheme="minorHAnsi" w:cstheme="minorHAnsi"/>
          <w:sz w:val="22"/>
          <w:szCs w:val="22"/>
        </w:rPr>
        <w:t>the information in the Guide</w:t>
      </w:r>
      <w:r w:rsidR="006610B1" w:rsidRPr="006610B1">
        <w:rPr>
          <w:rFonts w:asciiTheme="minorHAnsi" w:hAnsiTheme="minorHAnsi" w:cstheme="minorHAnsi"/>
          <w:sz w:val="22"/>
          <w:szCs w:val="22"/>
        </w:rPr>
        <w:t xml:space="preserve"> into a QR code which hosts </w:t>
      </w:r>
      <w:proofErr w:type="gramStart"/>
      <w:r w:rsidR="006610B1" w:rsidRPr="006610B1">
        <w:rPr>
          <w:rFonts w:asciiTheme="minorHAnsi" w:hAnsiTheme="minorHAnsi" w:cstheme="minorHAnsi"/>
          <w:sz w:val="22"/>
          <w:szCs w:val="22"/>
        </w:rPr>
        <w:t>all of</w:t>
      </w:r>
      <w:proofErr w:type="gramEnd"/>
      <w:r w:rsidR="006610B1" w:rsidRPr="006610B1">
        <w:rPr>
          <w:rFonts w:asciiTheme="minorHAnsi" w:hAnsiTheme="minorHAnsi" w:cstheme="minorHAnsi"/>
          <w:sz w:val="22"/>
          <w:szCs w:val="22"/>
        </w:rPr>
        <w:t xml:space="preserve"> the technical information.</w:t>
      </w:r>
    </w:p>
    <w:p w14:paraId="7F34BFC8" w14:textId="0368AFED" w:rsidR="0017111E" w:rsidRDefault="00717B00" w:rsidP="000B5760">
      <w:pPr>
        <w:pStyle w:val="ListParagraph"/>
        <w:numPr>
          <w:ilvl w:val="0"/>
          <w:numId w:val="2"/>
        </w:numPr>
        <w:spacing w:after="0"/>
        <w:rPr>
          <w:rFonts w:asciiTheme="minorHAnsi" w:hAnsiTheme="minorHAnsi" w:cstheme="minorBidi"/>
          <w:sz w:val="22"/>
          <w:szCs w:val="22"/>
        </w:rPr>
      </w:pPr>
      <w:r>
        <w:rPr>
          <w:rFonts w:asciiTheme="minorHAnsi" w:hAnsiTheme="minorHAnsi" w:cstheme="minorBidi"/>
          <w:sz w:val="22"/>
          <w:szCs w:val="22"/>
        </w:rPr>
        <w:t>T</w:t>
      </w:r>
      <w:r w:rsidRPr="4EE82EE5">
        <w:rPr>
          <w:rFonts w:asciiTheme="minorHAnsi" w:hAnsiTheme="minorHAnsi" w:cstheme="minorBidi"/>
          <w:sz w:val="22"/>
          <w:szCs w:val="22"/>
        </w:rPr>
        <w:t xml:space="preserve">he </w:t>
      </w:r>
      <w:r w:rsidR="002850E5" w:rsidRPr="4EE82EE5">
        <w:rPr>
          <w:rFonts w:asciiTheme="minorHAnsi" w:hAnsiTheme="minorHAnsi" w:cstheme="minorBidi"/>
          <w:sz w:val="22"/>
          <w:szCs w:val="22"/>
        </w:rPr>
        <w:t>visual representations which show the comparison of the serving size to credit cards, tennis balls etc are more consumer focused than industry focused and are not particularly useful for food businesses.</w:t>
      </w:r>
    </w:p>
    <w:p w14:paraId="1294A062" w14:textId="77777777" w:rsidR="00F93D92" w:rsidRDefault="0017111E" w:rsidP="000B5760">
      <w:pPr>
        <w:pStyle w:val="ListParagraph"/>
        <w:numPr>
          <w:ilvl w:val="0"/>
          <w:numId w:val="2"/>
        </w:numPr>
        <w:spacing w:after="0"/>
        <w:rPr>
          <w:rFonts w:asciiTheme="minorHAnsi" w:hAnsiTheme="minorHAnsi" w:cstheme="minorHAnsi"/>
          <w:sz w:val="22"/>
          <w:szCs w:val="22"/>
        </w:rPr>
      </w:pPr>
      <w:r w:rsidRPr="0017111E">
        <w:rPr>
          <w:rFonts w:asciiTheme="minorHAnsi" w:hAnsiTheme="minorHAnsi" w:cstheme="minorHAnsi"/>
          <w:sz w:val="22"/>
          <w:szCs w:val="22"/>
        </w:rPr>
        <w:t>A link with reformulation targets for relevant categories would assist industry and provide a holistic view of what they could (or should) be doing in each category.</w:t>
      </w:r>
    </w:p>
    <w:p w14:paraId="01494258" w14:textId="614CE699" w:rsidR="001D207A" w:rsidRPr="001D207A" w:rsidRDefault="001D207A" w:rsidP="000B5760">
      <w:pPr>
        <w:pStyle w:val="ListParagraph"/>
        <w:numPr>
          <w:ilvl w:val="0"/>
          <w:numId w:val="2"/>
        </w:numPr>
        <w:rPr>
          <w:rFonts w:asciiTheme="minorHAnsi" w:eastAsia="Calibri Light" w:hAnsiTheme="minorHAnsi" w:cstheme="minorBidi"/>
          <w:sz w:val="22"/>
          <w:szCs w:val="22"/>
        </w:rPr>
      </w:pPr>
      <w:r w:rsidRPr="4EE82EE5">
        <w:rPr>
          <w:rFonts w:asciiTheme="minorHAnsi" w:eastAsia="Calibri Light" w:hAnsiTheme="minorHAnsi" w:cstheme="minorBidi"/>
          <w:sz w:val="22"/>
          <w:szCs w:val="22"/>
        </w:rPr>
        <w:t>Dietitians Australia suggested that food manufacturers could clearly indicate the number of Australian Dietary Guidelines discretionary serves each product contains, stating that the food industry has demonstrated knowledge and capacity to do this, promoting fruit and vegetable serves on several products.</w:t>
      </w:r>
    </w:p>
    <w:p w14:paraId="25A3666E" w14:textId="4A63A865" w:rsidR="00E92EA1" w:rsidRDefault="00E92EA1" w:rsidP="00F42D37">
      <w:pPr>
        <w:pStyle w:val="Heading3"/>
        <w:numPr>
          <w:ilvl w:val="0"/>
          <w:numId w:val="0"/>
        </w:numPr>
        <w:ind w:left="357" w:hanging="357"/>
      </w:pPr>
      <w:bookmarkStart w:id="21" w:name="_Toc130897274"/>
      <w:r w:rsidRPr="005E47C1">
        <w:t>Usefulness of info</w:t>
      </w:r>
      <w:r w:rsidR="009E2688">
        <w:t>rmation</w:t>
      </w:r>
      <w:r w:rsidRPr="005E47C1">
        <w:t xml:space="preserve"> to be included</w:t>
      </w:r>
      <w:bookmarkEnd w:id="21"/>
      <w:r w:rsidR="66872490" w:rsidRPr="005E47C1">
        <w:t xml:space="preserve"> </w:t>
      </w:r>
    </w:p>
    <w:p w14:paraId="35B0AFAC" w14:textId="6C4000EE" w:rsidR="00F93D92" w:rsidRDefault="005305CF" w:rsidP="00F93D92">
      <w:pPr>
        <w:rPr>
          <w:rFonts w:asciiTheme="minorHAnsi" w:eastAsiaTheme="majorEastAsia" w:hAnsiTheme="minorHAnsi" w:cstheme="minorHAnsi"/>
          <w:sz w:val="22"/>
          <w:szCs w:val="22"/>
        </w:rPr>
      </w:pPr>
      <w:r w:rsidRPr="00447938">
        <w:rPr>
          <w:rFonts w:asciiTheme="minorHAnsi" w:eastAsiaTheme="majorEastAsia" w:hAnsiTheme="minorHAnsi" w:cstheme="minorHAnsi"/>
          <w:sz w:val="22"/>
          <w:szCs w:val="22"/>
        </w:rPr>
        <w:t>Respondents were ask</w:t>
      </w:r>
      <w:r w:rsidR="00447938">
        <w:rPr>
          <w:rFonts w:asciiTheme="minorHAnsi" w:eastAsiaTheme="majorEastAsia" w:hAnsiTheme="minorHAnsi" w:cstheme="minorHAnsi"/>
          <w:sz w:val="22"/>
          <w:szCs w:val="22"/>
        </w:rPr>
        <w:t>ed</w:t>
      </w:r>
      <w:r w:rsidRPr="00447938">
        <w:rPr>
          <w:rFonts w:asciiTheme="minorHAnsi" w:eastAsiaTheme="majorEastAsia" w:hAnsiTheme="minorHAnsi" w:cstheme="minorHAnsi"/>
          <w:sz w:val="22"/>
          <w:szCs w:val="22"/>
        </w:rPr>
        <w:t xml:space="preserve"> to rate the usefulness</w:t>
      </w:r>
      <w:r w:rsidR="00BA1251">
        <w:rPr>
          <w:rFonts w:asciiTheme="minorHAnsi" w:eastAsiaTheme="majorEastAsia" w:hAnsiTheme="minorHAnsi" w:cstheme="minorHAnsi"/>
          <w:sz w:val="22"/>
          <w:szCs w:val="22"/>
        </w:rPr>
        <w:t xml:space="preserve"> (helpful, </w:t>
      </w:r>
      <w:proofErr w:type="gramStart"/>
      <w:r w:rsidR="00BA1251">
        <w:rPr>
          <w:rFonts w:asciiTheme="minorHAnsi" w:eastAsiaTheme="majorEastAsia" w:hAnsiTheme="minorHAnsi" w:cstheme="minorHAnsi"/>
          <w:sz w:val="22"/>
          <w:szCs w:val="22"/>
        </w:rPr>
        <w:t>neutral</w:t>
      </w:r>
      <w:proofErr w:type="gramEnd"/>
      <w:r w:rsidR="00BA1251">
        <w:rPr>
          <w:rFonts w:asciiTheme="minorHAnsi" w:eastAsiaTheme="majorEastAsia" w:hAnsiTheme="minorHAnsi" w:cstheme="minorHAnsi"/>
          <w:sz w:val="22"/>
          <w:szCs w:val="22"/>
        </w:rPr>
        <w:t xml:space="preserve"> or unhelpful)</w:t>
      </w:r>
      <w:r w:rsidRPr="00447938">
        <w:rPr>
          <w:rFonts w:asciiTheme="minorHAnsi" w:eastAsiaTheme="majorEastAsia" w:hAnsiTheme="minorHAnsi" w:cstheme="minorHAnsi"/>
          <w:sz w:val="22"/>
          <w:szCs w:val="22"/>
        </w:rPr>
        <w:t xml:space="preserve"> of </w:t>
      </w:r>
      <w:r w:rsidR="00447938" w:rsidRPr="00447938">
        <w:rPr>
          <w:rFonts w:asciiTheme="minorHAnsi" w:eastAsiaTheme="majorEastAsia" w:hAnsiTheme="minorHAnsi" w:cstheme="minorHAnsi"/>
          <w:sz w:val="22"/>
          <w:szCs w:val="22"/>
        </w:rPr>
        <w:t>8 pieces of information proposed for inclusion in the Guide.</w:t>
      </w:r>
      <w:r w:rsidR="00BA1251">
        <w:rPr>
          <w:rFonts w:asciiTheme="minorHAnsi" w:eastAsiaTheme="majorEastAsia" w:hAnsiTheme="minorHAnsi" w:cstheme="minorHAnsi"/>
          <w:sz w:val="22"/>
          <w:szCs w:val="22"/>
        </w:rPr>
        <w:t xml:space="preserve"> </w:t>
      </w:r>
      <w:r w:rsidR="00447938" w:rsidRPr="00447938">
        <w:rPr>
          <w:rFonts w:asciiTheme="minorHAnsi" w:eastAsiaTheme="majorEastAsia" w:hAnsiTheme="minorHAnsi" w:cstheme="minorHAnsi"/>
          <w:sz w:val="22"/>
          <w:szCs w:val="22"/>
        </w:rPr>
        <w:t xml:space="preserve"> </w:t>
      </w:r>
    </w:p>
    <w:p w14:paraId="56ED526D" w14:textId="74048882" w:rsidR="006F4EA5" w:rsidRPr="006F4EA5" w:rsidRDefault="006F4EA5" w:rsidP="001D207A">
      <w:pPr>
        <w:keepNext/>
        <w:rPr>
          <w:rFonts w:asciiTheme="minorHAnsi" w:eastAsiaTheme="majorEastAsia" w:hAnsiTheme="minorHAnsi" w:cstheme="minorBidi"/>
          <w:b/>
          <w:sz w:val="22"/>
          <w:szCs w:val="22"/>
        </w:rPr>
      </w:pPr>
      <w:r w:rsidRPr="4EE82EE5">
        <w:rPr>
          <w:rFonts w:asciiTheme="minorHAnsi" w:eastAsiaTheme="majorEastAsia" w:hAnsiTheme="minorHAnsi" w:cstheme="minorBidi"/>
          <w:b/>
          <w:sz w:val="22"/>
          <w:szCs w:val="22"/>
        </w:rPr>
        <w:t xml:space="preserve">Table 13: Usefulness of </w:t>
      </w:r>
      <w:r w:rsidR="00EC5F43" w:rsidRPr="4EE82EE5">
        <w:rPr>
          <w:rFonts w:asciiTheme="minorHAnsi" w:eastAsiaTheme="majorEastAsia" w:hAnsiTheme="minorHAnsi" w:cstheme="minorBidi"/>
          <w:b/>
          <w:sz w:val="22"/>
          <w:szCs w:val="22"/>
        </w:rPr>
        <w:t>information proposed for inclusion</w:t>
      </w:r>
    </w:p>
    <w:tbl>
      <w:tblPr>
        <w:tblStyle w:val="TableGrid"/>
        <w:tblW w:w="0" w:type="auto"/>
        <w:tblLook w:val="04A0" w:firstRow="1" w:lastRow="0" w:firstColumn="1" w:lastColumn="0" w:noHBand="0" w:noVBand="1"/>
        <w:tblCaption w:val="Table 13: Usefulness of information proposed for inclusion"/>
        <w:tblDescription w:val="The following table displays the ratings given by respondents on the useful of the information porposed for inclusion in the Industry Best Practice Guide"/>
      </w:tblPr>
      <w:tblGrid>
        <w:gridCol w:w="2254"/>
        <w:gridCol w:w="2254"/>
        <w:gridCol w:w="2254"/>
        <w:gridCol w:w="2254"/>
      </w:tblGrid>
      <w:tr w:rsidR="00BB78E1" w:rsidRPr="00C02979" w14:paraId="6AABE8C4" w14:textId="77777777" w:rsidTr="00F54769">
        <w:trPr>
          <w:tblHeader/>
        </w:trPr>
        <w:tc>
          <w:tcPr>
            <w:tcW w:w="2254" w:type="dxa"/>
          </w:tcPr>
          <w:p w14:paraId="12ACE0B4" w14:textId="2E6DAC4B" w:rsidR="00BB78E1" w:rsidRPr="00C02979" w:rsidRDefault="00BB78E1" w:rsidP="00F93D92">
            <w:pPr>
              <w:rPr>
                <w:rFonts w:asciiTheme="minorHAnsi" w:hAnsiTheme="minorHAnsi" w:cstheme="minorHAnsi"/>
                <w:b/>
                <w:bCs/>
                <w:sz w:val="20"/>
                <w:szCs w:val="20"/>
              </w:rPr>
            </w:pPr>
            <w:r w:rsidRPr="00C02979">
              <w:rPr>
                <w:rFonts w:asciiTheme="minorHAnsi" w:hAnsiTheme="minorHAnsi" w:cstheme="minorHAnsi"/>
                <w:b/>
                <w:bCs/>
                <w:sz w:val="20"/>
                <w:szCs w:val="20"/>
              </w:rPr>
              <w:t>Information</w:t>
            </w:r>
          </w:p>
        </w:tc>
        <w:tc>
          <w:tcPr>
            <w:tcW w:w="2254" w:type="dxa"/>
          </w:tcPr>
          <w:p w14:paraId="0D352359" w14:textId="6BCE7465" w:rsidR="00BB78E1" w:rsidRPr="00C02979" w:rsidRDefault="00BB78E1" w:rsidP="00CE4B20">
            <w:pPr>
              <w:jc w:val="center"/>
              <w:rPr>
                <w:rFonts w:asciiTheme="minorHAnsi" w:hAnsiTheme="minorHAnsi" w:cstheme="minorHAnsi"/>
                <w:b/>
                <w:bCs/>
                <w:sz w:val="20"/>
                <w:szCs w:val="20"/>
              </w:rPr>
            </w:pPr>
            <w:r w:rsidRPr="00C02979">
              <w:rPr>
                <w:rFonts w:asciiTheme="minorHAnsi" w:hAnsiTheme="minorHAnsi" w:cstheme="minorHAnsi"/>
                <w:b/>
                <w:bCs/>
                <w:sz w:val="20"/>
                <w:szCs w:val="20"/>
              </w:rPr>
              <w:t>He</w:t>
            </w:r>
            <w:r w:rsidR="006F4EA5" w:rsidRPr="00C02979">
              <w:rPr>
                <w:rFonts w:asciiTheme="minorHAnsi" w:hAnsiTheme="minorHAnsi" w:cstheme="minorHAnsi"/>
                <w:b/>
                <w:bCs/>
                <w:sz w:val="20"/>
                <w:szCs w:val="20"/>
              </w:rPr>
              <w:t>lpful (%)</w:t>
            </w:r>
          </w:p>
        </w:tc>
        <w:tc>
          <w:tcPr>
            <w:tcW w:w="2254" w:type="dxa"/>
          </w:tcPr>
          <w:p w14:paraId="4A99CB86" w14:textId="0B1DB70C" w:rsidR="00BB78E1" w:rsidRPr="00C02979" w:rsidRDefault="006F4EA5" w:rsidP="00CE4B20">
            <w:pPr>
              <w:jc w:val="center"/>
              <w:rPr>
                <w:rFonts w:asciiTheme="minorHAnsi" w:hAnsiTheme="minorHAnsi" w:cstheme="minorHAnsi"/>
                <w:b/>
                <w:bCs/>
                <w:sz w:val="20"/>
                <w:szCs w:val="20"/>
              </w:rPr>
            </w:pPr>
            <w:r w:rsidRPr="00C02979">
              <w:rPr>
                <w:rFonts w:asciiTheme="minorHAnsi" w:hAnsiTheme="minorHAnsi" w:cstheme="minorHAnsi"/>
                <w:b/>
                <w:bCs/>
                <w:sz w:val="20"/>
                <w:szCs w:val="20"/>
              </w:rPr>
              <w:t>Neutral (%)</w:t>
            </w:r>
          </w:p>
        </w:tc>
        <w:tc>
          <w:tcPr>
            <w:tcW w:w="2254" w:type="dxa"/>
          </w:tcPr>
          <w:p w14:paraId="0921A462" w14:textId="05CBF282" w:rsidR="00BB78E1" w:rsidRPr="00C02979" w:rsidRDefault="006F4EA5" w:rsidP="00CE4B20">
            <w:pPr>
              <w:jc w:val="center"/>
              <w:rPr>
                <w:rFonts w:asciiTheme="minorHAnsi" w:hAnsiTheme="minorHAnsi" w:cstheme="minorHAnsi"/>
                <w:b/>
                <w:bCs/>
                <w:sz w:val="20"/>
                <w:szCs w:val="20"/>
              </w:rPr>
            </w:pPr>
            <w:r w:rsidRPr="00C02979">
              <w:rPr>
                <w:rFonts w:asciiTheme="minorHAnsi" w:hAnsiTheme="minorHAnsi" w:cstheme="minorHAnsi"/>
                <w:b/>
                <w:bCs/>
                <w:sz w:val="20"/>
                <w:szCs w:val="20"/>
              </w:rPr>
              <w:t>Unhelpful (%)</w:t>
            </w:r>
          </w:p>
        </w:tc>
      </w:tr>
      <w:tr w:rsidR="00BB78E1" w:rsidRPr="00C02979" w14:paraId="674E82DA" w14:textId="77777777" w:rsidTr="00C02979">
        <w:tc>
          <w:tcPr>
            <w:tcW w:w="2254" w:type="dxa"/>
          </w:tcPr>
          <w:p w14:paraId="600D84A3" w14:textId="68DCD72C" w:rsidR="00BB78E1" w:rsidRPr="00C02979" w:rsidRDefault="00EC5F43" w:rsidP="00F93D92">
            <w:pPr>
              <w:rPr>
                <w:rFonts w:asciiTheme="minorHAnsi" w:hAnsiTheme="minorHAnsi" w:cstheme="minorHAnsi"/>
                <w:b/>
                <w:bCs/>
                <w:sz w:val="20"/>
                <w:szCs w:val="20"/>
              </w:rPr>
            </w:pPr>
            <w:r w:rsidRPr="00C02979">
              <w:rPr>
                <w:rFonts w:asciiTheme="minorHAnsi" w:hAnsiTheme="minorHAnsi" w:cstheme="minorHAnsi"/>
                <w:b/>
                <w:bCs/>
                <w:sz w:val="20"/>
                <w:szCs w:val="20"/>
              </w:rPr>
              <w:t>Category definition</w:t>
            </w:r>
          </w:p>
        </w:tc>
        <w:tc>
          <w:tcPr>
            <w:tcW w:w="2254" w:type="dxa"/>
            <w:shd w:val="clear" w:color="auto" w:fill="E2EFD9" w:themeFill="accent6" w:themeFillTint="33"/>
          </w:tcPr>
          <w:p w14:paraId="01A64E77" w14:textId="5CE1CF6D" w:rsidR="00BB78E1" w:rsidRPr="00C02979" w:rsidRDefault="00EC5F43" w:rsidP="00CE4B20">
            <w:pPr>
              <w:jc w:val="center"/>
              <w:rPr>
                <w:rFonts w:asciiTheme="minorHAnsi" w:hAnsiTheme="minorHAnsi" w:cstheme="minorHAnsi"/>
                <w:sz w:val="20"/>
                <w:szCs w:val="20"/>
              </w:rPr>
            </w:pPr>
            <w:r w:rsidRPr="00C02979">
              <w:rPr>
                <w:rFonts w:asciiTheme="minorHAnsi" w:hAnsiTheme="minorHAnsi" w:cstheme="minorHAnsi"/>
                <w:sz w:val="20"/>
                <w:szCs w:val="20"/>
              </w:rPr>
              <w:t>100</w:t>
            </w:r>
          </w:p>
        </w:tc>
        <w:tc>
          <w:tcPr>
            <w:tcW w:w="2254" w:type="dxa"/>
            <w:shd w:val="clear" w:color="auto" w:fill="FBE4D5" w:themeFill="accent2" w:themeFillTint="33"/>
          </w:tcPr>
          <w:p w14:paraId="641CD843" w14:textId="7B5096F8" w:rsidR="00BB78E1" w:rsidRPr="00C02979" w:rsidRDefault="00EC5F43" w:rsidP="00CE4B20">
            <w:pPr>
              <w:jc w:val="center"/>
              <w:rPr>
                <w:rFonts w:asciiTheme="minorHAnsi" w:hAnsiTheme="minorHAnsi" w:cstheme="minorHAnsi"/>
                <w:sz w:val="20"/>
                <w:szCs w:val="20"/>
              </w:rPr>
            </w:pPr>
            <w:r w:rsidRPr="00C02979">
              <w:rPr>
                <w:rFonts w:asciiTheme="minorHAnsi" w:hAnsiTheme="minorHAnsi" w:cstheme="minorHAnsi"/>
                <w:sz w:val="20"/>
                <w:szCs w:val="20"/>
              </w:rPr>
              <w:t>0</w:t>
            </w:r>
          </w:p>
        </w:tc>
        <w:tc>
          <w:tcPr>
            <w:tcW w:w="2254" w:type="dxa"/>
            <w:shd w:val="clear" w:color="auto" w:fill="FC9F9A"/>
          </w:tcPr>
          <w:p w14:paraId="41A1628D" w14:textId="5DBCA872" w:rsidR="00BB78E1" w:rsidRPr="00C02979" w:rsidRDefault="00EC5F43" w:rsidP="00CE4B20">
            <w:pPr>
              <w:jc w:val="center"/>
              <w:rPr>
                <w:rFonts w:asciiTheme="minorHAnsi" w:hAnsiTheme="minorHAnsi" w:cstheme="minorHAnsi"/>
                <w:sz w:val="20"/>
                <w:szCs w:val="20"/>
              </w:rPr>
            </w:pPr>
            <w:r w:rsidRPr="00C02979">
              <w:rPr>
                <w:rFonts w:asciiTheme="minorHAnsi" w:hAnsiTheme="minorHAnsi" w:cstheme="minorHAnsi"/>
                <w:sz w:val="20"/>
                <w:szCs w:val="20"/>
              </w:rPr>
              <w:t>0</w:t>
            </w:r>
          </w:p>
        </w:tc>
      </w:tr>
      <w:tr w:rsidR="00BB78E1" w:rsidRPr="00C02979" w14:paraId="5E62328D" w14:textId="77777777" w:rsidTr="00C02979">
        <w:tc>
          <w:tcPr>
            <w:tcW w:w="2254" w:type="dxa"/>
          </w:tcPr>
          <w:p w14:paraId="49FED7E9" w14:textId="25231A95" w:rsidR="00BB78E1" w:rsidRPr="00C02979" w:rsidRDefault="00EC5F43" w:rsidP="00F93D92">
            <w:pPr>
              <w:rPr>
                <w:rFonts w:asciiTheme="minorHAnsi" w:hAnsiTheme="minorHAnsi" w:cstheme="minorHAnsi"/>
                <w:b/>
                <w:bCs/>
                <w:sz w:val="20"/>
                <w:szCs w:val="20"/>
              </w:rPr>
            </w:pPr>
            <w:r w:rsidRPr="00C02979">
              <w:rPr>
                <w:rFonts w:asciiTheme="minorHAnsi" w:hAnsiTheme="minorHAnsi" w:cstheme="minorHAnsi"/>
                <w:b/>
                <w:bCs/>
                <w:sz w:val="20"/>
                <w:szCs w:val="20"/>
              </w:rPr>
              <w:t>Serving size recommendations</w:t>
            </w:r>
          </w:p>
        </w:tc>
        <w:tc>
          <w:tcPr>
            <w:tcW w:w="2254" w:type="dxa"/>
            <w:shd w:val="clear" w:color="auto" w:fill="E2EFD9" w:themeFill="accent6" w:themeFillTint="33"/>
          </w:tcPr>
          <w:p w14:paraId="50ADE301" w14:textId="48593C5C" w:rsidR="00BB78E1" w:rsidRPr="00C02979" w:rsidRDefault="00EC5F43" w:rsidP="00CE4B20">
            <w:pPr>
              <w:jc w:val="center"/>
              <w:rPr>
                <w:rFonts w:asciiTheme="minorHAnsi" w:hAnsiTheme="minorHAnsi" w:cstheme="minorHAnsi"/>
                <w:sz w:val="20"/>
                <w:szCs w:val="20"/>
              </w:rPr>
            </w:pPr>
            <w:r w:rsidRPr="00C02979">
              <w:rPr>
                <w:rFonts w:asciiTheme="minorHAnsi" w:hAnsiTheme="minorHAnsi" w:cstheme="minorHAnsi"/>
                <w:sz w:val="20"/>
                <w:szCs w:val="20"/>
              </w:rPr>
              <w:t>100</w:t>
            </w:r>
          </w:p>
        </w:tc>
        <w:tc>
          <w:tcPr>
            <w:tcW w:w="2254" w:type="dxa"/>
            <w:shd w:val="clear" w:color="auto" w:fill="FBE4D5" w:themeFill="accent2" w:themeFillTint="33"/>
          </w:tcPr>
          <w:p w14:paraId="39EA83A4" w14:textId="632405DD" w:rsidR="00BB78E1" w:rsidRPr="00C02979" w:rsidRDefault="00EC5F43" w:rsidP="00CE4B20">
            <w:pPr>
              <w:jc w:val="center"/>
              <w:rPr>
                <w:rFonts w:asciiTheme="minorHAnsi" w:hAnsiTheme="minorHAnsi" w:cstheme="minorHAnsi"/>
                <w:sz w:val="20"/>
                <w:szCs w:val="20"/>
              </w:rPr>
            </w:pPr>
            <w:r w:rsidRPr="00C02979">
              <w:rPr>
                <w:rFonts w:asciiTheme="minorHAnsi" w:hAnsiTheme="minorHAnsi" w:cstheme="minorHAnsi"/>
                <w:sz w:val="20"/>
                <w:szCs w:val="20"/>
              </w:rPr>
              <w:t>0</w:t>
            </w:r>
          </w:p>
        </w:tc>
        <w:tc>
          <w:tcPr>
            <w:tcW w:w="2254" w:type="dxa"/>
            <w:shd w:val="clear" w:color="auto" w:fill="FC9F9A"/>
          </w:tcPr>
          <w:p w14:paraId="74C90217" w14:textId="1F322E39" w:rsidR="00BB78E1" w:rsidRPr="00C02979" w:rsidRDefault="00EC5F43" w:rsidP="00CE4B20">
            <w:pPr>
              <w:jc w:val="center"/>
              <w:rPr>
                <w:rFonts w:asciiTheme="minorHAnsi" w:hAnsiTheme="minorHAnsi" w:cstheme="minorHAnsi"/>
                <w:sz w:val="20"/>
                <w:szCs w:val="20"/>
              </w:rPr>
            </w:pPr>
            <w:r w:rsidRPr="00C02979">
              <w:rPr>
                <w:rFonts w:asciiTheme="minorHAnsi" w:hAnsiTheme="minorHAnsi" w:cstheme="minorHAnsi"/>
                <w:sz w:val="20"/>
                <w:szCs w:val="20"/>
              </w:rPr>
              <w:t>0</w:t>
            </w:r>
          </w:p>
        </w:tc>
      </w:tr>
      <w:tr w:rsidR="00BB78E1" w:rsidRPr="00C02979" w14:paraId="724FACED" w14:textId="77777777" w:rsidTr="00C02979">
        <w:tc>
          <w:tcPr>
            <w:tcW w:w="2254" w:type="dxa"/>
          </w:tcPr>
          <w:p w14:paraId="783A3159" w14:textId="28355757" w:rsidR="00BB78E1" w:rsidRPr="00C02979" w:rsidRDefault="00EC5F43" w:rsidP="00F93D92">
            <w:pPr>
              <w:rPr>
                <w:rFonts w:asciiTheme="minorHAnsi" w:hAnsiTheme="minorHAnsi" w:cstheme="minorHAnsi"/>
                <w:b/>
                <w:bCs/>
                <w:sz w:val="20"/>
                <w:szCs w:val="20"/>
              </w:rPr>
            </w:pPr>
            <w:r w:rsidRPr="00C02979">
              <w:rPr>
                <w:rFonts w:asciiTheme="minorHAnsi" w:hAnsiTheme="minorHAnsi" w:cstheme="minorHAnsi"/>
                <w:b/>
                <w:bCs/>
                <w:sz w:val="20"/>
                <w:szCs w:val="20"/>
              </w:rPr>
              <w:t>Tips and tricks – category specific</w:t>
            </w:r>
          </w:p>
        </w:tc>
        <w:tc>
          <w:tcPr>
            <w:tcW w:w="2254" w:type="dxa"/>
            <w:shd w:val="clear" w:color="auto" w:fill="E2EFD9" w:themeFill="accent6" w:themeFillTint="33"/>
          </w:tcPr>
          <w:p w14:paraId="6B841346" w14:textId="24A1CC20" w:rsidR="00BB78E1" w:rsidRPr="00C02979" w:rsidRDefault="00EC5F43" w:rsidP="00CE4B20">
            <w:pPr>
              <w:jc w:val="center"/>
              <w:rPr>
                <w:rFonts w:asciiTheme="minorHAnsi" w:hAnsiTheme="minorHAnsi" w:cstheme="minorHAnsi"/>
                <w:sz w:val="20"/>
                <w:szCs w:val="20"/>
              </w:rPr>
            </w:pPr>
            <w:r w:rsidRPr="00C02979">
              <w:rPr>
                <w:rFonts w:asciiTheme="minorHAnsi" w:hAnsiTheme="minorHAnsi" w:cstheme="minorHAnsi"/>
                <w:sz w:val="20"/>
                <w:szCs w:val="20"/>
              </w:rPr>
              <w:t>94</w:t>
            </w:r>
          </w:p>
        </w:tc>
        <w:tc>
          <w:tcPr>
            <w:tcW w:w="2254" w:type="dxa"/>
            <w:shd w:val="clear" w:color="auto" w:fill="FBE4D5" w:themeFill="accent2" w:themeFillTint="33"/>
          </w:tcPr>
          <w:p w14:paraId="44E44CA8" w14:textId="7801E239" w:rsidR="00BB78E1" w:rsidRPr="00C02979" w:rsidRDefault="00EC5F43" w:rsidP="00CE4B20">
            <w:pPr>
              <w:jc w:val="center"/>
              <w:rPr>
                <w:rFonts w:asciiTheme="minorHAnsi" w:hAnsiTheme="minorHAnsi" w:cstheme="minorHAnsi"/>
                <w:sz w:val="20"/>
                <w:szCs w:val="20"/>
              </w:rPr>
            </w:pPr>
            <w:r w:rsidRPr="00C02979">
              <w:rPr>
                <w:rFonts w:asciiTheme="minorHAnsi" w:hAnsiTheme="minorHAnsi" w:cstheme="minorHAnsi"/>
                <w:sz w:val="20"/>
                <w:szCs w:val="20"/>
              </w:rPr>
              <w:t>0</w:t>
            </w:r>
          </w:p>
        </w:tc>
        <w:tc>
          <w:tcPr>
            <w:tcW w:w="2254" w:type="dxa"/>
            <w:shd w:val="clear" w:color="auto" w:fill="FC9F9A"/>
          </w:tcPr>
          <w:p w14:paraId="055D95FD" w14:textId="6E20B89F" w:rsidR="00BB78E1" w:rsidRPr="00C02979" w:rsidRDefault="00EC5F43" w:rsidP="00CE4B20">
            <w:pPr>
              <w:jc w:val="center"/>
              <w:rPr>
                <w:rFonts w:asciiTheme="minorHAnsi" w:hAnsiTheme="minorHAnsi" w:cstheme="minorHAnsi"/>
                <w:sz w:val="20"/>
                <w:szCs w:val="20"/>
              </w:rPr>
            </w:pPr>
            <w:r w:rsidRPr="00C02979">
              <w:rPr>
                <w:rFonts w:asciiTheme="minorHAnsi" w:hAnsiTheme="minorHAnsi" w:cstheme="minorHAnsi"/>
                <w:sz w:val="20"/>
                <w:szCs w:val="20"/>
              </w:rPr>
              <w:t>6</w:t>
            </w:r>
          </w:p>
        </w:tc>
      </w:tr>
      <w:tr w:rsidR="00BB78E1" w:rsidRPr="00C02979" w14:paraId="57C9BF8C" w14:textId="77777777" w:rsidTr="00C02979">
        <w:tc>
          <w:tcPr>
            <w:tcW w:w="2254" w:type="dxa"/>
          </w:tcPr>
          <w:p w14:paraId="75A9EBC4" w14:textId="17DE0313" w:rsidR="00BB78E1" w:rsidRPr="00C02979" w:rsidRDefault="00EC5F43" w:rsidP="00F93D92">
            <w:pPr>
              <w:rPr>
                <w:rFonts w:asciiTheme="minorHAnsi" w:hAnsiTheme="minorHAnsi" w:cstheme="minorHAnsi"/>
                <w:b/>
                <w:bCs/>
                <w:sz w:val="20"/>
                <w:szCs w:val="20"/>
              </w:rPr>
            </w:pPr>
            <w:r w:rsidRPr="00C02979">
              <w:rPr>
                <w:rFonts w:asciiTheme="minorHAnsi" w:hAnsiTheme="minorHAnsi" w:cstheme="minorHAnsi"/>
                <w:b/>
                <w:bCs/>
                <w:sz w:val="20"/>
                <w:szCs w:val="20"/>
              </w:rPr>
              <w:t>Guiding principles for resizing:</w:t>
            </w:r>
          </w:p>
        </w:tc>
        <w:tc>
          <w:tcPr>
            <w:tcW w:w="2254" w:type="dxa"/>
            <w:shd w:val="clear" w:color="auto" w:fill="E2EFD9" w:themeFill="accent6" w:themeFillTint="33"/>
          </w:tcPr>
          <w:p w14:paraId="12C6BF28" w14:textId="24C8071B" w:rsidR="00BB78E1" w:rsidRPr="00C02979" w:rsidRDefault="00EC5F43" w:rsidP="00CE4B20">
            <w:pPr>
              <w:jc w:val="center"/>
              <w:rPr>
                <w:rFonts w:asciiTheme="minorHAnsi" w:hAnsiTheme="minorHAnsi" w:cstheme="minorHAnsi"/>
                <w:sz w:val="20"/>
                <w:szCs w:val="20"/>
              </w:rPr>
            </w:pPr>
            <w:r w:rsidRPr="00C02979">
              <w:rPr>
                <w:rFonts w:asciiTheme="minorHAnsi" w:hAnsiTheme="minorHAnsi" w:cstheme="minorHAnsi"/>
                <w:sz w:val="20"/>
                <w:szCs w:val="20"/>
              </w:rPr>
              <w:t>78</w:t>
            </w:r>
          </w:p>
        </w:tc>
        <w:tc>
          <w:tcPr>
            <w:tcW w:w="2254" w:type="dxa"/>
            <w:shd w:val="clear" w:color="auto" w:fill="FBE4D5" w:themeFill="accent2" w:themeFillTint="33"/>
          </w:tcPr>
          <w:p w14:paraId="6DA02C3B" w14:textId="363AE79C" w:rsidR="00BB78E1" w:rsidRPr="00C02979" w:rsidRDefault="00EC5F43" w:rsidP="00CE4B20">
            <w:pPr>
              <w:jc w:val="center"/>
              <w:rPr>
                <w:rFonts w:asciiTheme="minorHAnsi" w:hAnsiTheme="minorHAnsi" w:cstheme="minorHAnsi"/>
                <w:sz w:val="20"/>
                <w:szCs w:val="20"/>
              </w:rPr>
            </w:pPr>
            <w:r w:rsidRPr="00C02979">
              <w:rPr>
                <w:rFonts w:asciiTheme="minorHAnsi" w:hAnsiTheme="minorHAnsi" w:cstheme="minorHAnsi"/>
                <w:sz w:val="20"/>
                <w:szCs w:val="20"/>
              </w:rPr>
              <w:t>17</w:t>
            </w:r>
          </w:p>
        </w:tc>
        <w:tc>
          <w:tcPr>
            <w:tcW w:w="2254" w:type="dxa"/>
            <w:shd w:val="clear" w:color="auto" w:fill="FC9F9A"/>
          </w:tcPr>
          <w:p w14:paraId="34CDD74F" w14:textId="0CD42F08" w:rsidR="00BB78E1" w:rsidRPr="00C02979" w:rsidRDefault="00EC5F43" w:rsidP="00CE4B20">
            <w:pPr>
              <w:jc w:val="center"/>
              <w:rPr>
                <w:rFonts w:asciiTheme="minorHAnsi" w:hAnsiTheme="minorHAnsi" w:cstheme="minorHAnsi"/>
                <w:sz w:val="20"/>
                <w:szCs w:val="20"/>
              </w:rPr>
            </w:pPr>
            <w:r w:rsidRPr="00C02979">
              <w:rPr>
                <w:rFonts w:asciiTheme="minorHAnsi" w:hAnsiTheme="minorHAnsi" w:cstheme="minorHAnsi"/>
                <w:sz w:val="20"/>
                <w:szCs w:val="20"/>
              </w:rPr>
              <w:t>6</w:t>
            </w:r>
          </w:p>
        </w:tc>
      </w:tr>
      <w:tr w:rsidR="00BB78E1" w:rsidRPr="00C02979" w14:paraId="64CF549F" w14:textId="77777777" w:rsidTr="00C02979">
        <w:tc>
          <w:tcPr>
            <w:tcW w:w="2254" w:type="dxa"/>
          </w:tcPr>
          <w:p w14:paraId="71C6537E" w14:textId="057518EA" w:rsidR="00BB78E1" w:rsidRPr="00C02979" w:rsidRDefault="00EC5F43" w:rsidP="00F93D92">
            <w:pPr>
              <w:rPr>
                <w:rFonts w:asciiTheme="minorHAnsi" w:hAnsiTheme="minorHAnsi" w:cstheme="minorHAnsi"/>
                <w:b/>
                <w:bCs/>
                <w:sz w:val="20"/>
                <w:szCs w:val="20"/>
              </w:rPr>
            </w:pPr>
            <w:r w:rsidRPr="00C02979">
              <w:rPr>
                <w:rFonts w:asciiTheme="minorHAnsi" w:hAnsiTheme="minorHAnsi" w:cstheme="minorBidi"/>
                <w:b/>
                <w:bCs/>
                <w:sz w:val="20"/>
                <w:szCs w:val="20"/>
              </w:rPr>
              <w:t>How to review the serving size information on labels of products</w:t>
            </w:r>
          </w:p>
        </w:tc>
        <w:tc>
          <w:tcPr>
            <w:tcW w:w="2254" w:type="dxa"/>
            <w:shd w:val="clear" w:color="auto" w:fill="E2EFD9" w:themeFill="accent6" w:themeFillTint="33"/>
          </w:tcPr>
          <w:p w14:paraId="607E0FB8" w14:textId="36141467" w:rsidR="00BB78E1" w:rsidRPr="00C02979" w:rsidRDefault="00EC5F43" w:rsidP="00CE4B20">
            <w:pPr>
              <w:jc w:val="center"/>
              <w:rPr>
                <w:rFonts w:asciiTheme="minorHAnsi" w:hAnsiTheme="minorHAnsi" w:cstheme="minorHAnsi"/>
                <w:sz w:val="20"/>
                <w:szCs w:val="20"/>
              </w:rPr>
            </w:pPr>
            <w:r w:rsidRPr="00C02979">
              <w:rPr>
                <w:rFonts w:asciiTheme="minorHAnsi" w:hAnsiTheme="minorHAnsi" w:cstheme="minorHAnsi"/>
                <w:sz w:val="20"/>
                <w:szCs w:val="20"/>
              </w:rPr>
              <w:t>56</w:t>
            </w:r>
          </w:p>
        </w:tc>
        <w:tc>
          <w:tcPr>
            <w:tcW w:w="2254" w:type="dxa"/>
            <w:shd w:val="clear" w:color="auto" w:fill="FBE4D5" w:themeFill="accent2" w:themeFillTint="33"/>
          </w:tcPr>
          <w:p w14:paraId="5F2DE4ED" w14:textId="58345741" w:rsidR="00BB78E1" w:rsidRPr="00C02979" w:rsidRDefault="00EC5F43" w:rsidP="00CE4B20">
            <w:pPr>
              <w:jc w:val="center"/>
              <w:rPr>
                <w:rFonts w:asciiTheme="minorHAnsi" w:hAnsiTheme="minorHAnsi" w:cstheme="minorHAnsi"/>
                <w:sz w:val="20"/>
                <w:szCs w:val="20"/>
              </w:rPr>
            </w:pPr>
            <w:r w:rsidRPr="00C02979">
              <w:rPr>
                <w:rFonts w:asciiTheme="minorHAnsi" w:hAnsiTheme="minorHAnsi" w:cstheme="minorHAnsi"/>
                <w:sz w:val="20"/>
                <w:szCs w:val="20"/>
              </w:rPr>
              <w:t>44</w:t>
            </w:r>
          </w:p>
        </w:tc>
        <w:tc>
          <w:tcPr>
            <w:tcW w:w="2254" w:type="dxa"/>
            <w:shd w:val="clear" w:color="auto" w:fill="FC9F9A"/>
          </w:tcPr>
          <w:p w14:paraId="7EB44531" w14:textId="6B044E06" w:rsidR="00BB78E1" w:rsidRPr="00C02979" w:rsidRDefault="00EC5F43" w:rsidP="00CE4B20">
            <w:pPr>
              <w:jc w:val="center"/>
              <w:rPr>
                <w:rFonts w:asciiTheme="minorHAnsi" w:hAnsiTheme="minorHAnsi" w:cstheme="minorHAnsi"/>
                <w:sz w:val="20"/>
                <w:szCs w:val="20"/>
              </w:rPr>
            </w:pPr>
            <w:r w:rsidRPr="00C02979">
              <w:rPr>
                <w:rFonts w:asciiTheme="minorHAnsi" w:hAnsiTheme="minorHAnsi" w:cstheme="minorHAnsi"/>
                <w:sz w:val="20"/>
                <w:szCs w:val="20"/>
              </w:rPr>
              <w:t>0</w:t>
            </w:r>
          </w:p>
        </w:tc>
      </w:tr>
      <w:tr w:rsidR="00BB78E1" w:rsidRPr="00C02979" w14:paraId="3DDC73F6" w14:textId="77777777" w:rsidTr="00C02979">
        <w:tc>
          <w:tcPr>
            <w:tcW w:w="2254" w:type="dxa"/>
          </w:tcPr>
          <w:p w14:paraId="00EE404A" w14:textId="49DAEF61" w:rsidR="00BB78E1" w:rsidRPr="00C02979" w:rsidRDefault="00EC5F43" w:rsidP="00F93D92">
            <w:pPr>
              <w:rPr>
                <w:rFonts w:asciiTheme="minorHAnsi" w:hAnsiTheme="minorHAnsi" w:cstheme="minorHAnsi"/>
                <w:b/>
                <w:bCs/>
                <w:sz w:val="20"/>
                <w:szCs w:val="20"/>
              </w:rPr>
            </w:pPr>
            <w:r w:rsidRPr="00C02979">
              <w:rPr>
                <w:rFonts w:asciiTheme="minorHAnsi" w:hAnsiTheme="minorHAnsi" w:cstheme="minorBidi"/>
                <w:b/>
                <w:bCs/>
                <w:sz w:val="20"/>
                <w:szCs w:val="20"/>
              </w:rPr>
              <w:lastRenderedPageBreak/>
              <w:t>How to indicate a smaller serving size on pack</w:t>
            </w:r>
          </w:p>
        </w:tc>
        <w:tc>
          <w:tcPr>
            <w:tcW w:w="2254" w:type="dxa"/>
            <w:shd w:val="clear" w:color="auto" w:fill="E2EFD9" w:themeFill="accent6" w:themeFillTint="33"/>
          </w:tcPr>
          <w:p w14:paraId="4F251945" w14:textId="77B0F08B" w:rsidR="00BB78E1" w:rsidRPr="00C02979" w:rsidRDefault="00EC5F43" w:rsidP="00CE4B20">
            <w:pPr>
              <w:jc w:val="center"/>
              <w:rPr>
                <w:rFonts w:asciiTheme="minorHAnsi" w:hAnsiTheme="minorHAnsi" w:cstheme="minorHAnsi"/>
                <w:sz w:val="20"/>
                <w:szCs w:val="20"/>
              </w:rPr>
            </w:pPr>
            <w:r w:rsidRPr="00C02979">
              <w:rPr>
                <w:rFonts w:asciiTheme="minorHAnsi" w:hAnsiTheme="minorHAnsi" w:cstheme="minorHAnsi"/>
                <w:sz w:val="20"/>
                <w:szCs w:val="20"/>
              </w:rPr>
              <w:t>56</w:t>
            </w:r>
          </w:p>
        </w:tc>
        <w:tc>
          <w:tcPr>
            <w:tcW w:w="2254" w:type="dxa"/>
            <w:shd w:val="clear" w:color="auto" w:fill="FBE4D5" w:themeFill="accent2" w:themeFillTint="33"/>
          </w:tcPr>
          <w:p w14:paraId="5D47435C" w14:textId="25906997" w:rsidR="00BB78E1" w:rsidRPr="00C02979" w:rsidRDefault="00EC5F43" w:rsidP="00CE4B20">
            <w:pPr>
              <w:jc w:val="center"/>
              <w:rPr>
                <w:rFonts w:asciiTheme="minorHAnsi" w:hAnsiTheme="minorHAnsi" w:cstheme="minorHAnsi"/>
                <w:sz w:val="20"/>
                <w:szCs w:val="20"/>
              </w:rPr>
            </w:pPr>
            <w:r w:rsidRPr="00C02979">
              <w:rPr>
                <w:rFonts w:asciiTheme="minorHAnsi" w:hAnsiTheme="minorHAnsi" w:cstheme="minorHAnsi"/>
                <w:sz w:val="20"/>
                <w:szCs w:val="20"/>
              </w:rPr>
              <w:t>28</w:t>
            </w:r>
          </w:p>
        </w:tc>
        <w:tc>
          <w:tcPr>
            <w:tcW w:w="2254" w:type="dxa"/>
            <w:shd w:val="clear" w:color="auto" w:fill="FC9F9A"/>
          </w:tcPr>
          <w:p w14:paraId="11EFF6D1" w14:textId="2914DAA1" w:rsidR="00BB78E1" w:rsidRPr="00C02979" w:rsidRDefault="00EC5F43" w:rsidP="00CE4B20">
            <w:pPr>
              <w:jc w:val="center"/>
              <w:rPr>
                <w:rFonts w:asciiTheme="minorHAnsi" w:hAnsiTheme="minorHAnsi" w:cstheme="minorHAnsi"/>
                <w:sz w:val="20"/>
                <w:szCs w:val="20"/>
              </w:rPr>
            </w:pPr>
            <w:r w:rsidRPr="00C02979">
              <w:rPr>
                <w:rFonts w:asciiTheme="minorHAnsi" w:hAnsiTheme="minorHAnsi" w:cstheme="minorHAnsi"/>
                <w:sz w:val="20"/>
                <w:szCs w:val="20"/>
              </w:rPr>
              <w:t>17</w:t>
            </w:r>
          </w:p>
        </w:tc>
      </w:tr>
      <w:tr w:rsidR="00BB78E1" w:rsidRPr="00C02979" w14:paraId="32B0418E" w14:textId="77777777" w:rsidTr="00C02979">
        <w:tc>
          <w:tcPr>
            <w:tcW w:w="2254" w:type="dxa"/>
          </w:tcPr>
          <w:p w14:paraId="4D597B82" w14:textId="52AFE340" w:rsidR="00BB78E1" w:rsidRPr="00C02979" w:rsidRDefault="00DF7E9B" w:rsidP="00F93D92">
            <w:pPr>
              <w:rPr>
                <w:rFonts w:asciiTheme="minorHAnsi" w:hAnsiTheme="minorHAnsi" w:cstheme="minorHAnsi"/>
                <w:b/>
                <w:bCs/>
                <w:sz w:val="20"/>
                <w:szCs w:val="20"/>
              </w:rPr>
            </w:pPr>
            <w:r w:rsidRPr="00C02979">
              <w:rPr>
                <w:rFonts w:asciiTheme="minorHAnsi" w:hAnsiTheme="minorHAnsi" w:cstheme="minorHAnsi"/>
                <w:b/>
                <w:bCs/>
                <w:sz w:val="20"/>
                <w:szCs w:val="20"/>
              </w:rPr>
              <w:t>Case studies</w:t>
            </w:r>
          </w:p>
        </w:tc>
        <w:tc>
          <w:tcPr>
            <w:tcW w:w="2254" w:type="dxa"/>
            <w:shd w:val="clear" w:color="auto" w:fill="E2EFD9" w:themeFill="accent6" w:themeFillTint="33"/>
          </w:tcPr>
          <w:p w14:paraId="7CE40D94" w14:textId="4480C0BA" w:rsidR="00BB78E1" w:rsidRPr="00C02979" w:rsidRDefault="00DF7E9B" w:rsidP="00CE4B20">
            <w:pPr>
              <w:jc w:val="center"/>
              <w:rPr>
                <w:rFonts w:asciiTheme="minorHAnsi" w:hAnsiTheme="minorHAnsi" w:cstheme="minorHAnsi"/>
                <w:sz w:val="20"/>
                <w:szCs w:val="20"/>
              </w:rPr>
            </w:pPr>
            <w:r w:rsidRPr="00C02979">
              <w:rPr>
                <w:rFonts w:asciiTheme="minorHAnsi" w:hAnsiTheme="minorHAnsi" w:cstheme="minorHAnsi"/>
                <w:sz w:val="20"/>
                <w:szCs w:val="20"/>
              </w:rPr>
              <w:t>83</w:t>
            </w:r>
          </w:p>
        </w:tc>
        <w:tc>
          <w:tcPr>
            <w:tcW w:w="2254" w:type="dxa"/>
            <w:shd w:val="clear" w:color="auto" w:fill="FBE4D5" w:themeFill="accent2" w:themeFillTint="33"/>
          </w:tcPr>
          <w:p w14:paraId="53E9E16C" w14:textId="1DDDC42B" w:rsidR="00BB78E1" w:rsidRPr="00C02979" w:rsidRDefault="00DF7E9B" w:rsidP="00CE4B20">
            <w:pPr>
              <w:jc w:val="center"/>
              <w:rPr>
                <w:rFonts w:asciiTheme="minorHAnsi" w:hAnsiTheme="minorHAnsi" w:cstheme="minorHAnsi"/>
                <w:sz w:val="20"/>
                <w:szCs w:val="20"/>
              </w:rPr>
            </w:pPr>
            <w:r w:rsidRPr="00C02979">
              <w:rPr>
                <w:rFonts w:asciiTheme="minorHAnsi" w:hAnsiTheme="minorHAnsi" w:cstheme="minorHAnsi"/>
                <w:sz w:val="20"/>
                <w:szCs w:val="20"/>
              </w:rPr>
              <w:t>17</w:t>
            </w:r>
          </w:p>
        </w:tc>
        <w:tc>
          <w:tcPr>
            <w:tcW w:w="2254" w:type="dxa"/>
            <w:shd w:val="clear" w:color="auto" w:fill="FC9F9A"/>
          </w:tcPr>
          <w:p w14:paraId="4E79D369" w14:textId="67F6011D" w:rsidR="00BB78E1" w:rsidRPr="00C02979" w:rsidRDefault="00C02979" w:rsidP="00CE4B20">
            <w:pPr>
              <w:jc w:val="center"/>
              <w:rPr>
                <w:rFonts w:asciiTheme="minorHAnsi" w:hAnsiTheme="minorHAnsi" w:cstheme="minorHAnsi"/>
                <w:sz w:val="20"/>
                <w:szCs w:val="20"/>
              </w:rPr>
            </w:pPr>
            <w:r w:rsidRPr="00C02979">
              <w:rPr>
                <w:rFonts w:asciiTheme="minorHAnsi" w:hAnsiTheme="minorHAnsi" w:cstheme="minorHAnsi"/>
                <w:sz w:val="20"/>
                <w:szCs w:val="20"/>
              </w:rPr>
              <w:t>0</w:t>
            </w:r>
          </w:p>
        </w:tc>
      </w:tr>
      <w:tr w:rsidR="00BB78E1" w:rsidRPr="00C02979" w14:paraId="5DFBB7A1" w14:textId="77777777" w:rsidTr="00C02979">
        <w:tc>
          <w:tcPr>
            <w:tcW w:w="2254" w:type="dxa"/>
          </w:tcPr>
          <w:p w14:paraId="66F64B77" w14:textId="19BC4D81" w:rsidR="00BB78E1" w:rsidRPr="00C02979" w:rsidRDefault="00C02979" w:rsidP="00F93D92">
            <w:pPr>
              <w:rPr>
                <w:rFonts w:asciiTheme="minorHAnsi" w:hAnsiTheme="minorHAnsi" w:cstheme="minorHAnsi"/>
                <w:b/>
                <w:bCs/>
                <w:sz w:val="20"/>
                <w:szCs w:val="20"/>
              </w:rPr>
            </w:pPr>
            <w:r w:rsidRPr="00C02979">
              <w:rPr>
                <w:rFonts w:asciiTheme="minorHAnsi" w:hAnsiTheme="minorHAnsi" w:cstheme="minorHAnsi"/>
                <w:b/>
                <w:bCs/>
                <w:sz w:val="20"/>
                <w:szCs w:val="20"/>
              </w:rPr>
              <w:t>Rationale for the serving size recommendation</w:t>
            </w:r>
          </w:p>
        </w:tc>
        <w:tc>
          <w:tcPr>
            <w:tcW w:w="2254" w:type="dxa"/>
            <w:shd w:val="clear" w:color="auto" w:fill="E2EFD9" w:themeFill="accent6" w:themeFillTint="33"/>
          </w:tcPr>
          <w:p w14:paraId="11B9F02C" w14:textId="3460E2B5" w:rsidR="00BB78E1" w:rsidRPr="00C02979" w:rsidRDefault="00DF7E9B" w:rsidP="00CE4B20">
            <w:pPr>
              <w:jc w:val="center"/>
              <w:rPr>
                <w:rFonts w:asciiTheme="minorHAnsi" w:hAnsiTheme="minorHAnsi" w:cstheme="minorHAnsi"/>
                <w:sz w:val="20"/>
                <w:szCs w:val="20"/>
              </w:rPr>
            </w:pPr>
            <w:r w:rsidRPr="00C02979">
              <w:rPr>
                <w:rFonts w:asciiTheme="minorHAnsi" w:hAnsiTheme="minorHAnsi" w:cstheme="minorHAnsi"/>
                <w:sz w:val="20"/>
                <w:szCs w:val="20"/>
              </w:rPr>
              <w:t>78</w:t>
            </w:r>
          </w:p>
        </w:tc>
        <w:tc>
          <w:tcPr>
            <w:tcW w:w="2254" w:type="dxa"/>
            <w:shd w:val="clear" w:color="auto" w:fill="FBE4D5" w:themeFill="accent2" w:themeFillTint="33"/>
          </w:tcPr>
          <w:p w14:paraId="253F7697" w14:textId="2BD5680A" w:rsidR="00BB78E1" w:rsidRPr="00C02979" w:rsidRDefault="00DF7E9B" w:rsidP="00CE4B20">
            <w:pPr>
              <w:jc w:val="center"/>
              <w:rPr>
                <w:rFonts w:asciiTheme="minorHAnsi" w:hAnsiTheme="minorHAnsi" w:cstheme="minorHAnsi"/>
                <w:sz w:val="20"/>
                <w:szCs w:val="20"/>
              </w:rPr>
            </w:pPr>
            <w:r w:rsidRPr="00C02979">
              <w:rPr>
                <w:rFonts w:asciiTheme="minorHAnsi" w:hAnsiTheme="minorHAnsi" w:cstheme="minorHAnsi"/>
                <w:sz w:val="20"/>
                <w:szCs w:val="20"/>
              </w:rPr>
              <w:t>22</w:t>
            </w:r>
          </w:p>
        </w:tc>
        <w:tc>
          <w:tcPr>
            <w:tcW w:w="2254" w:type="dxa"/>
            <w:shd w:val="clear" w:color="auto" w:fill="FC9F9A"/>
          </w:tcPr>
          <w:p w14:paraId="0EB557F3" w14:textId="639598AA" w:rsidR="00BB78E1" w:rsidRPr="00C02979" w:rsidRDefault="00C02979" w:rsidP="00CE4B20">
            <w:pPr>
              <w:jc w:val="center"/>
              <w:rPr>
                <w:rFonts w:asciiTheme="minorHAnsi" w:hAnsiTheme="minorHAnsi" w:cstheme="minorHAnsi"/>
                <w:sz w:val="20"/>
                <w:szCs w:val="20"/>
              </w:rPr>
            </w:pPr>
            <w:r w:rsidRPr="00C02979">
              <w:rPr>
                <w:rFonts w:asciiTheme="minorHAnsi" w:hAnsiTheme="minorHAnsi" w:cstheme="minorHAnsi"/>
                <w:sz w:val="20"/>
                <w:szCs w:val="20"/>
              </w:rPr>
              <w:t>0</w:t>
            </w:r>
          </w:p>
        </w:tc>
      </w:tr>
    </w:tbl>
    <w:p w14:paraId="15E5A55C" w14:textId="0D9AC73C" w:rsidR="00E92EA1" w:rsidRDefault="00955019" w:rsidP="00F42D37">
      <w:pPr>
        <w:pStyle w:val="Heading3"/>
        <w:numPr>
          <w:ilvl w:val="0"/>
          <w:numId w:val="0"/>
        </w:numPr>
        <w:ind w:left="357" w:hanging="357"/>
      </w:pPr>
      <w:bookmarkStart w:id="22" w:name="_Toc130897275"/>
      <w:r>
        <w:t>A</w:t>
      </w:r>
      <w:r w:rsidR="00E92EA1" w:rsidRPr="009A3D4B">
        <w:t>ccess</w:t>
      </w:r>
      <w:r w:rsidR="00F9654A">
        <w:t xml:space="preserve">, </w:t>
      </w:r>
      <w:proofErr w:type="gramStart"/>
      <w:r w:rsidR="00C32960">
        <w:t>distribution</w:t>
      </w:r>
      <w:proofErr w:type="gramEnd"/>
      <w:r w:rsidR="00F9654A">
        <w:t xml:space="preserve"> and promotion</w:t>
      </w:r>
      <w:bookmarkEnd w:id="22"/>
    </w:p>
    <w:p w14:paraId="1434E4F1" w14:textId="647920F9" w:rsidR="00F54769" w:rsidRDefault="00EF0723" w:rsidP="00F54769">
      <w:pPr>
        <w:rPr>
          <w:rFonts w:asciiTheme="minorHAnsi" w:eastAsiaTheme="majorEastAsia" w:hAnsiTheme="minorHAnsi" w:cstheme="minorBidi"/>
          <w:sz w:val="22"/>
          <w:szCs w:val="22"/>
        </w:rPr>
      </w:pPr>
      <w:r w:rsidRPr="4EE82EE5">
        <w:rPr>
          <w:rFonts w:asciiTheme="minorHAnsi" w:eastAsiaTheme="majorEastAsia" w:hAnsiTheme="minorHAnsi" w:cstheme="minorBidi"/>
          <w:sz w:val="22"/>
          <w:szCs w:val="22"/>
        </w:rPr>
        <w:t>Respondent</w:t>
      </w:r>
      <w:r w:rsidR="00C32960" w:rsidRPr="4EE82EE5">
        <w:rPr>
          <w:rFonts w:asciiTheme="minorHAnsi" w:eastAsiaTheme="majorEastAsia" w:hAnsiTheme="minorHAnsi" w:cstheme="minorBidi"/>
          <w:sz w:val="22"/>
          <w:szCs w:val="22"/>
        </w:rPr>
        <w:t>s</w:t>
      </w:r>
      <w:r w:rsidRPr="4EE82EE5">
        <w:rPr>
          <w:rFonts w:asciiTheme="minorHAnsi" w:eastAsiaTheme="majorEastAsia" w:hAnsiTheme="minorHAnsi" w:cstheme="minorBidi"/>
          <w:sz w:val="22"/>
          <w:szCs w:val="22"/>
        </w:rPr>
        <w:t xml:space="preserve"> indicated they would likely access the </w:t>
      </w:r>
      <w:r w:rsidR="00F778E0" w:rsidRPr="004B4930">
        <w:rPr>
          <w:rFonts w:asciiTheme="minorHAnsi" w:eastAsiaTheme="majorEastAsia" w:hAnsiTheme="minorHAnsi" w:cstheme="minorBidi"/>
          <w:sz w:val="22"/>
          <w:szCs w:val="22"/>
        </w:rPr>
        <w:t>Guide</w:t>
      </w:r>
      <w:r w:rsidR="00F778E0" w:rsidRPr="4EE82EE5">
        <w:rPr>
          <w:rFonts w:asciiTheme="minorHAnsi" w:eastAsiaTheme="majorEastAsia" w:hAnsiTheme="minorHAnsi" w:cstheme="minorBidi"/>
          <w:sz w:val="22"/>
          <w:szCs w:val="22"/>
        </w:rPr>
        <w:t xml:space="preserve"> </w:t>
      </w:r>
      <w:r w:rsidR="00940E09" w:rsidRPr="4EE82EE5">
        <w:rPr>
          <w:rFonts w:asciiTheme="minorHAnsi" w:eastAsiaTheme="majorEastAsia" w:hAnsiTheme="minorHAnsi" w:cstheme="minorBidi"/>
          <w:sz w:val="22"/>
          <w:szCs w:val="22"/>
        </w:rPr>
        <w:t xml:space="preserve">by </w:t>
      </w:r>
      <w:r w:rsidR="00C32960" w:rsidRPr="4EE82EE5">
        <w:rPr>
          <w:rFonts w:asciiTheme="minorHAnsi" w:eastAsiaTheme="majorEastAsia" w:hAnsiTheme="minorHAnsi" w:cstheme="minorBidi"/>
          <w:sz w:val="22"/>
          <w:szCs w:val="22"/>
        </w:rPr>
        <w:t>viewing</w:t>
      </w:r>
      <w:r w:rsidR="0051729D" w:rsidRPr="4EE82EE5">
        <w:rPr>
          <w:rFonts w:asciiTheme="minorHAnsi" w:eastAsiaTheme="majorEastAsia" w:hAnsiTheme="minorHAnsi" w:cstheme="minorBidi"/>
          <w:sz w:val="22"/>
          <w:szCs w:val="22"/>
        </w:rPr>
        <w:t xml:space="preserve"> online</w:t>
      </w:r>
      <w:r w:rsidR="00A0415D" w:rsidRPr="4EE82EE5">
        <w:rPr>
          <w:rFonts w:asciiTheme="minorHAnsi" w:eastAsiaTheme="majorEastAsia" w:hAnsiTheme="minorHAnsi" w:cstheme="minorBidi"/>
          <w:sz w:val="22"/>
          <w:szCs w:val="22"/>
        </w:rPr>
        <w:t xml:space="preserve"> as well as</w:t>
      </w:r>
      <w:r w:rsidR="0051729D" w:rsidRPr="4EE82EE5">
        <w:rPr>
          <w:rFonts w:asciiTheme="minorHAnsi" w:eastAsiaTheme="majorEastAsia" w:hAnsiTheme="minorHAnsi" w:cstheme="minorBidi"/>
          <w:sz w:val="22"/>
          <w:szCs w:val="22"/>
        </w:rPr>
        <w:t xml:space="preserve"> downloading and printing copies</w:t>
      </w:r>
      <w:r w:rsidR="00C32960" w:rsidRPr="4EE82EE5">
        <w:rPr>
          <w:rFonts w:asciiTheme="minorHAnsi" w:eastAsiaTheme="majorEastAsia" w:hAnsiTheme="minorHAnsi" w:cstheme="minorBidi"/>
          <w:sz w:val="22"/>
          <w:szCs w:val="22"/>
        </w:rPr>
        <w:t xml:space="preserve">. </w:t>
      </w:r>
      <w:r w:rsidR="00CC312C" w:rsidRPr="4EE82EE5">
        <w:rPr>
          <w:rFonts w:asciiTheme="minorHAnsi" w:eastAsiaTheme="majorEastAsia" w:hAnsiTheme="minorHAnsi" w:cstheme="minorBidi"/>
          <w:sz w:val="22"/>
          <w:szCs w:val="22"/>
        </w:rPr>
        <w:t>It was also noted that the Industry Best practice Guide should be available in a high</w:t>
      </w:r>
      <w:r w:rsidR="004B4930">
        <w:rPr>
          <w:rFonts w:asciiTheme="minorHAnsi" w:eastAsiaTheme="majorEastAsia" w:hAnsiTheme="minorHAnsi" w:cstheme="minorBidi"/>
          <w:sz w:val="22"/>
          <w:szCs w:val="22"/>
        </w:rPr>
        <w:noBreakHyphen/>
      </w:r>
      <w:r w:rsidR="00CC312C" w:rsidRPr="4EE82EE5">
        <w:rPr>
          <w:rFonts w:asciiTheme="minorHAnsi" w:eastAsiaTheme="majorEastAsia" w:hAnsiTheme="minorHAnsi" w:cstheme="minorBidi"/>
          <w:sz w:val="22"/>
          <w:szCs w:val="22"/>
        </w:rPr>
        <w:t>resolu</w:t>
      </w:r>
      <w:r w:rsidR="0053271D" w:rsidRPr="4EE82EE5">
        <w:rPr>
          <w:rFonts w:asciiTheme="minorHAnsi" w:eastAsiaTheme="majorEastAsia" w:hAnsiTheme="minorHAnsi" w:cstheme="minorBidi"/>
          <w:sz w:val="22"/>
          <w:szCs w:val="22"/>
        </w:rPr>
        <w:t xml:space="preserve">tion format that could be printed and displayed in food preparation areas. </w:t>
      </w:r>
    </w:p>
    <w:p w14:paraId="7090BF39" w14:textId="4F886039" w:rsidR="003A670F" w:rsidRPr="00955019" w:rsidRDefault="5F8566A6" w:rsidP="7FB577A6">
      <w:pPr>
        <w:rPr>
          <w:rFonts w:asciiTheme="minorHAnsi" w:eastAsiaTheme="majorEastAsia" w:hAnsiTheme="minorHAnsi" w:cstheme="minorBidi"/>
          <w:sz w:val="22"/>
          <w:szCs w:val="22"/>
        </w:rPr>
      </w:pPr>
      <w:r w:rsidRPr="7FB577A6">
        <w:rPr>
          <w:rFonts w:asciiTheme="minorHAnsi" w:eastAsiaTheme="majorEastAsia" w:hAnsiTheme="minorHAnsi" w:cstheme="minorBidi"/>
          <w:sz w:val="22"/>
          <w:szCs w:val="22"/>
        </w:rPr>
        <w:t xml:space="preserve">Suggested channels for promoting the Guide </w:t>
      </w:r>
      <w:r w:rsidR="1217CC7B" w:rsidRPr="7FB577A6">
        <w:rPr>
          <w:rFonts w:asciiTheme="minorHAnsi" w:eastAsiaTheme="majorEastAsia" w:hAnsiTheme="minorHAnsi" w:cstheme="minorBidi"/>
          <w:sz w:val="22"/>
          <w:szCs w:val="22"/>
        </w:rPr>
        <w:t>included</w:t>
      </w:r>
      <w:r w:rsidRPr="7FB577A6">
        <w:rPr>
          <w:rFonts w:asciiTheme="minorHAnsi" w:eastAsiaTheme="majorEastAsia" w:hAnsiTheme="minorHAnsi" w:cstheme="minorBidi"/>
          <w:sz w:val="22"/>
          <w:szCs w:val="22"/>
        </w:rPr>
        <w:t xml:space="preserve">: </w:t>
      </w:r>
      <w:r w:rsidR="083F12DD" w:rsidRPr="7FB577A6">
        <w:rPr>
          <w:rFonts w:asciiTheme="minorHAnsi" w:eastAsiaTheme="majorEastAsia" w:hAnsiTheme="minorHAnsi" w:cstheme="minorBidi"/>
          <w:sz w:val="22"/>
          <w:szCs w:val="22"/>
        </w:rPr>
        <w:t xml:space="preserve">Healthy Food Partnership Website; </w:t>
      </w:r>
      <w:r w:rsidR="004B4930">
        <w:rPr>
          <w:rFonts w:asciiTheme="minorHAnsi" w:eastAsiaTheme="majorEastAsia" w:hAnsiTheme="minorHAnsi" w:cstheme="minorBidi"/>
          <w:sz w:val="22"/>
          <w:szCs w:val="22"/>
        </w:rPr>
        <w:t>p</w:t>
      </w:r>
      <w:r w:rsidR="083F12DD" w:rsidRPr="7FB577A6">
        <w:rPr>
          <w:rFonts w:asciiTheme="minorHAnsi" w:eastAsiaTheme="majorEastAsia" w:hAnsiTheme="minorHAnsi" w:cstheme="minorBidi"/>
          <w:sz w:val="22"/>
          <w:szCs w:val="22"/>
        </w:rPr>
        <w:t xml:space="preserve">ublic </w:t>
      </w:r>
      <w:r w:rsidR="004B4930">
        <w:rPr>
          <w:rFonts w:asciiTheme="minorHAnsi" w:eastAsiaTheme="majorEastAsia" w:hAnsiTheme="minorHAnsi" w:cstheme="minorBidi"/>
          <w:sz w:val="22"/>
          <w:szCs w:val="22"/>
        </w:rPr>
        <w:t>h</w:t>
      </w:r>
      <w:r w:rsidR="083F12DD" w:rsidRPr="7FB577A6">
        <w:rPr>
          <w:rFonts w:asciiTheme="minorHAnsi" w:eastAsiaTheme="majorEastAsia" w:hAnsiTheme="minorHAnsi" w:cstheme="minorBidi"/>
          <w:sz w:val="22"/>
          <w:szCs w:val="22"/>
        </w:rPr>
        <w:t>ealth</w:t>
      </w:r>
      <w:r w:rsidR="004B4930">
        <w:rPr>
          <w:rFonts w:asciiTheme="minorHAnsi" w:eastAsiaTheme="majorEastAsia" w:hAnsiTheme="minorHAnsi" w:cstheme="minorBidi"/>
          <w:sz w:val="22"/>
          <w:szCs w:val="22"/>
        </w:rPr>
        <w:t xml:space="preserve"> sector</w:t>
      </w:r>
      <w:r w:rsidR="083F12DD" w:rsidRPr="7FB577A6">
        <w:rPr>
          <w:rFonts w:asciiTheme="minorHAnsi" w:eastAsiaTheme="majorEastAsia" w:hAnsiTheme="minorHAnsi" w:cstheme="minorBidi"/>
          <w:sz w:val="22"/>
          <w:szCs w:val="22"/>
        </w:rPr>
        <w:t>/</w:t>
      </w:r>
      <w:r w:rsidR="004B4930">
        <w:rPr>
          <w:rFonts w:asciiTheme="minorHAnsi" w:eastAsiaTheme="majorEastAsia" w:hAnsiTheme="minorHAnsi" w:cstheme="minorBidi"/>
          <w:sz w:val="22"/>
          <w:szCs w:val="22"/>
        </w:rPr>
        <w:t xml:space="preserve">non-government organisation </w:t>
      </w:r>
      <w:r w:rsidR="083F12DD" w:rsidRPr="7FB577A6">
        <w:rPr>
          <w:rFonts w:asciiTheme="minorHAnsi" w:eastAsiaTheme="majorEastAsia" w:hAnsiTheme="minorHAnsi" w:cstheme="minorBidi"/>
          <w:sz w:val="22"/>
          <w:szCs w:val="22"/>
        </w:rPr>
        <w:t xml:space="preserve">peak bodies; </w:t>
      </w:r>
      <w:r w:rsidR="004B4930">
        <w:rPr>
          <w:rFonts w:asciiTheme="minorHAnsi" w:eastAsiaTheme="majorEastAsia" w:hAnsiTheme="minorHAnsi" w:cstheme="minorBidi"/>
          <w:sz w:val="22"/>
          <w:szCs w:val="22"/>
        </w:rPr>
        <w:t>i</w:t>
      </w:r>
      <w:r w:rsidR="083F12DD" w:rsidRPr="7FB577A6">
        <w:rPr>
          <w:rFonts w:asciiTheme="minorHAnsi" w:eastAsiaTheme="majorEastAsia" w:hAnsiTheme="minorHAnsi" w:cstheme="minorBidi"/>
          <w:sz w:val="22"/>
          <w:szCs w:val="22"/>
        </w:rPr>
        <w:t xml:space="preserve">ndustry peak bodies; </w:t>
      </w:r>
      <w:r w:rsidR="004B4930">
        <w:rPr>
          <w:rFonts w:asciiTheme="minorHAnsi" w:eastAsiaTheme="majorEastAsia" w:hAnsiTheme="minorHAnsi" w:cstheme="minorBidi"/>
          <w:sz w:val="22"/>
          <w:szCs w:val="22"/>
        </w:rPr>
        <w:t>f</w:t>
      </w:r>
      <w:r w:rsidR="083F12DD" w:rsidRPr="7FB577A6">
        <w:rPr>
          <w:rFonts w:asciiTheme="minorHAnsi" w:eastAsiaTheme="majorEastAsia" w:hAnsiTheme="minorHAnsi" w:cstheme="minorBidi"/>
          <w:sz w:val="22"/>
          <w:szCs w:val="22"/>
        </w:rPr>
        <w:t xml:space="preserve">orums; </w:t>
      </w:r>
      <w:r w:rsidR="004B4930">
        <w:rPr>
          <w:rFonts w:asciiTheme="minorHAnsi" w:eastAsiaTheme="majorEastAsia" w:hAnsiTheme="minorHAnsi" w:cstheme="minorBidi"/>
          <w:sz w:val="22"/>
          <w:szCs w:val="22"/>
        </w:rPr>
        <w:t>d</w:t>
      </w:r>
      <w:r w:rsidR="761F58C7" w:rsidRPr="7FB577A6">
        <w:rPr>
          <w:rFonts w:asciiTheme="minorHAnsi" w:eastAsiaTheme="majorEastAsia" w:hAnsiTheme="minorHAnsi" w:cstheme="minorBidi"/>
          <w:sz w:val="22"/>
          <w:szCs w:val="22"/>
        </w:rPr>
        <w:t xml:space="preserve">irectly to </w:t>
      </w:r>
      <w:r w:rsidR="1572D1DE" w:rsidRPr="7FB577A6">
        <w:rPr>
          <w:rFonts w:asciiTheme="minorHAnsi" w:eastAsiaTheme="majorEastAsia" w:hAnsiTheme="minorHAnsi" w:cstheme="minorBidi"/>
          <w:sz w:val="22"/>
          <w:szCs w:val="22"/>
        </w:rPr>
        <w:t>supermarket retailers, convenience stores and out of home/food service providers</w:t>
      </w:r>
      <w:r w:rsidR="5C0721C7" w:rsidRPr="7FB577A6">
        <w:rPr>
          <w:rFonts w:asciiTheme="minorHAnsi" w:eastAsiaTheme="majorEastAsia" w:hAnsiTheme="minorHAnsi" w:cstheme="minorBidi"/>
          <w:sz w:val="22"/>
          <w:szCs w:val="22"/>
        </w:rPr>
        <w:t xml:space="preserve">; </w:t>
      </w:r>
      <w:r w:rsidR="004B4930">
        <w:rPr>
          <w:rFonts w:asciiTheme="minorHAnsi" w:eastAsiaTheme="majorEastAsia" w:hAnsiTheme="minorHAnsi" w:cstheme="minorBidi"/>
          <w:sz w:val="22"/>
          <w:szCs w:val="22"/>
        </w:rPr>
        <w:t>b</w:t>
      </w:r>
      <w:r w:rsidR="5C0721C7" w:rsidRPr="7FB577A6">
        <w:rPr>
          <w:rFonts w:asciiTheme="minorHAnsi" w:eastAsiaTheme="majorEastAsia" w:hAnsiTheme="minorHAnsi" w:cstheme="minorBidi"/>
          <w:sz w:val="22"/>
          <w:szCs w:val="22"/>
        </w:rPr>
        <w:t>odies representing caf</w:t>
      </w:r>
      <w:r w:rsidR="004B4930">
        <w:rPr>
          <w:rFonts w:asciiTheme="minorHAnsi" w:eastAsiaTheme="majorEastAsia" w:hAnsiTheme="minorHAnsi" w:cstheme="minorHAnsi"/>
          <w:sz w:val="22"/>
          <w:szCs w:val="22"/>
        </w:rPr>
        <w:t>é</w:t>
      </w:r>
      <w:r w:rsidR="5C0721C7" w:rsidRPr="7FB577A6">
        <w:rPr>
          <w:rFonts w:asciiTheme="minorHAnsi" w:eastAsiaTheme="majorEastAsia" w:hAnsiTheme="minorHAnsi" w:cstheme="minorBidi"/>
          <w:sz w:val="22"/>
          <w:szCs w:val="22"/>
        </w:rPr>
        <w:t xml:space="preserve">s, </w:t>
      </w:r>
      <w:proofErr w:type="gramStart"/>
      <w:r w:rsidR="5C0721C7" w:rsidRPr="7FB577A6">
        <w:rPr>
          <w:rFonts w:asciiTheme="minorHAnsi" w:eastAsiaTheme="majorEastAsia" w:hAnsiTheme="minorHAnsi" w:cstheme="minorBidi"/>
          <w:sz w:val="22"/>
          <w:szCs w:val="22"/>
        </w:rPr>
        <w:t>restaurants</w:t>
      </w:r>
      <w:proofErr w:type="gramEnd"/>
      <w:r w:rsidR="5C0721C7" w:rsidRPr="7FB577A6">
        <w:rPr>
          <w:rFonts w:asciiTheme="minorHAnsi" w:eastAsiaTheme="majorEastAsia" w:hAnsiTheme="minorHAnsi" w:cstheme="minorBidi"/>
          <w:sz w:val="22"/>
          <w:szCs w:val="22"/>
        </w:rPr>
        <w:t xml:space="preserve"> and convenience stores; </w:t>
      </w:r>
      <w:r w:rsidR="0CC05D91" w:rsidRPr="7FB577A6">
        <w:rPr>
          <w:rFonts w:asciiTheme="minorHAnsi" w:eastAsiaTheme="majorEastAsia" w:hAnsiTheme="minorHAnsi" w:cstheme="minorBidi"/>
          <w:sz w:val="22"/>
          <w:szCs w:val="22"/>
        </w:rPr>
        <w:t>s</w:t>
      </w:r>
      <w:r w:rsidR="5C0721C7" w:rsidRPr="7FB577A6">
        <w:rPr>
          <w:rFonts w:asciiTheme="minorHAnsi" w:eastAsiaTheme="majorEastAsia" w:hAnsiTheme="minorHAnsi" w:cstheme="minorBidi"/>
          <w:sz w:val="22"/>
          <w:szCs w:val="22"/>
        </w:rPr>
        <w:t xml:space="preserve">ales pathways where nutrition communications are required; </w:t>
      </w:r>
      <w:r w:rsidR="1217CC7B" w:rsidRPr="7FB577A6">
        <w:rPr>
          <w:rFonts w:asciiTheme="minorHAnsi" w:eastAsiaTheme="majorEastAsia" w:hAnsiTheme="minorHAnsi" w:cstheme="minorBidi"/>
          <w:sz w:val="22"/>
          <w:szCs w:val="22"/>
        </w:rPr>
        <w:t xml:space="preserve">and </w:t>
      </w:r>
      <w:r w:rsidR="204711EE" w:rsidRPr="7FB577A6">
        <w:rPr>
          <w:rFonts w:asciiTheme="minorHAnsi" w:eastAsiaTheme="majorEastAsia" w:hAnsiTheme="minorHAnsi" w:cstheme="minorBidi"/>
          <w:sz w:val="22"/>
          <w:szCs w:val="22"/>
        </w:rPr>
        <w:t>social</w:t>
      </w:r>
      <w:r w:rsidR="5C0721C7" w:rsidRPr="7FB577A6">
        <w:rPr>
          <w:rFonts w:asciiTheme="minorHAnsi" w:eastAsiaTheme="majorEastAsia" w:hAnsiTheme="minorHAnsi" w:cstheme="minorBidi"/>
          <w:sz w:val="22"/>
          <w:szCs w:val="22"/>
        </w:rPr>
        <w:t xml:space="preserve"> media</w:t>
      </w:r>
      <w:r w:rsidR="1217CC7B" w:rsidRPr="7FB577A6">
        <w:rPr>
          <w:rFonts w:asciiTheme="minorHAnsi" w:eastAsiaTheme="majorEastAsia" w:hAnsiTheme="minorHAnsi" w:cstheme="minorBidi"/>
          <w:sz w:val="22"/>
          <w:szCs w:val="22"/>
        </w:rPr>
        <w:t>.</w:t>
      </w:r>
    </w:p>
    <w:p w14:paraId="39B79DD5" w14:textId="3DE0528F" w:rsidR="00E92EA1" w:rsidRDefault="00E92EA1" w:rsidP="00CE4B20">
      <w:pPr>
        <w:pStyle w:val="Heading1"/>
        <w:pageBreakBefore/>
        <w:rPr>
          <w:rFonts w:asciiTheme="minorHAnsi" w:hAnsiTheme="minorHAnsi" w:cstheme="minorHAnsi"/>
        </w:rPr>
      </w:pPr>
      <w:bookmarkStart w:id="23" w:name="_Toc130897276"/>
      <w:r w:rsidRPr="009A3D4B">
        <w:rPr>
          <w:rFonts w:asciiTheme="minorHAnsi" w:hAnsiTheme="minorHAnsi" w:cstheme="minorHAnsi"/>
        </w:rPr>
        <w:lastRenderedPageBreak/>
        <w:t>Part C - General Comments</w:t>
      </w:r>
      <w:bookmarkEnd w:id="23"/>
    </w:p>
    <w:p w14:paraId="1087A6C0" w14:textId="39A80B12" w:rsidR="006D4DFB" w:rsidRPr="00D8084B" w:rsidRDefault="006D4DFB" w:rsidP="006D4DFB">
      <w:pPr>
        <w:rPr>
          <w:rFonts w:asciiTheme="minorHAnsi" w:eastAsiaTheme="majorEastAsia" w:hAnsiTheme="minorHAnsi" w:cstheme="minorHAnsi"/>
          <w:sz w:val="22"/>
          <w:szCs w:val="22"/>
        </w:rPr>
      </w:pPr>
      <w:r w:rsidRPr="00D8084B">
        <w:rPr>
          <w:rFonts w:asciiTheme="minorHAnsi" w:eastAsiaTheme="majorEastAsia" w:hAnsiTheme="minorHAnsi" w:cstheme="minorHAnsi"/>
          <w:sz w:val="22"/>
          <w:szCs w:val="22"/>
        </w:rPr>
        <w:t>The following are general comments</w:t>
      </w:r>
      <w:r w:rsidR="00D8084B" w:rsidRPr="00D8084B">
        <w:rPr>
          <w:rFonts w:asciiTheme="minorHAnsi" w:eastAsiaTheme="majorEastAsia" w:hAnsiTheme="minorHAnsi" w:cstheme="minorHAnsi"/>
          <w:sz w:val="22"/>
          <w:szCs w:val="22"/>
        </w:rPr>
        <w:t xml:space="preserve"> received from respondents</w:t>
      </w:r>
      <w:r w:rsidR="00D8084B">
        <w:rPr>
          <w:rFonts w:asciiTheme="minorHAnsi" w:eastAsiaTheme="majorEastAsia" w:hAnsiTheme="minorHAnsi" w:cstheme="minorHAnsi"/>
          <w:sz w:val="22"/>
          <w:szCs w:val="22"/>
        </w:rPr>
        <w:t xml:space="preserve"> that are</w:t>
      </w:r>
      <w:r w:rsidRPr="00D8084B">
        <w:rPr>
          <w:rFonts w:asciiTheme="minorHAnsi" w:eastAsiaTheme="majorEastAsia" w:hAnsiTheme="minorHAnsi" w:cstheme="minorHAnsi"/>
          <w:sz w:val="22"/>
          <w:szCs w:val="22"/>
        </w:rPr>
        <w:t xml:space="preserve"> not </w:t>
      </w:r>
      <w:r w:rsidR="00D8084B" w:rsidRPr="00D8084B">
        <w:rPr>
          <w:rFonts w:asciiTheme="minorHAnsi" w:eastAsiaTheme="majorEastAsia" w:hAnsiTheme="minorHAnsi" w:cstheme="minorHAnsi"/>
          <w:sz w:val="22"/>
          <w:szCs w:val="22"/>
        </w:rPr>
        <w:t>directly related to individual food categories.</w:t>
      </w:r>
    </w:p>
    <w:p w14:paraId="7EA3C4ED" w14:textId="327AC3CC" w:rsidR="006D4DFB" w:rsidRPr="006D4DFB" w:rsidRDefault="006D4DFB" w:rsidP="00F42D37">
      <w:pPr>
        <w:pStyle w:val="Heading3"/>
        <w:numPr>
          <w:ilvl w:val="0"/>
          <w:numId w:val="0"/>
        </w:numPr>
        <w:ind w:left="357" w:hanging="357"/>
      </w:pPr>
      <w:bookmarkStart w:id="24" w:name="_Toc130897277"/>
      <w:r>
        <w:t>Serving Size Recommendation</w:t>
      </w:r>
      <w:r w:rsidR="008C1AF7">
        <w:t>s</w:t>
      </w:r>
      <w:bookmarkEnd w:id="24"/>
    </w:p>
    <w:p w14:paraId="7D1868BC" w14:textId="79927ECB" w:rsidR="00F629DB" w:rsidRPr="004B4930" w:rsidRDefault="00F629DB" w:rsidP="00F629DB">
      <w:pPr>
        <w:spacing w:after="0"/>
        <w:rPr>
          <w:rFonts w:asciiTheme="minorHAnsi" w:eastAsia="Calibri Light" w:hAnsiTheme="minorHAnsi" w:cstheme="minorHAnsi"/>
          <w:i/>
          <w:iCs/>
          <w:sz w:val="22"/>
          <w:szCs w:val="22"/>
        </w:rPr>
      </w:pPr>
      <w:r w:rsidRPr="009A3D4B">
        <w:rPr>
          <w:rFonts w:asciiTheme="minorHAnsi" w:eastAsia="Calibri Light" w:hAnsiTheme="minorHAnsi" w:cstheme="minorHAnsi"/>
          <w:sz w:val="22"/>
          <w:szCs w:val="22"/>
        </w:rPr>
        <w:t>Cancer Council Australia supported by NSW Cancer Council, Global Obesity Centre (GLOBE), Deakin University, the Heart Fo</w:t>
      </w:r>
      <w:r w:rsidRPr="004B4930">
        <w:rPr>
          <w:rFonts w:asciiTheme="minorHAnsi" w:eastAsia="Calibri Light" w:hAnsiTheme="minorHAnsi" w:cstheme="minorHAnsi"/>
          <w:sz w:val="22"/>
          <w:szCs w:val="22"/>
        </w:rPr>
        <w:t>undatio</w:t>
      </w:r>
      <w:r w:rsidRPr="009A3D4B">
        <w:rPr>
          <w:rFonts w:asciiTheme="minorHAnsi" w:eastAsia="Calibri Light" w:hAnsiTheme="minorHAnsi" w:cstheme="minorHAnsi"/>
          <w:sz w:val="22"/>
          <w:szCs w:val="22"/>
        </w:rPr>
        <w:t xml:space="preserve">n, </w:t>
      </w:r>
      <w:r w:rsidR="00F778E0">
        <w:rPr>
          <w:rFonts w:asciiTheme="minorHAnsi" w:eastAsia="Calibri Light" w:hAnsiTheme="minorHAnsi" w:cstheme="minorHAnsi"/>
          <w:sz w:val="22"/>
          <w:szCs w:val="22"/>
        </w:rPr>
        <w:t>T</w:t>
      </w:r>
      <w:r w:rsidR="00F778E0" w:rsidRPr="009A3D4B">
        <w:rPr>
          <w:rFonts w:asciiTheme="minorHAnsi" w:eastAsia="Calibri Light" w:hAnsiTheme="minorHAnsi" w:cstheme="minorHAnsi"/>
          <w:sz w:val="22"/>
          <w:szCs w:val="22"/>
        </w:rPr>
        <w:t xml:space="preserve">he </w:t>
      </w:r>
      <w:r w:rsidRPr="009A3D4B">
        <w:rPr>
          <w:rFonts w:asciiTheme="minorHAnsi" w:eastAsia="Calibri Light" w:hAnsiTheme="minorHAnsi" w:cstheme="minorHAnsi"/>
          <w:sz w:val="22"/>
          <w:szCs w:val="22"/>
        </w:rPr>
        <w:t xml:space="preserve">George Institute and PHAA advocates for a serving size equivalent to </w:t>
      </w:r>
      <w:r w:rsidRPr="004B4930">
        <w:rPr>
          <w:rFonts w:asciiTheme="minorHAnsi" w:eastAsia="Calibri Light" w:hAnsiTheme="minorHAnsi" w:cstheme="minorHAnsi"/>
          <w:sz w:val="22"/>
          <w:szCs w:val="22"/>
        </w:rPr>
        <w:t xml:space="preserve">the </w:t>
      </w:r>
      <w:r w:rsidR="004B4930" w:rsidRPr="004B4930">
        <w:rPr>
          <w:rFonts w:asciiTheme="minorHAnsi" w:eastAsia="Calibri Light" w:hAnsiTheme="minorHAnsi" w:cstheme="minorHAnsi"/>
          <w:sz w:val="22"/>
          <w:szCs w:val="22"/>
        </w:rPr>
        <w:t>Eat for Health</w:t>
      </w:r>
      <w:r w:rsidRPr="004B4930">
        <w:rPr>
          <w:rFonts w:asciiTheme="minorHAnsi" w:eastAsia="Calibri Light" w:hAnsiTheme="minorHAnsi" w:cstheme="minorHAnsi"/>
          <w:sz w:val="22"/>
          <w:szCs w:val="22"/>
        </w:rPr>
        <w:t xml:space="preserve"> </w:t>
      </w:r>
      <w:r w:rsidR="004B4930" w:rsidRPr="004B4930">
        <w:rPr>
          <w:rFonts w:asciiTheme="minorHAnsi" w:eastAsia="Calibri Light" w:hAnsiTheme="minorHAnsi" w:cstheme="minorHAnsi"/>
          <w:sz w:val="22"/>
          <w:szCs w:val="22"/>
        </w:rPr>
        <w:t>d</w:t>
      </w:r>
      <w:r w:rsidRPr="004B4930">
        <w:rPr>
          <w:rFonts w:asciiTheme="minorHAnsi" w:eastAsia="Calibri Light" w:hAnsiTheme="minorHAnsi" w:cstheme="minorHAnsi"/>
          <w:sz w:val="22"/>
          <w:szCs w:val="22"/>
        </w:rPr>
        <w:t xml:space="preserve">iscretionary </w:t>
      </w:r>
      <w:r w:rsidR="004B4930" w:rsidRPr="004B4930">
        <w:rPr>
          <w:rFonts w:asciiTheme="minorHAnsi" w:eastAsia="Calibri Light" w:hAnsiTheme="minorHAnsi" w:cstheme="minorHAnsi"/>
          <w:sz w:val="22"/>
          <w:szCs w:val="22"/>
        </w:rPr>
        <w:t>s</w:t>
      </w:r>
      <w:r w:rsidRPr="004B4930">
        <w:rPr>
          <w:rFonts w:asciiTheme="minorHAnsi" w:eastAsia="Calibri Light" w:hAnsiTheme="minorHAnsi" w:cstheme="minorHAnsi"/>
          <w:sz w:val="22"/>
          <w:szCs w:val="22"/>
        </w:rPr>
        <w:t>erve of 600</w:t>
      </w:r>
      <w:r w:rsidR="00ED12FB" w:rsidRPr="004B4930">
        <w:rPr>
          <w:rFonts w:asciiTheme="minorHAnsi" w:eastAsia="Calibri Light" w:hAnsiTheme="minorHAnsi" w:cstheme="minorHAnsi"/>
          <w:sz w:val="22"/>
          <w:szCs w:val="22"/>
        </w:rPr>
        <w:t xml:space="preserve"> </w:t>
      </w:r>
      <w:r w:rsidRPr="004B4930">
        <w:rPr>
          <w:rFonts w:asciiTheme="minorHAnsi" w:eastAsia="Calibri Light" w:hAnsiTheme="minorHAnsi" w:cstheme="minorHAnsi"/>
          <w:sz w:val="22"/>
          <w:szCs w:val="22"/>
        </w:rPr>
        <w:t>kJ across all categories.</w:t>
      </w:r>
      <w:r w:rsidR="00913CBB" w:rsidRPr="004B4930">
        <w:rPr>
          <w:rFonts w:asciiTheme="minorHAnsi" w:eastAsia="Calibri Light" w:hAnsiTheme="minorHAnsi" w:cstheme="minorHAnsi"/>
          <w:sz w:val="22"/>
          <w:szCs w:val="22"/>
        </w:rPr>
        <w:t xml:space="preserve"> The reasoning given is </w:t>
      </w:r>
      <w:r w:rsidR="004B4930">
        <w:rPr>
          <w:rFonts w:asciiTheme="minorHAnsi" w:eastAsia="Calibri Light" w:hAnsiTheme="minorHAnsi" w:cstheme="minorHAnsi"/>
          <w:sz w:val="22"/>
          <w:szCs w:val="22"/>
        </w:rPr>
        <w:t>outlined</w:t>
      </w:r>
      <w:r w:rsidR="00913CBB" w:rsidRPr="004B4930">
        <w:rPr>
          <w:rFonts w:asciiTheme="minorHAnsi" w:eastAsia="Calibri Light" w:hAnsiTheme="minorHAnsi" w:cstheme="minorHAnsi"/>
          <w:sz w:val="22"/>
          <w:szCs w:val="22"/>
        </w:rPr>
        <w:t xml:space="preserve"> below:</w:t>
      </w:r>
    </w:p>
    <w:p w14:paraId="2C76E298" w14:textId="5AFDEAA1" w:rsidR="00F629DB" w:rsidRPr="009A3D4B" w:rsidRDefault="004B4930" w:rsidP="000B5760">
      <w:pPr>
        <w:pStyle w:val="ListParagraph"/>
        <w:numPr>
          <w:ilvl w:val="0"/>
          <w:numId w:val="3"/>
        </w:numPr>
        <w:rPr>
          <w:rFonts w:asciiTheme="minorHAnsi" w:eastAsia="Calibri Light" w:hAnsiTheme="minorHAnsi" w:cstheme="minorHAnsi"/>
          <w:i/>
          <w:iCs/>
          <w:sz w:val="22"/>
          <w:szCs w:val="22"/>
          <w:u w:val="single"/>
        </w:rPr>
      </w:pPr>
      <w:r>
        <w:rPr>
          <w:rFonts w:asciiTheme="minorHAnsi" w:eastAsia="Calibri Light" w:hAnsiTheme="minorHAnsi" w:cstheme="minorHAnsi"/>
          <w:sz w:val="22"/>
          <w:szCs w:val="22"/>
        </w:rPr>
        <w:t>The Australian Dietary Guidelines recommend that e</w:t>
      </w:r>
      <w:r w:rsidR="00F629DB" w:rsidRPr="004B4930">
        <w:rPr>
          <w:rFonts w:asciiTheme="minorHAnsi" w:eastAsia="Calibri Light" w:hAnsiTheme="minorHAnsi" w:cstheme="minorHAnsi"/>
          <w:sz w:val="22"/>
          <w:szCs w:val="22"/>
        </w:rPr>
        <w:t>nergy-dense discretionary foods should be limited within</w:t>
      </w:r>
      <w:r w:rsidR="00F629DB" w:rsidRPr="009A3D4B">
        <w:rPr>
          <w:rFonts w:asciiTheme="minorHAnsi" w:eastAsia="Calibri Light" w:hAnsiTheme="minorHAnsi" w:cstheme="minorHAnsi"/>
          <w:sz w:val="22"/>
          <w:szCs w:val="22"/>
        </w:rPr>
        <w:t xml:space="preserve"> a nutritious dietary pattern. The food</w:t>
      </w:r>
      <w:r w:rsidR="00336A32">
        <w:rPr>
          <w:rFonts w:asciiTheme="minorHAnsi" w:eastAsia="Calibri Light" w:hAnsiTheme="minorHAnsi" w:cstheme="minorHAnsi"/>
          <w:sz w:val="22"/>
          <w:szCs w:val="22"/>
        </w:rPr>
        <w:t xml:space="preserve"> categories i</w:t>
      </w:r>
      <w:r w:rsidR="00336A32" w:rsidRPr="004B4930">
        <w:rPr>
          <w:rFonts w:asciiTheme="minorHAnsi" w:eastAsia="Calibri Light" w:hAnsiTheme="minorHAnsi" w:cstheme="minorHAnsi"/>
          <w:sz w:val="22"/>
          <w:szCs w:val="22"/>
        </w:rPr>
        <w:t>n the Guide</w:t>
      </w:r>
      <w:r w:rsidR="00F629DB" w:rsidRPr="004B4930">
        <w:rPr>
          <w:rFonts w:asciiTheme="minorHAnsi" w:eastAsia="Calibri Light" w:hAnsiTheme="minorHAnsi" w:cstheme="minorHAnsi"/>
          <w:sz w:val="22"/>
          <w:szCs w:val="22"/>
        </w:rPr>
        <w:t xml:space="preserve"> are discretionary</w:t>
      </w:r>
      <w:r w:rsidR="00F629DB" w:rsidRPr="009A3D4B">
        <w:rPr>
          <w:rFonts w:asciiTheme="minorHAnsi" w:eastAsia="Calibri Light" w:hAnsiTheme="minorHAnsi" w:cstheme="minorHAnsi"/>
          <w:sz w:val="22"/>
          <w:szCs w:val="22"/>
        </w:rPr>
        <w:t xml:space="preserve"> foods and as such serving sizes should align with the </w:t>
      </w:r>
      <w:r>
        <w:rPr>
          <w:rFonts w:asciiTheme="minorHAnsi" w:eastAsia="Calibri Light" w:hAnsiTheme="minorHAnsi" w:cstheme="minorHAnsi"/>
          <w:sz w:val="22"/>
          <w:szCs w:val="22"/>
        </w:rPr>
        <w:t xml:space="preserve">Australian Dietary Guidelines </w:t>
      </w:r>
      <w:r w:rsidR="00F629DB" w:rsidRPr="009A3D4B">
        <w:rPr>
          <w:rFonts w:asciiTheme="minorHAnsi" w:eastAsia="Calibri Light" w:hAnsiTheme="minorHAnsi" w:cstheme="minorHAnsi"/>
          <w:sz w:val="22"/>
          <w:szCs w:val="22"/>
        </w:rPr>
        <w:t>and how they would be interpreted by consumers. For example, snacks should be kept to 600</w:t>
      </w:r>
      <w:r w:rsidR="00ED12FB">
        <w:rPr>
          <w:rFonts w:asciiTheme="minorHAnsi" w:eastAsia="Calibri Light" w:hAnsiTheme="minorHAnsi" w:cstheme="minorHAnsi"/>
          <w:sz w:val="22"/>
          <w:szCs w:val="22"/>
        </w:rPr>
        <w:t xml:space="preserve"> </w:t>
      </w:r>
      <w:r w:rsidR="00F629DB" w:rsidRPr="009A3D4B">
        <w:rPr>
          <w:rFonts w:asciiTheme="minorHAnsi" w:eastAsia="Calibri Light" w:hAnsiTheme="minorHAnsi" w:cstheme="minorHAnsi"/>
          <w:sz w:val="22"/>
          <w:szCs w:val="22"/>
        </w:rPr>
        <w:t>kJ.</w:t>
      </w:r>
    </w:p>
    <w:p w14:paraId="67DFA314" w14:textId="17E0166D" w:rsidR="00F629DB" w:rsidRPr="00DE5CD8" w:rsidRDefault="00F629DB" w:rsidP="000B5760">
      <w:pPr>
        <w:pStyle w:val="ListParagraph"/>
        <w:numPr>
          <w:ilvl w:val="0"/>
          <w:numId w:val="3"/>
        </w:numPr>
        <w:rPr>
          <w:rFonts w:asciiTheme="minorHAnsi" w:eastAsia="Calibri Light" w:hAnsiTheme="minorHAnsi" w:cstheme="minorBidi"/>
          <w:i/>
          <w:sz w:val="22"/>
          <w:szCs w:val="22"/>
        </w:rPr>
      </w:pPr>
      <w:r w:rsidRPr="4EE82EE5">
        <w:rPr>
          <w:rFonts w:asciiTheme="minorHAnsi" w:eastAsia="Calibri Light" w:hAnsiTheme="minorHAnsi" w:cstheme="minorBidi"/>
          <w:sz w:val="22"/>
          <w:szCs w:val="22"/>
        </w:rPr>
        <w:t xml:space="preserve">Additionally, we are concerned that references to consistency with </w:t>
      </w:r>
      <w:r w:rsidR="00ED12FB">
        <w:rPr>
          <w:rFonts w:asciiTheme="minorHAnsi" w:eastAsia="Calibri Light" w:hAnsiTheme="minorHAnsi" w:cstheme="minorBidi"/>
          <w:sz w:val="22"/>
          <w:szCs w:val="22"/>
        </w:rPr>
        <w:t>s</w:t>
      </w:r>
      <w:r w:rsidRPr="4EE82EE5">
        <w:rPr>
          <w:rFonts w:asciiTheme="minorHAnsi" w:eastAsia="Calibri Light" w:hAnsiTheme="minorHAnsi" w:cstheme="minorBidi"/>
          <w:sz w:val="22"/>
          <w:szCs w:val="22"/>
        </w:rPr>
        <w:t xml:space="preserve">tate and </w:t>
      </w:r>
      <w:r w:rsidR="00ED12FB">
        <w:rPr>
          <w:rFonts w:asciiTheme="minorHAnsi" w:eastAsia="Calibri Light" w:hAnsiTheme="minorHAnsi" w:cstheme="minorBidi"/>
          <w:sz w:val="22"/>
          <w:szCs w:val="22"/>
        </w:rPr>
        <w:t>t</w:t>
      </w:r>
      <w:r w:rsidRPr="4EE82EE5">
        <w:rPr>
          <w:rFonts w:asciiTheme="minorHAnsi" w:eastAsia="Calibri Light" w:hAnsiTheme="minorHAnsi" w:cstheme="minorBidi"/>
          <w:sz w:val="22"/>
          <w:szCs w:val="22"/>
        </w:rPr>
        <w:t xml:space="preserve">erritory </w:t>
      </w:r>
      <w:r w:rsidR="00ED12FB">
        <w:rPr>
          <w:rFonts w:asciiTheme="minorHAnsi" w:eastAsia="Calibri Light" w:hAnsiTheme="minorHAnsi" w:cstheme="minorBidi"/>
          <w:sz w:val="22"/>
          <w:szCs w:val="22"/>
        </w:rPr>
        <w:t>g</w:t>
      </w:r>
      <w:r w:rsidRPr="4EE82EE5">
        <w:rPr>
          <w:rFonts w:asciiTheme="minorHAnsi" w:eastAsia="Calibri Light" w:hAnsiTheme="minorHAnsi" w:cstheme="minorBidi"/>
          <w:sz w:val="22"/>
          <w:szCs w:val="22"/>
        </w:rPr>
        <w:t xml:space="preserve">overnment guidance implies widespread government endorsement or alignment with existing government policies when this is not the case. In some cases, the </w:t>
      </w:r>
      <w:r w:rsidR="004B4930">
        <w:rPr>
          <w:rFonts w:asciiTheme="minorHAnsi" w:eastAsia="Calibri Light" w:hAnsiTheme="minorHAnsi" w:cstheme="minorBidi"/>
          <w:sz w:val="22"/>
          <w:szCs w:val="22"/>
        </w:rPr>
        <w:t>s</w:t>
      </w:r>
      <w:r w:rsidRPr="4EE82EE5">
        <w:rPr>
          <w:rFonts w:asciiTheme="minorHAnsi" w:eastAsia="Calibri Light" w:hAnsiTheme="minorHAnsi" w:cstheme="minorBidi"/>
          <w:sz w:val="22"/>
          <w:szCs w:val="22"/>
        </w:rPr>
        <w:t xml:space="preserve">tate and </w:t>
      </w:r>
      <w:r w:rsidR="004B4930">
        <w:rPr>
          <w:rFonts w:asciiTheme="minorHAnsi" w:eastAsia="Calibri Light" w:hAnsiTheme="minorHAnsi" w:cstheme="minorBidi"/>
          <w:sz w:val="22"/>
          <w:szCs w:val="22"/>
        </w:rPr>
        <w:t>t</w:t>
      </w:r>
      <w:r w:rsidRPr="4EE82EE5">
        <w:rPr>
          <w:rFonts w:asciiTheme="minorHAnsi" w:eastAsia="Calibri Light" w:hAnsiTheme="minorHAnsi" w:cstheme="minorBidi"/>
          <w:sz w:val="22"/>
          <w:szCs w:val="22"/>
        </w:rPr>
        <w:t xml:space="preserve">erritory guidance being referred to may not have been developed for this purpose. Any reference to </w:t>
      </w:r>
      <w:r w:rsidR="00ED12FB">
        <w:rPr>
          <w:rFonts w:asciiTheme="minorHAnsi" w:eastAsia="Calibri Light" w:hAnsiTheme="minorHAnsi" w:cstheme="minorBidi"/>
          <w:sz w:val="22"/>
          <w:szCs w:val="22"/>
        </w:rPr>
        <w:t>s</w:t>
      </w:r>
      <w:r w:rsidRPr="4EE82EE5">
        <w:rPr>
          <w:rFonts w:asciiTheme="minorHAnsi" w:eastAsia="Calibri Light" w:hAnsiTheme="minorHAnsi" w:cstheme="minorBidi"/>
          <w:sz w:val="22"/>
          <w:szCs w:val="22"/>
        </w:rPr>
        <w:t xml:space="preserve">tate and </w:t>
      </w:r>
      <w:r w:rsidR="00ED12FB">
        <w:rPr>
          <w:rFonts w:asciiTheme="minorHAnsi" w:eastAsia="Calibri Light" w:hAnsiTheme="minorHAnsi" w:cstheme="minorBidi"/>
          <w:sz w:val="22"/>
          <w:szCs w:val="22"/>
        </w:rPr>
        <w:t>t</w:t>
      </w:r>
      <w:r w:rsidRPr="4EE82EE5">
        <w:rPr>
          <w:rFonts w:asciiTheme="minorHAnsi" w:eastAsia="Calibri Light" w:hAnsiTheme="minorHAnsi" w:cstheme="minorBidi"/>
          <w:sz w:val="22"/>
          <w:szCs w:val="22"/>
        </w:rPr>
        <w:t xml:space="preserve">erritory </w:t>
      </w:r>
      <w:r w:rsidR="00ED12FB">
        <w:rPr>
          <w:rFonts w:asciiTheme="minorHAnsi" w:eastAsia="Calibri Light" w:hAnsiTheme="minorHAnsi" w:cstheme="minorBidi"/>
          <w:sz w:val="22"/>
          <w:szCs w:val="22"/>
        </w:rPr>
        <w:t>g</w:t>
      </w:r>
      <w:r w:rsidRPr="4EE82EE5">
        <w:rPr>
          <w:rFonts w:asciiTheme="minorHAnsi" w:eastAsia="Calibri Light" w:hAnsiTheme="minorHAnsi" w:cstheme="minorBidi"/>
          <w:sz w:val="22"/>
          <w:szCs w:val="22"/>
        </w:rPr>
        <w:t>overnment guidance in public documents should be clear about which states it refers to and the purpose of the original guidance it is referring to.</w:t>
      </w:r>
    </w:p>
    <w:p w14:paraId="6108184A" w14:textId="3E8CEF19" w:rsidR="00DE5CD8" w:rsidRPr="00DE5CD8" w:rsidRDefault="004B4930" w:rsidP="00DE5CD8">
      <w:pPr>
        <w:rPr>
          <w:rFonts w:asciiTheme="minorHAnsi" w:eastAsia="Calibri Light" w:hAnsiTheme="minorHAnsi" w:cstheme="minorHAnsi"/>
          <w:sz w:val="22"/>
          <w:szCs w:val="22"/>
        </w:rPr>
      </w:pPr>
      <w:r>
        <w:rPr>
          <w:rFonts w:asciiTheme="minorHAnsi" w:eastAsia="Calibri Light" w:hAnsiTheme="minorHAnsi" w:cstheme="minorHAnsi"/>
          <w:sz w:val="22"/>
          <w:szCs w:val="22"/>
        </w:rPr>
        <w:t>Queensland</w:t>
      </w:r>
      <w:r w:rsidR="00DE5CD8" w:rsidRPr="00DE5CD8">
        <w:rPr>
          <w:rFonts w:asciiTheme="minorHAnsi" w:eastAsia="Calibri Light" w:hAnsiTheme="minorHAnsi" w:cstheme="minorHAnsi"/>
          <w:sz w:val="22"/>
          <w:szCs w:val="22"/>
        </w:rPr>
        <w:t xml:space="preserve"> Health</w:t>
      </w:r>
      <w:r w:rsidR="002B4CF8">
        <w:rPr>
          <w:rFonts w:asciiTheme="minorHAnsi" w:eastAsia="Calibri Light" w:hAnsiTheme="minorHAnsi" w:cstheme="minorHAnsi"/>
          <w:sz w:val="22"/>
          <w:szCs w:val="22"/>
        </w:rPr>
        <w:t xml:space="preserve"> and WA Health</w:t>
      </w:r>
      <w:r w:rsidR="00DE5CD8" w:rsidRPr="00DE5CD8">
        <w:rPr>
          <w:rFonts w:asciiTheme="minorHAnsi" w:eastAsia="Calibri Light" w:hAnsiTheme="minorHAnsi" w:cstheme="minorHAnsi"/>
          <w:sz w:val="22"/>
          <w:szCs w:val="22"/>
        </w:rPr>
        <w:t xml:space="preserve"> also support the view that the </w:t>
      </w:r>
      <w:r w:rsidR="00DE5CD8" w:rsidRPr="00DE5CD8">
        <w:rPr>
          <w:rFonts w:asciiTheme="minorHAnsi" w:eastAsiaTheme="majorEastAsia" w:hAnsiTheme="minorHAnsi" w:cstheme="minorHAnsi"/>
          <w:sz w:val="22"/>
          <w:szCs w:val="22"/>
        </w:rPr>
        <w:t>r</w:t>
      </w:r>
      <w:r w:rsidR="00DE5CD8" w:rsidRPr="004B4930">
        <w:rPr>
          <w:rFonts w:asciiTheme="minorHAnsi" w:eastAsiaTheme="majorEastAsia" w:hAnsiTheme="minorHAnsi" w:cstheme="minorHAnsi"/>
          <w:sz w:val="22"/>
          <w:szCs w:val="22"/>
        </w:rPr>
        <w:t>ecom</w:t>
      </w:r>
      <w:r w:rsidR="00DE5CD8" w:rsidRPr="00DE5CD8">
        <w:rPr>
          <w:rFonts w:asciiTheme="minorHAnsi" w:eastAsiaTheme="majorEastAsia" w:hAnsiTheme="minorHAnsi" w:cstheme="minorHAnsi"/>
          <w:sz w:val="22"/>
          <w:szCs w:val="22"/>
        </w:rPr>
        <w:t xml:space="preserve">mended serving size for all food categories should be based on the </w:t>
      </w:r>
      <w:r w:rsidRPr="004B4930">
        <w:rPr>
          <w:rFonts w:asciiTheme="minorHAnsi" w:eastAsia="Calibri Light" w:hAnsiTheme="minorHAnsi" w:cstheme="minorHAnsi"/>
          <w:sz w:val="22"/>
          <w:szCs w:val="22"/>
        </w:rPr>
        <w:t>Eat for Health</w:t>
      </w:r>
      <w:r w:rsidR="00DE5CD8" w:rsidRPr="004B4930">
        <w:rPr>
          <w:rFonts w:asciiTheme="minorHAnsi" w:eastAsia="Calibri Light" w:hAnsiTheme="minorHAnsi" w:cstheme="minorHAnsi"/>
          <w:sz w:val="22"/>
          <w:szCs w:val="22"/>
        </w:rPr>
        <w:t xml:space="preserve"> </w:t>
      </w:r>
      <w:r w:rsidR="00F17A3B" w:rsidRPr="004B4930">
        <w:rPr>
          <w:rFonts w:asciiTheme="minorHAnsi" w:eastAsia="Calibri Light" w:hAnsiTheme="minorHAnsi" w:cstheme="minorHAnsi"/>
          <w:sz w:val="22"/>
          <w:szCs w:val="22"/>
        </w:rPr>
        <w:t xml:space="preserve">discretionary serve </w:t>
      </w:r>
      <w:r w:rsidR="00DE5CD8" w:rsidRPr="004B4930">
        <w:rPr>
          <w:rFonts w:asciiTheme="minorHAnsi" w:eastAsia="Calibri Light" w:hAnsiTheme="minorHAnsi" w:cstheme="minorHAnsi"/>
          <w:sz w:val="22"/>
          <w:szCs w:val="22"/>
        </w:rPr>
        <w:t>of 600</w:t>
      </w:r>
      <w:r w:rsidR="00ED12FB" w:rsidRPr="004B4930">
        <w:rPr>
          <w:rFonts w:asciiTheme="minorHAnsi" w:eastAsia="Calibri Light" w:hAnsiTheme="minorHAnsi" w:cstheme="minorHAnsi"/>
          <w:sz w:val="22"/>
          <w:szCs w:val="22"/>
        </w:rPr>
        <w:t xml:space="preserve"> </w:t>
      </w:r>
      <w:r w:rsidR="00DE5CD8" w:rsidRPr="004B4930">
        <w:rPr>
          <w:rFonts w:asciiTheme="minorHAnsi" w:eastAsia="Calibri Light" w:hAnsiTheme="minorHAnsi" w:cstheme="minorHAnsi"/>
          <w:sz w:val="22"/>
          <w:szCs w:val="22"/>
        </w:rPr>
        <w:t>kJ.</w:t>
      </w:r>
    </w:p>
    <w:p w14:paraId="11196500" w14:textId="6A2DEFF0" w:rsidR="0021573D" w:rsidRDefault="0021573D" w:rsidP="00214F15">
      <w:pPr>
        <w:rPr>
          <w:rFonts w:asciiTheme="minorHAnsi" w:eastAsia="Calibri Light" w:hAnsiTheme="minorHAnsi" w:cstheme="minorHAnsi"/>
          <w:sz w:val="22"/>
          <w:szCs w:val="22"/>
        </w:rPr>
      </w:pPr>
      <w:r>
        <w:rPr>
          <w:rFonts w:asciiTheme="minorHAnsi" w:eastAsia="Calibri Light" w:hAnsiTheme="minorHAnsi" w:cstheme="minorHAnsi"/>
          <w:sz w:val="22"/>
          <w:szCs w:val="22"/>
        </w:rPr>
        <w:t>Dietitian</w:t>
      </w:r>
      <w:r w:rsidR="00167A4A">
        <w:rPr>
          <w:rFonts w:asciiTheme="minorHAnsi" w:eastAsia="Calibri Light" w:hAnsiTheme="minorHAnsi" w:cstheme="minorHAnsi"/>
          <w:sz w:val="22"/>
          <w:szCs w:val="22"/>
        </w:rPr>
        <w:t xml:space="preserve">s Australia </w:t>
      </w:r>
      <w:r w:rsidRPr="0021573D">
        <w:rPr>
          <w:rFonts w:asciiTheme="minorHAnsi" w:eastAsia="Calibri Light" w:hAnsiTheme="minorHAnsi" w:cstheme="minorHAnsi"/>
          <w:sz w:val="22"/>
          <w:szCs w:val="22"/>
        </w:rPr>
        <w:t>do</w:t>
      </w:r>
      <w:r w:rsidR="00F17A3B">
        <w:rPr>
          <w:rFonts w:asciiTheme="minorHAnsi" w:eastAsia="Calibri Light" w:hAnsiTheme="minorHAnsi" w:cstheme="minorHAnsi"/>
          <w:sz w:val="22"/>
          <w:szCs w:val="22"/>
        </w:rPr>
        <w:t>es</w:t>
      </w:r>
      <w:r w:rsidRPr="0021573D">
        <w:rPr>
          <w:rFonts w:asciiTheme="minorHAnsi" w:eastAsia="Calibri Light" w:hAnsiTheme="minorHAnsi" w:cstheme="minorHAnsi"/>
          <w:sz w:val="22"/>
          <w:szCs w:val="22"/>
        </w:rPr>
        <w:t xml:space="preserve"> not agree that </w:t>
      </w:r>
      <w:r w:rsidR="00167A4A">
        <w:rPr>
          <w:rFonts w:asciiTheme="minorHAnsi" w:eastAsia="Calibri Light" w:hAnsiTheme="minorHAnsi" w:cstheme="minorHAnsi"/>
          <w:sz w:val="22"/>
          <w:szCs w:val="22"/>
        </w:rPr>
        <w:t xml:space="preserve">the Guide </w:t>
      </w:r>
      <w:r w:rsidRPr="0021573D">
        <w:rPr>
          <w:rFonts w:asciiTheme="minorHAnsi" w:eastAsia="Calibri Light" w:hAnsiTheme="minorHAnsi" w:cstheme="minorHAnsi"/>
          <w:sz w:val="22"/>
          <w:szCs w:val="22"/>
        </w:rPr>
        <w:t xml:space="preserve">outlines true best practice. </w:t>
      </w:r>
      <w:r w:rsidR="001D207A">
        <w:rPr>
          <w:rFonts w:asciiTheme="minorHAnsi" w:eastAsia="Calibri Light" w:hAnsiTheme="minorHAnsi" w:cstheme="minorHAnsi"/>
          <w:sz w:val="22"/>
          <w:szCs w:val="22"/>
        </w:rPr>
        <w:t>Their opinion is that b</w:t>
      </w:r>
      <w:r w:rsidRPr="0021573D">
        <w:rPr>
          <w:rFonts w:asciiTheme="minorHAnsi" w:eastAsia="Calibri Light" w:hAnsiTheme="minorHAnsi" w:cstheme="minorHAnsi"/>
          <w:sz w:val="22"/>
          <w:szCs w:val="22"/>
        </w:rPr>
        <w:t>est practice would be to reduce all portion sizes to size where they provide 600</w:t>
      </w:r>
      <w:r w:rsidR="004B4930">
        <w:rPr>
          <w:rFonts w:asciiTheme="minorHAnsi" w:eastAsia="Calibri Light" w:hAnsiTheme="minorHAnsi" w:cstheme="minorHAnsi"/>
          <w:sz w:val="22"/>
          <w:szCs w:val="22"/>
        </w:rPr>
        <w:t xml:space="preserve"> </w:t>
      </w:r>
      <w:r w:rsidRPr="0021573D">
        <w:rPr>
          <w:rFonts w:asciiTheme="minorHAnsi" w:eastAsia="Calibri Light" w:hAnsiTheme="minorHAnsi" w:cstheme="minorHAnsi"/>
          <w:sz w:val="22"/>
          <w:szCs w:val="22"/>
        </w:rPr>
        <w:t>kJ of energy, equal to one discretionary serve.</w:t>
      </w:r>
      <w:r w:rsidR="001D207A">
        <w:rPr>
          <w:rFonts w:asciiTheme="minorHAnsi" w:eastAsia="Calibri Light" w:hAnsiTheme="minorHAnsi" w:cstheme="minorHAnsi"/>
          <w:sz w:val="22"/>
          <w:szCs w:val="22"/>
        </w:rPr>
        <w:t xml:space="preserve"> Dietitians Australia recommend</w:t>
      </w:r>
      <w:r w:rsidR="00F17A3B">
        <w:rPr>
          <w:rFonts w:asciiTheme="minorHAnsi" w:eastAsia="Calibri Light" w:hAnsiTheme="minorHAnsi" w:cstheme="minorHAnsi"/>
          <w:sz w:val="22"/>
          <w:szCs w:val="22"/>
        </w:rPr>
        <w:t>s</w:t>
      </w:r>
      <w:r w:rsidRPr="0021573D">
        <w:rPr>
          <w:rFonts w:asciiTheme="minorHAnsi" w:eastAsia="Calibri Light" w:hAnsiTheme="minorHAnsi" w:cstheme="minorHAnsi"/>
          <w:sz w:val="22"/>
          <w:szCs w:val="22"/>
        </w:rPr>
        <w:t xml:space="preserve"> </w:t>
      </w:r>
      <w:r w:rsidR="0001372F" w:rsidRPr="00ED12FB">
        <w:rPr>
          <w:rFonts w:asciiTheme="minorHAnsi" w:eastAsia="Calibri Light" w:hAnsiTheme="minorHAnsi" w:cstheme="minorHAnsi"/>
          <w:sz w:val="22"/>
          <w:szCs w:val="22"/>
        </w:rPr>
        <w:t xml:space="preserve">the </w:t>
      </w:r>
      <w:r w:rsidRPr="0021573D">
        <w:rPr>
          <w:rFonts w:asciiTheme="minorHAnsi" w:eastAsia="Calibri Light" w:hAnsiTheme="minorHAnsi" w:cstheme="minorHAnsi"/>
          <w:sz w:val="22"/>
          <w:szCs w:val="22"/>
        </w:rPr>
        <w:t>guide should be retitled to reflect this, removing ‘best practice’. For example, ‘Guide to voluntary serving size reduction’.</w:t>
      </w:r>
      <w:r w:rsidR="004B4930">
        <w:rPr>
          <w:rFonts w:asciiTheme="minorHAnsi" w:eastAsia="Calibri Light" w:hAnsiTheme="minorHAnsi" w:cstheme="minorHAnsi"/>
          <w:sz w:val="22"/>
          <w:szCs w:val="22"/>
        </w:rPr>
        <w:t xml:space="preserve"> The Guide’s title has been amended to this effect.</w:t>
      </w:r>
    </w:p>
    <w:p w14:paraId="2C13C2E2" w14:textId="50A9A263" w:rsidR="008C1AF7" w:rsidRPr="008C1AF7" w:rsidRDefault="008C1AF7" w:rsidP="00F42D37">
      <w:pPr>
        <w:pStyle w:val="Heading3"/>
        <w:numPr>
          <w:ilvl w:val="0"/>
          <w:numId w:val="0"/>
        </w:numPr>
        <w:ind w:left="357" w:hanging="357"/>
      </w:pPr>
      <w:bookmarkStart w:id="25" w:name="_Toc130897278"/>
      <w:r w:rsidRPr="008C1AF7">
        <w:t>Consumer education</w:t>
      </w:r>
      <w:bookmarkEnd w:id="25"/>
    </w:p>
    <w:p w14:paraId="14C521A4" w14:textId="05A3F953" w:rsidR="00F629DB" w:rsidRPr="009A3D4B" w:rsidRDefault="004A3344" w:rsidP="00214F15">
      <w:pPr>
        <w:rPr>
          <w:rFonts w:asciiTheme="minorHAnsi" w:eastAsia="Calibri Light" w:hAnsiTheme="minorHAnsi" w:cstheme="minorBidi"/>
          <w:sz w:val="22"/>
          <w:szCs w:val="22"/>
        </w:rPr>
      </w:pPr>
      <w:r w:rsidRPr="4EE82EE5">
        <w:rPr>
          <w:rFonts w:asciiTheme="minorHAnsi" w:hAnsiTheme="minorHAnsi" w:cstheme="minorBidi"/>
          <w:sz w:val="22"/>
          <w:szCs w:val="22"/>
        </w:rPr>
        <w:t>Th</w:t>
      </w:r>
      <w:r w:rsidRPr="00ED12FB">
        <w:rPr>
          <w:rFonts w:asciiTheme="minorHAnsi" w:hAnsiTheme="minorHAnsi" w:cstheme="minorBidi"/>
          <w:sz w:val="22"/>
          <w:szCs w:val="22"/>
        </w:rPr>
        <w:t>e Ai Group and</w:t>
      </w:r>
      <w:r w:rsidRPr="4EE82EE5">
        <w:rPr>
          <w:rFonts w:asciiTheme="minorHAnsi" w:hAnsiTheme="minorHAnsi" w:cstheme="minorBidi"/>
          <w:sz w:val="22"/>
          <w:szCs w:val="22"/>
        </w:rPr>
        <w:t xml:space="preserve"> the </w:t>
      </w:r>
      <w:r w:rsidR="004B4930">
        <w:rPr>
          <w:rFonts w:asciiTheme="minorHAnsi" w:hAnsiTheme="minorHAnsi" w:cstheme="minorBidi"/>
          <w:sz w:val="22"/>
          <w:szCs w:val="22"/>
        </w:rPr>
        <w:t>AFGC</w:t>
      </w:r>
      <w:r w:rsidRPr="4EE82EE5">
        <w:rPr>
          <w:rFonts w:asciiTheme="minorHAnsi" w:hAnsiTheme="minorHAnsi" w:cstheme="minorBidi"/>
          <w:sz w:val="22"/>
          <w:szCs w:val="22"/>
        </w:rPr>
        <w:t xml:space="preserve"> </w:t>
      </w:r>
      <w:r w:rsidRPr="4EE82EE5">
        <w:rPr>
          <w:rFonts w:asciiTheme="minorHAnsi" w:eastAsia="Calibri Light" w:hAnsiTheme="minorHAnsi" w:cstheme="minorBidi"/>
          <w:sz w:val="22"/>
          <w:szCs w:val="22"/>
        </w:rPr>
        <w:t>r</w:t>
      </w:r>
      <w:r w:rsidR="00F629DB" w:rsidRPr="4EE82EE5">
        <w:rPr>
          <w:rFonts w:asciiTheme="minorHAnsi" w:eastAsia="Calibri Light" w:hAnsiTheme="minorHAnsi" w:cstheme="minorBidi"/>
          <w:sz w:val="22"/>
          <w:szCs w:val="22"/>
        </w:rPr>
        <w:t>ecommend the Guide be complemented by government</w:t>
      </w:r>
      <w:r w:rsidR="004B4930">
        <w:rPr>
          <w:rFonts w:asciiTheme="minorHAnsi" w:eastAsia="Calibri Light" w:hAnsiTheme="minorHAnsi" w:cstheme="minorBidi"/>
          <w:sz w:val="22"/>
          <w:szCs w:val="22"/>
        </w:rPr>
        <w:t>-</w:t>
      </w:r>
      <w:r w:rsidR="00F629DB" w:rsidRPr="4EE82EE5">
        <w:rPr>
          <w:rFonts w:asciiTheme="minorHAnsi" w:eastAsia="Calibri Light" w:hAnsiTheme="minorHAnsi" w:cstheme="minorBidi"/>
          <w:sz w:val="22"/>
          <w:szCs w:val="22"/>
        </w:rPr>
        <w:t xml:space="preserve">led and funded consumer education on broad dietary advice, dietary construction, </w:t>
      </w:r>
      <w:proofErr w:type="gramStart"/>
      <w:r w:rsidR="00F629DB" w:rsidRPr="4EE82EE5">
        <w:rPr>
          <w:rFonts w:asciiTheme="minorHAnsi" w:eastAsia="Calibri Light" w:hAnsiTheme="minorHAnsi" w:cstheme="minorBidi"/>
          <w:sz w:val="22"/>
          <w:szCs w:val="22"/>
        </w:rPr>
        <w:t>quantity</w:t>
      </w:r>
      <w:proofErr w:type="gramEnd"/>
      <w:r w:rsidR="00F629DB" w:rsidRPr="4EE82EE5">
        <w:rPr>
          <w:rFonts w:asciiTheme="minorHAnsi" w:eastAsia="Calibri Light" w:hAnsiTheme="minorHAnsi" w:cstheme="minorBidi"/>
          <w:sz w:val="22"/>
          <w:szCs w:val="22"/>
        </w:rPr>
        <w:t xml:space="preserve"> and frequency.</w:t>
      </w:r>
      <w:r w:rsidR="006756DC" w:rsidRPr="4EE82EE5">
        <w:rPr>
          <w:rFonts w:asciiTheme="minorHAnsi" w:eastAsia="Calibri Light" w:hAnsiTheme="minorHAnsi" w:cstheme="minorBidi"/>
          <w:sz w:val="22"/>
          <w:szCs w:val="22"/>
        </w:rPr>
        <w:t xml:space="preserve"> The need for consumer education was also identified by </w:t>
      </w:r>
      <w:r w:rsidR="00DD5B05" w:rsidRPr="4EE82EE5">
        <w:rPr>
          <w:rFonts w:asciiTheme="minorHAnsi" w:eastAsia="Calibri Light" w:hAnsiTheme="minorHAnsi" w:cstheme="minorBidi"/>
          <w:sz w:val="22"/>
          <w:szCs w:val="22"/>
        </w:rPr>
        <w:t>Nestlé</w:t>
      </w:r>
      <w:r w:rsidR="0056237F" w:rsidRPr="4EE82EE5">
        <w:rPr>
          <w:rFonts w:asciiTheme="minorHAnsi" w:eastAsia="Calibri Light" w:hAnsiTheme="minorHAnsi" w:cstheme="minorBidi"/>
          <w:sz w:val="22"/>
          <w:szCs w:val="22"/>
        </w:rPr>
        <w:t xml:space="preserve">, </w:t>
      </w:r>
      <w:r w:rsidR="006756DC" w:rsidRPr="4EE82EE5">
        <w:rPr>
          <w:rFonts w:asciiTheme="minorHAnsi" w:eastAsia="Calibri Light" w:hAnsiTheme="minorHAnsi" w:cstheme="minorBidi"/>
          <w:sz w:val="22"/>
          <w:szCs w:val="22"/>
        </w:rPr>
        <w:t>Woolworths</w:t>
      </w:r>
      <w:r w:rsidR="00B4271F" w:rsidRPr="4EE82EE5">
        <w:rPr>
          <w:rFonts w:asciiTheme="minorHAnsi" w:eastAsia="Calibri Light" w:hAnsiTheme="minorHAnsi" w:cstheme="minorBidi"/>
          <w:sz w:val="22"/>
          <w:szCs w:val="22"/>
        </w:rPr>
        <w:t xml:space="preserve">, </w:t>
      </w:r>
      <w:r w:rsidR="00F778E0">
        <w:rPr>
          <w:rFonts w:asciiTheme="minorHAnsi" w:eastAsia="Calibri Light" w:hAnsiTheme="minorHAnsi" w:cstheme="minorBidi"/>
          <w:sz w:val="22"/>
          <w:szCs w:val="22"/>
        </w:rPr>
        <w:t>FBIA</w:t>
      </w:r>
      <w:r w:rsidR="00F778E0" w:rsidRPr="4EE82EE5">
        <w:rPr>
          <w:rFonts w:asciiTheme="minorHAnsi" w:eastAsia="Calibri Light" w:hAnsiTheme="minorHAnsi" w:cstheme="minorBidi"/>
          <w:sz w:val="22"/>
          <w:szCs w:val="22"/>
        </w:rPr>
        <w:t xml:space="preserve"> </w:t>
      </w:r>
      <w:r w:rsidR="00B4271F" w:rsidRPr="4EE82EE5">
        <w:rPr>
          <w:rFonts w:asciiTheme="minorHAnsi" w:eastAsia="Calibri Light" w:hAnsiTheme="minorHAnsi" w:cstheme="minorBidi"/>
          <w:sz w:val="22"/>
          <w:szCs w:val="22"/>
        </w:rPr>
        <w:t xml:space="preserve">and </w:t>
      </w:r>
      <w:r w:rsidR="006343A8" w:rsidRPr="00ED12FB">
        <w:rPr>
          <w:rFonts w:asciiTheme="minorHAnsi" w:eastAsia="Calibri Light" w:hAnsiTheme="minorHAnsi" w:cstheme="minorBidi"/>
          <w:sz w:val="22"/>
          <w:szCs w:val="22"/>
        </w:rPr>
        <w:t>the NZ</w:t>
      </w:r>
      <w:r w:rsidR="004B4930">
        <w:rPr>
          <w:rFonts w:asciiTheme="minorHAnsi" w:eastAsia="Calibri Light" w:hAnsiTheme="minorHAnsi" w:cstheme="minorBidi"/>
          <w:sz w:val="22"/>
          <w:szCs w:val="22"/>
        </w:rPr>
        <w:t> </w:t>
      </w:r>
      <w:r w:rsidR="00B4271F" w:rsidRPr="4EE82EE5">
        <w:rPr>
          <w:rFonts w:asciiTheme="minorHAnsi" w:eastAsia="Calibri Light" w:hAnsiTheme="minorHAnsi" w:cstheme="minorBidi"/>
          <w:sz w:val="22"/>
          <w:szCs w:val="22"/>
        </w:rPr>
        <w:t>FGC</w:t>
      </w:r>
      <w:r w:rsidR="006756DC" w:rsidRPr="4EE82EE5">
        <w:rPr>
          <w:rFonts w:asciiTheme="minorHAnsi" w:eastAsia="Calibri Light" w:hAnsiTheme="minorHAnsi" w:cstheme="minorBidi"/>
          <w:sz w:val="22"/>
          <w:szCs w:val="22"/>
        </w:rPr>
        <w:t xml:space="preserve">. </w:t>
      </w:r>
    </w:p>
    <w:p w14:paraId="1016A8D8" w14:textId="1C4BE18B" w:rsidR="00C748D9" w:rsidRPr="009A3D4B" w:rsidRDefault="00C748D9" w:rsidP="00C748D9">
      <w:pPr>
        <w:rPr>
          <w:rFonts w:asciiTheme="minorHAnsi" w:eastAsiaTheme="majorEastAsia" w:hAnsiTheme="minorHAnsi" w:cstheme="minorBidi"/>
          <w:sz w:val="22"/>
          <w:szCs w:val="22"/>
        </w:rPr>
      </w:pPr>
      <w:r w:rsidRPr="4EE82EE5">
        <w:rPr>
          <w:rFonts w:asciiTheme="minorHAnsi" w:eastAsiaTheme="majorEastAsia" w:hAnsiTheme="minorHAnsi" w:cstheme="minorBidi"/>
          <w:sz w:val="22"/>
          <w:szCs w:val="22"/>
        </w:rPr>
        <w:t>WA Health recommend</w:t>
      </w:r>
      <w:r w:rsidR="002003A5">
        <w:rPr>
          <w:rFonts w:asciiTheme="minorHAnsi" w:eastAsiaTheme="majorEastAsia" w:hAnsiTheme="minorHAnsi" w:cstheme="minorBidi"/>
          <w:sz w:val="22"/>
          <w:szCs w:val="22"/>
        </w:rPr>
        <w:t>s</w:t>
      </w:r>
      <w:r w:rsidRPr="4EE82EE5">
        <w:rPr>
          <w:rFonts w:asciiTheme="minorHAnsi" w:eastAsiaTheme="majorEastAsia" w:hAnsiTheme="minorHAnsi" w:cstheme="minorBidi"/>
          <w:sz w:val="22"/>
          <w:szCs w:val="22"/>
        </w:rPr>
        <w:t xml:space="preserve"> </w:t>
      </w:r>
      <w:r w:rsidR="00214F15" w:rsidRPr="4EE82EE5">
        <w:rPr>
          <w:rFonts w:asciiTheme="minorHAnsi" w:eastAsiaTheme="majorEastAsia" w:hAnsiTheme="minorHAnsi" w:cstheme="minorBidi"/>
          <w:sz w:val="22"/>
          <w:szCs w:val="22"/>
        </w:rPr>
        <w:t xml:space="preserve">consumer education on discretionary serves. </w:t>
      </w:r>
      <w:r w:rsidRPr="4EE82EE5">
        <w:rPr>
          <w:rFonts w:asciiTheme="minorHAnsi" w:eastAsiaTheme="majorEastAsia" w:hAnsiTheme="minorHAnsi" w:cstheme="minorBidi"/>
          <w:sz w:val="22"/>
          <w:szCs w:val="22"/>
        </w:rPr>
        <w:t>To generate awareness</w:t>
      </w:r>
      <w:r w:rsidR="006343A8">
        <w:rPr>
          <w:rFonts w:asciiTheme="minorHAnsi" w:eastAsiaTheme="majorEastAsia" w:hAnsiTheme="minorHAnsi" w:cstheme="minorBidi"/>
          <w:sz w:val="22"/>
          <w:szCs w:val="22"/>
        </w:rPr>
        <w:t>,</w:t>
      </w:r>
      <w:r w:rsidRPr="4EE82EE5">
        <w:rPr>
          <w:rFonts w:asciiTheme="minorHAnsi" w:eastAsiaTheme="majorEastAsia" w:hAnsiTheme="minorHAnsi" w:cstheme="minorBidi"/>
          <w:sz w:val="22"/>
          <w:szCs w:val="22"/>
        </w:rPr>
        <w:t xml:space="preserve"> support and effect meaningful change, consumers require information about how many discretionary serves they are consuming, in comparison to the </w:t>
      </w:r>
      <w:r w:rsidR="007A5056" w:rsidRPr="4EE82EE5">
        <w:rPr>
          <w:rFonts w:asciiTheme="minorHAnsi" w:eastAsiaTheme="majorEastAsia" w:hAnsiTheme="minorHAnsi" w:cstheme="minorBidi"/>
          <w:sz w:val="22"/>
          <w:szCs w:val="22"/>
        </w:rPr>
        <w:t>Australian Dietary Guidelines</w:t>
      </w:r>
      <w:r w:rsidRPr="4EE82EE5">
        <w:rPr>
          <w:rFonts w:asciiTheme="minorHAnsi" w:eastAsiaTheme="majorEastAsia" w:hAnsiTheme="minorHAnsi" w:cstheme="minorBidi"/>
          <w:sz w:val="22"/>
          <w:szCs w:val="22"/>
        </w:rPr>
        <w:t xml:space="preserve"> recommendations. </w:t>
      </w:r>
    </w:p>
    <w:p w14:paraId="3AC4EC22" w14:textId="63282988" w:rsidR="009E39A6" w:rsidRDefault="00C92374" w:rsidP="009E39A6">
      <w:pPr>
        <w:rPr>
          <w:rFonts w:asciiTheme="minorHAnsi" w:eastAsiaTheme="majorEastAsia" w:hAnsiTheme="minorHAnsi" w:cstheme="minorBidi"/>
          <w:sz w:val="22"/>
          <w:szCs w:val="22"/>
        </w:rPr>
      </w:pPr>
      <w:r w:rsidRPr="4EE82EE5">
        <w:rPr>
          <w:rFonts w:asciiTheme="minorHAnsi" w:eastAsiaTheme="majorEastAsia" w:hAnsiTheme="minorHAnsi" w:cstheme="minorBidi"/>
          <w:sz w:val="22"/>
          <w:szCs w:val="22"/>
        </w:rPr>
        <w:t>It was noted</w:t>
      </w:r>
      <w:r w:rsidR="001D442F">
        <w:rPr>
          <w:rFonts w:asciiTheme="minorHAnsi" w:eastAsiaTheme="majorEastAsia" w:hAnsiTheme="minorHAnsi" w:cstheme="minorBidi"/>
          <w:sz w:val="22"/>
          <w:szCs w:val="22"/>
        </w:rPr>
        <w:t xml:space="preserve"> by </w:t>
      </w:r>
      <w:r w:rsidR="5D1CBC0E" w:rsidRPr="58C0E07F">
        <w:rPr>
          <w:rFonts w:asciiTheme="minorHAnsi" w:eastAsiaTheme="majorEastAsia" w:hAnsiTheme="minorHAnsi" w:cstheme="minorBidi"/>
          <w:sz w:val="22"/>
          <w:szCs w:val="22"/>
        </w:rPr>
        <w:t>respondents</w:t>
      </w:r>
      <w:r w:rsidRPr="4EE82EE5">
        <w:rPr>
          <w:rFonts w:asciiTheme="minorHAnsi" w:eastAsiaTheme="majorEastAsia" w:hAnsiTheme="minorHAnsi" w:cstheme="minorBidi"/>
          <w:sz w:val="22"/>
          <w:szCs w:val="22"/>
        </w:rPr>
        <w:t xml:space="preserve"> that r</w:t>
      </w:r>
      <w:r w:rsidR="009E39A6" w:rsidRPr="4EE82EE5">
        <w:rPr>
          <w:rFonts w:asciiTheme="minorHAnsi" w:eastAsiaTheme="majorEastAsia" w:hAnsiTheme="minorHAnsi" w:cstheme="minorBidi"/>
          <w:sz w:val="22"/>
          <w:szCs w:val="22"/>
        </w:rPr>
        <w:t xml:space="preserve">eductions in serving size will likely be met with resistance from consumers and industry initially. To generate awareness and support and effect meaningful change, consumers require </w:t>
      </w:r>
      <w:r w:rsidR="009E39A6" w:rsidRPr="004B4930">
        <w:rPr>
          <w:rFonts w:asciiTheme="minorHAnsi" w:eastAsiaTheme="majorEastAsia" w:hAnsiTheme="minorHAnsi" w:cstheme="minorBidi"/>
          <w:sz w:val="22"/>
          <w:szCs w:val="22"/>
        </w:rPr>
        <w:t xml:space="preserve">information about how many discretionary serves they are consuming, in comparison to the </w:t>
      </w:r>
      <w:r w:rsidR="007A5056" w:rsidRPr="004B4930">
        <w:rPr>
          <w:rFonts w:asciiTheme="minorHAnsi" w:eastAsiaTheme="majorEastAsia" w:hAnsiTheme="minorHAnsi" w:cstheme="minorBidi"/>
          <w:sz w:val="22"/>
          <w:szCs w:val="22"/>
        </w:rPr>
        <w:t>Australian Dietary Guidelines</w:t>
      </w:r>
      <w:r w:rsidR="004B4930">
        <w:rPr>
          <w:rFonts w:asciiTheme="minorHAnsi" w:eastAsiaTheme="majorEastAsia" w:hAnsiTheme="minorHAnsi" w:cstheme="minorBidi"/>
          <w:sz w:val="22"/>
          <w:szCs w:val="22"/>
        </w:rPr>
        <w:t>/Eat for Health</w:t>
      </w:r>
      <w:r w:rsidR="009E39A6" w:rsidRPr="004B4930">
        <w:rPr>
          <w:rFonts w:asciiTheme="minorHAnsi" w:eastAsiaTheme="majorEastAsia" w:hAnsiTheme="minorHAnsi" w:cstheme="minorBidi"/>
          <w:sz w:val="22"/>
          <w:szCs w:val="22"/>
        </w:rPr>
        <w:t xml:space="preserve"> recommendations. Without</w:t>
      </w:r>
      <w:r w:rsidR="009E39A6" w:rsidRPr="4EE82EE5">
        <w:rPr>
          <w:rFonts w:asciiTheme="minorHAnsi" w:eastAsiaTheme="majorEastAsia" w:hAnsiTheme="minorHAnsi" w:cstheme="minorBidi"/>
          <w:sz w:val="22"/>
          <w:szCs w:val="22"/>
        </w:rPr>
        <w:t xml:space="preserve"> education, such as comparison to the appropriate serving size, consumers will likely continue over-consuming without knowing what is appropriate and likely continue to resist change.</w:t>
      </w:r>
    </w:p>
    <w:p w14:paraId="59C90B94" w14:textId="754DFAF4" w:rsidR="00C129B3" w:rsidRPr="008C1AF7" w:rsidRDefault="00135DE0" w:rsidP="00F42D37">
      <w:pPr>
        <w:pStyle w:val="Heading3"/>
        <w:numPr>
          <w:ilvl w:val="0"/>
          <w:numId w:val="0"/>
        </w:numPr>
        <w:ind w:left="357" w:hanging="357"/>
      </w:pPr>
      <w:bookmarkStart w:id="26" w:name="_Toc130897279"/>
      <w:r w:rsidRPr="008C1AF7">
        <w:t>Criticism of the</w:t>
      </w:r>
      <w:r w:rsidR="00B06BD2" w:rsidRPr="008C1AF7">
        <w:t xml:space="preserve"> method used to determine the</w:t>
      </w:r>
      <w:r w:rsidRPr="008C1AF7">
        <w:t xml:space="preserve"> </w:t>
      </w:r>
      <w:r w:rsidR="0097221A" w:rsidRPr="008C1AF7">
        <w:t>recommended maximum serving sizes</w:t>
      </w:r>
      <w:bookmarkEnd w:id="26"/>
    </w:p>
    <w:p w14:paraId="10CE2062" w14:textId="60C01514" w:rsidR="00C129B3" w:rsidRDefault="004B4930" w:rsidP="00CE4B20">
      <w:pPr>
        <w:keepNext/>
        <w:keepLines/>
        <w:rPr>
          <w:rFonts w:asciiTheme="minorHAnsi" w:eastAsiaTheme="majorEastAsia" w:hAnsiTheme="minorHAnsi" w:cstheme="minorHAnsi"/>
          <w:sz w:val="22"/>
          <w:szCs w:val="22"/>
        </w:rPr>
      </w:pPr>
      <w:r>
        <w:rPr>
          <w:rFonts w:asciiTheme="minorHAnsi" w:eastAsiaTheme="majorEastAsia" w:hAnsiTheme="minorHAnsi" w:cstheme="minorHAnsi"/>
          <w:sz w:val="22"/>
          <w:szCs w:val="22"/>
        </w:rPr>
        <w:lastRenderedPageBreak/>
        <w:t>Queensland</w:t>
      </w:r>
      <w:r w:rsidR="00EE1361" w:rsidRPr="00C13A09">
        <w:rPr>
          <w:rFonts w:asciiTheme="minorHAnsi" w:eastAsiaTheme="majorEastAsia" w:hAnsiTheme="minorHAnsi" w:cstheme="minorHAnsi"/>
          <w:sz w:val="22"/>
          <w:szCs w:val="22"/>
        </w:rPr>
        <w:t xml:space="preserve"> Health </w:t>
      </w:r>
      <w:r w:rsidR="001F7DCC" w:rsidRPr="00ED12FB">
        <w:rPr>
          <w:rFonts w:asciiTheme="minorHAnsi" w:eastAsiaTheme="majorEastAsia" w:hAnsiTheme="minorHAnsi" w:cstheme="minorHAnsi"/>
          <w:sz w:val="22"/>
          <w:szCs w:val="22"/>
        </w:rPr>
        <w:t>was</w:t>
      </w:r>
      <w:r w:rsidR="00D40536" w:rsidRPr="00ED12FB">
        <w:rPr>
          <w:rFonts w:asciiTheme="minorHAnsi" w:eastAsiaTheme="majorEastAsia" w:hAnsiTheme="minorHAnsi" w:cstheme="minorHAnsi"/>
          <w:sz w:val="22"/>
          <w:szCs w:val="22"/>
        </w:rPr>
        <w:t xml:space="preserve"> </w:t>
      </w:r>
      <w:r w:rsidR="00D40536" w:rsidRPr="00C13A09">
        <w:rPr>
          <w:rFonts w:asciiTheme="minorHAnsi" w:eastAsiaTheme="majorEastAsia" w:hAnsiTheme="minorHAnsi" w:cstheme="minorHAnsi"/>
          <w:sz w:val="22"/>
          <w:szCs w:val="22"/>
        </w:rPr>
        <w:t>critical of</w:t>
      </w:r>
      <w:r w:rsidR="009A632F" w:rsidRPr="00C13A09">
        <w:rPr>
          <w:rFonts w:asciiTheme="minorHAnsi" w:eastAsiaTheme="majorEastAsia" w:hAnsiTheme="minorHAnsi" w:cstheme="minorHAnsi"/>
          <w:sz w:val="22"/>
          <w:szCs w:val="22"/>
        </w:rPr>
        <w:t xml:space="preserve"> the method used to determine the </w:t>
      </w:r>
      <w:r w:rsidR="009F4BC1" w:rsidRPr="00C13A09">
        <w:rPr>
          <w:rFonts w:asciiTheme="minorHAnsi" w:eastAsiaTheme="majorEastAsia" w:hAnsiTheme="minorHAnsi" w:cstheme="minorHAnsi"/>
          <w:sz w:val="22"/>
          <w:szCs w:val="22"/>
        </w:rPr>
        <w:t xml:space="preserve">recommended maximum serving sizes. It is the </w:t>
      </w:r>
      <w:r w:rsidR="00D40536" w:rsidRPr="00C13A09">
        <w:rPr>
          <w:rFonts w:asciiTheme="minorHAnsi" w:eastAsiaTheme="majorEastAsia" w:hAnsiTheme="minorHAnsi" w:cstheme="minorHAnsi"/>
          <w:sz w:val="22"/>
          <w:szCs w:val="22"/>
        </w:rPr>
        <w:t>opinion</w:t>
      </w:r>
      <w:r w:rsidR="009F4BC1" w:rsidRPr="00C13A09">
        <w:rPr>
          <w:rFonts w:asciiTheme="minorHAnsi" w:eastAsiaTheme="majorEastAsia" w:hAnsiTheme="minorHAnsi" w:cstheme="minorHAnsi"/>
          <w:sz w:val="22"/>
          <w:szCs w:val="22"/>
        </w:rPr>
        <w:t xml:space="preserve"> of </w:t>
      </w:r>
      <w:r>
        <w:rPr>
          <w:rFonts w:asciiTheme="minorHAnsi" w:eastAsiaTheme="majorEastAsia" w:hAnsiTheme="minorHAnsi" w:cstheme="minorHAnsi"/>
          <w:sz w:val="22"/>
          <w:szCs w:val="22"/>
        </w:rPr>
        <w:t xml:space="preserve">Queensland </w:t>
      </w:r>
      <w:r w:rsidR="009F4BC1" w:rsidRPr="00C13A09">
        <w:rPr>
          <w:rFonts w:asciiTheme="minorHAnsi" w:eastAsiaTheme="majorEastAsia" w:hAnsiTheme="minorHAnsi" w:cstheme="minorHAnsi"/>
          <w:sz w:val="22"/>
          <w:szCs w:val="22"/>
        </w:rPr>
        <w:t>H</w:t>
      </w:r>
      <w:r w:rsidR="00A27078" w:rsidRPr="00C13A09">
        <w:rPr>
          <w:rFonts w:asciiTheme="minorHAnsi" w:eastAsiaTheme="majorEastAsia" w:hAnsiTheme="minorHAnsi" w:cstheme="minorHAnsi"/>
          <w:sz w:val="22"/>
          <w:szCs w:val="22"/>
        </w:rPr>
        <w:t xml:space="preserve">ealth that while using the </w:t>
      </w:r>
      <w:r w:rsidR="00C129B3" w:rsidRPr="00C13A09">
        <w:rPr>
          <w:rFonts w:asciiTheme="minorHAnsi" w:eastAsiaTheme="majorEastAsia" w:hAnsiTheme="minorHAnsi" w:cstheme="minorHAnsi"/>
          <w:sz w:val="22"/>
          <w:szCs w:val="22"/>
        </w:rPr>
        <w:t>66</w:t>
      </w:r>
      <w:r w:rsidR="00ED12FB" w:rsidRPr="00ED12FB">
        <w:rPr>
          <w:rFonts w:asciiTheme="minorHAnsi" w:eastAsiaTheme="majorEastAsia" w:hAnsiTheme="minorHAnsi" w:cstheme="minorHAnsi"/>
          <w:sz w:val="22"/>
          <w:szCs w:val="22"/>
          <w:vertAlign w:val="superscript"/>
        </w:rPr>
        <w:t>th</w:t>
      </w:r>
      <w:r w:rsidR="00C129B3" w:rsidRPr="00C13A09">
        <w:rPr>
          <w:rFonts w:asciiTheme="minorHAnsi" w:eastAsiaTheme="majorEastAsia" w:hAnsiTheme="minorHAnsi" w:cstheme="minorHAnsi"/>
          <w:sz w:val="22"/>
          <w:szCs w:val="22"/>
        </w:rPr>
        <w:t xml:space="preserve"> percentile</w:t>
      </w:r>
      <w:r w:rsidR="00A27078" w:rsidRPr="00C13A09">
        <w:rPr>
          <w:rFonts w:asciiTheme="minorHAnsi" w:eastAsiaTheme="majorEastAsia" w:hAnsiTheme="minorHAnsi" w:cstheme="minorHAnsi"/>
          <w:sz w:val="22"/>
          <w:szCs w:val="22"/>
        </w:rPr>
        <w:t xml:space="preserve"> of current serving sizes to determine the maximum recommended serving size</w:t>
      </w:r>
      <w:r w:rsidR="00C129B3" w:rsidRPr="00C13A09">
        <w:rPr>
          <w:rFonts w:asciiTheme="minorHAnsi" w:eastAsiaTheme="majorEastAsia" w:hAnsiTheme="minorHAnsi" w:cstheme="minorHAnsi"/>
          <w:sz w:val="22"/>
          <w:szCs w:val="22"/>
        </w:rPr>
        <w:t xml:space="preserve"> may be more supported by industry</w:t>
      </w:r>
      <w:r w:rsidR="00A27078" w:rsidRPr="00C13A09">
        <w:rPr>
          <w:rFonts w:asciiTheme="minorHAnsi" w:eastAsiaTheme="majorEastAsia" w:hAnsiTheme="minorHAnsi" w:cstheme="minorHAnsi"/>
          <w:sz w:val="22"/>
          <w:szCs w:val="22"/>
        </w:rPr>
        <w:t>,</w:t>
      </w:r>
      <w:r w:rsidR="00C129B3" w:rsidRPr="00C13A09">
        <w:rPr>
          <w:rFonts w:asciiTheme="minorHAnsi" w:eastAsiaTheme="majorEastAsia" w:hAnsiTheme="minorHAnsi" w:cstheme="minorHAnsi"/>
          <w:sz w:val="22"/>
          <w:szCs w:val="22"/>
        </w:rPr>
        <w:t xml:space="preserve"> there is no incentive to reduce serving sizes </w:t>
      </w:r>
      <w:r w:rsidR="00A27078" w:rsidRPr="00C13A09">
        <w:rPr>
          <w:rFonts w:asciiTheme="minorHAnsi" w:eastAsiaTheme="majorEastAsia" w:hAnsiTheme="minorHAnsi" w:cstheme="minorHAnsi"/>
          <w:sz w:val="22"/>
          <w:szCs w:val="22"/>
        </w:rPr>
        <w:t>for companies who</w:t>
      </w:r>
      <w:r w:rsidR="00186779">
        <w:rPr>
          <w:rFonts w:asciiTheme="minorHAnsi" w:eastAsiaTheme="majorEastAsia" w:hAnsiTheme="minorHAnsi" w:cstheme="minorHAnsi"/>
          <w:sz w:val="22"/>
          <w:szCs w:val="22"/>
        </w:rPr>
        <w:t>se</w:t>
      </w:r>
      <w:r w:rsidR="00A27078" w:rsidRPr="00C13A09">
        <w:rPr>
          <w:rFonts w:asciiTheme="minorHAnsi" w:eastAsiaTheme="majorEastAsia" w:hAnsiTheme="minorHAnsi" w:cstheme="minorHAnsi"/>
          <w:sz w:val="22"/>
          <w:szCs w:val="22"/>
        </w:rPr>
        <w:t xml:space="preserve"> products are currently smaller</w:t>
      </w:r>
      <w:r w:rsidR="00C129B3" w:rsidRPr="00C13A09">
        <w:rPr>
          <w:rFonts w:asciiTheme="minorHAnsi" w:eastAsiaTheme="majorEastAsia" w:hAnsiTheme="minorHAnsi" w:cstheme="minorHAnsi"/>
          <w:sz w:val="22"/>
          <w:szCs w:val="22"/>
        </w:rPr>
        <w:t xml:space="preserve">. </w:t>
      </w:r>
    </w:p>
    <w:p w14:paraId="76035F79" w14:textId="77777777" w:rsidR="004D5138" w:rsidRDefault="004D5138">
      <w:pPr>
        <w:rPr>
          <w:rFonts w:asciiTheme="minorHAnsi" w:eastAsiaTheme="majorEastAsia" w:hAnsiTheme="minorHAnsi" w:cstheme="minorHAnsi"/>
          <w:color w:val="2F5496" w:themeColor="accent1" w:themeShade="BF"/>
          <w:sz w:val="32"/>
          <w:szCs w:val="32"/>
        </w:rPr>
      </w:pPr>
      <w:r>
        <w:rPr>
          <w:rFonts w:asciiTheme="minorHAnsi" w:hAnsiTheme="minorHAnsi" w:cstheme="minorHAnsi"/>
        </w:rPr>
        <w:br w:type="page"/>
      </w:r>
    </w:p>
    <w:p w14:paraId="0E31D094" w14:textId="77777777" w:rsidR="00391768" w:rsidRDefault="00391768" w:rsidP="00391768">
      <w:pPr>
        <w:pStyle w:val="Heading1"/>
        <w:rPr>
          <w:rFonts w:asciiTheme="minorHAnsi" w:hAnsiTheme="minorHAnsi" w:cstheme="minorHAnsi"/>
        </w:rPr>
      </w:pPr>
      <w:bookmarkStart w:id="27" w:name="_Toc130897280"/>
      <w:r>
        <w:rPr>
          <w:rFonts w:asciiTheme="minorHAnsi" w:hAnsiTheme="minorHAnsi" w:cstheme="minorHAnsi"/>
        </w:rPr>
        <w:lastRenderedPageBreak/>
        <w:t>Appendix A – Example pages released for public consultation</w:t>
      </w:r>
      <w:bookmarkEnd w:id="27"/>
    </w:p>
    <w:p w14:paraId="055D1BE5" w14:textId="77777777" w:rsidR="00391768" w:rsidRDefault="00391768">
      <w:pPr>
        <w:rPr>
          <w:rFonts w:asciiTheme="minorHAnsi" w:hAnsiTheme="minorHAnsi" w:cstheme="minorHAnsi"/>
        </w:rPr>
      </w:pPr>
      <w:r>
        <w:rPr>
          <w:noProof/>
        </w:rPr>
        <w:drawing>
          <wp:inline distT="0" distB="0" distL="0" distR="0" wp14:anchorId="20194E2B" wp14:editId="0011C7A9">
            <wp:extent cx="5677645" cy="8003110"/>
            <wp:effectExtent l="0" t="0" r="0" b="0"/>
            <wp:docPr id="2" name="Picture 2" descr="An example pagefor the Industry Best Practice Guide released for public consultation in July 2021. This example page focused on the cakes, muffins and slices category in retail setting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n example pagefor the Industry Best Practice Guide released for public consultation in July 2021. This example page focused on the cakes, muffins and slices category in retail settings. "/>
                    <pic:cNvPicPr/>
                  </pic:nvPicPr>
                  <pic:blipFill>
                    <a:blip r:embed="rId11"/>
                    <a:stretch>
                      <a:fillRect/>
                    </a:stretch>
                  </pic:blipFill>
                  <pic:spPr>
                    <a:xfrm>
                      <a:off x="0" y="0"/>
                      <a:ext cx="5704050" cy="8040330"/>
                    </a:xfrm>
                    <a:prstGeom prst="rect">
                      <a:avLst/>
                    </a:prstGeom>
                  </pic:spPr>
                </pic:pic>
              </a:graphicData>
            </a:graphic>
          </wp:inline>
        </w:drawing>
      </w:r>
      <w:r>
        <w:rPr>
          <w:rFonts w:asciiTheme="minorHAnsi" w:hAnsiTheme="minorHAnsi" w:cstheme="minorHAnsi"/>
        </w:rPr>
        <w:t xml:space="preserve"> </w:t>
      </w:r>
    </w:p>
    <w:p w14:paraId="4F79EB22" w14:textId="77777777" w:rsidR="00391768" w:rsidRDefault="00391768">
      <w:pPr>
        <w:rPr>
          <w:rFonts w:asciiTheme="minorHAnsi" w:hAnsiTheme="minorHAnsi" w:cstheme="minorHAnsi"/>
        </w:rPr>
      </w:pPr>
    </w:p>
    <w:p w14:paraId="5AE29DC5" w14:textId="77777777" w:rsidR="00391768" w:rsidRDefault="00391768">
      <w:pPr>
        <w:rPr>
          <w:rFonts w:asciiTheme="minorHAnsi" w:hAnsiTheme="minorHAnsi" w:cstheme="minorHAnsi"/>
        </w:rPr>
      </w:pPr>
      <w:r>
        <w:rPr>
          <w:noProof/>
        </w:rPr>
        <w:lastRenderedPageBreak/>
        <w:drawing>
          <wp:inline distT="0" distB="0" distL="0" distR="0" wp14:anchorId="6C770C35" wp14:editId="44F4E5F9">
            <wp:extent cx="6143625" cy="8610600"/>
            <wp:effectExtent l="0" t="0" r="9525" b="0"/>
            <wp:docPr id="3" name="Picture 3" descr="An example page for the Industry Best Practice Guide released for public consultation in July 2021. This example page focused on the cakes, muffins and slices category in retail setting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n example page for the Industry Best Practice Guide released for public consultation in July 2021. This example page focused on the cakes, muffins and slices category in retail settings. "/>
                    <pic:cNvPicPr/>
                  </pic:nvPicPr>
                  <pic:blipFill>
                    <a:blip r:embed="rId12"/>
                    <a:stretch>
                      <a:fillRect/>
                    </a:stretch>
                  </pic:blipFill>
                  <pic:spPr>
                    <a:xfrm>
                      <a:off x="0" y="0"/>
                      <a:ext cx="6143625" cy="8610600"/>
                    </a:xfrm>
                    <a:prstGeom prst="rect">
                      <a:avLst/>
                    </a:prstGeom>
                  </pic:spPr>
                </pic:pic>
              </a:graphicData>
            </a:graphic>
          </wp:inline>
        </w:drawing>
      </w:r>
      <w:r>
        <w:rPr>
          <w:rFonts w:asciiTheme="minorHAnsi" w:hAnsiTheme="minorHAnsi" w:cstheme="minorHAnsi"/>
        </w:rPr>
        <w:t xml:space="preserve"> </w:t>
      </w:r>
    </w:p>
    <w:p w14:paraId="741C8C9D" w14:textId="77777777" w:rsidR="00391768" w:rsidRDefault="00391768">
      <w:pPr>
        <w:rPr>
          <w:rFonts w:asciiTheme="minorHAnsi" w:hAnsiTheme="minorHAnsi" w:cstheme="minorHAnsi"/>
        </w:rPr>
      </w:pPr>
      <w:r>
        <w:rPr>
          <w:noProof/>
        </w:rPr>
        <w:lastRenderedPageBreak/>
        <w:drawing>
          <wp:inline distT="0" distB="0" distL="0" distR="0" wp14:anchorId="63AB832E" wp14:editId="56E5186B">
            <wp:extent cx="6153150" cy="8562975"/>
            <wp:effectExtent l="0" t="0" r="0" b="9525"/>
            <wp:docPr id="5" name="Picture 5" descr="An example page for the Industry Best Practice Guide released for public consultation in July 2021. This example page focused on savoury pastries category sold in retail and out of home setting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n example page for the Industry Best Practice Guide released for public consultation in July 2021. This example page focused on savoury pastries category sold in retail and out of home settings. "/>
                    <pic:cNvPicPr/>
                  </pic:nvPicPr>
                  <pic:blipFill>
                    <a:blip r:embed="rId13"/>
                    <a:stretch>
                      <a:fillRect/>
                    </a:stretch>
                  </pic:blipFill>
                  <pic:spPr>
                    <a:xfrm>
                      <a:off x="0" y="0"/>
                      <a:ext cx="6153150" cy="8562975"/>
                    </a:xfrm>
                    <a:prstGeom prst="rect">
                      <a:avLst/>
                    </a:prstGeom>
                  </pic:spPr>
                </pic:pic>
              </a:graphicData>
            </a:graphic>
          </wp:inline>
        </w:drawing>
      </w:r>
      <w:r>
        <w:rPr>
          <w:rFonts w:asciiTheme="minorHAnsi" w:hAnsiTheme="minorHAnsi" w:cstheme="minorHAnsi"/>
        </w:rPr>
        <w:t xml:space="preserve"> </w:t>
      </w:r>
    </w:p>
    <w:p w14:paraId="7A4916F1" w14:textId="795233EA" w:rsidR="00391768" w:rsidRDefault="00391768">
      <w:pPr>
        <w:rPr>
          <w:rFonts w:asciiTheme="minorHAnsi" w:eastAsiaTheme="majorEastAsia" w:hAnsiTheme="minorHAnsi" w:cstheme="minorHAnsi"/>
          <w:color w:val="2F5496" w:themeColor="accent1" w:themeShade="BF"/>
          <w:sz w:val="32"/>
          <w:szCs w:val="32"/>
        </w:rPr>
      </w:pPr>
      <w:r>
        <w:rPr>
          <w:noProof/>
        </w:rPr>
        <w:lastRenderedPageBreak/>
        <w:drawing>
          <wp:inline distT="0" distB="0" distL="0" distR="0" wp14:anchorId="64C6BEC9" wp14:editId="03F21C79">
            <wp:extent cx="6143625" cy="8677275"/>
            <wp:effectExtent l="0" t="0" r="9525" b="9525"/>
            <wp:docPr id="6" name="Picture 6" descr="An example page for the Industry Best Practice Guide released for public consultation in July 2021. This example page focused on savoury pastries category sold in retail and out of home setting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n example page for the Industry Best Practice Guide released for public consultation in July 2021. This example page focused on savoury pastries category sold in retail and out of home settings. "/>
                    <pic:cNvPicPr/>
                  </pic:nvPicPr>
                  <pic:blipFill>
                    <a:blip r:embed="rId14"/>
                    <a:stretch>
                      <a:fillRect/>
                    </a:stretch>
                  </pic:blipFill>
                  <pic:spPr>
                    <a:xfrm>
                      <a:off x="0" y="0"/>
                      <a:ext cx="6143625" cy="8677275"/>
                    </a:xfrm>
                    <a:prstGeom prst="rect">
                      <a:avLst/>
                    </a:prstGeom>
                  </pic:spPr>
                </pic:pic>
              </a:graphicData>
            </a:graphic>
          </wp:inline>
        </w:drawing>
      </w:r>
      <w:r>
        <w:rPr>
          <w:rFonts w:asciiTheme="minorHAnsi" w:hAnsiTheme="minorHAnsi" w:cstheme="minorHAnsi"/>
        </w:rPr>
        <w:t xml:space="preserve"> </w:t>
      </w:r>
      <w:r>
        <w:rPr>
          <w:rFonts w:asciiTheme="minorHAnsi" w:hAnsiTheme="minorHAnsi" w:cstheme="minorHAnsi"/>
        </w:rPr>
        <w:br w:type="page"/>
      </w:r>
    </w:p>
    <w:p w14:paraId="6EA55AF5" w14:textId="13E6048B" w:rsidR="00A10C45" w:rsidRDefault="004017D7" w:rsidP="004017D7">
      <w:pPr>
        <w:pStyle w:val="Heading1"/>
        <w:rPr>
          <w:rFonts w:asciiTheme="minorHAnsi" w:hAnsiTheme="minorHAnsi" w:cstheme="minorHAnsi"/>
        </w:rPr>
      </w:pPr>
      <w:bookmarkStart w:id="28" w:name="_Toc130897281"/>
      <w:r w:rsidRPr="004017D7">
        <w:rPr>
          <w:rFonts w:asciiTheme="minorHAnsi" w:hAnsiTheme="minorHAnsi" w:cstheme="minorHAnsi"/>
        </w:rPr>
        <w:lastRenderedPageBreak/>
        <w:t xml:space="preserve">Appendix </w:t>
      </w:r>
      <w:r w:rsidR="00391768">
        <w:rPr>
          <w:rFonts w:asciiTheme="minorHAnsi" w:hAnsiTheme="minorHAnsi" w:cstheme="minorHAnsi"/>
        </w:rPr>
        <w:t>B</w:t>
      </w:r>
      <w:r w:rsidR="006176B6">
        <w:rPr>
          <w:rFonts w:asciiTheme="minorHAnsi" w:hAnsiTheme="minorHAnsi" w:cstheme="minorHAnsi"/>
        </w:rPr>
        <w:t xml:space="preserve"> – </w:t>
      </w:r>
      <w:r w:rsidR="00866273">
        <w:rPr>
          <w:rFonts w:asciiTheme="minorHAnsi" w:hAnsiTheme="minorHAnsi" w:cstheme="minorHAnsi"/>
        </w:rPr>
        <w:t xml:space="preserve">Summary of </w:t>
      </w:r>
      <w:r w:rsidR="009E2688">
        <w:rPr>
          <w:rFonts w:asciiTheme="minorHAnsi" w:hAnsiTheme="minorHAnsi" w:cstheme="minorHAnsi"/>
        </w:rPr>
        <w:t xml:space="preserve">additional </w:t>
      </w:r>
      <w:r w:rsidR="00866273">
        <w:rPr>
          <w:rFonts w:asciiTheme="minorHAnsi" w:hAnsiTheme="minorHAnsi" w:cstheme="minorHAnsi"/>
        </w:rPr>
        <w:t>t</w:t>
      </w:r>
      <w:r w:rsidR="006176B6">
        <w:rPr>
          <w:rFonts w:asciiTheme="minorHAnsi" w:hAnsiTheme="minorHAnsi" w:cstheme="minorHAnsi"/>
        </w:rPr>
        <w:t xml:space="preserve">argeted </w:t>
      </w:r>
      <w:r w:rsidR="00866273">
        <w:rPr>
          <w:rFonts w:asciiTheme="minorHAnsi" w:hAnsiTheme="minorHAnsi" w:cstheme="minorHAnsi"/>
        </w:rPr>
        <w:t>c</w:t>
      </w:r>
      <w:r w:rsidR="006176B6">
        <w:rPr>
          <w:rFonts w:asciiTheme="minorHAnsi" w:hAnsiTheme="minorHAnsi" w:cstheme="minorHAnsi"/>
        </w:rPr>
        <w:t>onsultations</w:t>
      </w:r>
      <w:bookmarkEnd w:id="28"/>
    </w:p>
    <w:p w14:paraId="43E3310C" w14:textId="77777777" w:rsidR="00B05EF3" w:rsidRPr="00D70E7A" w:rsidRDefault="00B05EF3" w:rsidP="00F42D37">
      <w:pPr>
        <w:pStyle w:val="Heading3"/>
        <w:numPr>
          <w:ilvl w:val="0"/>
          <w:numId w:val="0"/>
        </w:numPr>
        <w:ind w:left="357" w:hanging="357"/>
      </w:pPr>
      <w:bookmarkStart w:id="29" w:name="_Toc130897282"/>
      <w:r w:rsidRPr="00D70E7A">
        <w:t>Background</w:t>
      </w:r>
      <w:bookmarkEnd w:id="29"/>
    </w:p>
    <w:p w14:paraId="133817E9" w14:textId="4AF97464" w:rsidR="00B05EF3" w:rsidRDefault="009E2688" w:rsidP="009E2688">
      <w:pPr>
        <w:pStyle w:val="paragraph"/>
        <w:spacing w:before="0" w:beforeAutospacing="0" w:after="0" w:afterAutospacing="0"/>
        <w:textAlignment w:val="baseline"/>
        <w:rPr>
          <w:rFonts w:asciiTheme="minorHAnsi" w:hAnsiTheme="minorHAnsi" w:cstheme="minorBidi"/>
          <w:sz w:val="22"/>
          <w:szCs w:val="22"/>
        </w:rPr>
      </w:pPr>
      <w:r>
        <w:rPr>
          <w:rStyle w:val="normaltextrun"/>
          <w:rFonts w:ascii="Calibri" w:eastAsiaTheme="majorEastAsia" w:hAnsi="Calibri" w:cs="Calibri"/>
          <w:sz w:val="22"/>
          <w:szCs w:val="22"/>
        </w:rPr>
        <w:t>Following the public consultation, t</w:t>
      </w:r>
      <w:r w:rsidR="00B05EF3" w:rsidRPr="009E2688">
        <w:rPr>
          <w:rFonts w:asciiTheme="minorHAnsi" w:hAnsiTheme="minorHAnsi" w:cstheme="minorBidi"/>
          <w:sz w:val="22"/>
          <w:szCs w:val="22"/>
        </w:rPr>
        <w:t xml:space="preserve">he Department of Health </w:t>
      </w:r>
      <w:r w:rsidR="005E2774">
        <w:rPr>
          <w:rFonts w:asciiTheme="minorHAnsi" w:hAnsiTheme="minorHAnsi" w:cstheme="minorBidi"/>
          <w:sz w:val="22"/>
          <w:szCs w:val="22"/>
        </w:rPr>
        <w:t xml:space="preserve">undertook </w:t>
      </w:r>
      <w:r w:rsidR="00B05EF3" w:rsidRPr="009E2688">
        <w:rPr>
          <w:rFonts w:asciiTheme="minorHAnsi" w:hAnsiTheme="minorHAnsi" w:cstheme="minorBidi"/>
          <w:sz w:val="22"/>
          <w:szCs w:val="22"/>
        </w:rPr>
        <w:t xml:space="preserve">further targeted consultation on </w:t>
      </w:r>
      <w:r w:rsidR="00372484">
        <w:rPr>
          <w:rFonts w:asciiTheme="minorHAnsi" w:hAnsiTheme="minorHAnsi" w:cstheme="minorBidi"/>
          <w:sz w:val="22"/>
          <w:szCs w:val="22"/>
        </w:rPr>
        <w:t xml:space="preserve">the </w:t>
      </w:r>
      <w:r w:rsidR="00B05EF3" w:rsidRPr="009E2688">
        <w:rPr>
          <w:rFonts w:asciiTheme="minorHAnsi" w:eastAsia="Calibri Light" w:hAnsiTheme="minorHAnsi" w:cstheme="minorBidi"/>
          <w:i/>
          <w:iCs/>
          <w:sz w:val="22"/>
          <w:szCs w:val="22"/>
        </w:rPr>
        <w:t xml:space="preserve">Cakes – </w:t>
      </w:r>
      <w:r w:rsidR="00D92DC4" w:rsidRPr="009E2688">
        <w:rPr>
          <w:rFonts w:asciiTheme="minorHAnsi" w:eastAsia="Calibri Light" w:hAnsiTheme="minorHAnsi" w:cstheme="minorBidi"/>
          <w:i/>
          <w:iCs/>
          <w:sz w:val="22"/>
          <w:szCs w:val="22"/>
        </w:rPr>
        <w:t>Out</w:t>
      </w:r>
      <w:r w:rsidR="00ED12FB" w:rsidRPr="009E2688">
        <w:rPr>
          <w:rFonts w:asciiTheme="minorHAnsi" w:eastAsia="Calibri Light" w:hAnsiTheme="minorHAnsi" w:cstheme="minorBidi"/>
          <w:i/>
          <w:iCs/>
          <w:sz w:val="22"/>
          <w:szCs w:val="22"/>
        </w:rPr>
        <w:t xml:space="preserve"> </w:t>
      </w:r>
      <w:r w:rsidR="00D92DC4" w:rsidRPr="009E2688">
        <w:rPr>
          <w:rFonts w:asciiTheme="minorHAnsi" w:eastAsia="Calibri Light" w:hAnsiTheme="minorHAnsi" w:cstheme="minorBidi"/>
          <w:i/>
          <w:iCs/>
          <w:sz w:val="22"/>
          <w:szCs w:val="22"/>
        </w:rPr>
        <w:t>of</w:t>
      </w:r>
      <w:r w:rsidR="00ED12FB" w:rsidRPr="009E2688">
        <w:rPr>
          <w:rFonts w:asciiTheme="minorHAnsi" w:eastAsia="Calibri Light" w:hAnsiTheme="minorHAnsi" w:cstheme="minorBidi"/>
          <w:i/>
          <w:iCs/>
          <w:sz w:val="22"/>
          <w:szCs w:val="22"/>
        </w:rPr>
        <w:t xml:space="preserve"> </w:t>
      </w:r>
      <w:r w:rsidR="00D92DC4" w:rsidRPr="009E2688">
        <w:rPr>
          <w:rFonts w:asciiTheme="minorHAnsi" w:eastAsia="Calibri Light" w:hAnsiTheme="minorHAnsi" w:cstheme="minorBidi"/>
          <w:i/>
          <w:iCs/>
          <w:sz w:val="22"/>
          <w:szCs w:val="22"/>
        </w:rPr>
        <w:t>home</w:t>
      </w:r>
      <w:r w:rsidR="00B05EF3" w:rsidRPr="009E2688">
        <w:rPr>
          <w:rFonts w:asciiTheme="minorHAnsi" w:eastAsia="Calibri Light" w:hAnsiTheme="minorHAnsi" w:cstheme="minorBidi"/>
          <w:sz w:val="22"/>
          <w:szCs w:val="22"/>
        </w:rPr>
        <w:t xml:space="preserve"> categor</w:t>
      </w:r>
      <w:r w:rsidR="00822E4B" w:rsidRPr="009E2688">
        <w:rPr>
          <w:rFonts w:asciiTheme="minorHAnsi" w:eastAsia="Calibri Light" w:hAnsiTheme="minorHAnsi" w:cstheme="minorBidi"/>
          <w:sz w:val="22"/>
          <w:szCs w:val="22"/>
        </w:rPr>
        <w:t>y</w:t>
      </w:r>
      <w:r w:rsidR="00372484">
        <w:rPr>
          <w:rFonts w:asciiTheme="minorHAnsi" w:eastAsia="Calibri Light" w:hAnsiTheme="minorHAnsi" w:cstheme="minorBidi"/>
          <w:sz w:val="22"/>
          <w:szCs w:val="22"/>
        </w:rPr>
        <w:t xml:space="preserve"> and the</w:t>
      </w:r>
      <w:r w:rsidR="00372484" w:rsidRPr="00372484">
        <w:rPr>
          <w:rFonts w:asciiTheme="minorHAnsi" w:eastAsia="Calibri Light" w:hAnsiTheme="minorHAnsi" w:cstheme="minorBidi"/>
          <w:i/>
          <w:iCs/>
          <w:sz w:val="22"/>
          <w:szCs w:val="22"/>
        </w:rPr>
        <w:t xml:space="preserve"> </w:t>
      </w:r>
      <w:r w:rsidR="00372484" w:rsidRPr="009E2688">
        <w:rPr>
          <w:rFonts w:asciiTheme="minorHAnsi" w:eastAsia="Calibri Light" w:hAnsiTheme="minorHAnsi" w:cstheme="minorBidi"/>
          <w:i/>
          <w:iCs/>
          <w:sz w:val="22"/>
          <w:szCs w:val="22"/>
        </w:rPr>
        <w:t>Chilled Beverages – Out of home</w:t>
      </w:r>
      <w:r w:rsidR="00372484" w:rsidRPr="009E2688">
        <w:rPr>
          <w:rFonts w:asciiTheme="minorHAnsi" w:eastAsia="Calibri Light" w:hAnsiTheme="minorHAnsi" w:cstheme="minorBidi"/>
          <w:sz w:val="22"/>
          <w:szCs w:val="22"/>
        </w:rPr>
        <w:t xml:space="preserve"> category (formerly </w:t>
      </w:r>
      <w:r w:rsidR="00372484" w:rsidRPr="009E2688">
        <w:rPr>
          <w:rFonts w:asciiTheme="minorHAnsi" w:eastAsia="Calibri Light" w:hAnsiTheme="minorHAnsi" w:cstheme="minorBidi"/>
          <w:i/>
          <w:iCs/>
          <w:sz w:val="22"/>
          <w:szCs w:val="22"/>
        </w:rPr>
        <w:t>Sweetened Beverages – Out of home</w:t>
      </w:r>
      <w:r w:rsidR="00372484" w:rsidRPr="009E2688">
        <w:rPr>
          <w:rFonts w:asciiTheme="minorHAnsi" w:eastAsia="Calibri Light" w:hAnsiTheme="minorHAnsi" w:cstheme="minorBidi"/>
          <w:sz w:val="22"/>
          <w:szCs w:val="22"/>
        </w:rPr>
        <w:t>)</w:t>
      </w:r>
      <w:r w:rsidR="00B05EF3" w:rsidRPr="009E2688">
        <w:rPr>
          <w:rFonts w:asciiTheme="minorHAnsi" w:hAnsiTheme="minorHAnsi" w:cstheme="minorBidi"/>
          <w:sz w:val="22"/>
          <w:szCs w:val="22"/>
        </w:rPr>
        <w:t xml:space="preserve">, contacting </w:t>
      </w:r>
      <w:r w:rsidR="00EA466E" w:rsidRPr="009E2688">
        <w:rPr>
          <w:rFonts w:asciiTheme="minorHAnsi" w:hAnsiTheme="minorHAnsi" w:cstheme="minorBidi"/>
          <w:sz w:val="22"/>
          <w:szCs w:val="22"/>
        </w:rPr>
        <w:t xml:space="preserve">the </w:t>
      </w:r>
      <w:r w:rsidR="5F2EBFDB" w:rsidRPr="009E2688">
        <w:rPr>
          <w:rFonts w:asciiTheme="minorHAnsi" w:hAnsiTheme="minorHAnsi" w:cstheme="minorBidi"/>
          <w:sz w:val="22"/>
          <w:szCs w:val="22"/>
        </w:rPr>
        <w:t>respondents</w:t>
      </w:r>
      <w:r w:rsidR="00B05EF3" w:rsidRPr="009E2688">
        <w:rPr>
          <w:rFonts w:asciiTheme="minorHAnsi" w:hAnsiTheme="minorHAnsi" w:cstheme="minorBidi"/>
          <w:sz w:val="22"/>
          <w:szCs w:val="22"/>
        </w:rPr>
        <w:t xml:space="preserve"> who </w:t>
      </w:r>
      <w:r w:rsidR="00E10DDF">
        <w:rPr>
          <w:rFonts w:asciiTheme="minorHAnsi" w:hAnsiTheme="minorHAnsi" w:cstheme="minorBidi"/>
          <w:sz w:val="22"/>
          <w:szCs w:val="22"/>
        </w:rPr>
        <w:t>provided comments</w:t>
      </w:r>
      <w:r w:rsidR="00B05EF3" w:rsidRPr="009E2688">
        <w:rPr>
          <w:rFonts w:asciiTheme="minorHAnsi" w:hAnsiTheme="minorHAnsi" w:cstheme="minorBidi"/>
          <w:sz w:val="22"/>
          <w:szCs w:val="22"/>
        </w:rPr>
        <w:t xml:space="preserve"> </w:t>
      </w:r>
      <w:r w:rsidR="00372484">
        <w:rPr>
          <w:rFonts w:asciiTheme="minorHAnsi" w:hAnsiTheme="minorHAnsi" w:cstheme="minorBidi"/>
          <w:sz w:val="22"/>
          <w:szCs w:val="22"/>
        </w:rPr>
        <w:t xml:space="preserve">on these categories </w:t>
      </w:r>
      <w:r w:rsidR="00B05EF3" w:rsidRPr="009E2688">
        <w:rPr>
          <w:rFonts w:asciiTheme="minorHAnsi" w:hAnsiTheme="minorHAnsi" w:cstheme="minorBidi"/>
          <w:sz w:val="22"/>
          <w:szCs w:val="22"/>
        </w:rPr>
        <w:t xml:space="preserve">to the public consultation. The purpose was to provide visibility of and seek additional feedback where, in response to the </w:t>
      </w:r>
      <w:r w:rsidR="00822E4B" w:rsidRPr="009E2688">
        <w:rPr>
          <w:rFonts w:asciiTheme="minorHAnsi" w:hAnsiTheme="minorHAnsi" w:cstheme="minorBidi"/>
          <w:sz w:val="22"/>
          <w:szCs w:val="22"/>
        </w:rPr>
        <w:t xml:space="preserve">public consultation </w:t>
      </w:r>
      <w:r w:rsidR="00B05EF3" w:rsidRPr="009E2688">
        <w:rPr>
          <w:rFonts w:asciiTheme="minorHAnsi" w:hAnsiTheme="minorHAnsi" w:cstheme="minorBidi"/>
          <w:sz w:val="22"/>
          <w:szCs w:val="22"/>
        </w:rPr>
        <w:t xml:space="preserve">submissions, the IBPGWG proposed a significantly revised serving size or food category definition. </w:t>
      </w:r>
    </w:p>
    <w:p w14:paraId="18AEC5A7" w14:textId="77777777" w:rsidR="009E2688" w:rsidRPr="009E2688" w:rsidRDefault="009E2688" w:rsidP="009E2688">
      <w:pPr>
        <w:pStyle w:val="paragraph"/>
        <w:spacing w:before="0" w:beforeAutospacing="0" w:after="0" w:afterAutospacing="0"/>
        <w:textAlignment w:val="baseline"/>
        <w:rPr>
          <w:rStyle w:val="normaltextrun"/>
          <w:rFonts w:asciiTheme="minorHAnsi" w:hAnsiTheme="minorHAnsi" w:cstheme="minorBidi"/>
          <w:sz w:val="22"/>
          <w:szCs w:val="22"/>
        </w:rPr>
      </w:pPr>
    </w:p>
    <w:p w14:paraId="69FA0063" w14:textId="17507BC6" w:rsidR="00B05EF3" w:rsidRPr="009E2688" w:rsidRDefault="00B05EF3" w:rsidP="0096241D">
      <w:pPr>
        <w:pStyle w:val="paragraph"/>
        <w:spacing w:before="0" w:beforeAutospacing="0" w:after="240" w:afterAutospacing="0"/>
        <w:textAlignment w:val="baseline"/>
        <w:rPr>
          <w:rFonts w:ascii="Calibri" w:hAnsi="Calibri" w:cs="Calibri"/>
          <w:sz w:val="22"/>
          <w:szCs w:val="22"/>
        </w:rPr>
      </w:pPr>
      <w:r w:rsidRPr="009E2688">
        <w:rPr>
          <w:rStyle w:val="normaltextrun"/>
          <w:rFonts w:ascii="Calibri" w:eastAsiaTheme="majorEastAsia" w:hAnsi="Calibri" w:cs="Calibri"/>
          <w:sz w:val="22"/>
          <w:szCs w:val="22"/>
        </w:rPr>
        <w:t>This </w:t>
      </w:r>
      <w:r w:rsidR="009E2688">
        <w:rPr>
          <w:rStyle w:val="normaltextrun"/>
          <w:rFonts w:ascii="Calibri" w:eastAsiaTheme="majorEastAsia" w:hAnsi="Calibri" w:cs="Calibri"/>
          <w:sz w:val="22"/>
          <w:szCs w:val="22"/>
        </w:rPr>
        <w:t>appendix</w:t>
      </w:r>
      <w:r w:rsidRPr="009E2688">
        <w:rPr>
          <w:rStyle w:val="normaltextrun"/>
          <w:rFonts w:ascii="Calibri" w:eastAsiaTheme="majorEastAsia" w:hAnsi="Calibri" w:cs="Calibri"/>
          <w:sz w:val="22"/>
          <w:szCs w:val="22"/>
        </w:rPr>
        <w:t xml:space="preserve"> provides a </w:t>
      </w:r>
      <w:r w:rsidR="00822E4B" w:rsidRPr="009E2688">
        <w:rPr>
          <w:rStyle w:val="normaltextrun"/>
          <w:rFonts w:ascii="Calibri" w:eastAsiaTheme="majorEastAsia" w:hAnsi="Calibri" w:cs="Calibri"/>
          <w:sz w:val="22"/>
          <w:szCs w:val="22"/>
        </w:rPr>
        <w:t xml:space="preserve">summary </w:t>
      </w:r>
      <w:r w:rsidR="00822E4B" w:rsidRPr="009E2688">
        <w:rPr>
          <w:rFonts w:asciiTheme="minorHAnsi" w:eastAsia="Calibri Light" w:hAnsiTheme="minorHAnsi" w:cstheme="minorHAnsi"/>
          <w:sz w:val="22"/>
          <w:szCs w:val="22"/>
        </w:rPr>
        <w:t>of the responses</w:t>
      </w:r>
      <w:r w:rsidR="00FC6CC8" w:rsidRPr="009E2688">
        <w:rPr>
          <w:rFonts w:asciiTheme="minorHAnsi" w:eastAsia="Calibri Light" w:hAnsiTheme="minorHAnsi" w:cstheme="minorHAnsi"/>
          <w:sz w:val="22"/>
          <w:szCs w:val="22"/>
        </w:rPr>
        <w:t xml:space="preserve"> to the </w:t>
      </w:r>
      <w:r w:rsidR="00FC6CC8" w:rsidRPr="009E2688">
        <w:rPr>
          <w:rStyle w:val="normaltextrun"/>
          <w:rFonts w:ascii="Calibri" w:eastAsiaTheme="majorEastAsia" w:hAnsi="Calibri" w:cs="Calibri"/>
          <w:sz w:val="22"/>
          <w:szCs w:val="22"/>
        </w:rPr>
        <w:t>targeted consultation</w:t>
      </w:r>
      <w:r w:rsidR="00822E4B" w:rsidRPr="009E2688">
        <w:rPr>
          <w:rFonts w:asciiTheme="minorHAnsi" w:eastAsia="Calibri Light" w:hAnsiTheme="minorHAnsi" w:cstheme="minorHAnsi"/>
          <w:sz w:val="22"/>
          <w:szCs w:val="22"/>
        </w:rPr>
        <w:t xml:space="preserve"> and the IBPGWG</w:t>
      </w:r>
      <w:r w:rsidR="00E10DDF">
        <w:rPr>
          <w:rFonts w:asciiTheme="minorHAnsi" w:eastAsia="Calibri Light" w:hAnsiTheme="minorHAnsi" w:cstheme="minorHAnsi"/>
          <w:sz w:val="22"/>
          <w:szCs w:val="22"/>
        </w:rPr>
        <w:t>’</w:t>
      </w:r>
      <w:r w:rsidR="00822E4B" w:rsidRPr="009E2688">
        <w:rPr>
          <w:rFonts w:asciiTheme="minorHAnsi" w:eastAsia="Calibri Light" w:hAnsiTheme="minorHAnsi" w:cstheme="minorHAnsi"/>
          <w:sz w:val="22"/>
          <w:szCs w:val="22"/>
        </w:rPr>
        <w:t>s considerations</w:t>
      </w:r>
      <w:r w:rsidR="00822E4B" w:rsidRPr="009E2688">
        <w:rPr>
          <w:rStyle w:val="normaltextrun"/>
          <w:rFonts w:ascii="Calibri" w:eastAsiaTheme="majorEastAsia" w:hAnsi="Calibri" w:cs="Calibri"/>
          <w:sz w:val="22"/>
          <w:szCs w:val="22"/>
        </w:rPr>
        <w:t xml:space="preserve"> </w:t>
      </w:r>
      <w:r w:rsidRPr="009E2688">
        <w:rPr>
          <w:rStyle w:val="normaltextrun"/>
          <w:rFonts w:ascii="Calibri" w:eastAsiaTheme="majorEastAsia" w:hAnsi="Calibri" w:cs="Calibri"/>
          <w:sz w:val="22"/>
          <w:szCs w:val="22"/>
        </w:rPr>
        <w:t>regarding the proposed serving size recommendations and food category definitions. </w:t>
      </w:r>
    </w:p>
    <w:p w14:paraId="5928A2B8" w14:textId="14828837" w:rsidR="00930BEE" w:rsidRPr="0096241D" w:rsidRDefault="00B05EF3" w:rsidP="00F42D37">
      <w:pPr>
        <w:pStyle w:val="Heading3"/>
        <w:numPr>
          <w:ilvl w:val="0"/>
          <w:numId w:val="0"/>
        </w:numPr>
        <w:ind w:left="357" w:hanging="357"/>
      </w:pPr>
      <w:bookmarkStart w:id="30" w:name="_Toc130897283"/>
      <w:r w:rsidRPr="0096241D">
        <w:t>Cakes</w:t>
      </w:r>
      <w:r w:rsidR="00FC6CC8" w:rsidRPr="0096241D">
        <w:t xml:space="preserve"> – Out of Home</w:t>
      </w:r>
      <w:bookmarkEnd w:id="30"/>
    </w:p>
    <w:p w14:paraId="785EE3A3" w14:textId="6232BFD8" w:rsidR="00930BEE" w:rsidRPr="00930BEE" w:rsidRDefault="00930BEE" w:rsidP="00930BEE">
      <w:pPr>
        <w:rPr>
          <w:rFonts w:asciiTheme="minorHAnsi" w:hAnsiTheme="minorHAnsi" w:cstheme="minorHAnsi"/>
          <w:sz w:val="22"/>
          <w:szCs w:val="22"/>
        </w:rPr>
      </w:pPr>
      <w:r w:rsidRPr="00930BEE">
        <w:rPr>
          <w:rFonts w:asciiTheme="minorHAnsi" w:hAnsiTheme="minorHAnsi" w:cstheme="minorHAnsi"/>
          <w:sz w:val="22"/>
          <w:szCs w:val="22"/>
        </w:rPr>
        <w:t>The IBPGWG decided to sub-divide the cakes category in the out of home sector due to significant differences in serving size. The IBPGWG found the median serving size of heavy-style cakes (mud cakes and cheesecakes) to be significantly larger than other cake styles</w:t>
      </w:r>
      <w:r w:rsidR="00372EB4">
        <w:rPr>
          <w:rStyle w:val="FootnoteReference"/>
          <w:rFonts w:asciiTheme="minorHAnsi" w:hAnsiTheme="minorHAnsi" w:cstheme="minorHAnsi"/>
          <w:sz w:val="22"/>
          <w:szCs w:val="22"/>
        </w:rPr>
        <w:footnoteReference w:id="7"/>
      </w:r>
      <w:r w:rsidRPr="00930BEE">
        <w:rPr>
          <w:rFonts w:asciiTheme="minorHAnsi" w:hAnsiTheme="minorHAnsi" w:cstheme="minorHAnsi"/>
          <w:sz w:val="22"/>
          <w:szCs w:val="22"/>
        </w:rPr>
        <w:t>. Therefore, a separate subcategory for heavy</w:t>
      </w:r>
      <w:r w:rsidR="004F15CD">
        <w:rPr>
          <w:rFonts w:asciiTheme="minorHAnsi" w:hAnsiTheme="minorHAnsi" w:cstheme="minorHAnsi"/>
          <w:sz w:val="22"/>
          <w:szCs w:val="22"/>
        </w:rPr>
        <w:noBreakHyphen/>
      </w:r>
      <w:r w:rsidRPr="00930BEE">
        <w:rPr>
          <w:rFonts w:asciiTheme="minorHAnsi" w:hAnsiTheme="minorHAnsi" w:cstheme="minorHAnsi"/>
          <w:sz w:val="22"/>
          <w:szCs w:val="22"/>
        </w:rPr>
        <w:t xml:space="preserve">style cakes such as mud cakes and cheesecakes </w:t>
      </w:r>
      <w:proofErr w:type="gramStart"/>
      <w:r w:rsidR="00572E5A">
        <w:rPr>
          <w:rFonts w:asciiTheme="minorHAnsi" w:hAnsiTheme="minorHAnsi" w:cstheme="minorHAnsi"/>
          <w:sz w:val="22"/>
          <w:szCs w:val="22"/>
        </w:rPr>
        <w:t>was</w:t>
      </w:r>
      <w:proofErr w:type="gramEnd"/>
      <w:r w:rsidRPr="00930BEE">
        <w:rPr>
          <w:rFonts w:asciiTheme="minorHAnsi" w:hAnsiTheme="minorHAnsi" w:cstheme="minorHAnsi"/>
          <w:sz w:val="22"/>
          <w:szCs w:val="22"/>
        </w:rPr>
        <w:t xml:space="preserve"> recommended.</w:t>
      </w:r>
    </w:p>
    <w:p w14:paraId="3B26B4E0" w14:textId="3ED66EE7" w:rsidR="00B05EF3" w:rsidRDefault="00B05EF3" w:rsidP="00B05EF3">
      <w:pPr>
        <w:rPr>
          <w:rFonts w:asciiTheme="minorHAnsi" w:hAnsiTheme="minorHAnsi" w:cstheme="minorHAnsi"/>
          <w:sz w:val="22"/>
          <w:szCs w:val="22"/>
        </w:rPr>
      </w:pPr>
      <w:r>
        <w:rPr>
          <w:rFonts w:asciiTheme="minorHAnsi" w:hAnsiTheme="minorHAnsi" w:cstheme="minorHAnsi"/>
          <w:sz w:val="22"/>
          <w:szCs w:val="22"/>
        </w:rPr>
        <w:t xml:space="preserve">The targeted consultation was emailed </w:t>
      </w:r>
      <w:r w:rsidRPr="005752E2">
        <w:rPr>
          <w:rFonts w:asciiTheme="minorHAnsi" w:hAnsiTheme="minorHAnsi" w:cstheme="minorHAnsi"/>
          <w:sz w:val="22"/>
          <w:szCs w:val="22"/>
        </w:rPr>
        <w:t xml:space="preserve">to the </w:t>
      </w:r>
      <w:r>
        <w:rPr>
          <w:rFonts w:asciiTheme="minorHAnsi" w:hAnsiTheme="minorHAnsi" w:cstheme="minorHAnsi"/>
          <w:sz w:val="22"/>
          <w:szCs w:val="22"/>
        </w:rPr>
        <w:t>nine</w:t>
      </w:r>
      <w:r w:rsidRPr="005752E2">
        <w:rPr>
          <w:rFonts w:asciiTheme="minorHAnsi" w:hAnsiTheme="minorHAnsi" w:cstheme="minorHAnsi"/>
          <w:sz w:val="22"/>
          <w:szCs w:val="22"/>
        </w:rPr>
        <w:t xml:space="preserve"> respondents to the public consultation on Cakes: OOH.</w:t>
      </w:r>
      <w:r w:rsidR="00F778E0">
        <w:rPr>
          <w:rFonts w:asciiTheme="minorHAnsi" w:hAnsiTheme="minorHAnsi" w:cstheme="minorHAnsi"/>
          <w:sz w:val="22"/>
          <w:szCs w:val="22"/>
        </w:rPr>
        <w:t xml:space="preserve"> Five responses were received: </w:t>
      </w:r>
      <w:r w:rsidR="004F15CD">
        <w:rPr>
          <w:rFonts w:asciiTheme="minorHAnsi" w:hAnsiTheme="minorHAnsi" w:cstheme="minorHAnsi"/>
          <w:sz w:val="22"/>
          <w:szCs w:val="22"/>
        </w:rPr>
        <w:t>3</w:t>
      </w:r>
      <w:r w:rsidR="00F778E0">
        <w:rPr>
          <w:rFonts w:asciiTheme="minorHAnsi" w:hAnsiTheme="minorHAnsi" w:cstheme="minorHAnsi"/>
          <w:sz w:val="22"/>
          <w:szCs w:val="22"/>
        </w:rPr>
        <w:t xml:space="preserve"> from public health and </w:t>
      </w:r>
      <w:r w:rsidR="004F15CD">
        <w:rPr>
          <w:rFonts w:asciiTheme="minorHAnsi" w:hAnsiTheme="minorHAnsi" w:cstheme="minorHAnsi"/>
          <w:sz w:val="22"/>
          <w:szCs w:val="22"/>
        </w:rPr>
        <w:t>2</w:t>
      </w:r>
      <w:r w:rsidR="00F778E0">
        <w:rPr>
          <w:rFonts w:asciiTheme="minorHAnsi" w:hAnsiTheme="minorHAnsi" w:cstheme="minorHAnsi"/>
          <w:sz w:val="22"/>
          <w:szCs w:val="22"/>
        </w:rPr>
        <w:t xml:space="preserve"> from industry. </w:t>
      </w:r>
      <w:r>
        <w:rPr>
          <w:rFonts w:asciiTheme="minorHAnsi" w:hAnsiTheme="minorHAnsi" w:cstheme="minorHAnsi"/>
          <w:sz w:val="22"/>
          <w:szCs w:val="22"/>
        </w:rPr>
        <w:t xml:space="preserve">A summary of the </w:t>
      </w:r>
      <w:r w:rsidR="004F15CD">
        <w:rPr>
          <w:rFonts w:asciiTheme="minorHAnsi" w:hAnsiTheme="minorHAnsi" w:cstheme="minorHAnsi"/>
          <w:sz w:val="22"/>
          <w:szCs w:val="22"/>
        </w:rPr>
        <w:t>5</w:t>
      </w:r>
      <w:r w:rsidRPr="005752E2">
        <w:rPr>
          <w:rFonts w:asciiTheme="minorHAnsi" w:hAnsiTheme="minorHAnsi" w:cstheme="minorHAnsi"/>
          <w:sz w:val="22"/>
          <w:szCs w:val="22"/>
        </w:rPr>
        <w:t xml:space="preserve"> responses</w:t>
      </w:r>
      <w:r>
        <w:rPr>
          <w:rFonts w:asciiTheme="minorHAnsi" w:hAnsiTheme="minorHAnsi" w:cstheme="minorHAnsi"/>
          <w:sz w:val="22"/>
          <w:szCs w:val="22"/>
        </w:rPr>
        <w:t xml:space="preserve"> </w:t>
      </w:r>
      <w:r w:rsidRPr="005752E2">
        <w:rPr>
          <w:rFonts w:asciiTheme="minorHAnsi" w:hAnsiTheme="minorHAnsi" w:cstheme="minorHAnsi"/>
          <w:sz w:val="22"/>
          <w:szCs w:val="22"/>
        </w:rPr>
        <w:t>received</w:t>
      </w:r>
      <w:r>
        <w:rPr>
          <w:rFonts w:asciiTheme="minorHAnsi" w:hAnsiTheme="minorHAnsi" w:cstheme="minorHAnsi"/>
          <w:sz w:val="22"/>
          <w:szCs w:val="22"/>
        </w:rPr>
        <w:t xml:space="preserve"> is provided below</w:t>
      </w:r>
      <w:r w:rsidRPr="005752E2">
        <w:rPr>
          <w:rFonts w:asciiTheme="minorHAnsi" w:hAnsiTheme="minorHAnsi" w:cstheme="minorHAnsi"/>
          <w:sz w:val="22"/>
          <w:szCs w:val="22"/>
        </w:rPr>
        <w:t>.</w:t>
      </w:r>
      <w:r>
        <w:rPr>
          <w:rFonts w:asciiTheme="minorHAnsi" w:hAnsiTheme="minorHAnsi" w:cstheme="minorHAnsi"/>
          <w:sz w:val="22"/>
          <w:szCs w:val="22"/>
        </w:rPr>
        <w:t xml:space="preserve"> </w:t>
      </w:r>
      <w:r w:rsidR="00F778E0">
        <w:rPr>
          <w:rFonts w:asciiTheme="minorHAnsi" w:hAnsiTheme="minorHAnsi" w:cstheme="minorHAnsi"/>
          <w:sz w:val="22"/>
          <w:szCs w:val="22"/>
        </w:rPr>
        <w:t xml:space="preserve">Due to the small number of responses from </w:t>
      </w:r>
      <w:proofErr w:type="gramStart"/>
      <w:r w:rsidR="00F778E0">
        <w:rPr>
          <w:rFonts w:asciiTheme="minorHAnsi" w:hAnsiTheme="minorHAnsi" w:cstheme="minorHAnsi"/>
          <w:sz w:val="22"/>
          <w:szCs w:val="22"/>
        </w:rPr>
        <w:t>industry, and</w:t>
      </w:r>
      <w:proofErr w:type="gramEnd"/>
      <w:r w:rsidR="00F778E0">
        <w:rPr>
          <w:rFonts w:asciiTheme="minorHAnsi" w:hAnsiTheme="minorHAnsi" w:cstheme="minorHAnsi"/>
          <w:sz w:val="22"/>
          <w:szCs w:val="22"/>
        </w:rPr>
        <w:t xml:space="preserve"> noting that one requested their submission was not published, neither industry respondent is identified.</w:t>
      </w:r>
    </w:p>
    <w:p w14:paraId="2D8BB4A1" w14:textId="620DFD08" w:rsidR="00B05EF3" w:rsidRPr="00B069BD" w:rsidRDefault="00B05EF3" w:rsidP="00B05EF3">
      <w:pPr>
        <w:rPr>
          <w:rFonts w:asciiTheme="minorHAnsi" w:hAnsiTheme="minorHAnsi" w:cstheme="minorHAnsi"/>
          <w:i/>
          <w:iCs/>
          <w:sz w:val="22"/>
          <w:szCs w:val="22"/>
          <w:u w:val="single"/>
        </w:rPr>
      </w:pPr>
      <w:r w:rsidRPr="00B069BD">
        <w:rPr>
          <w:rFonts w:asciiTheme="minorHAnsi" w:hAnsiTheme="minorHAnsi" w:cstheme="minorHAnsi"/>
          <w:i/>
          <w:iCs/>
          <w:sz w:val="22"/>
          <w:szCs w:val="22"/>
          <w:u w:val="single"/>
        </w:rPr>
        <w:t>Summary of responses</w:t>
      </w:r>
    </w:p>
    <w:p w14:paraId="18ADF39D" w14:textId="767374F8" w:rsidR="007E7042" w:rsidRPr="00B069BD" w:rsidRDefault="007E7042" w:rsidP="007E7042">
      <w:pPr>
        <w:pStyle w:val="Heading4"/>
        <w:rPr>
          <w:rFonts w:asciiTheme="minorHAnsi" w:hAnsiTheme="minorHAnsi" w:cstheme="minorHAnsi"/>
          <w:b/>
          <w:bCs/>
          <w:i w:val="0"/>
          <w:iCs w:val="0"/>
          <w:color w:val="auto"/>
          <w:sz w:val="22"/>
          <w:szCs w:val="22"/>
        </w:rPr>
      </w:pPr>
      <w:r w:rsidRPr="00B069BD">
        <w:rPr>
          <w:rFonts w:asciiTheme="minorHAnsi" w:hAnsiTheme="minorHAnsi" w:cstheme="minorHAnsi"/>
          <w:b/>
          <w:bCs/>
          <w:i w:val="0"/>
          <w:iCs w:val="0"/>
          <w:color w:val="auto"/>
          <w:sz w:val="22"/>
          <w:szCs w:val="22"/>
        </w:rPr>
        <w:t xml:space="preserve">Table 13: Targeted consultation recommendations and IBPGWG decisions – Cakes: OOH </w:t>
      </w:r>
      <w:r w:rsidR="00907200" w:rsidRPr="00B069BD">
        <w:rPr>
          <w:rFonts w:asciiTheme="minorHAnsi" w:hAnsiTheme="minorHAnsi" w:cstheme="minorHAnsi"/>
          <w:b/>
          <w:bCs/>
          <w:i w:val="0"/>
          <w:iCs w:val="0"/>
          <w:color w:val="auto"/>
          <w:sz w:val="22"/>
          <w:szCs w:val="22"/>
        </w:rPr>
        <w:t>S</w:t>
      </w:r>
      <w:r w:rsidRPr="00B069BD">
        <w:rPr>
          <w:rFonts w:asciiTheme="minorHAnsi" w:hAnsiTheme="minorHAnsi" w:cstheme="minorHAnsi"/>
          <w:b/>
          <w:bCs/>
          <w:i w:val="0"/>
          <w:iCs w:val="0"/>
          <w:color w:val="auto"/>
          <w:sz w:val="22"/>
          <w:szCs w:val="22"/>
        </w:rPr>
        <w:t>ector</w:t>
      </w:r>
    </w:p>
    <w:tbl>
      <w:tblP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Caption w:val="Table 2: Consultation recommendations and IBPGWG decisions – Cakes, Muffins and Slices: Retail Sector"/>
      </w:tblPr>
      <w:tblGrid>
        <w:gridCol w:w="1966"/>
        <w:gridCol w:w="3413"/>
        <w:gridCol w:w="4351"/>
      </w:tblGrid>
      <w:tr w:rsidR="00B05EF3" w:rsidRPr="005752E2" w14:paraId="61F4DAED" w14:textId="77777777" w:rsidTr="00CE4B20">
        <w:trPr>
          <w:tblHeader/>
        </w:trPr>
        <w:tc>
          <w:tcPr>
            <w:tcW w:w="0" w:type="auto"/>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639D5B41" w14:textId="77777777" w:rsidR="00B05EF3" w:rsidRPr="00B069BD" w:rsidRDefault="00B05EF3" w:rsidP="008B1FC9">
            <w:pPr>
              <w:spacing w:after="0" w:line="240" w:lineRule="auto"/>
              <w:textAlignment w:val="baseline"/>
              <w:rPr>
                <w:rFonts w:ascii="Segoe UI" w:eastAsia="Times New Roman" w:hAnsi="Segoe UI" w:cs="Segoe UI"/>
                <w:i/>
                <w:iCs/>
                <w:color w:val="2F5496"/>
                <w:sz w:val="22"/>
                <w:szCs w:val="22"/>
                <w:lang w:eastAsia="en-AU"/>
              </w:rPr>
            </w:pPr>
            <w:r w:rsidRPr="00B069BD">
              <w:rPr>
                <w:rFonts w:ascii="Calibri" w:eastAsia="Times New Roman" w:hAnsi="Calibri" w:cs="Calibri"/>
                <w:b/>
                <w:bCs/>
                <w:sz w:val="22"/>
                <w:szCs w:val="22"/>
                <w:lang w:eastAsia="en-AU"/>
              </w:rPr>
              <w:t>Type of recommendation</w:t>
            </w:r>
            <w:r w:rsidRPr="00B069BD">
              <w:rPr>
                <w:rFonts w:ascii="Calibri" w:eastAsia="Times New Roman" w:hAnsi="Calibri" w:cs="Calibri"/>
                <w:i/>
                <w:iCs/>
                <w:sz w:val="22"/>
                <w:szCs w:val="22"/>
                <w:lang w:eastAsia="en-AU"/>
              </w:rPr>
              <w:t> </w:t>
            </w:r>
          </w:p>
        </w:tc>
        <w:tc>
          <w:tcPr>
            <w:tcW w:w="0" w:type="auto"/>
            <w:tcBorders>
              <w:top w:val="single" w:sz="6" w:space="0" w:color="auto"/>
              <w:left w:val="nil"/>
              <w:bottom w:val="single" w:sz="6" w:space="0" w:color="auto"/>
              <w:right w:val="single" w:sz="6" w:space="0" w:color="auto"/>
            </w:tcBorders>
            <w:shd w:val="clear" w:color="auto" w:fill="E2EFD9" w:themeFill="accent6" w:themeFillTint="33"/>
            <w:hideMark/>
          </w:tcPr>
          <w:p w14:paraId="26C2B37E" w14:textId="77777777" w:rsidR="00B05EF3" w:rsidRPr="00B069BD" w:rsidRDefault="00B05EF3" w:rsidP="008B1FC9">
            <w:pPr>
              <w:spacing w:after="0" w:line="240" w:lineRule="auto"/>
              <w:textAlignment w:val="baseline"/>
              <w:rPr>
                <w:rFonts w:ascii="Segoe UI" w:eastAsia="Times New Roman" w:hAnsi="Segoe UI" w:cs="Segoe UI"/>
                <w:i/>
                <w:iCs/>
                <w:color w:val="2F5496"/>
                <w:sz w:val="22"/>
                <w:szCs w:val="22"/>
                <w:lang w:eastAsia="en-AU"/>
              </w:rPr>
            </w:pPr>
            <w:r w:rsidRPr="00B069BD">
              <w:rPr>
                <w:rFonts w:ascii="Calibri" w:eastAsia="Times New Roman" w:hAnsi="Calibri" w:cs="Calibri"/>
                <w:b/>
                <w:bCs/>
                <w:sz w:val="22"/>
                <w:szCs w:val="22"/>
                <w:lang w:eastAsia="en-AU"/>
              </w:rPr>
              <w:t>Specific recommendation</w:t>
            </w:r>
            <w:r w:rsidRPr="00B069BD">
              <w:rPr>
                <w:rFonts w:ascii="Calibri" w:eastAsia="Times New Roman" w:hAnsi="Calibri" w:cs="Calibri"/>
                <w:i/>
                <w:iCs/>
                <w:sz w:val="22"/>
                <w:szCs w:val="22"/>
                <w:lang w:eastAsia="en-AU"/>
              </w:rPr>
              <w:t> </w:t>
            </w:r>
          </w:p>
        </w:tc>
        <w:tc>
          <w:tcPr>
            <w:tcW w:w="0" w:type="auto"/>
            <w:tcBorders>
              <w:top w:val="single" w:sz="6" w:space="0" w:color="auto"/>
              <w:left w:val="nil"/>
              <w:bottom w:val="single" w:sz="6" w:space="0" w:color="auto"/>
              <w:right w:val="single" w:sz="6" w:space="0" w:color="auto"/>
            </w:tcBorders>
            <w:shd w:val="clear" w:color="auto" w:fill="E2EFD9" w:themeFill="accent6" w:themeFillTint="33"/>
            <w:hideMark/>
          </w:tcPr>
          <w:p w14:paraId="166CAB50" w14:textId="77777777" w:rsidR="00B05EF3" w:rsidRPr="00B069BD" w:rsidRDefault="00B05EF3" w:rsidP="008B1FC9">
            <w:pPr>
              <w:spacing w:after="0" w:line="240" w:lineRule="auto"/>
              <w:textAlignment w:val="baseline"/>
              <w:rPr>
                <w:rFonts w:ascii="Segoe UI" w:eastAsia="Times New Roman" w:hAnsi="Segoe UI" w:cs="Segoe UI"/>
                <w:i/>
                <w:iCs/>
                <w:color w:val="2F5496"/>
                <w:sz w:val="22"/>
                <w:szCs w:val="22"/>
                <w:lang w:eastAsia="en-AU"/>
              </w:rPr>
            </w:pPr>
            <w:r w:rsidRPr="00B069BD">
              <w:rPr>
                <w:rFonts w:ascii="Calibri" w:eastAsia="Times New Roman" w:hAnsi="Calibri" w:cs="Calibri"/>
                <w:b/>
                <w:bCs/>
                <w:sz w:val="22"/>
                <w:szCs w:val="22"/>
                <w:lang w:eastAsia="en-AU"/>
              </w:rPr>
              <w:t>IBPGWG decision</w:t>
            </w:r>
            <w:r w:rsidRPr="00B069BD">
              <w:rPr>
                <w:rFonts w:ascii="Calibri" w:eastAsia="Times New Roman" w:hAnsi="Calibri" w:cs="Calibri"/>
                <w:i/>
                <w:iCs/>
                <w:sz w:val="22"/>
                <w:szCs w:val="22"/>
                <w:lang w:eastAsia="en-AU"/>
              </w:rPr>
              <w:t> </w:t>
            </w:r>
          </w:p>
        </w:tc>
      </w:tr>
      <w:tr w:rsidR="00B05EF3" w:rsidRPr="005752E2" w14:paraId="47CD8097" w14:textId="77777777" w:rsidTr="00372EB4">
        <w:tc>
          <w:tcPr>
            <w:tcW w:w="0" w:type="auto"/>
            <w:vMerge w:val="restart"/>
            <w:tcBorders>
              <w:top w:val="nil"/>
              <w:left w:val="single" w:sz="6" w:space="0" w:color="auto"/>
              <w:right w:val="single" w:sz="6" w:space="0" w:color="auto"/>
            </w:tcBorders>
            <w:shd w:val="clear" w:color="auto" w:fill="auto"/>
          </w:tcPr>
          <w:p w14:paraId="097F9F27" w14:textId="77777777" w:rsidR="00B05EF3" w:rsidRPr="00B069BD" w:rsidRDefault="00B05EF3" w:rsidP="008B1FC9">
            <w:pPr>
              <w:spacing w:after="0" w:line="240" w:lineRule="auto"/>
              <w:textAlignment w:val="baseline"/>
              <w:rPr>
                <w:rFonts w:asciiTheme="minorHAnsi" w:eastAsia="Times New Roman" w:hAnsiTheme="minorHAnsi" w:cstheme="minorHAnsi"/>
                <w:i/>
                <w:iCs/>
                <w:color w:val="2F5496"/>
                <w:sz w:val="22"/>
                <w:szCs w:val="22"/>
                <w:lang w:eastAsia="en-AU"/>
              </w:rPr>
            </w:pPr>
            <w:r w:rsidRPr="00B069BD">
              <w:rPr>
                <w:rFonts w:asciiTheme="minorHAnsi" w:eastAsia="Times New Roman" w:hAnsiTheme="minorHAnsi" w:cstheme="minorHAnsi"/>
                <w:b/>
                <w:bCs/>
                <w:sz w:val="22"/>
                <w:szCs w:val="22"/>
                <w:lang w:eastAsia="en-AU"/>
              </w:rPr>
              <w:t>Amend definition</w:t>
            </w:r>
            <w:r w:rsidRPr="00B069BD">
              <w:rPr>
                <w:rFonts w:asciiTheme="minorHAnsi" w:eastAsia="Times New Roman" w:hAnsiTheme="minorHAnsi" w:cstheme="minorHAnsi"/>
                <w:i/>
                <w:iCs/>
                <w:sz w:val="22"/>
                <w:szCs w:val="22"/>
                <w:lang w:eastAsia="en-AU"/>
              </w:rPr>
              <w:t> </w:t>
            </w:r>
          </w:p>
          <w:p w14:paraId="0009419C" w14:textId="77777777" w:rsidR="00B05EF3" w:rsidRPr="00B069BD" w:rsidRDefault="00B05EF3" w:rsidP="008B1FC9">
            <w:pPr>
              <w:spacing w:after="0" w:line="240" w:lineRule="auto"/>
              <w:textAlignment w:val="baseline"/>
              <w:rPr>
                <w:rFonts w:asciiTheme="minorHAnsi" w:eastAsia="Times New Roman" w:hAnsiTheme="minorHAnsi" w:cstheme="minorHAnsi"/>
                <w:b/>
                <w:bCs/>
                <w:sz w:val="22"/>
                <w:szCs w:val="22"/>
                <w:lang w:eastAsia="en-AU"/>
              </w:rPr>
            </w:pPr>
            <w:r w:rsidRPr="00B069BD">
              <w:rPr>
                <w:rFonts w:asciiTheme="minorHAnsi" w:eastAsia="Times New Roman" w:hAnsiTheme="minorHAnsi" w:cstheme="minorHAnsi"/>
                <w:sz w:val="22"/>
                <w:szCs w:val="22"/>
                <w:lang w:eastAsia="en-AU"/>
              </w:rPr>
              <w:t>  </w:t>
            </w:r>
          </w:p>
        </w:tc>
        <w:tc>
          <w:tcPr>
            <w:tcW w:w="0" w:type="auto"/>
            <w:tcBorders>
              <w:top w:val="nil"/>
              <w:left w:val="nil"/>
              <w:bottom w:val="single" w:sz="4" w:space="0" w:color="auto"/>
              <w:right w:val="single" w:sz="6" w:space="0" w:color="auto"/>
            </w:tcBorders>
            <w:shd w:val="clear" w:color="auto" w:fill="auto"/>
          </w:tcPr>
          <w:p w14:paraId="7E26B81D" w14:textId="77777777" w:rsidR="00B05EF3" w:rsidRPr="00B069BD" w:rsidRDefault="00B05EF3" w:rsidP="008B1FC9">
            <w:pPr>
              <w:autoSpaceDE w:val="0"/>
              <w:autoSpaceDN w:val="0"/>
              <w:adjustRightInd w:val="0"/>
              <w:spacing w:after="0" w:line="240" w:lineRule="auto"/>
              <w:rPr>
                <w:rFonts w:asciiTheme="minorHAnsi" w:hAnsiTheme="minorHAnsi" w:cstheme="minorBidi"/>
                <w:color w:val="000000"/>
                <w:sz w:val="22"/>
                <w:szCs w:val="22"/>
              </w:rPr>
            </w:pPr>
            <w:r w:rsidRPr="00B069BD">
              <w:rPr>
                <w:rFonts w:asciiTheme="minorHAnsi" w:hAnsiTheme="minorHAnsi" w:cstheme="minorBidi"/>
                <w:color w:val="000000" w:themeColor="text1"/>
                <w:sz w:val="22"/>
                <w:szCs w:val="22"/>
              </w:rPr>
              <w:t>Include brownies in the heavy weight cakes sub-category.</w:t>
            </w:r>
          </w:p>
          <w:p w14:paraId="2E722474" w14:textId="77777777" w:rsidR="00B05EF3" w:rsidRPr="00B069BD" w:rsidRDefault="00B05EF3" w:rsidP="008B1FC9">
            <w:pPr>
              <w:autoSpaceDE w:val="0"/>
              <w:autoSpaceDN w:val="0"/>
              <w:adjustRightInd w:val="0"/>
              <w:spacing w:after="0" w:line="240" w:lineRule="auto"/>
              <w:rPr>
                <w:rFonts w:asciiTheme="minorHAnsi" w:hAnsiTheme="minorHAnsi" w:cstheme="minorHAnsi"/>
                <w:color w:val="000000"/>
                <w:sz w:val="22"/>
                <w:szCs w:val="22"/>
              </w:rPr>
            </w:pPr>
          </w:p>
          <w:p w14:paraId="6BED3740" w14:textId="77777777" w:rsidR="00B05EF3" w:rsidRPr="00B069BD" w:rsidRDefault="00B05EF3" w:rsidP="008B1FC9">
            <w:pPr>
              <w:autoSpaceDE w:val="0"/>
              <w:autoSpaceDN w:val="0"/>
              <w:adjustRightInd w:val="0"/>
              <w:spacing w:after="0" w:line="240" w:lineRule="auto"/>
              <w:rPr>
                <w:rFonts w:asciiTheme="minorHAnsi" w:hAnsiTheme="minorHAnsi" w:cstheme="minorHAnsi"/>
                <w:color w:val="000000"/>
                <w:sz w:val="22"/>
                <w:szCs w:val="22"/>
              </w:rPr>
            </w:pPr>
            <w:r w:rsidRPr="00B069BD">
              <w:rPr>
                <w:rFonts w:asciiTheme="minorHAnsi" w:hAnsiTheme="minorHAnsi" w:cstheme="minorHAnsi"/>
                <w:color w:val="000000"/>
                <w:sz w:val="22"/>
                <w:szCs w:val="22"/>
              </w:rPr>
              <w:t>Rationale:</w:t>
            </w:r>
          </w:p>
          <w:p w14:paraId="066D8C89" w14:textId="56FFD86A" w:rsidR="00B05EF3" w:rsidRPr="00B069BD" w:rsidRDefault="00B05EF3" w:rsidP="008B1FC9">
            <w:pPr>
              <w:spacing w:after="0" w:line="240" w:lineRule="auto"/>
              <w:textAlignment w:val="baseline"/>
              <w:rPr>
                <w:rFonts w:asciiTheme="minorHAnsi" w:hAnsiTheme="minorHAnsi" w:cstheme="minorHAnsi"/>
                <w:sz w:val="22"/>
                <w:szCs w:val="22"/>
              </w:rPr>
            </w:pPr>
            <w:r w:rsidRPr="00B069BD">
              <w:rPr>
                <w:rFonts w:asciiTheme="minorHAnsi" w:hAnsiTheme="minorHAnsi" w:cstheme="minorHAnsi"/>
                <w:color w:val="000000"/>
                <w:sz w:val="22"/>
                <w:szCs w:val="22"/>
              </w:rPr>
              <w:t xml:space="preserve">Brownies are nutritionally similar to mud cakes (typically include 1:1:2:2 </w:t>
            </w:r>
            <w:proofErr w:type="gramStart"/>
            <w:r w:rsidRPr="00B069BD">
              <w:rPr>
                <w:rFonts w:asciiTheme="minorHAnsi" w:hAnsiTheme="minorHAnsi" w:cstheme="minorHAnsi"/>
                <w:color w:val="000000"/>
                <w:sz w:val="22"/>
                <w:szCs w:val="22"/>
              </w:rPr>
              <w:t>butter</w:t>
            </w:r>
            <w:r w:rsidR="00541910" w:rsidRPr="00B069BD">
              <w:rPr>
                <w:rFonts w:asciiTheme="minorHAnsi" w:hAnsiTheme="minorHAnsi" w:cstheme="minorHAnsi"/>
                <w:color w:val="000000"/>
                <w:sz w:val="22"/>
                <w:szCs w:val="22"/>
              </w:rPr>
              <w:t xml:space="preserve"> </w:t>
            </w:r>
            <w:r w:rsidRPr="00B069BD">
              <w:rPr>
                <w:rFonts w:asciiTheme="minorHAnsi" w:hAnsiTheme="minorHAnsi" w:cstheme="minorHAnsi"/>
                <w:color w:val="000000"/>
                <w:sz w:val="22"/>
                <w:szCs w:val="22"/>
              </w:rPr>
              <w:t>:</w:t>
            </w:r>
            <w:proofErr w:type="gramEnd"/>
            <w:r w:rsidR="00541910" w:rsidRPr="00B069BD">
              <w:rPr>
                <w:rFonts w:asciiTheme="minorHAnsi" w:hAnsiTheme="minorHAnsi" w:cstheme="minorHAnsi"/>
                <w:color w:val="000000"/>
                <w:sz w:val="22"/>
                <w:szCs w:val="22"/>
              </w:rPr>
              <w:t xml:space="preserve"> </w:t>
            </w:r>
            <w:r w:rsidRPr="00B069BD">
              <w:rPr>
                <w:rFonts w:asciiTheme="minorHAnsi" w:hAnsiTheme="minorHAnsi" w:cstheme="minorHAnsi"/>
                <w:color w:val="000000"/>
                <w:sz w:val="22"/>
                <w:szCs w:val="22"/>
              </w:rPr>
              <w:t>chocolate</w:t>
            </w:r>
            <w:r w:rsidR="00541910" w:rsidRPr="00B069BD">
              <w:rPr>
                <w:rFonts w:asciiTheme="minorHAnsi" w:hAnsiTheme="minorHAnsi" w:cstheme="minorHAnsi"/>
                <w:color w:val="000000"/>
                <w:sz w:val="22"/>
                <w:szCs w:val="22"/>
              </w:rPr>
              <w:t xml:space="preserve"> </w:t>
            </w:r>
            <w:r w:rsidRPr="00B069BD">
              <w:rPr>
                <w:rFonts w:asciiTheme="minorHAnsi" w:hAnsiTheme="minorHAnsi" w:cstheme="minorHAnsi"/>
                <w:color w:val="000000"/>
                <w:sz w:val="22"/>
                <w:szCs w:val="22"/>
              </w:rPr>
              <w:t>:</w:t>
            </w:r>
            <w:r w:rsidR="00541910" w:rsidRPr="00B069BD">
              <w:rPr>
                <w:rFonts w:asciiTheme="minorHAnsi" w:hAnsiTheme="minorHAnsi" w:cstheme="minorHAnsi"/>
                <w:color w:val="000000"/>
                <w:sz w:val="22"/>
                <w:szCs w:val="22"/>
              </w:rPr>
              <w:t xml:space="preserve"> </w:t>
            </w:r>
            <w:r w:rsidRPr="00B069BD">
              <w:rPr>
                <w:rFonts w:asciiTheme="minorHAnsi" w:hAnsiTheme="minorHAnsi" w:cstheme="minorHAnsi"/>
                <w:color w:val="000000"/>
                <w:sz w:val="22"/>
                <w:szCs w:val="22"/>
              </w:rPr>
              <w:t>sugar</w:t>
            </w:r>
            <w:r w:rsidR="00541910" w:rsidRPr="00B069BD">
              <w:rPr>
                <w:rFonts w:asciiTheme="minorHAnsi" w:hAnsiTheme="minorHAnsi" w:cstheme="minorHAnsi"/>
                <w:color w:val="000000"/>
                <w:sz w:val="22"/>
                <w:szCs w:val="22"/>
              </w:rPr>
              <w:t xml:space="preserve"> </w:t>
            </w:r>
            <w:r w:rsidRPr="00B069BD">
              <w:rPr>
                <w:rFonts w:asciiTheme="minorHAnsi" w:hAnsiTheme="minorHAnsi" w:cstheme="minorHAnsi"/>
                <w:color w:val="000000"/>
                <w:sz w:val="22"/>
                <w:szCs w:val="22"/>
              </w:rPr>
              <w:t>:</w:t>
            </w:r>
            <w:r w:rsidR="00541910" w:rsidRPr="00B069BD">
              <w:rPr>
                <w:rFonts w:asciiTheme="minorHAnsi" w:hAnsiTheme="minorHAnsi" w:cstheme="minorHAnsi"/>
                <w:color w:val="000000"/>
                <w:sz w:val="22"/>
                <w:szCs w:val="22"/>
              </w:rPr>
              <w:t xml:space="preserve"> </w:t>
            </w:r>
            <w:r w:rsidRPr="00B069BD">
              <w:rPr>
                <w:rFonts w:asciiTheme="minorHAnsi" w:hAnsiTheme="minorHAnsi" w:cstheme="minorHAnsi"/>
                <w:color w:val="000000"/>
                <w:sz w:val="22"/>
                <w:szCs w:val="22"/>
              </w:rPr>
              <w:t xml:space="preserve">flour/cocoa ratio) and are consumed similarly in the out of home setting (e.g. large serving sizes). </w:t>
            </w:r>
          </w:p>
        </w:tc>
        <w:tc>
          <w:tcPr>
            <w:tcW w:w="0" w:type="auto"/>
            <w:tcBorders>
              <w:top w:val="nil"/>
              <w:left w:val="nil"/>
              <w:bottom w:val="single" w:sz="4" w:space="0" w:color="auto"/>
              <w:right w:val="single" w:sz="6" w:space="0" w:color="auto"/>
            </w:tcBorders>
            <w:shd w:val="clear" w:color="auto" w:fill="auto"/>
          </w:tcPr>
          <w:p w14:paraId="33B52808" w14:textId="6401FA25" w:rsidR="00B05EF3" w:rsidRPr="00B069BD" w:rsidRDefault="00663943" w:rsidP="008B1FC9">
            <w:pPr>
              <w:spacing w:after="0" w:line="240" w:lineRule="auto"/>
              <w:textAlignment w:val="baseline"/>
              <w:rPr>
                <w:rFonts w:asciiTheme="minorHAnsi" w:eastAsia="Times New Roman" w:hAnsiTheme="minorHAnsi" w:cstheme="minorHAnsi"/>
                <w:color w:val="FF0000"/>
                <w:sz w:val="22"/>
                <w:szCs w:val="22"/>
                <w:lang w:eastAsia="en-AU"/>
              </w:rPr>
            </w:pPr>
            <w:r w:rsidRPr="00B069BD">
              <w:rPr>
                <w:rFonts w:asciiTheme="minorHAnsi" w:hAnsiTheme="minorHAnsi" w:cstheme="minorHAnsi"/>
                <w:color w:val="000000"/>
                <w:sz w:val="22"/>
                <w:szCs w:val="22"/>
              </w:rPr>
              <w:t>The mean and median serving size</w:t>
            </w:r>
            <w:r w:rsidR="00DC6A50" w:rsidRPr="00B069BD">
              <w:rPr>
                <w:rFonts w:asciiTheme="minorHAnsi" w:hAnsiTheme="minorHAnsi" w:cstheme="minorHAnsi"/>
                <w:color w:val="000000"/>
                <w:sz w:val="22"/>
                <w:szCs w:val="22"/>
              </w:rPr>
              <w:t xml:space="preserve"> </w:t>
            </w:r>
            <w:r w:rsidRPr="00B069BD">
              <w:rPr>
                <w:rFonts w:asciiTheme="minorHAnsi" w:hAnsiTheme="minorHAnsi" w:cstheme="minorHAnsi"/>
                <w:color w:val="000000"/>
                <w:sz w:val="22"/>
                <w:szCs w:val="22"/>
              </w:rPr>
              <w:t>of brownies</w:t>
            </w:r>
            <w:r w:rsidR="00DC6A50" w:rsidRPr="00B069BD">
              <w:rPr>
                <w:rFonts w:asciiTheme="minorHAnsi" w:hAnsiTheme="minorHAnsi" w:cstheme="minorHAnsi"/>
                <w:color w:val="000000"/>
                <w:sz w:val="22"/>
                <w:szCs w:val="22"/>
              </w:rPr>
              <w:t xml:space="preserve"> in the out of home sector </w:t>
            </w:r>
            <w:r w:rsidRPr="00B069BD">
              <w:rPr>
                <w:rFonts w:asciiTheme="minorHAnsi" w:hAnsiTheme="minorHAnsi" w:cstheme="minorHAnsi"/>
                <w:color w:val="000000"/>
                <w:sz w:val="22"/>
                <w:szCs w:val="22"/>
              </w:rPr>
              <w:t>is 75</w:t>
            </w:r>
            <w:r w:rsidR="002B7702" w:rsidRPr="00B069BD">
              <w:rPr>
                <w:rFonts w:asciiTheme="minorHAnsi" w:hAnsiTheme="minorHAnsi" w:cstheme="minorHAnsi"/>
                <w:color w:val="000000"/>
                <w:sz w:val="22"/>
                <w:szCs w:val="22"/>
              </w:rPr>
              <w:t xml:space="preserve"> </w:t>
            </w:r>
            <w:r w:rsidRPr="00B069BD">
              <w:rPr>
                <w:rFonts w:asciiTheme="minorHAnsi" w:hAnsiTheme="minorHAnsi" w:cstheme="minorHAnsi"/>
                <w:color w:val="000000"/>
                <w:sz w:val="22"/>
                <w:szCs w:val="22"/>
              </w:rPr>
              <w:t>g. A</w:t>
            </w:r>
            <w:r w:rsidR="00DC6A50" w:rsidRPr="00B069BD">
              <w:rPr>
                <w:rFonts w:asciiTheme="minorHAnsi" w:hAnsiTheme="minorHAnsi" w:cstheme="minorHAnsi"/>
                <w:color w:val="000000"/>
                <w:sz w:val="22"/>
                <w:szCs w:val="22"/>
              </w:rPr>
              <w:t>s</w:t>
            </w:r>
            <w:r w:rsidRPr="00B069BD">
              <w:rPr>
                <w:rFonts w:asciiTheme="minorHAnsi" w:hAnsiTheme="minorHAnsi" w:cstheme="minorHAnsi"/>
                <w:color w:val="000000"/>
                <w:sz w:val="22"/>
                <w:szCs w:val="22"/>
              </w:rPr>
              <w:t xml:space="preserve"> a slice, the </w:t>
            </w:r>
            <w:r w:rsidR="00DC6A50" w:rsidRPr="00B069BD">
              <w:rPr>
                <w:rFonts w:asciiTheme="minorHAnsi" w:hAnsiTheme="minorHAnsi" w:cstheme="minorHAnsi"/>
                <w:color w:val="000000"/>
                <w:sz w:val="22"/>
                <w:szCs w:val="22"/>
              </w:rPr>
              <w:t xml:space="preserve">maximum recommended </w:t>
            </w:r>
            <w:r w:rsidRPr="00B069BD">
              <w:rPr>
                <w:rFonts w:asciiTheme="minorHAnsi" w:hAnsiTheme="minorHAnsi" w:cstheme="minorHAnsi"/>
                <w:color w:val="000000"/>
                <w:sz w:val="22"/>
                <w:szCs w:val="22"/>
              </w:rPr>
              <w:t xml:space="preserve">serving size </w:t>
            </w:r>
            <w:r w:rsidR="00DC6A50" w:rsidRPr="00B069BD">
              <w:rPr>
                <w:rFonts w:asciiTheme="minorHAnsi" w:hAnsiTheme="minorHAnsi" w:cstheme="minorHAnsi"/>
                <w:color w:val="000000"/>
                <w:sz w:val="22"/>
                <w:szCs w:val="22"/>
              </w:rPr>
              <w:t>is</w:t>
            </w:r>
            <w:r w:rsidRPr="00B069BD">
              <w:rPr>
                <w:rFonts w:asciiTheme="minorHAnsi" w:hAnsiTheme="minorHAnsi" w:cstheme="minorHAnsi"/>
                <w:color w:val="000000"/>
                <w:sz w:val="22"/>
                <w:szCs w:val="22"/>
              </w:rPr>
              <w:t xml:space="preserve"> 90</w:t>
            </w:r>
            <w:r w:rsidR="00372EB4" w:rsidRPr="00B069BD">
              <w:rPr>
                <w:rFonts w:asciiTheme="minorHAnsi" w:hAnsiTheme="minorHAnsi" w:cstheme="minorHAnsi"/>
                <w:color w:val="000000"/>
                <w:sz w:val="22"/>
                <w:szCs w:val="22"/>
              </w:rPr>
              <w:t> </w:t>
            </w:r>
            <w:r w:rsidRPr="00B069BD">
              <w:rPr>
                <w:rFonts w:asciiTheme="minorHAnsi" w:hAnsiTheme="minorHAnsi" w:cstheme="minorHAnsi"/>
                <w:color w:val="000000"/>
                <w:sz w:val="22"/>
                <w:szCs w:val="22"/>
              </w:rPr>
              <w:t xml:space="preserve">g. If brownies were </w:t>
            </w:r>
            <w:r w:rsidR="00DC6A50" w:rsidRPr="00B069BD">
              <w:rPr>
                <w:rFonts w:asciiTheme="minorHAnsi" w:hAnsiTheme="minorHAnsi" w:cstheme="minorHAnsi"/>
                <w:color w:val="000000"/>
                <w:sz w:val="22"/>
                <w:szCs w:val="22"/>
              </w:rPr>
              <w:t>included in the</w:t>
            </w:r>
            <w:r w:rsidRPr="00B069BD">
              <w:rPr>
                <w:rFonts w:asciiTheme="minorHAnsi" w:hAnsiTheme="minorHAnsi" w:cstheme="minorHAnsi"/>
                <w:color w:val="000000"/>
                <w:sz w:val="22"/>
                <w:szCs w:val="22"/>
              </w:rPr>
              <w:t xml:space="preserve"> heavy weight cake</w:t>
            </w:r>
            <w:r w:rsidR="00DC6A50" w:rsidRPr="00B069BD">
              <w:rPr>
                <w:rFonts w:asciiTheme="minorHAnsi" w:hAnsiTheme="minorHAnsi" w:cstheme="minorHAnsi"/>
                <w:color w:val="000000"/>
                <w:sz w:val="22"/>
                <w:szCs w:val="22"/>
              </w:rPr>
              <w:t xml:space="preserve"> category,</w:t>
            </w:r>
            <w:r w:rsidRPr="00B069BD">
              <w:rPr>
                <w:rFonts w:asciiTheme="minorHAnsi" w:hAnsiTheme="minorHAnsi" w:cstheme="minorHAnsi"/>
                <w:color w:val="000000"/>
                <w:sz w:val="22"/>
                <w:szCs w:val="22"/>
              </w:rPr>
              <w:t xml:space="preserve"> the </w:t>
            </w:r>
            <w:r w:rsidR="00DC6A50" w:rsidRPr="00B069BD">
              <w:rPr>
                <w:rFonts w:asciiTheme="minorHAnsi" w:hAnsiTheme="minorHAnsi" w:cstheme="minorHAnsi"/>
                <w:color w:val="000000"/>
                <w:sz w:val="22"/>
                <w:szCs w:val="22"/>
              </w:rPr>
              <w:t xml:space="preserve">maximum </w:t>
            </w:r>
            <w:r w:rsidRPr="00B069BD">
              <w:rPr>
                <w:rFonts w:asciiTheme="minorHAnsi" w:hAnsiTheme="minorHAnsi" w:cstheme="minorHAnsi"/>
                <w:color w:val="000000"/>
                <w:sz w:val="22"/>
                <w:szCs w:val="22"/>
              </w:rPr>
              <w:t>serving size recommendation would be 150</w:t>
            </w:r>
            <w:r w:rsidR="002B7702" w:rsidRPr="00B069BD">
              <w:rPr>
                <w:rFonts w:asciiTheme="minorHAnsi" w:hAnsiTheme="minorHAnsi" w:cstheme="minorHAnsi"/>
                <w:color w:val="000000"/>
                <w:sz w:val="22"/>
                <w:szCs w:val="22"/>
              </w:rPr>
              <w:t xml:space="preserve"> </w:t>
            </w:r>
            <w:r w:rsidRPr="00B069BD">
              <w:rPr>
                <w:rFonts w:asciiTheme="minorHAnsi" w:hAnsiTheme="minorHAnsi" w:cstheme="minorHAnsi"/>
                <w:color w:val="000000"/>
                <w:sz w:val="22"/>
                <w:szCs w:val="22"/>
              </w:rPr>
              <w:t>g</w:t>
            </w:r>
            <w:r w:rsidR="00DC6A50" w:rsidRPr="00B069BD">
              <w:rPr>
                <w:rFonts w:asciiTheme="minorHAnsi" w:hAnsiTheme="minorHAnsi" w:cstheme="minorHAnsi"/>
                <w:color w:val="000000"/>
                <w:sz w:val="22"/>
                <w:szCs w:val="22"/>
              </w:rPr>
              <w:t>.</w:t>
            </w:r>
          </w:p>
        </w:tc>
      </w:tr>
      <w:tr w:rsidR="00B05EF3" w:rsidRPr="005752E2" w14:paraId="2248718B" w14:textId="77777777" w:rsidTr="00372EB4">
        <w:tc>
          <w:tcPr>
            <w:tcW w:w="0" w:type="auto"/>
            <w:vMerge/>
            <w:tcBorders>
              <w:right w:val="single" w:sz="4" w:space="0" w:color="auto"/>
            </w:tcBorders>
          </w:tcPr>
          <w:p w14:paraId="31CAF7D9" w14:textId="77777777" w:rsidR="00B05EF3" w:rsidRPr="00B069BD" w:rsidRDefault="00B05EF3" w:rsidP="008B1FC9">
            <w:pPr>
              <w:spacing w:after="0" w:line="240" w:lineRule="auto"/>
              <w:textAlignment w:val="baseline"/>
              <w:rPr>
                <w:rFonts w:asciiTheme="minorHAnsi" w:eastAsia="Times New Roman" w:hAnsiTheme="minorHAnsi" w:cstheme="minorHAnsi"/>
                <w:b/>
                <w:bCs/>
                <w:sz w:val="22"/>
                <w:szCs w:val="22"/>
                <w:lang w:eastAsia="en-AU"/>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2931540" w14:textId="77777777" w:rsidR="00B05EF3" w:rsidRPr="00B069BD" w:rsidRDefault="00B05EF3" w:rsidP="008B1FC9">
            <w:pPr>
              <w:autoSpaceDE w:val="0"/>
              <w:autoSpaceDN w:val="0"/>
              <w:adjustRightInd w:val="0"/>
              <w:spacing w:after="0" w:line="240" w:lineRule="auto"/>
              <w:rPr>
                <w:rFonts w:asciiTheme="minorHAnsi" w:hAnsiTheme="minorHAnsi" w:cstheme="minorBidi"/>
                <w:color w:val="000000"/>
                <w:sz w:val="22"/>
                <w:szCs w:val="22"/>
              </w:rPr>
            </w:pPr>
            <w:r w:rsidRPr="00B069BD">
              <w:rPr>
                <w:rFonts w:asciiTheme="minorHAnsi" w:hAnsiTheme="minorHAnsi" w:cstheme="minorBidi"/>
                <w:color w:val="000000" w:themeColor="text1"/>
                <w:sz w:val="22"/>
                <w:szCs w:val="22"/>
              </w:rPr>
              <w:t>Include sticky date pudding in the light-medium cake category.</w:t>
            </w:r>
          </w:p>
          <w:p w14:paraId="6FA314C9" w14:textId="77777777" w:rsidR="00B05EF3" w:rsidRPr="00B069BD" w:rsidRDefault="00B05EF3" w:rsidP="008B1FC9">
            <w:pPr>
              <w:autoSpaceDE w:val="0"/>
              <w:autoSpaceDN w:val="0"/>
              <w:adjustRightInd w:val="0"/>
              <w:spacing w:after="0" w:line="240" w:lineRule="auto"/>
              <w:rPr>
                <w:rFonts w:asciiTheme="minorHAnsi" w:hAnsiTheme="minorHAnsi" w:cstheme="minorHAnsi"/>
                <w:color w:val="000000"/>
                <w:sz w:val="22"/>
                <w:szCs w:val="22"/>
              </w:rPr>
            </w:pPr>
          </w:p>
          <w:p w14:paraId="5E61495F" w14:textId="77777777" w:rsidR="00B05EF3" w:rsidRPr="00B069BD" w:rsidRDefault="00B05EF3" w:rsidP="008B1FC9">
            <w:pPr>
              <w:autoSpaceDE w:val="0"/>
              <w:autoSpaceDN w:val="0"/>
              <w:adjustRightInd w:val="0"/>
              <w:spacing w:after="0" w:line="240" w:lineRule="auto"/>
              <w:rPr>
                <w:rFonts w:asciiTheme="minorHAnsi" w:hAnsiTheme="minorHAnsi" w:cstheme="minorHAnsi"/>
                <w:color w:val="000000"/>
                <w:sz w:val="22"/>
                <w:szCs w:val="22"/>
              </w:rPr>
            </w:pPr>
            <w:r w:rsidRPr="00B069BD">
              <w:rPr>
                <w:rFonts w:asciiTheme="minorHAnsi" w:hAnsiTheme="minorHAnsi" w:cstheme="minorHAnsi"/>
                <w:color w:val="000000"/>
                <w:sz w:val="22"/>
                <w:szCs w:val="22"/>
              </w:rPr>
              <w:t>Rationale:</w:t>
            </w:r>
          </w:p>
          <w:p w14:paraId="5548A025" w14:textId="10F77E22" w:rsidR="00B05EF3" w:rsidRPr="00B069BD" w:rsidRDefault="00B05EF3" w:rsidP="008B1FC9">
            <w:pPr>
              <w:spacing w:after="0" w:line="240" w:lineRule="auto"/>
              <w:textAlignment w:val="baseline"/>
              <w:rPr>
                <w:rFonts w:asciiTheme="minorHAnsi" w:hAnsiTheme="minorHAnsi" w:cstheme="minorBidi"/>
                <w:sz w:val="22"/>
                <w:szCs w:val="22"/>
              </w:rPr>
            </w:pPr>
            <w:r w:rsidRPr="00B069BD">
              <w:rPr>
                <w:rFonts w:asciiTheme="minorHAnsi" w:hAnsiTheme="minorHAnsi" w:cstheme="minorBidi"/>
                <w:color w:val="000000" w:themeColor="text1"/>
                <w:sz w:val="22"/>
                <w:szCs w:val="22"/>
              </w:rPr>
              <w:t xml:space="preserve">Dietitians Australia acknowledge that puddings are categorised as </w:t>
            </w:r>
            <w:r w:rsidRPr="00B069BD">
              <w:rPr>
                <w:rFonts w:asciiTheme="minorHAnsi" w:hAnsiTheme="minorHAnsi" w:cstheme="minorBidi"/>
                <w:color w:val="000000" w:themeColor="text1"/>
                <w:sz w:val="22"/>
                <w:szCs w:val="22"/>
              </w:rPr>
              <w:lastRenderedPageBreak/>
              <w:t xml:space="preserve">desserts under the National Nutrition and Physical Activity Survey </w:t>
            </w:r>
            <w:proofErr w:type="gramStart"/>
            <w:r w:rsidRPr="00B069BD">
              <w:rPr>
                <w:rFonts w:asciiTheme="minorHAnsi" w:hAnsiTheme="minorHAnsi" w:cstheme="minorBidi"/>
                <w:color w:val="000000" w:themeColor="text1"/>
                <w:sz w:val="22"/>
                <w:szCs w:val="22"/>
              </w:rPr>
              <w:t>2011-12, but</w:t>
            </w:r>
            <w:proofErr w:type="gramEnd"/>
            <w:r w:rsidRPr="00B069BD">
              <w:rPr>
                <w:rFonts w:asciiTheme="minorHAnsi" w:hAnsiTheme="minorHAnsi" w:cstheme="minorBidi"/>
                <w:color w:val="000000" w:themeColor="text1"/>
                <w:sz w:val="22"/>
                <w:szCs w:val="22"/>
              </w:rPr>
              <w:t xml:space="preserve"> maintain the recommendation that sticky date pudding be included in the light-medium cake category. The word ‘pudding’ in the name is due to the British use of the word, interchangeable with ‘dessert’. Sticky date pudding is not nutritionally similar to nor consumed like milk-based puddings (</w:t>
            </w:r>
            <w:proofErr w:type="gramStart"/>
            <w:r w:rsidRPr="00B069BD">
              <w:rPr>
                <w:rFonts w:asciiTheme="minorHAnsi" w:hAnsiTheme="minorHAnsi" w:cstheme="minorBidi"/>
                <w:color w:val="000000" w:themeColor="text1"/>
                <w:sz w:val="22"/>
                <w:szCs w:val="22"/>
              </w:rPr>
              <w:t>e</w:t>
            </w:r>
            <w:r w:rsidR="002003A5" w:rsidRPr="00B069BD">
              <w:rPr>
                <w:rFonts w:asciiTheme="minorHAnsi" w:hAnsiTheme="minorHAnsi" w:cstheme="minorBidi"/>
                <w:color w:val="000000" w:themeColor="text1"/>
                <w:sz w:val="22"/>
                <w:szCs w:val="22"/>
              </w:rPr>
              <w:t>.</w:t>
            </w:r>
            <w:r w:rsidRPr="00B069BD">
              <w:rPr>
                <w:rFonts w:asciiTheme="minorHAnsi" w:hAnsiTheme="minorHAnsi" w:cstheme="minorBidi"/>
                <w:color w:val="000000" w:themeColor="text1"/>
                <w:sz w:val="22"/>
                <w:szCs w:val="22"/>
              </w:rPr>
              <w:t>g</w:t>
            </w:r>
            <w:r w:rsidR="002003A5" w:rsidRPr="00B069BD">
              <w:rPr>
                <w:rFonts w:asciiTheme="minorHAnsi" w:hAnsiTheme="minorHAnsi" w:cstheme="minorBidi"/>
                <w:color w:val="000000" w:themeColor="text1"/>
                <w:sz w:val="22"/>
                <w:szCs w:val="22"/>
              </w:rPr>
              <w:t>.</w:t>
            </w:r>
            <w:proofErr w:type="gramEnd"/>
            <w:r w:rsidRPr="00B069BD">
              <w:rPr>
                <w:rFonts w:asciiTheme="minorHAnsi" w:hAnsiTheme="minorHAnsi" w:cstheme="minorBidi"/>
                <w:color w:val="000000" w:themeColor="text1"/>
                <w:sz w:val="22"/>
                <w:szCs w:val="22"/>
              </w:rPr>
              <w:t xml:space="preserve"> crème </w:t>
            </w:r>
            <w:proofErr w:type="spellStart"/>
            <w:r w:rsidRPr="00B069BD">
              <w:rPr>
                <w:rFonts w:asciiTheme="minorHAnsi" w:hAnsiTheme="minorHAnsi" w:cstheme="minorBidi"/>
                <w:color w:val="000000" w:themeColor="text1"/>
                <w:sz w:val="22"/>
                <w:szCs w:val="22"/>
              </w:rPr>
              <w:t>brûlée</w:t>
            </w:r>
            <w:proofErr w:type="spellEnd"/>
            <w:r w:rsidRPr="00B069BD">
              <w:rPr>
                <w:rFonts w:asciiTheme="minorHAnsi" w:hAnsiTheme="minorHAnsi" w:cstheme="minorBidi"/>
                <w:color w:val="000000" w:themeColor="text1"/>
                <w:sz w:val="22"/>
                <w:szCs w:val="22"/>
              </w:rPr>
              <w:t xml:space="preserve">, baked custard). Sticky date pudding is a self-saucing cake, nutritionally </w:t>
            </w:r>
            <w:proofErr w:type="gramStart"/>
            <w:r w:rsidRPr="00B069BD">
              <w:rPr>
                <w:rFonts w:asciiTheme="minorHAnsi" w:hAnsiTheme="minorHAnsi" w:cstheme="minorBidi"/>
                <w:color w:val="000000" w:themeColor="text1"/>
                <w:sz w:val="22"/>
                <w:szCs w:val="22"/>
              </w:rPr>
              <w:t>similar to</w:t>
            </w:r>
            <w:proofErr w:type="gramEnd"/>
            <w:r w:rsidRPr="00B069BD">
              <w:rPr>
                <w:rFonts w:asciiTheme="minorHAnsi" w:hAnsiTheme="minorHAnsi" w:cstheme="minorBidi"/>
                <w:color w:val="000000" w:themeColor="text1"/>
                <w:sz w:val="22"/>
                <w:szCs w:val="22"/>
              </w:rPr>
              <w:t xml:space="preserve"> and consumed like a dense sponge cake served with a sweet sauce. It is also typically displayed next to cakes in the out of home setting and the freezer aisle in the retail setting. It may confuse consumers to have smaller sized cakes available next to larger sized sticky date puddings. </w:t>
            </w:r>
          </w:p>
        </w:tc>
        <w:tc>
          <w:tcPr>
            <w:tcW w:w="0" w:type="auto"/>
            <w:tcBorders>
              <w:top w:val="single" w:sz="4" w:space="0" w:color="auto"/>
              <w:left w:val="single" w:sz="4" w:space="0" w:color="auto"/>
              <w:bottom w:val="single" w:sz="4" w:space="0" w:color="auto"/>
              <w:right w:val="single" w:sz="6" w:space="0" w:color="auto"/>
            </w:tcBorders>
            <w:shd w:val="clear" w:color="auto" w:fill="auto"/>
          </w:tcPr>
          <w:p w14:paraId="78BD1A8F" w14:textId="60241A78" w:rsidR="00DD6D5A" w:rsidRPr="00B069BD" w:rsidRDefault="00DD6D5A" w:rsidP="00DD6D5A">
            <w:pPr>
              <w:textAlignment w:val="baseline"/>
              <w:rPr>
                <w:rFonts w:asciiTheme="minorHAnsi" w:eastAsia="Times New Roman" w:hAnsiTheme="minorHAnsi" w:cstheme="minorHAnsi"/>
                <w:sz w:val="22"/>
                <w:szCs w:val="22"/>
                <w:lang w:eastAsia="en-AU"/>
              </w:rPr>
            </w:pPr>
            <w:r w:rsidRPr="00B069BD">
              <w:rPr>
                <w:rFonts w:asciiTheme="minorHAnsi" w:eastAsia="Times New Roman" w:hAnsiTheme="minorHAnsi" w:cstheme="minorHAnsi"/>
                <w:sz w:val="22"/>
                <w:szCs w:val="22"/>
                <w:lang w:eastAsia="en-AU"/>
              </w:rPr>
              <w:lastRenderedPageBreak/>
              <w:t>Puddings were not considered in the analysis as they are categorised as desserts under the National Nutrition and Physical Activity Survey 2011-12 from which the priority food categories were determined.</w:t>
            </w:r>
          </w:p>
          <w:p w14:paraId="6418445C" w14:textId="071D6507" w:rsidR="00DD6D5A" w:rsidRPr="00B069BD" w:rsidRDefault="00DD6D5A" w:rsidP="00DD6D5A">
            <w:pPr>
              <w:textAlignment w:val="baseline"/>
              <w:rPr>
                <w:rFonts w:asciiTheme="minorHAnsi" w:eastAsia="Times New Roman" w:hAnsiTheme="minorHAnsi" w:cstheme="minorHAnsi"/>
                <w:color w:val="2F5496"/>
                <w:sz w:val="22"/>
                <w:szCs w:val="22"/>
                <w:lang w:eastAsia="en-AU"/>
              </w:rPr>
            </w:pPr>
            <w:r w:rsidRPr="00B069BD">
              <w:rPr>
                <w:rFonts w:asciiTheme="minorHAnsi" w:eastAsia="Times New Roman" w:hAnsiTheme="minorHAnsi" w:cstheme="minorHAnsi"/>
                <w:sz w:val="22"/>
                <w:szCs w:val="22"/>
                <w:lang w:eastAsia="en-AU"/>
              </w:rPr>
              <w:lastRenderedPageBreak/>
              <w:t>The IBPGWG acknowledges that</w:t>
            </w:r>
            <w:r w:rsidR="00FD06E2" w:rsidRPr="00B069BD">
              <w:rPr>
                <w:rFonts w:asciiTheme="minorHAnsi" w:eastAsia="Times New Roman" w:hAnsiTheme="minorHAnsi" w:cstheme="minorHAnsi"/>
                <w:sz w:val="22"/>
                <w:szCs w:val="22"/>
                <w:lang w:eastAsia="en-AU"/>
              </w:rPr>
              <w:t xml:space="preserve"> puddings are nutritionally </w:t>
            </w:r>
            <w:proofErr w:type="gramStart"/>
            <w:r w:rsidR="00FD06E2" w:rsidRPr="00B069BD">
              <w:rPr>
                <w:rFonts w:asciiTheme="minorHAnsi" w:eastAsia="Times New Roman" w:hAnsiTheme="minorHAnsi" w:cstheme="minorHAnsi"/>
                <w:sz w:val="22"/>
                <w:szCs w:val="22"/>
                <w:lang w:eastAsia="en-AU"/>
              </w:rPr>
              <w:t>similar to</w:t>
            </w:r>
            <w:proofErr w:type="gramEnd"/>
            <w:r w:rsidR="00FD06E2" w:rsidRPr="00B069BD">
              <w:rPr>
                <w:rFonts w:asciiTheme="minorHAnsi" w:eastAsia="Times New Roman" w:hAnsiTheme="minorHAnsi" w:cstheme="minorHAnsi"/>
                <w:sz w:val="22"/>
                <w:szCs w:val="22"/>
                <w:lang w:eastAsia="en-AU"/>
              </w:rPr>
              <w:t xml:space="preserve"> cakes, however desk top research indicates sticky date pudding is more likely to be served and marketed as a pudding/dessert in the out of home sector.</w:t>
            </w:r>
          </w:p>
          <w:p w14:paraId="5E349517" w14:textId="6FDFD361" w:rsidR="00B05EF3" w:rsidRPr="00B069BD" w:rsidRDefault="00B05EF3" w:rsidP="008B1FC9">
            <w:pPr>
              <w:spacing w:after="0" w:line="240" w:lineRule="auto"/>
              <w:textAlignment w:val="baseline"/>
              <w:rPr>
                <w:rFonts w:asciiTheme="minorHAnsi" w:eastAsia="Times New Roman" w:hAnsiTheme="minorHAnsi" w:cstheme="minorHAnsi"/>
                <w:color w:val="FF0000"/>
                <w:sz w:val="22"/>
                <w:szCs w:val="22"/>
                <w:lang w:eastAsia="en-AU"/>
              </w:rPr>
            </w:pPr>
          </w:p>
        </w:tc>
      </w:tr>
      <w:tr w:rsidR="00B05EF3" w:rsidRPr="005752E2" w14:paraId="31155DEC" w14:textId="77777777" w:rsidTr="00372EB4">
        <w:tc>
          <w:tcPr>
            <w:tcW w:w="0" w:type="auto"/>
            <w:tcBorders>
              <w:top w:val="single" w:sz="4" w:space="0" w:color="auto"/>
              <w:left w:val="single" w:sz="6" w:space="0" w:color="auto"/>
              <w:bottom w:val="single" w:sz="4" w:space="0" w:color="auto"/>
              <w:right w:val="single" w:sz="6" w:space="0" w:color="auto"/>
            </w:tcBorders>
            <w:shd w:val="clear" w:color="auto" w:fill="auto"/>
            <w:hideMark/>
          </w:tcPr>
          <w:p w14:paraId="5038A156" w14:textId="77777777" w:rsidR="00B05EF3" w:rsidRPr="00B069BD" w:rsidRDefault="00B05EF3" w:rsidP="008B1FC9">
            <w:pPr>
              <w:spacing w:after="0" w:line="240" w:lineRule="auto"/>
              <w:textAlignment w:val="baseline"/>
              <w:rPr>
                <w:rFonts w:asciiTheme="minorHAnsi" w:eastAsia="Times New Roman" w:hAnsiTheme="minorHAnsi" w:cstheme="minorHAnsi"/>
                <w:sz w:val="22"/>
                <w:szCs w:val="22"/>
                <w:lang w:eastAsia="en-AU"/>
              </w:rPr>
            </w:pPr>
            <w:r w:rsidRPr="00B069BD">
              <w:rPr>
                <w:rFonts w:asciiTheme="minorHAnsi" w:eastAsia="Times New Roman" w:hAnsiTheme="minorHAnsi" w:cstheme="minorHAnsi"/>
                <w:b/>
                <w:bCs/>
                <w:sz w:val="22"/>
                <w:szCs w:val="22"/>
                <w:lang w:eastAsia="en-AU"/>
              </w:rPr>
              <w:lastRenderedPageBreak/>
              <w:t>Clarify definition</w:t>
            </w:r>
            <w:r w:rsidRPr="00B069BD">
              <w:rPr>
                <w:rFonts w:asciiTheme="minorHAnsi" w:eastAsia="Times New Roman" w:hAnsiTheme="minorHAnsi" w:cstheme="minorHAnsi"/>
                <w:i/>
                <w:iCs/>
                <w:sz w:val="22"/>
                <w:szCs w:val="22"/>
                <w:lang w:eastAsia="en-AU"/>
              </w:rPr>
              <w:t> </w:t>
            </w:r>
          </w:p>
        </w:tc>
        <w:tc>
          <w:tcPr>
            <w:tcW w:w="0" w:type="auto"/>
            <w:tcBorders>
              <w:top w:val="single" w:sz="4" w:space="0" w:color="auto"/>
              <w:left w:val="nil"/>
              <w:bottom w:val="single" w:sz="6" w:space="0" w:color="auto"/>
              <w:right w:val="single" w:sz="6" w:space="0" w:color="auto"/>
            </w:tcBorders>
            <w:shd w:val="clear" w:color="auto" w:fill="auto"/>
          </w:tcPr>
          <w:p w14:paraId="279230CB" w14:textId="77777777" w:rsidR="00B05EF3" w:rsidRPr="00B069BD" w:rsidRDefault="00B05EF3" w:rsidP="008B1FC9">
            <w:pPr>
              <w:spacing w:after="0" w:line="240" w:lineRule="auto"/>
              <w:textAlignment w:val="baseline"/>
              <w:rPr>
                <w:rFonts w:asciiTheme="minorHAnsi" w:eastAsia="Times New Roman" w:hAnsiTheme="minorHAnsi" w:cstheme="minorHAnsi"/>
                <w:sz w:val="22"/>
                <w:szCs w:val="22"/>
                <w:lang w:eastAsia="en-AU"/>
              </w:rPr>
            </w:pPr>
            <w:r w:rsidRPr="00B069BD">
              <w:rPr>
                <w:rFonts w:asciiTheme="minorHAnsi" w:hAnsiTheme="minorHAnsi" w:cstheme="minorHAnsi"/>
                <w:sz w:val="22"/>
                <w:szCs w:val="22"/>
              </w:rPr>
              <w:t>Condense extended definition terms especially in instances where “all flavours” are specified, it is then unnecessary to list multiple flavour variants</w:t>
            </w:r>
          </w:p>
        </w:tc>
        <w:tc>
          <w:tcPr>
            <w:tcW w:w="0" w:type="auto"/>
            <w:tcBorders>
              <w:top w:val="single" w:sz="4" w:space="0" w:color="auto"/>
              <w:left w:val="nil"/>
              <w:bottom w:val="single" w:sz="6" w:space="0" w:color="auto"/>
              <w:right w:val="single" w:sz="6" w:space="0" w:color="auto"/>
            </w:tcBorders>
            <w:shd w:val="clear" w:color="auto" w:fill="auto"/>
          </w:tcPr>
          <w:p w14:paraId="2E669957" w14:textId="48A4481B" w:rsidR="00B05EF3" w:rsidRPr="00B069BD" w:rsidRDefault="00861466" w:rsidP="008B1FC9">
            <w:pPr>
              <w:spacing w:after="0" w:line="240" w:lineRule="auto"/>
              <w:textAlignment w:val="baseline"/>
              <w:rPr>
                <w:rFonts w:asciiTheme="minorHAnsi" w:eastAsia="Times New Roman" w:hAnsiTheme="minorHAnsi" w:cstheme="minorBidi"/>
                <w:i/>
                <w:color w:val="FF0000"/>
                <w:sz w:val="22"/>
                <w:szCs w:val="22"/>
                <w:lang w:eastAsia="en-AU"/>
              </w:rPr>
            </w:pPr>
            <w:r w:rsidRPr="00B069BD">
              <w:rPr>
                <w:rFonts w:asciiTheme="minorHAnsi" w:hAnsiTheme="minorHAnsi" w:cstheme="minorBidi"/>
                <w:sz w:val="22"/>
                <w:szCs w:val="22"/>
              </w:rPr>
              <w:t>Definition has been amended</w:t>
            </w:r>
            <w:r w:rsidR="00D867E2" w:rsidRPr="00B069BD">
              <w:rPr>
                <w:rFonts w:asciiTheme="minorHAnsi" w:hAnsiTheme="minorHAnsi" w:cstheme="minorBidi"/>
                <w:sz w:val="22"/>
                <w:szCs w:val="22"/>
              </w:rPr>
              <w:t>.</w:t>
            </w:r>
          </w:p>
        </w:tc>
      </w:tr>
      <w:tr w:rsidR="00B05EF3" w:rsidRPr="005752E2" w14:paraId="2327B125" w14:textId="77777777" w:rsidTr="00372EB4">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C0ECDF" w14:textId="77777777" w:rsidR="00B05EF3" w:rsidRPr="00B069BD" w:rsidRDefault="00B05EF3" w:rsidP="008B1FC9">
            <w:pPr>
              <w:spacing w:after="0" w:line="240" w:lineRule="auto"/>
              <w:rPr>
                <w:rFonts w:asciiTheme="minorHAnsi" w:eastAsia="Times New Roman" w:hAnsiTheme="minorHAnsi" w:cstheme="minorHAnsi"/>
                <w:sz w:val="22"/>
                <w:szCs w:val="22"/>
                <w:lang w:eastAsia="en-AU"/>
              </w:rPr>
            </w:pPr>
          </w:p>
        </w:tc>
        <w:tc>
          <w:tcPr>
            <w:tcW w:w="0" w:type="auto"/>
            <w:tcBorders>
              <w:top w:val="nil"/>
              <w:left w:val="single" w:sz="4" w:space="0" w:color="auto"/>
              <w:bottom w:val="single" w:sz="4" w:space="0" w:color="auto"/>
              <w:right w:val="single" w:sz="6" w:space="0" w:color="auto"/>
            </w:tcBorders>
            <w:shd w:val="clear" w:color="auto" w:fill="auto"/>
          </w:tcPr>
          <w:p w14:paraId="534BDB16" w14:textId="49A85E7E" w:rsidR="00B05EF3" w:rsidRPr="00B069BD" w:rsidRDefault="00B05EF3" w:rsidP="008B1FC9">
            <w:pPr>
              <w:spacing w:after="0" w:line="240" w:lineRule="auto"/>
              <w:textAlignment w:val="baseline"/>
              <w:rPr>
                <w:rFonts w:asciiTheme="minorHAnsi" w:eastAsia="Times New Roman" w:hAnsiTheme="minorHAnsi" w:cstheme="minorHAnsi"/>
                <w:sz w:val="22"/>
                <w:szCs w:val="22"/>
                <w:lang w:eastAsia="en-AU"/>
              </w:rPr>
            </w:pPr>
            <w:r w:rsidRPr="00B069BD">
              <w:rPr>
                <w:rFonts w:asciiTheme="minorHAnsi" w:hAnsiTheme="minorHAnsi" w:cstheme="minorHAnsi"/>
                <w:sz w:val="22"/>
                <w:szCs w:val="22"/>
              </w:rPr>
              <w:t>Table 2 could succinctly express the exclusions as “All items included / excluded as Table 1: Cakes – Heavy Weight – Out of home” rather th</w:t>
            </w:r>
            <w:r w:rsidR="002B7702" w:rsidRPr="00B069BD">
              <w:rPr>
                <w:rFonts w:asciiTheme="minorHAnsi" w:hAnsiTheme="minorHAnsi" w:cstheme="minorHAnsi"/>
                <w:sz w:val="22"/>
                <w:szCs w:val="22"/>
              </w:rPr>
              <w:t>a</w:t>
            </w:r>
            <w:r w:rsidRPr="00B069BD">
              <w:rPr>
                <w:rFonts w:asciiTheme="minorHAnsi" w:hAnsiTheme="minorHAnsi" w:cstheme="minorHAnsi"/>
                <w:sz w:val="22"/>
                <w:szCs w:val="22"/>
              </w:rPr>
              <w:t>n repeat the lists, where these are identical.</w:t>
            </w:r>
          </w:p>
        </w:tc>
        <w:tc>
          <w:tcPr>
            <w:tcW w:w="0" w:type="auto"/>
            <w:tcBorders>
              <w:top w:val="nil"/>
              <w:left w:val="nil"/>
              <w:bottom w:val="single" w:sz="6" w:space="0" w:color="auto"/>
              <w:right w:val="single" w:sz="6" w:space="0" w:color="auto"/>
            </w:tcBorders>
            <w:shd w:val="clear" w:color="auto" w:fill="auto"/>
          </w:tcPr>
          <w:p w14:paraId="2020BE0D" w14:textId="6704FFBE" w:rsidR="00B05EF3" w:rsidRPr="00B069BD" w:rsidRDefault="00B05EF3" w:rsidP="008B1FC9">
            <w:pPr>
              <w:spacing w:after="0" w:line="240" w:lineRule="auto"/>
              <w:textAlignment w:val="baseline"/>
              <w:rPr>
                <w:rFonts w:asciiTheme="minorHAnsi" w:eastAsia="Times New Roman" w:hAnsiTheme="minorHAnsi" w:cstheme="minorHAnsi"/>
                <w:sz w:val="22"/>
                <w:szCs w:val="22"/>
                <w:lang w:eastAsia="en-AU"/>
              </w:rPr>
            </w:pPr>
            <w:r w:rsidRPr="00B069BD">
              <w:rPr>
                <w:rFonts w:asciiTheme="minorHAnsi" w:hAnsiTheme="minorHAnsi" w:cstheme="minorBidi"/>
                <w:sz w:val="22"/>
                <w:szCs w:val="22"/>
              </w:rPr>
              <w:t>The definitions should be comprehensive for each sub-category so that they can be viewed individually.</w:t>
            </w:r>
          </w:p>
        </w:tc>
      </w:tr>
      <w:tr w:rsidR="00B05EF3" w:rsidRPr="005752E2" w14:paraId="3393140C" w14:textId="77777777" w:rsidTr="00372EB4">
        <w:tc>
          <w:tcPr>
            <w:tcW w:w="0" w:type="auto"/>
            <w:vMerge/>
            <w:tcBorders>
              <w:top w:val="single" w:sz="4" w:space="0" w:color="auto"/>
              <w:left w:val="single" w:sz="4" w:space="0" w:color="auto"/>
              <w:bottom w:val="single" w:sz="4" w:space="0" w:color="auto"/>
              <w:right w:val="single" w:sz="4" w:space="0" w:color="auto"/>
            </w:tcBorders>
            <w:vAlign w:val="center"/>
            <w:hideMark/>
          </w:tcPr>
          <w:p w14:paraId="44C3A9AA" w14:textId="77777777" w:rsidR="00B05EF3" w:rsidRPr="00B069BD" w:rsidRDefault="00B05EF3" w:rsidP="008B1FC9">
            <w:pPr>
              <w:spacing w:after="0" w:line="240" w:lineRule="auto"/>
              <w:rPr>
                <w:rFonts w:asciiTheme="minorHAnsi" w:eastAsia="Times New Roman" w:hAnsiTheme="minorHAnsi" w:cstheme="minorHAnsi"/>
                <w:sz w:val="22"/>
                <w:szCs w:val="22"/>
                <w:lang w:eastAsia="en-AU"/>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150B4B4" w14:textId="77777777" w:rsidR="00B05EF3" w:rsidRPr="00B069BD" w:rsidRDefault="00B05EF3" w:rsidP="008B1FC9">
            <w:pPr>
              <w:textAlignment w:val="baseline"/>
              <w:rPr>
                <w:rFonts w:asciiTheme="minorHAnsi" w:hAnsiTheme="minorHAnsi" w:cstheme="minorHAnsi"/>
                <w:sz w:val="22"/>
                <w:szCs w:val="22"/>
              </w:rPr>
            </w:pPr>
            <w:r w:rsidRPr="00B069BD">
              <w:rPr>
                <w:rFonts w:asciiTheme="minorHAnsi" w:hAnsiTheme="minorHAnsi" w:cstheme="minorHAnsi"/>
                <w:sz w:val="22"/>
                <w:szCs w:val="22"/>
              </w:rPr>
              <w:t xml:space="preserve">For clarity, the following statement could be optimally worded as follows: </w:t>
            </w:r>
          </w:p>
          <w:p w14:paraId="30311DFB" w14:textId="77777777" w:rsidR="00B05EF3" w:rsidRPr="00B069BD" w:rsidRDefault="00B05EF3" w:rsidP="008B1FC9">
            <w:pPr>
              <w:spacing w:after="0"/>
              <w:textAlignment w:val="baseline"/>
              <w:rPr>
                <w:rFonts w:asciiTheme="minorHAnsi" w:hAnsiTheme="minorHAnsi" w:cstheme="minorHAnsi"/>
                <w:i/>
                <w:iCs/>
                <w:sz w:val="22"/>
                <w:szCs w:val="22"/>
              </w:rPr>
            </w:pPr>
            <w:r w:rsidRPr="00B069BD">
              <w:rPr>
                <w:rFonts w:asciiTheme="minorHAnsi" w:hAnsiTheme="minorHAnsi" w:cstheme="minorHAnsi"/>
                <w:sz w:val="22"/>
                <w:szCs w:val="22"/>
              </w:rPr>
              <w:t xml:space="preserve">‘Excludes </w:t>
            </w:r>
            <w:r w:rsidRPr="00B069BD">
              <w:rPr>
                <w:rFonts w:asciiTheme="minorHAnsi" w:hAnsiTheme="minorHAnsi" w:cstheme="minorHAnsi"/>
                <w:i/>
                <w:iCs/>
                <w:sz w:val="22"/>
                <w:szCs w:val="22"/>
              </w:rPr>
              <w:t xml:space="preserve">hybrid </w:t>
            </w:r>
            <w:r w:rsidRPr="00B069BD">
              <w:rPr>
                <w:rFonts w:asciiTheme="minorHAnsi" w:hAnsiTheme="minorHAnsi" w:cstheme="minorHAnsi"/>
                <w:sz w:val="22"/>
                <w:szCs w:val="22"/>
              </w:rPr>
              <w:t xml:space="preserve">cake products which combine an excluded item with an included item, </w:t>
            </w:r>
            <w:proofErr w:type="gramStart"/>
            <w:r w:rsidRPr="00B069BD">
              <w:rPr>
                <w:rFonts w:asciiTheme="minorHAnsi" w:hAnsiTheme="minorHAnsi" w:cstheme="minorHAnsi"/>
                <w:sz w:val="22"/>
                <w:szCs w:val="22"/>
              </w:rPr>
              <w:t>e.g.</w:t>
            </w:r>
            <w:proofErr w:type="gramEnd"/>
            <w:r w:rsidRPr="00B069BD">
              <w:rPr>
                <w:rFonts w:asciiTheme="minorHAnsi" w:hAnsiTheme="minorHAnsi" w:cstheme="minorHAnsi"/>
                <w:sz w:val="22"/>
                <w:szCs w:val="22"/>
              </w:rPr>
              <w:t> </w:t>
            </w:r>
            <w:proofErr w:type="spellStart"/>
            <w:r w:rsidRPr="00B069BD">
              <w:rPr>
                <w:rFonts w:asciiTheme="minorHAnsi" w:hAnsiTheme="minorHAnsi" w:cstheme="minorHAnsi"/>
                <w:sz w:val="22"/>
                <w:szCs w:val="22"/>
              </w:rPr>
              <w:t>Duffins</w:t>
            </w:r>
            <w:proofErr w:type="spellEnd"/>
            <w:r w:rsidRPr="00B069BD">
              <w:rPr>
                <w:rFonts w:asciiTheme="minorHAnsi" w:hAnsiTheme="minorHAnsi" w:cstheme="minorHAnsi"/>
                <w:sz w:val="22"/>
                <w:szCs w:val="22"/>
              </w:rPr>
              <w:t> (donut muffins).’</w:t>
            </w:r>
          </w:p>
        </w:tc>
        <w:tc>
          <w:tcPr>
            <w:tcW w:w="0" w:type="auto"/>
            <w:tcBorders>
              <w:top w:val="nil"/>
              <w:left w:val="single" w:sz="4" w:space="0" w:color="auto"/>
              <w:bottom w:val="single" w:sz="6" w:space="0" w:color="auto"/>
              <w:right w:val="single" w:sz="6" w:space="0" w:color="auto"/>
            </w:tcBorders>
            <w:shd w:val="clear" w:color="auto" w:fill="auto"/>
          </w:tcPr>
          <w:p w14:paraId="6757EFB0" w14:textId="6A1E8EE7" w:rsidR="00B05EF3" w:rsidRPr="00B069BD" w:rsidRDefault="00D867E2" w:rsidP="008B1FC9">
            <w:pPr>
              <w:spacing w:after="0" w:line="240" w:lineRule="auto"/>
              <w:textAlignment w:val="baseline"/>
              <w:rPr>
                <w:rFonts w:asciiTheme="minorHAnsi" w:eastAsia="Times New Roman" w:hAnsiTheme="minorHAnsi" w:cstheme="minorHAnsi"/>
                <w:i/>
                <w:iCs/>
                <w:color w:val="2F5496"/>
                <w:sz w:val="22"/>
                <w:szCs w:val="22"/>
                <w:lang w:eastAsia="en-AU"/>
              </w:rPr>
            </w:pPr>
            <w:r w:rsidRPr="00B069BD">
              <w:rPr>
                <w:rFonts w:asciiTheme="minorHAnsi" w:hAnsiTheme="minorHAnsi" w:cstheme="minorBidi"/>
                <w:sz w:val="22"/>
                <w:szCs w:val="22"/>
              </w:rPr>
              <w:t>Definition has been amended.</w:t>
            </w:r>
          </w:p>
        </w:tc>
      </w:tr>
      <w:tr w:rsidR="00B05EF3" w:rsidRPr="005752E2" w14:paraId="0CD768F5" w14:textId="77777777" w:rsidTr="00372EB4">
        <w:tc>
          <w:tcPr>
            <w:tcW w:w="0" w:type="auto"/>
            <w:vMerge/>
            <w:tcBorders>
              <w:top w:val="single" w:sz="4" w:space="0" w:color="auto"/>
              <w:left w:val="single" w:sz="4" w:space="0" w:color="auto"/>
              <w:bottom w:val="single" w:sz="4" w:space="0" w:color="auto"/>
              <w:right w:val="single" w:sz="4" w:space="0" w:color="auto"/>
            </w:tcBorders>
            <w:vAlign w:val="center"/>
            <w:hideMark/>
          </w:tcPr>
          <w:p w14:paraId="2C74D36C" w14:textId="77777777" w:rsidR="00B05EF3" w:rsidRPr="00B069BD" w:rsidRDefault="00B05EF3" w:rsidP="008B1FC9">
            <w:pPr>
              <w:spacing w:after="0" w:line="240" w:lineRule="auto"/>
              <w:rPr>
                <w:rFonts w:asciiTheme="minorHAnsi" w:eastAsia="Times New Roman" w:hAnsiTheme="minorHAnsi" w:cstheme="minorHAnsi"/>
                <w:sz w:val="22"/>
                <w:szCs w:val="22"/>
                <w:lang w:eastAsia="en-AU"/>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8DF9F84" w14:textId="77777777" w:rsidR="00B05EF3" w:rsidRPr="00B069BD" w:rsidRDefault="00B05EF3" w:rsidP="000F644E">
            <w:pPr>
              <w:spacing w:after="0" w:line="240" w:lineRule="auto"/>
              <w:textAlignment w:val="baseline"/>
              <w:rPr>
                <w:rFonts w:asciiTheme="minorHAnsi" w:hAnsiTheme="minorHAnsi" w:cstheme="minorBidi"/>
                <w:sz w:val="22"/>
                <w:szCs w:val="22"/>
              </w:rPr>
            </w:pPr>
            <w:r w:rsidRPr="00B069BD">
              <w:rPr>
                <w:rFonts w:asciiTheme="minorHAnsi" w:hAnsiTheme="minorHAnsi" w:cstheme="minorBidi"/>
                <w:sz w:val="22"/>
                <w:szCs w:val="22"/>
              </w:rPr>
              <w:t>‘Cupcakes with or without a frosting or a coating’ are included in both the ‘heavy weight cakes’ and ‘light-medium cakes’ which appears to be an error.</w:t>
            </w:r>
          </w:p>
        </w:tc>
        <w:tc>
          <w:tcPr>
            <w:tcW w:w="0" w:type="auto"/>
            <w:tcBorders>
              <w:top w:val="nil"/>
              <w:left w:val="single" w:sz="4" w:space="0" w:color="auto"/>
              <w:bottom w:val="single" w:sz="6" w:space="0" w:color="auto"/>
              <w:right w:val="single" w:sz="6" w:space="0" w:color="auto"/>
            </w:tcBorders>
            <w:shd w:val="clear" w:color="auto" w:fill="auto"/>
          </w:tcPr>
          <w:p w14:paraId="55F75727" w14:textId="0A900B60" w:rsidR="00B05EF3" w:rsidRPr="00B069BD" w:rsidRDefault="00B05EF3" w:rsidP="000F644E">
            <w:pPr>
              <w:spacing w:after="0" w:line="240" w:lineRule="auto"/>
              <w:textAlignment w:val="baseline"/>
              <w:rPr>
                <w:rFonts w:asciiTheme="minorHAnsi" w:hAnsiTheme="minorHAnsi" w:cstheme="minorBidi"/>
                <w:sz w:val="22"/>
                <w:szCs w:val="22"/>
              </w:rPr>
            </w:pPr>
            <w:r w:rsidRPr="00B069BD">
              <w:rPr>
                <w:rFonts w:asciiTheme="minorHAnsi" w:hAnsiTheme="minorHAnsi" w:cstheme="minorBidi"/>
                <w:sz w:val="22"/>
                <w:szCs w:val="22"/>
              </w:rPr>
              <w:t>Mud cake style cupcakes are intended to be included with heavy weight cakes. These are simply smaller versions of mud cakes.</w:t>
            </w:r>
          </w:p>
        </w:tc>
      </w:tr>
      <w:tr w:rsidR="00B05EF3" w:rsidRPr="005752E2" w14:paraId="35AFC7F8" w14:textId="77777777" w:rsidTr="00372EB4">
        <w:tc>
          <w:tcPr>
            <w:tcW w:w="0" w:type="auto"/>
            <w:vMerge w:val="restart"/>
            <w:tcBorders>
              <w:top w:val="single" w:sz="4" w:space="0" w:color="auto"/>
              <w:left w:val="single" w:sz="4" w:space="0" w:color="auto"/>
              <w:bottom w:val="single" w:sz="4" w:space="0" w:color="auto"/>
              <w:right w:val="single" w:sz="4" w:space="0" w:color="auto"/>
            </w:tcBorders>
            <w:shd w:val="clear" w:color="auto" w:fill="auto"/>
            <w:hideMark/>
          </w:tcPr>
          <w:p w14:paraId="3EE24729" w14:textId="77777777" w:rsidR="00B05EF3" w:rsidRPr="00B069BD" w:rsidRDefault="00B05EF3" w:rsidP="008B1FC9">
            <w:pPr>
              <w:spacing w:after="0" w:line="240" w:lineRule="auto"/>
              <w:textAlignment w:val="baseline"/>
              <w:rPr>
                <w:rFonts w:asciiTheme="minorHAnsi" w:eastAsia="Times New Roman" w:hAnsiTheme="minorHAnsi" w:cstheme="minorHAnsi"/>
                <w:i/>
                <w:iCs/>
                <w:color w:val="2F5496"/>
                <w:sz w:val="22"/>
                <w:szCs w:val="22"/>
                <w:lang w:eastAsia="en-AU"/>
              </w:rPr>
            </w:pPr>
            <w:r w:rsidRPr="00B069BD">
              <w:rPr>
                <w:rFonts w:asciiTheme="minorHAnsi" w:eastAsia="Times New Roman" w:hAnsiTheme="minorHAnsi" w:cstheme="minorHAnsi"/>
                <w:b/>
                <w:bCs/>
                <w:sz w:val="22"/>
                <w:szCs w:val="22"/>
                <w:lang w:eastAsia="en-AU"/>
              </w:rPr>
              <w:lastRenderedPageBreak/>
              <w:t>Amend serving size</w:t>
            </w:r>
            <w:r w:rsidRPr="00B069BD">
              <w:rPr>
                <w:rFonts w:asciiTheme="minorHAnsi" w:eastAsia="Times New Roman" w:hAnsiTheme="minorHAnsi" w:cstheme="minorHAnsi"/>
                <w:i/>
                <w:iCs/>
                <w:sz w:val="22"/>
                <w:szCs w:val="22"/>
                <w:lang w:eastAsia="en-AU"/>
              </w:rPr>
              <w:t> </w:t>
            </w:r>
          </w:p>
        </w:tc>
        <w:tc>
          <w:tcPr>
            <w:tcW w:w="0" w:type="auto"/>
            <w:tcBorders>
              <w:top w:val="single" w:sz="4" w:space="0" w:color="auto"/>
              <w:left w:val="single" w:sz="4" w:space="0" w:color="auto"/>
              <w:bottom w:val="single" w:sz="6" w:space="0" w:color="auto"/>
              <w:right w:val="single" w:sz="6" w:space="0" w:color="auto"/>
            </w:tcBorders>
            <w:shd w:val="clear" w:color="auto" w:fill="auto"/>
          </w:tcPr>
          <w:p w14:paraId="09D0C6AA" w14:textId="5B3DD9E5" w:rsidR="00B05EF3" w:rsidRPr="00B069BD" w:rsidRDefault="00B05EF3" w:rsidP="008B1FC9">
            <w:pPr>
              <w:spacing w:after="0" w:line="240" w:lineRule="auto"/>
              <w:textAlignment w:val="baseline"/>
              <w:rPr>
                <w:rFonts w:asciiTheme="minorHAnsi" w:eastAsia="Times New Roman" w:hAnsiTheme="minorHAnsi" w:cstheme="minorHAnsi"/>
                <w:sz w:val="22"/>
                <w:szCs w:val="22"/>
                <w:lang w:eastAsia="en-AU"/>
              </w:rPr>
            </w:pPr>
            <w:r w:rsidRPr="00B069BD">
              <w:rPr>
                <w:rFonts w:asciiTheme="minorHAnsi" w:eastAsia="Times New Roman" w:hAnsiTheme="minorHAnsi" w:cstheme="minorHAnsi"/>
                <w:sz w:val="22"/>
                <w:szCs w:val="22"/>
                <w:lang w:eastAsia="en-AU"/>
              </w:rPr>
              <w:t>Maintain single category and serving size recommendation of 125</w:t>
            </w:r>
            <w:r w:rsidR="002B7702" w:rsidRPr="00B069BD">
              <w:rPr>
                <w:rFonts w:asciiTheme="minorHAnsi" w:eastAsia="Times New Roman" w:hAnsiTheme="minorHAnsi" w:cstheme="minorHAnsi"/>
                <w:sz w:val="22"/>
                <w:szCs w:val="22"/>
                <w:lang w:eastAsia="en-AU"/>
              </w:rPr>
              <w:t xml:space="preserve"> </w:t>
            </w:r>
            <w:r w:rsidRPr="00B069BD">
              <w:rPr>
                <w:rFonts w:asciiTheme="minorHAnsi" w:eastAsia="Times New Roman" w:hAnsiTheme="minorHAnsi" w:cstheme="minorHAnsi"/>
                <w:sz w:val="22"/>
                <w:szCs w:val="22"/>
                <w:lang w:eastAsia="en-AU"/>
              </w:rPr>
              <w:t>g</w:t>
            </w:r>
          </w:p>
        </w:tc>
        <w:tc>
          <w:tcPr>
            <w:tcW w:w="0" w:type="auto"/>
            <w:tcBorders>
              <w:top w:val="nil"/>
              <w:left w:val="nil"/>
              <w:bottom w:val="single" w:sz="6" w:space="0" w:color="auto"/>
              <w:right w:val="single" w:sz="6" w:space="0" w:color="auto"/>
            </w:tcBorders>
            <w:shd w:val="clear" w:color="auto" w:fill="auto"/>
          </w:tcPr>
          <w:p w14:paraId="29622846" w14:textId="23D7C443" w:rsidR="004F15CD" w:rsidRPr="00B069BD" w:rsidRDefault="004F15CD" w:rsidP="004F15CD">
            <w:pPr>
              <w:spacing w:after="0" w:line="240" w:lineRule="auto"/>
              <w:textAlignment w:val="baseline"/>
              <w:rPr>
                <w:rFonts w:asciiTheme="minorHAnsi" w:eastAsia="Times New Roman" w:hAnsiTheme="minorHAnsi" w:cstheme="minorHAnsi"/>
                <w:color w:val="2F5496"/>
                <w:sz w:val="22"/>
                <w:szCs w:val="22"/>
                <w:lang w:eastAsia="en-AU"/>
              </w:rPr>
            </w:pPr>
            <w:r w:rsidRPr="00B069BD">
              <w:rPr>
                <w:rFonts w:asciiTheme="minorHAnsi" w:hAnsiTheme="minorHAnsi" w:cstheme="minorBidi"/>
                <w:sz w:val="22"/>
                <w:szCs w:val="22"/>
              </w:rPr>
              <w:t>Not agreed; the decision to divide the category has been made based on evidence that the serving size of heavy-style cakes is significant</w:t>
            </w:r>
            <w:r w:rsidR="002003A5" w:rsidRPr="00B069BD">
              <w:rPr>
                <w:rFonts w:asciiTheme="minorHAnsi" w:hAnsiTheme="minorHAnsi" w:cstheme="minorBidi"/>
                <w:sz w:val="22"/>
                <w:szCs w:val="22"/>
              </w:rPr>
              <w:t>ly</w:t>
            </w:r>
            <w:r w:rsidRPr="00B069BD">
              <w:rPr>
                <w:rFonts w:asciiTheme="minorHAnsi" w:hAnsiTheme="minorHAnsi" w:cstheme="minorBidi"/>
                <w:sz w:val="22"/>
                <w:szCs w:val="22"/>
              </w:rPr>
              <w:t xml:space="preserve"> larger than other cake styles.</w:t>
            </w:r>
          </w:p>
        </w:tc>
      </w:tr>
      <w:tr w:rsidR="00B05EF3" w:rsidRPr="005752E2" w14:paraId="2D78B546" w14:textId="77777777" w:rsidTr="00372EB4">
        <w:tc>
          <w:tcPr>
            <w:tcW w:w="0" w:type="auto"/>
            <w:vMerge/>
            <w:tcBorders>
              <w:top w:val="single" w:sz="4" w:space="0" w:color="auto"/>
              <w:left w:val="single" w:sz="4" w:space="0" w:color="auto"/>
              <w:bottom w:val="single" w:sz="4" w:space="0" w:color="auto"/>
              <w:right w:val="single" w:sz="4" w:space="0" w:color="auto"/>
            </w:tcBorders>
            <w:vAlign w:val="center"/>
            <w:hideMark/>
          </w:tcPr>
          <w:p w14:paraId="339733F6" w14:textId="77777777" w:rsidR="00B05EF3" w:rsidRPr="00B069BD" w:rsidRDefault="00B05EF3" w:rsidP="008B1FC9">
            <w:pPr>
              <w:spacing w:after="0" w:line="240" w:lineRule="auto"/>
              <w:rPr>
                <w:rFonts w:asciiTheme="minorHAnsi" w:eastAsia="Times New Roman" w:hAnsiTheme="minorHAnsi" w:cstheme="minorHAnsi"/>
                <w:i/>
                <w:iCs/>
                <w:color w:val="2F5496"/>
                <w:sz w:val="22"/>
                <w:szCs w:val="22"/>
                <w:lang w:eastAsia="en-AU"/>
              </w:rPr>
            </w:pPr>
          </w:p>
        </w:tc>
        <w:tc>
          <w:tcPr>
            <w:tcW w:w="0" w:type="auto"/>
            <w:tcBorders>
              <w:top w:val="nil"/>
              <w:left w:val="single" w:sz="4" w:space="0" w:color="auto"/>
              <w:bottom w:val="single" w:sz="6" w:space="0" w:color="auto"/>
              <w:right w:val="single" w:sz="6" w:space="0" w:color="auto"/>
            </w:tcBorders>
            <w:shd w:val="clear" w:color="auto" w:fill="auto"/>
          </w:tcPr>
          <w:p w14:paraId="4AB1270E" w14:textId="77777777" w:rsidR="00B05EF3" w:rsidRPr="00B069BD" w:rsidRDefault="00B05EF3" w:rsidP="008B1FC9">
            <w:pPr>
              <w:spacing w:after="0" w:line="240" w:lineRule="auto"/>
              <w:textAlignment w:val="baseline"/>
              <w:rPr>
                <w:rFonts w:asciiTheme="minorHAnsi" w:eastAsia="Times New Roman" w:hAnsiTheme="minorHAnsi" w:cstheme="minorBidi"/>
                <w:sz w:val="22"/>
                <w:szCs w:val="22"/>
                <w:lang w:eastAsia="en-AU"/>
              </w:rPr>
            </w:pPr>
            <w:r w:rsidRPr="00B069BD">
              <w:rPr>
                <w:rFonts w:asciiTheme="minorHAnsi" w:eastAsia="Times New Roman" w:hAnsiTheme="minorHAnsi" w:cstheme="minorBidi"/>
                <w:sz w:val="22"/>
                <w:szCs w:val="22"/>
                <w:lang w:eastAsia="en-AU"/>
              </w:rPr>
              <w:t>Consider applying sub-categories to cakes sold in the retail sector</w:t>
            </w:r>
          </w:p>
        </w:tc>
        <w:tc>
          <w:tcPr>
            <w:tcW w:w="0" w:type="auto"/>
            <w:tcBorders>
              <w:top w:val="nil"/>
              <w:left w:val="nil"/>
              <w:bottom w:val="single" w:sz="6" w:space="0" w:color="auto"/>
              <w:right w:val="single" w:sz="6" w:space="0" w:color="auto"/>
            </w:tcBorders>
            <w:shd w:val="clear" w:color="auto" w:fill="auto"/>
          </w:tcPr>
          <w:p w14:paraId="093410E4" w14:textId="69674CC8" w:rsidR="00B05EF3" w:rsidRPr="00B069BD" w:rsidRDefault="000F644E" w:rsidP="008B1FC9">
            <w:pPr>
              <w:spacing w:after="0" w:line="240" w:lineRule="auto"/>
              <w:textAlignment w:val="baseline"/>
              <w:rPr>
                <w:rFonts w:asciiTheme="minorHAnsi" w:eastAsia="Times New Roman" w:hAnsiTheme="minorHAnsi" w:cstheme="minorHAnsi"/>
                <w:color w:val="2F5496"/>
                <w:sz w:val="22"/>
                <w:szCs w:val="22"/>
                <w:lang w:eastAsia="en-AU"/>
              </w:rPr>
            </w:pPr>
            <w:r w:rsidRPr="00B069BD">
              <w:rPr>
                <w:rFonts w:asciiTheme="minorHAnsi" w:hAnsiTheme="minorHAnsi" w:cstheme="minorBidi"/>
                <w:sz w:val="22"/>
                <w:szCs w:val="22"/>
              </w:rPr>
              <w:t xml:space="preserve">The </w:t>
            </w:r>
            <w:r w:rsidR="0022353B" w:rsidRPr="00B069BD">
              <w:rPr>
                <w:rFonts w:asciiTheme="minorHAnsi" w:hAnsiTheme="minorHAnsi" w:cstheme="minorBidi"/>
                <w:sz w:val="22"/>
                <w:szCs w:val="22"/>
              </w:rPr>
              <w:t>data does not support sub-categories in the retail sector.</w:t>
            </w:r>
          </w:p>
        </w:tc>
      </w:tr>
      <w:tr w:rsidR="00B05EF3" w:rsidRPr="005752E2" w14:paraId="772A3BB1" w14:textId="77777777" w:rsidTr="00372EB4">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ACF0BFC" w14:textId="77777777" w:rsidR="00B05EF3" w:rsidRPr="00B069BD" w:rsidRDefault="00B05EF3" w:rsidP="008B1FC9">
            <w:pPr>
              <w:spacing w:after="0" w:line="240" w:lineRule="auto"/>
              <w:textAlignment w:val="baseline"/>
              <w:rPr>
                <w:rFonts w:asciiTheme="minorHAnsi" w:eastAsia="Times New Roman" w:hAnsiTheme="minorHAnsi" w:cstheme="minorHAnsi"/>
                <w:i/>
                <w:iCs/>
                <w:color w:val="2F5496"/>
                <w:sz w:val="22"/>
                <w:szCs w:val="22"/>
                <w:lang w:eastAsia="en-AU"/>
              </w:rPr>
            </w:pPr>
            <w:r w:rsidRPr="00B069BD">
              <w:rPr>
                <w:rFonts w:asciiTheme="minorHAnsi" w:eastAsia="Times New Roman" w:hAnsiTheme="minorHAnsi" w:cstheme="minorHAnsi"/>
                <w:b/>
                <w:bCs/>
                <w:sz w:val="22"/>
                <w:szCs w:val="22"/>
                <w:lang w:eastAsia="en-AU"/>
              </w:rPr>
              <w:t>Other recommendations</w:t>
            </w:r>
            <w:r w:rsidRPr="00B069BD">
              <w:rPr>
                <w:rFonts w:asciiTheme="minorHAnsi" w:eastAsia="Times New Roman" w:hAnsiTheme="minorHAnsi" w:cstheme="minorHAnsi"/>
                <w:i/>
                <w:iCs/>
                <w:sz w:val="22"/>
                <w:szCs w:val="22"/>
                <w:lang w:eastAsia="en-AU"/>
              </w:rPr>
              <w:t> </w:t>
            </w:r>
          </w:p>
        </w:tc>
        <w:tc>
          <w:tcPr>
            <w:tcW w:w="0" w:type="auto"/>
            <w:tcBorders>
              <w:top w:val="nil"/>
              <w:left w:val="single" w:sz="4" w:space="0" w:color="auto"/>
              <w:bottom w:val="single" w:sz="6" w:space="0" w:color="auto"/>
              <w:right w:val="single" w:sz="6" w:space="0" w:color="auto"/>
            </w:tcBorders>
            <w:shd w:val="clear" w:color="auto" w:fill="auto"/>
          </w:tcPr>
          <w:p w14:paraId="440B75F3" w14:textId="77777777" w:rsidR="00B05EF3" w:rsidRPr="00B069BD" w:rsidRDefault="00B05EF3" w:rsidP="008B1FC9">
            <w:pPr>
              <w:spacing w:after="0" w:line="240" w:lineRule="auto"/>
              <w:textAlignment w:val="baseline"/>
              <w:rPr>
                <w:rFonts w:asciiTheme="minorHAnsi" w:eastAsia="Times New Roman" w:hAnsiTheme="minorHAnsi" w:cstheme="minorHAnsi"/>
                <w:i/>
                <w:iCs/>
                <w:color w:val="2F5496"/>
                <w:sz w:val="22"/>
                <w:szCs w:val="22"/>
                <w:lang w:eastAsia="en-AU"/>
              </w:rPr>
            </w:pPr>
            <w:r w:rsidRPr="00B069BD">
              <w:rPr>
                <w:rFonts w:asciiTheme="minorHAnsi" w:eastAsia="Times New Roman" w:hAnsiTheme="minorHAnsi" w:cstheme="minorHAnsi"/>
                <w:sz w:val="22"/>
                <w:szCs w:val="22"/>
                <w:lang w:eastAsia="en-AU"/>
              </w:rPr>
              <w:t xml:space="preserve">Include a planned timeline for further reductions. For example, reduce serving sizes by 10% every 2 years to match targets to the smaller serving sizes for cakes, </w:t>
            </w:r>
            <w:proofErr w:type="gramStart"/>
            <w:r w:rsidRPr="00B069BD">
              <w:rPr>
                <w:rFonts w:asciiTheme="minorHAnsi" w:eastAsia="Times New Roman" w:hAnsiTheme="minorHAnsi" w:cstheme="minorHAnsi"/>
                <w:sz w:val="22"/>
                <w:szCs w:val="22"/>
                <w:lang w:eastAsia="en-AU"/>
              </w:rPr>
              <w:t>muffins</w:t>
            </w:r>
            <w:proofErr w:type="gramEnd"/>
            <w:r w:rsidRPr="00B069BD">
              <w:rPr>
                <w:rFonts w:asciiTheme="minorHAnsi" w:eastAsia="Times New Roman" w:hAnsiTheme="minorHAnsi" w:cstheme="minorHAnsi"/>
                <w:sz w:val="22"/>
                <w:szCs w:val="22"/>
                <w:lang w:eastAsia="en-AU"/>
              </w:rPr>
              <w:t xml:space="preserve"> and slices in the retail sector</w:t>
            </w:r>
          </w:p>
        </w:tc>
        <w:tc>
          <w:tcPr>
            <w:tcW w:w="0" w:type="auto"/>
            <w:tcBorders>
              <w:top w:val="nil"/>
              <w:left w:val="nil"/>
              <w:bottom w:val="single" w:sz="6" w:space="0" w:color="auto"/>
              <w:right w:val="single" w:sz="6" w:space="0" w:color="auto"/>
            </w:tcBorders>
            <w:shd w:val="clear" w:color="auto" w:fill="auto"/>
          </w:tcPr>
          <w:p w14:paraId="06B8B5FC" w14:textId="6CB9B723" w:rsidR="00B05EF3" w:rsidRPr="00B069BD" w:rsidRDefault="00B05EF3" w:rsidP="008B1FC9">
            <w:pPr>
              <w:spacing w:after="0" w:line="240" w:lineRule="auto"/>
              <w:textAlignment w:val="baseline"/>
              <w:rPr>
                <w:rFonts w:asciiTheme="minorHAnsi" w:eastAsia="Times New Roman" w:hAnsiTheme="minorHAnsi" w:cstheme="minorHAnsi"/>
                <w:i/>
                <w:iCs/>
                <w:color w:val="2F5496"/>
                <w:sz w:val="22"/>
                <w:szCs w:val="22"/>
                <w:lang w:eastAsia="en-AU"/>
              </w:rPr>
            </w:pPr>
            <w:r w:rsidRPr="00B069BD">
              <w:rPr>
                <w:rFonts w:asciiTheme="minorHAnsi" w:eastAsia="Times New Roman" w:hAnsiTheme="minorHAnsi" w:cstheme="minorHAnsi"/>
                <w:sz w:val="22"/>
                <w:szCs w:val="22"/>
                <w:lang w:eastAsia="en-AU"/>
              </w:rPr>
              <w:t>The IBPGWG recommends the serving sizes in the Guide are reviewed </w:t>
            </w:r>
            <w:r w:rsidR="004F15CD" w:rsidRPr="00B069BD">
              <w:rPr>
                <w:rFonts w:asciiTheme="minorHAnsi" w:eastAsia="Times New Roman" w:hAnsiTheme="minorHAnsi" w:cstheme="minorHAnsi"/>
                <w:sz w:val="22"/>
                <w:szCs w:val="22"/>
                <w:lang w:eastAsia="en-AU"/>
              </w:rPr>
              <w:t>regularly</w:t>
            </w:r>
            <w:r w:rsidRPr="00B069BD">
              <w:rPr>
                <w:rFonts w:asciiTheme="minorHAnsi" w:eastAsia="Times New Roman" w:hAnsiTheme="minorHAnsi" w:cstheme="minorHAnsi"/>
                <w:sz w:val="22"/>
                <w:szCs w:val="22"/>
                <w:lang w:eastAsia="en-AU"/>
              </w:rPr>
              <w:t>. </w:t>
            </w:r>
            <w:r w:rsidRPr="00B069BD">
              <w:rPr>
                <w:rStyle w:val="eop"/>
                <w:rFonts w:asciiTheme="minorHAnsi" w:hAnsiTheme="minorHAnsi" w:cstheme="minorHAnsi"/>
                <w:color w:val="FF0000"/>
                <w:sz w:val="22"/>
                <w:szCs w:val="22"/>
                <w:shd w:val="clear" w:color="auto" w:fill="FFFFFF"/>
              </w:rPr>
              <w:t> </w:t>
            </w:r>
          </w:p>
        </w:tc>
      </w:tr>
    </w:tbl>
    <w:p w14:paraId="174B3C4E" w14:textId="77777777" w:rsidR="00B05EF3" w:rsidRDefault="00B05EF3" w:rsidP="00CE4B20">
      <w:pPr>
        <w:spacing w:before="240"/>
        <w:rPr>
          <w:rFonts w:asciiTheme="minorHAnsi" w:hAnsiTheme="minorHAnsi" w:cstheme="minorHAnsi"/>
          <w:i/>
          <w:iCs/>
          <w:sz w:val="22"/>
          <w:szCs w:val="22"/>
          <w:u w:val="single"/>
        </w:rPr>
      </w:pPr>
      <w:r>
        <w:rPr>
          <w:rFonts w:asciiTheme="minorHAnsi" w:hAnsiTheme="minorHAnsi" w:cstheme="minorHAnsi"/>
          <w:i/>
          <w:iCs/>
          <w:sz w:val="22"/>
          <w:szCs w:val="22"/>
          <w:u w:val="single"/>
        </w:rPr>
        <w:t>Support for proposed changes</w:t>
      </w:r>
    </w:p>
    <w:p w14:paraId="3C553D86" w14:textId="2580A5B2" w:rsidR="00B05EF3" w:rsidRDefault="00B05EF3" w:rsidP="00B05EF3">
      <w:pPr>
        <w:autoSpaceDE w:val="0"/>
        <w:autoSpaceDN w:val="0"/>
        <w:adjustRightInd w:val="0"/>
        <w:spacing w:after="0" w:line="240" w:lineRule="auto"/>
        <w:rPr>
          <w:rFonts w:ascii="Calibri" w:hAnsi="Calibri" w:cs="Calibri"/>
          <w:sz w:val="22"/>
          <w:szCs w:val="22"/>
        </w:rPr>
      </w:pPr>
      <w:r w:rsidRPr="3AB8E3D0">
        <w:rPr>
          <w:rFonts w:asciiTheme="minorHAnsi" w:hAnsiTheme="minorHAnsi" w:cstheme="minorBidi"/>
          <w:sz w:val="22"/>
          <w:szCs w:val="22"/>
        </w:rPr>
        <w:t xml:space="preserve">The </w:t>
      </w:r>
      <w:r w:rsidR="004F15CD">
        <w:rPr>
          <w:rFonts w:asciiTheme="minorHAnsi" w:hAnsiTheme="minorHAnsi" w:cstheme="minorBidi"/>
          <w:sz w:val="22"/>
          <w:szCs w:val="22"/>
        </w:rPr>
        <w:t>2</w:t>
      </w:r>
      <w:r w:rsidRPr="3AB8E3D0">
        <w:rPr>
          <w:rFonts w:asciiTheme="minorHAnsi" w:hAnsiTheme="minorHAnsi" w:cstheme="minorBidi"/>
          <w:sz w:val="22"/>
          <w:szCs w:val="22"/>
        </w:rPr>
        <w:t xml:space="preserve"> industry respondents support the revised sub-categories and serving sizes proposed for cakes in the out of home sector. One of these respondents recommend the sub-categories are applied and/or reviewed in relation to cakes sold in the retail sector. Dietitians Australia support the revised sub-</w:t>
      </w:r>
      <w:r w:rsidR="002B7702" w:rsidRPr="3AB8E3D0">
        <w:rPr>
          <w:rFonts w:asciiTheme="minorHAnsi" w:hAnsiTheme="minorHAnsi" w:cstheme="minorBidi"/>
          <w:sz w:val="22"/>
          <w:szCs w:val="22"/>
        </w:rPr>
        <w:t>categories;</w:t>
      </w:r>
      <w:r w:rsidRPr="3AB8E3D0">
        <w:rPr>
          <w:rFonts w:asciiTheme="minorHAnsi" w:hAnsiTheme="minorHAnsi" w:cstheme="minorBidi"/>
          <w:sz w:val="22"/>
          <w:szCs w:val="22"/>
        </w:rPr>
        <w:t xml:space="preserve"> however, they </w:t>
      </w:r>
      <w:r w:rsidRPr="3AB8E3D0">
        <w:rPr>
          <w:rFonts w:ascii="Calibri" w:hAnsi="Calibri" w:cs="Calibri"/>
          <w:color w:val="000000" w:themeColor="text1"/>
          <w:sz w:val="22"/>
          <w:szCs w:val="22"/>
        </w:rPr>
        <w:t xml:space="preserve">maintain concerns with the serving size targets for the out of home sector being labelled ‘best practice’ when most consumer groups would exceed the recommended daily number of discretionary serves with just </w:t>
      </w:r>
      <w:r w:rsidR="002B7702">
        <w:rPr>
          <w:rFonts w:ascii="Calibri" w:hAnsi="Calibri" w:cs="Calibri"/>
          <w:color w:val="000000" w:themeColor="text1"/>
          <w:sz w:val="22"/>
          <w:szCs w:val="22"/>
        </w:rPr>
        <w:t>one</w:t>
      </w:r>
      <w:r w:rsidRPr="3AB8E3D0">
        <w:rPr>
          <w:rFonts w:ascii="Calibri" w:hAnsi="Calibri" w:cs="Calibri"/>
          <w:color w:val="000000" w:themeColor="text1"/>
          <w:sz w:val="22"/>
          <w:szCs w:val="22"/>
        </w:rPr>
        <w:t xml:space="preserve"> serving of cake or </w:t>
      </w:r>
      <w:r w:rsidR="002B7702">
        <w:rPr>
          <w:rFonts w:ascii="Calibri" w:hAnsi="Calibri" w:cs="Calibri"/>
          <w:color w:val="000000" w:themeColor="text1"/>
          <w:sz w:val="22"/>
          <w:szCs w:val="22"/>
        </w:rPr>
        <w:t>one</w:t>
      </w:r>
      <w:r w:rsidRPr="3AB8E3D0">
        <w:rPr>
          <w:rFonts w:ascii="Calibri" w:hAnsi="Calibri" w:cs="Calibri"/>
          <w:color w:val="000000" w:themeColor="text1"/>
          <w:sz w:val="22"/>
          <w:szCs w:val="22"/>
        </w:rPr>
        <w:t xml:space="preserve"> muffin. Dietitians Australia recommend a planned timeline for </w:t>
      </w:r>
      <w:r w:rsidRPr="3AB8E3D0">
        <w:rPr>
          <w:rFonts w:ascii="Calibri" w:hAnsi="Calibri" w:cs="Calibri"/>
          <w:sz w:val="22"/>
          <w:szCs w:val="22"/>
        </w:rPr>
        <w:t xml:space="preserve">further reductions. For example, reduce serving sizes by 10% each 2 years to match targets to the smaller serving sizes for cakes, </w:t>
      </w:r>
      <w:proofErr w:type="gramStart"/>
      <w:r w:rsidRPr="3AB8E3D0">
        <w:rPr>
          <w:rFonts w:ascii="Calibri" w:hAnsi="Calibri" w:cs="Calibri"/>
          <w:sz w:val="22"/>
          <w:szCs w:val="22"/>
        </w:rPr>
        <w:t>muffins</w:t>
      </w:r>
      <w:proofErr w:type="gramEnd"/>
      <w:r w:rsidRPr="3AB8E3D0">
        <w:rPr>
          <w:rFonts w:ascii="Calibri" w:hAnsi="Calibri" w:cs="Calibri"/>
          <w:sz w:val="22"/>
          <w:szCs w:val="22"/>
        </w:rPr>
        <w:t xml:space="preserve"> and slices in the retail sector.</w:t>
      </w:r>
    </w:p>
    <w:p w14:paraId="2989592E" w14:textId="35AB3F3C" w:rsidR="00B05EF3" w:rsidRPr="002E18C6" w:rsidRDefault="00B05EF3" w:rsidP="00CE4B20">
      <w:pPr>
        <w:spacing w:before="240"/>
        <w:rPr>
          <w:rFonts w:asciiTheme="minorHAnsi" w:hAnsiTheme="minorHAnsi" w:cstheme="minorHAnsi"/>
          <w:i/>
          <w:iCs/>
          <w:sz w:val="22"/>
          <w:szCs w:val="22"/>
          <w:u w:val="single"/>
        </w:rPr>
      </w:pPr>
      <w:r w:rsidRPr="002E18C6">
        <w:rPr>
          <w:rFonts w:asciiTheme="minorHAnsi" w:hAnsiTheme="minorHAnsi" w:cstheme="minorHAnsi"/>
          <w:i/>
          <w:iCs/>
          <w:sz w:val="22"/>
          <w:szCs w:val="22"/>
          <w:u w:val="single"/>
        </w:rPr>
        <w:t>Opposition to proposed changes</w:t>
      </w:r>
    </w:p>
    <w:p w14:paraId="152EFFC6" w14:textId="1278DD31" w:rsidR="00B05EF3" w:rsidRDefault="00B05EF3" w:rsidP="00B05EF3">
      <w:pPr>
        <w:autoSpaceDE w:val="0"/>
        <w:autoSpaceDN w:val="0"/>
        <w:adjustRightInd w:val="0"/>
        <w:spacing w:after="0" w:line="240" w:lineRule="auto"/>
        <w:rPr>
          <w:rFonts w:asciiTheme="minorHAnsi" w:hAnsiTheme="minorHAnsi" w:cstheme="minorHAnsi"/>
          <w:sz w:val="22"/>
          <w:szCs w:val="22"/>
        </w:rPr>
      </w:pPr>
      <w:r>
        <w:rPr>
          <w:rFonts w:ascii="Calibri" w:hAnsi="Calibri" w:cs="Calibri"/>
          <w:sz w:val="22"/>
          <w:szCs w:val="22"/>
        </w:rPr>
        <w:t xml:space="preserve">The George Institute and </w:t>
      </w:r>
      <w:r w:rsidR="004F15CD">
        <w:rPr>
          <w:rFonts w:ascii="Calibri" w:hAnsi="Calibri" w:cs="Calibri"/>
          <w:sz w:val="22"/>
          <w:szCs w:val="22"/>
        </w:rPr>
        <w:t>WA</w:t>
      </w:r>
      <w:r>
        <w:rPr>
          <w:rFonts w:ascii="Calibri" w:hAnsi="Calibri" w:cs="Calibri"/>
          <w:sz w:val="22"/>
          <w:szCs w:val="22"/>
        </w:rPr>
        <w:t xml:space="preserve"> Health </w:t>
      </w:r>
      <w:r w:rsidRPr="00384EF3">
        <w:rPr>
          <w:rFonts w:asciiTheme="minorHAnsi" w:hAnsiTheme="minorHAnsi" w:cstheme="minorHAnsi"/>
          <w:sz w:val="22"/>
          <w:szCs w:val="22"/>
        </w:rPr>
        <w:t>do not support the proposed change to create separate</w:t>
      </w:r>
      <w:r>
        <w:rPr>
          <w:rFonts w:asciiTheme="minorHAnsi" w:hAnsiTheme="minorHAnsi" w:cstheme="minorHAnsi"/>
          <w:sz w:val="22"/>
          <w:szCs w:val="22"/>
        </w:rPr>
        <w:t xml:space="preserve"> </w:t>
      </w:r>
      <w:r w:rsidRPr="00384EF3">
        <w:rPr>
          <w:rFonts w:asciiTheme="minorHAnsi" w:hAnsiTheme="minorHAnsi" w:cstheme="minorHAnsi"/>
          <w:sz w:val="22"/>
          <w:szCs w:val="22"/>
        </w:rPr>
        <w:t>subcategories and recommended serving sizes for cake</w:t>
      </w:r>
      <w:r>
        <w:rPr>
          <w:rFonts w:asciiTheme="minorHAnsi" w:hAnsiTheme="minorHAnsi" w:cstheme="minorHAnsi"/>
          <w:sz w:val="22"/>
          <w:szCs w:val="22"/>
        </w:rPr>
        <w:t>s in the out of home sector.</w:t>
      </w:r>
    </w:p>
    <w:p w14:paraId="4716FC09" w14:textId="77777777" w:rsidR="00B05EF3" w:rsidRDefault="00B05EF3" w:rsidP="00B05EF3">
      <w:pPr>
        <w:autoSpaceDE w:val="0"/>
        <w:autoSpaceDN w:val="0"/>
        <w:adjustRightInd w:val="0"/>
        <w:spacing w:after="0" w:line="240" w:lineRule="auto"/>
        <w:rPr>
          <w:rFonts w:asciiTheme="minorHAnsi" w:hAnsiTheme="minorHAnsi" w:cstheme="minorHAnsi"/>
          <w:sz w:val="22"/>
          <w:szCs w:val="22"/>
        </w:rPr>
      </w:pPr>
    </w:p>
    <w:p w14:paraId="57CFCC72" w14:textId="77777777" w:rsidR="00B05EF3" w:rsidRDefault="00B05EF3" w:rsidP="00B05EF3">
      <w:pPr>
        <w:autoSpaceDE w:val="0"/>
        <w:autoSpaceDN w:val="0"/>
        <w:adjustRightInd w:val="0"/>
        <w:spacing w:after="0" w:line="240" w:lineRule="auto"/>
        <w:rPr>
          <w:rFonts w:asciiTheme="minorHAnsi" w:hAnsiTheme="minorHAnsi" w:cstheme="minorBidi"/>
          <w:sz w:val="22"/>
          <w:szCs w:val="22"/>
        </w:rPr>
      </w:pPr>
      <w:r w:rsidRPr="3AB8E3D0">
        <w:rPr>
          <w:rFonts w:asciiTheme="minorHAnsi" w:hAnsiTheme="minorHAnsi" w:cstheme="minorBidi"/>
          <w:sz w:val="22"/>
          <w:szCs w:val="22"/>
        </w:rPr>
        <w:t>The George Institute believes that serving size recommendations should be aligned with public health priorities, rather than dictated by current serving sizes on the market. The George Institute is also concerned that setting different serving sizes for this category could create misunderstanding amongst consumers and send the wrong public health message, i.e., that heavy weight cakes are healthier than light-medium weight cakes because they are allowed to be consumed in larger quantities.</w:t>
      </w:r>
    </w:p>
    <w:p w14:paraId="59E30FD3" w14:textId="77777777" w:rsidR="00B05EF3" w:rsidRDefault="00B05EF3" w:rsidP="00B05EF3">
      <w:pPr>
        <w:autoSpaceDE w:val="0"/>
        <w:autoSpaceDN w:val="0"/>
        <w:adjustRightInd w:val="0"/>
        <w:spacing w:after="0" w:line="240" w:lineRule="auto"/>
        <w:rPr>
          <w:rFonts w:asciiTheme="minorHAnsi" w:hAnsiTheme="minorHAnsi" w:cstheme="minorHAnsi"/>
          <w:sz w:val="22"/>
          <w:szCs w:val="22"/>
        </w:rPr>
      </w:pPr>
    </w:p>
    <w:p w14:paraId="76E2E665" w14:textId="45D6C29A" w:rsidR="00B05EF3" w:rsidRPr="00E33047" w:rsidRDefault="004F15CD" w:rsidP="00B05EF3">
      <w:pPr>
        <w:autoSpaceDE w:val="0"/>
        <w:autoSpaceDN w:val="0"/>
        <w:adjustRightInd w:val="0"/>
        <w:spacing w:after="0" w:line="240" w:lineRule="auto"/>
        <w:rPr>
          <w:rFonts w:asciiTheme="minorHAnsi" w:hAnsiTheme="minorHAnsi" w:cstheme="minorBidi"/>
          <w:sz w:val="22"/>
          <w:szCs w:val="22"/>
        </w:rPr>
      </w:pPr>
      <w:r>
        <w:rPr>
          <w:rFonts w:ascii="Calibri" w:hAnsi="Calibri" w:cs="Calibri"/>
          <w:sz w:val="22"/>
          <w:szCs w:val="22"/>
        </w:rPr>
        <w:t>WA</w:t>
      </w:r>
      <w:r w:rsidR="00B05EF3" w:rsidRPr="3AB8E3D0">
        <w:rPr>
          <w:rFonts w:ascii="Calibri" w:hAnsi="Calibri" w:cs="Calibri"/>
          <w:sz w:val="22"/>
          <w:szCs w:val="22"/>
        </w:rPr>
        <w:t xml:space="preserve"> Health state it is</w:t>
      </w:r>
      <w:r w:rsidR="00B05EF3" w:rsidRPr="3AB8E3D0">
        <w:rPr>
          <w:rFonts w:asciiTheme="minorHAnsi" w:hAnsiTheme="minorHAnsi" w:cstheme="minorBidi"/>
          <w:sz w:val="22"/>
          <w:szCs w:val="22"/>
        </w:rPr>
        <w:t xml:space="preserve"> unclear whether recommending a larger serving size for ‘heavy weight cakes’ (150</w:t>
      </w:r>
      <w:r w:rsidR="002B7702">
        <w:rPr>
          <w:rFonts w:asciiTheme="minorHAnsi" w:hAnsiTheme="minorHAnsi" w:cstheme="minorBidi"/>
          <w:sz w:val="22"/>
          <w:szCs w:val="22"/>
        </w:rPr>
        <w:t xml:space="preserve"> </w:t>
      </w:r>
      <w:r w:rsidR="00B05EF3" w:rsidRPr="3AB8E3D0">
        <w:rPr>
          <w:rFonts w:asciiTheme="minorHAnsi" w:hAnsiTheme="minorHAnsi" w:cstheme="minorBidi"/>
          <w:sz w:val="22"/>
          <w:szCs w:val="22"/>
        </w:rPr>
        <w:t xml:space="preserve">g) is to allow for their greater density whilst providing a serving size (in terms of </w:t>
      </w:r>
      <w:r w:rsidR="00B05EF3" w:rsidRPr="3AB8E3D0">
        <w:rPr>
          <w:rFonts w:asciiTheme="minorHAnsi" w:hAnsiTheme="minorHAnsi" w:cstheme="minorBidi"/>
          <w:i/>
          <w:iCs/>
          <w:sz w:val="22"/>
          <w:szCs w:val="22"/>
        </w:rPr>
        <w:t>dimensions, volume, or appearance</w:t>
      </w:r>
      <w:r w:rsidR="00B05EF3" w:rsidRPr="3AB8E3D0">
        <w:rPr>
          <w:rFonts w:asciiTheme="minorHAnsi" w:hAnsiTheme="minorHAnsi" w:cstheme="minorBidi"/>
          <w:sz w:val="22"/>
          <w:szCs w:val="22"/>
        </w:rPr>
        <w:t>) that is similar to ‘light-medium weight cakes’ (125</w:t>
      </w:r>
      <w:r w:rsidR="002B7702">
        <w:rPr>
          <w:rFonts w:asciiTheme="minorHAnsi" w:hAnsiTheme="minorHAnsi" w:cstheme="minorBidi"/>
          <w:sz w:val="22"/>
          <w:szCs w:val="22"/>
        </w:rPr>
        <w:t xml:space="preserve"> </w:t>
      </w:r>
      <w:r w:rsidR="00B05EF3" w:rsidRPr="3AB8E3D0">
        <w:rPr>
          <w:rFonts w:asciiTheme="minorHAnsi" w:hAnsiTheme="minorHAnsi" w:cstheme="minorBidi"/>
          <w:sz w:val="22"/>
          <w:szCs w:val="22"/>
        </w:rPr>
        <w:t xml:space="preserve">g) as this is likely to be more acceptable to consumers; or if this proposal is simply to maintain the current practice of these cakes being served in larger </w:t>
      </w:r>
      <w:r w:rsidR="00B05EF3" w:rsidRPr="004B4930">
        <w:rPr>
          <w:rFonts w:asciiTheme="minorHAnsi" w:hAnsiTheme="minorHAnsi" w:cstheme="minorBidi"/>
          <w:sz w:val="22"/>
          <w:szCs w:val="22"/>
        </w:rPr>
        <w:t xml:space="preserve">sizes. </w:t>
      </w:r>
      <w:r w:rsidR="004B4930" w:rsidRPr="004B4930">
        <w:rPr>
          <w:rFonts w:asciiTheme="minorHAnsi" w:hAnsiTheme="minorHAnsi" w:cstheme="minorBidi"/>
          <w:sz w:val="22"/>
          <w:szCs w:val="22"/>
        </w:rPr>
        <w:t>WA</w:t>
      </w:r>
      <w:r w:rsidR="00B05EF3" w:rsidRPr="004B4930">
        <w:rPr>
          <w:rFonts w:asciiTheme="minorHAnsi" w:hAnsiTheme="minorHAnsi" w:cstheme="minorBidi"/>
          <w:sz w:val="22"/>
          <w:szCs w:val="22"/>
        </w:rPr>
        <w:t xml:space="preserve"> Health’s</w:t>
      </w:r>
      <w:r w:rsidR="00B05EF3" w:rsidRPr="3AB8E3D0">
        <w:rPr>
          <w:rFonts w:asciiTheme="minorHAnsi" w:hAnsiTheme="minorHAnsi" w:cstheme="minorBidi"/>
          <w:sz w:val="22"/>
          <w:szCs w:val="22"/>
        </w:rPr>
        <w:t xml:space="preserve"> preference would be for ‘heavy</w:t>
      </w:r>
      <w:r>
        <w:rPr>
          <w:rFonts w:asciiTheme="minorHAnsi" w:hAnsiTheme="minorHAnsi" w:cstheme="minorBidi"/>
          <w:sz w:val="22"/>
          <w:szCs w:val="22"/>
        </w:rPr>
        <w:t xml:space="preserve"> </w:t>
      </w:r>
      <w:r w:rsidR="00B05EF3" w:rsidRPr="3AB8E3D0">
        <w:rPr>
          <w:rFonts w:asciiTheme="minorHAnsi" w:hAnsiTheme="minorHAnsi" w:cstheme="minorBidi"/>
          <w:sz w:val="22"/>
          <w:szCs w:val="22"/>
        </w:rPr>
        <w:t>weight’ and ‘light-medium weight’ cakes to have the same serving size for uniformity, and to account for the greater energy density of ‘heavy</w:t>
      </w:r>
      <w:r>
        <w:rPr>
          <w:rFonts w:asciiTheme="minorHAnsi" w:hAnsiTheme="minorHAnsi" w:cstheme="minorBidi"/>
          <w:sz w:val="22"/>
          <w:szCs w:val="22"/>
        </w:rPr>
        <w:t xml:space="preserve"> </w:t>
      </w:r>
      <w:r w:rsidR="00B05EF3" w:rsidRPr="3AB8E3D0">
        <w:rPr>
          <w:rFonts w:asciiTheme="minorHAnsi" w:hAnsiTheme="minorHAnsi" w:cstheme="minorBidi"/>
          <w:sz w:val="22"/>
          <w:szCs w:val="22"/>
        </w:rPr>
        <w:t xml:space="preserve">weight </w:t>
      </w:r>
      <w:proofErr w:type="gramStart"/>
      <w:r w:rsidR="00B05EF3" w:rsidRPr="3AB8E3D0">
        <w:rPr>
          <w:rFonts w:asciiTheme="minorHAnsi" w:hAnsiTheme="minorHAnsi" w:cstheme="minorBidi"/>
          <w:sz w:val="22"/>
          <w:szCs w:val="22"/>
        </w:rPr>
        <w:t>cakes’</w:t>
      </w:r>
      <w:proofErr w:type="gramEnd"/>
      <w:r w:rsidR="00B05EF3" w:rsidRPr="3AB8E3D0">
        <w:rPr>
          <w:rFonts w:asciiTheme="minorHAnsi" w:hAnsiTheme="minorHAnsi" w:cstheme="minorBidi"/>
          <w:sz w:val="22"/>
          <w:szCs w:val="22"/>
        </w:rPr>
        <w:t xml:space="preserve">. </w:t>
      </w:r>
    </w:p>
    <w:p w14:paraId="79AD9B3C" w14:textId="77777777" w:rsidR="00B05EF3" w:rsidRDefault="00B05EF3" w:rsidP="00B05EF3">
      <w:pPr>
        <w:autoSpaceDE w:val="0"/>
        <w:autoSpaceDN w:val="0"/>
        <w:adjustRightInd w:val="0"/>
        <w:spacing w:after="0" w:line="240" w:lineRule="auto"/>
        <w:rPr>
          <w:rFonts w:ascii="Calibri" w:hAnsi="Calibri" w:cs="Calibri"/>
          <w:sz w:val="22"/>
          <w:szCs w:val="22"/>
        </w:rPr>
      </w:pPr>
    </w:p>
    <w:p w14:paraId="7009F7F2" w14:textId="30B7B890" w:rsidR="00D30DAD" w:rsidRPr="0096241D" w:rsidRDefault="00DD545E" w:rsidP="00F42D37">
      <w:pPr>
        <w:pStyle w:val="Heading3"/>
        <w:numPr>
          <w:ilvl w:val="0"/>
          <w:numId w:val="0"/>
        </w:numPr>
        <w:ind w:left="357" w:hanging="357"/>
      </w:pPr>
      <w:bookmarkStart w:id="31" w:name="_Toc130897284"/>
      <w:r>
        <w:t>Sweetened</w:t>
      </w:r>
      <w:r w:rsidR="00B05EF3" w:rsidRPr="0096241D">
        <w:t xml:space="preserve"> </w:t>
      </w:r>
      <w:r w:rsidR="00D30DAD" w:rsidRPr="0096241D">
        <w:t>B</w:t>
      </w:r>
      <w:r w:rsidR="00B05EF3" w:rsidRPr="0096241D">
        <w:t>everages</w:t>
      </w:r>
      <w:r w:rsidR="00D30DAD" w:rsidRPr="0096241D">
        <w:t xml:space="preserve"> – Out of Home</w:t>
      </w:r>
      <w:bookmarkEnd w:id="31"/>
    </w:p>
    <w:p w14:paraId="5D51C233" w14:textId="23E3C4E4" w:rsidR="00D30DAD" w:rsidRPr="00D30DAD" w:rsidRDefault="00D30DAD" w:rsidP="00D30DAD">
      <w:pPr>
        <w:rPr>
          <w:rFonts w:asciiTheme="minorHAnsi" w:hAnsiTheme="minorHAnsi" w:cstheme="minorHAnsi"/>
          <w:b/>
          <w:bCs/>
          <w:sz w:val="22"/>
          <w:szCs w:val="22"/>
        </w:rPr>
      </w:pPr>
      <w:r w:rsidRPr="00D30DAD">
        <w:rPr>
          <w:rStyle w:val="normaltextrun"/>
          <w:rFonts w:asciiTheme="minorHAnsi" w:hAnsiTheme="minorHAnsi" w:cstheme="minorHAnsi"/>
          <w:sz w:val="22"/>
          <w:szCs w:val="22"/>
          <w:shd w:val="clear" w:color="auto" w:fill="FFFFFF"/>
        </w:rPr>
        <w:t xml:space="preserve">The </w:t>
      </w:r>
      <w:r w:rsidRPr="00D30DAD">
        <w:rPr>
          <w:rFonts w:asciiTheme="minorHAnsi" w:hAnsiTheme="minorHAnsi" w:cstheme="minorHAnsi"/>
          <w:sz w:val="22"/>
          <w:szCs w:val="22"/>
        </w:rPr>
        <w:t xml:space="preserve">category name and definition </w:t>
      </w:r>
      <w:r w:rsidR="002003A5">
        <w:rPr>
          <w:rFonts w:asciiTheme="minorHAnsi" w:hAnsiTheme="minorHAnsi" w:cstheme="minorHAnsi"/>
          <w:sz w:val="22"/>
          <w:szCs w:val="22"/>
        </w:rPr>
        <w:t>were</w:t>
      </w:r>
      <w:r w:rsidR="002003A5" w:rsidRPr="00D30DAD">
        <w:rPr>
          <w:rFonts w:asciiTheme="minorHAnsi" w:hAnsiTheme="minorHAnsi" w:cstheme="minorHAnsi"/>
          <w:sz w:val="22"/>
          <w:szCs w:val="22"/>
        </w:rPr>
        <w:t xml:space="preserve"> </w:t>
      </w:r>
      <w:r w:rsidRPr="00D30DAD">
        <w:rPr>
          <w:rFonts w:asciiTheme="minorHAnsi" w:hAnsiTheme="minorHAnsi" w:cstheme="minorHAnsi"/>
          <w:sz w:val="22"/>
          <w:szCs w:val="22"/>
        </w:rPr>
        <w:t>amended</w:t>
      </w:r>
      <w:r w:rsidR="00DD545E">
        <w:rPr>
          <w:rFonts w:asciiTheme="minorHAnsi" w:hAnsiTheme="minorHAnsi" w:cstheme="minorHAnsi"/>
          <w:sz w:val="22"/>
          <w:szCs w:val="22"/>
        </w:rPr>
        <w:t xml:space="preserve"> (from “sweetened beverages” to “chilled beverages”</w:t>
      </w:r>
      <w:r w:rsidR="001B7234">
        <w:rPr>
          <w:rFonts w:asciiTheme="minorHAnsi" w:hAnsiTheme="minorHAnsi" w:cstheme="minorHAnsi"/>
          <w:sz w:val="22"/>
          <w:szCs w:val="22"/>
        </w:rPr>
        <w:t>)</w:t>
      </w:r>
      <w:r w:rsidRPr="00D30DAD">
        <w:rPr>
          <w:rFonts w:asciiTheme="minorHAnsi" w:hAnsiTheme="minorHAnsi" w:cstheme="minorHAnsi"/>
          <w:sz w:val="22"/>
          <w:szCs w:val="22"/>
        </w:rPr>
        <w:t xml:space="preserve"> to make it clear that the category includes all chilled beverages and </w:t>
      </w:r>
      <w:r w:rsidR="001B7234">
        <w:rPr>
          <w:rFonts w:asciiTheme="minorHAnsi" w:hAnsiTheme="minorHAnsi" w:cstheme="minorHAnsi"/>
          <w:sz w:val="22"/>
          <w:szCs w:val="22"/>
        </w:rPr>
        <w:t>that</w:t>
      </w:r>
      <w:r w:rsidR="001B7234" w:rsidRPr="00D30DAD">
        <w:rPr>
          <w:rFonts w:asciiTheme="minorHAnsi" w:hAnsiTheme="minorHAnsi" w:cstheme="minorHAnsi"/>
          <w:sz w:val="22"/>
          <w:szCs w:val="22"/>
        </w:rPr>
        <w:t xml:space="preserve"> </w:t>
      </w:r>
      <w:r w:rsidRPr="00D30DAD">
        <w:rPr>
          <w:rFonts w:asciiTheme="minorHAnsi" w:hAnsiTheme="minorHAnsi" w:cstheme="minorHAnsi"/>
          <w:sz w:val="22"/>
          <w:szCs w:val="22"/>
        </w:rPr>
        <w:t>hot beverages are excluded.</w:t>
      </w:r>
      <w:r w:rsidRPr="00D30DAD">
        <w:rPr>
          <w:rStyle w:val="normaltextrun"/>
          <w:rFonts w:asciiTheme="minorHAnsi" w:hAnsiTheme="minorHAnsi" w:cstheme="minorHAnsi"/>
          <w:sz w:val="22"/>
          <w:szCs w:val="22"/>
          <w:shd w:val="clear" w:color="auto" w:fill="FFFFFF"/>
        </w:rPr>
        <w:t> </w:t>
      </w:r>
      <w:r w:rsidRPr="00D30DAD">
        <w:rPr>
          <w:rStyle w:val="eop"/>
          <w:rFonts w:asciiTheme="minorHAnsi" w:hAnsiTheme="minorHAnsi" w:cstheme="minorHAnsi"/>
          <w:sz w:val="22"/>
          <w:szCs w:val="22"/>
          <w:shd w:val="clear" w:color="auto" w:fill="FFFFFF"/>
        </w:rPr>
        <w:t> </w:t>
      </w:r>
    </w:p>
    <w:p w14:paraId="1130B718" w14:textId="17118357" w:rsidR="00B05EF3" w:rsidRDefault="00B05EF3" w:rsidP="00B05EF3">
      <w:pPr>
        <w:rPr>
          <w:rFonts w:asciiTheme="minorHAnsi" w:hAnsiTheme="minorHAnsi" w:cstheme="minorHAnsi"/>
          <w:sz w:val="22"/>
          <w:szCs w:val="22"/>
        </w:rPr>
      </w:pPr>
      <w:r>
        <w:rPr>
          <w:rFonts w:asciiTheme="minorHAnsi" w:hAnsiTheme="minorHAnsi" w:cstheme="minorHAnsi"/>
          <w:sz w:val="22"/>
          <w:szCs w:val="22"/>
        </w:rPr>
        <w:lastRenderedPageBreak/>
        <w:t xml:space="preserve">The targeted consultation was emailed </w:t>
      </w:r>
      <w:r w:rsidRPr="005752E2">
        <w:rPr>
          <w:rFonts w:asciiTheme="minorHAnsi" w:hAnsiTheme="minorHAnsi" w:cstheme="minorHAnsi"/>
          <w:sz w:val="22"/>
          <w:szCs w:val="22"/>
        </w:rPr>
        <w:t xml:space="preserve">to the </w:t>
      </w:r>
      <w:r>
        <w:rPr>
          <w:rFonts w:asciiTheme="minorHAnsi" w:hAnsiTheme="minorHAnsi" w:cstheme="minorHAnsi"/>
          <w:sz w:val="22"/>
          <w:szCs w:val="22"/>
        </w:rPr>
        <w:t>14</w:t>
      </w:r>
      <w:r w:rsidRPr="005752E2">
        <w:rPr>
          <w:rFonts w:asciiTheme="minorHAnsi" w:hAnsiTheme="minorHAnsi" w:cstheme="minorHAnsi"/>
          <w:sz w:val="22"/>
          <w:szCs w:val="22"/>
        </w:rPr>
        <w:t xml:space="preserve"> respondents to the public consultation on </w:t>
      </w:r>
      <w:r>
        <w:rPr>
          <w:rFonts w:asciiTheme="minorHAnsi" w:hAnsiTheme="minorHAnsi" w:cstheme="minorHAnsi"/>
          <w:sz w:val="22"/>
          <w:szCs w:val="22"/>
        </w:rPr>
        <w:t>Beverages</w:t>
      </w:r>
      <w:r w:rsidRPr="005752E2">
        <w:rPr>
          <w:rFonts w:asciiTheme="minorHAnsi" w:hAnsiTheme="minorHAnsi" w:cstheme="minorHAnsi"/>
          <w:sz w:val="22"/>
          <w:szCs w:val="22"/>
        </w:rPr>
        <w:t xml:space="preserve">: OOH. </w:t>
      </w:r>
      <w:r w:rsidR="00F778E0">
        <w:rPr>
          <w:rFonts w:asciiTheme="minorHAnsi" w:hAnsiTheme="minorHAnsi" w:cstheme="minorHAnsi"/>
          <w:sz w:val="22"/>
          <w:szCs w:val="22"/>
        </w:rPr>
        <w:t xml:space="preserve">Seven responses were received: </w:t>
      </w:r>
      <w:r w:rsidR="004F15CD">
        <w:rPr>
          <w:rFonts w:asciiTheme="minorHAnsi" w:hAnsiTheme="minorHAnsi" w:cstheme="minorHAnsi"/>
          <w:sz w:val="22"/>
          <w:szCs w:val="22"/>
        </w:rPr>
        <w:t>3</w:t>
      </w:r>
      <w:r w:rsidR="00F778E0">
        <w:rPr>
          <w:rFonts w:asciiTheme="minorHAnsi" w:hAnsiTheme="minorHAnsi" w:cstheme="minorHAnsi"/>
          <w:sz w:val="22"/>
          <w:szCs w:val="22"/>
        </w:rPr>
        <w:t xml:space="preserve"> from public health, and </w:t>
      </w:r>
      <w:r w:rsidR="004F15CD">
        <w:rPr>
          <w:rFonts w:asciiTheme="minorHAnsi" w:hAnsiTheme="minorHAnsi" w:cstheme="minorHAnsi"/>
          <w:sz w:val="22"/>
          <w:szCs w:val="22"/>
        </w:rPr>
        <w:t>4</w:t>
      </w:r>
      <w:r w:rsidR="00F778E0">
        <w:rPr>
          <w:rFonts w:asciiTheme="minorHAnsi" w:hAnsiTheme="minorHAnsi" w:cstheme="minorHAnsi"/>
          <w:sz w:val="22"/>
          <w:szCs w:val="22"/>
        </w:rPr>
        <w:t xml:space="preserve"> from the food industry. </w:t>
      </w:r>
      <w:r>
        <w:rPr>
          <w:rFonts w:asciiTheme="minorHAnsi" w:hAnsiTheme="minorHAnsi" w:cstheme="minorHAnsi"/>
          <w:sz w:val="22"/>
          <w:szCs w:val="22"/>
        </w:rPr>
        <w:t xml:space="preserve">A summary of the </w:t>
      </w:r>
      <w:r w:rsidRPr="005752E2">
        <w:rPr>
          <w:rFonts w:asciiTheme="minorHAnsi" w:hAnsiTheme="minorHAnsi" w:cstheme="minorHAnsi"/>
          <w:sz w:val="22"/>
          <w:szCs w:val="22"/>
        </w:rPr>
        <w:t>responses</w:t>
      </w:r>
      <w:r>
        <w:rPr>
          <w:rFonts w:asciiTheme="minorHAnsi" w:hAnsiTheme="minorHAnsi" w:cstheme="minorHAnsi"/>
          <w:sz w:val="22"/>
          <w:szCs w:val="22"/>
        </w:rPr>
        <w:t xml:space="preserve"> </w:t>
      </w:r>
      <w:r w:rsidRPr="005752E2">
        <w:rPr>
          <w:rFonts w:asciiTheme="minorHAnsi" w:hAnsiTheme="minorHAnsi" w:cstheme="minorHAnsi"/>
          <w:sz w:val="22"/>
          <w:szCs w:val="22"/>
        </w:rPr>
        <w:t>received</w:t>
      </w:r>
      <w:r>
        <w:rPr>
          <w:rFonts w:asciiTheme="minorHAnsi" w:hAnsiTheme="minorHAnsi" w:cstheme="minorHAnsi"/>
          <w:sz w:val="22"/>
          <w:szCs w:val="22"/>
        </w:rPr>
        <w:t xml:space="preserve"> is provided below</w:t>
      </w:r>
      <w:r w:rsidRPr="005752E2">
        <w:rPr>
          <w:rFonts w:asciiTheme="minorHAnsi" w:hAnsiTheme="minorHAnsi" w:cstheme="minorHAnsi"/>
          <w:sz w:val="22"/>
          <w:szCs w:val="22"/>
        </w:rPr>
        <w:t>.</w:t>
      </w:r>
      <w:r>
        <w:rPr>
          <w:rFonts w:asciiTheme="minorHAnsi" w:hAnsiTheme="minorHAnsi" w:cstheme="minorHAnsi"/>
          <w:sz w:val="22"/>
          <w:szCs w:val="22"/>
        </w:rPr>
        <w:t xml:space="preserve"> </w:t>
      </w:r>
    </w:p>
    <w:p w14:paraId="59B9C54F" w14:textId="35F1C14A" w:rsidR="00B05EF3" w:rsidRDefault="00B05EF3" w:rsidP="00CE4B20">
      <w:pPr>
        <w:spacing w:before="240"/>
        <w:rPr>
          <w:rFonts w:asciiTheme="minorHAnsi" w:hAnsiTheme="minorHAnsi" w:cstheme="minorHAnsi"/>
          <w:i/>
          <w:iCs/>
          <w:sz w:val="22"/>
          <w:szCs w:val="22"/>
          <w:u w:val="single"/>
        </w:rPr>
      </w:pPr>
      <w:r w:rsidRPr="005752E2">
        <w:rPr>
          <w:rFonts w:asciiTheme="minorHAnsi" w:hAnsiTheme="minorHAnsi" w:cstheme="minorHAnsi"/>
          <w:i/>
          <w:iCs/>
          <w:sz w:val="22"/>
          <w:szCs w:val="22"/>
          <w:u w:val="single"/>
        </w:rPr>
        <w:t>Summary</w:t>
      </w:r>
      <w:r>
        <w:rPr>
          <w:rFonts w:asciiTheme="minorHAnsi" w:hAnsiTheme="minorHAnsi" w:cstheme="minorHAnsi"/>
          <w:i/>
          <w:iCs/>
          <w:sz w:val="22"/>
          <w:szCs w:val="22"/>
          <w:u w:val="single"/>
        </w:rPr>
        <w:t xml:space="preserve"> of responses</w:t>
      </w:r>
    </w:p>
    <w:p w14:paraId="52F10499" w14:textId="3FD5D757" w:rsidR="00907200" w:rsidRPr="00B069BD" w:rsidRDefault="00907200" w:rsidP="00907200">
      <w:pPr>
        <w:pStyle w:val="Heading4"/>
        <w:rPr>
          <w:rFonts w:asciiTheme="minorHAnsi" w:hAnsiTheme="minorHAnsi" w:cstheme="minorHAnsi"/>
          <w:b/>
          <w:bCs/>
          <w:i w:val="0"/>
          <w:iCs w:val="0"/>
          <w:color w:val="auto"/>
          <w:sz w:val="22"/>
          <w:szCs w:val="22"/>
        </w:rPr>
      </w:pPr>
      <w:r w:rsidRPr="00B069BD">
        <w:rPr>
          <w:rFonts w:asciiTheme="minorHAnsi" w:hAnsiTheme="minorHAnsi" w:cstheme="minorHAnsi"/>
          <w:b/>
          <w:bCs/>
          <w:i w:val="0"/>
          <w:iCs w:val="0"/>
          <w:color w:val="auto"/>
          <w:sz w:val="22"/>
          <w:szCs w:val="22"/>
        </w:rPr>
        <w:t xml:space="preserve">Table 14: Targeted consultation recommendations and IBPGWG decisions – Chilled Beverages: OOH </w:t>
      </w:r>
    </w:p>
    <w:tbl>
      <w:tblPr>
        <w:tblW w:w="9776"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Caption w:val="Table 2: Consultation recommendations and IBPGWG decisions – Cakes, Muffins and Slices: Retail Sector"/>
      </w:tblPr>
      <w:tblGrid>
        <w:gridCol w:w="1933"/>
        <w:gridCol w:w="4276"/>
        <w:gridCol w:w="3567"/>
      </w:tblGrid>
      <w:tr w:rsidR="00B05EF3" w:rsidRPr="00B069BD" w14:paraId="4C79EADF" w14:textId="77777777" w:rsidTr="00CE4B20">
        <w:trPr>
          <w:tblHeader/>
        </w:trPr>
        <w:tc>
          <w:tcPr>
            <w:tcW w:w="177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6D35BFD" w14:textId="77777777" w:rsidR="00B05EF3" w:rsidRPr="00B069BD" w:rsidRDefault="00B05EF3" w:rsidP="008B1FC9">
            <w:pPr>
              <w:spacing w:after="0" w:line="240" w:lineRule="auto"/>
              <w:textAlignment w:val="baseline"/>
              <w:rPr>
                <w:rFonts w:ascii="Segoe UI" w:eastAsia="Times New Roman" w:hAnsi="Segoe UI" w:cs="Segoe UI"/>
                <w:i/>
                <w:iCs/>
                <w:color w:val="2F5496"/>
                <w:sz w:val="22"/>
                <w:szCs w:val="22"/>
                <w:lang w:eastAsia="en-AU"/>
              </w:rPr>
            </w:pPr>
            <w:r w:rsidRPr="00B069BD">
              <w:rPr>
                <w:rFonts w:ascii="Calibri" w:eastAsia="Times New Roman" w:hAnsi="Calibri" w:cs="Calibri"/>
                <w:b/>
                <w:bCs/>
                <w:sz w:val="22"/>
                <w:szCs w:val="22"/>
                <w:lang w:eastAsia="en-AU"/>
              </w:rPr>
              <w:t>Type of recommendation</w:t>
            </w:r>
            <w:r w:rsidRPr="00B069BD">
              <w:rPr>
                <w:rFonts w:ascii="Calibri" w:eastAsia="Times New Roman" w:hAnsi="Calibri" w:cs="Calibri"/>
                <w:i/>
                <w:iCs/>
                <w:sz w:val="22"/>
                <w:szCs w:val="22"/>
                <w:lang w:eastAsia="en-AU"/>
              </w:rPr>
              <w:t> </w:t>
            </w:r>
          </w:p>
        </w:tc>
        <w:tc>
          <w:tcPr>
            <w:tcW w:w="439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357CCF27" w14:textId="77777777" w:rsidR="00B05EF3" w:rsidRPr="00B069BD" w:rsidRDefault="00B05EF3" w:rsidP="008B1FC9">
            <w:pPr>
              <w:spacing w:after="0" w:line="240" w:lineRule="auto"/>
              <w:textAlignment w:val="baseline"/>
              <w:rPr>
                <w:rFonts w:ascii="Segoe UI" w:eastAsia="Times New Roman" w:hAnsi="Segoe UI" w:cs="Segoe UI"/>
                <w:i/>
                <w:iCs/>
                <w:color w:val="2F5496"/>
                <w:sz w:val="22"/>
                <w:szCs w:val="22"/>
                <w:lang w:eastAsia="en-AU"/>
              </w:rPr>
            </w:pPr>
            <w:r w:rsidRPr="00B069BD">
              <w:rPr>
                <w:rFonts w:ascii="Calibri" w:eastAsia="Times New Roman" w:hAnsi="Calibri" w:cs="Calibri"/>
                <w:b/>
                <w:bCs/>
                <w:sz w:val="22"/>
                <w:szCs w:val="22"/>
                <w:lang w:eastAsia="en-AU"/>
              </w:rPr>
              <w:t>Specific recommendation</w:t>
            </w:r>
            <w:r w:rsidRPr="00B069BD">
              <w:rPr>
                <w:rFonts w:ascii="Calibri" w:eastAsia="Times New Roman" w:hAnsi="Calibri" w:cs="Calibri"/>
                <w:i/>
                <w:iCs/>
                <w:sz w:val="22"/>
                <w:szCs w:val="22"/>
                <w:lang w:eastAsia="en-AU"/>
              </w:rPr>
              <w:t> </w:t>
            </w:r>
          </w:p>
        </w:tc>
        <w:tc>
          <w:tcPr>
            <w:tcW w:w="360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1023E7A2" w14:textId="77777777" w:rsidR="00B05EF3" w:rsidRPr="00B069BD" w:rsidRDefault="00B05EF3" w:rsidP="008B1FC9">
            <w:pPr>
              <w:spacing w:after="0" w:line="240" w:lineRule="auto"/>
              <w:textAlignment w:val="baseline"/>
              <w:rPr>
                <w:rFonts w:ascii="Segoe UI" w:eastAsia="Times New Roman" w:hAnsi="Segoe UI" w:cs="Segoe UI"/>
                <w:i/>
                <w:iCs/>
                <w:color w:val="2F5496"/>
                <w:sz w:val="22"/>
                <w:szCs w:val="22"/>
                <w:lang w:eastAsia="en-AU"/>
              </w:rPr>
            </w:pPr>
            <w:r w:rsidRPr="00B069BD">
              <w:rPr>
                <w:rFonts w:ascii="Calibri" w:eastAsia="Times New Roman" w:hAnsi="Calibri" w:cs="Calibri"/>
                <w:b/>
                <w:bCs/>
                <w:sz w:val="22"/>
                <w:szCs w:val="22"/>
                <w:lang w:eastAsia="en-AU"/>
              </w:rPr>
              <w:t>IBPGWG decision</w:t>
            </w:r>
            <w:r w:rsidRPr="00B069BD">
              <w:rPr>
                <w:rFonts w:ascii="Calibri" w:eastAsia="Times New Roman" w:hAnsi="Calibri" w:cs="Calibri"/>
                <w:i/>
                <w:iCs/>
                <w:sz w:val="22"/>
                <w:szCs w:val="22"/>
                <w:lang w:eastAsia="en-AU"/>
              </w:rPr>
              <w:t> </w:t>
            </w:r>
          </w:p>
        </w:tc>
      </w:tr>
      <w:tr w:rsidR="00B05EF3" w:rsidRPr="00B069BD" w14:paraId="2394B5C6" w14:textId="77777777" w:rsidTr="00CE4B20">
        <w:tc>
          <w:tcPr>
            <w:tcW w:w="1777"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C344F9D" w14:textId="77777777" w:rsidR="00B05EF3" w:rsidRPr="00B069BD" w:rsidRDefault="00B05EF3" w:rsidP="008B1FC9">
            <w:pPr>
              <w:spacing w:after="0" w:line="240" w:lineRule="auto"/>
              <w:textAlignment w:val="baseline"/>
              <w:rPr>
                <w:rFonts w:ascii="Segoe UI" w:eastAsia="Times New Roman" w:hAnsi="Segoe UI" w:cs="Segoe UI"/>
                <w:i/>
                <w:iCs/>
                <w:color w:val="2F5496"/>
                <w:sz w:val="22"/>
                <w:szCs w:val="22"/>
                <w:lang w:eastAsia="en-AU"/>
              </w:rPr>
            </w:pPr>
            <w:r w:rsidRPr="00B069BD">
              <w:rPr>
                <w:rFonts w:ascii="Calibri" w:eastAsia="Times New Roman" w:hAnsi="Calibri" w:cs="Calibri"/>
                <w:b/>
                <w:bCs/>
                <w:sz w:val="22"/>
                <w:szCs w:val="22"/>
                <w:lang w:eastAsia="en-AU"/>
              </w:rPr>
              <w:t>Amend definition</w:t>
            </w:r>
            <w:r w:rsidRPr="00B069BD">
              <w:rPr>
                <w:rFonts w:ascii="Calibri" w:eastAsia="Times New Roman" w:hAnsi="Calibri" w:cs="Calibri"/>
                <w:i/>
                <w:iCs/>
                <w:sz w:val="22"/>
                <w:szCs w:val="22"/>
                <w:lang w:eastAsia="en-AU"/>
              </w:rPr>
              <w:t> </w:t>
            </w:r>
          </w:p>
          <w:p w14:paraId="7DDF3BBC" w14:textId="77777777" w:rsidR="00B05EF3" w:rsidRPr="00B069BD" w:rsidRDefault="00B05EF3" w:rsidP="008B1FC9">
            <w:pPr>
              <w:spacing w:after="0" w:line="240" w:lineRule="auto"/>
              <w:textAlignment w:val="baseline"/>
              <w:rPr>
                <w:rFonts w:ascii="Segoe UI" w:eastAsia="Times New Roman" w:hAnsi="Segoe UI" w:cs="Segoe UI"/>
                <w:sz w:val="22"/>
                <w:szCs w:val="22"/>
                <w:lang w:eastAsia="en-AU"/>
              </w:rPr>
            </w:pPr>
            <w:r w:rsidRPr="00B069BD">
              <w:rPr>
                <w:rFonts w:ascii="Calibri Light" w:eastAsia="Times New Roman" w:hAnsi="Calibri Light" w:cs="Calibri Light"/>
                <w:sz w:val="22"/>
                <w:szCs w:val="22"/>
                <w:lang w:eastAsia="en-AU"/>
              </w:rPr>
              <w:t>  </w:t>
            </w:r>
          </w:p>
        </w:tc>
        <w:tc>
          <w:tcPr>
            <w:tcW w:w="4390" w:type="dxa"/>
            <w:tcBorders>
              <w:top w:val="single" w:sz="4" w:space="0" w:color="auto"/>
              <w:left w:val="single" w:sz="4" w:space="0" w:color="auto"/>
              <w:bottom w:val="single" w:sz="4" w:space="0" w:color="auto"/>
              <w:right w:val="single" w:sz="4" w:space="0" w:color="auto"/>
            </w:tcBorders>
            <w:shd w:val="clear" w:color="auto" w:fill="auto"/>
          </w:tcPr>
          <w:p w14:paraId="78038551" w14:textId="77777777" w:rsidR="00B05EF3" w:rsidRPr="00B069BD" w:rsidRDefault="00B05EF3" w:rsidP="008B1FC9">
            <w:pPr>
              <w:spacing w:after="0" w:line="240" w:lineRule="auto"/>
              <w:textAlignment w:val="baseline"/>
              <w:rPr>
                <w:rFonts w:ascii="Segoe UI" w:eastAsia="Times New Roman" w:hAnsi="Segoe UI" w:cs="Segoe UI"/>
                <w:sz w:val="22"/>
                <w:szCs w:val="22"/>
                <w:lang w:eastAsia="en-AU"/>
              </w:rPr>
            </w:pPr>
            <w:r w:rsidRPr="00B069BD">
              <w:rPr>
                <w:rFonts w:ascii="Segoe UI" w:eastAsia="Times New Roman" w:hAnsi="Segoe UI" w:cs="Segoe UI"/>
                <w:sz w:val="22"/>
                <w:szCs w:val="22"/>
                <w:lang w:eastAsia="en-AU"/>
              </w:rPr>
              <w:t>Include sports drinks and vitamin waters</w:t>
            </w:r>
          </w:p>
          <w:p w14:paraId="3A1E7587" w14:textId="77777777" w:rsidR="00B05EF3" w:rsidRPr="00B069BD" w:rsidRDefault="00B05EF3" w:rsidP="008B1FC9">
            <w:pPr>
              <w:spacing w:after="0" w:line="240" w:lineRule="auto"/>
              <w:textAlignment w:val="baseline"/>
              <w:rPr>
                <w:rFonts w:ascii="Segoe UI" w:eastAsia="Times New Roman" w:hAnsi="Segoe UI" w:cs="Segoe UI"/>
                <w:sz w:val="22"/>
                <w:szCs w:val="22"/>
                <w:lang w:eastAsia="en-AU"/>
              </w:rPr>
            </w:pPr>
          </w:p>
          <w:p w14:paraId="3D8F94AF" w14:textId="77777777" w:rsidR="00B05EF3" w:rsidRPr="00B069BD" w:rsidRDefault="00B05EF3" w:rsidP="008B1FC9">
            <w:pPr>
              <w:spacing w:after="0" w:line="240" w:lineRule="auto"/>
              <w:textAlignment w:val="baseline"/>
              <w:rPr>
                <w:rFonts w:ascii="Segoe UI" w:eastAsia="Times New Roman" w:hAnsi="Segoe UI" w:cs="Segoe UI"/>
                <w:sz w:val="22"/>
                <w:szCs w:val="22"/>
                <w:lang w:eastAsia="en-AU"/>
              </w:rPr>
            </w:pPr>
            <w:r w:rsidRPr="00B069BD">
              <w:rPr>
                <w:rFonts w:ascii="Segoe UI" w:eastAsia="Times New Roman" w:hAnsi="Segoe UI" w:cs="Segoe UI"/>
                <w:sz w:val="22"/>
                <w:szCs w:val="22"/>
                <w:lang w:eastAsia="en-AU"/>
              </w:rPr>
              <w:t>Rationale:</w:t>
            </w:r>
          </w:p>
          <w:p w14:paraId="4847D2D8" w14:textId="77777777" w:rsidR="00B05EF3" w:rsidRPr="00B069BD" w:rsidRDefault="00B05EF3" w:rsidP="008B1FC9">
            <w:pPr>
              <w:autoSpaceDE w:val="0"/>
              <w:autoSpaceDN w:val="0"/>
              <w:adjustRightInd w:val="0"/>
              <w:spacing w:after="0" w:line="240" w:lineRule="auto"/>
              <w:rPr>
                <w:rFonts w:asciiTheme="minorHAnsi" w:hAnsiTheme="minorHAnsi" w:cstheme="minorBidi"/>
                <w:sz w:val="22"/>
                <w:szCs w:val="22"/>
              </w:rPr>
            </w:pPr>
            <w:r w:rsidRPr="00B069BD">
              <w:rPr>
                <w:rFonts w:asciiTheme="minorHAnsi" w:hAnsiTheme="minorHAnsi" w:cstheme="minorBidi"/>
                <w:sz w:val="22"/>
                <w:szCs w:val="22"/>
              </w:rPr>
              <w:t xml:space="preserve">The George Institute does not agree that sports drinks and vitamin waters are suitable under the exclusion list, stating that Sports drinks and vitamin waters contribute limited valuable nutrients to consumer diets, and both often contain large quantities of added sugars. </w:t>
            </w:r>
          </w:p>
        </w:tc>
        <w:tc>
          <w:tcPr>
            <w:tcW w:w="3609" w:type="dxa"/>
            <w:tcBorders>
              <w:top w:val="single" w:sz="4" w:space="0" w:color="auto"/>
              <w:left w:val="single" w:sz="4" w:space="0" w:color="auto"/>
              <w:bottom w:val="single" w:sz="4" w:space="0" w:color="auto"/>
              <w:right w:val="single" w:sz="4" w:space="0" w:color="auto"/>
            </w:tcBorders>
            <w:shd w:val="clear" w:color="auto" w:fill="auto"/>
          </w:tcPr>
          <w:p w14:paraId="770FB7D7" w14:textId="6BD4060D" w:rsidR="00F42A99" w:rsidRPr="00B069BD" w:rsidRDefault="00F42A99" w:rsidP="00F42A99">
            <w:pPr>
              <w:pStyle w:val="CommentText"/>
              <w:rPr>
                <w:rFonts w:asciiTheme="minorHAnsi" w:hAnsiTheme="minorHAnsi" w:cstheme="minorHAnsi"/>
                <w:sz w:val="22"/>
                <w:szCs w:val="22"/>
              </w:rPr>
            </w:pPr>
            <w:r w:rsidRPr="00B069BD">
              <w:rPr>
                <w:rFonts w:asciiTheme="minorHAnsi" w:eastAsia="Times New Roman" w:hAnsiTheme="minorHAnsi" w:cstheme="minorHAnsi"/>
                <w:sz w:val="22"/>
                <w:szCs w:val="22"/>
                <w:lang w:eastAsia="en-AU"/>
              </w:rPr>
              <w:t>Excluded. Pre-packaged beverages in cans and bottles are excluded from the serving size recommendation</w:t>
            </w:r>
            <w:r w:rsidR="00D30DAD" w:rsidRPr="00B069BD">
              <w:rPr>
                <w:rFonts w:asciiTheme="minorHAnsi" w:eastAsia="Times New Roman" w:hAnsiTheme="minorHAnsi" w:cstheme="minorHAnsi"/>
                <w:sz w:val="22"/>
                <w:szCs w:val="22"/>
                <w:lang w:eastAsia="en-AU"/>
              </w:rPr>
              <w:t>.</w:t>
            </w:r>
          </w:p>
          <w:p w14:paraId="06707713" w14:textId="77777777" w:rsidR="00B05EF3" w:rsidRPr="00B069BD" w:rsidRDefault="00B05EF3" w:rsidP="008B1FC9">
            <w:pPr>
              <w:spacing w:after="0" w:line="240" w:lineRule="auto"/>
              <w:textAlignment w:val="baseline"/>
              <w:rPr>
                <w:rFonts w:ascii="Segoe UI" w:eastAsia="Times New Roman" w:hAnsi="Segoe UI" w:cs="Segoe UI"/>
                <w:i/>
                <w:iCs/>
                <w:color w:val="2F5496"/>
                <w:sz w:val="22"/>
                <w:szCs w:val="22"/>
                <w:lang w:eastAsia="en-AU"/>
              </w:rPr>
            </w:pPr>
          </w:p>
        </w:tc>
      </w:tr>
      <w:tr w:rsidR="00B05EF3" w:rsidRPr="00B069BD" w14:paraId="09480E04" w14:textId="77777777" w:rsidTr="00CE4B20">
        <w:tc>
          <w:tcPr>
            <w:tcW w:w="1777" w:type="dxa"/>
            <w:vMerge/>
            <w:tcBorders>
              <w:top w:val="single" w:sz="4" w:space="0" w:color="auto"/>
              <w:left w:val="single" w:sz="4" w:space="0" w:color="auto"/>
              <w:bottom w:val="single" w:sz="4" w:space="0" w:color="auto"/>
              <w:right w:val="single" w:sz="4" w:space="0" w:color="auto"/>
            </w:tcBorders>
            <w:vAlign w:val="center"/>
            <w:hideMark/>
          </w:tcPr>
          <w:p w14:paraId="1B0E244E" w14:textId="77777777" w:rsidR="00B05EF3" w:rsidRPr="00B069BD" w:rsidRDefault="00B05EF3" w:rsidP="008B1FC9">
            <w:pPr>
              <w:spacing w:after="0" w:line="240" w:lineRule="auto"/>
              <w:rPr>
                <w:rFonts w:ascii="Segoe UI" w:eastAsia="Times New Roman" w:hAnsi="Segoe UI" w:cs="Segoe UI"/>
                <w:sz w:val="22"/>
                <w:szCs w:val="22"/>
                <w:lang w:eastAsia="en-AU"/>
              </w:rPr>
            </w:pPr>
          </w:p>
        </w:tc>
        <w:tc>
          <w:tcPr>
            <w:tcW w:w="4390" w:type="dxa"/>
            <w:tcBorders>
              <w:top w:val="single" w:sz="4" w:space="0" w:color="auto"/>
              <w:left w:val="single" w:sz="4" w:space="0" w:color="auto"/>
              <w:bottom w:val="single" w:sz="4" w:space="0" w:color="auto"/>
              <w:right w:val="single" w:sz="4" w:space="0" w:color="auto"/>
            </w:tcBorders>
            <w:shd w:val="clear" w:color="auto" w:fill="auto"/>
          </w:tcPr>
          <w:p w14:paraId="089380BB" w14:textId="77777777" w:rsidR="00B05EF3" w:rsidRPr="00B069BD" w:rsidRDefault="00B05EF3" w:rsidP="008B1FC9">
            <w:pPr>
              <w:autoSpaceDE w:val="0"/>
              <w:autoSpaceDN w:val="0"/>
              <w:adjustRightInd w:val="0"/>
              <w:spacing w:after="0" w:line="240" w:lineRule="auto"/>
              <w:rPr>
                <w:rFonts w:ascii="Calibri" w:hAnsi="Calibri" w:cs="Calibri"/>
                <w:color w:val="000000"/>
                <w:sz w:val="22"/>
                <w:szCs w:val="22"/>
              </w:rPr>
            </w:pPr>
            <w:r w:rsidRPr="00B069BD">
              <w:rPr>
                <w:rFonts w:ascii="Calibri" w:hAnsi="Calibri" w:cs="Calibri"/>
                <w:color w:val="000000" w:themeColor="text1"/>
                <w:sz w:val="22"/>
                <w:szCs w:val="22"/>
              </w:rPr>
              <w:t>Separate milk-based and water-based chilled sweet beverages.</w:t>
            </w:r>
          </w:p>
          <w:p w14:paraId="1DBE48D9" w14:textId="77777777" w:rsidR="00B05EF3" w:rsidRPr="00B069BD" w:rsidRDefault="00B05EF3" w:rsidP="008B1FC9">
            <w:pPr>
              <w:autoSpaceDE w:val="0"/>
              <w:autoSpaceDN w:val="0"/>
              <w:adjustRightInd w:val="0"/>
              <w:spacing w:after="0" w:line="240" w:lineRule="auto"/>
              <w:rPr>
                <w:rFonts w:ascii="Calibri" w:hAnsi="Calibri" w:cs="Calibri"/>
                <w:color w:val="000000"/>
                <w:sz w:val="22"/>
                <w:szCs w:val="22"/>
              </w:rPr>
            </w:pPr>
          </w:p>
          <w:p w14:paraId="27FD682D" w14:textId="77777777" w:rsidR="00B05EF3" w:rsidRPr="00B069BD" w:rsidRDefault="00B05EF3" w:rsidP="008B1FC9">
            <w:pPr>
              <w:autoSpaceDE w:val="0"/>
              <w:autoSpaceDN w:val="0"/>
              <w:adjustRightInd w:val="0"/>
              <w:spacing w:after="0" w:line="240" w:lineRule="auto"/>
              <w:rPr>
                <w:rFonts w:ascii="Calibri" w:hAnsi="Calibri" w:cs="Calibri"/>
                <w:color w:val="000000"/>
                <w:sz w:val="22"/>
                <w:szCs w:val="22"/>
              </w:rPr>
            </w:pPr>
            <w:r w:rsidRPr="00B069BD">
              <w:rPr>
                <w:rFonts w:ascii="Calibri" w:hAnsi="Calibri" w:cs="Calibri"/>
                <w:color w:val="000000"/>
                <w:sz w:val="22"/>
                <w:szCs w:val="22"/>
              </w:rPr>
              <w:t>Rationale:</w:t>
            </w:r>
          </w:p>
          <w:p w14:paraId="3F925ACB" w14:textId="3CA6558C" w:rsidR="00B05EF3" w:rsidRPr="00B069BD" w:rsidRDefault="00B05EF3" w:rsidP="008B1FC9">
            <w:pPr>
              <w:autoSpaceDE w:val="0"/>
              <w:autoSpaceDN w:val="0"/>
              <w:adjustRightInd w:val="0"/>
              <w:spacing w:after="0" w:line="240" w:lineRule="auto"/>
              <w:rPr>
                <w:rFonts w:ascii="Segoe UI" w:eastAsia="Times New Roman" w:hAnsi="Segoe UI" w:cs="Segoe UI"/>
                <w:sz w:val="22"/>
                <w:szCs w:val="22"/>
                <w:lang w:eastAsia="en-AU"/>
              </w:rPr>
            </w:pPr>
            <w:r w:rsidRPr="00B069BD">
              <w:rPr>
                <w:rFonts w:ascii="Calibri" w:hAnsi="Calibri" w:cs="Calibri"/>
                <w:color w:val="000000"/>
                <w:sz w:val="22"/>
                <w:szCs w:val="22"/>
              </w:rPr>
              <w:t>Dietitians Australia maintain that sweetened beverages with substantive additions (</w:t>
            </w:r>
            <w:proofErr w:type="gramStart"/>
            <w:r w:rsidRPr="00B069BD">
              <w:rPr>
                <w:rFonts w:ascii="Calibri" w:hAnsi="Calibri" w:cs="Calibri"/>
                <w:color w:val="000000"/>
                <w:sz w:val="22"/>
                <w:szCs w:val="22"/>
              </w:rPr>
              <w:t>e</w:t>
            </w:r>
            <w:r w:rsidR="002003A5" w:rsidRPr="00B069BD">
              <w:rPr>
                <w:rFonts w:ascii="Calibri" w:hAnsi="Calibri" w:cs="Calibri"/>
                <w:color w:val="000000"/>
                <w:sz w:val="22"/>
                <w:szCs w:val="22"/>
              </w:rPr>
              <w:t>.</w:t>
            </w:r>
            <w:r w:rsidRPr="00B069BD">
              <w:rPr>
                <w:rFonts w:ascii="Calibri" w:hAnsi="Calibri" w:cs="Calibri"/>
                <w:color w:val="000000"/>
                <w:sz w:val="22"/>
                <w:szCs w:val="22"/>
              </w:rPr>
              <w:t>g</w:t>
            </w:r>
            <w:r w:rsidR="002003A5" w:rsidRPr="00B069BD">
              <w:rPr>
                <w:rFonts w:ascii="Calibri" w:hAnsi="Calibri" w:cs="Calibri"/>
                <w:color w:val="000000"/>
                <w:sz w:val="22"/>
                <w:szCs w:val="22"/>
              </w:rPr>
              <w:t>.</w:t>
            </w:r>
            <w:proofErr w:type="gramEnd"/>
            <w:r w:rsidRPr="00B069BD">
              <w:rPr>
                <w:rFonts w:ascii="Calibri" w:hAnsi="Calibri" w:cs="Calibri"/>
                <w:color w:val="000000"/>
                <w:sz w:val="22"/>
                <w:szCs w:val="22"/>
              </w:rPr>
              <w:t xml:space="preserve"> milk-based fruit smoothies) have a significantly different nutrient profile than water-based sweetened beverages (e</w:t>
            </w:r>
            <w:r w:rsidR="002003A5" w:rsidRPr="00B069BD">
              <w:rPr>
                <w:rFonts w:ascii="Calibri" w:hAnsi="Calibri" w:cs="Calibri"/>
                <w:color w:val="000000"/>
                <w:sz w:val="22"/>
                <w:szCs w:val="22"/>
              </w:rPr>
              <w:t>.</w:t>
            </w:r>
            <w:r w:rsidRPr="00B069BD">
              <w:rPr>
                <w:rFonts w:ascii="Calibri" w:hAnsi="Calibri" w:cs="Calibri"/>
                <w:color w:val="000000"/>
                <w:sz w:val="22"/>
                <w:szCs w:val="22"/>
              </w:rPr>
              <w:t>g</w:t>
            </w:r>
            <w:r w:rsidR="002003A5" w:rsidRPr="00B069BD">
              <w:rPr>
                <w:rFonts w:ascii="Calibri" w:hAnsi="Calibri" w:cs="Calibri"/>
                <w:color w:val="000000"/>
                <w:sz w:val="22"/>
                <w:szCs w:val="22"/>
              </w:rPr>
              <w:t>.</w:t>
            </w:r>
            <w:r w:rsidRPr="00B069BD">
              <w:rPr>
                <w:rFonts w:ascii="Calibri" w:hAnsi="Calibri" w:cs="Calibri"/>
                <w:color w:val="000000"/>
                <w:sz w:val="22"/>
                <w:szCs w:val="22"/>
              </w:rPr>
              <w:t xml:space="preserve"> soft drink) and should have different targets if serving size targets are to have a meaningful effect. The Implementation Best Practice Working Group should plan to split water-based and milk-based chilled beverages into separate sub-categories within the next 2 years before conducting a full review of the targets in 5 years. </w:t>
            </w:r>
          </w:p>
        </w:tc>
        <w:tc>
          <w:tcPr>
            <w:tcW w:w="3609" w:type="dxa"/>
            <w:tcBorders>
              <w:top w:val="single" w:sz="4" w:space="0" w:color="auto"/>
              <w:left w:val="single" w:sz="4" w:space="0" w:color="auto"/>
              <w:bottom w:val="single" w:sz="4" w:space="0" w:color="auto"/>
              <w:right w:val="single" w:sz="4" w:space="0" w:color="auto"/>
            </w:tcBorders>
            <w:shd w:val="clear" w:color="auto" w:fill="auto"/>
          </w:tcPr>
          <w:p w14:paraId="700B25FA" w14:textId="77777777" w:rsidR="00D30DAD" w:rsidRPr="00B069BD" w:rsidRDefault="00D30DAD" w:rsidP="00D30DAD">
            <w:pPr>
              <w:spacing w:after="0" w:line="240" w:lineRule="auto"/>
              <w:textAlignment w:val="baseline"/>
              <w:rPr>
                <w:rStyle w:val="normaltextrun"/>
                <w:rFonts w:asciiTheme="minorHAnsi" w:hAnsiTheme="minorHAnsi" w:cstheme="minorHAnsi"/>
                <w:sz w:val="22"/>
                <w:szCs w:val="22"/>
                <w:shd w:val="clear" w:color="auto" w:fill="FFFFFF"/>
              </w:rPr>
            </w:pPr>
            <w:r w:rsidRPr="00B069BD">
              <w:rPr>
                <w:rStyle w:val="normaltextrun"/>
                <w:rFonts w:asciiTheme="minorHAnsi" w:hAnsiTheme="minorHAnsi" w:cstheme="minorHAnsi"/>
                <w:sz w:val="22"/>
                <w:szCs w:val="22"/>
                <w:shd w:val="clear" w:color="auto" w:fill="FFFFFF"/>
              </w:rPr>
              <w:t>Do not separate.</w:t>
            </w:r>
          </w:p>
          <w:p w14:paraId="2213C3CB" w14:textId="77777777" w:rsidR="00D30DAD" w:rsidRPr="00B069BD" w:rsidRDefault="00D30DAD" w:rsidP="00D30DAD">
            <w:pPr>
              <w:spacing w:after="0" w:line="240" w:lineRule="auto"/>
              <w:textAlignment w:val="baseline"/>
              <w:rPr>
                <w:rStyle w:val="normaltextrun"/>
                <w:rFonts w:asciiTheme="minorHAnsi" w:hAnsiTheme="minorHAnsi" w:cstheme="minorHAnsi"/>
                <w:sz w:val="22"/>
                <w:szCs w:val="22"/>
                <w:shd w:val="clear" w:color="auto" w:fill="FFFFFF"/>
              </w:rPr>
            </w:pPr>
          </w:p>
          <w:p w14:paraId="76BCE70C" w14:textId="445C4018" w:rsidR="00D30DAD" w:rsidRPr="00B069BD" w:rsidRDefault="00D30DAD" w:rsidP="00D30DAD">
            <w:pPr>
              <w:spacing w:after="0" w:line="240" w:lineRule="auto"/>
              <w:textAlignment w:val="baseline"/>
              <w:rPr>
                <w:rFonts w:ascii="Segoe UI" w:eastAsia="Times New Roman" w:hAnsi="Segoe UI" w:cs="Segoe UI"/>
                <w:sz w:val="22"/>
                <w:szCs w:val="22"/>
                <w:lang w:eastAsia="en-AU"/>
              </w:rPr>
            </w:pPr>
            <w:r w:rsidRPr="00B069BD">
              <w:rPr>
                <w:rStyle w:val="normaltextrun"/>
                <w:rFonts w:asciiTheme="minorHAnsi" w:hAnsiTheme="minorHAnsi" w:cstheme="minorHAnsi"/>
                <w:sz w:val="22"/>
                <w:szCs w:val="22"/>
                <w:shd w:val="clear" w:color="auto" w:fill="FFFFFF"/>
              </w:rPr>
              <w:t xml:space="preserve">It is impractical from an implementation perspective to set different serving sizes based on kilojoules, </w:t>
            </w:r>
            <w:proofErr w:type="gramStart"/>
            <w:r w:rsidRPr="00B069BD">
              <w:rPr>
                <w:rStyle w:val="normaltextrun"/>
                <w:rFonts w:asciiTheme="minorHAnsi" w:hAnsiTheme="minorHAnsi" w:cstheme="minorHAnsi"/>
                <w:sz w:val="22"/>
                <w:szCs w:val="22"/>
                <w:shd w:val="clear" w:color="auto" w:fill="FFFFFF"/>
              </w:rPr>
              <w:t>sugar</w:t>
            </w:r>
            <w:proofErr w:type="gramEnd"/>
            <w:r w:rsidRPr="00B069BD">
              <w:rPr>
                <w:rStyle w:val="normaltextrun"/>
                <w:rFonts w:asciiTheme="minorHAnsi" w:hAnsiTheme="minorHAnsi" w:cstheme="minorHAnsi"/>
                <w:sz w:val="22"/>
                <w:szCs w:val="22"/>
                <w:shd w:val="clear" w:color="auto" w:fill="FFFFFF"/>
              </w:rPr>
              <w:t xml:space="preserve"> or other nutrient content. </w:t>
            </w:r>
            <w:r w:rsidRPr="00B069BD">
              <w:rPr>
                <w:rStyle w:val="eop"/>
                <w:rFonts w:asciiTheme="minorHAnsi" w:hAnsiTheme="minorHAnsi" w:cstheme="minorHAnsi"/>
                <w:i/>
                <w:iCs/>
                <w:sz w:val="22"/>
                <w:szCs w:val="22"/>
                <w:shd w:val="clear" w:color="auto" w:fill="FFFFFF"/>
              </w:rPr>
              <w:t> </w:t>
            </w:r>
            <w:r w:rsidRPr="00B069BD">
              <w:rPr>
                <w:rFonts w:ascii="Segoe UI" w:eastAsia="Times New Roman" w:hAnsi="Segoe UI" w:cs="Segoe UI"/>
                <w:sz w:val="22"/>
                <w:szCs w:val="22"/>
                <w:lang w:eastAsia="en-AU"/>
              </w:rPr>
              <w:t xml:space="preserve"> </w:t>
            </w:r>
          </w:p>
          <w:p w14:paraId="39137501" w14:textId="77777777" w:rsidR="00D30DAD" w:rsidRPr="00B069BD" w:rsidRDefault="00D30DAD" w:rsidP="00D30DAD">
            <w:pPr>
              <w:spacing w:after="0" w:line="240" w:lineRule="auto"/>
              <w:textAlignment w:val="baseline"/>
              <w:rPr>
                <w:rFonts w:ascii="Segoe UI" w:eastAsia="Times New Roman" w:hAnsi="Segoe UI" w:cs="Segoe UI"/>
                <w:sz w:val="22"/>
                <w:szCs w:val="22"/>
                <w:lang w:eastAsia="en-AU"/>
              </w:rPr>
            </w:pPr>
          </w:p>
          <w:p w14:paraId="47F8A1AF" w14:textId="05D51685" w:rsidR="00D30DAD" w:rsidRPr="00B069BD" w:rsidRDefault="00D30DAD" w:rsidP="00D30DAD">
            <w:pPr>
              <w:spacing w:after="0" w:line="240" w:lineRule="auto"/>
              <w:textAlignment w:val="baseline"/>
              <w:rPr>
                <w:rFonts w:ascii="Segoe UI" w:eastAsia="Times New Roman" w:hAnsi="Segoe UI" w:cs="Segoe UI"/>
                <w:sz w:val="22"/>
                <w:szCs w:val="22"/>
                <w:lang w:eastAsia="en-AU"/>
              </w:rPr>
            </w:pPr>
            <w:r w:rsidRPr="00B069BD">
              <w:rPr>
                <w:rFonts w:ascii="Segoe UI" w:eastAsia="Times New Roman" w:hAnsi="Segoe UI" w:cs="Segoe UI"/>
                <w:sz w:val="22"/>
                <w:szCs w:val="22"/>
                <w:lang w:eastAsia="en-AU"/>
              </w:rPr>
              <w:t>In addition, the recommended maximum serving size of 450</w:t>
            </w:r>
            <w:r w:rsidR="002B7702" w:rsidRPr="00B069BD">
              <w:rPr>
                <w:rFonts w:ascii="Segoe UI" w:eastAsia="Times New Roman" w:hAnsi="Segoe UI" w:cs="Segoe UI"/>
                <w:sz w:val="22"/>
                <w:szCs w:val="22"/>
                <w:lang w:eastAsia="en-AU"/>
              </w:rPr>
              <w:t xml:space="preserve"> </w:t>
            </w:r>
            <w:r w:rsidRPr="00B069BD">
              <w:rPr>
                <w:rFonts w:ascii="Segoe UI" w:eastAsia="Times New Roman" w:hAnsi="Segoe UI" w:cs="Segoe UI"/>
                <w:sz w:val="22"/>
                <w:szCs w:val="22"/>
                <w:lang w:eastAsia="en-AU"/>
              </w:rPr>
              <w:t>mL is a generous serving.</w:t>
            </w:r>
          </w:p>
          <w:p w14:paraId="285F86D3" w14:textId="1940E742" w:rsidR="00D30DAD" w:rsidRPr="00B069BD" w:rsidRDefault="00D30DAD" w:rsidP="00D30DAD">
            <w:pPr>
              <w:spacing w:after="0" w:line="240" w:lineRule="auto"/>
              <w:textAlignment w:val="baseline"/>
              <w:rPr>
                <w:rFonts w:ascii="Segoe UI" w:eastAsia="Times New Roman" w:hAnsi="Segoe UI" w:cs="Segoe UI"/>
                <w:sz w:val="22"/>
                <w:szCs w:val="22"/>
                <w:lang w:eastAsia="en-AU"/>
              </w:rPr>
            </w:pPr>
            <w:r w:rsidRPr="00B069BD">
              <w:rPr>
                <w:rStyle w:val="normaltextrun"/>
                <w:rFonts w:asciiTheme="minorHAnsi" w:hAnsiTheme="minorHAnsi" w:cstheme="minorHAnsi"/>
                <w:sz w:val="22"/>
                <w:szCs w:val="22"/>
              </w:rPr>
              <w:t>The IBPGWG recommends the serving sizes in the Guide are reviewed </w:t>
            </w:r>
            <w:r w:rsidR="004F15CD" w:rsidRPr="00B069BD">
              <w:rPr>
                <w:rStyle w:val="normaltextrun"/>
                <w:rFonts w:asciiTheme="minorHAnsi" w:hAnsiTheme="minorHAnsi" w:cstheme="minorHAnsi"/>
                <w:sz w:val="22"/>
                <w:szCs w:val="22"/>
              </w:rPr>
              <w:t>regularly</w:t>
            </w:r>
            <w:r w:rsidRPr="00B069BD">
              <w:rPr>
                <w:rStyle w:val="normaltextrun"/>
                <w:rFonts w:asciiTheme="minorHAnsi" w:hAnsiTheme="minorHAnsi" w:cstheme="minorHAnsi"/>
                <w:sz w:val="22"/>
                <w:szCs w:val="22"/>
              </w:rPr>
              <w:t>.</w:t>
            </w:r>
            <w:r w:rsidRPr="00B069BD">
              <w:rPr>
                <w:rStyle w:val="eop"/>
                <w:rFonts w:asciiTheme="minorHAnsi" w:hAnsiTheme="minorHAnsi" w:cstheme="minorHAnsi"/>
                <w:i/>
                <w:iCs/>
                <w:sz w:val="22"/>
                <w:szCs w:val="22"/>
              </w:rPr>
              <w:t> </w:t>
            </w:r>
          </w:p>
          <w:p w14:paraId="73C414BB" w14:textId="77777777" w:rsidR="00D30DAD" w:rsidRPr="00B069BD" w:rsidRDefault="00D30DAD" w:rsidP="00D30DAD">
            <w:pPr>
              <w:pStyle w:val="CommentText"/>
              <w:rPr>
                <w:sz w:val="22"/>
                <w:szCs w:val="22"/>
              </w:rPr>
            </w:pPr>
          </w:p>
          <w:p w14:paraId="6CB1EC6B" w14:textId="77777777" w:rsidR="00B05EF3" w:rsidRPr="00B069BD" w:rsidRDefault="00B05EF3" w:rsidP="008B1FC9">
            <w:pPr>
              <w:spacing w:after="0" w:line="240" w:lineRule="auto"/>
              <w:textAlignment w:val="baseline"/>
              <w:rPr>
                <w:rFonts w:ascii="Segoe UI" w:eastAsia="Times New Roman" w:hAnsi="Segoe UI" w:cs="Segoe UI"/>
                <w:sz w:val="22"/>
                <w:szCs w:val="22"/>
                <w:lang w:eastAsia="en-AU"/>
              </w:rPr>
            </w:pPr>
          </w:p>
          <w:p w14:paraId="00C7BA70" w14:textId="77777777" w:rsidR="00B05EF3" w:rsidRPr="00B069BD" w:rsidRDefault="00B05EF3" w:rsidP="008B1FC9">
            <w:pPr>
              <w:spacing w:after="0" w:line="240" w:lineRule="auto"/>
              <w:textAlignment w:val="baseline"/>
              <w:rPr>
                <w:rFonts w:ascii="Segoe UI" w:eastAsia="Times New Roman" w:hAnsi="Segoe UI" w:cs="Segoe UI"/>
                <w:sz w:val="22"/>
                <w:szCs w:val="22"/>
                <w:lang w:eastAsia="en-AU"/>
              </w:rPr>
            </w:pPr>
          </w:p>
        </w:tc>
      </w:tr>
      <w:tr w:rsidR="00B05EF3" w:rsidRPr="00B069BD" w14:paraId="3F5AB7FA" w14:textId="77777777" w:rsidTr="00CE4B20">
        <w:tc>
          <w:tcPr>
            <w:tcW w:w="1777" w:type="dxa"/>
            <w:vMerge/>
            <w:tcBorders>
              <w:top w:val="single" w:sz="4" w:space="0" w:color="auto"/>
              <w:left w:val="single" w:sz="4" w:space="0" w:color="auto"/>
              <w:bottom w:val="single" w:sz="4" w:space="0" w:color="auto"/>
              <w:right w:val="single" w:sz="4" w:space="0" w:color="auto"/>
            </w:tcBorders>
            <w:vAlign w:val="center"/>
            <w:hideMark/>
          </w:tcPr>
          <w:p w14:paraId="2C4E7331" w14:textId="77777777" w:rsidR="00B05EF3" w:rsidRPr="00B069BD" w:rsidRDefault="00B05EF3" w:rsidP="008B1FC9">
            <w:pPr>
              <w:spacing w:after="0" w:line="240" w:lineRule="auto"/>
              <w:rPr>
                <w:rFonts w:ascii="Segoe UI" w:eastAsia="Times New Roman" w:hAnsi="Segoe UI" w:cs="Segoe UI"/>
                <w:sz w:val="22"/>
                <w:szCs w:val="22"/>
                <w:lang w:eastAsia="en-AU"/>
              </w:rPr>
            </w:pPr>
          </w:p>
        </w:tc>
        <w:tc>
          <w:tcPr>
            <w:tcW w:w="4390" w:type="dxa"/>
            <w:tcBorders>
              <w:top w:val="single" w:sz="4" w:space="0" w:color="auto"/>
              <w:left w:val="single" w:sz="4" w:space="0" w:color="auto"/>
              <w:bottom w:val="single" w:sz="4" w:space="0" w:color="auto"/>
              <w:right w:val="single" w:sz="4" w:space="0" w:color="auto"/>
            </w:tcBorders>
            <w:shd w:val="clear" w:color="auto" w:fill="auto"/>
          </w:tcPr>
          <w:p w14:paraId="58A5E592" w14:textId="4E639DE6" w:rsidR="00B05EF3" w:rsidRPr="00B069BD" w:rsidRDefault="00B05EF3" w:rsidP="008B1FC9">
            <w:pPr>
              <w:rPr>
                <w:rFonts w:ascii="Calibri" w:hAnsi="Calibri" w:cs="Calibri"/>
                <w:color w:val="000000"/>
                <w:sz w:val="22"/>
                <w:szCs w:val="22"/>
              </w:rPr>
            </w:pPr>
            <w:r w:rsidRPr="00B069BD">
              <w:rPr>
                <w:rFonts w:ascii="Calibri" w:hAnsi="Calibri" w:cs="Calibri"/>
                <w:color w:val="000000" w:themeColor="text1"/>
                <w:sz w:val="22"/>
                <w:szCs w:val="22"/>
              </w:rPr>
              <w:t xml:space="preserve">Include beverages designed for retail that are sold in the out of home sector </w:t>
            </w:r>
            <w:proofErr w:type="gramStart"/>
            <w:r w:rsidRPr="00B069BD">
              <w:rPr>
                <w:rFonts w:ascii="Calibri" w:hAnsi="Calibri" w:cs="Calibri"/>
                <w:color w:val="000000" w:themeColor="text1"/>
                <w:sz w:val="22"/>
                <w:szCs w:val="22"/>
              </w:rPr>
              <w:t>i.e.</w:t>
            </w:r>
            <w:proofErr w:type="gramEnd"/>
            <w:r w:rsidRPr="00B069BD">
              <w:rPr>
                <w:rFonts w:ascii="Calibri" w:hAnsi="Calibri" w:cs="Calibri"/>
                <w:color w:val="000000" w:themeColor="text1"/>
                <w:sz w:val="22"/>
                <w:szCs w:val="22"/>
              </w:rPr>
              <w:t xml:space="preserve"> chilled beverages sold in cans and bottles. </w:t>
            </w:r>
          </w:p>
          <w:p w14:paraId="6F64EE29" w14:textId="77777777" w:rsidR="00B05EF3" w:rsidRPr="00B069BD" w:rsidRDefault="00B05EF3" w:rsidP="008B1FC9">
            <w:pPr>
              <w:spacing w:after="0"/>
              <w:rPr>
                <w:rFonts w:ascii="Calibri" w:hAnsi="Calibri" w:cs="Calibri"/>
                <w:color w:val="000000"/>
                <w:sz w:val="22"/>
                <w:szCs w:val="22"/>
              </w:rPr>
            </w:pPr>
            <w:r w:rsidRPr="00B069BD">
              <w:rPr>
                <w:rFonts w:ascii="Calibri" w:hAnsi="Calibri" w:cs="Calibri"/>
                <w:color w:val="000000"/>
                <w:sz w:val="22"/>
                <w:szCs w:val="22"/>
              </w:rPr>
              <w:t xml:space="preserve">Rationale: </w:t>
            </w:r>
          </w:p>
          <w:p w14:paraId="0E11946E" w14:textId="03AA1458" w:rsidR="00B05EF3" w:rsidRPr="00B069BD" w:rsidRDefault="00B05EF3" w:rsidP="008B1FC9">
            <w:pPr>
              <w:spacing w:after="0"/>
              <w:rPr>
                <w:rFonts w:ascii="Segoe UI" w:eastAsia="Times New Roman" w:hAnsi="Segoe UI" w:cs="Segoe UI"/>
                <w:sz w:val="22"/>
                <w:szCs w:val="22"/>
                <w:lang w:eastAsia="en-AU"/>
              </w:rPr>
            </w:pPr>
            <w:r w:rsidRPr="00B069BD">
              <w:rPr>
                <w:rFonts w:ascii="Calibri" w:hAnsi="Calibri" w:cs="Calibri"/>
                <w:color w:val="000000"/>
                <w:sz w:val="22"/>
                <w:szCs w:val="22"/>
              </w:rPr>
              <w:t xml:space="preserve">Western Australia Department of Health note that according to the rationale for the Industry Best Practice Guide (IBPG), there has been a shift away from post mix drinks sold (in cups) in the </w:t>
            </w:r>
            <w:r w:rsidR="003A7502" w:rsidRPr="00B069BD">
              <w:rPr>
                <w:rFonts w:ascii="Calibri" w:hAnsi="Calibri" w:cs="Calibri"/>
                <w:color w:val="000000"/>
                <w:sz w:val="22"/>
                <w:szCs w:val="22"/>
              </w:rPr>
              <w:t>out of home</w:t>
            </w:r>
            <w:r w:rsidRPr="00B069BD">
              <w:rPr>
                <w:rFonts w:ascii="Calibri" w:hAnsi="Calibri" w:cs="Calibri"/>
                <w:color w:val="000000"/>
                <w:sz w:val="22"/>
                <w:szCs w:val="22"/>
              </w:rPr>
              <w:t xml:space="preserve"> sector, to those sold in bottles and cans. Therefore, serving sizes for the </w:t>
            </w:r>
            <w:r w:rsidR="003A7502" w:rsidRPr="00B069BD">
              <w:rPr>
                <w:rFonts w:ascii="Calibri" w:hAnsi="Calibri" w:cs="Calibri"/>
                <w:color w:val="000000"/>
                <w:sz w:val="22"/>
                <w:szCs w:val="22"/>
              </w:rPr>
              <w:t>out of home</w:t>
            </w:r>
            <w:r w:rsidRPr="00B069BD">
              <w:rPr>
                <w:rFonts w:ascii="Calibri" w:hAnsi="Calibri" w:cs="Calibri"/>
                <w:color w:val="000000"/>
                <w:sz w:val="22"/>
                <w:szCs w:val="22"/>
              </w:rPr>
              <w:t xml:space="preserve"> sector </w:t>
            </w:r>
            <w:r w:rsidRPr="00B069BD">
              <w:rPr>
                <w:rFonts w:ascii="Calibri" w:hAnsi="Calibri" w:cs="Calibri"/>
                <w:color w:val="000000"/>
                <w:sz w:val="22"/>
                <w:szCs w:val="22"/>
              </w:rPr>
              <w:lastRenderedPageBreak/>
              <w:t xml:space="preserve">should also be recommended for beverages sold in bottles and cans. </w:t>
            </w:r>
          </w:p>
        </w:tc>
        <w:tc>
          <w:tcPr>
            <w:tcW w:w="3609" w:type="dxa"/>
            <w:tcBorders>
              <w:top w:val="single" w:sz="4" w:space="0" w:color="auto"/>
              <w:left w:val="single" w:sz="4" w:space="0" w:color="auto"/>
              <w:bottom w:val="single" w:sz="4" w:space="0" w:color="auto"/>
              <w:right w:val="single" w:sz="4" w:space="0" w:color="auto"/>
            </w:tcBorders>
            <w:shd w:val="clear" w:color="auto" w:fill="auto"/>
          </w:tcPr>
          <w:p w14:paraId="53780B6A" w14:textId="241CEBC4" w:rsidR="00B05EF3" w:rsidRPr="00B069BD" w:rsidRDefault="006E1FF5" w:rsidP="008B1FC9">
            <w:pPr>
              <w:spacing w:after="0" w:line="240" w:lineRule="auto"/>
              <w:textAlignment w:val="baseline"/>
              <w:rPr>
                <w:rFonts w:asciiTheme="minorHAnsi" w:eastAsia="Times New Roman" w:hAnsiTheme="minorHAnsi" w:cstheme="minorHAnsi"/>
                <w:i/>
                <w:iCs/>
                <w:color w:val="2F5496"/>
                <w:sz w:val="22"/>
                <w:szCs w:val="22"/>
                <w:lang w:eastAsia="en-AU"/>
              </w:rPr>
            </w:pPr>
            <w:r w:rsidRPr="00B069BD">
              <w:rPr>
                <w:rStyle w:val="normaltextrun"/>
                <w:rFonts w:asciiTheme="minorHAnsi" w:hAnsiTheme="minorHAnsi" w:cstheme="minorHAnsi"/>
                <w:color w:val="000000"/>
                <w:sz w:val="22"/>
                <w:szCs w:val="22"/>
                <w:shd w:val="clear" w:color="auto" w:fill="FFFFFF"/>
                <w:lang w:val="en-US"/>
              </w:rPr>
              <w:lastRenderedPageBreak/>
              <w:t>While pre-packaged beverages in cans and bottles are excluded from the serving size recommendation, guidance on the pairing of these products with meal sizes will be included in the Best Practice Guide. The IBPGWG recommend that the following conversion be adopted, depending on meal size ordered: 200-250</w:t>
            </w:r>
            <w:r w:rsidR="002B7702" w:rsidRPr="00B069BD">
              <w:rPr>
                <w:rStyle w:val="normaltextrun"/>
                <w:rFonts w:asciiTheme="minorHAnsi" w:hAnsiTheme="minorHAnsi" w:cstheme="minorHAnsi"/>
                <w:color w:val="000000"/>
                <w:sz w:val="22"/>
                <w:szCs w:val="22"/>
                <w:shd w:val="clear" w:color="auto" w:fill="FFFFFF"/>
                <w:lang w:val="en-US"/>
              </w:rPr>
              <w:t xml:space="preserve"> </w:t>
            </w:r>
            <w:r w:rsidRPr="00B069BD">
              <w:rPr>
                <w:rStyle w:val="normaltextrun"/>
                <w:rFonts w:asciiTheme="minorHAnsi" w:hAnsiTheme="minorHAnsi" w:cstheme="minorHAnsi"/>
                <w:color w:val="000000"/>
                <w:sz w:val="22"/>
                <w:szCs w:val="22"/>
                <w:shd w:val="clear" w:color="auto" w:fill="FFFFFF"/>
                <w:lang w:val="en-US"/>
              </w:rPr>
              <w:t>ml can = small size; 375</w:t>
            </w:r>
            <w:r w:rsidR="002B7702" w:rsidRPr="00B069BD">
              <w:rPr>
                <w:rStyle w:val="normaltextrun"/>
                <w:rFonts w:asciiTheme="minorHAnsi" w:hAnsiTheme="minorHAnsi" w:cstheme="minorHAnsi"/>
                <w:color w:val="000000"/>
                <w:sz w:val="22"/>
                <w:szCs w:val="22"/>
                <w:shd w:val="clear" w:color="auto" w:fill="FFFFFF"/>
                <w:lang w:val="en-US"/>
              </w:rPr>
              <w:t xml:space="preserve"> </w:t>
            </w:r>
            <w:r w:rsidRPr="00B069BD">
              <w:rPr>
                <w:rStyle w:val="normaltextrun"/>
                <w:rFonts w:asciiTheme="minorHAnsi" w:hAnsiTheme="minorHAnsi" w:cstheme="minorHAnsi"/>
                <w:color w:val="000000"/>
                <w:sz w:val="22"/>
                <w:szCs w:val="22"/>
                <w:shd w:val="clear" w:color="auto" w:fill="FFFFFF"/>
                <w:lang w:val="en-US"/>
              </w:rPr>
              <w:t>ml can/300</w:t>
            </w:r>
            <w:r w:rsidR="002B7702" w:rsidRPr="00B069BD">
              <w:rPr>
                <w:rStyle w:val="normaltextrun"/>
                <w:rFonts w:asciiTheme="minorHAnsi" w:hAnsiTheme="minorHAnsi" w:cstheme="minorHAnsi"/>
                <w:color w:val="000000"/>
                <w:sz w:val="22"/>
                <w:szCs w:val="22"/>
                <w:shd w:val="clear" w:color="auto" w:fill="FFFFFF"/>
                <w:lang w:val="en-US"/>
              </w:rPr>
              <w:t xml:space="preserve"> </w:t>
            </w:r>
            <w:r w:rsidRPr="00B069BD">
              <w:rPr>
                <w:rStyle w:val="normaltextrun"/>
                <w:rFonts w:asciiTheme="minorHAnsi" w:hAnsiTheme="minorHAnsi" w:cstheme="minorHAnsi"/>
                <w:color w:val="000000"/>
                <w:sz w:val="22"/>
                <w:szCs w:val="22"/>
                <w:shd w:val="clear" w:color="auto" w:fill="FFFFFF"/>
                <w:lang w:val="en-US"/>
              </w:rPr>
              <w:t>ml bottle = medium size; 390-450</w:t>
            </w:r>
            <w:r w:rsidR="002B7702" w:rsidRPr="00B069BD">
              <w:rPr>
                <w:rStyle w:val="normaltextrun"/>
                <w:rFonts w:asciiTheme="minorHAnsi" w:hAnsiTheme="minorHAnsi" w:cstheme="minorHAnsi"/>
                <w:color w:val="000000"/>
                <w:sz w:val="22"/>
                <w:szCs w:val="22"/>
                <w:shd w:val="clear" w:color="auto" w:fill="FFFFFF"/>
                <w:lang w:val="en-US"/>
              </w:rPr>
              <w:t xml:space="preserve"> </w:t>
            </w:r>
            <w:r w:rsidRPr="00B069BD">
              <w:rPr>
                <w:rStyle w:val="normaltextrun"/>
                <w:rFonts w:asciiTheme="minorHAnsi" w:hAnsiTheme="minorHAnsi" w:cstheme="minorHAnsi"/>
                <w:color w:val="000000"/>
                <w:sz w:val="22"/>
                <w:szCs w:val="22"/>
                <w:shd w:val="clear" w:color="auto" w:fill="FFFFFF"/>
                <w:lang w:val="en-US"/>
              </w:rPr>
              <w:t>ml bottle/440</w:t>
            </w:r>
            <w:r w:rsidR="002B7702" w:rsidRPr="00B069BD">
              <w:rPr>
                <w:rStyle w:val="normaltextrun"/>
                <w:rFonts w:asciiTheme="minorHAnsi" w:hAnsiTheme="minorHAnsi" w:cstheme="minorHAnsi"/>
                <w:color w:val="000000"/>
                <w:sz w:val="22"/>
                <w:szCs w:val="22"/>
                <w:shd w:val="clear" w:color="auto" w:fill="FFFFFF"/>
                <w:lang w:val="en-US"/>
              </w:rPr>
              <w:t xml:space="preserve"> </w:t>
            </w:r>
            <w:r w:rsidRPr="00B069BD">
              <w:rPr>
                <w:rStyle w:val="normaltextrun"/>
                <w:rFonts w:asciiTheme="minorHAnsi" w:hAnsiTheme="minorHAnsi" w:cstheme="minorHAnsi"/>
                <w:color w:val="000000"/>
                <w:sz w:val="22"/>
                <w:szCs w:val="22"/>
                <w:shd w:val="clear" w:color="auto" w:fill="FFFFFF"/>
                <w:lang w:val="en-US"/>
              </w:rPr>
              <w:t>ml can = large size.</w:t>
            </w:r>
            <w:r w:rsidRPr="00B069BD">
              <w:rPr>
                <w:rStyle w:val="eop"/>
                <w:rFonts w:asciiTheme="minorHAnsi" w:hAnsiTheme="minorHAnsi" w:cstheme="minorHAnsi"/>
                <w:color w:val="000000"/>
                <w:sz w:val="22"/>
                <w:szCs w:val="22"/>
                <w:shd w:val="clear" w:color="auto" w:fill="FFFFFF"/>
              </w:rPr>
              <w:t> </w:t>
            </w:r>
          </w:p>
        </w:tc>
      </w:tr>
      <w:tr w:rsidR="00B05EF3" w:rsidRPr="00B069BD" w14:paraId="7B62EAE6" w14:textId="77777777" w:rsidTr="00CE4B20">
        <w:tc>
          <w:tcPr>
            <w:tcW w:w="1777" w:type="dxa"/>
            <w:vMerge/>
            <w:tcBorders>
              <w:top w:val="single" w:sz="4" w:space="0" w:color="auto"/>
              <w:left w:val="single" w:sz="4" w:space="0" w:color="auto"/>
              <w:bottom w:val="single" w:sz="4" w:space="0" w:color="auto"/>
              <w:right w:val="single" w:sz="4" w:space="0" w:color="auto"/>
            </w:tcBorders>
            <w:vAlign w:val="center"/>
            <w:hideMark/>
          </w:tcPr>
          <w:p w14:paraId="1650BCD4" w14:textId="77777777" w:rsidR="00B05EF3" w:rsidRPr="00B069BD" w:rsidRDefault="00B05EF3" w:rsidP="008B1FC9">
            <w:pPr>
              <w:spacing w:after="0" w:line="240" w:lineRule="auto"/>
              <w:rPr>
                <w:rFonts w:ascii="Segoe UI" w:eastAsia="Times New Roman" w:hAnsi="Segoe UI" w:cs="Segoe UI"/>
                <w:sz w:val="22"/>
                <w:szCs w:val="22"/>
                <w:lang w:eastAsia="en-AU"/>
              </w:rPr>
            </w:pPr>
          </w:p>
        </w:tc>
        <w:tc>
          <w:tcPr>
            <w:tcW w:w="4390" w:type="dxa"/>
            <w:tcBorders>
              <w:top w:val="single" w:sz="4" w:space="0" w:color="auto"/>
              <w:left w:val="single" w:sz="4" w:space="0" w:color="auto"/>
              <w:bottom w:val="single" w:sz="4" w:space="0" w:color="auto"/>
              <w:right w:val="single" w:sz="4" w:space="0" w:color="auto"/>
            </w:tcBorders>
            <w:shd w:val="clear" w:color="auto" w:fill="auto"/>
          </w:tcPr>
          <w:p w14:paraId="3268BDAD" w14:textId="77777777" w:rsidR="00B05EF3" w:rsidRPr="00B069BD" w:rsidRDefault="00B05EF3" w:rsidP="008B1FC9">
            <w:pPr>
              <w:spacing w:after="0" w:line="240" w:lineRule="auto"/>
              <w:textAlignment w:val="baseline"/>
              <w:rPr>
                <w:rFonts w:asciiTheme="minorHAnsi" w:eastAsia="Times New Roman" w:hAnsiTheme="minorHAnsi" w:cstheme="minorBidi"/>
                <w:sz w:val="22"/>
                <w:szCs w:val="22"/>
                <w:lang w:eastAsia="en-AU"/>
              </w:rPr>
            </w:pPr>
            <w:r w:rsidRPr="00B069BD">
              <w:rPr>
                <w:rFonts w:asciiTheme="minorHAnsi" w:eastAsia="Times New Roman" w:hAnsiTheme="minorHAnsi" w:cstheme="minorBidi"/>
                <w:sz w:val="22"/>
                <w:szCs w:val="22"/>
                <w:lang w:eastAsia="en-AU"/>
              </w:rPr>
              <w:t>Do not include non-nutritive sweetened beverages.</w:t>
            </w:r>
          </w:p>
          <w:p w14:paraId="77415336" w14:textId="77777777" w:rsidR="00B05EF3" w:rsidRPr="00B069BD" w:rsidRDefault="00B05EF3" w:rsidP="008B1FC9">
            <w:pPr>
              <w:spacing w:after="0" w:line="240" w:lineRule="auto"/>
              <w:textAlignment w:val="baseline"/>
              <w:rPr>
                <w:rFonts w:ascii="Segoe UI" w:eastAsia="Times New Roman" w:hAnsi="Segoe UI" w:cs="Segoe UI"/>
                <w:sz w:val="22"/>
                <w:szCs w:val="22"/>
                <w:lang w:eastAsia="en-AU"/>
              </w:rPr>
            </w:pPr>
          </w:p>
          <w:p w14:paraId="202235C1" w14:textId="77777777" w:rsidR="00B05EF3" w:rsidRPr="00B069BD" w:rsidRDefault="00B05EF3" w:rsidP="008B1FC9">
            <w:pPr>
              <w:spacing w:after="0" w:line="240" w:lineRule="auto"/>
              <w:textAlignment w:val="baseline"/>
              <w:rPr>
                <w:rFonts w:asciiTheme="minorHAnsi" w:eastAsia="Times New Roman" w:hAnsiTheme="minorHAnsi" w:cstheme="minorHAnsi"/>
                <w:sz w:val="22"/>
                <w:szCs w:val="22"/>
                <w:lang w:eastAsia="en-AU"/>
              </w:rPr>
            </w:pPr>
            <w:r w:rsidRPr="00B069BD">
              <w:rPr>
                <w:rFonts w:asciiTheme="minorHAnsi" w:eastAsia="Times New Roman" w:hAnsiTheme="minorHAnsi" w:cstheme="minorHAnsi"/>
                <w:sz w:val="22"/>
                <w:szCs w:val="22"/>
                <w:lang w:eastAsia="en-AU"/>
              </w:rPr>
              <w:t>Rationale:</w:t>
            </w:r>
          </w:p>
          <w:p w14:paraId="5B74FFC2" w14:textId="3FFFBE26" w:rsidR="00B05EF3" w:rsidRPr="00B069BD" w:rsidRDefault="00B05EF3" w:rsidP="008B1FC9">
            <w:pPr>
              <w:pStyle w:val="Default"/>
              <w:rPr>
                <w:rFonts w:asciiTheme="minorHAnsi" w:hAnsiTheme="minorHAnsi" w:cstheme="minorHAnsi"/>
                <w:sz w:val="22"/>
                <w:szCs w:val="22"/>
              </w:rPr>
            </w:pPr>
            <w:r w:rsidRPr="00B069BD">
              <w:rPr>
                <w:rFonts w:asciiTheme="minorHAnsi" w:hAnsiTheme="minorHAnsi" w:cstheme="minorHAnsi"/>
                <w:sz w:val="22"/>
                <w:szCs w:val="22"/>
              </w:rPr>
              <w:t>Beverages sweetened with sugar alternatives contain very low levels of energy (</w:t>
            </w:r>
            <w:r w:rsidR="002B7702" w:rsidRPr="00B069BD">
              <w:rPr>
                <w:rFonts w:asciiTheme="minorHAnsi" w:hAnsiTheme="minorHAnsi" w:cstheme="minorHAnsi"/>
                <w:sz w:val="22"/>
                <w:szCs w:val="22"/>
              </w:rPr>
              <w:t>kilojoules</w:t>
            </w:r>
            <w:r w:rsidRPr="00B069BD">
              <w:rPr>
                <w:rFonts w:asciiTheme="minorHAnsi" w:hAnsiTheme="minorHAnsi" w:cstheme="minorHAnsi"/>
                <w:sz w:val="22"/>
                <w:szCs w:val="22"/>
              </w:rPr>
              <w:t>), often well below 5</w:t>
            </w:r>
            <w:r w:rsidR="002B7702" w:rsidRPr="00B069BD">
              <w:rPr>
                <w:rFonts w:asciiTheme="minorHAnsi" w:hAnsiTheme="minorHAnsi" w:cstheme="minorHAnsi"/>
                <w:sz w:val="22"/>
                <w:szCs w:val="22"/>
              </w:rPr>
              <w:t xml:space="preserve"> </w:t>
            </w:r>
            <w:r w:rsidRPr="00B069BD">
              <w:rPr>
                <w:rFonts w:asciiTheme="minorHAnsi" w:hAnsiTheme="minorHAnsi" w:cstheme="minorHAnsi"/>
                <w:sz w:val="22"/>
                <w:szCs w:val="22"/>
              </w:rPr>
              <w:t>kJ per 100</w:t>
            </w:r>
            <w:r w:rsidR="002B7702" w:rsidRPr="00B069BD">
              <w:rPr>
                <w:rFonts w:asciiTheme="minorHAnsi" w:hAnsiTheme="minorHAnsi" w:cstheme="minorHAnsi"/>
                <w:sz w:val="22"/>
                <w:szCs w:val="22"/>
              </w:rPr>
              <w:t xml:space="preserve"> </w:t>
            </w:r>
            <w:r w:rsidRPr="00B069BD">
              <w:rPr>
                <w:rFonts w:asciiTheme="minorHAnsi" w:hAnsiTheme="minorHAnsi" w:cstheme="minorHAnsi"/>
                <w:sz w:val="22"/>
                <w:szCs w:val="22"/>
              </w:rPr>
              <w:t xml:space="preserve">ml and have zero sugar. These are not beverages that are high in sugars nor are they energy dense. </w:t>
            </w:r>
          </w:p>
          <w:p w14:paraId="32849CBB" w14:textId="77777777" w:rsidR="00B05EF3" w:rsidRPr="00B069BD" w:rsidRDefault="00B05EF3" w:rsidP="008B1FC9">
            <w:pPr>
              <w:pStyle w:val="Default"/>
              <w:rPr>
                <w:rFonts w:ascii="Segoe UI" w:eastAsia="Times New Roman" w:hAnsi="Segoe UI" w:cs="Segoe UI"/>
                <w:i/>
                <w:iCs/>
                <w:sz w:val="22"/>
                <w:szCs w:val="22"/>
                <w:lang w:eastAsia="en-AU"/>
              </w:rPr>
            </w:pPr>
            <w:r w:rsidRPr="00B069BD">
              <w:rPr>
                <w:rFonts w:asciiTheme="minorHAnsi" w:hAnsiTheme="minorHAnsi" w:cstheme="minorHAnsi"/>
                <w:sz w:val="22"/>
                <w:szCs w:val="22"/>
              </w:rPr>
              <w:t>These types of drinks can play a significant role in the diet as they help support consumers who may wish to reduce sugar intake. They provide choice for consumers, have very similar nutrient profile to water, and carry a Health Star Rating of 3.5 stars. These beverages do not contribute to discretionary energy intake and therefore should not be included in this category.</w:t>
            </w:r>
          </w:p>
        </w:tc>
        <w:tc>
          <w:tcPr>
            <w:tcW w:w="3609" w:type="dxa"/>
            <w:tcBorders>
              <w:top w:val="single" w:sz="4" w:space="0" w:color="auto"/>
              <w:left w:val="single" w:sz="4" w:space="0" w:color="auto"/>
              <w:bottom w:val="single" w:sz="4" w:space="0" w:color="auto"/>
              <w:right w:val="single" w:sz="4" w:space="0" w:color="auto"/>
            </w:tcBorders>
            <w:shd w:val="clear" w:color="auto" w:fill="auto"/>
          </w:tcPr>
          <w:p w14:paraId="247D70F3" w14:textId="2490FBD4" w:rsidR="00B05EF3" w:rsidRPr="00B069BD" w:rsidRDefault="006E1FF5" w:rsidP="008B1FC9">
            <w:pPr>
              <w:spacing w:after="0" w:line="240" w:lineRule="auto"/>
              <w:textAlignment w:val="baseline"/>
              <w:rPr>
                <w:rFonts w:ascii="Segoe UI" w:eastAsia="Times New Roman" w:hAnsi="Segoe UI" w:cs="Segoe UI"/>
                <w:i/>
                <w:iCs/>
                <w:color w:val="2F5496"/>
                <w:sz w:val="22"/>
                <w:szCs w:val="22"/>
                <w:lang w:eastAsia="en-AU"/>
              </w:rPr>
            </w:pPr>
            <w:r w:rsidRPr="00B069BD">
              <w:rPr>
                <w:rStyle w:val="normaltextrun"/>
                <w:rFonts w:asciiTheme="minorHAnsi" w:hAnsiTheme="minorHAnsi" w:cstheme="minorHAnsi"/>
                <w:color w:val="000000"/>
                <w:sz w:val="22"/>
                <w:szCs w:val="22"/>
                <w:shd w:val="clear" w:color="auto" w:fill="FFFFFF"/>
                <w:lang w:val="en-US"/>
              </w:rPr>
              <w:t xml:space="preserve">All chilled beverages are included for consistency and ease of implementation. It is impractical from an implementation perspective to set different serving sizes based on kilojoules, </w:t>
            </w:r>
            <w:proofErr w:type="gramStart"/>
            <w:r w:rsidRPr="00B069BD">
              <w:rPr>
                <w:rStyle w:val="normaltextrun"/>
                <w:rFonts w:asciiTheme="minorHAnsi" w:hAnsiTheme="minorHAnsi" w:cstheme="minorHAnsi"/>
                <w:color w:val="000000"/>
                <w:sz w:val="22"/>
                <w:szCs w:val="22"/>
                <w:shd w:val="clear" w:color="auto" w:fill="FFFFFF"/>
                <w:lang w:val="en-US"/>
              </w:rPr>
              <w:t>sugar</w:t>
            </w:r>
            <w:proofErr w:type="gramEnd"/>
            <w:r w:rsidRPr="00B069BD">
              <w:rPr>
                <w:rStyle w:val="normaltextrun"/>
                <w:rFonts w:asciiTheme="minorHAnsi" w:hAnsiTheme="minorHAnsi" w:cstheme="minorHAnsi"/>
                <w:color w:val="000000"/>
                <w:sz w:val="22"/>
                <w:szCs w:val="22"/>
                <w:shd w:val="clear" w:color="auto" w:fill="FFFFFF"/>
                <w:lang w:val="en-US"/>
              </w:rPr>
              <w:t xml:space="preserve"> or other nutrient content.</w:t>
            </w:r>
            <w:r w:rsidRPr="00B069BD">
              <w:rPr>
                <w:rStyle w:val="normaltextrun"/>
                <w:rFonts w:asciiTheme="minorHAnsi" w:hAnsiTheme="minorHAnsi" w:cstheme="minorHAnsi"/>
                <w:sz w:val="22"/>
                <w:szCs w:val="22"/>
                <w:shd w:val="clear" w:color="auto" w:fill="FFFFFF"/>
              </w:rPr>
              <w:t> </w:t>
            </w:r>
            <w:r w:rsidRPr="00B069BD">
              <w:rPr>
                <w:rStyle w:val="eop"/>
                <w:rFonts w:asciiTheme="minorHAnsi" w:hAnsiTheme="minorHAnsi" w:cstheme="minorHAnsi"/>
                <w:i/>
                <w:iCs/>
                <w:sz w:val="22"/>
                <w:szCs w:val="22"/>
                <w:shd w:val="clear" w:color="auto" w:fill="FFFFFF"/>
              </w:rPr>
              <w:t> </w:t>
            </w:r>
          </w:p>
        </w:tc>
      </w:tr>
      <w:tr w:rsidR="00B05EF3" w:rsidRPr="00B069BD" w14:paraId="3678B184" w14:textId="77777777" w:rsidTr="00CE4B20">
        <w:tc>
          <w:tcPr>
            <w:tcW w:w="1777" w:type="dxa"/>
            <w:vMerge/>
            <w:tcBorders>
              <w:top w:val="single" w:sz="4" w:space="0" w:color="auto"/>
              <w:left w:val="single" w:sz="4" w:space="0" w:color="auto"/>
              <w:bottom w:val="single" w:sz="4" w:space="0" w:color="auto"/>
              <w:right w:val="single" w:sz="4" w:space="0" w:color="auto"/>
            </w:tcBorders>
            <w:vAlign w:val="center"/>
          </w:tcPr>
          <w:p w14:paraId="1CDA647B" w14:textId="77777777" w:rsidR="00B05EF3" w:rsidRPr="00B069BD" w:rsidRDefault="00B05EF3" w:rsidP="008B1FC9">
            <w:pPr>
              <w:spacing w:after="0" w:line="240" w:lineRule="auto"/>
              <w:rPr>
                <w:rFonts w:ascii="Segoe UI" w:eastAsia="Times New Roman" w:hAnsi="Segoe UI" w:cs="Segoe UI"/>
                <w:sz w:val="22"/>
                <w:szCs w:val="22"/>
                <w:lang w:eastAsia="en-AU"/>
              </w:rPr>
            </w:pPr>
          </w:p>
        </w:tc>
        <w:tc>
          <w:tcPr>
            <w:tcW w:w="4390" w:type="dxa"/>
            <w:tcBorders>
              <w:top w:val="single" w:sz="4" w:space="0" w:color="auto"/>
              <w:left w:val="single" w:sz="4" w:space="0" w:color="auto"/>
              <w:bottom w:val="single" w:sz="4" w:space="0" w:color="auto"/>
              <w:right w:val="single" w:sz="4" w:space="0" w:color="auto"/>
            </w:tcBorders>
            <w:shd w:val="clear" w:color="auto" w:fill="auto"/>
          </w:tcPr>
          <w:p w14:paraId="014D7DF5" w14:textId="77777777" w:rsidR="00B05EF3" w:rsidRPr="00B069BD" w:rsidRDefault="00B05EF3" w:rsidP="008B1FC9">
            <w:pPr>
              <w:spacing w:after="0" w:line="240" w:lineRule="auto"/>
              <w:textAlignment w:val="baseline"/>
              <w:rPr>
                <w:rFonts w:asciiTheme="minorHAnsi" w:eastAsia="Times New Roman" w:hAnsiTheme="minorHAnsi" w:cstheme="minorBidi"/>
                <w:sz w:val="22"/>
                <w:szCs w:val="22"/>
                <w:lang w:eastAsia="en-AU"/>
              </w:rPr>
            </w:pPr>
            <w:r w:rsidRPr="00B069BD">
              <w:rPr>
                <w:rFonts w:asciiTheme="minorHAnsi" w:eastAsia="Times New Roman" w:hAnsiTheme="minorHAnsi" w:cstheme="minorBidi"/>
                <w:sz w:val="22"/>
                <w:szCs w:val="22"/>
                <w:lang w:eastAsia="en-AU"/>
              </w:rPr>
              <w:t xml:space="preserve">Do not include frozen beverages or beverages containing ice. </w:t>
            </w:r>
          </w:p>
          <w:p w14:paraId="14E5C71F" w14:textId="77777777" w:rsidR="00B05EF3" w:rsidRPr="00B069BD" w:rsidRDefault="00B05EF3" w:rsidP="008B1FC9">
            <w:pPr>
              <w:spacing w:after="0" w:line="240" w:lineRule="auto"/>
              <w:textAlignment w:val="baseline"/>
              <w:rPr>
                <w:rFonts w:asciiTheme="minorHAnsi" w:eastAsia="Times New Roman" w:hAnsiTheme="minorHAnsi" w:cstheme="minorHAnsi"/>
                <w:sz w:val="22"/>
                <w:szCs w:val="22"/>
                <w:lang w:eastAsia="en-AU"/>
              </w:rPr>
            </w:pPr>
          </w:p>
          <w:p w14:paraId="4E149CB2" w14:textId="77777777" w:rsidR="00B05EF3" w:rsidRPr="00B069BD" w:rsidRDefault="00B05EF3" w:rsidP="008B1FC9">
            <w:pPr>
              <w:spacing w:after="0" w:line="240" w:lineRule="auto"/>
              <w:textAlignment w:val="baseline"/>
              <w:rPr>
                <w:rFonts w:asciiTheme="minorHAnsi" w:eastAsia="Times New Roman" w:hAnsiTheme="minorHAnsi" w:cstheme="minorHAnsi"/>
                <w:sz w:val="22"/>
                <w:szCs w:val="22"/>
                <w:lang w:eastAsia="en-AU"/>
              </w:rPr>
            </w:pPr>
            <w:r w:rsidRPr="00B069BD">
              <w:rPr>
                <w:rFonts w:asciiTheme="minorHAnsi" w:eastAsia="Times New Roman" w:hAnsiTheme="minorHAnsi" w:cstheme="minorHAnsi"/>
                <w:sz w:val="22"/>
                <w:szCs w:val="22"/>
                <w:lang w:eastAsia="en-AU"/>
              </w:rPr>
              <w:t>Rationale:</w:t>
            </w:r>
          </w:p>
          <w:p w14:paraId="07CC32FE" w14:textId="02A18F2A" w:rsidR="00B05EF3" w:rsidRPr="00B069BD" w:rsidRDefault="00B05EF3" w:rsidP="008B1FC9">
            <w:pPr>
              <w:spacing w:after="0"/>
              <w:rPr>
                <w:rFonts w:asciiTheme="minorHAnsi" w:eastAsia="Times New Roman" w:hAnsiTheme="minorHAnsi" w:cstheme="minorHAnsi"/>
                <w:sz w:val="22"/>
                <w:szCs w:val="22"/>
                <w:lang w:eastAsia="en-AU"/>
              </w:rPr>
            </w:pPr>
            <w:r w:rsidRPr="00B069BD">
              <w:rPr>
                <w:rFonts w:asciiTheme="minorHAnsi" w:hAnsiTheme="minorHAnsi" w:cstheme="minorHAnsi"/>
                <w:sz w:val="22"/>
                <w:szCs w:val="22"/>
              </w:rPr>
              <w:t>The appearance of frozen beverages is deceptive, given the normal cup size at around 590</w:t>
            </w:r>
            <w:r w:rsidR="002B7702" w:rsidRPr="00B069BD">
              <w:rPr>
                <w:rFonts w:asciiTheme="minorHAnsi" w:hAnsiTheme="minorHAnsi" w:cstheme="minorHAnsi"/>
                <w:sz w:val="22"/>
                <w:szCs w:val="22"/>
              </w:rPr>
              <w:t xml:space="preserve"> </w:t>
            </w:r>
            <w:r w:rsidRPr="00B069BD">
              <w:rPr>
                <w:rFonts w:asciiTheme="minorHAnsi" w:hAnsiTheme="minorHAnsi" w:cstheme="minorHAnsi"/>
                <w:sz w:val="22"/>
                <w:szCs w:val="22"/>
              </w:rPr>
              <w:t>ml contains only 295</w:t>
            </w:r>
            <w:r w:rsidR="002B7702" w:rsidRPr="00B069BD">
              <w:rPr>
                <w:rFonts w:asciiTheme="minorHAnsi" w:hAnsiTheme="minorHAnsi" w:cstheme="minorHAnsi"/>
                <w:sz w:val="22"/>
                <w:szCs w:val="22"/>
              </w:rPr>
              <w:t> </w:t>
            </w:r>
            <w:r w:rsidRPr="00B069BD">
              <w:rPr>
                <w:rFonts w:asciiTheme="minorHAnsi" w:hAnsiTheme="minorHAnsi" w:cstheme="minorHAnsi"/>
                <w:sz w:val="22"/>
                <w:szCs w:val="22"/>
              </w:rPr>
              <w:t xml:space="preserve">ml of liquid, the other half being gas such as carbon dioxide. </w:t>
            </w:r>
            <w:r w:rsidRPr="00B069BD">
              <w:rPr>
                <w:rFonts w:asciiTheme="minorHAnsi" w:hAnsiTheme="minorHAnsi" w:cstheme="minorHAnsi"/>
                <w:sz w:val="22"/>
                <w:szCs w:val="22"/>
                <w:lang w:val="en-US"/>
              </w:rPr>
              <w:t xml:space="preserve">Many other similar beverages purchased in the out of home scenario via cup also contain ice which takes up a lot of space within the cup, therefore the cup size does not necessarily dictate or reflect the volume of beverage it contains. </w:t>
            </w:r>
          </w:p>
        </w:tc>
        <w:tc>
          <w:tcPr>
            <w:tcW w:w="3609" w:type="dxa"/>
            <w:tcBorders>
              <w:top w:val="single" w:sz="4" w:space="0" w:color="auto"/>
              <w:left w:val="single" w:sz="4" w:space="0" w:color="auto"/>
              <w:bottom w:val="single" w:sz="4" w:space="0" w:color="auto"/>
              <w:right w:val="single" w:sz="4" w:space="0" w:color="auto"/>
            </w:tcBorders>
            <w:shd w:val="clear" w:color="auto" w:fill="auto"/>
          </w:tcPr>
          <w:p w14:paraId="3FCCFFA8" w14:textId="1B002BA1" w:rsidR="00B05EF3" w:rsidRPr="00B069BD" w:rsidRDefault="006E1FF5" w:rsidP="008B1FC9">
            <w:pPr>
              <w:spacing w:after="0" w:line="240" w:lineRule="auto"/>
              <w:textAlignment w:val="baseline"/>
              <w:rPr>
                <w:rFonts w:asciiTheme="minorHAnsi" w:eastAsia="Times New Roman" w:hAnsiTheme="minorHAnsi" w:cstheme="minorHAnsi"/>
                <w:i/>
                <w:iCs/>
                <w:color w:val="2F5496"/>
                <w:sz w:val="22"/>
                <w:szCs w:val="22"/>
                <w:lang w:eastAsia="en-AU"/>
              </w:rPr>
            </w:pPr>
            <w:r w:rsidRPr="00B069BD">
              <w:rPr>
                <w:rStyle w:val="normaltextrun"/>
                <w:rFonts w:asciiTheme="minorHAnsi" w:hAnsiTheme="minorHAnsi" w:cstheme="minorHAnsi"/>
                <w:color w:val="000000"/>
                <w:sz w:val="22"/>
                <w:szCs w:val="22"/>
                <w:shd w:val="clear" w:color="auto" w:fill="FFFFFF"/>
                <w:lang w:val="en-US"/>
              </w:rPr>
              <w:t>It is impractical from an implementation perspective to set different serving sizes based on ice content. In addition, customers can request drinks without ice. It should also be noted that the 450</w:t>
            </w:r>
            <w:r w:rsidR="002B7702" w:rsidRPr="00B069BD">
              <w:rPr>
                <w:rStyle w:val="normaltextrun"/>
                <w:rFonts w:asciiTheme="minorHAnsi" w:hAnsiTheme="minorHAnsi" w:cstheme="minorHAnsi"/>
                <w:color w:val="000000"/>
                <w:sz w:val="22"/>
                <w:szCs w:val="22"/>
                <w:shd w:val="clear" w:color="auto" w:fill="FFFFFF"/>
                <w:lang w:val="en-US"/>
              </w:rPr>
              <w:t xml:space="preserve"> </w:t>
            </w:r>
            <w:r w:rsidRPr="00B069BD">
              <w:rPr>
                <w:rStyle w:val="normaltextrun"/>
                <w:rFonts w:asciiTheme="minorHAnsi" w:hAnsiTheme="minorHAnsi" w:cstheme="minorHAnsi"/>
                <w:color w:val="000000"/>
                <w:sz w:val="22"/>
                <w:szCs w:val="22"/>
                <w:shd w:val="clear" w:color="auto" w:fill="FFFFFF"/>
                <w:lang w:val="en-US"/>
              </w:rPr>
              <w:t>mL serving size is the maximum recommended serving size, not a target.</w:t>
            </w:r>
          </w:p>
        </w:tc>
      </w:tr>
      <w:tr w:rsidR="00B05EF3" w:rsidRPr="00B069BD" w14:paraId="0B473DC0" w14:textId="77777777" w:rsidTr="00CE4B20">
        <w:tc>
          <w:tcPr>
            <w:tcW w:w="1777" w:type="dxa"/>
            <w:vMerge/>
            <w:tcBorders>
              <w:top w:val="single" w:sz="4" w:space="0" w:color="auto"/>
              <w:left w:val="single" w:sz="4" w:space="0" w:color="auto"/>
              <w:bottom w:val="single" w:sz="4" w:space="0" w:color="auto"/>
              <w:right w:val="single" w:sz="4" w:space="0" w:color="auto"/>
            </w:tcBorders>
            <w:vAlign w:val="center"/>
          </w:tcPr>
          <w:p w14:paraId="4F3ED47E" w14:textId="77777777" w:rsidR="00B05EF3" w:rsidRPr="00B069BD" w:rsidRDefault="00B05EF3" w:rsidP="008B1FC9">
            <w:pPr>
              <w:spacing w:after="0" w:line="240" w:lineRule="auto"/>
              <w:rPr>
                <w:rFonts w:ascii="Segoe UI" w:eastAsia="Times New Roman" w:hAnsi="Segoe UI" w:cs="Segoe UI"/>
                <w:sz w:val="22"/>
                <w:szCs w:val="22"/>
                <w:lang w:eastAsia="en-AU"/>
              </w:rPr>
            </w:pPr>
          </w:p>
        </w:tc>
        <w:tc>
          <w:tcPr>
            <w:tcW w:w="4390" w:type="dxa"/>
            <w:tcBorders>
              <w:top w:val="single" w:sz="4" w:space="0" w:color="auto"/>
              <w:left w:val="single" w:sz="4" w:space="0" w:color="auto"/>
              <w:bottom w:val="single" w:sz="4" w:space="0" w:color="auto"/>
              <w:right w:val="single" w:sz="4" w:space="0" w:color="auto"/>
            </w:tcBorders>
            <w:shd w:val="clear" w:color="auto" w:fill="auto"/>
          </w:tcPr>
          <w:p w14:paraId="386AC0D0" w14:textId="77777777" w:rsidR="00B05EF3" w:rsidRPr="00B069BD" w:rsidRDefault="00B05EF3" w:rsidP="008B1FC9">
            <w:pPr>
              <w:spacing w:after="0" w:line="240" w:lineRule="auto"/>
              <w:textAlignment w:val="baseline"/>
              <w:rPr>
                <w:rFonts w:asciiTheme="minorHAnsi" w:eastAsia="Times New Roman" w:hAnsiTheme="minorHAnsi" w:cstheme="minorBidi"/>
                <w:sz w:val="22"/>
                <w:szCs w:val="22"/>
                <w:lang w:eastAsia="en-AU"/>
              </w:rPr>
            </w:pPr>
            <w:r w:rsidRPr="00B069BD">
              <w:rPr>
                <w:rFonts w:asciiTheme="minorHAnsi" w:eastAsia="Times New Roman" w:hAnsiTheme="minorHAnsi" w:cstheme="minorBidi"/>
                <w:sz w:val="22"/>
                <w:szCs w:val="22"/>
                <w:lang w:eastAsia="en-AU"/>
              </w:rPr>
              <w:t>Do not include fruit and vegetable juices or flavoured milk.</w:t>
            </w:r>
          </w:p>
          <w:p w14:paraId="7273B9A3" w14:textId="77777777" w:rsidR="00B05EF3" w:rsidRPr="00B069BD" w:rsidRDefault="00B05EF3" w:rsidP="008B1FC9">
            <w:pPr>
              <w:spacing w:after="0" w:line="240" w:lineRule="auto"/>
              <w:textAlignment w:val="baseline"/>
              <w:rPr>
                <w:rFonts w:asciiTheme="minorHAnsi" w:eastAsia="Times New Roman" w:hAnsiTheme="minorHAnsi" w:cstheme="minorHAnsi"/>
                <w:sz w:val="22"/>
                <w:szCs w:val="22"/>
                <w:lang w:eastAsia="en-AU"/>
              </w:rPr>
            </w:pPr>
          </w:p>
          <w:p w14:paraId="5CA58664" w14:textId="77777777" w:rsidR="00B05EF3" w:rsidRPr="00B069BD" w:rsidRDefault="00B05EF3" w:rsidP="008B1FC9">
            <w:pPr>
              <w:spacing w:after="0" w:line="240" w:lineRule="auto"/>
              <w:textAlignment w:val="baseline"/>
              <w:rPr>
                <w:rFonts w:asciiTheme="minorHAnsi" w:eastAsia="Times New Roman" w:hAnsiTheme="minorHAnsi" w:cstheme="minorHAnsi"/>
                <w:sz w:val="22"/>
                <w:szCs w:val="22"/>
                <w:lang w:eastAsia="en-AU"/>
              </w:rPr>
            </w:pPr>
            <w:r w:rsidRPr="00B069BD">
              <w:rPr>
                <w:rFonts w:asciiTheme="minorHAnsi" w:eastAsia="Times New Roman" w:hAnsiTheme="minorHAnsi" w:cstheme="minorHAnsi"/>
                <w:sz w:val="22"/>
                <w:szCs w:val="22"/>
                <w:lang w:eastAsia="en-AU"/>
              </w:rPr>
              <w:t>Rationale:</w:t>
            </w:r>
          </w:p>
          <w:p w14:paraId="5521A4FC" w14:textId="77777777" w:rsidR="00B05EF3" w:rsidRPr="00B069BD" w:rsidRDefault="00B05EF3" w:rsidP="008B1FC9">
            <w:pPr>
              <w:spacing w:after="0" w:line="240" w:lineRule="auto"/>
              <w:textAlignment w:val="baseline"/>
              <w:rPr>
                <w:rFonts w:asciiTheme="minorHAnsi" w:eastAsia="Times New Roman" w:hAnsiTheme="minorHAnsi" w:cstheme="minorHAnsi"/>
                <w:sz w:val="22"/>
                <w:szCs w:val="22"/>
                <w:lang w:eastAsia="en-AU"/>
              </w:rPr>
            </w:pPr>
            <w:r w:rsidRPr="00B069BD">
              <w:rPr>
                <w:rFonts w:asciiTheme="minorHAnsi" w:eastAsia="Times New Roman" w:hAnsiTheme="minorHAnsi" w:cstheme="minorHAnsi"/>
                <w:sz w:val="22"/>
                <w:szCs w:val="22"/>
                <w:lang w:eastAsia="en-AU"/>
              </w:rPr>
              <w:t>The ABCL states the rationale to include all chilled beverages, sweetened or unsweetened, whether they are a core food or discretionary food, is confusing for consumers and does not align with the original intent of the best practice guide, i.e., to reduce discretionary energy intake.</w:t>
            </w:r>
          </w:p>
        </w:tc>
        <w:tc>
          <w:tcPr>
            <w:tcW w:w="3609" w:type="dxa"/>
            <w:tcBorders>
              <w:top w:val="single" w:sz="4" w:space="0" w:color="auto"/>
              <w:left w:val="single" w:sz="4" w:space="0" w:color="auto"/>
              <w:bottom w:val="single" w:sz="4" w:space="0" w:color="auto"/>
              <w:right w:val="single" w:sz="4" w:space="0" w:color="auto"/>
            </w:tcBorders>
            <w:shd w:val="clear" w:color="auto" w:fill="auto"/>
          </w:tcPr>
          <w:p w14:paraId="06C33EA7" w14:textId="4A5234EE" w:rsidR="00B05EF3" w:rsidRPr="00B069BD" w:rsidRDefault="006E1FF5" w:rsidP="008B1FC9">
            <w:pPr>
              <w:spacing w:after="0" w:line="240" w:lineRule="auto"/>
              <w:textAlignment w:val="baseline"/>
              <w:rPr>
                <w:rFonts w:asciiTheme="minorHAnsi" w:eastAsia="Times New Roman" w:hAnsiTheme="minorHAnsi" w:cstheme="minorHAnsi"/>
                <w:i/>
                <w:iCs/>
                <w:color w:val="2F5496"/>
                <w:sz w:val="22"/>
                <w:szCs w:val="22"/>
                <w:lang w:eastAsia="en-AU"/>
              </w:rPr>
            </w:pPr>
            <w:r w:rsidRPr="00B069BD">
              <w:rPr>
                <w:rStyle w:val="normaltextrun"/>
                <w:rFonts w:asciiTheme="minorHAnsi" w:hAnsiTheme="minorHAnsi" w:cstheme="minorHAnsi"/>
                <w:sz w:val="22"/>
                <w:szCs w:val="22"/>
                <w:shd w:val="clear" w:color="auto" w:fill="FFFFFF"/>
              </w:rPr>
              <w:t xml:space="preserve">All chilled beverages are included for consistency and ease of implementation. It is impractical from an implementation perspective to set different serving sizes based on kilojoules, </w:t>
            </w:r>
            <w:proofErr w:type="gramStart"/>
            <w:r w:rsidRPr="00B069BD">
              <w:rPr>
                <w:rStyle w:val="normaltextrun"/>
                <w:rFonts w:asciiTheme="minorHAnsi" w:hAnsiTheme="minorHAnsi" w:cstheme="minorHAnsi"/>
                <w:sz w:val="22"/>
                <w:szCs w:val="22"/>
                <w:shd w:val="clear" w:color="auto" w:fill="FFFFFF"/>
              </w:rPr>
              <w:t>sugar</w:t>
            </w:r>
            <w:proofErr w:type="gramEnd"/>
            <w:r w:rsidRPr="00B069BD">
              <w:rPr>
                <w:rStyle w:val="normaltextrun"/>
                <w:rFonts w:asciiTheme="minorHAnsi" w:hAnsiTheme="minorHAnsi" w:cstheme="minorHAnsi"/>
                <w:sz w:val="22"/>
                <w:szCs w:val="22"/>
                <w:shd w:val="clear" w:color="auto" w:fill="FFFFFF"/>
              </w:rPr>
              <w:t xml:space="preserve"> or other nutrient content. </w:t>
            </w:r>
            <w:r w:rsidRPr="00B069BD">
              <w:rPr>
                <w:rStyle w:val="eop"/>
                <w:rFonts w:asciiTheme="minorHAnsi" w:hAnsiTheme="minorHAnsi" w:cstheme="minorHAnsi"/>
                <w:sz w:val="22"/>
                <w:szCs w:val="22"/>
                <w:shd w:val="clear" w:color="auto" w:fill="FFFFFF"/>
              </w:rPr>
              <w:t xml:space="preserve"> In addition, the maximum recommended serving size of </w:t>
            </w:r>
            <w:r w:rsidRPr="00B069BD">
              <w:rPr>
                <w:rFonts w:asciiTheme="minorHAnsi" w:eastAsia="Times New Roman" w:hAnsiTheme="minorHAnsi" w:cstheme="minorHAnsi"/>
                <w:sz w:val="22"/>
                <w:szCs w:val="22"/>
                <w:lang w:eastAsia="en-AU"/>
              </w:rPr>
              <w:t>450</w:t>
            </w:r>
            <w:r w:rsidR="002B7702" w:rsidRPr="00B069BD">
              <w:rPr>
                <w:rFonts w:asciiTheme="minorHAnsi" w:eastAsia="Times New Roman" w:hAnsiTheme="minorHAnsi" w:cstheme="minorHAnsi"/>
                <w:sz w:val="22"/>
                <w:szCs w:val="22"/>
                <w:lang w:eastAsia="en-AU"/>
              </w:rPr>
              <w:t xml:space="preserve"> </w:t>
            </w:r>
            <w:r w:rsidRPr="00B069BD">
              <w:rPr>
                <w:rFonts w:asciiTheme="minorHAnsi" w:eastAsia="Times New Roman" w:hAnsiTheme="minorHAnsi" w:cstheme="minorHAnsi"/>
                <w:sz w:val="22"/>
                <w:szCs w:val="22"/>
                <w:lang w:eastAsia="en-AU"/>
              </w:rPr>
              <w:t>mL exceeds the Australian Dietary Guidelines serve recommendation of 125</w:t>
            </w:r>
            <w:r w:rsidR="002B7702" w:rsidRPr="00B069BD">
              <w:rPr>
                <w:rFonts w:asciiTheme="minorHAnsi" w:eastAsia="Times New Roman" w:hAnsiTheme="minorHAnsi" w:cstheme="minorHAnsi"/>
                <w:sz w:val="22"/>
                <w:szCs w:val="22"/>
                <w:lang w:eastAsia="en-AU"/>
              </w:rPr>
              <w:t xml:space="preserve"> </w:t>
            </w:r>
            <w:r w:rsidRPr="00B069BD">
              <w:rPr>
                <w:rFonts w:asciiTheme="minorHAnsi" w:eastAsia="Times New Roman" w:hAnsiTheme="minorHAnsi" w:cstheme="minorHAnsi"/>
                <w:sz w:val="22"/>
                <w:szCs w:val="22"/>
                <w:lang w:eastAsia="en-AU"/>
              </w:rPr>
              <w:t>mL/day for juices</w:t>
            </w:r>
            <w:r w:rsidRPr="00B069BD">
              <w:rPr>
                <w:rFonts w:asciiTheme="minorHAnsi" w:eastAsia="Times New Roman" w:hAnsiTheme="minorHAnsi" w:cstheme="minorHAnsi"/>
                <w:i/>
                <w:iCs/>
                <w:color w:val="2F5496"/>
                <w:sz w:val="22"/>
                <w:szCs w:val="22"/>
                <w:lang w:eastAsia="en-AU"/>
              </w:rPr>
              <w:t>.</w:t>
            </w:r>
          </w:p>
        </w:tc>
      </w:tr>
      <w:tr w:rsidR="00B05EF3" w:rsidRPr="00B069BD" w14:paraId="611E3DE6" w14:textId="77777777" w:rsidTr="00CE4B20">
        <w:tc>
          <w:tcPr>
            <w:tcW w:w="1777" w:type="dxa"/>
            <w:vMerge/>
            <w:tcBorders>
              <w:top w:val="single" w:sz="4" w:space="0" w:color="auto"/>
              <w:left w:val="single" w:sz="4" w:space="0" w:color="auto"/>
              <w:bottom w:val="single" w:sz="4" w:space="0" w:color="auto"/>
              <w:right w:val="single" w:sz="4" w:space="0" w:color="auto"/>
            </w:tcBorders>
            <w:vAlign w:val="center"/>
          </w:tcPr>
          <w:p w14:paraId="4718A140" w14:textId="77777777" w:rsidR="00B05EF3" w:rsidRPr="00B069BD" w:rsidRDefault="00B05EF3" w:rsidP="008B1FC9">
            <w:pPr>
              <w:spacing w:after="0" w:line="240" w:lineRule="auto"/>
              <w:rPr>
                <w:rFonts w:ascii="Segoe UI" w:eastAsia="Times New Roman" w:hAnsi="Segoe UI" w:cs="Segoe UI"/>
                <w:sz w:val="22"/>
                <w:szCs w:val="22"/>
                <w:lang w:eastAsia="en-AU"/>
              </w:rPr>
            </w:pPr>
          </w:p>
        </w:tc>
        <w:tc>
          <w:tcPr>
            <w:tcW w:w="4390" w:type="dxa"/>
            <w:tcBorders>
              <w:top w:val="single" w:sz="4" w:space="0" w:color="auto"/>
              <w:left w:val="single" w:sz="4" w:space="0" w:color="auto"/>
              <w:bottom w:val="single" w:sz="4" w:space="0" w:color="auto"/>
              <w:right w:val="single" w:sz="4" w:space="0" w:color="auto"/>
            </w:tcBorders>
            <w:shd w:val="clear" w:color="auto" w:fill="auto"/>
          </w:tcPr>
          <w:p w14:paraId="16EEFE6D" w14:textId="3E2701EF" w:rsidR="00B05EF3" w:rsidRPr="00B069BD" w:rsidRDefault="00B05EF3" w:rsidP="008B1FC9">
            <w:pPr>
              <w:spacing w:after="0" w:line="240" w:lineRule="auto"/>
              <w:textAlignment w:val="baseline"/>
              <w:rPr>
                <w:rFonts w:asciiTheme="minorHAnsi" w:eastAsia="Times New Roman" w:hAnsiTheme="minorHAnsi" w:cstheme="minorHAnsi"/>
                <w:sz w:val="22"/>
                <w:szCs w:val="22"/>
                <w:lang w:eastAsia="en-AU"/>
              </w:rPr>
            </w:pPr>
            <w:r w:rsidRPr="00B069BD">
              <w:rPr>
                <w:rFonts w:asciiTheme="minorHAnsi" w:eastAsia="Times New Roman" w:hAnsiTheme="minorHAnsi" w:cstheme="minorBidi"/>
                <w:sz w:val="22"/>
                <w:szCs w:val="22"/>
                <w:lang w:eastAsia="en-AU"/>
              </w:rPr>
              <w:t>Include sweetened iced coffee a</w:t>
            </w:r>
            <w:r w:rsidRPr="00B069BD">
              <w:rPr>
                <w:rFonts w:asciiTheme="minorHAnsi" w:eastAsia="Times New Roman" w:hAnsiTheme="minorHAnsi" w:cstheme="minorHAnsi"/>
                <w:sz w:val="22"/>
                <w:szCs w:val="22"/>
                <w:lang w:eastAsia="en-AU"/>
              </w:rPr>
              <w:t xml:space="preserve">nd </w:t>
            </w:r>
            <w:r w:rsidR="004F15CD" w:rsidRPr="00B069BD">
              <w:rPr>
                <w:rFonts w:asciiTheme="minorHAnsi" w:eastAsia="Times New Roman" w:hAnsiTheme="minorHAnsi" w:cstheme="minorHAnsi"/>
                <w:sz w:val="22"/>
                <w:szCs w:val="22"/>
                <w:lang w:eastAsia="en-AU"/>
              </w:rPr>
              <w:t>ready-to-drink</w:t>
            </w:r>
            <w:r w:rsidRPr="00B069BD">
              <w:rPr>
                <w:rFonts w:asciiTheme="minorHAnsi" w:eastAsia="Times New Roman" w:hAnsiTheme="minorHAnsi" w:cstheme="minorHAnsi"/>
                <w:sz w:val="22"/>
                <w:szCs w:val="22"/>
                <w:lang w:eastAsia="en-AU"/>
              </w:rPr>
              <w:t xml:space="preserve"> coffee beverages</w:t>
            </w:r>
          </w:p>
          <w:p w14:paraId="69A35DD5" w14:textId="77777777" w:rsidR="00B05EF3" w:rsidRPr="00B069BD" w:rsidRDefault="00B05EF3" w:rsidP="008B1FC9">
            <w:pPr>
              <w:spacing w:after="0" w:line="240" w:lineRule="auto"/>
              <w:textAlignment w:val="baseline"/>
              <w:rPr>
                <w:rFonts w:asciiTheme="minorHAnsi" w:eastAsia="Times New Roman" w:hAnsiTheme="minorHAnsi" w:cstheme="minorHAnsi"/>
                <w:sz w:val="22"/>
                <w:szCs w:val="22"/>
                <w:lang w:eastAsia="en-AU"/>
              </w:rPr>
            </w:pPr>
          </w:p>
          <w:p w14:paraId="3B53A419" w14:textId="77777777" w:rsidR="00B05EF3" w:rsidRPr="00B069BD" w:rsidRDefault="00B05EF3" w:rsidP="008B1FC9">
            <w:pPr>
              <w:spacing w:after="0" w:line="240" w:lineRule="auto"/>
              <w:textAlignment w:val="baseline"/>
              <w:rPr>
                <w:rFonts w:asciiTheme="minorHAnsi" w:eastAsia="Times New Roman" w:hAnsiTheme="minorHAnsi" w:cstheme="minorHAnsi"/>
                <w:sz w:val="22"/>
                <w:szCs w:val="22"/>
                <w:lang w:eastAsia="en-AU"/>
              </w:rPr>
            </w:pPr>
            <w:r w:rsidRPr="00B069BD">
              <w:rPr>
                <w:rFonts w:asciiTheme="minorHAnsi" w:eastAsia="Times New Roman" w:hAnsiTheme="minorHAnsi" w:cstheme="minorHAnsi"/>
                <w:sz w:val="22"/>
                <w:szCs w:val="22"/>
                <w:lang w:eastAsia="en-AU"/>
              </w:rPr>
              <w:t>Rationale:</w:t>
            </w:r>
          </w:p>
          <w:p w14:paraId="12CB2641" w14:textId="750EEE50" w:rsidR="00B05EF3" w:rsidRPr="00B069BD" w:rsidRDefault="00B05EF3" w:rsidP="008B1FC9">
            <w:pPr>
              <w:spacing w:after="0" w:line="240" w:lineRule="auto"/>
              <w:textAlignment w:val="baseline"/>
              <w:rPr>
                <w:rFonts w:asciiTheme="minorHAnsi" w:eastAsia="Times New Roman" w:hAnsiTheme="minorHAnsi" w:cstheme="minorHAnsi"/>
                <w:sz w:val="22"/>
                <w:szCs w:val="22"/>
                <w:lang w:eastAsia="en-AU"/>
              </w:rPr>
            </w:pPr>
            <w:r w:rsidRPr="00B069BD">
              <w:rPr>
                <w:rFonts w:asciiTheme="minorHAnsi" w:eastAsia="Times New Roman" w:hAnsiTheme="minorHAnsi" w:cstheme="minorHAnsi"/>
                <w:sz w:val="22"/>
                <w:szCs w:val="22"/>
                <w:lang w:eastAsia="en-AU"/>
              </w:rPr>
              <w:t>These products can contain 7-8% sugar in which case there could be a reasonable amount of sugar in a 300</w:t>
            </w:r>
            <w:r w:rsidR="002B7702" w:rsidRPr="00B069BD">
              <w:rPr>
                <w:rFonts w:asciiTheme="minorHAnsi" w:eastAsia="Times New Roman" w:hAnsiTheme="minorHAnsi" w:cstheme="minorHAnsi"/>
                <w:sz w:val="22"/>
                <w:szCs w:val="22"/>
                <w:lang w:eastAsia="en-AU"/>
              </w:rPr>
              <w:noBreakHyphen/>
            </w:r>
            <w:r w:rsidRPr="00B069BD">
              <w:rPr>
                <w:rFonts w:asciiTheme="minorHAnsi" w:eastAsia="Times New Roman" w:hAnsiTheme="minorHAnsi" w:cstheme="minorHAnsi"/>
                <w:sz w:val="22"/>
                <w:szCs w:val="22"/>
                <w:lang w:eastAsia="en-AU"/>
              </w:rPr>
              <w:t>500</w:t>
            </w:r>
            <w:r w:rsidR="004F15CD" w:rsidRPr="00B069BD">
              <w:rPr>
                <w:rFonts w:asciiTheme="minorHAnsi" w:eastAsia="Times New Roman" w:hAnsiTheme="minorHAnsi" w:cstheme="minorHAnsi"/>
                <w:sz w:val="22"/>
                <w:szCs w:val="22"/>
                <w:lang w:eastAsia="en-AU"/>
              </w:rPr>
              <w:t xml:space="preserve"> </w:t>
            </w:r>
            <w:r w:rsidRPr="00B069BD">
              <w:rPr>
                <w:rFonts w:asciiTheme="minorHAnsi" w:eastAsia="Times New Roman" w:hAnsiTheme="minorHAnsi" w:cstheme="minorHAnsi"/>
                <w:sz w:val="22"/>
                <w:szCs w:val="22"/>
                <w:lang w:eastAsia="en-AU"/>
              </w:rPr>
              <w:t>ml bottle. It would make sense to group these with ‘iced teas”.</w:t>
            </w:r>
          </w:p>
        </w:tc>
        <w:tc>
          <w:tcPr>
            <w:tcW w:w="3609" w:type="dxa"/>
            <w:tcBorders>
              <w:top w:val="single" w:sz="4" w:space="0" w:color="auto"/>
              <w:left w:val="single" w:sz="4" w:space="0" w:color="auto"/>
              <w:bottom w:val="single" w:sz="4" w:space="0" w:color="auto"/>
              <w:right w:val="single" w:sz="4" w:space="0" w:color="auto"/>
            </w:tcBorders>
            <w:shd w:val="clear" w:color="auto" w:fill="auto"/>
          </w:tcPr>
          <w:p w14:paraId="168756EB" w14:textId="581B8BA8" w:rsidR="00B05EF3" w:rsidRPr="00B069BD" w:rsidRDefault="006E1FF5" w:rsidP="008B1FC9">
            <w:pPr>
              <w:spacing w:after="0" w:line="240" w:lineRule="auto"/>
              <w:textAlignment w:val="baseline"/>
              <w:rPr>
                <w:rFonts w:asciiTheme="minorHAnsi" w:eastAsia="Times New Roman" w:hAnsiTheme="minorHAnsi" w:cstheme="minorHAnsi"/>
                <w:i/>
                <w:iCs/>
                <w:color w:val="2F5496"/>
                <w:sz w:val="22"/>
                <w:szCs w:val="22"/>
                <w:lang w:eastAsia="en-AU"/>
              </w:rPr>
            </w:pPr>
            <w:r w:rsidRPr="00B069BD">
              <w:rPr>
                <w:rFonts w:asciiTheme="minorHAnsi" w:eastAsia="Times New Roman" w:hAnsiTheme="minorHAnsi" w:cstheme="minorHAnsi"/>
                <w:sz w:val="22"/>
                <w:szCs w:val="22"/>
                <w:lang w:eastAsia="en-AU"/>
              </w:rPr>
              <w:lastRenderedPageBreak/>
              <w:t xml:space="preserve">Iced coffee has been added to the list of inclusions. RTD products </w:t>
            </w:r>
            <w:r w:rsidRPr="00B069BD">
              <w:rPr>
                <w:rFonts w:asciiTheme="minorHAnsi" w:eastAsia="Times New Roman" w:hAnsiTheme="minorHAnsi" w:cstheme="minorHAnsi"/>
                <w:sz w:val="22"/>
                <w:szCs w:val="22"/>
                <w:lang w:eastAsia="en-AU"/>
              </w:rPr>
              <w:lastRenderedPageBreak/>
              <w:t>intended for retail sale are excluded from the serving size recommendation.</w:t>
            </w:r>
          </w:p>
        </w:tc>
      </w:tr>
      <w:tr w:rsidR="00B05EF3" w:rsidRPr="00B069BD" w14:paraId="677940D6" w14:textId="77777777" w:rsidTr="00CE4B20">
        <w:tc>
          <w:tcPr>
            <w:tcW w:w="1777" w:type="dxa"/>
            <w:tcBorders>
              <w:top w:val="single" w:sz="4" w:space="0" w:color="auto"/>
              <w:left w:val="single" w:sz="4" w:space="0" w:color="auto"/>
              <w:bottom w:val="single" w:sz="4" w:space="0" w:color="auto"/>
              <w:right w:val="single" w:sz="4" w:space="0" w:color="auto"/>
            </w:tcBorders>
            <w:shd w:val="clear" w:color="auto" w:fill="auto"/>
            <w:hideMark/>
          </w:tcPr>
          <w:p w14:paraId="60399A29" w14:textId="77777777" w:rsidR="00B05EF3" w:rsidRPr="00B069BD" w:rsidRDefault="00B05EF3" w:rsidP="008B1FC9">
            <w:pPr>
              <w:spacing w:after="0" w:line="240" w:lineRule="auto"/>
              <w:textAlignment w:val="baseline"/>
              <w:rPr>
                <w:rFonts w:ascii="Segoe UI" w:eastAsia="Times New Roman" w:hAnsi="Segoe UI" w:cs="Segoe UI"/>
                <w:i/>
                <w:iCs/>
                <w:color w:val="2F5496"/>
                <w:sz w:val="22"/>
                <w:szCs w:val="22"/>
                <w:lang w:eastAsia="en-AU"/>
              </w:rPr>
            </w:pPr>
            <w:r w:rsidRPr="00B069BD">
              <w:rPr>
                <w:rFonts w:ascii="Calibri" w:eastAsia="Times New Roman" w:hAnsi="Calibri" w:cs="Calibri"/>
                <w:b/>
                <w:bCs/>
                <w:sz w:val="22"/>
                <w:szCs w:val="22"/>
                <w:lang w:eastAsia="en-AU"/>
              </w:rPr>
              <w:lastRenderedPageBreak/>
              <w:t>Clarify definition</w:t>
            </w:r>
            <w:r w:rsidRPr="00B069BD">
              <w:rPr>
                <w:rFonts w:ascii="Calibri" w:eastAsia="Times New Roman" w:hAnsi="Calibri" w:cs="Calibri"/>
                <w:i/>
                <w:iCs/>
                <w:sz w:val="22"/>
                <w:szCs w:val="22"/>
                <w:lang w:eastAsia="en-AU"/>
              </w:rPr>
              <w:t> </w:t>
            </w:r>
          </w:p>
        </w:tc>
        <w:tc>
          <w:tcPr>
            <w:tcW w:w="4390" w:type="dxa"/>
            <w:tcBorders>
              <w:top w:val="single" w:sz="4" w:space="0" w:color="auto"/>
              <w:left w:val="single" w:sz="4" w:space="0" w:color="auto"/>
              <w:bottom w:val="single" w:sz="4" w:space="0" w:color="auto"/>
              <w:right w:val="single" w:sz="4" w:space="0" w:color="auto"/>
            </w:tcBorders>
            <w:shd w:val="clear" w:color="auto" w:fill="auto"/>
          </w:tcPr>
          <w:p w14:paraId="1CDC0F88" w14:textId="77777777" w:rsidR="00B05EF3" w:rsidRPr="00B069BD" w:rsidRDefault="00B05EF3" w:rsidP="008B1FC9">
            <w:pPr>
              <w:rPr>
                <w:rFonts w:asciiTheme="minorHAnsi" w:hAnsiTheme="minorHAnsi" w:cstheme="minorBidi"/>
                <w:sz w:val="22"/>
                <w:szCs w:val="22"/>
              </w:rPr>
            </w:pPr>
            <w:r w:rsidRPr="00B069BD">
              <w:rPr>
                <w:rFonts w:asciiTheme="minorHAnsi" w:hAnsiTheme="minorHAnsi" w:cstheme="minorBidi"/>
                <w:sz w:val="22"/>
                <w:szCs w:val="22"/>
              </w:rPr>
              <w:t>Suggest the following amendment:</w:t>
            </w:r>
          </w:p>
          <w:p w14:paraId="414C98D1" w14:textId="77777777" w:rsidR="00B05EF3" w:rsidRPr="00B069BD" w:rsidRDefault="00B05EF3" w:rsidP="008B1FC9">
            <w:pPr>
              <w:pStyle w:val="paragraph"/>
              <w:spacing w:before="0" w:beforeAutospacing="0" w:after="0" w:afterAutospacing="0"/>
              <w:textAlignment w:val="baseline"/>
              <w:rPr>
                <w:rFonts w:asciiTheme="minorHAnsi" w:eastAsiaTheme="minorHAnsi" w:hAnsiTheme="minorHAnsi" w:cstheme="minorHAnsi"/>
                <w:sz w:val="22"/>
                <w:szCs w:val="22"/>
              </w:rPr>
            </w:pPr>
            <w:r w:rsidRPr="00B069BD">
              <w:rPr>
                <w:rStyle w:val="normaltextrun"/>
                <w:rFonts w:asciiTheme="minorHAnsi" w:eastAsiaTheme="minorHAnsi" w:hAnsiTheme="minorHAnsi" w:cstheme="minorHAnsi"/>
                <w:color w:val="000000"/>
                <w:sz w:val="22"/>
                <w:szCs w:val="22"/>
              </w:rPr>
              <w:t>Proposed: May be sold as single serves (</w:t>
            </w:r>
            <w:proofErr w:type="gramStart"/>
            <w:r w:rsidRPr="00B069BD">
              <w:rPr>
                <w:rStyle w:val="normaltextrun"/>
                <w:rFonts w:asciiTheme="minorHAnsi" w:eastAsiaTheme="minorHAnsi" w:hAnsiTheme="minorHAnsi" w:cstheme="minorHAnsi"/>
                <w:color w:val="000000"/>
                <w:sz w:val="22"/>
                <w:szCs w:val="22"/>
              </w:rPr>
              <w:t>e.g.</w:t>
            </w:r>
            <w:proofErr w:type="gramEnd"/>
            <w:r w:rsidRPr="00B069BD">
              <w:rPr>
                <w:rStyle w:val="normaltextrun"/>
                <w:rFonts w:asciiTheme="minorHAnsi" w:eastAsiaTheme="minorHAnsi" w:hAnsiTheme="minorHAnsi" w:cstheme="minorHAnsi"/>
                <w:color w:val="000000"/>
                <w:sz w:val="22"/>
                <w:szCs w:val="22"/>
              </w:rPr>
              <w:t> a cup) or in large bottles or jugs to share/ for multiple servings. </w:t>
            </w:r>
            <w:r w:rsidRPr="00B069BD">
              <w:rPr>
                <w:rStyle w:val="eop"/>
                <w:rFonts w:asciiTheme="minorHAnsi" w:eastAsiaTheme="minorHAnsi" w:hAnsiTheme="minorHAnsi" w:cstheme="minorHAnsi"/>
                <w:color w:val="000000"/>
                <w:sz w:val="22"/>
                <w:szCs w:val="22"/>
              </w:rPr>
              <w:t> </w:t>
            </w:r>
            <w:r w:rsidRPr="00B069BD">
              <w:rPr>
                <w:rStyle w:val="normaltextrun"/>
                <w:rFonts w:asciiTheme="minorHAnsi" w:eastAsiaTheme="minorHAnsi" w:hAnsiTheme="minorHAnsi" w:cstheme="minorHAnsi"/>
                <w:color w:val="000000"/>
                <w:sz w:val="22"/>
                <w:szCs w:val="22"/>
              </w:rPr>
              <w:t> </w:t>
            </w:r>
            <w:r w:rsidRPr="00B069BD">
              <w:rPr>
                <w:rStyle w:val="eop"/>
                <w:rFonts w:asciiTheme="minorHAnsi" w:eastAsiaTheme="minorHAnsi" w:hAnsiTheme="minorHAnsi" w:cstheme="minorHAnsi"/>
                <w:color w:val="000000"/>
                <w:sz w:val="22"/>
                <w:szCs w:val="22"/>
              </w:rPr>
              <w:t> </w:t>
            </w:r>
          </w:p>
          <w:p w14:paraId="328F5D8C" w14:textId="501B7E87" w:rsidR="00B05EF3" w:rsidRPr="00B069BD" w:rsidRDefault="00B05EF3" w:rsidP="008B1FC9">
            <w:pPr>
              <w:spacing w:after="0" w:line="240" w:lineRule="auto"/>
              <w:rPr>
                <w:rFonts w:ascii="Segoe UI" w:eastAsia="Times New Roman" w:hAnsi="Segoe UI" w:cs="Segoe UI"/>
                <w:i/>
                <w:iCs/>
                <w:color w:val="2F5496"/>
                <w:sz w:val="22"/>
                <w:szCs w:val="22"/>
                <w:lang w:eastAsia="en-AU"/>
              </w:rPr>
            </w:pPr>
            <w:r w:rsidRPr="00B069BD">
              <w:rPr>
                <w:rStyle w:val="normaltextrun"/>
                <w:rFonts w:asciiTheme="minorHAnsi" w:hAnsiTheme="minorHAnsi" w:cstheme="minorHAnsi"/>
                <w:color w:val="000000"/>
                <w:sz w:val="22"/>
                <w:szCs w:val="22"/>
              </w:rPr>
              <w:t>Amended:  May be sold as single serves (</w:t>
            </w:r>
            <w:proofErr w:type="gramStart"/>
            <w:r w:rsidRPr="00B069BD">
              <w:rPr>
                <w:rStyle w:val="normaltextrun"/>
                <w:rFonts w:asciiTheme="minorHAnsi" w:hAnsiTheme="minorHAnsi" w:cstheme="minorHAnsi"/>
                <w:color w:val="000000"/>
                <w:sz w:val="22"/>
                <w:szCs w:val="22"/>
              </w:rPr>
              <w:t>e.g.</w:t>
            </w:r>
            <w:proofErr w:type="gramEnd"/>
            <w:r w:rsidRPr="00B069BD">
              <w:rPr>
                <w:rStyle w:val="normaltextrun"/>
                <w:rFonts w:asciiTheme="minorHAnsi" w:hAnsiTheme="minorHAnsi" w:cstheme="minorHAnsi"/>
                <w:color w:val="000000"/>
                <w:sz w:val="22"/>
                <w:szCs w:val="22"/>
              </w:rPr>
              <w:t> a cup) or in multiple servings (e</w:t>
            </w:r>
            <w:r w:rsidR="002003A5" w:rsidRPr="00B069BD">
              <w:rPr>
                <w:rStyle w:val="normaltextrun"/>
                <w:rFonts w:asciiTheme="minorHAnsi" w:hAnsiTheme="minorHAnsi" w:cstheme="minorHAnsi"/>
                <w:color w:val="000000"/>
                <w:sz w:val="22"/>
                <w:szCs w:val="22"/>
              </w:rPr>
              <w:t>.</w:t>
            </w:r>
            <w:r w:rsidRPr="00B069BD">
              <w:rPr>
                <w:rStyle w:val="normaltextrun"/>
                <w:rFonts w:asciiTheme="minorHAnsi" w:hAnsiTheme="minorHAnsi" w:cstheme="minorHAnsi"/>
                <w:color w:val="000000"/>
                <w:sz w:val="22"/>
                <w:szCs w:val="22"/>
              </w:rPr>
              <w:t>g</w:t>
            </w:r>
            <w:r w:rsidR="002003A5" w:rsidRPr="00B069BD">
              <w:rPr>
                <w:rStyle w:val="normaltextrun"/>
                <w:rFonts w:asciiTheme="minorHAnsi" w:hAnsiTheme="minorHAnsi" w:cstheme="minorHAnsi"/>
                <w:color w:val="000000"/>
                <w:sz w:val="22"/>
                <w:szCs w:val="22"/>
              </w:rPr>
              <w:t>.</w:t>
            </w:r>
            <w:r w:rsidRPr="00B069BD">
              <w:rPr>
                <w:rStyle w:val="normaltextrun"/>
                <w:rFonts w:asciiTheme="minorHAnsi" w:hAnsiTheme="minorHAnsi" w:cstheme="minorHAnsi"/>
                <w:color w:val="000000"/>
                <w:sz w:val="22"/>
                <w:szCs w:val="22"/>
              </w:rPr>
              <w:t xml:space="preserve"> bottles, jugs)</w:t>
            </w:r>
            <w:r w:rsidRPr="00B069BD">
              <w:rPr>
                <w:rStyle w:val="normaltextrun"/>
                <w:rFonts w:asciiTheme="minorHAnsi" w:hAnsiTheme="minorHAnsi" w:cstheme="minorHAnsi"/>
                <w:i/>
                <w:iCs/>
                <w:color w:val="000000"/>
                <w:sz w:val="22"/>
                <w:szCs w:val="22"/>
              </w:rPr>
              <w:t xml:space="preserve"> </w:t>
            </w:r>
            <w:r w:rsidRPr="00B069BD">
              <w:rPr>
                <w:rStyle w:val="normaltextrun"/>
                <w:rFonts w:asciiTheme="minorHAnsi" w:hAnsiTheme="minorHAnsi" w:cstheme="minorHAnsi"/>
                <w:i/>
                <w:iCs/>
                <w:sz w:val="22"/>
                <w:szCs w:val="22"/>
              </w:rPr>
              <w:t>for onsite consumption.</w:t>
            </w:r>
            <w:r w:rsidRPr="00B069BD">
              <w:rPr>
                <w:rStyle w:val="normaltextrun"/>
                <w:rFonts w:asciiTheme="minorHAnsi" w:hAnsiTheme="minorHAnsi" w:cstheme="minorHAnsi"/>
                <w:sz w:val="22"/>
                <w:szCs w:val="22"/>
              </w:rPr>
              <w:t> </w:t>
            </w:r>
            <w:r w:rsidRPr="00B069BD">
              <w:rPr>
                <w:rStyle w:val="eop"/>
                <w:rFonts w:asciiTheme="minorHAnsi" w:hAnsiTheme="minorHAnsi" w:cstheme="minorHAnsi"/>
                <w:color w:val="000000"/>
                <w:sz w:val="22"/>
                <w:szCs w:val="22"/>
              </w:rPr>
              <w:t> </w:t>
            </w:r>
          </w:p>
        </w:tc>
        <w:tc>
          <w:tcPr>
            <w:tcW w:w="3609" w:type="dxa"/>
            <w:tcBorders>
              <w:top w:val="single" w:sz="4" w:space="0" w:color="auto"/>
              <w:left w:val="single" w:sz="4" w:space="0" w:color="auto"/>
              <w:bottom w:val="single" w:sz="4" w:space="0" w:color="auto"/>
              <w:right w:val="single" w:sz="4" w:space="0" w:color="auto"/>
            </w:tcBorders>
            <w:shd w:val="clear" w:color="auto" w:fill="auto"/>
          </w:tcPr>
          <w:p w14:paraId="4104929C" w14:textId="0D468322" w:rsidR="00B05EF3" w:rsidRPr="00B069BD" w:rsidRDefault="00507FC3" w:rsidP="008B1FC9">
            <w:pPr>
              <w:spacing w:after="0" w:line="240" w:lineRule="auto"/>
              <w:textAlignment w:val="baseline"/>
              <w:rPr>
                <w:rFonts w:ascii="Segoe UI" w:eastAsia="Times New Roman" w:hAnsi="Segoe UI" w:cs="Segoe UI"/>
                <w:color w:val="2F5496"/>
                <w:sz w:val="22"/>
                <w:szCs w:val="22"/>
                <w:lang w:eastAsia="en-AU"/>
              </w:rPr>
            </w:pPr>
            <w:r w:rsidRPr="00B069BD">
              <w:rPr>
                <w:rFonts w:asciiTheme="minorHAnsi" w:eastAsia="Times New Roman" w:hAnsiTheme="minorHAnsi" w:cstheme="minorHAnsi"/>
                <w:sz w:val="22"/>
                <w:szCs w:val="22"/>
                <w:lang w:eastAsia="en-AU"/>
              </w:rPr>
              <w:t>The definition has been amended.</w:t>
            </w:r>
          </w:p>
        </w:tc>
      </w:tr>
      <w:tr w:rsidR="00B05EF3" w:rsidRPr="00B069BD" w14:paraId="39FCB991" w14:textId="77777777" w:rsidTr="00CE4B20">
        <w:tc>
          <w:tcPr>
            <w:tcW w:w="1777"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1B94D9A" w14:textId="77777777" w:rsidR="00B05EF3" w:rsidRPr="00B069BD" w:rsidRDefault="00B05EF3" w:rsidP="008B1FC9">
            <w:pPr>
              <w:spacing w:after="0" w:line="240" w:lineRule="auto"/>
              <w:textAlignment w:val="baseline"/>
              <w:rPr>
                <w:rFonts w:ascii="Segoe UI" w:eastAsia="Times New Roman" w:hAnsi="Segoe UI" w:cs="Segoe UI"/>
                <w:i/>
                <w:iCs/>
                <w:color w:val="2F5496"/>
                <w:sz w:val="22"/>
                <w:szCs w:val="22"/>
                <w:lang w:eastAsia="en-AU"/>
              </w:rPr>
            </w:pPr>
            <w:r w:rsidRPr="00B069BD">
              <w:rPr>
                <w:rFonts w:asciiTheme="minorHAnsi" w:eastAsia="Times New Roman" w:hAnsiTheme="minorHAnsi" w:cstheme="minorHAnsi"/>
                <w:b/>
                <w:bCs/>
                <w:sz w:val="22"/>
                <w:szCs w:val="22"/>
                <w:lang w:eastAsia="en-AU"/>
              </w:rPr>
              <w:t>Other recommendations</w:t>
            </w:r>
            <w:r w:rsidRPr="00B069BD">
              <w:rPr>
                <w:rFonts w:asciiTheme="minorHAnsi" w:eastAsia="Times New Roman" w:hAnsiTheme="minorHAnsi" w:cstheme="minorHAnsi"/>
                <w:i/>
                <w:iCs/>
                <w:sz w:val="22"/>
                <w:szCs w:val="22"/>
                <w:lang w:eastAsia="en-AU"/>
              </w:rPr>
              <w:t> </w:t>
            </w:r>
          </w:p>
        </w:tc>
        <w:tc>
          <w:tcPr>
            <w:tcW w:w="4390" w:type="dxa"/>
            <w:tcBorders>
              <w:top w:val="single" w:sz="4" w:space="0" w:color="auto"/>
              <w:left w:val="single" w:sz="4" w:space="0" w:color="auto"/>
              <w:bottom w:val="single" w:sz="4" w:space="0" w:color="auto"/>
              <w:right w:val="single" w:sz="4" w:space="0" w:color="auto"/>
            </w:tcBorders>
            <w:shd w:val="clear" w:color="auto" w:fill="auto"/>
          </w:tcPr>
          <w:p w14:paraId="2CE2CA17" w14:textId="5FB35B05" w:rsidR="00B05EF3" w:rsidRPr="00B069BD" w:rsidRDefault="00B05EF3" w:rsidP="008B1FC9">
            <w:pPr>
              <w:spacing w:after="0" w:line="240" w:lineRule="auto"/>
              <w:textAlignment w:val="baseline"/>
              <w:rPr>
                <w:rFonts w:ascii="Segoe UI" w:eastAsia="Times New Roman" w:hAnsi="Segoe UI" w:cs="Segoe UI"/>
                <w:i/>
                <w:iCs/>
                <w:color w:val="2F5496"/>
                <w:sz w:val="22"/>
                <w:szCs w:val="22"/>
                <w:lang w:eastAsia="en-AU"/>
              </w:rPr>
            </w:pPr>
            <w:r w:rsidRPr="00B069BD">
              <w:rPr>
                <w:rFonts w:ascii="Calibri" w:hAnsi="Calibri" w:cs="Calibri"/>
                <w:color w:val="000000"/>
                <w:sz w:val="22"/>
                <w:szCs w:val="22"/>
              </w:rPr>
              <w:t>Plan for further reductions to reach a recommended serving size of no greater than 375</w:t>
            </w:r>
            <w:r w:rsidR="004F15CD" w:rsidRPr="00B069BD">
              <w:rPr>
                <w:rFonts w:ascii="Calibri" w:hAnsi="Calibri" w:cs="Calibri"/>
                <w:color w:val="000000"/>
                <w:sz w:val="22"/>
                <w:szCs w:val="22"/>
              </w:rPr>
              <w:t> </w:t>
            </w:r>
            <w:r w:rsidRPr="00B069BD">
              <w:rPr>
                <w:rFonts w:ascii="Calibri" w:hAnsi="Calibri" w:cs="Calibri"/>
                <w:color w:val="000000"/>
                <w:sz w:val="22"/>
                <w:szCs w:val="22"/>
              </w:rPr>
              <w:t>m</w:t>
            </w:r>
            <w:r w:rsidR="004F15CD" w:rsidRPr="00B069BD">
              <w:rPr>
                <w:rFonts w:ascii="Calibri" w:hAnsi="Calibri" w:cs="Calibri"/>
                <w:color w:val="000000"/>
                <w:sz w:val="22"/>
                <w:szCs w:val="22"/>
              </w:rPr>
              <w:t>l</w:t>
            </w:r>
            <w:r w:rsidRPr="00B069BD">
              <w:rPr>
                <w:rFonts w:ascii="Calibri" w:hAnsi="Calibri" w:cs="Calibri"/>
                <w:color w:val="000000"/>
                <w:sz w:val="22"/>
                <w:szCs w:val="22"/>
              </w:rPr>
              <w:t xml:space="preserve"> (typically ~600</w:t>
            </w:r>
            <w:r w:rsidR="002B7702" w:rsidRPr="00B069BD">
              <w:rPr>
                <w:rFonts w:ascii="Calibri" w:hAnsi="Calibri" w:cs="Calibri"/>
                <w:color w:val="000000"/>
                <w:sz w:val="22"/>
                <w:szCs w:val="22"/>
              </w:rPr>
              <w:t xml:space="preserve"> </w:t>
            </w:r>
            <w:r w:rsidRPr="00B069BD">
              <w:rPr>
                <w:rFonts w:ascii="Calibri" w:hAnsi="Calibri" w:cs="Calibri"/>
                <w:color w:val="000000"/>
                <w:sz w:val="22"/>
                <w:szCs w:val="22"/>
              </w:rPr>
              <w:t>kJ for soft drinks</w:t>
            </w:r>
            <w:r w:rsidR="004F15CD" w:rsidRPr="00B069BD">
              <w:rPr>
                <w:rFonts w:ascii="Calibri" w:hAnsi="Calibri" w:cs="Calibri"/>
                <w:color w:val="000000"/>
                <w:sz w:val="22"/>
                <w:szCs w:val="22"/>
              </w:rPr>
              <w:t>)</w:t>
            </w:r>
            <w:r w:rsidRPr="00B069BD">
              <w:rPr>
                <w:rFonts w:ascii="Calibri" w:hAnsi="Calibri" w:cs="Calibri"/>
                <w:color w:val="000000"/>
                <w:sz w:val="22"/>
                <w:szCs w:val="22"/>
              </w:rPr>
              <w:t xml:space="preserve"> within the next 6 years.</w:t>
            </w:r>
          </w:p>
        </w:tc>
        <w:tc>
          <w:tcPr>
            <w:tcW w:w="3609" w:type="dxa"/>
            <w:tcBorders>
              <w:top w:val="single" w:sz="4" w:space="0" w:color="auto"/>
              <w:left w:val="single" w:sz="4" w:space="0" w:color="auto"/>
              <w:bottom w:val="single" w:sz="4" w:space="0" w:color="auto"/>
              <w:right w:val="single" w:sz="4" w:space="0" w:color="auto"/>
            </w:tcBorders>
            <w:shd w:val="clear" w:color="auto" w:fill="auto"/>
          </w:tcPr>
          <w:p w14:paraId="136F903A" w14:textId="1334FCAD" w:rsidR="00B05EF3" w:rsidRPr="00B069BD" w:rsidRDefault="00B05EF3" w:rsidP="008B1FC9">
            <w:pPr>
              <w:spacing w:after="0" w:line="240" w:lineRule="auto"/>
              <w:textAlignment w:val="baseline"/>
              <w:rPr>
                <w:rFonts w:ascii="Segoe UI" w:eastAsia="Times New Roman" w:hAnsi="Segoe UI" w:cs="Segoe UI"/>
                <w:i/>
                <w:iCs/>
                <w:color w:val="2F5496"/>
                <w:sz w:val="22"/>
                <w:szCs w:val="22"/>
                <w:lang w:eastAsia="en-AU"/>
              </w:rPr>
            </w:pPr>
            <w:r w:rsidRPr="00B069BD">
              <w:rPr>
                <w:rStyle w:val="normaltextrun"/>
                <w:rFonts w:asciiTheme="minorHAnsi" w:hAnsiTheme="minorHAnsi" w:cstheme="minorHAnsi"/>
                <w:sz w:val="22"/>
                <w:szCs w:val="22"/>
              </w:rPr>
              <w:t>The IBPGWG recommends the serving sizes in the</w:t>
            </w:r>
            <w:r w:rsidR="004F15CD" w:rsidRPr="00B069BD">
              <w:rPr>
                <w:rStyle w:val="normaltextrun"/>
                <w:rFonts w:asciiTheme="minorHAnsi" w:hAnsiTheme="minorHAnsi" w:cstheme="minorHAnsi"/>
                <w:sz w:val="22"/>
                <w:szCs w:val="22"/>
              </w:rPr>
              <w:t xml:space="preserve"> </w:t>
            </w:r>
            <w:r w:rsidRPr="00B069BD">
              <w:rPr>
                <w:rStyle w:val="normaltextrun"/>
                <w:rFonts w:asciiTheme="minorHAnsi" w:hAnsiTheme="minorHAnsi" w:cstheme="minorHAnsi"/>
                <w:sz w:val="22"/>
                <w:szCs w:val="22"/>
              </w:rPr>
              <w:t>Guide are reviewed </w:t>
            </w:r>
            <w:r w:rsidR="004F15CD" w:rsidRPr="00B069BD">
              <w:rPr>
                <w:rStyle w:val="normaltextrun"/>
                <w:rFonts w:asciiTheme="minorHAnsi" w:hAnsiTheme="minorHAnsi" w:cstheme="minorHAnsi"/>
                <w:sz w:val="22"/>
                <w:szCs w:val="22"/>
              </w:rPr>
              <w:t>regularly</w:t>
            </w:r>
            <w:r w:rsidRPr="00B069BD">
              <w:rPr>
                <w:rStyle w:val="normaltextrun"/>
                <w:rFonts w:asciiTheme="minorHAnsi" w:hAnsiTheme="minorHAnsi" w:cstheme="minorHAnsi"/>
                <w:sz w:val="22"/>
                <w:szCs w:val="22"/>
              </w:rPr>
              <w:t>.</w:t>
            </w:r>
            <w:r w:rsidRPr="00B069BD">
              <w:rPr>
                <w:rStyle w:val="eop"/>
                <w:rFonts w:asciiTheme="minorHAnsi" w:hAnsiTheme="minorHAnsi" w:cstheme="minorHAnsi"/>
                <w:i/>
                <w:iCs/>
                <w:sz w:val="22"/>
                <w:szCs w:val="22"/>
              </w:rPr>
              <w:t> </w:t>
            </w:r>
          </w:p>
        </w:tc>
      </w:tr>
      <w:tr w:rsidR="00B05EF3" w:rsidRPr="00B069BD" w14:paraId="6E7C72BC" w14:textId="77777777" w:rsidTr="00CE4B20">
        <w:tc>
          <w:tcPr>
            <w:tcW w:w="1777" w:type="dxa"/>
            <w:vMerge/>
            <w:tcBorders>
              <w:top w:val="single" w:sz="4" w:space="0" w:color="auto"/>
              <w:left w:val="single" w:sz="4" w:space="0" w:color="auto"/>
              <w:bottom w:val="single" w:sz="4" w:space="0" w:color="auto"/>
              <w:right w:val="single" w:sz="4" w:space="0" w:color="auto"/>
            </w:tcBorders>
            <w:vAlign w:val="center"/>
            <w:hideMark/>
          </w:tcPr>
          <w:p w14:paraId="2F67C7DE" w14:textId="77777777" w:rsidR="00B05EF3" w:rsidRPr="00B069BD" w:rsidRDefault="00B05EF3" w:rsidP="008B1FC9">
            <w:pPr>
              <w:spacing w:after="0" w:line="240" w:lineRule="auto"/>
              <w:rPr>
                <w:rFonts w:ascii="Segoe UI" w:eastAsia="Times New Roman" w:hAnsi="Segoe UI" w:cs="Segoe UI"/>
                <w:i/>
                <w:iCs/>
                <w:color w:val="2F5496"/>
                <w:sz w:val="22"/>
                <w:szCs w:val="22"/>
                <w:lang w:eastAsia="en-AU"/>
              </w:rPr>
            </w:pPr>
          </w:p>
        </w:tc>
        <w:tc>
          <w:tcPr>
            <w:tcW w:w="4390" w:type="dxa"/>
            <w:tcBorders>
              <w:top w:val="single" w:sz="4" w:space="0" w:color="auto"/>
              <w:left w:val="single" w:sz="4" w:space="0" w:color="auto"/>
              <w:bottom w:val="single" w:sz="4" w:space="0" w:color="auto"/>
              <w:right w:val="single" w:sz="4" w:space="0" w:color="auto"/>
            </w:tcBorders>
            <w:shd w:val="clear" w:color="auto" w:fill="auto"/>
          </w:tcPr>
          <w:p w14:paraId="3B6B6179" w14:textId="77777777" w:rsidR="00B05EF3" w:rsidRPr="00B069BD" w:rsidRDefault="00B05EF3" w:rsidP="008B1FC9">
            <w:pPr>
              <w:spacing w:after="0"/>
              <w:rPr>
                <w:rFonts w:ascii="Calibri" w:hAnsi="Calibri" w:cs="Calibri"/>
                <w:color w:val="000000"/>
                <w:sz w:val="22"/>
                <w:szCs w:val="22"/>
              </w:rPr>
            </w:pPr>
            <w:r w:rsidRPr="00B069BD">
              <w:rPr>
                <w:rFonts w:ascii="Calibri" w:hAnsi="Calibri" w:cs="Calibri"/>
                <w:color w:val="000000"/>
                <w:sz w:val="22"/>
                <w:szCs w:val="22"/>
              </w:rPr>
              <w:t xml:space="preserve">Develop guidance for hot beverages. </w:t>
            </w:r>
          </w:p>
          <w:p w14:paraId="21871FEC" w14:textId="77777777" w:rsidR="00B05EF3" w:rsidRPr="00B069BD" w:rsidRDefault="00B05EF3" w:rsidP="008B1FC9">
            <w:pPr>
              <w:spacing w:after="0"/>
              <w:rPr>
                <w:rFonts w:ascii="Calibri" w:hAnsi="Calibri" w:cs="Calibri"/>
                <w:color w:val="000000"/>
                <w:sz w:val="22"/>
                <w:szCs w:val="22"/>
              </w:rPr>
            </w:pPr>
          </w:p>
          <w:p w14:paraId="57E066B7" w14:textId="77777777" w:rsidR="00B05EF3" w:rsidRPr="00B069BD" w:rsidRDefault="00B05EF3" w:rsidP="008B1FC9">
            <w:pPr>
              <w:spacing w:after="0"/>
              <w:rPr>
                <w:rFonts w:ascii="Calibri" w:hAnsi="Calibri" w:cs="Calibri"/>
                <w:color w:val="000000"/>
                <w:sz w:val="22"/>
                <w:szCs w:val="22"/>
              </w:rPr>
            </w:pPr>
            <w:r w:rsidRPr="00B069BD">
              <w:rPr>
                <w:rFonts w:ascii="Calibri" w:hAnsi="Calibri" w:cs="Calibri"/>
                <w:color w:val="000000"/>
                <w:sz w:val="22"/>
                <w:szCs w:val="22"/>
              </w:rPr>
              <w:t>Rationale:</w:t>
            </w:r>
          </w:p>
          <w:p w14:paraId="56D16D58" w14:textId="164D792B" w:rsidR="00B05EF3" w:rsidRPr="00B069BD" w:rsidRDefault="00B05EF3" w:rsidP="008B1FC9">
            <w:pPr>
              <w:spacing w:after="0"/>
              <w:rPr>
                <w:rFonts w:ascii="Calibri" w:hAnsi="Calibri" w:cs="Calibri"/>
                <w:color w:val="000000"/>
                <w:sz w:val="22"/>
                <w:szCs w:val="22"/>
              </w:rPr>
            </w:pPr>
            <w:r w:rsidRPr="00B069BD">
              <w:rPr>
                <w:rFonts w:ascii="Calibri" w:hAnsi="Calibri" w:cs="Calibri"/>
                <w:color w:val="000000" w:themeColor="text1"/>
                <w:sz w:val="22"/>
                <w:szCs w:val="22"/>
              </w:rPr>
              <w:t>Hot sweetened beverages such as hot chocolate, matcha lattes, chai lattes, seasonal spiced beverages (</w:t>
            </w:r>
            <w:proofErr w:type="gramStart"/>
            <w:r w:rsidRPr="00B069BD">
              <w:rPr>
                <w:rFonts w:ascii="Calibri" w:hAnsi="Calibri" w:cs="Calibri"/>
                <w:color w:val="000000" w:themeColor="text1"/>
                <w:sz w:val="22"/>
                <w:szCs w:val="22"/>
              </w:rPr>
              <w:t>e</w:t>
            </w:r>
            <w:r w:rsidR="002003A5" w:rsidRPr="00B069BD">
              <w:rPr>
                <w:rFonts w:ascii="Calibri" w:hAnsi="Calibri" w:cs="Calibri"/>
                <w:color w:val="000000" w:themeColor="text1"/>
                <w:sz w:val="22"/>
                <w:szCs w:val="22"/>
              </w:rPr>
              <w:t>.</w:t>
            </w:r>
            <w:r w:rsidRPr="00B069BD">
              <w:rPr>
                <w:rFonts w:ascii="Calibri" w:hAnsi="Calibri" w:cs="Calibri"/>
                <w:color w:val="000000" w:themeColor="text1"/>
                <w:sz w:val="22"/>
                <w:szCs w:val="22"/>
              </w:rPr>
              <w:t>g</w:t>
            </w:r>
            <w:r w:rsidR="002003A5" w:rsidRPr="00B069BD">
              <w:rPr>
                <w:rFonts w:ascii="Calibri" w:hAnsi="Calibri" w:cs="Calibri"/>
                <w:color w:val="000000" w:themeColor="text1"/>
                <w:sz w:val="22"/>
                <w:szCs w:val="22"/>
              </w:rPr>
              <w:t>.</w:t>
            </w:r>
            <w:proofErr w:type="gramEnd"/>
            <w:r w:rsidRPr="00B069BD">
              <w:rPr>
                <w:rFonts w:ascii="Calibri" w:hAnsi="Calibri" w:cs="Calibri"/>
                <w:color w:val="000000" w:themeColor="text1"/>
                <w:sz w:val="22"/>
                <w:szCs w:val="22"/>
              </w:rPr>
              <w:t xml:space="preserve"> pumpkin spice latte), sweetened tea and sweetened coffee are nutritionally similar to and consumed like chilled sweetened beverages. They contribute significantly to caloric intake and should be included in serving size reform efforts.</w:t>
            </w:r>
          </w:p>
        </w:tc>
        <w:tc>
          <w:tcPr>
            <w:tcW w:w="3609" w:type="dxa"/>
            <w:tcBorders>
              <w:top w:val="single" w:sz="4" w:space="0" w:color="auto"/>
              <w:left w:val="single" w:sz="4" w:space="0" w:color="auto"/>
              <w:bottom w:val="single" w:sz="4" w:space="0" w:color="auto"/>
              <w:right w:val="single" w:sz="4" w:space="0" w:color="auto"/>
            </w:tcBorders>
            <w:shd w:val="clear" w:color="auto" w:fill="auto"/>
          </w:tcPr>
          <w:p w14:paraId="3B5CB444" w14:textId="5360F9D4" w:rsidR="00B05EF3" w:rsidRPr="00B069BD" w:rsidRDefault="00B05EF3" w:rsidP="008B1FC9">
            <w:pPr>
              <w:spacing w:after="0" w:line="240" w:lineRule="auto"/>
              <w:textAlignment w:val="baseline"/>
              <w:rPr>
                <w:rFonts w:asciiTheme="minorHAnsi" w:eastAsia="Times New Roman" w:hAnsiTheme="minorHAnsi" w:cstheme="minorHAnsi"/>
                <w:color w:val="2F5496"/>
                <w:sz w:val="22"/>
                <w:szCs w:val="22"/>
                <w:lang w:eastAsia="en-AU"/>
              </w:rPr>
            </w:pPr>
            <w:r w:rsidRPr="00B069BD">
              <w:rPr>
                <w:rStyle w:val="normaltextrun"/>
                <w:rFonts w:asciiTheme="minorHAnsi" w:hAnsiTheme="minorHAnsi" w:cstheme="minorHAnsi"/>
                <w:sz w:val="22"/>
                <w:szCs w:val="22"/>
              </w:rPr>
              <w:t xml:space="preserve">Hot beverages will not be included in the chilled beverages category, as they did not form part of the original scope or data analysis.  The </w:t>
            </w:r>
            <w:r w:rsidRPr="00B069BD">
              <w:rPr>
                <w:rFonts w:asciiTheme="minorHAnsi" w:eastAsia="Times New Roman" w:hAnsiTheme="minorHAnsi" w:cstheme="minorHAnsi"/>
                <w:sz w:val="22"/>
                <w:szCs w:val="22"/>
                <w:lang w:eastAsia="en-AU"/>
              </w:rPr>
              <w:t xml:space="preserve">IBPGWG agree this category warrants further investigation to halt serving size creep and </w:t>
            </w:r>
            <w:r w:rsidR="00CB5D8C" w:rsidRPr="00B069BD">
              <w:rPr>
                <w:rFonts w:asciiTheme="minorHAnsi" w:eastAsia="Times New Roman" w:hAnsiTheme="minorHAnsi" w:cstheme="minorHAnsi"/>
                <w:sz w:val="22"/>
                <w:szCs w:val="22"/>
                <w:lang w:eastAsia="en-AU"/>
              </w:rPr>
              <w:t>recommend that this is considered in future reviews of the Guide.</w:t>
            </w:r>
          </w:p>
        </w:tc>
      </w:tr>
    </w:tbl>
    <w:p w14:paraId="374A94ED" w14:textId="77777777" w:rsidR="00B05EF3" w:rsidRDefault="00B05EF3" w:rsidP="00B05EF3">
      <w:pPr>
        <w:rPr>
          <w:rFonts w:asciiTheme="minorHAnsi" w:hAnsiTheme="minorHAnsi" w:cstheme="minorHAnsi"/>
          <w:sz w:val="22"/>
          <w:szCs w:val="22"/>
          <w:highlight w:val="magenta"/>
        </w:rPr>
      </w:pPr>
    </w:p>
    <w:p w14:paraId="4340210A" w14:textId="77777777" w:rsidR="00B05EF3" w:rsidRDefault="00B05EF3" w:rsidP="00B05EF3">
      <w:pPr>
        <w:rPr>
          <w:rFonts w:asciiTheme="minorHAnsi" w:hAnsiTheme="minorHAnsi" w:cstheme="minorHAnsi"/>
          <w:i/>
          <w:iCs/>
          <w:sz w:val="22"/>
          <w:szCs w:val="22"/>
          <w:u w:val="single"/>
        </w:rPr>
      </w:pPr>
      <w:r>
        <w:rPr>
          <w:rFonts w:asciiTheme="minorHAnsi" w:hAnsiTheme="minorHAnsi" w:cstheme="minorHAnsi"/>
          <w:i/>
          <w:iCs/>
          <w:sz w:val="22"/>
          <w:szCs w:val="22"/>
          <w:u w:val="single"/>
        </w:rPr>
        <w:t>Support for proposed changes</w:t>
      </w:r>
    </w:p>
    <w:p w14:paraId="0E40476A" w14:textId="664A0289" w:rsidR="00B05EF3" w:rsidRDefault="00B05EF3" w:rsidP="00B05EF3">
      <w:pPr>
        <w:autoSpaceDE w:val="0"/>
        <w:autoSpaceDN w:val="0"/>
        <w:adjustRightInd w:val="0"/>
        <w:spacing w:after="0" w:line="240" w:lineRule="auto"/>
        <w:rPr>
          <w:rFonts w:asciiTheme="minorHAnsi" w:hAnsiTheme="minorHAnsi" w:cstheme="minorHAnsi"/>
          <w:sz w:val="22"/>
          <w:szCs w:val="22"/>
        </w:rPr>
      </w:pPr>
      <w:r>
        <w:rPr>
          <w:rFonts w:asciiTheme="minorHAnsi" w:hAnsiTheme="minorHAnsi" w:cstheme="minorHAnsi"/>
          <w:sz w:val="22"/>
          <w:szCs w:val="22"/>
        </w:rPr>
        <w:t xml:space="preserve">Dietitians Australia, the </w:t>
      </w:r>
      <w:r>
        <w:rPr>
          <w:rFonts w:ascii="Calibri" w:hAnsi="Calibri" w:cs="Calibri"/>
          <w:color w:val="000000"/>
          <w:sz w:val="22"/>
          <w:szCs w:val="22"/>
        </w:rPr>
        <w:t xml:space="preserve">Western Australia Department of Health, </w:t>
      </w:r>
      <w:r w:rsidR="00A72E20">
        <w:rPr>
          <w:rFonts w:ascii="Calibri" w:hAnsi="Calibri" w:cs="Calibri"/>
          <w:color w:val="000000"/>
          <w:sz w:val="22"/>
          <w:szCs w:val="22"/>
        </w:rPr>
        <w:t>T</w:t>
      </w:r>
      <w:r w:rsidRPr="00384EF3">
        <w:rPr>
          <w:rFonts w:asciiTheme="minorHAnsi" w:hAnsiTheme="minorHAnsi" w:cstheme="minorHAnsi"/>
          <w:sz w:val="22"/>
          <w:szCs w:val="22"/>
        </w:rPr>
        <w:t>he George Institute</w:t>
      </w:r>
      <w:r>
        <w:rPr>
          <w:rFonts w:asciiTheme="minorHAnsi" w:hAnsiTheme="minorHAnsi" w:cstheme="minorHAnsi"/>
          <w:sz w:val="22"/>
          <w:szCs w:val="22"/>
        </w:rPr>
        <w:t xml:space="preserve"> and one industry respondent are generally supportive of </w:t>
      </w:r>
      <w:r w:rsidRPr="000A0BE3">
        <w:rPr>
          <w:rFonts w:asciiTheme="minorHAnsi" w:hAnsiTheme="minorHAnsi" w:cstheme="minorHAnsi"/>
          <w:sz w:val="22"/>
          <w:szCs w:val="22"/>
        </w:rPr>
        <w:t>the amendments as proposed, suggesting only minor change</w:t>
      </w:r>
      <w:r>
        <w:rPr>
          <w:rFonts w:asciiTheme="minorHAnsi" w:hAnsiTheme="minorHAnsi" w:cstheme="minorHAnsi"/>
          <w:sz w:val="22"/>
          <w:szCs w:val="22"/>
        </w:rPr>
        <w:t>s</w:t>
      </w:r>
      <w:r w:rsidRPr="000A0BE3">
        <w:rPr>
          <w:rFonts w:asciiTheme="minorHAnsi" w:hAnsiTheme="minorHAnsi" w:cstheme="minorHAnsi"/>
          <w:sz w:val="22"/>
          <w:szCs w:val="22"/>
        </w:rPr>
        <w:t xml:space="preserve"> to the definition.</w:t>
      </w:r>
    </w:p>
    <w:p w14:paraId="53006B9F" w14:textId="77A6753F" w:rsidR="00B05EF3" w:rsidRDefault="00B05EF3" w:rsidP="00B05EF3">
      <w:pPr>
        <w:autoSpaceDE w:val="0"/>
        <w:autoSpaceDN w:val="0"/>
        <w:adjustRightInd w:val="0"/>
        <w:spacing w:before="240" w:after="0" w:line="240" w:lineRule="auto"/>
        <w:rPr>
          <w:rFonts w:ascii="Calibri" w:hAnsi="Calibri" w:cs="Calibri"/>
          <w:color w:val="000000"/>
          <w:sz w:val="22"/>
          <w:szCs w:val="22"/>
        </w:rPr>
      </w:pPr>
      <w:r>
        <w:rPr>
          <w:rFonts w:ascii="Calibri" w:hAnsi="Calibri" w:cs="Calibri"/>
          <w:color w:val="000000"/>
          <w:sz w:val="22"/>
          <w:szCs w:val="22"/>
        </w:rPr>
        <w:t xml:space="preserve">Dietitians Australia </w:t>
      </w:r>
      <w:r w:rsidRPr="00BF5E7E">
        <w:rPr>
          <w:rFonts w:ascii="Calibri" w:hAnsi="Calibri" w:cs="Calibri"/>
          <w:color w:val="000000"/>
          <w:sz w:val="22"/>
          <w:szCs w:val="22"/>
        </w:rPr>
        <w:t>support the decision to apply the serving size targets to beverages with or without ice</w:t>
      </w:r>
      <w:r>
        <w:rPr>
          <w:rFonts w:ascii="Calibri" w:hAnsi="Calibri" w:cs="Calibri"/>
          <w:color w:val="000000"/>
          <w:sz w:val="22"/>
          <w:szCs w:val="22"/>
        </w:rPr>
        <w:t xml:space="preserve">, noting </w:t>
      </w:r>
      <w:r w:rsidR="00F778E0">
        <w:rPr>
          <w:rFonts w:ascii="Calibri" w:hAnsi="Calibri" w:cs="Calibri"/>
          <w:color w:val="000000"/>
          <w:sz w:val="22"/>
          <w:szCs w:val="22"/>
        </w:rPr>
        <w:t>c</w:t>
      </w:r>
      <w:r w:rsidRPr="00BF5E7E">
        <w:rPr>
          <w:rFonts w:ascii="Calibri" w:hAnsi="Calibri" w:cs="Calibri"/>
          <w:color w:val="000000"/>
          <w:sz w:val="22"/>
          <w:szCs w:val="22"/>
        </w:rPr>
        <w:t>onsumers typically have the option to request no ice or a partial amount of ice in a chilled beverage served in a standard size cup, hence the full volume of the cup should be considered the serving size.</w:t>
      </w:r>
    </w:p>
    <w:p w14:paraId="522DA2DB" w14:textId="47ECE640" w:rsidR="00B05EF3" w:rsidRDefault="00F778E0" w:rsidP="00B05EF3">
      <w:pPr>
        <w:autoSpaceDE w:val="0"/>
        <w:autoSpaceDN w:val="0"/>
        <w:adjustRightInd w:val="0"/>
        <w:spacing w:before="240" w:after="0" w:line="240" w:lineRule="auto"/>
        <w:rPr>
          <w:rFonts w:ascii="Calibri" w:hAnsi="Calibri" w:cs="Calibri"/>
          <w:color w:val="000000"/>
          <w:sz w:val="22"/>
          <w:szCs w:val="22"/>
        </w:rPr>
      </w:pPr>
      <w:r>
        <w:rPr>
          <w:rFonts w:ascii="Calibri" w:hAnsi="Calibri" w:cs="Calibri"/>
          <w:color w:val="000000"/>
          <w:sz w:val="22"/>
          <w:szCs w:val="22"/>
        </w:rPr>
        <w:t>WA Health</w:t>
      </w:r>
      <w:r w:rsidR="00B05EF3">
        <w:rPr>
          <w:rFonts w:ascii="Calibri" w:hAnsi="Calibri" w:cs="Calibri"/>
          <w:color w:val="000000"/>
          <w:sz w:val="22"/>
          <w:szCs w:val="22"/>
        </w:rPr>
        <w:t xml:space="preserve"> support the decision to apply the maximum serving size recommendation to a</w:t>
      </w:r>
      <w:r w:rsidR="00B05EF3" w:rsidRPr="00E33047">
        <w:rPr>
          <w:rFonts w:ascii="Calibri" w:hAnsi="Calibri" w:cs="Calibri"/>
          <w:color w:val="000000"/>
          <w:sz w:val="22"/>
          <w:szCs w:val="22"/>
        </w:rPr>
        <w:t>ll beverages high in added sugar, intrinsic sugar or sweetened with intense sweetener</w:t>
      </w:r>
      <w:r w:rsidR="00B05EF3">
        <w:rPr>
          <w:rFonts w:ascii="Calibri" w:hAnsi="Calibri" w:cs="Calibri"/>
          <w:color w:val="000000"/>
          <w:sz w:val="22"/>
          <w:szCs w:val="22"/>
        </w:rPr>
        <w:t>.</w:t>
      </w:r>
    </w:p>
    <w:p w14:paraId="3BCD7B35" w14:textId="07DD3B60" w:rsidR="00B05EF3" w:rsidRDefault="00B05EF3" w:rsidP="00B05EF3">
      <w:pPr>
        <w:autoSpaceDE w:val="0"/>
        <w:autoSpaceDN w:val="0"/>
        <w:adjustRightInd w:val="0"/>
        <w:spacing w:before="240" w:line="240" w:lineRule="auto"/>
        <w:rPr>
          <w:rFonts w:asciiTheme="minorHAnsi" w:hAnsiTheme="minorHAnsi" w:cstheme="minorHAnsi"/>
          <w:sz w:val="22"/>
          <w:szCs w:val="22"/>
        </w:rPr>
      </w:pPr>
      <w:r w:rsidRPr="00384EF3">
        <w:rPr>
          <w:rFonts w:asciiTheme="minorHAnsi" w:hAnsiTheme="minorHAnsi" w:cstheme="minorHAnsi"/>
          <w:sz w:val="22"/>
          <w:szCs w:val="22"/>
        </w:rPr>
        <w:t>The George Institute agrees with all proposed</w:t>
      </w:r>
      <w:r>
        <w:rPr>
          <w:rFonts w:asciiTheme="minorHAnsi" w:hAnsiTheme="minorHAnsi" w:cstheme="minorHAnsi"/>
          <w:sz w:val="22"/>
          <w:szCs w:val="22"/>
        </w:rPr>
        <w:t xml:space="preserve"> </w:t>
      </w:r>
      <w:r w:rsidRPr="00384EF3">
        <w:rPr>
          <w:rFonts w:asciiTheme="minorHAnsi" w:hAnsiTheme="minorHAnsi" w:cstheme="minorHAnsi"/>
          <w:sz w:val="22"/>
          <w:szCs w:val="22"/>
        </w:rPr>
        <w:t>amendments, particularly the addition of fruit and vegetable juices to this category given they</w:t>
      </w:r>
      <w:r>
        <w:rPr>
          <w:rFonts w:asciiTheme="minorHAnsi" w:hAnsiTheme="minorHAnsi" w:cstheme="minorHAnsi"/>
          <w:sz w:val="22"/>
          <w:szCs w:val="22"/>
        </w:rPr>
        <w:t xml:space="preserve"> </w:t>
      </w:r>
      <w:r w:rsidRPr="00384EF3">
        <w:rPr>
          <w:rFonts w:asciiTheme="minorHAnsi" w:hAnsiTheme="minorHAnsi" w:cstheme="minorHAnsi"/>
          <w:sz w:val="22"/>
          <w:szCs w:val="22"/>
        </w:rPr>
        <w:t xml:space="preserve">are often consumed </w:t>
      </w:r>
      <w:proofErr w:type="gramStart"/>
      <w:r w:rsidRPr="00384EF3">
        <w:rPr>
          <w:rFonts w:asciiTheme="minorHAnsi" w:hAnsiTheme="minorHAnsi" w:cstheme="minorHAnsi"/>
          <w:sz w:val="22"/>
          <w:szCs w:val="22"/>
        </w:rPr>
        <w:t xml:space="preserve">in excess </w:t>
      </w:r>
      <w:r w:rsidR="00CB5D8C">
        <w:rPr>
          <w:rFonts w:asciiTheme="minorHAnsi" w:hAnsiTheme="minorHAnsi" w:cstheme="minorHAnsi"/>
          <w:sz w:val="22"/>
          <w:szCs w:val="22"/>
        </w:rPr>
        <w:t>of</w:t>
      </w:r>
      <w:proofErr w:type="gramEnd"/>
      <w:r w:rsidR="00CB5D8C">
        <w:rPr>
          <w:rFonts w:asciiTheme="minorHAnsi" w:hAnsiTheme="minorHAnsi" w:cstheme="minorHAnsi"/>
          <w:sz w:val="22"/>
          <w:szCs w:val="22"/>
        </w:rPr>
        <w:t xml:space="preserve"> recommendations outlined in the</w:t>
      </w:r>
      <w:r w:rsidRPr="00384EF3">
        <w:rPr>
          <w:rFonts w:asciiTheme="minorHAnsi" w:hAnsiTheme="minorHAnsi" w:cstheme="minorHAnsi"/>
          <w:sz w:val="22"/>
          <w:szCs w:val="22"/>
        </w:rPr>
        <w:t xml:space="preserve"> </w:t>
      </w:r>
      <w:r w:rsidRPr="00CB5D8C">
        <w:rPr>
          <w:rFonts w:asciiTheme="minorHAnsi" w:hAnsiTheme="minorHAnsi" w:cstheme="minorHAnsi"/>
          <w:sz w:val="22"/>
          <w:szCs w:val="22"/>
        </w:rPr>
        <w:t>Australian Dietary Guidelines.</w:t>
      </w:r>
      <w:r w:rsidRPr="00384EF3">
        <w:rPr>
          <w:rFonts w:asciiTheme="minorHAnsi" w:hAnsiTheme="minorHAnsi" w:cstheme="minorHAnsi"/>
          <w:sz w:val="22"/>
          <w:szCs w:val="22"/>
        </w:rPr>
        <w:t xml:space="preserve"> </w:t>
      </w:r>
    </w:p>
    <w:p w14:paraId="54FC7D50" w14:textId="00BC70C2" w:rsidR="00B05EF3" w:rsidRPr="002E18C6" w:rsidRDefault="00B05EF3" w:rsidP="00B05EF3">
      <w:pPr>
        <w:rPr>
          <w:rFonts w:asciiTheme="minorHAnsi" w:hAnsiTheme="minorHAnsi" w:cstheme="minorHAnsi"/>
          <w:i/>
          <w:iCs/>
          <w:sz w:val="22"/>
          <w:szCs w:val="22"/>
          <w:u w:val="single"/>
        </w:rPr>
      </w:pPr>
      <w:r w:rsidRPr="002E18C6">
        <w:rPr>
          <w:rFonts w:asciiTheme="minorHAnsi" w:hAnsiTheme="minorHAnsi" w:cstheme="minorHAnsi"/>
          <w:i/>
          <w:iCs/>
          <w:sz w:val="22"/>
          <w:szCs w:val="22"/>
          <w:u w:val="single"/>
        </w:rPr>
        <w:lastRenderedPageBreak/>
        <w:t>Opposition to proposed changes</w:t>
      </w:r>
    </w:p>
    <w:p w14:paraId="756056D4" w14:textId="085D2C95" w:rsidR="00B05EF3" w:rsidRDefault="00B05EF3" w:rsidP="00B05EF3">
      <w:pPr>
        <w:rPr>
          <w:rFonts w:asciiTheme="minorHAnsi" w:hAnsiTheme="minorHAnsi" w:cstheme="minorHAnsi"/>
          <w:sz w:val="22"/>
          <w:szCs w:val="22"/>
        </w:rPr>
      </w:pPr>
      <w:r w:rsidRPr="00646777">
        <w:rPr>
          <w:rFonts w:asciiTheme="minorHAnsi" w:hAnsiTheme="minorHAnsi" w:cstheme="minorHAnsi"/>
          <w:sz w:val="22"/>
          <w:szCs w:val="22"/>
        </w:rPr>
        <w:t xml:space="preserve">The </w:t>
      </w:r>
      <w:r>
        <w:rPr>
          <w:rFonts w:asciiTheme="minorHAnsi" w:hAnsiTheme="minorHAnsi" w:cstheme="minorHAnsi"/>
          <w:sz w:val="22"/>
          <w:szCs w:val="22"/>
        </w:rPr>
        <w:t xml:space="preserve">AFGC, </w:t>
      </w:r>
      <w:r w:rsidRPr="00646777">
        <w:rPr>
          <w:rFonts w:asciiTheme="minorHAnsi" w:hAnsiTheme="minorHAnsi" w:cstheme="minorHAnsi"/>
          <w:sz w:val="22"/>
          <w:szCs w:val="22"/>
        </w:rPr>
        <w:t>the</w:t>
      </w:r>
      <w:r>
        <w:rPr>
          <w:rFonts w:asciiTheme="minorHAnsi" w:hAnsiTheme="minorHAnsi" w:cstheme="minorHAnsi"/>
          <w:sz w:val="22"/>
          <w:szCs w:val="22"/>
        </w:rPr>
        <w:t xml:space="preserve"> NZFGC and the ABCL d</w:t>
      </w:r>
      <w:r w:rsidR="00FD4C77">
        <w:rPr>
          <w:rFonts w:asciiTheme="minorHAnsi" w:hAnsiTheme="minorHAnsi" w:cstheme="minorHAnsi"/>
          <w:sz w:val="22"/>
          <w:szCs w:val="22"/>
        </w:rPr>
        <w:t>id</w:t>
      </w:r>
      <w:r>
        <w:rPr>
          <w:rFonts w:asciiTheme="minorHAnsi" w:hAnsiTheme="minorHAnsi" w:cstheme="minorHAnsi"/>
          <w:sz w:val="22"/>
          <w:szCs w:val="22"/>
        </w:rPr>
        <w:t xml:space="preserve"> not agree with the proposed changes. These respondents disagree with the inclusion of non-nutritive sweetened beverages, and frozen beverages / beverages containing ice. The ABCL also disagrees with the inclusion of fruit and vegetable juices and flavoured milk.</w:t>
      </w:r>
    </w:p>
    <w:p w14:paraId="0BEFEB05" w14:textId="7BF03D9C" w:rsidR="00B05EF3" w:rsidRDefault="00B05EF3" w:rsidP="00B05EF3">
      <w:pPr>
        <w:pStyle w:val="Default"/>
        <w:rPr>
          <w:rFonts w:asciiTheme="minorHAnsi" w:hAnsiTheme="minorHAnsi" w:cstheme="minorHAnsi"/>
          <w:sz w:val="22"/>
          <w:szCs w:val="22"/>
        </w:rPr>
      </w:pPr>
      <w:r>
        <w:rPr>
          <w:rFonts w:asciiTheme="minorHAnsi" w:hAnsiTheme="minorHAnsi" w:cstheme="minorHAnsi"/>
          <w:sz w:val="22"/>
          <w:szCs w:val="22"/>
        </w:rPr>
        <w:t>The AFGC highlight</w:t>
      </w:r>
      <w:r w:rsidR="00FD4C77">
        <w:rPr>
          <w:rFonts w:asciiTheme="minorHAnsi" w:hAnsiTheme="minorHAnsi" w:cstheme="minorHAnsi"/>
          <w:sz w:val="22"/>
          <w:szCs w:val="22"/>
        </w:rPr>
        <w:t>ed</w:t>
      </w:r>
      <w:r>
        <w:rPr>
          <w:rFonts w:asciiTheme="minorHAnsi" w:hAnsiTheme="minorHAnsi" w:cstheme="minorHAnsi"/>
          <w:sz w:val="22"/>
          <w:szCs w:val="22"/>
        </w:rPr>
        <w:t xml:space="preserve"> that the appearance of frozen beverages is deceptive, given the normal cup size at around 590</w:t>
      </w:r>
      <w:r w:rsidR="002B7702">
        <w:rPr>
          <w:rFonts w:asciiTheme="minorHAnsi" w:hAnsiTheme="minorHAnsi" w:cstheme="minorHAnsi"/>
          <w:sz w:val="22"/>
          <w:szCs w:val="22"/>
        </w:rPr>
        <w:t xml:space="preserve"> </w:t>
      </w:r>
      <w:r>
        <w:rPr>
          <w:rFonts w:asciiTheme="minorHAnsi" w:hAnsiTheme="minorHAnsi" w:cstheme="minorHAnsi"/>
          <w:sz w:val="22"/>
          <w:szCs w:val="22"/>
        </w:rPr>
        <w:t>ml contains only 295</w:t>
      </w:r>
      <w:r w:rsidR="002B7702">
        <w:rPr>
          <w:rFonts w:asciiTheme="minorHAnsi" w:hAnsiTheme="minorHAnsi" w:cstheme="minorHAnsi"/>
          <w:sz w:val="22"/>
          <w:szCs w:val="22"/>
        </w:rPr>
        <w:t xml:space="preserve"> </w:t>
      </w:r>
      <w:r>
        <w:rPr>
          <w:rFonts w:asciiTheme="minorHAnsi" w:hAnsiTheme="minorHAnsi" w:cstheme="minorHAnsi"/>
          <w:sz w:val="22"/>
          <w:szCs w:val="22"/>
        </w:rPr>
        <w:t xml:space="preserve">ml of liquid, the other half being gas such as carbon dioxide. </w:t>
      </w:r>
    </w:p>
    <w:p w14:paraId="0E17D6CB" w14:textId="6B0F1E21" w:rsidR="00B05EF3" w:rsidRDefault="00B05EF3" w:rsidP="00B05EF3">
      <w:pPr>
        <w:pStyle w:val="Default"/>
        <w:rPr>
          <w:rFonts w:asciiTheme="minorHAnsi" w:hAnsiTheme="minorHAnsi" w:cstheme="minorHAnsi"/>
          <w:sz w:val="22"/>
          <w:szCs w:val="22"/>
        </w:rPr>
      </w:pPr>
      <w:r>
        <w:rPr>
          <w:rFonts w:asciiTheme="minorHAnsi" w:hAnsiTheme="minorHAnsi" w:cstheme="minorHAnsi"/>
          <w:sz w:val="22"/>
          <w:szCs w:val="22"/>
        </w:rPr>
        <w:t>The AFGC</w:t>
      </w:r>
      <w:r w:rsidR="00FD4C77">
        <w:rPr>
          <w:rFonts w:asciiTheme="minorHAnsi" w:hAnsiTheme="minorHAnsi" w:cstheme="minorHAnsi"/>
          <w:sz w:val="22"/>
          <w:szCs w:val="22"/>
        </w:rPr>
        <w:t xml:space="preserve"> sought</w:t>
      </w:r>
      <w:r>
        <w:rPr>
          <w:rFonts w:asciiTheme="minorHAnsi" w:hAnsiTheme="minorHAnsi" w:cstheme="minorHAnsi"/>
          <w:sz w:val="22"/>
          <w:szCs w:val="22"/>
        </w:rPr>
        <w:t xml:space="preserve"> clarification that the serving size is based on the beverage quantity not the container/cup in which the beverage is served. In the example above, the beverage volume meets the serving size recommendation of 450</w:t>
      </w:r>
      <w:r w:rsidR="00FD4C77">
        <w:rPr>
          <w:rFonts w:asciiTheme="minorHAnsi" w:hAnsiTheme="minorHAnsi" w:cstheme="minorHAnsi"/>
          <w:sz w:val="22"/>
          <w:szCs w:val="22"/>
        </w:rPr>
        <w:t xml:space="preserve"> </w:t>
      </w:r>
      <w:r>
        <w:rPr>
          <w:rFonts w:asciiTheme="minorHAnsi" w:hAnsiTheme="minorHAnsi" w:cstheme="minorHAnsi"/>
          <w:sz w:val="22"/>
          <w:szCs w:val="22"/>
        </w:rPr>
        <w:t>ml but the cup volume of approximately 600</w:t>
      </w:r>
      <w:r w:rsidR="002B7702">
        <w:rPr>
          <w:rFonts w:asciiTheme="minorHAnsi" w:hAnsiTheme="minorHAnsi" w:cstheme="minorHAnsi"/>
          <w:sz w:val="22"/>
          <w:szCs w:val="22"/>
        </w:rPr>
        <w:t xml:space="preserve"> </w:t>
      </w:r>
      <w:r>
        <w:rPr>
          <w:rFonts w:asciiTheme="minorHAnsi" w:hAnsiTheme="minorHAnsi" w:cstheme="minorHAnsi"/>
          <w:sz w:val="22"/>
          <w:szCs w:val="22"/>
        </w:rPr>
        <w:t xml:space="preserve">ml exceeds the serving size. </w:t>
      </w:r>
    </w:p>
    <w:p w14:paraId="4397D129" w14:textId="6028B8E7" w:rsidR="00B05EF3" w:rsidRDefault="00B05EF3" w:rsidP="00B05EF3">
      <w:pPr>
        <w:spacing w:before="240"/>
        <w:rPr>
          <w:rFonts w:asciiTheme="minorHAnsi" w:hAnsiTheme="minorHAnsi" w:cstheme="minorHAnsi"/>
          <w:sz w:val="22"/>
          <w:szCs w:val="22"/>
        </w:rPr>
      </w:pPr>
      <w:r>
        <w:rPr>
          <w:rFonts w:asciiTheme="minorHAnsi" w:hAnsiTheme="minorHAnsi" w:cstheme="minorHAnsi"/>
          <w:sz w:val="22"/>
          <w:szCs w:val="22"/>
        </w:rPr>
        <w:t>The AFGC and the NZFGC recommend aligning the maximum recommended serving size with the industry agreed guidance used in the retail packaged drinks sector of 600</w:t>
      </w:r>
      <w:r w:rsidR="002B7702">
        <w:rPr>
          <w:rFonts w:asciiTheme="minorHAnsi" w:hAnsiTheme="minorHAnsi" w:cstheme="minorHAnsi"/>
          <w:sz w:val="22"/>
          <w:szCs w:val="22"/>
        </w:rPr>
        <w:t xml:space="preserve"> </w:t>
      </w:r>
      <w:r>
        <w:rPr>
          <w:rFonts w:asciiTheme="minorHAnsi" w:hAnsiTheme="minorHAnsi" w:cstheme="minorHAnsi"/>
          <w:sz w:val="22"/>
          <w:szCs w:val="22"/>
        </w:rPr>
        <w:t>m</w:t>
      </w:r>
      <w:r w:rsidR="00FD4C77">
        <w:rPr>
          <w:rFonts w:asciiTheme="minorHAnsi" w:hAnsiTheme="minorHAnsi" w:cstheme="minorHAnsi"/>
          <w:sz w:val="22"/>
          <w:szCs w:val="22"/>
        </w:rPr>
        <w:t>l</w:t>
      </w:r>
      <w:r>
        <w:rPr>
          <w:rFonts w:asciiTheme="minorHAnsi" w:hAnsiTheme="minorHAnsi" w:cstheme="minorHAnsi"/>
          <w:sz w:val="22"/>
          <w:szCs w:val="22"/>
        </w:rPr>
        <w:t xml:space="preserve">. </w:t>
      </w:r>
    </w:p>
    <w:p w14:paraId="154A64E4" w14:textId="620D32AD" w:rsidR="001B23E2" w:rsidRDefault="001B23E2">
      <w:pPr>
        <w:rPr>
          <w:rFonts w:asciiTheme="minorHAnsi" w:hAnsiTheme="minorHAnsi" w:cstheme="minorHAnsi"/>
          <w:sz w:val="22"/>
          <w:szCs w:val="22"/>
        </w:rPr>
      </w:pPr>
      <w:r>
        <w:rPr>
          <w:rFonts w:asciiTheme="minorHAnsi" w:hAnsiTheme="minorHAnsi" w:cstheme="minorHAnsi"/>
          <w:sz w:val="22"/>
          <w:szCs w:val="22"/>
        </w:rPr>
        <w:br w:type="page"/>
      </w:r>
    </w:p>
    <w:p w14:paraId="62D7B52A" w14:textId="255C4751" w:rsidR="00F42D37" w:rsidRDefault="00F42D37" w:rsidP="00F42D37">
      <w:pPr>
        <w:pStyle w:val="Heading1"/>
        <w:rPr>
          <w:rFonts w:asciiTheme="minorHAnsi" w:hAnsiTheme="minorHAnsi" w:cstheme="minorHAnsi"/>
        </w:rPr>
      </w:pPr>
      <w:bookmarkStart w:id="32" w:name="_Toc130897285"/>
      <w:r w:rsidRPr="004017D7">
        <w:rPr>
          <w:rFonts w:asciiTheme="minorHAnsi" w:hAnsiTheme="minorHAnsi" w:cstheme="minorHAnsi"/>
        </w:rPr>
        <w:lastRenderedPageBreak/>
        <w:t xml:space="preserve">Appendix </w:t>
      </w:r>
      <w:r w:rsidR="001B23E2">
        <w:rPr>
          <w:rFonts w:asciiTheme="minorHAnsi" w:hAnsiTheme="minorHAnsi" w:cstheme="minorHAnsi"/>
        </w:rPr>
        <w:t>C</w:t>
      </w:r>
      <w:r>
        <w:rPr>
          <w:rFonts w:asciiTheme="minorHAnsi" w:hAnsiTheme="minorHAnsi" w:cstheme="minorHAnsi"/>
        </w:rPr>
        <w:t xml:space="preserve"> – </w:t>
      </w:r>
      <w:r w:rsidRPr="00F42D37">
        <w:rPr>
          <w:rFonts w:asciiTheme="minorHAnsi" w:hAnsiTheme="minorHAnsi" w:cstheme="minorHAnsi"/>
        </w:rPr>
        <w:t>Respondents who consented to the publication of their submissions</w:t>
      </w:r>
      <w:bookmarkEnd w:id="32"/>
    </w:p>
    <w:tbl>
      <w:tblPr>
        <w:tblW w:w="4507" w:type="dxa"/>
        <w:tblLook w:val="04A0" w:firstRow="1" w:lastRow="0" w:firstColumn="1" w:lastColumn="0" w:noHBand="0" w:noVBand="1"/>
      </w:tblPr>
      <w:tblGrid>
        <w:gridCol w:w="4507"/>
      </w:tblGrid>
      <w:tr w:rsidR="00B2544D" w:rsidRPr="00B2544D" w14:paraId="0A631C37" w14:textId="77777777" w:rsidTr="00B2544D">
        <w:trPr>
          <w:trHeight w:val="290"/>
        </w:trPr>
        <w:tc>
          <w:tcPr>
            <w:tcW w:w="4507" w:type="dxa"/>
            <w:tcBorders>
              <w:top w:val="nil"/>
              <w:left w:val="nil"/>
              <w:bottom w:val="nil"/>
              <w:right w:val="nil"/>
            </w:tcBorders>
            <w:shd w:val="clear" w:color="auto" w:fill="auto"/>
            <w:noWrap/>
            <w:vAlign w:val="center"/>
            <w:hideMark/>
          </w:tcPr>
          <w:p w14:paraId="7CDB76A2" w14:textId="67259932" w:rsidR="00B2544D" w:rsidRPr="00B2544D" w:rsidRDefault="00B2544D" w:rsidP="00B2544D">
            <w:pPr>
              <w:spacing w:after="0" w:line="240" w:lineRule="auto"/>
              <w:rPr>
                <w:rFonts w:ascii="Calibri" w:eastAsia="Times New Roman" w:hAnsi="Calibri" w:cs="Calibri"/>
                <w:color w:val="000000"/>
                <w:sz w:val="22"/>
                <w:szCs w:val="22"/>
                <w:lang w:eastAsia="en-AU"/>
              </w:rPr>
            </w:pPr>
            <w:r w:rsidRPr="00B2544D">
              <w:rPr>
                <w:rFonts w:ascii="Calibri" w:eastAsia="Times New Roman" w:hAnsi="Calibri" w:cs="Calibri"/>
                <w:color w:val="000000"/>
                <w:sz w:val="22"/>
                <w:szCs w:val="22"/>
                <w:lang w:eastAsia="en-AU"/>
              </w:rPr>
              <w:t>A</w:t>
            </w:r>
            <w:r w:rsidRPr="00B84A75">
              <w:rPr>
                <w:rFonts w:ascii="Calibri" w:eastAsia="Times New Roman" w:hAnsi="Calibri" w:cs="Calibri"/>
                <w:color w:val="000000"/>
                <w:sz w:val="22"/>
                <w:szCs w:val="22"/>
                <w:lang w:eastAsia="en-AU"/>
              </w:rPr>
              <w:t xml:space="preserve">ustralian </w:t>
            </w:r>
            <w:r w:rsidRPr="00B2544D">
              <w:rPr>
                <w:rFonts w:ascii="Calibri" w:eastAsia="Times New Roman" w:hAnsi="Calibri" w:cs="Calibri"/>
                <w:color w:val="000000"/>
                <w:sz w:val="22"/>
                <w:szCs w:val="22"/>
                <w:lang w:eastAsia="en-AU"/>
              </w:rPr>
              <w:t>F</w:t>
            </w:r>
            <w:r w:rsidRPr="00B84A75">
              <w:rPr>
                <w:rFonts w:ascii="Calibri" w:eastAsia="Times New Roman" w:hAnsi="Calibri" w:cs="Calibri"/>
                <w:color w:val="000000"/>
                <w:sz w:val="22"/>
                <w:szCs w:val="22"/>
                <w:lang w:eastAsia="en-AU"/>
              </w:rPr>
              <w:t xml:space="preserve">ood and Grocery </w:t>
            </w:r>
            <w:r w:rsidRPr="00B2544D">
              <w:rPr>
                <w:rFonts w:ascii="Calibri" w:eastAsia="Times New Roman" w:hAnsi="Calibri" w:cs="Calibri"/>
                <w:color w:val="000000"/>
                <w:sz w:val="22"/>
                <w:szCs w:val="22"/>
                <w:lang w:eastAsia="en-AU"/>
              </w:rPr>
              <w:t>C</w:t>
            </w:r>
            <w:r w:rsidRPr="00B84A75">
              <w:rPr>
                <w:rFonts w:ascii="Calibri" w:eastAsia="Times New Roman" w:hAnsi="Calibri" w:cs="Calibri"/>
                <w:color w:val="000000"/>
                <w:sz w:val="22"/>
                <w:szCs w:val="22"/>
                <w:lang w:eastAsia="en-AU"/>
              </w:rPr>
              <w:t>oun</w:t>
            </w:r>
            <w:r w:rsidR="00ED076E" w:rsidRPr="00B84A75">
              <w:rPr>
                <w:rFonts w:ascii="Calibri" w:eastAsia="Times New Roman" w:hAnsi="Calibri" w:cs="Calibri"/>
                <w:color w:val="000000"/>
                <w:sz w:val="22"/>
                <w:szCs w:val="22"/>
                <w:lang w:eastAsia="en-AU"/>
              </w:rPr>
              <w:t>c</w:t>
            </w:r>
            <w:r w:rsidRPr="00B84A75">
              <w:rPr>
                <w:rFonts w:ascii="Calibri" w:eastAsia="Times New Roman" w:hAnsi="Calibri" w:cs="Calibri"/>
                <w:color w:val="000000"/>
                <w:sz w:val="22"/>
                <w:szCs w:val="22"/>
                <w:lang w:eastAsia="en-AU"/>
              </w:rPr>
              <w:t xml:space="preserve">il </w:t>
            </w:r>
          </w:p>
        </w:tc>
      </w:tr>
      <w:tr w:rsidR="00B2544D" w:rsidRPr="00B2544D" w14:paraId="47080BA3" w14:textId="77777777" w:rsidTr="00B2544D">
        <w:trPr>
          <w:trHeight w:val="290"/>
        </w:trPr>
        <w:tc>
          <w:tcPr>
            <w:tcW w:w="4507" w:type="dxa"/>
            <w:tcBorders>
              <w:top w:val="nil"/>
              <w:left w:val="nil"/>
              <w:bottom w:val="nil"/>
              <w:right w:val="nil"/>
            </w:tcBorders>
            <w:shd w:val="clear" w:color="auto" w:fill="auto"/>
            <w:noWrap/>
            <w:vAlign w:val="center"/>
            <w:hideMark/>
          </w:tcPr>
          <w:p w14:paraId="173E2B19" w14:textId="248E935E" w:rsidR="00B2544D" w:rsidRPr="00B2544D" w:rsidRDefault="00B2544D" w:rsidP="00B2544D">
            <w:pPr>
              <w:spacing w:after="0" w:line="240" w:lineRule="auto"/>
              <w:rPr>
                <w:rFonts w:ascii="Calibri" w:eastAsia="Times New Roman" w:hAnsi="Calibri" w:cs="Calibri"/>
                <w:color w:val="000000"/>
                <w:sz w:val="22"/>
                <w:szCs w:val="22"/>
                <w:lang w:eastAsia="en-AU"/>
              </w:rPr>
            </w:pPr>
            <w:r w:rsidRPr="00B2544D">
              <w:rPr>
                <w:rFonts w:ascii="Calibri" w:eastAsia="Times New Roman" w:hAnsi="Calibri" w:cs="Calibri"/>
                <w:color w:val="000000"/>
                <w:sz w:val="22"/>
                <w:szCs w:val="22"/>
                <w:lang w:eastAsia="en-AU"/>
              </w:rPr>
              <w:t xml:space="preserve">Australian Association of Convenience Stores </w:t>
            </w:r>
          </w:p>
        </w:tc>
      </w:tr>
      <w:tr w:rsidR="00B2544D" w:rsidRPr="00B2544D" w14:paraId="6D173BC9" w14:textId="77777777" w:rsidTr="00B2544D">
        <w:trPr>
          <w:trHeight w:val="290"/>
        </w:trPr>
        <w:tc>
          <w:tcPr>
            <w:tcW w:w="4507" w:type="dxa"/>
            <w:tcBorders>
              <w:top w:val="nil"/>
              <w:left w:val="nil"/>
              <w:bottom w:val="nil"/>
              <w:right w:val="nil"/>
            </w:tcBorders>
            <w:shd w:val="clear" w:color="auto" w:fill="auto"/>
            <w:noWrap/>
            <w:vAlign w:val="center"/>
            <w:hideMark/>
          </w:tcPr>
          <w:p w14:paraId="1AB356D7" w14:textId="2DE73325" w:rsidR="00B2544D" w:rsidRPr="00B2544D" w:rsidRDefault="00B2544D" w:rsidP="00B2544D">
            <w:pPr>
              <w:spacing w:after="0" w:line="240" w:lineRule="auto"/>
              <w:rPr>
                <w:rFonts w:ascii="Calibri" w:eastAsia="Times New Roman" w:hAnsi="Calibri" w:cs="Calibri"/>
                <w:color w:val="000000"/>
                <w:sz w:val="22"/>
                <w:szCs w:val="22"/>
                <w:lang w:eastAsia="en-AU"/>
              </w:rPr>
            </w:pPr>
            <w:r w:rsidRPr="00B2544D">
              <w:rPr>
                <w:rFonts w:ascii="Calibri" w:eastAsia="Times New Roman" w:hAnsi="Calibri" w:cs="Calibri"/>
                <w:color w:val="000000"/>
                <w:sz w:val="22"/>
                <w:szCs w:val="22"/>
                <w:lang w:eastAsia="en-AU"/>
              </w:rPr>
              <w:t>Australian Beverages Council Limited</w:t>
            </w:r>
            <w:r w:rsidRPr="00B84A75">
              <w:rPr>
                <w:rFonts w:ascii="Calibri" w:eastAsia="Times New Roman" w:hAnsi="Calibri" w:cs="Calibri"/>
                <w:color w:val="000000"/>
                <w:sz w:val="22"/>
                <w:szCs w:val="22"/>
                <w:lang w:eastAsia="en-AU"/>
              </w:rPr>
              <w:t xml:space="preserve"> </w:t>
            </w:r>
          </w:p>
        </w:tc>
      </w:tr>
      <w:tr w:rsidR="00B2544D" w:rsidRPr="00B2544D" w14:paraId="32B8B75F" w14:textId="77777777" w:rsidTr="00B2544D">
        <w:trPr>
          <w:trHeight w:val="290"/>
        </w:trPr>
        <w:tc>
          <w:tcPr>
            <w:tcW w:w="4507" w:type="dxa"/>
            <w:tcBorders>
              <w:top w:val="nil"/>
              <w:left w:val="nil"/>
              <w:bottom w:val="nil"/>
              <w:right w:val="nil"/>
            </w:tcBorders>
            <w:shd w:val="clear" w:color="auto" w:fill="auto"/>
            <w:noWrap/>
            <w:vAlign w:val="center"/>
            <w:hideMark/>
          </w:tcPr>
          <w:p w14:paraId="2F5D8B60" w14:textId="77777777" w:rsidR="00B2544D" w:rsidRPr="00B2544D" w:rsidRDefault="00B2544D" w:rsidP="00B2544D">
            <w:pPr>
              <w:spacing w:after="0" w:line="240" w:lineRule="auto"/>
              <w:rPr>
                <w:rFonts w:ascii="Calibri" w:eastAsia="Times New Roman" w:hAnsi="Calibri" w:cs="Calibri"/>
                <w:color w:val="000000"/>
                <w:sz w:val="22"/>
                <w:szCs w:val="22"/>
                <w:lang w:eastAsia="en-AU"/>
              </w:rPr>
            </w:pPr>
            <w:r w:rsidRPr="00B2544D">
              <w:rPr>
                <w:rFonts w:ascii="Calibri" w:eastAsia="Times New Roman" w:hAnsi="Calibri" w:cs="Calibri"/>
                <w:color w:val="000000"/>
                <w:sz w:val="22"/>
                <w:szCs w:val="22"/>
                <w:lang w:eastAsia="en-AU"/>
              </w:rPr>
              <w:t>Australian Industry Group</w:t>
            </w:r>
          </w:p>
        </w:tc>
      </w:tr>
      <w:tr w:rsidR="00B2544D" w:rsidRPr="00B2544D" w14:paraId="300B0CE6" w14:textId="77777777" w:rsidTr="00B2544D">
        <w:trPr>
          <w:trHeight w:val="290"/>
        </w:trPr>
        <w:tc>
          <w:tcPr>
            <w:tcW w:w="4507" w:type="dxa"/>
            <w:tcBorders>
              <w:top w:val="nil"/>
              <w:left w:val="nil"/>
              <w:bottom w:val="nil"/>
              <w:right w:val="nil"/>
            </w:tcBorders>
            <w:shd w:val="clear" w:color="auto" w:fill="auto"/>
            <w:noWrap/>
            <w:vAlign w:val="center"/>
            <w:hideMark/>
          </w:tcPr>
          <w:p w14:paraId="735F74A7" w14:textId="77777777" w:rsidR="00B2544D" w:rsidRPr="00B2544D" w:rsidRDefault="00B2544D" w:rsidP="00B2544D">
            <w:pPr>
              <w:spacing w:after="0" w:line="240" w:lineRule="auto"/>
              <w:rPr>
                <w:rFonts w:ascii="Calibri" w:eastAsia="Times New Roman" w:hAnsi="Calibri" w:cs="Calibri"/>
                <w:color w:val="000000"/>
                <w:sz w:val="22"/>
                <w:szCs w:val="22"/>
                <w:lang w:eastAsia="en-AU"/>
              </w:rPr>
            </w:pPr>
            <w:r w:rsidRPr="00B2544D">
              <w:rPr>
                <w:rFonts w:ascii="Calibri" w:eastAsia="Times New Roman" w:hAnsi="Calibri" w:cs="Calibri"/>
                <w:color w:val="000000"/>
                <w:sz w:val="22"/>
                <w:szCs w:val="22"/>
                <w:lang w:eastAsia="en-AU"/>
              </w:rPr>
              <w:t>Cancer Council Australia</w:t>
            </w:r>
          </w:p>
        </w:tc>
      </w:tr>
      <w:tr w:rsidR="00B2544D" w:rsidRPr="00B2544D" w14:paraId="40542D5C" w14:textId="77777777" w:rsidTr="00B2544D">
        <w:trPr>
          <w:trHeight w:val="290"/>
        </w:trPr>
        <w:tc>
          <w:tcPr>
            <w:tcW w:w="4507" w:type="dxa"/>
            <w:tcBorders>
              <w:top w:val="nil"/>
              <w:left w:val="nil"/>
              <w:bottom w:val="nil"/>
              <w:right w:val="nil"/>
            </w:tcBorders>
            <w:shd w:val="clear" w:color="auto" w:fill="auto"/>
            <w:noWrap/>
            <w:vAlign w:val="center"/>
          </w:tcPr>
          <w:p w14:paraId="6D506589" w14:textId="78465A87" w:rsidR="00B2544D" w:rsidRPr="00B84A75" w:rsidRDefault="00B2544D" w:rsidP="00B2544D">
            <w:pPr>
              <w:spacing w:after="0" w:line="240" w:lineRule="auto"/>
              <w:rPr>
                <w:rFonts w:ascii="Calibri" w:eastAsia="Times New Roman" w:hAnsi="Calibri" w:cs="Calibri"/>
                <w:color w:val="000000"/>
                <w:sz w:val="22"/>
                <w:szCs w:val="22"/>
                <w:lang w:eastAsia="en-AU"/>
              </w:rPr>
            </w:pPr>
            <w:r w:rsidRPr="00B84A75">
              <w:rPr>
                <w:rFonts w:ascii="Calibri" w:eastAsia="Times New Roman" w:hAnsi="Calibri" w:cs="Calibri"/>
                <w:color w:val="000000"/>
                <w:sz w:val="22"/>
                <w:szCs w:val="22"/>
                <w:lang w:eastAsia="en-AU"/>
              </w:rPr>
              <w:t xml:space="preserve">Chronic Disease Prevention Directorate, </w:t>
            </w:r>
            <w:r w:rsidRPr="00B2544D">
              <w:rPr>
                <w:rFonts w:ascii="Calibri" w:eastAsia="Times New Roman" w:hAnsi="Calibri" w:cs="Calibri"/>
                <w:color w:val="000000"/>
                <w:sz w:val="22"/>
                <w:szCs w:val="22"/>
                <w:lang w:eastAsia="en-AU"/>
              </w:rPr>
              <w:t>Western Australia Department of Health</w:t>
            </w:r>
          </w:p>
        </w:tc>
      </w:tr>
      <w:tr w:rsidR="00B2544D" w:rsidRPr="00B2544D" w14:paraId="569E4491" w14:textId="77777777" w:rsidTr="00B2544D">
        <w:trPr>
          <w:trHeight w:val="290"/>
        </w:trPr>
        <w:tc>
          <w:tcPr>
            <w:tcW w:w="4507" w:type="dxa"/>
            <w:tcBorders>
              <w:top w:val="nil"/>
              <w:left w:val="nil"/>
              <w:bottom w:val="nil"/>
              <w:right w:val="nil"/>
            </w:tcBorders>
            <w:shd w:val="clear" w:color="auto" w:fill="auto"/>
            <w:noWrap/>
            <w:vAlign w:val="center"/>
            <w:hideMark/>
          </w:tcPr>
          <w:p w14:paraId="32FAB27D" w14:textId="77777777" w:rsidR="00B2544D" w:rsidRPr="00B2544D" w:rsidRDefault="00B2544D" w:rsidP="00B2544D">
            <w:pPr>
              <w:spacing w:after="0" w:line="240" w:lineRule="auto"/>
              <w:rPr>
                <w:rFonts w:ascii="Calibri" w:eastAsia="Times New Roman" w:hAnsi="Calibri" w:cs="Calibri"/>
                <w:color w:val="000000"/>
                <w:sz w:val="22"/>
                <w:szCs w:val="22"/>
                <w:lang w:eastAsia="en-AU"/>
              </w:rPr>
            </w:pPr>
            <w:r w:rsidRPr="00B2544D">
              <w:rPr>
                <w:rFonts w:ascii="Calibri" w:eastAsia="Times New Roman" w:hAnsi="Calibri" w:cs="Calibri"/>
                <w:color w:val="000000"/>
                <w:sz w:val="22"/>
                <w:szCs w:val="22"/>
                <w:lang w:eastAsia="en-AU"/>
              </w:rPr>
              <w:t>Dietitians Australia</w:t>
            </w:r>
          </w:p>
        </w:tc>
      </w:tr>
      <w:tr w:rsidR="00B2544D" w:rsidRPr="00B2544D" w14:paraId="330DD45D" w14:textId="77777777" w:rsidTr="00B2544D">
        <w:trPr>
          <w:trHeight w:val="290"/>
        </w:trPr>
        <w:tc>
          <w:tcPr>
            <w:tcW w:w="4507" w:type="dxa"/>
            <w:tcBorders>
              <w:top w:val="nil"/>
              <w:left w:val="nil"/>
              <w:bottom w:val="nil"/>
              <w:right w:val="nil"/>
            </w:tcBorders>
            <w:shd w:val="clear" w:color="auto" w:fill="auto"/>
            <w:noWrap/>
            <w:vAlign w:val="center"/>
            <w:hideMark/>
          </w:tcPr>
          <w:p w14:paraId="10B962BE" w14:textId="339678AC" w:rsidR="00B2544D" w:rsidRPr="00B2544D" w:rsidRDefault="00B2544D" w:rsidP="00B2544D">
            <w:pPr>
              <w:spacing w:after="0" w:line="240" w:lineRule="auto"/>
              <w:rPr>
                <w:rFonts w:ascii="Calibri" w:eastAsia="Times New Roman" w:hAnsi="Calibri" w:cs="Calibri"/>
                <w:color w:val="000000"/>
                <w:sz w:val="22"/>
                <w:szCs w:val="22"/>
                <w:lang w:eastAsia="en-AU"/>
              </w:rPr>
            </w:pPr>
            <w:r w:rsidRPr="00B2544D">
              <w:rPr>
                <w:rFonts w:ascii="Calibri" w:eastAsia="Times New Roman" w:hAnsi="Calibri" w:cs="Calibri"/>
                <w:color w:val="000000"/>
                <w:sz w:val="22"/>
                <w:szCs w:val="22"/>
                <w:lang w:eastAsia="en-AU"/>
              </w:rPr>
              <w:t xml:space="preserve">Food and Beverage Importers Association </w:t>
            </w:r>
          </w:p>
        </w:tc>
      </w:tr>
      <w:tr w:rsidR="00B2544D" w:rsidRPr="00B2544D" w14:paraId="61946D25" w14:textId="77777777" w:rsidTr="00B2544D">
        <w:trPr>
          <w:trHeight w:val="290"/>
        </w:trPr>
        <w:tc>
          <w:tcPr>
            <w:tcW w:w="4507" w:type="dxa"/>
            <w:tcBorders>
              <w:top w:val="nil"/>
              <w:left w:val="nil"/>
              <w:bottom w:val="nil"/>
              <w:right w:val="nil"/>
            </w:tcBorders>
            <w:shd w:val="clear" w:color="auto" w:fill="auto"/>
            <w:noWrap/>
            <w:vAlign w:val="center"/>
            <w:hideMark/>
          </w:tcPr>
          <w:p w14:paraId="3498B63F" w14:textId="162556C1" w:rsidR="00B2544D" w:rsidRPr="00B2544D" w:rsidRDefault="00B2544D" w:rsidP="00B2544D">
            <w:pPr>
              <w:spacing w:after="0" w:line="240" w:lineRule="auto"/>
              <w:rPr>
                <w:rFonts w:ascii="Calibri" w:eastAsia="Times New Roman" w:hAnsi="Calibri" w:cs="Calibri"/>
                <w:color w:val="000000"/>
                <w:sz w:val="22"/>
                <w:szCs w:val="22"/>
                <w:lang w:eastAsia="en-AU"/>
              </w:rPr>
            </w:pPr>
            <w:r w:rsidRPr="00B2544D">
              <w:rPr>
                <w:rFonts w:ascii="Calibri" w:eastAsia="Times New Roman" w:hAnsi="Calibri" w:cs="Calibri"/>
                <w:color w:val="000000"/>
                <w:sz w:val="22"/>
                <w:szCs w:val="22"/>
                <w:lang w:eastAsia="en-AU"/>
              </w:rPr>
              <w:t>Global Obesity Centre, Deakin University</w:t>
            </w:r>
          </w:p>
        </w:tc>
      </w:tr>
      <w:tr w:rsidR="00B2544D" w:rsidRPr="00B2544D" w14:paraId="33AC8077" w14:textId="77777777" w:rsidTr="00B2544D">
        <w:trPr>
          <w:trHeight w:val="290"/>
        </w:trPr>
        <w:tc>
          <w:tcPr>
            <w:tcW w:w="4507" w:type="dxa"/>
            <w:tcBorders>
              <w:top w:val="nil"/>
              <w:left w:val="nil"/>
              <w:bottom w:val="nil"/>
              <w:right w:val="nil"/>
            </w:tcBorders>
            <w:shd w:val="clear" w:color="auto" w:fill="auto"/>
            <w:noWrap/>
            <w:vAlign w:val="center"/>
            <w:hideMark/>
          </w:tcPr>
          <w:p w14:paraId="162C119D" w14:textId="77777777" w:rsidR="00B2544D" w:rsidRPr="00B2544D" w:rsidRDefault="00B2544D" w:rsidP="00B2544D">
            <w:pPr>
              <w:spacing w:after="0" w:line="240" w:lineRule="auto"/>
              <w:rPr>
                <w:rFonts w:ascii="Calibri" w:eastAsia="Times New Roman" w:hAnsi="Calibri" w:cs="Calibri"/>
                <w:color w:val="000000"/>
                <w:sz w:val="22"/>
                <w:szCs w:val="22"/>
                <w:lang w:eastAsia="en-AU"/>
              </w:rPr>
            </w:pPr>
            <w:r w:rsidRPr="00B2544D">
              <w:rPr>
                <w:rFonts w:ascii="Calibri" w:eastAsia="Times New Roman" w:hAnsi="Calibri" w:cs="Calibri"/>
                <w:color w:val="000000"/>
                <w:sz w:val="22"/>
                <w:szCs w:val="22"/>
                <w:lang w:eastAsia="en-AU"/>
              </w:rPr>
              <w:t>Heart Foundation</w:t>
            </w:r>
          </w:p>
        </w:tc>
      </w:tr>
      <w:tr w:rsidR="00B2544D" w:rsidRPr="00B2544D" w14:paraId="6BF24751" w14:textId="77777777" w:rsidTr="00B2544D">
        <w:trPr>
          <w:trHeight w:val="290"/>
        </w:trPr>
        <w:tc>
          <w:tcPr>
            <w:tcW w:w="4507" w:type="dxa"/>
            <w:tcBorders>
              <w:top w:val="nil"/>
              <w:left w:val="nil"/>
              <w:bottom w:val="nil"/>
              <w:right w:val="nil"/>
            </w:tcBorders>
            <w:shd w:val="clear" w:color="auto" w:fill="auto"/>
            <w:noWrap/>
            <w:vAlign w:val="center"/>
            <w:hideMark/>
          </w:tcPr>
          <w:p w14:paraId="7BC91331" w14:textId="77777777" w:rsidR="00B2544D" w:rsidRPr="00B2544D" w:rsidRDefault="00B2544D" w:rsidP="00B2544D">
            <w:pPr>
              <w:spacing w:after="0" w:line="240" w:lineRule="auto"/>
              <w:rPr>
                <w:rFonts w:ascii="Calibri" w:eastAsia="Times New Roman" w:hAnsi="Calibri" w:cs="Calibri"/>
                <w:color w:val="000000"/>
                <w:sz w:val="22"/>
                <w:szCs w:val="22"/>
                <w:lang w:eastAsia="en-AU"/>
              </w:rPr>
            </w:pPr>
            <w:r w:rsidRPr="00B2544D">
              <w:rPr>
                <w:rFonts w:ascii="Calibri" w:eastAsia="Times New Roman" w:hAnsi="Calibri" w:cs="Calibri"/>
                <w:color w:val="000000"/>
                <w:sz w:val="22"/>
                <w:szCs w:val="22"/>
                <w:lang w:eastAsia="en-AU"/>
              </w:rPr>
              <w:t>KFC Australia</w:t>
            </w:r>
          </w:p>
        </w:tc>
      </w:tr>
      <w:tr w:rsidR="00B2544D" w:rsidRPr="00B2544D" w14:paraId="46D86B57" w14:textId="77777777" w:rsidTr="00B2544D">
        <w:trPr>
          <w:trHeight w:val="290"/>
        </w:trPr>
        <w:tc>
          <w:tcPr>
            <w:tcW w:w="4507" w:type="dxa"/>
            <w:tcBorders>
              <w:top w:val="nil"/>
              <w:left w:val="nil"/>
              <w:bottom w:val="nil"/>
              <w:right w:val="nil"/>
            </w:tcBorders>
            <w:shd w:val="clear" w:color="auto" w:fill="auto"/>
            <w:noWrap/>
            <w:vAlign w:val="center"/>
            <w:hideMark/>
          </w:tcPr>
          <w:p w14:paraId="48A6ECD4" w14:textId="77777777" w:rsidR="00B2544D" w:rsidRPr="00B2544D" w:rsidRDefault="00B2544D" w:rsidP="00B2544D">
            <w:pPr>
              <w:spacing w:after="0" w:line="240" w:lineRule="auto"/>
              <w:rPr>
                <w:rFonts w:ascii="Calibri" w:eastAsia="Times New Roman" w:hAnsi="Calibri" w:cs="Calibri"/>
                <w:color w:val="000000"/>
                <w:sz w:val="22"/>
                <w:szCs w:val="22"/>
                <w:lang w:eastAsia="en-AU"/>
              </w:rPr>
            </w:pPr>
            <w:r w:rsidRPr="00B2544D">
              <w:rPr>
                <w:rFonts w:ascii="Calibri" w:eastAsia="Times New Roman" w:hAnsi="Calibri" w:cs="Calibri"/>
                <w:color w:val="000000"/>
                <w:sz w:val="22"/>
                <w:szCs w:val="22"/>
                <w:lang w:eastAsia="en-AU"/>
              </w:rPr>
              <w:t>Laureate Professor Clare E Collins</w:t>
            </w:r>
          </w:p>
        </w:tc>
      </w:tr>
      <w:tr w:rsidR="00B2544D" w:rsidRPr="00B2544D" w14:paraId="05AF91C6" w14:textId="77777777" w:rsidTr="00B2544D">
        <w:trPr>
          <w:trHeight w:val="290"/>
        </w:trPr>
        <w:tc>
          <w:tcPr>
            <w:tcW w:w="4507" w:type="dxa"/>
            <w:tcBorders>
              <w:top w:val="nil"/>
              <w:left w:val="nil"/>
              <w:bottom w:val="nil"/>
              <w:right w:val="nil"/>
            </w:tcBorders>
            <w:shd w:val="clear" w:color="auto" w:fill="auto"/>
            <w:noWrap/>
            <w:vAlign w:val="center"/>
            <w:hideMark/>
          </w:tcPr>
          <w:p w14:paraId="779AB8C7" w14:textId="77777777" w:rsidR="00B2544D" w:rsidRPr="00B2544D" w:rsidRDefault="00B2544D" w:rsidP="00B2544D">
            <w:pPr>
              <w:spacing w:after="0" w:line="240" w:lineRule="auto"/>
              <w:rPr>
                <w:rFonts w:ascii="Calibri" w:eastAsia="Times New Roman" w:hAnsi="Calibri" w:cs="Calibri"/>
                <w:color w:val="000000"/>
                <w:sz w:val="22"/>
                <w:szCs w:val="22"/>
                <w:lang w:eastAsia="en-AU"/>
              </w:rPr>
            </w:pPr>
            <w:r w:rsidRPr="00B2544D">
              <w:rPr>
                <w:rFonts w:ascii="Calibri" w:eastAsia="Times New Roman" w:hAnsi="Calibri" w:cs="Calibri"/>
                <w:color w:val="000000"/>
                <w:sz w:val="22"/>
                <w:szCs w:val="22"/>
                <w:lang w:eastAsia="en-AU"/>
              </w:rPr>
              <w:t>Mondelez International</w:t>
            </w:r>
          </w:p>
        </w:tc>
      </w:tr>
      <w:tr w:rsidR="00B2544D" w:rsidRPr="00B2544D" w14:paraId="06A08D8B" w14:textId="77777777" w:rsidTr="00B2544D">
        <w:trPr>
          <w:trHeight w:val="290"/>
        </w:trPr>
        <w:tc>
          <w:tcPr>
            <w:tcW w:w="4507" w:type="dxa"/>
            <w:tcBorders>
              <w:top w:val="nil"/>
              <w:left w:val="nil"/>
              <w:bottom w:val="nil"/>
              <w:right w:val="nil"/>
            </w:tcBorders>
            <w:shd w:val="clear" w:color="auto" w:fill="auto"/>
            <w:noWrap/>
            <w:vAlign w:val="center"/>
            <w:hideMark/>
          </w:tcPr>
          <w:p w14:paraId="3B780690" w14:textId="77777777" w:rsidR="00B2544D" w:rsidRPr="00B2544D" w:rsidRDefault="00B2544D" w:rsidP="00B2544D">
            <w:pPr>
              <w:spacing w:after="0" w:line="240" w:lineRule="auto"/>
              <w:rPr>
                <w:rFonts w:ascii="Calibri" w:eastAsia="Times New Roman" w:hAnsi="Calibri" w:cs="Calibri"/>
                <w:color w:val="000000"/>
                <w:sz w:val="22"/>
                <w:szCs w:val="22"/>
                <w:lang w:eastAsia="en-AU"/>
              </w:rPr>
            </w:pPr>
            <w:r w:rsidRPr="00B2544D">
              <w:rPr>
                <w:rFonts w:ascii="Calibri" w:eastAsia="Times New Roman" w:hAnsi="Calibri" w:cs="Calibri"/>
                <w:color w:val="000000"/>
                <w:sz w:val="22"/>
                <w:szCs w:val="22"/>
                <w:lang w:eastAsia="en-AU"/>
              </w:rPr>
              <w:t>National Retail Association</w:t>
            </w:r>
          </w:p>
        </w:tc>
      </w:tr>
      <w:tr w:rsidR="00B2544D" w:rsidRPr="00B2544D" w14:paraId="61AE49D0" w14:textId="77777777" w:rsidTr="00B2544D">
        <w:trPr>
          <w:trHeight w:val="290"/>
        </w:trPr>
        <w:tc>
          <w:tcPr>
            <w:tcW w:w="4507" w:type="dxa"/>
            <w:tcBorders>
              <w:top w:val="nil"/>
              <w:left w:val="nil"/>
              <w:bottom w:val="nil"/>
              <w:right w:val="nil"/>
            </w:tcBorders>
            <w:shd w:val="clear" w:color="auto" w:fill="auto"/>
            <w:noWrap/>
            <w:vAlign w:val="center"/>
            <w:hideMark/>
          </w:tcPr>
          <w:p w14:paraId="5862CF0F" w14:textId="77777777" w:rsidR="00B2544D" w:rsidRPr="00B2544D" w:rsidRDefault="00B2544D" w:rsidP="00B2544D">
            <w:pPr>
              <w:spacing w:after="0" w:line="240" w:lineRule="auto"/>
              <w:rPr>
                <w:rFonts w:ascii="Calibri" w:eastAsia="Times New Roman" w:hAnsi="Calibri" w:cs="Calibri"/>
                <w:color w:val="000000"/>
                <w:sz w:val="22"/>
                <w:szCs w:val="22"/>
                <w:lang w:eastAsia="en-AU"/>
              </w:rPr>
            </w:pPr>
            <w:r w:rsidRPr="00B2544D">
              <w:rPr>
                <w:rFonts w:ascii="Calibri" w:eastAsia="Times New Roman" w:hAnsi="Calibri" w:cs="Calibri"/>
                <w:color w:val="000000"/>
                <w:sz w:val="22"/>
                <w:szCs w:val="22"/>
                <w:lang w:eastAsia="en-AU"/>
              </w:rPr>
              <w:t>Nestle</w:t>
            </w:r>
          </w:p>
        </w:tc>
      </w:tr>
      <w:tr w:rsidR="00B2544D" w:rsidRPr="00B2544D" w14:paraId="5C236E95" w14:textId="77777777" w:rsidTr="00B2544D">
        <w:trPr>
          <w:trHeight w:val="290"/>
        </w:trPr>
        <w:tc>
          <w:tcPr>
            <w:tcW w:w="4507" w:type="dxa"/>
            <w:tcBorders>
              <w:top w:val="nil"/>
              <w:left w:val="nil"/>
              <w:bottom w:val="nil"/>
              <w:right w:val="nil"/>
            </w:tcBorders>
            <w:shd w:val="clear" w:color="auto" w:fill="auto"/>
            <w:noWrap/>
            <w:vAlign w:val="center"/>
            <w:hideMark/>
          </w:tcPr>
          <w:p w14:paraId="7652A8D2" w14:textId="267E3508" w:rsidR="00B2544D" w:rsidRPr="00B2544D" w:rsidRDefault="00B2544D" w:rsidP="00B2544D">
            <w:pPr>
              <w:spacing w:after="0" w:line="240" w:lineRule="auto"/>
              <w:rPr>
                <w:rFonts w:ascii="Calibri" w:eastAsia="Times New Roman" w:hAnsi="Calibri" w:cs="Calibri"/>
                <w:color w:val="000000"/>
                <w:sz w:val="22"/>
                <w:szCs w:val="22"/>
                <w:lang w:eastAsia="en-AU"/>
              </w:rPr>
            </w:pPr>
            <w:r w:rsidRPr="00B2544D">
              <w:rPr>
                <w:rFonts w:ascii="Calibri" w:eastAsia="Times New Roman" w:hAnsi="Calibri" w:cs="Calibri"/>
                <w:color w:val="000000"/>
                <w:sz w:val="22"/>
                <w:szCs w:val="22"/>
                <w:lang w:eastAsia="en-AU"/>
              </w:rPr>
              <w:t>New Zealand Food &amp; Grocery Council</w:t>
            </w:r>
          </w:p>
        </w:tc>
      </w:tr>
      <w:tr w:rsidR="00B2544D" w:rsidRPr="00B2544D" w14:paraId="43D699EF" w14:textId="77777777" w:rsidTr="00B2544D">
        <w:trPr>
          <w:trHeight w:val="290"/>
        </w:trPr>
        <w:tc>
          <w:tcPr>
            <w:tcW w:w="4507" w:type="dxa"/>
            <w:tcBorders>
              <w:top w:val="nil"/>
              <w:left w:val="nil"/>
              <w:bottom w:val="nil"/>
              <w:right w:val="nil"/>
            </w:tcBorders>
            <w:shd w:val="clear" w:color="auto" w:fill="auto"/>
            <w:noWrap/>
            <w:vAlign w:val="center"/>
            <w:hideMark/>
          </w:tcPr>
          <w:p w14:paraId="5656325A" w14:textId="77777777" w:rsidR="00B2544D" w:rsidRPr="00B2544D" w:rsidRDefault="00B2544D" w:rsidP="00B2544D">
            <w:pPr>
              <w:spacing w:after="0" w:line="240" w:lineRule="auto"/>
              <w:rPr>
                <w:rFonts w:ascii="Calibri" w:eastAsia="Times New Roman" w:hAnsi="Calibri" w:cs="Calibri"/>
                <w:color w:val="000000"/>
                <w:sz w:val="22"/>
                <w:szCs w:val="22"/>
                <w:lang w:eastAsia="en-AU"/>
              </w:rPr>
            </w:pPr>
            <w:r w:rsidRPr="00B2544D">
              <w:rPr>
                <w:rFonts w:ascii="Calibri" w:eastAsia="Times New Roman" w:hAnsi="Calibri" w:cs="Calibri"/>
                <w:color w:val="000000"/>
                <w:sz w:val="22"/>
                <w:szCs w:val="22"/>
                <w:lang w:eastAsia="en-AU"/>
              </w:rPr>
              <w:t>New Zealand Ministry of Primary Industries</w:t>
            </w:r>
          </w:p>
        </w:tc>
      </w:tr>
      <w:tr w:rsidR="00B2544D" w:rsidRPr="00B2544D" w14:paraId="1099D661" w14:textId="77777777" w:rsidTr="00B2544D">
        <w:trPr>
          <w:trHeight w:val="290"/>
        </w:trPr>
        <w:tc>
          <w:tcPr>
            <w:tcW w:w="4507" w:type="dxa"/>
            <w:tcBorders>
              <w:top w:val="nil"/>
              <w:left w:val="nil"/>
              <w:bottom w:val="nil"/>
              <w:right w:val="nil"/>
            </w:tcBorders>
            <w:shd w:val="clear" w:color="auto" w:fill="auto"/>
            <w:noWrap/>
            <w:vAlign w:val="center"/>
            <w:hideMark/>
          </w:tcPr>
          <w:p w14:paraId="1ADC4D9A" w14:textId="77777777" w:rsidR="00B2544D" w:rsidRPr="00B2544D" w:rsidRDefault="00B2544D" w:rsidP="00B2544D">
            <w:pPr>
              <w:spacing w:after="0" w:line="240" w:lineRule="auto"/>
              <w:rPr>
                <w:rFonts w:ascii="Calibri" w:eastAsia="Times New Roman" w:hAnsi="Calibri" w:cs="Calibri"/>
                <w:color w:val="000000"/>
                <w:sz w:val="22"/>
                <w:szCs w:val="22"/>
                <w:lang w:eastAsia="en-AU"/>
              </w:rPr>
            </w:pPr>
            <w:r w:rsidRPr="00B2544D">
              <w:rPr>
                <w:rFonts w:ascii="Calibri" w:eastAsia="Times New Roman" w:hAnsi="Calibri" w:cs="Calibri"/>
                <w:color w:val="000000"/>
                <w:sz w:val="22"/>
                <w:szCs w:val="22"/>
                <w:lang w:eastAsia="en-AU"/>
              </w:rPr>
              <w:t>Obesity Policy Coalition</w:t>
            </w:r>
          </w:p>
        </w:tc>
      </w:tr>
      <w:tr w:rsidR="00B2544D" w:rsidRPr="00B2544D" w14:paraId="44C78FA3" w14:textId="77777777" w:rsidTr="00B2544D">
        <w:trPr>
          <w:trHeight w:val="290"/>
        </w:trPr>
        <w:tc>
          <w:tcPr>
            <w:tcW w:w="4507" w:type="dxa"/>
            <w:tcBorders>
              <w:top w:val="nil"/>
              <w:left w:val="nil"/>
              <w:bottom w:val="nil"/>
              <w:right w:val="nil"/>
            </w:tcBorders>
            <w:shd w:val="clear" w:color="auto" w:fill="auto"/>
            <w:noWrap/>
            <w:vAlign w:val="center"/>
            <w:hideMark/>
          </w:tcPr>
          <w:p w14:paraId="78C1FB03" w14:textId="77777777" w:rsidR="00B2544D" w:rsidRPr="00B2544D" w:rsidRDefault="00B2544D" w:rsidP="00B2544D">
            <w:pPr>
              <w:spacing w:after="0" w:line="240" w:lineRule="auto"/>
              <w:rPr>
                <w:rFonts w:ascii="Calibri" w:eastAsia="Times New Roman" w:hAnsi="Calibri" w:cs="Calibri"/>
                <w:color w:val="000000"/>
                <w:sz w:val="22"/>
                <w:szCs w:val="22"/>
                <w:lang w:eastAsia="en-AU"/>
              </w:rPr>
            </w:pPr>
            <w:r w:rsidRPr="00B2544D">
              <w:rPr>
                <w:rFonts w:ascii="Calibri" w:eastAsia="Times New Roman" w:hAnsi="Calibri" w:cs="Calibri"/>
                <w:color w:val="000000"/>
                <w:sz w:val="22"/>
                <w:szCs w:val="22"/>
                <w:lang w:eastAsia="en-AU"/>
              </w:rPr>
              <w:t>Prevention Division, Queensland Department of Health</w:t>
            </w:r>
          </w:p>
        </w:tc>
      </w:tr>
      <w:tr w:rsidR="00B2544D" w:rsidRPr="00B2544D" w14:paraId="03E219BB" w14:textId="77777777" w:rsidTr="00B2544D">
        <w:trPr>
          <w:trHeight w:val="290"/>
        </w:trPr>
        <w:tc>
          <w:tcPr>
            <w:tcW w:w="4507" w:type="dxa"/>
            <w:tcBorders>
              <w:top w:val="nil"/>
              <w:left w:val="nil"/>
              <w:bottom w:val="nil"/>
              <w:right w:val="nil"/>
            </w:tcBorders>
            <w:shd w:val="clear" w:color="auto" w:fill="auto"/>
            <w:noWrap/>
            <w:vAlign w:val="center"/>
            <w:hideMark/>
          </w:tcPr>
          <w:p w14:paraId="36DE2945" w14:textId="77777777" w:rsidR="00B2544D" w:rsidRPr="00B2544D" w:rsidRDefault="00B2544D" w:rsidP="00B2544D">
            <w:pPr>
              <w:spacing w:after="0" w:line="240" w:lineRule="auto"/>
              <w:rPr>
                <w:rFonts w:ascii="Calibri" w:eastAsia="Times New Roman" w:hAnsi="Calibri" w:cs="Calibri"/>
                <w:color w:val="000000"/>
                <w:sz w:val="22"/>
                <w:szCs w:val="22"/>
                <w:lang w:eastAsia="en-AU"/>
              </w:rPr>
            </w:pPr>
            <w:r w:rsidRPr="00B2544D">
              <w:rPr>
                <w:rFonts w:ascii="Calibri" w:eastAsia="Times New Roman" w:hAnsi="Calibri" w:cs="Calibri"/>
                <w:color w:val="000000"/>
                <w:sz w:val="22"/>
                <w:szCs w:val="22"/>
                <w:lang w:eastAsia="en-AU"/>
              </w:rPr>
              <w:t>Public Health Association of Australia</w:t>
            </w:r>
          </w:p>
        </w:tc>
      </w:tr>
      <w:tr w:rsidR="00B2544D" w:rsidRPr="00B2544D" w14:paraId="24A32075" w14:textId="77777777" w:rsidTr="00B2544D">
        <w:trPr>
          <w:trHeight w:val="290"/>
        </w:trPr>
        <w:tc>
          <w:tcPr>
            <w:tcW w:w="4507" w:type="dxa"/>
            <w:tcBorders>
              <w:top w:val="nil"/>
              <w:left w:val="nil"/>
              <w:bottom w:val="nil"/>
              <w:right w:val="nil"/>
            </w:tcBorders>
            <w:shd w:val="clear" w:color="auto" w:fill="auto"/>
            <w:noWrap/>
            <w:vAlign w:val="center"/>
            <w:hideMark/>
          </w:tcPr>
          <w:p w14:paraId="1401D05C" w14:textId="77777777" w:rsidR="00B2544D" w:rsidRPr="00B2544D" w:rsidRDefault="00B2544D" w:rsidP="00B2544D">
            <w:pPr>
              <w:spacing w:after="0" w:line="240" w:lineRule="auto"/>
              <w:rPr>
                <w:rFonts w:ascii="Calibri" w:eastAsia="Times New Roman" w:hAnsi="Calibri" w:cs="Calibri"/>
                <w:color w:val="000000"/>
                <w:sz w:val="22"/>
                <w:szCs w:val="22"/>
                <w:lang w:eastAsia="en-AU"/>
              </w:rPr>
            </w:pPr>
            <w:r w:rsidRPr="00B2544D">
              <w:rPr>
                <w:rFonts w:ascii="Calibri" w:eastAsia="Times New Roman" w:hAnsi="Calibri" w:cs="Calibri"/>
                <w:color w:val="000000"/>
                <w:sz w:val="22"/>
                <w:szCs w:val="22"/>
                <w:lang w:eastAsia="en-AU"/>
              </w:rPr>
              <w:t>Restaurant and Catering Industry Association</w:t>
            </w:r>
          </w:p>
        </w:tc>
      </w:tr>
      <w:tr w:rsidR="00B2544D" w:rsidRPr="00B2544D" w14:paraId="05C370ED" w14:textId="77777777" w:rsidTr="00B2544D">
        <w:trPr>
          <w:trHeight w:val="290"/>
        </w:trPr>
        <w:tc>
          <w:tcPr>
            <w:tcW w:w="4507" w:type="dxa"/>
            <w:tcBorders>
              <w:top w:val="nil"/>
              <w:left w:val="nil"/>
              <w:bottom w:val="nil"/>
              <w:right w:val="nil"/>
            </w:tcBorders>
            <w:shd w:val="clear" w:color="auto" w:fill="auto"/>
            <w:noWrap/>
            <w:vAlign w:val="center"/>
            <w:hideMark/>
          </w:tcPr>
          <w:p w14:paraId="2120E37A" w14:textId="77777777" w:rsidR="00B2544D" w:rsidRPr="00B2544D" w:rsidRDefault="00B2544D" w:rsidP="00B2544D">
            <w:pPr>
              <w:spacing w:after="0" w:line="240" w:lineRule="auto"/>
              <w:rPr>
                <w:rFonts w:ascii="Calibri" w:eastAsia="Times New Roman" w:hAnsi="Calibri" w:cs="Calibri"/>
                <w:color w:val="000000"/>
                <w:sz w:val="22"/>
                <w:szCs w:val="22"/>
                <w:lang w:eastAsia="en-AU"/>
              </w:rPr>
            </w:pPr>
            <w:r w:rsidRPr="00B2544D">
              <w:rPr>
                <w:rFonts w:ascii="Calibri" w:eastAsia="Times New Roman" w:hAnsi="Calibri" w:cs="Calibri"/>
                <w:color w:val="000000"/>
                <w:sz w:val="22"/>
                <w:szCs w:val="22"/>
                <w:lang w:eastAsia="en-AU"/>
              </w:rPr>
              <w:t>Sarah Johnson</w:t>
            </w:r>
          </w:p>
        </w:tc>
      </w:tr>
      <w:tr w:rsidR="00B2544D" w:rsidRPr="00B2544D" w14:paraId="055DF3C8" w14:textId="77777777" w:rsidTr="00B2544D">
        <w:trPr>
          <w:trHeight w:val="290"/>
        </w:trPr>
        <w:tc>
          <w:tcPr>
            <w:tcW w:w="4507" w:type="dxa"/>
            <w:tcBorders>
              <w:top w:val="nil"/>
              <w:left w:val="nil"/>
              <w:bottom w:val="nil"/>
              <w:right w:val="nil"/>
            </w:tcBorders>
            <w:shd w:val="clear" w:color="auto" w:fill="auto"/>
            <w:noWrap/>
            <w:vAlign w:val="center"/>
            <w:hideMark/>
          </w:tcPr>
          <w:p w14:paraId="35CFF104" w14:textId="77777777" w:rsidR="00B2544D" w:rsidRPr="00B2544D" w:rsidRDefault="00B2544D" w:rsidP="00B2544D">
            <w:pPr>
              <w:spacing w:after="0" w:line="240" w:lineRule="auto"/>
              <w:rPr>
                <w:rFonts w:ascii="Calibri" w:eastAsia="Times New Roman" w:hAnsi="Calibri" w:cs="Calibri"/>
                <w:color w:val="000000"/>
                <w:sz w:val="22"/>
                <w:szCs w:val="22"/>
                <w:lang w:eastAsia="en-AU"/>
              </w:rPr>
            </w:pPr>
            <w:r w:rsidRPr="00B2544D">
              <w:rPr>
                <w:rFonts w:ascii="Calibri" w:eastAsia="Times New Roman" w:hAnsi="Calibri" w:cs="Calibri"/>
                <w:color w:val="000000"/>
                <w:sz w:val="22"/>
                <w:szCs w:val="22"/>
                <w:lang w:eastAsia="en-AU"/>
              </w:rPr>
              <w:t>The George Institute for Global Health</w:t>
            </w:r>
          </w:p>
        </w:tc>
      </w:tr>
      <w:tr w:rsidR="00B2544D" w:rsidRPr="00B2544D" w14:paraId="31E01305" w14:textId="77777777" w:rsidTr="00B2544D">
        <w:trPr>
          <w:trHeight w:val="290"/>
        </w:trPr>
        <w:tc>
          <w:tcPr>
            <w:tcW w:w="4507" w:type="dxa"/>
            <w:tcBorders>
              <w:top w:val="nil"/>
              <w:left w:val="nil"/>
              <w:bottom w:val="nil"/>
              <w:right w:val="nil"/>
            </w:tcBorders>
            <w:shd w:val="clear" w:color="auto" w:fill="auto"/>
            <w:noWrap/>
            <w:vAlign w:val="center"/>
            <w:hideMark/>
          </w:tcPr>
          <w:p w14:paraId="005E0485" w14:textId="77777777" w:rsidR="00B2544D" w:rsidRPr="00B2544D" w:rsidRDefault="00B2544D" w:rsidP="00B2544D">
            <w:pPr>
              <w:spacing w:after="0" w:line="240" w:lineRule="auto"/>
              <w:rPr>
                <w:rFonts w:ascii="Calibri" w:eastAsia="Times New Roman" w:hAnsi="Calibri" w:cs="Calibri"/>
                <w:color w:val="000000"/>
                <w:sz w:val="22"/>
                <w:szCs w:val="22"/>
                <w:lang w:eastAsia="en-AU"/>
              </w:rPr>
            </w:pPr>
            <w:r w:rsidRPr="00B2544D">
              <w:rPr>
                <w:rFonts w:ascii="Calibri" w:eastAsia="Times New Roman" w:hAnsi="Calibri" w:cs="Calibri"/>
                <w:color w:val="000000"/>
                <w:sz w:val="22"/>
                <w:szCs w:val="22"/>
                <w:lang w:eastAsia="en-AU"/>
              </w:rPr>
              <w:t>Unilever ANZ</w:t>
            </w:r>
          </w:p>
        </w:tc>
      </w:tr>
      <w:tr w:rsidR="00B2544D" w:rsidRPr="00B2544D" w14:paraId="677B10C8" w14:textId="77777777" w:rsidTr="00B2544D">
        <w:trPr>
          <w:trHeight w:val="290"/>
        </w:trPr>
        <w:tc>
          <w:tcPr>
            <w:tcW w:w="4507" w:type="dxa"/>
            <w:tcBorders>
              <w:top w:val="nil"/>
              <w:left w:val="nil"/>
              <w:bottom w:val="nil"/>
              <w:right w:val="nil"/>
            </w:tcBorders>
            <w:shd w:val="clear" w:color="auto" w:fill="auto"/>
            <w:noWrap/>
            <w:vAlign w:val="center"/>
            <w:hideMark/>
          </w:tcPr>
          <w:p w14:paraId="6305903B" w14:textId="77777777" w:rsidR="00B2544D" w:rsidRPr="00B2544D" w:rsidRDefault="00B2544D" w:rsidP="00B2544D">
            <w:pPr>
              <w:spacing w:after="0" w:line="240" w:lineRule="auto"/>
              <w:rPr>
                <w:rFonts w:ascii="Calibri" w:eastAsia="Times New Roman" w:hAnsi="Calibri" w:cs="Calibri"/>
                <w:color w:val="000000"/>
                <w:sz w:val="22"/>
                <w:szCs w:val="22"/>
                <w:lang w:eastAsia="en-AU"/>
              </w:rPr>
            </w:pPr>
            <w:r w:rsidRPr="00B2544D">
              <w:rPr>
                <w:rFonts w:ascii="Calibri" w:eastAsia="Times New Roman" w:hAnsi="Calibri" w:cs="Calibri"/>
                <w:color w:val="000000"/>
                <w:sz w:val="22"/>
                <w:szCs w:val="22"/>
                <w:lang w:eastAsia="en-AU"/>
              </w:rPr>
              <w:t>Woolworths Group</w:t>
            </w:r>
          </w:p>
        </w:tc>
      </w:tr>
    </w:tbl>
    <w:p w14:paraId="654E0D3A" w14:textId="77777777" w:rsidR="00B2544D" w:rsidRPr="00B2544D" w:rsidRDefault="00B2544D" w:rsidP="00B2544D">
      <w:pPr>
        <w:autoSpaceDE w:val="0"/>
        <w:autoSpaceDN w:val="0"/>
        <w:adjustRightInd w:val="0"/>
        <w:spacing w:after="0" w:line="240" w:lineRule="auto"/>
        <w:rPr>
          <w:rFonts w:ascii="Arial" w:hAnsi="Arial" w:cs="Arial"/>
          <w:color w:val="000000"/>
        </w:rPr>
      </w:pPr>
    </w:p>
    <w:sectPr w:rsidR="00B2544D" w:rsidRPr="00B2544D" w:rsidSect="003008D1">
      <w:headerReference w:type="default" r:id="rId15"/>
      <w:footerReference w:type="default" r:id="rId16"/>
      <w:footerReference w:type="first" r:id="rId17"/>
      <w:pgSz w:w="11906" w:h="16838"/>
      <w:pgMar w:top="1440" w:right="1080" w:bottom="1440" w:left="108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A87C3A" w14:textId="77777777" w:rsidR="005B03BE" w:rsidRDefault="005B03BE" w:rsidP="00933DAC">
      <w:pPr>
        <w:spacing w:after="0" w:line="240" w:lineRule="auto"/>
      </w:pPr>
      <w:r>
        <w:separator/>
      </w:r>
    </w:p>
  </w:endnote>
  <w:endnote w:type="continuationSeparator" w:id="0">
    <w:p w14:paraId="7504977C" w14:textId="77777777" w:rsidR="005B03BE" w:rsidRDefault="005B03BE" w:rsidP="00933DAC">
      <w:pPr>
        <w:spacing w:after="0" w:line="240" w:lineRule="auto"/>
      </w:pPr>
      <w:r>
        <w:continuationSeparator/>
      </w:r>
    </w:p>
  </w:endnote>
  <w:endnote w:type="continuationNotice" w:id="1">
    <w:p w14:paraId="119B063F" w14:textId="77777777" w:rsidR="005B03BE" w:rsidRDefault="005B03B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IDFont+F3">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12944"/>
      <w:docPartObj>
        <w:docPartGallery w:val="Page Numbers (Bottom of Page)"/>
        <w:docPartUnique/>
      </w:docPartObj>
    </w:sdtPr>
    <w:sdtEndPr>
      <w:rPr>
        <w:noProof/>
      </w:rPr>
    </w:sdtEndPr>
    <w:sdtContent>
      <w:p w14:paraId="647EF6EC" w14:textId="52D2E66A" w:rsidR="006E7EC6" w:rsidRDefault="006E7EC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2F3755A" w14:textId="77777777" w:rsidR="006E7EC6" w:rsidRDefault="006E7E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607A9" w14:textId="1B1416C0" w:rsidR="006E7EC6" w:rsidRDefault="006E7EC6">
    <w:pPr>
      <w:pStyle w:val="Footer"/>
    </w:pPr>
    <w:r>
      <w:rPr>
        <w:noProof/>
        <w:lang w:eastAsia="en-AU"/>
      </w:rPr>
      <w:drawing>
        <wp:inline distT="0" distB="0" distL="0" distR="0" wp14:anchorId="4D0E705A" wp14:editId="2ED0CB4D">
          <wp:extent cx="1504950" cy="466725"/>
          <wp:effectExtent l="0" t="0" r="0" b="9525"/>
          <wp:docPr id="1" name="Picture 1" descr="si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g"/>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504950" cy="46672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42E527" w14:textId="77777777" w:rsidR="005B03BE" w:rsidRDefault="005B03BE" w:rsidP="00933DAC">
      <w:pPr>
        <w:spacing w:after="0" w:line="240" w:lineRule="auto"/>
      </w:pPr>
      <w:r>
        <w:separator/>
      </w:r>
    </w:p>
  </w:footnote>
  <w:footnote w:type="continuationSeparator" w:id="0">
    <w:p w14:paraId="0B87902C" w14:textId="77777777" w:rsidR="005B03BE" w:rsidRDefault="005B03BE" w:rsidP="00933DAC">
      <w:pPr>
        <w:spacing w:after="0" w:line="240" w:lineRule="auto"/>
      </w:pPr>
      <w:r>
        <w:continuationSeparator/>
      </w:r>
    </w:p>
  </w:footnote>
  <w:footnote w:type="continuationNotice" w:id="1">
    <w:p w14:paraId="624D60AA" w14:textId="77777777" w:rsidR="005B03BE" w:rsidRDefault="005B03BE">
      <w:pPr>
        <w:spacing w:after="0" w:line="240" w:lineRule="auto"/>
      </w:pPr>
    </w:p>
  </w:footnote>
  <w:footnote w:id="2">
    <w:p w14:paraId="56638962" w14:textId="77777777" w:rsidR="006E7EC6" w:rsidRPr="006707A7" w:rsidRDefault="006E7EC6" w:rsidP="00372484">
      <w:pPr>
        <w:pStyle w:val="paragraph"/>
        <w:numPr>
          <w:ilvl w:val="0"/>
          <w:numId w:val="23"/>
        </w:numPr>
        <w:spacing w:before="0" w:beforeAutospacing="0" w:after="0" w:afterAutospacing="0"/>
        <w:textAlignment w:val="baseline"/>
        <w:rPr>
          <w:rFonts w:asciiTheme="minorHAnsi" w:hAnsiTheme="minorHAnsi" w:cstheme="minorHAnsi"/>
          <w:sz w:val="20"/>
          <w:szCs w:val="20"/>
        </w:rPr>
      </w:pPr>
      <w:r w:rsidRPr="006707A7">
        <w:rPr>
          <w:rFonts w:asciiTheme="minorHAnsi" w:hAnsiTheme="minorHAnsi" w:cstheme="minorHAnsi"/>
          <w:sz w:val="20"/>
          <w:szCs w:val="20"/>
        </w:rPr>
        <w:t>National Health and Medical Research Council (NHMRC). Eat for Health Educator Guide. Canberra: NHMRC. 2013.</w:t>
      </w:r>
    </w:p>
    <w:p w14:paraId="439A4DD7" w14:textId="77777777" w:rsidR="006E7EC6" w:rsidRDefault="006E7EC6" w:rsidP="00372484">
      <w:pPr>
        <w:pStyle w:val="FootnoteText"/>
      </w:pPr>
    </w:p>
  </w:footnote>
  <w:footnote w:id="3">
    <w:p w14:paraId="285C606B" w14:textId="03A88B4A" w:rsidR="006E7EC6" w:rsidRPr="00BF1A49" w:rsidRDefault="006E7EC6" w:rsidP="00BF1A49">
      <w:pPr>
        <w:pStyle w:val="Heading1"/>
        <w:shd w:val="clear" w:color="auto" w:fill="FFFFFF"/>
        <w:spacing w:before="0" w:after="60" w:line="240" w:lineRule="auto"/>
        <w:rPr>
          <w:rFonts w:asciiTheme="minorHAnsi" w:hAnsiTheme="minorHAnsi" w:cstheme="minorHAnsi"/>
          <w:color w:val="auto"/>
          <w:sz w:val="20"/>
          <w:szCs w:val="20"/>
        </w:rPr>
      </w:pPr>
      <w:r w:rsidRPr="00BF1A49">
        <w:rPr>
          <w:rStyle w:val="FootnoteReference"/>
          <w:rFonts w:asciiTheme="minorHAnsi" w:hAnsiTheme="minorHAnsi" w:cstheme="minorHAnsi"/>
          <w:color w:val="auto"/>
          <w:sz w:val="20"/>
          <w:szCs w:val="20"/>
        </w:rPr>
        <w:footnoteRef/>
      </w:r>
      <w:r w:rsidRPr="00BF1A49">
        <w:rPr>
          <w:rFonts w:asciiTheme="minorHAnsi" w:hAnsiTheme="minorHAnsi" w:cstheme="minorHAnsi"/>
          <w:color w:val="auto"/>
          <w:sz w:val="20"/>
          <w:szCs w:val="20"/>
        </w:rPr>
        <w:t xml:space="preserve"> Food Standards Australia New Zealand. (2017, January). </w:t>
      </w:r>
      <w:r w:rsidRPr="00BF1A49">
        <w:rPr>
          <w:rFonts w:asciiTheme="minorHAnsi" w:hAnsiTheme="minorHAnsi" w:cstheme="minorHAnsi"/>
          <w:i/>
          <w:iCs/>
          <w:color w:val="auto"/>
          <w:sz w:val="20"/>
          <w:szCs w:val="20"/>
        </w:rPr>
        <w:t>Truth in labelling, weights and measures and legibility</w:t>
      </w:r>
      <w:r w:rsidRPr="00BF1A49">
        <w:rPr>
          <w:rFonts w:asciiTheme="minorHAnsi" w:hAnsiTheme="minorHAnsi" w:cstheme="minorHAnsi"/>
          <w:color w:val="auto"/>
          <w:sz w:val="20"/>
          <w:szCs w:val="20"/>
        </w:rPr>
        <w:t>. Australian Government. https://www.foodstandards.gov.au/consumer/labelling/truth/Pages/default.aspx</w:t>
      </w:r>
    </w:p>
  </w:footnote>
  <w:footnote w:id="4">
    <w:p w14:paraId="2A4EF301" w14:textId="1C7D9329" w:rsidR="006E7EC6" w:rsidRDefault="006E7EC6" w:rsidP="00BF1A49">
      <w:pPr>
        <w:spacing w:after="0" w:line="240" w:lineRule="auto"/>
      </w:pPr>
      <w:r w:rsidRPr="00BF1A49">
        <w:rPr>
          <w:rFonts w:asciiTheme="minorHAnsi" w:eastAsiaTheme="majorEastAsia" w:hAnsiTheme="minorHAnsi" w:cstheme="minorHAnsi"/>
          <w:sz w:val="20"/>
          <w:szCs w:val="20"/>
          <w:vertAlign w:val="superscript"/>
        </w:rPr>
        <w:footnoteRef/>
      </w:r>
      <w:r w:rsidRPr="00BF1A49">
        <w:rPr>
          <w:rFonts w:asciiTheme="minorHAnsi" w:eastAsiaTheme="majorEastAsia" w:hAnsiTheme="minorHAnsi" w:cstheme="minorHAnsi"/>
          <w:sz w:val="20"/>
          <w:szCs w:val="20"/>
        </w:rPr>
        <w:t xml:space="preserve"> Department of Industry, Science and Resources (2022, January). </w:t>
      </w:r>
      <w:r w:rsidRPr="00BF1A49">
        <w:rPr>
          <w:rFonts w:asciiTheme="minorHAnsi" w:eastAsiaTheme="majorEastAsia" w:hAnsiTheme="minorHAnsi" w:cstheme="minorHAnsi"/>
          <w:i/>
          <w:iCs/>
          <w:sz w:val="20"/>
          <w:szCs w:val="20"/>
        </w:rPr>
        <w:t>Buying and selling goods and services by weight and other measurements</w:t>
      </w:r>
      <w:r>
        <w:rPr>
          <w:rFonts w:asciiTheme="minorHAnsi" w:eastAsiaTheme="majorEastAsia" w:hAnsiTheme="minorHAnsi" w:cstheme="minorHAnsi"/>
          <w:sz w:val="20"/>
          <w:szCs w:val="20"/>
        </w:rPr>
        <w:t>. Australian Government.</w:t>
      </w:r>
      <w:r w:rsidRPr="00BF1A49">
        <w:t xml:space="preserve"> </w:t>
      </w:r>
      <w:r w:rsidRPr="00BF1A49">
        <w:rPr>
          <w:rFonts w:asciiTheme="minorHAnsi" w:eastAsiaTheme="majorEastAsia" w:hAnsiTheme="minorHAnsi" w:cstheme="minorHAnsi"/>
          <w:sz w:val="20"/>
          <w:szCs w:val="20"/>
        </w:rPr>
        <w:t>https://www.industry.gov.au/regulations-and-standards/buying-and-selling-goods-and-services-by-weight-and-other-measurements</w:t>
      </w:r>
    </w:p>
  </w:footnote>
  <w:footnote w:id="5">
    <w:p w14:paraId="52284A72" w14:textId="153CD193" w:rsidR="006E7EC6" w:rsidRPr="00F97628" w:rsidRDefault="006E7EC6" w:rsidP="00F97628">
      <w:pPr>
        <w:pStyle w:val="NoSpacing"/>
        <w:rPr>
          <w:rStyle w:val="FootnoteReference"/>
          <w:rFonts w:cstheme="minorHAnsi"/>
          <w:sz w:val="20"/>
          <w:szCs w:val="20"/>
          <w:vertAlign w:val="baseline"/>
        </w:rPr>
      </w:pPr>
      <w:r w:rsidRPr="00F97628">
        <w:rPr>
          <w:rStyle w:val="FootnoteReference"/>
          <w:rFonts w:cstheme="minorHAnsi"/>
          <w:sz w:val="20"/>
          <w:szCs w:val="20"/>
          <w:vertAlign w:val="baseline"/>
        </w:rPr>
        <w:footnoteRef/>
      </w:r>
      <w:r w:rsidRPr="00F97628">
        <w:rPr>
          <w:rStyle w:val="FootnoteReference"/>
          <w:rFonts w:cstheme="minorHAnsi"/>
          <w:sz w:val="20"/>
          <w:szCs w:val="20"/>
          <w:vertAlign w:val="baseline"/>
        </w:rPr>
        <w:t xml:space="preserve">  Marteau, T, Hollands, G, </w:t>
      </w:r>
      <w:proofErr w:type="spellStart"/>
      <w:r w:rsidRPr="00F97628">
        <w:rPr>
          <w:rStyle w:val="FootnoteReference"/>
          <w:rFonts w:cstheme="minorHAnsi"/>
          <w:sz w:val="20"/>
          <w:szCs w:val="20"/>
          <w:vertAlign w:val="baseline"/>
        </w:rPr>
        <w:t>Sheemilt</w:t>
      </w:r>
      <w:proofErr w:type="spellEnd"/>
      <w:r w:rsidRPr="00F97628">
        <w:rPr>
          <w:rStyle w:val="FootnoteReference"/>
          <w:rFonts w:cstheme="minorHAnsi"/>
          <w:sz w:val="20"/>
          <w:szCs w:val="20"/>
          <w:vertAlign w:val="baseline"/>
        </w:rPr>
        <w:t xml:space="preserve">, I, and </w:t>
      </w:r>
      <w:proofErr w:type="spellStart"/>
      <w:r w:rsidRPr="00F97628">
        <w:rPr>
          <w:rStyle w:val="FootnoteReference"/>
          <w:rFonts w:cstheme="minorHAnsi"/>
          <w:sz w:val="20"/>
          <w:szCs w:val="20"/>
          <w:vertAlign w:val="baseline"/>
        </w:rPr>
        <w:t>Jebb</w:t>
      </w:r>
      <w:proofErr w:type="spellEnd"/>
      <w:r w:rsidRPr="00F97628">
        <w:rPr>
          <w:rStyle w:val="FootnoteReference"/>
          <w:rFonts w:cstheme="minorHAnsi"/>
          <w:sz w:val="20"/>
          <w:szCs w:val="20"/>
          <w:vertAlign w:val="baseline"/>
        </w:rPr>
        <w:t>, S. 2015. Downsizing: policy options to reduce portion sizes to help tackle obesity. BMJ 351:h5863</w:t>
      </w:r>
      <w:r w:rsidRPr="00F97628">
        <w:t xml:space="preserve"> </w:t>
      </w:r>
      <w:proofErr w:type="spellStart"/>
      <w:r w:rsidRPr="00F97628">
        <w:rPr>
          <w:rStyle w:val="FootnoteReference"/>
          <w:rFonts w:cstheme="minorHAnsi"/>
          <w:sz w:val="20"/>
          <w:szCs w:val="20"/>
          <w:vertAlign w:val="baseline"/>
        </w:rPr>
        <w:t>doi</w:t>
      </w:r>
      <w:proofErr w:type="spellEnd"/>
      <w:r w:rsidRPr="00F97628">
        <w:rPr>
          <w:rStyle w:val="FootnoteReference"/>
          <w:rFonts w:cstheme="minorHAnsi"/>
          <w:sz w:val="20"/>
          <w:szCs w:val="20"/>
          <w:vertAlign w:val="baseline"/>
        </w:rPr>
        <w:t>: https://doi.org/10.1136/bmj.h5863</w:t>
      </w:r>
    </w:p>
    <w:p w14:paraId="46ABD268" w14:textId="6EBCE45B" w:rsidR="006E7EC6" w:rsidRDefault="006E7EC6">
      <w:pPr>
        <w:pStyle w:val="FootnoteText"/>
      </w:pPr>
    </w:p>
  </w:footnote>
  <w:footnote w:id="6">
    <w:p w14:paraId="1E13B515" w14:textId="67F01A35" w:rsidR="006E7EC6" w:rsidRPr="00E10DDF" w:rsidRDefault="006E7EC6" w:rsidP="004C0A9E">
      <w:pPr>
        <w:pStyle w:val="FootnoteText"/>
        <w:rPr>
          <w:rFonts w:asciiTheme="minorHAnsi" w:hAnsiTheme="minorHAnsi" w:cstheme="minorHAnsi"/>
        </w:rPr>
      </w:pPr>
      <w:r w:rsidRPr="00E10DDF">
        <w:rPr>
          <w:rStyle w:val="FootnoteReference"/>
          <w:rFonts w:asciiTheme="minorHAnsi" w:hAnsiTheme="minorHAnsi" w:cstheme="minorHAnsi"/>
        </w:rPr>
        <w:footnoteRef/>
      </w:r>
      <w:r w:rsidRPr="00E10DDF">
        <w:rPr>
          <w:rFonts w:asciiTheme="minorHAnsi" w:hAnsiTheme="minorHAnsi" w:cstheme="minorHAnsi"/>
        </w:rPr>
        <w:t xml:space="preserve"> </w:t>
      </w:r>
      <w:r w:rsidRPr="00E10DDF">
        <w:rPr>
          <w:rFonts w:asciiTheme="minorHAnsi" w:eastAsiaTheme="majorEastAsia" w:hAnsiTheme="minorHAnsi" w:cstheme="minorHAnsi"/>
        </w:rPr>
        <w:t xml:space="preserve"> </w:t>
      </w:r>
      <w:r w:rsidRPr="00E10DDF">
        <w:rPr>
          <w:rStyle w:val="FootnoteReference"/>
          <w:rFonts w:asciiTheme="minorHAnsi" w:hAnsiTheme="minorHAnsi" w:cstheme="minorHAnsi"/>
          <w:vertAlign w:val="baseline"/>
        </w:rPr>
        <w:t xml:space="preserve">Marteau, T, Hollands, G, </w:t>
      </w:r>
      <w:proofErr w:type="spellStart"/>
      <w:r w:rsidRPr="00E10DDF">
        <w:rPr>
          <w:rStyle w:val="FootnoteReference"/>
          <w:rFonts w:asciiTheme="minorHAnsi" w:hAnsiTheme="minorHAnsi" w:cstheme="minorHAnsi"/>
          <w:vertAlign w:val="baseline"/>
        </w:rPr>
        <w:t>Sheemilt</w:t>
      </w:r>
      <w:proofErr w:type="spellEnd"/>
      <w:r w:rsidRPr="00E10DDF">
        <w:rPr>
          <w:rStyle w:val="FootnoteReference"/>
          <w:rFonts w:asciiTheme="minorHAnsi" w:hAnsiTheme="minorHAnsi" w:cstheme="minorHAnsi"/>
          <w:vertAlign w:val="baseline"/>
        </w:rPr>
        <w:t xml:space="preserve">, I, and </w:t>
      </w:r>
      <w:proofErr w:type="spellStart"/>
      <w:r w:rsidRPr="00E10DDF">
        <w:rPr>
          <w:rStyle w:val="FootnoteReference"/>
          <w:rFonts w:asciiTheme="minorHAnsi" w:hAnsiTheme="minorHAnsi" w:cstheme="minorHAnsi"/>
          <w:vertAlign w:val="baseline"/>
        </w:rPr>
        <w:t>Jebb</w:t>
      </w:r>
      <w:proofErr w:type="spellEnd"/>
      <w:r w:rsidRPr="00E10DDF">
        <w:rPr>
          <w:rStyle w:val="FootnoteReference"/>
          <w:rFonts w:asciiTheme="minorHAnsi" w:hAnsiTheme="minorHAnsi" w:cstheme="minorHAnsi"/>
          <w:vertAlign w:val="baseline"/>
        </w:rPr>
        <w:t>, S. 2015. Downsizing: policy options to reduce portion sizes to help tackle obesity. BMJ 351:h5863</w:t>
      </w:r>
      <w:r w:rsidRPr="00E10DDF">
        <w:rPr>
          <w:rFonts w:asciiTheme="minorHAnsi" w:hAnsiTheme="minorHAnsi" w:cstheme="minorHAnsi"/>
        </w:rPr>
        <w:t xml:space="preserve"> </w:t>
      </w:r>
      <w:proofErr w:type="spellStart"/>
      <w:r w:rsidRPr="00E10DDF">
        <w:rPr>
          <w:rStyle w:val="FootnoteReference"/>
          <w:rFonts w:asciiTheme="minorHAnsi" w:hAnsiTheme="minorHAnsi" w:cstheme="minorHAnsi"/>
          <w:vertAlign w:val="baseline"/>
        </w:rPr>
        <w:t>doi</w:t>
      </w:r>
      <w:proofErr w:type="spellEnd"/>
      <w:r w:rsidRPr="00E10DDF">
        <w:rPr>
          <w:rStyle w:val="FootnoteReference"/>
          <w:rFonts w:asciiTheme="minorHAnsi" w:hAnsiTheme="minorHAnsi" w:cstheme="minorHAnsi"/>
          <w:vertAlign w:val="baseline"/>
        </w:rPr>
        <w:t>: https://doi.org/10.1136/bmj.h5863</w:t>
      </w:r>
    </w:p>
  </w:footnote>
  <w:footnote w:id="7">
    <w:p w14:paraId="4706A7B7" w14:textId="7AD9B0D2" w:rsidR="006E7EC6" w:rsidRDefault="006E7EC6">
      <w:pPr>
        <w:pStyle w:val="FootnoteText"/>
      </w:pPr>
      <w:r>
        <w:rPr>
          <w:rStyle w:val="FootnoteReference"/>
        </w:rPr>
        <w:footnoteRef/>
      </w:r>
      <w:r>
        <w:t xml:space="preserve"> </w:t>
      </w:r>
      <w:r w:rsidRPr="00372EB4">
        <w:rPr>
          <w:rStyle w:val="normaltextrun"/>
          <w:rFonts w:asciiTheme="minorHAnsi" w:hAnsiTheme="minorHAnsi" w:cstheme="minorHAnsi"/>
          <w:sz w:val="18"/>
          <w:szCs w:val="18"/>
          <w:bdr w:val="none" w:sz="0" w:space="0" w:color="auto" w:frame="1"/>
        </w:rPr>
        <w:t xml:space="preserve">Liang S, Gemming L, Wellard-Cole L, </w:t>
      </w:r>
      <w:proofErr w:type="spellStart"/>
      <w:r w:rsidRPr="00372EB4">
        <w:rPr>
          <w:rStyle w:val="normaltextrun"/>
          <w:rFonts w:asciiTheme="minorHAnsi" w:hAnsiTheme="minorHAnsi" w:cstheme="minorHAnsi"/>
          <w:sz w:val="18"/>
          <w:szCs w:val="18"/>
          <w:bdr w:val="none" w:sz="0" w:space="0" w:color="auto" w:frame="1"/>
        </w:rPr>
        <w:t>Rangan</w:t>
      </w:r>
      <w:proofErr w:type="spellEnd"/>
      <w:r w:rsidRPr="00372EB4">
        <w:rPr>
          <w:rStyle w:val="normaltextrun"/>
          <w:rFonts w:asciiTheme="minorHAnsi" w:hAnsiTheme="minorHAnsi" w:cstheme="minorHAnsi"/>
          <w:sz w:val="18"/>
          <w:szCs w:val="18"/>
          <w:bdr w:val="none" w:sz="0" w:space="0" w:color="auto" w:frame="1"/>
        </w:rPr>
        <w:t xml:space="preserve"> A. Comparison between serving sizes of cakes and muffins sold in Australian supermarkets and coffee shop chains. </w:t>
      </w:r>
      <w:proofErr w:type="spellStart"/>
      <w:r w:rsidRPr="00372EB4">
        <w:rPr>
          <w:rStyle w:val="normaltextrun"/>
          <w:rFonts w:asciiTheme="minorHAnsi" w:hAnsiTheme="minorHAnsi" w:cstheme="minorHAnsi"/>
          <w:sz w:val="18"/>
          <w:szCs w:val="18"/>
          <w:bdr w:val="none" w:sz="0" w:space="0" w:color="auto" w:frame="1"/>
        </w:rPr>
        <w:t>Nutr</w:t>
      </w:r>
      <w:proofErr w:type="spellEnd"/>
      <w:r w:rsidRPr="00372EB4">
        <w:rPr>
          <w:rStyle w:val="normaltextrun"/>
          <w:rFonts w:asciiTheme="minorHAnsi" w:hAnsiTheme="minorHAnsi" w:cstheme="minorHAnsi"/>
          <w:sz w:val="18"/>
          <w:szCs w:val="18"/>
          <w:bdr w:val="none" w:sz="0" w:space="0" w:color="auto" w:frame="1"/>
        </w:rPr>
        <w:t xml:space="preserve"> Diet. 2019 Jul;76(3):284-289. </w:t>
      </w:r>
      <w:proofErr w:type="spellStart"/>
      <w:r w:rsidRPr="00372EB4">
        <w:rPr>
          <w:rStyle w:val="normaltextrun"/>
          <w:rFonts w:asciiTheme="minorHAnsi" w:hAnsiTheme="minorHAnsi" w:cstheme="minorHAnsi"/>
          <w:sz w:val="18"/>
          <w:szCs w:val="18"/>
          <w:bdr w:val="none" w:sz="0" w:space="0" w:color="auto" w:frame="1"/>
        </w:rPr>
        <w:t>doi</w:t>
      </w:r>
      <w:proofErr w:type="spellEnd"/>
      <w:r w:rsidRPr="00372EB4">
        <w:rPr>
          <w:rStyle w:val="normaltextrun"/>
          <w:rFonts w:asciiTheme="minorHAnsi" w:hAnsiTheme="minorHAnsi" w:cstheme="minorHAnsi"/>
          <w:sz w:val="18"/>
          <w:szCs w:val="18"/>
          <w:bdr w:val="none" w:sz="0" w:space="0" w:color="auto" w:frame="1"/>
        </w:rPr>
        <w:t xml:space="preserve">: 10.1111/1747-0080.12544. </w:t>
      </w:r>
      <w:proofErr w:type="spellStart"/>
      <w:r w:rsidRPr="00372EB4">
        <w:rPr>
          <w:rStyle w:val="normaltextrun"/>
          <w:rFonts w:asciiTheme="minorHAnsi" w:hAnsiTheme="minorHAnsi" w:cstheme="minorHAnsi"/>
          <w:sz w:val="18"/>
          <w:szCs w:val="18"/>
          <w:bdr w:val="none" w:sz="0" w:space="0" w:color="auto" w:frame="1"/>
        </w:rPr>
        <w:t>Epub</w:t>
      </w:r>
      <w:proofErr w:type="spellEnd"/>
      <w:r w:rsidRPr="00372EB4">
        <w:rPr>
          <w:rStyle w:val="normaltextrun"/>
          <w:rFonts w:asciiTheme="minorHAnsi" w:hAnsiTheme="minorHAnsi" w:cstheme="minorHAnsi"/>
          <w:sz w:val="18"/>
          <w:szCs w:val="18"/>
          <w:bdr w:val="none" w:sz="0" w:space="0" w:color="auto" w:frame="1"/>
        </w:rPr>
        <w:t xml:space="preserve"> 2019 May 2. PMID: 31050115.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02796" w14:textId="7A1D38F7" w:rsidR="0099593D" w:rsidRDefault="0099593D">
    <w:pPr>
      <w:pStyle w:val="Header"/>
    </w:pPr>
    <w:r>
      <w:ptab w:relativeTo="margin" w:alignment="center" w:leader="none"/>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87FCF"/>
    <w:multiLevelType w:val="hybridMultilevel"/>
    <w:tmpl w:val="03E4CECC"/>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90F33BD"/>
    <w:multiLevelType w:val="hybridMultilevel"/>
    <w:tmpl w:val="1B5022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BB4870"/>
    <w:multiLevelType w:val="hybridMultilevel"/>
    <w:tmpl w:val="1D300AE2"/>
    <w:lvl w:ilvl="0" w:tplc="ABD0FD46">
      <w:start w:val="1"/>
      <w:numFmt w:val="decimal"/>
      <w:lvlText w:val="%1."/>
      <w:lvlJc w:val="left"/>
      <w:pPr>
        <w:ind w:left="360" w:hanging="360"/>
      </w:pPr>
      <w:rPr>
        <w:rFonts w:ascii="Calibri Light" w:hAnsi="Calibri Light" w:cs="Calibri Light" w:hint="default"/>
        <w:color w:val="212121"/>
        <w:sz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1008380F"/>
    <w:multiLevelType w:val="multilevel"/>
    <w:tmpl w:val="9BDCB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4063768"/>
    <w:multiLevelType w:val="hybridMultilevel"/>
    <w:tmpl w:val="7C1002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9362DBD"/>
    <w:multiLevelType w:val="hybridMultilevel"/>
    <w:tmpl w:val="EBD60F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A634D2F"/>
    <w:multiLevelType w:val="hybridMultilevel"/>
    <w:tmpl w:val="7834DB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BA4618F"/>
    <w:multiLevelType w:val="hybridMultilevel"/>
    <w:tmpl w:val="43E2A45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DD332F8"/>
    <w:multiLevelType w:val="hybridMultilevel"/>
    <w:tmpl w:val="A2D06F76"/>
    <w:lvl w:ilvl="0" w:tplc="A3A6AABA">
      <w:start w:val="1"/>
      <w:numFmt w:val="decimal"/>
      <w:pStyle w:val="Heading3"/>
      <w:lvlText w:val="%1."/>
      <w:lvlJc w:val="left"/>
      <w:pPr>
        <w:ind w:left="360" w:hanging="360"/>
      </w:pPr>
      <w:rPr>
        <w:rFonts w:hint="default"/>
        <w:i w:val="0"/>
        <w:sz w:val="24"/>
        <w:u w:val="none"/>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32B50741"/>
    <w:multiLevelType w:val="hybridMultilevel"/>
    <w:tmpl w:val="CA5E22DA"/>
    <w:lvl w:ilvl="0" w:tplc="0C090015">
      <w:start w:val="1"/>
      <w:numFmt w:val="upp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 w15:restartNumberingAfterBreak="0">
    <w:nsid w:val="37AD212B"/>
    <w:multiLevelType w:val="hybridMultilevel"/>
    <w:tmpl w:val="4F140246"/>
    <w:lvl w:ilvl="0" w:tplc="0C090001">
      <w:start w:val="1"/>
      <w:numFmt w:val="bullet"/>
      <w:lvlText w:val=""/>
      <w:lvlJc w:val="left"/>
      <w:pPr>
        <w:ind w:left="720" w:hanging="360"/>
      </w:pPr>
      <w:rPr>
        <w:rFonts w:ascii="Symbol" w:hAnsi="Symbol" w:hint="default"/>
      </w:rPr>
    </w:lvl>
    <w:lvl w:ilvl="1" w:tplc="AB1E4362">
      <w:numFmt w:val="bullet"/>
      <w:lvlText w:val="•"/>
      <w:lvlJc w:val="left"/>
      <w:pPr>
        <w:ind w:left="1800" w:hanging="720"/>
      </w:pPr>
      <w:rPr>
        <w:rFonts w:ascii="Calibri Light" w:eastAsiaTheme="majorEastAsia" w:hAnsi="Calibri Light" w:cs="Calibri Light"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9F83086"/>
    <w:multiLevelType w:val="hybridMultilevel"/>
    <w:tmpl w:val="71AC58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B9A3016"/>
    <w:multiLevelType w:val="multilevel"/>
    <w:tmpl w:val="E13EA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E102AB0"/>
    <w:multiLevelType w:val="hybridMultilevel"/>
    <w:tmpl w:val="97A298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0140E5A"/>
    <w:multiLevelType w:val="hybridMultilevel"/>
    <w:tmpl w:val="E66C552A"/>
    <w:lvl w:ilvl="0" w:tplc="A5F643A0">
      <w:start w:val="1"/>
      <w:numFmt w:val="upp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 w15:restartNumberingAfterBreak="0">
    <w:nsid w:val="41B46282"/>
    <w:multiLevelType w:val="hybridMultilevel"/>
    <w:tmpl w:val="C780319E"/>
    <w:lvl w:ilvl="0" w:tplc="FD0AFEC6">
      <w:start w:val="1"/>
      <w:numFmt w:val="bullet"/>
      <w:lvlText w:val=""/>
      <w:lvlJc w:val="left"/>
      <w:pPr>
        <w:ind w:left="720" w:hanging="360"/>
      </w:pPr>
      <w:rPr>
        <w:rFonts w:ascii="Symbol" w:hAnsi="Symbol" w:hint="default"/>
      </w:rPr>
    </w:lvl>
    <w:lvl w:ilvl="1" w:tplc="919C79B2">
      <w:start w:val="1"/>
      <w:numFmt w:val="bullet"/>
      <w:lvlText w:val="o"/>
      <w:lvlJc w:val="left"/>
      <w:pPr>
        <w:ind w:left="1440" w:hanging="360"/>
      </w:pPr>
      <w:rPr>
        <w:rFonts w:ascii="Courier New" w:hAnsi="Courier New" w:hint="default"/>
      </w:rPr>
    </w:lvl>
    <w:lvl w:ilvl="2" w:tplc="3B720B20">
      <w:start w:val="1"/>
      <w:numFmt w:val="bullet"/>
      <w:lvlText w:val=""/>
      <w:lvlJc w:val="left"/>
      <w:pPr>
        <w:ind w:left="2160" w:hanging="360"/>
      </w:pPr>
      <w:rPr>
        <w:rFonts w:ascii="Wingdings" w:hAnsi="Wingdings" w:hint="default"/>
      </w:rPr>
    </w:lvl>
    <w:lvl w:ilvl="3" w:tplc="49A0D428">
      <w:start w:val="1"/>
      <w:numFmt w:val="bullet"/>
      <w:lvlText w:val=""/>
      <w:lvlJc w:val="left"/>
      <w:pPr>
        <w:ind w:left="2880" w:hanging="360"/>
      </w:pPr>
      <w:rPr>
        <w:rFonts w:ascii="Symbol" w:hAnsi="Symbol" w:hint="default"/>
      </w:rPr>
    </w:lvl>
    <w:lvl w:ilvl="4" w:tplc="ADFC0CC2">
      <w:start w:val="1"/>
      <w:numFmt w:val="bullet"/>
      <w:lvlText w:val="o"/>
      <w:lvlJc w:val="left"/>
      <w:pPr>
        <w:ind w:left="3600" w:hanging="360"/>
      </w:pPr>
      <w:rPr>
        <w:rFonts w:ascii="Courier New" w:hAnsi="Courier New" w:hint="default"/>
      </w:rPr>
    </w:lvl>
    <w:lvl w:ilvl="5" w:tplc="DE7E12CA">
      <w:start w:val="1"/>
      <w:numFmt w:val="bullet"/>
      <w:lvlText w:val=""/>
      <w:lvlJc w:val="left"/>
      <w:pPr>
        <w:ind w:left="4320" w:hanging="360"/>
      </w:pPr>
      <w:rPr>
        <w:rFonts w:ascii="Wingdings" w:hAnsi="Wingdings" w:hint="default"/>
      </w:rPr>
    </w:lvl>
    <w:lvl w:ilvl="6" w:tplc="1A88469E">
      <w:start w:val="1"/>
      <w:numFmt w:val="bullet"/>
      <w:lvlText w:val=""/>
      <w:lvlJc w:val="left"/>
      <w:pPr>
        <w:ind w:left="5040" w:hanging="360"/>
      </w:pPr>
      <w:rPr>
        <w:rFonts w:ascii="Symbol" w:hAnsi="Symbol" w:hint="default"/>
      </w:rPr>
    </w:lvl>
    <w:lvl w:ilvl="7" w:tplc="70B41CE8">
      <w:start w:val="1"/>
      <w:numFmt w:val="bullet"/>
      <w:lvlText w:val="o"/>
      <w:lvlJc w:val="left"/>
      <w:pPr>
        <w:ind w:left="5760" w:hanging="360"/>
      </w:pPr>
      <w:rPr>
        <w:rFonts w:ascii="Courier New" w:hAnsi="Courier New" w:hint="default"/>
      </w:rPr>
    </w:lvl>
    <w:lvl w:ilvl="8" w:tplc="41B298A2">
      <w:start w:val="1"/>
      <w:numFmt w:val="bullet"/>
      <w:lvlText w:val=""/>
      <w:lvlJc w:val="left"/>
      <w:pPr>
        <w:ind w:left="6480" w:hanging="360"/>
      </w:pPr>
      <w:rPr>
        <w:rFonts w:ascii="Wingdings" w:hAnsi="Wingdings" w:hint="default"/>
      </w:rPr>
    </w:lvl>
  </w:abstractNum>
  <w:abstractNum w:abstractNumId="16" w15:restartNumberingAfterBreak="0">
    <w:nsid w:val="46C52F4D"/>
    <w:multiLevelType w:val="hybridMultilevel"/>
    <w:tmpl w:val="61A0AFD2"/>
    <w:lvl w:ilvl="0" w:tplc="4060FDE8">
      <w:start w:val="6"/>
      <w:numFmt w:val="bullet"/>
      <w:lvlText w:val="-"/>
      <w:lvlJc w:val="left"/>
      <w:pPr>
        <w:ind w:left="360" w:hanging="360"/>
      </w:pPr>
      <w:rPr>
        <w:rFonts w:ascii="Calibri" w:eastAsiaTheme="majorEastAsia"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46E50F11"/>
    <w:multiLevelType w:val="hybridMultilevel"/>
    <w:tmpl w:val="CA20C990"/>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9921F9E"/>
    <w:multiLevelType w:val="hybridMultilevel"/>
    <w:tmpl w:val="6516726C"/>
    <w:lvl w:ilvl="0" w:tplc="4060FDE8">
      <w:start w:val="6"/>
      <w:numFmt w:val="bullet"/>
      <w:lvlText w:val="-"/>
      <w:lvlJc w:val="left"/>
      <w:pPr>
        <w:ind w:left="360" w:hanging="360"/>
      </w:pPr>
      <w:rPr>
        <w:rFonts w:ascii="Calibri" w:eastAsiaTheme="maj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6E85D6D"/>
    <w:multiLevelType w:val="hybridMultilevel"/>
    <w:tmpl w:val="CFE8724C"/>
    <w:lvl w:ilvl="0" w:tplc="62C46686">
      <w:start w:val="1"/>
      <w:numFmt w:val="bullet"/>
      <w:lvlText w:val="-"/>
      <w:lvlJc w:val="left"/>
      <w:pPr>
        <w:ind w:left="720" w:hanging="360"/>
      </w:pPr>
      <w:rPr>
        <w:rFonts w:ascii="Calibri" w:hAnsi="Calibri" w:hint="default"/>
      </w:rPr>
    </w:lvl>
    <w:lvl w:ilvl="1" w:tplc="AA24CC3C">
      <w:start w:val="1"/>
      <w:numFmt w:val="bullet"/>
      <w:lvlText w:val="o"/>
      <w:lvlJc w:val="left"/>
      <w:pPr>
        <w:ind w:left="1440" w:hanging="360"/>
      </w:pPr>
      <w:rPr>
        <w:rFonts w:ascii="Courier New" w:hAnsi="Courier New" w:hint="default"/>
      </w:rPr>
    </w:lvl>
    <w:lvl w:ilvl="2" w:tplc="ADD2E57C">
      <w:start w:val="1"/>
      <w:numFmt w:val="bullet"/>
      <w:lvlText w:val=""/>
      <w:lvlJc w:val="left"/>
      <w:pPr>
        <w:ind w:left="2160" w:hanging="360"/>
      </w:pPr>
      <w:rPr>
        <w:rFonts w:ascii="Wingdings" w:hAnsi="Wingdings" w:hint="default"/>
      </w:rPr>
    </w:lvl>
    <w:lvl w:ilvl="3" w:tplc="457288BA">
      <w:start w:val="1"/>
      <w:numFmt w:val="bullet"/>
      <w:lvlText w:val=""/>
      <w:lvlJc w:val="left"/>
      <w:pPr>
        <w:ind w:left="2880" w:hanging="360"/>
      </w:pPr>
      <w:rPr>
        <w:rFonts w:ascii="Symbol" w:hAnsi="Symbol" w:hint="default"/>
      </w:rPr>
    </w:lvl>
    <w:lvl w:ilvl="4" w:tplc="ED5800F6">
      <w:start w:val="1"/>
      <w:numFmt w:val="bullet"/>
      <w:lvlText w:val="o"/>
      <w:lvlJc w:val="left"/>
      <w:pPr>
        <w:ind w:left="3600" w:hanging="360"/>
      </w:pPr>
      <w:rPr>
        <w:rFonts w:ascii="Courier New" w:hAnsi="Courier New" w:hint="default"/>
      </w:rPr>
    </w:lvl>
    <w:lvl w:ilvl="5" w:tplc="5B7C4154">
      <w:start w:val="1"/>
      <w:numFmt w:val="bullet"/>
      <w:lvlText w:val=""/>
      <w:lvlJc w:val="left"/>
      <w:pPr>
        <w:ind w:left="4320" w:hanging="360"/>
      </w:pPr>
      <w:rPr>
        <w:rFonts w:ascii="Wingdings" w:hAnsi="Wingdings" w:hint="default"/>
      </w:rPr>
    </w:lvl>
    <w:lvl w:ilvl="6" w:tplc="81EEF84C">
      <w:start w:val="1"/>
      <w:numFmt w:val="bullet"/>
      <w:lvlText w:val=""/>
      <w:lvlJc w:val="left"/>
      <w:pPr>
        <w:ind w:left="5040" w:hanging="360"/>
      </w:pPr>
      <w:rPr>
        <w:rFonts w:ascii="Symbol" w:hAnsi="Symbol" w:hint="default"/>
      </w:rPr>
    </w:lvl>
    <w:lvl w:ilvl="7" w:tplc="15F268B2">
      <w:start w:val="1"/>
      <w:numFmt w:val="bullet"/>
      <w:lvlText w:val="o"/>
      <w:lvlJc w:val="left"/>
      <w:pPr>
        <w:ind w:left="5760" w:hanging="360"/>
      </w:pPr>
      <w:rPr>
        <w:rFonts w:ascii="Courier New" w:hAnsi="Courier New" w:hint="default"/>
      </w:rPr>
    </w:lvl>
    <w:lvl w:ilvl="8" w:tplc="CEE6E1E6">
      <w:start w:val="1"/>
      <w:numFmt w:val="bullet"/>
      <w:lvlText w:val=""/>
      <w:lvlJc w:val="left"/>
      <w:pPr>
        <w:ind w:left="6480" w:hanging="360"/>
      </w:pPr>
      <w:rPr>
        <w:rFonts w:ascii="Wingdings" w:hAnsi="Wingdings" w:hint="default"/>
      </w:rPr>
    </w:lvl>
  </w:abstractNum>
  <w:abstractNum w:abstractNumId="20" w15:restartNumberingAfterBreak="0">
    <w:nsid w:val="58916F9C"/>
    <w:multiLevelType w:val="hybridMultilevel"/>
    <w:tmpl w:val="C10C6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A2225E3"/>
    <w:multiLevelType w:val="hybridMultilevel"/>
    <w:tmpl w:val="3B14E1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CA20D8E"/>
    <w:multiLevelType w:val="hybridMultilevel"/>
    <w:tmpl w:val="5B043BC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612C10F7"/>
    <w:multiLevelType w:val="hybridMultilevel"/>
    <w:tmpl w:val="069AB55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700B2C72"/>
    <w:multiLevelType w:val="hybridMultilevel"/>
    <w:tmpl w:val="8D3827F6"/>
    <w:lvl w:ilvl="0" w:tplc="0C090015">
      <w:start w:val="1"/>
      <w:numFmt w:val="upp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5" w15:restartNumberingAfterBreak="0">
    <w:nsid w:val="7BC915DA"/>
    <w:multiLevelType w:val="hybridMultilevel"/>
    <w:tmpl w:val="FBD837B0"/>
    <w:lvl w:ilvl="0" w:tplc="0C090001">
      <w:start w:val="1"/>
      <w:numFmt w:val="bullet"/>
      <w:lvlText w:val=""/>
      <w:lvlJc w:val="left"/>
      <w:pPr>
        <w:ind w:left="426" w:hanging="360"/>
      </w:pPr>
      <w:rPr>
        <w:rFonts w:ascii="Symbol" w:hAnsi="Symbol" w:hint="default"/>
      </w:rPr>
    </w:lvl>
    <w:lvl w:ilvl="1" w:tplc="0C090003" w:tentative="1">
      <w:start w:val="1"/>
      <w:numFmt w:val="bullet"/>
      <w:lvlText w:val="o"/>
      <w:lvlJc w:val="left"/>
      <w:pPr>
        <w:ind w:left="1146" w:hanging="360"/>
      </w:pPr>
      <w:rPr>
        <w:rFonts w:ascii="Courier New" w:hAnsi="Courier New" w:cs="Courier New" w:hint="default"/>
      </w:rPr>
    </w:lvl>
    <w:lvl w:ilvl="2" w:tplc="0C090005" w:tentative="1">
      <w:start w:val="1"/>
      <w:numFmt w:val="bullet"/>
      <w:lvlText w:val=""/>
      <w:lvlJc w:val="left"/>
      <w:pPr>
        <w:ind w:left="1866" w:hanging="360"/>
      </w:pPr>
      <w:rPr>
        <w:rFonts w:ascii="Wingdings" w:hAnsi="Wingdings" w:hint="default"/>
      </w:rPr>
    </w:lvl>
    <w:lvl w:ilvl="3" w:tplc="0C090001" w:tentative="1">
      <w:start w:val="1"/>
      <w:numFmt w:val="bullet"/>
      <w:lvlText w:val=""/>
      <w:lvlJc w:val="left"/>
      <w:pPr>
        <w:ind w:left="2586" w:hanging="360"/>
      </w:pPr>
      <w:rPr>
        <w:rFonts w:ascii="Symbol" w:hAnsi="Symbol" w:hint="default"/>
      </w:rPr>
    </w:lvl>
    <w:lvl w:ilvl="4" w:tplc="0C090003" w:tentative="1">
      <w:start w:val="1"/>
      <w:numFmt w:val="bullet"/>
      <w:lvlText w:val="o"/>
      <w:lvlJc w:val="left"/>
      <w:pPr>
        <w:ind w:left="3306" w:hanging="360"/>
      </w:pPr>
      <w:rPr>
        <w:rFonts w:ascii="Courier New" w:hAnsi="Courier New" w:cs="Courier New" w:hint="default"/>
      </w:rPr>
    </w:lvl>
    <w:lvl w:ilvl="5" w:tplc="0C090005" w:tentative="1">
      <w:start w:val="1"/>
      <w:numFmt w:val="bullet"/>
      <w:lvlText w:val=""/>
      <w:lvlJc w:val="left"/>
      <w:pPr>
        <w:ind w:left="4026" w:hanging="360"/>
      </w:pPr>
      <w:rPr>
        <w:rFonts w:ascii="Wingdings" w:hAnsi="Wingdings" w:hint="default"/>
      </w:rPr>
    </w:lvl>
    <w:lvl w:ilvl="6" w:tplc="0C090001" w:tentative="1">
      <w:start w:val="1"/>
      <w:numFmt w:val="bullet"/>
      <w:lvlText w:val=""/>
      <w:lvlJc w:val="left"/>
      <w:pPr>
        <w:ind w:left="4746" w:hanging="360"/>
      </w:pPr>
      <w:rPr>
        <w:rFonts w:ascii="Symbol" w:hAnsi="Symbol" w:hint="default"/>
      </w:rPr>
    </w:lvl>
    <w:lvl w:ilvl="7" w:tplc="0C090003" w:tentative="1">
      <w:start w:val="1"/>
      <w:numFmt w:val="bullet"/>
      <w:lvlText w:val="o"/>
      <w:lvlJc w:val="left"/>
      <w:pPr>
        <w:ind w:left="5466" w:hanging="360"/>
      </w:pPr>
      <w:rPr>
        <w:rFonts w:ascii="Courier New" w:hAnsi="Courier New" w:cs="Courier New" w:hint="default"/>
      </w:rPr>
    </w:lvl>
    <w:lvl w:ilvl="8" w:tplc="0C090005" w:tentative="1">
      <w:start w:val="1"/>
      <w:numFmt w:val="bullet"/>
      <w:lvlText w:val=""/>
      <w:lvlJc w:val="left"/>
      <w:pPr>
        <w:ind w:left="6186" w:hanging="360"/>
      </w:pPr>
      <w:rPr>
        <w:rFonts w:ascii="Wingdings" w:hAnsi="Wingdings" w:hint="default"/>
      </w:rPr>
    </w:lvl>
  </w:abstractNum>
  <w:abstractNum w:abstractNumId="26" w15:restartNumberingAfterBreak="0">
    <w:nsid w:val="7E6658C8"/>
    <w:multiLevelType w:val="hybridMultilevel"/>
    <w:tmpl w:val="281C020C"/>
    <w:lvl w:ilvl="0" w:tplc="2CAE9DAE">
      <w:start w:val="1"/>
      <w:numFmt w:val="bullet"/>
      <w:lvlText w:val=""/>
      <w:lvlJc w:val="left"/>
      <w:pPr>
        <w:ind w:left="720" w:hanging="360"/>
      </w:pPr>
      <w:rPr>
        <w:rFonts w:ascii="Symbol" w:hAnsi="Symbol" w:hint="default"/>
      </w:rPr>
    </w:lvl>
    <w:lvl w:ilvl="1" w:tplc="926007C2">
      <w:start w:val="1"/>
      <w:numFmt w:val="bullet"/>
      <w:lvlText w:val="o"/>
      <w:lvlJc w:val="left"/>
      <w:pPr>
        <w:ind w:left="1440" w:hanging="360"/>
      </w:pPr>
      <w:rPr>
        <w:rFonts w:ascii="Courier New" w:hAnsi="Courier New" w:hint="default"/>
      </w:rPr>
    </w:lvl>
    <w:lvl w:ilvl="2" w:tplc="E1B21906">
      <w:start w:val="1"/>
      <w:numFmt w:val="bullet"/>
      <w:lvlText w:val=""/>
      <w:lvlJc w:val="left"/>
      <w:pPr>
        <w:ind w:left="2160" w:hanging="360"/>
      </w:pPr>
      <w:rPr>
        <w:rFonts w:ascii="Wingdings" w:hAnsi="Wingdings" w:hint="default"/>
      </w:rPr>
    </w:lvl>
    <w:lvl w:ilvl="3" w:tplc="6BB434E0">
      <w:start w:val="1"/>
      <w:numFmt w:val="bullet"/>
      <w:lvlText w:val=""/>
      <w:lvlJc w:val="left"/>
      <w:pPr>
        <w:ind w:left="2880" w:hanging="360"/>
      </w:pPr>
      <w:rPr>
        <w:rFonts w:ascii="Symbol" w:hAnsi="Symbol" w:hint="default"/>
      </w:rPr>
    </w:lvl>
    <w:lvl w:ilvl="4" w:tplc="BF246FC0">
      <w:start w:val="1"/>
      <w:numFmt w:val="bullet"/>
      <w:lvlText w:val="o"/>
      <w:lvlJc w:val="left"/>
      <w:pPr>
        <w:ind w:left="3600" w:hanging="360"/>
      </w:pPr>
      <w:rPr>
        <w:rFonts w:ascii="Courier New" w:hAnsi="Courier New" w:hint="default"/>
      </w:rPr>
    </w:lvl>
    <w:lvl w:ilvl="5" w:tplc="99DC103E">
      <w:start w:val="1"/>
      <w:numFmt w:val="bullet"/>
      <w:lvlText w:val=""/>
      <w:lvlJc w:val="left"/>
      <w:pPr>
        <w:ind w:left="4320" w:hanging="360"/>
      </w:pPr>
      <w:rPr>
        <w:rFonts w:ascii="Wingdings" w:hAnsi="Wingdings" w:hint="default"/>
      </w:rPr>
    </w:lvl>
    <w:lvl w:ilvl="6" w:tplc="7E3EB7B2">
      <w:start w:val="1"/>
      <w:numFmt w:val="bullet"/>
      <w:lvlText w:val=""/>
      <w:lvlJc w:val="left"/>
      <w:pPr>
        <w:ind w:left="5040" w:hanging="360"/>
      </w:pPr>
      <w:rPr>
        <w:rFonts w:ascii="Symbol" w:hAnsi="Symbol" w:hint="default"/>
      </w:rPr>
    </w:lvl>
    <w:lvl w:ilvl="7" w:tplc="95F69F5E">
      <w:start w:val="1"/>
      <w:numFmt w:val="bullet"/>
      <w:lvlText w:val="o"/>
      <w:lvlJc w:val="left"/>
      <w:pPr>
        <w:ind w:left="5760" w:hanging="360"/>
      </w:pPr>
      <w:rPr>
        <w:rFonts w:ascii="Courier New" w:hAnsi="Courier New" w:hint="default"/>
      </w:rPr>
    </w:lvl>
    <w:lvl w:ilvl="8" w:tplc="3F1A4118">
      <w:start w:val="1"/>
      <w:numFmt w:val="bullet"/>
      <w:lvlText w:val=""/>
      <w:lvlJc w:val="left"/>
      <w:pPr>
        <w:ind w:left="6480" w:hanging="360"/>
      </w:pPr>
      <w:rPr>
        <w:rFonts w:ascii="Wingdings" w:hAnsi="Wingdings" w:hint="default"/>
      </w:rPr>
    </w:lvl>
  </w:abstractNum>
  <w:abstractNum w:abstractNumId="27" w15:restartNumberingAfterBreak="0">
    <w:nsid w:val="7F290FDB"/>
    <w:multiLevelType w:val="hybridMultilevel"/>
    <w:tmpl w:val="8D3827F6"/>
    <w:lvl w:ilvl="0" w:tplc="0C090015">
      <w:start w:val="1"/>
      <w:numFmt w:val="upp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abstractNumId w:val="15"/>
  </w:num>
  <w:num w:numId="2">
    <w:abstractNumId w:val="19"/>
  </w:num>
  <w:num w:numId="3">
    <w:abstractNumId w:val="26"/>
  </w:num>
  <w:num w:numId="4">
    <w:abstractNumId w:val="6"/>
  </w:num>
  <w:num w:numId="5">
    <w:abstractNumId w:val="10"/>
  </w:num>
  <w:num w:numId="6">
    <w:abstractNumId w:val="8"/>
  </w:num>
  <w:num w:numId="7">
    <w:abstractNumId w:val="4"/>
  </w:num>
  <w:num w:numId="8">
    <w:abstractNumId w:val="20"/>
  </w:num>
  <w:num w:numId="9">
    <w:abstractNumId w:val="23"/>
  </w:num>
  <w:num w:numId="10">
    <w:abstractNumId w:val="13"/>
  </w:num>
  <w:num w:numId="11">
    <w:abstractNumId w:val="5"/>
  </w:num>
  <w:num w:numId="12">
    <w:abstractNumId w:val="11"/>
  </w:num>
  <w:num w:numId="13">
    <w:abstractNumId w:val="25"/>
  </w:num>
  <w:num w:numId="14">
    <w:abstractNumId w:val="7"/>
  </w:num>
  <w:num w:numId="15">
    <w:abstractNumId w:val="16"/>
  </w:num>
  <w:num w:numId="16">
    <w:abstractNumId w:val="18"/>
  </w:num>
  <w:num w:numId="17">
    <w:abstractNumId w:val="1"/>
  </w:num>
  <w:num w:numId="18">
    <w:abstractNumId w:val="0"/>
  </w:num>
  <w:num w:numId="19">
    <w:abstractNumId w:val="2"/>
  </w:num>
  <w:num w:numId="20">
    <w:abstractNumId w:val="3"/>
  </w:num>
  <w:num w:numId="21">
    <w:abstractNumId w:val="12"/>
  </w:num>
  <w:num w:numId="22">
    <w:abstractNumId w:val="21"/>
  </w:num>
  <w:num w:numId="23">
    <w:abstractNumId w:val="22"/>
  </w:num>
  <w:num w:numId="24">
    <w:abstractNumId w:val="24"/>
  </w:num>
  <w:num w:numId="25">
    <w:abstractNumId w:val="14"/>
  </w:num>
  <w:num w:numId="26">
    <w:abstractNumId w:val="17"/>
  </w:num>
  <w:num w:numId="27">
    <w:abstractNumId w:val="9"/>
  </w:num>
  <w:num w:numId="28">
    <w:abstractNumId w:val="2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AU" w:vendorID="64" w:dllVersion="6" w:nlCheck="1" w:checkStyle="1"/>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5CAD"/>
    <w:rsid w:val="00000609"/>
    <w:rsid w:val="00000C06"/>
    <w:rsid w:val="00000EA5"/>
    <w:rsid w:val="00002E6F"/>
    <w:rsid w:val="00003582"/>
    <w:rsid w:val="00003CDB"/>
    <w:rsid w:val="00004013"/>
    <w:rsid w:val="0000442F"/>
    <w:rsid w:val="000056FF"/>
    <w:rsid w:val="000110BF"/>
    <w:rsid w:val="00012166"/>
    <w:rsid w:val="00012DEB"/>
    <w:rsid w:val="0001372F"/>
    <w:rsid w:val="00013BA8"/>
    <w:rsid w:val="00013BF0"/>
    <w:rsid w:val="00013BF7"/>
    <w:rsid w:val="00013CDA"/>
    <w:rsid w:val="000147E7"/>
    <w:rsid w:val="00015944"/>
    <w:rsid w:val="00016F59"/>
    <w:rsid w:val="000178E5"/>
    <w:rsid w:val="000201C7"/>
    <w:rsid w:val="00022DC1"/>
    <w:rsid w:val="0002301F"/>
    <w:rsid w:val="000238CB"/>
    <w:rsid w:val="00026508"/>
    <w:rsid w:val="00026C31"/>
    <w:rsid w:val="000300BB"/>
    <w:rsid w:val="0003046D"/>
    <w:rsid w:val="0003203C"/>
    <w:rsid w:val="000323B9"/>
    <w:rsid w:val="00034CCF"/>
    <w:rsid w:val="00034DB4"/>
    <w:rsid w:val="00036428"/>
    <w:rsid w:val="00036573"/>
    <w:rsid w:val="000375AB"/>
    <w:rsid w:val="00037A3B"/>
    <w:rsid w:val="00040E8C"/>
    <w:rsid w:val="00043B84"/>
    <w:rsid w:val="00046072"/>
    <w:rsid w:val="00047876"/>
    <w:rsid w:val="00047EC2"/>
    <w:rsid w:val="00050C41"/>
    <w:rsid w:val="000515A5"/>
    <w:rsid w:val="000522E0"/>
    <w:rsid w:val="00052B5C"/>
    <w:rsid w:val="0006001E"/>
    <w:rsid w:val="00060520"/>
    <w:rsid w:val="0006158C"/>
    <w:rsid w:val="000658E2"/>
    <w:rsid w:val="00066A70"/>
    <w:rsid w:val="000675FD"/>
    <w:rsid w:val="00067F0D"/>
    <w:rsid w:val="0007137E"/>
    <w:rsid w:val="00072661"/>
    <w:rsid w:val="000726C8"/>
    <w:rsid w:val="00076D53"/>
    <w:rsid w:val="00077B2F"/>
    <w:rsid w:val="000800AA"/>
    <w:rsid w:val="00081DAA"/>
    <w:rsid w:val="00081F83"/>
    <w:rsid w:val="00082123"/>
    <w:rsid w:val="00083017"/>
    <w:rsid w:val="000832CE"/>
    <w:rsid w:val="00083CB9"/>
    <w:rsid w:val="000849CD"/>
    <w:rsid w:val="00085DB0"/>
    <w:rsid w:val="00086C2D"/>
    <w:rsid w:val="00086FE7"/>
    <w:rsid w:val="00087193"/>
    <w:rsid w:val="000909CC"/>
    <w:rsid w:val="00092DAE"/>
    <w:rsid w:val="0009361C"/>
    <w:rsid w:val="00093F09"/>
    <w:rsid w:val="00094E9F"/>
    <w:rsid w:val="00094EFE"/>
    <w:rsid w:val="000958BE"/>
    <w:rsid w:val="00095AD5"/>
    <w:rsid w:val="00095FD9"/>
    <w:rsid w:val="000A0807"/>
    <w:rsid w:val="000A2780"/>
    <w:rsid w:val="000A2A6B"/>
    <w:rsid w:val="000A42F2"/>
    <w:rsid w:val="000A4EBA"/>
    <w:rsid w:val="000A56B1"/>
    <w:rsid w:val="000A66C4"/>
    <w:rsid w:val="000A6891"/>
    <w:rsid w:val="000B1E92"/>
    <w:rsid w:val="000B2767"/>
    <w:rsid w:val="000B46D9"/>
    <w:rsid w:val="000B4E54"/>
    <w:rsid w:val="000B50AD"/>
    <w:rsid w:val="000B5287"/>
    <w:rsid w:val="000B5760"/>
    <w:rsid w:val="000B67A6"/>
    <w:rsid w:val="000B6DC4"/>
    <w:rsid w:val="000B743B"/>
    <w:rsid w:val="000B7A0E"/>
    <w:rsid w:val="000C0C14"/>
    <w:rsid w:val="000C19A6"/>
    <w:rsid w:val="000C1B4D"/>
    <w:rsid w:val="000C4150"/>
    <w:rsid w:val="000C63AA"/>
    <w:rsid w:val="000C6C65"/>
    <w:rsid w:val="000C7F74"/>
    <w:rsid w:val="000D02EC"/>
    <w:rsid w:val="000D0E69"/>
    <w:rsid w:val="000D1ADA"/>
    <w:rsid w:val="000D2003"/>
    <w:rsid w:val="000D2122"/>
    <w:rsid w:val="000D2765"/>
    <w:rsid w:val="000D318D"/>
    <w:rsid w:val="000D35CA"/>
    <w:rsid w:val="000D36E8"/>
    <w:rsid w:val="000D503F"/>
    <w:rsid w:val="000D5C31"/>
    <w:rsid w:val="000D5D2A"/>
    <w:rsid w:val="000D6CD1"/>
    <w:rsid w:val="000D77BB"/>
    <w:rsid w:val="000E06D4"/>
    <w:rsid w:val="000E0F69"/>
    <w:rsid w:val="000E4FED"/>
    <w:rsid w:val="000E51E4"/>
    <w:rsid w:val="000E57B0"/>
    <w:rsid w:val="000E5A82"/>
    <w:rsid w:val="000E67F3"/>
    <w:rsid w:val="000E6CCC"/>
    <w:rsid w:val="000E7D93"/>
    <w:rsid w:val="000F45CF"/>
    <w:rsid w:val="000F52F7"/>
    <w:rsid w:val="000F644E"/>
    <w:rsid w:val="000F6ACC"/>
    <w:rsid w:val="000F6F4F"/>
    <w:rsid w:val="00100A6D"/>
    <w:rsid w:val="0010125B"/>
    <w:rsid w:val="001016B5"/>
    <w:rsid w:val="00101913"/>
    <w:rsid w:val="001022B1"/>
    <w:rsid w:val="00102339"/>
    <w:rsid w:val="001027F1"/>
    <w:rsid w:val="001029C8"/>
    <w:rsid w:val="00102B2B"/>
    <w:rsid w:val="001049A2"/>
    <w:rsid w:val="00104D28"/>
    <w:rsid w:val="001059F8"/>
    <w:rsid w:val="00105A2F"/>
    <w:rsid w:val="00105B8F"/>
    <w:rsid w:val="00105BDA"/>
    <w:rsid w:val="00106D14"/>
    <w:rsid w:val="00107495"/>
    <w:rsid w:val="00112F29"/>
    <w:rsid w:val="00113139"/>
    <w:rsid w:val="00113FB9"/>
    <w:rsid w:val="001141EB"/>
    <w:rsid w:val="0011754A"/>
    <w:rsid w:val="001177F8"/>
    <w:rsid w:val="00121DCB"/>
    <w:rsid w:val="00122B71"/>
    <w:rsid w:val="00124346"/>
    <w:rsid w:val="00124F15"/>
    <w:rsid w:val="001252AF"/>
    <w:rsid w:val="00126039"/>
    <w:rsid w:val="001260EF"/>
    <w:rsid w:val="001261B5"/>
    <w:rsid w:val="001265AC"/>
    <w:rsid w:val="00127BB4"/>
    <w:rsid w:val="001307F2"/>
    <w:rsid w:val="001309B7"/>
    <w:rsid w:val="00130E51"/>
    <w:rsid w:val="00132F20"/>
    <w:rsid w:val="0013318E"/>
    <w:rsid w:val="00135DE0"/>
    <w:rsid w:val="001364BE"/>
    <w:rsid w:val="00136A00"/>
    <w:rsid w:val="00136A1B"/>
    <w:rsid w:val="00136FFA"/>
    <w:rsid w:val="00140825"/>
    <w:rsid w:val="0014145C"/>
    <w:rsid w:val="0014364E"/>
    <w:rsid w:val="00145078"/>
    <w:rsid w:val="001452BC"/>
    <w:rsid w:val="00147F01"/>
    <w:rsid w:val="00151097"/>
    <w:rsid w:val="0015331C"/>
    <w:rsid w:val="001542F7"/>
    <w:rsid w:val="0015511B"/>
    <w:rsid w:val="0015C041"/>
    <w:rsid w:val="0016034F"/>
    <w:rsid w:val="00161C89"/>
    <w:rsid w:val="0016235A"/>
    <w:rsid w:val="00163463"/>
    <w:rsid w:val="001635B0"/>
    <w:rsid w:val="0016384C"/>
    <w:rsid w:val="00163EDA"/>
    <w:rsid w:val="0016464F"/>
    <w:rsid w:val="001656A9"/>
    <w:rsid w:val="00167A4A"/>
    <w:rsid w:val="00167FE2"/>
    <w:rsid w:val="001702B5"/>
    <w:rsid w:val="0017111E"/>
    <w:rsid w:val="0017202D"/>
    <w:rsid w:val="00172186"/>
    <w:rsid w:val="001727B6"/>
    <w:rsid w:val="00173DF1"/>
    <w:rsid w:val="00174D48"/>
    <w:rsid w:val="001758D3"/>
    <w:rsid w:val="00175F78"/>
    <w:rsid w:val="001762D9"/>
    <w:rsid w:val="00181D26"/>
    <w:rsid w:val="00182D3A"/>
    <w:rsid w:val="00183200"/>
    <w:rsid w:val="001840A5"/>
    <w:rsid w:val="00184C3C"/>
    <w:rsid w:val="00185D06"/>
    <w:rsid w:val="00186779"/>
    <w:rsid w:val="00186BBA"/>
    <w:rsid w:val="001874DB"/>
    <w:rsid w:val="0019035F"/>
    <w:rsid w:val="00190B8E"/>
    <w:rsid w:val="00191007"/>
    <w:rsid w:val="00192112"/>
    <w:rsid w:val="00192689"/>
    <w:rsid w:val="001929CB"/>
    <w:rsid w:val="0019383B"/>
    <w:rsid w:val="00193AE3"/>
    <w:rsid w:val="00193E3E"/>
    <w:rsid w:val="00195E99"/>
    <w:rsid w:val="00195F33"/>
    <w:rsid w:val="0019DD10"/>
    <w:rsid w:val="001A030A"/>
    <w:rsid w:val="001A0400"/>
    <w:rsid w:val="001A0EDF"/>
    <w:rsid w:val="001A0F00"/>
    <w:rsid w:val="001A1445"/>
    <w:rsid w:val="001A1824"/>
    <w:rsid w:val="001A1F4C"/>
    <w:rsid w:val="001A33C9"/>
    <w:rsid w:val="001A43EE"/>
    <w:rsid w:val="001A459E"/>
    <w:rsid w:val="001A46D0"/>
    <w:rsid w:val="001A75FB"/>
    <w:rsid w:val="001A7654"/>
    <w:rsid w:val="001A7697"/>
    <w:rsid w:val="001B1C09"/>
    <w:rsid w:val="001B23E2"/>
    <w:rsid w:val="001B4D37"/>
    <w:rsid w:val="001B7234"/>
    <w:rsid w:val="001C2243"/>
    <w:rsid w:val="001C22AA"/>
    <w:rsid w:val="001C232E"/>
    <w:rsid w:val="001C2547"/>
    <w:rsid w:val="001C33F5"/>
    <w:rsid w:val="001C44E5"/>
    <w:rsid w:val="001C5DE9"/>
    <w:rsid w:val="001C6AA1"/>
    <w:rsid w:val="001C71C5"/>
    <w:rsid w:val="001D017F"/>
    <w:rsid w:val="001D09A9"/>
    <w:rsid w:val="001D0B79"/>
    <w:rsid w:val="001D1E34"/>
    <w:rsid w:val="001D207A"/>
    <w:rsid w:val="001D442F"/>
    <w:rsid w:val="001D5D44"/>
    <w:rsid w:val="001E07E1"/>
    <w:rsid w:val="001E29D0"/>
    <w:rsid w:val="001E361B"/>
    <w:rsid w:val="001F120A"/>
    <w:rsid w:val="001F290F"/>
    <w:rsid w:val="001F385D"/>
    <w:rsid w:val="001F3F11"/>
    <w:rsid w:val="001F479B"/>
    <w:rsid w:val="001F52B4"/>
    <w:rsid w:val="001F535D"/>
    <w:rsid w:val="001F6823"/>
    <w:rsid w:val="001F75EF"/>
    <w:rsid w:val="001F7DCC"/>
    <w:rsid w:val="002003A5"/>
    <w:rsid w:val="002008B7"/>
    <w:rsid w:val="00201093"/>
    <w:rsid w:val="00201B4E"/>
    <w:rsid w:val="002024DE"/>
    <w:rsid w:val="00202B57"/>
    <w:rsid w:val="00204A55"/>
    <w:rsid w:val="00205A4A"/>
    <w:rsid w:val="00205E5C"/>
    <w:rsid w:val="0020653A"/>
    <w:rsid w:val="00207224"/>
    <w:rsid w:val="00207330"/>
    <w:rsid w:val="00211391"/>
    <w:rsid w:val="00212437"/>
    <w:rsid w:val="00212619"/>
    <w:rsid w:val="002129F0"/>
    <w:rsid w:val="002133C9"/>
    <w:rsid w:val="002137BF"/>
    <w:rsid w:val="00214B43"/>
    <w:rsid w:val="00214F15"/>
    <w:rsid w:val="0021573D"/>
    <w:rsid w:val="00215996"/>
    <w:rsid w:val="00215D7E"/>
    <w:rsid w:val="00217BBB"/>
    <w:rsid w:val="002201C4"/>
    <w:rsid w:val="0022033B"/>
    <w:rsid w:val="0022299F"/>
    <w:rsid w:val="0022353B"/>
    <w:rsid w:val="002257BC"/>
    <w:rsid w:val="002269C7"/>
    <w:rsid w:val="00226CB9"/>
    <w:rsid w:val="00230681"/>
    <w:rsid w:val="00230B47"/>
    <w:rsid w:val="00230D80"/>
    <w:rsid w:val="0023102E"/>
    <w:rsid w:val="00231A52"/>
    <w:rsid w:val="0023260B"/>
    <w:rsid w:val="00232A4C"/>
    <w:rsid w:val="00232FF5"/>
    <w:rsid w:val="00234154"/>
    <w:rsid w:val="00235631"/>
    <w:rsid w:val="002410C4"/>
    <w:rsid w:val="00241457"/>
    <w:rsid w:val="0024289C"/>
    <w:rsid w:val="00242DD9"/>
    <w:rsid w:val="00243136"/>
    <w:rsid w:val="0024686B"/>
    <w:rsid w:val="002505FE"/>
    <w:rsid w:val="002514B2"/>
    <w:rsid w:val="00251D76"/>
    <w:rsid w:val="00252CDE"/>
    <w:rsid w:val="00255275"/>
    <w:rsid w:val="00255343"/>
    <w:rsid w:val="00257418"/>
    <w:rsid w:val="00257756"/>
    <w:rsid w:val="00260BDD"/>
    <w:rsid w:val="00261B1C"/>
    <w:rsid w:val="002637DC"/>
    <w:rsid w:val="00263974"/>
    <w:rsid w:val="00263F71"/>
    <w:rsid w:val="00264DFE"/>
    <w:rsid w:val="00265D54"/>
    <w:rsid w:val="00266B45"/>
    <w:rsid w:val="0026DEDF"/>
    <w:rsid w:val="002703A7"/>
    <w:rsid w:val="002720B8"/>
    <w:rsid w:val="00273C68"/>
    <w:rsid w:val="0027460B"/>
    <w:rsid w:val="00274925"/>
    <w:rsid w:val="00275955"/>
    <w:rsid w:val="00276D94"/>
    <w:rsid w:val="00280050"/>
    <w:rsid w:val="00280D76"/>
    <w:rsid w:val="00282E6E"/>
    <w:rsid w:val="002850E5"/>
    <w:rsid w:val="00285A51"/>
    <w:rsid w:val="00285B83"/>
    <w:rsid w:val="00285F67"/>
    <w:rsid w:val="0028785E"/>
    <w:rsid w:val="0028789E"/>
    <w:rsid w:val="0029138E"/>
    <w:rsid w:val="00291F81"/>
    <w:rsid w:val="0029250E"/>
    <w:rsid w:val="00292CE7"/>
    <w:rsid w:val="002931A2"/>
    <w:rsid w:val="002933A7"/>
    <w:rsid w:val="00294A7A"/>
    <w:rsid w:val="002959CC"/>
    <w:rsid w:val="0029660D"/>
    <w:rsid w:val="002969C6"/>
    <w:rsid w:val="0029717F"/>
    <w:rsid w:val="002A1C21"/>
    <w:rsid w:val="002A2F1A"/>
    <w:rsid w:val="002A44D2"/>
    <w:rsid w:val="002A4705"/>
    <w:rsid w:val="002A605C"/>
    <w:rsid w:val="002B0481"/>
    <w:rsid w:val="002B07A5"/>
    <w:rsid w:val="002B0B5E"/>
    <w:rsid w:val="002B15A8"/>
    <w:rsid w:val="002B2151"/>
    <w:rsid w:val="002B24CB"/>
    <w:rsid w:val="002B31B3"/>
    <w:rsid w:val="002B3252"/>
    <w:rsid w:val="002B444A"/>
    <w:rsid w:val="002B478E"/>
    <w:rsid w:val="002B4CF8"/>
    <w:rsid w:val="002B577D"/>
    <w:rsid w:val="002B7702"/>
    <w:rsid w:val="002C16DE"/>
    <w:rsid w:val="002C1EE6"/>
    <w:rsid w:val="002C23FB"/>
    <w:rsid w:val="002C2733"/>
    <w:rsid w:val="002C3689"/>
    <w:rsid w:val="002C36CE"/>
    <w:rsid w:val="002C4C65"/>
    <w:rsid w:val="002C5318"/>
    <w:rsid w:val="002C6F90"/>
    <w:rsid w:val="002C6FC8"/>
    <w:rsid w:val="002D0B07"/>
    <w:rsid w:val="002D13B1"/>
    <w:rsid w:val="002D164D"/>
    <w:rsid w:val="002D237D"/>
    <w:rsid w:val="002D327B"/>
    <w:rsid w:val="002D3A18"/>
    <w:rsid w:val="002D3E38"/>
    <w:rsid w:val="002D3E9E"/>
    <w:rsid w:val="002D4685"/>
    <w:rsid w:val="002E0081"/>
    <w:rsid w:val="002E1620"/>
    <w:rsid w:val="002E1AE4"/>
    <w:rsid w:val="002E211C"/>
    <w:rsid w:val="002E26F7"/>
    <w:rsid w:val="002E40D5"/>
    <w:rsid w:val="002E45AB"/>
    <w:rsid w:val="002E45F2"/>
    <w:rsid w:val="002E5898"/>
    <w:rsid w:val="002E7454"/>
    <w:rsid w:val="002E7978"/>
    <w:rsid w:val="002F0856"/>
    <w:rsid w:val="002F0D25"/>
    <w:rsid w:val="002F59A3"/>
    <w:rsid w:val="002F5EC6"/>
    <w:rsid w:val="002F6AA1"/>
    <w:rsid w:val="002F6C73"/>
    <w:rsid w:val="002F6E4D"/>
    <w:rsid w:val="002F734F"/>
    <w:rsid w:val="002F73D7"/>
    <w:rsid w:val="003008D1"/>
    <w:rsid w:val="003013F2"/>
    <w:rsid w:val="003021D7"/>
    <w:rsid w:val="0030286B"/>
    <w:rsid w:val="0030379A"/>
    <w:rsid w:val="00304322"/>
    <w:rsid w:val="00304F96"/>
    <w:rsid w:val="00306B4D"/>
    <w:rsid w:val="00307362"/>
    <w:rsid w:val="0031154B"/>
    <w:rsid w:val="00311CB3"/>
    <w:rsid w:val="0031372C"/>
    <w:rsid w:val="0031414F"/>
    <w:rsid w:val="00314FA6"/>
    <w:rsid w:val="003152C3"/>
    <w:rsid w:val="003159C3"/>
    <w:rsid w:val="003162EC"/>
    <w:rsid w:val="00316452"/>
    <w:rsid w:val="0031797F"/>
    <w:rsid w:val="00323CAC"/>
    <w:rsid w:val="00323F65"/>
    <w:rsid w:val="003302B4"/>
    <w:rsid w:val="003304F3"/>
    <w:rsid w:val="00331EC2"/>
    <w:rsid w:val="00332756"/>
    <w:rsid w:val="003331D5"/>
    <w:rsid w:val="00333E11"/>
    <w:rsid w:val="0033451F"/>
    <w:rsid w:val="003345F8"/>
    <w:rsid w:val="00336172"/>
    <w:rsid w:val="00336A32"/>
    <w:rsid w:val="00337125"/>
    <w:rsid w:val="00340CC4"/>
    <w:rsid w:val="003419BB"/>
    <w:rsid w:val="003462B7"/>
    <w:rsid w:val="0035014C"/>
    <w:rsid w:val="00352C9C"/>
    <w:rsid w:val="0035556B"/>
    <w:rsid w:val="003557DD"/>
    <w:rsid w:val="00355A89"/>
    <w:rsid w:val="00356393"/>
    <w:rsid w:val="003602E7"/>
    <w:rsid w:val="00361612"/>
    <w:rsid w:val="00361C1F"/>
    <w:rsid w:val="003635D4"/>
    <w:rsid w:val="00363BFE"/>
    <w:rsid w:val="0036576C"/>
    <w:rsid w:val="0036626B"/>
    <w:rsid w:val="003665B6"/>
    <w:rsid w:val="003702EF"/>
    <w:rsid w:val="00372484"/>
    <w:rsid w:val="00372E98"/>
    <w:rsid w:val="00372EB4"/>
    <w:rsid w:val="003732D2"/>
    <w:rsid w:val="00373F2E"/>
    <w:rsid w:val="00373F9C"/>
    <w:rsid w:val="00374DA3"/>
    <w:rsid w:val="003763FD"/>
    <w:rsid w:val="0037671C"/>
    <w:rsid w:val="00377500"/>
    <w:rsid w:val="00380AEE"/>
    <w:rsid w:val="003813E4"/>
    <w:rsid w:val="003816D2"/>
    <w:rsid w:val="0038172C"/>
    <w:rsid w:val="00382413"/>
    <w:rsid w:val="0038304D"/>
    <w:rsid w:val="00384A8D"/>
    <w:rsid w:val="00384EA5"/>
    <w:rsid w:val="00385775"/>
    <w:rsid w:val="003857A1"/>
    <w:rsid w:val="00385CF2"/>
    <w:rsid w:val="00386996"/>
    <w:rsid w:val="00387646"/>
    <w:rsid w:val="00391768"/>
    <w:rsid w:val="00393C65"/>
    <w:rsid w:val="003949CB"/>
    <w:rsid w:val="00394CD9"/>
    <w:rsid w:val="003954EF"/>
    <w:rsid w:val="003964CA"/>
    <w:rsid w:val="00396752"/>
    <w:rsid w:val="00396BBF"/>
    <w:rsid w:val="00397AAE"/>
    <w:rsid w:val="00397FB0"/>
    <w:rsid w:val="003A04FA"/>
    <w:rsid w:val="003A06EE"/>
    <w:rsid w:val="003A070C"/>
    <w:rsid w:val="003A0DE0"/>
    <w:rsid w:val="003A356A"/>
    <w:rsid w:val="003A389B"/>
    <w:rsid w:val="003A3DF1"/>
    <w:rsid w:val="003A50F8"/>
    <w:rsid w:val="003A54B3"/>
    <w:rsid w:val="003A5797"/>
    <w:rsid w:val="003A621B"/>
    <w:rsid w:val="003A670F"/>
    <w:rsid w:val="003A7502"/>
    <w:rsid w:val="003A7899"/>
    <w:rsid w:val="003B0535"/>
    <w:rsid w:val="003B0D8C"/>
    <w:rsid w:val="003B1530"/>
    <w:rsid w:val="003B1702"/>
    <w:rsid w:val="003B18D1"/>
    <w:rsid w:val="003B2287"/>
    <w:rsid w:val="003B29F5"/>
    <w:rsid w:val="003B33D1"/>
    <w:rsid w:val="003B3BAE"/>
    <w:rsid w:val="003B3F7F"/>
    <w:rsid w:val="003B496E"/>
    <w:rsid w:val="003B5515"/>
    <w:rsid w:val="003C06F7"/>
    <w:rsid w:val="003C0A07"/>
    <w:rsid w:val="003C190F"/>
    <w:rsid w:val="003C191D"/>
    <w:rsid w:val="003C36DC"/>
    <w:rsid w:val="003C3A3B"/>
    <w:rsid w:val="003C5B6D"/>
    <w:rsid w:val="003C7219"/>
    <w:rsid w:val="003D06FB"/>
    <w:rsid w:val="003D13E4"/>
    <w:rsid w:val="003D1866"/>
    <w:rsid w:val="003D2A50"/>
    <w:rsid w:val="003D420F"/>
    <w:rsid w:val="003D501E"/>
    <w:rsid w:val="003D5470"/>
    <w:rsid w:val="003D7AA3"/>
    <w:rsid w:val="003D7C11"/>
    <w:rsid w:val="003E0550"/>
    <w:rsid w:val="003E07DE"/>
    <w:rsid w:val="003E2C44"/>
    <w:rsid w:val="003E4297"/>
    <w:rsid w:val="003E68CB"/>
    <w:rsid w:val="003E6C1F"/>
    <w:rsid w:val="003E6D07"/>
    <w:rsid w:val="003E6D9B"/>
    <w:rsid w:val="003E7BA2"/>
    <w:rsid w:val="003F04A0"/>
    <w:rsid w:val="003F10A6"/>
    <w:rsid w:val="003F2210"/>
    <w:rsid w:val="003F2230"/>
    <w:rsid w:val="003F4A4D"/>
    <w:rsid w:val="003F4BA6"/>
    <w:rsid w:val="003F52A5"/>
    <w:rsid w:val="003F5576"/>
    <w:rsid w:val="003F59DC"/>
    <w:rsid w:val="003F65D8"/>
    <w:rsid w:val="004017D7"/>
    <w:rsid w:val="004024F1"/>
    <w:rsid w:val="00402BF7"/>
    <w:rsid w:val="00403CFF"/>
    <w:rsid w:val="004046EF"/>
    <w:rsid w:val="004055FA"/>
    <w:rsid w:val="00405A8E"/>
    <w:rsid w:val="004069DF"/>
    <w:rsid w:val="004074DF"/>
    <w:rsid w:val="00407D67"/>
    <w:rsid w:val="00407DDB"/>
    <w:rsid w:val="0041203D"/>
    <w:rsid w:val="00413A56"/>
    <w:rsid w:val="00413F2F"/>
    <w:rsid w:val="004158DB"/>
    <w:rsid w:val="004168A2"/>
    <w:rsid w:val="00417341"/>
    <w:rsid w:val="00422507"/>
    <w:rsid w:val="0042327F"/>
    <w:rsid w:val="00423CBC"/>
    <w:rsid w:val="004271B6"/>
    <w:rsid w:val="0042721C"/>
    <w:rsid w:val="00427F33"/>
    <w:rsid w:val="0043062E"/>
    <w:rsid w:val="00431166"/>
    <w:rsid w:val="00431B91"/>
    <w:rsid w:val="0043246D"/>
    <w:rsid w:val="00434349"/>
    <w:rsid w:val="00434BC4"/>
    <w:rsid w:val="00436C62"/>
    <w:rsid w:val="00436D54"/>
    <w:rsid w:val="00437419"/>
    <w:rsid w:val="00437563"/>
    <w:rsid w:val="00440395"/>
    <w:rsid w:val="00441467"/>
    <w:rsid w:val="00441985"/>
    <w:rsid w:val="00442E1F"/>
    <w:rsid w:val="00443FEF"/>
    <w:rsid w:val="0044419C"/>
    <w:rsid w:val="0044426D"/>
    <w:rsid w:val="004445DB"/>
    <w:rsid w:val="0044542F"/>
    <w:rsid w:val="00446CB9"/>
    <w:rsid w:val="00447101"/>
    <w:rsid w:val="00447938"/>
    <w:rsid w:val="00451B75"/>
    <w:rsid w:val="00452B3D"/>
    <w:rsid w:val="00453EA0"/>
    <w:rsid w:val="00454150"/>
    <w:rsid w:val="00454404"/>
    <w:rsid w:val="00454D13"/>
    <w:rsid w:val="004558B3"/>
    <w:rsid w:val="004571CD"/>
    <w:rsid w:val="00457494"/>
    <w:rsid w:val="00457588"/>
    <w:rsid w:val="0045775C"/>
    <w:rsid w:val="004625CB"/>
    <w:rsid w:val="00462BB8"/>
    <w:rsid w:val="00463D13"/>
    <w:rsid w:val="00465712"/>
    <w:rsid w:val="0046683C"/>
    <w:rsid w:val="00466E1C"/>
    <w:rsid w:val="0046724B"/>
    <w:rsid w:val="00467910"/>
    <w:rsid w:val="00471140"/>
    <w:rsid w:val="0047142A"/>
    <w:rsid w:val="004714D4"/>
    <w:rsid w:val="0047170E"/>
    <w:rsid w:val="00472AB7"/>
    <w:rsid w:val="00473F50"/>
    <w:rsid w:val="004749F5"/>
    <w:rsid w:val="00476350"/>
    <w:rsid w:val="00476BD4"/>
    <w:rsid w:val="004771D7"/>
    <w:rsid w:val="00477628"/>
    <w:rsid w:val="004777AA"/>
    <w:rsid w:val="004802BE"/>
    <w:rsid w:val="004806D0"/>
    <w:rsid w:val="004839F5"/>
    <w:rsid w:val="0048423A"/>
    <w:rsid w:val="0048461F"/>
    <w:rsid w:val="00485F44"/>
    <w:rsid w:val="00486246"/>
    <w:rsid w:val="00487B5E"/>
    <w:rsid w:val="00491092"/>
    <w:rsid w:val="004916B1"/>
    <w:rsid w:val="00492016"/>
    <w:rsid w:val="00492A10"/>
    <w:rsid w:val="00493B96"/>
    <w:rsid w:val="004974AD"/>
    <w:rsid w:val="004A00D9"/>
    <w:rsid w:val="004A03F0"/>
    <w:rsid w:val="004A090F"/>
    <w:rsid w:val="004A16DE"/>
    <w:rsid w:val="004A2068"/>
    <w:rsid w:val="004A2708"/>
    <w:rsid w:val="004A2A67"/>
    <w:rsid w:val="004A3344"/>
    <w:rsid w:val="004A48BE"/>
    <w:rsid w:val="004A55D7"/>
    <w:rsid w:val="004A575B"/>
    <w:rsid w:val="004A72E5"/>
    <w:rsid w:val="004B0725"/>
    <w:rsid w:val="004B0A75"/>
    <w:rsid w:val="004B0CAB"/>
    <w:rsid w:val="004B11AB"/>
    <w:rsid w:val="004B1CF0"/>
    <w:rsid w:val="004B3276"/>
    <w:rsid w:val="004B3516"/>
    <w:rsid w:val="004B3EF5"/>
    <w:rsid w:val="004B4930"/>
    <w:rsid w:val="004B644E"/>
    <w:rsid w:val="004B70D5"/>
    <w:rsid w:val="004C0A9E"/>
    <w:rsid w:val="004C0CC1"/>
    <w:rsid w:val="004C2265"/>
    <w:rsid w:val="004C2E44"/>
    <w:rsid w:val="004C3440"/>
    <w:rsid w:val="004C5206"/>
    <w:rsid w:val="004C5E40"/>
    <w:rsid w:val="004C5EDE"/>
    <w:rsid w:val="004C6F23"/>
    <w:rsid w:val="004C741D"/>
    <w:rsid w:val="004C7E68"/>
    <w:rsid w:val="004D037D"/>
    <w:rsid w:val="004D07AF"/>
    <w:rsid w:val="004D0D2F"/>
    <w:rsid w:val="004D1FAB"/>
    <w:rsid w:val="004D337A"/>
    <w:rsid w:val="004D438E"/>
    <w:rsid w:val="004D5138"/>
    <w:rsid w:val="004D5972"/>
    <w:rsid w:val="004D6210"/>
    <w:rsid w:val="004D70E3"/>
    <w:rsid w:val="004D76E0"/>
    <w:rsid w:val="004E0396"/>
    <w:rsid w:val="004E0991"/>
    <w:rsid w:val="004E2E50"/>
    <w:rsid w:val="004E3456"/>
    <w:rsid w:val="004E36D2"/>
    <w:rsid w:val="004E399C"/>
    <w:rsid w:val="004E5302"/>
    <w:rsid w:val="004E676F"/>
    <w:rsid w:val="004E6ADF"/>
    <w:rsid w:val="004E79C9"/>
    <w:rsid w:val="004E7B1F"/>
    <w:rsid w:val="004F06EE"/>
    <w:rsid w:val="004F0FFA"/>
    <w:rsid w:val="004F15CD"/>
    <w:rsid w:val="004F184C"/>
    <w:rsid w:val="004F19B4"/>
    <w:rsid w:val="004F1A5E"/>
    <w:rsid w:val="004F1AF5"/>
    <w:rsid w:val="004F1DC1"/>
    <w:rsid w:val="004F33A4"/>
    <w:rsid w:val="004F47F1"/>
    <w:rsid w:val="004F55B2"/>
    <w:rsid w:val="00500559"/>
    <w:rsid w:val="00502953"/>
    <w:rsid w:val="00502ACE"/>
    <w:rsid w:val="005031A8"/>
    <w:rsid w:val="00503231"/>
    <w:rsid w:val="0050392F"/>
    <w:rsid w:val="00503A02"/>
    <w:rsid w:val="00503CE8"/>
    <w:rsid w:val="0050622C"/>
    <w:rsid w:val="00507C2D"/>
    <w:rsid w:val="00507FC3"/>
    <w:rsid w:val="0051029B"/>
    <w:rsid w:val="005103FD"/>
    <w:rsid w:val="00510946"/>
    <w:rsid w:val="00511535"/>
    <w:rsid w:val="005117A0"/>
    <w:rsid w:val="005144AC"/>
    <w:rsid w:val="00514EE3"/>
    <w:rsid w:val="005166B3"/>
    <w:rsid w:val="00516FE3"/>
    <w:rsid w:val="005170A5"/>
    <w:rsid w:val="0051729D"/>
    <w:rsid w:val="00517BED"/>
    <w:rsid w:val="00520137"/>
    <w:rsid w:val="0052077F"/>
    <w:rsid w:val="00522BCB"/>
    <w:rsid w:val="0052310F"/>
    <w:rsid w:val="0052380C"/>
    <w:rsid w:val="0052435E"/>
    <w:rsid w:val="00524C70"/>
    <w:rsid w:val="00525CD6"/>
    <w:rsid w:val="00525D63"/>
    <w:rsid w:val="0052641A"/>
    <w:rsid w:val="00526795"/>
    <w:rsid w:val="00526D07"/>
    <w:rsid w:val="00527A8E"/>
    <w:rsid w:val="00527DF5"/>
    <w:rsid w:val="005305CF"/>
    <w:rsid w:val="0053271D"/>
    <w:rsid w:val="0053381C"/>
    <w:rsid w:val="005358E8"/>
    <w:rsid w:val="005370DC"/>
    <w:rsid w:val="005373C0"/>
    <w:rsid w:val="00537913"/>
    <w:rsid w:val="00537EF9"/>
    <w:rsid w:val="00541910"/>
    <w:rsid w:val="00542252"/>
    <w:rsid w:val="00544AD3"/>
    <w:rsid w:val="005455A0"/>
    <w:rsid w:val="00550394"/>
    <w:rsid w:val="0055041F"/>
    <w:rsid w:val="00552B76"/>
    <w:rsid w:val="00555921"/>
    <w:rsid w:val="00560163"/>
    <w:rsid w:val="00560DD6"/>
    <w:rsid w:val="00560E99"/>
    <w:rsid w:val="0056237F"/>
    <w:rsid w:val="0056498D"/>
    <w:rsid w:val="00564F22"/>
    <w:rsid w:val="005650B1"/>
    <w:rsid w:val="005654B8"/>
    <w:rsid w:val="00565AB9"/>
    <w:rsid w:val="00566DE7"/>
    <w:rsid w:val="005715A9"/>
    <w:rsid w:val="005715D5"/>
    <w:rsid w:val="00572E5A"/>
    <w:rsid w:val="005731ED"/>
    <w:rsid w:val="00574EA5"/>
    <w:rsid w:val="00575B79"/>
    <w:rsid w:val="00576C83"/>
    <w:rsid w:val="00581733"/>
    <w:rsid w:val="0058205E"/>
    <w:rsid w:val="00582D07"/>
    <w:rsid w:val="00583224"/>
    <w:rsid w:val="00584095"/>
    <w:rsid w:val="00585646"/>
    <w:rsid w:val="00585993"/>
    <w:rsid w:val="005860A1"/>
    <w:rsid w:val="00586ABB"/>
    <w:rsid w:val="00586F61"/>
    <w:rsid w:val="0058745F"/>
    <w:rsid w:val="0059200B"/>
    <w:rsid w:val="00594AE5"/>
    <w:rsid w:val="0059550B"/>
    <w:rsid w:val="005957EE"/>
    <w:rsid w:val="00597A2C"/>
    <w:rsid w:val="00597ACF"/>
    <w:rsid w:val="00597BD1"/>
    <w:rsid w:val="00597D37"/>
    <w:rsid w:val="005A0BDF"/>
    <w:rsid w:val="005A1109"/>
    <w:rsid w:val="005A4F58"/>
    <w:rsid w:val="005B03BE"/>
    <w:rsid w:val="005B12AB"/>
    <w:rsid w:val="005B17EE"/>
    <w:rsid w:val="005B2629"/>
    <w:rsid w:val="005B3011"/>
    <w:rsid w:val="005B3A6A"/>
    <w:rsid w:val="005B4B46"/>
    <w:rsid w:val="005C128F"/>
    <w:rsid w:val="005C12F3"/>
    <w:rsid w:val="005C2110"/>
    <w:rsid w:val="005C2222"/>
    <w:rsid w:val="005C22D5"/>
    <w:rsid w:val="005C4010"/>
    <w:rsid w:val="005C408A"/>
    <w:rsid w:val="005C5082"/>
    <w:rsid w:val="005C5F1B"/>
    <w:rsid w:val="005D037B"/>
    <w:rsid w:val="005D044F"/>
    <w:rsid w:val="005D0E1A"/>
    <w:rsid w:val="005D1664"/>
    <w:rsid w:val="005D1B7A"/>
    <w:rsid w:val="005D1CA3"/>
    <w:rsid w:val="005D2CAF"/>
    <w:rsid w:val="005D3367"/>
    <w:rsid w:val="005D41A4"/>
    <w:rsid w:val="005D4899"/>
    <w:rsid w:val="005D5A96"/>
    <w:rsid w:val="005D5F6A"/>
    <w:rsid w:val="005D61EC"/>
    <w:rsid w:val="005D779F"/>
    <w:rsid w:val="005E07ED"/>
    <w:rsid w:val="005E2098"/>
    <w:rsid w:val="005E2774"/>
    <w:rsid w:val="005E3CEC"/>
    <w:rsid w:val="005E4074"/>
    <w:rsid w:val="005E46B7"/>
    <w:rsid w:val="005E47C1"/>
    <w:rsid w:val="005E4C2D"/>
    <w:rsid w:val="005E59B7"/>
    <w:rsid w:val="005E6209"/>
    <w:rsid w:val="005E689F"/>
    <w:rsid w:val="005E6E4A"/>
    <w:rsid w:val="005E7234"/>
    <w:rsid w:val="005E7594"/>
    <w:rsid w:val="005E7876"/>
    <w:rsid w:val="005F09AE"/>
    <w:rsid w:val="005F0DED"/>
    <w:rsid w:val="005F0F86"/>
    <w:rsid w:val="005F24C5"/>
    <w:rsid w:val="005F309D"/>
    <w:rsid w:val="005F3A78"/>
    <w:rsid w:val="005F4770"/>
    <w:rsid w:val="005F53E9"/>
    <w:rsid w:val="005F55CA"/>
    <w:rsid w:val="005F5EF7"/>
    <w:rsid w:val="005F681C"/>
    <w:rsid w:val="006007BB"/>
    <w:rsid w:val="0060166A"/>
    <w:rsid w:val="00601AD7"/>
    <w:rsid w:val="0060299A"/>
    <w:rsid w:val="006032A9"/>
    <w:rsid w:val="006038C4"/>
    <w:rsid w:val="00604406"/>
    <w:rsid w:val="00604ABA"/>
    <w:rsid w:val="00604EDE"/>
    <w:rsid w:val="00605039"/>
    <w:rsid w:val="006056C3"/>
    <w:rsid w:val="00606E87"/>
    <w:rsid w:val="00607402"/>
    <w:rsid w:val="00611CCD"/>
    <w:rsid w:val="00612584"/>
    <w:rsid w:val="00613FA3"/>
    <w:rsid w:val="00615222"/>
    <w:rsid w:val="00615C97"/>
    <w:rsid w:val="00616B46"/>
    <w:rsid w:val="006176B6"/>
    <w:rsid w:val="00617A2B"/>
    <w:rsid w:val="00617BF1"/>
    <w:rsid w:val="00620437"/>
    <w:rsid w:val="0062093A"/>
    <w:rsid w:val="00622C49"/>
    <w:rsid w:val="00623A6E"/>
    <w:rsid w:val="006245A3"/>
    <w:rsid w:val="006262A9"/>
    <w:rsid w:val="00626B3E"/>
    <w:rsid w:val="00627973"/>
    <w:rsid w:val="00630BF8"/>
    <w:rsid w:val="00630E70"/>
    <w:rsid w:val="00631E54"/>
    <w:rsid w:val="00633F25"/>
    <w:rsid w:val="006343A8"/>
    <w:rsid w:val="00634B30"/>
    <w:rsid w:val="00634BB4"/>
    <w:rsid w:val="00635636"/>
    <w:rsid w:val="0063687D"/>
    <w:rsid w:val="00636EEA"/>
    <w:rsid w:val="00637626"/>
    <w:rsid w:val="006377C1"/>
    <w:rsid w:val="00637C95"/>
    <w:rsid w:val="00641335"/>
    <w:rsid w:val="00642783"/>
    <w:rsid w:val="00643274"/>
    <w:rsid w:val="006432B2"/>
    <w:rsid w:val="006455BD"/>
    <w:rsid w:val="00645755"/>
    <w:rsid w:val="00645CE0"/>
    <w:rsid w:val="00650456"/>
    <w:rsid w:val="00650AF7"/>
    <w:rsid w:val="006511EC"/>
    <w:rsid w:val="00652FA2"/>
    <w:rsid w:val="00657FA5"/>
    <w:rsid w:val="00660214"/>
    <w:rsid w:val="006610B1"/>
    <w:rsid w:val="0066114F"/>
    <w:rsid w:val="006615C4"/>
    <w:rsid w:val="00662294"/>
    <w:rsid w:val="00663482"/>
    <w:rsid w:val="00663943"/>
    <w:rsid w:val="00664C51"/>
    <w:rsid w:val="00664DE5"/>
    <w:rsid w:val="00665A85"/>
    <w:rsid w:val="00667F00"/>
    <w:rsid w:val="006707A7"/>
    <w:rsid w:val="006709B2"/>
    <w:rsid w:val="00671B7D"/>
    <w:rsid w:val="00674501"/>
    <w:rsid w:val="006754A1"/>
    <w:rsid w:val="006756DC"/>
    <w:rsid w:val="006765B5"/>
    <w:rsid w:val="00677D9E"/>
    <w:rsid w:val="006800E9"/>
    <w:rsid w:val="00680333"/>
    <w:rsid w:val="00680659"/>
    <w:rsid w:val="00681F93"/>
    <w:rsid w:val="00682523"/>
    <w:rsid w:val="00683133"/>
    <w:rsid w:val="00683294"/>
    <w:rsid w:val="00683357"/>
    <w:rsid w:val="00683A79"/>
    <w:rsid w:val="00683D39"/>
    <w:rsid w:val="00684DD9"/>
    <w:rsid w:val="006855B4"/>
    <w:rsid w:val="00687CDB"/>
    <w:rsid w:val="00687D2E"/>
    <w:rsid w:val="006914D6"/>
    <w:rsid w:val="00692482"/>
    <w:rsid w:val="006949DA"/>
    <w:rsid w:val="00694B6E"/>
    <w:rsid w:val="006950F2"/>
    <w:rsid w:val="0069726B"/>
    <w:rsid w:val="00697824"/>
    <w:rsid w:val="006A1691"/>
    <w:rsid w:val="006A1B9A"/>
    <w:rsid w:val="006A272E"/>
    <w:rsid w:val="006A2A4B"/>
    <w:rsid w:val="006A7431"/>
    <w:rsid w:val="006B023C"/>
    <w:rsid w:val="006B0283"/>
    <w:rsid w:val="006B142C"/>
    <w:rsid w:val="006B1778"/>
    <w:rsid w:val="006B1808"/>
    <w:rsid w:val="006B18BA"/>
    <w:rsid w:val="006B266E"/>
    <w:rsid w:val="006B2D6F"/>
    <w:rsid w:val="006B3275"/>
    <w:rsid w:val="006B3DD7"/>
    <w:rsid w:val="006B4E59"/>
    <w:rsid w:val="006B789D"/>
    <w:rsid w:val="006C1451"/>
    <w:rsid w:val="006C19F0"/>
    <w:rsid w:val="006C1E76"/>
    <w:rsid w:val="006C21AC"/>
    <w:rsid w:val="006C2256"/>
    <w:rsid w:val="006C2978"/>
    <w:rsid w:val="006C332B"/>
    <w:rsid w:val="006C3704"/>
    <w:rsid w:val="006C3B08"/>
    <w:rsid w:val="006C5EB4"/>
    <w:rsid w:val="006C5F98"/>
    <w:rsid w:val="006C5FF7"/>
    <w:rsid w:val="006C6E9C"/>
    <w:rsid w:val="006C7406"/>
    <w:rsid w:val="006D0699"/>
    <w:rsid w:val="006D0E6D"/>
    <w:rsid w:val="006D16A8"/>
    <w:rsid w:val="006D2D6C"/>
    <w:rsid w:val="006D3150"/>
    <w:rsid w:val="006D38F0"/>
    <w:rsid w:val="006D3D22"/>
    <w:rsid w:val="006D4DFB"/>
    <w:rsid w:val="006E12FB"/>
    <w:rsid w:val="006E1807"/>
    <w:rsid w:val="006E1FF5"/>
    <w:rsid w:val="006E3D2B"/>
    <w:rsid w:val="006E53F8"/>
    <w:rsid w:val="006E6B27"/>
    <w:rsid w:val="006E70AE"/>
    <w:rsid w:val="006E7EC6"/>
    <w:rsid w:val="006F2264"/>
    <w:rsid w:val="006F4EA5"/>
    <w:rsid w:val="006F65A8"/>
    <w:rsid w:val="006F7631"/>
    <w:rsid w:val="006F7F25"/>
    <w:rsid w:val="007000EE"/>
    <w:rsid w:val="007053D1"/>
    <w:rsid w:val="007055E1"/>
    <w:rsid w:val="00707911"/>
    <w:rsid w:val="00711B0C"/>
    <w:rsid w:val="0071210C"/>
    <w:rsid w:val="0071255C"/>
    <w:rsid w:val="0071300F"/>
    <w:rsid w:val="00714248"/>
    <w:rsid w:val="0071459D"/>
    <w:rsid w:val="007151CF"/>
    <w:rsid w:val="0071528B"/>
    <w:rsid w:val="00716785"/>
    <w:rsid w:val="00717B00"/>
    <w:rsid w:val="007205D3"/>
    <w:rsid w:val="00720CD1"/>
    <w:rsid w:val="00721D4D"/>
    <w:rsid w:val="00722ED4"/>
    <w:rsid w:val="00724F3E"/>
    <w:rsid w:val="0073142A"/>
    <w:rsid w:val="007317A2"/>
    <w:rsid w:val="00731D14"/>
    <w:rsid w:val="00733637"/>
    <w:rsid w:val="00733C21"/>
    <w:rsid w:val="007377CF"/>
    <w:rsid w:val="00737D56"/>
    <w:rsid w:val="00740078"/>
    <w:rsid w:val="007402FE"/>
    <w:rsid w:val="0074296A"/>
    <w:rsid w:val="0074475C"/>
    <w:rsid w:val="00744A76"/>
    <w:rsid w:val="00744DC4"/>
    <w:rsid w:val="00745083"/>
    <w:rsid w:val="0074693C"/>
    <w:rsid w:val="00747403"/>
    <w:rsid w:val="007476F2"/>
    <w:rsid w:val="007514E2"/>
    <w:rsid w:val="007521B1"/>
    <w:rsid w:val="0075254B"/>
    <w:rsid w:val="00755954"/>
    <w:rsid w:val="00756938"/>
    <w:rsid w:val="00756BCE"/>
    <w:rsid w:val="00757856"/>
    <w:rsid w:val="00762A9D"/>
    <w:rsid w:val="00762AE6"/>
    <w:rsid w:val="00762B62"/>
    <w:rsid w:val="00765BD2"/>
    <w:rsid w:val="00765C66"/>
    <w:rsid w:val="00766978"/>
    <w:rsid w:val="00767D1C"/>
    <w:rsid w:val="00770528"/>
    <w:rsid w:val="0077189B"/>
    <w:rsid w:val="0077336B"/>
    <w:rsid w:val="007743BD"/>
    <w:rsid w:val="00774782"/>
    <w:rsid w:val="00774838"/>
    <w:rsid w:val="007759BB"/>
    <w:rsid w:val="00776CF9"/>
    <w:rsid w:val="00777E0E"/>
    <w:rsid w:val="007804E3"/>
    <w:rsid w:val="007804F6"/>
    <w:rsid w:val="00781B79"/>
    <w:rsid w:val="007824A5"/>
    <w:rsid w:val="00782DC2"/>
    <w:rsid w:val="00784240"/>
    <w:rsid w:val="00784520"/>
    <w:rsid w:val="007857F2"/>
    <w:rsid w:val="00785B73"/>
    <w:rsid w:val="00785C8F"/>
    <w:rsid w:val="00785F05"/>
    <w:rsid w:val="00785F68"/>
    <w:rsid w:val="00787809"/>
    <w:rsid w:val="00787DB1"/>
    <w:rsid w:val="007904EB"/>
    <w:rsid w:val="00790732"/>
    <w:rsid w:val="007909C2"/>
    <w:rsid w:val="0079107E"/>
    <w:rsid w:val="00791DDC"/>
    <w:rsid w:val="00793560"/>
    <w:rsid w:val="007940B6"/>
    <w:rsid w:val="00794145"/>
    <w:rsid w:val="007A295C"/>
    <w:rsid w:val="007A2DB9"/>
    <w:rsid w:val="007A389A"/>
    <w:rsid w:val="007A39D0"/>
    <w:rsid w:val="007A4DB6"/>
    <w:rsid w:val="007A5056"/>
    <w:rsid w:val="007A50E7"/>
    <w:rsid w:val="007A5D33"/>
    <w:rsid w:val="007A77CF"/>
    <w:rsid w:val="007B0D60"/>
    <w:rsid w:val="007B1899"/>
    <w:rsid w:val="007B337D"/>
    <w:rsid w:val="007B3D1F"/>
    <w:rsid w:val="007B3E4E"/>
    <w:rsid w:val="007B6127"/>
    <w:rsid w:val="007B6AA3"/>
    <w:rsid w:val="007B7EFB"/>
    <w:rsid w:val="007C138E"/>
    <w:rsid w:val="007C1FE1"/>
    <w:rsid w:val="007C2474"/>
    <w:rsid w:val="007C3277"/>
    <w:rsid w:val="007C3F7F"/>
    <w:rsid w:val="007C45C4"/>
    <w:rsid w:val="007C4E09"/>
    <w:rsid w:val="007C7484"/>
    <w:rsid w:val="007C784C"/>
    <w:rsid w:val="007C7A57"/>
    <w:rsid w:val="007C7E3C"/>
    <w:rsid w:val="007C7F95"/>
    <w:rsid w:val="007D00BE"/>
    <w:rsid w:val="007D215B"/>
    <w:rsid w:val="007D2C39"/>
    <w:rsid w:val="007D2EEE"/>
    <w:rsid w:val="007D38E9"/>
    <w:rsid w:val="007D3C27"/>
    <w:rsid w:val="007D3C67"/>
    <w:rsid w:val="007D46FE"/>
    <w:rsid w:val="007D4B3D"/>
    <w:rsid w:val="007D4DB9"/>
    <w:rsid w:val="007D5E7E"/>
    <w:rsid w:val="007E002B"/>
    <w:rsid w:val="007E0408"/>
    <w:rsid w:val="007E0676"/>
    <w:rsid w:val="007E0C1C"/>
    <w:rsid w:val="007E13F4"/>
    <w:rsid w:val="007E496B"/>
    <w:rsid w:val="007E6A2E"/>
    <w:rsid w:val="007E7042"/>
    <w:rsid w:val="007E7BEE"/>
    <w:rsid w:val="007F0C69"/>
    <w:rsid w:val="007F0F71"/>
    <w:rsid w:val="007F1D4A"/>
    <w:rsid w:val="007F26CA"/>
    <w:rsid w:val="007F2D28"/>
    <w:rsid w:val="007F466E"/>
    <w:rsid w:val="007F4728"/>
    <w:rsid w:val="007F586E"/>
    <w:rsid w:val="007F6858"/>
    <w:rsid w:val="007F6C7B"/>
    <w:rsid w:val="007F6E55"/>
    <w:rsid w:val="007F724D"/>
    <w:rsid w:val="007F7540"/>
    <w:rsid w:val="0080001E"/>
    <w:rsid w:val="008008F6"/>
    <w:rsid w:val="00801376"/>
    <w:rsid w:val="0080244E"/>
    <w:rsid w:val="008029C4"/>
    <w:rsid w:val="008031C5"/>
    <w:rsid w:val="00803E0B"/>
    <w:rsid w:val="008043E4"/>
    <w:rsid w:val="0080512C"/>
    <w:rsid w:val="008055DD"/>
    <w:rsid w:val="00805FD8"/>
    <w:rsid w:val="0080650F"/>
    <w:rsid w:val="00807A82"/>
    <w:rsid w:val="008103F4"/>
    <w:rsid w:val="00810FD5"/>
    <w:rsid w:val="008144EA"/>
    <w:rsid w:val="0081547E"/>
    <w:rsid w:val="00816C0B"/>
    <w:rsid w:val="00822E4B"/>
    <w:rsid w:val="0082313B"/>
    <w:rsid w:val="0082503E"/>
    <w:rsid w:val="0082516C"/>
    <w:rsid w:val="00827691"/>
    <w:rsid w:val="00830D5F"/>
    <w:rsid w:val="00832218"/>
    <w:rsid w:val="00832A9E"/>
    <w:rsid w:val="008333F0"/>
    <w:rsid w:val="008337C3"/>
    <w:rsid w:val="008352E3"/>
    <w:rsid w:val="0083565A"/>
    <w:rsid w:val="0083646C"/>
    <w:rsid w:val="00836872"/>
    <w:rsid w:val="0083721C"/>
    <w:rsid w:val="00837849"/>
    <w:rsid w:val="008379EE"/>
    <w:rsid w:val="008406E3"/>
    <w:rsid w:val="00840B70"/>
    <w:rsid w:val="00840E15"/>
    <w:rsid w:val="00841061"/>
    <w:rsid w:val="00841CEC"/>
    <w:rsid w:val="00842CE7"/>
    <w:rsid w:val="008430A1"/>
    <w:rsid w:val="008436BF"/>
    <w:rsid w:val="008437B0"/>
    <w:rsid w:val="00843CA2"/>
    <w:rsid w:val="008443A1"/>
    <w:rsid w:val="00844C90"/>
    <w:rsid w:val="0084534D"/>
    <w:rsid w:val="00846D11"/>
    <w:rsid w:val="00846FAF"/>
    <w:rsid w:val="0085168B"/>
    <w:rsid w:val="008520C7"/>
    <w:rsid w:val="008520C9"/>
    <w:rsid w:val="008524EE"/>
    <w:rsid w:val="00852A4B"/>
    <w:rsid w:val="00853807"/>
    <w:rsid w:val="00854113"/>
    <w:rsid w:val="008543E3"/>
    <w:rsid w:val="0085509A"/>
    <w:rsid w:val="0085538D"/>
    <w:rsid w:val="0085591E"/>
    <w:rsid w:val="00861466"/>
    <w:rsid w:val="00862093"/>
    <w:rsid w:val="00862651"/>
    <w:rsid w:val="00866273"/>
    <w:rsid w:val="0087008E"/>
    <w:rsid w:val="008715AE"/>
    <w:rsid w:val="00871B7A"/>
    <w:rsid w:val="0087286E"/>
    <w:rsid w:val="008728BB"/>
    <w:rsid w:val="00872A16"/>
    <w:rsid w:val="00872C88"/>
    <w:rsid w:val="00875C5A"/>
    <w:rsid w:val="008761F6"/>
    <w:rsid w:val="00876202"/>
    <w:rsid w:val="00876E39"/>
    <w:rsid w:val="00880C51"/>
    <w:rsid w:val="008816CF"/>
    <w:rsid w:val="00882C9F"/>
    <w:rsid w:val="00886790"/>
    <w:rsid w:val="008878A0"/>
    <w:rsid w:val="008878F9"/>
    <w:rsid w:val="00891692"/>
    <w:rsid w:val="00891E89"/>
    <w:rsid w:val="00893072"/>
    <w:rsid w:val="0089582F"/>
    <w:rsid w:val="00895E0C"/>
    <w:rsid w:val="00896A42"/>
    <w:rsid w:val="00896ED4"/>
    <w:rsid w:val="00896FBC"/>
    <w:rsid w:val="00897413"/>
    <w:rsid w:val="008A06D3"/>
    <w:rsid w:val="008A15EE"/>
    <w:rsid w:val="008A20F9"/>
    <w:rsid w:val="008A31B7"/>
    <w:rsid w:val="008A359F"/>
    <w:rsid w:val="008A5689"/>
    <w:rsid w:val="008A64F9"/>
    <w:rsid w:val="008A67EA"/>
    <w:rsid w:val="008A6DC8"/>
    <w:rsid w:val="008A7569"/>
    <w:rsid w:val="008B00F9"/>
    <w:rsid w:val="008B0765"/>
    <w:rsid w:val="008B1477"/>
    <w:rsid w:val="008B1FC9"/>
    <w:rsid w:val="008B31FF"/>
    <w:rsid w:val="008B37EA"/>
    <w:rsid w:val="008B406C"/>
    <w:rsid w:val="008B5906"/>
    <w:rsid w:val="008B5BDB"/>
    <w:rsid w:val="008B7566"/>
    <w:rsid w:val="008B79AB"/>
    <w:rsid w:val="008B7F76"/>
    <w:rsid w:val="008C1AF0"/>
    <w:rsid w:val="008C1AF7"/>
    <w:rsid w:val="008C1CD1"/>
    <w:rsid w:val="008C252E"/>
    <w:rsid w:val="008C3E50"/>
    <w:rsid w:val="008C488B"/>
    <w:rsid w:val="008C4E0C"/>
    <w:rsid w:val="008C552E"/>
    <w:rsid w:val="008C6413"/>
    <w:rsid w:val="008C67B0"/>
    <w:rsid w:val="008D07F7"/>
    <w:rsid w:val="008D0816"/>
    <w:rsid w:val="008D24B3"/>
    <w:rsid w:val="008D3EB3"/>
    <w:rsid w:val="008D4368"/>
    <w:rsid w:val="008D6D00"/>
    <w:rsid w:val="008E171E"/>
    <w:rsid w:val="008E3067"/>
    <w:rsid w:val="008E31F0"/>
    <w:rsid w:val="008E3372"/>
    <w:rsid w:val="008E39F2"/>
    <w:rsid w:val="008E4B29"/>
    <w:rsid w:val="008E542A"/>
    <w:rsid w:val="008E6E13"/>
    <w:rsid w:val="008E7419"/>
    <w:rsid w:val="008F08F7"/>
    <w:rsid w:val="008F1704"/>
    <w:rsid w:val="008F22EF"/>
    <w:rsid w:val="008F26A6"/>
    <w:rsid w:val="008F471A"/>
    <w:rsid w:val="008F4B75"/>
    <w:rsid w:val="008F5ACF"/>
    <w:rsid w:val="008F75C2"/>
    <w:rsid w:val="008F76E0"/>
    <w:rsid w:val="00900FA4"/>
    <w:rsid w:val="009010AF"/>
    <w:rsid w:val="00901968"/>
    <w:rsid w:val="009019F7"/>
    <w:rsid w:val="00902628"/>
    <w:rsid w:val="00902B92"/>
    <w:rsid w:val="00903025"/>
    <w:rsid w:val="00903B1F"/>
    <w:rsid w:val="00904D10"/>
    <w:rsid w:val="0090514B"/>
    <w:rsid w:val="00905240"/>
    <w:rsid w:val="0090564B"/>
    <w:rsid w:val="00905E9E"/>
    <w:rsid w:val="00905FAF"/>
    <w:rsid w:val="0090624E"/>
    <w:rsid w:val="00906519"/>
    <w:rsid w:val="00907200"/>
    <w:rsid w:val="00911813"/>
    <w:rsid w:val="00911C69"/>
    <w:rsid w:val="00912472"/>
    <w:rsid w:val="00913CBB"/>
    <w:rsid w:val="00915778"/>
    <w:rsid w:val="009159E8"/>
    <w:rsid w:val="00916F09"/>
    <w:rsid w:val="00920317"/>
    <w:rsid w:val="0092072E"/>
    <w:rsid w:val="00920B98"/>
    <w:rsid w:val="00921871"/>
    <w:rsid w:val="0092221A"/>
    <w:rsid w:val="009227BC"/>
    <w:rsid w:val="00922CC2"/>
    <w:rsid w:val="00923817"/>
    <w:rsid w:val="009257F0"/>
    <w:rsid w:val="00925FC7"/>
    <w:rsid w:val="009261DE"/>
    <w:rsid w:val="00926B64"/>
    <w:rsid w:val="00926C23"/>
    <w:rsid w:val="0092720B"/>
    <w:rsid w:val="00930717"/>
    <w:rsid w:val="00930BEE"/>
    <w:rsid w:val="00931FB4"/>
    <w:rsid w:val="00932FA2"/>
    <w:rsid w:val="00933DAC"/>
    <w:rsid w:val="0093405B"/>
    <w:rsid w:val="00934700"/>
    <w:rsid w:val="00934E54"/>
    <w:rsid w:val="009352C4"/>
    <w:rsid w:val="0093542F"/>
    <w:rsid w:val="0093658D"/>
    <w:rsid w:val="009365C8"/>
    <w:rsid w:val="0093706A"/>
    <w:rsid w:val="00940008"/>
    <w:rsid w:val="00940447"/>
    <w:rsid w:val="00940841"/>
    <w:rsid w:val="00940E09"/>
    <w:rsid w:val="009420F4"/>
    <w:rsid w:val="0094453C"/>
    <w:rsid w:val="0094520F"/>
    <w:rsid w:val="00945A72"/>
    <w:rsid w:val="0095107F"/>
    <w:rsid w:val="009541A0"/>
    <w:rsid w:val="00954598"/>
    <w:rsid w:val="00954E86"/>
    <w:rsid w:val="00955019"/>
    <w:rsid w:val="00956BDC"/>
    <w:rsid w:val="009571C6"/>
    <w:rsid w:val="009572AD"/>
    <w:rsid w:val="00960ED4"/>
    <w:rsid w:val="009611FB"/>
    <w:rsid w:val="0096213E"/>
    <w:rsid w:val="0096241D"/>
    <w:rsid w:val="00963D27"/>
    <w:rsid w:val="00965D77"/>
    <w:rsid w:val="009663B4"/>
    <w:rsid w:val="00966D53"/>
    <w:rsid w:val="00966DB6"/>
    <w:rsid w:val="0097221A"/>
    <w:rsid w:val="00973820"/>
    <w:rsid w:val="00973905"/>
    <w:rsid w:val="009744FD"/>
    <w:rsid w:val="009749C2"/>
    <w:rsid w:val="00974D54"/>
    <w:rsid w:val="00975652"/>
    <w:rsid w:val="00976459"/>
    <w:rsid w:val="0097676E"/>
    <w:rsid w:val="00977D8E"/>
    <w:rsid w:val="0098439B"/>
    <w:rsid w:val="009849B9"/>
    <w:rsid w:val="00984F4F"/>
    <w:rsid w:val="00986317"/>
    <w:rsid w:val="0099000F"/>
    <w:rsid w:val="00990BDB"/>
    <w:rsid w:val="0099129E"/>
    <w:rsid w:val="00992946"/>
    <w:rsid w:val="00993484"/>
    <w:rsid w:val="00994C05"/>
    <w:rsid w:val="00994F82"/>
    <w:rsid w:val="0099593D"/>
    <w:rsid w:val="009A13D3"/>
    <w:rsid w:val="009A3D4B"/>
    <w:rsid w:val="009A632F"/>
    <w:rsid w:val="009A63F9"/>
    <w:rsid w:val="009A6755"/>
    <w:rsid w:val="009B1110"/>
    <w:rsid w:val="009B139A"/>
    <w:rsid w:val="009B2246"/>
    <w:rsid w:val="009B2CC7"/>
    <w:rsid w:val="009B45B5"/>
    <w:rsid w:val="009B51EA"/>
    <w:rsid w:val="009B6297"/>
    <w:rsid w:val="009B75F2"/>
    <w:rsid w:val="009C0FDD"/>
    <w:rsid w:val="009C10A3"/>
    <w:rsid w:val="009C1557"/>
    <w:rsid w:val="009C2D4B"/>
    <w:rsid w:val="009C4636"/>
    <w:rsid w:val="009C5C72"/>
    <w:rsid w:val="009D167C"/>
    <w:rsid w:val="009D18F1"/>
    <w:rsid w:val="009D27EE"/>
    <w:rsid w:val="009D3A73"/>
    <w:rsid w:val="009D3AD4"/>
    <w:rsid w:val="009D737F"/>
    <w:rsid w:val="009D7DF9"/>
    <w:rsid w:val="009D7F67"/>
    <w:rsid w:val="009E01AB"/>
    <w:rsid w:val="009E0693"/>
    <w:rsid w:val="009E1366"/>
    <w:rsid w:val="009E20BF"/>
    <w:rsid w:val="009E2688"/>
    <w:rsid w:val="009E32B1"/>
    <w:rsid w:val="009E39A6"/>
    <w:rsid w:val="009E3F69"/>
    <w:rsid w:val="009E468B"/>
    <w:rsid w:val="009E4EE0"/>
    <w:rsid w:val="009E51AB"/>
    <w:rsid w:val="009E5B2C"/>
    <w:rsid w:val="009E62BA"/>
    <w:rsid w:val="009E694F"/>
    <w:rsid w:val="009E7D90"/>
    <w:rsid w:val="009F1328"/>
    <w:rsid w:val="009F1909"/>
    <w:rsid w:val="009F1DF8"/>
    <w:rsid w:val="009F2FB6"/>
    <w:rsid w:val="009F3441"/>
    <w:rsid w:val="009F446A"/>
    <w:rsid w:val="009F4508"/>
    <w:rsid w:val="009F48A1"/>
    <w:rsid w:val="009F48CB"/>
    <w:rsid w:val="009F4A1C"/>
    <w:rsid w:val="009F4BC1"/>
    <w:rsid w:val="009F556D"/>
    <w:rsid w:val="00A00B3B"/>
    <w:rsid w:val="00A00FC8"/>
    <w:rsid w:val="00A0260D"/>
    <w:rsid w:val="00A03E72"/>
    <w:rsid w:val="00A0415D"/>
    <w:rsid w:val="00A05557"/>
    <w:rsid w:val="00A055CC"/>
    <w:rsid w:val="00A066F3"/>
    <w:rsid w:val="00A067EA"/>
    <w:rsid w:val="00A06CF8"/>
    <w:rsid w:val="00A07825"/>
    <w:rsid w:val="00A07EE1"/>
    <w:rsid w:val="00A10C45"/>
    <w:rsid w:val="00A13076"/>
    <w:rsid w:val="00A1325D"/>
    <w:rsid w:val="00A1384D"/>
    <w:rsid w:val="00A14C78"/>
    <w:rsid w:val="00A14DC5"/>
    <w:rsid w:val="00A16F5F"/>
    <w:rsid w:val="00A21858"/>
    <w:rsid w:val="00A21AE1"/>
    <w:rsid w:val="00A21B7F"/>
    <w:rsid w:val="00A22B3B"/>
    <w:rsid w:val="00A242BB"/>
    <w:rsid w:val="00A256FB"/>
    <w:rsid w:val="00A26F2D"/>
    <w:rsid w:val="00A27078"/>
    <w:rsid w:val="00A2796F"/>
    <w:rsid w:val="00A27FE3"/>
    <w:rsid w:val="00A3045F"/>
    <w:rsid w:val="00A3082E"/>
    <w:rsid w:val="00A30A9A"/>
    <w:rsid w:val="00A3378C"/>
    <w:rsid w:val="00A35597"/>
    <w:rsid w:val="00A369EA"/>
    <w:rsid w:val="00A40FDC"/>
    <w:rsid w:val="00A41CF0"/>
    <w:rsid w:val="00A42AE5"/>
    <w:rsid w:val="00A42C45"/>
    <w:rsid w:val="00A447AC"/>
    <w:rsid w:val="00A45B40"/>
    <w:rsid w:val="00A46174"/>
    <w:rsid w:val="00A46F28"/>
    <w:rsid w:val="00A47055"/>
    <w:rsid w:val="00A476E5"/>
    <w:rsid w:val="00A47E73"/>
    <w:rsid w:val="00A47F6F"/>
    <w:rsid w:val="00A5084D"/>
    <w:rsid w:val="00A5100E"/>
    <w:rsid w:val="00A510BB"/>
    <w:rsid w:val="00A516F0"/>
    <w:rsid w:val="00A51848"/>
    <w:rsid w:val="00A5202D"/>
    <w:rsid w:val="00A52174"/>
    <w:rsid w:val="00A52BEA"/>
    <w:rsid w:val="00A539E1"/>
    <w:rsid w:val="00A540A6"/>
    <w:rsid w:val="00A56131"/>
    <w:rsid w:val="00A56400"/>
    <w:rsid w:val="00A60206"/>
    <w:rsid w:val="00A61B0C"/>
    <w:rsid w:val="00A61C31"/>
    <w:rsid w:val="00A6385A"/>
    <w:rsid w:val="00A63886"/>
    <w:rsid w:val="00A64A10"/>
    <w:rsid w:val="00A65DB1"/>
    <w:rsid w:val="00A66AD5"/>
    <w:rsid w:val="00A67150"/>
    <w:rsid w:val="00A713CB"/>
    <w:rsid w:val="00A72E20"/>
    <w:rsid w:val="00A737C4"/>
    <w:rsid w:val="00A73BA4"/>
    <w:rsid w:val="00A75F92"/>
    <w:rsid w:val="00A769C2"/>
    <w:rsid w:val="00A806E5"/>
    <w:rsid w:val="00A80A55"/>
    <w:rsid w:val="00A818F8"/>
    <w:rsid w:val="00A82A4B"/>
    <w:rsid w:val="00A82D64"/>
    <w:rsid w:val="00A83B98"/>
    <w:rsid w:val="00A847E5"/>
    <w:rsid w:val="00A849C8"/>
    <w:rsid w:val="00A85970"/>
    <w:rsid w:val="00A86012"/>
    <w:rsid w:val="00A901F5"/>
    <w:rsid w:val="00A9025D"/>
    <w:rsid w:val="00A9090B"/>
    <w:rsid w:val="00A928BB"/>
    <w:rsid w:val="00A92CAE"/>
    <w:rsid w:val="00A930DC"/>
    <w:rsid w:val="00A93B32"/>
    <w:rsid w:val="00A9477C"/>
    <w:rsid w:val="00A947DC"/>
    <w:rsid w:val="00A978D1"/>
    <w:rsid w:val="00AA0AB1"/>
    <w:rsid w:val="00AA1A9E"/>
    <w:rsid w:val="00AA33E3"/>
    <w:rsid w:val="00AA52DD"/>
    <w:rsid w:val="00AA65DC"/>
    <w:rsid w:val="00AB0C51"/>
    <w:rsid w:val="00AB1FE0"/>
    <w:rsid w:val="00AB290E"/>
    <w:rsid w:val="00AB2EA2"/>
    <w:rsid w:val="00AB32EF"/>
    <w:rsid w:val="00AB3DEA"/>
    <w:rsid w:val="00AB465C"/>
    <w:rsid w:val="00AB5991"/>
    <w:rsid w:val="00AB647A"/>
    <w:rsid w:val="00AB6AFF"/>
    <w:rsid w:val="00AC01DD"/>
    <w:rsid w:val="00AC0319"/>
    <w:rsid w:val="00AC22AB"/>
    <w:rsid w:val="00AC26E1"/>
    <w:rsid w:val="00AC292A"/>
    <w:rsid w:val="00AC3ADA"/>
    <w:rsid w:val="00AC5844"/>
    <w:rsid w:val="00AC5C69"/>
    <w:rsid w:val="00AD020E"/>
    <w:rsid w:val="00AD2919"/>
    <w:rsid w:val="00AD2F93"/>
    <w:rsid w:val="00AD305F"/>
    <w:rsid w:val="00AD39E0"/>
    <w:rsid w:val="00AD3BA8"/>
    <w:rsid w:val="00AD529C"/>
    <w:rsid w:val="00AD5771"/>
    <w:rsid w:val="00AD5C12"/>
    <w:rsid w:val="00AD6C25"/>
    <w:rsid w:val="00AD7144"/>
    <w:rsid w:val="00AE005C"/>
    <w:rsid w:val="00AE1657"/>
    <w:rsid w:val="00AE747F"/>
    <w:rsid w:val="00AE79FE"/>
    <w:rsid w:val="00AF2026"/>
    <w:rsid w:val="00AF2FA7"/>
    <w:rsid w:val="00AF57D5"/>
    <w:rsid w:val="00AF5D04"/>
    <w:rsid w:val="00AF63BB"/>
    <w:rsid w:val="00AF80FA"/>
    <w:rsid w:val="00B00672"/>
    <w:rsid w:val="00B0111B"/>
    <w:rsid w:val="00B02856"/>
    <w:rsid w:val="00B05EF3"/>
    <w:rsid w:val="00B061EA"/>
    <w:rsid w:val="00B068A6"/>
    <w:rsid w:val="00B069BD"/>
    <w:rsid w:val="00B06BD2"/>
    <w:rsid w:val="00B06C55"/>
    <w:rsid w:val="00B0787C"/>
    <w:rsid w:val="00B07E28"/>
    <w:rsid w:val="00B1098B"/>
    <w:rsid w:val="00B10E38"/>
    <w:rsid w:val="00B1166D"/>
    <w:rsid w:val="00B11EA8"/>
    <w:rsid w:val="00B1268D"/>
    <w:rsid w:val="00B126A9"/>
    <w:rsid w:val="00B12BE6"/>
    <w:rsid w:val="00B12C3D"/>
    <w:rsid w:val="00B13612"/>
    <w:rsid w:val="00B13BEB"/>
    <w:rsid w:val="00B17003"/>
    <w:rsid w:val="00B2017D"/>
    <w:rsid w:val="00B2034D"/>
    <w:rsid w:val="00B213D5"/>
    <w:rsid w:val="00B22251"/>
    <w:rsid w:val="00B223D4"/>
    <w:rsid w:val="00B2544D"/>
    <w:rsid w:val="00B26A10"/>
    <w:rsid w:val="00B27713"/>
    <w:rsid w:val="00B27E0E"/>
    <w:rsid w:val="00B3023B"/>
    <w:rsid w:val="00B310A5"/>
    <w:rsid w:val="00B32575"/>
    <w:rsid w:val="00B32868"/>
    <w:rsid w:val="00B3405B"/>
    <w:rsid w:val="00B34134"/>
    <w:rsid w:val="00B35A03"/>
    <w:rsid w:val="00B35C62"/>
    <w:rsid w:val="00B37420"/>
    <w:rsid w:val="00B3742D"/>
    <w:rsid w:val="00B40219"/>
    <w:rsid w:val="00B40D3D"/>
    <w:rsid w:val="00B41FCF"/>
    <w:rsid w:val="00B4226F"/>
    <w:rsid w:val="00B424C5"/>
    <w:rsid w:val="00B4255D"/>
    <w:rsid w:val="00B4271F"/>
    <w:rsid w:val="00B4319D"/>
    <w:rsid w:val="00B44D1D"/>
    <w:rsid w:val="00B44E30"/>
    <w:rsid w:val="00B45CF3"/>
    <w:rsid w:val="00B479D9"/>
    <w:rsid w:val="00B52A21"/>
    <w:rsid w:val="00B544E6"/>
    <w:rsid w:val="00B54A34"/>
    <w:rsid w:val="00B555EE"/>
    <w:rsid w:val="00B56202"/>
    <w:rsid w:val="00B563FA"/>
    <w:rsid w:val="00B5660D"/>
    <w:rsid w:val="00B56743"/>
    <w:rsid w:val="00B60C66"/>
    <w:rsid w:val="00B60EE4"/>
    <w:rsid w:val="00B61594"/>
    <w:rsid w:val="00B65474"/>
    <w:rsid w:val="00B66855"/>
    <w:rsid w:val="00B6698F"/>
    <w:rsid w:val="00B711AB"/>
    <w:rsid w:val="00B71B52"/>
    <w:rsid w:val="00B72BCA"/>
    <w:rsid w:val="00B7323E"/>
    <w:rsid w:val="00B7350F"/>
    <w:rsid w:val="00B73DFF"/>
    <w:rsid w:val="00B73F4C"/>
    <w:rsid w:val="00B747B3"/>
    <w:rsid w:val="00B753CA"/>
    <w:rsid w:val="00B760EF"/>
    <w:rsid w:val="00B7714D"/>
    <w:rsid w:val="00B81B57"/>
    <w:rsid w:val="00B82E2D"/>
    <w:rsid w:val="00B82E53"/>
    <w:rsid w:val="00B83622"/>
    <w:rsid w:val="00B84943"/>
    <w:rsid w:val="00B84A75"/>
    <w:rsid w:val="00B84D18"/>
    <w:rsid w:val="00B86DF4"/>
    <w:rsid w:val="00B911F0"/>
    <w:rsid w:val="00B938E7"/>
    <w:rsid w:val="00B93C8A"/>
    <w:rsid w:val="00B940CD"/>
    <w:rsid w:val="00B954EF"/>
    <w:rsid w:val="00B95FA7"/>
    <w:rsid w:val="00B9645E"/>
    <w:rsid w:val="00B96B85"/>
    <w:rsid w:val="00B97C87"/>
    <w:rsid w:val="00B97D03"/>
    <w:rsid w:val="00BA1251"/>
    <w:rsid w:val="00BA4263"/>
    <w:rsid w:val="00BA49F6"/>
    <w:rsid w:val="00BA543A"/>
    <w:rsid w:val="00BA5BCF"/>
    <w:rsid w:val="00BA755C"/>
    <w:rsid w:val="00BB0995"/>
    <w:rsid w:val="00BB169E"/>
    <w:rsid w:val="00BB3097"/>
    <w:rsid w:val="00BB3EFC"/>
    <w:rsid w:val="00BB497B"/>
    <w:rsid w:val="00BB4F8F"/>
    <w:rsid w:val="00BB5E75"/>
    <w:rsid w:val="00BB6029"/>
    <w:rsid w:val="00BB6468"/>
    <w:rsid w:val="00BB78E1"/>
    <w:rsid w:val="00BB7DC3"/>
    <w:rsid w:val="00BC1781"/>
    <w:rsid w:val="00BC2434"/>
    <w:rsid w:val="00BC3593"/>
    <w:rsid w:val="00BC5060"/>
    <w:rsid w:val="00BC6ED6"/>
    <w:rsid w:val="00BC73C1"/>
    <w:rsid w:val="00BD06AA"/>
    <w:rsid w:val="00BD1645"/>
    <w:rsid w:val="00BD1B63"/>
    <w:rsid w:val="00BD5FFE"/>
    <w:rsid w:val="00BD6D8C"/>
    <w:rsid w:val="00BD6E67"/>
    <w:rsid w:val="00BD7567"/>
    <w:rsid w:val="00BE1594"/>
    <w:rsid w:val="00BE2B98"/>
    <w:rsid w:val="00BE4953"/>
    <w:rsid w:val="00BE6052"/>
    <w:rsid w:val="00BE654A"/>
    <w:rsid w:val="00BF00C2"/>
    <w:rsid w:val="00BF0F1E"/>
    <w:rsid w:val="00BF1A49"/>
    <w:rsid w:val="00BF1A9F"/>
    <w:rsid w:val="00BF2247"/>
    <w:rsid w:val="00BF38E1"/>
    <w:rsid w:val="00BF4413"/>
    <w:rsid w:val="00BF4EAD"/>
    <w:rsid w:val="00BF60C0"/>
    <w:rsid w:val="00BF735C"/>
    <w:rsid w:val="00BF7E3D"/>
    <w:rsid w:val="00C020D3"/>
    <w:rsid w:val="00C0232D"/>
    <w:rsid w:val="00C02641"/>
    <w:rsid w:val="00C02966"/>
    <w:rsid w:val="00C02979"/>
    <w:rsid w:val="00C03E62"/>
    <w:rsid w:val="00C04194"/>
    <w:rsid w:val="00C04476"/>
    <w:rsid w:val="00C063A5"/>
    <w:rsid w:val="00C06DF9"/>
    <w:rsid w:val="00C129B3"/>
    <w:rsid w:val="00C13277"/>
    <w:rsid w:val="00C1342C"/>
    <w:rsid w:val="00C13A09"/>
    <w:rsid w:val="00C14B83"/>
    <w:rsid w:val="00C152BD"/>
    <w:rsid w:val="00C15B4C"/>
    <w:rsid w:val="00C1600F"/>
    <w:rsid w:val="00C169AC"/>
    <w:rsid w:val="00C16BAB"/>
    <w:rsid w:val="00C20A87"/>
    <w:rsid w:val="00C20CCB"/>
    <w:rsid w:val="00C22297"/>
    <w:rsid w:val="00C2256E"/>
    <w:rsid w:val="00C23F5B"/>
    <w:rsid w:val="00C25744"/>
    <w:rsid w:val="00C318C9"/>
    <w:rsid w:val="00C322A7"/>
    <w:rsid w:val="00C32960"/>
    <w:rsid w:val="00C32E72"/>
    <w:rsid w:val="00C3507D"/>
    <w:rsid w:val="00C366B4"/>
    <w:rsid w:val="00C40DCF"/>
    <w:rsid w:val="00C4248C"/>
    <w:rsid w:val="00C4306B"/>
    <w:rsid w:val="00C4313C"/>
    <w:rsid w:val="00C4348A"/>
    <w:rsid w:val="00C45172"/>
    <w:rsid w:val="00C45F0D"/>
    <w:rsid w:val="00C46193"/>
    <w:rsid w:val="00C4654E"/>
    <w:rsid w:val="00C517F6"/>
    <w:rsid w:val="00C52DA9"/>
    <w:rsid w:val="00C53CDA"/>
    <w:rsid w:val="00C53E6B"/>
    <w:rsid w:val="00C5422E"/>
    <w:rsid w:val="00C5592C"/>
    <w:rsid w:val="00C56B0B"/>
    <w:rsid w:val="00C56DB8"/>
    <w:rsid w:val="00C56EF1"/>
    <w:rsid w:val="00C578A8"/>
    <w:rsid w:val="00C579AB"/>
    <w:rsid w:val="00C60276"/>
    <w:rsid w:val="00C603A9"/>
    <w:rsid w:val="00C607F1"/>
    <w:rsid w:val="00C60B72"/>
    <w:rsid w:val="00C61373"/>
    <w:rsid w:val="00C628AD"/>
    <w:rsid w:val="00C62FC0"/>
    <w:rsid w:val="00C63306"/>
    <w:rsid w:val="00C63BEE"/>
    <w:rsid w:val="00C63E75"/>
    <w:rsid w:val="00C64686"/>
    <w:rsid w:val="00C64808"/>
    <w:rsid w:val="00C64B91"/>
    <w:rsid w:val="00C6568D"/>
    <w:rsid w:val="00C67051"/>
    <w:rsid w:val="00C67A87"/>
    <w:rsid w:val="00C708A3"/>
    <w:rsid w:val="00C709BC"/>
    <w:rsid w:val="00C7118C"/>
    <w:rsid w:val="00C712CD"/>
    <w:rsid w:val="00C748D9"/>
    <w:rsid w:val="00C74958"/>
    <w:rsid w:val="00C74D4B"/>
    <w:rsid w:val="00C752A3"/>
    <w:rsid w:val="00C762AF"/>
    <w:rsid w:val="00C76411"/>
    <w:rsid w:val="00C77506"/>
    <w:rsid w:val="00C77CF2"/>
    <w:rsid w:val="00C77EA8"/>
    <w:rsid w:val="00C80B17"/>
    <w:rsid w:val="00C81132"/>
    <w:rsid w:val="00C8137A"/>
    <w:rsid w:val="00C8152F"/>
    <w:rsid w:val="00C81A92"/>
    <w:rsid w:val="00C829C0"/>
    <w:rsid w:val="00C8392F"/>
    <w:rsid w:val="00C83BD4"/>
    <w:rsid w:val="00C8490E"/>
    <w:rsid w:val="00C87311"/>
    <w:rsid w:val="00C90DDC"/>
    <w:rsid w:val="00C91B8A"/>
    <w:rsid w:val="00C92374"/>
    <w:rsid w:val="00C925D3"/>
    <w:rsid w:val="00C928FB"/>
    <w:rsid w:val="00C97C90"/>
    <w:rsid w:val="00CA08F0"/>
    <w:rsid w:val="00CA0E05"/>
    <w:rsid w:val="00CA0E62"/>
    <w:rsid w:val="00CA185D"/>
    <w:rsid w:val="00CA2BA2"/>
    <w:rsid w:val="00CA2C6A"/>
    <w:rsid w:val="00CA3193"/>
    <w:rsid w:val="00CA33C9"/>
    <w:rsid w:val="00CA3438"/>
    <w:rsid w:val="00CA5809"/>
    <w:rsid w:val="00CA587F"/>
    <w:rsid w:val="00CA5E23"/>
    <w:rsid w:val="00CA5E7C"/>
    <w:rsid w:val="00CA6A28"/>
    <w:rsid w:val="00CB1942"/>
    <w:rsid w:val="00CB20EF"/>
    <w:rsid w:val="00CB2872"/>
    <w:rsid w:val="00CB5164"/>
    <w:rsid w:val="00CB5B4B"/>
    <w:rsid w:val="00CB5D8C"/>
    <w:rsid w:val="00CB6356"/>
    <w:rsid w:val="00CB6624"/>
    <w:rsid w:val="00CB6EED"/>
    <w:rsid w:val="00CC03A8"/>
    <w:rsid w:val="00CC11A1"/>
    <w:rsid w:val="00CC1748"/>
    <w:rsid w:val="00CC1A8A"/>
    <w:rsid w:val="00CC1AD8"/>
    <w:rsid w:val="00CC206A"/>
    <w:rsid w:val="00CC312C"/>
    <w:rsid w:val="00CC4B30"/>
    <w:rsid w:val="00CC5819"/>
    <w:rsid w:val="00CC6092"/>
    <w:rsid w:val="00CC65F2"/>
    <w:rsid w:val="00CC6E30"/>
    <w:rsid w:val="00CD143B"/>
    <w:rsid w:val="00CD1DBF"/>
    <w:rsid w:val="00CD2BB6"/>
    <w:rsid w:val="00CD6219"/>
    <w:rsid w:val="00CD66CB"/>
    <w:rsid w:val="00CD7D32"/>
    <w:rsid w:val="00CE0597"/>
    <w:rsid w:val="00CE06F6"/>
    <w:rsid w:val="00CE0775"/>
    <w:rsid w:val="00CE4B20"/>
    <w:rsid w:val="00CE57D6"/>
    <w:rsid w:val="00CE6208"/>
    <w:rsid w:val="00CE6BBD"/>
    <w:rsid w:val="00CE6C66"/>
    <w:rsid w:val="00CE7D3A"/>
    <w:rsid w:val="00CF006C"/>
    <w:rsid w:val="00CF3243"/>
    <w:rsid w:val="00CF3539"/>
    <w:rsid w:val="00CF4FCC"/>
    <w:rsid w:val="00CF5DF1"/>
    <w:rsid w:val="00CF6987"/>
    <w:rsid w:val="00CF79AD"/>
    <w:rsid w:val="00D005C5"/>
    <w:rsid w:val="00D0073E"/>
    <w:rsid w:val="00D01B6D"/>
    <w:rsid w:val="00D02EB2"/>
    <w:rsid w:val="00D03947"/>
    <w:rsid w:val="00D042EF"/>
    <w:rsid w:val="00D056A7"/>
    <w:rsid w:val="00D05B69"/>
    <w:rsid w:val="00D06015"/>
    <w:rsid w:val="00D077F5"/>
    <w:rsid w:val="00D07E5A"/>
    <w:rsid w:val="00D10403"/>
    <w:rsid w:val="00D1140F"/>
    <w:rsid w:val="00D11F7D"/>
    <w:rsid w:val="00D1203D"/>
    <w:rsid w:val="00D12FDA"/>
    <w:rsid w:val="00D13B10"/>
    <w:rsid w:val="00D16538"/>
    <w:rsid w:val="00D17321"/>
    <w:rsid w:val="00D17A30"/>
    <w:rsid w:val="00D20956"/>
    <w:rsid w:val="00D20C95"/>
    <w:rsid w:val="00D21F06"/>
    <w:rsid w:val="00D235BA"/>
    <w:rsid w:val="00D23DBA"/>
    <w:rsid w:val="00D25982"/>
    <w:rsid w:val="00D25F9D"/>
    <w:rsid w:val="00D260BF"/>
    <w:rsid w:val="00D27566"/>
    <w:rsid w:val="00D3018F"/>
    <w:rsid w:val="00D30DAD"/>
    <w:rsid w:val="00D30F60"/>
    <w:rsid w:val="00D312A5"/>
    <w:rsid w:val="00D31916"/>
    <w:rsid w:val="00D3226A"/>
    <w:rsid w:val="00D32D0E"/>
    <w:rsid w:val="00D32F56"/>
    <w:rsid w:val="00D32FDA"/>
    <w:rsid w:val="00D33ADC"/>
    <w:rsid w:val="00D34AFA"/>
    <w:rsid w:val="00D35910"/>
    <w:rsid w:val="00D3691F"/>
    <w:rsid w:val="00D37877"/>
    <w:rsid w:val="00D37878"/>
    <w:rsid w:val="00D401D3"/>
    <w:rsid w:val="00D40536"/>
    <w:rsid w:val="00D4111B"/>
    <w:rsid w:val="00D41A42"/>
    <w:rsid w:val="00D426A2"/>
    <w:rsid w:val="00D42D7A"/>
    <w:rsid w:val="00D432F8"/>
    <w:rsid w:val="00D44D73"/>
    <w:rsid w:val="00D45595"/>
    <w:rsid w:val="00D458BB"/>
    <w:rsid w:val="00D506AD"/>
    <w:rsid w:val="00D5107F"/>
    <w:rsid w:val="00D51E19"/>
    <w:rsid w:val="00D52188"/>
    <w:rsid w:val="00D522E7"/>
    <w:rsid w:val="00D52F5C"/>
    <w:rsid w:val="00D53F72"/>
    <w:rsid w:val="00D53F92"/>
    <w:rsid w:val="00D53FF1"/>
    <w:rsid w:val="00D563B1"/>
    <w:rsid w:val="00D56D28"/>
    <w:rsid w:val="00D60656"/>
    <w:rsid w:val="00D60754"/>
    <w:rsid w:val="00D60D14"/>
    <w:rsid w:val="00D6243C"/>
    <w:rsid w:val="00D6330C"/>
    <w:rsid w:val="00D63322"/>
    <w:rsid w:val="00D63753"/>
    <w:rsid w:val="00D63B3A"/>
    <w:rsid w:val="00D651E1"/>
    <w:rsid w:val="00D65D61"/>
    <w:rsid w:val="00D6665C"/>
    <w:rsid w:val="00D668D4"/>
    <w:rsid w:val="00D70866"/>
    <w:rsid w:val="00D70E7A"/>
    <w:rsid w:val="00D72B8D"/>
    <w:rsid w:val="00D72D05"/>
    <w:rsid w:val="00D72E98"/>
    <w:rsid w:val="00D72FF9"/>
    <w:rsid w:val="00D7362A"/>
    <w:rsid w:val="00D736FD"/>
    <w:rsid w:val="00D740FC"/>
    <w:rsid w:val="00D74395"/>
    <w:rsid w:val="00D751EE"/>
    <w:rsid w:val="00D8084B"/>
    <w:rsid w:val="00D818C0"/>
    <w:rsid w:val="00D81D9D"/>
    <w:rsid w:val="00D81E5B"/>
    <w:rsid w:val="00D82030"/>
    <w:rsid w:val="00D83305"/>
    <w:rsid w:val="00D84A85"/>
    <w:rsid w:val="00D85CC2"/>
    <w:rsid w:val="00D85F72"/>
    <w:rsid w:val="00D867E2"/>
    <w:rsid w:val="00D86854"/>
    <w:rsid w:val="00D87ACE"/>
    <w:rsid w:val="00D9038F"/>
    <w:rsid w:val="00D90598"/>
    <w:rsid w:val="00D9101B"/>
    <w:rsid w:val="00D91DB6"/>
    <w:rsid w:val="00D928C1"/>
    <w:rsid w:val="00D92DC4"/>
    <w:rsid w:val="00D93C24"/>
    <w:rsid w:val="00D9448B"/>
    <w:rsid w:val="00D949DD"/>
    <w:rsid w:val="00D95028"/>
    <w:rsid w:val="00D95C66"/>
    <w:rsid w:val="00D96AC6"/>
    <w:rsid w:val="00D96F43"/>
    <w:rsid w:val="00DA1529"/>
    <w:rsid w:val="00DA1860"/>
    <w:rsid w:val="00DA4146"/>
    <w:rsid w:val="00DA6ACC"/>
    <w:rsid w:val="00DB0762"/>
    <w:rsid w:val="00DB0D59"/>
    <w:rsid w:val="00DB12D1"/>
    <w:rsid w:val="00DB1CE3"/>
    <w:rsid w:val="00DB3B12"/>
    <w:rsid w:val="00DB590C"/>
    <w:rsid w:val="00DB5ACA"/>
    <w:rsid w:val="00DB61D6"/>
    <w:rsid w:val="00DB7562"/>
    <w:rsid w:val="00DB7EA6"/>
    <w:rsid w:val="00DB7F37"/>
    <w:rsid w:val="00DC2083"/>
    <w:rsid w:val="00DC2783"/>
    <w:rsid w:val="00DC2CCB"/>
    <w:rsid w:val="00DC382F"/>
    <w:rsid w:val="00DC3EDF"/>
    <w:rsid w:val="00DC5C34"/>
    <w:rsid w:val="00DC5F73"/>
    <w:rsid w:val="00DC691D"/>
    <w:rsid w:val="00DC6A50"/>
    <w:rsid w:val="00DC78BD"/>
    <w:rsid w:val="00DD0972"/>
    <w:rsid w:val="00DD1633"/>
    <w:rsid w:val="00DD18A1"/>
    <w:rsid w:val="00DD27ED"/>
    <w:rsid w:val="00DD3143"/>
    <w:rsid w:val="00DD3FC3"/>
    <w:rsid w:val="00DD545E"/>
    <w:rsid w:val="00DD5664"/>
    <w:rsid w:val="00DD5988"/>
    <w:rsid w:val="00DD5B05"/>
    <w:rsid w:val="00DD5C51"/>
    <w:rsid w:val="00DD6D5A"/>
    <w:rsid w:val="00DE05CE"/>
    <w:rsid w:val="00DE16BA"/>
    <w:rsid w:val="00DE1715"/>
    <w:rsid w:val="00DE190C"/>
    <w:rsid w:val="00DE351C"/>
    <w:rsid w:val="00DE459B"/>
    <w:rsid w:val="00DE45AD"/>
    <w:rsid w:val="00DE49D0"/>
    <w:rsid w:val="00DE5CD8"/>
    <w:rsid w:val="00DE6628"/>
    <w:rsid w:val="00DE71B8"/>
    <w:rsid w:val="00DF193F"/>
    <w:rsid w:val="00DF1F18"/>
    <w:rsid w:val="00DF5D37"/>
    <w:rsid w:val="00DF7E9B"/>
    <w:rsid w:val="00E0007C"/>
    <w:rsid w:val="00E005E4"/>
    <w:rsid w:val="00E007CD"/>
    <w:rsid w:val="00E01178"/>
    <w:rsid w:val="00E073BD"/>
    <w:rsid w:val="00E0783A"/>
    <w:rsid w:val="00E10DDF"/>
    <w:rsid w:val="00E12A0E"/>
    <w:rsid w:val="00E12B07"/>
    <w:rsid w:val="00E12D46"/>
    <w:rsid w:val="00E1337C"/>
    <w:rsid w:val="00E13809"/>
    <w:rsid w:val="00E13CC6"/>
    <w:rsid w:val="00E13D79"/>
    <w:rsid w:val="00E1478C"/>
    <w:rsid w:val="00E15CE9"/>
    <w:rsid w:val="00E15DF4"/>
    <w:rsid w:val="00E201F3"/>
    <w:rsid w:val="00E22508"/>
    <w:rsid w:val="00E22F16"/>
    <w:rsid w:val="00E231B4"/>
    <w:rsid w:val="00E2323A"/>
    <w:rsid w:val="00E23984"/>
    <w:rsid w:val="00E2414C"/>
    <w:rsid w:val="00E26D11"/>
    <w:rsid w:val="00E30703"/>
    <w:rsid w:val="00E309C1"/>
    <w:rsid w:val="00E34E05"/>
    <w:rsid w:val="00E37D68"/>
    <w:rsid w:val="00E40D61"/>
    <w:rsid w:val="00E43A2F"/>
    <w:rsid w:val="00E441FD"/>
    <w:rsid w:val="00E4496C"/>
    <w:rsid w:val="00E44C4B"/>
    <w:rsid w:val="00E44F3D"/>
    <w:rsid w:val="00E45021"/>
    <w:rsid w:val="00E4525D"/>
    <w:rsid w:val="00E46FAB"/>
    <w:rsid w:val="00E47933"/>
    <w:rsid w:val="00E47C13"/>
    <w:rsid w:val="00E50747"/>
    <w:rsid w:val="00E51CFA"/>
    <w:rsid w:val="00E51D34"/>
    <w:rsid w:val="00E51D58"/>
    <w:rsid w:val="00E54B5A"/>
    <w:rsid w:val="00E54C8B"/>
    <w:rsid w:val="00E55BB2"/>
    <w:rsid w:val="00E55C79"/>
    <w:rsid w:val="00E57A84"/>
    <w:rsid w:val="00E57D48"/>
    <w:rsid w:val="00E60445"/>
    <w:rsid w:val="00E60502"/>
    <w:rsid w:val="00E6167E"/>
    <w:rsid w:val="00E62428"/>
    <w:rsid w:val="00E625FF"/>
    <w:rsid w:val="00E626B9"/>
    <w:rsid w:val="00E64242"/>
    <w:rsid w:val="00E64E08"/>
    <w:rsid w:val="00E6522F"/>
    <w:rsid w:val="00E65884"/>
    <w:rsid w:val="00E66331"/>
    <w:rsid w:val="00E6795C"/>
    <w:rsid w:val="00E70441"/>
    <w:rsid w:val="00E7063C"/>
    <w:rsid w:val="00E70B48"/>
    <w:rsid w:val="00E73267"/>
    <w:rsid w:val="00E737E9"/>
    <w:rsid w:val="00E74771"/>
    <w:rsid w:val="00E74C86"/>
    <w:rsid w:val="00E74C95"/>
    <w:rsid w:val="00E7501A"/>
    <w:rsid w:val="00E75559"/>
    <w:rsid w:val="00E75982"/>
    <w:rsid w:val="00E7703A"/>
    <w:rsid w:val="00E7752D"/>
    <w:rsid w:val="00E77836"/>
    <w:rsid w:val="00E80570"/>
    <w:rsid w:val="00E82E78"/>
    <w:rsid w:val="00E84C1A"/>
    <w:rsid w:val="00E871F9"/>
    <w:rsid w:val="00E9048E"/>
    <w:rsid w:val="00E9068E"/>
    <w:rsid w:val="00E91DAA"/>
    <w:rsid w:val="00E92144"/>
    <w:rsid w:val="00E92EA1"/>
    <w:rsid w:val="00E93AFB"/>
    <w:rsid w:val="00E9431D"/>
    <w:rsid w:val="00E9455F"/>
    <w:rsid w:val="00E9560E"/>
    <w:rsid w:val="00E95BD0"/>
    <w:rsid w:val="00E96056"/>
    <w:rsid w:val="00E968BA"/>
    <w:rsid w:val="00E975B8"/>
    <w:rsid w:val="00E977FA"/>
    <w:rsid w:val="00EA34DA"/>
    <w:rsid w:val="00EA3BF1"/>
    <w:rsid w:val="00EA466E"/>
    <w:rsid w:val="00EA520D"/>
    <w:rsid w:val="00EA5B70"/>
    <w:rsid w:val="00EA603B"/>
    <w:rsid w:val="00EA699E"/>
    <w:rsid w:val="00EA7B9B"/>
    <w:rsid w:val="00EB164A"/>
    <w:rsid w:val="00EB1F76"/>
    <w:rsid w:val="00EB3CC8"/>
    <w:rsid w:val="00EB66DD"/>
    <w:rsid w:val="00EB6D26"/>
    <w:rsid w:val="00EB7D41"/>
    <w:rsid w:val="00EC1BE4"/>
    <w:rsid w:val="00EC278F"/>
    <w:rsid w:val="00EC3B71"/>
    <w:rsid w:val="00EC3EA2"/>
    <w:rsid w:val="00EC3EBE"/>
    <w:rsid w:val="00EC5E94"/>
    <w:rsid w:val="00EC5F43"/>
    <w:rsid w:val="00EC6417"/>
    <w:rsid w:val="00EC741D"/>
    <w:rsid w:val="00EC75D2"/>
    <w:rsid w:val="00ED076E"/>
    <w:rsid w:val="00ED0ACC"/>
    <w:rsid w:val="00ED12FB"/>
    <w:rsid w:val="00ED2383"/>
    <w:rsid w:val="00ED2F1D"/>
    <w:rsid w:val="00ED3B01"/>
    <w:rsid w:val="00ED4D2E"/>
    <w:rsid w:val="00ED531B"/>
    <w:rsid w:val="00ED5777"/>
    <w:rsid w:val="00ED5B5A"/>
    <w:rsid w:val="00ED602E"/>
    <w:rsid w:val="00ED7343"/>
    <w:rsid w:val="00ED7984"/>
    <w:rsid w:val="00ED7C67"/>
    <w:rsid w:val="00EE053C"/>
    <w:rsid w:val="00EE0D14"/>
    <w:rsid w:val="00EE1361"/>
    <w:rsid w:val="00EE258B"/>
    <w:rsid w:val="00EE267C"/>
    <w:rsid w:val="00EE2EC9"/>
    <w:rsid w:val="00EE5791"/>
    <w:rsid w:val="00EE595A"/>
    <w:rsid w:val="00EE6335"/>
    <w:rsid w:val="00EE6EFE"/>
    <w:rsid w:val="00EE736C"/>
    <w:rsid w:val="00EE73A3"/>
    <w:rsid w:val="00EE7659"/>
    <w:rsid w:val="00EE7957"/>
    <w:rsid w:val="00EE7DD6"/>
    <w:rsid w:val="00EF0211"/>
    <w:rsid w:val="00EF0723"/>
    <w:rsid w:val="00EF08C0"/>
    <w:rsid w:val="00EF0DCC"/>
    <w:rsid w:val="00EF197C"/>
    <w:rsid w:val="00EF1B1E"/>
    <w:rsid w:val="00EF1E57"/>
    <w:rsid w:val="00EF2636"/>
    <w:rsid w:val="00EF2E20"/>
    <w:rsid w:val="00EF3EA8"/>
    <w:rsid w:val="00EF4072"/>
    <w:rsid w:val="00EF4B18"/>
    <w:rsid w:val="00EF5A30"/>
    <w:rsid w:val="00EF5CAD"/>
    <w:rsid w:val="00EF6121"/>
    <w:rsid w:val="00F00698"/>
    <w:rsid w:val="00F01683"/>
    <w:rsid w:val="00F01D9D"/>
    <w:rsid w:val="00F01EBF"/>
    <w:rsid w:val="00F0219E"/>
    <w:rsid w:val="00F0442E"/>
    <w:rsid w:val="00F04BE0"/>
    <w:rsid w:val="00F05043"/>
    <w:rsid w:val="00F053B5"/>
    <w:rsid w:val="00F0593D"/>
    <w:rsid w:val="00F0620C"/>
    <w:rsid w:val="00F1003F"/>
    <w:rsid w:val="00F1130D"/>
    <w:rsid w:val="00F13100"/>
    <w:rsid w:val="00F13243"/>
    <w:rsid w:val="00F135A3"/>
    <w:rsid w:val="00F13B6D"/>
    <w:rsid w:val="00F14B02"/>
    <w:rsid w:val="00F14D6C"/>
    <w:rsid w:val="00F1602B"/>
    <w:rsid w:val="00F1643E"/>
    <w:rsid w:val="00F17A3B"/>
    <w:rsid w:val="00F17FD6"/>
    <w:rsid w:val="00F20701"/>
    <w:rsid w:val="00F20795"/>
    <w:rsid w:val="00F20ABA"/>
    <w:rsid w:val="00F20DA2"/>
    <w:rsid w:val="00F21028"/>
    <w:rsid w:val="00F213DA"/>
    <w:rsid w:val="00F21CCA"/>
    <w:rsid w:val="00F22DB1"/>
    <w:rsid w:val="00F25564"/>
    <w:rsid w:val="00F257E4"/>
    <w:rsid w:val="00F271CB"/>
    <w:rsid w:val="00F2777A"/>
    <w:rsid w:val="00F31E4D"/>
    <w:rsid w:val="00F32373"/>
    <w:rsid w:val="00F32596"/>
    <w:rsid w:val="00F32CAC"/>
    <w:rsid w:val="00F36204"/>
    <w:rsid w:val="00F3650C"/>
    <w:rsid w:val="00F36CB5"/>
    <w:rsid w:val="00F37293"/>
    <w:rsid w:val="00F375AE"/>
    <w:rsid w:val="00F4114F"/>
    <w:rsid w:val="00F41AD9"/>
    <w:rsid w:val="00F423F4"/>
    <w:rsid w:val="00F4299F"/>
    <w:rsid w:val="00F42A99"/>
    <w:rsid w:val="00F42BF6"/>
    <w:rsid w:val="00F42D37"/>
    <w:rsid w:val="00F4307D"/>
    <w:rsid w:val="00F43DEA"/>
    <w:rsid w:val="00F44F2B"/>
    <w:rsid w:val="00F45E71"/>
    <w:rsid w:val="00F51C56"/>
    <w:rsid w:val="00F5272E"/>
    <w:rsid w:val="00F545C7"/>
    <w:rsid w:val="00F54769"/>
    <w:rsid w:val="00F5486A"/>
    <w:rsid w:val="00F55771"/>
    <w:rsid w:val="00F55F41"/>
    <w:rsid w:val="00F565BF"/>
    <w:rsid w:val="00F56940"/>
    <w:rsid w:val="00F56CB4"/>
    <w:rsid w:val="00F57B85"/>
    <w:rsid w:val="00F6127D"/>
    <w:rsid w:val="00F619A7"/>
    <w:rsid w:val="00F61B6A"/>
    <w:rsid w:val="00F629DB"/>
    <w:rsid w:val="00F63117"/>
    <w:rsid w:val="00F64C40"/>
    <w:rsid w:val="00F66716"/>
    <w:rsid w:val="00F70899"/>
    <w:rsid w:val="00F7117B"/>
    <w:rsid w:val="00F71B4A"/>
    <w:rsid w:val="00F72ACC"/>
    <w:rsid w:val="00F73202"/>
    <w:rsid w:val="00F73895"/>
    <w:rsid w:val="00F73A9B"/>
    <w:rsid w:val="00F745FF"/>
    <w:rsid w:val="00F748D4"/>
    <w:rsid w:val="00F760CE"/>
    <w:rsid w:val="00F76662"/>
    <w:rsid w:val="00F767F9"/>
    <w:rsid w:val="00F775E5"/>
    <w:rsid w:val="00F778E0"/>
    <w:rsid w:val="00F77CC9"/>
    <w:rsid w:val="00F82D38"/>
    <w:rsid w:val="00F83917"/>
    <w:rsid w:val="00F840A2"/>
    <w:rsid w:val="00F84EA5"/>
    <w:rsid w:val="00F875C5"/>
    <w:rsid w:val="00F87CE6"/>
    <w:rsid w:val="00F90433"/>
    <w:rsid w:val="00F9046A"/>
    <w:rsid w:val="00F90FB1"/>
    <w:rsid w:val="00F92762"/>
    <w:rsid w:val="00F92A36"/>
    <w:rsid w:val="00F93D92"/>
    <w:rsid w:val="00F9654A"/>
    <w:rsid w:val="00F97628"/>
    <w:rsid w:val="00FA16DE"/>
    <w:rsid w:val="00FA1B14"/>
    <w:rsid w:val="00FA55A9"/>
    <w:rsid w:val="00FA6C36"/>
    <w:rsid w:val="00FA6F23"/>
    <w:rsid w:val="00FA7928"/>
    <w:rsid w:val="00FB0465"/>
    <w:rsid w:val="00FB1600"/>
    <w:rsid w:val="00FB351B"/>
    <w:rsid w:val="00FB4619"/>
    <w:rsid w:val="00FB4AE6"/>
    <w:rsid w:val="00FB582F"/>
    <w:rsid w:val="00FB60F5"/>
    <w:rsid w:val="00FC0551"/>
    <w:rsid w:val="00FC0B3E"/>
    <w:rsid w:val="00FC16B9"/>
    <w:rsid w:val="00FC204B"/>
    <w:rsid w:val="00FC27EA"/>
    <w:rsid w:val="00FC31ED"/>
    <w:rsid w:val="00FC46D7"/>
    <w:rsid w:val="00FC6CC8"/>
    <w:rsid w:val="00FC7E6C"/>
    <w:rsid w:val="00FD0178"/>
    <w:rsid w:val="00FD06E2"/>
    <w:rsid w:val="00FD0C01"/>
    <w:rsid w:val="00FD0E6F"/>
    <w:rsid w:val="00FD1B0C"/>
    <w:rsid w:val="00FD1CD0"/>
    <w:rsid w:val="00FD278A"/>
    <w:rsid w:val="00FD2A22"/>
    <w:rsid w:val="00FD31ED"/>
    <w:rsid w:val="00FD4C77"/>
    <w:rsid w:val="00FD5215"/>
    <w:rsid w:val="00FD5757"/>
    <w:rsid w:val="00FD5935"/>
    <w:rsid w:val="00FD59A2"/>
    <w:rsid w:val="00FD5F16"/>
    <w:rsid w:val="00FD6D89"/>
    <w:rsid w:val="00FD7442"/>
    <w:rsid w:val="00FD76BC"/>
    <w:rsid w:val="00FE0C65"/>
    <w:rsid w:val="00FE1DC0"/>
    <w:rsid w:val="00FE1E41"/>
    <w:rsid w:val="00FE3397"/>
    <w:rsid w:val="00FE3ECD"/>
    <w:rsid w:val="00FE418F"/>
    <w:rsid w:val="00FE4365"/>
    <w:rsid w:val="00FE498C"/>
    <w:rsid w:val="00FE67EC"/>
    <w:rsid w:val="00FE7080"/>
    <w:rsid w:val="00FF05DC"/>
    <w:rsid w:val="00FF4B0C"/>
    <w:rsid w:val="00FF7180"/>
    <w:rsid w:val="00FF74E7"/>
    <w:rsid w:val="00FF7F51"/>
    <w:rsid w:val="01054DC0"/>
    <w:rsid w:val="0109E3A7"/>
    <w:rsid w:val="01137BB1"/>
    <w:rsid w:val="0121FF16"/>
    <w:rsid w:val="0143FA17"/>
    <w:rsid w:val="01626D1E"/>
    <w:rsid w:val="0177A2FE"/>
    <w:rsid w:val="01A95B89"/>
    <w:rsid w:val="01ACDC58"/>
    <w:rsid w:val="01BE0C1D"/>
    <w:rsid w:val="01C7BF2E"/>
    <w:rsid w:val="01D65209"/>
    <w:rsid w:val="01E70E0A"/>
    <w:rsid w:val="01F9FB63"/>
    <w:rsid w:val="02027EF2"/>
    <w:rsid w:val="02043167"/>
    <w:rsid w:val="022A2608"/>
    <w:rsid w:val="02630CD9"/>
    <w:rsid w:val="02682855"/>
    <w:rsid w:val="029AF626"/>
    <w:rsid w:val="02BC30A6"/>
    <w:rsid w:val="02CFAE5D"/>
    <w:rsid w:val="0307955D"/>
    <w:rsid w:val="0327F5D0"/>
    <w:rsid w:val="032F7899"/>
    <w:rsid w:val="034653F1"/>
    <w:rsid w:val="035A4759"/>
    <w:rsid w:val="0362228F"/>
    <w:rsid w:val="0379C70D"/>
    <w:rsid w:val="038DF799"/>
    <w:rsid w:val="03AD1F71"/>
    <w:rsid w:val="03BECDD0"/>
    <w:rsid w:val="03EC8BE1"/>
    <w:rsid w:val="03F692B0"/>
    <w:rsid w:val="03F7B653"/>
    <w:rsid w:val="03FB5F0B"/>
    <w:rsid w:val="0408C88D"/>
    <w:rsid w:val="0410BCC5"/>
    <w:rsid w:val="043608AE"/>
    <w:rsid w:val="043E2E9E"/>
    <w:rsid w:val="043E51BF"/>
    <w:rsid w:val="0448ABDA"/>
    <w:rsid w:val="045C5DAA"/>
    <w:rsid w:val="0470B158"/>
    <w:rsid w:val="049BBE24"/>
    <w:rsid w:val="04AEAF42"/>
    <w:rsid w:val="04C2282F"/>
    <w:rsid w:val="04C5AB98"/>
    <w:rsid w:val="04FB25AF"/>
    <w:rsid w:val="0500C6A3"/>
    <w:rsid w:val="05019D61"/>
    <w:rsid w:val="0505FA4F"/>
    <w:rsid w:val="0509332B"/>
    <w:rsid w:val="05341CA0"/>
    <w:rsid w:val="053A44B1"/>
    <w:rsid w:val="0542CE3C"/>
    <w:rsid w:val="054CC758"/>
    <w:rsid w:val="0557BD05"/>
    <w:rsid w:val="057F3BA0"/>
    <w:rsid w:val="058A1F4B"/>
    <w:rsid w:val="05BAF28B"/>
    <w:rsid w:val="05BE3E3C"/>
    <w:rsid w:val="05CC8105"/>
    <w:rsid w:val="05E6ECD4"/>
    <w:rsid w:val="0604CCF8"/>
    <w:rsid w:val="060C81B9"/>
    <w:rsid w:val="066645A5"/>
    <w:rsid w:val="066F9D0D"/>
    <w:rsid w:val="066FC071"/>
    <w:rsid w:val="0681CEBC"/>
    <w:rsid w:val="06914F06"/>
    <w:rsid w:val="06916896"/>
    <w:rsid w:val="06938C0A"/>
    <w:rsid w:val="06994764"/>
    <w:rsid w:val="06A03A06"/>
    <w:rsid w:val="06A7F2F5"/>
    <w:rsid w:val="06B2F749"/>
    <w:rsid w:val="06B93869"/>
    <w:rsid w:val="06BFEC62"/>
    <w:rsid w:val="06DDCDD9"/>
    <w:rsid w:val="06E6A11C"/>
    <w:rsid w:val="06EF3113"/>
    <w:rsid w:val="07281D80"/>
    <w:rsid w:val="0732FFCD"/>
    <w:rsid w:val="073F66EC"/>
    <w:rsid w:val="07650180"/>
    <w:rsid w:val="07655CF9"/>
    <w:rsid w:val="0786E79C"/>
    <w:rsid w:val="078FE889"/>
    <w:rsid w:val="079FBA20"/>
    <w:rsid w:val="07A2692E"/>
    <w:rsid w:val="07B214A1"/>
    <w:rsid w:val="07B57296"/>
    <w:rsid w:val="07BCCAD0"/>
    <w:rsid w:val="07C68A2B"/>
    <w:rsid w:val="07D28ED9"/>
    <w:rsid w:val="07E7A1D2"/>
    <w:rsid w:val="07ED9583"/>
    <w:rsid w:val="08023D44"/>
    <w:rsid w:val="081029AF"/>
    <w:rsid w:val="0815035F"/>
    <w:rsid w:val="0821096F"/>
    <w:rsid w:val="08333E2F"/>
    <w:rsid w:val="0833AB2C"/>
    <w:rsid w:val="083F12DD"/>
    <w:rsid w:val="084884C8"/>
    <w:rsid w:val="08747D88"/>
    <w:rsid w:val="08845360"/>
    <w:rsid w:val="08B7E980"/>
    <w:rsid w:val="08B91C24"/>
    <w:rsid w:val="08C4FE53"/>
    <w:rsid w:val="08EB0D02"/>
    <w:rsid w:val="0909F0DF"/>
    <w:rsid w:val="091B7233"/>
    <w:rsid w:val="092344A3"/>
    <w:rsid w:val="092FC13F"/>
    <w:rsid w:val="093228E6"/>
    <w:rsid w:val="09449FED"/>
    <w:rsid w:val="09532164"/>
    <w:rsid w:val="0959998D"/>
    <w:rsid w:val="09641204"/>
    <w:rsid w:val="096DE5D1"/>
    <w:rsid w:val="09822065"/>
    <w:rsid w:val="09A509A4"/>
    <w:rsid w:val="09AEE2FC"/>
    <w:rsid w:val="09C75814"/>
    <w:rsid w:val="09CF358A"/>
    <w:rsid w:val="09DA9041"/>
    <w:rsid w:val="09E74DD7"/>
    <w:rsid w:val="0A338575"/>
    <w:rsid w:val="0A5604FE"/>
    <w:rsid w:val="0A637E74"/>
    <w:rsid w:val="0A791760"/>
    <w:rsid w:val="0A9614A8"/>
    <w:rsid w:val="0A97AC23"/>
    <w:rsid w:val="0AABAFA0"/>
    <w:rsid w:val="0B1A450E"/>
    <w:rsid w:val="0B478012"/>
    <w:rsid w:val="0B5B766A"/>
    <w:rsid w:val="0B83F2FE"/>
    <w:rsid w:val="0B86D62F"/>
    <w:rsid w:val="0B8B5507"/>
    <w:rsid w:val="0B94F0AC"/>
    <w:rsid w:val="0B952DD5"/>
    <w:rsid w:val="0B9A23BA"/>
    <w:rsid w:val="0BA7ED9F"/>
    <w:rsid w:val="0BBA9917"/>
    <w:rsid w:val="0BE41FB5"/>
    <w:rsid w:val="0BFC9F15"/>
    <w:rsid w:val="0C2F0572"/>
    <w:rsid w:val="0C3B2CDA"/>
    <w:rsid w:val="0C3CE019"/>
    <w:rsid w:val="0C5CF9B7"/>
    <w:rsid w:val="0C747EC7"/>
    <w:rsid w:val="0C7E48CA"/>
    <w:rsid w:val="0C8D2BA3"/>
    <w:rsid w:val="0C94D3CC"/>
    <w:rsid w:val="0CA18BFF"/>
    <w:rsid w:val="0CA3DC1B"/>
    <w:rsid w:val="0CC05D91"/>
    <w:rsid w:val="0CC42643"/>
    <w:rsid w:val="0CD69202"/>
    <w:rsid w:val="0CDA2C06"/>
    <w:rsid w:val="0CF0B867"/>
    <w:rsid w:val="0CFC3E4B"/>
    <w:rsid w:val="0D0A3DE4"/>
    <w:rsid w:val="0D0E0987"/>
    <w:rsid w:val="0D1904B0"/>
    <w:rsid w:val="0D424BA2"/>
    <w:rsid w:val="0D5F310A"/>
    <w:rsid w:val="0D71039C"/>
    <w:rsid w:val="0D71BCA0"/>
    <w:rsid w:val="0D7C3BCF"/>
    <w:rsid w:val="0D822E29"/>
    <w:rsid w:val="0D9725F4"/>
    <w:rsid w:val="0D9E865E"/>
    <w:rsid w:val="0DA7D640"/>
    <w:rsid w:val="0DB60401"/>
    <w:rsid w:val="0DB87044"/>
    <w:rsid w:val="0DE351F2"/>
    <w:rsid w:val="0DF1F180"/>
    <w:rsid w:val="0DF1FEB9"/>
    <w:rsid w:val="0DF9EC3F"/>
    <w:rsid w:val="0E4A37FC"/>
    <w:rsid w:val="0E4BD253"/>
    <w:rsid w:val="0E4C78F4"/>
    <w:rsid w:val="0E88F68A"/>
    <w:rsid w:val="0E9CAE1A"/>
    <w:rsid w:val="0EB44A46"/>
    <w:rsid w:val="0ECBF8F0"/>
    <w:rsid w:val="0ECF0341"/>
    <w:rsid w:val="0ECF603F"/>
    <w:rsid w:val="0EE661FD"/>
    <w:rsid w:val="0EED98DF"/>
    <w:rsid w:val="0EFF14B1"/>
    <w:rsid w:val="0F027A37"/>
    <w:rsid w:val="0F20FE37"/>
    <w:rsid w:val="0F2D3F35"/>
    <w:rsid w:val="0F3A7763"/>
    <w:rsid w:val="0F3E663D"/>
    <w:rsid w:val="0F53CFB5"/>
    <w:rsid w:val="0F78BB55"/>
    <w:rsid w:val="0F971FDD"/>
    <w:rsid w:val="0FA8416C"/>
    <w:rsid w:val="0FC76615"/>
    <w:rsid w:val="0FC94DA9"/>
    <w:rsid w:val="0FF633B9"/>
    <w:rsid w:val="10104BC5"/>
    <w:rsid w:val="1047A19E"/>
    <w:rsid w:val="105EC62A"/>
    <w:rsid w:val="10854797"/>
    <w:rsid w:val="108C1511"/>
    <w:rsid w:val="108D36FB"/>
    <w:rsid w:val="10B77BEE"/>
    <w:rsid w:val="10F3761B"/>
    <w:rsid w:val="111E0E4F"/>
    <w:rsid w:val="11248377"/>
    <w:rsid w:val="11316350"/>
    <w:rsid w:val="113D3DDD"/>
    <w:rsid w:val="1156600E"/>
    <w:rsid w:val="117BEA13"/>
    <w:rsid w:val="1194CE28"/>
    <w:rsid w:val="11CBEED8"/>
    <w:rsid w:val="11DE8B2C"/>
    <w:rsid w:val="1217CC7B"/>
    <w:rsid w:val="12243475"/>
    <w:rsid w:val="1224F0B4"/>
    <w:rsid w:val="1230F209"/>
    <w:rsid w:val="124B8521"/>
    <w:rsid w:val="12618A65"/>
    <w:rsid w:val="1261B44B"/>
    <w:rsid w:val="127AED6A"/>
    <w:rsid w:val="12894239"/>
    <w:rsid w:val="129BF60E"/>
    <w:rsid w:val="12B0C752"/>
    <w:rsid w:val="12C2A40C"/>
    <w:rsid w:val="12D80F9B"/>
    <w:rsid w:val="131387A5"/>
    <w:rsid w:val="134A20F6"/>
    <w:rsid w:val="13542FE0"/>
    <w:rsid w:val="136E9BC3"/>
    <w:rsid w:val="1373C772"/>
    <w:rsid w:val="13985F94"/>
    <w:rsid w:val="13A292FA"/>
    <w:rsid w:val="13C39C81"/>
    <w:rsid w:val="14076480"/>
    <w:rsid w:val="140E5F29"/>
    <w:rsid w:val="1425D77A"/>
    <w:rsid w:val="142E0339"/>
    <w:rsid w:val="142F6DB9"/>
    <w:rsid w:val="145419FE"/>
    <w:rsid w:val="145D8AC1"/>
    <w:rsid w:val="146B1CE5"/>
    <w:rsid w:val="146F8BC9"/>
    <w:rsid w:val="147EEFEB"/>
    <w:rsid w:val="1486959B"/>
    <w:rsid w:val="149E3663"/>
    <w:rsid w:val="149E4278"/>
    <w:rsid w:val="14B77461"/>
    <w:rsid w:val="14B8A41A"/>
    <w:rsid w:val="14DCF087"/>
    <w:rsid w:val="14DFD6C3"/>
    <w:rsid w:val="14E33967"/>
    <w:rsid w:val="14E3802F"/>
    <w:rsid w:val="14E391DC"/>
    <w:rsid w:val="14E9E4E3"/>
    <w:rsid w:val="14F395F2"/>
    <w:rsid w:val="15041C79"/>
    <w:rsid w:val="150F18FB"/>
    <w:rsid w:val="151AE6F6"/>
    <w:rsid w:val="1520CA7F"/>
    <w:rsid w:val="1526BA69"/>
    <w:rsid w:val="1538F8C4"/>
    <w:rsid w:val="1572D1DE"/>
    <w:rsid w:val="1622D807"/>
    <w:rsid w:val="1633FFF7"/>
    <w:rsid w:val="1642E884"/>
    <w:rsid w:val="16526FFA"/>
    <w:rsid w:val="16574BE8"/>
    <w:rsid w:val="165EB7F5"/>
    <w:rsid w:val="166664EC"/>
    <w:rsid w:val="16798CA3"/>
    <w:rsid w:val="16A7C838"/>
    <w:rsid w:val="16B87362"/>
    <w:rsid w:val="16C9DCAA"/>
    <w:rsid w:val="16EBAD44"/>
    <w:rsid w:val="16F0D391"/>
    <w:rsid w:val="17123E92"/>
    <w:rsid w:val="1719148C"/>
    <w:rsid w:val="1722D669"/>
    <w:rsid w:val="17315937"/>
    <w:rsid w:val="173509DB"/>
    <w:rsid w:val="1737377B"/>
    <w:rsid w:val="173CD3CE"/>
    <w:rsid w:val="178534C3"/>
    <w:rsid w:val="17A2DA34"/>
    <w:rsid w:val="17A40758"/>
    <w:rsid w:val="17A4F8EC"/>
    <w:rsid w:val="17F4CC20"/>
    <w:rsid w:val="181FBE0A"/>
    <w:rsid w:val="182185A5"/>
    <w:rsid w:val="18359716"/>
    <w:rsid w:val="18596781"/>
    <w:rsid w:val="187D1456"/>
    <w:rsid w:val="18801CB2"/>
    <w:rsid w:val="189A8BE4"/>
    <w:rsid w:val="189BE694"/>
    <w:rsid w:val="18B3B441"/>
    <w:rsid w:val="18B59001"/>
    <w:rsid w:val="18C1AD46"/>
    <w:rsid w:val="18CC9997"/>
    <w:rsid w:val="18E8D4F1"/>
    <w:rsid w:val="190B981C"/>
    <w:rsid w:val="194FFF19"/>
    <w:rsid w:val="196096B0"/>
    <w:rsid w:val="197DF134"/>
    <w:rsid w:val="197F1CC8"/>
    <w:rsid w:val="1989059F"/>
    <w:rsid w:val="19931673"/>
    <w:rsid w:val="19934249"/>
    <w:rsid w:val="1A16031B"/>
    <w:rsid w:val="1A252128"/>
    <w:rsid w:val="1A3CA569"/>
    <w:rsid w:val="1A45456B"/>
    <w:rsid w:val="1A49BDC8"/>
    <w:rsid w:val="1A5B3218"/>
    <w:rsid w:val="1A5B6A6F"/>
    <w:rsid w:val="1A60BFB8"/>
    <w:rsid w:val="1A7AD59E"/>
    <w:rsid w:val="1A8D2B78"/>
    <w:rsid w:val="1AB39127"/>
    <w:rsid w:val="1AB854BF"/>
    <w:rsid w:val="1AB90167"/>
    <w:rsid w:val="1AD4765F"/>
    <w:rsid w:val="1ADC99AE"/>
    <w:rsid w:val="1B017E88"/>
    <w:rsid w:val="1B0A6015"/>
    <w:rsid w:val="1B0CF970"/>
    <w:rsid w:val="1B229298"/>
    <w:rsid w:val="1B2A1F38"/>
    <w:rsid w:val="1B2E3E92"/>
    <w:rsid w:val="1B38C180"/>
    <w:rsid w:val="1B56770F"/>
    <w:rsid w:val="1B5D5BDB"/>
    <w:rsid w:val="1B6AB571"/>
    <w:rsid w:val="1B7A0C5A"/>
    <w:rsid w:val="1B7E5666"/>
    <w:rsid w:val="1B834D69"/>
    <w:rsid w:val="1BA08845"/>
    <w:rsid w:val="1BC4E505"/>
    <w:rsid w:val="1BD22BEB"/>
    <w:rsid w:val="1BFC2023"/>
    <w:rsid w:val="1C08FA1D"/>
    <w:rsid w:val="1C2C3555"/>
    <w:rsid w:val="1C30A063"/>
    <w:rsid w:val="1C5BF0E5"/>
    <w:rsid w:val="1C5F2BE3"/>
    <w:rsid w:val="1C63F8C7"/>
    <w:rsid w:val="1C6BFDE5"/>
    <w:rsid w:val="1C7067C6"/>
    <w:rsid w:val="1C7B695A"/>
    <w:rsid w:val="1C8E9921"/>
    <w:rsid w:val="1CA13501"/>
    <w:rsid w:val="1CA44075"/>
    <w:rsid w:val="1CE0D970"/>
    <w:rsid w:val="1CE2F201"/>
    <w:rsid w:val="1CE6EC79"/>
    <w:rsid w:val="1CEE8802"/>
    <w:rsid w:val="1D1A6B89"/>
    <w:rsid w:val="1D3517F2"/>
    <w:rsid w:val="1D4B621D"/>
    <w:rsid w:val="1D68029B"/>
    <w:rsid w:val="1D780250"/>
    <w:rsid w:val="1D7A9ED7"/>
    <w:rsid w:val="1D879914"/>
    <w:rsid w:val="1DB1C506"/>
    <w:rsid w:val="1DBC3064"/>
    <w:rsid w:val="1DCA25D4"/>
    <w:rsid w:val="1DD14038"/>
    <w:rsid w:val="1DD2F54D"/>
    <w:rsid w:val="1E063361"/>
    <w:rsid w:val="1E07FD76"/>
    <w:rsid w:val="1E1371E6"/>
    <w:rsid w:val="1E1EBC14"/>
    <w:rsid w:val="1E31E106"/>
    <w:rsid w:val="1E3BFF4D"/>
    <w:rsid w:val="1E453959"/>
    <w:rsid w:val="1E638C57"/>
    <w:rsid w:val="1E6ADFD5"/>
    <w:rsid w:val="1E7DBDC9"/>
    <w:rsid w:val="1E826005"/>
    <w:rsid w:val="1ECFA0CB"/>
    <w:rsid w:val="1ED2E661"/>
    <w:rsid w:val="1EFEB4F3"/>
    <w:rsid w:val="1F0FA14E"/>
    <w:rsid w:val="1F20FB6D"/>
    <w:rsid w:val="1F24C222"/>
    <w:rsid w:val="1F335718"/>
    <w:rsid w:val="1F38ABD4"/>
    <w:rsid w:val="1F5C2302"/>
    <w:rsid w:val="1F98BCC0"/>
    <w:rsid w:val="1F9E2E5D"/>
    <w:rsid w:val="1FBFC5AA"/>
    <w:rsid w:val="1FCB27BC"/>
    <w:rsid w:val="1FE8604C"/>
    <w:rsid w:val="1FEFA869"/>
    <w:rsid w:val="1FF0B17E"/>
    <w:rsid w:val="1FF6FB7D"/>
    <w:rsid w:val="200C4274"/>
    <w:rsid w:val="2015BE84"/>
    <w:rsid w:val="20167194"/>
    <w:rsid w:val="2016B8B8"/>
    <w:rsid w:val="202423D9"/>
    <w:rsid w:val="202A5C71"/>
    <w:rsid w:val="203F1EC0"/>
    <w:rsid w:val="204711EE"/>
    <w:rsid w:val="2059CE9B"/>
    <w:rsid w:val="206F915D"/>
    <w:rsid w:val="2076CA59"/>
    <w:rsid w:val="2087F594"/>
    <w:rsid w:val="20882363"/>
    <w:rsid w:val="209023D5"/>
    <w:rsid w:val="20AD8B4F"/>
    <w:rsid w:val="20AD8D51"/>
    <w:rsid w:val="20FE1089"/>
    <w:rsid w:val="21049870"/>
    <w:rsid w:val="2121C02C"/>
    <w:rsid w:val="2147B0CB"/>
    <w:rsid w:val="218285FA"/>
    <w:rsid w:val="2184ACFB"/>
    <w:rsid w:val="21A6DC0D"/>
    <w:rsid w:val="21E4ECCA"/>
    <w:rsid w:val="22256973"/>
    <w:rsid w:val="22446979"/>
    <w:rsid w:val="224D133C"/>
    <w:rsid w:val="22718DBB"/>
    <w:rsid w:val="228C47F9"/>
    <w:rsid w:val="22A2E382"/>
    <w:rsid w:val="22A4B15B"/>
    <w:rsid w:val="22AC77E4"/>
    <w:rsid w:val="22B653E3"/>
    <w:rsid w:val="22CE6D67"/>
    <w:rsid w:val="22E0256E"/>
    <w:rsid w:val="22ECA970"/>
    <w:rsid w:val="22F4044E"/>
    <w:rsid w:val="22FAE4DD"/>
    <w:rsid w:val="22FBD624"/>
    <w:rsid w:val="2317B98F"/>
    <w:rsid w:val="231B5775"/>
    <w:rsid w:val="232E0743"/>
    <w:rsid w:val="23388051"/>
    <w:rsid w:val="2361A479"/>
    <w:rsid w:val="23698B43"/>
    <w:rsid w:val="23736706"/>
    <w:rsid w:val="238D83BA"/>
    <w:rsid w:val="239A9734"/>
    <w:rsid w:val="23ADB702"/>
    <w:rsid w:val="23B4783C"/>
    <w:rsid w:val="23BB6683"/>
    <w:rsid w:val="23BC4448"/>
    <w:rsid w:val="23D94FCE"/>
    <w:rsid w:val="23F2ACE1"/>
    <w:rsid w:val="23FA5F9A"/>
    <w:rsid w:val="2427FB5B"/>
    <w:rsid w:val="243A2EE7"/>
    <w:rsid w:val="243D18E3"/>
    <w:rsid w:val="24885C2A"/>
    <w:rsid w:val="2497042D"/>
    <w:rsid w:val="249E7C12"/>
    <w:rsid w:val="24A70F20"/>
    <w:rsid w:val="24C7C9AB"/>
    <w:rsid w:val="24F822E0"/>
    <w:rsid w:val="25413CD9"/>
    <w:rsid w:val="2564384A"/>
    <w:rsid w:val="2579E687"/>
    <w:rsid w:val="258E6AA0"/>
    <w:rsid w:val="25929BF0"/>
    <w:rsid w:val="259677E5"/>
    <w:rsid w:val="25D47B48"/>
    <w:rsid w:val="25FE9DD3"/>
    <w:rsid w:val="2625883C"/>
    <w:rsid w:val="2630E218"/>
    <w:rsid w:val="265D8898"/>
    <w:rsid w:val="26796188"/>
    <w:rsid w:val="2687EE87"/>
    <w:rsid w:val="26975C24"/>
    <w:rsid w:val="26AB51A3"/>
    <w:rsid w:val="26AD1B9E"/>
    <w:rsid w:val="26B3B2C4"/>
    <w:rsid w:val="26CB9FD5"/>
    <w:rsid w:val="26D4DBE9"/>
    <w:rsid w:val="26FCCC37"/>
    <w:rsid w:val="271AD22E"/>
    <w:rsid w:val="27200448"/>
    <w:rsid w:val="2734B60A"/>
    <w:rsid w:val="278083DA"/>
    <w:rsid w:val="278E04D1"/>
    <w:rsid w:val="27A75FF8"/>
    <w:rsid w:val="27AD2898"/>
    <w:rsid w:val="27C89EDC"/>
    <w:rsid w:val="280F603D"/>
    <w:rsid w:val="28143E36"/>
    <w:rsid w:val="28144577"/>
    <w:rsid w:val="28227E91"/>
    <w:rsid w:val="282390A6"/>
    <w:rsid w:val="282FC3A2"/>
    <w:rsid w:val="2833BF87"/>
    <w:rsid w:val="2838A757"/>
    <w:rsid w:val="283DF89A"/>
    <w:rsid w:val="284DB135"/>
    <w:rsid w:val="285AF7DA"/>
    <w:rsid w:val="286B6088"/>
    <w:rsid w:val="288279D7"/>
    <w:rsid w:val="2895A17D"/>
    <w:rsid w:val="289B25A6"/>
    <w:rsid w:val="28AC9210"/>
    <w:rsid w:val="28BBD4A9"/>
    <w:rsid w:val="28C81752"/>
    <w:rsid w:val="2901A31D"/>
    <w:rsid w:val="2907AD01"/>
    <w:rsid w:val="290981E6"/>
    <w:rsid w:val="290CB31D"/>
    <w:rsid w:val="291F4FD8"/>
    <w:rsid w:val="293B8D45"/>
    <w:rsid w:val="2971EB08"/>
    <w:rsid w:val="299FBF21"/>
    <w:rsid w:val="29BDEF6F"/>
    <w:rsid w:val="29BE11AF"/>
    <w:rsid w:val="29CB9403"/>
    <w:rsid w:val="29D45964"/>
    <w:rsid w:val="29DEF7F6"/>
    <w:rsid w:val="29EC0AB9"/>
    <w:rsid w:val="29FAD389"/>
    <w:rsid w:val="2A0FA87C"/>
    <w:rsid w:val="2A17C87C"/>
    <w:rsid w:val="2A2D5D46"/>
    <w:rsid w:val="2A2DCEFC"/>
    <w:rsid w:val="2A546F97"/>
    <w:rsid w:val="2A78AFF2"/>
    <w:rsid w:val="2A8D8233"/>
    <w:rsid w:val="2AB6B60A"/>
    <w:rsid w:val="2ABDF0B5"/>
    <w:rsid w:val="2AFEB24B"/>
    <w:rsid w:val="2B0DB3E9"/>
    <w:rsid w:val="2B59F2A1"/>
    <w:rsid w:val="2BB5F1B6"/>
    <w:rsid w:val="2BB6AF27"/>
    <w:rsid w:val="2BBF3012"/>
    <w:rsid w:val="2BC4593C"/>
    <w:rsid w:val="2BCAA096"/>
    <w:rsid w:val="2C00ED77"/>
    <w:rsid w:val="2C1FE9AC"/>
    <w:rsid w:val="2C749C2E"/>
    <w:rsid w:val="2C98F8A8"/>
    <w:rsid w:val="2CAF2733"/>
    <w:rsid w:val="2CCF0566"/>
    <w:rsid w:val="2CDC472E"/>
    <w:rsid w:val="2CF32E34"/>
    <w:rsid w:val="2CF6B83C"/>
    <w:rsid w:val="2D22FE9D"/>
    <w:rsid w:val="2D2CA648"/>
    <w:rsid w:val="2D2D9A12"/>
    <w:rsid w:val="2D383C30"/>
    <w:rsid w:val="2D521BE6"/>
    <w:rsid w:val="2D722776"/>
    <w:rsid w:val="2D81DA11"/>
    <w:rsid w:val="2D87B96D"/>
    <w:rsid w:val="2D9FA31B"/>
    <w:rsid w:val="2DA42E55"/>
    <w:rsid w:val="2DA8CCC2"/>
    <w:rsid w:val="2DC7E8D0"/>
    <w:rsid w:val="2DC8B187"/>
    <w:rsid w:val="2DCA2AEC"/>
    <w:rsid w:val="2DECCF8F"/>
    <w:rsid w:val="2E05A2D9"/>
    <w:rsid w:val="2E0A0C07"/>
    <w:rsid w:val="2E26A589"/>
    <w:rsid w:val="2E4DFA42"/>
    <w:rsid w:val="2E6A575D"/>
    <w:rsid w:val="2E6CE5AE"/>
    <w:rsid w:val="2E7C053B"/>
    <w:rsid w:val="2E980269"/>
    <w:rsid w:val="2E9D68F6"/>
    <w:rsid w:val="2ECC7D04"/>
    <w:rsid w:val="2ED10BBF"/>
    <w:rsid w:val="2ED345B6"/>
    <w:rsid w:val="2F325239"/>
    <w:rsid w:val="2F3FB48F"/>
    <w:rsid w:val="2F41DCFE"/>
    <w:rsid w:val="2F5E5F16"/>
    <w:rsid w:val="2F72FF87"/>
    <w:rsid w:val="2F87AF1E"/>
    <w:rsid w:val="2F9ADE9B"/>
    <w:rsid w:val="2F9B33F2"/>
    <w:rsid w:val="2F9DBB8E"/>
    <w:rsid w:val="2FB2F7FC"/>
    <w:rsid w:val="2FC1DE47"/>
    <w:rsid w:val="2FE89A8E"/>
    <w:rsid w:val="2FEDF436"/>
    <w:rsid w:val="2FF3DDC4"/>
    <w:rsid w:val="301BA3AD"/>
    <w:rsid w:val="30310C26"/>
    <w:rsid w:val="305B57DD"/>
    <w:rsid w:val="306768B6"/>
    <w:rsid w:val="308727DA"/>
    <w:rsid w:val="30878B05"/>
    <w:rsid w:val="30892530"/>
    <w:rsid w:val="30F454CD"/>
    <w:rsid w:val="31003199"/>
    <w:rsid w:val="3108C996"/>
    <w:rsid w:val="3116E724"/>
    <w:rsid w:val="312633CF"/>
    <w:rsid w:val="3146543B"/>
    <w:rsid w:val="319A0B94"/>
    <w:rsid w:val="31C41BA8"/>
    <w:rsid w:val="31C5DE5B"/>
    <w:rsid w:val="31F46227"/>
    <w:rsid w:val="3207CD08"/>
    <w:rsid w:val="3215D32A"/>
    <w:rsid w:val="321ADCFC"/>
    <w:rsid w:val="321DEE81"/>
    <w:rsid w:val="324B02A7"/>
    <w:rsid w:val="3282077D"/>
    <w:rsid w:val="3298C67C"/>
    <w:rsid w:val="32AC54AC"/>
    <w:rsid w:val="32FEC5DE"/>
    <w:rsid w:val="32FEE8FF"/>
    <w:rsid w:val="330F4A2F"/>
    <w:rsid w:val="33423CE2"/>
    <w:rsid w:val="334B54E7"/>
    <w:rsid w:val="335027D9"/>
    <w:rsid w:val="335AC618"/>
    <w:rsid w:val="33723CD0"/>
    <w:rsid w:val="3373F372"/>
    <w:rsid w:val="3377C0E6"/>
    <w:rsid w:val="3382BF6F"/>
    <w:rsid w:val="3390E943"/>
    <w:rsid w:val="33F8CFB9"/>
    <w:rsid w:val="33FD587A"/>
    <w:rsid w:val="3409DB16"/>
    <w:rsid w:val="34143531"/>
    <w:rsid w:val="3439AACF"/>
    <w:rsid w:val="344A7B77"/>
    <w:rsid w:val="34552B8F"/>
    <w:rsid w:val="346364A9"/>
    <w:rsid w:val="346B1A34"/>
    <w:rsid w:val="346ECA8E"/>
    <w:rsid w:val="3481D497"/>
    <w:rsid w:val="34891126"/>
    <w:rsid w:val="34C37D56"/>
    <w:rsid w:val="34ECB3AA"/>
    <w:rsid w:val="35433D13"/>
    <w:rsid w:val="354ADF4B"/>
    <w:rsid w:val="355C9653"/>
    <w:rsid w:val="3569F598"/>
    <w:rsid w:val="3570B03E"/>
    <w:rsid w:val="35854FAC"/>
    <w:rsid w:val="3588534D"/>
    <w:rsid w:val="35AE951C"/>
    <w:rsid w:val="35BE419E"/>
    <w:rsid w:val="35C7FEFF"/>
    <w:rsid w:val="35E8B4C0"/>
    <w:rsid w:val="35EDEF6F"/>
    <w:rsid w:val="35F91950"/>
    <w:rsid w:val="3604C6B6"/>
    <w:rsid w:val="366D9902"/>
    <w:rsid w:val="36772D92"/>
    <w:rsid w:val="367E0452"/>
    <w:rsid w:val="367F4CB1"/>
    <w:rsid w:val="369B5F34"/>
    <w:rsid w:val="36AA0D5A"/>
    <w:rsid w:val="36C9DAFA"/>
    <w:rsid w:val="36D78590"/>
    <w:rsid w:val="36E1F572"/>
    <w:rsid w:val="3761E4DA"/>
    <w:rsid w:val="376EC305"/>
    <w:rsid w:val="3794E65E"/>
    <w:rsid w:val="379694CA"/>
    <w:rsid w:val="379F5175"/>
    <w:rsid w:val="37B3C8AF"/>
    <w:rsid w:val="37CC4EF7"/>
    <w:rsid w:val="37CE9017"/>
    <w:rsid w:val="37D0CB8A"/>
    <w:rsid w:val="37D3C4A5"/>
    <w:rsid w:val="38057A0D"/>
    <w:rsid w:val="382A8D9B"/>
    <w:rsid w:val="3839FE8F"/>
    <w:rsid w:val="384B91DB"/>
    <w:rsid w:val="3858A8DD"/>
    <w:rsid w:val="385D4FB2"/>
    <w:rsid w:val="3865A0E4"/>
    <w:rsid w:val="38BF3D4C"/>
    <w:rsid w:val="38C79044"/>
    <w:rsid w:val="38EC18FF"/>
    <w:rsid w:val="38F2D297"/>
    <w:rsid w:val="3900B86D"/>
    <w:rsid w:val="391CFC7E"/>
    <w:rsid w:val="39497DB2"/>
    <w:rsid w:val="3960387F"/>
    <w:rsid w:val="39604707"/>
    <w:rsid w:val="398FFE7D"/>
    <w:rsid w:val="39A8D346"/>
    <w:rsid w:val="39D5CEF0"/>
    <w:rsid w:val="39F3C3A8"/>
    <w:rsid w:val="3A2E6D4B"/>
    <w:rsid w:val="3A62C674"/>
    <w:rsid w:val="3A7B8E84"/>
    <w:rsid w:val="3A9163D0"/>
    <w:rsid w:val="3A933A93"/>
    <w:rsid w:val="3AA7F034"/>
    <w:rsid w:val="3AB2F0E2"/>
    <w:rsid w:val="3B2CC1A6"/>
    <w:rsid w:val="3B42E1FB"/>
    <w:rsid w:val="3B481B42"/>
    <w:rsid w:val="3B5A3857"/>
    <w:rsid w:val="3B719F51"/>
    <w:rsid w:val="3BA38A48"/>
    <w:rsid w:val="3BB0B38A"/>
    <w:rsid w:val="3BD4BC2E"/>
    <w:rsid w:val="3BD9E285"/>
    <w:rsid w:val="3BFE014B"/>
    <w:rsid w:val="3C0E6678"/>
    <w:rsid w:val="3C1676BD"/>
    <w:rsid w:val="3C1D8C3C"/>
    <w:rsid w:val="3C259436"/>
    <w:rsid w:val="3C44253C"/>
    <w:rsid w:val="3C76A963"/>
    <w:rsid w:val="3C7FB952"/>
    <w:rsid w:val="3C856FBD"/>
    <w:rsid w:val="3C9B2341"/>
    <w:rsid w:val="3C9EC979"/>
    <w:rsid w:val="3CD59AFE"/>
    <w:rsid w:val="3D27D16F"/>
    <w:rsid w:val="3D3CA59A"/>
    <w:rsid w:val="3D45F7BB"/>
    <w:rsid w:val="3D8EC565"/>
    <w:rsid w:val="3DAF5A35"/>
    <w:rsid w:val="3DB5AAF2"/>
    <w:rsid w:val="3DC619D7"/>
    <w:rsid w:val="3DEACD12"/>
    <w:rsid w:val="3DEBAD28"/>
    <w:rsid w:val="3E268C66"/>
    <w:rsid w:val="3E4BE885"/>
    <w:rsid w:val="3E688FCB"/>
    <w:rsid w:val="3E7E1F35"/>
    <w:rsid w:val="3E8FF091"/>
    <w:rsid w:val="3EB2993A"/>
    <w:rsid w:val="3ECE21CF"/>
    <w:rsid w:val="3F0CBB92"/>
    <w:rsid w:val="3F0E35C4"/>
    <w:rsid w:val="3F6D975A"/>
    <w:rsid w:val="3FA13D8A"/>
    <w:rsid w:val="3FB0BC4E"/>
    <w:rsid w:val="3FC68057"/>
    <w:rsid w:val="3FCAC870"/>
    <w:rsid w:val="3FDE1EB3"/>
    <w:rsid w:val="3FF1FE7F"/>
    <w:rsid w:val="4004413F"/>
    <w:rsid w:val="4006CCFE"/>
    <w:rsid w:val="400EDF8D"/>
    <w:rsid w:val="40471DFB"/>
    <w:rsid w:val="404F032B"/>
    <w:rsid w:val="4057C255"/>
    <w:rsid w:val="405820A5"/>
    <w:rsid w:val="4091629A"/>
    <w:rsid w:val="40990124"/>
    <w:rsid w:val="40A5444A"/>
    <w:rsid w:val="40ABA5F9"/>
    <w:rsid w:val="40E4F7DE"/>
    <w:rsid w:val="41063EE2"/>
    <w:rsid w:val="411E5B70"/>
    <w:rsid w:val="414AEEC3"/>
    <w:rsid w:val="41620E37"/>
    <w:rsid w:val="4168AAD4"/>
    <w:rsid w:val="418DCEE0"/>
    <w:rsid w:val="418F7F1D"/>
    <w:rsid w:val="41949A79"/>
    <w:rsid w:val="41B46F7B"/>
    <w:rsid w:val="41D3097B"/>
    <w:rsid w:val="41F503B2"/>
    <w:rsid w:val="42285927"/>
    <w:rsid w:val="4229BC32"/>
    <w:rsid w:val="4249A6B2"/>
    <w:rsid w:val="42A042E6"/>
    <w:rsid w:val="42D87423"/>
    <w:rsid w:val="432BB425"/>
    <w:rsid w:val="4330664F"/>
    <w:rsid w:val="433BC9C7"/>
    <w:rsid w:val="434525ED"/>
    <w:rsid w:val="438FCBBD"/>
    <w:rsid w:val="439134C7"/>
    <w:rsid w:val="43A34FBD"/>
    <w:rsid w:val="43A3BCB0"/>
    <w:rsid w:val="43CC4BA5"/>
    <w:rsid w:val="43E755BD"/>
    <w:rsid w:val="43EE96E0"/>
    <w:rsid w:val="44066145"/>
    <w:rsid w:val="445B8E79"/>
    <w:rsid w:val="44D53906"/>
    <w:rsid w:val="44DA3DAB"/>
    <w:rsid w:val="44EC103D"/>
    <w:rsid w:val="44FAD17E"/>
    <w:rsid w:val="450B7F56"/>
    <w:rsid w:val="4525553D"/>
    <w:rsid w:val="4557FE92"/>
    <w:rsid w:val="4557FF45"/>
    <w:rsid w:val="4559B646"/>
    <w:rsid w:val="4577587C"/>
    <w:rsid w:val="45B492B4"/>
    <w:rsid w:val="45CD54EA"/>
    <w:rsid w:val="45D574C1"/>
    <w:rsid w:val="45F7D1E6"/>
    <w:rsid w:val="460C9CBC"/>
    <w:rsid w:val="46146628"/>
    <w:rsid w:val="46153E60"/>
    <w:rsid w:val="461F4191"/>
    <w:rsid w:val="4636A39F"/>
    <w:rsid w:val="467A029A"/>
    <w:rsid w:val="467A96FB"/>
    <w:rsid w:val="468EB755"/>
    <w:rsid w:val="46A21AB0"/>
    <w:rsid w:val="46B63923"/>
    <w:rsid w:val="46B6E00C"/>
    <w:rsid w:val="46BA4E1A"/>
    <w:rsid w:val="46CD9091"/>
    <w:rsid w:val="46DB7ABF"/>
    <w:rsid w:val="46E06A4F"/>
    <w:rsid w:val="46FAB37D"/>
    <w:rsid w:val="46FB0BE2"/>
    <w:rsid w:val="4728BA85"/>
    <w:rsid w:val="4740C904"/>
    <w:rsid w:val="4746BCCD"/>
    <w:rsid w:val="475F3924"/>
    <w:rsid w:val="4770D7AF"/>
    <w:rsid w:val="477E515C"/>
    <w:rsid w:val="47ABF844"/>
    <w:rsid w:val="47B16E12"/>
    <w:rsid w:val="47B49BE1"/>
    <w:rsid w:val="47D227C6"/>
    <w:rsid w:val="47E3EF64"/>
    <w:rsid w:val="481568C6"/>
    <w:rsid w:val="482F9FEA"/>
    <w:rsid w:val="48311479"/>
    <w:rsid w:val="48353F40"/>
    <w:rsid w:val="483E8874"/>
    <w:rsid w:val="483FDA57"/>
    <w:rsid w:val="489458DE"/>
    <w:rsid w:val="490C497C"/>
    <w:rsid w:val="490DCB97"/>
    <w:rsid w:val="49108B6B"/>
    <w:rsid w:val="493E963B"/>
    <w:rsid w:val="495518C6"/>
    <w:rsid w:val="498F1047"/>
    <w:rsid w:val="49986F0F"/>
    <w:rsid w:val="49AEAFE7"/>
    <w:rsid w:val="49CA4B83"/>
    <w:rsid w:val="49D67620"/>
    <w:rsid w:val="49EC3440"/>
    <w:rsid w:val="4A1EFAA4"/>
    <w:rsid w:val="4A217872"/>
    <w:rsid w:val="4A36F4EA"/>
    <w:rsid w:val="4A4368B9"/>
    <w:rsid w:val="4A4625D4"/>
    <w:rsid w:val="4A79E240"/>
    <w:rsid w:val="4A7EEEC1"/>
    <w:rsid w:val="4A959C4B"/>
    <w:rsid w:val="4AAF0AB1"/>
    <w:rsid w:val="4AF0E927"/>
    <w:rsid w:val="4B187597"/>
    <w:rsid w:val="4B2F35D3"/>
    <w:rsid w:val="4B5A01D0"/>
    <w:rsid w:val="4B66543D"/>
    <w:rsid w:val="4B66D9A7"/>
    <w:rsid w:val="4B7D4C73"/>
    <w:rsid w:val="4B85D58E"/>
    <w:rsid w:val="4B99ACA1"/>
    <w:rsid w:val="4BC8F7CA"/>
    <w:rsid w:val="4BCE9542"/>
    <w:rsid w:val="4BCECA72"/>
    <w:rsid w:val="4BD848AE"/>
    <w:rsid w:val="4BF1C844"/>
    <w:rsid w:val="4BF7C9FF"/>
    <w:rsid w:val="4C212100"/>
    <w:rsid w:val="4C4233D5"/>
    <w:rsid w:val="4C524A27"/>
    <w:rsid w:val="4C83D098"/>
    <w:rsid w:val="4CAD43EE"/>
    <w:rsid w:val="4CC6F727"/>
    <w:rsid w:val="4CE32738"/>
    <w:rsid w:val="4CE54F90"/>
    <w:rsid w:val="4CF835D8"/>
    <w:rsid w:val="4CFEAF1C"/>
    <w:rsid w:val="4D005A19"/>
    <w:rsid w:val="4D17EC68"/>
    <w:rsid w:val="4D28591C"/>
    <w:rsid w:val="4D69CF97"/>
    <w:rsid w:val="4DA75F68"/>
    <w:rsid w:val="4DC632D4"/>
    <w:rsid w:val="4DC789A3"/>
    <w:rsid w:val="4DE3B61B"/>
    <w:rsid w:val="4DE6E139"/>
    <w:rsid w:val="4DE96267"/>
    <w:rsid w:val="4DF3EE58"/>
    <w:rsid w:val="4E17566F"/>
    <w:rsid w:val="4E270DBA"/>
    <w:rsid w:val="4E41134F"/>
    <w:rsid w:val="4E53247B"/>
    <w:rsid w:val="4E544B23"/>
    <w:rsid w:val="4E677A75"/>
    <w:rsid w:val="4E68D821"/>
    <w:rsid w:val="4EAC78C9"/>
    <w:rsid w:val="4EE82EE5"/>
    <w:rsid w:val="4EE9DC5A"/>
    <w:rsid w:val="4F0F51F8"/>
    <w:rsid w:val="4F25F5E7"/>
    <w:rsid w:val="4F966A4B"/>
    <w:rsid w:val="4FA608F7"/>
    <w:rsid w:val="4FB7F32B"/>
    <w:rsid w:val="4FC13536"/>
    <w:rsid w:val="4FE441ED"/>
    <w:rsid w:val="500850E4"/>
    <w:rsid w:val="50156200"/>
    <w:rsid w:val="5024DE8C"/>
    <w:rsid w:val="5041A188"/>
    <w:rsid w:val="5055E244"/>
    <w:rsid w:val="5063589F"/>
    <w:rsid w:val="507AEAA5"/>
    <w:rsid w:val="507EB3E0"/>
    <w:rsid w:val="5087E8DD"/>
    <w:rsid w:val="50AC0F37"/>
    <w:rsid w:val="50C6CA60"/>
    <w:rsid w:val="50CF2D9F"/>
    <w:rsid w:val="50E600B3"/>
    <w:rsid w:val="50F94106"/>
    <w:rsid w:val="50FDB3FD"/>
    <w:rsid w:val="5125BB4A"/>
    <w:rsid w:val="513994AC"/>
    <w:rsid w:val="51419B21"/>
    <w:rsid w:val="514B1B0E"/>
    <w:rsid w:val="516A0617"/>
    <w:rsid w:val="517F0047"/>
    <w:rsid w:val="5198A16F"/>
    <w:rsid w:val="51AC8227"/>
    <w:rsid w:val="51B6F6E0"/>
    <w:rsid w:val="51BC6D64"/>
    <w:rsid w:val="51DBEEB5"/>
    <w:rsid w:val="51DFC83F"/>
    <w:rsid w:val="51E513C3"/>
    <w:rsid w:val="52265166"/>
    <w:rsid w:val="52407338"/>
    <w:rsid w:val="526A13FE"/>
    <w:rsid w:val="528108B9"/>
    <w:rsid w:val="52A4DC17"/>
    <w:rsid w:val="52CDC442"/>
    <w:rsid w:val="52D4FECD"/>
    <w:rsid w:val="52D9C525"/>
    <w:rsid w:val="52E209CD"/>
    <w:rsid w:val="52F152B5"/>
    <w:rsid w:val="53008184"/>
    <w:rsid w:val="53314BDE"/>
    <w:rsid w:val="53800C2B"/>
    <w:rsid w:val="53A3E39A"/>
    <w:rsid w:val="53C0AC3E"/>
    <w:rsid w:val="53E56FA1"/>
    <w:rsid w:val="53F6675D"/>
    <w:rsid w:val="5403510B"/>
    <w:rsid w:val="5403D847"/>
    <w:rsid w:val="54104865"/>
    <w:rsid w:val="54123EFA"/>
    <w:rsid w:val="545E97C8"/>
    <w:rsid w:val="54661584"/>
    <w:rsid w:val="5488C7D7"/>
    <w:rsid w:val="548C85A1"/>
    <w:rsid w:val="54B92FCC"/>
    <w:rsid w:val="54C89EA4"/>
    <w:rsid w:val="54D7EEFF"/>
    <w:rsid w:val="54F37D29"/>
    <w:rsid w:val="54F5AB78"/>
    <w:rsid w:val="54FC5C36"/>
    <w:rsid w:val="550BCCFF"/>
    <w:rsid w:val="552D87C0"/>
    <w:rsid w:val="5557EEEE"/>
    <w:rsid w:val="5559E30F"/>
    <w:rsid w:val="55639B49"/>
    <w:rsid w:val="5566201F"/>
    <w:rsid w:val="55773BFE"/>
    <w:rsid w:val="557D975D"/>
    <w:rsid w:val="558C9775"/>
    <w:rsid w:val="55A81FF7"/>
    <w:rsid w:val="5650DEEF"/>
    <w:rsid w:val="56562995"/>
    <w:rsid w:val="565879AE"/>
    <w:rsid w:val="565A708A"/>
    <w:rsid w:val="5695F5F5"/>
    <w:rsid w:val="56B2B9BE"/>
    <w:rsid w:val="5710244A"/>
    <w:rsid w:val="57221AAD"/>
    <w:rsid w:val="573DEA6D"/>
    <w:rsid w:val="57789CFC"/>
    <w:rsid w:val="5790E357"/>
    <w:rsid w:val="57AE8D8E"/>
    <w:rsid w:val="57C52C5C"/>
    <w:rsid w:val="57CB0C5B"/>
    <w:rsid w:val="57D38C41"/>
    <w:rsid w:val="58172ED7"/>
    <w:rsid w:val="581BD6C5"/>
    <w:rsid w:val="5822CD53"/>
    <w:rsid w:val="582C4F7C"/>
    <w:rsid w:val="583BC197"/>
    <w:rsid w:val="58623AB1"/>
    <w:rsid w:val="58707F49"/>
    <w:rsid w:val="589EE898"/>
    <w:rsid w:val="58C0E07F"/>
    <w:rsid w:val="58C9F75A"/>
    <w:rsid w:val="58D37AD0"/>
    <w:rsid w:val="58EA7AFF"/>
    <w:rsid w:val="58EF2628"/>
    <w:rsid w:val="58F1FF76"/>
    <w:rsid w:val="5927FD71"/>
    <w:rsid w:val="593D587E"/>
    <w:rsid w:val="593E14E5"/>
    <w:rsid w:val="5968DBB8"/>
    <w:rsid w:val="59780255"/>
    <w:rsid w:val="598593C4"/>
    <w:rsid w:val="5992BAFB"/>
    <w:rsid w:val="5998F01E"/>
    <w:rsid w:val="599DD115"/>
    <w:rsid w:val="59B54946"/>
    <w:rsid w:val="59E37181"/>
    <w:rsid w:val="59E9819B"/>
    <w:rsid w:val="59F8FD4B"/>
    <w:rsid w:val="59F994C6"/>
    <w:rsid w:val="5A01C819"/>
    <w:rsid w:val="5A108AD0"/>
    <w:rsid w:val="5A585D93"/>
    <w:rsid w:val="5A5965F5"/>
    <w:rsid w:val="5A80C731"/>
    <w:rsid w:val="5A83D452"/>
    <w:rsid w:val="5ABE74E4"/>
    <w:rsid w:val="5AC9661B"/>
    <w:rsid w:val="5AD9AEA9"/>
    <w:rsid w:val="5ADE1C3B"/>
    <w:rsid w:val="5AE47263"/>
    <w:rsid w:val="5B06BBD8"/>
    <w:rsid w:val="5B2B5F2F"/>
    <w:rsid w:val="5B5A1975"/>
    <w:rsid w:val="5B6CDB1A"/>
    <w:rsid w:val="5B7482C2"/>
    <w:rsid w:val="5BA400B1"/>
    <w:rsid w:val="5BAA65F8"/>
    <w:rsid w:val="5BABD017"/>
    <w:rsid w:val="5BBC534E"/>
    <w:rsid w:val="5BF11EEB"/>
    <w:rsid w:val="5C02279C"/>
    <w:rsid w:val="5C0721C7"/>
    <w:rsid w:val="5C50A229"/>
    <w:rsid w:val="5C580934"/>
    <w:rsid w:val="5C63BB12"/>
    <w:rsid w:val="5C963BFE"/>
    <w:rsid w:val="5CA6FD64"/>
    <w:rsid w:val="5CBECD53"/>
    <w:rsid w:val="5CD67345"/>
    <w:rsid w:val="5CFB3C86"/>
    <w:rsid w:val="5D1C456A"/>
    <w:rsid w:val="5D1CBC0E"/>
    <w:rsid w:val="5D59851C"/>
    <w:rsid w:val="5D78A110"/>
    <w:rsid w:val="5D79AA74"/>
    <w:rsid w:val="5D81FA5D"/>
    <w:rsid w:val="5DB3C158"/>
    <w:rsid w:val="5DD6BBBC"/>
    <w:rsid w:val="5E0106DD"/>
    <w:rsid w:val="5E0EF5F8"/>
    <w:rsid w:val="5E2B1236"/>
    <w:rsid w:val="5E361434"/>
    <w:rsid w:val="5E3E2EC4"/>
    <w:rsid w:val="5E4B5636"/>
    <w:rsid w:val="5E5354D7"/>
    <w:rsid w:val="5E7C18FD"/>
    <w:rsid w:val="5E86A6F0"/>
    <w:rsid w:val="5E97DB76"/>
    <w:rsid w:val="5E97E44A"/>
    <w:rsid w:val="5E9B6156"/>
    <w:rsid w:val="5EA257FB"/>
    <w:rsid w:val="5EA4691A"/>
    <w:rsid w:val="5EB98118"/>
    <w:rsid w:val="5EDF4FE3"/>
    <w:rsid w:val="5EDF51D1"/>
    <w:rsid w:val="5EF3DA08"/>
    <w:rsid w:val="5F13CAF1"/>
    <w:rsid w:val="5F2EBFDB"/>
    <w:rsid w:val="5F2FE395"/>
    <w:rsid w:val="5F3FBD00"/>
    <w:rsid w:val="5F55BC8C"/>
    <w:rsid w:val="5F693DC1"/>
    <w:rsid w:val="5F8566A6"/>
    <w:rsid w:val="5F9E23E2"/>
    <w:rsid w:val="5FB5EA4D"/>
    <w:rsid w:val="5FD81A6E"/>
    <w:rsid w:val="5FE3A3F8"/>
    <w:rsid w:val="5FF2124F"/>
    <w:rsid w:val="5FF72F2C"/>
    <w:rsid w:val="6027B105"/>
    <w:rsid w:val="6033ABD7"/>
    <w:rsid w:val="60429851"/>
    <w:rsid w:val="60663894"/>
    <w:rsid w:val="607E0B2E"/>
    <w:rsid w:val="60DCA51A"/>
    <w:rsid w:val="6106223B"/>
    <w:rsid w:val="61491AE4"/>
    <w:rsid w:val="615D8A25"/>
    <w:rsid w:val="6170D952"/>
    <w:rsid w:val="61751C8D"/>
    <w:rsid w:val="61D91EE1"/>
    <w:rsid w:val="61F0B834"/>
    <w:rsid w:val="61FA19D8"/>
    <w:rsid w:val="62028875"/>
    <w:rsid w:val="62179171"/>
    <w:rsid w:val="6221A0D9"/>
    <w:rsid w:val="62466EAB"/>
    <w:rsid w:val="62564D80"/>
    <w:rsid w:val="62615478"/>
    <w:rsid w:val="6298B4B9"/>
    <w:rsid w:val="629B1E3F"/>
    <w:rsid w:val="62A83F10"/>
    <w:rsid w:val="6318965E"/>
    <w:rsid w:val="632A71EC"/>
    <w:rsid w:val="6336FE77"/>
    <w:rsid w:val="63555012"/>
    <w:rsid w:val="635CBA27"/>
    <w:rsid w:val="635CEFCA"/>
    <w:rsid w:val="635DE151"/>
    <w:rsid w:val="63718324"/>
    <w:rsid w:val="637544BE"/>
    <w:rsid w:val="63829C56"/>
    <w:rsid w:val="63927E89"/>
    <w:rsid w:val="63A3E796"/>
    <w:rsid w:val="63A57C44"/>
    <w:rsid w:val="63E4DF19"/>
    <w:rsid w:val="63F37985"/>
    <w:rsid w:val="640609E9"/>
    <w:rsid w:val="641D2D93"/>
    <w:rsid w:val="643F355D"/>
    <w:rsid w:val="644A3CA1"/>
    <w:rsid w:val="64555AB9"/>
    <w:rsid w:val="64586CE7"/>
    <w:rsid w:val="647C0FF2"/>
    <w:rsid w:val="647E4166"/>
    <w:rsid w:val="648B80E6"/>
    <w:rsid w:val="64DDD9DA"/>
    <w:rsid w:val="64ECDE7E"/>
    <w:rsid w:val="650B5D2D"/>
    <w:rsid w:val="655A99CE"/>
    <w:rsid w:val="659F8CE8"/>
    <w:rsid w:val="65B7336F"/>
    <w:rsid w:val="66121C15"/>
    <w:rsid w:val="66187C15"/>
    <w:rsid w:val="662AE0E8"/>
    <w:rsid w:val="662D9767"/>
    <w:rsid w:val="663EA5EA"/>
    <w:rsid w:val="664A3A5C"/>
    <w:rsid w:val="664DD66A"/>
    <w:rsid w:val="666C363D"/>
    <w:rsid w:val="6674BE1B"/>
    <w:rsid w:val="667BDB0A"/>
    <w:rsid w:val="667C6110"/>
    <w:rsid w:val="66872490"/>
    <w:rsid w:val="6687BC33"/>
    <w:rsid w:val="6687BCB0"/>
    <w:rsid w:val="669287B4"/>
    <w:rsid w:val="66BB6C08"/>
    <w:rsid w:val="66F186F3"/>
    <w:rsid w:val="66F912D7"/>
    <w:rsid w:val="66F9FE57"/>
    <w:rsid w:val="67098AB5"/>
    <w:rsid w:val="67243197"/>
    <w:rsid w:val="672E359A"/>
    <w:rsid w:val="674A57F6"/>
    <w:rsid w:val="67766CFE"/>
    <w:rsid w:val="678C4D17"/>
    <w:rsid w:val="67B02602"/>
    <w:rsid w:val="67B94B7C"/>
    <w:rsid w:val="67B9BA67"/>
    <w:rsid w:val="67BBD9ED"/>
    <w:rsid w:val="67CD951F"/>
    <w:rsid w:val="682C3308"/>
    <w:rsid w:val="6845B60B"/>
    <w:rsid w:val="68473B01"/>
    <w:rsid w:val="68549077"/>
    <w:rsid w:val="6857A110"/>
    <w:rsid w:val="685B7C86"/>
    <w:rsid w:val="689C97FF"/>
    <w:rsid w:val="68BD69B3"/>
    <w:rsid w:val="68C66BA3"/>
    <w:rsid w:val="68CA05FB"/>
    <w:rsid w:val="68DC2ED4"/>
    <w:rsid w:val="68E88195"/>
    <w:rsid w:val="68F8830D"/>
    <w:rsid w:val="6909F5D9"/>
    <w:rsid w:val="6919DD65"/>
    <w:rsid w:val="6944196F"/>
    <w:rsid w:val="694D7995"/>
    <w:rsid w:val="69684B30"/>
    <w:rsid w:val="69934914"/>
    <w:rsid w:val="69991368"/>
    <w:rsid w:val="69BD148D"/>
    <w:rsid w:val="69EDA045"/>
    <w:rsid w:val="69F7D2DB"/>
    <w:rsid w:val="6A000659"/>
    <w:rsid w:val="6A03BC6C"/>
    <w:rsid w:val="6A4DD30A"/>
    <w:rsid w:val="6A765224"/>
    <w:rsid w:val="6AC746D8"/>
    <w:rsid w:val="6ACE4F0E"/>
    <w:rsid w:val="6B0435D6"/>
    <w:rsid w:val="6B04BC7C"/>
    <w:rsid w:val="6B082870"/>
    <w:rsid w:val="6B2B569C"/>
    <w:rsid w:val="6B447B20"/>
    <w:rsid w:val="6B500E4D"/>
    <w:rsid w:val="6B73EA97"/>
    <w:rsid w:val="6B7EDBC3"/>
    <w:rsid w:val="6BF4D289"/>
    <w:rsid w:val="6C013831"/>
    <w:rsid w:val="6C081886"/>
    <w:rsid w:val="6C2EB419"/>
    <w:rsid w:val="6C3AB059"/>
    <w:rsid w:val="6C65666A"/>
    <w:rsid w:val="6C7FB106"/>
    <w:rsid w:val="6C82B66F"/>
    <w:rsid w:val="6CE71066"/>
    <w:rsid w:val="6CF663B7"/>
    <w:rsid w:val="6CFCE7AF"/>
    <w:rsid w:val="6D20EA6C"/>
    <w:rsid w:val="6D65ABB3"/>
    <w:rsid w:val="6D85785D"/>
    <w:rsid w:val="6D88947F"/>
    <w:rsid w:val="6D975887"/>
    <w:rsid w:val="6D9CFCB1"/>
    <w:rsid w:val="6DADF2E6"/>
    <w:rsid w:val="6DB4E2D7"/>
    <w:rsid w:val="6DCBF847"/>
    <w:rsid w:val="6DDA5314"/>
    <w:rsid w:val="6DE85875"/>
    <w:rsid w:val="6E224FA2"/>
    <w:rsid w:val="6E2F84C8"/>
    <w:rsid w:val="6E320233"/>
    <w:rsid w:val="6E3336E1"/>
    <w:rsid w:val="6E437DAB"/>
    <w:rsid w:val="6E4C0CAA"/>
    <w:rsid w:val="6E714429"/>
    <w:rsid w:val="6E78BEFE"/>
    <w:rsid w:val="6E7A5182"/>
    <w:rsid w:val="6E86ECEF"/>
    <w:rsid w:val="6E9F1104"/>
    <w:rsid w:val="6ECEA26C"/>
    <w:rsid w:val="6ED7EB95"/>
    <w:rsid w:val="6EDBA3DD"/>
    <w:rsid w:val="6EDD6F57"/>
    <w:rsid w:val="6EE3FD22"/>
    <w:rsid w:val="6F22556B"/>
    <w:rsid w:val="6F49C347"/>
    <w:rsid w:val="6F59CF47"/>
    <w:rsid w:val="6F6122E7"/>
    <w:rsid w:val="6F7149C5"/>
    <w:rsid w:val="6F894FAB"/>
    <w:rsid w:val="6FA27B37"/>
    <w:rsid w:val="6FBA74A4"/>
    <w:rsid w:val="6FD613A5"/>
    <w:rsid w:val="6FD78CB4"/>
    <w:rsid w:val="6FD93601"/>
    <w:rsid w:val="6FE9BBB4"/>
    <w:rsid w:val="6FF0270C"/>
    <w:rsid w:val="6FFA5889"/>
    <w:rsid w:val="7000BF9F"/>
    <w:rsid w:val="700DA98B"/>
    <w:rsid w:val="701E2C82"/>
    <w:rsid w:val="7026AC26"/>
    <w:rsid w:val="703BBBF8"/>
    <w:rsid w:val="70527020"/>
    <w:rsid w:val="709D05AA"/>
    <w:rsid w:val="709EA494"/>
    <w:rsid w:val="70BE0AA2"/>
    <w:rsid w:val="70E09518"/>
    <w:rsid w:val="70ECE17D"/>
    <w:rsid w:val="70F84D4A"/>
    <w:rsid w:val="712CB77F"/>
    <w:rsid w:val="712E7C26"/>
    <w:rsid w:val="7153E725"/>
    <w:rsid w:val="71668E12"/>
    <w:rsid w:val="716C9E1D"/>
    <w:rsid w:val="717A42A6"/>
    <w:rsid w:val="717DD26B"/>
    <w:rsid w:val="717F2CE6"/>
    <w:rsid w:val="717FBDE0"/>
    <w:rsid w:val="718230BD"/>
    <w:rsid w:val="718F66CB"/>
    <w:rsid w:val="71A28EAD"/>
    <w:rsid w:val="71B4E385"/>
    <w:rsid w:val="71BE8DB1"/>
    <w:rsid w:val="71D1CB77"/>
    <w:rsid w:val="71DB5EC9"/>
    <w:rsid w:val="71FA952C"/>
    <w:rsid w:val="722344D6"/>
    <w:rsid w:val="723BF261"/>
    <w:rsid w:val="72731906"/>
    <w:rsid w:val="72A13070"/>
    <w:rsid w:val="72DE8BD6"/>
    <w:rsid w:val="72EFB289"/>
    <w:rsid w:val="730324C9"/>
    <w:rsid w:val="73791791"/>
    <w:rsid w:val="73796732"/>
    <w:rsid w:val="7380D22D"/>
    <w:rsid w:val="7386F4F0"/>
    <w:rsid w:val="738CD233"/>
    <w:rsid w:val="7396137E"/>
    <w:rsid w:val="73990922"/>
    <w:rsid w:val="73D8815F"/>
    <w:rsid w:val="73F31615"/>
    <w:rsid w:val="742DDC0E"/>
    <w:rsid w:val="743C3ACB"/>
    <w:rsid w:val="74462022"/>
    <w:rsid w:val="7457F91F"/>
    <w:rsid w:val="747099DA"/>
    <w:rsid w:val="7481B2F1"/>
    <w:rsid w:val="74874BBF"/>
    <w:rsid w:val="74B0FEC3"/>
    <w:rsid w:val="74C31AE3"/>
    <w:rsid w:val="74CFE75E"/>
    <w:rsid w:val="74DE0930"/>
    <w:rsid w:val="7502426D"/>
    <w:rsid w:val="7514AB7C"/>
    <w:rsid w:val="7519DBEA"/>
    <w:rsid w:val="753228D9"/>
    <w:rsid w:val="755358CB"/>
    <w:rsid w:val="755ED6CE"/>
    <w:rsid w:val="757A838F"/>
    <w:rsid w:val="75875732"/>
    <w:rsid w:val="7590903E"/>
    <w:rsid w:val="75A11078"/>
    <w:rsid w:val="75CF467E"/>
    <w:rsid w:val="75FB90E4"/>
    <w:rsid w:val="761103B7"/>
    <w:rsid w:val="7614392A"/>
    <w:rsid w:val="761F58C7"/>
    <w:rsid w:val="762CFBE5"/>
    <w:rsid w:val="76491E9F"/>
    <w:rsid w:val="7653D9EC"/>
    <w:rsid w:val="765DAFC8"/>
    <w:rsid w:val="768CC69C"/>
    <w:rsid w:val="76950B8D"/>
    <w:rsid w:val="769BFF7E"/>
    <w:rsid w:val="76A326A1"/>
    <w:rsid w:val="76AAC4B6"/>
    <w:rsid w:val="76AF304F"/>
    <w:rsid w:val="76C93730"/>
    <w:rsid w:val="76F5D680"/>
    <w:rsid w:val="76F5F9A1"/>
    <w:rsid w:val="76F71F4B"/>
    <w:rsid w:val="76FC8A65"/>
    <w:rsid w:val="770B07EA"/>
    <w:rsid w:val="7721F39C"/>
    <w:rsid w:val="773AF090"/>
    <w:rsid w:val="773C196B"/>
    <w:rsid w:val="77545658"/>
    <w:rsid w:val="7762AC35"/>
    <w:rsid w:val="7794C873"/>
    <w:rsid w:val="779B0186"/>
    <w:rsid w:val="77B541C6"/>
    <w:rsid w:val="77D80401"/>
    <w:rsid w:val="77E1AF9D"/>
    <w:rsid w:val="77EBC482"/>
    <w:rsid w:val="77EEFF64"/>
    <w:rsid w:val="77F09089"/>
    <w:rsid w:val="77F9A748"/>
    <w:rsid w:val="78155D96"/>
    <w:rsid w:val="785CE43C"/>
    <w:rsid w:val="7874F5C7"/>
    <w:rsid w:val="7888711E"/>
    <w:rsid w:val="7894B72B"/>
    <w:rsid w:val="78985AC6"/>
    <w:rsid w:val="78ABF282"/>
    <w:rsid w:val="78D9AC4B"/>
    <w:rsid w:val="78E4263F"/>
    <w:rsid w:val="78FEC645"/>
    <w:rsid w:val="79112D38"/>
    <w:rsid w:val="7914AA98"/>
    <w:rsid w:val="7934CDC0"/>
    <w:rsid w:val="7977369B"/>
    <w:rsid w:val="79B5FF6E"/>
    <w:rsid w:val="79BBBE62"/>
    <w:rsid w:val="79BC7957"/>
    <w:rsid w:val="79CB4799"/>
    <w:rsid w:val="79E876B5"/>
    <w:rsid w:val="79F8B49D"/>
    <w:rsid w:val="7A0E07E6"/>
    <w:rsid w:val="7A2D02EB"/>
    <w:rsid w:val="7A49E777"/>
    <w:rsid w:val="7A64E1C0"/>
    <w:rsid w:val="7A96C425"/>
    <w:rsid w:val="7AB8613F"/>
    <w:rsid w:val="7ACDB5A2"/>
    <w:rsid w:val="7ADD7D39"/>
    <w:rsid w:val="7ADDD6DD"/>
    <w:rsid w:val="7AECE893"/>
    <w:rsid w:val="7AFBD6B9"/>
    <w:rsid w:val="7B163FD0"/>
    <w:rsid w:val="7B3D08DD"/>
    <w:rsid w:val="7B3F692F"/>
    <w:rsid w:val="7B3FBB8E"/>
    <w:rsid w:val="7B65D515"/>
    <w:rsid w:val="7B6FE973"/>
    <w:rsid w:val="7B75A781"/>
    <w:rsid w:val="7B96838D"/>
    <w:rsid w:val="7B99F55D"/>
    <w:rsid w:val="7B9CED13"/>
    <w:rsid w:val="7BBA37DB"/>
    <w:rsid w:val="7BBFDFE2"/>
    <w:rsid w:val="7BC0F159"/>
    <w:rsid w:val="7BE730ED"/>
    <w:rsid w:val="7C2043B2"/>
    <w:rsid w:val="7C323C03"/>
    <w:rsid w:val="7C496D45"/>
    <w:rsid w:val="7C5B0E18"/>
    <w:rsid w:val="7C5CB186"/>
    <w:rsid w:val="7C60FC65"/>
    <w:rsid w:val="7C99BB9D"/>
    <w:rsid w:val="7C99C609"/>
    <w:rsid w:val="7C9CFAB0"/>
    <w:rsid w:val="7CA532D7"/>
    <w:rsid w:val="7CB23AA8"/>
    <w:rsid w:val="7CB5D101"/>
    <w:rsid w:val="7CC0135C"/>
    <w:rsid w:val="7D03B301"/>
    <w:rsid w:val="7D35C5BE"/>
    <w:rsid w:val="7D617729"/>
    <w:rsid w:val="7D6CD934"/>
    <w:rsid w:val="7D769979"/>
    <w:rsid w:val="7D98B730"/>
    <w:rsid w:val="7DDBDAEE"/>
    <w:rsid w:val="7DE866FB"/>
    <w:rsid w:val="7DEB9E78"/>
    <w:rsid w:val="7E3569DA"/>
    <w:rsid w:val="7E3CCD22"/>
    <w:rsid w:val="7E58D6DA"/>
    <w:rsid w:val="7EB46B80"/>
    <w:rsid w:val="7ED6504C"/>
    <w:rsid w:val="7EFBA982"/>
    <w:rsid w:val="7F0C1E85"/>
    <w:rsid w:val="7F1BEE03"/>
    <w:rsid w:val="7F1F8D64"/>
    <w:rsid w:val="7F2EB017"/>
    <w:rsid w:val="7F6BCFAB"/>
    <w:rsid w:val="7F6DFAD3"/>
    <w:rsid w:val="7F74C940"/>
    <w:rsid w:val="7F9B6424"/>
    <w:rsid w:val="7FB21D21"/>
    <w:rsid w:val="7FB577A6"/>
    <w:rsid w:val="7FD38350"/>
    <w:rsid w:val="7FDE453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7B7733"/>
  <w15:chartTrackingRefBased/>
  <w15:docId w15:val="{566ECBE8-4C6A-47C7-B58B-6C6A540A5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177F8"/>
    <w:pPr>
      <w:keepNext/>
      <w:keepLines/>
      <w:spacing w:before="240" w:after="12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33AD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autoRedefine/>
    <w:uiPriority w:val="9"/>
    <w:unhideWhenUsed/>
    <w:qFormat/>
    <w:rsid w:val="00CE4B20"/>
    <w:pPr>
      <w:numPr>
        <w:numId w:val="6"/>
      </w:numPr>
      <w:spacing w:before="240" w:after="120"/>
      <w:ind w:left="357" w:hanging="357"/>
      <w:outlineLvl w:val="2"/>
    </w:pPr>
    <w:rPr>
      <w:rFonts w:asciiTheme="majorHAnsi" w:eastAsiaTheme="majorEastAsia" w:hAnsiTheme="majorHAnsi" w:cstheme="majorBidi"/>
      <w:b/>
      <w:bCs/>
      <w:color w:val="1F3763" w:themeColor="accent1" w:themeShade="7F"/>
      <w:sz w:val="28"/>
      <w:szCs w:val="28"/>
    </w:rPr>
  </w:style>
  <w:style w:type="paragraph" w:styleId="Heading4">
    <w:name w:val="heading 4"/>
    <w:basedOn w:val="Normal"/>
    <w:next w:val="Normal"/>
    <w:link w:val="Heading4Char"/>
    <w:uiPriority w:val="9"/>
    <w:unhideWhenUsed/>
    <w:qFormat/>
    <w:rsid w:val="00AD291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77F8"/>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33ADC"/>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CE4B20"/>
    <w:rPr>
      <w:rFonts w:asciiTheme="majorHAnsi" w:eastAsiaTheme="majorEastAsia" w:hAnsiTheme="majorHAnsi" w:cstheme="majorBidi"/>
      <w:b/>
      <w:bCs/>
      <w:color w:val="1F3763" w:themeColor="accent1" w:themeShade="7F"/>
      <w:sz w:val="28"/>
      <w:szCs w:val="28"/>
    </w:rPr>
  </w:style>
  <w:style w:type="paragraph" w:styleId="ListParagraph">
    <w:name w:val="List Paragraph"/>
    <w:basedOn w:val="Normal"/>
    <w:uiPriority w:val="34"/>
    <w:qFormat/>
    <w:rsid w:val="00830D5F"/>
    <w:pPr>
      <w:ind w:left="720"/>
      <w:contextualSpacing/>
    </w:pPr>
  </w:style>
  <w:style w:type="paragraph" w:styleId="BalloonText">
    <w:name w:val="Balloon Text"/>
    <w:basedOn w:val="Normal"/>
    <w:link w:val="BalloonTextChar"/>
    <w:uiPriority w:val="99"/>
    <w:semiHidden/>
    <w:unhideWhenUsed/>
    <w:rsid w:val="0051094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0946"/>
    <w:rPr>
      <w:rFonts w:ascii="Segoe UI" w:hAnsi="Segoe UI" w:cs="Segoe UI"/>
      <w:sz w:val="18"/>
      <w:szCs w:val="18"/>
    </w:rPr>
  </w:style>
  <w:style w:type="character" w:styleId="Hyperlink">
    <w:name w:val="Hyperlink"/>
    <w:basedOn w:val="DefaultParagraphFont"/>
    <w:uiPriority w:val="99"/>
    <w:unhideWhenUsed/>
    <w:rPr>
      <w:color w:val="0563C1" w:themeColor="hyperlink"/>
      <w:u w:val="single"/>
    </w:rPr>
  </w:style>
  <w:style w:type="character" w:styleId="CommentReference">
    <w:name w:val="annotation reference"/>
    <w:basedOn w:val="DefaultParagraphFont"/>
    <w:uiPriority w:val="99"/>
    <w:unhideWhenUsed/>
    <w:rsid w:val="00552B76"/>
    <w:rPr>
      <w:sz w:val="16"/>
      <w:szCs w:val="16"/>
    </w:rPr>
  </w:style>
  <w:style w:type="paragraph" w:styleId="CommentText">
    <w:name w:val="annotation text"/>
    <w:basedOn w:val="Normal"/>
    <w:link w:val="CommentTextChar"/>
    <w:uiPriority w:val="99"/>
    <w:unhideWhenUsed/>
    <w:rsid w:val="00552B76"/>
    <w:pPr>
      <w:spacing w:line="240" w:lineRule="auto"/>
    </w:pPr>
    <w:rPr>
      <w:sz w:val="20"/>
      <w:szCs w:val="20"/>
    </w:rPr>
  </w:style>
  <w:style w:type="character" w:customStyle="1" w:styleId="CommentTextChar">
    <w:name w:val="Comment Text Char"/>
    <w:basedOn w:val="DefaultParagraphFont"/>
    <w:link w:val="CommentText"/>
    <w:uiPriority w:val="99"/>
    <w:rsid w:val="00552B76"/>
    <w:rPr>
      <w:sz w:val="20"/>
      <w:szCs w:val="20"/>
    </w:rPr>
  </w:style>
  <w:style w:type="paragraph" w:styleId="CommentSubject">
    <w:name w:val="annotation subject"/>
    <w:basedOn w:val="CommentText"/>
    <w:next w:val="CommentText"/>
    <w:link w:val="CommentSubjectChar"/>
    <w:uiPriority w:val="99"/>
    <w:semiHidden/>
    <w:unhideWhenUsed/>
    <w:rsid w:val="00552B76"/>
    <w:rPr>
      <w:b/>
      <w:bCs/>
    </w:rPr>
  </w:style>
  <w:style w:type="character" w:customStyle="1" w:styleId="CommentSubjectChar">
    <w:name w:val="Comment Subject Char"/>
    <w:basedOn w:val="CommentTextChar"/>
    <w:link w:val="CommentSubject"/>
    <w:uiPriority w:val="99"/>
    <w:semiHidden/>
    <w:rsid w:val="00552B76"/>
    <w:rPr>
      <w:b/>
      <w:bCs/>
      <w:sz w:val="20"/>
      <w:szCs w:val="20"/>
    </w:rPr>
  </w:style>
  <w:style w:type="table" w:styleId="TableGrid">
    <w:name w:val="Table Grid"/>
    <w:basedOn w:val="TableNormal"/>
    <w:uiPriority w:val="39"/>
    <w:rsid w:val="006E12FB"/>
    <w:pPr>
      <w:spacing w:after="200" w:line="276" w:lineRule="auto"/>
    </w:pPr>
    <w:rPr>
      <w:rFonts w:asciiTheme="majorHAnsi" w:eastAsiaTheme="majorEastAsia" w:hAnsiTheme="majorHAnsi" w:cstheme="maj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AD2919"/>
    <w:rPr>
      <w:rFonts w:asciiTheme="majorHAnsi" w:eastAsiaTheme="majorEastAsia" w:hAnsiTheme="majorHAnsi" w:cstheme="majorBidi"/>
      <w:i/>
      <w:iCs/>
      <w:color w:val="2F5496" w:themeColor="accent1" w:themeShade="BF"/>
    </w:rPr>
  </w:style>
  <w:style w:type="paragraph" w:styleId="FootnoteText">
    <w:name w:val="footnote text"/>
    <w:basedOn w:val="Normal"/>
    <w:link w:val="FootnoteTextChar"/>
    <w:uiPriority w:val="99"/>
    <w:unhideWhenUsed/>
    <w:rsid w:val="00933DAC"/>
    <w:pPr>
      <w:spacing w:after="0" w:line="240" w:lineRule="auto"/>
    </w:pPr>
    <w:rPr>
      <w:sz w:val="20"/>
      <w:szCs w:val="20"/>
    </w:rPr>
  </w:style>
  <w:style w:type="character" w:customStyle="1" w:styleId="FootnoteTextChar">
    <w:name w:val="Footnote Text Char"/>
    <w:basedOn w:val="DefaultParagraphFont"/>
    <w:link w:val="FootnoteText"/>
    <w:uiPriority w:val="99"/>
    <w:rsid w:val="00933DAC"/>
    <w:rPr>
      <w:sz w:val="20"/>
      <w:szCs w:val="20"/>
    </w:rPr>
  </w:style>
  <w:style w:type="character" w:styleId="FootnoteReference">
    <w:name w:val="footnote reference"/>
    <w:basedOn w:val="DefaultParagraphFont"/>
    <w:uiPriority w:val="99"/>
    <w:unhideWhenUsed/>
    <w:rsid w:val="00933DAC"/>
    <w:rPr>
      <w:vertAlign w:val="superscript"/>
    </w:rPr>
  </w:style>
  <w:style w:type="paragraph" w:styleId="NoSpacing">
    <w:name w:val="No Spacing"/>
    <w:link w:val="NoSpacingChar"/>
    <w:uiPriority w:val="1"/>
    <w:qFormat/>
    <w:rsid w:val="00F42BF6"/>
    <w:pPr>
      <w:spacing w:after="0" w:line="240" w:lineRule="auto"/>
    </w:pPr>
    <w:rPr>
      <w:rFonts w:asciiTheme="minorHAnsi" w:eastAsiaTheme="minorEastAsia" w:hAnsiTheme="minorHAnsi" w:cstheme="minorBidi"/>
      <w:sz w:val="22"/>
      <w:szCs w:val="22"/>
      <w:lang w:val="en-US"/>
    </w:rPr>
  </w:style>
  <w:style w:type="character" w:customStyle="1" w:styleId="NoSpacingChar">
    <w:name w:val="No Spacing Char"/>
    <w:basedOn w:val="DefaultParagraphFont"/>
    <w:link w:val="NoSpacing"/>
    <w:uiPriority w:val="1"/>
    <w:rsid w:val="00F42BF6"/>
    <w:rPr>
      <w:rFonts w:asciiTheme="minorHAnsi" w:eastAsiaTheme="minorEastAsia" w:hAnsiTheme="minorHAnsi" w:cstheme="minorBidi"/>
      <w:sz w:val="22"/>
      <w:szCs w:val="22"/>
      <w:lang w:val="en-US"/>
    </w:rPr>
  </w:style>
  <w:style w:type="paragraph" w:styleId="TOCHeading">
    <w:name w:val="TOC Heading"/>
    <w:basedOn w:val="Heading1"/>
    <w:next w:val="Normal"/>
    <w:uiPriority w:val="39"/>
    <w:unhideWhenUsed/>
    <w:qFormat/>
    <w:rsid w:val="001F75EF"/>
    <w:pPr>
      <w:outlineLvl w:val="9"/>
    </w:pPr>
    <w:rPr>
      <w:lang w:val="en-US"/>
    </w:rPr>
  </w:style>
  <w:style w:type="paragraph" w:styleId="TOC1">
    <w:name w:val="toc 1"/>
    <w:basedOn w:val="Normal"/>
    <w:next w:val="Normal"/>
    <w:autoRedefine/>
    <w:uiPriority w:val="39"/>
    <w:unhideWhenUsed/>
    <w:rsid w:val="001F75EF"/>
    <w:pPr>
      <w:spacing w:after="100"/>
    </w:pPr>
  </w:style>
  <w:style w:type="paragraph" w:styleId="TOC2">
    <w:name w:val="toc 2"/>
    <w:basedOn w:val="Normal"/>
    <w:next w:val="Normal"/>
    <w:autoRedefine/>
    <w:uiPriority w:val="39"/>
    <w:unhideWhenUsed/>
    <w:rsid w:val="001F75EF"/>
    <w:pPr>
      <w:spacing w:after="100"/>
      <w:ind w:left="240"/>
    </w:pPr>
  </w:style>
  <w:style w:type="paragraph" w:styleId="TOC3">
    <w:name w:val="toc 3"/>
    <w:basedOn w:val="Normal"/>
    <w:next w:val="Normal"/>
    <w:autoRedefine/>
    <w:uiPriority w:val="39"/>
    <w:unhideWhenUsed/>
    <w:rsid w:val="001F75EF"/>
    <w:pPr>
      <w:spacing w:after="100"/>
      <w:ind w:left="480"/>
    </w:pPr>
  </w:style>
  <w:style w:type="paragraph" w:styleId="Header">
    <w:name w:val="header"/>
    <w:basedOn w:val="Normal"/>
    <w:link w:val="HeaderChar"/>
    <w:uiPriority w:val="99"/>
    <w:unhideWhenUsed/>
    <w:rsid w:val="009D18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D18F1"/>
  </w:style>
  <w:style w:type="paragraph" w:styleId="Footer">
    <w:name w:val="footer"/>
    <w:basedOn w:val="Normal"/>
    <w:link w:val="FooterChar"/>
    <w:uiPriority w:val="99"/>
    <w:unhideWhenUsed/>
    <w:rsid w:val="009D18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D18F1"/>
  </w:style>
  <w:style w:type="character" w:customStyle="1" w:styleId="normaltextrun">
    <w:name w:val="normaltextrun"/>
    <w:basedOn w:val="DefaultParagraphFont"/>
    <w:rsid w:val="0058745F"/>
  </w:style>
  <w:style w:type="character" w:customStyle="1" w:styleId="eop">
    <w:name w:val="eop"/>
    <w:basedOn w:val="DefaultParagraphFont"/>
    <w:rsid w:val="0058745F"/>
  </w:style>
  <w:style w:type="paragraph" w:styleId="Revision">
    <w:name w:val="Revision"/>
    <w:hidden/>
    <w:uiPriority w:val="99"/>
    <w:semiHidden/>
    <w:rsid w:val="00DE6628"/>
    <w:pPr>
      <w:spacing w:after="0" w:line="240" w:lineRule="auto"/>
    </w:pPr>
  </w:style>
  <w:style w:type="paragraph" w:customStyle="1" w:styleId="paragraph">
    <w:name w:val="paragraph"/>
    <w:basedOn w:val="Normal"/>
    <w:rsid w:val="00D27566"/>
    <w:pPr>
      <w:spacing w:before="100" w:beforeAutospacing="1" w:after="100" w:afterAutospacing="1" w:line="240" w:lineRule="auto"/>
    </w:pPr>
    <w:rPr>
      <w:rFonts w:eastAsia="Times New Roman"/>
      <w:lang w:eastAsia="en-AU"/>
    </w:rPr>
  </w:style>
  <w:style w:type="paragraph" w:customStyle="1" w:styleId="contributor">
    <w:name w:val="contributor"/>
    <w:basedOn w:val="Normal"/>
    <w:rsid w:val="003A54B3"/>
    <w:pPr>
      <w:spacing w:before="100" w:beforeAutospacing="1" w:after="100" w:afterAutospacing="1" w:line="240" w:lineRule="auto"/>
    </w:pPr>
    <w:rPr>
      <w:rFonts w:eastAsia="Times New Roman"/>
      <w:lang w:eastAsia="en-AU"/>
    </w:rPr>
  </w:style>
  <w:style w:type="character" w:customStyle="1" w:styleId="name">
    <w:name w:val="name"/>
    <w:basedOn w:val="DefaultParagraphFont"/>
    <w:rsid w:val="003A54B3"/>
  </w:style>
  <w:style w:type="character" w:customStyle="1" w:styleId="contrib-role">
    <w:name w:val="contrib-role"/>
    <w:basedOn w:val="DefaultParagraphFont"/>
    <w:rsid w:val="003A54B3"/>
  </w:style>
  <w:style w:type="paragraph" w:customStyle="1" w:styleId="last">
    <w:name w:val="last"/>
    <w:basedOn w:val="Normal"/>
    <w:rsid w:val="003A54B3"/>
    <w:pPr>
      <w:spacing w:before="100" w:beforeAutospacing="1" w:after="100" w:afterAutospacing="1" w:line="240" w:lineRule="auto"/>
    </w:pPr>
    <w:rPr>
      <w:rFonts w:eastAsia="Times New Roman"/>
      <w:lang w:eastAsia="en-AU"/>
    </w:rPr>
  </w:style>
  <w:style w:type="character" w:customStyle="1" w:styleId="italic">
    <w:name w:val="italic"/>
    <w:basedOn w:val="DefaultParagraphFont"/>
    <w:rsid w:val="00FF74E7"/>
  </w:style>
  <w:style w:type="paragraph" w:customStyle="1" w:styleId="Default">
    <w:name w:val="Default"/>
    <w:rsid w:val="00A56400"/>
    <w:pPr>
      <w:autoSpaceDE w:val="0"/>
      <w:autoSpaceDN w:val="0"/>
      <w:adjustRightInd w:val="0"/>
      <w:spacing w:after="0" w:line="240" w:lineRule="auto"/>
    </w:pPr>
    <w:rPr>
      <w:rFonts w:ascii="Calibri" w:hAnsi="Calibri" w:cs="Calibri"/>
      <w:color w:val="000000"/>
    </w:rPr>
  </w:style>
  <w:style w:type="character" w:customStyle="1" w:styleId="tabchar">
    <w:name w:val="tabchar"/>
    <w:basedOn w:val="DefaultParagraphFont"/>
    <w:rsid w:val="00F01E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91339">
      <w:bodyDiv w:val="1"/>
      <w:marLeft w:val="0"/>
      <w:marRight w:val="0"/>
      <w:marTop w:val="0"/>
      <w:marBottom w:val="0"/>
      <w:divBdr>
        <w:top w:val="none" w:sz="0" w:space="0" w:color="auto"/>
        <w:left w:val="none" w:sz="0" w:space="0" w:color="auto"/>
        <w:bottom w:val="none" w:sz="0" w:space="0" w:color="auto"/>
        <w:right w:val="none" w:sz="0" w:space="0" w:color="auto"/>
      </w:divBdr>
      <w:divsChild>
        <w:div w:id="52582682">
          <w:marLeft w:val="0"/>
          <w:marRight w:val="0"/>
          <w:marTop w:val="0"/>
          <w:marBottom w:val="0"/>
          <w:divBdr>
            <w:top w:val="none" w:sz="0" w:space="0" w:color="auto"/>
            <w:left w:val="none" w:sz="0" w:space="0" w:color="auto"/>
            <w:bottom w:val="none" w:sz="0" w:space="0" w:color="auto"/>
            <w:right w:val="none" w:sz="0" w:space="0" w:color="auto"/>
          </w:divBdr>
        </w:div>
        <w:div w:id="147980677">
          <w:marLeft w:val="0"/>
          <w:marRight w:val="0"/>
          <w:marTop w:val="0"/>
          <w:marBottom w:val="0"/>
          <w:divBdr>
            <w:top w:val="none" w:sz="0" w:space="0" w:color="auto"/>
            <w:left w:val="none" w:sz="0" w:space="0" w:color="auto"/>
            <w:bottom w:val="none" w:sz="0" w:space="0" w:color="auto"/>
            <w:right w:val="none" w:sz="0" w:space="0" w:color="auto"/>
          </w:divBdr>
        </w:div>
        <w:div w:id="263850088">
          <w:marLeft w:val="0"/>
          <w:marRight w:val="0"/>
          <w:marTop w:val="0"/>
          <w:marBottom w:val="0"/>
          <w:divBdr>
            <w:top w:val="none" w:sz="0" w:space="0" w:color="auto"/>
            <w:left w:val="none" w:sz="0" w:space="0" w:color="auto"/>
            <w:bottom w:val="none" w:sz="0" w:space="0" w:color="auto"/>
            <w:right w:val="none" w:sz="0" w:space="0" w:color="auto"/>
          </w:divBdr>
        </w:div>
        <w:div w:id="764880232">
          <w:marLeft w:val="0"/>
          <w:marRight w:val="0"/>
          <w:marTop w:val="0"/>
          <w:marBottom w:val="0"/>
          <w:divBdr>
            <w:top w:val="none" w:sz="0" w:space="0" w:color="auto"/>
            <w:left w:val="none" w:sz="0" w:space="0" w:color="auto"/>
            <w:bottom w:val="none" w:sz="0" w:space="0" w:color="auto"/>
            <w:right w:val="none" w:sz="0" w:space="0" w:color="auto"/>
          </w:divBdr>
        </w:div>
        <w:div w:id="1101948826">
          <w:marLeft w:val="0"/>
          <w:marRight w:val="0"/>
          <w:marTop w:val="0"/>
          <w:marBottom w:val="0"/>
          <w:divBdr>
            <w:top w:val="none" w:sz="0" w:space="0" w:color="auto"/>
            <w:left w:val="none" w:sz="0" w:space="0" w:color="auto"/>
            <w:bottom w:val="none" w:sz="0" w:space="0" w:color="auto"/>
            <w:right w:val="none" w:sz="0" w:space="0" w:color="auto"/>
          </w:divBdr>
        </w:div>
        <w:div w:id="1583447009">
          <w:marLeft w:val="0"/>
          <w:marRight w:val="0"/>
          <w:marTop w:val="0"/>
          <w:marBottom w:val="0"/>
          <w:divBdr>
            <w:top w:val="none" w:sz="0" w:space="0" w:color="auto"/>
            <w:left w:val="none" w:sz="0" w:space="0" w:color="auto"/>
            <w:bottom w:val="none" w:sz="0" w:space="0" w:color="auto"/>
            <w:right w:val="none" w:sz="0" w:space="0" w:color="auto"/>
          </w:divBdr>
        </w:div>
        <w:div w:id="1613852703">
          <w:marLeft w:val="0"/>
          <w:marRight w:val="0"/>
          <w:marTop w:val="0"/>
          <w:marBottom w:val="0"/>
          <w:divBdr>
            <w:top w:val="none" w:sz="0" w:space="0" w:color="auto"/>
            <w:left w:val="none" w:sz="0" w:space="0" w:color="auto"/>
            <w:bottom w:val="none" w:sz="0" w:space="0" w:color="auto"/>
            <w:right w:val="none" w:sz="0" w:space="0" w:color="auto"/>
          </w:divBdr>
          <w:divsChild>
            <w:div w:id="353725670">
              <w:marLeft w:val="0"/>
              <w:marRight w:val="0"/>
              <w:marTop w:val="0"/>
              <w:marBottom w:val="0"/>
              <w:divBdr>
                <w:top w:val="none" w:sz="0" w:space="0" w:color="auto"/>
                <w:left w:val="none" w:sz="0" w:space="0" w:color="auto"/>
                <w:bottom w:val="none" w:sz="0" w:space="0" w:color="auto"/>
                <w:right w:val="none" w:sz="0" w:space="0" w:color="auto"/>
              </w:divBdr>
            </w:div>
          </w:divsChild>
        </w:div>
        <w:div w:id="1699161698">
          <w:marLeft w:val="0"/>
          <w:marRight w:val="0"/>
          <w:marTop w:val="0"/>
          <w:marBottom w:val="0"/>
          <w:divBdr>
            <w:top w:val="none" w:sz="0" w:space="0" w:color="auto"/>
            <w:left w:val="none" w:sz="0" w:space="0" w:color="auto"/>
            <w:bottom w:val="none" w:sz="0" w:space="0" w:color="auto"/>
            <w:right w:val="none" w:sz="0" w:space="0" w:color="auto"/>
          </w:divBdr>
          <w:divsChild>
            <w:div w:id="254553781">
              <w:marLeft w:val="0"/>
              <w:marRight w:val="0"/>
              <w:marTop w:val="0"/>
              <w:marBottom w:val="0"/>
              <w:divBdr>
                <w:top w:val="none" w:sz="0" w:space="0" w:color="auto"/>
                <w:left w:val="none" w:sz="0" w:space="0" w:color="auto"/>
                <w:bottom w:val="none" w:sz="0" w:space="0" w:color="auto"/>
                <w:right w:val="none" w:sz="0" w:space="0" w:color="auto"/>
              </w:divBdr>
            </w:div>
            <w:div w:id="39836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66838">
      <w:bodyDiv w:val="1"/>
      <w:marLeft w:val="0"/>
      <w:marRight w:val="0"/>
      <w:marTop w:val="0"/>
      <w:marBottom w:val="0"/>
      <w:divBdr>
        <w:top w:val="none" w:sz="0" w:space="0" w:color="auto"/>
        <w:left w:val="none" w:sz="0" w:space="0" w:color="auto"/>
        <w:bottom w:val="none" w:sz="0" w:space="0" w:color="auto"/>
        <w:right w:val="none" w:sz="0" w:space="0" w:color="auto"/>
      </w:divBdr>
    </w:div>
    <w:div w:id="196621157">
      <w:bodyDiv w:val="1"/>
      <w:marLeft w:val="0"/>
      <w:marRight w:val="0"/>
      <w:marTop w:val="0"/>
      <w:marBottom w:val="0"/>
      <w:divBdr>
        <w:top w:val="none" w:sz="0" w:space="0" w:color="auto"/>
        <w:left w:val="none" w:sz="0" w:space="0" w:color="auto"/>
        <w:bottom w:val="none" w:sz="0" w:space="0" w:color="auto"/>
        <w:right w:val="none" w:sz="0" w:space="0" w:color="auto"/>
      </w:divBdr>
    </w:div>
    <w:div w:id="250814429">
      <w:bodyDiv w:val="1"/>
      <w:marLeft w:val="0"/>
      <w:marRight w:val="0"/>
      <w:marTop w:val="0"/>
      <w:marBottom w:val="0"/>
      <w:divBdr>
        <w:top w:val="none" w:sz="0" w:space="0" w:color="auto"/>
        <w:left w:val="none" w:sz="0" w:space="0" w:color="auto"/>
        <w:bottom w:val="none" w:sz="0" w:space="0" w:color="auto"/>
        <w:right w:val="none" w:sz="0" w:space="0" w:color="auto"/>
      </w:divBdr>
    </w:div>
    <w:div w:id="387412955">
      <w:bodyDiv w:val="1"/>
      <w:marLeft w:val="0"/>
      <w:marRight w:val="0"/>
      <w:marTop w:val="0"/>
      <w:marBottom w:val="0"/>
      <w:divBdr>
        <w:top w:val="none" w:sz="0" w:space="0" w:color="auto"/>
        <w:left w:val="none" w:sz="0" w:space="0" w:color="auto"/>
        <w:bottom w:val="none" w:sz="0" w:space="0" w:color="auto"/>
        <w:right w:val="none" w:sz="0" w:space="0" w:color="auto"/>
      </w:divBdr>
    </w:div>
    <w:div w:id="512458311">
      <w:bodyDiv w:val="1"/>
      <w:marLeft w:val="0"/>
      <w:marRight w:val="0"/>
      <w:marTop w:val="0"/>
      <w:marBottom w:val="0"/>
      <w:divBdr>
        <w:top w:val="none" w:sz="0" w:space="0" w:color="auto"/>
        <w:left w:val="none" w:sz="0" w:space="0" w:color="auto"/>
        <w:bottom w:val="none" w:sz="0" w:space="0" w:color="auto"/>
        <w:right w:val="none" w:sz="0" w:space="0" w:color="auto"/>
      </w:divBdr>
    </w:div>
    <w:div w:id="840239023">
      <w:bodyDiv w:val="1"/>
      <w:marLeft w:val="0"/>
      <w:marRight w:val="0"/>
      <w:marTop w:val="0"/>
      <w:marBottom w:val="0"/>
      <w:divBdr>
        <w:top w:val="none" w:sz="0" w:space="0" w:color="auto"/>
        <w:left w:val="none" w:sz="0" w:space="0" w:color="auto"/>
        <w:bottom w:val="none" w:sz="0" w:space="0" w:color="auto"/>
        <w:right w:val="none" w:sz="0" w:space="0" w:color="auto"/>
      </w:divBdr>
    </w:div>
    <w:div w:id="938294237">
      <w:bodyDiv w:val="1"/>
      <w:marLeft w:val="0"/>
      <w:marRight w:val="0"/>
      <w:marTop w:val="0"/>
      <w:marBottom w:val="0"/>
      <w:divBdr>
        <w:top w:val="none" w:sz="0" w:space="0" w:color="auto"/>
        <w:left w:val="none" w:sz="0" w:space="0" w:color="auto"/>
        <w:bottom w:val="none" w:sz="0" w:space="0" w:color="auto"/>
        <w:right w:val="none" w:sz="0" w:space="0" w:color="auto"/>
      </w:divBdr>
      <w:divsChild>
        <w:div w:id="208153521">
          <w:marLeft w:val="0"/>
          <w:marRight w:val="0"/>
          <w:marTop w:val="0"/>
          <w:marBottom w:val="0"/>
          <w:divBdr>
            <w:top w:val="none" w:sz="0" w:space="0" w:color="auto"/>
            <w:left w:val="none" w:sz="0" w:space="0" w:color="auto"/>
            <w:bottom w:val="none" w:sz="0" w:space="0" w:color="auto"/>
            <w:right w:val="none" w:sz="0" w:space="0" w:color="auto"/>
          </w:divBdr>
        </w:div>
        <w:div w:id="384794270">
          <w:marLeft w:val="0"/>
          <w:marRight w:val="0"/>
          <w:marTop w:val="0"/>
          <w:marBottom w:val="0"/>
          <w:divBdr>
            <w:top w:val="none" w:sz="0" w:space="0" w:color="auto"/>
            <w:left w:val="none" w:sz="0" w:space="0" w:color="auto"/>
            <w:bottom w:val="none" w:sz="0" w:space="0" w:color="auto"/>
            <w:right w:val="none" w:sz="0" w:space="0" w:color="auto"/>
          </w:divBdr>
        </w:div>
        <w:div w:id="649333220">
          <w:marLeft w:val="0"/>
          <w:marRight w:val="0"/>
          <w:marTop w:val="0"/>
          <w:marBottom w:val="0"/>
          <w:divBdr>
            <w:top w:val="none" w:sz="0" w:space="0" w:color="auto"/>
            <w:left w:val="none" w:sz="0" w:space="0" w:color="auto"/>
            <w:bottom w:val="none" w:sz="0" w:space="0" w:color="auto"/>
            <w:right w:val="none" w:sz="0" w:space="0" w:color="auto"/>
          </w:divBdr>
        </w:div>
        <w:div w:id="873808337">
          <w:marLeft w:val="0"/>
          <w:marRight w:val="0"/>
          <w:marTop w:val="0"/>
          <w:marBottom w:val="0"/>
          <w:divBdr>
            <w:top w:val="none" w:sz="0" w:space="0" w:color="auto"/>
            <w:left w:val="none" w:sz="0" w:space="0" w:color="auto"/>
            <w:bottom w:val="none" w:sz="0" w:space="0" w:color="auto"/>
            <w:right w:val="none" w:sz="0" w:space="0" w:color="auto"/>
          </w:divBdr>
        </w:div>
        <w:div w:id="1824272171">
          <w:marLeft w:val="0"/>
          <w:marRight w:val="0"/>
          <w:marTop w:val="0"/>
          <w:marBottom w:val="0"/>
          <w:divBdr>
            <w:top w:val="none" w:sz="0" w:space="0" w:color="auto"/>
            <w:left w:val="none" w:sz="0" w:space="0" w:color="auto"/>
            <w:bottom w:val="none" w:sz="0" w:space="0" w:color="auto"/>
            <w:right w:val="none" w:sz="0" w:space="0" w:color="auto"/>
          </w:divBdr>
        </w:div>
      </w:divsChild>
    </w:div>
    <w:div w:id="1037120059">
      <w:bodyDiv w:val="1"/>
      <w:marLeft w:val="0"/>
      <w:marRight w:val="0"/>
      <w:marTop w:val="0"/>
      <w:marBottom w:val="0"/>
      <w:divBdr>
        <w:top w:val="none" w:sz="0" w:space="0" w:color="auto"/>
        <w:left w:val="none" w:sz="0" w:space="0" w:color="auto"/>
        <w:bottom w:val="none" w:sz="0" w:space="0" w:color="auto"/>
        <w:right w:val="none" w:sz="0" w:space="0" w:color="auto"/>
      </w:divBdr>
      <w:divsChild>
        <w:div w:id="80106847">
          <w:marLeft w:val="0"/>
          <w:marRight w:val="0"/>
          <w:marTop w:val="0"/>
          <w:marBottom w:val="0"/>
          <w:divBdr>
            <w:top w:val="none" w:sz="0" w:space="0" w:color="auto"/>
            <w:left w:val="none" w:sz="0" w:space="0" w:color="auto"/>
            <w:bottom w:val="none" w:sz="0" w:space="0" w:color="auto"/>
            <w:right w:val="none" w:sz="0" w:space="0" w:color="auto"/>
          </w:divBdr>
          <w:divsChild>
            <w:div w:id="1283028266">
              <w:marLeft w:val="0"/>
              <w:marRight w:val="0"/>
              <w:marTop w:val="0"/>
              <w:marBottom w:val="0"/>
              <w:divBdr>
                <w:top w:val="none" w:sz="0" w:space="0" w:color="auto"/>
                <w:left w:val="none" w:sz="0" w:space="0" w:color="auto"/>
                <w:bottom w:val="none" w:sz="0" w:space="0" w:color="auto"/>
                <w:right w:val="none" w:sz="0" w:space="0" w:color="auto"/>
              </w:divBdr>
            </w:div>
          </w:divsChild>
        </w:div>
        <w:div w:id="169099810">
          <w:marLeft w:val="0"/>
          <w:marRight w:val="0"/>
          <w:marTop w:val="0"/>
          <w:marBottom w:val="0"/>
          <w:divBdr>
            <w:top w:val="none" w:sz="0" w:space="0" w:color="auto"/>
            <w:left w:val="none" w:sz="0" w:space="0" w:color="auto"/>
            <w:bottom w:val="none" w:sz="0" w:space="0" w:color="auto"/>
            <w:right w:val="none" w:sz="0" w:space="0" w:color="auto"/>
          </w:divBdr>
          <w:divsChild>
            <w:div w:id="840856548">
              <w:marLeft w:val="0"/>
              <w:marRight w:val="0"/>
              <w:marTop w:val="0"/>
              <w:marBottom w:val="0"/>
              <w:divBdr>
                <w:top w:val="none" w:sz="0" w:space="0" w:color="auto"/>
                <w:left w:val="none" w:sz="0" w:space="0" w:color="auto"/>
                <w:bottom w:val="none" w:sz="0" w:space="0" w:color="auto"/>
                <w:right w:val="none" w:sz="0" w:space="0" w:color="auto"/>
              </w:divBdr>
            </w:div>
          </w:divsChild>
        </w:div>
        <w:div w:id="595017216">
          <w:marLeft w:val="0"/>
          <w:marRight w:val="0"/>
          <w:marTop w:val="0"/>
          <w:marBottom w:val="0"/>
          <w:divBdr>
            <w:top w:val="none" w:sz="0" w:space="0" w:color="auto"/>
            <w:left w:val="none" w:sz="0" w:space="0" w:color="auto"/>
            <w:bottom w:val="none" w:sz="0" w:space="0" w:color="auto"/>
            <w:right w:val="none" w:sz="0" w:space="0" w:color="auto"/>
          </w:divBdr>
          <w:divsChild>
            <w:div w:id="1155875355">
              <w:marLeft w:val="0"/>
              <w:marRight w:val="0"/>
              <w:marTop w:val="0"/>
              <w:marBottom w:val="0"/>
              <w:divBdr>
                <w:top w:val="none" w:sz="0" w:space="0" w:color="auto"/>
                <w:left w:val="none" w:sz="0" w:space="0" w:color="auto"/>
                <w:bottom w:val="none" w:sz="0" w:space="0" w:color="auto"/>
                <w:right w:val="none" w:sz="0" w:space="0" w:color="auto"/>
              </w:divBdr>
            </w:div>
          </w:divsChild>
        </w:div>
        <w:div w:id="604659517">
          <w:marLeft w:val="0"/>
          <w:marRight w:val="0"/>
          <w:marTop w:val="0"/>
          <w:marBottom w:val="0"/>
          <w:divBdr>
            <w:top w:val="none" w:sz="0" w:space="0" w:color="auto"/>
            <w:left w:val="none" w:sz="0" w:space="0" w:color="auto"/>
            <w:bottom w:val="none" w:sz="0" w:space="0" w:color="auto"/>
            <w:right w:val="none" w:sz="0" w:space="0" w:color="auto"/>
          </w:divBdr>
          <w:divsChild>
            <w:div w:id="599751733">
              <w:marLeft w:val="0"/>
              <w:marRight w:val="0"/>
              <w:marTop w:val="0"/>
              <w:marBottom w:val="0"/>
              <w:divBdr>
                <w:top w:val="none" w:sz="0" w:space="0" w:color="auto"/>
                <w:left w:val="none" w:sz="0" w:space="0" w:color="auto"/>
                <w:bottom w:val="none" w:sz="0" w:space="0" w:color="auto"/>
                <w:right w:val="none" w:sz="0" w:space="0" w:color="auto"/>
              </w:divBdr>
            </w:div>
          </w:divsChild>
        </w:div>
        <w:div w:id="638339109">
          <w:marLeft w:val="0"/>
          <w:marRight w:val="0"/>
          <w:marTop w:val="0"/>
          <w:marBottom w:val="0"/>
          <w:divBdr>
            <w:top w:val="none" w:sz="0" w:space="0" w:color="auto"/>
            <w:left w:val="none" w:sz="0" w:space="0" w:color="auto"/>
            <w:bottom w:val="none" w:sz="0" w:space="0" w:color="auto"/>
            <w:right w:val="none" w:sz="0" w:space="0" w:color="auto"/>
          </w:divBdr>
          <w:divsChild>
            <w:div w:id="518274610">
              <w:marLeft w:val="0"/>
              <w:marRight w:val="0"/>
              <w:marTop w:val="0"/>
              <w:marBottom w:val="0"/>
              <w:divBdr>
                <w:top w:val="none" w:sz="0" w:space="0" w:color="auto"/>
                <w:left w:val="none" w:sz="0" w:space="0" w:color="auto"/>
                <w:bottom w:val="none" w:sz="0" w:space="0" w:color="auto"/>
                <w:right w:val="none" w:sz="0" w:space="0" w:color="auto"/>
              </w:divBdr>
            </w:div>
          </w:divsChild>
        </w:div>
        <w:div w:id="663898915">
          <w:marLeft w:val="0"/>
          <w:marRight w:val="0"/>
          <w:marTop w:val="0"/>
          <w:marBottom w:val="0"/>
          <w:divBdr>
            <w:top w:val="none" w:sz="0" w:space="0" w:color="auto"/>
            <w:left w:val="none" w:sz="0" w:space="0" w:color="auto"/>
            <w:bottom w:val="none" w:sz="0" w:space="0" w:color="auto"/>
            <w:right w:val="none" w:sz="0" w:space="0" w:color="auto"/>
          </w:divBdr>
          <w:divsChild>
            <w:div w:id="2082288384">
              <w:marLeft w:val="0"/>
              <w:marRight w:val="0"/>
              <w:marTop w:val="0"/>
              <w:marBottom w:val="0"/>
              <w:divBdr>
                <w:top w:val="none" w:sz="0" w:space="0" w:color="auto"/>
                <w:left w:val="none" w:sz="0" w:space="0" w:color="auto"/>
                <w:bottom w:val="none" w:sz="0" w:space="0" w:color="auto"/>
                <w:right w:val="none" w:sz="0" w:space="0" w:color="auto"/>
              </w:divBdr>
            </w:div>
          </w:divsChild>
        </w:div>
        <w:div w:id="668217415">
          <w:marLeft w:val="0"/>
          <w:marRight w:val="0"/>
          <w:marTop w:val="0"/>
          <w:marBottom w:val="0"/>
          <w:divBdr>
            <w:top w:val="none" w:sz="0" w:space="0" w:color="auto"/>
            <w:left w:val="none" w:sz="0" w:space="0" w:color="auto"/>
            <w:bottom w:val="none" w:sz="0" w:space="0" w:color="auto"/>
            <w:right w:val="none" w:sz="0" w:space="0" w:color="auto"/>
          </w:divBdr>
          <w:divsChild>
            <w:div w:id="1660187227">
              <w:marLeft w:val="0"/>
              <w:marRight w:val="0"/>
              <w:marTop w:val="0"/>
              <w:marBottom w:val="0"/>
              <w:divBdr>
                <w:top w:val="none" w:sz="0" w:space="0" w:color="auto"/>
                <w:left w:val="none" w:sz="0" w:space="0" w:color="auto"/>
                <w:bottom w:val="none" w:sz="0" w:space="0" w:color="auto"/>
                <w:right w:val="none" w:sz="0" w:space="0" w:color="auto"/>
              </w:divBdr>
            </w:div>
          </w:divsChild>
        </w:div>
        <w:div w:id="769202179">
          <w:marLeft w:val="0"/>
          <w:marRight w:val="0"/>
          <w:marTop w:val="0"/>
          <w:marBottom w:val="0"/>
          <w:divBdr>
            <w:top w:val="none" w:sz="0" w:space="0" w:color="auto"/>
            <w:left w:val="none" w:sz="0" w:space="0" w:color="auto"/>
            <w:bottom w:val="none" w:sz="0" w:space="0" w:color="auto"/>
            <w:right w:val="none" w:sz="0" w:space="0" w:color="auto"/>
          </w:divBdr>
          <w:divsChild>
            <w:div w:id="546142745">
              <w:marLeft w:val="0"/>
              <w:marRight w:val="0"/>
              <w:marTop w:val="0"/>
              <w:marBottom w:val="0"/>
              <w:divBdr>
                <w:top w:val="none" w:sz="0" w:space="0" w:color="auto"/>
                <w:left w:val="none" w:sz="0" w:space="0" w:color="auto"/>
                <w:bottom w:val="none" w:sz="0" w:space="0" w:color="auto"/>
                <w:right w:val="none" w:sz="0" w:space="0" w:color="auto"/>
              </w:divBdr>
            </w:div>
          </w:divsChild>
        </w:div>
        <w:div w:id="845435072">
          <w:marLeft w:val="0"/>
          <w:marRight w:val="0"/>
          <w:marTop w:val="0"/>
          <w:marBottom w:val="0"/>
          <w:divBdr>
            <w:top w:val="none" w:sz="0" w:space="0" w:color="auto"/>
            <w:left w:val="none" w:sz="0" w:space="0" w:color="auto"/>
            <w:bottom w:val="none" w:sz="0" w:space="0" w:color="auto"/>
            <w:right w:val="none" w:sz="0" w:space="0" w:color="auto"/>
          </w:divBdr>
          <w:divsChild>
            <w:div w:id="1783259381">
              <w:marLeft w:val="0"/>
              <w:marRight w:val="0"/>
              <w:marTop w:val="0"/>
              <w:marBottom w:val="0"/>
              <w:divBdr>
                <w:top w:val="none" w:sz="0" w:space="0" w:color="auto"/>
                <w:left w:val="none" w:sz="0" w:space="0" w:color="auto"/>
                <w:bottom w:val="none" w:sz="0" w:space="0" w:color="auto"/>
                <w:right w:val="none" w:sz="0" w:space="0" w:color="auto"/>
              </w:divBdr>
            </w:div>
          </w:divsChild>
        </w:div>
        <w:div w:id="917324176">
          <w:marLeft w:val="0"/>
          <w:marRight w:val="0"/>
          <w:marTop w:val="0"/>
          <w:marBottom w:val="0"/>
          <w:divBdr>
            <w:top w:val="none" w:sz="0" w:space="0" w:color="auto"/>
            <w:left w:val="none" w:sz="0" w:space="0" w:color="auto"/>
            <w:bottom w:val="none" w:sz="0" w:space="0" w:color="auto"/>
            <w:right w:val="none" w:sz="0" w:space="0" w:color="auto"/>
          </w:divBdr>
          <w:divsChild>
            <w:div w:id="2044094065">
              <w:marLeft w:val="0"/>
              <w:marRight w:val="0"/>
              <w:marTop w:val="0"/>
              <w:marBottom w:val="0"/>
              <w:divBdr>
                <w:top w:val="none" w:sz="0" w:space="0" w:color="auto"/>
                <w:left w:val="none" w:sz="0" w:space="0" w:color="auto"/>
                <w:bottom w:val="none" w:sz="0" w:space="0" w:color="auto"/>
                <w:right w:val="none" w:sz="0" w:space="0" w:color="auto"/>
              </w:divBdr>
            </w:div>
          </w:divsChild>
        </w:div>
        <w:div w:id="955908120">
          <w:marLeft w:val="0"/>
          <w:marRight w:val="0"/>
          <w:marTop w:val="0"/>
          <w:marBottom w:val="0"/>
          <w:divBdr>
            <w:top w:val="none" w:sz="0" w:space="0" w:color="auto"/>
            <w:left w:val="none" w:sz="0" w:space="0" w:color="auto"/>
            <w:bottom w:val="none" w:sz="0" w:space="0" w:color="auto"/>
            <w:right w:val="none" w:sz="0" w:space="0" w:color="auto"/>
          </w:divBdr>
          <w:divsChild>
            <w:div w:id="16930280">
              <w:marLeft w:val="0"/>
              <w:marRight w:val="0"/>
              <w:marTop w:val="0"/>
              <w:marBottom w:val="0"/>
              <w:divBdr>
                <w:top w:val="none" w:sz="0" w:space="0" w:color="auto"/>
                <w:left w:val="none" w:sz="0" w:space="0" w:color="auto"/>
                <w:bottom w:val="none" w:sz="0" w:space="0" w:color="auto"/>
                <w:right w:val="none" w:sz="0" w:space="0" w:color="auto"/>
              </w:divBdr>
            </w:div>
          </w:divsChild>
        </w:div>
        <w:div w:id="959918365">
          <w:marLeft w:val="0"/>
          <w:marRight w:val="0"/>
          <w:marTop w:val="0"/>
          <w:marBottom w:val="0"/>
          <w:divBdr>
            <w:top w:val="none" w:sz="0" w:space="0" w:color="auto"/>
            <w:left w:val="none" w:sz="0" w:space="0" w:color="auto"/>
            <w:bottom w:val="none" w:sz="0" w:space="0" w:color="auto"/>
            <w:right w:val="none" w:sz="0" w:space="0" w:color="auto"/>
          </w:divBdr>
          <w:divsChild>
            <w:div w:id="2109495827">
              <w:marLeft w:val="0"/>
              <w:marRight w:val="0"/>
              <w:marTop w:val="0"/>
              <w:marBottom w:val="0"/>
              <w:divBdr>
                <w:top w:val="none" w:sz="0" w:space="0" w:color="auto"/>
                <w:left w:val="none" w:sz="0" w:space="0" w:color="auto"/>
                <w:bottom w:val="none" w:sz="0" w:space="0" w:color="auto"/>
                <w:right w:val="none" w:sz="0" w:space="0" w:color="auto"/>
              </w:divBdr>
            </w:div>
          </w:divsChild>
        </w:div>
        <w:div w:id="1064110415">
          <w:marLeft w:val="0"/>
          <w:marRight w:val="0"/>
          <w:marTop w:val="0"/>
          <w:marBottom w:val="0"/>
          <w:divBdr>
            <w:top w:val="none" w:sz="0" w:space="0" w:color="auto"/>
            <w:left w:val="none" w:sz="0" w:space="0" w:color="auto"/>
            <w:bottom w:val="none" w:sz="0" w:space="0" w:color="auto"/>
            <w:right w:val="none" w:sz="0" w:space="0" w:color="auto"/>
          </w:divBdr>
          <w:divsChild>
            <w:div w:id="774792474">
              <w:marLeft w:val="0"/>
              <w:marRight w:val="0"/>
              <w:marTop w:val="0"/>
              <w:marBottom w:val="0"/>
              <w:divBdr>
                <w:top w:val="none" w:sz="0" w:space="0" w:color="auto"/>
                <w:left w:val="none" w:sz="0" w:space="0" w:color="auto"/>
                <w:bottom w:val="none" w:sz="0" w:space="0" w:color="auto"/>
                <w:right w:val="none" w:sz="0" w:space="0" w:color="auto"/>
              </w:divBdr>
            </w:div>
          </w:divsChild>
        </w:div>
        <w:div w:id="1077477544">
          <w:marLeft w:val="0"/>
          <w:marRight w:val="0"/>
          <w:marTop w:val="0"/>
          <w:marBottom w:val="0"/>
          <w:divBdr>
            <w:top w:val="none" w:sz="0" w:space="0" w:color="auto"/>
            <w:left w:val="none" w:sz="0" w:space="0" w:color="auto"/>
            <w:bottom w:val="none" w:sz="0" w:space="0" w:color="auto"/>
            <w:right w:val="none" w:sz="0" w:space="0" w:color="auto"/>
          </w:divBdr>
          <w:divsChild>
            <w:div w:id="1107702489">
              <w:marLeft w:val="0"/>
              <w:marRight w:val="0"/>
              <w:marTop w:val="0"/>
              <w:marBottom w:val="0"/>
              <w:divBdr>
                <w:top w:val="none" w:sz="0" w:space="0" w:color="auto"/>
                <w:left w:val="none" w:sz="0" w:space="0" w:color="auto"/>
                <w:bottom w:val="none" w:sz="0" w:space="0" w:color="auto"/>
                <w:right w:val="none" w:sz="0" w:space="0" w:color="auto"/>
              </w:divBdr>
            </w:div>
          </w:divsChild>
        </w:div>
        <w:div w:id="1130242347">
          <w:marLeft w:val="0"/>
          <w:marRight w:val="0"/>
          <w:marTop w:val="0"/>
          <w:marBottom w:val="0"/>
          <w:divBdr>
            <w:top w:val="none" w:sz="0" w:space="0" w:color="auto"/>
            <w:left w:val="none" w:sz="0" w:space="0" w:color="auto"/>
            <w:bottom w:val="none" w:sz="0" w:space="0" w:color="auto"/>
            <w:right w:val="none" w:sz="0" w:space="0" w:color="auto"/>
          </w:divBdr>
          <w:divsChild>
            <w:div w:id="1245648953">
              <w:marLeft w:val="0"/>
              <w:marRight w:val="0"/>
              <w:marTop w:val="0"/>
              <w:marBottom w:val="0"/>
              <w:divBdr>
                <w:top w:val="none" w:sz="0" w:space="0" w:color="auto"/>
                <w:left w:val="none" w:sz="0" w:space="0" w:color="auto"/>
                <w:bottom w:val="none" w:sz="0" w:space="0" w:color="auto"/>
                <w:right w:val="none" w:sz="0" w:space="0" w:color="auto"/>
              </w:divBdr>
            </w:div>
          </w:divsChild>
        </w:div>
        <w:div w:id="1145465451">
          <w:marLeft w:val="0"/>
          <w:marRight w:val="0"/>
          <w:marTop w:val="0"/>
          <w:marBottom w:val="0"/>
          <w:divBdr>
            <w:top w:val="none" w:sz="0" w:space="0" w:color="auto"/>
            <w:left w:val="none" w:sz="0" w:space="0" w:color="auto"/>
            <w:bottom w:val="none" w:sz="0" w:space="0" w:color="auto"/>
            <w:right w:val="none" w:sz="0" w:space="0" w:color="auto"/>
          </w:divBdr>
          <w:divsChild>
            <w:div w:id="378742772">
              <w:marLeft w:val="0"/>
              <w:marRight w:val="0"/>
              <w:marTop w:val="0"/>
              <w:marBottom w:val="0"/>
              <w:divBdr>
                <w:top w:val="none" w:sz="0" w:space="0" w:color="auto"/>
                <w:left w:val="none" w:sz="0" w:space="0" w:color="auto"/>
                <w:bottom w:val="none" w:sz="0" w:space="0" w:color="auto"/>
                <w:right w:val="none" w:sz="0" w:space="0" w:color="auto"/>
              </w:divBdr>
            </w:div>
          </w:divsChild>
        </w:div>
        <w:div w:id="1332828095">
          <w:marLeft w:val="0"/>
          <w:marRight w:val="0"/>
          <w:marTop w:val="0"/>
          <w:marBottom w:val="0"/>
          <w:divBdr>
            <w:top w:val="none" w:sz="0" w:space="0" w:color="auto"/>
            <w:left w:val="none" w:sz="0" w:space="0" w:color="auto"/>
            <w:bottom w:val="none" w:sz="0" w:space="0" w:color="auto"/>
            <w:right w:val="none" w:sz="0" w:space="0" w:color="auto"/>
          </w:divBdr>
          <w:divsChild>
            <w:div w:id="1055084868">
              <w:marLeft w:val="0"/>
              <w:marRight w:val="0"/>
              <w:marTop w:val="0"/>
              <w:marBottom w:val="0"/>
              <w:divBdr>
                <w:top w:val="none" w:sz="0" w:space="0" w:color="auto"/>
                <w:left w:val="none" w:sz="0" w:space="0" w:color="auto"/>
                <w:bottom w:val="none" w:sz="0" w:space="0" w:color="auto"/>
                <w:right w:val="none" w:sz="0" w:space="0" w:color="auto"/>
              </w:divBdr>
            </w:div>
          </w:divsChild>
        </w:div>
        <w:div w:id="1543520139">
          <w:marLeft w:val="0"/>
          <w:marRight w:val="0"/>
          <w:marTop w:val="0"/>
          <w:marBottom w:val="0"/>
          <w:divBdr>
            <w:top w:val="none" w:sz="0" w:space="0" w:color="auto"/>
            <w:left w:val="none" w:sz="0" w:space="0" w:color="auto"/>
            <w:bottom w:val="none" w:sz="0" w:space="0" w:color="auto"/>
            <w:right w:val="none" w:sz="0" w:space="0" w:color="auto"/>
          </w:divBdr>
          <w:divsChild>
            <w:div w:id="708991745">
              <w:marLeft w:val="0"/>
              <w:marRight w:val="0"/>
              <w:marTop w:val="0"/>
              <w:marBottom w:val="0"/>
              <w:divBdr>
                <w:top w:val="none" w:sz="0" w:space="0" w:color="auto"/>
                <w:left w:val="none" w:sz="0" w:space="0" w:color="auto"/>
                <w:bottom w:val="none" w:sz="0" w:space="0" w:color="auto"/>
                <w:right w:val="none" w:sz="0" w:space="0" w:color="auto"/>
              </w:divBdr>
            </w:div>
          </w:divsChild>
        </w:div>
        <w:div w:id="1839423606">
          <w:marLeft w:val="0"/>
          <w:marRight w:val="0"/>
          <w:marTop w:val="0"/>
          <w:marBottom w:val="0"/>
          <w:divBdr>
            <w:top w:val="none" w:sz="0" w:space="0" w:color="auto"/>
            <w:left w:val="none" w:sz="0" w:space="0" w:color="auto"/>
            <w:bottom w:val="none" w:sz="0" w:space="0" w:color="auto"/>
            <w:right w:val="none" w:sz="0" w:space="0" w:color="auto"/>
          </w:divBdr>
          <w:divsChild>
            <w:div w:id="1705255077">
              <w:marLeft w:val="0"/>
              <w:marRight w:val="0"/>
              <w:marTop w:val="0"/>
              <w:marBottom w:val="0"/>
              <w:divBdr>
                <w:top w:val="none" w:sz="0" w:space="0" w:color="auto"/>
                <w:left w:val="none" w:sz="0" w:space="0" w:color="auto"/>
                <w:bottom w:val="none" w:sz="0" w:space="0" w:color="auto"/>
                <w:right w:val="none" w:sz="0" w:space="0" w:color="auto"/>
              </w:divBdr>
            </w:div>
          </w:divsChild>
        </w:div>
        <w:div w:id="1916820359">
          <w:marLeft w:val="0"/>
          <w:marRight w:val="0"/>
          <w:marTop w:val="0"/>
          <w:marBottom w:val="0"/>
          <w:divBdr>
            <w:top w:val="none" w:sz="0" w:space="0" w:color="auto"/>
            <w:left w:val="none" w:sz="0" w:space="0" w:color="auto"/>
            <w:bottom w:val="none" w:sz="0" w:space="0" w:color="auto"/>
            <w:right w:val="none" w:sz="0" w:space="0" w:color="auto"/>
          </w:divBdr>
          <w:divsChild>
            <w:div w:id="751853517">
              <w:marLeft w:val="0"/>
              <w:marRight w:val="0"/>
              <w:marTop w:val="0"/>
              <w:marBottom w:val="0"/>
              <w:divBdr>
                <w:top w:val="none" w:sz="0" w:space="0" w:color="auto"/>
                <w:left w:val="none" w:sz="0" w:space="0" w:color="auto"/>
                <w:bottom w:val="none" w:sz="0" w:space="0" w:color="auto"/>
                <w:right w:val="none" w:sz="0" w:space="0" w:color="auto"/>
              </w:divBdr>
            </w:div>
          </w:divsChild>
        </w:div>
        <w:div w:id="1918788271">
          <w:marLeft w:val="0"/>
          <w:marRight w:val="0"/>
          <w:marTop w:val="0"/>
          <w:marBottom w:val="0"/>
          <w:divBdr>
            <w:top w:val="none" w:sz="0" w:space="0" w:color="auto"/>
            <w:left w:val="none" w:sz="0" w:space="0" w:color="auto"/>
            <w:bottom w:val="none" w:sz="0" w:space="0" w:color="auto"/>
            <w:right w:val="none" w:sz="0" w:space="0" w:color="auto"/>
          </w:divBdr>
          <w:divsChild>
            <w:div w:id="1674255845">
              <w:marLeft w:val="0"/>
              <w:marRight w:val="0"/>
              <w:marTop w:val="0"/>
              <w:marBottom w:val="0"/>
              <w:divBdr>
                <w:top w:val="none" w:sz="0" w:space="0" w:color="auto"/>
                <w:left w:val="none" w:sz="0" w:space="0" w:color="auto"/>
                <w:bottom w:val="none" w:sz="0" w:space="0" w:color="auto"/>
                <w:right w:val="none" w:sz="0" w:space="0" w:color="auto"/>
              </w:divBdr>
            </w:div>
          </w:divsChild>
        </w:div>
        <w:div w:id="1925217904">
          <w:marLeft w:val="0"/>
          <w:marRight w:val="0"/>
          <w:marTop w:val="0"/>
          <w:marBottom w:val="0"/>
          <w:divBdr>
            <w:top w:val="none" w:sz="0" w:space="0" w:color="auto"/>
            <w:left w:val="none" w:sz="0" w:space="0" w:color="auto"/>
            <w:bottom w:val="none" w:sz="0" w:space="0" w:color="auto"/>
            <w:right w:val="none" w:sz="0" w:space="0" w:color="auto"/>
          </w:divBdr>
          <w:divsChild>
            <w:div w:id="783622159">
              <w:marLeft w:val="0"/>
              <w:marRight w:val="0"/>
              <w:marTop w:val="0"/>
              <w:marBottom w:val="0"/>
              <w:divBdr>
                <w:top w:val="none" w:sz="0" w:space="0" w:color="auto"/>
                <w:left w:val="none" w:sz="0" w:space="0" w:color="auto"/>
                <w:bottom w:val="none" w:sz="0" w:space="0" w:color="auto"/>
                <w:right w:val="none" w:sz="0" w:space="0" w:color="auto"/>
              </w:divBdr>
            </w:div>
          </w:divsChild>
        </w:div>
        <w:div w:id="1929926862">
          <w:marLeft w:val="0"/>
          <w:marRight w:val="0"/>
          <w:marTop w:val="0"/>
          <w:marBottom w:val="0"/>
          <w:divBdr>
            <w:top w:val="none" w:sz="0" w:space="0" w:color="auto"/>
            <w:left w:val="none" w:sz="0" w:space="0" w:color="auto"/>
            <w:bottom w:val="none" w:sz="0" w:space="0" w:color="auto"/>
            <w:right w:val="none" w:sz="0" w:space="0" w:color="auto"/>
          </w:divBdr>
          <w:divsChild>
            <w:div w:id="932125924">
              <w:marLeft w:val="0"/>
              <w:marRight w:val="0"/>
              <w:marTop w:val="0"/>
              <w:marBottom w:val="0"/>
              <w:divBdr>
                <w:top w:val="none" w:sz="0" w:space="0" w:color="auto"/>
                <w:left w:val="none" w:sz="0" w:space="0" w:color="auto"/>
                <w:bottom w:val="none" w:sz="0" w:space="0" w:color="auto"/>
                <w:right w:val="none" w:sz="0" w:space="0" w:color="auto"/>
              </w:divBdr>
            </w:div>
          </w:divsChild>
        </w:div>
        <w:div w:id="1968505225">
          <w:marLeft w:val="0"/>
          <w:marRight w:val="0"/>
          <w:marTop w:val="0"/>
          <w:marBottom w:val="0"/>
          <w:divBdr>
            <w:top w:val="none" w:sz="0" w:space="0" w:color="auto"/>
            <w:left w:val="none" w:sz="0" w:space="0" w:color="auto"/>
            <w:bottom w:val="none" w:sz="0" w:space="0" w:color="auto"/>
            <w:right w:val="none" w:sz="0" w:space="0" w:color="auto"/>
          </w:divBdr>
          <w:divsChild>
            <w:div w:id="1641300789">
              <w:marLeft w:val="0"/>
              <w:marRight w:val="0"/>
              <w:marTop w:val="0"/>
              <w:marBottom w:val="0"/>
              <w:divBdr>
                <w:top w:val="none" w:sz="0" w:space="0" w:color="auto"/>
                <w:left w:val="none" w:sz="0" w:space="0" w:color="auto"/>
                <w:bottom w:val="none" w:sz="0" w:space="0" w:color="auto"/>
                <w:right w:val="none" w:sz="0" w:space="0" w:color="auto"/>
              </w:divBdr>
            </w:div>
          </w:divsChild>
        </w:div>
        <w:div w:id="2002002776">
          <w:marLeft w:val="0"/>
          <w:marRight w:val="0"/>
          <w:marTop w:val="0"/>
          <w:marBottom w:val="0"/>
          <w:divBdr>
            <w:top w:val="none" w:sz="0" w:space="0" w:color="auto"/>
            <w:left w:val="none" w:sz="0" w:space="0" w:color="auto"/>
            <w:bottom w:val="none" w:sz="0" w:space="0" w:color="auto"/>
            <w:right w:val="none" w:sz="0" w:space="0" w:color="auto"/>
          </w:divBdr>
          <w:divsChild>
            <w:div w:id="667098594">
              <w:marLeft w:val="0"/>
              <w:marRight w:val="0"/>
              <w:marTop w:val="0"/>
              <w:marBottom w:val="0"/>
              <w:divBdr>
                <w:top w:val="none" w:sz="0" w:space="0" w:color="auto"/>
                <w:left w:val="none" w:sz="0" w:space="0" w:color="auto"/>
                <w:bottom w:val="none" w:sz="0" w:space="0" w:color="auto"/>
                <w:right w:val="none" w:sz="0" w:space="0" w:color="auto"/>
              </w:divBdr>
            </w:div>
          </w:divsChild>
        </w:div>
        <w:div w:id="2060665860">
          <w:marLeft w:val="0"/>
          <w:marRight w:val="0"/>
          <w:marTop w:val="0"/>
          <w:marBottom w:val="0"/>
          <w:divBdr>
            <w:top w:val="none" w:sz="0" w:space="0" w:color="auto"/>
            <w:left w:val="none" w:sz="0" w:space="0" w:color="auto"/>
            <w:bottom w:val="none" w:sz="0" w:space="0" w:color="auto"/>
            <w:right w:val="none" w:sz="0" w:space="0" w:color="auto"/>
          </w:divBdr>
          <w:divsChild>
            <w:div w:id="725570979">
              <w:marLeft w:val="0"/>
              <w:marRight w:val="0"/>
              <w:marTop w:val="0"/>
              <w:marBottom w:val="0"/>
              <w:divBdr>
                <w:top w:val="none" w:sz="0" w:space="0" w:color="auto"/>
                <w:left w:val="none" w:sz="0" w:space="0" w:color="auto"/>
                <w:bottom w:val="none" w:sz="0" w:space="0" w:color="auto"/>
                <w:right w:val="none" w:sz="0" w:space="0" w:color="auto"/>
              </w:divBdr>
            </w:div>
          </w:divsChild>
        </w:div>
        <w:div w:id="2066830814">
          <w:marLeft w:val="0"/>
          <w:marRight w:val="0"/>
          <w:marTop w:val="0"/>
          <w:marBottom w:val="0"/>
          <w:divBdr>
            <w:top w:val="none" w:sz="0" w:space="0" w:color="auto"/>
            <w:left w:val="none" w:sz="0" w:space="0" w:color="auto"/>
            <w:bottom w:val="none" w:sz="0" w:space="0" w:color="auto"/>
            <w:right w:val="none" w:sz="0" w:space="0" w:color="auto"/>
          </w:divBdr>
          <w:divsChild>
            <w:div w:id="1465153838">
              <w:marLeft w:val="0"/>
              <w:marRight w:val="0"/>
              <w:marTop w:val="0"/>
              <w:marBottom w:val="0"/>
              <w:divBdr>
                <w:top w:val="none" w:sz="0" w:space="0" w:color="auto"/>
                <w:left w:val="none" w:sz="0" w:space="0" w:color="auto"/>
                <w:bottom w:val="none" w:sz="0" w:space="0" w:color="auto"/>
                <w:right w:val="none" w:sz="0" w:space="0" w:color="auto"/>
              </w:divBdr>
            </w:div>
          </w:divsChild>
        </w:div>
        <w:div w:id="2086681363">
          <w:marLeft w:val="0"/>
          <w:marRight w:val="0"/>
          <w:marTop w:val="0"/>
          <w:marBottom w:val="0"/>
          <w:divBdr>
            <w:top w:val="none" w:sz="0" w:space="0" w:color="auto"/>
            <w:left w:val="none" w:sz="0" w:space="0" w:color="auto"/>
            <w:bottom w:val="none" w:sz="0" w:space="0" w:color="auto"/>
            <w:right w:val="none" w:sz="0" w:space="0" w:color="auto"/>
          </w:divBdr>
          <w:divsChild>
            <w:div w:id="77059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210163">
      <w:bodyDiv w:val="1"/>
      <w:marLeft w:val="0"/>
      <w:marRight w:val="0"/>
      <w:marTop w:val="0"/>
      <w:marBottom w:val="0"/>
      <w:divBdr>
        <w:top w:val="none" w:sz="0" w:space="0" w:color="auto"/>
        <w:left w:val="none" w:sz="0" w:space="0" w:color="auto"/>
        <w:bottom w:val="none" w:sz="0" w:space="0" w:color="auto"/>
        <w:right w:val="none" w:sz="0" w:space="0" w:color="auto"/>
      </w:divBdr>
    </w:div>
    <w:div w:id="1665279766">
      <w:bodyDiv w:val="1"/>
      <w:marLeft w:val="0"/>
      <w:marRight w:val="0"/>
      <w:marTop w:val="0"/>
      <w:marBottom w:val="0"/>
      <w:divBdr>
        <w:top w:val="none" w:sz="0" w:space="0" w:color="auto"/>
        <w:left w:val="none" w:sz="0" w:space="0" w:color="auto"/>
        <w:bottom w:val="none" w:sz="0" w:space="0" w:color="auto"/>
        <w:right w:val="none" w:sz="0" w:space="0" w:color="auto"/>
      </w:divBdr>
    </w:div>
    <w:div w:id="1721785382">
      <w:bodyDiv w:val="1"/>
      <w:marLeft w:val="0"/>
      <w:marRight w:val="0"/>
      <w:marTop w:val="0"/>
      <w:marBottom w:val="0"/>
      <w:divBdr>
        <w:top w:val="none" w:sz="0" w:space="0" w:color="auto"/>
        <w:left w:val="none" w:sz="0" w:space="0" w:color="auto"/>
        <w:bottom w:val="none" w:sz="0" w:space="0" w:color="auto"/>
        <w:right w:val="none" w:sz="0" w:space="0" w:color="auto"/>
      </w:divBdr>
    </w:div>
    <w:div w:id="1802534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er2.xml.rels><?xml version="1.0" encoding="UTF-8" standalone="yes"?>
<Relationships xmlns="http://schemas.openxmlformats.org/package/2006/relationships"><Relationship Id="rId3" Type="http://schemas.openxmlformats.org/officeDocument/2006/relationships/image" Target="cid:image004.jpg@01D7F340.0069F700" TargetMode="External"/><Relationship Id="rId2" Type="http://schemas.openxmlformats.org/officeDocument/2006/relationships/image" Target="media/image5.jpeg"/><Relationship Id="rId1" Type="http://schemas.openxmlformats.org/officeDocument/2006/relationships/hyperlink" Target="http://www.health.gov.au/healthyfoodpartnersh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3C9E6644D1528448C260FA8DFD42AF7" ma:contentTypeVersion="6" ma:contentTypeDescription="Create a new document." ma:contentTypeScope="" ma:versionID="7789400a3edcf4e8da2cc803bd2f3203">
  <xsd:schema xmlns:xsd="http://www.w3.org/2001/XMLSchema" xmlns:xs="http://www.w3.org/2001/XMLSchema" xmlns:p="http://schemas.microsoft.com/office/2006/metadata/properties" xmlns:ns2="709d612e-ba72-4bcf-b36d-5ec939f95e5a" xmlns:ns3="3f9eb0f3-ff9a-41c9-8dfd-7fd185b09a4f" targetNamespace="http://schemas.microsoft.com/office/2006/metadata/properties" ma:root="true" ma:fieldsID="3a2c3562b566851ff1e8bd3d41259946" ns2:_="" ns3:_="">
    <xsd:import namespace="709d612e-ba72-4bcf-b36d-5ec939f95e5a"/>
    <xsd:import namespace="3f9eb0f3-ff9a-41c9-8dfd-7fd185b09a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9d612e-ba72-4bcf-b36d-5ec939f95e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f9eb0f3-ff9a-41c9-8dfd-7fd185b09a4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2CD2B8-74CB-42D9-A174-F58D5495EF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9d612e-ba72-4bcf-b36d-5ec939f95e5a"/>
    <ds:schemaRef ds:uri="3f9eb0f3-ff9a-41c9-8dfd-7fd185b09a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85B878D-A438-46EB-A8E0-13DFF49CAFB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4B30758-E128-4951-A5EB-CA9F63FBC636}">
  <ds:schemaRefs>
    <ds:schemaRef ds:uri="http://schemas.microsoft.com/sharepoint/v3/contenttype/forms"/>
  </ds:schemaRefs>
</ds:datastoreItem>
</file>

<file path=customXml/itemProps4.xml><?xml version="1.0" encoding="utf-8"?>
<ds:datastoreItem xmlns:ds="http://schemas.openxmlformats.org/officeDocument/2006/customXml" ds:itemID="{4B6DB9F7-0F48-4CC3-AD97-B5C6F10919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56</Pages>
  <Words>16414</Words>
  <Characters>93566</Characters>
  <Application>Microsoft Office Word</Application>
  <DocSecurity>0</DocSecurity>
  <Lines>779</Lines>
  <Paragraphs>219</Paragraphs>
  <ScaleCrop>false</ScaleCrop>
  <HeadingPairs>
    <vt:vector size="2" baseType="variant">
      <vt:variant>
        <vt:lpstr>Title</vt:lpstr>
      </vt:variant>
      <vt:variant>
        <vt:i4>1</vt:i4>
      </vt:variant>
    </vt:vector>
  </HeadingPairs>
  <TitlesOfParts>
    <vt:vector size="1" baseType="lpstr">
      <vt:lpstr>Summary of Submissions - Industry Guide to Voluntary Serving Size Reduction</vt:lpstr>
    </vt:vector>
  </TitlesOfParts>
  <Company/>
  <LinksUpToDate>false</LinksUpToDate>
  <CharactersWithSpaces>109761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of Submissions - Industry Guide to Voluntary Serving Size Reduction</dc:title>
  <dc:subject>Food and nutrition</dc:subject>
  <dc:creator>Australian Government Department of Health and Aged Care</dc:creator>
  <cp:keywords>healthy food partnership; food and nutrition; portion size</cp:keywords>
  <dc:description/>
  <cp:lastModifiedBy>JONES, Holly</cp:lastModifiedBy>
  <cp:revision>11</cp:revision>
  <dcterms:created xsi:type="dcterms:W3CDTF">2023-01-12T06:07:00Z</dcterms:created>
  <dcterms:modified xsi:type="dcterms:W3CDTF">2023-03-28T01:01:00Z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0x01010093C9E6644D1528448C260FA8DFD42AF7</vt:lpwstr>
  </property>
</Properties>
</file>