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331A58" w:rsidRDefault="005672F6" w:rsidP="001C697E">
      <w:pPr>
        <w:pStyle w:val="Title"/>
      </w:pPr>
      <w:r w:rsidRPr="00331A58">
        <w:t>COVID-19 outbreaks in Australian residential aged care facilities</w:t>
      </w:r>
    </w:p>
    <w:p w14:paraId="16BE1E7A" w14:textId="339AEB04" w:rsidR="005672F6" w:rsidRPr="00331A58" w:rsidRDefault="005672F6" w:rsidP="001C697E">
      <w:pPr>
        <w:pStyle w:val="Heading1"/>
      </w:pPr>
      <w:r w:rsidRPr="00331A58">
        <w:t>National snapshot</w:t>
      </w:r>
    </w:p>
    <w:p w14:paraId="1D28FF62" w14:textId="2957E958" w:rsidR="007D1234" w:rsidRPr="00331A58" w:rsidRDefault="005672F6" w:rsidP="005672F6">
      <w:r w:rsidRPr="00331A58">
        <w:t xml:space="preserve">As at 8:00 am </w:t>
      </w:r>
      <w:r w:rsidR="00C95F73" w:rsidRPr="00331A58">
        <w:t>6</w:t>
      </w:r>
      <w:r w:rsidR="00674FBD" w:rsidRPr="00331A58">
        <w:t xml:space="preserve"> April</w:t>
      </w:r>
      <w:r w:rsidR="007B385E" w:rsidRPr="00331A58">
        <w:t xml:space="preserve"> 2023</w:t>
      </w:r>
      <w:r w:rsidRPr="00331A58">
        <w:t xml:space="preserve"> there are </w:t>
      </w:r>
      <w:r w:rsidR="002811B3" w:rsidRPr="00331A58">
        <w:t>1,</w:t>
      </w:r>
      <w:r w:rsidR="007B7702" w:rsidRPr="00331A58">
        <w:t>513</w:t>
      </w:r>
      <w:r w:rsidR="004055D6" w:rsidRPr="00331A58">
        <w:t xml:space="preserve"> </w:t>
      </w:r>
      <w:r w:rsidRPr="00331A58">
        <w:t xml:space="preserve">active COVID-19 cases in </w:t>
      </w:r>
      <w:r w:rsidR="00152144" w:rsidRPr="00331A58">
        <w:t>234</w:t>
      </w:r>
      <w:r w:rsidR="009D7A4D" w:rsidRPr="00331A58">
        <w:t xml:space="preserve"> </w:t>
      </w:r>
      <w:r w:rsidRPr="00331A58">
        <w:t xml:space="preserve">active outbreaks in residential aged care facilities across Australia. There have been </w:t>
      </w:r>
      <w:r w:rsidR="00152144" w:rsidRPr="00331A58">
        <w:t>121</w:t>
      </w:r>
      <w:r w:rsidR="009265FF" w:rsidRPr="00331A58">
        <w:t xml:space="preserve"> </w:t>
      </w:r>
      <w:r w:rsidRPr="00331A58">
        <w:t>new outbreaks,</w:t>
      </w:r>
      <w:r w:rsidR="6BA07793" w:rsidRPr="00331A58">
        <w:t xml:space="preserve"> </w:t>
      </w:r>
      <w:r w:rsidR="00152144" w:rsidRPr="00331A58">
        <w:t>20</w:t>
      </w:r>
      <w:r w:rsidR="00A707A9" w:rsidRPr="00331A58">
        <w:t xml:space="preserve"> </w:t>
      </w:r>
      <w:r w:rsidRPr="00331A58">
        <w:t>new resident deaths and</w:t>
      </w:r>
      <w:r w:rsidR="6BA07793" w:rsidRPr="00331A58">
        <w:t xml:space="preserve"> </w:t>
      </w:r>
      <w:r w:rsidR="006556F2" w:rsidRPr="00331A58">
        <w:t>1,</w:t>
      </w:r>
      <w:r w:rsidR="007B7702" w:rsidRPr="00331A58">
        <w:t>207</w:t>
      </w:r>
      <w:r w:rsidR="00A707A9" w:rsidRPr="00331A58">
        <w:t xml:space="preserve"> </w:t>
      </w:r>
      <w:r w:rsidRPr="00331A58">
        <w:t xml:space="preserve">combined new resident and staff cases </w:t>
      </w:r>
      <w:r w:rsidR="001C4766" w:rsidRPr="00331A58">
        <w:t xml:space="preserve">reported </w:t>
      </w:r>
      <w:r w:rsidRPr="00331A58">
        <w:t xml:space="preserve">since </w:t>
      </w:r>
      <w:r w:rsidR="00916B9C" w:rsidRPr="00331A58">
        <w:t>3</w:t>
      </w:r>
      <w:r w:rsidR="00152144" w:rsidRPr="00331A58">
        <w:t>0</w:t>
      </w:r>
      <w:r w:rsidR="00D8293D" w:rsidRPr="00331A58">
        <w:t xml:space="preserve"> </w:t>
      </w:r>
      <w:r w:rsidR="000332A8" w:rsidRPr="00331A58">
        <w:t>March</w:t>
      </w:r>
      <w:r w:rsidR="00D8293D" w:rsidRPr="00331A58">
        <w:t xml:space="preserve"> 2023</w:t>
      </w:r>
      <w:r w:rsidRPr="00331A58">
        <w:t>.</w:t>
      </w:r>
    </w:p>
    <w:p w14:paraId="26FD8D96" w14:textId="2CD8263A" w:rsidR="005672F6" w:rsidRPr="00331A58" w:rsidRDefault="005672F6" w:rsidP="005672F6">
      <w:pPr>
        <w:pStyle w:val="Caption"/>
      </w:pPr>
      <w:bookmarkStart w:id="0" w:name="_Hlk124511857"/>
      <w:r w:rsidRPr="00331A58">
        <w:t xml:space="preserve">Table </w:t>
      </w:r>
      <w:r w:rsidR="00331A58" w:rsidRPr="00331A58">
        <w:fldChar w:fldCharType="begin"/>
      </w:r>
      <w:r w:rsidR="00331A58" w:rsidRPr="00331A58">
        <w:instrText xml:space="preserve"> SEQ Table \* ARABIC </w:instrText>
      </w:r>
      <w:r w:rsidR="00331A58" w:rsidRPr="00331A58">
        <w:fldChar w:fldCharType="separate"/>
      </w:r>
      <w:r w:rsidR="006A0855" w:rsidRPr="00331A58">
        <w:rPr>
          <w:noProof/>
        </w:rPr>
        <w:t>1</w:t>
      </w:r>
      <w:r w:rsidR="00331A58" w:rsidRPr="00331A58">
        <w:rPr>
          <w:noProof/>
        </w:rPr>
        <w:fldChar w:fldCharType="end"/>
      </w:r>
      <w:r w:rsidRPr="00331A58">
        <w:t>: Aged Care COVID-19 data as at 8.00am</w:t>
      </w:r>
      <w:r w:rsidR="004055D6" w:rsidRPr="00331A58">
        <w:t xml:space="preserve"> </w:t>
      </w:r>
      <w:r w:rsidR="00C95F73" w:rsidRPr="00331A58">
        <w:t>6</w:t>
      </w:r>
      <w:r w:rsidR="00152144" w:rsidRPr="00331A58">
        <w:t xml:space="preserve"> April</w:t>
      </w:r>
      <w:r w:rsidRPr="00331A58">
        <w:t xml:space="preserve"> 202</w:t>
      </w:r>
      <w:r w:rsidR="00A4714E" w:rsidRPr="00331A58">
        <w:t>3</w:t>
      </w:r>
      <w:r w:rsidRPr="00331A58">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331A58" w:rsidRPr="00331A58"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331A58" w:rsidRDefault="005672F6" w:rsidP="00AA0DD8">
            <w:pPr>
              <w:pStyle w:val="TableofAuthorities"/>
              <w:spacing w:before="0"/>
              <w:jc w:val="both"/>
              <w:rPr>
                <w:rFonts w:asciiTheme="minorHAnsi" w:hAnsiTheme="minorHAnsi" w:cstheme="minorHAnsi"/>
                <w:color w:val="auto"/>
              </w:rPr>
            </w:pPr>
            <w:r w:rsidRPr="00331A58">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331A58" w:rsidRDefault="005672F6" w:rsidP="0028159F">
            <w:pPr>
              <w:pStyle w:val="TableofAuthorities"/>
              <w:spacing w:before="0"/>
              <w:jc w:val="center"/>
              <w:rPr>
                <w:rFonts w:asciiTheme="minorHAnsi" w:hAnsiTheme="minorHAnsi" w:cstheme="minorHAnsi"/>
                <w:color w:val="auto"/>
              </w:rPr>
            </w:pPr>
            <w:r w:rsidRPr="00331A58">
              <w:rPr>
                <w:rFonts w:asciiTheme="minorHAnsi" w:hAnsiTheme="minorHAnsi" w:cstheme="minorHAnsi"/>
                <w:color w:val="auto"/>
              </w:rPr>
              <w:t>Active</w:t>
            </w:r>
            <w:r w:rsidRPr="00331A58">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331A58" w:rsidRDefault="005672F6" w:rsidP="0028159F">
            <w:pPr>
              <w:pStyle w:val="TableofAuthorities"/>
              <w:spacing w:before="0"/>
              <w:jc w:val="center"/>
              <w:rPr>
                <w:rFonts w:asciiTheme="minorHAnsi" w:hAnsiTheme="minorHAnsi" w:cstheme="minorHAnsi"/>
                <w:b w:val="0"/>
                <w:bCs w:val="0"/>
                <w:color w:val="auto"/>
              </w:rPr>
            </w:pPr>
            <w:r w:rsidRPr="00331A58">
              <w:rPr>
                <w:rFonts w:asciiTheme="minorHAnsi" w:hAnsiTheme="minorHAnsi" w:cstheme="minorHAnsi"/>
                <w:color w:val="auto"/>
              </w:rPr>
              <w:t>Previous</w:t>
            </w:r>
          </w:p>
          <w:p w14:paraId="3B4570B7" w14:textId="5AB69F3C" w:rsidR="005672F6" w:rsidRPr="00331A58" w:rsidRDefault="005672F6" w:rsidP="0028159F">
            <w:pPr>
              <w:pStyle w:val="TableofAuthorities"/>
              <w:spacing w:before="0"/>
              <w:jc w:val="center"/>
              <w:rPr>
                <w:rFonts w:asciiTheme="minorHAnsi" w:hAnsiTheme="minorHAnsi" w:cstheme="minorHAnsi"/>
                <w:color w:val="auto"/>
              </w:rPr>
            </w:pPr>
            <w:r w:rsidRPr="00331A58">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331A58" w:rsidRDefault="005672F6" w:rsidP="0028159F">
            <w:pPr>
              <w:pStyle w:val="TableofAuthorities"/>
              <w:spacing w:before="0"/>
              <w:jc w:val="center"/>
              <w:rPr>
                <w:rFonts w:asciiTheme="minorHAnsi" w:hAnsiTheme="minorHAnsi" w:cstheme="minorHAnsi"/>
                <w:b w:val="0"/>
                <w:bCs w:val="0"/>
                <w:color w:val="auto"/>
              </w:rPr>
            </w:pPr>
            <w:r w:rsidRPr="00331A58">
              <w:rPr>
                <w:rFonts w:asciiTheme="minorHAnsi" w:hAnsiTheme="minorHAnsi" w:cstheme="minorHAnsi"/>
                <w:color w:val="auto"/>
              </w:rPr>
              <w:t>Cumulative</w:t>
            </w:r>
          </w:p>
          <w:p w14:paraId="7201EF20" w14:textId="288B9146" w:rsidR="005672F6" w:rsidRPr="00331A58" w:rsidRDefault="005672F6" w:rsidP="0028159F">
            <w:pPr>
              <w:pStyle w:val="TableofAuthorities"/>
              <w:spacing w:before="0"/>
              <w:jc w:val="center"/>
              <w:rPr>
                <w:rFonts w:asciiTheme="minorHAnsi" w:hAnsiTheme="minorHAnsi" w:cstheme="minorHAnsi"/>
                <w:b w:val="0"/>
                <w:bCs w:val="0"/>
                <w:color w:val="auto"/>
              </w:rPr>
            </w:pPr>
            <w:r w:rsidRPr="00331A58">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331A58" w:rsidRDefault="005672F6" w:rsidP="0028159F">
            <w:pPr>
              <w:pStyle w:val="TableofAuthorities"/>
              <w:spacing w:before="0"/>
              <w:ind w:left="0" w:firstLine="0"/>
              <w:jc w:val="center"/>
              <w:rPr>
                <w:rFonts w:asciiTheme="minorHAnsi" w:hAnsiTheme="minorHAnsi" w:cstheme="minorHAnsi"/>
                <w:color w:val="auto"/>
              </w:rPr>
            </w:pPr>
            <w:r w:rsidRPr="00331A58">
              <w:rPr>
                <w:rFonts w:asciiTheme="minorHAnsi" w:hAnsiTheme="minorHAnsi" w:cstheme="minorHAnsi"/>
                <w:color w:val="auto"/>
              </w:rPr>
              <w:t>Previou</w:t>
            </w:r>
            <w:r w:rsidR="1C3FC2D5" w:rsidRPr="00331A58">
              <w:rPr>
                <w:rFonts w:asciiTheme="minorHAnsi" w:hAnsiTheme="minorHAnsi" w:cstheme="minorHAnsi"/>
                <w:color w:val="auto"/>
              </w:rPr>
              <w:t>s</w:t>
            </w:r>
            <w:r w:rsidRPr="00331A58">
              <w:rPr>
                <w:rFonts w:asciiTheme="minorHAnsi" w:hAnsiTheme="minorHAnsi" w:cstheme="minorHAnsi"/>
                <w:color w:val="auto"/>
              </w:rPr>
              <w:t xml:space="preserve"> 7</w:t>
            </w:r>
            <w:r w:rsidR="0028159F" w:rsidRPr="00331A58">
              <w:rPr>
                <w:rFonts w:asciiTheme="minorHAnsi" w:hAnsiTheme="minorHAnsi" w:cstheme="minorHAnsi"/>
                <w:color w:val="auto"/>
              </w:rPr>
              <w:t> </w:t>
            </w:r>
            <w:r w:rsidRPr="00331A58">
              <w:rPr>
                <w:rFonts w:asciiTheme="minorHAnsi" w:hAnsiTheme="minorHAnsi" w:cstheme="minorHAnsi"/>
                <w:color w:val="auto"/>
              </w:rPr>
              <w:t>days</w:t>
            </w:r>
          </w:p>
        </w:tc>
      </w:tr>
      <w:tr w:rsidR="00331A58" w:rsidRPr="00331A58"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331A58" w:rsidRDefault="00D50467" w:rsidP="00D50467">
            <w:pPr>
              <w:spacing w:before="0" w:after="0"/>
              <w:rPr>
                <w:rFonts w:asciiTheme="minorHAnsi" w:hAnsiTheme="minorHAnsi" w:cstheme="minorHAnsi"/>
                <w:vertAlign w:val="superscript"/>
              </w:rPr>
            </w:pPr>
            <w:r w:rsidRPr="00331A58">
              <w:rPr>
                <w:rFonts w:asciiTheme="minorHAnsi" w:hAnsiTheme="minorHAnsi" w:cstheme="minorHAnsi"/>
              </w:rPr>
              <w:t>Outbreaks</w:t>
            </w:r>
            <w:r w:rsidRPr="00331A58">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9E690E1"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234</w:t>
            </w:r>
          </w:p>
        </w:tc>
        <w:tc>
          <w:tcPr>
            <w:tcW w:w="1144" w:type="dxa"/>
            <w:tcBorders>
              <w:top w:val="single" w:sz="4" w:space="0" w:color="FFFFFF" w:themeColor="background1"/>
            </w:tcBorders>
          </w:tcPr>
          <w:p w14:paraId="780CC04E" w14:textId="28414BA2"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49</w:t>
            </w:r>
          </w:p>
        </w:tc>
        <w:tc>
          <w:tcPr>
            <w:tcW w:w="1551" w:type="dxa"/>
            <w:tcBorders>
              <w:top w:val="single" w:sz="4" w:space="0" w:color="FFFFFF" w:themeColor="background1"/>
            </w:tcBorders>
          </w:tcPr>
          <w:p w14:paraId="1C3A562B" w14:textId="6B6BEBE0" w:rsidR="00D50467" w:rsidRPr="00331A58" w:rsidRDefault="00D50467" w:rsidP="00D50467">
            <w:pPr>
              <w:spacing w:before="0" w:after="0"/>
              <w:jc w:val="center"/>
              <w:rPr>
                <w:rFonts w:asciiTheme="minorHAnsi" w:hAnsiTheme="minorHAnsi" w:cstheme="minorHAnsi"/>
              </w:rPr>
            </w:pPr>
            <w:r w:rsidRPr="00331A58">
              <w:rPr>
                <w:rFonts w:asciiTheme="minorHAnsi" w:hAnsiTheme="minorHAnsi" w:cstheme="minorHAnsi"/>
              </w:rPr>
              <w:t>1</w:t>
            </w:r>
            <w:r w:rsidR="002E17C7" w:rsidRPr="00331A58">
              <w:rPr>
                <w:rFonts w:asciiTheme="minorHAnsi" w:hAnsiTheme="minorHAnsi" w:cstheme="minorHAnsi"/>
              </w:rPr>
              <w:t>3,</w:t>
            </w:r>
            <w:r w:rsidR="007B7702" w:rsidRPr="00331A58">
              <w:rPr>
                <w:rFonts w:asciiTheme="minorHAnsi" w:hAnsiTheme="minorHAnsi" w:cstheme="minorHAnsi"/>
              </w:rPr>
              <w:t>615</w:t>
            </w:r>
          </w:p>
        </w:tc>
        <w:tc>
          <w:tcPr>
            <w:tcW w:w="1266" w:type="dxa"/>
            <w:tcBorders>
              <w:top w:val="single" w:sz="4" w:space="0" w:color="FFFFFF" w:themeColor="background1"/>
            </w:tcBorders>
          </w:tcPr>
          <w:p w14:paraId="050868F2" w14:textId="0091206F"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121</w:t>
            </w:r>
          </w:p>
        </w:tc>
      </w:tr>
      <w:tr w:rsidR="00331A58" w:rsidRPr="00331A58" w14:paraId="2E90FEBB" w14:textId="77777777" w:rsidTr="43E899F3">
        <w:trPr>
          <w:trHeight w:val="20"/>
        </w:trPr>
        <w:tc>
          <w:tcPr>
            <w:tcW w:w="4226" w:type="dxa"/>
            <w:tcBorders>
              <w:top w:val="single" w:sz="4" w:space="0" w:color="FFFFFF" w:themeColor="background1"/>
            </w:tcBorders>
          </w:tcPr>
          <w:p w14:paraId="00AF13FB" w14:textId="77777777" w:rsidR="00D50467" w:rsidRPr="00331A58" w:rsidRDefault="00D50467" w:rsidP="00D50467">
            <w:pPr>
              <w:spacing w:before="0" w:after="0"/>
              <w:rPr>
                <w:rFonts w:asciiTheme="minorHAnsi" w:hAnsiTheme="minorHAnsi" w:cstheme="minorHAnsi"/>
              </w:rPr>
            </w:pPr>
            <w:r w:rsidRPr="00331A58">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710AED5F"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234</w:t>
            </w:r>
          </w:p>
        </w:tc>
        <w:tc>
          <w:tcPr>
            <w:tcW w:w="1144" w:type="dxa"/>
            <w:tcBorders>
              <w:top w:val="single" w:sz="4" w:space="0" w:color="FFFFFF" w:themeColor="background1"/>
            </w:tcBorders>
          </w:tcPr>
          <w:p w14:paraId="68ADE3E3" w14:textId="1200C936"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49</w:t>
            </w:r>
          </w:p>
        </w:tc>
        <w:tc>
          <w:tcPr>
            <w:tcW w:w="1551" w:type="dxa"/>
            <w:tcBorders>
              <w:top w:val="single" w:sz="4" w:space="0" w:color="FFFFFF" w:themeColor="background1"/>
            </w:tcBorders>
          </w:tcPr>
          <w:p w14:paraId="720C7D50" w14:textId="3CF3B957" w:rsidR="00D50467" w:rsidRPr="00331A58" w:rsidRDefault="00D50467" w:rsidP="00D50467">
            <w:pPr>
              <w:spacing w:before="0" w:after="0"/>
              <w:jc w:val="center"/>
              <w:rPr>
                <w:rFonts w:asciiTheme="minorHAnsi" w:hAnsiTheme="minorHAnsi" w:cstheme="minorHAnsi"/>
              </w:rPr>
            </w:pPr>
            <w:r w:rsidRPr="00331A58">
              <w:rPr>
                <w:rFonts w:asciiTheme="minorHAnsi" w:hAnsiTheme="minorHAnsi" w:cstheme="minorHAnsi"/>
              </w:rPr>
              <w:t>2,8</w:t>
            </w:r>
            <w:r w:rsidR="001529FA" w:rsidRPr="00331A58">
              <w:rPr>
                <w:rFonts w:asciiTheme="minorHAnsi" w:hAnsiTheme="minorHAnsi" w:cstheme="minorHAnsi"/>
              </w:rPr>
              <w:t>1</w:t>
            </w:r>
            <w:r w:rsidR="007B7702" w:rsidRPr="00331A58">
              <w:rPr>
                <w:rFonts w:asciiTheme="minorHAnsi" w:hAnsiTheme="minorHAnsi" w:cstheme="minorHAnsi"/>
              </w:rPr>
              <w:t>2</w:t>
            </w:r>
          </w:p>
        </w:tc>
        <w:tc>
          <w:tcPr>
            <w:tcW w:w="1266" w:type="dxa"/>
            <w:tcBorders>
              <w:top w:val="single" w:sz="4" w:space="0" w:color="FFFFFF" w:themeColor="background1"/>
            </w:tcBorders>
          </w:tcPr>
          <w:p w14:paraId="64305DF2" w14:textId="43D3045D"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0</w:t>
            </w:r>
          </w:p>
        </w:tc>
      </w:tr>
      <w:tr w:rsidR="00331A58" w:rsidRPr="00331A58"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331A58" w:rsidRDefault="00D50467" w:rsidP="00D50467">
            <w:pPr>
              <w:spacing w:before="0" w:after="0"/>
              <w:rPr>
                <w:rFonts w:asciiTheme="minorHAnsi" w:hAnsiTheme="minorHAnsi" w:cstheme="minorHAnsi"/>
                <w:vertAlign w:val="superscript"/>
              </w:rPr>
            </w:pPr>
            <w:r w:rsidRPr="00331A58">
              <w:rPr>
                <w:rFonts w:asciiTheme="minorHAnsi" w:hAnsiTheme="minorHAnsi" w:cstheme="minorHAnsi"/>
              </w:rPr>
              <w:t>Resident Cases</w:t>
            </w:r>
            <w:r w:rsidRPr="00331A58">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27DC4405"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1078</w:t>
            </w:r>
          </w:p>
        </w:tc>
        <w:tc>
          <w:tcPr>
            <w:tcW w:w="1144" w:type="dxa"/>
            <w:tcBorders>
              <w:top w:val="single" w:sz="4" w:space="0" w:color="FFFFFF" w:themeColor="background1"/>
            </w:tcBorders>
          </w:tcPr>
          <w:p w14:paraId="4FBFC641" w14:textId="38805AD6"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18</w:t>
            </w:r>
            <w:r w:rsidR="00916B9C" w:rsidRPr="00331A58">
              <w:rPr>
                <w:rFonts w:asciiTheme="minorHAnsi" w:hAnsiTheme="minorHAnsi" w:cstheme="minorHAnsi"/>
              </w:rPr>
              <w:t>8</w:t>
            </w:r>
          </w:p>
        </w:tc>
        <w:tc>
          <w:tcPr>
            <w:tcW w:w="1551" w:type="dxa"/>
            <w:tcBorders>
              <w:top w:val="single" w:sz="4" w:space="0" w:color="FFFFFF" w:themeColor="background1"/>
            </w:tcBorders>
          </w:tcPr>
          <w:p w14:paraId="0B258F59" w14:textId="417E2197" w:rsidR="00D50467" w:rsidRPr="00331A58" w:rsidRDefault="00D50467" w:rsidP="00D50467">
            <w:pPr>
              <w:spacing w:before="0" w:after="0"/>
              <w:jc w:val="center"/>
              <w:rPr>
                <w:rFonts w:asciiTheme="minorHAnsi" w:hAnsiTheme="minorHAnsi" w:cstheme="minorHAnsi"/>
              </w:rPr>
            </w:pPr>
            <w:r w:rsidRPr="00331A58">
              <w:rPr>
                <w:rFonts w:asciiTheme="minorHAnsi" w:hAnsiTheme="minorHAnsi" w:cstheme="minorHAnsi"/>
              </w:rPr>
              <w:t>1</w:t>
            </w:r>
            <w:r w:rsidR="0052551D" w:rsidRPr="00331A58">
              <w:rPr>
                <w:rFonts w:asciiTheme="minorHAnsi" w:hAnsiTheme="minorHAnsi" w:cstheme="minorHAnsi"/>
              </w:rPr>
              <w:t>3</w:t>
            </w:r>
            <w:r w:rsidR="007B7702" w:rsidRPr="00331A58">
              <w:rPr>
                <w:rFonts w:asciiTheme="minorHAnsi" w:hAnsiTheme="minorHAnsi" w:cstheme="minorHAnsi"/>
              </w:rPr>
              <w:t>3</w:t>
            </w:r>
            <w:r w:rsidR="001529FA" w:rsidRPr="00331A58">
              <w:rPr>
                <w:rFonts w:asciiTheme="minorHAnsi" w:hAnsiTheme="minorHAnsi" w:cstheme="minorHAnsi"/>
              </w:rPr>
              <w:t>,</w:t>
            </w:r>
            <w:r w:rsidR="007B7702" w:rsidRPr="00331A58">
              <w:rPr>
                <w:rFonts w:asciiTheme="minorHAnsi" w:hAnsiTheme="minorHAnsi" w:cstheme="minorHAnsi"/>
              </w:rPr>
              <w:t>698</w:t>
            </w:r>
          </w:p>
        </w:tc>
        <w:tc>
          <w:tcPr>
            <w:tcW w:w="1266" w:type="dxa"/>
            <w:tcBorders>
              <w:top w:val="single" w:sz="4" w:space="0" w:color="FFFFFF" w:themeColor="background1"/>
            </w:tcBorders>
          </w:tcPr>
          <w:p w14:paraId="3AF8F3BE" w14:textId="4BC00822" w:rsidR="00D50467" w:rsidRPr="00331A58" w:rsidRDefault="00916B9C" w:rsidP="00D50467">
            <w:pPr>
              <w:spacing w:before="0" w:after="0"/>
              <w:jc w:val="center"/>
              <w:rPr>
                <w:rFonts w:asciiTheme="minorHAnsi" w:hAnsiTheme="minorHAnsi" w:cstheme="minorHAnsi"/>
              </w:rPr>
            </w:pPr>
            <w:r w:rsidRPr="00331A58">
              <w:rPr>
                <w:rFonts w:asciiTheme="minorHAnsi" w:hAnsiTheme="minorHAnsi" w:cstheme="minorHAnsi"/>
              </w:rPr>
              <w:t>8</w:t>
            </w:r>
            <w:r w:rsidR="007B7702" w:rsidRPr="00331A58">
              <w:rPr>
                <w:rFonts w:asciiTheme="minorHAnsi" w:hAnsiTheme="minorHAnsi" w:cstheme="minorHAnsi"/>
              </w:rPr>
              <w:t>56</w:t>
            </w:r>
          </w:p>
        </w:tc>
      </w:tr>
      <w:tr w:rsidR="00331A58" w:rsidRPr="00331A58" w14:paraId="3A9B88DD" w14:textId="77777777" w:rsidTr="43E899F3">
        <w:trPr>
          <w:trHeight w:val="20"/>
        </w:trPr>
        <w:tc>
          <w:tcPr>
            <w:tcW w:w="4226" w:type="dxa"/>
          </w:tcPr>
          <w:p w14:paraId="0020D1A3" w14:textId="3F8E68FC" w:rsidR="00D50467" w:rsidRPr="00331A58" w:rsidRDefault="00D50467" w:rsidP="00D50467">
            <w:pPr>
              <w:spacing w:before="0" w:after="0"/>
              <w:rPr>
                <w:rFonts w:asciiTheme="minorHAnsi" w:hAnsiTheme="minorHAnsi" w:cstheme="minorHAnsi"/>
                <w:vertAlign w:val="superscript"/>
              </w:rPr>
            </w:pPr>
            <w:r w:rsidRPr="00331A58">
              <w:rPr>
                <w:rFonts w:asciiTheme="minorHAnsi" w:hAnsiTheme="minorHAnsi" w:cstheme="minorHAnsi"/>
              </w:rPr>
              <w:t>Resident Deaths</w:t>
            </w:r>
          </w:p>
        </w:tc>
        <w:tc>
          <w:tcPr>
            <w:tcW w:w="1112" w:type="dxa"/>
          </w:tcPr>
          <w:p w14:paraId="0616FB1D" w14:textId="616FABA0" w:rsidR="00D50467" w:rsidRPr="00331A58" w:rsidRDefault="00D50467" w:rsidP="00D50467">
            <w:pPr>
              <w:spacing w:before="0" w:after="0"/>
              <w:jc w:val="center"/>
              <w:rPr>
                <w:rFonts w:asciiTheme="minorHAnsi" w:hAnsiTheme="minorHAnsi" w:cstheme="minorHAnsi"/>
              </w:rPr>
            </w:pPr>
            <w:r w:rsidRPr="00331A58">
              <w:rPr>
                <w:rFonts w:asciiTheme="minorHAnsi" w:hAnsiTheme="minorHAnsi" w:cstheme="minorHAnsi"/>
              </w:rPr>
              <w:t>N/A</w:t>
            </w:r>
          </w:p>
        </w:tc>
        <w:tc>
          <w:tcPr>
            <w:tcW w:w="1144" w:type="dxa"/>
          </w:tcPr>
          <w:p w14:paraId="3AAC310C" w14:textId="2E8357F2" w:rsidR="00D50467" w:rsidRPr="00331A58" w:rsidRDefault="00D50467" w:rsidP="00D50467">
            <w:pPr>
              <w:spacing w:before="0" w:after="0"/>
              <w:jc w:val="center"/>
              <w:rPr>
                <w:rFonts w:asciiTheme="minorHAnsi" w:hAnsiTheme="minorHAnsi" w:cstheme="minorHAnsi"/>
              </w:rPr>
            </w:pPr>
            <w:r w:rsidRPr="00331A58">
              <w:rPr>
                <w:rFonts w:asciiTheme="minorHAnsi" w:hAnsiTheme="minorHAnsi" w:cstheme="minorHAnsi"/>
              </w:rPr>
              <w:t>N/A</w:t>
            </w:r>
          </w:p>
        </w:tc>
        <w:tc>
          <w:tcPr>
            <w:tcW w:w="1551" w:type="dxa"/>
          </w:tcPr>
          <w:p w14:paraId="7AE27355" w14:textId="19741CF1" w:rsidR="00D50467" w:rsidRPr="00331A58" w:rsidRDefault="00E13790" w:rsidP="00D50467">
            <w:pPr>
              <w:spacing w:before="0" w:after="0"/>
              <w:jc w:val="center"/>
              <w:rPr>
                <w:rFonts w:asciiTheme="minorHAnsi" w:hAnsiTheme="minorHAnsi" w:cstheme="minorHAnsi"/>
              </w:rPr>
            </w:pPr>
            <w:r w:rsidRPr="00331A58">
              <w:rPr>
                <w:rFonts w:asciiTheme="minorHAnsi" w:hAnsiTheme="minorHAnsi" w:cstheme="minorHAnsi"/>
              </w:rPr>
              <w:t>5,</w:t>
            </w:r>
            <w:r w:rsidR="007B7702" w:rsidRPr="00331A58">
              <w:rPr>
                <w:rFonts w:asciiTheme="minorHAnsi" w:hAnsiTheme="minorHAnsi" w:cstheme="minorHAnsi"/>
              </w:rPr>
              <w:t>204</w:t>
            </w:r>
          </w:p>
        </w:tc>
        <w:tc>
          <w:tcPr>
            <w:tcW w:w="1266" w:type="dxa"/>
          </w:tcPr>
          <w:p w14:paraId="5C6F72FF" w14:textId="146A81AD"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20</w:t>
            </w:r>
          </w:p>
        </w:tc>
      </w:tr>
      <w:tr w:rsidR="00331A58" w:rsidRPr="00331A58"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331A58" w:rsidRDefault="00D50467" w:rsidP="00D50467">
            <w:pPr>
              <w:spacing w:before="0" w:after="0"/>
              <w:rPr>
                <w:rFonts w:asciiTheme="minorHAnsi" w:hAnsiTheme="minorHAnsi" w:cstheme="minorHAnsi"/>
              </w:rPr>
            </w:pPr>
            <w:r w:rsidRPr="00331A58">
              <w:rPr>
                <w:rFonts w:asciiTheme="minorHAnsi" w:hAnsiTheme="minorHAnsi" w:cstheme="minorHAnsi"/>
              </w:rPr>
              <w:t>Staff Cases</w:t>
            </w:r>
          </w:p>
        </w:tc>
        <w:tc>
          <w:tcPr>
            <w:tcW w:w="1112" w:type="dxa"/>
          </w:tcPr>
          <w:p w14:paraId="1B2933AC" w14:textId="178AD362"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4</w:t>
            </w:r>
            <w:r w:rsidR="00703212" w:rsidRPr="00331A58">
              <w:rPr>
                <w:rFonts w:asciiTheme="minorHAnsi" w:hAnsiTheme="minorHAnsi" w:cstheme="minorHAnsi"/>
              </w:rPr>
              <w:t>3</w:t>
            </w:r>
            <w:r w:rsidR="001529FA" w:rsidRPr="00331A58">
              <w:rPr>
                <w:rFonts w:asciiTheme="minorHAnsi" w:hAnsiTheme="minorHAnsi" w:cstheme="minorHAnsi"/>
              </w:rPr>
              <w:t>5</w:t>
            </w:r>
          </w:p>
        </w:tc>
        <w:tc>
          <w:tcPr>
            <w:tcW w:w="1144" w:type="dxa"/>
          </w:tcPr>
          <w:p w14:paraId="16B016FE" w14:textId="5118B4CD" w:rsidR="00D50467" w:rsidRPr="00331A58" w:rsidRDefault="007B7702" w:rsidP="00D50467">
            <w:pPr>
              <w:spacing w:before="0" w:after="0"/>
              <w:jc w:val="center"/>
              <w:rPr>
                <w:rFonts w:asciiTheme="minorHAnsi" w:hAnsiTheme="minorHAnsi" w:cstheme="minorHAnsi"/>
              </w:rPr>
            </w:pPr>
            <w:r w:rsidRPr="00331A58">
              <w:rPr>
                <w:rFonts w:asciiTheme="minorHAnsi" w:hAnsiTheme="minorHAnsi" w:cstheme="minorHAnsi"/>
              </w:rPr>
              <w:t>90</w:t>
            </w:r>
          </w:p>
        </w:tc>
        <w:tc>
          <w:tcPr>
            <w:tcW w:w="1551" w:type="dxa"/>
          </w:tcPr>
          <w:p w14:paraId="7C6EC904" w14:textId="39C6DD80" w:rsidR="00D50467" w:rsidRPr="00331A58" w:rsidRDefault="002E17C7" w:rsidP="00D50467">
            <w:pPr>
              <w:spacing w:before="0" w:after="0"/>
              <w:jc w:val="center"/>
              <w:rPr>
                <w:rFonts w:asciiTheme="minorHAnsi" w:hAnsiTheme="minorHAnsi" w:cstheme="minorHAnsi"/>
              </w:rPr>
            </w:pPr>
            <w:r w:rsidRPr="00331A58">
              <w:rPr>
                <w:rFonts w:asciiTheme="minorHAnsi" w:hAnsiTheme="minorHAnsi" w:cstheme="minorHAnsi"/>
              </w:rPr>
              <w:t>8</w:t>
            </w:r>
            <w:r w:rsidR="001529FA" w:rsidRPr="00331A58">
              <w:rPr>
                <w:rFonts w:asciiTheme="minorHAnsi" w:hAnsiTheme="minorHAnsi" w:cstheme="minorHAnsi"/>
              </w:rPr>
              <w:t>1,</w:t>
            </w:r>
            <w:r w:rsidR="007B7702" w:rsidRPr="00331A58">
              <w:rPr>
                <w:rFonts w:asciiTheme="minorHAnsi" w:hAnsiTheme="minorHAnsi" w:cstheme="minorHAnsi"/>
              </w:rPr>
              <w:t>893</w:t>
            </w:r>
          </w:p>
        </w:tc>
        <w:tc>
          <w:tcPr>
            <w:tcW w:w="1266" w:type="dxa"/>
          </w:tcPr>
          <w:p w14:paraId="412287E1" w14:textId="1C3F0502" w:rsidR="00D50467" w:rsidRPr="00331A58" w:rsidRDefault="00916B9C" w:rsidP="00D50467">
            <w:pPr>
              <w:spacing w:before="0" w:after="0"/>
              <w:jc w:val="center"/>
              <w:rPr>
                <w:rFonts w:asciiTheme="minorHAnsi" w:hAnsiTheme="minorHAnsi" w:cstheme="minorHAnsi"/>
              </w:rPr>
            </w:pPr>
            <w:r w:rsidRPr="00331A58">
              <w:rPr>
                <w:rFonts w:asciiTheme="minorHAnsi" w:hAnsiTheme="minorHAnsi" w:cstheme="minorHAnsi"/>
              </w:rPr>
              <w:t>35</w:t>
            </w:r>
            <w:r w:rsidR="007B7702" w:rsidRPr="00331A58">
              <w:rPr>
                <w:rFonts w:asciiTheme="minorHAnsi" w:hAnsiTheme="minorHAnsi" w:cstheme="minorHAnsi"/>
              </w:rPr>
              <w:t>1</w:t>
            </w:r>
          </w:p>
        </w:tc>
      </w:tr>
    </w:tbl>
    <w:bookmarkEnd w:id="0"/>
    <w:p w14:paraId="7C1FA489" w14:textId="77777777" w:rsidR="00621A07" w:rsidRPr="00331A58" w:rsidRDefault="00621A07" w:rsidP="00621A07">
      <w:pPr>
        <w:spacing w:before="240"/>
        <w:rPr>
          <w:rFonts w:cs="Arial"/>
        </w:rPr>
      </w:pPr>
      <w:r w:rsidRPr="00331A58">
        <w:rPr>
          <w:rFonts w:cs="Arial"/>
        </w:rPr>
        <w:t>Residential aged care homes with active outbreaks are included in Appendix 1.</w:t>
      </w:r>
    </w:p>
    <w:p w14:paraId="4FECC121" w14:textId="04931E1A" w:rsidR="005672F6" w:rsidRPr="00331A58" w:rsidRDefault="005672F6" w:rsidP="005672F6">
      <w:pPr>
        <w:rPr>
          <w:rFonts w:cs="Arial"/>
          <w:b/>
          <w:bCs/>
          <w:sz w:val="20"/>
          <w:szCs w:val="20"/>
        </w:rPr>
      </w:pPr>
      <w:r w:rsidRPr="00331A58">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7"/>
        <w:gridCol w:w="687"/>
        <w:gridCol w:w="666"/>
        <w:gridCol w:w="613"/>
        <w:gridCol w:w="626"/>
        <w:gridCol w:w="552"/>
        <w:gridCol w:w="602"/>
        <w:gridCol w:w="552"/>
        <w:gridCol w:w="551"/>
        <w:gridCol w:w="692"/>
      </w:tblGrid>
      <w:tr w:rsidR="00331A58" w:rsidRPr="00331A58" w14:paraId="00C56FC2" w14:textId="77777777" w:rsidTr="00916B9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vAlign w:val="center"/>
          </w:tcPr>
          <w:p w14:paraId="48B9FDE2" w14:textId="77777777" w:rsidR="00E3514C" w:rsidRPr="00331A58" w:rsidRDefault="00E3514C" w:rsidP="00621A07">
            <w:pPr>
              <w:spacing w:before="60" w:after="60"/>
              <w:rPr>
                <w:rFonts w:asciiTheme="minorHAnsi" w:hAnsiTheme="minorHAnsi" w:cstheme="minorHAnsi"/>
                <w:b w:val="0"/>
                <w:bCs w:val="0"/>
                <w:color w:val="auto"/>
                <w:lang w:eastAsia="en-AU"/>
              </w:rPr>
            </w:pPr>
          </w:p>
        </w:tc>
        <w:tc>
          <w:tcPr>
            <w:tcW w:w="368" w:type="pct"/>
            <w:vAlign w:val="center"/>
          </w:tcPr>
          <w:p w14:paraId="224D9A59" w14:textId="441E41F5"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ACT</w:t>
            </w:r>
          </w:p>
        </w:tc>
        <w:tc>
          <w:tcPr>
            <w:tcW w:w="356" w:type="pct"/>
            <w:vAlign w:val="center"/>
          </w:tcPr>
          <w:p w14:paraId="16271A9B" w14:textId="27FC0CC3"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NSW</w:t>
            </w:r>
          </w:p>
        </w:tc>
        <w:tc>
          <w:tcPr>
            <w:tcW w:w="328" w:type="pct"/>
            <w:vAlign w:val="center"/>
          </w:tcPr>
          <w:p w14:paraId="753470B7" w14:textId="25D71B25"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NT</w:t>
            </w:r>
          </w:p>
        </w:tc>
        <w:tc>
          <w:tcPr>
            <w:tcW w:w="335" w:type="pct"/>
            <w:vAlign w:val="center"/>
          </w:tcPr>
          <w:p w14:paraId="77D51676" w14:textId="5102B498"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QLD</w:t>
            </w:r>
          </w:p>
        </w:tc>
        <w:tc>
          <w:tcPr>
            <w:tcW w:w="295" w:type="pct"/>
            <w:vAlign w:val="center"/>
          </w:tcPr>
          <w:p w14:paraId="44CBA1FB" w14:textId="25DBAE48"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SA</w:t>
            </w:r>
          </w:p>
        </w:tc>
        <w:tc>
          <w:tcPr>
            <w:tcW w:w="322" w:type="pct"/>
            <w:vAlign w:val="center"/>
          </w:tcPr>
          <w:p w14:paraId="5311F06D" w14:textId="2AAB99D6"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TAS</w:t>
            </w:r>
          </w:p>
        </w:tc>
        <w:tc>
          <w:tcPr>
            <w:tcW w:w="295" w:type="pct"/>
            <w:vAlign w:val="center"/>
          </w:tcPr>
          <w:p w14:paraId="7241620E" w14:textId="78CDD66D"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VIC</w:t>
            </w:r>
          </w:p>
        </w:tc>
        <w:tc>
          <w:tcPr>
            <w:tcW w:w="294" w:type="pct"/>
            <w:vAlign w:val="center"/>
          </w:tcPr>
          <w:p w14:paraId="515BB8D5" w14:textId="467A5A58"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WA</w:t>
            </w:r>
          </w:p>
        </w:tc>
        <w:tc>
          <w:tcPr>
            <w:tcW w:w="372" w:type="pct"/>
            <w:vAlign w:val="center"/>
            <w:hideMark/>
          </w:tcPr>
          <w:p w14:paraId="46CEA60F" w14:textId="235F9004" w:rsidR="00E3514C" w:rsidRPr="00331A58"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1A58">
              <w:rPr>
                <w:rFonts w:asciiTheme="minorHAnsi" w:hAnsiTheme="minorHAnsi" w:cstheme="minorHAnsi"/>
                <w:color w:val="auto"/>
              </w:rPr>
              <w:t>Total</w:t>
            </w:r>
          </w:p>
        </w:tc>
      </w:tr>
      <w:tr w:rsidR="00331A58" w:rsidRPr="00331A58" w14:paraId="38B56454"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315D24F1" w14:textId="77777777" w:rsidR="00916B9C" w:rsidRPr="00331A58" w:rsidRDefault="00916B9C" w:rsidP="00916B9C">
            <w:pPr>
              <w:spacing w:before="60" w:after="60"/>
              <w:rPr>
                <w:rFonts w:asciiTheme="minorHAnsi" w:hAnsiTheme="minorHAnsi" w:cstheme="minorHAnsi"/>
                <w:b w:val="0"/>
                <w:bCs w:val="0"/>
                <w:lang w:eastAsia="en-AU"/>
              </w:rPr>
            </w:pPr>
            <w:r w:rsidRPr="00331A58">
              <w:rPr>
                <w:rFonts w:asciiTheme="minorHAnsi" w:hAnsiTheme="minorHAnsi" w:cstheme="minorHAnsi"/>
                <w:b w:val="0"/>
                <w:bCs w:val="0"/>
                <w:lang w:eastAsia="en-AU"/>
              </w:rPr>
              <w:t>Total Facilities with outbreaks</w:t>
            </w:r>
          </w:p>
        </w:tc>
        <w:tc>
          <w:tcPr>
            <w:tcW w:w="368" w:type="pct"/>
            <w:vAlign w:val="bottom"/>
          </w:tcPr>
          <w:p w14:paraId="5D5F059F" w14:textId="2841AAB8"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Theme="minorHAnsi" w:hAnsiTheme="minorHAnsi" w:cstheme="minorHAnsi"/>
                <w:lang w:eastAsia="en-AU"/>
              </w:rPr>
              <w:t>2</w:t>
            </w:r>
          </w:p>
        </w:tc>
        <w:tc>
          <w:tcPr>
            <w:tcW w:w="356" w:type="pct"/>
            <w:vAlign w:val="bottom"/>
          </w:tcPr>
          <w:p w14:paraId="21678276" w14:textId="65E867C3"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Calibri" w:hAnsi="Calibri" w:cs="Calibri"/>
              </w:rPr>
              <w:t>7</w:t>
            </w:r>
            <w:r w:rsidR="00916B9C" w:rsidRPr="00331A58">
              <w:rPr>
                <w:rFonts w:ascii="Calibri" w:hAnsi="Calibri" w:cs="Calibri"/>
              </w:rPr>
              <w:t>7</w:t>
            </w:r>
          </w:p>
        </w:tc>
        <w:tc>
          <w:tcPr>
            <w:tcW w:w="328" w:type="pct"/>
            <w:vAlign w:val="bottom"/>
          </w:tcPr>
          <w:p w14:paraId="1B04B4FF" w14:textId="00B0D79F"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Theme="minorHAnsi" w:hAnsiTheme="minorHAnsi" w:cstheme="minorHAnsi"/>
                <w:lang w:eastAsia="en-AU"/>
              </w:rPr>
              <w:t>1</w:t>
            </w:r>
          </w:p>
        </w:tc>
        <w:tc>
          <w:tcPr>
            <w:tcW w:w="335" w:type="pct"/>
            <w:vAlign w:val="bottom"/>
          </w:tcPr>
          <w:p w14:paraId="1EA06318" w14:textId="774C7F62"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4</w:t>
            </w:r>
            <w:r w:rsidR="00D92F75" w:rsidRPr="00331A58">
              <w:rPr>
                <w:rFonts w:ascii="Calibri" w:hAnsi="Calibri" w:cs="Calibri"/>
              </w:rPr>
              <w:t>2</w:t>
            </w:r>
          </w:p>
        </w:tc>
        <w:tc>
          <w:tcPr>
            <w:tcW w:w="295" w:type="pct"/>
            <w:vAlign w:val="bottom"/>
          </w:tcPr>
          <w:p w14:paraId="0A065C00" w14:textId="2CE1508F"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2</w:t>
            </w:r>
            <w:r w:rsidR="00D92F75" w:rsidRPr="00331A58">
              <w:rPr>
                <w:rFonts w:ascii="Calibri" w:hAnsi="Calibri" w:cs="Calibri"/>
              </w:rPr>
              <w:t>7</w:t>
            </w:r>
          </w:p>
        </w:tc>
        <w:tc>
          <w:tcPr>
            <w:tcW w:w="322" w:type="pct"/>
            <w:vAlign w:val="bottom"/>
          </w:tcPr>
          <w:p w14:paraId="31041C08" w14:textId="73347B4F"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Theme="minorHAnsi" w:hAnsiTheme="minorHAnsi" w:cstheme="minorHAnsi"/>
                <w:lang w:eastAsia="en-AU"/>
              </w:rPr>
              <w:t>3</w:t>
            </w:r>
          </w:p>
        </w:tc>
        <w:tc>
          <w:tcPr>
            <w:tcW w:w="295" w:type="pct"/>
            <w:vAlign w:val="bottom"/>
          </w:tcPr>
          <w:p w14:paraId="05B422F2" w14:textId="162B757B"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57</w:t>
            </w:r>
          </w:p>
        </w:tc>
        <w:tc>
          <w:tcPr>
            <w:tcW w:w="294" w:type="pct"/>
            <w:vAlign w:val="bottom"/>
          </w:tcPr>
          <w:p w14:paraId="6AAD4EB1" w14:textId="7F56675F"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25</w:t>
            </w:r>
          </w:p>
        </w:tc>
        <w:tc>
          <w:tcPr>
            <w:tcW w:w="372" w:type="pct"/>
            <w:vAlign w:val="bottom"/>
          </w:tcPr>
          <w:p w14:paraId="15B0BFA9" w14:textId="0772D91C"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31A58">
              <w:rPr>
                <w:rFonts w:asciiTheme="minorHAnsi" w:hAnsiTheme="minorHAnsi" w:cstheme="minorHAnsi"/>
                <w:b/>
                <w:bCs/>
                <w:lang w:eastAsia="en-AU"/>
              </w:rPr>
              <w:t>234</w:t>
            </w:r>
          </w:p>
        </w:tc>
      </w:tr>
      <w:tr w:rsidR="00331A58" w:rsidRPr="00331A58" w14:paraId="6C0A5C20" w14:textId="77777777" w:rsidTr="00916B9C">
        <w:trPr>
          <w:trHeight w:val="170"/>
        </w:trPr>
        <w:tc>
          <w:tcPr>
            <w:cnfStyle w:val="001000000000" w:firstRow="0" w:lastRow="0" w:firstColumn="1" w:lastColumn="0" w:oddVBand="0" w:evenVBand="0" w:oddHBand="0" w:evenHBand="0" w:firstRowFirstColumn="0" w:firstRowLastColumn="0" w:lastRowFirstColumn="0" w:lastRowLastColumn="0"/>
            <w:tcW w:w="2037" w:type="pct"/>
          </w:tcPr>
          <w:p w14:paraId="21D6AB41" w14:textId="77777777" w:rsidR="00916B9C" w:rsidRPr="00331A58" w:rsidRDefault="00916B9C" w:rsidP="00916B9C">
            <w:pPr>
              <w:spacing w:before="60" w:after="60"/>
              <w:rPr>
                <w:rFonts w:asciiTheme="minorHAnsi" w:hAnsiTheme="minorHAnsi" w:cstheme="minorHAnsi"/>
                <w:b w:val="0"/>
                <w:bCs w:val="0"/>
                <w:i/>
                <w:lang w:eastAsia="en-AU"/>
              </w:rPr>
            </w:pPr>
            <w:r w:rsidRPr="00331A58">
              <w:rPr>
                <w:rFonts w:asciiTheme="minorHAnsi" w:hAnsiTheme="minorHAnsi" w:cstheme="minorHAnsi"/>
                <w:b w:val="0"/>
                <w:bCs w:val="0"/>
                <w:i/>
                <w:iCs/>
                <w:lang w:eastAsia="en-AU"/>
              </w:rPr>
              <w:t>Total number of active resident cases</w:t>
            </w:r>
          </w:p>
        </w:tc>
        <w:tc>
          <w:tcPr>
            <w:tcW w:w="368" w:type="pct"/>
            <w:vAlign w:val="bottom"/>
          </w:tcPr>
          <w:p w14:paraId="4374B40E" w14:textId="09A1E3EC"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31A58">
              <w:rPr>
                <w:rFonts w:asciiTheme="minorHAnsi" w:hAnsiTheme="minorHAnsi" w:cstheme="minorHAnsi"/>
                <w:lang w:eastAsia="en-AU"/>
              </w:rPr>
              <w:t>19</w:t>
            </w:r>
          </w:p>
        </w:tc>
        <w:tc>
          <w:tcPr>
            <w:tcW w:w="356" w:type="pct"/>
            <w:vAlign w:val="bottom"/>
          </w:tcPr>
          <w:p w14:paraId="6F2C55F3" w14:textId="5F3E42FF"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429</w:t>
            </w:r>
          </w:p>
        </w:tc>
        <w:tc>
          <w:tcPr>
            <w:tcW w:w="328" w:type="pct"/>
            <w:vAlign w:val="bottom"/>
          </w:tcPr>
          <w:p w14:paraId="12EA3574" w14:textId="65F31017"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4</w:t>
            </w:r>
          </w:p>
        </w:tc>
        <w:tc>
          <w:tcPr>
            <w:tcW w:w="335" w:type="pct"/>
            <w:vAlign w:val="bottom"/>
          </w:tcPr>
          <w:p w14:paraId="3E116574" w14:textId="34038B98"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184</w:t>
            </w:r>
          </w:p>
        </w:tc>
        <w:tc>
          <w:tcPr>
            <w:tcW w:w="295" w:type="pct"/>
            <w:vAlign w:val="bottom"/>
          </w:tcPr>
          <w:p w14:paraId="3C6DE377" w14:textId="21BDD20E"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93</w:t>
            </w:r>
          </w:p>
        </w:tc>
        <w:tc>
          <w:tcPr>
            <w:tcW w:w="322" w:type="pct"/>
            <w:vAlign w:val="bottom"/>
          </w:tcPr>
          <w:p w14:paraId="5EBC1B47" w14:textId="760C9339"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31A58">
              <w:rPr>
                <w:rFonts w:asciiTheme="minorHAnsi" w:hAnsiTheme="minorHAnsi" w:cstheme="minorHAnsi"/>
                <w:lang w:eastAsia="en-AU"/>
              </w:rPr>
              <w:t>20</w:t>
            </w:r>
          </w:p>
        </w:tc>
        <w:tc>
          <w:tcPr>
            <w:tcW w:w="295" w:type="pct"/>
            <w:vAlign w:val="bottom"/>
          </w:tcPr>
          <w:p w14:paraId="716F64D5" w14:textId="588385B1"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203</w:t>
            </w:r>
          </w:p>
        </w:tc>
        <w:tc>
          <w:tcPr>
            <w:tcW w:w="294" w:type="pct"/>
            <w:vAlign w:val="bottom"/>
          </w:tcPr>
          <w:p w14:paraId="597C2AC0" w14:textId="62C3B2A8"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126</w:t>
            </w:r>
          </w:p>
        </w:tc>
        <w:tc>
          <w:tcPr>
            <w:tcW w:w="372" w:type="pct"/>
            <w:vAlign w:val="bottom"/>
          </w:tcPr>
          <w:p w14:paraId="0B80ECD5" w14:textId="29950309"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1A58">
              <w:rPr>
                <w:rFonts w:asciiTheme="minorHAnsi" w:hAnsiTheme="minorHAnsi" w:cstheme="minorHAnsi"/>
                <w:b/>
                <w:bCs/>
              </w:rPr>
              <w:t>1078</w:t>
            </w:r>
          </w:p>
        </w:tc>
      </w:tr>
      <w:tr w:rsidR="00331A58" w:rsidRPr="00331A58" w14:paraId="78E2F8DE"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647D3308" w14:textId="77777777" w:rsidR="00916B9C" w:rsidRPr="00331A58" w:rsidRDefault="00916B9C" w:rsidP="00916B9C">
            <w:pPr>
              <w:spacing w:before="60" w:after="60"/>
              <w:rPr>
                <w:rFonts w:asciiTheme="minorHAnsi" w:hAnsiTheme="minorHAnsi" w:cstheme="minorHAnsi"/>
                <w:b w:val="0"/>
                <w:bCs w:val="0"/>
                <w:i/>
                <w:lang w:eastAsia="en-AU"/>
              </w:rPr>
            </w:pPr>
            <w:r w:rsidRPr="00331A58">
              <w:rPr>
                <w:rFonts w:asciiTheme="minorHAnsi" w:hAnsiTheme="minorHAnsi" w:cstheme="minorHAnsi"/>
                <w:b w:val="0"/>
                <w:bCs w:val="0"/>
                <w:i/>
                <w:iCs/>
                <w:lang w:eastAsia="en-AU"/>
              </w:rPr>
              <w:t>Total number of active staff cases</w:t>
            </w:r>
          </w:p>
        </w:tc>
        <w:tc>
          <w:tcPr>
            <w:tcW w:w="368" w:type="pct"/>
            <w:vAlign w:val="bottom"/>
          </w:tcPr>
          <w:p w14:paraId="321B9A0A" w14:textId="3AC085D7"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Calibri" w:hAnsi="Calibri" w:cs="Calibri"/>
              </w:rPr>
              <w:t>3</w:t>
            </w:r>
          </w:p>
        </w:tc>
        <w:tc>
          <w:tcPr>
            <w:tcW w:w="356" w:type="pct"/>
            <w:vAlign w:val="bottom"/>
          </w:tcPr>
          <w:p w14:paraId="67F14D31" w14:textId="22602736"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1</w:t>
            </w:r>
            <w:r w:rsidR="00D92F75" w:rsidRPr="00331A58">
              <w:rPr>
                <w:rFonts w:ascii="Calibri" w:hAnsi="Calibri" w:cs="Calibri"/>
              </w:rPr>
              <w:t>72</w:t>
            </w:r>
          </w:p>
        </w:tc>
        <w:tc>
          <w:tcPr>
            <w:tcW w:w="328" w:type="pct"/>
            <w:vAlign w:val="bottom"/>
          </w:tcPr>
          <w:p w14:paraId="2F2B4FA8" w14:textId="76BDCDC1"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1A58">
              <w:rPr>
                <w:rFonts w:ascii="Calibri" w:hAnsi="Calibri" w:cs="Calibri"/>
              </w:rPr>
              <w:t>1</w:t>
            </w:r>
          </w:p>
        </w:tc>
        <w:tc>
          <w:tcPr>
            <w:tcW w:w="335" w:type="pct"/>
            <w:vAlign w:val="bottom"/>
          </w:tcPr>
          <w:p w14:paraId="2B9BA75D" w14:textId="2489C87C"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1</w:t>
            </w:r>
            <w:r w:rsidR="00D92F75" w:rsidRPr="00331A58">
              <w:rPr>
                <w:rFonts w:ascii="Calibri" w:hAnsi="Calibri" w:cs="Calibri"/>
              </w:rPr>
              <w:t>37</w:t>
            </w:r>
          </w:p>
        </w:tc>
        <w:tc>
          <w:tcPr>
            <w:tcW w:w="295" w:type="pct"/>
            <w:vAlign w:val="bottom"/>
          </w:tcPr>
          <w:p w14:paraId="0D7071A1" w14:textId="39F1307D"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34</w:t>
            </w:r>
          </w:p>
        </w:tc>
        <w:tc>
          <w:tcPr>
            <w:tcW w:w="322" w:type="pct"/>
            <w:vAlign w:val="bottom"/>
          </w:tcPr>
          <w:p w14:paraId="2DC3F4F9" w14:textId="496C8ED3"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7</w:t>
            </w:r>
          </w:p>
        </w:tc>
        <w:tc>
          <w:tcPr>
            <w:tcW w:w="295" w:type="pct"/>
            <w:vAlign w:val="bottom"/>
          </w:tcPr>
          <w:p w14:paraId="5199B2DF" w14:textId="27339FCD"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4</w:t>
            </w:r>
            <w:r w:rsidR="00D92F75" w:rsidRPr="00331A58">
              <w:rPr>
                <w:rFonts w:ascii="Calibri" w:hAnsi="Calibri" w:cs="Calibri"/>
              </w:rPr>
              <w:t>8</w:t>
            </w:r>
          </w:p>
        </w:tc>
        <w:tc>
          <w:tcPr>
            <w:tcW w:w="294" w:type="pct"/>
            <w:vAlign w:val="bottom"/>
          </w:tcPr>
          <w:p w14:paraId="106FFA9E" w14:textId="7460922A"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33</w:t>
            </w:r>
          </w:p>
        </w:tc>
        <w:tc>
          <w:tcPr>
            <w:tcW w:w="372" w:type="pct"/>
            <w:vAlign w:val="bottom"/>
          </w:tcPr>
          <w:p w14:paraId="32EE3E90" w14:textId="6BEEA04C"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31A58">
              <w:rPr>
                <w:rFonts w:ascii="Calibri" w:hAnsi="Calibri" w:cs="Calibri"/>
                <w:b/>
                <w:bCs/>
              </w:rPr>
              <w:t>4</w:t>
            </w:r>
            <w:r w:rsidR="00916B9C" w:rsidRPr="00331A58">
              <w:rPr>
                <w:rFonts w:ascii="Calibri" w:hAnsi="Calibri" w:cs="Calibri"/>
                <w:b/>
                <w:bCs/>
              </w:rPr>
              <w:t>35</w:t>
            </w:r>
          </w:p>
        </w:tc>
      </w:tr>
      <w:tr w:rsidR="00331A58" w:rsidRPr="00331A58" w14:paraId="7D71A743" w14:textId="77777777" w:rsidTr="00916B9C">
        <w:trPr>
          <w:trHeight w:val="170"/>
        </w:trPr>
        <w:tc>
          <w:tcPr>
            <w:cnfStyle w:val="001000000000" w:firstRow="0" w:lastRow="0" w:firstColumn="1" w:lastColumn="0" w:oddVBand="0" w:evenVBand="0" w:oddHBand="0" w:evenHBand="0" w:firstRowFirstColumn="0" w:firstRowLastColumn="0" w:lastRowFirstColumn="0" w:lastRowLastColumn="0"/>
            <w:tcW w:w="2037" w:type="pct"/>
          </w:tcPr>
          <w:p w14:paraId="367265B1" w14:textId="59FE1189" w:rsidR="00916B9C" w:rsidRPr="00331A58" w:rsidRDefault="00916B9C" w:rsidP="00916B9C">
            <w:pPr>
              <w:spacing w:before="60" w:after="60"/>
              <w:rPr>
                <w:rFonts w:asciiTheme="minorHAnsi" w:hAnsiTheme="minorHAnsi" w:cstheme="minorHAnsi"/>
                <w:b w:val="0"/>
                <w:bCs w:val="0"/>
                <w:i/>
                <w:iCs/>
                <w:lang w:eastAsia="en-AU"/>
              </w:rPr>
            </w:pPr>
            <w:r w:rsidRPr="00331A58">
              <w:rPr>
                <w:rFonts w:asciiTheme="minorHAnsi" w:hAnsiTheme="minorHAnsi" w:cstheme="minorHAnsi"/>
                <w:b w:val="0"/>
                <w:bCs w:val="0"/>
                <w:lang w:eastAsia="en-AU"/>
              </w:rPr>
              <w:t>Total Outbreaks Opened in Previous 7 Days</w:t>
            </w:r>
          </w:p>
        </w:tc>
        <w:tc>
          <w:tcPr>
            <w:tcW w:w="368" w:type="pct"/>
            <w:vAlign w:val="bottom"/>
          </w:tcPr>
          <w:p w14:paraId="5DB419AE" w14:textId="12ABCFCC"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2</w:t>
            </w:r>
          </w:p>
        </w:tc>
        <w:tc>
          <w:tcPr>
            <w:tcW w:w="356" w:type="pct"/>
            <w:vAlign w:val="bottom"/>
          </w:tcPr>
          <w:p w14:paraId="614A1501" w14:textId="522B5A54"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37</w:t>
            </w:r>
          </w:p>
        </w:tc>
        <w:tc>
          <w:tcPr>
            <w:tcW w:w="328" w:type="pct"/>
            <w:vAlign w:val="bottom"/>
          </w:tcPr>
          <w:p w14:paraId="7214BDAC" w14:textId="4CD3AA92"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0</w:t>
            </w:r>
          </w:p>
        </w:tc>
        <w:tc>
          <w:tcPr>
            <w:tcW w:w="335" w:type="pct"/>
            <w:vAlign w:val="bottom"/>
          </w:tcPr>
          <w:p w14:paraId="20BD686C" w14:textId="1EA1852B"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22</w:t>
            </w:r>
          </w:p>
        </w:tc>
        <w:tc>
          <w:tcPr>
            <w:tcW w:w="295" w:type="pct"/>
            <w:vAlign w:val="bottom"/>
          </w:tcPr>
          <w:p w14:paraId="1D5BB14E" w14:textId="4EB08BAC"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6</w:t>
            </w:r>
          </w:p>
        </w:tc>
        <w:tc>
          <w:tcPr>
            <w:tcW w:w="322" w:type="pct"/>
            <w:vAlign w:val="bottom"/>
          </w:tcPr>
          <w:p w14:paraId="61ADCE68" w14:textId="4F543E86"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4</w:t>
            </w:r>
          </w:p>
        </w:tc>
        <w:tc>
          <w:tcPr>
            <w:tcW w:w="295" w:type="pct"/>
            <w:vAlign w:val="bottom"/>
          </w:tcPr>
          <w:p w14:paraId="63D45A26" w14:textId="20D72254"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33</w:t>
            </w:r>
          </w:p>
        </w:tc>
        <w:tc>
          <w:tcPr>
            <w:tcW w:w="294" w:type="pct"/>
            <w:vAlign w:val="bottom"/>
          </w:tcPr>
          <w:p w14:paraId="649352FF" w14:textId="095515B2"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17</w:t>
            </w:r>
          </w:p>
        </w:tc>
        <w:tc>
          <w:tcPr>
            <w:tcW w:w="372" w:type="pct"/>
            <w:vAlign w:val="bottom"/>
          </w:tcPr>
          <w:p w14:paraId="02E3EFC2" w14:textId="4F180F5E" w:rsidR="00916B9C" w:rsidRPr="00331A58" w:rsidRDefault="00D92F75"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1A58">
              <w:rPr>
                <w:rFonts w:asciiTheme="minorHAnsi" w:hAnsiTheme="minorHAnsi" w:cstheme="minorHAnsi"/>
                <w:b/>
                <w:bCs/>
              </w:rPr>
              <w:t>121</w:t>
            </w:r>
          </w:p>
        </w:tc>
      </w:tr>
      <w:tr w:rsidR="00331A58" w:rsidRPr="00331A58" w14:paraId="513E6C2A"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0C2AA19E" w14:textId="764431F8" w:rsidR="00916B9C" w:rsidRPr="00331A58" w:rsidRDefault="00916B9C" w:rsidP="00916B9C">
            <w:pPr>
              <w:spacing w:before="60" w:after="60"/>
              <w:rPr>
                <w:rFonts w:asciiTheme="minorHAnsi" w:hAnsiTheme="minorHAnsi" w:cstheme="minorHAnsi"/>
                <w:b w:val="0"/>
                <w:bCs w:val="0"/>
                <w:i/>
                <w:iCs/>
                <w:lang w:eastAsia="en-AU"/>
              </w:rPr>
            </w:pPr>
            <w:r w:rsidRPr="00331A58">
              <w:rPr>
                <w:rFonts w:asciiTheme="minorHAnsi" w:hAnsiTheme="minorHAnsi" w:cstheme="minorHAnsi"/>
                <w:b w:val="0"/>
                <w:bCs w:val="0"/>
                <w:lang w:eastAsia="en-AU"/>
              </w:rPr>
              <w:t>Total Outbreaks Closed in Previous 7 Days</w:t>
            </w:r>
          </w:p>
        </w:tc>
        <w:tc>
          <w:tcPr>
            <w:tcW w:w="368" w:type="pct"/>
            <w:vAlign w:val="bottom"/>
          </w:tcPr>
          <w:p w14:paraId="5A86E092" w14:textId="055881B3"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1</w:t>
            </w:r>
          </w:p>
        </w:tc>
        <w:tc>
          <w:tcPr>
            <w:tcW w:w="356" w:type="pct"/>
            <w:vAlign w:val="bottom"/>
          </w:tcPr>
          <w:p w14:paraId="03622765" w14:textId="78448912"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13</w:t>
            </w:r>
          </w:p>
        </w:tc>
        <w:tc>
          <w:tcPr>
            <w:tcW w:w="328" w:type="pct"/>
            <w:vAlign w:val="bottom"/>
          </w:tcPr>
          <w:p w14:paraId="678E05D0" w14:textId="0D81B9BD"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1</w:t>
            </w:r>
          </w:p>
        </w:tc>
        <w:tc>
          <w:tcPr>
            <w:tcW w:w="335" w:type="pct"/>
            <w:vAlign w:val="bottom"/>
          </w:tcPr>
          <w:p w14:paraId="4E81D846" w14:textId="53DDDCB4"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2</w:t>
            </w:r>
            <w:r w:rsidR="00D92F75" w:rsidRPr="00331A58">
              <w:rPr>
                <w:rFonts w:ascii="Calibri" w:hAnsi="Calibri" w:cs="Calibri"/>
              </w:rPr>
              <w:t>1</w:t>
            </w:r>
          </w:p>
        </w:tc>
        <w:tc>
          <w:tcPr>
            <w:tcW w:w="295" w:type="pct"/>
            <w:vAlign w:val="bottom"/>
          </w:tcPr>
          <w:p w14:paraId="6652DBDB" w14:textId="0B95D3DE"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9</w:t>
            </w:r>
          </w:p>
        </w:tc>
        <w:tc>
          <w:tcPr>
            <w:tcW w:w="322" w:type="pct"/>
            <w:vAlign w:val="bottom"/>
          </w:tcPr>
          <w:p w14:paraId="13C94604" w14:textId="1932E303"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3</w:t>
            </w:r>
          </w:p>
        </w:tc>
        <w:tc>
          <w:tcPr>
            <w:tcW w:w="295" w:type="pct"/>
            <w:vAlign w:val="bottom"/>
          </w:tcPr>
          <w:p w14:paraId="2B8FB8AF" w14:textId="323B966B" w:rsidR="00916B9C" w:rsidRPr="00331A58"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Calibri" w:hAnsi="Calibri" w:cs="Calibri"/>
              </w:rPr>
              <w:t>1</w:t>
            </w:r>
            <w:r w:rsidR="00D92F75" w:rsidRPr="00331A58">
              <w:rPr>
                <w:rFonts w:ascii="Calibri" w:hAnsi="Calibri" w:cs="Calibri"/>
              </w:rPr>
              <w:t>7</w:t>
            </w:r>
          </w:p>
        </w:tc>
        <w:tc>
          <w:tcPr>
            <w:tcW w:w="294" w:type="pct"/>
            <w:vAlign w:val="bottom"/>
          </w:tcPr>
          <w:p w14:paraId="43ACD203" w14:textId="1B17783A"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1A58">
              <w:rPr>
                <w:rFonts w:asciiTheme="minorHAnsi" w:hAnsiTheme="minorHAnsi" w:cstheme="minorHAnsi"/>
              </w:rPr>
              <w:t>7</w:t>
            </w:r>
          </w:p>
        </w:tc>
        <w:tc>
          <w:tcPr>
            <w:tcW w:w="372" w:type="pct"/>
            <w:vAlign w:val="bottom"/>
          </w:tcPr>
          <w:p w14:paraId="58019F05" w14:textId="3F2B6AE0" w:rsidR="00916B9C" w:rsidRPr="00331A58" w:rsidRDefault="00D92F75"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31A58">
              <w:rPr>
                <w:rFonts w:asciiTheme="minorHAnsi" w:hAnsiTheme="minorHAnsi" w:cstheme="minorHAnsi"/>
                <w:b/>
                <w:bCs/>
              </w:rPr>
              <w:t>72</w:t>
            </w:r>
          </w:p>
        </w:tc>
      </w:tr>
    </w:tbl>
    <w:p w14:paraId="1397B730" w14:textId="652DCD8D" w:rsidR="005B5DA1" w:rsidRPr="00331A58" w:rsidRDefault="48E601D4" w:rsidP="007E47F0">
      <w:pPr>
        <w:rPr>
          <w:b/>
          <w:bCs/>
        </w:rPr>
      </w:pPr>
      <w:r w:rsidRPr="00331A58">
        <w:rPr>
          <w:b/>
          <w:bCs/>
        </w:rPr>
        <w:lastRenderedPageBreak/>
        <w:t>Figure 1: National Outbreak Trends in Aged Care</w:t>
      </w:r>
    </w:p>
    <w:p w14:paraId="49EB2777" w14:textId="56891D17" w:rsidR="00425DAE" w:rsidRPr="00331A58" w:rsidRDefault="00AE4F42" w:rsidP="00FB05B7">
      <w:r w:rsidRPr="00331A58">
        <w:rPr>
          <w:noProof/>
        </w:rPr>
        <w:drawing>
          <wp:inline distT="0" distB="0" distL="0" distR="0" wp14:anchorId="7A32DE5A" wp14:editId="59E1BB7A">
            <wp:extent cx="6085574" cy="24307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85574" cy="2430748"/>
                    </a:xfrm>
                    <a:prstGeom prst="rect">
                      <a:avLst/>
                    </a:prstGeom>
                  </pic:spPr>
                </pic:pic>
              </a:graphicData>
            </a:graphic>
          </wp:inline>
        </w:drawing>
      </w:r>
    </w:p>
    <w:p w14:paraId="70863409" w14:textId="18C790EA" w:rsidR="00FB05B7" w:rsidRPr="00331A58" w:rsidRDefault="005672F6" w:rsidP="00FB05B7">
      <w:pPr>
        <w:rPr>
          <w:rFonts w:eastAsia="Arial" w:cs="Arial"/>
          <w:b/>
          <w:bCs/>
        </w:rPr>
      </w:pPr>
      <w:r w:rsidRPr="00331A58">
        <w:rPr>
          <w:b/>
          <w:bCs/>
        </w:rPr>
        <w:t>Figure 2: Trends</w:t>
      </w:r>
      <w:r w:rsidR="48E601D4" w:rsidRPr="00331A58">
        <w:rPr>
          <w:b/>
          <w:bCs/>
        </w:rPr>
        <w:t xml:space="preserve"> in </w:t>
      </w:r>
      <w:r w:rsidR="48E601D4" w:rsidRPr="00331A58">
        <w:rPr>
          <w:rFonts w:eastAsia="Arial" w:cs="Arial"/>
          <w:b/>
          <w:bCs/>
        </w:rPr>
        <w:t xml:space="preserve">Aged Care Cases – </w:t>
      </w:r>
      <w:r w:rsidR="00FE3BC9" w:rsidRPr="00331A58">
        <w:rPr>
          <w:rFonts w:eastAsia="Arial" w:cs="Arial"/>
          <w:b/>
          <w:bCs/>
        </w:rPr>
        <w:t>December</w:t>
      </w:r>
      <w:r w:rsidR="48E601D4" w:rsidRPr="00331A58">
        <w:rPr>
          <w:rFonts w:eastAsia="Arial" w:cs="Arial"/>
          <w:b/>
          <w:bCs/>
        </w:rPr>
        <w:t xml:space="preserve"> 2021 to Present</w:t>
      </w:r>
    </w:p>
    <w:p w14:paraId="10EE1E42" w14:textId="18793363" w:rsidR="00FB05B7" w:rsidRPr="00331A58" w:rsidRDefault="00AE4F42" w:rsidP="00687A94">
      <w:r w:rsidRPr="00331A58">
        <w:rPr>
          <w:noProof/>
        </w:rPr>
        <w:drawing>
          <wp:inline distT="0" distB="0" distL="0" distR="0" wp14:anchorId="7CB51921" wp14:editId="77EBFD0E">
            <wp:extent cx="6153582" cy="21984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6153582" cy="2198468"/>
                    </a:xfrm>
                    <a:prstGeom prst="rect">
                      <a:avLst/>
                    </a:prstGeom>
                  </pic:spPr>
                </pic:pic>
              </a:graphicData>
            </a:graphic>
          </wp:inline>
        </w:drawing>
      </w:r>
    </w:p>
    <w:p w14:paraId="65F69A3B" w14:textId="4E38A41D" w:rsidR="005672F6" w:rsidRPr="00331A58" w:rsidRDefault="005672F6" w:rsidP="004B74F3">
      <w:pPr>
        <w:pStyle w:val="Heading2"/>
      </w:pPr>
      <w:r w:rsidRPr="00331A58">
        <w:t xml:space="preserve">Mortality </w:t>
      </w:r>
    </w:p>
    <w:p w14:paraId="4087A91E" w14:textId="427C4C24" w:rsidR="005672F6" w:rsidRPr="00331A58" w:rsidRDefault="005672F6" w:rsidP="005672F6">
      <w:r w:rsidRPr="00331A58">
        <w:t>For the period of 1 January</w:t>
      </w:r>
      <w:r w:rsidR="008E6454" w:rsidRPr="00331A58">
        <w:t xml:space="preserve"> 2022</w:t>
      </w:r>
      <w:r w:rsidRPr="00331A58">
        <w:t xml:space="preserve"> to</w:t>
      </w:r>
      <w:r w:rsidR="00CA7E4E" w:rsidRPr="00331A58">
        <w:t xml:space="preserve"> </w:t>
      </w:r>
      <w:r w:rsidR="003667FA" w:rsidRPr="00331A58">
        <w:t>5 April</w:t>
      </w:r>
      <w:r w:rsidR="001478D5" w:rsidRPr="00331A58">
        <w:t xml:space="preserve"> 2023</w:t>
      </w:r>
      <w:r w:rsidRPr="00331A58">
        <w:t xml:space="preserve">, COVID-19 is recorded as the cause of death in </w:t>
      </w:r>
      <w:r w:rsidR="00915F8F" w:rsidRPr="00331A58">
        <w:t>5.5</w:t>
      </w:r>
      <w:r w:rsidR="0058720E" w:rsidRPr="00331A58">
        <w:t xml:space="preserve"> </w:t>
      </w:r>
      <w:r w:rsidRPr="00331A58">
        <w:t xml:space="preserve">per cent of all deaths in permanent residents in aged care facilities. </w:t>
      </w:r>
    </w:p>
    <w:p w14:paraId="2F6FBC04" w14:textId="473BEC33" w:rsidR="005672F6" w:rsidRPr="00331A58" w:rsidRDefault="005672F6" w:rsidP="005672F6">
      <w:r w:rsidRPr="00331A58">
        <w:t xml:space="preserve">Since the beginning of the Omicron outbreak in </w:t>
      </w:r>
      <w:r w:rsidR="00EC0414" w:rsidRPr="00331A58">
        <w:t>mid December</w:t>
      </w:r>
      <w:r w:rsidR="004D54C7" w:rsidRPr="00331A58">
        <w:rPr>
          <w:rStyle w:val="FootnoteReference"/>
        </w:rPr>
        <w:footnoteReference w:id="6"/>
      </w:r>
      <w:r w:rsidRPr="00331A58">
        <w:t xml:space="preserve"> 2021, there have been </w:t>
      </w:r>
      <w:r w:rsidR="003667FA" w:rsidRPr="00331A58">
        <w:t>80,444</w:t>
      </w:r>
      <w:r w:rsidRPr="00331A58">
        <w:t xml:space="preserve"> deaths in residential aged care from all causes (report period from </w:t>
      </w:r>
      <w:r w:rsidR="004D54C7" w:rsidRPr="00331A58">
        <w:t>15 December</w:t>
      </w:r>
      <w:r w:rsidR="00DC7D8A" w:rsidRPr="00331A58">
        <w:t xml:space="preserve"> 2021</w:t>
      </w:r>
      <w:r w:rsidRPr="00331A58">
        <w:t xml:space="preserve"> to </w:t>
      </w:r>
      <w:r w:rsidR="003667FA" w:rsidRPr="00331A58">
        <w:t>4 April</w:t>
      </w:r>
      <w:r w:rsidRPr="00331A58">
        <w:t xml:space="preserve"> 202</w:t>
      </w:r>
      <w:r w:rsidR="00A31906" w:rsidRPr="00331A58">
        <w:t>3</w:t>
      </w:r>
      <w:r w:rsidRPr="00331A58">
        <w:t>)</w:t>
      </w:r>
      <w:r w:rsidR="004D54C7" w:rsidRPr="00331A58">
        <w:rPr>
          <w:rStyle w:val="FootnoteReference"/>
        </w:rPr>
        <w:footnoteReference w:id="7"/>
      </w:r>
      <w:r w:rsidRPr="00331A58">
        <w:t>. COVID-19 deaths account for</w:t>
      </w:r>
      <w:r w:rsidR="00F8406E" w:rsidRPr="00331A58">
        <w:t xml:space="preserve"> </w:t>
      </w:r>
      <w:r w:rsidR="00633DC9" w:rsidRPr="00331A58">
        <w:t>5.</w:t>
      </w:r>
      <w:r w:rsidR="00B32B73" w:rsidRPr="00331A58">
        <w:t>4</w:t>
      </w:r>
      <w:r w:rsidR="000A7FFA" w:rsidRPr="00331A58">
        <w:t xml:space="preserve"> per cent</w:t>
      </w:r>
      <w:r w:rsidRPr="00331A58">
        <w:t xml:space="preserve"> of this figure.</w:t>
      </w:r>
    </w:p>
    <w:p w14:paraId="2E14BECC" w14:textId="00B8CB54" w:rsidR="00DF5F4F" w:rsidRPr="00331A58" w:rsidRDefault="005672F6" w:rsidP="00D90D09">
      <w:r w:rsidRPr="00331A58">
        <w:t>Over the course of the pandemic, all-cause excess mortality in Residential Aged Care was below expected numbers in 2020, and within expected range in 2021.</w:t>
      </w:r>
    </w:p>
    <w:p w14:paraId="57CBF6F0" w14:textId="1F8353DF" w:rsidR="00A11C35" w:rsidRPr="00331A58" w:rsidRDefault="00A11C35">
      <w:pPr>
        <w:widowControl/>
        <w:spacing w:before="0" w:after="160" w:line="259" w:lineRule="auto"/>
        <w:rPr>
          <w:b/>
          <w:bCs/>
          <w:sz w:val="20"/>
          <w:szCs w:val="20"/>
        </w:rPr>
      </w:pPr>
      <w:r w:rsidRPr="00331A58">
        <w:rPr>
          <w:b/>
          <w:bCs/>
          <w:sz w:val="20"/>
          <w:szCs w:val="20"/>
        </w:rPr>
        <w:br w:type="page"/>
      </w:r>
    </w:p>
    <w:p w14:paraId="5EFA6DCA" w14:textId="26E62772" w:rsidR="00DC2023" w:rsidRPr="00331A58" w:rsidRDefault="005672F6" w:rsidP="008C7C21">
      <w:pPr>
        <w:pStyle w:val="Caption"/>
      </w:pPr>
      <w:r w:rsidRPr="00331A58">
        <w:lastRenderedPageBreak/>
        <w:t xml:space="preserve">Figure </w:t>
      </w:r>
      <w:r w:rsidR="00166312" w:rsidRPr="00331A58">
        <w:t xml:space="preserve">3: </w:t>
      </w:r>
      <w:r w:rsidRPr="00331A58">
        <w:t>COVID-19 Deaths in Residential Aged Care Facilities overlaid with Community deaths</w:t>
      </w:r>
    </w:p>
    <w:p w14:paraId="66840259" w14:textId="431B9753" w:rsidR="00AE4F42" w:rsidRPr="00331A58" w:rsidRDefault="00AE4F42" w:rsidP="00AE4F42">
      <w:r w:rsidRPr="00331A58">
        <w:rPr>
          <w:noProof/>
        </w:rPr>
        <w:drawing>
          <wp:inline distT="0" distB="0" distL="0" distR="0" wp14:anchorId="14891183" wp14:editId="0E3AA7B7">
            <wp:extent cx="6165699" cy="2232221"/>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6165699" cy="2232221"/>
                    </a:xfrm>
                    <a:prstGeom prst="rect">
                      <a:avLst/>
                    </a:prstGeom>
                  </pic:spPr>
                </pic:pic>
              </a:graphicData>
            </a:graphic>
          </wp:inline>
        </w:drawing>
      </w:r>
    </w:p>
    <w:p w14:paraId="7CDAD34C" w14:textId="22A44DB6" w:rsidR="005672F6" w:rsidRPr="00331A58" w:rsidRDefault="005672F6" w:rsidP="005672F6">
      <w:pPr>
        <w:pStyle w:val="Heading2"/>
      </w:pPr>
      <w:r w:rsidRPr="00331A58">
        <w:t>Workforce in active residential aged care outbreaks</w:t>
      </w:r>
    </w:p>
    <w:p w14:paraId="6D49302B" w14:textId="4C5F3219" w:rsidR="0044610B" w:rsidRPr="00331A58" w:rsidRDefault="005672F6" w:rsidP="00655340">
      <w:pPr>
        <w:spacing w:after="0"/>
      </w:pPr>
      <w:r w:rsidRPr="00331A58">
        <w:t>As at</w:t>
      </w:r>
      <w:r w:rsidR="005122E0" w:rsidRPr="00331A58">
        <w:t xml:space="preserve"> </w:t>
      </w:r>
      <w:r w:rsidR="002F2E1F" w:rsidRPr="00331A58">
        <w:t>6 April</w:t>
      </w:r>
      <w:r w:rsidR="000B1640" w:rsidRPr="00331A58">
        <w:t xml:space="preserve"> 2023</w:t>
      </w:r>
      <w:r w:rsidRPr="00331A58">
        <w:t>, workforce surge staff have filled a total of</w:t>
      </w:r>
      <w:r w:rsidR="005122E0" w:rsidRPr="00331A58">
        <w:t xml:space="preserve"> </w:t>
      </w:r>
      <w:r w:rsidR="00173969" w:rsidRPr="00331A58">
        <w:t>1</w:t>
      </w:r>
      <w:r w:rsidR="009D3A35" w:rsidRPr="00331A58">
        <w:t>6</w:t>
      </w:r>
      <w:r w:rsidR="00CA6BDE" w:rsidRPr="00331A58">
        <w:t>6</w:t>
      </w:r>
      <w:r w:rsidR="00E76996" w:rsidRPr="00331A58">
        <w:t>,</w:t>
      </w:r>
      <w:r w:rsidR="00415C93" w:rsidRPr="00331A58">
        <w:t>2</w:t>
      </w:r>
      <w:r w:rsidR="00CA6BDE" w:rsidRPr="00331A58">
        <w:t>11</w:t>
      </w:r>
      <w:r w:rsidRPr="00331A58">
        <w:t xml:space="preserve"> shifts in aged care services impacted by COVID-19, including</w:t>
      </w:r>
      <w:r w:rsidR="42897DAB" w:rsidRPr="00331A58">
        <w:t xml:space="preserve"> </w:t>
      </w:r>
      <w:r w:rsidR="00415C93" w:rsidRPr="00331A58">
        <w:t>6</w:t>
      </w:r>
      <w:r w:rsidR="00CA6BDE" w:rsidRPr="00331A58">
        <w:t>89</w:t>
      </w:r>
      <w:r w:rsidRPr="00331A58">
        <w:t xml:space="preserve"> in the past </w:t>
      </w:r>
      <w:r w:rsidR="00067248" w:rsidRPr="00331A58">
        <w:t>7</w:t>
      </w:r>
      <w:r w:rsidRPr="00331A58">
        <w:t xml:space="preserve"> days. In the past </w:t>
      </w:r>
      <w:r w:rsidR="00067248" w:rsidRPr="00331A58">
        <w:t>7</w:t>
      </w:r>
      <w:r w:rsidRPr="00331A58">
        <w:t xml:space="preserve"> days (to</w:t>
      </w:r>
      <w:r w:rsidR="00B90AB1" w:rsidRPr="00331A58">
        <w:t xml:space="preserve"> </w:t>
      </w:r>
      <w:r w:rsidR="002F2E1F" w:rsidRPr="00331A58">
        <w:t>6 April</w:t>
      </w:r>
      <w:r w:rsidRPr="00331A58">
        <w:t xml:space="preserve">) surge workforce providers have assisted </w:t>
      </w:r>
      <w:r w:rsidR="00415C93" w:rsidRPr="00331A58">
        <w:t>3</w:t>
      </w:r>
      <w:r w:rsidR="00CA6BDE" w:rsidRPr="00331A58">
        <w:t>2</w:t>
      </w:r>
      <w:r w:rsidRPr="00331A58">
        <w:t xml:space="preserve"> residential aged care homes. These shifts include roles for GPs, nurses, care workers, allied health workers, executive and ancillary staff. This includes:</w:t>
      </w:r>
    </w:p>
    <w:p w14:paraId="13D954A4" w14:textId="3AD5A513" w:rsidR="005672F6" w:rsidRPr="00331A58" w:rsidRDefault="005672F6" w:rsidP="008C7C21">
      <w:pPr>
        <w:pStyle w:val="Caption"/>
      </w:pPr>
      <w:r w:rsidRPr="00331A58">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331A58" w:rsidRPr="00331A58"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331A58" w:rsidRDefault="005672F6" w:rsidP="00AA0DD8">
            <w:pPr>
              <w:spacing w:before="0" w:after="0"/>
              <w:rPr>
                <w:color w:val="auto"/>
              </w:rPr>
            </w:pPr>
            <w:r w:rsidRPr="00331A58">
              <w:rPr>
                <w:color w:val="auto"/>
              </w:rPr>
              <w:t>Workforce provider</w:t>
            </w:r>
          </w:p>
        </w:tc>
        <w:tc>
          <w:tcPr>
            <w:tcW w:w="2411" w:type="dxa"/>
            <w:gridSpan w:val="2"/>
            <w:vAlign w:val="bottom"/>
          </w:tcPr>
          <w:p w14:paraId="37E40611" w14:textId="77777777" w:rsidR="005672F6" w:rsidRPr="00331A58" w:rsidRDefault="005672F6" w:rsidP="00AA0DD8">
            <w:pPr>
              <w:spacing w:before="0" w:after="0"/>
              <w:jc w:val="center"/>
              <w:rPr>
                <w:b w:val="0"/>
                <w:bCs w:val="0"/>
                <w:color w:val="auto"/>
              </w:rPr>
            </w:pPr>
            <w:r w:rsidRPr="00331A58">
              <w:rPr>
                <w:color w:val="auto"/>
              </w:rPr>
              <w:t>Total Shifts</w:t>
            </w:r>
          </w:p>
        </w:tc>
        <w:tc>
          <w:tcPr>
            <w:tcW w:w="1877" w:type="dxa"/>
            <w:gridSpan w:val="2"/>
            <w:vAlign w:val="bottom"/>
          </w:tcPr>
          <w:p w14:paraId="41C97AB0" w14:textId="1384A002" w:rsidR="005672F6" w:rsidRPr="00331A58" w:rsidRDefault="005672F6" w:rsidP="00AA0DD8">
            <w:pPr>
              <w:spacing w:before="0" w:after="0"/>
              <w:jc w:val="center"/>
              <w:rPr>
                <w:color w:val="auto"/>
              </w:rPr>
            </w:pPr>
            <w:r w:rsidRPr="00331A58">
              <w:rPr>
                <w:color w:val="auto"/>
              </w:rPr>
              <w:t xml:space="preserve">Previous </w:t>
            </w:r>
            <w:r w:rsidR="00270E3C" w:rsidRPr="00331A58">
              <w:rPr>
                <w:color w:val="auto"/>
              </w:rPr>
              <w:t>7</w:t>
            </w:r>
            <w:r w:rsidRPr="00331A58">
              <w:rPr>
                <w:color w:val="auto"/>
              </w:rPr>
              <w:t xml:space="preserve"> days</w:t>
            </w:r>
          </w:p>
        </w:tc>
      </w:tr>
      <w:tr w:rsidR="00331A58" w:rsidRPr="00331A58"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331A58" w:rsidRDefault="005672F6" w:rsidP="00AA0DD8">
            <w:pPr>
              <w:spacing w:before="0" w:after="0"/>
            </w:pPr>
            <w:r w:rsidRPr="00331A58">
              <w:t>Recruitment, Consulting and Staffing Association</w:t>
            </w:r>
          </w:p>
        </w:tc>
        <w:tc>
          <w:tcPr>
            <w:tcW w:w="2394" w:type="dxa"/>
            <w:vAlign w:val="bottom"/>
          </w:tcPr>
          <w:p w14:paraId="6F4A5B24" w14:textId="4F7122EE" w:rsidR="005672F6" w:rsidRPr="00331A58" w:rsidRDefault="00640CE0" w:rsidP="00AA0DD8">
            <w:pPr>
              <w:spacing w:before="0" w:after="0"/>
              <w:jc w:val="center"/>
            </w:pPr>
            <w:r w:rsidRPr="00331A58">
              <w:t>10</w:t>
            </w:r>
            <w:r w:rsidR="00CA6BDE" w:rsidRPr="00331A58">
              <w:t>2</w:t>
            </w:r>
            <w:r w:rsidR="003139D5" w:rsidRPr="00331A58">
              <w:t>,</w:t>
            </w:r>
            <w:r w:rsidR="00CA6BDE" w:rsidRPr="00331A58">
              <w:t>068</w:t>
            </w:r>
          </w:p>
        </w:tc>
        <w:tc>
          <w:tcPr>
            <w:tcW w:w="1879" w:type="dxa"/>
            <w:gridSpan w:val="2"/>
            <w:vAlign w:val="bottom"/>
          </w:tcPr>
          <w:p w14:paraId="1297673F" w14:textId="716696DA" w:rsidR="005672F6" w:rsidRPr="00331A58" w:rsidRDefault="00415C93" w:rsidP="00AA0DD8">
            <w:pPr>
              <w:spacing w:before="0" w:after="0"/>
              <w:jc w:val="center"/>
            </w:pPr>
            <w:r w:rsidRPr="00331A58">
              <w:t>1</w:t>
            </w:r>
            <w:r w:rsidR="00CA6BDE" w:rsidRPr="00331A58">
              <w:t>5</w:t>
            </w:r>
            <w:r w:rsidRPr="00331A58">
              <w:t>1</w:t>
            </w:r>
          </w:p>
        </w:tc>
      </w:tr>
      <w:tr w:rsidR="00331A58" w:rsidRPr="00331A58" w14:paraId="6F09B941" w14:textId="77777777" w:rsidTr="003F2783">
        <w:trPr>
          <w:gridAfter w:val="1"/>
          <w:wAfter w:w="15" w:type="dxa"/>
          <w:trHeight w:val="20"/>
          <w:jc w:val="center"/>
        </w:trPr>
        <w:tc>
          <w:tcPr>
            <w:tcW w:w="4575" w:type="dxa"/>
          </w:tcPr>
          <w:p w14:paraId="7576E84C" w14:textId="77777777" w:rsidR="005672F6" w:rsidRPr="00331A58" w:rsidRDefault="005672F6" w:rsidP="00AA0DD8">
            <w:pPr>
              <w:spacing w:before="0" w:after="0"/>
            </w:pPr>
            <w:r w:rsidRPr="00331A58">
              <w:t>Healthcare Australia (Workforce Surge)</w:t>
            </w:r>
          </w:p>
        </w:tc>
        <w:tc>
          <w:tcPr>
            <w:tcW w:w="2394" w:type="dxa"/>
            <w:shd w:val="clear" w:color="auto" w:fill="auto"/>
            <w:vAlign w:val="bottom"/>
          </w:tcPr>
          <w:p w14:paraId="6DBAA79D" w14:textId="701A59EC" w:rsidR="005672F6" w:rsidRPr="00331A58" w:rsidRDefault="00173969" w:rsidP="00AA0DD8">
            <w:pPr>
              <w:spacing w:before="0" w:after="0"/>
              <w:jc w:val="center"/>
            </w:pPr>
            <w:r w:rsidRPr="00331A58">
              <w:t>13,</w:t>
            </w:r>
            <w:r w:rsidR="002E794D" w:rsidRPr="00331A58">
              <w:t>6</w:t>
            </w:r>
            <w:r w:rsidR="00415C93" w:rsidRPr="00331A58">
              <w:t>9</w:t>
            </w:r>
            <w:r w:rsidR="00CA6BDE" w:rsidRPr="00331A58">
              <w:t>5</w:t>
            </w:r>
          </w:p>
        </w:tc>
        <w:tc>
          <w:tcPr>
            <w:tcW w:w="1879" w:type="dxa"/>
            <w:gridSpan w:val="2"/>
            <w:shd w:val="clear" w:color="auto" w:fill="auto"/>
            <w:vAlign w:val="bottom"/>
          </w:tcPr>
          <w:p w14:paraId="2CBD238E" w14:textId="0834DB87" w:rsidR="005672F6" w:rsidRPr="00331A58" w:rsidRDefault="00CA6BDE" w:rsidP="00AA0DD8">
            <w:pPr>
              <w:spacing w:before="0" w:after="0"/>
              <w:jc w:val="center"/>
            </w:pPr>
            <w:r w:rsidRPr="00331A58">
              <w:t>4</w:t>
            </w:r>
          </w:p>
        </w:tc>
      </w:tr>
      <w:tr w:rsidR="00331A58" w:rsidRPr="00331A58"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331A58" w:rsidRDefault="005672F6" w:rsidP="00AA0DD8">
            <w:pPr>
              <w:spacing w:before="0" w:after="0"/>
            </w:pPr>
            <w:r w:rsidRPr="00331A58">
              <w:t>Healthcare Australia (NACER)</w:t>
            </w:r>
          </w:p>
        </w:tc>
        <w:tc>
          <w:tcPr>
            <w:tcW w:w="2394" w:type="dxa"/>
          </w:tcPr>
          <w:p w14:paraId="313EE117" w14:textId="77777777" w:rsidR="005672F6" w:rsidRPr="00331A58" w:rsidRDefault="005672F6" w:rsidP="00AA0DD8">
            <w:pPr>
              <w:spacing w:before="0" w:after="0"/>
              <w:jc w:val="center"/>
            </w:pPr>
            <w:r w:rsidRPr="00331A58">
              <w:t>2,295</w:t>
            </w:r>
          </w:p>
        </w:tc>
        <w:tc>
          <w:tcPr>
            <w:tcW w:w="1879" w:type="dxa"/>
            <w:gridSpan w:val="2"/>
            <w:vAlign w:val="bottom"/>
          </w:tcPr>
          <w:p w14:paraId="544E091E" w14:textId="77777777" w:rsidR="005672F6" w:rsidRPr="00331A58" w:rsidRDefault="005672F6" w:rsidP="00AA0DD8">
            <w:pPr>
              <w:spacing w:before="0" w:after="0"/>
              <w:jc w:val="center"/>
            </w:pPr>
            <w:r w:rsidRPr="00331A58">
              <w:t>N/A</w:t>
            </w:r>
          </w:p>
        </w:tc>
      </w:tr>
      <w:tr w:rsidR="00331A58" w:rsidRPr="00331A58" w14:paraId="61F0ED63" w14:textId="77777777" w:rsidTr="00AA0DD8">
        <w:trPr>
          <w:gridAfter w:val="1"/>
          <w:wAfter w:w="15" w:type="dxa"/>
          <w:trHeight w:val="20"/>
          <w:jc w:val="center"/>
        </w:trPr>
        <w:tc>
          <w:tcPr>
            <w:tcW w:w="4575" w:type="dxa"/>
          </w:tcPr>
          <w:p w14:paraId="0BEB453F" w14:textId="77777777" w:rsidR="005672F6" w:rsidRPr="00331A58" w:rsidRDefault="005672F6" w:rsidP="00AA0DD8">
            <w:pPr>
              <w:spacing w:before="0" w:after="0"/>
            </w:pPr>
            <w:r w:rsidRPr="00331A58">
              <w:t>Mable</w:t>
            </w:r>
          </w:p>
        </w:tc>
        <w:tc>
          <w:tcPr>
            <w:tcW w:w="2394" w:type="dxa"/>
          </w:tcPr>
          <w:p w14:paraId="5BCC295F" w14:textId="77777777" w:rsidR="005672F6" w:rsidRPr="00331A58" w:rsidRDefault="005672F6" w:rsidP="00AA0DD8">
            <w:pPr>
              <w:spacing w:before="0" w:after="0"/>
              <w:jc w:val="center"/>
            </w:pPr>
            <w:r w:rsidRPr="00331A58">
              <w:t>2,711</w:t>
            </w:r>
          </w:p>
        </w:tc>
        <w:tc>
          <w:tcPr>
            <w:tcW w:w="1879" w:type="dxa"/>
            <w:gridSpan w:val="2"/>
            <w:vAlign w:val="bottom"/>
          </w:tcPr>
          <w:p w14:paraId="425C1726" w14:textId="77777777" w:rsidR="005672F6" w:rsidRPr="00331A58" w:rsidRDefault="005672F6" w:rsidP="00AA0DD8">
            <w:pPr>
              <w:spacing w:before="0" w:after="0"/>
              <w:jc w:val="center"/>
            </w:pPr>
            <w:r w:rsidRPr="00331A58">
              <w:t>N/A</w:t>
            </w:r>
          </w:p>
        </w:tc>
      </w:tr>
      <w:tr w:rsidR="00331A58" w:rsidRPr="00331A58"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331A58" w:rsidRDefault="005672F6" w:rsidP="00AA0DD8">
            <w:pPr>
              <w:spacing w:before="0" w:after="0"/>
            </w:pPr>
            <w:r w:rsidRPr="00331A58">
              <w:t>Aspen Medical</w:t>
            </w:r>
          </w:p>
        </w:tc>
        <w:tc>
          <w:tcPr>
            <w:tcW w:w="2394" w:type="dxa"/>
            <w:vAlign w:val="bottom"/>
          </w:tcPr>
          <w:p w14:paraId="291DAF96" w14:textId="7C613A54" w:rsidR="005672F6" w:rsidRPr="00331A58" w:rsidRDefault="00173969" w:rsidP="00AA0DD8">
            <w:pPr>
              <w:spacing w:before="0" w:after="0"/>
              <w:jc w:val="center"/>
            </w:pPr>
            <w:r w:rsidRPr="00331A58">
              <w:t>2</w:t>
            </w:r>
            <w:r w:rsidR="00415C93" w:rsidRPr="00331A58">
              <w:t>2</w:t>
            </w:r>
            <w:r w:rsidRPr="00331A58">
              <w:t>,</w:t>
            </w:r>
            <w:r w:rsidR="00415C93" w:rsidRPr="00331A58">
              <w:t>2</w:t>
            </w:r>
            <w:r w:rsidR="00CA6BDE" w:rsidRPr="00331A58">
              <w:t>47</w:t>
            </w:r>
          </w:p>
        </w:tc>
        <w:tc>
          <w:tcPr>
            <w:tcW w:w="1879" w:type="dxa"/>
            <w:gridSpan w:val="2"/>
            <w:vAlign w:val="bottom"/>
          </w:tcPr>
          <w:p w14:paraId="72E5D725" w14:textId="43425CF5" w:rsidR="005672F6" w:rsidRPr="00331A58" w:rsidRDefault="00CA6BDE" w:rsidP="00AA0DD8">
            <w:pPr>
              <w:spacing w:before="0" w:after="0"/>
              <w:jc w:val="center"/>
            </w:pPr>
            <w:r w:rsidRPr="00331A58">
              <w:t>22</w:t>
            </w:r>
            <w:r w:rsidR="002E794D" w:rsidRPr="00331A58">
              <w:t>1</w:t>
            </w:r>
          </w:p>
        </w:tc>
      </w:tr>
      <w:tr w:rsidR="00331A58" w:rsidRPr="00331A58" w14:paraId="41750112" w14:textId="77777777" w:rsidTr="00AA0DD8">
        <w:trPr>
          <w:gridAfter w:val="1"/>
          <w:wAfter w:w="15" w:type="dxa"/>
          <w:trHeight w:val="20"/>
          <w:jc w:val="center"/>
        </w:trPr>
        <w:tc>
          <w:tcPr>
            <w:tcW w:w="4575" w:type="dxa"/>
          </w:tcPr>
          <w:p w14:paraId="7E229760" w14:textId="77777777" w:rsidR="005672F6" w:rsidRPr="00331A58" w:rsidRDefault="005672F6" w:rsidP="00AA0DD8">
            <w:pPr>
              <w:spacing w:before="0" w:after="0"/>
            </w:pPr>
            <w:r w:rsidRPr="00331A58">
              <w:t>HealthX</w:t>
            </w:r>
          </w:p>
        </w:tc>
        <w:tc>
          <w:tcPr>
            <w:tcW w:w="2394" w:type="dxa"/>
            <w:vAlign w:val="bottom"/>
          </w:tcPr>
          <w:p w14:paraId="10163C48" w14:textId="6B6740C9" w:rsidR="005672F6" w:rsidRPr="00331A58" w:rsidRDefault="00B42F50" w:rsidP="00AA0DD8">
            <w:pPr>
              <w:spacing w:before="0" w:after="0"/>
              <w:jc w:val="center"/>
            </w:pPr>
            <w:r w:rsidRPr="00331A58">
              <w:t>1</w:t>
            </w:r>
            <w:r w:rsidR="00CA6BDE" w:rsidRPr="00331A58">
              <w:t>9</w:t>
            </w:r>
            <w:r w:rsidR="00F8406E" w:rsidRPr="00331A58">
              <w:t>,</w:t>
            </w:r>
            <w:r w:rsidR="00CA6BDE" w:rsidRPr="00331A58">
              <w:t>139</w:t>
            </w:r>
          </w:p>
        </w:tc>
        <w:tc>
          <w:tcPr>
            <w:tcW w:w="1879" w:type="dxa"/>
            <w:gridSpan w:val="2"/>
            <w:vAlign w:val="bottom"/>
          </w:tcPr>
          <w:p w14:paraId="40135A1E" w14:textId="05BDA59E" w:rsidR="005672F6" w:rsidRPr="00331A58" w:rsidRDefault="00F8406E" w:rsidP="00AA0DD8">
            <w:pPr>
              <w:spacing w:before="0" w:after="0"/>
              <w:jc w:val="center"/>
            </w:pPr>
            <w:r w:rsidRPr="00331A58">
              <w:t>3</w:t>
            </w:r>
            <w:r w:rsidR="00CA6BDE" w:rsidRPr="00331A58">
              <w:t>13</w:t>
            </w:r>
          </w:p>
        </w:tc>
      </w:tr>
      <w:tr w:rsidR="00331A58" w:rsidRPr="00331A58"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331A58" w:rsidRDefault="005672F6" w:rsidP="00AA0DD8">
            <w:pPr>
              <w:spacing w:before="0" w:after="0"/>
            </w:pPr>
            <w:r w:rsidRPr="00331A58">
              <w:t>Torrens</w:t>
            </w:r>
          </w:p>
        </w:tc>
        <w:tc>
          <w:tcPr>
            <w:tcW w:w="2394" w:type="dxa"/>
          </w:tcPr>
          <w:p w14:paraId="462F285F" w14:textId="6FA66800" w:rsidR="005672F6" w:rsidRPr="00331A58" w:rsidRDefault="005672F6" w:rsidP="00AA0DD8">
            <w:pPr>
              <w:spacing w:before="0" w:after="0"/>
              <w:jc w:val="center"/>
            </w:pPr>
            <w:r w:rsidRPr="00331A58">
              <w:t>4,05</w:t>
            </w:r>
            <w:r w:rsidR="00B42F50" w:rsidRPr="00331A58">
              <w:t>6</w:t>
            </w:r>
          </w:p>
        </w:tc>
        <w:tc>
          <w:tcPr>
            <w:tcW w:w="1879" w:type="dxa"/>
            <w:gridSpan w:val="2"/>
            <w:vAlign w:val="bottom"/>
          </w:tcPr>
          <w:p w14:paraId="1A2CAF23" w14:textId="77777777" w:rsidR="005672F6" w:rsidRPr="00331A58" w:rsidRDefault="005672F6" w:rsidP="00AA0DD8">
            <w:pPr>
              <w:spacing w:before="0" w:after="0"/>
              <w:jc w:val="center"/>
            </w:pPr>
            <w:r w:rsidRPr="00331A58">
              <w:t>N/A</w:t>
            </w:r>
          </w:p>
        </w:tc>
      </w:tr>
    </w:tbl>
    <w:p w14:paraId="3887FB0C" w14:textId="0EFD973E" w:rsidR="005672F6" w:rsidRPr="00331A58" w:rsidRDefault="00242D72" w:rsidP="005672F6">
      <w:r w:rsidRPr="00331A58">
        <w:t>T</w:t>
      </w:r>
      <w:r w:rsidR="000A7FFA" w:rsidRPr="00331A58">
        <w:t>he Australian Defence Force</w:t>
      </w:r>
      <w:r w:rsidR="005672F6" w:rsidRPr="00331A58">
        <w:t xml:space="preserve"> </w:t>
      </w:r>
      <w:r w:rsidR="00CA6E0A" w:rsidRPr="00331A58">
        <w:t>provided support to</w:t>
      </w:r>
      <w:r w:rsidR="000A7FFA" w:rsidRPr="00331A58">
        <w:t xml:space="preserve"> </w:t>
      </w:r>
      <w:r w:rsidR="00CA6E0A" w:rsidRPr="00331A58">
        <w:t>a total of 542</w:t>
      </w:r>
      <w:r w:rsidR="005672F6" w:rsidRPr="00331A58">
        <w:t xml:space="preserve"> residential aged care homes</w:t>
      </w:r>
      <w:r w:rsidR="00CA6E0A" w:rsidRPr="00331A58">
        <w:t xml:space="preserve"> </w:t>
      </w:r>
      <w:r w:rsidRPr="00331A58">
        <w:t xml:space="preserve">between </w:t>
      </w:r>
      <w:r w:rsidR="005672F6" w:rsidRPr="00331A58">
        <w:t xml:space="preserve">February </w:t>
      </w:r>
      <w:r w:rsidRPr="00331A58">
        <w:t xml:space="preserve">and September </w:t>
      </w:r>
      <w:r w:rsidR="005672F6" w:rsidRPr="00331A58">
        <w:t>2022.</w:t>
      </w:r>
      <w:r w:rsidR="001C4766" w:rsidRPr="00331A58">
        <w:t xml:space="preserve"> The ADF deployment ceased on</w:t>
      </w:r>
      <w:r w:rsidRPr="00331A58">
        <w:t> </w:t>
      </w:r>
      <w:r w:rsidR="001C4766" w:rsidRPr="00331A58">
        <w:t>30 September 2022.</w:t>
      </w:r>
    </w:p>
    <w:p w14:paraId="53B6D0C7" w14:textId="77777777" w:rsidR="005672F6" w:rsidRPr="00331A58" w:rsidRDefault="005672F6" w:rsidP="004B74F3">
      <w:pPr>
        <w:pStyle w:val="Heading2"/>
      </w:pPr>
      <w:r w:rsidRPr="00331A58">
        <w:t>Oral antiviral treatments</w:t>
      </w:r>
    </w:p>
    <w:p w14:paraId="27743ED5" w14:textId="77777777" w:rsidR="005672F6" w:rsidRPr="00331A58" w:rsidRDefault="005672F6" w:rsidP="005672F6">
      <w:r w:rsidRPr="00331A58">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5D439F23" w:rsidR="005672F6" w:rsidRPr="00331A58" w:rsidRDefault="00CF1A9E" w:rsidP="005672F6">
      <w:r w:rsidRPr="00331A58">
        <w:rPr>
          <w:rStyle w:val="null1"/>
        </w:rPr>
        <w:t>56,</w:t>
      </w:r>
      <w:r w:rsidR="00537DB6" w:rsidRPr="00331A58">
        <w:rPr>
          <w:rStyle w:val="null1"/>
        </w:rPr>
        <w:t>791</w:t>
      </w:r>
      <w:r w:rsidR="43E899F3" w:rsidRPr="00331A58">
        <w:rPr>
          <w:rStyle w:val="null1"/>
        </w:rPr>
        <w:t xml:space="preserve"> </w:t>
      </w:r>
      <w:r w:rsidR="005672F6" w:rsidRPr="00331A58">
        <w:t xml:space="preserve">prescriptions for Lagevrio (Molnupiravir) have been issued to residents in residential aged care facilities, with a further </w:t>
      </w:r>
      <w:r w:rsidR="00172D49" w:rsidRPr="00331A58">
        <w:t>3,</w:t>
      </w:r>
      <w:r w:rsidR="00537DB6" w:rsidRPr="00331A58">
        <w:t>445</w:t>
      </w:r>
      <w:r w:rsidR="007C48B7" w:rsidRPr="00331A58">
        <w:t xml:space="preserve"> </w:t>
      </w:r>
      <w:r w:rsidR="005672F6" w:rsidRPr="00331A58">
        <w:t>prescriptions for Paxlovid (nirmatrelvir + ritonavir) also issued since 28 February 2022 and up to</w:t>
      </w:r>
      <w:r w:rsidR="43E899F3" w:rsidRPr="00331A58">
        <w:t xml:space="preserve"> </w:t>
      </w:r>
      <w:r w:rsidR="00537DB6" w:rsidRPr="00331A58">
        <w:t>2 April</w:t>
      </w:r>
      <w:r w:rsidR="007F34A0" w:rsidRPr="00331A58">
        <w:t xml:space="preserve"> 2023</w:t>
      </w:r>
      <w:r w:rsidR="005672F6" w:rsidRPr="00331A58">
        <w:t>.</w:t>
      </w:r>
    </w:p>
    <w:p w14:paraId="092E3F91" w14:textId="77777777" w:rsidR="005672F6" w:rsidRPr="00331A58" w:rsidRDefault="005672F6" w:rsidP="004B74F3">
      <w:pPr>
        <w:pStyle w:val="Heading2"/>
        <w:rPr>
          <w:rFonts w:ascii="Calibri" w:eastAsiaTheme="minorHAnsi" w:hAnsi="Calibri"/>
        </w:rPr>
      </w:pPr>
      <w:r w:rsidRPr="00331A58">
        <w:lastRenderedPageBreak/>
        <w:t>Vaccination in Residential Aged Care Facilities</w:t>
      </w:r>
    </w:p>
    <w:p w14:paraId="573D7064" w14:textId="4053B56E" w:rsidR="002104C7" w:rsidRPr="00331A58" w:rsidRDefault="002104C7" w:rsidP="002104C7">
      <w:pPr>
        <w:widowControl/>
        <w:spacing w:before="0" w:after="160" w:line="259" w:lineRule="auto"/>
      </w:pPr>
      <w:r w:rsidRPr="00331A58">
        <w:t xml:space="preserve">People living in residential aged care homes remain a high priority for the Government’s COVID-19 vaccination program, with ongoing targeted support and communications to maintain the high level of vaccination within this group. </w:t>
      </w:r>
    </w:p>
    <w:p w14:paraId="6B0D862A" w14:textId="77777777" w:rsidR="002104C7" w:rsidRPr="00331A58" w:rsidRDefault="002104C7" w:rsidP="002104C7">
      <w:pPr>
        <w:widowControl/>
        <w:spacing w:before="0" w:after="160" w:line="259" w:lineRule="auto"/>
      </w:pPr>
      <w:r w:rsidRPr="00331A58">
        <w:t xml:space="preserve">During 2023, COVID-19 vaccines continue to be administered in residential aged care homes by primary care providers (general practitioners, registered nurses in general practices and community pharmacies). </w:t>
      </w:r>
    </w:p>
    <w:p w14:paraId="00E0F14C" w14:textId="77777777" w:rsidR="002104C7" w:rsidRPr="00331A58" w:rsidRDefault="002104C7" w:rsidP="002104C7">
      <w:pPr>
        <w:widowControl/>
        <w:spacing w:before="0" w:after="160" w:line="259" w:lineRule="auto"/>
      </w:pPr>
      <w:r w:rsidRPr="00331A58">
        <w:t xml:space="preserve">The Department of Health and Aged Care is proactively working with Primary Health Networks to support residential aged care homes that may need assistance with facilitating COVID-19 vaccinations. In the initial phase of the 2023 booster rollout, the Government is targeting residential aged care homes that were early adopters of the fourth dose. In parallel, support is provided to individual aged care homes seeking assistance, linking them to their local Primary Health Network. </w:t>
      </w:r>
    </w:p>
    <w:p w14:paraId="5095A3C9" w14:textId="77777777" w:rsidR="002104C7" w:rsidRPr="00331A58" w:rsidRDefault="002104C7" w:rsidP="002104C7">
      <w:pPr>
        <w:widowControl/>
        <w:spacing w:before="0" w:after="160" w:line="259" w:lineRule="auto"/>
      </w:pPr>
      <w:r w:rsidRPr="00331A58">
        <w:t xml:space="preserve">The 2023 COVID-19 vaccine booster program has moved away from dose numbers and focusses on ensuring protection for aged care residents is topped up if it has been more than 6 months since the last immunising event (an infection or a vaccine dose), regardless of the number of doses. </w:t>
      </w:r>
    </w:p>
    <w:p w14:paraId="17B9322F" w14:textId="77777777" w:rsidR="002104C7" w:rsidRPr="00331A58" w:rsidRDefault="002104C7" w:rsidP="002104C7">
      <w:pPr>
        <w:widowControl/>
        <w:spacing w:before="0" w:after="160" w:line="259" w:lineRule="auto"/>
      </w:pPr>
      <w:r w:rsidRPr="00331A58">
        <w:t xml:space="preserve">Based on this, at the beginning of the program in February 2023, nearly one third of aged care residents were not immediately eligible for a 2023 booster, as they had a vaccine dose or infection in the last 6 months. </w:t>
      </w:r>
    </w:p>
    <w:p w14:paraId="36C7040D" w14:textId="77777777" w:rsidR="002104C7" w:rsidRPr="00331A58" w:rsidRDefault="002104C7" w:rsidP="002104C7">
      <w:pPr>
        <w:widowControl/>
        <w:spacing w:before="0" w:after="160" w:line="259" w:lineRule="auto"/>
      </w:pPr>
      <w:r w:rsidRPr="00331A58">
        <w:t>As at 29 March 2023, there are:</w:t>
      </w:r>
    </w:p>
    <w:p w14:paraId="0BF32B6F" w14:textId="41AF5EE8" w:rsidR="002104C7" w:rsidRPr="00331A58" w:rsidRDefault="00495D23" w:rsidP="002104C7">
      <w:pPr>
        <w:widowControl/>
        <w:numPr>
          <w:ilvl w:val="0"/>
          <w:numId w:val="38"/>
        </w:numPr>
        <w:spacing w:before="0" w:after="160" w:line="259" w:lineRule="auto"/>
        <w:contextualSpacing/>
      </w:pPr>
      <w:r w:rsidRPr="00331A58">
        <w:t>57</w:t>
      </w:r>
      <w:r w:rsidR="002104C7" w:rsidRPr="00331A58">
        <w:t>,</w:t>
      </w:r>
      <w:r w:rsidRPr="00331A58">
        <w:t>012</w:t>
      </w:r>
      <w:r w:rsidR="002104C7" w:rsidRPr="00331A58">
        <w:t xml:space="preserve"> (3</w:t>
      </w:r>
      <w:r w:rsidRPr="00331A58">
        <w:t>1</w:t>
      </w:r>
      <w:r w:rsidR="002104C7" w:rsidRPr="00331A58">
        <w:t>.</w:t>
      </w:r>
      <w:r w:rsidRPr="00331A58">
        <w:t>9</w:t>
      </w:r>
      <w:r w:rsidR="002104C7" w:rsidRPr="00331A58">
        <w:t>%) aged care residents estimated with a vaccine dose or infection in the last 6 months (with recent immunity and not currently eligible for a 2023 booster dose).</w:t>
      </w:r>
    </w:p>
    <w:p w14:paraId="3A52743A" w14:textId="33A4DF54" w:rsidR="002104C7" w:rsidRPr="00331A58" w:rsidRDefault="002104C7" w:rsidP="002104C7">
      <w:pPr>
        <w:widowControl/>
        <w:numPr>
          <w:ilvl w:val="0"/>
          <w:numId w:val="38"/>
        </w:numPr>
        <w:spacing w:before="0" w:after="160" w:line="259" w:lineRule="auto"/>
        <w:contextualSpacing/>
      </w:pPr>
      <w:r w:rsidRPr="00331A58">
        <w:t>1</w:t>
      </w:r>
      <w:r w:rsidR="00495D23" w:rsidRPr="00331A58">
        <w:t>4</w:t>
      </w:r>
      <w:r w:rsidRPr="00331A58">
        <w:t>,</w:t>
      </w:r>
      <w:r w:rsidR="00495D23" w:rsidRPr="00331A58">
        <w:t>455</w:t>
      </w:r>
      <w:r w:rsidRPr="00331A58">
        <w:t xml:space="preserve"> (</w:t>
      </w:r>
      <w:r w:rsidR="00495D23" w:rsidRPr="00331A58">
        <w:t>11</w:t>
      </w:r>
      <w:r w:rsidRPr="00331A58">
        <w:t>.</w:t>
      </w:r>
      <w:r w:rsidR="00495D23" w:rsidRPr="00331A58">
        <w:t>5</w:t>
      </w:r>
      <w:r w:rsidRPr="00331A58">
        <w:t>%) estimated eligible aged care residents with a COVID-19 2023 booster dose.</w:t>
      </w:r>
    </w:p>
    <w:p w14:paraId="505BE8C5" w14:textId="03B44BDE" w:rsidR="002104C7" w:rsidRPr="00331A58" w:rsidRDefault="002104C7" w:rsidP="002104C7">
      <w:pPr>
        <w:widowControl/>
        <w:spacing w:before="0" w:after="160" w:line="259" w:lineRule="auto"/>
      </w:pPr>
      <w:r w:rsidRPr="00331A58">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6CF28E4" w14:textId="00B1FCE8" w:rsidR="002104C7" w:rsidRPr="00331A58" w:rsidRDefault="002104C7" w:rsidP="002104C7">
      <w:pPr>
        <w:widowControl/>
        <w:spacing w:before="0" w:after="160" w:line="259" w:lineRule="auto"/>
      </w:pPr>
    </w:p>
    <w:p w14:paraId="473FFA9E" w14:textId="7C7E4AED" w:rsidR="00034345" w:rsidRPr="00331A58" w:rsidRDefault="00034345" w:rsidP="002104C7">
      <w:pPr>
        <w:widowControl/>
        <w:spacing w:before="0" w:after="160" w:line="259" w:lineRule="auto"/>
      </w:pPr>
    </w:p>
    <w:p w14:paraId="140D4F00" w14:textId="5D9C71DD" w:rsidR="00034345" w:rsidRPr="00331A58" w:rsidRDefault="00034345" w:rsidP="002104C7">
      <w:pPr>
        <w:widowControl/>
        <w:spacing w:before="0" w:after="160" w:line="259" w:lineRule="auto"/>
      </w:pPr>
    </w:p>
    <w:p w14:paraId="55C91455" w14:textId="1E1DF40C" w:rsidR="00034345" w:rsidRPr="00331A58" w:rsidRDefault="00034345" w:rsidP="002104C7">
      <w:pPr>
        <w:widowControl/>
        <w:spacing w:before="0" w:after="160" w:line="259" w:lineRule="auto"/>
      </w:pPr>
    </w:p>
    <w:p w14:paraId="7E282ACD" w14:textId="65FEEE62" w:rsidR="00034345" w:rsidRPr="00331A58" w:rsidRDefault="00034345" w:rsidP="002104C7">
      <w:pPr>
        <w:widowControl/>
        <w:spacing w:before="0" w:after="160" w:line="259" w:lineRule="auto"/>
      </w:pPr>
    </w:p>
    <w:p w14:paraId="000C25CF" w14:textId="6D132181" w:rsidR="00034345" w:rsidRPr="00331A58" w:rsidRDefault="00034345" w:rsidP="002104C7">
      <w:pPr>
        <w:widowControl/>
        <w:spacing w:before="0" w:after="160" w:line="259" w:lineRule="auto"/>
      </w:pPr>
    </w:p>
    <w:p w14:paraId="11F9519F" w14:textId="24BCF656" w:rsidR="00034345" w:rsidRPr="00331A58" w:rsidRDefault="00034345" w:rsidP="002104C7">
      <w:pPr>
        <w:widowControl/>
        <w:spacing w:before="0" w:after="160" w:line="259" w:lineRule="auto"/>
      </w:pPr>
    </w:p>
    <w:p w14:paraId="00431637" w14:textId="28B7EEB5" w:rsidR="00034345" w:rsidRPr="00331A58" w:rsidRDefault="00034345" w:rsidP="002104C7">
      <w:pPr>
        <w:widowControl/>
        <w:spacing w:before="0" w:after="160" w:line="259" w:lineRule="auto"/>
      </w:pPr>
    </w:p>
    <w:p w14:paraId="334D6E79" w14:textId="3C93DC38" w:rsidR="00034345" w:rsidRPr="00331A58" w:rsidRDefault="00034345" w:rsidP="002104C7">
      <w:pPr>
        <w:widowControl/>
        <w:spacing w:before="0" w:after="160" w:line="259" w:lineRule="auto"/>
      </w:pPr>
    </w:p>
    <w:p w14:paraId="0F741608" w14:textId="737DE188" w:rsidR="00034345" w:rsidRPr="00331A58" w:rsidRDefault="00034345" w:rsidP="002104C7">
      <w:pPr>
        <w:widowControl/>
        <w:spacing w:before="0" w:after="160" w:line="259" w:lineRule="auto"/>
      </w:pPr>
    </w:p>
    <w:p w14:paraId="3F421A30" w14:textId="77777777" w:rsidR="00034345" w:rsidRPr="00331A58" w:rsidRDefault="00034345" w:rsidP="002104C7">
      <w:pPr>
        <w:widowControl/>
        <w:spacing w:before="0" w:after="160" w:line="259" w:lineRule="auto"/>
      </w:pPr>
    </w:p>
    <w:p w14:paraId="763B8C2F" w14:textId="59C84744" w:rsidR="002104C7" w:rsidRPr="00331A58" w:rsidRDefault="002104C7" w:rsidP="002104C7">
      <w:pPr>
        <w:widowControl/>
        <w:spacing w:before="0" w:after="160" w:line="259" w:lineRule="auto"/>
        <w:rPr>
          <w:b/>
          <w:bCs/>
          <w:sz w:val="20"/>
          <w:szCs w:val="20"/>
        </w:rPr>
      </w:pPr>
      <w:r w:rsidRPr="00331A58">
        <w:rPr>
          <w:b/>
          <w:bCs/>
          <w:sz w:val="20"/>
          <w:szCs w:val="20"/>
        </w:rPr>
        <w:lastRenderedPageBreak/>
        <w:t xml:space="preserve">Table 4: Aged Care COVID-19 2023 Booster Doses (data as at </w:t>
      </w:r>
      <w:r w:rsidR="00495D23" w:rsidRPr="00331A58">
        <w:rPr>
          <w:b/>
          <w:bCs/>
          <w:sz w:val="20"/>
          <w:szCs w:val="20"/>
        </w:rPr>
        <w:t>5 April</w:t>
      </w:r>
      <w:r w:rsidRPr="00331A58">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331A58" w:rsidRPr="00331A58"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331A58" w:rsidRDefault="002104C7" w:rsidP="002104C7">
            <w:pPr>
              <w:spacing w:before="0" w:after="0"/>
              <w:rPr>
                <w:color w:val="auto"/>
              </w:rPr>
            </w:pPr>
            <w:r w:rsidRPr="00331A58">
              <w:rPr>
                <w:color w:val="auto"/>
              </w:rPr>
              <w:t>Jurisdiction</w:t>
            </w:r>
          </w:p>
        </w:tc>
        <w:tc>
          <w:tcPr>
            <w:tcW w:w="3119" w:type="dxa"/>
          </w:tcPr>
          <w:p w14:paraId="1401B681" w14:textId="21DF502B" w:rsidR="002104C7" w:rsidRPr="00331A58" w:rsidRDefault="002104C7" w:rsidP="002104C7">
            <w:pPr>
              <w:spacing w:before="0" w:after="0"/>
              <w:jc w:val="center"/>
              <w:rPr>
                <w:color w:val="auto"/>
              </w:rPr>
            </w:pPr>
            <w:r w:rsidRPr="00331A58">
              <w:rPr>
                <w:color w:val="auto"/>
              </w:rPr>
              <w:t>% of eligible residents vaccinated</w:t>
            </w:r>
          </w:p>
        </w:tc>
        <w:tc>
          <w:tcPr>
            <w:tcW w:w="2925" w:type="dxa"/>
          </w:tcPr>
          <w:p w14:paraId="6AAE7CEB" w14:textId="1A7571B1" w:rsidR="002104C7" w:rsidRPr="00331A58" w:rsidRDefault="002104C7" w:rsidP="002104C7">
            <w:pPr>
              <w:spacing w:before="0" w:after="0"/>
              <w:jc w:val="center"/>
              <w:rPr>
                <w:color w:val="auto"/>
              </w:rPr>
            </w:pPr>
            <w:r w:rsidRPr="00331A58">
              <w:rPr>
                <w:color w:val="auto"/>
              </w:rPr>
              <w:t>Residents vaccinated</w:t>
            </w:r>
          </w:p>
        </w:tc>
      </w:tr>
      <w:tr w:rsidR="00331A58" w:rsidRPr="00331A58" w14:paraId="26C9E7C9" w14:textId="77777777" w:rsidTr="002F114F">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495D23" w:rsidRPr="00331A58" w:rsidRDefault="00495D23" w:rsidP="00495D23">
            <w:pPr>
              <w:spacing w:before="0" w:after="0"/>
            </w:pPr>
            <w:r w:rsidRPr="00331A58">
              <w:t>National</w:t>
            </w:r>
          </w:p>
        </w:tc>
        <w:tc>
          <w:tcPr>
            <w:tcW w:w="3119" w:type="dxa"/>
            <w:vAlign w:val="center"/>
          </w:tcPr>
          <w:p w14:paraId="47E5CE1A" w14:textId="5C35ED99" w:rsidR="00495D23" w:rsidRPr="00331A58" w:rsidRDefault="00495D23" w:rsidP="00495D23">
            <w:pPr>
              <w:spacing w:before="0" w:after="0"/>
              <w:jc w:val="center"/>
            </w:pPr>
            <w:r w:rsidRPr="00331A58">
              <w:t>11.5%</w:t>
            </w:r>
          </w:p>
        </w:tc>
        <w:tc>
          <w:tcPr>
            <w:tcW w:w="2925" w:type="dxa"/>
            <w:vAlign w:val="center"/>
          </w:tcPr>
          <w:p w14:paraId="4D773264" w14:textId="50B6F83E" w:rsidR="00495D23" w:rsidRPr="00331A58" w:rsidRDefault="00495D23" w:rsidP="00495D23">
            <w:pPr>
              <w:spacing w:before="0" w:after="0"/>
              <w:jc w:val="center"/>
            </w:pPr>
            <w:r w:rsidRPr="00331A58">
              <w:t>14,455</w:t>
            </w:r>
          </w:p>
        </w:tc>
      </w:tr>
      <w:tr w:rsidR="00331A58" w:rsidRPr="00331A58" w14:paraId="7B1624BD" w14:textId="77777777" w:rsidTr="002104C7">
        <w:trPr>
          <w:trHeight w:val="20"/>
          <w:jc w:val="center"/>
        </w:trPr>
        <w:tc>
          <w:tcPr>
            <w:tcW w:w="2972" w:type="dxa"/>
          </w:tcPr>
          <w:p w14:paraId="2ACDDA32" w14:textId="6C517C43" w:rsidR="00495D23" w:rsidRPr="00331A58" w:rsidRDefault="00495D23" w:rsidP="00495D23">
            <w:pPr>
              <w:spacing w:before="0" w:after="0"/>
            </w:pPr>
            <w:r w:rsidRPr="00331A58">
              <w:t>ACT</w:t>
            </w:r>
          </w:p>
        </w:tc>
        <w:tc>
          <w:tcPr>
            <w:tcW w:w="3119" w:type="dxa"/>
          </w:tcPr>
          <w:p w14:paraId="445072E9" w14:textId="370AFB4C" w:rsidR="00495D23" w:rsidRPr="00331A58" w:rsidRDefault="00495D23" w:rsidP="00495D23">
            <w:pPr>
              <w:spacing w:before="0" w:after="0"/>
              <w:jc w:val="center"/>
            </w:pPr>
            <w:r w:rsidRPr="00331A58">
              <w:t>22.9%</w:t>
            </w:r>
          </w:p>
        </w:tc>
        <w:tc>
          <w:tcPr>
            <w:tcW w:w="2925" w:type="dxa"/>
          </w:tcPr>
          <w:p w14:paraId="7D5219A3" w14:textId="20EE8BB9" w:rsidR="00495D23" w:rsidRPr="00331A58" w:rsidRDefault="00495D23" w:rsidP="00495D23">
            <w:pPr>
              <w:spacing w:before="0" w:after="0"/>
              <w:jc w:val="center"/>
            </w:pPr>
            <w:r w:rsidRPr="00331A58">
              <w:t>416</w:t>
            </w:r>
          </w:p>
        </w:tc>
      </w:tr>
      <w:tr w:rsidR="00331A58" w:rsidRPr="00331A58" w14:paraId="6F781722"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495D23" w:rsidRPr="00331A58" w:rsidRDefault="00495D23" w:rsidP="00495D23">
            <w:pPr>
              <w:spacing w:before="0" w:after="0"/>
            </w:pPr>
            <w:r w:rsidRPr="00331A58">
              <w:t>NSW</w:t>
            </w:r>
          </w:p>
        </w:tc>
        <w:tc>
          <w:tcPr>
            <w:tcW w:w="3119" w:type="dxa"/>
          </w:tcPr>
          <w:p w14:paraId="017C867A" w14:textId="28662C1D" w:rsidR="00495D23" w:rsidRPr="00331A58" w:rsidRDefault="00495D23" w:rsidP="00495D23">
            <w:pPr>
              <w:spacing w:before="0" w:after="0"/>
              <w:jc w:val="center"/>
            </w:pPr>
            <w:r w:rsidRPr="00331A58">
              <w:t>11.2%</w:t>
            </w:r>
          </w:p>
        </w:tc>
        <w:tc>
          <w:tcPr>
            <w:tcW w:w="2925" w:type="dxa"/>
          </w:tcPr>
          <w:p w14:paraId="22BDC982" w14:textId="78416D21" w:rsidR="00495D23" w:rsidRPr="00331A58" w:rsidRDefault="00495D23" w:rsidP="00495D23">
            <w:pPr>
              <w:spacing w:before="0" w:after="0"/>
              <w:jc w:val="center"/>
            </w:pPr>
            <w:r w:rsidRPr="00331A58">
              <w:t>4,629</w:t>
            </w:r>
          </w:p>
        </w:tc>
      </w:tr>
      <w:tr w:rsidR="00331A58" w:rsidRPr="00331A58" w14:paraId="2D80ACD0" w14:textId="77777777" w:rsidTr="002104C7">
        <w:trPr>
          <w:trHeight w:val="20"/>
          <w:jc w:val="center"/>
        </w:trPr>
        <w:tc>
          <w:tcPr>
            <w:tcW w:w="2972" w:type="dxa"/>
          </w:tcPr>
          <w:p w14:paraId="29F7AEA1" w14:textId="666DE2DE" w:rsidR="00495D23" w:rsidRPr="00331A58" w:rsidRDefault="00495D23" w:rsidP="00495D23">
            <w:pPr>
              <w:spacing w:before="0" w:after="0"/>
            </w:pPr>
            <w:r w:rsidRPr="00331A58">
              <w:t>NT</w:t>
            </w:r>
          </w:p>
        </w:tc>
        <w:tc>
          <w:tcPr>
            <w:tcW w:w="3119" w:type="dxa"/>
          </w:tcPr>
          <w:p w14:paraId="1590F5BB" w14:textId="272B9F3D" w:rsidR="00495D23" w:rsidRPr="00331A58" w:rsidRDefault="00495D23" w:rsidP="00495D23">
            <w:pPr>
              <w:spacing w:before="0" w:after="0"/>
              <w:jc w:val="center"/>
            </w:pPr>
            <w:r w:rsidRPr="00331A58">
              <w:t>4.0%</w:t>
            </w:r>
          </w:p>
        </w:tc>
        <w:tc>
          <w:tcPr>
            <w:tcW w:w="2925" w:type="dxa"/>
          </w:tcPr>
          <w:p w14:paraId="13BB31A4" w14:textId="49223F8C" w:rsidR="00495D23" w:rsidRPr="00331A58" w:rsidRDefault="00495D23" w:rsidP="00495D23">
            <w:pPr>
              <w:spacing w:before="0" w:after="0"/>
              <w:jc w:val="center"/>
            </w:pPr>
            <w:r w:rsidRPr="00331A58">
              <w:t>&lt;200</w:t>
            </w:r>
          </w:p>
        </w:tc>
      </w:tr>
      <w:tr w:rsidR="00331A58" w:rsidRPr="00331A58" w14:paraId="3F84E07F"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495D23" w:rsidRPr="00331A58" w:rsidRDefault="00495D23" w:rsidP="00495D23">
            <w:pPr>
              <w:spacing w:before="0" w:after="0"/>
            </w:pPr>
            <w:r w:rsidRPr="00331A58">
              <w:t>QLD</w:t>
            </w:r>
          </w:p>
        </w:tc>
        <w:tc>
          <w:tcPr>
            <w:tcW w:w="3119" w:type="dxa"/>
          </w:tcPr>
          <w:p w14:paraId="644ACD41" w14:textId="33B46427" w:rsidR="00495D23" w:rsidRPr="00331A58" w:rsidRDefault="00495D23" w:rsidP="00495D23">
            <w:pPr>
              <w:spacing w:before="0" w:after="0"/>
              <w:jc w:val="center"/>
            </w:pPr>
            <w:r w:rsidRPr="00331A58">
              <w:t>10.1%</w:t>
            </w:r>
          </w:p>
        </w:tc>
        <w:tc>
          <w:tcPr>
            <w:tcW w:w="2925" w:type="dxa"/>
          </w:tcPr>
          <w:p w14:paraId="2F54E691" w14:textId="1A58654A" w:rsidR="00495D23" w:rsidRPr="00331A58" w:rsidRDefault="00495D23" w:rsidP="00495D23">
            <w:pPr>
              <w:spacing w:before="0" w:after="0"/>
              <w:jc w:val="center"/>
            </w:pPr>
            <w:r w:rsidRPr="00331A58">
              <w:t>2,579</w:t>
            </w:r>
          </w:p>
        </w:tc>
      </w:tr>
      <w:tr w:rsidR="00331A58" w:rsidRPr="00331A58" w14:paraId="16929BDC" w14:textId="77777777" w:rsidTr="002104C7">
        <w:trPr>
          <w:trHeight w:val="20"/>
          <w:jc w:val="center"/>
        </w:trPr>
        <w:tc>
          <w:tcPr>
            <w:tcW w:w="2972" w:type="dxa"/>
          </w:tcPr>
          <w:p w14:paraId="67C3E480" w14:textId="0EF5EF73" w:rsidR="00495D23" w:rsidRPr="00331A58" w:rsidRDefault="00495D23" w:rsidP="00495D23">
            <w:pPr>
              <w:spacing w:before="0" w:after="0"/>
            </w:pPr>
            <w:r w:rsidRPr="00331A58">
              <w:t>SA</w:t>
            </w:r>
          </w:p>
        </w:tc>
        <w:tc>
          <w:tcPr>
            <w:tcW w:w="3119" w:type="dxa"/>
          </w:tcPr>
          <w:p w14:paraId="3281228D" w14:textId="482924CB" w:rsidR="00495D23" w:rsidRPr="00331A58" w:rsidRDefault="00495D23" w:rsidP="00495D23">
            <w:pPr>
              <w:spacing w:before="0" w:after="0"/>
              <w:jc w:val="center"/>
            </w:pPr>
            <w:r w:rsidRPr="00331A58">
              <w:t>12.5%</w:t>
            </w:r>
          </w:p>
        </w:tc>
        <w:tc>
          <w:tcPr>
            <w:tcW w:w="2925" w:type="dxa"/>
          </w:tcPr>
          <w:p w14:paraId="6A036F04" w14:textId="47965CB6" w:rsidR="00495D23" w:rsidRPr="00331A58" w:rsidRDefault="00495D23" w:rsidP="00495D23">
            <w:pPr>
              <w:spacing w:before="0" w:after="0"/>
              <w:jc w:val="center"/>
            </w:pPr>
            <w:r w:rsidRPr="00331A58">
              <w:t>1,227</w:t>
            </w:r>
          </w:p>
        </w:tc>
      </w:tr>
      <w:tr w:rsidR="00331A58" w:rsidRPr="00331A58" w14:paraId="4F263EC6"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495D23" w:rsidRPr="00331A58" w:rsidRDefault="00495D23" w:rsidP="00495D23">
            <w:pPr>
              <w:spacing w:before="0" w:after="0"/>
            </w:pPr>
            <w:r w:rsidRPr="00331A58">
              <w:t>TAS</w:t>
            </w:r>
          </w:p>
        </w:tc>
        <w:tc>
          <w:tcPr>
            <w:tcW w:w="3119" w:type="dxa"/>
          </w:tcPr>
          <w:p w14:paraId="36C93914" w14:textId="479B5036" w:rsidR="00495D23" w:rsidRPr="00331A58" w:rsidRDefault="00495D23" w:rsidP="00495D23">
            <w:pPr>
              <w:spacing w:before="0" w:after="0"/>
              <w:jc w:val="center"/>
            </w:pPr>
            <w:r w:rsidRPr="00331A58">
              <w:t>16.6%</w:t>
            </w:r>
          </w:p>
        </w:tc>
        <w:tc>
          <w:tcPr>
            <w:tcW w:w="2925" w:type="dxa"/>
          </w:tcPr>
          <w:p w14:paraId="7FEDEF0B" w14:textId="20F4B201" w:rsidR="00495D23" w:rsidRPr="00331A58" w:rsidRDefault="00495D23" w:rsidP="00495D23">
            <w:pPr>
              <w:spacing w:before="0" w:after="0"/>
              <w:jc w:val="center"/>
            </w:pPr>
            <w:r w:rsidRPr="00331A58">
              <w:t>505</w:t>
            </w:r>
          </w:p>
        </w:tc>
      </w:tr>
      <w:tr w:rsidR="00331A58" w:rsidRPr="00331A58" w14:paraId="01911CB1" w14:textId="77777777" w:rsidTr="002104C7">
        <w:trPr>
          <w:trHeight w:val="20"/>
          <w:jc w:val="center"/>
        </w:trPr>
        <w:tc>
          <w:tcPr>
            <w:tcW w:w="2972" w:type="dxa"/>
            <w:vAlign w:val="center"/>
          </w:tcPr>
          <w:p w14:paraId="03FE3C17" w14:textId="5EE72FA3" w:rsidR="00495D23" w:rsidRPr="00331A58" w:rsidRDefault="00495D23" w:rsidP="00495D23">
            <w:pPr>
              <w:spacing w:before="0" w:after="0"/>
            </w:pPr>
            <w:r w:rsidRPr="00331A58">
              <w:t>VIC</w:t>
            </w:r>
          </w:p>
        </w:tc>
        <w:tc>
          <w:tcPr>
            <w:tcW w:w="3119" w:type="dxa"/>
          </w:tcPr>
          <w:p w14:paraId="0933767B" w14:textId="309132FF" w:rsidR="00495D23" w:rsidRPr="00331A58" w:rsidRDefault="00495D23" w:rsidP="00495D23">
            <w:pPr>
              <w:spacing w:before="0" w:after="0"/>
              <w:jc w:val="center"/>
            </w:pPr>
            <w:r w:rsidRPr="00331A58">
              <w:t>12.9%</w:t>
            </w:r>
          </w:p>
        </w:tc>
        <w:tc>
          <w:tcPr>
            <w:tcW w:w="2925" w:type="dxa"/>
          </w:tcPr>
          <w:p w14:paraId="6EA937D6" w14:textId="32BCAE94" w:rsidR="00495D23" w:rsidRPr="00331A58" w:rsidRDefault="00495D23" w:rsidP="00495D23">
            <w:pPr>
              <w:spacing w:before="0" w:after="0"/>
              <w:jc w:val="center"/>
            </w:pPr>
            <w:r w:rsidRPr="00331A58">
              <w:t>4,262</w:t>
            </w:r>
          </w:p>
        </w:tc>
      </w:tr>
      <w:tr w:rsidR="00331A58" w:rsidRPr="00331A58" w14:paraId="2DEF370D"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495D23" w:rsidRPr="00331A58" w:rsidRDefault="00495D23" w:rsidP="00495D23">
            <w:pPr>
              <w:spacing w:before="0" w:after="0"/>
            </w:pPr>
            <w:r w:rsidRPr="00331A58">
              <w:t>WA</w:t>
            </w:r>
          </w:p>
        </w:tc>
        <w:tc>
          <w:tcPr>
            <w:tcW w:w="3119" w:type="dxa"/>
          </w:tcPr>
          <w:p w14:paraId="1D470202" w14:textId="1F4B6BEE" w:rsidR="00495D23" w:rsidRPr="00331A58" w:rsidRDefault="00495D23" w:rsidP="00495D23">
            <w:pPr>
              <w:spacing w:before="0" w:after="0"/>
              <w:jc w:val="center"/>
            </w:pPr>
            <w:r w:rsidRPr="00331A58">
              <w:t>7.3%</w:t>
            </w:r>
          </w:p>
        </w:tc>
        <w:tc>
          <w:tcPr>
            <w:tcW w:w="2925" w:type="dxa"/>
          </w:tcPr>
          <w:p w14:paraId="09EDB954" w14:textId="417875D2" w:rsidR="00495D23" w:rsidRPr="00331A58" w:rsidRDefault="00495D23" w:rsidP="00495D23">
            <w:pPr>
              <w:spacing w:before="0" w:after="0"/>
              <w:jc w:val="center"/>
            </w:pPr>
            <w:r w:rsidRPr="00331A58">
              <w:t>826</w:t>
            </w:r>
          </w:p>
        </w:tc>
      </w:tr>
    </w:tbl>
    <w:p w14:paraId="663509DC" w14:textId="77777777" w:rsidR="00034345" w:rsidRPr="00331A58" w:rsidRDefault="00034345" w:rsidP="00034345">
      <w:r w:rsidRPr="00331A58">
        <w:rPr>
          <w:sz w:val="20"/>
          <w:szCs w:val="20"/>
        </w:rPr>
        <w:t>Source: Matched AIR data of residents in permanent residential aged care facilities.</w:t>
      </w:r>
    </w:p>
    <w:p w14:paraId="534CFCAD" w14:textId="77777777" w:rsidR="002104C7" w:rsidRPr="00331A58" w:rsidRDefault="002104C7" w:rsidP="002104C7">
      <w:pPr>
        <w:widowControl/>
        <w:spacing w:before="0" w:after="160" w:line="259" w:lineRule="auto"/>
      </w:pPr>
    </w:p>
    <w:p w14:paraId="4F2D55E1" w14:textId="77777777" w:rsidR="005672F6" w:rsidRPr="00331A58" w:rsidRDefault="005672F6" w:rsidP="004B74F3">
      <w:pPr>
        <w:pStyle w:val="Heading2"/>
      </w:pPr>
      <w:r w:rsidRPr="00331A58">
        <w:t>Infection control and audits</w:t>
      </w:r>
    </w:p>
    <w:p w14:paraId="19448649" w14:textId="77777777" w:rsidR="005672F6" w:rsidRPr="00331A58" w:rsidRDefault="005672F6" w:rsidP="005672F6">
      <w:r w:rsidRPr="00331A58">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331A58" w:rsidRDefault="005672F6" w:rsidP="005672F6">
      <w:r w:rsidRPr="00331A58">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77D7A47C" w:rsidR="005672F6" w:rsidRPr="00331A58" w:rsidRDefault="005672F6" w:rsidP="005672F6">
      <w:r w:rsidRPr="00331A58">
        <w:t xml:space="preserve">As at </w:t>
      </w:r>
      <w:r w:rsidR="000F7CEB" w:rsidRPr="00331A58">
        <w:t>5 April</w:t>
      </w:r>
      <w:r w:rsidR="00340D4E" w:rsidRPr="00331A58">
        <w:t xml:space="preserve"> </w:t>
      </w:r>
      <w:r w:rsidRPr="00331A58">
        <w:t>202</w:t>
      </w:r>
      <w:r w:rsidR="00F81A6D" w:rsidRPr="00331A58">
        <w:t>3</w:t>
      </w:r>
      <w:r w:rsidRPr="00331A58">
        <w:t xml:space="preserve">, the Commission had conducted </w:t>
      </w:r>
      <w:r w:rsidR="00E319CE" w:rsidRPr="00331A58">
        <w:t>4,</w:t>
      </w:r>
      <w:r w:rsidR="00D20921" w:rsidRPr="00331A58">
        <w:t>5</w:t>
      </w:r>
      <w:r w:rsidR="000F7CEB" w:rsidRPr="00331A58">
        <w:t>75</w:t>
      </w:r>
      <w:r w:rsidR="008565C0" w:rsidRPr="00331A58">
        <w:t xml:space="preserve"> </w:t>
      </w:r>
      <w:r w:rsidRPr="00331A58">
        <w:t xml:space="preserve">ICM spot checks to observe infection control practices and PPE protocols in residential aged care facilities. </w:t>
      </w:r>
    </w:p>
    <w:p w14:paraId="1C8E27AE" w14:textId="77777777" w:rsidR="00017ADE" w:rsidRPr="00331A58" w:rsidRDefault="00017ADE" w:rsidP="005672F6"/>
    <w:p w14:paraId="11697DD2" w14:textId="11E1B732" w:rsidR="005672F6" w:rsidRPr="00331A58" w:rsidRDefault="005672F6" w:rsidP="005672F6">
      <w:pPr>
        <w:pStyle w:val="Caption"/>
      </w:pPr>
      <w:r w:rsidRPr="00331A58">
        <w:t xml:space="preserve">Table 5: Total Quality Assessment and Monitoring Activities with residential services (including IPC), by type and month 1 March 2020 to </w:t>
      </w:r>
      <w:r w:rsidR="000F7CEB" w:rsidRPr="00331A58">
        <w:t>5 April</w:t>
      </w:r>
      <w:r w:rsidR="00AB4AE3" w:rsidRPr="00331A58">
        <w:t xml:space="preserve"> </w:t>
      </w:r>
      <w:r w:rsidRPr="00331A58">
        <w:t>202</w:t>
      </w:r>
      <w:r w:rsidR="00AE5B93" w:rsidRPr="00331A58">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331A58" w:rsidRPr="00331A58"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331A58" w:rsidRDefault="005672F6" w:rsidP="00AA0DD8">
            <w:pPr>
              <w:rPr>
                <w:color w:val="auto"/>
                <w:sz w:val="20"/>
                <w:szCs w:val="20"/>
              </w:rPr>
            </w:pPr>
            <w:r w:rsidRPr="00331A58">
              <w:rPr>
                <w:color w:val="auto"/>
                <w:sz w:val="20"/>
                <w:szCs w:val="20"/>
              </w:rPr>
              <w:t>Regulatory Activities</w:t>
            </w:r>
          </w:p>
        </w:tc>
        <w:tc>
          <w:tcPr>
            <w:tcW w:w="1536" w:type="dxa"/>
            <w:vAlign w:val="center"/>
          </w:tcPr>
          <w:p w14:paraId="5B85746A" w14:textId="084D1B74" w:rsidR="005672F6" w:rsidRPr="00331A5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1A58">
              <w:rPr>
                <w:color w:val="auto"/>
                <w:sz w:val="20"/>
                <w:szCs w:val="20"/>
              </w:rPr>
              <w:t>2019-20</w:t>
            </w:r>
            <w:r w:rsidR="008C7C21" w:rsidRPr="00331A58">
              <w:rPr>
                <w:color w:val="auto"/>
                <w:sz w:val="20"/>
                <w:szCs w:val="20"/>
              </w:rPr>
              <w:t xml:space="preserve"> </w:t>
            </w:r>
            <w:r w:rsidRPr="00331A58">
              <w:rPr>
                <w:color w:val="auto"/>
                <w:sz w:val="20"/>
                <w:szCs w:val="20"/>
              </w:rPr>
              <w:t>(1 Mar - 30 Jun 2020)</w:t>
            </w:r>
          </w:p>
        </w:tc>
        <w:tc>
          <w:tcPr>
            <w:tcW w:w="1536" w:type="dxa"/>
            <w:vAlign w:val="center"/>
          </w:tcPr>
          <w:p w14:paraId="29CFE153" w14:textId="77777777" w:rsidR="005672F6" w:rsidRPr="00331A5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1A58">
              <w:rPr>
                <w:color w:val="auto"/>
                <w:sz w:val="20"/>
                <w:szCs w:val="20"/>
              </w:rPr>
              <w:t>2020-21</w:t>
            </w:r>
          </w:p>
        </w:tc>
        <w:tc>
          <w:tcPr>
            <w:tcW w:w="1535" w:type="dxa"/>
            <w:vAlign w:val="center"/>
          </w:tcPr>
          <w:p w14:paraId="2703E653" w14:textId="77777777" w:rsidR="005672F6" w:rsidRPr="00331A5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1A58">
              <w:rPr>
                <w:color w:val="auto"/>
                <w:sz w:val="20"/>
                <w:szCs w:val="20"/>
              </w:rPr>
              <w:t>2021-22</w:t>
            </w:r>
          </w:p>
        </w:tc>
        <w:tc>
          <w:tcPr>
            <w:tcW w:w="1536" w:type="dxa"/>
            <w:vAlign w:val="center"/>
          </w:tcPr>
          <w:p w14:paraId="5BA7C854" w14:textId="7830CCFC" w:rsidR="005672F6" w:rsidRPr="00331A58"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31A58">
              <w:rPr>
                <w:color w:val="auto"/>
                <w:sz w:val="20"/>
                <w:szCs w:val="20"/>
              </w:rPr>
              <w:t>2022-23</w:t>
            </w:r>
            <w:r w:rsidRPr="00331A58">
              <w:rPr>
                <w:b w:val="0"/>
                <w:color w:val="auto"/>
                <w:sz w:val="20"/>
                <w:szCs w:val="20"/>
              </w:rPr>
              <w:t xml:space="preserve"> (to </w:t>
            </w:r>
            <w:r w:rsidR="00B747D2" w:rsidRPr="00331A58">
              <w:rPr>
                <w:b w:val="0"/>
                <w:color w:val="auto"/>
                <w:sz w:val="20"/>
                <w:szCs w:val="20"/>
              </w:rPr>
              <w:t>5 April</w:t>
            </w:r>
            <w:r w:rsidRPr="00331A58">
              <w:rPr>
                <w:b w:val="0"/>
                <w:color w:val="auto"/>
                <w:sz w:val="20"/>
                <w:szCs w:val="20"/>
              </w:rPr>
              <w:t>)</w:t>
            </w:r>
          </w:p>
        </w:tc>
        <w:tc>
          <w:tcPr>
            <w:tcW w:w="1536" w:type="dxa"/>
            <w:vAlign w:val="center"/>
          </w:tcPr>
          <w:p w14:paraId="4EBD37F9" w14:textId="77777777" w:rsidR="005672F6" w:rsidRPr="00331A5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1A58">
              <w:rPr>
                <w:color w:val="auto"/>
                <w:sz w:val="20"/>
                <w:szCs w:val="20"/>
              </w:rPr>
              <w:t>Total</w:t>
            </w:r>
          </w:p>
        </w:tc>
      </w:tr>
      <w:tr w:rsidR="00331A58" w:rsidRPr="00331A58"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331A58" w:rsidRDefault="005672F6" w:rsidP="008C7C21">
            <w:pPr>
              <w:pStyle w:val="TableofFigures"/>
              <w:rPr>
                <w:rStyle w:val="Strong"/>
                <w:b/>
                <w:bCs/>
              </w:rPr>
            </w:pPr>
            <w:r w:rsidRPr="00331A58">
              <w:rPr>
                <w:rStyle w:val="Strong"/>
                <w:b/>
                <w:bCs/>
              </w:rPr>
              <w:t>Site visits</w:t>
            </w:r>
          </w:p>
        </w:tc>
        <w:tc>
          <w:tcPr>
            <w:tcW w:w="1536" w:type="dxa"/>
            <w:vAlign w:val="center"/>
          </w:tcPr>
          <w:p w14:paraId="61B302F1" w14:textId="77777777" w:rsidR="005672F6" w:rsidRPr="00331A58"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331A58">
              <w:t>318</w:t>
            </w:r>
          </w:p>
        </w:tc>
        <w:tc>
          <w:tcPr>
            <w:tcW w:w="1536" w:type="dxa"/>
            <w:vAlign w:val="center"/>
          </w:tcPr>
          <w:p w14:paraId="2B84D3DC" w14:textId="77777777" w:rsidR="005672F6" w:rsidRPr="00331A58"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331A58">
              <w:t>3,452</w:t>
            </w:r>
          </w:p>
        </w:tc>
        <w:tc>
          <w:tcPr>
            <w:tcW w:w="1535" w:type="dxa"/>
            <w:vAlign w:val="center"/>
          </w:tcPr>
          <w:p w14:paraId="21C05F83" w14:textId="19A623E1" w:rsidR="005672F6" w:rsidRPr="00331A58"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331A58">
              <w:t>1,73</w:t>
            </w:r>
            <w:r w:rsidR="00224667" w:rsidRPr="00331A58">
              <w:t>2</w:t>
            </w:r>
          </w:p>
        </w:tc>
        <w:tc>
          <w:tcPr>
            <w:tcW w:w="1536" w:type="dxa"/>
            <w:vAlign w:val="center"/>
          </w:tcPr>
          <w:p w14:paraId="6C1CEE18" w14:textId="642BE568" w:rsidR="005672F6" w:rsidRPr="00331A58"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331A58">
              <w:t>2,</w:t>
            </w:r>
            <w:r w:rsidR="00224667" w:rsidRPr="00331A58">
              <w:t>4</w:t>
            </w:r>
            <w:r w:rsidR="000F7CEB" w:rsidRPr="00331A58">
              <w:t>57</w:t>
            </w:r>
          </w:p>
        </w:tc>
        <w:tc>
          <w:tcPr>
            <w:tcW w:w="1536" w:type="dxa"/>
            <w:vAlign w:val="center"/>
          </w:tcPr>
          <w:p w14:paraId="2CE6EFD4" w14:textId="6D65B57E" w:rsidR="005672F6" w:rsidRPr="00331A58" w:rsidRDefault="00D5190C" w:rsidP="008C7C21">
            <w:pPr>
              <w:pStyle w:val="TableofFigures"/>
              <w:cnfStyle w:val="000000100000" w:firstRow="0" w:lastRow="0" w:firstColumn="0" w:lastColumn="0" w:oddVBand="0" w:evenVBand="0" w:oddHBand="1" w:evenHBand="0" w:firstRowFirstColumn="0" w:firstRowLastColumn="0" w:lastRowFirstColumn="0" w:lastRowLastColumn="0"/>
            </w:pPr>
            <w:r w:rsidRPr="00331A58">
              <w:t>7</w:t>
            </w:r>
            <w:r w:rsidR="009B7F3B" w:rsidRPr="00331A58">
              <w:t>,</w:t>
            </w:r>
            <w:r w:rsidR="00224667" w:rsidRPr="00331A58">
              <w:t>9</w:t>
            </w:r>
            <w:r w:rsidR="000F7CEB" w:rsidRPr="00331A58">
              <w:t>59</w:t>
            </w:r>
          </w:p>
        </w:tc>
      </w:tr>
      <w:tr w:rsidR="00331A58" w:rsidRPr="00331A58"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331A58" w:rsidRDefault="005672F6" w:rsidP="008C7C21">
            <w:pPr>
              <w:pStyle w:val="TableofFigures"/>
              <w:rPr>
                <w:rStyle w:val="Strong"/>
                <w:b/>
                <w:bCs/>
              </w:rPr>
            </w:pPr>
            <w:r w:rsidRPr="00331A58">
              <w:rPr>
                <w:rStyle w:val="Strong"/>
                <w:b/>
                <w:bCs/>
              </w:rPr>
              <w:t>Non-site activities</w:t>
            </w:r>
          </w:p>
        </w:tc>
        <w:tc>
          <w:tcPr>
            <w:tcW w:w="1536" w:type="dxa"/>
            <w:vAlign w:val="center"/>
          </w:tcPr>
          <w:p w14:paraId="3E26E210" w14:textId="77777777" w:rsidR="005672F6" w:rsidRPr="00331A58"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331A58">
              <w:t>3,709</w:t>
            </w:r>
          </w:p>
        </w:tc>
        <w:tc>
          <w:tcPr>
            <w:tcW w:w="1536" w:type="dxa"/>
            <w:vAlign w:val="center"/>
          </w:tcPr>
          <w:p w14:paraId="74BB4F3C" w14:textId="49A22567" w:rsidR="005672F6" w:rsidRPr="00331A58"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331A58">
              <w:t>8,3</w:t>
            </w:r>
            <w:r w:rsidR="008D13C4" w:rsidRPr="00331A58">
              <w:t>8</w:t>
            </w:r>
            <w:r w:rsidR="007F34A0" w:rsidRPr="00331A58">
              <w:t>2</w:t>
            </w:r>
          </w:p>
        </w:tc>
        <w:tc>
          <w:tcPr>
            <w:tcW w:w="1535" w:type="dxa"/>
            <w:vAlign w:val="center"/>
          </w:tcPr>
          <w:p w14:paraId="50DB9F51" w14:textId="7897A89B" w:rsidR="005672F6" w:rsidRPr="00331A58"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331A58">
              <w:t>6,</w:t>
            </w:r>
            <w:r w:rsidR="12D5B631" w:rsidRPr="00331A58">
              <w:t>6</w:t>
            </w:r>
            <w:r w:rsidR="00224667" w:rsidRPr="00331A58">
              <w:t>30</w:t>
            </w:r>
          </w:p>
        </w:tc>
        <w:tc>
          <w:tcPr>
            <w:tcW w:w="1536" w:type="dxa"/>
            <w:vAlign w:val="center"/>
          </w:tcPr>
          <w:p w14:paraId="147BBD45" w14:textId="3E11E747" w:rsidR="005672F6" w:rsidRPr="00331A58"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331A58">
              <w:t>1,</w:t>
            </w:r>
            <w:r w:rsidR="00D20921" w:rsidRPr="00331A58">
              <w:t>2</w:t>
            </w:r>
            <w:r w:rsidR="000F7CEB" w:rsidRPr="00331A58">
              <w:t>47</w:t>
            </w:r>
          </w:p>
        </w:tc>
        <w:tc>
          <w:tcPr>
            <w:tcW w:w="1536" w:type="dxa"/>
            <w:vAlign w:val="center"/>
          </w:tcPr>
          <w:p w14:paraId="6A18C78C" w14:textId="34EBD083" w:rsidR="005672F6" w:rsidRPr="00331A58"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331A58">
              <w:t>19,</w:t>
            </w:r>
            <w:r w:rsidR="00AE5B93" w:rsidRPr="00331A58">
              <w:t>9</w:t>
            </w:r>
            <w:r w:rsidR="00415C93" w:rsidRPr="00331A58">
              <w:t>6</w:t>
            </w:r>
            <w:r w:rsidR="000F7CEB" w:rsidRPr="00331A58">
              <w:t>8</w:t>
            </w:r>
          </w:p>
        </w:tc>
      </w:tr>
      <w:tr w:rsidR="00331A58" w:rsidRPr="00331A58"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331A58" w:rsidRDefault="005672F6" w:rsidP="008C7C21">
            <w:pPr>
              <w:pStyle w:val="TableofFigures"/>
              <w:rPr>
                <w:b w:val="0"/>
                <w:iCs/>
              </w:rPr>
            </w:pPr>
            <w:r w:rsidRPr="00331A58">
              <w:rPr>
                <w:b w:val="0"/>
                <w:iCs/>
              </w:rPr>
              <w:t>Total activities</w:t>
            </w:r>
          </w:p>
        </w:tc>
        <w:tc>
          <w:tcPr>
            <w:tcW w:w="1536" w:type="dxa"/>
            <w:vAlign w:val="center"/>
          </w:tcPr>
          <w:p w14:paraId="2515FB75" w14:textId="77777777" w:rsidR="005672F6" w:rsidRPr="00331A58"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1A58">
              <w:rPr>
                <w:rStyle w:val="Strong"/>
              </w:rPr>
              <w:t>4,027</w:t>
            </w:r>
          </w:p>
        </w:tc>
        <w:tc>
          <w:tcPr>
            <w:tcW w:w="1536" w:type="dxa"/>
            <w:vAlign w:val="center"/>
          </w:tcPr>
          <w:p w14:paraId="575C6FB3" w14:textId="4962D5AC" w:rsidR="005672F6" w:rsidRPr="00331A58"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1A58">
              <w:rPr>
                <w:rStyle w:val="Strong"/>
              </w:rPr>
              <w:t>11,8</w:t>
            </w:r>
            <w:r w:rsidR="008D13C4" w:rsidRPr="00331A58">
              <w:rPr>
                <w:rStyle w:val="Strong"/>
              </w:rPr>
              <w:t>3</w:t>
            </w:r>
            <w:r w:rsidR="007F34A0" w:rsidRPr="00331A58">
              <w:rPr>
                <w:rStyle w:val="Strong"/>
              </w:rPr>
              <w:t>4</w:t>
            </w:r>
          </w:p>
        </w:tc>
        <w:tc>
          <w:tcPr>
            <w:tcW w:w="1535" w:type="dxa"/>
            <w:vAlign w:val="center"/>
          </w:tcPr>
          <w:p w14:paraId="103608B6" w14:textId="6AEAF954" w:rsidR="005672F6" w:rsidRPr="00331A58"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1A58">
              <w:rPr>
                <w:rStyle w:val="Strong"/>
              </w:rPr>
              <w:t>8,</w:t>
            </w:r>
            <w:r w:rsidR="00E319CE" w:rsidRPr="00331A58">
              <w:rPr>
                <w:rStyle w:val="Strong"/>
              </w:rPr>
              <w:t>3</w:t>
            </w:r>
            <w:r w:rsidR="00224667" w:rsidRPr="00331A58">
              <w:rPr>
                <w:rStyle w:val="Strong"/>
              </w:rPr>
              <w:t>62</w:t>
            </w:r>
          </w:p>
        </w:tc>
        <w:tc>
          <w:tcPr>
            <w:tcW w:w="1536" w:type="dxa"/>
            <w:vAlign w:val="center"/>
          </w:tcPr>
          <w:p w14:paraId="03F8EA10" w14:textId="40A15731" w:rsidR="005672F6" w:rsidRPr="00331A58"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1A58">
              <w:rPr>
                <w:rStyle w:val="Strong"/>
              </w:rPr>
              <w:t>3,</w:t>
            </w:r>
            <w:r w:rsidR="000F7CEB" w:rsidRPr="00331A58">
              <w:rPr>
                <w:rStyle w:val="Strong"/>
              </w:rPr>
              <w:t>704</w:t>
            </w:r>
          </w:p>
        </w:tc>
        <w:tc>
          <w:tcPr>
            <w:tcW w:w="1536" w:type="dxa"/>
            <w:vAlign w:val="center"/>
          </w:tcPr>
          <w:p w14:paraId="7F382746" w14:textId="04130166" w:rsidR="005672F6" w:rsidRPr="00331A58"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1A58">
              <w:rPr>
                <w:rStyle w:val="Strong"/>
              </w:rPr>
              <w:t>2</w:t>
            </w:r>
            <w:r w:rsidR="005B09E5" w:rsidRPr="00331A58">
              <w:rPr>
                <w:rStyle w:val="Strong"/>
              </w:rPr>
              <w:t>7,</w:t>
            </w:r>
            <w:r w:rsidR="000F7CEB" w:rsidRPr="00331A58">
              <w:rPr>
                <w:rStyle w:val="Strong"/>
              </w:rPr>
              <w:t>927</w:t>
            </w:r>
          </w:p>
        </w:tc>
      </w:tr>
    </w:tbl>
    <w:p w14:paraId="5F3FCAA1" w14:textId="77777777" w:rsidR="001D13B2" w:rsidRPr="00331A58" w:rsidRDefault="001D13B2" w:rsidP="005672F6">
      <w:pPr>
        <w:rPr>
          <w:sz w:val="40"/>
          <w:szCs w:val="18"/>
        </w:rPr>
        <w:sectPr w:rsidR="001D13B2" w:rsidRPr="00331A58"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331A58" w:rsidRDefault="005672F6" w:rsidP="005672F6">
      <w:pPr>
        <w:pStyle w:val="Heading1"/>
        <w:rPr>
          <w:vertAlign w:val="superscript"/>
        </w:rPr>
      </w:pPr>
      <w:r w:rsidRPr="00331A58">
        <w:lastRenderedPageBreak/>
        <w:t>Appendix 1: National residential aged care services with Active outbreaks COVID-19</w:t>
      </w:r>
    </w:p>
    <w:p w14:paraId="4935241F" w14:textId="77B37A8B" w:rsidR="00AB7D24" w:rsidRPr="00331A58" w:rsidRDefault="005672F6" w:rsidP="00377750">
      <w:r w:rsidRPr="00331A58">
        <w:t xml:space="preserve">Please note, information reported in this table has been directly reported to the Department of Health and Aged Care by residential aged care facilities. </w:t>
      </w:r>
      <w:r w:rsidR="00993841" w:rsidRPr="00331A58">
        <w:t>Total cases</w:t>
      </w:r>
      <w:r w:rsidRPr="00331A58">
        <w:t xml:space="preserve"> refers</w:t>
      </w:r>
      <w:r w:rsidR="00993841" w:rsidRPr="00331A58">
        <w:t xml:space="preserve"> to</w:t>
      </w:r>
      <w:r w:rsidRPr="00331A58">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331A58">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31A58" w:rsidRPr="00331A58" w14:paraId="592FE621" w14:textId="77777777" w:rsidTr="0035502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331A58" w:rsidRDefault="001861B1" w:rsidP="00431764">
            <w:pPr>
              <w:widowControl/>
              <w:spacing w:before="0" w:after="0"/>
              <w:rPr>
                <w:rFonts w:ascii="Calibri" w:eastAsia="Times New Roman" w:hAnsi="Calibri" w:cs="Calibri"/>
                <w:color w:val="auto"/>
                <w:lang w:eastAsia="en-AU"/>
              </w:rPr>
            </w:pPr>
            <w:r w:rsidRPr="00331A58">
              <w:rPr>
                <w:rFonts w:ascii="Calibri" w:hAnsi="Calibri" w:cs="Calibri"/>
                <w:b w:val="0"/>
                <w:bCs w:val="0"/>
                <w:color w:val="auto"/>
              </w:rPr>
              <w:t>Service Name</w:t>
            </w:r>
          </w:p>
        </w:tc>
        <w:tc>
          <w:tcPr>
            <w:tcW w:w="2640" w:type="dxa"/>
            <w:vAlign w:val="bottom"/>
            <w:hideMark/>
          </w:tcPr>
          <w:p w14:paraId="4E2599EC" w14:textId="3BD621C7" w:rsidR="001861B1" w:rsidRPr="00331A58"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1A58">
              <w:rPr>
                <w:rFonts w:ascii="Calibri" w:hAnsi="Calibri" w:cs="Calibri"/>
                <w:b w:val="0"/>
                <w:bCs w:val="0"/>
                <w:color w:val="auto"/>
              </w:rPr>
              <w:t>State</w:t>
            </w:r>
          </w:p>
        </w:tc>
        <w:tc>
          <w:tcPr>
            <w:tcW w:w="1200" w:type="dxa"/>
            <w:vAlign w:val="bottom"/>
            <w:hideMark/>
          </w:tcPr>
          <w:p w14:paraId="138EDA10" w14:textId="009443A6" w:rsidR="001861B1" w:rsidRPr="00331A58"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1A58">
              <w:rPr>
                <w:rFonts w:ascii="Calibri" w:hAnsi="Calibri" w:cs="Calibri"/>
                <w:b w:val="0"/>
                <w:bCs w:val="0"/>
                <w:color w:val="auto"/>
              </w:rPr>
              <w:t>Resident Deaths</w:t>
            </w:r>
          </w:p>
        </w:tc>
        <w:tc>
          <w:tcPr>
            <w:tcW w:w="1200" w:type="dxa"/>
            <w:vAlign w:val="bottom"/>
            <w:hideMark/>
          </w:tcPr>
          <w:p w14:paraId="6A505DCB" w14:textId="6FD6AB1B" w:rsidR="001861B1" w:rsidRPr="00331A58"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1A58">
              <w:rPr>
                <w:rFonts w:ascii="Calibri" w:hAnsi="Calibri" w:cs="Calibri"/>
                <w:b w:val="0"/>
                <w:bCs w:val="0"/>
                <w:color w:val="auto"/>
              </w:rPr>
              <w:t>Resident Cases</w:t>
            </w:r>
          </w:p>
        </w:tc>
        <w:tc>
          <w:tcPr>
            <w:tcW w:w="1200" w:type="dxa"/>
            <w:vAlign w:val="bottom"/>
            <w:hideMark/>
          </w:tcPr>
          <w:p w14:paraId="282B279D" w14:textId="57FA4D76" w:rsidR="001861B1" w:rsidRPr="00331A58"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1A58">
              <w:rPr>
                <w:rFonts w:ascii="Calibri" w:hAnsi="Calibri" w:cs="Calibri"/>
                <w:b w:val="0"/>
                <w:bCs w:val="0"/>
                <w:color w:val="auto"/>
              </w:rPr>
              <w:t>Staff Cases</w:t>
            </w:r>
          </w:p>
        </w:tc>
        <w:tc>
          <w:tcPr>
            <w:tcW w:w="1200" w:type="dxa"/>
            <w:vAlign w:val="bottom"/>
            <w:hideMark/>
          </w:tcPr>
          <w:p w14:paraId="1A9B76F9" w14:textId="4F10EB73" w:rsidR="001861B1" w:rsidRPr="00331A58"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1A58">
              <w:rPr>
                <w:rFonts w:ascii="Calibri" w:hAnsi="Calibri" w:cs="Calibri"/>
                <w:b w:val="0"/>
                <w:bCs w:val="0"/>
                <w:color w:val="auto"/>
              </w:rPr>
              <w:t>Total Incidents</w:t>
            </w:r>
          </w:p>
        </w:tc>
      </w:tr>
      <w:tr w:rsidR="00331A58" w:rsidRPr="00331A58" w14:paraId="5A3C514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F5B7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Bill McKenzie Gardens</w:t>
            </w:r>
          </w:p>
        </w:tc>
        <w:tc>
          <w:tcPr>
            <w:tcW w:w="2640" w:type="dxa"/>
            <w:noWrap/>
            <w:hideMark/>
          </w:tcPr>
          <w:p w14:paraId="7EC5DD7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Australian Capital Territory</w:t>
            </w:r>
          </w:p>
        </w:tc>
        <w:tc>
          <w:tcPr>
            <w:tcW w:w="1200" w:type="dxa"/>
            <w:noWrap/>
            <w:hideMark/>
          </w:tcPr>
          <w:p w14:paraId="07CF1A1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29C7B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70E08B8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154B8A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18F5E31"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6172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RFBI Holt Masonic Village</w:t>
            </w:r>
          </w:p>
        </w:tc>
        <w:tc>
          <w:tcPr>
            <w:tcW w:w="2640" w:type="dxa"/>
            <w:noWrap/>
            <w:hideMark/>
          </w:tcPr>
          <w:p w14:paraId="1FB4477C"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Australian Capital Territory</w:t>
            </w:r>
          </w:p>
        </w:tc>
        <w:tc>
          <w:tcPr>
            <w:tcW w:w="1200" w:type="dxa"/>
            <w:noWrap/>
            <w:hideMark/>
          </w:tcPr>
          <w:p w14:paraId="6227189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0E8449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399AEFA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7E89B0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9C4377C"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D35B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Allambie Heights Village Residential Aged Care Facility</w:t>
            </w:r>
          </w:p>
        </w:tc>
        <w:tc>
          <w:tcPr>
            <w:tcW w:w="2640" w:type="dxa"/>
            <w:noWrap/>
            <w:hideMark/>
          </w:tcPr>
          <w:p w14:paraId="1FA1DAD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F551BC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F17B1E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B10DA7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09AB2A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095F862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17E3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Alton Lodge</w:t>
            </w:r>
          </w:p>
        </w:tc>
        <w:tc>
          <w:tcPr>
            <w:tcW w:w="2640" w:type="dxa"/>
            <w:noWrap/>
            <w:hideMark/>
          </w:tcPr>
          <w:p w14:paraId="73A3038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FCC2BB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6B4D55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268E1E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CAFA52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2831B2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AAA73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Anglicare Barry Marsh House</w:t>
            </w:r>
          </w:p>
        </w:tc>
        <w:tc>
          <w:tcPr>
            <w:tcW w:w="2640" w:type="dxa"/>
            <w:noWrap/>
            <w:hideMark/>
          </w:tcPr>
          <w:p w14:paraId="1DDCC38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9465C9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B5A4C4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322CB6E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87097F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84AEE3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6609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Aurrum Erina</w:t>
            </w:r>
          </w:p>
        </w:tc>
        <w:tc>
          <w:tcPr>
            <w:tcW w:w="2640" w:type="dxa"/>
            <w:noWrap/>
            <w:hideMark/>
          </w:tcPr>
          <w:p w14:paraId="51A4797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DD59B2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6AF2DB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978D46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B79BCB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A973E69"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A16D2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Banksia Village</w:t>
            </w:r>
          </w:p>
        </w:tc>
        <w:tc>
          <w:tcPr>
            <w:tcW w:w="2640" w:type="dxa"/>
            <w:noWrap/>
            <w:hideMark/>
          </w:tcPr>
          <w:p w14:paraId="24E53B5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922986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F3E784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6A99C84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8A4853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80C4228"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21B2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BaptistCare Bethshan Gardens Centre</w:t>
            </w:r>
          </w:p>
        </w:tc>
        <w:tc>
          <w:tcPr>
            <w:tcW w:w="2640" w:type="dxa"/>
            <w:noWrap/>
            <w:hideMark/>
          </w:tcPr>
          <w:p w14:paraId="2E18C5A5"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76304F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C1354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B264A6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7000D5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1773C6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2CEE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Beechwood Aged Care</w:t>
            </w:r>
          </w:p>
        </w:tc>
        <w:tc>
          <w:tcPr>
            <w:tcW w:w="2640" w:type="dxa"/>
            <w:noWrap/>
            <w:hideMark/>
          </w:tcPr>
          <w:p w14:paraId="18D91E2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C65D57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9BC262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520F944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c>
          <w:tcPr>
            <w:tcW w:w="1200" w:type="dxa"/>
            <w:noWrap/>
            <w:hideMark/>
          </w:tcPr>
          <w:p w14:paraId="3AB8754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32</w:t>
            </w:r>
          </w:p>
        </w:tc>
      </w:tr>
      <w:tr w:rsidR="00331A58" w:rsidRPr="00331A58" w14:paraId="54A5360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5ADB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Beecroft House Aged Care</w:t>
            </w:r>
          </w:p>
        </w:tc>
        <w:tc>
          <w:tcPr>
            <w:tcW w:w="2640" w:type="dxa"/>
            <w:noWrap/>
            <w:hideMark/>
          </w:tcPr>
          <w:p w14:paraId="7FF6EF7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F4DB7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379C28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11283B7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F7EF5B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5C5C62E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5E45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Berrigan Multi-Purpose Service</w:t>
            </w:r>
          </w:p>
        </w:tc>
        <w:tc>
          <w:tcPr>
            <w:tcW w:w="2640" w:type="dxa"/>
            <w:noWrap/>
            <w:hideMark/>
          </w:tcPr>
          <w:p w14:paraId="1FE5898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3D9515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313306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234D48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FCA3B9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CF78EA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AEBF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Bilyara Hostel</w:t>
            </w:r>
          </w:p>
        </w:tc>
        <w:tc>
          <w:tcPr>
            <w:tcW w:w="2640" w:type="dxa"/>
            <w:noWrap/>
            <w:hideMark/>
          </w:tcPr>
          <w:p w14:paraId="584C525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2FF3F4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52C3E3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D5ADA1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016E3BC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E0B4AC4"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80B8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Albury &amp; District</w:t>
            </w:r>
          </w:p>
        </w:tc>
        <w:tc>
          <w:tcPr>
            <w:tcW w:w="2640" w:type="dxa"/>
            <w:noWrap/>
            <w:hideMark/>
          </w:tcPr>
          <w:p w14:paraId="5B4E6F3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B0C730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7A5D7A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c>
          <w:tcPr>
            <w:tcW w:w="1200" w:type="dxa"/>
            <w:noWrap/>
            <w:hideMark/>
          </w:tcPr>
          <w:p w14:paraId="104E916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312D330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28</w:t>
            </w:r>
          </w:p>
        </w:tc>
      </w:tr>
      <w:tr w:rsidR="00331A58" w:rsidRPr="00331A58" w14:paraId="7A6E3A50"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0160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Corymbia</w:t>
            </w:r>
          </w:p>
        </w:tc>
        <w:tc>
          <w:tcPr>
            <w:tcW w:w="2640" w:type="dxa"/>
            <w:noWrap/>
            <w:hideMark/>
          </w:tcPr>
          <w:p w14:paraId="6F99AF55"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75E830D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7A6744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c>
          <w:tcPr>
            <w:tcW w:w="1200" w:type="dxa"/>
            <w:noWrap/>
            <w:hideMark/>
          </w:tcPr>
          <w:p w14:paraId="77C8CA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D01D5A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5B9FD1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FF66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Tanilba Shores Retirement Community</w:t>
            </w:r>
          </w:p>
        </w:tc>
        <w:tc>
          <w:tcPr>
            <w:tcW w:w="2640" w:type="dxa"/>
            <w:noWrap/>
            <w:hideMark/>
          </w:tcPr>
          <w:p w14:paraId="6C5C206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553498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737EE7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7C36CA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F2CD37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r>
      <w:tr w:rsidR="00331A58" w:rsidRPr="00331A58" w14:paraId="2B721F38"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F01F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CASS Residential Aged Care Facility</w:t>
            </w:r>
          </w:p>
        </w:tc>
        <w:tc>
          <w:tcPr>
            <w:tcW w:w="2640" w:type="dxa"/>
            <w:noWrap/>
            <w:hideMark/>
          </w:tcPr>
          <w:p w14:paraId="056A694C"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E564E1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FDCAA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18</w:t>
            </w:r>
          </w:p>
        </w:tc>
        <w:tc>
          <w:tcPr>
            <w:tcW w:w="1200" w:type="dxa"/>
            <w:noWrap/>
            <w:hideMark/>
          </w:tcPr>
          <w:p w14:paraId="36533DE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327AC8B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24</w:t>
            </w:r>
          </w:p>
        </w:tc>
      </w:tr>
      <w:tr w:rsidR="00331A58" w:rsidRPr="00331A58" w14:paraId="3FAA00A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476E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Catholic Healthcare St James Villa</w:t>
            </w:r>
          </w:p>
        </w:tc>
        <w:tc>
          <w:tcPr>
            <w:tcW w:w="2640" w:type="dxa"/>
            <w:noWrap/>
            <w:hideMark/>
          </w:tcPr>
          <w:p w14:paraId="15F2EB7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34002C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9B68DB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1B686D8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03E435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2FC09C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8BCC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Chiswick Manor Care Community</w:t>
            </w:r>
          </w:p>
        </w:tc>
        <w:tc>
          <w:tcPr>
            <w:tcW w:w="2640" w:type="dxa"/>
            <w:noWrap/>
            <w:hideMark/>
          </w:tcPr>
          <w:p w14:paraId="369FB0A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749E3A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8AF020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CED1B7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F4346B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7F2E12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025C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Dudley Foord House</w:t>
            </w:r>
          </w:p>
        </w:tc>
        <w:tc>
          <w:tcPr>
            <w:tcW w:w="2640" w:type="dxa"/>
            <w:noWrap/>
            <w:hideMark/>
          </w:tcPr>
          <w:p w14:paraId="08873C1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719C3B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275BFC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A4C45D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B20E4B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2C949002"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4502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Elizabeth Lodge (Rushcutters Bay)</w:t>
            </w:r>
          </w:p>
        </w:tc>
        <w:tc>
          <w:tcPr>
            <w:tcW w:w="2640" w:type="dxa"/>
            <w:noWrap/>
            <w:hideMark/>
          </w:tcPr>
          <w:p w14:paraId="6F7326A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F9FC47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F41E32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DB5012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3FAEE4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945606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5719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Elizabeth Lodge Hostel</w:t>
            </w:r>
          </w:p>
        </w:tc>
        <w:tc>
          <w:tcPr>
            <w:tcW w:w="2640" w:type="dxa"/>
            <w:noWrap/>
            <w:hideMark/>
          </w:tcPr>
          <w:p w14:paraId="00C4B2E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50F64F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AA0270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20</w:t>
            </w:r>
          </w:p>
        </w:tc>
        <w:tc>
          <w:tcPr>
            <w:tcW w:w="1200" w:type="dxa"/>
            <w:noWrap/>
            <w:hideMark/>
          </w:tcPr>
          <w:p w14:paraId="3D06F73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4F47319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28</w:t>
            </w:r>
          </w:p>
        </w:tc>
      </w:tr>
      <w:tr w:rsidR="00331A58" w:rsidRPr="00331A58" w14:paraId="04D4E1A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FB89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Blakehurst</w:t>
            </w:r>
          </w:p>
        </w:tc>
        <w:tc>
          <w:tcPr>
            <w:tcW w:w="2640" w:type="dxa"/>
            <w:noWrap/>
            <w:hideMark/>
          </w:tcPr>
          <w:p w14:paraId="25A85D3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70D701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991B2B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580FAB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01EB36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9C045E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2048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Estia Health Camden</w:t>
            </w:r>
          </w:p>
        </w:tc>
        <w:tc>
          <w:tcPr>
            <w:tcW w:w="2640" w:type="dxa"/>
            <w:noWrap/>
            <w:hideMark/>
          </w:tcPr>
          <w:p w14:paraId="7AD4C41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F72F1A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7AE85E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D5341F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E1654C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576A02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61A9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Kogarah</w:t>
            </w:r>
          </w:p>
        </w:tc>
        <w:tc>
          <w:tcPr>
            <w:tcW w:w="2640" w:type="dxa"/>
            <w:noWrap/>
            <w:hideMark/>
          </w:tcPr>
          <w:p w14:paraId="0C77CA4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A971BE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216ED5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49B52A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5BED82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CD2D99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A4E5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Flinders Court</w:t>
            </w:r>
          </w:p>
        </w:tc>
        <w:tc>
          <w:tcPr>
            <w:tcW w:w="2640" w:type="dxa"/>
            <w:noWrap/>
            <w:hideMark/>
          </w:tcPr>
          <w:p w14:paraId="71CCEB9F"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D78288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B8887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357C52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9340C9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198FC10"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2313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Garrawarra Centre</w:t>
            </w:r>
          </w:p>
        </w:tc>
        <w:tc>
          <w:tcPr>
            <w:tcW w:w="2640" w:type="dxa"/>
            <w:noWrap/>
            <w:hideMark/>
          </w:tcPr>
          <w:p w14:paraId="795645F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7DC7302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D8E57B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23</w:t>
            </w:r>
          </w:p>
        </w:tc>
        <w:tc>
          <w:tcPr>
            <w:tcW w:w="1200" w:type="dxa"/>
            <w:noWrap/>
            <w:hideMark/>
          </w:tcPr>
          <w:p w14:paraId="38C755A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c>
          <w:tcPr>
            <w:tcW w:w="1200" w:type="dxa"/>
            <w:noWrap/>
            <w:hideMark/>
          </w:tcPr>
          <w:p w14:paraId="522DC98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38</w:t>
            </w:r>
          </w:p>
        </w:tc>
      </w:tr>
      <w:tr w:rsidR="00331A58" w:rsidRPr="00331A58" w14:paraId="6B1D339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AB83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Gill Waminda Aged Care Plus Centre</w:t>
            </w:r>
          </w:p>
        </w:tc>
        <w:tc>
          <w:tcPr>
            <w:tcW w:w="2640" w:type="dxa"/>
            <w:noWrap/>
            <w:hideMark/>
          </w:tcPr>
          <w:p w14:paraId="274B18D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7049C5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6ED895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33</w:t>
            </w:r>
          </w:p>
        </w:tc>
        <w:tc>
          <w:tcPr>
            <w:tcW w:w="1200" w:type="dxa"/>
            <w:noWrap/>
            <w:hideMark/>
          </w:tcPr>
          <w:p w14:paraId="71BADE7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28F571D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41</w:t>
            </w:r>
          </w:p>
        </w:tc>
      </w:tr>
      <w:tr w:rsidR="00331A58" w:rsidRPr="00331A58" w14:paraId="589359E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257E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Glenmore Park Care Community</w:t>
            </w:r>
          </w:p>
        </w:tc>
        <w:tc>
          <w:tcPr>
            <w:tcW w:w="2640" w:type="dxa"/>
            <w:noWrap/>
            <w:hideMark/>
          </w:tcPr>
          <w:p w14:paraId="2402ACD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5AE1E0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3C2F5E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796015A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62A873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2FD2FAA"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D8B1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Greenhill Manor</w:t>
            </w:r>
          </w:p>
        </w:tc>
        <w:tc>
          <w:tcPr>
            <w:tcW w:w="2640" w:type="dxa"/>
            <w:noWrap/>
            <w:hideMark/>
          </w:tcPr>
          <w:p w14:paraId="5EFD37A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34D2D7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2D68E6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6C22645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E6FD2F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89C2E3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A4FD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HammondCare - Horsley</w:t>
            </w:r>
          </w:p>
        </w:tc>
        <w:tc>
          <w:tcPr>
            <w:tcW w:w="2640" w:type="dxa"/>
            <w:noWrap/>
            <w:hideMark/>
          </w:tcPr>
          <w:p w14:paraId="1A74F49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3D7513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5486F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33C9E06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62B3D91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r>
      <w:tr w:rsidR="00331A58" w:rsidRPr="00331A58" w14:paraId="7CA4DD2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6765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HammondCare Waratah</w:t>
            </w:r>
          </w:p>
        </w:tc>
        <w:tc>
          <w:tcPr>
            <w:tcW w:w="2640" w:type="dxa"/>
            <w:noWrap/>
            <w:hideMark/>
          </w:tcPr>
          <w:p w14:paraId="2F16801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D3D74D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9B8E8B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17</w:t>
            </w:r>
          </w:p>
        </w:tc>
        <w:tc>
          <w:tcPr>
            <w:tcW w:w="1200" w:type="dxa"/>
            <w:noWrap/>
            <w:hideMark/>
          </w:tcPr>
          <w:p w14:paraId="15C4E20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D1F810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F0FF4A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405B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Hawkesbury Living Pty Limited</w:t>
            </w:r>
          </w:p>
        </w:tc>
        <w:tc>
          <w:tcPr>
            <w:tcW w:w="2640" w:type="dxa"/>
            <w:noWrap/>
            <w:hideMark/>
          </w:tcPr>
          <w:p w14:paraId="0A1B34E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0C8BD4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01264A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1CACFB7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336F98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9CF628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99C7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Haydays Retirement Hostel</w:t>
            </w:r>
          </w:p>
        </w:tc>
        <w:tc>
          <w:tcPr>
            <w:tcW w:w="2640" w:type="dxa"/>
            <w:noWrap/>
            <w:hideMark/>
          </w:tcPr>
          <w:p w14:paraId="1165178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E43EDF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F0CBA0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649794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BBE97B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C1482A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2E7F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Hill View House Aged Care Facility</w:t>
            </w:r>
          </w:p>
        </w:tc>
        <w:tc>
          <w:tcPr>
            <w:tcW w:w="2640" w:type="dxa"/>
            <w:noWrap/>
            <w:hideMark/>
          </w:tcPr>
          <w:p w14:paraId="6E891D2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D2F829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2B26BD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1DF264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8CBC36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932C79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48BD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Hixson Gardens Aged Care Facility</w:t>
            </w:r>
          </w:p>
        </w:tc>
        <w:tc>
          <w:tcPr>
            <w:tcW w:w="2640" w:type="dxa"/>
            <w:noWrap/>
            <w:hideMark/>
          </w:tcPr>
          <w:p w14:paraId="4FD5B52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492C74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DF38DD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394460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A4FF9E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D6F44D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FE04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Horton House and Warmington Lodge</w:t>
            </w:r>
          </w:p>
        </w:tc>
        <w:tc>
          <w:tcPr>
            <w:tcW w:w="2640" w:type="dxa"/>
            <w:noWrap/>
            <w:hideMark/>
          </w:tcPr>
          <w:p w14:paraId="1DEC816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52E06E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1CB3FE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D6064E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0BCAC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71BEE1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0619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Hunters Hill Montefiore Home</w:t>
            </w:r>
          </w:p>
        </w:tc>
        <w:tc>
          <w:tcPr>
            <w:tcW w:w="2640" w:type="dxa"/>
            <w:noWrap/>
            <w:hideMark/>
          </w:tcPr>
          <w:p w14:paraId="499DB3C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205C64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294A9D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17</w:t>
            </w:r>
          </w:p>
        </w:tc>
        <w:tc>
          <w:tcPr>
            <w:tcW w:w="1200" w:type="dxa"/>
            <w:noWrap/>
            <w:hideMark/>
          </w:tcPr>
          <w:p w14:paraId="4C43CC2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5FFCFA5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25</w:t>
            </w:r>
          </w:p>
        </w:tc>
      </w:tr>
      <w:tr w:rsidR="00331A58" w:rsidRPr="00331A58" w14:paraId="0FA5199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8A03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Lee Hostel</w:t>
            </w:r>
          </w:p>
        </w:tc>
        <w:tc>
          <w:tcPr>
            <w:tcW w:w="2640" w:type="dxa"/>
            <w:noWrap/>
            <w:hideMark/>
          </w:tcPr>
          <w:p w14:paraId="75777E5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4362B4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D26A5F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EB9116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CDC6F4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0CBD1BC"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3447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Lemongrove Gardens Hostel</w:t>
            </w:r>
          </w:p>
        </w:tc>
        <w:tc>
          <w:tcPr>
            <w:tcW w:w="2640" w:type="dxa"/>
            <w:noWrap/>
            <w:hideMark/>
          </w:tcPr>
          <w:p w14:paraId="02F6732F"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3AD7F6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1FD8E8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2750AD8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D1EC72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5F3D05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9B83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Marco Polo Aged Care Facility</w:t>
            </w:r>
          </w:p>
        </w:tc>
        <w:tc>
          <w:tcPr>
            <w:tcW w:w="2640" w:type="dxa"/>
            <w:noWrap/>
            <w:hideMark/>
          </w:tcPr>
          <w:p w14:paraId="0F5DFD0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3C137C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86500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9BA217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4A26B1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772BE90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C51C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Mark Moran at Little Bay</w:t>
            </w:r>
          </w:p>
        </w:tc>
        <w:tc>
          <w:tcPr>
            <w:tcW w:w="2640" w:type="dxa"/>
            <w:noWrap/>
            <w:hideMark/>
          </w:tcPr>
          <w:p w14:paraId="632B082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4E4A27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239E1C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197B01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34B348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4267CC5"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7894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Mary Mackillop Hostel Carrington Retirement Village</w:t>
            </w:r>
          </w:p>
        </w:tc>
        <w:tc>
          <w:tcPr>
            <w:tcW w:w="2640" w:type="dxa"/>
            <w:noWrap/>
            <w:hideMark/>
          </w:tcPr>
          <w:p w14:paraId="527A9AE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4953A2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BE5BB4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74E27A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C52EBA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CB2374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D600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Mary Potter Nursing Home</w:t>
            </w:r>
          </w:p>
        </w:tc>
        <w:tc>
          <w:tcPr>
            <w:tcW w:w="2640" w:type="dxa"/>
            <w:noWrap/>
            <w:hideMark/>
          </w:tcPr>
          <w:p w14:paraId="01A95A1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8F2CA2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541F5C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7E8001F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FD8D6B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08329D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F378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Mayfield Aged Care</w:t>
            </w:r>
          </w:p>
        </w:tc>
        <w:tc>
          <w:tcPr>
            <w:tcW w:w="2640" w:type="dxa"/>
            <w:noWrap/>
            <w:hideMark/>
          </w:tcPr>
          <w:p w14:paraId="7901C0E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3526B1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BE2E69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31</w:t>
            </w:r>
          </w:p>
        </w:tc>
        <w:tc>
          <w:tcPr>
            <w:tcW w:w="1200" w:type="dxa"/>
            <w:noWrap/>
            <w:hideMark/>
          </w:tcPr>
          <w:p w14:paraId="6AB3E54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12707D4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38</w:t>
            </w:r>
          </w:p>
        </w:tc>
      </w:tr>
      <w:tr w:rsidR="00331A58" w:rsidRPr="00331A58" w14:paraId="4357B2C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128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Mildred Symons House</w:t>
            </w:r>
          </w:p>
        </w:tc>
        <w:tc>
          <w:tcPr>
            <w:tcW w:w="2640" w:type="dxa"/>
            <w:noWrap/>
            <w:hideMark/>
          </w:tcPr>
          <w:p w14:paraId="0278440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AD55E1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88352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726C405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DECDFE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6DE2D11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19BA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Miranda Aged Care Facility</w:t>
            </w:r>
          </w:p>
        </w:tc>
        <w:tc>
          <w:tcPr>
            <w:tcW w:w="2640" w:type="dxa"/>
            <w:noWrap/>
            <w:hideMark/>
          </w:tcPr>
          <w:p w14:paraId="1F6C89E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21F3BDB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EC1B19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07C659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F52285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62290F5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D769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Moyne Aged Care Plus Centre (0033)</w:t>
            </w:r>
          </w:p>
        </w:tc>
        <w:tc>
          <w:tcPr>
            <w:tcW w:w="2640" w:type="dxa"/>
            <w:noWrap/>
            <w:hideMark/>
          </w:tcPr>
          <w:p w14:paraId="353B611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20867D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784EE6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14</w:t>
            </w:r>
          </w:p>
        </w:tc>
        <w:tc>
          <w:tcPr>
            <w:tcW w:w="1200" w:type="dxa"/>
            <w:noWrap/>
            <w:hideMark/>
          </w:tcPr>
          <w:p w14:paraId="21BA1DC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158F5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14</w:t>
            </w:r>
          </w:p>
        </w:tc>
      </w:tr>
      <w:tr w:rsidR="00331A58" w:rsidRPr="00331A58" w14:paraId="7E1A23B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D631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Moyne Aged Care Plus Centre (2519)</w:t>
            </w:r>
          </w:p>
        </w:tc>
        <w:tc>
          <w:tcPr>
            <w:tcW w:w="2640" w:type="dxa"/>
            <w:noWrap/>
            <w:hideMark/>
          </w:tcPr>
          <w:p w14:paraId="3A0EC92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447198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6AA693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294414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C98D46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D1A1BB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87C8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Pacific Lodge Aged Care Plus Centre</w:t>
            </w:r>
          </w:p>
        </w:tc>
        <w:tc>
          <w:tcPr>
            <w:tcW w:w="2640" w:type="dxa"/>
            <w:noWrap/>
            <w:hideMark/>
          </w:tcPr>
          <w:p w14:paraId="4B2DC2C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595F23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479B1A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BA0F15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8576DB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C7A5B6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71C5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Pathways Sailors Bay</w:t>
            </w:r>
          </w:p>
        </w:tc>
        <w:tc>
          <w:tcPr>
            <w:tcW w:w="2640" w:type="dxa"/>
            <w:noWrap/>
            <w:hideMark/>
          </w:tcPr>
          <w:p w14:paraId="1EF6368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696B07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DFD5DE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C089DD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19B438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F6E013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12B3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Patrick Bugden VC Gardens</w:t>
            </w:r>
          </w:p>
        </w:tc>
        <w:tc>
          <w:tcPr>
            <w:tcW w:w="2640" w:type="dxa"/>
            <w:noWrap/>
            <w:hideMark/>
          </w:tcPr>
          <w:p w14:paraId="46B41B6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68AFA7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CB81AE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c>
          <w:tcPr>
            <w:tcW w:w="1200" w:type="dxa"/>
            <w:noWrap/>
            <w:hideMark/>
          </w:tcPr>
          <w:p w14:paraId="5DECB7B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5D505F8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28</w:t>
            </w:r>
          </w:p>
        </w:tc>
      </w:tr>
      <w:tr w:rsidR="00331A58" w:rsidRPr="00331A58" w14:paraId="32E41AD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214F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Pemulwuy Aged Care</w:t>
            </w:r>
          </w:p>
        </w:tc>
        <w:tc>
          <w:tcPr>
            <w:tcW w:w="2640" w:type="dxa"/>
            <w:noWrap/>
            <w:hideMark/>
          </w:tcPr>
          <w:p w14:paraId="1E5A399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660401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588150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09AFFB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54FD67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3401E9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6114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Peninsula Villages Ltd</w:t>
            </w:r>
          </w:p>
        </w:tc>
        <w:tc>
          <w:tcPr>
            <w:tcW w:w="2640" w:type="dxa"/>
            <w:noWrap/>
            <w:hideMark/>
          </w:tcPr>
          <w:p w14:paraId="5C32B27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FF4F32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321891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8953AB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FF9F53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F6BE978"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131E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Randwick Montefiore Home</w:t>
            </w:r>
          </w:p>
        </w:tc>
        <w:tc>
          <w:tcPr>
            <w:tcW w:w="2640" w:type="dxa"/>
            <w:noWrap/>
            <w:hideMark/>
          </w:tcPr>
          <w:p w14:paraId="634488F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746627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23C2BB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9653BE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BB810D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AC90EC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86BC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Rocky Point Residence</w:t>
            </w:r>
          </w:p>
        </w:tc>
        <w:tc>
          <w:tcPr>
            <w:tcW w:w="2640" w:type="dxa"/>
            <w:noWrap/>
            <w:hideMark/>
          </w:tcPr>
          <w:p w14:paraId="547A5F5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75A88E7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E6DF00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A9E07F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BA5981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776173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A149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Russian Relief Association of St Sergius of Radonezh</w:t>
            </w:r>
          </w:p>
        </w:tc>
        <w:tc>
          <w:tcPr>
            <w:tcW w:w="2640" w:type="dxa"/>
            <w:noWrap/>
            <w:hideMark/>
          </w:tcPr>
          <w:p w14:paraId="4B047BDC"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61077B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0CCBA2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090E903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EBF2EE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663C092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6BDD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Scalabrini Village Allambie Heights</w:t>
            </w:r>
          </w:p>
        </w:tc>
        <w:tc>
          <w:tcPr>
            <w:tcW w:w="2640" w:type="dxa"/>
            <w:noWrap/>
            <w:hideMark/>
          </w:tcPr>
          <w:p w14:paraId="488E389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31E2EB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7F2A98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c>
          <w:tcPr>
            <w:tcW w:w="1200" w:type="dxa"/>
            <w:noWrap/>
            <w:hideMark/>
          </w:tcPr>
          <w:p w14:paraId="035E565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524221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EDB6EC1"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7ACE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Southern Cross Care St Francis Residential Aged Care</w:t>
            </w:r>
          </w:p>
        </w:tc>
        <w:tc>
          <w:tcPr>
            <w:tcW w:w="2640" w:type="dxa"/>
            <w:noWrap/>
            <w:hideMark/>
          </w:tcPr>
          <w:p w14:paraId="7AF0F94C"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998E19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912C61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7046BD6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4DC9F6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A0FB07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4E17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Marys Villa Residential Aged Care</w:t>
            </w:r>
          </w:p>
        </w:tc>
        <w:tc>
          <w:tcPr>
            <w:tcW w:w="2640" w:type="dxa"/>
            <w:noWrap/>
            <w:hideMark/>
          </w:tcPr>
          <w:p w14:paraId="5EBB708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7D87EA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7807CF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074668C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32E160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6490BB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14EE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Vincent's Care Services Edgecliff</w:t>
            </w:r>
          </w:p>
        </w:tc>
        <w:tc>
          <w:tcPr>
            <w:tcW w:w="2640" w:type="dxa"/>
            <w:noWrap/>
            <w:hideMark/>
          </w:tcPr>
          <w:p w14:paraId="426C919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5A1A24F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80A2DF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79933D9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20ADCAC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r>
      <w:tr w:rsidR="00331A58" w:rsidRPr="00331A58" w14:paraId="50F60E0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4042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Stella Maris Aged Care Facility</w:t>
            </w:r>
          </w:p>
        </w:tc>
        <w:tc>
          <w:tcPr>
            <w:tcW w:w="2640" w:type="dxa"/>
            <w:noWrap/>
            <w:hideMark/>
          </w:tcPr>
          <w:p w14:paraId="6130831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D210BD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7D07A8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3F90F5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4CF54D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B7195E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4E14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Tallwoods Corner Aged Care Service</w:t>
            </w:r>
          </w:p>
        </w:tc>
        <w:tc>
          <w:tcPr>
            <w:tcW w:w="2640" w:type="dxa"/>
            <w:noWrap/>
            <w:hideMark/>
          </w:tcPr>
          <w:p w14:paraId="26C27C1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E1F536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2CF501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6413D2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FD2F79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6D8317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0994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Tarragal House</w:t>
            </w:r>
          </w:p>
        </w:tc>
        <w:tc>
          <w:tcPr>
            <w:tcW w:w="2640" w:type="dxa"/>
            <w:noWrap/>
            <w:hideMark/>
          </w:tcPr>
          <w:p w14:paraId="69553B6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5D45C4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EE3AC7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F5C00F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79DABE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871294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E110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Orchards Aged Care</w:t>
            </w:r>
          </w:p>
        </w:tc>
        <w:tc>
          <w:tcPr>
            <w:tcW w:w="2640" w:type="dxa"/>
            <w:noWrap/>
            <w:hideMark/>
          </w:tcPr>
          <w:p w14:paraId="7E0EE90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D0E2B4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39E063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060A51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6AA905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B7E8E8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9A5C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Pioneers Lodge</w:t>
            </w:r>
          </w:p>
        </w:tc>
        <w:tc>
          <w:tcPr>
            <w:tcW w:w="2640" w:type="dxa"/>
            <w:noWrap/>
            <w:hideMark/>
          </w:tcPr>
          <w:p w14:paraId="7C693EA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C95361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3496E8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321AD8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E0AB2E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7A25C6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FA55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Royce Manor</w:t>
            </w:r>
          </w:p>
        </w:tc>
        <w:tc>
          <w:tcPr>
            <w:tcW w:w="2640" w:type="dxa"/>
            <w:noWrap/>
            <w:hideMark/>
          </w:tcPr>
          <w:p w14:paraId="3BE7E17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9C05AC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36877D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09CB29C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20DD49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DDE826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FE5A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Banks Lodge Peakhurst</w:t>
            </w:r>
          </w:p>
        </w:tc>
        <w:tc>
          <w:tcPr>
            <w:tcW w:w="2640" w:type="dxa"/>
            <w:noWrap/>
            <w:hideMark/>
          </w:tcPr>
          <w:p w14:paraId="1EDA632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B1BACE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C622C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5F30A02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77CE80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01E703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C864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Bernard Austin Lodge Liverpool</w:t>
            </w:r>
          </w:p>
        </w:tc>
        <w:tc>
          <w:tcPr>
            <w:tcW w:w="2640" w:type="dxa"/>
            <w:noWrap/>
            <w:hideMark/>
          </w:tcPr>
          <w:p w14:paraId="58F9014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3B1E6D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AF0AF5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E83D7D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2FC9CF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3261BB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4E36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Locke Haven Petersham</w:t>
            </w:r>
          </w:p>
        </w:tc>
        <w:tc>
          <w:tcPr>
            <w:tcW w:w="2640" w:type="dxa"/>
            <w:noWrap/>
            <w:hideMark/>
          </w:tcPr>
          <w:p w14:paraId="6E558B7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2D416F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D82E21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1297C8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F9C1D8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68E00D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0FFA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Pacifica Nambucca Heads</w:t>
            </w:r>
          </w:p>
        </w:tc>
        <w:tc>
          <w:tcPr>
            <w:tcW w:w="2640" w:type="dxa"/>
            <w:noWrap/>
            <w:hideMark/>
          </w:tcPr>
          <w:p w14:paraId="395BDBB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409E57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AB4A6C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F6DE72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64956A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409B869"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2E61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Roberts Lodge Peakhurst</w:t>
            </w:r>
          </w:p>
        </w:tc>
        <w:tc>
          <w:tcPr>
            <w:tcW w:w="2640" w:type="dxa"/>
            <w:noWrap/>
            <w:hideMark/>
          </w:tcPr>
          <w:p w14:paraId="3002AE3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71E353D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145EB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5D822C7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5F145A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69F63A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F47C7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Wahroonga House</w:t>
            </w:r>
          </w:p>
        </w:tc>
        <w:tc>
          <w:tcPr>
            <w:tcW w:w="2640" w:type="dxa"/>
            <w:noWrap/>
            <w:hideMark/>
          </w:tcPr>
          <w:p w14:paraId="4556F54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340BC8A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31CB8A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FE4DBA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49CB483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469875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F553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Wallarah Point Care Community</w:t>
            </w:r>
          </w:p>
        </w:tc>
        <w:tc>
          <w:tcPr>
            <w:tcW w:w="2640" w:type="dxa"/>
            <w:noWrap/>
            <w:hideMark/>
          </w:tcPr>
          <w:p w14:paraId="7635CEE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94ED07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A0B57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35E1AE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C39E74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01643A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9456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Warrigal Care Albion Park Rail</w:t>
            </w:r>
          </w:p>
        </w:tc>
        <w:tc>
          <w:tcPr>
            <w:tcW w:w="2640" w:type="dxa"/>
            <w:noWrap/>
            <w:hideMark/>
          </w:tcPr>
          <w:p w14:paraId="6A6880D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623C5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50EA2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28</w:t>
            </w:r>
          </w:p>
        </w:tc>
        <w:tc>
          <w:tcPr>
            <w:tcW w:w="1200" w:type="dxa"/>
            <w:noWrap/>
            <w:hideMark/>
          </w:tcPr>
          <w:p w14:paraId="6C32BB1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c>
          <w:tcPr>
            <w:tcW w:w="1200" w:type="dxa"/>
            <w:noWrap/>
            <w:hideMark/>
          </w:tcPr>
          <w:p w14:paraId="7140700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43</w:t>
            </w:r>
          </w:p>
        </w:tc>
      </w:tr>
      <w:tr w:rsidR="00331A58" w:rsidRPr="00331A58" w14:paraId="0DE255E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E8E2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Warrigal Care Queanbeyan</w:t>
            </w:r>
          </w:p>
        </w:tc>
        <w:tc>
          <w:tcPr>
            <w:tcW w:w="2640" w:type="dxa"/>
            <w:noWrap/>
            <w:hideMark/>
          </w:tcPr>
          <w:p w14:paraId="720F326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C0D458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432172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38</w:t>
            </w:r>
          </w:p>
        </w:tc>
        <w:tc>
          <w:tcPr>
            <w:tcW w:w="1200" w:type="dxa"/>
            <w:noWrap/>
            <w:hideMark/>
          </w:tcPr>
          <w:p w14:paraId="00AF005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54AD0D4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44</w:t>
            </w:r>
          </w:p>
        </w:tc>
      </w:tr>
      <w:tr w:rsidR="00331A58" w:rsidRPr="00331A58" w14:paraId="1CA5D64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725D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Warrigal Care Shell Cove</w:t>
            </w:r>
          </w:p>
        </w:tc>
        <w:tc>
          <w:tcPr>
            <w:tcW w:w="2640" w:type="dxa"/>
            <w:noWrap/>
            <w:hideMark/>
          </w:tcPr>
          <w:p w14:paraId="10435A3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02E795F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970025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67</w:t>
            </w:r>
          </w:p>
        </w:tc>
        <w:tc>
          <w:tcPr>
            <w:tcW w:w="1200" w:type="dxa"/>
            <w:noWrap/>
            <w:hideMark/>
          </w:tcPr>
          <w:p w14:paraId="29176C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27</w:t>
            </w:r>
          </w:p>
        </w:tc>
        <w:tc>
          <w:tcPr>
            <w:tcW w:w="1200" w:type="dxa"/>
            <w:noWrap/>
            <w:hideMark/>
          </w:tcPr>
          <w:p w14:paraId="0298028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94</w:t>
            </w:r>
          </w:p>
        </w:tc>
      </w:tr>
      <w:tr w:rsidR="00331A58" w:rsidRPr="00331A58" w14:paraId="3732684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19A90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Warrigal Wollongong</w:t>
            </w:r>
          </w:p>
        </w:tc>
        <w:tc>
          <w:tcPr>
            <w:tcW w:w="2640" w:type="dxa"/>
            <w:noWrap/>
            <w:hideMark/>
          </w:tcPr>
          <w:p w14:paraId="7076AB8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13A02A4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282FD8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644D0B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90746C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C6CD93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64F0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Windermere Aged Care Facility</w:t>
            </w:r>
          </w:p>
        </w:tc>
        <w:tc>
          <w:tcPr>
            <w:tcW w:w="2640" w:type="dxa"/>
            <w:noWrap/>
            <w:hideMark/>
          </w:tcPr>
          <w:p w14:paraId="6FA3332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62ED8CE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E431C9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23</w:t>
            </w:r>
          </w:p>
        </w:tc>
        <w:tc>
          <w:tcPr>
            <w:tcW w:w="1200" w:type="dxa"/>
            <w:noWrap/>
            <w:hideMark/>
          </w:tcPr>
          <w:p w14:paraId="7FAD6A5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AD51AA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F6193C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66E6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Winston Hillside Care Community</w:t>
            </w:r>
          </w:p>
        </w:tc>
        <w:tc>
          <w:tcPr>
            <w:tcW w:w="2640" w:type="dxa"/>
            <w:noWrap/>
            <w:hideMark/>
          </w:tcPr>
          <w:p w14:paraId="3B55065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New South Wales</w:t>
            </w:r>
          </w:p>
        </w:tc>
        <w:tc>
          <w:tcPr>
            <w:tcW w:w="1200" w:type="dxa"/>
            <w:noWrap/>
            <w:hideMark/>
          </w:tcPr>
          <w:p w14:paraId="47E1B4B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8DE9A4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ED1B92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EB84CA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566952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050A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Pearl Supported Care</w:t>
            </w:r>
          </w:p>
        </w:tc>
        <w:tc>
          <w:tcPr>
            <w:tcW w:w="2640" w:type="dxa"/>
            <w:noWrap/>
            <w:hideMark/>
          </w:tcPr>
          <w:p w14:paraId="18D3ECF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Northern Territory</w:t>
            </w:r>
          </w:p>
        </w:tc>
        <w:tc>
          <w:tcPr>
            <w:tcW w:w="1200" w:type="dxa"/>
            <w:noWrap/>
            <w:hideMark/>
          </w:tcPr>
          <w:p w14:paraId="1535A93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A8E69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8A2F94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4140F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6A3F79C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4ED6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Arcare Parkinson</w:t>
            </w:r>
          </w:p>
        </w:tc>
        <w:tc>
          <w:tcPr>
            <w:tcW w:w="2640" w:type="dxa"/>
            <w:noWrap/>
            <w:hideMark/>
          </w:tcPr>
          <w:p w14:paraId="5FC397E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DA64CF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FE3320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6A02833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D70C4E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88D750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0DF9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Arcare Sanctuary Manors</w:t>
            </w:r>
          </w:p>
        </w:tc>
        <w:tc>
          <w:tcPr>
            <w:tcW w:w="2640" w:type="dxa"/>
            <w:noWrap/>
            <w:hideMark/>
          </w:tcPr>
          <w:p w14:paraId="0DFE016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4881DE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4EF6F0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082FFB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C97D9D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28FAB5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EB9D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Bellevue Care Centre</w:t>
            </w:r>
          </w:p>
        </w:tc>
        <w:tc>
          <w:tcPr>
            <w:tcW w:w="2640" w:type="dxa"/>
            <w:noWrap/>
            <w:hideMark/>
          </w:tcPr>
          <w:p w14:paraId="76BC97CA"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C18180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35F3AF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776698F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3607C14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29</w:t>
            </w:r>
          </w:p>
        </w:tc>
      </w:tr>
      <w:tr w:rsidR="00331A58" w:rsidRPr="00331A58" w14:paraId="39AE973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E33C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Bethania Gardens</w:t>
            </w:r>
          </w:p>
        </w:tc>
        <w:tc>
          <w:tcPr>
            <w:tcW w:w="2640" w:type="dxa"/>
            <w:noWrap/>
            <w:hideMark/>
          </w:tcPr>
          <w:p w14:paraId="0205321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C5F32D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B2E021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137F6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A0C6C9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D220CC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C52A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Blue Care Bundaberg Pioneer Aged Care Facility</w:t>
            </w:r>
          </w:p>
        </w:tc>
        <w:tc>
          <w:tcPr>
            <w:tcW w:w="2640" w:type="dxa"/>
            <w:noWrap/>
            <w:hideMark/>
          </w:tcPr>
          <w:p w14:paraId="7A2BAE8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78D447F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2DA9CF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c>
          <w:tcPr>
            <w:tcW w:w="1200" w:type="dxa"/>
            <w:noWrap/>
            <w:hideMark/>
          </w:tcPr>
          <w:p w14:paraId="17C554E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857D8B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F8C529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0BA0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Blue Care Capricorn Aged Care Facility</w:t>
            </w:r>
          </w:p>
        </w:tc>
        <w:tc>
          <w:tcPr>
            <w:tcW w:w="2640" w:type="dxa"/>
            <w:noWrap/>
            <w:hideMark/>
          </w:tcPr>
          <w:p w14:paraId="49FE98C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738077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B8480F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355501F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19391FF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17</w:t>
            </w:r>
          </w:p>
        </w:tc>
      </w:tr>
      <w:tr w:rsidR="00331A58" w:rsidRPr="00331A58" w14:paraId="56632004"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A7C5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Blue Care Gracemere Aged Care Facility</w:t>
            </w:r>
          </w:p>
        </w:tc>
        <w:tc>
          <w:tcPr>
            <w:tcW w:w="2640" w:type="dxa"/>
            <w:noWrap/>
            <w:hideMark/>
          </w:tcPr>
          <w:p w14:paraId="1590387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58D335E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C79E6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A13E9A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8F83DA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E86B61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0113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Blue Care Rothwell Nazarene Aged Care Facility</w:t>
            </w:r>
          </w:p>
        </w:tc>
        <w:tc>
          <w:tcPr>
            <w:tcW w:w="2640" w:type="dxa"/>
            <w:noWrap/>
            <w:hideMark/>
          </w:tcPr>
          <w:p w14:paraId="5030798A"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EB37CD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6C86E6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023FAD9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5FF3942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25</w:t>
            </w:r>
          </w:p>
        </w:tc>
      </w:tr>
      <w:tr w:rsidR="00331A58" w:rsidRPr="00331A58" w14:paraId="2D8900F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57E9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Bolton Clarke Moreton Shores</w:t>
            </w:r>
          </w:p>
        </w:tc>
        <w:tc>
          <w:tcPr>
            <w:tcW w:w="2640" w:type="dxa"/>
            <w:noWrap/>
            <w:hideMark/>
          </w:tcPr>
          <w:p w14:paraId="3AD6D4C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5EACBEC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4201A9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EA89FB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6051F2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0811FD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80AB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Buderim Views Assisted Aged Care</w:t>
            </w:r>
          </w:p>
        </w:tc>
        <w:tc>
          <w:tcPr>
            <w:tcW w:w="2640" w:type="dxa"/>
            <w:noWrap/>
            <w:hideMark/>
          </w:tcPr>
          <w:p w14:paraId="75BF93F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519BB52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D819E5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0A35AA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5D9684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5005523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F449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Central &amp; Upper Burnett District Home for the Aged Nursing Home</w:t>
            </w:r>
          </w:p>
        </w:tc>
        <w:tc>
          <w:tcPr>
            <w:tcW w:w="2640" w:type="dxa"/>
            <w:noWrap/>
            <w:hideMark/>
          </w:tcPr>
          <w:p w14:paraId="22E7F5C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7CCBCB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470A82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30EE9FD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4D76577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r>
      <w:tr w:rsidR="00331A58" w:rsidRPr="00331A58" w14:paraId="61AE78D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F920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Churches of Christ Gracehaven Aged Care Service</w:t>
            </w:r>
          </w:p>
        </w:tc>
        <w:tc>
          <w:tcPr>
            <w:tcW w:w="2640" w:type="dxa"/>
            <w:noWrap/>
            <w:hideMark/>
          </w:tcPr>
          <w:p w14:paraId="7701B0B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6E45F4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227ECB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60B07AE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D689F2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DE606B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E38F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Churches of Christ Little Mountain Aged Care Service</w:t>
            </w:r>
          </w:p>
        </w:tc>
        <w:tc>
          <w:tcPr>
            <w:tcW w:w="2640" w:type="dxa"/>
            <w:noWrap/>
            <w:hideMark/>
          </w:tcPr>
          <w:p w14:paraId="22BBBD9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765E2E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ABEEB4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955969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37F838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r>
      <w:tr w:rsidR="00331A58" w:rsidRPr="00331A58" w14:paraId="5C70DE61"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BB21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Edge Hill Orchards</w:t>
            </w:r>
          </w:p>
        </w:tc>
        <w:tc>
          <w:tcPr>
            <w:tcW w:w="2640" w:type="dxa"/>
            <w:noWrap/>
            <w:hideMark/>
          </w:tcPr>
          <w:p w14:paraId="7C0C8EB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08CD269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14ECD7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72D412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E2A00E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11DD77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007E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Mudgeeraba</w:t>
            </w:r>
          </w:p>
        </w:tc>
        <w:tc>
          <w:tcPr>
            <w:tcW w:w="2640" w:type="dxa"/>
            <w:noWrap/>
            <w:hideMark/>
          </w:tcPr>
          <w:p w14:paraId="0F0B180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7A4D37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951C57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11221E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FAB7E6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FA4AE5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FCF1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Glenella Care</w:t>
            </w:r>
          </w:p>
        </w:tc>
        <w:tc>
          <w:tcPr>
            <w:tcW w:w="2640" w:type="dxa"/>
            <w:noWrap/>
            <w:hideMark/>
          </w:tcPr>
          <w:p w14:paraId="15187D8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79535A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2393B8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35</w:t>
            </w:r>
          </w:p>
        </w:tc>
        <w:tc>
          <w:tcPr>
            <w:tcW w:w="1200" w:type="dxa"/>
            <w:noWrap/>
            <w:hideMark/>
          </w:tcPr>
          <w:p w14:paraId="48ADE31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14</w:t>
            </w:r>
          </w:p>
        </w:tc>
        <w:tc>
          <w:tcPr>
            <w:tcW w:w="1200" w:type="dxa"/>
            <w:noWrap/>
            <w:hideMark/>
          </w:tcPr>
          <w:p w14:paraId="51EEC26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49</w:t>
            </w:r>
          </w:p>
        </w:tc>
      </w:tr>
      <w:tr w:rsidR="00331A58" w:rsidRPr="00331A58" w14:paraId="2CE4A8E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190B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Holland Park Aged Care</w:t>
            </w:r>
          </w:p>
        </w:tc>
        <w:tc>
          <w:tcPr>
            <w:tcW w:w="2640" w:type="dxa"/>
            <w:noWrap/>
            <w:hideMark/>
          </w:tcPr>
          <w:p w14:paraId="4BDA2E3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0C2B337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0624D5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063F19F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3DD4EF1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24</w:t>
            </w:r>
          </w:p>
        </w:tc>
      </w:tr>
      <w:tr w:rsidR="00331A58" w:rsidRPr="00331A58" w14:paraId="5EAC94E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FBF0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Infinite Care Edmonton Gardens</w:t>
            </w:r>
          </w:p>
        </w:tc>
        <w:tc>
          <w:tcPr>
            <w:tcW w:w="2640" w:type="dxa"/>
            <w:noWrap/>
            <w:hideMark/>
          </w:tcPr>
          <w:p w14:paraId="51C0D3C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D89376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41F80E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27</w:t>
            </w:r>
          </w:p>
        </w:tc>
        <w:tc>
          <w:tcPr>
            <w:tcW w:w="1200" w:type="dxa"/>
            <w:noWrap/>
            <w:hideMark/>
          </w:tcPr>
          <w:p w14:paraId="079FE1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1B88803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38</w:t>
            </w:r>
          </w:p>
        </w:tc>
      </w:tr>
      <w:tr w:rsidR="00331A58" w:rsidRPr="00331A58" w14:paraId="11B535E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DA301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Infinite Care Ipswich</w:t>
            </w:r>
          </w:p>
        </w:tc>
        <w:tc>
          <w:tcPr>
            <w:tcW w:w="2640" w:type="dxa"/>
            <w:noWrap/>
            <w:hideMark/>
          </w:tcPr>
          <w:p w14:paraId="56740D6A"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D338FA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E1A9B9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5DD0946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5D9058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3F7129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0B08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Jeta Gardens Aged Care Facility</w:t>
            </w:r>
          </w:p>
        </w:tc>
        <w:tc>
          <w:tcPr>
            <w:tcW w:w="2640" w:type="dxa"/>
            <w:noWrap/>
            <w:hideMark/>
          </w:tcPr>
          <w:p w14:paraId="19E2442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85D5CB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0BABC6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14</w:t>
            </w:r>
          </w:p>
        </w:tc>
        <w:tc>
          <w:tcPr>
            <w:tcW w:w="1200" w:type="dxa"/>
            <w:noWrap/>
            <w:hideMark/>
          </w:tcPr>
          <w:p w14:paraId="26DBD40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5A60F07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30</w:t>
            </w:r>
          </w:p>
        </w:tc>
      </w:tr>
      <w:tr w:rsidR="00331A58" w:rsidRPr="00331A58" w14:paraId="5B43F41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0747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Jimboomba Community Aged Care</w:t>
            </w:r>
          </w:p>
        </w:tc>
        <w:tc>
          <w:tcPr>
            <w:tcW w:w="2640" w:type="dxa"/>
            <w:noWrap/>
            <w:hideMark/>
          </w:tcPr>
          <w:p w14:paraId="68D08B4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237C671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68C4CC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6948B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516EB0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CEFBF0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8E4A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Kaloma Home for the Aged</w:t>
            </w:r>
          </w:p>
        </w:tc>
        <w:tc>
          <w:tcPr>
            <w:tcW w:w="2640" w:type="dxa"/>
            <w:noWrap/>
            <w:hideMark/>
          </w:tcPr>
          <w:p w14:paraId="5F69F9D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7FA2BF5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194423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14</w:t>
            </w:r>
          </w:p>
        </w:tc>
        <w:tc>
          <w:tcPr>
            <w:tcW w:w="1200" w:type="dxa"/>
            <w:noWrap/>
            <w:hideMark/>
          </w:tcPr>
          <w:p w14:paraId="4FBCA2A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26</w:t>
            </w:r>
          </w:p>
        </w:tc>
        <w:tc>
          <w:tcPr>
            <w:tcW w:w="1200" w:type="dxa"/>
            <w:noWrap/>
            <w:hideMark/>
          </w:tcPr>
          <w:p w14:paraId="12B7B6E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40</w:t>
            </w:r>
          </w:p>
        </w:tc>
      </w:tr>
      <w:tr w:rsidR="00331A58" w:rsidRPr="00331A58" w14:paraId="656566B4"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FB7C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Karingal Nursing Home</w:t>
            </w:r>
          </w:p>
        </w:tc>
        <w:tc>
          <w:tcPr>
            <w:tcW w:w="2640" w:type="dxa"/>
            <w:noWrap/>
            <w:hideMark/>
          </w:tcPr>
          <w:p w14:paraId="32BAE18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66BD34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194808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91407C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07A0D8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488CD01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1FAD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Kerrisdale Gardens</w:t>
            </w:r>
          </w:p>
        </w:tc>
        <w:tc>
          <w:tcPr>
            <w:tcW w:w="2640" w:type="dxa"/>
            <w:noWrap/>
            <w:hideMark/>
          </w:tcPr>
          <w:p w14:paraId="78A1855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785361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79085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4A40DDD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c>
          <w:tcPr>
            <w:tcW w:w="1200" w:type="dxa"/>
            <w:noWrap/>
            <w:hideMark/>
          </w:tcPr>
          <w:p w14:paraId="358BA02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23</w:t>
            </w:r>
          </w:p>
        </w:tc>
      </w:tr>
      <w:tr w:rsidR="00331A58" w:rsidRPr="00331A58" w14:paraId="0E26E41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7D1D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Mercy Community Services - Emmaus</w:t>
            </w:r>
          </w:p>
        </w:tc>
        <w:tc>
          <w:tcPr>
            <w:tcW w:w="2640" w:type="dxa"/>
            <w:noWrap/>
            <w:hideMark/>
          </w:tcPr>
          <w:p w14:paraId="75DA8DA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5C7A453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9BE5CA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6F5F87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549E01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8EDA42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92B5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Morayfield Grove Care Community</w:t>
            </w:r>
          </w:p>
        </w:tc>
        <w:tc>
          <w:tcPr>
            <w:tcW w:w="2640" w:type="dxa"/>
            <w:noWrap/>
            <w:hideMark/>
          </w:tcPr>
          <w:p w14:paraId="4BD13C9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50D5FD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D229AC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3990F8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1F46C5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38B2B6E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EE53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Ozcare Bakhita Villa Aged Care Facility</w:t>
            </w:r>
          </w:p>
        </w:tc>
        <w:tc>
          <w:tcPr>
            <w:tcW w:w="2640" w:type="dxa"/>
            <w:noWrap/>
            <w:hideMark/>
          </w:tcPr>
          <w:p w14:paraId="396BB37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73D193B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A1C63A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E28539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C1B91B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69B6DC52"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ED0E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Ozcare Caroline Chisholm</w:t>
            </w:r>
          </w:p>
        </w:tc>
        <w:tc>
          <w:tcPr>
            <w:tcW w:w="2640" w:type="dxa"/>
            <w:noWrap/>
            <w:hideMark/>
          </w:tcPr>
          <w:p w14:paraId="2841B8E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7C5EBD6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995B3B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F1C91C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6125E4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59ED03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F278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Parkview</w:t>
            </w:r>
          </w:p>
        </w:tc>
        <w:tc>
          <w:tcPr>
            <w:tcW w:w="2640" w:type="dxa"/>
            <w:noWrap/>
            <w:hideMark/>
          </w:tcPr>
          <w:p w14:paraId="570C5BE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02EA26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819426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C1636D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B43083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C0B099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79F1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Proserpine Nursing Home</w:t>
            </w:r>
          </w:p>
        </w:tc>
        <w:tc>
          <w:tcPr>
            <w:tcW w:w="2640" w:type="dxa"/>
            <w:noWrap/>
            <w:hideMark/>
          </w:tcPr>
          <w:p w14:paraId="118ECA3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2DEF59F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25A6FD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72810CD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5BD601A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r>
      <w:tr w:rsidR="00331A58" w:rsidRPr="00331A58" w14:paraId="3594195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C959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Salisbury</w:t>
            </w:r>
          </w:p>
        </w:tc>
        <w:tc>
          <w:tcPr>
            <w:tcW w:w="2640" w:type="dxa"/>
            <w:noWrap/>
            <w:hideMark/>
          </w:tcPr>
          <w:p w14:paraId="5C84901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499677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C237CF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87E4B8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0234ED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2F4CDE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D284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The Gap</w:t>
            </w:r>
          </w:p>
        </w:tc>
        <w:tc>
          <w:tcPr>
            <w:tcW w:w="2640" w:type="dxa"/>
            <w:noWrap/>
            <w:hideMark/>
          </w:tcPr>
          <w:p w14:paraId="611DEC9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5409AEA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27D07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6189BF3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786CD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7BF467CF"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CB1C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Wynnum</w:t>
            </w:r>
          </w:p>
        </w:tc>
        <w:tc>
          <w:tcPr>
            <w:tcW w:w="2640" w:type="dxa"/>
            <w:noWrap/>
            <w:hideMark/>
          </w:tcPr>
          <w:p w14:paraId="548CC70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37BB55B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8D3497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c>
          <w:tcPr>
            <w:tcW w:w="1200" w:type="dxa"/>
            <w:noWrap/>
            <w:hideMark/>
          </w:tcPr>
          <w:p w14:paraId="4CB5E56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92E300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E3CC96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F5B1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Southern Cross Care Facility Caloundra</w:t>
            </w:r>
          </w:p>
        </w:tc>
        <w:tc>
          <w:tcPr>
            <w:tcW w:w="2640" w:type="dxa"/>
            <w:noWrap/>
            <w:hideMark/>
          </w:tcPr>
          <w:p w14:paraId="1B9795E5"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215E3FA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7BD55E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595E73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2D3464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AD0EC14"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7F8B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Vincent's Care Services Kangaroo Point - Marycrest</w:t>
            </w:r>
          </w:p>
        </w:tc>
        <w:tc>
          <w:tcPr>
            <w:tcW w:w="2640" w:type="dxa"/>
            <w:noWrap/>
            <w:hideMark/>
          </w:tcPr>
          <w:p w14:paraId="05DD857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E54BDF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408102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461AD0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238744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1F9277E"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DAEE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Vincent's Care Services Toowoomba - Nursing Home</w:t>
            </w:r>
          </w:p>
        </w:tc>
        <w:tc>
          <w:tcPr>
            <w:tcW w:w="2640" w:type="dxa"/>
            <w:noWrap/>
            <w:hideMark/>
          </w:tcPr>
          <w:p w14:paraId="7E2AD21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BC9B86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4B44CB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63EFE7A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5964C4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62A356B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CF59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Sunnymeade Park Aged Care Community</w:t>
            </w:r>
          </w:p>
        </w:tc>
        <w:tc>
          <w:tcPr>
            <w:tcW w:w="2640" w:type="dxa"/>
            <w:noWrap/>
            <w:hideMark/>
          </w:tcPr>
          <w:p w14:paraId="3516CCE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6C0213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3C756F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160BBC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7102D3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2DA2B6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3A6F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Good Shepherd Nursing Home</w:t>
            </w:r>
          </w:p>
        </w:tc>
        <w:tc>
          <w:tcPr>
            <w:tcW w:w="2640" w:type="dxa"/>
            <w:noWrap/>
            <w:hideMark/>
          </w:tcPr>
          <w:p w14:paraId="516939C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CDB792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C323B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B3EABF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3E58770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E308DE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F86D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Plains</w:t>
            </w:r>
          </w:p>
        </w:tc>
        <w:tc>
          <w:tcPr>
            <w:tcW w:w="2640" w:type="dxa"/>
            <w:noWrap/>
            <w:hideMark/>
          </w:tcPr>
          <w:p w14:paraId="5CA525C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46A6E8D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C3F0D4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35</w:t>
            </w:r>
          </w:p>
        </w:tc>
        <w:tc>
          <w:tcPr>
            <w:tcW w:w="1200" w:type="dxa"/>
            <w:noWrap/>
            <w:hideMark/>
          </w:tcPr>
          <w:p w14:paraId="69EDCEE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6326AFB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47</w:t>
            </w:r>
          </w:p>
        </w:tc>
      </w:tr>
      <w:tr w:rsidR="00331A58" w:rsidRPr="00331A58" w14:paraId="4B17D83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C078C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TriCare Labrador Aged Care Residence</w:t>
            </w:r>
          </w:p>
        </w:tc>
        <w:tc>
          <w:tcPr>
            <w:tcW w:w="2640" w:type="dxa"/>
            <w:noWrap/>
            <w:hideMark/>
          </w:tcPr>
          <w:p w14:paraId="7DE694C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11E592D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40381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4DB3FA2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C91A94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0948D1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EA47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Wahroonga</w:t>
            </w:r>
          </w:p>
        </w:tc>
        <w:tc>
          <w:tcPr>
            <w:tcW w:w="2640" w:type="dxa"/>
            <w:noWrap/>
            <w:hideMark/>
          </w:tcPr>
          <w:p w14:paraId="4E89994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0FC9ACB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F4526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60A3CC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1CA150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F3BB81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6BC4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Whiddon Beaudesert Star</w:t>
            </w:r>
          </w:p>
        </w:tc>
        <w:tc>
          <w:tcPr>
            <w:tcW w:w="2640" w:type="dxa"/>
            <w:noWrap/>
            <w:hideMark/>
          </w:tcPr>
          <w:p w14:paraId="4DA287F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Queensland</w:t>
            </w:r>
          </w:p>
        </w:tc>
        <w:tc>
          <w:tcPr>
            <w:tcW w:w="1200" w:type="dxa"/>
            <w:noWrap/>
            <w:hideMark/>
          </w:tcPr>
          <w:p w14:paraId="6F46550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839195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18E7ED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2A5D72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EDEE23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29B7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ACH Group Residential Care - Colton Court</w:t>
            </w:r>
          </w:p>
        </w:tc>
        <w:tc>
          <w:tcPr>
            <w:tcW w:w="2640" w:type="dxa"/>
            <w:noWrap/>
            <w:hideMark/>
          </w:tcPr>
          <w:p w14:paraId="31E3960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02FF43F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5DE2D4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77B9D2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C4930B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FF2E57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9ADA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ACH Group Residential Care - Highercombe</w:t>
            </w:r>
          </w:p>
        </w:tc>
        <w:tc>
          <w:tcPr>
            <w:tcW w:w="2640" w:type="dxa"/>
            <w:noWrap/>
            <w:hideMark/>
          </w:tcPr>
          <w:p w14:paraId="7DA8A12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93C720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EEF24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2745DDD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E5C248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r>
      <w:tr w:rsidR="00331A58" w:rsidRPr="00331A58" w14:paraId="1E37223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A524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ACH Group Residential Care - Kapara</w:t>
            </w:r>
          </w:p>
        </w:tc>
        <w:tc>
          <w:tcPr>
            <w:tcW w:w="2640" w:type="dxa"/>
            <w:noWrap/>
            <w:hideMark/>
          </w:tcPr>
          <w:p w14:paraId="28129F3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D72063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A668AD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5AE9EA0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AC3A25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C194D2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79C0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ACH Group Residential Care - West Park</w:t>
            </w:r>
          </w:p>
        </w:tc>
        <w:tc>
          <w:tcPr>
            <w:tcW w:w="2640" w:type="dxa"/>
            <w:noWrap/>
            <w:hideMark/>
          </w:tcPr>
          <w:p w14:paraId="3E9A67E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491DAB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A7FB23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E4896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D77E85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312C92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20BF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Alwyndor Aged Care</w:t>
            </w:r>
          </w:p>
        </w:tc>
        <w:tc>
          <w:tcPr>
            <w:tcW w:w="2640" w:type="dxa"/>
            <w:noWrap/>
            <w:hideMark/>
          </w:tcPr>
          <w:p w14:paraId="5681D62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E0069E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0EBD2C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20212E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49C165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r>
      <w:tr w:rsidR="00331A58" w:rsidRPr="00331A58" w14:paraId="3D2B39A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A943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Bene Aged Care - The Italian Village</w:t>
            </w:r>
          </w:p>
        </w:tc>
        <w:tc>
          <w:tcPr>
            <w:tcW w:w="2640" w:type="dxa"/>
            <w:noWrap/>
            <w:hideMark/>
          </w:tcPr>
          <w:p w14:paraId="4AD4AF5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5C567CC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FDC5F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2EA18A1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63BBF6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5272E9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F5D9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Bucklands Residential Care</w:t>
            </w:r>
          </w:p>
        </w:tc>
        <w:tc>
          <w:tcPr>
            <w:tcW w:w="2640" w:type="dxa"/>
            <w:noWrap/>
            <w:hideMark/>
          </w:tcPr>
          <w:p w14:paraId="05C70E6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07F578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04CFFD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22</w:t>
            </w:r>
          </w:p>
        </w:tc>
        <w:tc>
          <w:tcPr>
            <w:tcW w:w="1200" w:type="dxa"/>
            <w:noWrap/>
            <w:hideMark/>
          </w:tcPr>
          <w:p w14:paraId="5501128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2531DE3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29</w:t>
            </w:r>
          </w:p>
        </w:tc>
      </w:tr>
      <w:tr w:rsidR="00331A58" w:rsidRPr="00331A58" w14:paraId="74EE702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3105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Bupa Woodville</w:t>
            </w:r>
          </w:p>
        </w:tc>
        <w:tc>
          <w:tcPr>
            <w:tcW w:w="2640" w:type="dxa"/>
            <w:noWrap/>
            <w:hideMark/>
          </w:tcPr>
          <w:p w14:paraId="01062635"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3F481D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626E77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D8B4A1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3A5A66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B66927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23A3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Eldercare Hope Valley</w:t>
            </w:r>
          </w:p>
        </w:tc>
        <w:tc>
          <w:tcPr>
            <w:tcW w:w="2640" w:type="dxa"/>
            <w:noWrap/>
            <w:hideMark/>
          </w:tcPr>
          <w:p w14:paraId="3F91833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C649AD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A95289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742CD5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38CC946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D45A31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E48B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Eldercare Seaford</w:t>
            </w:r>
          </w:p>
        </w:tc>
        <w:tc>
          <w:tcPr>
            <w:tcW w:w="2640" w:type="dxa"/>
            <w:noWrap/>
            <w:hideMark/>
          </w:tcPr>
          <w:p w14:paraId="4408214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06F2166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0527DA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7AB62C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4F8865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0D4955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ECF7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Aberfoyle Park</w:t>
            </w:r>
          </w:p>
        </w:tc>
        <w:tc>
          <w:tcPr>
            <w:tcW w:w="2640" w:type="dxa"/>
            <w:noWrap/>
            <w:hideMark/>
          </w:tcPr>
          <w:p w14:paraId="68BA232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47E48DD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621C9F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94EF62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46310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356629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3023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Estia Health Burton</w:t>
            </w:r>
          </w:p>
        </w:tc>
        <w:tc>
          <w:tcPr>
            <w:tcW w:w="2640" w:type="dxa"/>
            <w:noWrap/>
            <w:hideMark/>
          </w:tcPr>
          <w:p w14:paraId="0529451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1B4B300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E7F809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6C753C8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8A0FEA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6FFF306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1732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Flagstaff Hill</w:t>
            </w:r>
          </w:p>
        </w:tc>
        <w:tc>
          <w:tcPr>
            <w:tcW w:w="2640" w:type="dxa"/>
            <w:noWrap/>
            <w:hideMark/>
          </w:tcPr>
          <w:p w14:paraId="4C7C7F4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5F2ACEC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84AC2C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71EAE5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1266D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477F9B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0960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Hope Valley</w:t>
            </w:r>
          </w:p>
        </w:tc>
        <w:tc>
          <w:tcPr>
            <w:tcW w:w="2640" w:type="dxa"/>
            <w:noWrap/>
            <w:hideMark/>
          </w:tcPr>
          <w:p w14:paraId="47B8E78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1B9632F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C2D947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55</w:t>
            </w:r>
          </w:p>
        </w:tc>
        <w:tc>
          <w:tcPr>
            <w:tcW w:w="1200" w:type="dxa"/>
            <w:noWrap/>
            <w:hideMark/>
          </w:tcPr>
          <w:p w14:paraId="2BA6045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1B01F09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71</w:t>
            </w:r>
          </w:p>
        </w:tc>
      </w:tr>
      <w:tr w:rsidR="00331A58" w:rsidRPr="00331A58" w14:paraId="229491AA"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4D7E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Valley View</w:t>
            </w:r>
          </w:p>
        </w:tc>
        <w:tc>
          <w:tcPr>
            <w:tcW w:w="2640" w:type="dxa"/>
            <w:noWrap/>
            <w:hideMark/>
          </w:tcPr>
          <w:p w14:paraId="29CB5F4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7A1326F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BCBD64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65E96E3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736F65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CBA0C3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4F37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Eyre Peninsula Old Folks Home</w:t>
            </w:r>
          </w:p>
        </w:tc>
        <w:tc>
          <w:tcPr>
            <w:tcW w:w="2640" w:type="dxa"/>
            <w:noWrap/>
            <w:hideMark/>
          </w:tcPr>
          <w:p w14:paraId="2B1DB5E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2DD7972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2CDF31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1F4210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DA4220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F7790F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41B4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Gaynes Park Manor</w:t>
            </w:r>
          </w:p>
        </w:tc>
        <w:tc>
          <w:tcPr>
            <w:tcW w:w="2640" w:type="dxa"/>
            <w:noWrap/>
            <w:hideMark/>
          </w:tcPr>
          <w:p w14:paraId="49478FE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5969006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C40C3E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BA7A0D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8D2865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B696E2E"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12EC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Klemzig Residential Care Services</w:t>
            </w:r>
          </w:p>
        </w:tc>
        <w:tc>
          <w:tcPr>
            <w:tcW w:w="2640" w:type="dxa"/>
            <w:noWrap/>
            <w:hideMark/>
          </w:tcPr>
          <w:p w14:paraId="6D6C09A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4BABCC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AE832C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8F096A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0D0F58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BC10D1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49EA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Mary Cecelia Hart Court Hostel</w:t>
            </w:r>
          </w:p>
        </w:tc>
        <w:tc>
          <w:tcPr>
            <w:tcW w:w="2640" w:type="dxa"/>
            <w:noWrap/>
            <w:hideMark/>
          </w:tcPr>
          <w:p w14:paraId="4A37FCA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0E4A08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DEE6F2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F2AC91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77056D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2EF542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F022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Mid West - Wudinna MPS</w:t>
            </w:r>
          </w:p>
        </w:tc>
        <w:tc>
          <w:tcPr>
            <w:tcW w:w="2640" w:type="dxa"/>
            <w:noWrap/>
            <w:hideMark/>
          </w:tcPr>
          <w:p w14:paraId="38A2FFE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0409B1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98B589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1D357E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3DFFCB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3CE069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7CE55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Mount Carmel Residential Care</w:t>
            </w:r>
          </w:p>
        </w:tc>
        <w:tc>
          <w:tcPr>
            <w:tcW w:w="2640" w:type="dxa"/>
            <w:noWrap/>
            <w:hideMark/>
          </w:tcPr>
          <w:p w14:paraId="3C770DC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3E5856B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E04B3D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574A38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6B39E5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12E446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05F7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Olive Grove Aged Care</w:t>
            </w:r>
          </w:p>
        </w:tc>
        <w:tc>
          <w:tcPr>
            <w:tcW w:w="2640" w:type="dxa"/>
            <w:noWrap/>
            <w:hideMark/>
          </w:tcPr>
          <w:p w14:paraId="67BA6AE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75A445F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A1CB5A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7A708B1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4A942A7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r>
      <w:tr w:rsidR="00331A58" w:rsidRPr="00331A58" w14:paraId="0730A46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2816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Resthaven Westbourne Park</w:t>
            </w:r>
          </w:p>
        </w:tc>
        <w:tc>
          <w:tcPr>
            <w:tcW w:w="2640" w:type="dxa"/>
            <w:noWrap/>
            <w:hideMark/>
          </w:tcPr>
          <w:p w14:paraId="162B146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0DBB626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8BBDEB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0A5BFAA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5AADEC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3237A0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EBFE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Basil's Aegean Village</w:t>
            </w:r>
          </w:p>
        </w:tc>
        <w:tc>
          <w:tcPr>
            <w:tcW w:w="2640" w:type="dxa"/>
            <w:noWrap/>
            <w:hideMark/>
          </w:tcPr>
          <w:p w14:paraId="66B5EB1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6C09E0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1EAD97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39A6B66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BAF678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r>
      <w:tr w:rsidR="00331A58" w:rsidRPr="00331A58" w14:paraId="7489B8F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D9CD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The Pines Lodge Residential Care</w:t>
            </w:r>
          </w:p>
        </w:tc>
        <w:tc>
          <w:tcPr>
            <w:tcW w:w="2640" w:type="dxa"/>
            <w:noWrap/>
            <w:hideMark/>
          </w:tcPr>
          <w:p w14:paraId="5C478BD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3FCCDB3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102056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23</w:t>
            </w:r>
          </w:p>
        </w:tc>
        <w:tc>
          <w:tcPr>
            <w:tcW w:w="1200" w:type="dxa"/>
            <w:noWrap/>
            <w:hideMark/>
          </w:tcPr>
          <w:p w14:paraId="3596EE8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7A49994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29</w:t>
            </w:r>
          </w:p>
        </w:tc>
      </w:tr>
      <w:tr w:rsidR="00331A58" w:rsidRPr="00331A58" w14:paraId="0E47E90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88DD7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Walara Hamley Bridge</w:t>
            </w:r>
          </w:p>
        </w:tc>
        <w:tc>
          <w:tcPr>
            <w:tcW w:w="2640" w:type="dxa"/>
            <w:noWrap/>
            <w:hideMark/>
          </w:tcPr>
          <w:p w14:paraId="37A568C3"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5FB0D9B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E9CB89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D6154E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035E5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2069BD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3AA2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Westminster Village Nursing Home</w:t>
            </w:r>
          </w:p>
        </w:tc>
        <w:tc>
          <w:tcPr>
            <w:tcW w:w="2640" w:type="dxa"/>
            <w:noWrap/>
            <w:hideMark/>
          </w:tcPr>
          <w:p w14:paraId="28646B1F"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South Australia</w:t>
            </w:r>
          </w:p>
        </w:tc>
        <w:tc>
          <w:tcPr>
            <w:tcW w:w="1200" w:type="dxa"/>
            <w:noWrap/>
            <w:hideMark/>
          </w:tcPr>
          <w:p w14:paraId="2F6E57F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73127B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73CDB64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35D5B17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27</w:t>
            </w:r>
          </w:p>
        </w:tc>
      </w:tr>
      <w:tr w:rsidR="00331A58" w:rsidRPr="00331A58" w14:paraId="350CD2B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47C7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Glenview Community Services Inc.</w:t>
            </w:r>
          </w:p>
        </w:tc>
        <w:tc>
          <w:tcPr>
            <w:tcW w:w="2640" w:type="dxa"/>
            <w:noWrap/>
            <w:hideMark/>
          </w:tcPr>
          <w:p w14:paraId="05789FE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Tasmania</w:t>
            </w:r>
          </w:p>
        </w:tc>
        <w:tc>
          <w:tcPr>
            <w:tcW w:w="1200" w:type="dxa"/>
            <w:noWrap/>
            <w:hideMark/>
          </w:tcPr>
          <w:p w14:paraId="7F9B283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E63F61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5BE4BE4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1646F4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219949C"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BFEF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Meercroft Care</w:t>
            </w:r>
          </w:p>
        </w:tc>
        <w:tc>
          <w:tcPr>
            <w:tcW w:w="2640" w:type="dxa"/>
            <w:noWrap/>
            <w:hideMark/>
          </w:tcPr>
          <w:p w14:paraId="2970E65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Tasmania</w:t>
            </w:r>
          </w:p>
        </w:tc>
        <w:tc>
          <w:tcPr>
            <w:tcW w:w="1200" w:type="dxa"/>
            <w:noWrap/>
            <w:hideMark/>
          </w:tcPr>
          <w:p w14:paraId="6B41F35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C2253D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2BF707C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3EF2C26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r>
      <w:tr w:rsidR="00331A58" w:rsidRPr="00331A58" w14:paraId="09312142"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6E35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Tasmania - Legana</w:t>
            </w:r>
          </w:p>
        </w:tc>
        <w:tc>
          <w:tcPr>
            <w:tcW w:w="2640" w:type="dxa"/>
            <w:noWrap/>
            <w:hideMark/>
          </w:tcPr>
          <w:p w14:paraId="482B483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Tasmania</w:t>
            </w:r>
          </w:p>
        </w:tc>
        <w:tc>
          <w:tcPr>
            <w:tcW w:w="1200" w:type="dxa"/>
            <w:noWrap/>
            <w:hideMark/>
          </w:tcPr>
          <w:p w14:paraId="3F7E096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13C4AD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110662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D2B177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723665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5845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AdventCare Whitehorse</w:t>
            </w:r>
          </w:p>
        </w:tc>
        <w:tc>
          <w:tcPr>
            <w:tcW w:w="2640" w:type="dxa"/>
            <w:noWrap/>
            <w:hideMark/>
          </w:tcPr>
          <w:p w14:paraId="6642F39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188D17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8D8664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0D84D1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511638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04CC1D0"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AEC7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Anzac Lodge Private Nursing Home</w:t>
            </w:r>
          </w:p>
        </w:tc>
        <w:tc>
          <w:tcPr>
            <w:tcW w:w="2640" w:type="dxa"/>
            <w:noWrap/>
            <w:hideMark/>
          </w:tcPr>
          <w:p w14:paraId="17EE02D9"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0EFF71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0E78A1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3DA998E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E5BBC1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83F41A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4062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Arcare Sydenham</w:t>
            </w:r>
          </w:p>
        </w:tc>
        <w:tc>
          <w:tcPr>
            <w:tcW w:w="2640" w:type="dxa"/>
            <w:noWrap/>
            <w:hideMark/>
          </w:tcPr>
          <w:p w14:paraId="745CEBD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BD0AA0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F18231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C07F57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85FA4B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034314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63B1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Bairnsdale Parklands Care Community</w:t>
            </w:r>
          </w:p>
        </w:tc>
        <w:tc>
          <w:tcPr>
            <w:tcW w:w="2640" w:type="dxa"/>
            <w:noWrap/>
            <w:hideMark/>
          </w:tcPr>
          <w:p w14:paraId="78D6E87A"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7A196D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D23AB9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C7992C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F00792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CDAFF1C"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3F49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Benetas Corowa Court</w:t>
            </w:r>
          </w:p>
        </w:tc>
        <w:tc>
          <w:tcPr>
            <w:tcW w:w="2640" w:type="dxa"/>
            <w:noWrap/>
            <w:hideMark/>
          </w:tcPr>
          <w:p w14:paraId="18DA5537"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0B03E03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EBE8C6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F1C479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AF4653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5E6957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9CE1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Benetas Dalkeith Gardens</w:t>
            </w:r>
          </w:p>
        </w:tc>
        <w:tc>
          <w:tcPr>
            <w:tcW w:w="2640" w:type="dxa"/>
            <w:noWrap/>
            <w:hideMark/>
          </w:tcPr>
          <w:p w14:paraId="63E4C23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9FC959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A03D69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27</w:t>
            </w:r>
          </w:p>
        </w:tc>
        <w:tc>
          <w:tcPr>
            <w:tcW w:w="1200" w:type="dxa"/>
            <w:noWrap/>
            <w:hideMark/>
          </w:tcPr>
          <w:p w14:paraId="104C27B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549B53B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37</w:t>
            </w:r>
          </w:p>
        </w:tc>
      </w:tr>
      <w:tr w:rsidR="00331A58" w:rsidRPr="00331A58" w14:paraId="0CCC377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0490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Benetas St Paul's Terrace</w:t>
            </w:r>
          </w:p>
        </w:tc>
        <w:tc>
          <w:tcPr>
            <w:tcW w:w="2640" w:type="dxa"/>
            <w:noWrap/>
            <w:hideMark/>
          </w:tcPr>
          <w:p w14:paraId="57FF3D4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5DDD60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A68CE9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01C96C9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758980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08C0FC2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84CD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Bentons Lodge - Residential Aged Service</w:t>
            </w:r>
          </w:p>
        </w:tc>
        <w:tc>
          <w:tcPr>
            <w:tcW w:w="2640" w:type="dxa"/>
            <w:noWrap/>
            <w:hideMark/>
          </w:tcPr>
          <w:p w14:paraId="4F29671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0264CF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066E1B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20</w:t>
            </w:r>
          </w:p>
        </w:tc>
        <w:tc>
          <w:tcPr>
            <w:tcW w:w="1200" w:type="dxa"/>
            <w:noWrap/>
            <w:hideMark/>
          </w:tcPr>
          <w:p w14:paraId="35EDD65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045971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08C91D5"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65EF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BlueCross Scotchmans Creek</w:t>
            </w:r>
          </w:p>
        </w:tc>
        <w:tc>
          <w:tcPr>
            <w:tcW w:w="2640" w:type="dxa"/>
            <w:noWrap/>
            <w:hideMark/>
          </w:tcPr>
          <w:p w14:paraId="19C679E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E3E41A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69246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DA6EFD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84B01B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EBBC9B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36A8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Brimlea Aged Care</w:t>
            </w:r>
          </w:p>
        </w:tc>
        <w:tc>
          <w:tcPr>
            <w:tcW w:w="2640" w:type="dxa"/>
            <w:noWrap/>
            <w:hideMark/>
          </w:tcPr>
          <w:p w14:paraId="52D98D5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F0FF81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2ADF1D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6226F7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21BC75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CD9124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5913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Balmoral Grove</w:t>
            </w:r>
          </w:p>
        </w:tc>
        <w:tc>
          <w:tcPr>
            <w:tcW w:w="2640" w:type="dxa"/>
            <w:noWrap/>
            <w:hideMark/>
          </w:tcPr>
          <w:p w14:paraId="23101BB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C03C20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7364C4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918DDD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A0354C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853381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E93B8"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Kirralee</w:t>
            </w:r>
          </w:p>
        </w:tc>
        <w:tc>
          <w:tcPr>
            <w:tcW w:w="2640" w:type="dxa"/>
            <w:noWrap/>
            <w:hideMark/>
          </w:tcPr>
          <w:p w14:paraId="1495CB9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1B0403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19C481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386401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056ADB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AFCF2E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CD3A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Calvary Rosanna Views</w:t>
            </w:r>
          </w:p>
        </w:tc>
        <w:tc>
          <w:tcPr>
            <w:tcW w:w="2640" w:type="dxa"/>
            <w:noWrap/>
            <w:hideMark/>
          </w:tcPr>
          <w:p w14:paraId="7A70981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C869B5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30155D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5478DD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18944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A02E26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E9D7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Castlemaine Health</w:t>
            </w:r>
          </w:p>
        </w:tc>
        <w:tc>
          <w:tcPr>
            <w:tcW w:w="2640" w:type="dxa"/>
            <w:noWrap/>
            <w:hideMark/>
          </w:tcPr>
          <w:p w14:paraId="46EAF40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EA1AE8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BB14B0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B98518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D7C061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D6C7C7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50DF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Charles Brownlow Retirement Village</w:t>
            </w:r>
          </w:p>
        </w:tc>
        <w:tc>
          <w:tcPr>
            <w:tcW w:w="2640" w:type="dxa"/>
            <w:noWrap/>
            <w:hideMark/>
          </w:tcPr>
          <w:p w14:paraId="4BE4C61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291587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CFCD3A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A51A85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B4855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8D7CBD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F2EC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Cooinda Lodge Nursing Home</w:t>
            </w:r>
          </w:p>
        </w:tc>
        <w:tc>
          <w:tcPr>
            <w:tcW w:w="2640" w:type="dxa"/>
            <w:noWrap/>
            <w:hideMark/>
          </w:tcPr>
          <w:p w14:paraId="63E3654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5B264B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7CD775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06963A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6201BD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A5638F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493D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Cumberland View Aged Care - Whalley Drive</w:t>
            </w:r>
          </w:p>
        </w:tc>
        <w:tc>
          <w:tcPr>
            <w:tcW w:w="2640" w:type="dxa"/>
            <w:noWrap/>
            <w:hideMark/>
          </w:tcPr>
          <w:p w14:paraId="1F98353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D3E229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3C11F9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62E5DAE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70C34E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r>
      <w:tr w:rsidR="00331A58" w:rsidRPr="00331A58" w14:paraId="168DFD8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D52F2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Diamond Creek Care Community</w:t>
            </w:r>
          </w:p>
        </w:tc>
        <w:tc>
          <w:tcPr>
            <w:tcW w:w="2640" w:type="dxa"/>
            <w:noWrap/>
            <w:hideMark/>
          </w:tcPr>
          <w:p w14:paraId="257EE4EE"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021386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7CCAB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7A84E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49A6B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594B062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3A9E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Doutta Galla Avondale Heights Aged Care Facility</w:t>
            </w:r>
          </w:p>
        </w:tc>
        <w:tc>
          <w:tcPr>
            <w:tcW w:w="2640" w:type="dxa"/>
            <w:noWrap/>
            <w:hideMark/>
          </w:tcPr>
          <w:p w14:paraId="1ED949C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0EF0DE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DF48DB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18</w:t>
            </w:r>
          </w:p>
        </w:tc>
        <w:tc>
          <w:tcPr>
            <w:tcW w:w="1200" w:type="dxa"/>
            <w:noWrap/>
            <w:hideMark/>
          </w:tcPr>
          <w:p w14:paraId="69ED6D8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490FD1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037E30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8882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Edgarley Home</w:t>
            </w:r>
          </w:p>
        </w:tc>
        <w:tc>
          <w:tcPr>
            <w:tcW w:w="2640" w:type="dxa"/>
            <w:noWrap/>
            <w:hideMark/>
          </w:tcPr>
          <w:p w14:paraId="49CBDC3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CCB1B1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6DB32A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232D65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35648E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8C9BB4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DF30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Emmy Monash Aged Care</w:t>
            </w:r>
          </w:p>
        </w:tc>
        <w:tc>
          <w:tcPr>
            <w:tcW w:w="2640" w:type="dxa"/>
            <w:noWrap/>
            <w:hideMark/>
          </w:tcPr>
          <w:p w14:paraId="5130A80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2AA407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878437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8C0059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9A34CE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955E64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203E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Altona Meadows</w:t>
            </w:r>
          </w:p>
        </w:tc>
        <w:tc>
          <w:tcPr>
            <w:tcW w:w="2640" w:type="dxa"/>
            <w:noWrap/>
            <w:hideMark/>
          </w:tcPr>
          <w:p w14:paraId="29FBC96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B6A0ED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EC9390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89EC93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E99476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ED07426"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02F2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Keysborough</w:t>
            </w:r>
          </w:p>
        </w:tc>
        <w:tc>
          <w:tcPr>
            <w:tcW w:w="2640" w:type="dxa"/>
            <w:noWrap/>
            <w:hideMark/>
          </w:tcPr>
          <w:p w14:paraId="5DCD9A3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3A2593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64685D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A8AC0D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81593B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B6508E5"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4B72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Oakleigh East</w:t>
            </w:r>
          </w:p>
        </w:tc>
        <w:tc>
          <w:tcPr>
            <w:tcW w:w="2640" w:type="dxa"/>
            <w:noWrap/>
            <w:hideMark/>
          </w:tcPr>
          <w:p w14:paraId="75F291A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5CBA37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04BE62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CA184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611292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4A96F8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334D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Estia Health South Morang</w:t>
            </w:r>
          </w:p>
        </w:tc>
        <w:tc>
          <w:tcPr>
            <w:tcW w:w="2640" w:type="dxa"/>
            <w:noWrap/>
            <w:hideMark/>
          </w:tcPr>
          <w:p w14:paraId="61DE516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8E5B29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F00F9F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3831C0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7D800F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5D8F420"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759B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Grange Residential Care Services</w:t>
            </w:r>
          </w:p>
        </w:tc>
        <w:tc>
          <w:tcPr>
            <w:tcW w:w="2640" w:type="dxa"/>
            <w:noWrap/>
            <w:hideMark/>
          </w:tcPr>
          <w:p w14:paraId="07A8AD2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D06659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97417D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5C35FC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33D685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603A32C"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A48A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HammondCare - The Glens</w:t>
            </w:r>
          </w:p>
        </w:tc>
        <w:tc>
          <w:tcPr>
            <w:tcW w:w="2640" w:type="dxa"/>
            <w:noWrap/>
            <w:hideMark/>
          </w:tcPr>
          <w:p w14:paraId="0E618D5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F77898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7E330B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30</w:t>
            </w:r>
          </w:p>
        </w:tc>
        <w:tc>
          <w:tcPr>
            <w:tcW w:w="1200" w:type="dxa"/>
            <w:noWrap/>
            <w:hideMark/>
          </w:tcPr>
          <w:p w14:paraId="21CFE8C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0227C3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6BEF27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77F0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Havilah Hostel</w:t>
            </w:r>
          </w:p>
        </w:tc>
        <w:tc>
          <w:tcPr>
            <w:tcW w:w="2640" w:type="dxa"/>
            <w:noWrap/>
            <w:hideMark/>
          </w:tcPr>
          <w:p w14:paraId="52F0807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F7E128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29A8E9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E5C983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1481E4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602CF2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7D90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Holmwood Aged Care</w:t>
            </w:r>
          </w:p>
        </w:tc>
        <w:tc>
          <w:tcPr>
            <w:tcW w:w="2640" w:type="dxa"/>
            <w:noWrap/>
            <w:hideMark/>
          </w:tcPr>
          <w:p w14:paraId="48FDC4A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A6EE03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9D514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0434DA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107097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F4FBDC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107F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Kew Gardens Aged Care</w:t>
            </w:r>
          </w:p>
        </w:tc>
        <w:tc>
          <w:tcPr>
            <w:tcW w:w="2640" w:type="dxa"/>
            <w:noWrap/>
            <w:hideMark/>
          </w:tcPr>
          <w:p w14:paraId="622B8CE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BC99BF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0720E7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19</w:t>
            </w:r>
          </w:p>
        </w:tc>
        <w:tc>
          <w:tcPr>
            <w:tcW w:w="1200" w:type="dxa"/>
            <w:noWrap/>
            <w:hideMark/>
          </w:tcPr>
          <w:p w14:paraId="72A248C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6CF71D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9DD59F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0E96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Laurina Lodge Hostel</w:t>
            </w:r>
          </w:p>
        </w:tc>
        <w:tc>
          <w:tcPr>
            <w:tcW w:w="2640" w:type="dxa"/>
            <w:noWrap/>
            <w:hideMark/>
          </w:tcPr>
          <w:p w14:paraId="2C776B3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C59D3E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D244A5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444052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08783F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91E0901"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03E8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Luson Eden Park</w:t>
            </w:r>
          </w:p>
        </w:tc>
        <w:tc>
          <w:tcPr>
            <w:tcW w:w="2640" w:type="dxa"/>
            <w:noWrap/>
            <w:hideMark/>
          </w:tcPr>
          <w:p w14:paraId="7EFBA1EC"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67FD5B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135C3F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6AC8ED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4F07DF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56A27D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4C711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Lynden Aged Care</w:t>
            </w:r>
          </w:p>
        </w:tc>
        <w:tc>
          <w:tcPr>
            <w:tcW w:w="2640" w:type="dxa"/>
            <w:noWrap/>
            <w:hideMark/>
          </w:tcPr>
          <w:p w14:paraId="5F9C21DA"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03CB8A8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28D365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E6A089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4D834B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F2B1F5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65BB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Maculata Place</w:t>
            </w:r>
          </w:p>
        </w:tc>
        <w:tc>
          <w:tcPr>
            <w:tcW w:w="2640" w:type="dxa"/>
            <w:noWrap/>
            <w:hideMark/>
          </w:tcPr>
          <w:p w14:paraId="6179265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FC0AD8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DCEBAD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c>
          <w:tcPr>
            <w:tcW w:w="1200" w:type="dxa"/>
            <w:noWrap/>
            <w:hideMark/>
          </w:tcPr>
          <w:p w14:paraId="1EE1873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D0D380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062E34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EFCD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Mayflower Reservoir</w:t>
            </w:r>
          </w:p>
        </w:tc>
        <w:tc>
          <w:tcPr>
            <w:tcW w:w="2640" w:type="dxa"/>
            <w:noWrap/>
            <w:hideMark/>
          </w:tcPr>
          <w:p w14:paraId="4B15A316"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81E4F9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DDF5FF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5D707A7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F16FFD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44386E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60FC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mecwacare John Atchison Centre</w:t>
            </w:r>
          </w:p>
        </w:tc>
        <w:tc>
          <w:tcPr>
            <w:tcW w:w="2640" w:type="dxa"/>
            <w:noWrap/>
            <w:hideMark/>
          </w:tcPr>
          <w:p w14:paraId="0F874DC9"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4BFD65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E8F660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3E4B10B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0CDDA7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33AF58EA"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9A830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mecwacare Malvern Centre</w:t>
            </w:r>
          </w:p>
        </w:tc>
        <w:tc>
          <w:tcPr>
            <w:tcW w:w="2640" w:type="dxa"/>
            <w:noWrap/>
            <w:hideMark/>
          </w:tcPr>
          <w:p w14:paraId="6BA0EE0B"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7D901A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B22100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4CECA7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C3B22B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DA066B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2D6D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Melbourne Hebrew Memorial Nursing Home</w:t>
            </w:r>
          </w:p>
        </w:tc>
        <w:tc>
          <w:tcPr>
            <w:tcW w:w="2640" w:type="dxa"/>
            <w:noWrap/>
            <w:hideMark/>
          </w:tcPr>
          <w:p w14:paraId="4729853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EE7AFC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4E116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02FE35D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D6382D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566AC97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1C38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Mercy Place Ballarat</w:t>
            </w:r>
          </w:p>
        </w:tc>
        <w:tc>
          <w:tcPr>
            <w:tcW w:w="2640" w:type="dxa"/>
            <w:noWrap/>
            <w:hideMark/>
          </w:tcPr>
          <w:p w14:paraId="4C065F8A"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B8C210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DADE1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C879B3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95B161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r>
      <w:tr w:rsidR="00331A58" w:rsidRPr="00331A58" w14:paraId="6C7037B0"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FD00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Mercy Place Wyndham</w:t>
            </w:r>
          </w:p>
        </w:tc>
        <w:tc>
          <w:tcPr>
            <w:tcW w:w="2640" w:type="dxa"/>
            <w:noWrap/>
            <w:hideMark/>
          </w:tcPr>
          <w:p w14:paraId="2E9C17F9"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550823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CA0AB9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AE35C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4E5DC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8E5E81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5551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MiCare Avondrust Lodge</w:t>
            </w:r>
          </w:p>
        </w:tc>
        <w:tc>
          <w:tcPr>
            <w:tcW w:w="2640" w:type="dxa"/>
            <w:noWrap/>
            <w:hideMark/>
          </w:tcPr>
          <w:p w14:paraId="556D7060"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27CEEB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DDF96A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5A3AE9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36E48A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EEB825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48CE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MiCare Margriet Manor</w:t>
            </w:r>
          </w:p>
        </w:tc>
        <w:tc>
          <w:tcPr>
            <w:tcW w:w="2640" w:type="dxa"/>
            <w:noWrap/>
            <w:hideMark/>
          </w:tcPr>
          <w:p w14:paraId="149E1A4A"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0634E5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CC1480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DF622D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6A47A0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E9D0303"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F51FB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Moran Roxburgh Park</w:t>
            </w:r>
          </w:p>
        </w:tc>
        <w:tc>
          <w:tcPr>
            <w:tcW w:w="2640" w:type="dxa"/>
            <w:noWrap/>
            <w:hideMark/>
          </w:tcPr>
          <w:p w14:paraId="75CED27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A6C623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B019DB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180B7FD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C34549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1412BE0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956B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P.S. Hobson Nursing Home</w:t>
            </w:r>
          </w:p>
        </w:tc>
        <w:tc>
          <w:tcPr>
            <w:tcW w:w="2640" w:type="dxa"/>
            <w:noWrap/>
            <w:hideMark/>
          </w:tcPr>
          <w:p w14:paraId="47D189E5"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CA3EC2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7A6BB4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6</w:t>
            </w:r>
          </w:p>
        </w:tc>
        <w:tc>
          <w:tcPr>
            <w:tcW w:w="1200" w:type="dxa"/>
            <w:noWrap/>
            <w:hideMark/>
          </w:tcPr>
          <w:p w14:paraId="626C68D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3FEE13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5EC285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1755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Point Cook Manor</w:t>
            </w:r>
          </w:p>
        </w:tc>
        <w:tc>
          <w:tcPr>
            <w:tcW w:w="2640" w:type="dxa"/>
            <w:noWrap/>
            <w:hideMark/>
          </w:tcPr>
          <w:p w14:paraId="6ECFD0DD"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358C9FF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EE11C3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D05771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5B6EE9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E62CBE4"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D56E3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Rainbow Bush Nursing Home Annexe</w:t>
            </w:r>
          </w:p>
        </w:tc>
        <w:tc>
          <w:tcPr>
            <w:tcW w:w="2640" w:type="dxa"/>
            <w:noWrap/>
            <w:hideMark/>
          </w:tcPr>
          <w:p w14:paraId="79F3476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0506C5B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FDC814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957912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F68466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r>
      <w:tr w:rsidR="00331A58" w:rsidRPr="00331A58" w14:paraId="289373E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4D32D"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Rathdowne Place</w:t>
            </w:r>
          </w:p>
        </w:tc>
        <w:tc>
          <w:tcPr>
            <w:tcW w:w="2640" w:type="dxa"/>
            <w:noWrap/>
            <w:hideMark/>
          </w:tcPr>
          <w:p w14:paraId="68964E0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93C0C8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FB87FE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40FFFB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4D0C7F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4FDD9A7"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2D28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Frankston</w:t>
            </w:r>
          </w:p>
        </w:tc>
        <w:tc>
          <w:tcPr>
            <w:tcW w:w="2640" w:type="dxa"/>
            <w:noWrap/>
            <w:hideMark/>
          </w:tcPr>
          <w:p w14:paraId="21E2EB1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962BD9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0FD53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6749CB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2ADEA2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7C27F4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3A79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Inala Lodge</w:t>
            </w:r>
          </w:p>
        </w:tc>
        <w:tc>
          <w:tcPr>
            <w:tcW w:w="2640" w:type="dxa"/>
            <w:noWrap/>
            <w:hideMark/>
          </w:tcPr>
          <w:p w14:paraId="709065F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6EA41A4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891118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059312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8BF238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4414D9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9AB2F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Ringwood</w:t>
            </w:r>
          </w:p>
        </w:tc>
        <w:tc>
          <w:tcPr>
            <w:tcW w:w="2640" w:type="dxa"/>
            <w:noWrap/>
            <w:hideMark/>
          </w:tcPr>
          <w:p w14:paraId="38CFBF1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4E197C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D88E51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77C992D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B13737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7CB3683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B280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Sherbrooke Private Nursing Home</w:t>
            </w:r>
          </w:p>
        </w:tc>
        <w:tc>
          <w:tcPr>
            <w:tcW w:w="2640" w:type="dxa"/>
            <w:noWrap/>
            <w:hideMark/>
          </w:tcPr>
          <w:p w14:paraId="564C2E0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38F6C7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040A62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B325A3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5BADCB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323EBF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22E9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Vincent's Care Services Kew</w:t>
            </w:r>
          </w:p>
        </w:tc>
        <w:tc>
          <w:tcPr>
            <w:tcW w:w="2640" w:type="dxa"/>
            <w:noWrap/>
            <w:hideMark/>
          </w:tcPr>
          <w:p w14:paraId="13B1653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1783CD9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672C39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BC6585C"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338BFD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B1B6B9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0A5F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Vincent's Care Services Werribee</w:t>
            </w:r>
          </w:p>
        </w:tc>
        <w:tc>
          <w:tcPr>
            <w:tcW w:w="2640" w:type="dxa"/>
            <w:noWrap/>
            <w:hideMark/>
          </w:tcPr>
          <w:p w14:paraId="638CE8BF"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2FC9E1A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EE347B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044301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2F4F9A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74E1850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A6E1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Sunset Views Manor</w:t>
            </w:r>
          </w:p>
        </w:tc>
        <w:tc>
          <w:tcPr>
            <w:tcW w:w="2640" w:type="dxa"/>
            <w:noWrap/>
            <w:hideMark/>
          </w:tcPr>
          <w:p w14:paraId="135F69F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4E6FEB6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6A60E9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B8A26E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E0304F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41B7CB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8C0C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Trevi Court</w:t>
            </w:r>
          </w:p>
        </w:tc>
        <w:tc>
          <w:tcPr>
            <w:tcW w:w="2640" w:type="dxa"/>
            <w:noWrap/>
            <w:hideMark/>
          </w:tcPr>
          <w:p w14:paraId="6CC828F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5D999E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7F1EFB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784F25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2514D9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7BFCD2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C5BE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Uniting AgeWell Box Hill</w:t>
            </w:r>
          </w:p>
        </w:tc>
        <w:tc>
          <w:tcPr>
            <w:tcW w:w="2640" w:type="dxa"/>
            <w:noWrap/>
            <w:hideMark/>
          </w:tcPr>
          <w:p w14:paraId="7CAEEBE6"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5D9CC79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2A18C7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12</w:t>
            </w:r>
          </w:p>
        </w:tc>
        <w:tc>
          <w:tcPr>
            <w:tcW w:w="1200" w:type="dxa"/>
            <w:noWrap/>
            <w:hideMark/>
          </w:tcPr>
          <w:p w14:paraId="6A95F22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5772B2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73AA703E"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E951B"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Village Glen Aged Care Residences - Capel Sound</w:t>
            </w:r>
          </w:p>
        </w:tc>
        <w:tc>
          <w:tcPr>
            <w:tcW w:w="2640" w:type="dxa"/>
            <w:noWrap/>
            <w:hideMark/>
          </w:tcPr>
          <w:p w14:paraId="7A1B064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Victoria</w:t>
            </w:r>
          </w:p>
        </w:tc>
        <w:tc>
          <w:tcPr>
            <w:tcW w:w="1200" w:type="dxa"/>
            <w:noWrap/>
            <w:hideMark/>
          </w:tcPr>
          <w:p w14:paraId="79CC809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56F41D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83D5BC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4F69B2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FB3868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0F54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Acacia Living Group Menora Gardens Aged Care Facility</w:t>
            </w:r>
          </w:p>
        </w:tc>
        <w:tc>
          <w:tcPr>
            <w:tcW w:w="2640" w:type="dxa"/>
            <w:noWrap/>
            <w:hideMark/>
          </w:tcPr>
          <w:p w14:paraId="75EDACD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3A0C48B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44E462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16</w:t>
            </w:r>
          </w:p>
        </w:tc>
        <w:tc>
          <w:tcPr>
            <w:tcW w:w="1200" w:type="dxa"/>
            <w:noWrap/>
            <w:hideMark/>
          </w:tcPr>
          <w:p w14:paraId="49E656C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11</w:t>
            </w:r>
          </w:p>
        </w:tc>
        <w:tc>
          <w:tcPr>
            <w:tcW w:w="1200" w:type="dxa"/>
            <w:noWrap/>
            <w:hideMark/>
          </w:tcPr>
          <w:p w14:paraId="249BFFD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27</w:t>
            </w:r>
          </w:p>
        </w:tc>
      </w:tr>
      <w:tr w:rsidR="00331A58" w:rsidRPr="00331A58" w14:paraId="2BF5B3EB"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C6FD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Anchorage</w:t>
            </w:r>
          </w:p>
        </w:tc>
        <w:tc>
          <w:tcPr>
            <w:tcW w:w="2640" w:type="dxa"/>
            <w:noWrap/>
            <w:hideMark/>
          </w:tcPr>
          <w:p w14:paraId="2A9C3911"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46461B9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A9E391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7301062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955644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41A25178"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3FEF6"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Balmoral</w:t>
            </w:r>
          </w:p>
        </w:tc>
        <w:tc>
          <w:tcPr>
            <w:tcW w:w="2640" w:type="dxa"/>
            <w:noWrap/>
            <w:hideMark/>
          </w:tcPr>
          <w:p w14:paraId="1058ECE0"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3E84081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A38505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D6E497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B03F38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r>
      <w:tr w:rsidR="00331A58" w:rsidRPr="00331A58" w14:paraId="381990A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C30C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Banksia Park</w:t>
            </w:r>
          </w:p>
        </w:tc>
        <w:tc>
          <w:tcPr>
            <w:tcW w:w="2640" w:type="dxa"/>
            <w:noWrap/>
            <w:hideMark/>
          </w:tcPr>
          <w:p w14:paraId="53870C84"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7EF80AD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CC44FE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23AA93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F7B4BD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41F680D"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CE77B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Hilton Park</w:t>
            </w:r>
          </w:p>
        </w:tc>
        <w:tc>
          <w:tcPr>
            <w:tcW w:w="2640" w:type="dxa"/>
            <w:noWrap/>
            <w:hideMark/>
          </w:tcPr>
          <w:p w14:paraId="56D43BD1"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707969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9282A1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20</w:t>
            </w:r>
          </w:p>
        </w:tc>
        <w:tc>
          <w:tcPr>
            <w:tcW w:w="1200" w:type="dxa"/>
            <w:noWrap/>
            <w:hideMark/>
          </w:tcPr>
          <w:p w14:paraId="44E49AE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1116D61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29</w:t>
            </w:r>
          </w:p>
        </w:tc>
      </w:tr>
      <w:tr w:rsidR="00331A58" w:rsidRPr="00331A58" w14:paraId="1E34B3EA"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E789B3"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Karalee</w:t>
            </w:r>
          </w:p>
        </w:tc>
        <w:tc>
          <w:tcPr>
            <w:tcW w:w="2640" w:type="dxa"/>
            <w:noWrap/>
            <w:hideMark/>
          </w:tcPr>
          <w:p w14:paraId="549A5CB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40E487C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A3A350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46108BC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3CE58E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24CC81A"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6DB5E"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Lakeside</w:t>
            </w:r>
          </w:p>
        </w:tc>
        <w:tc>
          <w:tcPr>
            <w:tcW w:w="2640" w:type="dxa"/>
            <w:noWrap/>
            <w:hideMark/>
          </w:tcPr>
          <w:p w14:paraId="417A8A4D"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15188E0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6A0E800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c>
          <w:tcPr>
            <w:tcW w:w="1200" w:type="dxa"/>
            <w:noWrap/>
            <w:hideMark/>
          </w:tcPr>
          <w:p w14:paraId="4951AD2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D6CCEF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13</w:t>
            </w:r>
          </w:p>
        </w:tc>
      </w:tr>
      <w:tr w:rsidR="00331A58" w:rsidRPr="00331A58" w14:paraId="276C0B51"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5564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Aegis Montgomery</w:t>
            </w:r>
          </w:p>
        </w:tc>
        <w:tc>
          <w:tcPr>
            <w:tcW w:w="2640" w:type="dxa"/>
            <w:noWrap/>
            <w:hideMark/>
          </w:tcPr>
          <w:p w14:paraId="4FEBAA8C"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1EFAA50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0992A0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8</w:t>
            </w:r>
          </w:p>
        </w:tc>
        <w:tc>
          <w:tcPr>
            <w:tcW w:w="1200" w:type="dxa"/>
            <w:noWrap/>
            <w:hideMark/>
          </w:tcPr>
          <w:p w14:paraId="5EED078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4646DBD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15</w:t>
            </w:r>
          </w:p>
        </w:tc>
      </w:tr>
      <w:tr w:rsidR="00331A58" w:rsidRPr="00331A58" w14:paraId="4D3C1FD2"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AD7D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lastRenderedPageBreak/>
              <w:t>Aegis Shawford</w:t>
            </w:r>
          </w:p>
        </w:tc>
        <w:tc>
          <w:tcPr>
            <w:tcW w:w="2640" w:type="dxa"/>
            <w:noWrap/>
            <w:hideMark/>
          </w:tcPr>
          <w:p w14:paraId="10378D3B"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3E31CB6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755066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33E2C0E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D0E6B6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r>
      <w:tr w:rsidR="00331A58" w:rsidRPr="00331A58" w14:paraId="6686A2C0"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D925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Amaroo Village Buckley Caring Centre</w:t>
            </w:r>
          </w:p>
        </w:tc>
        <w:tc>
          <w:tcPr>
            <w:tcW w:w="2640" w:type="dxa"/>
            <w:noWrap/>
            <w:hideMark/>
          </w:tcPr>
          <w:p w14:paraId="36048972"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6719B2D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FEE55B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55C34F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D69950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D5B2AE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E99F5"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Bethanie Peel</w:t>
            </w:r>
          </w:p>
        </w:tc>
        <w:tc>
          <w:tcPr>
            <w:tcW w:w="2640" w:type="dxa"/>
            <w:noWrap/>
            <w:hideMark/>
          </w:tcPr>
          <w:p w14:paraId="6F052FA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35023033"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FFEB38"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07EFA34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F56BB4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742AF2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A65F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Braemar Village</w:t>
            </w:r>
          </w:p>
        </w:tc>
        <w:tc>
          <w:tcPr>
            <w:tcW w:w="2640" w:type="dxa"/>
            <w:noWrap/>
            <w:hideMark/>
          </w:tcPr>
          <w:p w14:paraId="4175AFF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5AEC28F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0EB5E5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c>
          <w:tcPr>
            <w:tcW w:w="1200" w:type="dxa"/>
            <w:noWrap/>
            <w:hideMark/>
          </w:tcPr>
          <w:p w14:paraId="508F4A0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417FC9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21</w:t>
            </w:r>
          </w:p>
        </w:tc>
      </w:tr>
      <w:tr w:rsidR="00331A58" w:rsidRPr="00331A58" w14:paraId="0F17E2E3"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5899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Geegeelup Aged Care Facility</w:t>
            </w:r>
          </w:p>
        </w:tc>
        <w:tc>
          <w:tcPr>
            <w:tcW w:w="2640" w:type="dxa"/>
            <w:noWrap/>
            <w:hideMark/>
          </w:tcPr>
          <w:p w14:paraId="5ABD12D7"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288B4E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190998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35E657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767AAF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E410592"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7E7A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Guildford Village</w:t>
            </w:r>
          </w:p>
        </w:tc>
        <w:tc>
          <w:tcPr>
            <w:tcW w:w="2640" w:type="dxa"/>
            <w:noWrap/>
            <w:hideMark/>
          </w:tcPr>
          <w:p w14:paraId="072F76B9"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42EA446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04E781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10</w:t>
            </w:r>
          </w:p>
        </w:tc>
        <w:tc>
          <w:tcPr>
            <w:tcW w:w="1200" w:type="dxa"/>
            <w:noWrap/>
            <w:hideMark/>
          </w:tcPr>
          <w:p w14:paraId="4D62A47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C4C17FC"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3097233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7FA8E0"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Juniper Elimatta</w:t>
            </w:r>
          </w:p>
        </w:tc>
        <w:tc>
          <w:tcPr>
            <w:tcW w:w="2640" w:type="dxa"/>
            <w:noWrap/>
            <w:hideMark/>
          </w:tcPr>
          <w:p w14:paraId="6F7E768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619550F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84FD16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6920FC5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17D579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2D329769"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EAE2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Karinya Residential Care</w:t>
            </w:r>
          </w:p>
        </w:tc>
        <w:tc>
          <w:tcPr>
            <w:tcW w:w="2640" w:type="dxa"/>
            <w:noWrap/>
            <w:hideMark/>
          </w:tcPr>
          <w:p w14:paraId="66DBD858"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1B07A16E"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EC8BD4D"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612D94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C25B23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4F418F3B"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7702A"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MYVISTA Mirrabooka</w:t>
            </w:r>
          </w:p>
        </w:tc>
        <w:tc>
          <w:tcPr>
            <w:tcW w:w="2640" w:type="dxa"/>
            <w:noWrap/>
            <w:hideMark/>
          </w:tcPr>
          <w:p w14:paraId="31C6A6A4"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CF3C1F0"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E63DE4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9</w:t>
            </w:r>
          </w:p>
        </w:tc>
        <w:tc>
          <w:tcPr>
            <w:tcW w:w="1200" w:type="dxa"/>
            <w:noWrap/>
            <w:hideMark/>
          </w:tcPr>
          <w:p w14:paraId="7853AF5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3D7BBE5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n/p</w:t>
            </w:r>
          </w:p>
        </w:tc>
      </w:tr>
      <w:tr w:rsidR="00331A58" w:rsidRPr="00331A58" w14:paraId="26A93A5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0A7CC"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Regents Garden - Bateman</w:t>
            </w:r>
          </w:p>
        </w:tc>
        <w:tc>
          <w:tcPr>
            <w:tcW w:w="2640" w:type="dxa"/>
            <w:noWrap/>
            <w:hideMark/>
          </w:tcPr>
          <w:p w14:paraId="7CD1FD05"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1EE4A6B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44DBDA7F"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15A2030"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991BA6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6927B73C"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0008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Regents Garden Residential Aged Care Resort - Lake Joondalup</w:t>
            </w:r>
          </w:p>
        </w:tc>
        <w:tc>
          <w:tcPr>
            <w:tcW w:w="2640" w:type="dxa"/>
            <w:noWrap/>
            <w:hideMark/>
          </w:tcPr>
          <w:p w14:paraId="5D9154F2"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B74A534"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4F274D6"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479116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39C95B2"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333D93D7"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AD7661"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Regis Woodlands</w:t>
            </w:r>
          </w:p>
        </w:tc>
        <w:tc>
          <w:tcPr>
            <w:tcW w:w="2640" w:type="dxa"/>
            <w:noWrap/>
            <w:hideMark/>
          </w:tcPr>
          <w:p w14:paraId="20A32B33"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EBD13B4"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6A9A181"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54A5A5C8"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1D5D447"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02077279"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D763F"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Seaforth Gardens Senior Citizens' Residence</w:t>
            </w:r>
          </w:p>
        </w:tc>
        <w:tc>
          <w:tcPr>
            <w:tcW w:w="2640" w:type="dxa"/>
            <w:noWrap/>
            <w:hideMark/>
          </w:tcPr>
          <w:p w14:paraId="088E323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522A48D1"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3B38610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7CEF20FB"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CD13C6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BD873F8"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F35D7"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Luke's Nursing Home</w:t>
            </w:r>
          </w:p>
        </w:tc>
        <w:tc>
          <w:tcPr>
            <w:tcW w:w="2640" w:type="dxa"/>
            <w:noWrap/>
            <w:hideMark/>
          </w:tcPr>
          <w:p w14:paraId="2C81678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7B6E7319"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57426EFB"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2AA8786A"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C203D3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r w:rsidR="00331A58" w:rsidRPr="00331A58" w14:paraId="175A88DF"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5AB89"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St Ritas Nursing Home</w:t>
            </w:r>
          </w:p>
        </w:tc>
        <w:tc>
          <w:tcPr>
            <w:tcW w:w="2640" w:type="dxa"/>
            <w:noWrap/>
            <w:hideMark/>
          </w:tcPr>
          <w:p w14:paraId="5AF29AAF"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2825055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F4AA54F"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c>
          <w:tcPr>
            <w:tcW w:w="1200" w:type="dxa"/>
            <w:noWrap/>
            <w:hideMark/>
          </w:tcPr>
          <w:p w14:paraId="5DB4A535"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7632D677"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583118DD" w14:textId="77777777" w:rsidTr="003550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18D62"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Victoria Park Nursing Home</w:t>
            </w:r>
          </w:p>
        </w:tc>
        <w:tc>
          <w:tcPr>
            <w:tcW w:w="2640" w:type="dxa"/>
            <w:noWrap/>
            <w:hideMark/>
          </w:tcPr>
          <w:p w14:paraId="78D9AF2E" w14:textId="77777777" w:rsidR="0035502F" w:rsidRPr="00331A58" w:rsidRDefault="0035502F" w:rsidP="003550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52227BF5"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0FFA56C6"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1DFAB92"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4CC5B803" w14:textId="77777777" w:rsidR="0035502F" w:rsidRPr="00331A58" w:rsidRDefault="0035502F" w:rsidP="0035502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7</w:t>
            </w:r>
          </w:p>
        </w:tc>
      </w:tr>
      <w:tr w:rsidR="00331A58" w:rsidRPr="00331A58" w14:paraId="7D0EBA16" w14:textId="77777777" w:rsidTr="003550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3C4F4" w14:textId="77777777" w:rsidR="0035502F" w:rsidRPr="00331A58" w:rsidRDefault="0035502F" w:rsidP="0035502F">
            <w:pPr>
              <w:widowControl/>
              <w:spacing w:before="0" w:after="0"/>
              <w:rPr>
                <w:rFonts w:ascii="Calibri" w:eastAsia="Times New Roman" w:hAnsi="Calibri" w:cs="Calibri"/>
                <w:lang w:eastAsia="en-AU"/>
              </w:rPr>
            </w:pPr>
            <w:r w:rsidRPr="00331A58">
              <w:rPr>
                <w:rFonts w:ascii="Calibri" w:eastAsia="Times New Roman" w:hAnsi="Calibri" w:cs="Calibri"/>
                <w:lang w:eastAsia="en-AU"/>
              </w:rPr>
              <w:t>Vivian Bullwinkel Lodge</w:t>
            </w:r>
          </w:p>
        </w:tc>
        <w:tc>
          <w:tcPr>
            <w:tcW w:w="2640" w:type="dxa"/>
            <w:noWrap/>
            <w:hideMark/>
          </w:tcPr>
          <w:p w14:paraId="35F7A958" w14:textId="77777777" w:rsidR="0035502F" w:rsidRPr="00331A58" w:rsidRDefault="0035502F" w:rsidP="003550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Western Australia</w:t>
            </w:r>
          </w:p>
        </w:tc>
        <w:tc>
          <w:tcPr>
            <w:tcW w:w="1200" w:type="dxa"/>
            <w:noWrap/>
            <w:hideMark/>
          </w:tcPr>
          <w:p w14:paraId="7928739A"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1FE7C499"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c>
          <w:tcPr>
            <w:tcW w:w="1200" w:type="dxa"/>
            <w:noWrap/>
            <w:hideMark/>
          </w:tcPr>
          <w:p w14:paraId="196DD98E"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0</w:t>
            </w:r>
          </w:p>
        </w:tc>
        <w:tc>
          <w:tcPr>
            <w:tcW w:w="1200" w:type="dxa"/>
            <w:noWrap/>
            <w:hideMark/>
          </w:tcPr>
          <w:p w14:paraId="263FEA5D" w14:textId="77777777" w:rsidR="0035502F" w:rsidRPr="00331A58" w:rsidRDefault="0035502F" w:rsidP="0035502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1A58">
              <w:rPr>
                <w:rFonts w:ascii="Calibri" w:eastAsia="Times New Roman" w:hAnsi="Calibri" w:cs="Calibri"/>
                <w:lang w:eastAsia="en-AU"/>
              </w:rPr>
              <w:t>&lt;6</w:t>
            </w:r>
          </w:p>
        </w:tc>
      </w:tr>
    </w:tbl>
    <w:p w14:paraId="6979ED44" w14:textId="77777777" w:rsidR="008243C6" w:rsidRPr="00331A58" w:rsidRDefault="008243C6" w:rsidP="005672F6"/>
    <w:sectPr w:rsidR="008243C6" w:rsidRPr="00331A58"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E512" w14:textId="77777777" w:rsidR="006D1885" w:rsidRDefault="006D1885" w:rsidP="006E6275">
      <w:r>
        <w:separator/>
      </w:r>
    </w:p>
  </w:endnote>
  <w:endnote w:type="continuationSeparator" w:id="0">
    <w:p w14:paraId="4EBC463D" w14:textId="77777777" w:rsidR="006D1885" w:rsidRDefault="006D1885" w:rsidP="006E6275">
      <w:r>
        <w:continuationSeparator/>
      </w:r>
    </w:p>
  </w:endnote>
  <w:endnote w:type="continuationNotice" w:id="1">
    <w:p w14:paraId="40CC12D8" w14:textId="77777777" w:rsidR="006D1885" w:rsidRDefault="006D188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A6FB" w14:textId="77777777" w:rsidR="006D1885" w:rsidRDefault="006D1885" w:rsidP="006E6275">
      <w:r>
        <w:separator/>
      </w:r>
    </w:p>
  </w:footnote>
  <w:footnote w:type="continuationSeparator" w:id="0">
    <w:p w14:paraId="19B9513E" w14:textId="77777777" w:rsidR="006D1885" w:rsidRDefault="006D1885" w:rsidP="006E6275">
      <w:r>
        <w:continuationSeparator/>
      </w:r>
    </w:p>
  </w:footnote>
  <w:footnote w:type="continuationNotice" w:id="1">
    <w:p w14:paraId="2CA07BE9" w14:textId="77777777" w:rsidR="006D1885" w:rsidRDefault="006D1885"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31"/>
  </w:num>
  <w:num w:numId="5">
    <w:abstractNumId w:val="20"/>
  </w:num>
  <w:num w:numId="6">
    <w:abstractNumId w:val="26"/>
  </w:num>
  <w:num w:numId="7">
    <w:abstractNumId w:val="29"/>
  </w:num>
  <w:num w:numId="8">
    <w:abstractNumId w:val="29"/>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A58"/>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885"/>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5F8F"/>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5FF"/>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C5D"/>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3D49"/>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3051</Words>
  <Characters>17395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05 April 2023</vt:lpstr>
    </vt:vector>
  </TitlesOfParts>
  <Manager/>
  <Company/>
  <LinksUpToDate>false</LinksUpToDate>
  <CharactersWithSpaces>20406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06 April 2023</dc:title>
  <dc:subject>Aged care;</dc:subject>
  <dc:creator>Australian Government Department of Health and Aged Care</dc:creator>
  <cp:keywords>aged care; residential care; COVID-19</cp:keywords>
  <dc:description/>
  <cp:revision>2</cp:revision>
  <cp:lastPrinted>2023-01-06T04:36:00Z</cp:lastPrinted>
  <dcterms:created xsi:type="dcterms:W3CDTF">2023-04-06T04:31:00Z</dcterms:created>
  <dcterms:modified xsi:type="dcterms:W3CDTF">2023-04-06T04:31:00Z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