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52B2" w14:textId="20D1778F" w:rsidR="00E7451C" w:rsidRDefault="00E7451C" w:rsidP="008D74B1">
      <w:pPr>
        <w:tabs>
          <w:tab w:val="left" w:pos="6237"/>
        </w:tabs>
        <w:spacing w:before="240" w:after="0"/>
        <w:jc w:val="center"/>
        <w:rPr>
          <w:rFonts w:ascii="Arial" w:hAnsi="Arial" w:cs="Arial"/>
          <w:b/>
          <w:color w:val="990000"/>
          <w:sz w:val="32"/>
          <w:szCs w:val="32"/>
        </w:rPr>
      </w:pPr>
    </w:p>
    <w:p w14:paraId="2156DAEF" w14:textId="01ACF8C0" w:rsidR="008D74B1" w:rsidRPr="008D74B1" w:rsidRDefault="008D74B1" w:rsidP="008D74B1">
      <w:pPr>
        <w:spacing w:before="8000"/>
        <w:rPr>
          <w:rFonts w:asciiTheme="minorHAnsi" w:hAnsiTheme="minorHAnsi" w:cstheme="minorHAnsi"/>
          <w:color w:val="FFFFFF" w:themeColor="background1"/>
          <w:sz w:val="40"/>
          <w:szCs w:val="40"/>
        </w:rPr>
      </w:pPr>
      <w:r w:rsidRPr="00F76D87">
        <w:rPr>
          <w:rFonts w:asciiTheme="minorHAnsi" w:hAnsiTheme="minorHAnsi" w:cstheme="minorHAnsi"/>
          <w:color w:val="FFFFFF" w:themeColor="background1"/>
          <w:sz w:val="40"/>
          <w:szCs w:val="40"/>
        </w:rPr>
        <w:t>Principles for Consumer Involvement in Research Funded by the Medical Research Future Fund</w:t>
      </w:r>
      <w:r w:rsidR="00284944">
        <w:rPr>
          <w:rFonts w:asciiTheme="minorHAnsi" w:hAnsiTheme="minorHAnsi" w:cstheme="minorHAnsi"/>
          <w:color w:val="FFFFFF" w:themeColor="background1"/>
          <w:sz w:val="40"/>
          <w:szCs w:val="40"/>
        </w:rPr>
        <w:br/>
      </w:r>
      <w:r>
        <w:rPr>
          <w:rFonts w:asciiTheme="minorHAnsi" w:hAnsiTheme="minorHAnsi" w:cstheme="minorHAnsi"/>
          <w:color w:val="FFFFFF" w:themeColor="background1"/>
          <w:sz w:val="40"/>
          <w:szCs w:val="40"/>
        </w:rPr>
        <w:br/>
      </w:r>
      <w:r w:rsidRPr="00F76D87">
        <w:rPr>
          <w:rFonts w:asciiTheme="minorHAnsi" w:hAnsiTheme="minorHAnsi" w:cstheme="minorHAnsi"/>
          <w:i/>
          <w:iCs/>
          <w:color w:val="FFFFFF" w:themeColor="background1"/>
          <w:sz w:val="36"/>
          <w:szCs w:val="36"/>
        </w:rPr>
        <w:t>Advice from the Medical Research Future Fund</w:t>
      </w:r>
      <w:r w:rsidR="00284944">
        <w:rPr>
          <w:rFonts w:asciiTheme="minorHAnsi" w:hAnsiTheme="minorHAnsi" w:cstheme="minorHAnsi"/>
          <w:i/>
          <w:iCs/>
          <w:color w:val="FFFFFF" w:themeColor="background1"/>
          <w:sz w:val="36"/>
          <w:szCs w:val="36"/>
        </w:rPr>
        <w:br/>
      </w:r>
      <w:r w:rsidRPr="00F76D87">
        <w:rPr>
          <w:rFonts w:asciiTheme="minorHAnsi" w:hAnsiTheme="minorHAnsi" w:cstheme="minorHAnsi"/>
          <w:i/>
          <w:iCs/>
          <w:color w:val="FFFFFF" w:themeColor="background1"/>
          <w:sz w:val="36"/>
          <w:szCs w:val="36"/>
        </w:rPr>
        <w:t>Consumer Reference Panel</w:t>
      </w:r>
      <w:r>
        <w:rPr>
          <w:rFonts w:asciiTheme="minorHAnsi" w:hAnsiTheme="minorHAnsi" w:cstheme="minorHAnsi"/>
          <w:i/>
          <w:iCs/>
          <w:color w:val="FFFFFF" w:themeColor="background1"/>
          <w:sz w:val="36"/>
          <w:szCs w:val="36"/>
        </w:rPr>
        <w:t xml:space="preserve"> – March 2023</w:t>
      </w:r>
    </w:p>
    <w:p w14:paraId="6500E7FA" w14:textId="6B765D53" w:rsidR="00E7451C" w:rsidRDefault="00927DC3" w:rsidP="008D74B1">
      <w:pPr>
        <w:spacing w:before="240"/>
        <w:rPr>
          <w:rFonts w:ascii="Arial" w:hAnsi="Arial" w:cs="Arial"/>
          <w:b/>
          <w:color w:val="990000"/>
          <w:sz w:val="32"/>
          <w:szCs w:val="32"/>
        </w:rPr>
      </w:pPr>
      <w:r w:rsidRPr="00927DC3">
        <w:rPr>
          <w:rFonts w:ascii="Arial" w:hAnsi="Arial" w:cs="Arial"/>
          <w:b/>
          <w:noProof/>
          <w:color w:val="990000"/>
          <w:sz w:val="32"/>
          <w:szCs w:val="32"/>
        </w:rPr>
        <w:lastRenderedPageBreak/>
        <mc:AlternateContent>
          <mc:Choice Requires="wps">
            <w:drawing>
              <wp:anchor distT="45720" distB="45720" distL="114300" distR="114300" simplePos="0" relativeHeight="251661312" behindDoc="0" locked="0" layoutInCell="1" allowOverlap="1" wp14:anchorId="0D58C5C1" wp14:editId="61A727AD">
                <wp:simplePos x="0" y="0"/>
                <wp:positionH relativeFrom="column">
                  <wp:posOffset>444500</wp:posOffset>
                </wp:positionH>
                <wp:positionV relativeFrom="paragraph">
                  <wp:posOffset>5918200</wp:posOffset>
                </wp:positionV>
                <wp:extent cx="5937250" cy="19240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924050"/>
                        </a:xfrm>
                        <a:prstGeom prst="rect">
                          <a:avLst/>
                        </a:prstGeom>
                        <a:noFill/>
                        <a:ln w="9525">
                          <a:noFill/>
                          <a:miter lim="800000"/>
                          <a:headEnd/>
                          <a:tailEnd/>
                        </a:ln>
                      </wps:spPr>
                      <wps:txbx>
                        <w:txbxContent>
                          <w:p w14:paraId="3F9A9057" w14:textId="4D7B9B1A" w:rsidR="00927DC3" w:rsidRPr="008D74B1" w:rsidRDefault="00927DC3" w:rsidP="008D74B1">
                            <w:pPr>
                              <w:spacing w:before="240"/>
                              <w:rPr>
                                <w:rFonts w:asciiTheme="minorHAnsi" w:hAnsiTheme="minorHAnsi" w:cstheme="minorHAnsi"/>
                                <w:color w:val="FFFFFF" w:themeColor="background1"/>
                                <w:sz w:val="40"/>
                                <w:szCs w:val="40"/>
                              </w:rPr>
                            </w:pPr>
                            <w:r w:rsidRPr="00F76D87">
                              <w:rPr>
                                <w:rFonts w:asciiTheme="minorHAnsi" w:hAnsiTheme="minorHAnsi" w:cstheme="minorHAnsi"/>
                                <w:color w:val="FFFFFF" w:themeColor="background1"/>
                                <w:sz w:val="40"/>
                                <w:szCs w:val="40"/>
                              </w:rPr>
                              <w:t xml:space="preserve">Principles for Consumer Involvement in Research Funded by the Medical Research Future Fund                     </w:t>
                            </w:r>
                          </w:p>
                          <w:p w14:paraId="47109787" w14:textId="30A94B68" w:rsidR="00927DC3" w:rsidRPr="008D74B1" w:rsidRDefault="00927DC3" w:rsidP="008D74B1">
                            <w:pPr>
                              <w:spacing w:before="600"/>
                              <w:rPr>
                                <w:rFonts w:asciiTheme="minorHAnsi" w:hAnsiTheme="minorHAnsi" w:cstheme="minorHAnsi"/>
                                <w:i/>
                                <w:iCs/>
                                <w:color w:val="FFFFFF" w:themeColor="background1"/>
                                <w:sz w:val="36"/>
                                <w:szCs w:val="36"/>
                              </w:rPr>
                            </w:pPr>
                            <w:r w:rsidRPr="00F76D87">
                              <w:rPr>
                                <w:rFonts w:asciiTheme="minorHAnsi" w:hAnsiTheme="minorHAnsi" w:cstheme="minorHAnsi"/>
                                <w:i/>
                                <w:iCs/>
                                <w:color w:val="FFFFFF" w:themeColor="background1"/>
                                <w:sz w:val="36"/>
                                <w:szCs w:val="36"/>
                              </w:rPr>
                              <w:t xml:space="preserve">Advice from the Medical Research Future Fund </w:t>
                            </w:r>
                            <w:r w:rsidR="007C6887">
                              <w:rPr>
                                <w:rFonts w:asciiTheme="minorHAnsi" w:hAnsiTheme="minorHAnsi" w:cstheme="minorHAnsi"/>
                                <w:i/>
                                <w:iCs/>
                                <w:color w:val="FFFFFF" w:themeColor="background1"/>
                                <w:sz w:val="36"/>
                                <w:szCs w:val="36"/>
                              </w:rPr>
                              <w:t xml:space="preserve">         </w:t>
                            </w:r>
                            <w:r w:rsidRPr="00F76D87">
                              <w:rPr>
                                <w:rFonts w:asciiTheme="minorHAnsi" w:hAnsiTheme="minorHAnsi" w:cstheme="minorHAnsi"/>
                                <w:i/>
                                <w:iCs/>
                                <w:color w:val="FFFFFF" w:themeColor="background1"/>
                                <w:sz w:val="36"/>
                                <w:szCs w:val="36"/>
                              </w:rPr>
                              <w:t>Consumer Reference Panel</w:t>
                            </w:r>
                            <w:r w:rsidR="0041396C">
                              <w:rPr>
                                <w:rFonts w:asciiTheme="minorHAnsi" w:hAnsiTheme="minorHAnsi" w:cstheme="minorHAnsi"/>
                                <w:i/>
                                <w:iCs/>
                                <w:color w:val="FFFFFF" w:themeColor="background1"/>
                                <w:sz w:val="36"/>
                                <w:szCs w:val="36"/>
                              </w:rPr>
                              <w:t xml:space="preserve"> – </w:t>
                            </w:r>
                            <w:r w:rsidR="00E3685C">
                              <w:rPr>
                                <w:rFonts w:asciiTheme="minorHAnsi" w:hAnsiTheme="minorHAnsi" w:cstheme="minorHAnsi"/>
                                <w:i/>
                                <w:iCs/>
                                <w:color w:val="FFFFFF" w:themeColor="background1"/>
                                <w:sz w:val="36"/>
                                <w:szCs w:val="36"/>
                              </w:rPr>
                              <w:t>March</w:t>
                            </w:r>
                            <w:r w:rsidR="0041396C">
                              <w:rPr>
                                <w:rFonts w:asciiTheme="minorHAnsi" w:hAnsiTheme="minorHAnsi" w:cstheme="minorHAnsi"/>
                                <w:i/>
                                <w:iCs/>
                                <w:color w:val="FFFFFF" w:themeColor="background1"/>
                                <w:sz w:val="36"/>
                                <w:szCs w:val="36"/>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8C5C1" id="_x0000_t202" coordsize="21600,21600" o:spt="202" path="m,l,21600r21600,l21600,xe">
                <v:stroke joinstyle="miter"/>
                <v:path gradientshapeok="t" o:connecttype="rect"/>
              </v:shapetype>
              <v:shape id="Text Box 2" o:spid="_x0000_s1026" type="#_x0000_t202" alt="&quot;&quot;" style="position:absolute;margin-left:35pt;margin-top:466pt;width:467.5pt;height:1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" filled="f" stroked="f">
                <v:textbox>
                  <w:txbxContent>
                    <w:p w14:paraId="3F9A9057" w14:textId="4D7B9B1A" w:rsidR="00927DC3" w:rsidRPr="008D74B1" w:rsidRDefault="00927DC3" w:rsidP="008D74B1">
                      <w:pPr>
                        <w:spacing w:before="240"/>
                        <w:rPr>
                          <w:rFonts w:asciiTheme="minorHAnsi" w:hAnsiTheme="minorHAnsi" w:cstheme="minorHAnsi"/>
                          <w:color w:val="FFFFFF" w:themeColor="background1"/>
                          <w:sz w:val="40"/>
                          <w:szCs w:val="40"/>
                        </w:rPr>
                      </w:pPr>
                      <w:r w:rsidRPr="00F76D87">
                        <w:rPr>
                          <w:rFonts w:asciiTheme="minorHAnsi" w:hAnsiTheme="minorHAnsi" w:cstheme="minorHAnsi"/>
                          <w:color w:val="FFFFFF" w:themeColor="background1"/>
                          <w:sz w:val="40"/>
                          <w:szCs w:val="40"/>
                        </w:rPr>
                        <w:t xml:space="preserve">Principles for Consumer Involvement in Research Funded by the Medical Research Future Fund                     </w:t>
                      </w:r>
                    </w:p>
                    <w:p w14:paraId="47109787" w14:textId="30A94B68" w:rsidR="00927DC3" w:rsidRPr="008D74B1" w:rsidRDefault="00927DC3" w:rsidP="008D74B1">
                      <w:pPr>
                        <w:spacing w:before="600"/>
                        <w:rPr>
                          <w:rFonts w:asciiTheme="minorHAnsi" w:hAnsiTheme="minorHAnsi" w:cstheme="minorHAnsi"/>
                          <w:i/>
                          <w:iCs/>
                          <w:color w:val="FFFFFF" w:themeColor="background1"/>
                          <w:sz w:val="36"/>
                          <w:szCs w:val="36"/>
                        </w:rPr>
                      </w:pPr>
                      <w:r w:rsidRPr="00F76D87">
                        <w:rPr>
                          <w:rFonts w:asciiTheme="minorHAnsi" w:hAnsiTheme="minorHAnsi" w:cstheme="minorHAnsi"/>
                          <w:i/>
                          <w:iCs/>
                          <w:color w:val="FFFFFF" w:themeColor="background1"/>
                          <w:sz w:val="36"/>
                          <w:szCs w:val="36"/>
                        </w:rPr>
                        <w:t xml:space="preserve">Advice from the Medical Research Future Fund </w:t>
                      </w:r>
                      <w:r w:rsidR="007C6887">
                        <w:rPr>
                          <w:rFonts w:asciiTheme="minorHAnsi" w:hAnsiTheme="minorHAnsi" w:cstheme="minorHAnsi"/>
                          <w:i/>
                          <w:iCs/>
                          <w:color w:val="FFFFFF" w:themeColor="background1"/>
                          <w:sz w:val="36"/>
                          <w:szCs w:val="36"/>
                        </w:rPr>
                        <w:t xml:space="preserve">         </w:t>
                      </w:r>
                      <w:r w:rsidRPr="00F76D87">
                        <w:rPr>
                          <w:rFonts w:asciiTheme="minorHAnsi" w:hAnsiTheme="minorHAnsi" w:cstheme="minorHAnsi"/>
                          <w:i/>
                          <w:iCs/>
                          <w:color w:val="FFFFFF" w:themeColor="background1"/>
                          <w:sz w:val="36"/>
                          <w:szCs w:val="36"/>
                        </w:rPr>
                        <w:t>Consumer Reference Panel</w:t>
                      </w:r>
                      <w:r w:rsidR="0041396C">
                        <w:rPr>
                          <w:rFonts w:asciiTheme="minorHAnsi" w:hAnsiTheme="minorHAnsi" w:cstheme="minorHAnsi"/>
                          <w:i/>
                          <w:iCs/>
                          <w:color w:val="FFFFFF" w:themeColor="background1"/>
                          <w:sz w:val="36"/>
                          <w:szCs w:val="36"/>
                        </w:rPr>
                        <w:t xml:space="preserve"> – </w:t>
                      </w:r>
                      <w:r w:rsidR="00E3685C">
                        <w:rPr>
                          <w:rFonts w:asciiTheme="minorHAnsi" w:hAnsiTheme="minorHAnsi" w:cstheme="minorHAnsi"/>
                          <w:i/>
                          <w:iCs/>
                          <w:color w:val="FFFFFF" w:themeColor="background1"/>
                          <w:sz w:val="36"/>
                          <w:szCs w:val="36"/>
                        </w:rPr>
                        <w:t>March</w:t>
                      </w:r>
                      <w:r w:rsidR="0041396C">
                        <w:rPr>
                          <w:rFonts w:asciiTheme="minorHAnsi" w:hAnsiTheme="minorHAnsi" w:cstheme="minorHAnsi"/>
                          <w:i/>
                          <w:iCs/>
                          <w:color w:val="FFFFFF" w:themeColor="background1"/>
                          <w:sz w:val="36"/>
                          <w:szCs w:val="36"/>
                        </w:rPr>
                        <w:t xml:space="preserve"> 2023</w:t>
                      </w:r>
                    </w:p>
                  </w:txbxContent>
                </v:textbox>
                <w10:wrap type="square"/>
              </v:shape>
            </w:pict>
          </mc:Fallback>
        </mc:AlternateContent>
      </w:r>
    </w:p>
    <w:p w14:paraId="5EE98300" w14:textId="2205ECB3" w:rsidR="00840698" w:rsidRPr="00315D88" w:rsidRDefault="007B549A" w:rsidP="00315D88">
      <w:pPr>
        <w:pStyle w:val="Heading1"/>
        <w:pBdr>
          <w:bottom w:val="single" w:sz="4" w:space="1" w:color="auto"/>
        </w:pBdr>
        <w:spacing w:before="0" w:beforeAutospacing="0" w:after="0" w:afterAutospacing="0"/>
        <w:jc w:val="center"/>
        <w:rPr>
          <w:sz w:val="22"/>
          <w:szCs w:val="36"/>
        </w:rPr>
      </w:pPr>
      <w:r w:rsidRPr="00EA787D">
        <w:t xml:space="preserve">Minister’s </w:t>
      </w:r>
      <w:r w:rsidR="00E04F69" w:rsidRPr="00EA787D">
        <w:t>Foreword</w:t>
      </w:r>
    </w:p>
    <w:p w14:paraId="35FB44C8" w14:textId="77777777" w:rsidR="00315D88" w:rsidRDefault="00315D88" w:rsidP="00EB687B">
      <w:pPr>
        <w:rPr>
          <w:rFonts w:asciiTheme="minorHAnsi" w:hAnsiTheme="minorHAnsi" w:cstheme="minorHAnsi"/>
          <w:i/>
          <w:iCs/>
        </w:rPr>
      </w:pPr>
    </w:p>
    <w:p w14:paraId="3804B419" w14:textId="1340BF65" w:rsidR="00694662" w:rsidRDefault="00FE4B4E" w:rsidP="00EB687B">
      <w:pPr>
        <w:rPr>
          <w:rFonts w:asciiTheme="minorHAnsi" w:hAnsiTheme="minorHAnsi" w:cstheme="minorHAnsi"/>
          <w:i/>
          <w:iCs/>
        </w:rPr>
      </w:pPr>
      <w:r>
        <w:rPr>
          <w:noProof/>
        </w:rPr>
        <w:drawing>
          <wp:anchor distT="0" distB="0" distL="114300" distR="114300" simplePos="0" relativeHeight="251662336" behindDoc="0" locked="0" layoutInCell="1" allowOverlap="1" wp14:anchorId="0B3A9BE7" wp14:editId="7BCD2056">
            <wp:simplePos x="0" y="0"/>
            <wp:positionH relativeFrom="margin">
              <wp:align>right</wp:align>
            </wp:positionH>
            <wp:positionV relativeFrom="paragraph">
              <wp:posOffset>11899</wp:posOffset>
            </wp:positionV>
            <wp:extent cx="1412875" cy="2120265"/>
            <wp:effectExtent l="0" t="0" r="0" b="0"/>
            <wp:wrapSquare wrapText="bothSides"/>
            <wp:docPr id="1" name="Picture 1" descr="Image of The Hon Mark Butler MP, Minister for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Hon Mark Butler MP, Minister for Health and Aged Ca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2875"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694">
        <w:rPr>
          <w:rFonts w:asciiTheme="minorHAnsi" w:hAnsiTheme="minorHAnsi" w:cstheme="minorHAnsi"/>
          <w:i/>
          <w:iCs/>
        </w:rPr>
        <w:t xml:space="preserve">I feel privileged to </w:t>
      </w:r>
      <w:r w:rsidR="00694662">
        <w:rPr>
          <w:rFonts w:asciiTheme="minorHAnsi" w:hAnsiTheme="minorHAnsi" w:cstheme="minorHAnsi"/>
          <w:i/>
          <w:iCs/>
        </w:rPr>
        <w:t xml:space="preserve">support the </w:t>
      </w:r>
      <w:r w:rsidR="00510694">
        <w:rPr>
          <w:rFonts w:asciiTheme="minorHAnsi" w:hAnsiTheme="minorHAnsi" w:cstheme="minorHAnsi"/>
          <w:i/>
          <w:iCs/>
        </w:rPr>
        <w:t xml:space="preserve">work </w:t>
      </w:r>
      <w:r w:rsidR="00694662">
        <w:rPr>
          <w:rFonts w:asciiTheme="minorHAnsi" w:hAnsiTheme="minorHAnsi" w:cstheme="minorHAnsi"/>
          <w:i/>
          <w:iCs/>
        </w:rPr>
        <w:t xml:space="preserve">of </w:t>
      </w:r>
      <w:r w:rsidR="00510694">
        <w:rPr>
          <w:rFonts w:asciiTheme="minorHAnsi" w:hAnsiTheme="minorHAnsi" w:cstheme="minorHAnsi"/>
          <w:i/>
          <w:iCs/>
        </w:rPr>
        <w:t xml:space="preserve">the Medical Research Future Fund (MRFF)’s new Consumer Reference </w:t>
      </w:r>
      <w:proofErr w:type="gramStart"/>
      <w:r w:rsidR="00510694">
        <w:rPr>
          <w:rFonts w:asciiTheme="minorHAnsi" w:hAnsiTheme="minorHAnsi" w:cstheme="minorHAnsi"/>
          <w:i/>
          <w:iCs/>
        </w:rPr>
        <w:t>Panel, and</w:t>
      </w:r>
      <w:proofErr w:type="gramEnd"/>
      <w:r w:rsidR="00510694">
        <w:rPr>
          <w:rFonts w:asciiTheme="minorHAnsi" w:hAnsiTheme="minorHAnsi" w:cstheme="minorHAnsi"/>
          <w:i/>
          <w:iCs/>
        </w:rPr>
        <w:t xml:space="preserve"> </w:t>
      </w:r>
      <w:r w:rsidR="00694662">
        <w:rPr>
          <w:rFonts w:asciiTheme="minorHAnsi" w:hAnsiTheme="minorHAnsi" w:cstheme="minorHAnsi"/>
          <w:i/>
          <w:iCs/>
        </w:rPr>
        <w:t>present</w:t>
      </w:r>
      <w:r w:rsidR="00510694">
        <w:rPr>
          <w:rFonts w:asciiTheme="minorHAnsi" w:hAnsiTheme="minorHAnsi" w:cstheme="minorHAnsi"/>
          <w:i/>
          <w:iCs/>
        </w:rPr>
        <w:t xml:space="preserve"> their </w:t>
      </w:r>
      <w:r w:rsidR="00510694" w:rsidRPr="00E1626C">
        <w:rPr>
          <w:rFonts w:asciiTheme="minorHAnsi" w:hAnsiTheme="minorHAnsi" w:cstheme="minorHAnsi"/>
          <w:b/>
          <w:bCs/>
          <w:i/>
          <w:iCs/>
        </w:rPr>
        <w:t>Principles for Consumer Involvement in Research Funded by the Medical Research Future Fund</w:t>
      </w:r>
      <w:r w:rsidR="00597762">
        <w:rPr>
          <w:rFonts w:asciiTheme="minorHAnsi" w:hAnsiTheme="minorHAnsi" w:cstheme="minorHAnsi"/>
          <w:b/>
          <w:bCs/>
          <w:i/>
          <w:iCs/>
        </w:rPr>
        <w:t xml:space="preserve"> </w:t>
      </w:r>
      <w:r w:rsidR="00597762" w:rsidRPr="00541279">
        <w:rPr>
          <w:rFonts w:asciiTheme="minorHAnsi" w:hAnsiTheme="minorHAnsi" w:cstheme="minorHAnsi"/>
          <w:i/>
          <w:iCs/>
        </w:rPr>
        <w:t>(the Principles)</w:t>
      </w:r>
      <w:r w:rsidR="00510694">
        <w:rPr>
          <w:rFonts w:asciiTheme="minorHAnsi" w:hAnsiTheme="minorHAnsi" w:cstheme="minorHAnsi"/>
          <w:i/>
          <w:iCs/>
        </w:rPr>
        <w:t xml:space="preserve">. </w:t>
      </w:r>
    </w:p>
    <w:p w14:paraId="1EDAA8B2" w14:textId="775523BF" w:rsidR="004F7DDA" w:rsidRDefault="004F7DDA" w:rsidP="004F7DDA">
      <w:pPr>
        <w:rPr>
          <w:rFonts w:asciiTheme="minorHAnsi" w:hAnsiTheme="minorHAnsi" w:cstheme="minorHAnsi"/>
          <w:i/>
          <w:iCs/>
        </w:rPr>
      </w:pPr>
      <w:r>
        <w:rPr>
          <w:rFonts w:asciiTheme="minorHAnsi" w:hAnsiTheme="minorHAnsi" w:cstheme="minorHAnsi"/>
          <w:i/>
          <w:iCs/>
        </w:rPr>
        <w:t xml:space="preserve">Putting people at the centre of Medicare and medical research is a core focus for this Government. The Principles reflect that effective consumer involvement, and in particular safe, diverse, and effective consumer involvement, will promote and support the success of MRFF-funded research. The different perspectives and lived experiences that consumers bring to research improves its quality, relevance and impact. </w:t>
      </w:r>
    </w:p>
    <w:p w14:paraId="45867720" w14:textId="77777777" w:rsidR="004F7DDA" w:rsidRDefault="004F7DDA" w:rsidP="004F7DDA">
      <w:pPr>
        <w:rPr>
          <w:rFonts w:asciiTheme="minorHAnsi" w:hAnsiTheme="minorHAnsi" w:cstheme="minorHAnsi"/>
          <w:i/>
          <w:iCs/>
        </w:rPr>
      </w:pPr>
      <w:r w:rsidRPr="00F61A54">
        <w:rPr>
          <w:rFonts w:asciiTheme="minorHAnsi" w:hAnsiTheme="minorHAnsi" w:cstheme="minorHAnsi"/>
          <w:i/>
          <w:iCs/>
        </w:rPr>
        <w:t xml:space="preserve">The </w:t>
      </w:r>
      <w:r>
        <w:rPr>
          <w:rFonts w:asciiTheme="minorHAnsi" w:hAnsiTheme="minorHAnsi" w:cstheme="minorHAnsi"/>
          <w:i/>
          <w:iCs/>
        </w:rPr>
        <w:t xml:space="preserve">MRFF </w:t>
      </w:r>
      <w:r w:rsidRPr="00F61A54">
        <w:rPr>
          <w:rFonts w:asciiTheme="minorHAnsi" w:hAnsiTheme="minorHAnsi" w:cstheme="minorHAnsi"/>
          <w:i/>
          <w:iCs/>
        </w:rPr>
        <w:t xml:space="preserve">Consumer Reference Panel </w:t>
      </w:r>
      <w:r>
        <w:rPr>
          <w:rFonts w:asciiTheme="minorHAnsi" w:hAnsiTheme="minorHAnsi" w:cstheme="minorHAnsi"/>
          <w:i/>
          <w:iCs/>
        </w:rPr>
        <w:t>is</w:t>
      </w:r>
      <w:r w:rsidRPr="00F61A54">
        <w:rPr>
          <w:rFonts w:asciiTheme="minorHAnsi" w:hAnsiTheme="minorHAnsi" w:cstheme="minorHAnsi"/>
          <w:i/>
          <w:iCs/>
        </w:rPr>
        <w:t xml:space="preserve"> </w:t>
      </w:r>
      <w:r>
        <w:rPr>
          <w:rFonts w:asciiTheme="minorHAnsi" w:hAnsiTheme="minorHAnsi" w:cstheme="minorHAnsi"/>
          <w:i/>
          <w:iCs/>
        </w:rPr>
        <w:t>an</w:t>
      </w:r>
      <w:r w:rsidRPr="00F61A54">
        <w:rPr>
          <w:rFonts w:asciiTheme="minorHAnsi" w:hAnsiTheme="minorHAnsi" w:cstheme="minorHAnsi"/>
          <w:i/>
          <w:iCs/>
        </w:rPr>
        <w:t xml:space="preserve"> enthusiastic</w:t>
      </w:r>
      <w:r>
        <w:rPr>
          <w:rFonts w:asciiTheme="minorHAnsi" w:hAnsiTheme="minorHAnsi" w:cstheme="minorHAnsi"/>
          <w:i/>
          <w:iCs/>
        </w:rPr>
        <w:t>,</w:t>
      </w:r>
      <w:r w:rsidRPr="00F61A54">
        <w:rPr>
          <w:rFonts w:asciiTheme="minorHAnsi" w:hAnsiTheme="minorHAnsi" w:cstheme="minorHAnsi"/>
          <w:i/>
          <w:iCs/>
        </w:rPr>
        <w:t xml:space="preserve"> knowledgeable </w:t>
      </w:r>
      <w:r>
        <w:rPr>
          <w:rFonts w:asciiTheme="minorHAnsi" w:hAnsiTheme="minorHAnsi" w:cstheme="minorHAnsi"/>
          <w:i/>
          <w:iCs/>
        </w:rPr>
        <w:t xml:space="preserve">and diverse </w:t>
      </w:r>
      <w:r w:rsidRPr="00F61A54">
        <w:rPr>
          <w:rFonts w:asciiTheme="minorHAnsi" w:hAnsiTheme="minorHAnsi" w:cstheme="minorHAnsi"/>
          <w:i/>
          <w:iCs/>
        </w:rPr>
        <w:t xml:space="preserve">group of consumers. </w:t>
      </w:r>
      <w:r>
        <w:rPr>
          <w:rFonts w:asciiTheme="minorHAnsi" w:hAnsiTheme="minorHAnsi" w:cstheme="minorHAnsi"/>
          <w:i/>
          <w:iCs/>
        </w:rPr>
        <w:t>The</w:t>
      </w:r>
      <w:r w:rsidRPr="00593380">
        <w:rPr>
          <w:rFonts w:asciiTheme="minorHAnsi" w:hAnsiTheme="minorHAnsi" w:cstheme="minorHAnsi"/>
          <w:i/>
          <w:iCs/>
        </w:rPr>
        <w:t xml:space="preserve"> diversity</w:t>
      </w:r>
      <w:r>
        <w:rPr>
          <w:rFonts w:asciiTheme="minorHAnsi" w:hAnsiTheme="minorHAnsi" w:cstheme="minorHAnsi"/>
          <w:i/>
          <w:iCs/>
        </w:rPr>
        <w:t xml:space="preserve"> they bring</w:t>
      </w:r>
      <w:r w:rsidRPr="00593380">
        <w:rPr>
          <w:rFonts w:asciiTheme="minorHAnsi" w:hAnsiTheme="minorHAnsi" w:cstheme="minorHAnsi"/>
          <w:i/>
          <w:iCs/>
        </w:rPr>
        <w:t xml:space="preserve"> is</w:t>
      </w:r>
      <w:r>
        <w:rPr>
          <w:rFonts w:asciiTheme="minorHAnsi" w:hAnsiTheme="minorHAnsi" w:cstheme="minorHAnsi"/>
          <w:i/>
          <w:iCs/>
        </w:rPr>
        <w:t xml:space="preserve"> so</w:t>
      </w:r>
      <w:r w:rsidRPr="00593380">
        <w:rPr>
          <w:rFonts w:asciiTheme="minorHAnsi" w:hAnsiTheme="minorHAnsi" w:cstheme="minorHAnsi"/>
          <w:i/>
          <w:iCs/>
        </w:rPr>
        <w:t xml:space="preserve"> important</w:t>
      </w:r>
      <w:r>
        <w:rPr>
          <w:rFonts w:asciiTheme="minorHAnsi" w:hAnsiTheme="minorHAnsi" w:cstheme="minorHAnsi"/>
          <w:i/>
          <w:iCs/>
        </w:rPr>
        <w:t xml:space="preserve"> – </w:t>
      </w:r>
      <w:r w:rsidRPr="00593380">
        <w:rPr>
          <w:rFonts w:asciiTheme="minorHAnsi" w:hAnsiTheme="minorHAnsi" w:cstheme="minorHAnsi"/>
          <w:i/>
          <w:iCs/>
        </w:rPr>
        <w:t>Australia</w:t>
      </w:r>
      <w:r>
        <w:rPr>
          <w:rFonts w:asciiTheme="minorHAnsi" w:hAnsiTheme="minorHAnsi" w:cstheme="minorHAnsi"/>
          <w:i/>
          <w:iCs/>
        </w:rPr>
        <w:t xml:space="preserve">ns encompass </w:t>
      </w:r>
      <w:r w:rsidRPr="00593380">
        <w:rPr>
          <w:rFonts w:asciiTheme="minorHAnsi" w:hAnsiTheme="minorHAnsi" w:cstheme="minorHAnsi"/>
          <w:i/>
          <w:iCs/>
        </w:rPr>
        <w:t xml:space="preserve">a mix of socially, ethnically, culturally, linguistically and geographically diverse populations, who have </w:t>
      </w:r>
      <w:r>
        <w:rPr>
          <w:rFonts w:asciiTheme="minorHAnsi" w:hAnsiTheme="minorHAnsi" w:cstheme="minorHAnsi"/>
          <w:i/>
          <w:iCs/>
        </w:rPr>
        <w:t>a range of</w:t>
      </w:r>
      <w:r w:rsidRPr="00593380">
        <w:rPr>
          <w:rFonts w:asciiTheme="minorHAnsi" w:hAnsiTheme="minorHAnsi" w:cstheme="minorHAnsi"/>
          <w:i/>
          <w:iCs/>
        </w:rPr>
        <w:t xml:space="preserve"> different health needs</w:t>
      </w:r>
      <w:r>
        <w:rPr>
          <w:rFonts w:asciiTheme="minorHAnsi" w:hAnsiTheme="minorHAnsi" w:cstheme="minorHAnsi"/>
          <w:i/>
          <w:iCs/>
        </w:rPr>
        <w:t xml:space="preserve">. </w:t>
      </w:r>
    </w:p>
    <w:p w14:paraId="5294E4E2" w14:textId="77777777" w:rsidR="004F7DDA" w:rsidRDefault="004F7DDA" w:rsidP="004F7DDA">
      <w:pPr>
        <w:rPr>
          <w:rFonts w:asciiTheme="minorHAnsi" w:hAnsiTheme="minorHAnsi" w:cstheme="minorHAnsi"/>
          <w:i/>
          <w:iCs/>
        </w:rPr>
      </w:pPr>
      <w:r>
        <w:rPr>
          <w:rFonts w:asciiTheme="minorHAnsi" w:hAnsiTheme="minorHAnsi" w:cstheme="minorHAnsi"/>
          <w:i/>
          <w:iCs/>
        </w:rPr>
        <w:t>Almost half (48.2%) of Australians have a parent born overseas</w:t>
      </w:r>
      <w:r>
        <w:rPr>
          <w:rStyle w:val="FootnoteReference"/>
          <w:rFonts w:asciiTheme="minorHAnsi" w:hAnsiTheme="minorHAnsi" w:cstheme="minorHAnsi"/>
          <w:i/>
          <w:iCs/>
        </w:rPr>
        <w:footnoteReference w:id="1"/>
      </w:r>
      <w:r>
        <w:rPr>
          <w:rFonts w:asciiTheme="minorHAnsi" w:hAnsiTheme="minorHAnsi" w:cstheme="minorHAnsi"/>
          <w:i/>
          <w:iCs/>
        </w:rPr>
        <w:t>. Therefore, it is important that researchers work in partnership with Australians</w:t>
      </w:r>
      <w:r w:rsidRPr="00E1626C">
        <w:rPr>
          <w:rFonts w:asciiTheme="minorHAnsi" w:hAnsiTheme="minorHAnsi" w:cstheme="minorHAnsi"/>
          <w:i/>
          <w:iCs/>
        </w:rPr>
        <w:t xml:space="preserve"> from culturally and linguistically diverse communities</w:t>
      </w:r>
      <w:r>
        <w:rPr>
          <w:rFonts w:asciiTheme="minorHAnsi" w:hAnsiTheme="minorHAnsi" w:cstheme="minorHAnsi"/>
          <w:i/>
          <w:iCs/>
        </w:rPr>
        <w:t xml:space="preserve"> to understand their varied perspectives and incorporate their life experiences, values and cultures into research questions, processes and outputs.</w:t>
      </w:r>
    </w:p>
    <w:p w14:paraId="351D9F46" w14:textId="77777777" w:rsidR="004F7DDA" w:rsidRDefault="004F7DDA" w:rsidP="004F7DDA">
      <w:pPr>
        <w:rPr>
          <w:rFonts w:asciiTheme="minorHAnsi" w:hAnsiTheme="minorHAnsi" w:cstheme="minorHAnsi"/>
          <w:i/>
          <w:iCs/>
        </w:rPr>
      </w:pPr>
      <w:r>
        <w:rPr>
          <w:rFonts w:asciiTheme="minorHAnsi" w:hAnsiTheme="minorHAnsi" w:cstheme="minorHAnsi"/>
          <w:i/>
          <w:iCs/>
        </w:rPr>
        <w:t xml:space="preserve">Similarly, it is important that the priorities of and input from other </w:t>
      </w:r>
      <w:r w:rsidRPr="00593380">
        <w:rPr>
          <w:rFonts w:asciiTheme="minorHAnsi" w:hAnsiTheme="minorHAnsi" w:cstheme="minorHAnsi"/>
          <w:i/>
          <w:iCs/>
        </w:rPr>
        <w:t>priority populations</w:t>
      </w:r>
      <w:r>
        <w:rPr>
          <w:rFonts w:asciiTheme="minorHAnsi" w:hAnsiTheme="minorHAnsi" w:cstheme="minorHAnsi"/>
          <w:i/>
          <w:iCs/>
        </w:rPr>
        <w:t xml:space="preserve"> is sought, heard and influences research. This includes</w:t>
      </w:r>
      <w:r w:rsidRPr="00593380">
        <w:rPr>
          <w:rFonts w:asciiTheme="minorHAnsi" w:hAnsiTheme="minorHAnsi" w:cstheme="minorHAnsi"/>
          <w:i/>
          <w:iCs/>
        </w:rPr>
        <w:t xml:space="preserve"> Aboriginal and Torres Strait Islander people, older people experiencing diseases of ageing, people with rare or currently </w:t>
      </w:r>
      <w:r w:rsidRPr="00593380">
        <w:rPr>
          <w:rFonts w:asciiTheme="minorHAnsi" w:hAnsiTheme="minorHAnsi" w:cstheme="minorHAnsi"/>
          <w:i/>
          <w:iCs/>
        </w:rPr>
        <w:lastRenderedPageBreak/>
        <w:t>untreatable diseases/conditions, people in remote/rural communities, people with a disability, LGBTIQ+ people, and youth</w:t>
      </w:r>
      <w:r>
        <w:rPr>
          <w:rFonts w:asciiTheme="minorHAnsi" w:hAnsiTheme="minorHAnsi" w:cstheme="minorHAnsi"/>
          <w:i/>
          <w:iCs/>
        </w:rPr>
        <w:t xml:space="preserve">. </w:t>
      </w:r>
    </w:p>
    <w:p w14:paraId="4C740CDB" w14:textId="77777777" w:rsidR="004F7DDA" w:rsidRPr="00593380" w:rsidRDefault="004F7DDA" w:rsidP="004F7DDA">
      <w:pPr>
        <w:rPr>
          <w:rFonts w:asciiTheme="minorHAnsi" w:hAnsiTheme="minorHAnsi" w:cstheme="minorHAnsi"/>
          <w:i/>
          <w:iCs/>
        </w:rPr>
      </w:pPr>
      <w:r>
        <w:rPr>
          <w:rFonts w:asciiTheme="minorHAnsi" w:hAnsiTheme="minorHAnsi" w:cstheme="minorHAnsi"/>
          <w:i/>
          <w:iCs/>
        </w:rPr>
        <w:t>I appreciate that structural and cultural change, time, and resources are all required to achieve ‘best practice’ consumer involvement across all research projects and all stages of research. But I strongly encourage researchers to start doing what they can now, to involve consumers in their research. It is only through effective partnership that we give ourselves the best opportunity to improve the lives of all Australians.</w:t>
      </w:r>
    </w:p>
    <w:p w14:paraId="6AB97AF0" w14:textId="32F81039" w:rsidR="003A2B57" w:rsidRDefault="00B976E0">
      <w:pPr>
        <w:rPr>
          <w:rFonts w:asciiTheme="minorHAnsi" w:hAnsiTheme="minorHAnsi" w:cstheme="minorHAnsi"/>
          <w:i/>
          <w:iCs/>
        </w:rPr>
      </w:pPr>
      <w:r>
        <w:rPr>
          <w:rFonts w:asciiTheme="minorHAnsi" w:hAnsiTheme="minorHAnsi" w:cstheme="minorHAnsi"/>
          <w:i/>
          <w:iCs/>
        </w:rPr>
        <w:t>I</w:t>
      </w:r>
      <w:r w:rsidR="003A2B57">
        <w:rPr>
          <w:rFonts w:asciiTheme="minorHAnsi" w:hAnsiTheme="minorHAnsi" w:cstheme="minorHAnsi"/>
          <w:i/>
          <w:iCs/>
        </w:rPr>
        <w:t xml:space="preserve"> look forward to </w:t>
      </w:r>
      <w:r w:rsidR="002C1E84">
        <w:rPr>
          <w:rFonts w:asciiTheme="minorHAnsi" w:hAnsiTheme="minorHAnsi" w:cstheme="minorHAnsi"/>
          <w:i/>
          <w:iCs/>
        </w:rPr>
        <w:t xml:space="preserve">continuing to </w:t>
      </w:r>
      <w:r w:rsidR="003A2B57">
        <w:rPr>
          <w:rFonts w:asciiTheme="minorHAnsi" w:hAnsiTheme="minorHAnsi" w:cstheme="minorHAnsi"/>
          <w:i/>
          <w:iCs/>
        </w:rPr>
        <w:t xml:space="preserve">work </w:t>
      </w:r>
      <w:r w:rsidR="00890CE9">
        <w:rPr>
          <w:rFonts w:asciiTheme="minorHAnsi" w:hAnsiTheme="minorHAnsi" w:cstheme="minorHAnsi"/>
          <w:i/>
          <w:iCs/>
        </w:rPr>
        <w:t>with</w:t>
      </w:r>
      <w:r w:rsidR="003A2B57">
        <w:rPr>
          <w:rFonts w:asciiTheme="minorHAnsi" w:hAnsiTheme="minorHAnsi" w:cstheme="minorHAnsi"/>
          <w:i/>
          <w:iCs/>
        </w:rPr>
        <w:t xml:space="preserve"> the </w:t>
      </w:r>
      <w:r w:rsidR="00593DC7">
        <w:rPr>
          <w:rFonts w:asciiTheme="minorHAnsi" w:hAnsiTheme="minorHAnsi" w:cstheme="minorHAnsi"/>
          <w:i/>
          <w:iCs/>
        </w:rPr>
        <w:t xml:space="preserve">Consumer Reference Panel, my Government colleagues, consumers, researchers, research organisations and other players in the </w:t>
      </w:r>
      <w:r w:rsidR="002C1E84">
        <w:rPr>
          <w:rFonts w:asciiTheme="minorHAnsi" w:hAnsiTheme="minorHAnsi" w:cstheme="minorHAnsi"/>
          <w:i/>
          <w:iCs/>
        </w:rPr>
        <w:t xml:space="preserve">health and medical research </w:t>
      </w:r>
      <w:r w:rsidR="003A2B57">
        <w:rPr>
          <w:rFonts w:asciiTheme="minorHAnsi" w:hAnsiTheme="minorHAnsi" w:cstheme="minorHAnsi"/>
          <w:i/>
          <w:iCs/>
        </w:rPr>
        <w:t>sector</w:t>
      </w:r>
      <w:r w:rsidR="002C1E84">
        <w:rPr>
          <w:rFonts w:asciiTheme="minorHAnsi" w:hAnsiTheme="minorHAnsi" w:cstheme="minorHAnsi"/>
          <w:i/>
          <w:iCs/>
        </w:rPr>
        <w:t xml:space="preserve"> </w:t>
      </w:r>
      <w:r w:rsidR="003A2B57">
        <w:rPr>
          <w:rFonts w:asciiTheme="minorHAnsi" w:hAnsiTheme="minorHAnsi" w:cstheme="minorHAnsi"/>
          <w:i/>
          <w:iCs/>
        </w:rPr>
        <w:t>on this important work.</w:t>
      </w:r>
      <w:r w:rsidR="00593DC7">
        <w:rPr>
          <w:rFonts w:asciiTheme="minorHAnsi" w:hAnsiTheme="minorHAnsi" w:cstheme="minorHAnsi"/>
          <w:i/>
          <w:iCs/>
        </w:rPr>
        <w:t xml:space="preserve"> </w:t>
      </w:r>
    </w:p>
    <w:p w14:paraId="3DF2C389" w14:textId="77777777" w:rsidR="00563F91" w:rsidRDefault="00563F91" w:rsidP="00563F91">
      <w:pPr>
        <w:pBdr>
          <w:bottom w:val="single" w:sz="4" w:space="1" w:color="auto"/>
        </w:pBdr>
        <w:tabs>
          <w:tab w:val="left" w:pos="6379"/>
          <w:tab w:val="left" w:pos="6521"/>
          <w:tab w:val="left" w:pos="8363"/>
        </w:tabs>
        <w:spacing w:after="0"/>
        <w:rPr>
          <w:rFonts w:asciiTheme="minorHAnsi" w:hAnsiTheme="minorHAnsi" w:cs="Arial"/>
          <w:b/>
        </w:rPr>
      </w:pPr>
      <w:r w:rsidRPr="00563F91">
        <w:rPr>
          <w:rFonts w:asciiTheme="minorHAnsi" w:hAnsiTheme="minorHAnsi" w:cs="Arial"/>
          <w:b/>
        </w:rPr>
        <w:t>The Hon Mark Butler MP</w:t>
      </w:r>
    </w:p>
    <w:p w14:paraId="1F06BC14" w14:textId="77B38B45" w:rsidR="00E04F69" w:rsidRPr="00563F91" w:rsidRDefault="00563F91" w:rsidP="00563F91">
      <w:pPr>
        <w:pBdr>
          <w:bottom w:val="single" w:sz="4" w:space="1" w:color="auto"/>
        </w:pBdr>
        <w:tabs>
          <w:tab w:val="left" w:pos="6379"/>
          <w:tab w:val="left" w:pos="6521"/>
          <w:tab w:val="left" w:pos="8363"/>
        </w:tabs>
        <w:spacing w:after="0"/>
        <w:rPr>
          <w:rFonts w:ascii="Arial" w:hAnsi="Arial" w:cs="Arial"/>
          <w:b/>
          <w:color w:val="990000"/>
          <w:sz w:val="32"/>
          <w:szCs w:val="32"/>
        </w:rPr>
      </w:pPr>
      <w:r w:rsidRPr="00563F91">
        <w:rPr>
          <w:rFonts w:asciiTheme="minorHAnsi" w:hAnsiTheme="minorHAnsi" w:cs="Arial"/>
          <w:b/>
        </w:rPr>
        <w:t>Minister for Health and Aged Care</w:t>
      </w:r>
      <w:r w:rsidR="00E04F69" w:rsidRPr="00563F91">
        <w:rPr>
          <w:rFonts w:ascii="Arial" w:hAnsi="Arial" w:cs="Arial"/>
          <w:b/>
          <w:color w:val="990000"/>
          <w:sz w:val="32"/>
          <w:szCs w:val="32"/>
        </w:rPr>
        <w:br w:type="page"/>
      </w:r>
    </w:p>
    <w:p w14:paraId="6EEB7F73" w14:textId="215B7E4C" w:rsidR="000E48E0" w:rsidRPr="00315D88" w:rsidRDefault="00655375" w:rsidP="00315D88">
      <w:pPr>
        <w:pBdr>
          <w:bottom w:val="single" w:sz="4" w:space="1" w:color="auto"/>
        </w:pBdr>
        <w:tabs>
          <w:tab w:val="left" w:pos="6379"/>
          <w:tab w:val="left" w:pos="6521"/>
          <w:tab w:val="left" w:pos="8363"/>
        </w:tabs>
        <w:jc w:val="center"/>
        <w:rPr>
          <w:rFonts w:asciiTheme="minorHAnsi" w:hAnsiTheme="minorHAnsi" w:cs="Arial"/>
          <w:bCs/>
          <w:i/>
          <w:iCs/>
          <w:color w:val="C00000"/>
          <w:lang w:val="pt-BR"/>
        </w:rPr>
      </w:pPr>
      <w:r w:rsidRPr="00315D88">
        <w:rPr>
          <w:rFonts w:ascii="Arial" w:hAnsi="Arial" w:cs="Arial"/>
          <w:b/>
          <w:color w:val="C00000"/>
          <w:sz w:val="32"/>
          <w:szCs w:val="32"/>
        </w:rPr>
        <w:lastRenderedPageBreak/>
        <w:t>Introduction</w:t>
      </w:r>
    </w:p>
    <w:p w14:paraId="7D2359CA" w14:textId="77777777" w:rsidR="0060730E" w:rsidRDefault="0060730E" w:rsidP="00D44921">
      <w:pPr>
        <w:autoSpaceDE w:val="0"/>
        <w:autoSpaceDN w:val="0"/>
        <w:adjustRightInd w:val="0"/>
        <w:rPr>
          <w:rFonts w:asciiTheme="minorHAnsi" w:hAnsiTheme="minorHAnsi" w:cstheme="minorHAnsi"/>
        </w:rPr>
      </w:pPr>
      <w:r w:rsidRPr="006F1169">
        <w:rPr>
          <w:rFonts w:asciiTheme="minorHAnsi" w:hAnsiTheme="minorHAnsi" w:cstheme="minorHAnsi"/>
        </w:rPr>
        <w:t xml:space="preserve">Consumers are the ultimate funders, users and beneficiaries of health and medical research and innovation. They have valuable contributions to make to research and a right to be involved. </w:t>
      </w:r>
      <w:r>
        <w:rPr>
          <w:rFonts w:asciiTheme="minorHAnsi" w:hAnsiTheme="minorHAnsi" w:cstheme="minorHAnsi"/>
        </w:rPr>
        <w:t>M</w:t>
      </w:r>
      <w:r w:rsidRPr="006F1169">
        <w:rPr>
          <w:rFonts w:asciiTheme="minorHAnsi" w:hAnsiTheme="minorHAnsi" w:cstheme="minorHAnsi"/>
        </w:rPr>
        <w:t xml:space="preserve">any consumers want to be involved in health and medical research and to be involved beyond a role of ‘participant’ or ‘subject’. </w:t>
      </w:r>
    </w:p>
    <w:p w14:paraId="5A23658E" w14:textId="77777777" w:rsidR="00623463" w:rsidRDefault="0060730E" w:rsidP="00D44921">
      <w:pPr>
        <w:rPr>
          <w:rFonts w:asciiTheme="minorHAnsi" w:hAnsiTheme="minorHAnsi" w:cstheme="minorHAnsi"/>
        </w:rPr>
      </w:pPr>
      <w:r w:rsidRPr="00DE3F04">
        <w:rPr>
          <w:rFonts w:asciiTheme="minorHAnsi" w:hAnsiTheme="minorHAnsi" w:cstheme="minorHAnsi"/>
        </w:rPr>
        <w:t>The object of the Medical Research Future Fund (MRFF) is to improve the health and wellbeing of Australians. Our collective ability to achieve this is enhanced by effectively involving consumers in the prioritisation, design, conduct, translation and evaluation of research funded by the MRFF as well as in the selection of funded research projects.</w:t>
      </w:r>
    </w:p>
    <w:p w14:paraId="25EE457C" w14:textId="4EE88613" w:rsidR="0060730E" w:rsidRPr="00DE3F04" w:rsidRDefault="0060730E" w:rsidP="00D44921">
      <w:pPr>
        <w:rPr>
          <w:rFonts w:asciiTheme="minorHAnsi" w:hAnsiTheme="minorHAnsi" w:cstheme="minorHAnsi"/>
        </w:rPr>
      </w:pPr>
      <w:r w:rsidRPr="006F1169">
        <w:rPr>
          <w:rFonts w:asciiTheme="minorHAnsi" w:hAnsiTheme="minorHAnsi" w:cstheme="minorHAnsi"/>
        </w:rPr>
        <w:t xml:space="preserve">Consumers bring a broad range of </w:t>
      </w:r>
      <w:r>
        <w:rPr>
          <w:rFonts w:asciiTheme="minorHAnsi" w:hAnsiTheme="minorHAnsi" w:cstheme="minorHAnsi"/>
        </w:rPr>
        <w:t xml:space="preserve">valuable </w:t>
      </w:r>
      <w:r w:rsidRPr="006F1169">
        <w:rPr>
          <w:rFonts w:asciiTheme="minorHAnsi" w:hAnsiTheme="minorHAnsi" w:cstheme="minorHAnsi"/>
        </w:rPr>
        <w:t>perspectives</w:t>
      </w:r>
      <w:r>
        <w:rPr>
          <w:rFonts w:asciiTheme="minorHAnsi" w:hAnsiTheme="minorHAnsi" w:cstheme="minorHAnsi"/>
        </w:rPr>
        <w:t xml:space="preserve"> and experiences</w:t>
      </w:r>
      <w:r w:rsidRPr="006F1169">
        <w:rPr>
          <w:rFonts w:asciiTheme="minorHAnsi" w:hAnsiTheme="minorHAnsi" w:cstheme="minorHAnsi"/>
        </w:rPr>
        <w:t>, such as diversity in culture, linguistics, gender and ability</w:t>
      </w:r>
      <w:r>
        <w:rPr>
          <w:rFonts w:asciiTheme="minorHAnsi" w:hAnsiTheme="minorHAnsi" w:cstheme="minorHAnsi"/>
        </w:rPr>
        <w:t>, that can improve the quality, relevance and impact of research.</w:t>
      </w:r>
    </w:p>
    <w:p w14:paraId="47444F11" w14:textId="3974BAB7" w:rsidR="0060730E" w:rsidRDefault="0060730E" w:rsidP="00D44921">
      <w:pPr>
        <w:autoSpaceDE w:val="0"/>
        <w:autoSpaceDN w:val="0"/>
        <w:adjustRightInd w:val="0"/>
        <w:rPr>
          <w:rFonts w:asciiTheme="minorHAnsi" w:hAnsiTheme="minorHAnsi" w:cstheme="minorHAnsi"/>
        </w:rPr>
      </w:pPr>
      <w:r>
        <w:rPr>
          <w:rFonts w:asciiTheme="minorHAnsi" w:hAnsiTheme="minorHAnsi" w:cstheme="minorHAnsi"/>
        </w:rPr>
        <w:t xml:space="preserve">There is </w:t>
      </w:r>
      <w:r w:rsidRPr="009E0083">
        <w:rPr>
          <w:rFonts w:asciiTheme="minorHAnsi" w:hAnsiTheme="minorHAnsi" w:cstheme="minorHAnsi"/>
        </w:rPr>
        <w:t xml:space="preserve">evidence that involving consumers can </w:t>
      </w:r>
      <w:r>
        <w:rPr>
          <w:rFonts w:asciiTheme="minorHAnsi" w:hAnsiTheme="minorHAnsi" w:cstheme="minorHAnsi"/>
        </w:rPr>
        <w:t>build</w:t>
      </w:r>
      <w:r w:rsidRPr="009E0083">
        <w:rPr>
          <w:rFonts w:asciiTheme="minorHAnsi" w:hAnsiTheme="minorHAnsi" w:cstheme="minorHAnsi"/>
        </w:rPr>
        <w:t xml:space="preserve"> trust between researchers and consumers</w:t>
      </w:r>
      <w:r w:rsidRPr="009E0083">
        <w:rPr>
          <w:rStyle w:val="FootnoteReference"/>
          <w:rFonts w:asciiTheme="minorHAnsi" w:hAnsiTheme="minorHAnsi" w:cstheme="minorHAnsi"/>
        </w:rPr>
        <w:footnoteReference w:id="2"/>
      </w:r>
      <w:r w:rsidRPr="009E0083">
        <w:rPr>
          <w:rFonts w:asciiTheme="minorHAnsi" w:hAnsiTheme="minorHAnsi" w:cstheme="minorHAnsi"/>
        </w:rPr>
        <w:t>, increase recruitment of participants</w:t>
      </w:r>
      <w:r w:rsidRPr="009E0083">
        <w:rPr>
          <w:rStyle w:val="FootnoteReference"/>
          <w:rFonts w:asciiTheme="minorHAnsi" w:hAnsiTheme="minorHAnsi" w:cstheme="minorHAnsi"/>
        </w:rPr>
        <w:footnoteReference w:id="3"/>
      </w:r>
      <w:r w:rsidRPr="009E0083">
        <w:rPr>
          <w:rFonts w:asciiTheme="minorHAnsi" w:hAnsiTheme="minorHAnsi" w:cstheme="minorHAnsi"/>
        </w:rPr>
        <w:t xml:space="preserve"> and improve the quality</w:t>
      </w:r>
      <w:r w:rsidR="00450D13">
        <w:rPr>
          <w:rFonts w:asciiTheme="minorHAnsi" w:hAnsiTheme="minorHAnsi" w:cstheme="minorHAnsi"/>
        </w:rPr>
        <w:t xml:space="preserve">, </w:t>
      </w:r>
      <w:r w:rsidR="005D487C">
        <w:rPr>
          <w:rFonts w:asciiTheme="minorHAnsi" w:hAnsiTheme="minorHAnsi" w:cstheme="minorHAnsi"/>
        </w:rPr>
        <w:t>outcome</w:t>
      </w:r>
      <w:r w:rsidR="00850F60">
        <w:rPr>
          <w:rFonts w:asciiTheme="minorHAnsi" w:hAnsiTheme="minorHAnsi" w:cstheme="minorHAnsi"/>
        </w:rPr>
        <w:t>s</w:t>
      </w:r>
      <w:r w:rsidR="005D487C">
        <w:rPr>
          <w:rFonts w:asciiTheme="minorHAnsi" w:hAnsiTheme="minorHAnsi" w:cstheme="minorHAnsi"/>
        </w:rPr>
        <w:t xml:space="preserve">, </w:t>
      </w:r>
      <w:r w:rsidRPr="009E0083">
        <w:rPr>
          <w:rFonts w:asciiTheme="minorHAnsi" w:hAnsiTheme="minorHAnsi" w:cstheme="minorHAnsi"/>
        </w:rPr>
        <w:t>relevance</w:t>
      </w:r>
      <w:r w:rsidR="00450D13">
        <w:rPr>
          <w:rFonts w:asciiTheme="minorHAnsi" w:hAnsiTheme="minorHAnsi" w:cstheme="minorHAnsi"/>
        </w:rPr>
        <w:t xml:space="preserve"> and impact</w:t>
      </w:r>
      <w:r w:rsidRPr="009E0083">
        <w:rPr>
          <w:rFonts w:asciiTheme="minorHAnsi" w:hAnsiTheme="minorHAnsi" w:cstheme="minorHAnsi"/>
        </w:rPr>
        <w:t xml:space="preserve"> of the research</w:t>
      </w:r>
      <w:r>
        <w:rPr>
          <w:rFonts w:asciiTheme="minorHAnsi" w:hAnsiTheme="minorHAnsi" w:cstheme="minorHAnsi"/>
        </w:rPr>
        <w:t>.</w:t>
      </w:r>
      <w:r w:rsidRPr="009E0083">
        <w:rPr>
          <w:rFonts w:asciiTheme="minorHAnsi" w:hAnsiTheme="minorHAnsi" w:cstheme="minorHAnsi"/>
          <w:vertAlign w:val="superscript"/>
        </w:rPr>
        <w:t>2,</w:t>
      </w:r>
      <w:r w:rsidRPr="009E0083">
        <w:rPr>
          <w:rStyle w:val="FootnoteReference"/>
          <w:rFonts w:asciiTheme="minorHAnsi" w:hAnsiTheme="minorHAnsi" w:cstheme="minorHAnsi"/>
        </w:rPr>
        <w:footnoteReference w:id="4"/>
      </w:r>
      <w:r w:rsidRPr="009E0083">
        <w:rPr>
          <w:rFonts w:asciiTheme="minorHAnsi" w:hAnsiTheme="minorHAnsi" w:cstheme="minorHAnsi"/>
          <w:vertAlign w:val="superscript"/>
        </w:rPr>
        <w:t xml:space="preserve"> </w:t>
      </w:r>
      <w:r w:rsidRPr="009E0083">
        <w:rPr>
          <w:rFonts w:asciiTheme="minorHAnsi" w:hAnsiTheme="minorHAnsi" w:cstheme="minorHAnsi"/>
        </w:rPr>
        <w:t xml:space="preserve"> </w:t>
      </w:r>
      <w:r w:rsidRPr="006F1169">
        <w:rPr>
          <w:rFonts w:asciiTheme="minorHAnsi" w:hAnsiTheme="minorHAnsi" w:cstheme="minorHAnsi"/>
        </w:rPr>
        <w:t xml:space="preserve"> </w:t>
      </w:r>
    </w:p>
    <w:p w14:paraId="0B7F6E7C" w14:textId="30007A93" w:rsidR="0060730E" w:rsidRPr="006F1169" w:rsidRDefault="0060730E" w:rsidP="00D44921">
      <w:pPr>
        <w:rPr>
          <w:rFonts w:asciiTheme="minorHAnsi" w:hAnsiTheme="minorHAnsi" w:cstheme="minorHAnsi"/>
        </w:rPr>
      </w:pPr>
      <w:r>
        <w:rPr>
          <w:rFonts w:asciiTheme="minorHAnsi" w:hAnsiTheme="minorHAnsi" w:cstheme="minorHAnsi"/>
        </w:rPr>
        <w:t>S</w:t>
      </w:r>
      <w:r w:rsidRPr="006F1169">
        <w:rPr>
          <w:rFonts w:asciiTheme="minorHAnsi" w:hAnsiTheme="minorHAnsi" w:cstheme="minorHAnsi"/>
        </w:rPr>
        <w:t xml:space="preserve">trengthening consumer involvement </w:t>
      </w:r>
      <w:r w:rsidR="00E5783F">
        <w:rPr>
          <w:rFonts w:asciiTheme="minorHAnsi" w:hAnsiTheme="minorHAnsi" w:cstheme="minorHAnsi"/>
        </w:rPr>
        <w:t xml:space="preserve">in MRFF-funded research </w:t>
      </w:r>
      <w:r w:rsidRPr="006F1169">
        <w:rPr>
          <w:rFonts w:asciiTheme="minorHAnsi" w:hAnsiTheme="minorHAnsi" w:cstheme="minorHAnsi"/>
        </w:rPr>
        <w:t>is important to align Australia’s health and medical research conduct with international best practice, and to further build the quality and</w:t>
      </w:r>
      <w:r w:rsidR="001045D5">
        <w:rPr>
          <w:rFonts w:asciiTheme="minorHAnsi" w:hAnsiTheme="minorHAnsi" w:cstheme="minorHAnsi"/>
        </w:rPr>
        <w:t xml:space="preserve"> interna</w:t>
      </w:r>
      <w:r w:rsidR="00F4066F">
        <w:rPr>
          <w:rFonts w:asciiTheme="minorHAnsi" w:hAnsiTheme="minorHAnsi" w:cstheme="minorHAnsi"/>
        </w:rPr>
        <w:t>tional</w:t>
      </w:r>
      <w:r w:rsidRPr="006F1169">
        <w:rPr>
          <w:rFonts w:asciiTheme="minorHAnsi" w:hAnsiTheme="minorHAnsi" w:cstheme="minorHAnsi"/>
        </w:rPr>
        <w:t xml:space="preserve"> competitiveness of Australian research.</w:t>
      </w:r>
    </w:p>
    <w:p w14:paraId="02F5F502" w14:textId="07C71908" w:rsidR="0060730E" w:rsidRDefault="0060730E" w:rsidP="00D44921">
      <w:pPr>
        <w:rPr>
          <w:rFonts w:asciiTheme="minorHAnsi" w:hAnsiTheme="minorHAnsi" w:cstheme="minorHAnsi"/>
        </w:rPr>
      </w:pPr>
      <w:r w:rsidRPr="006F1169">
        <w:rPr>
          <w:rFonts w:asciiTheme="minorHAnsi" w:hAnsiTheme="minorHAnsi" w:cstheme="minorHAnsi"/>
        </w:rPr>
        <w:t>Strong and effective consumer involvement requires strong consumer engagement skills and approaches</w:t>
      </w:r>
      <w:r w:rsidR="00667D64">
        <w:rPr>
          <w:rFonts w:asciiTheme="minorHAnsi" w:hAnsiTheme="minorHAnsi" w:cstheme="minorHAnsi"/>
        </w:rPr>
        <w:t xml:space="preserve"> by research teams</w:t>
      </w:r>
      <w:r w:rsidRPr="006F1169">
        <w:rPr>
          <w:rFonts w:asciiTheme="minorHAnsi" w:hAnsiTheme="minorHAnsi" w:cstheme="minorHAnsi"/>
        </w:rPr>
        <w:t>, adapted to each unique project. It also requires engagement from, encouragement by, and facilitation through</w:t>
      </w:r>
      <w:r w:rsidR="002B3088">
        <w:rPr>
          <w:rFonts w:asciiTheme="minorHAnsi" w:hAnsiTheme="minorHAnsi" w:cstheme="minorHAnsi"/>
        </w:rPr>
        <w:t>,</w:t>
      </w:r>
      <w:r w:rsidRPr="006F1169">
        <w:rPr>
          <w:rFonts w:asciiTheme="minorHAnsi" w:hAnsiTheme="minorHAnsi" w:cstheme="minorHAnsi"/>
        </w:rPr>
        <w:t xml:space="preserve"> all areas of the health and medical research sector – including but not limited to research funders, research</w:t>
      </w:r>
      <w:r w:rsidR="005D487C">
        <w:rPr>
          <w:rFonts w:asciiTheme="minorHAnsi" w:hAnsiTheme="minorHAnsi" w:cstheme="minorHAnsi"/>
        </w:rPr>
        <w:t xml:space="preserve"> organisations</w:t>
      </w:r>
      <w:r w:rsidRPr="006F1169">
        <w:rPr>
          <w:rFonts w:asciiTheme="minorHAnsi" w:hAnsiTheme="minorHAnsi" w:cstheme="minorHAnsi"/>
        </w:rPr>
        <w:t xml:space="preserve">, researchers, professional bodies, industry, consumer organisations, consumers, and community members. </w:t>
      </w:r>
      <w:r w:rsidR="00D44921">
        <w:rPr>
          <w:rFonts w:asciiTheme="minorHAnsi" w:hAnsiTheme="minorHAnsi" w:cstheme="minorHAnsi"/>
        </w:rPr>
        <w:t xml:space="preserve"> </w:t>
      </w:r>
    </w:p>
    <w:p w14:paraId="7527236B" w14:textId="4E08F510" w:rsidR="00F5145D" w:rsidRPr="00D44921" w:rsidRDefault="00F5145D" w:rsidP="00EB687B">
      <w:pPr>
        <w:rPr>
          <w:rFonts w:asciiTheme="minorHAnsi" w:hAnsiTheme="minorHAnsi" w:cstheme="minorHAnsi"/>
          <w:i/>
          <w:iCs/>
          <w:u w:val="single"/>
        </w:rPr>
      </w:pPr>
      <w:r w:rsidRPr="00D44921">
        <w:rPr>
          <w:rFonts w:asciiTheme="minorHAnsi" w:hAnsiTheme="minorHAnsi" w:cstheme="minorHAnsi"/>
          <w:i/>
          <w:iCs/>
          <w:u w:val="single"/>
        </w:rPr>
        <w:t>MRFF Consumer Reference Panel</w:t>
      </w:r>
    </w:p>
    <w:p w14:paraId="69859A8D" w14:textId="785BCF28" w:rsidR="00EB687B" w:rsidRPr="00451DBE" w:rsidRDefault="00EB687B" w:rsidP="00EB687B">
      <w:pPr>
        <w:rPr>
          <w:rFonts w:asciiTheme="minorHAnsi" w:hAnsiTheme="minorHAnsi" w:cstheme="minorHAnsi"/>
          <w:bCs/>
        </w:rPr>
      </w:pPr>
      <w:r w:rsidRPr="00451DBE">
        <w:rPr>
          <w:rFonts w:asciiTheme="minorHAnsi" w:hAnsiTheme="minorHAnsi" w:cstheme="minorHAnsi"/>
        </w:rPr>
        <w:t xml:space="preserve">To enhance the involvement of consumers in implementation of MRFF, the inaugural </w:t>
      </w:r>
      <w:hyperlink r:id="rId12" w:history="1">
        <w:r w:rsidRPr="00451DBE">
          <w:rPr>
            <w:rStyle w:val="Hyperlink"/>
            <w:rFonts w:asciiTheme="minorHAnsi" w:hAnsiTheme="minorHAnsi" w:cstheme="minorHAnsi"/>
          </w:rPr>
          <w:t>MRFF Consumer Reference Panel</w:t>
        </w:r>
      </w:hyperlink>
      <w:r w:rsidRPr="00451DBE">
        <w:rPr>
          <w:rFonts w:asciiTheme="minorHAnsi" w:hAnsiTheme="minorHAnsi" w:cstheme="minorHAnsi"/>
        </w:rPr>
        <w:t xml:space="preserve"> was established in 2022. The role of the Consumer Reference Panel is </w:t>
      </w:r>
      <w:r w:rsidRPr="00E5783F">
        <w:rPr>
          <w:rFonts w:asciiTheme="minorHAnsi" w:hAnsiTheme="minorHAnsi" w:cstheme="minorHAnsi"/>
          <w:i/>
          <w:iCs/>
        </w:rPr>
        <w:t>“to provide advice to the Chief Executive Officer of the Health and Medical Research Office [office responsible for implementation of the MRFF] on strategies for strengthening consumer involvement in the Medical Research Future Fund’s implementation”</w:t>
      </w:r>
      <w:r w:rsidRPr="00451DBE">
        <w:rPr>
          <w:rFonts w:asciiTheme="minorHAnsi" w:hAnsiTheme="minorHAnsi" w:cstheme="minorHAnsi"/>
        </w:rPr>
        <w:t>.</w:t>
      </w:r>
    </w:p>
    <w:p w14:paraId="39EC65CC" w14:textId="22B1635A" w:rsidR="00F5145D" w:rsidRPr="006F1169" w:rsidRDefault="00F5145D" w:rsidP="00F5145D">
      <w:pPr>
        <w:rPr>
          <w:rFonts w:asciiTheme="minorHAnsi" w:hAnsiTheme="minorHAnsi" w:cstheme="minorHAnsi"/>
        </w:rPr>
      </w:pPr>
      <w:r w:rsidRPr="006F1169">
        <w:rPr>
          <w:rFonts w:asciiTheme="minorHAnsi" w:hAnsiTheme="minorHAnsi" w:cstheme="minorHAnsi"/>
        </w:rPr>
        <w:t xml:space="preserve">Consumer Reference Panel members bring a broad spectrum of perspectives on consumer involvement. They represent a wide cross-section of the Australian community, including lived experiences as patients, service users and carers, and culturally and linguistically </w:t>
      </w:r>
      <w:r w:rsidRPr="006F1169">
        <w:rPr>
          <w:rFonts w:asciiTheme="minorHAnsi" w:hAnsiTheme="minorHAnsi" w:cstheme="minorHAnsi"/>
        </w:rPr>
        <w:lastRenderedPageBreak/>
        <w:t>diverse backgrounds. Many Consumer Reference Panel members are experienced consumer representatives and have existing or previous involvement in health and medical research. On the Consumer Reference Panel, members act as individuals and aim to speak for the whole community, not just on issues of concern to particular organisations.</w:t>
      </w:r>
      <w:r w:rsidRPr="006F1169">
        <w:rPr>
          <w:rFonts w:asciiTheme="minorHAnsi" w:hAnsiTheme="minorHAnsi" w:cstheme="minorHAnsi"/>
          <w:color w:val="313131"/>
          <w:shd w:val="clear" w:color="auto" w:fill="FFFFFF"/>
        </w:rPr>
        <w:t xml:space="preserve"> </w:t>
      </w:r>
    </w:p>
    <w:p w14:paraId="3D0A0499" w14:textId="1C2F2171" w:rsidR="00F5145D" w:rsidRPr="006F1169" w:rsidRDefault="00F5145D" w:rsidP="00F5145D">
      <w:pPr>
        <w:rPr>
          <w:rFonts w:asciiTheme="minorHAnsi" w:hAnsiTheme="minorHAnsi" w:cstheme="minorHAnsi"/>
        </w:rPr>
      </w:pPr>
      <w:r w:rsidRPr="006F1169">
        <w:rPr>
          <w:rFonts w:asciiTheme="minorHAnsi" w:hAnsiTheme="minorHAnsi" w:cstheme="minorHAnsi"/>
        </w:rPr>
        <w:t xml:space="preserve">The Consumer Reference Panel is passionate about the importance of health and medical research and the value that consumers can add across the whole research journey from idea to implementation. The Consumer Reference Panel wants to empower the consumer voice and identified developing principles to promote consumer involvement in research funded by the MRFF as a high priority for their panel. </w:t>
      </w:r>
    </w:p>
    <w:p w14:paraId="56B873F2" w14:textId="16F32802" w:rsidR="00B82DA6" w:rsidRPr="00E66D13" w:rsidRDefault="00B82DA6" w:rsidP="00B82DA6">
      <w:pPr>
        <w:rPr>
          <w:rFonts w:asciiTheme="minorHAnsi" w:hAnsiTheme="minorHAnsi" w:cstheme="minorHAnsi"/>
          <w:i/>
          <w:iCs/>
          <w:u w:val="single"/>
        </w:rPr>
      </w:pPr>
      <w:r w:rsidRPr="00E66D13">
        <w:rPr>
          <w:rFonts w:asciiTheme="minorHAnsi" w:hAnsiTheme="minorHAnsi" w:cstheme="minorHAnsi"/>
          <w:i/>
          <w:iCs/>
          <w:u w:val="single"/>
        </w:rPr>
        <w:t xml:space="preserve">Principles and </w:t>
      </w:r>
      <w:r w:rsidR="00B515CB" w:rsidRPr="00E66D13">
        <w:rPr>
          <w:rFonts w:asciiTheme="minorHAnsi" w:hAnsiTheme="minorHAnsi" w:cstheme="minorHAnsi"/>
          <w:i/>
          <w:iCs/>
          <w:u w:val="single"/>
        </w:rPr>
        <w:t>a</w:t>
      </w:r>
      <w:r w:rsidRPr="00E66D13">
        <w:rPr>
          <w:rFonts w:asciiTheme="minorHAnsi" w:hAnsiTheme="minorHAnsi" w:cstheme="minorHAnsi"/>
          <w:i/>
          <w:iCs/>
          <w:u w:val="single"/>
        </w:rPr>
        <w:t xml:space="preserve">ssociated </w:t>
      </w:r>
      <w:r w:rsidR="00B515CB" w:rsidRPr="00E66D13">
        <w:rPr>
          <w:rFonts w:asciiTheme="minorHAnsi" w:hAnsiTheme="minorHAnsi" w:cstheme="minorHAnsi"/>
          <w:i/>
          <w:iCs/>
          <w:u w:val="single"/>
        </w:rPr>
        <w:t>g</w:t>
      </w:r>
      <w:r w:rsidRPr="00E66D13">
        <w:rPr>
          <w:rFonts w:asciiTheme="minorHAnsi" w:hAnsiTheme="minorHAnsi" w:cstheme="minorHAnsi"/>
          <w:i/>
          <w:iCs/>
          <w:u w:val="single"/>
        </w:rPr>
        <w:t>uidance</w:t>
      </w:r>
    </w:p>
    <w:p w14:paraId="7D44F010" w14:textId="496C5AD2" w:rsidR="00B82DA6" w:rsidRPr="001E1B95" w:rsidRDefault="00B82DA6" w:rsidP="00B82DA6">
      <w:pPr>
        <w:rPr>
          <w:rFonts w:asciiTheme="minorHAnsi" w:hAnsiTheme="minorHAnsi" w:cstheme="minorHAnsi"/>
        </w:rPr>
      </w:pPr>
      <w:r w:rsidRPr="001E1B95">
        <w:rPr>
          <w:rFonts w:asciiTheme="minorHAnsi" w:hAnsiTheme="minorHAnsi" w:cstheme="minorHAnsi"/>
        </w:rPr>
        <w:t xml:space="preserve">Together, the Consumer Reference Panel has developed their </w:t>
      </w:r>
      <w:r w:rsidRPr="001E1B95">
        <w:rPr>
          <w:rFonts w:asciiTheme="minorHAnsi" w:hAnsiTheme="minorHAnsi" w:cstheme="minorHAnsi"/>
          <w:b/>
          <w:bCs/>
        </w:rPr>
        <w:t xml:space="preserve">Principles for Consumer Involvement in Research Funded by the Medical Research Future Fund </w:t>
      </w:r>
      <w:r w:rsidRPr="001E1B95">
        <w:rPr>
          <w:rFonts w:asciiTheme="minorHAnsi" w:hAnsiTheme="minorHAnsi" w:cstheme="minorHAnsi"/>
        </w:rPr>
        <w:t xml:space="preserve">(the Principles), providing advice on how to promote and strengthen consumer involvement in MRFF-funded research. </w:t>
      </w:r>
    </w:p>
    <w:p w14:paraId="58BA9E41" w14:textId="7C180D36" w:rsidR="00B82DA6" w:rsidRDefault="00B82DA6" w:rsidP="00B82DA6">
      <w:pPr>
        <w:rPr>
          <w:rFonts w:asciiTheme="minorHAnsi" w:hAnsiTheme="minorHAnsi" w:cstheme="minorHAnsi"/>
        </w:rPr>
      </w:pPr>
      <w:r w:rsidRPr="001E1B95">
        <w:rPr>
          <w:rFonts w:asciiTheme="minorHAnsi" w:hAnsiTheme="minorHAnsi" w:cstheme="minorHAnsi"/>
        </w:rPr>
        <w:t>Th</w:t>
      </w:r>
      <w:r w:rsidR="00AC2EC0">
        <w:rPr>
          <w:rFonts w:asciiTheme="minorHAnsi" w:hAnsiTheme="minorHAnsi" w:cstheme="minorHAnsi"/>
        </w:rPr>
        <w:t>is</w:t>
      </w:r>
      <w:r w:rsidRPr="001E1B95">
        <w:rPr>
          <w:rFonts w:asciiTheme="minorHAnsi" w:hAnsiTheme="minorHAnsi" w:cstheme="minorHAnsi"/>
        </w:rPr>
        <w:t xml:space="preserve"> document sets out the Consumer Reference Panel’s advice on best practice principles as well as implementation guidance for consumer involvement in research (Attachment 1). It</w:t>
      </w:r>
      <w:r w:rsidRPr="00BA681A">
        <w:rPr>
          <w:rFonts w:asciiTheme="minorHAnsi" w:hAnsiTheme="minorHAnsi" w:cstheme="minorHAnsi"/>
        </w:rPr>
        <w:t xml:space="preserve"> is expected that as the MRFF matures</w:t>
      </w:r>
      <w:r w:rsidR="000E4397">
        <w:rPr>
          <w:rFonts w:asciiTheme="minorHAnsi" w:hAnsiTheme="minorHAnsi" w:cstheme="minorHAnsi"/>
        </w:rPr>
        <w:t xml:space="preserve"> and</w:t>
      </w:r>
      <w:r w:rsidRPr="00BA681A">
        <w:rPr>
          <w:rFonts w:asciiTheme="minorHAnsi" w:hAnsiTheme="minorHAnsi" w:cstheme="minorHAnsi"/>
        </w:rPr>
        <w:t xml:space="preserve"> MRFF implementation develops</w:t>
      </w:r>
      <w:r>
        <w:rPr>
          <w:rFonts w:asciiTheme="minorHAnsi" w:hAnsiTheme="minorHAnsi" w:cstheme="minorHAnsi"/>
        </w:rPr>
        <w:t>,</w:t>
      </w:r>
      <w:r w:rsidRPr="00BA681A">
        <w:rPr>
          <w:rFonts w:asciiTheme="minorHAnsi" w:hAnsiTheme="minorHAnsi" w:cstheme="minorHAnsi"/>
        </w:rPr>
        <w:t xml:space="preserve"> and as culture </w:t>
      </w:r>
      <w:r>
        <w:rPr>
          <w:rFonts w:asciiTheme="minorHAnsi" w:hAnsiTheme="minorHAnsi" w:cstheme="minorHAnsi"/>
        </w:rPr>
        <w:t xml:space="preserve">and practices </w:t>
      </w:r>
      <w:r w:rsidRPr="00BA681A">
        <w:rPr>
          <w:rFonts w:asciiTheme="minorHAnsi" w:hAnsiTheme="minorHAnsi" w:cstheme="minorHAnsi"/>
        </w:rPr>
        <w:t xml:space="preserve">change within the research sector, the scope and strength of these Principles may change. </w:t>
      </w:r>
    </w:p>
    <w:p w14:paraId="0A561AFA" w14:textId="273ABE17" w:rsidR="00B82DA6" w:rsidRPr="00451DBE" w:rsidRDefault="00AC2EC0" w:rsidP="00B82DA6">
      <w:pPr>
        <w:rPr>
          <w:rFonts w:asciiTheme="minorHAnsi" w:hAnsiTheme="minorHAnsi" w:cstheme="minorHAnsi"/>
        </w:rPr>
      </w:pPr>
      <w:r>
        <w:rPr>
          <w:rFonts w:asciiTheme="minorHAnsi" w:hAnsiTheme="minorHAnsi" w:cstheme="minorHAnsi"/>
        </w:rPr>
        <w:t>M</w:t>
      </w:r>
      <w:r w:rsidR="00B82DA6" w:rsidRPr="00451DBE">
        <w:rPr>
          <w:rFonts w:asciiTheme="minorHAnsi" w:hAnsiTheme="minorHAnsi" w:cstheme="minorHAnsi"/>
        </w:rPr>
        <w:t>any researchers and consumers are seeking guidance to help navigate this challenging area. It is intended that these written principles and implementation guidance will help researchers</w:t>
      </w:r>
      <w:r w:rsidR="00B82DA6">
        <w:rPr>
          <w:rFonts w:asciiTheme="minorHAnsi" w:hAnsiTheme="minorHAnsi" w:cstheme="minorHAnsi"/>
        </w:rPr>
        <w:t>, research organisations, other relevant stakeholders</w:t>
      </w:r>
      <w:r w:rsidR="00B82DA6" w:rsidRPr="00451DBE">
        <w:rPr>
          <w:rFonts w:asciiTheme="minorHAnsi" w:hAnsiTheme="minorHAnsi" w:cstheme="minorHAnsi"/>
        </w:rPr>
        <w:t xml:space="preserve"> and consumers by deepening their understanding of what ‘good’ consumer involvement looks like and will offer teams new approaches for involving consumers in research projects.</w:t>
      </w:r>
    </w:p>
    <w:p w14:paraId="35484FDE" w14:textId="665A56F8" w:rsidR="00D1450C" w:rsidRDefault="00B82DA6" w:rsidP="00E66D13">
      <w:pPr>
        <w:pStyle w:val="Default"/>
        <w:spacing w:after="160" w:line="259" w:lineRule="auto"/>
        <w:rPr>
          <w:rFonts w:asciiTheme="minorHAnsi" w:hAnsiTheme="minorHAnsi" w:cstheme="minorHAnsi"/>
        </w:rPr>
      </w:pPr>
      <w:r w:rsidRPr="008A3F51">
        <w:rPr>
          <w:rFonts w:asciiTheme="minorHAnsi" w:hAnsiTheme="minorHAnsi" w:cstheme="minorHAnsi"/>
          <w:color w:val="auto"/>
        </w:rPr>
        <w:t>This</w:t>
      </w:r>
      <w:r w:rsidRPr="00BF6A38">
        <w:rPr>
          <w:rFonts w:asciiTheme="minorHAnsi" w:hAnsiTheme="minorHAnsi" w:cstheme="minorHAnsi"/>
          <w:color w:val="auto"/>
        </w:rPr>
        <w:t xml:space="preserve"> document is intended to complement </w:t>
      </w:r>
      <w:r w:rsidRPr="00BF6A38">
        <w:rPr>
          <w:rFonts w:asciiTheme="minorHAnsi" w:hAnsiTheme="minorHAnsi" w:cstheme="minorHAnsi"/>
        </w:rPr>
        <w:t xml:space="preserve">existing overarching MRFF guidance documents, including the </w:t>
      </w:r>
      <w:r w:rsidRPr="00BF6A38">
        <w:rPr>
          <w:rFonts w:asciiTheme="minorHAnsi" w:hAnsiTheme="minorHAnsi" w:cstheme="minorHAnsi"/>
          <w:bCs/>
        </w:rPr>
        <w:t>independent Australian Medical Research Advisory Board (AM</w:t>
      </w:r>
      <w:r w:rsidR="00E754DC">
        <w:rPr>
          <w:rFonts w:asciiTheme="minorHAnsi" w:hAnsiTheme="minorHAnsi" w:cstheme="minorHAnsi"/>
          <w:bCs/>
        </w:rPr>
        <w:t>R</w:t>
      </w:r>
      <w:r w:rsidRPr="00BF6A38">
        <w:rPr>
          <w:rFonts w:asciiTheme="minorHAnsi" w:hAnsiTheme="minorHAnsi" w:cstheme="minorHAnsi"/>
          <w:bCs/>
        </w:rPr>
        <w:t>AB)’s</w:t>
      </w:r>
      <w:r w:rsidRPr="00BF6A38">
        <w:rPr>
          <w:rFonts w:asciiTheme="minorHAnsi" w:hAnsiTheme="minorHAnsi" w:cstheme="minorHAnsi"/>
          <w:bCs/>
          <w:color w:val="auto"/>
        </w:rPr>
        <w:t xml:space="preserve"> </w:t>
      </w:r>
      <w:hyperlink r:id="rId13" w:history="1">
        <w:r w:rsidRPr="00BF6A38">
          <w:rPr>
            <w:rStyle w:val="Hyperlink"/>
            <w:rFonts w:asciiTheme="minorHAnsi" w:hAnsiTheme="minorHAnsi" w:cstheme="minorHAnsi"/>
            <w:bCs/>
          </w:rPr>
          <w:t>Australian Medical Research and Innovation Strategy</w:t>
        </w:r>
      </w:hyperlink>
      <w:r w:rsidRPr="00BF6A38">
        <w:rPr>
          <w:rFonts w:asciiTheme="minorHAnsi" w:hAnsiTheme="minorHAnsi" w:cstheme="minorHAnsi"/>
          <w:bCs/>
          <w:color w:val="auto"/>
        </w:rPr>
        <w:t xml:space="preserve"> and the </w:t>
      </w:r>
      <w:hyperlink r:id="rId14" w:history="1">
        <w:r w:rsidRPr="00BF6A38">
          <w:rPr>
            <w:rStyle w:val="Hyperlink"/>
            <w:rFonts w:asciiTheme="minorHAnsi" w:hAnsiTheme="minorHAnsi" w:cstheme="minorHAnsi"/>
            <w:bCs/>
          </w:rPr>
          <w:t>Australian Medical Research and Innovation Priorities</w:t>
        </w:r>
      </w:hyperlink>
      <w:r w:rsidRPr="00BF6A38">
        <w:rPr>
          <w:rFonts w:asciiTheme="minorHAnsi" w:hAnsiTheme="minorHAnsi" w:cstheme="minorHAnsi"/>
        </w:rPr>
        <w:t xml:space="preserve">, the MRFF’s </w:t>
      </w:r>
      <w:hyperlink r:id="rId15" w:history="1">
        <w:r w:rsidRPr="00BF6A38">
          <w:rPr>
            <w:rStyle w:val="Hyperlink"/>
            <w:rFonts w:asciiTheme="minorHAnsi" w:hAnsiTheme="minorHAnsi" w:cstheme="minorHAnsi"/>
          </w:rPr>
          <w:t>$6.3 billion 2nd 10-year Investment Plan</w:t>
        </w:r>
      </w:hyperlink>
      <w:r w:rsidRPr="00BF6A38">
        <w:rPr>
          <w:rFonts w:asciiTheme="minorHAnsi" w:hAnsiTheme="minorHAnsi" w:cstheme="minorHAnsi"/>
        </w:rPr>
        <w:t xml:space="preserve">, and the </w:t>
      </w:r>
      <w:hyperlink r:id="rId16" w:history="1">
        <w:r w:rsidRPr="00BF6A38">
          <w:rPr>
            <w:rStyle w:val="Hyperlink"/>
            <w:rFonts w:asciiTheme="minorHAnsi" w:hAnsiTheme="minorHAnsi" w:cstheme="minorHAnsi"/>
          </w:rPr>
          <w:t>MRFF Monitoring, Evaluation and Learning Strategy</w:t>
        </w:r>
      </w:hyperlink>
      <w:r w:rsidRPr="00BF6A38">
        <w:rPr>
          <w:rFonts w:asciiTheme="minorHAnsi" w:hAnsiTheme="minorHAnsi" w:cstheme="minorHAnsi"/>
        </w:rPr>
        <w:t>.</w:t>
      </w:r>
    </w:p>
    <w:p w14:paraId="056229E1" w14:textId="5CE514E9" w:rsidR="00B82DA6" w:rsidRPr="006F1169" w:rsidRDefault="00B82DA6" w:rsidP="00E66D13">
      <w:pPr>
        <w:pStyle w:val="Default"/>
        <w:spacing w:after="160" w:line="259" w:lineRule="auto"/>
        <w:rPr>
          <w:rFonts w:asciiTheme="minorHAnsi" w:hAnsiTheme="minorHAnsi" w:cstheme="minorHAnsi"/>
        </w:rPr>
      </w:pPr>
      <w:r w:rsidRPr="00BF6A38">
        <w:rPr>
          <w:rFonts w:asciiTheme="minorHAnsi" w:hAnsiTheme="minorHAnsi" w:cstheme="minorHAnsi"/>
        </w:rPr>
        <w:t xml:space="preserve">This document is also intended to align with key sector guidance, including the National Health and Medical Research Council and Consumer Health Forum of Australia’s </w:t>
      </w:r>
      <w:hyperlink r:id="rId17" w:history="1">
        <w:r w:rsidRPr="00BF6A38">
          <w:rPr>
            <w:rStyle w:val="Hyperlink"/>
            <w:rFonts w:asciiTheme="minorHAnsi" w:hAnsiTheme="minorHAnsi" w:cstheme="minorHAnsi"/>
          </w:rPr>
          <w:t>Statement on consumer and community involvement in health and medical research</w:t>
        </w:r>
      </w:hyperlink>
      <w:r w:rsidRPr="00BF6A38">
        <w:rPr>
          <w:rFonts w:asciiTheme="minorHAnsi" w:hAnsiTheme="minorHAnsi" w:cstheme="minorHAnsi"/>
        </w:rPr>
        <w:t xml:space="preserve"> and the </w:t>
      </w:r>
      <w:hyperlink r:id="rId18" w:history="1">
        <w:r w:rsidRPr="00BF6A38">
          <w:rPr>
            <w:rStyle w:val="Hyperlink"/>
            <w:rFonts w:asciiTheme="minorHAnsi" w:hAnsiTheme="minorHAnsi" w:cstheme="minorHAnsi"/>
          </w:rPr>
          <w:t>Australian Code for the Responsible Conduct of Research</w:t>
        </w:r>
      </w:hyperlink>
      <w:r w:rsidRPr="00BF6A38">
        <w:rPr>
          <w:rFonts w:asciiTheme="minorHAnsi" w:hAnsiTheme="minorHAnsi" w:cstheme="minorHAnsi"/>
        </w:rPr>
        <w:t>.</w:t>
      </w:r>
      <w:r w:rsidRPr="006F1169">
        <w:rPr>
          <w:rFonts w:asciiTheme="minorHAnsi" w:hAnsiTheme="minorHAnsi" w:cstheme="minorHAnsi"/>
        </w:rPr>
        <w:t xml:space="preserve"> </w:t>
      </w:r>
    </w:p>
    <w:p w14:paraId="1B0723CF" w14:textId="77EDEB23" w:rsidR="00F5145D" w:rsidRPr="00E66D13" w:rsidRDefault="00F5145D" w:rsidP="00D44921">
      <w:pPr>
        <w:rPr>
          <w:rFonts w:asciiTheme="minorHAnsi" w:hAnsiTheme="minorHAnsi" w:cstheme="minorHAnsi"/>
          <w:i/>
          <w:iCs/>
          <w:u w:val="single"/>
        </w:rPr>
      </w:pPr>
      <w:r w:rsidRPr="00E66D13">
        <w:rPr>
          <w:rFonts w:asciiTheme="minorHAnsi" w:hAnsiTheme="minorHAnsi" w:cstheme="minorHAnsi"/>
          <w:i/>
          <w:iCs/>
          <w:u w:val="single"/>
        </w:rPr>
        <w:t>Timeline for implementation</w:t>
      </w:r>
    </w:p>
    <w:p w14:paraId="24DACA0D" w14:textId="2410539F" w:rsidR="00EB687B" w:rsidRPr="00451DBE" w:rsidRDefault="00F5145D" w:rsidP="00EB687B">
      <w:pPr>
        <w:rPr>
          <w:rFonts w:asciiTheme="minorHAnsi" w:hAnsiTheme="minorHAnsi" w:cstheme="minorHAnsi"/>
        </w:rPr>
      </w:pPr>
      <w:r w:rsidRPr="001E1B95">
        <w:rPr>
          <w:rFonts w:asciiTheme="minorHAnsi" w:hAnsiTheme="minorHAnsi" w:cstheme="minorHAnsi"/>
        </w:rPr>
        <w:t>The principles and implementation guidance are a signal of intent and future direction for research funded by the MRFF.</w:t>
      </w:r>
      <w:r w:rsidRPr="00451DBE">
        <w:rPr>
          <w:rFonts w:asciiTheme="minorHAnsi" w:hAnsiTheme="minorHAnsi" w:cstheme="minorHAnsi"/>
        </w:rPr>
        <w:t xml:space="preserve"> </w:t>
      </w:r>
      <w:r w:rsidR="00EB687B" w:rsidRPr="00451DBE">
        <w:rPr>
          <w:rFonts w:asciiTheme="minorHAnsi" w:hAnsiTheme="minorHAnsi" w:cstheme="minorHAnsi"/>
        </w:rPr>
        <w:t>The Consumer Reference Panel’s vision is that, in line with international best practice, effective consumer involvement would ultimately be required in all MRFF-funded research. These principles reflect that ultimate, best practice end goal.</w:t>
      </w:r>
    </w:p>
    <w:p w14:paraId="7886202C" w14:textId="5B601AB1" w:rsidR="00EB687B" w:rsidRPr="00451DBE" w:rsidRDefault="00EB687B" w:rsidP="00EB687B">
      <w:pPr>
        <w:rPr>
          <w:rFonts w:asciiTheme="minorHAnsi" w:hAnsiTheme="minorHAnsi" w:cstheme="minorHAnsi"/>
        </w:rPr>
      </w:pPr>
      <w:r w:rsidRPr="00451DBE">
        <w:rPr>
          <w:rFonts w:asciiTheme="minorHAnsi" w:hAnsiTheme="minorHAnsi" w:cstheme="minorHAnsi"/>
        </w:rPr>
        <w:lastRenderedPageBreak/>
        <w:t>The Consumer Reference Panel acknowledge</w:t>
      </w:r>
      <w:r w:rsidR="00D1450C">
        <w:rPr>
          <w:rFonts w:asciiTheme="minorHAnsi" w:hAnsiTheme="minorHAnsi" w:cstheme="minorHAnsi"/>
        </w:rPr>
        <w:t>s</w:t>
      </w:r>
      <w:r w:rsidRPr="00451DBE">
        <w:rPr>
          <w:rFonts w:asciiTheme="minorHAnsi" w:hAnsiTheme="minorHAnsi" w:cstheme="minorHAnsi"/>
        </w:rPr>
        <w:t xml:space="preserve"> that the full and consistent implementation of these principles will require both structural and cultural change, time and resources to build the capacity and capability of researchers and consumers, and additional time and funding for researchers to deliver their projects within this new framework. </w:t>
      </w:r>
    </w:p>
    <w:p w14:paraId="4C8D34D1" w14:textId="6BD0E95C" w:rsidR="00EB687B" w:rsidRPr="00451DBE" w:rsidRDefault="00EB687B" w:rsidP="00EB687B">
      <w:pPr>
        <w:rPr>
          <w:rFonts w:asciiTheme="minorHAnsi" w:hAnsiTheme="minorHAnsi" w:cstheme="minorHAnsi"/>
        </w:rPr>
      </w:pPr>
      <w:r w:rsidRPr="00451DBE">
        <w:rPr>
          <w:rFonts w:asciiTheme="minorHAnsi" w:hAnsiTheme="minorHAnsi" w:cstheme="minorHAnsi"/>
        </w:rPr>
        <w:t xml:space="preserve">In the meantime, the </w:t>
      </w:r>
      <w:r w:rsidR="004841C1">
        <w:rPr>
          <w:rFonts w:asciiTheme="minorHAnsi" w:hAnsiTheme="minorHAnsi" w:cstheme="minorHAnsi"/>
        </w:rPr>
        <w:t xml:space="preserve">Australian Government’s </w:t>
      </w:r>
      <w:r w:rsidRPr="00451DBE">
        <w:rPr>
          <w:rFonts w:asciiTheme="minorHAnsi" w:hAnsiTheme="minorHAnsi" w:cstheme="minorHAnsi"/>
        </w:rPr>
        <w:t xml:space="preserve">Health and Medical Research </w:t>
      </w:r>
      <w:r w:rsidR="003D385D">
        <w:rPr>
          <w:rFonts w:asciiTheme="minorHAnsi" w:hAnsiTheme="minorHAnsi" w:cstheme="minorHAnsi"/>
        </w:rPr>
        <w:t>O</w:t>
      </w:r>
      <w:r w:rsidRPr="00451DBE">
        <w:rPr>
          <w:rFonts w:asciiTheme="minorHAnsi" w:hAnsiTheme="minorHAnsi" w:cstheme="minorHAnsi"/>
        </w:rPr>
        <w:t>ffice will work with researchers</w:t>
      </w:r>
      <w:r w:rsidR="00E42649">
        <w:rPr>
          <w:rFonts w:asciiTheme="minorHAnsi" w:hAnsiTheme="minorHAnsi" w:cstheme="minorHAnsi"/>
        </w:rPr>
        <w:t>, research organisations and other relevant stakeholders</w:t>
      </w:r>
      <w:r w:rsidRPr="00451DBE">
        <w:rPr>
          <w:rFonts w:asciiTheme="minorHAnsi" w:hAnsiTheme="minorHAnsi" w:cstheme="minorHAnsi"/>
        </w:rPr>
        <w:t xml:space="preserve"> towards implementation of the Consumer Reference Panel’s advice, including consulting with the sector on strategies and approaches for doing so.</w:t>
      </w:r>
    </w:p>
    <w:p w14:paraId="60300114" w14:textId="6F2C3819" w:rsidR="00EB687B" w:rsidRPr="00451DBE" w:rsidRDefault="00EB687B" w:rsidP="00037E28">
      <w:pPr>
        <w:rPr>
          <w:rFonts w:asciiTheme="minorHAnsi" w:hAnsiTheme="minorHAnsi" w:cstheme="minorHAnsi"/>
        </w:rPr>
      </w:pPr>
      <w:r w:rsidRPr="00451DBE">
        <w:rPr>
          <w:rFonts w:asciiTheme="minorHAnsi" w:hAnsiTheme="minorHAnsi" w:cstheme="minorHAnsi"/>
        </w:rPr>
        <w:t xml:space="preserve">While consumer involvement is not a requirement of MRFF funding </w:t>
      </w:r>
      <w:r w:rsidRPr="00451DBE">
        <w:rPr>
          <w:rFonts w:asciiTheme="minorHAnsi" w:hAnsiTheme="minorHAnsi" w:cstheme="minorHAnsi"/>
          <w:b/>
          <w:bCs/>
        </w:rPr>
        <w:t>at this time</w:t>
      </w:r>
      <w:r w:rsidRPr="00451DBE">
        <w:rPr>
          <w:rFonts w:asciiTheme="minorHAnsi" w:hAnsiTheme="minorHAnsi" w:cstheme="minorHAnsi"/>
        </w:rPr>
        <w:t xml:space="preserve">, it is nonetheless </w:t>
      </w:r>
      <w:r w:rsidR="00451DBE">
        <w:rPr>
          <w:rFonts w:asciiTheme="minorHAnsi" w:hAnsiTheme="minorHAnsi" w:cstheme="minorHAnsi"/>
        </w:rPr>
        <w:t>expected</w:t>
      </w:r>
      <w:r w:rsidRPr="00451DBE">
        <w:rPr>
          <w:rFonts w:asciiTheme="minorHAnsi" w:hAnsiTheme="minorHAnsi" w:cstheme="minorHAnsi"/>
        </w:rPr>
        <w:t xml:space="preserve"> and </w:t>
      </w:r>
      <w:r w:rsidRPr="00037E28">
        <w:rPr>
          <w:rFonts w:asciiTheme="minorHAnsi" w:hAnsiTheme="minorHAnsi" w:cstheme="minorHAnsi"/>
        </w:rPr>
        <w:t xml:space="preserve">viewed favourably in the assessment of MRFF grant applications (see for example the </w:t>
      </w:r>
      <w:hyperlink r:id="rId19" w:anchor=":~:text=What%20are%20the%20MRFF%20assessment%20criteria%3F%20Applications%20to,Capacity%2C%20Capability%20and%20Resources%20to%20deliver%20the%20project" w:history="1">
        <w:r w:rsidR="0017096F" w:rsidRPr="00037E28">
          <w:rPr>
            <w:rStyle w:val="Hyperlink"/>
            <w:rFonts w:asciiTheme="minorHAnsi" w:hAnsiTheme="minorHAnsi"/>
          </w:rPr>
          <w:t>recent changes to the MRFF's assessment criteria</w:t>
        </w:r>
      </w:hyperlink>
      <w:r w:rsidR="0017096F" w:rsidRPr="00037E28">
        <w:rPr>
          <w:rFonts w:asciiTheme="minorHAnsi" w:hAnsiTheme="minorHAnsi"/>
        </w:rPr>
        <w:t>)</w:t>
      </w:r>
      <w:r w:rsidRPr="00037E28">
        <w:rPr>
          <w:rFonts w:asciiTheme="minorHAnsi" w:hAnsiTheme="minorHAnsi" w:cstheme="minorHAnsi"/>
        </w:rPr>
        <w:t>.</w:t>
      </w:r>
      <w:r w:rsidRPr="00451DBE">
        <w:rPr>
          <w:rFonts w:asciiTheme="minorHAnsi" w:hAnsiTheme="minorHAnsi" w:cstheme="minorHAnsi"/>
        </w:rPr>
        <w:t xml:space="preserve"> </w:t>
      </w:r>
      <w:r w:rsidR="00932998">
        <w:rPr>
          <w:rFonts w:asciiTheme="minorHAnsi" w:hAnsiTheme="minorHAnsi" w:cstheme="minorHAnsi"/>
        </w:rPr>
        <w:t>The costs of s</w:t>
      </w:r>
      <w:r w:rsidRPr="00451DBE">
        <w:rPr>
          <w:rFonts w:asciiTheme="minorHAnsi" w:hAnsiTheme="minorHAnsi" w:cstheme="minorHAnsi"/>
        </w:rPr>
        <w:t>upporting consumer involvement will continue to be considered eligible expenditure for MRFF funded grants.</w:t>
      </w:r>
    </w:p>
    <w:p w14:paraId="00878F33" w14:textId="4858B38B" w:rsidR="00EB687B" w:rsidRDefault="00EB687B" w:rsidP="00EB687B">
      <w:pPr>
        <w:rPr>
          <w:rFonts w:asciiTheme="minorHAnsi" w:hAnsiTheme="minorHAnsi" w:cstheme="minorHAnsi"/>
        </w:rPr>
      </w:pPr>
      <w:r w:rsidRPr="00451DBE">
        <w:rPr>
          <w:rFonts w:asciiTheme="minorHAnsi" w:hAnsiTheme="minorHAnsi" w:cstheme="minorHAnsi"/>
        </w:rPr>
        <w:t xml:space="preserve">The establishment of the Consumer Reference Panel and their development of these Principles is the first phase of work promoting stronger consumer involvement in MRFF implementation. In partnership with the Health and Medical Research Office, the Consumer Reference Panel will now review MRFF processes more broadly with a view to strengthening consumer engagement throughout the grant life cycle from priority setting to designing grant opportunities, selecting projects for funding and monitoring project progress and outcomes (see Attachment 2). </w:t>
      </w:r>
    </w:p>
    <w:p w14:paraId="0DECAC7F" w14:textId="419A73A6" w:rsidR="00586ABD" w:rsidRPr="00451DBE" w:rsidRDefault="00586ABD" w:rsidP="00EB687B">
      <w:pPr>
        <w:rPr>
          <w:rFonts w:asciiTheme="minorHAnsi" w:hAnsiTheme="minorHAnsi" w:cstheme="minorHAnsi"/>
        </w:rPr>
      </w:pPr>
      <w:r w:rsidRPr="008A1392">
        <w:rPr>
          <w:rFonts w:asciiTheme="minorHAnsi" w:hAnsiTheme="minorHAnsi" w:cstheme="minorHAnsi"/>
        </w:rPr>
        <w:t xml:space="preserve">It is also acknowledged that the National Health and Medical Research Council and Consumer Health Forum of Australia’s </w:t>
      </w:r>
      <w:hyperlink r:id="rId20" w:history="1">
        <w:r w:rsidRPr="008A1392">
          <w:rPr>
            <w:rStyle w:val="Hyperlink"/>
            <w:rFonts w:asciiTheme="minorHAnsi" w:hAnsiTheme="minorHAnsi" w:cstheme="minorHAnsi"/>
            <w:color w:val="auto"/>
            <w:u w:val="none"/>
          </w:rPr>
          <w:t>Statement on consumer and community involvement in health and medical research</w:t>
        </w:r>
      </w:hyperlink>
      <w:r w:rsidRPr="008A1392">
        <w:rPr>
          <w:rStyle w:val="Hyperlink"/>
          <w:rFonts w:asciiTheme="minorHAnsi" w:hAnsiTheme="minorHAnsi" w:cstheme="minorHAnsi"/>
          <w:color w:val="auto"/>
          <w:u w:val="none"/>
        </w:rPr>
        <w:t xml:space="preserve"> is</w:t>
      </w:r>
      <w:r w:rsidRPr="008A1392">
        <w:rPr>
          <w:rStyle w:val="Hyperlink"/>
          <w:rFonts w:asciiTheme="minorHAnsi" w:hAnsiTheme="minorHAnsi" w:cstheme="minorHAnsi"/>
          <w:u w:val="none"/>
        </w:rPr>
        <w:t xml:space="preserve"> </w:t>
      </w:r>
      <w:hyperlink r:id="rId21" w:history="1">
        <w:r w:rsidR="00C57F0A" w:rsidRPr="00037E28">
          <w:rPr>
            <w:rStyle w:val="Hyperlink"/>
            <w:rFonts w:asciiTheme="minorHAnsi" w:hAnsiTheme="minorHAnsi"/>
          </w:rPr>
          <w:t>currently under review</w:t>
        </w:r>
      </w:hyperlink>
      <w:r w:rsidRPr="008A1392">
        <w:rPr>
          <w:rStyle w:val="Hyperlink"/>
          <w:rFonts w:asciiTheme="minorHAnsi" w:hAnsiTheme="minorHAnsi" w:cstheme="minorHAnsi"/>
          <w:color w:val="auto"/>
          <w:u w:val="none"/>
        </w:rPr>
        <w:t xml:space="preserve">. The progress and outcomes of that review will be monitored with the goal of achieving </w:t>
      </w:r>
      <w:r w:rsidR="00AC2EC0">
        <w:rPr>
          <w:rStyle w:val="Hyperlink"/>
          <w:rFonts w:asciiTheme="minorHAnsi" w:hAnsiTheme="minorHAnsi" w:cstheme="minorHAnsi"/>
          <w:color w:val="auto"/>
          <w:u w:val="none"/>
        </w:rPr>
        <w:t xml:space="preserve">complementarity </w:t>
      </w:r>
      <w:r w:rsidRPr="008A1392">
        <w:rPr>
          <w:rStyle w:val="Hyperlink"/>
          <w:rFonts w:asciiTheme="minorHAnsi" w:hAnsiTheme="minorHAnsi" w:cstheme="minorHAnsi"/>
          <w:color w:val="auto"/>
          <w:u w:val="none"/>
        </w:rPr>
        <w:t xml:space="preserve">and providing a consistent </w:t>
      </w:r>
      <w:r w:rsidR="00AC2EC0">
        <w:rPr>
          <w:rStyle w:val="Hyperlink"/>
          <w:rFonts w:asciiTheme="minorHAnsi" w:hAnsiTheme="minorHAnsi" w:cstheme="minorHAnsi"/>
          <w:color w:val="auto"/>
          <w:u w:val="none"/>
        </w:rPr>
        <w:t xml:space="preserve">approach </w:t>
      </w:r>
      <w:r w:rsidRPr="008A1392">
        <w:rPr>
          <w:rStyle w:val="Hyperlink"/>
          <w:rFonts w:asciiTheme="minorHAnsi" w:hAnsiTheme="minorHAnsi" w:cstheme="minorHAnsi"/>
          <w:color w:val="auto"/>
          <w:u w:val="none"/>
        </w:rPr>
        <w:t>for the health and medical research sector.</w:t>
      </w:r>
    </w:p>
    <w:p w14:paraId="28B6B054" w14:textId="77777777" w:rsidR="008E7F65" w:rsidRPr="006F1169" w:rsidRDefault="008E7F65">
      <w:pPr>
        <w:rPr>
          <w:rFonts w:asciiTheme="minorHAnsi" w:hAnsiTheme="minorHAnsi" w:cstheme="minorHAnsi"/>
          <w:b/>
          <w:bCs/>
          <w:color w:val="002060"/>
        </w:rPr>
      </w:pPr>
      <w:r w:rsidRPr="006F1169">
        <w:rPr>
          <w:rFonts w:asciiTheme="minorHAnsi" w:hAnsiTheme="minorHAnsi" w:cstheme="minorHAnsi"/>
          <w:b/>
          <w:bCs/>
          <w:color w:val="002060"/>
        </w:rPr>
        <w:br w:type="page"/>
      </w:r>
    </w:p>
    <w:p w14:paraId="2D2853C1" w14:textId="39B90F2A" w:rsidR="00655375" w:rsidRPr="00315D88" w:rsidRDefault="00655375" w:rsidP="00315D88">
      <w:pPr>
        <w:pBdr>
          <w:bottom w:val="single" w:sz="4" w:space="1" w:color="auto"/>
        </w:pBdr>
        <w:tabs>
          <w:tab w:val="left" w:pos="6379"/>
          <w:tab w:val="left" w:pos="6521"/>
          <w:tab w:val="left" w:pos="8363"/>
        </w:tabs>
        <w:jc w:val="center"/>
        <w:rPr>
          <w:rFonts w:ascii="Arial" w:hAnsi="Arial" w:cs="Arial"/>
          <w:b/>
          <w:color w:val="C00000"/>
          <w:sz w:val="32"/>
          <w:szCs w:val="32"/>
        </w:rPr>
      </w:pPr>
      <w:r w:rsidRPr="00315D88">
        <w:rPr>
          <w:rFonts w:ascii="Arial" w:hAnsi="Arial" w:cs="Arial"/>
          <w:b/>
          <w:color w:val="C00000"/>
          <w:sz w:val="32"/>
          <w:szCs w:val="32"/>
        </w:rPr>
        <w:lastRenderedPageBreak/>
        <w:t>Principles for Consumer Involvement in Research Funded by the Medical Research Future Fund</w:t>
      </w:r>
    </w:p>
    <w:p w14:paraId="7F21E708" w14:textId="77777777" w:rsidR="00655375" w:rsidRPr="00A82193" w:rsidRDefault="00655375" w:rsidP="00315D88">
      <w:pPr>
        <w:pBdr>
          <w:bottom w:val="single" w:sz="4" w:space="1" w:color="auto"/>
        </w:pBdr>
        <w:tabs>
          <w:tab w:val="left" w:pos="6379"/>
          <w:tab w:val="left" w:pos="6521"/>
          <w:tab w:val="left" w:pos="8363"/>
        </w:tabs>
        <w:jc w:val="center"/>
        <w:rPr>
          <w:rFonts w:asciiTheme="minorHAnsi" w:hAnsiTheme="minorHAnsi" w:cs="Arial"/>
          <w:bCs/>
          <w:i/>
          <w:iCs/>
          <w:lang w:val="pt-BR"/>
        </w:rPr>
      </w:pPr>
      <w:r w:rsidRPr="00A82193">
        <w:rPr>
          <w:rFonts w:asciiTheme="minorHAnsi" w:hAnsiTheme="minorHAnsi" w:cs="Arial"/>
          <w:bCs/>
          <w:i/>
          <w:iCs/>
        </w:rPr>
        <w:t>Advice from the Medical Research Future Fund Consumer Reference Panel</w:t>
      </w:r>
    </w:p>
    <w:p w14:paraId="4F8CF016" w14:textId="77777777" w:rsidR="00B82DA6" w:rsidRPr="006F1169" w:rsidRDefault="00B82DA6" w:rsidP="00B82DA6">
      <w:pPr>
        <w:rPr>
          <w:rFonts w:asciiTheme="minorHAnsi" w:hAnsiTheme="minorHAnsi" w:cstheme="minorHAnsi"/>
          <w:bCs/>
        </w:rPr>
      </w:pPr>
      <w:r w:rsidRPr="006F1169">
        <w:rPr>
          <w:rFonts w:asciiTheme="minorHAnsi" w:hAnsiTheme="minorHAnsi" w:cstheme="minorHAnsi"/>
        </w:rPr>
        <w:t>A c</w:t>
      </w:r>
      <w:r w:rsidRPr="006F1169">
        <w:rPr>
          <w:rFonts w:asciiTheme="minorHAnsi" w:eastAsia="Times New Roman" w:hAnsiTheme="minorHAnsi" w:cstheme="minorHAnsi"/>
          <w:lang w:eastAsia="en-AU"/>
        </w:rPr>
        <w:t>onsumer is</w:t>
      </w:r>
      <w:r w:rsidRPr="006F1169">
        <w:rPr>
          <w:rFonts w:asciiTheme="minorHAnsi" w:hAnsiTheme="minorHAnsi" w:cstheme="minorHAnsi"/>
        </w:rPr>
        <w:t xml:space="preserve"> a person with lived experience as a patient, client, potential patient, user of health services, and/or providing support as a </w:t>
      </w:r>
      <w:proofErr w:type="spellStart"/>
      <w:r w:rsidRPr="006F1169">
        <w:rPr>
          <w:rFonts w:asciiTheme="minorHAnsi" w:hAnsiTheme="minorHAnsi" w:cstheme="minorHAnsi"/>
        </w:rPr>
        <w:t>carer</w:t>
      </w:r>
      <w:proofErr w:type="spellEnd"/>
      <w:r w:rsidRPr="006F1169">
        <w:rPr>
          <w:rFonts w:asciiTheme="minorHAnsi" w:hAnsiTheme="minorHAnsi" w:cstheme="minorHAnsi"/>
        </w:rPr>
        <w:t>, family or community member</w:t>
      </w:r>
      <w:r w:rsidRPr="006F1169">
        <w:rPr>
          <w:rFonts w:asciiTheme="minorHAnsi" w:eastAsia="Times New Roman" w:hAnsiTheme="minorHAnsi" w:cstheme="minorHAnsi"/>
          <w:lang w:eastAsia="en-AU"/>
        </w:rPr>
        <w:t>.</w:t>
      </w:r>
    </w:p>
    <w:p w14:paraId="291C1A18" w14:textId="6C3695A2" w:rsidR="00863CB4" w:rsidRPr="006F1169" w:rsidRDefault="00CA2586" w:rsidP="002723F8">
      <w:pPr>
        <w:rPr>
          <w:rFonts w:asciiTheme="minorHAnsi" w:hAnsiTheme="minorHAnsi" w:cstheme="minorHAnsi"/>
        </w:rPr>
      </w:pPr>
      <w:r>
        <w:rPr>
          <w:rFonts w:asciiTheme="minorHAnsi" w:hAnsiTheme="minorHAnsi" w:cstheme="minorHAnsi"/>
        </w:rPr>
        <w:t>It is the view of the</w:t>
      </w:r>
      <w:r w:rsidR="007712F1">
        <w:rPr>
          <w:rFonts w:asciiTheme="minorHAnsi" w:hAnsiTheme="minorHAnsi" w:cstheme="minorHAnsi"/>
        </w:rPr>
        <w:t xml:space="preserve"> Consumer Reference Panel </w:t>
      </w:r>
      <w:r>
        <w:rPr>
          <w:rFonts w:asciiTheme="minorHAnsi" w:hAnsiTheme="minorHAnsi" w:cstheme="minorHAnsi"/>
        </w:rPr>
        <w:t>that</w:t>
      </w:r>
      <w:r w:rsidR="007712F1">
        <w:rPr>
          <w:rFonts w:asciiTheme="minorHAnsi" w:hAnsiTheme="minorHAnsi" w:cstheme="minorHAnsi"/>
        </w:rPr>
        <w:t xml:space="preserve"> </w:t>
      </w:r>
      <w:r>
        <w:rPr>
          <w:rFonts w:asciiTheme="minorHAnsi" w:hAnsiTheme="minorHAnsi" w:cstheme="minorHAnsi"/>
        </w:rPr>
        <w:t xml:space="preserve">to achieve the best </w:t>
      </w:r>
      <w:r w:rsidR="006E0966">
        <w:rPr>
          <w:rFonts w:asciiTheme="minorHAnsi" w:hAnsiTheme="minorHAnsi" w:cstheme="minorHAnsi"/>
        </w:rPr>
        <w:t>quality, o</w:t>
      </w:r>
      <w:r>
        <w:rPr>
          <w:rFonts w:asciiTheme="minorHAnsi" w:hAnsiTheme="minorHAnsi" w:cstheme="minorHAnsi"/>
        </w:rPr>
        <w:t xml:space="preserve">utcomes and value for money in </w:t>
      </w:r>
      <w:r w:rsidR="00DE18B3">
        <w:rPr>
          <w:rFonts w:asciiTheme="minorHAnsi" w:hAnsiTheme="minorHAnsi" w:cstheme="minorHAnsi"/>
        </w:rPr>
        <w:t>MRFF funded r</w:t>
      </w:r>
      <w:r>
        <w:rPr>
          <w:rFonts w:asciiTheme="minorHAnsi" w:hAnsiTheme="minorHAnsi" w:cstheme="minorHAnsi"/>
        </w:rPr>
        <w:t xml:space="preserve">esearch, consumers should </w:t>
      </w:r>
      <w:r w:rsidR="007712F1">
        <w:rPr>
          <w:rFonts w:asciiTheme="minorHAnsi" w:hAnsiTheme="minorHAnsi" w:cstheme="minorHAnsi"/>
        </w:rPr>
        <w:t>be involved</w:t>
      </w:r>
      <w:r w:rsidR="00863CB4" w:rsidRPr="006F1169">
        <w:rPr>
          <w:rFonts w:asciiTheme="minorHAnsi" w:hAnsiTheme="minorHAnsi" w:cstheme="minorHAnsi"/>
        </w:rPr>
        <w:t>:</w:t>
      </w:r>
    </w:p>
    <w:p w14:paraId="0789CFE4" w14:textId="4719CEDB" w:rsidR="0000631F" w:rsidRPr="00284944" w:rsidRDefault="00F00ADF" w:rsidP="00284944">
      <w:pPr>
        <w:pStyle w:val="ListParagraph"/>
        <w:numPr>
          <w:ilvl w:val="0"/>
          <w:numId w:val="3"/>
        </w:numPr>
        <w:spacing w:before="240" w:line="259" w:lineRule="auto"/>
        <w:rPr>
          <w:rFonts w:asciiTheme="minorHAnsi" w:hAnsiTheme="minorHAnsi" w:cstheme="minorHAnsi"/>
          <w:szCs w:val="24"/>
        </w:rPr>
      </w:pPr>
      <w:r w:rsidRPr="006F1169">
        <w:rPr>
          <w:rFonts w:asciiTheme="minorHAnsi" w:hAnsiTheme="minorHAnsi" w:cstheme="minorHAnsi"/>
          <w:b/>
          <w:bCs/>
          <w:szCs w:val="24"/>
        </w:rPr>
        <w:t>In</w:t>
      </w:r>
      <w:r w:rsidR="00863CB4" w:rsidRPr="006F1169">
        <w:rPr>
          <w:rFonts w:asciiTheme="minorHAnsi" w:hAnsiTheme="minorHAnsi" w:cstheme="minorHAnsi"/>
          <w:b/>
          <w:bCs/>
          <w:szCs w:val="24"/>
        </w:rPr>
        <w:t xml:space="preserve"> </w:t>
      </w:r>
      <w:r w:rsidR="0000631F" w:rsidRPr="006F1169">
        <w:rPr>
          <w:rFonts w:asciiTheme="minorHAnsi" w:hAnsiTheme="minorHAnsi" w:cstheme="minorHAnsi"/>
          <w:b/>
          <w:bCs/>
          <w:szCs w:val="24"/>
        </w:rPr>
        <w:t>every</w:t>
      </w:r>
      <w:r w:rsidR="00863CB4" w:rsidRPr="006F1169">
        <w:rPr>
          <w:rFonts w:asciiTheme="minorHAnsi" w:hAnsiTheme="minorHAnsi" w:cstheme="minorHAnsi"/>
          <w:b/>
          <w:bCs/>
          <w:szCs w:val="24"/>
        </w:rPr>
        <w:t xml:space="preserve"> type of research</w:t>
      </w:r>
      <w:r w:rsidR="00863CB4" w:rsidRPr="006F1169">
        <w:rPr>
          <w:rFonts w:asciiTheme="minorHAnsi" w:hAnsiTheme="minorHAnsi" w:cstheme="minorHAnsi"/>
          <w:szCs w:val="24"/>
        </w:rPr>
        <w:t xml:space="preserve">, </w:t>
      </w:r>
      <w:r w:rsidR="00877461" w:rsidRPr="006F1169">
        <w:rPr>
          <w:rFonts w:asciiTheme="minorHAnsi" w:hAnsiTheme="minorHAnsi" w:cstheme="minorHAnsi"/>
          <w:szCs w:val="24"/>
        </w:rPr>
        <w:t xml:space="preserve">including basic science, </w:t>
      </w:r>
      <w:r w:rsidR="006D3002">
        <w:rPr>
          <w:rFonts w:asciiTheme="minorHAnsi" w:hAnsiTheme="minorHAnsi" w:cstheme="minorHAnsi"/>
          <w:szCs w:val="24"/>
        </w:rPr>
        <w:t>public health, preventive</w:t>
      </w:r>
      <w:r w:rsidR="00CA2586">
        <w:rPr>
          <w:rFonts w:asciiTheme="minorHAnsi" w:hAnsiTheme="minorHAnsi" w:cstheme="minorHAnsi"/>
          <w:szCs w:val="24"/>
        </w:rPr>
        <w:t xml:space="preserve"> health</w:t>
      </w:r>
      <w:r w:rsidR="006D3002">
        <w:rPr>
          <w:rFonts w:asciiTheme="minorHAnsi" w:hAnsiTheme="minorHAnsi" w:cstheme="minorHAnsi"/>
          <w:szCs w:val="24"/>
        </w:rPr>
        <w:t xml:space="preserve">, </w:t>
      </w:r>
      <w:proofErr w:type="gramStart"/>
      <w:r w:rsidR="00877461" w:rsidRPr="006F1169">
        <w:rPr>
          <w:rFonts w:asciiTheme="minorHAnsi" w:hAnsiTheme="minorHAnsi" w:cstheme="minorHAnsi"/>
          <w:szCs w:val="24"/>
        </w:rPr>
        <w:t>translation</w:t>
      </w:r>
      <w:proofErr w:type="gramEnd"/>
      <w:r w:rsidR="00877461" w:rsidRPr="006F1169">
        <w:rPr>
          <w:rFonts w:asciiTheme="minorHAnsi" w:hAnsiTheme="minorHAnsi" w:cstheme="minorHAnsi"/>
          <w:szCs w:val="24"/>
        </w:rPr>
        <w:t xml:space="preserve"> and clinical research</w:t>
      </w:r>
      <w:r w:rsidR="00863CB4" w:rsidRPr="006F1169">
        <w:rPr>
          <w:rFonts w:asciiTheme="minorHAnsi" w:hAnsiTheme="minorHAnsi" w:cstheme="minorHAnsi"/>
          <w:szCs w:val="24"/>
        </w:rPr>
        <w:t>.</w:t>
      </w:r>
    </w:p>
    <w:p w14:paraId="617BAE6C" w14:textId="2DAEDBDC" w:rsidR="00E652AB" w:rsidRPr="00284944" w:rsidRDefault="00F00ADF" w:rsidP="00284944">
      <w:pPr>
        <w:pStyle w:val="ListParagraph"/>
        <w:numPr>
          <w:ilvl w:val="0"/>
          <w:numId w:val="3"/>
        </w:numPr>
        <w:spacing w:before="240" w:line="259" w:lineRule="auto"/>
        <w:rPr>
          <w:rFonts w:asciiTheme="minorHAnsi" w:hAnsiTheme="minorHAnsi" w:cstheme="minorHAnsi"/>
          <w:szCs w:val="24"/>
        </w:rPr>
      </w:pPr>
      <w:r w:rsidRPr="006F1169">
        <w:rPr>
          <w:rFonts w:asciiTheme="minorHAnsi" w:hAnsiTheme="minorHAnsi" w:cstheme="minorHAnsi"/>
          <w:b/>
          <w:bCs/>
          <w:szCs w:val="24"/>
        </w:rPr>
        <w:t xml:space="preserve">At </w:t>
      </w:r>
      <w:r w:rsidR="0000631F" w:rsidRPr="006F1169">
        <w:rPr>
          <w:rFonts w:asciiTheme="minorHAnsi" w:hAnsiTheme="minorHAnsi" w:cstheme="minorHAnsi"/>
          <w:b/>
          <w:bCs/>
          <w:szCs w:val="24"/>
        </w:rPr>
        <w:t>all stages of research</w:t>
      </w:r>
      <w:r w:rsidR="00FF0E35" w:rsidRPr="006F1169">
        <w:rPr>
          <w:rFonts w:asciiTheme="minorHAnsi" w:hAnsiTheme="minorHAnsi" w:cstheme="minorHAnsi"/>
          <w:szCs w:val="24"/>
        </w:rPr>
        <w:t xml:space="preserve">, </w:t>
      </w:r>
      <w:r w:rsidR="0000631F" w:rsidRPr="006F1169">
        <w:rPr>
          <w:rFonts w:asciiTheme="minorHAnsi" w:hAnsiTheme="minorHAnsi" w:cstheme="minorHAnsi"/>
          <w:szCs w:val="24"/>
        </w:rPr>
        <w:t>from</w:t>
      </w:r>
      <w:r w:rsidR="00FF0E35" w:rsidRPr="006F1169">
        <w:rPr>
          <w:rFonts w:asciiTheme="minorHAnsi" w:hAnsiTheme="minorHAnsi" w:cstheme="minorHAnsi"/>
          <w:szCs w:val="24"/>
        </w:rPr>
        <w:t xml:space="preserve"> </w:t>
      </w:r>
      <w:r w:rsidR="00DB30FE" w:rsidRPr="006F1169">
        <w:rPr>
          <w:rFonts w:asciiTheme="minorHAnsi" w:hAnsiTheme="minorHAnsi" w:cstheme="minorHAnsi"/>
          <w:szCs w:val="24"/>
        </w:rPr>
        <w:t xml:space="preserve">defining the need/priority of a research question, refining </w:t>
      </w:r>
      <w:r w:rsidR="00FF0E35" w:rsidRPr="006F1169">
        <w:rPr>
          <w:rFonts w:asciiTheme="minorHAnsi" w:hAnsiTheme="minorHAnsi" w:cstheme="minorHAnsi"/>
          <w:szCs w:val="24"/>
        </w:rPr>
        <w:t>the research question</w:t>
      </w:r>
      <w:r w:rsidR="00E52F47" w:rsidRPr="006F1169">
        <w:rPr>
          <w:rFonts w:asciiTheme="minorHAnsi" w:hAnsiTheme="minorHAnsi" w:cstheme="minorHAnsi"/>
          <w:szCs w:val="24"/>
        </w:rPr>
        <w:t xml:space="preserve"> and research design</w:t>
      </w:r>
      <w:r w:rsidR="00FF0E35" w:rsidRPr="006F1169">
        <w:rPr>
          <w:rFonts w:asciiTheme="minorHAnsi" w:hAnsiTheme="minorHAnsi" w:cstheme="minorHAnsi"/>
          <w:szCs w:val="24"/>
        </w:rPr>
        <w:t xml:space="preserve"> </w:t>
      </w:r>
      <w:r w:rsidR="0000631F" w:rsidRPr="006F1169">
        <w:rPr>
          <w:rFonts w:asciiTheme="minorHAnsi" w:hAnsiTheme="minorHAnsi" w:cstheme="minorHAnsi"/>
          <w:szCs w:val="24"/>
        </w:rPr>
        <w:t xml:space="preserve">through to </w:t>
      </w:r>
      <w:r w:rsidR="00DB30FE" w:rsidRPr="006F1169">
        <w:rPr>
          <w:rFonts w:asciiTheme="minorHAnsi" w:hAnsiTheme="minorHAnsi" w:cstheme="minorHAnsi"/>
          <w:szCs w:val="24"/>
        </w:rPr>
        <w:t>conduct of the research</w:t>
      </w:r>
      <w:r w:rsidR="00E21399" w:rsidRPr="006F1169">
        <w:rPr>
          <w:rFonts w:asciiTheme="minorHAnsi" w:hAnsiTheme="minorHAnsi" w:cstheme="minorHAnsi"/>
          <w:szCs w:val="24"/>
        </w:rPr>
        <w:t xml:space="preserve"> and</w:t>
      </w:r>
      <w:r w:rsidR="00DB30FE" w:rsidRPr="006F1169">
        <w:rPr>
          <w:rFonts w:asciiTheme="minorHAnsi" w:hAnsiTheme="minorHAnsi" w:cstheme="minorHAnsi"/>
          <w:szCs w:val="24"/>
        </w:rPr>
        <w:t xml:space="preserve"> </w:t>
      </w:r>
      <w:r w:rsidR="00E652AB" w:rsidRPr="006F1169">
        <w:rPr>
          <w:rFonts w:asciiTheme="minorHAnsi" w:hAnsiTheme="minorHAnsi" w:cstheme="minorHAnsi"/>
          <w:szCs w:val="24"/>
        </w:rPr>
        <w:t xml:space="preserve">sharing </w:t>
      </w:r>
      <w:r w:rsidR="00E21399" w:rsidRPr="006F1169">
        <w:rPr>
          <w:rFonts w:asciiTheme="minorHAnsi" w:hAnsiTheme="minorHAnsi" w:cstheme="minorHAnsi"/>
          <w:szCs w:val="24"/>
        </w:rPr>
        <w:t xml:space="preserve">and translation of </w:t>
      </w:r>
      <w:r w:rsidR="00E652AB" w:rsidRPr="006F1169">
        <w:rPr>
          <w:rFonts w:asciiTheme="minorHAnsi" w:hAnsiTheme="minorHAnsi" w:cstheme="minorHAnsi"/>
          <w:szCs w:val="24"/>
        </w:rPr>
        <w:t>results.</w:t>
      </w:r>
    </w:p>
    <w:p w14:paraId="76B83C15" w14:textId="53397E81" w:rsidR="008D750F" w:rsidRPr="00284944" w:rsidRDefault="00A57EE3" w:rsidP="00284944">
      <w:pPr>
        <w:pStyle w:val="ListParagraph"/>
        <w:numPr>
          <w:ilvl w:val="0"/>
          <w:numId w:val="3"/>
        </w:numPr>
        <w:spacing w:before="240" w:line="259" w:lineRule="auto"/>
        <w:rPr>
          <w:rFonts w:asciiTheme="minorHAnsi" w:hAnsiTheme="minorHAnsi" w:cstheme="minorHAnsi"/>
          <w:szCs w:val="24"/>
        </w:rPr>
      </w:pPr>
      <w:r w:rsidRPr="006F1169">
        <w:rPr>
          <w:rFonts w:asciiTheme="minorHAnsi" w:hAnsiTheme="minorHAnsi" w:cstheme="minorHAnsi"/>
          <w:b/>
          <w:bCs/>
          <w:szCs w:val="24"/>
        </w:rPr>
        <w:t>In partnership with researchers</w:t>
      </w:r>
      <w:r w:rsidRPr="00451DBE">
        <w:rPr>
          <w:rFonts w:asciiTheme="minorHAnsi" w:hAnsiTheme="minorHAnsi" w:cstheme="minorHAnsi"/>
          <w:b/>
          <w:bCs/>
          <w:szCs w:val="24"/>
        </w:rPr>
        <w:t xml:space="preserve">, </w:t>
      </w:r>
      <w:r w:rsidRPr="006F1169">
        <w:rPr>
          <w:rFonts w:asciiTheme="minorHAnsi" w:hAnsiTheme="minorHAnsi" w:cstheme="minorHAnsi"/>
          <w:szCs w:val="24"/>
        </w:rPr>
        <w:t xml:space="preserve">with consumers respected and recognised for the valuable and complementary knowledge, </w:t>
      </w:r>
      <w:proofErr w:type="gramStart"/>
      <w:r w:rsidRPr="006F1169">
        <w:rPr>
          <w:rFonts w:asciiTheme="minorHAnsi" w:hAnsiTheme="minorHAnsi" w:cstheme="minorHAnsi"/>
          <w:szCs w:val="24"/>
        </w:rPr>
        <w:t>expertise</w:t>
      </w:r>
      <w:proofErr w:type="gramEnd"/>
      <w:r w:rsidRPr="006F1169">
        <w:rPr>
          <w:rFonts w:asciiTheme="minorHAnsi" w:hAnsiTheme="minorHAnsi" w:cstheme="minorHAnsi"/>
          <w:szCs w:val="24"/>
        </w:rPr>
        <w:t xml:space="preserve"> and perspectives they bring to the research.</w:t>
      </w:r>
    </w:p>
    <w:p w14:paraId="348B2B17" w14:textId="140804BF" w:rsidR="00E652AB" w:rsidRPr="00284944" w:rsidRDefault="004D0EFD" w:rsidP="00284944">
      <w:pPr>
        <w:pStyle w:val="ListParagraph"/>
        <w:numPr>
          <w:ilvl w:val="0"/>
          <w:numId w:val="3"/>
        </w:numPr>
        <w:spacing w:before="240" w:line="259" w:lineRule="auto"/>
        <w:rPr>
          <w:rFonts w:asciiTheme="minorHAnsi" w:hAnsiTheme="minorHAnsi" w:cstheme="minorHAnsi"/>
          <w:szCs w:val="24"/>
        </w:rPr>
      </w:pPr>
      <w:r w:rsidRPr="006F1169">
        <w:rPr>
          <w:rFonts w:asciiTheme="minorHAnsi" w:hAnsiTheme="minorHAnsi" w:cstheme="minorHAnsi"/>
          <w:b/>
          <w:bCs/>
          <w:szCs w:val="24"/>
        </w:rPr>
        <w:t>Effectively</w:t>
      </w:r>
      <w:r w:rsidR="00E652AB" w:rsidRPr="006F1169">
        <w:rPr>
          <w:rFonts w:asciiTheme="minorHAnsi" w:hAnsiTheme="minorHAnsi" w:cstheme="minorHAnsi"/>
          <w:szCs w:val="24"/>
        </w:rPr>
        <w:t xml:space="preserve">, with </w:t>
      </w:r>
      <w:r w:rsidR="00801289" w:rsidRPr="006F1169">
        <w:rPr>
          <w:rFonts w:asciiTheme="minorHAnsi" w:hAnsiTheme="minorHAnsi" w:cstheme="minorHAnsi"/>
          <w:szCs w:val="24"/>
        </w:rPr>
        <w:t xml:space="preserve">sufficient </w:t>
      </w:r>
      <w:r w:rsidR="00E652AB" w:rsidRPr="006F1169">
        <w:rPr>
          <w:rFonts w:asciiTheme="minorHAnsi" w:hAnsiTheme="minorHAnsi" w:cstheme="minorHAnsi"/>
          <w:szCs w:val="24"/>
        </w:rPr>
        <w:t>time</w:t>
      </w:r>
      <w:r w:rsidR="00F37677" w:rsidRPr="006F1169">
        <w:rPr>
          <w:rFonts w:asciiTheme="minorHAnsi" w:hAnsiTheme="minorHAnsi" w:cstheme="minorHAnsi"/>
          <w:szCs w:val="24"/>
        </w:rPr>
        <w:t>,</w:t>
      </w:r>
      <w:r w:rsidR="00E652AB" w:rsidRPr="006F1169">
        <w:rPr>
          <w:rFonts w:asciiTheme="minorHAnsi" w:hAnsiTheme="minorHAnsi" w:cstheme="minorHAnsi"/>
          <w:szCs w:val="24"/>
        </w:rPr>
        <w:t xml:space="preserve"> </w:t>
      </w:r>
      <w:proofErr w:type="gramStart"/>
      <w:r w:rsidR="00E652AB" w:rsidRPr="006F1169">
        <w:rPr>
          <w:rFonts w:asciiTheme="minorHAnsi" w:hAnsiTheme="minorHAnsi" w:cstheme="minorHAnsi"/>
          <w:szCs w:val="24"/>
        </w:rPr>
        <w:t>resources</w:t>
      </w:r>
      <w:proofErr w:type="gramEnd"/>
      <w:r w:rsidR="00801289" w:rsidRPr="006F1169">
        <w:rPr>
          <w:rFonts w:asciiTheme="minorHAnsi" w:hAnsiTheme="minorHAnsi" w:cstheme="minorHAnsi"/>
          <w:szCs w:val="24"/>
        </w:rPr>
        <w:t xml:space="preserve"> </w:t>
      </w:r>
      <w:r w:rsidR="00F37677" w:rsidRPr="006F1169">
        <w:rPr>
          <w:rFonts w:asciiTheme="minorHAnsi" w:hAnsiTheme="minorHAnsi" w:cstheme="minorHAnsi"/>
          <w:szCs w:val="24"/>
        </w:rPr>
        <w:t>and</w:t>
      </w:r>
      <w:r w:rsidR="001962A6" w:rsidRPr="006F1169">
        <w:rPr>
          <w:rFonts w:asciiTheme="minorHAnsi" w:hAnsiTheme="minorHAnsi" w:cstheme="minorHAnsi"/>
          <w:szCs w:val="24"/>
        </w:rPr>
        <w:t xml:space="preserve"> </w:t>
      </w:r>
      <w:r w:rsidR="005D48A0" w:rsidRPr="006F1169">
        <w:rPr>
          <w:rFonts w:asciiTheme="minorHAnsi" w:hAnsiTheme="minorHAnsi" w:cstheme="minorHAnsi"/>
          <w:szCs w:val="24"/>
        </w:rPr>
        <w:t xml:space="preserve">depth of </w:t>
      </w:r>
      <w:r w:rsidR="001962A6" w:rsidRPr="006F1169">
        <w:rPr>
          <w:rFonts w:asciiTheme="minorHAnsi" w:hAnsiTheme="minorHAnsi" w:cstheme="minorHAnsi"/>
          <w:szCs w:val="24"/>
        </w:rPr>
        <w:t xml:space="preserve">relationships </w:t>
      </w:r>
      <w:r w:rsidR="005D48A0" w:rsidRPr="006F1169">
        <w:rPr>
          <w:rFonts w:asciiTheme="minorHAnsi" w:hAnsiTheme="minorHAnsi" w:cstheme="minorHAnsi"/>
          <w:szCs w:val="24"/>
        </w:rPr>
        <w:t xml:space="preserve">to </w:t>
      </w:r>
      <w:r w:rsidR="00801289" w:rsidRPr="006F1169">
        <w:rPr>
          <w:rFonts w:asciiTheme="minorHAnsi" w:hAnsiTheme="minorHAnsi" w:cstheme="minorHAnsi"/>
          <w:szCs w:val="24"/>
        </w:rPr>
        <w:t xml:space="preserve">enable </w:t>
      </w:r>
      <w:r w:rsidR="00E652AB" w:rsidRPr="006F1169">
        <w:rPr>
          <w:rFonts w:asciiTheme="minorHAnsi" w:hAnsiTheme="minorHAnsi" w:cstheme="minorHAnsi"/>
          <w:szCs w:val="24"/>
        </w:rPr>
        <w:t xml:space="preserve">consumers to understand </w:t>
      </w:r>
      <w:r w:rsidR="001962A6" w:rsidRPr="006F1169">
        <w:rPr>
          <w:rFonts w:asciiTheme="minorHAnsi" w:hAnsiTheme="minorHAnsi" w:cstheme="minorHAnsi"/>
          <w:szCs w:val="24"/>
        </w:rPr>
        <w:t xml:space="preserve">and </w:t>
      </w:r>
      <w:r w:rsidR="003D61E4" w:rsidRPr="006F1169">
        <w:rPr>
          <w:rFonts w:asciiTheme="minorHAnsi" w:hAnsiTheme="minorHAnsi" w:cstheme="minorHAnsi"/>
          <w:szCs w:val="24"/>
        </w:rPr>
        <w:t xml:space="preserve">actively </w:t>
      </w:r>
      <w:r w:rsidR="001962A6" w:rsidRPr="006F1169">
        <w:rPr>
          <w:rFonts w:asciiTheme="minorHAnsi" w:hAnsiTheme="minorHAnsi" w:cstheme="minorHAnsi"/>
          <w:szCs w:val="24"/>
        </w:rPr>
        <w:t>engage with</w:t>
      </w:r>
      <w:r w:rsidR="005D48A0" w:rsidRPr="006F1169">
        <w:rPr>
          <w:rFonts w:asciiTheme="minorHAnsi" w:hAnsiTheme="minorHAnsi" w:cstheme="minorHAnsi"/>
          <w:szCs w:val="24"/>
        </w:rPr>
        <w:t xml:space="preserve"> and contribute to</w:t>
      </w:r>
      <w:r w:rsidR="001962A6" w:rsidRPr="006F1169">
        <w:rPr>
          <w:rFonts w:asciiTheme="minorHAnsi" w:hAnsiTheme="minorHAnsi" w:cstheme="minorHAnsi"/>
          <w:szCs w:val="24"/>
        </w:rPr>
        <w:t xml:space="preserve"> </w:t>
      </w:r>
      <w:r w:rsidR="00E652AB" w:rsidRPr="006F1169">
        <w:rPr>
          <w:rFonts w:asciiTheme="minorHAnsi" w:hAnsiTheme="minorHAnsi" w:cstheme="minorHAnsi"/>
          <w:szCs w:val="24"/>
        </w:rPr>
        <w:t>the research</w:t>
      </w:r>
      <w:r w:rsidR="00F37677" w:rsidRPr="006F1169">
        <w:rPr>
          <w:rFonts w:asciiTheme="minorHAnsi" w:hAnsiTheme="minorHAnsi" w:cstheme="minorHAnsi"/>
          <w:szCs w:val="24"/>
        </w:rPr>
        <w:t>.</w:t>
      </w:r>
    </w:p>
    <w:p w14:paraId="2458DA80" w14:textId="60473BBC" w:rsidR="001962A6" w:rsidRPr="00284944" w:rsidRDefault="00356742" w:rsidP="00284944">
      <w:pPr>
        <w:pStyle w:val="ListParagraph"/>
        <w:numPr>
          <w:ilvl w:val="0"/>
          <w:numId w:val="3"/>
        </w:numPr>
        <w:spacing w:before="240" w:line="259" w:lineRule="auto"/>
        <w:rPr>
          <w:rFonts w:asciiTheme="minorHAnsi" w:hAnsiTheme="minorHAnsi" w:cstheme="minorHAnsi"/>
          <w:b/>
          <w:bCs/>
          <w:szCs w:val="24"/>
        </w:rPr>
      </w:pPr>
      <w:r w:rsidRPr="006F1169">
        <w:rPr>
          <w:rFonts w:asciiTheme="minorHAnsi" w:hAnsiTheme="minorHAnsi" w:cstheme="minorHAnsi"/>
          <w:b/>
          <w:bCs/>
          <w:szCs w:val="24"/>
        </w:rPr>
        <w:t>Sensitively and s</w:t>
      </w:r>
      <w:r w:rsidR="00EA19D0" w:rsidRPr="006F1169">
        <w:rPr>
          <w:rFonts w:asciiTheme="minorHAnsi" w:hAnsiTheme="minorHAnsi" w:cstheme="minorHAnsi"/>
          <w:b/>
          <w:bCs/>
          <w:szCs w:val="24"/>
        </w:rPr>
        <w:t>afely</w:t>
      </w:r>
      <w:r w:rsidR="00801289" w:rsidRPr="006F1169">
        <w:rPr>
          <w:rFonts w:asciiTheme="minorHAnsi" w:hAnsiTheme="minorHAnsi" w:cstheme="minorHAnsi"/>
          <w:b/>
          <w:bCs/>
          <w:szCs w:val="24"/>
        </w:rPr>
        <w:t>,</w:t>
      </w:r>
      <w:r w:rsidR="00801289" w:rsidRPr="006F1169">
        <w:rPr>
          <w:rFonts w:asciiTheme="minorHAnsi" w:hAnsiTheme="minorHAnsi" w:cstheme="minorHAnsi"/>
          <w:szCs w:val="24"/>
        </w:rPr>
        <w:t xml:space="preserve"> </w:t>
      </w:r>
      <w:r w:rsidR="001962A6" w:rsidRPr="006F1169">
        <w:rPr>
          <w:rFonts w:asciiTheme="minorHAnsi" w:hAnsiTheme="minorHAnsi" w:cstheme="minorHAnsi"/>
          <w:szCs w:val="24"/>
        </w:rPr>
        <w:t>through</w:t>
      </w:r>
      <w:r w:rsidR="00801289" w:rsidRPr="006F1169">
        <w:rPr>
          <w:rFonts w:asciiTheme="minorHAnsi" w:hAnsiTheme="minorHAnsi" w:cstheme="minorHAnsi"/>
          <w:szCs w:val="24"/>
        </w:rPr>
        <w:t xml:space="preserve"> research teams</w:t>
      </w:r>
      <w:r w:rsidR="00EA19D0" w:rsidRPr="006F1169">
        <w:rPr>
          <w:rFonts w:asciiTheme="minorHAnsi" w:hAnsiTheme="minorHAnsi" w:cstheme="minorHAnsi"/>
          <w:szCs w:val="24"/>
        </w:rPr>
        <w:t xml:space="preserve"> with </w:t>
      </w:r>
      <w:r w:rsidR="00801289" w:rsidRPr="006F1169">
        <w:rPr>
          <w:rFonts w:asciiTheme="minorHAnsi" w:hAnsiTheme="minorHAnsi" w:cstheme="minorHAnsi"/>
          <w:szCs w:val="24"/>
        </w:rPr>
        <w:t>strong and broad capacity</w:t>
      </w:r>
      <w:r w:rsidR="00E21399" w:rsidRPr="006F1169">
        <w:rPr>
          <w:rFonts w:asciiTheme="minorHAnsi" w:hAnsiTheme="minorHAnsi" w:cstheme="minorHAnsi"/>
          <w:szCs w:val="24"/>
        </w:rPr>
        <w:t xml:space="preserve"> and capabilities</w:t>
      </w:r>
      <w:r w:rsidR="00EA19D0" w:rsidRPr="006F1169">
        <w:rPr>
          <w:rFonts w:asciiTheme="minorHAnsi" w:hAnsiTheme="minorHAnsi" w:cstheme="minorHAnsi"/>
          <w:szCs w:val="24"/>
        </w:rPr>
        <w:t xml:space="preserve"> in consumer </w:t>
      </w:r>
      <w:r w:rsidR="00801289" w:rsidRPr="006F1169">
        <w:rPr>
          <w:rFonts w:asciiTheme="minorHAnsi" w:hAnsiTheme="minorHAnsi" w:cstheme="minorHAnsi"/>
          <w:szCs w:val="24"/>
        </w:rPr>
        <w:t xml:space="preserve">involvement, </w:t>
      </w:r>
      <w:r w:rsidR="00E21399" w:rsidRPr="006F1169">
        <w:rPr>
          <w:rFonts w:asciiTheme="minorHAnsi" w:hAnsiTheme="minorHAnsi" w:cstheme="minorHAnsi"/>
          <w:szCs w:val="24"/>
        </w:rPr>
        <w:t xml:space="preserve">appropriate </w:t>
      </w:r>
      <w:proofErr w:type="gramStart"/>
      <w:r w:rsidR="00E21399" w:rsidRPr="006F1169">
        <w:rPr>
          <w:rFonts w:asciiTheme="minorHAnsi" w:hAnsiTheme="minorHAnsi" w:cstheme="minorHAnsi"/>
          <w:szCs w:val="24"/>
        </w:rPr>
        <w:t>training</w:t>
      </w:r>
      <w:proofErr w:type="gramEnd"/>
      <w:r w:rsidR="00E21399" w:rsidRPr="006F1169">
        <w:rPr>
          <w:rFonts w:asciiTheme="minorHAnsi" w:hAnsiTheme="minorHAnsi" w:cstheme="minorHAnsi"/>
          <w:szCs w:val="24"/>
        </w:rPr>
        <w:t xml:space="preserve"> and </w:t>
      </w:r>
      <w:r w:rsidR="00FC0499" w:rsidRPr="006F1169">
        <w:rPr>
          <w:rFonts w:asciiTheme="minorHAnsi" w:hAnsiTheme="minorHAnsi" w:cstheme="minorHAnsi"/>
          <w:szCs w:val="24"/>
        </w:rPr>
        <w:t xml:space="preserve">a </w:t>
      </w:r>
      <w:r w:rsidR="00E21399" w:rsidRPr="006F1169">
        <w:rPr>
          <w:rFonts w:asciiTheme="minorHAnsi" w:hAnsiTheme="minorHAnsi" w:cstheme="minorHAnsi"/>
          <w:szCs w:val="24"/>
        </w:rPr>
        <w:t>support</w:t>
      </w:r>
      <w:r w:rsidR="00FC0499" w:rsidRPr="006F1169">
        <w:rPr>
          <w:rFonts w:asciiTheme="minorHAnsi" w:hAnsiTheme="minorHAnsi" w:cstheme="minorHAnsi"/>
          <w:szCs w:val="24"/>
        </w:rPr>
        <w:t>ive environment</w:t>
      </w:r>
      <w:r w:rsidR="00E21399" w:rsidRPr="006F1169">
        <w:rPr>
          <w:rFonts w:asciiTheme="minorHAnsi" w:hAnsiTheme="minorHAnsi" w:cstheme="minorHAnsi"/>
          <w:szCs w:val="24"/>
        </w:rPr>
        <w:t xml:space="preserve"> for consumers, and </w:t>
      </w:r>
      <w:r w:rsidR="00FE5DA8" w:rsidRPr="006F1169">
        <w:rPr>
          <w:rFonts w:asciiTheme="minorHAnsi" w:hAnsiTheme="minorHAnsi" w:cstheme="minorHAnsi"/>
          <w:szCs w:val="24"/>
        </w:rPr>
        <w:t>clearly defined and agreed roles</w:t>
      </w:r>
      <w:r w:rsidR="00801289" w:rsidRPr="006F1169">
        <w:rPr>
          <w:rFonts w:asciiTheme="minorHAnsi" w:hAnsiTheme="minorHAnsi" w:cstheme="minorHAnsi"/>
          <w:szCs w:val="24"/>
        </w:rPr>
        <w:t>.</w:t>
      </w:r>
      <w:r w:rsidR="00FF0E35" w:rsidRPr="006F1169">
        <w:rPr>
          <w:rFonts w:asciiTheme="minorHAnsi" w:hAnsiTheme="minorHAnsi" w:cstheme="minorHAnsi"/>
          <w:szCs w:val="24"/>
        </w:rPr>
        <w:t xml:space="preserve"> </w:t>
      </w:r>
    </w:p>
    <w:p w14:paraId="36E50BC6" w14:textId="4902CF5D" w:rsidR="00A57EE3" w:rsidRPr="006F1169" w:rsidRDefault="0091319B" w:rsidP="00284944">
      <w:pPr>
        <w:pStyle w:val="ListParagraph"/>
        <w:numPr>
          <w:ilvl w:val="0"/>
          <w:numId w:val="3"/>
        </w:numPr>
        <w:spacing w:before="240" w:line="259" w:lineRule="auto"/>
        <w:rPr>
          <w:rFonts w:asciiTheme="minorHAnsi" w:hAnsiTheme="minorHAnsi" w:cstheme="minorHAnsi"/>
          <w:szCs w:val="24"/>
        </w:rPr>
      </w:pPr>
      <w:r w:rsidRPr="006F1169">
        <w:rPr>
          <w:rFonts w:asciiTheme="minorHAnsi" w:hAnsiTheme="minorHAnsi" w:cstheme="minorHAnsi"/>
          <w:b/>
          <w:bCs/>
          <w:szCs w:val="24"/>
        </w:rPr>
        <w:t>With broad d</w:t>
      </w:r>
      <w:r w:rsidR="00EA19D0" w:rsidRPr="006F1169">
        <w:rPr>
          <w:rFonts w:asciiTheme="minorHAnsi" w:hAnsiTheme="minorHAnsi" w:cstheme="minorHAnsi"/>
          <w:b/>
          <w:bCs/>
          <w:szCs w:val="24"/>
        </w:rPr>
        <w:t>ivers</w:t>
      </w:r>
      <w:r w:rsidRPr="006F1169">
        <w:rPr>
          <w:rFonts w:asciiTheme="minorHAnsi" w:hAnsiTheme="minorHAnsi" w:cstheme="minorHAnsi"/>
          <w:b/>
          <w:bCs/>
          <w:szCs w:val="24"/>
        </w:rPr>
        <w:t>it</w:t>
      </w:r>
      <w:r w:rsidR="00EA19D0" w:rsidRPr="006F1169">
        <w:rPr>
          <w:rFonts w:asciiTheme="minorHAnsi" w:hAnsiTheme="minorHAnsi" w:cstheme="minorHAnsi"/>
          <w:b/>
          <w:bCs/>
          <w:szCs w:val="24"/>
        </w:rPr>
        <w:t>y</w:t>
      </w:r>
      <w:r w:rsidR="001962A6" w:rsidRPr="006F1169">
        <w:rPr>
          <w:rFonts w:asciiTheme="minorHAnsi" w:hAnsiTheme="minorHAnsi" w:cstheme="minorHAnsi"/>
          <w:b/>
          <w:bCs/>
          <w:szCs w:val="24"/>
        </w:rPr>
        <w:t xml:space="preserve"> and equity</w:t>
      </w:r>
      <w:r w:rsidR="00EA19D0" w:rsidRPr="00B26DCF">
        <w:rPr>
          <w:rFonts w:asciiTheme="minorHAnsi" w:hAnsiTheme="minorHAnsi" w:cstheme="minorHAnsi"/>
          <w:szCs w:val="24"/>
        </w:rPr>
        <w:t>,</w:t>
      </w:r>
      <w:r w:rsidR="00E21399" w:rsidRPr="005347D9">
        <w:rPr>
          <w:rFonts w:asciiTheme="minorHAnsi" w:hAnsiTheme="minorHAnsi" w:cstheme="minorHAnsi"/>
          <w:szCs w:val="24"/>
        </w:rPr>
        <w:t xml:space="preserve"> with the goal of</w:t>
      </w:r>
      <w:r w:rsidR="00EA19D0" w:rsidRPr="00B26DCF">
        <w:rPr>
          <w:rFonts w:asciiTheme="minorHAnsi" w:hAnsiTheme="minorHAnsi" w:cstheme="minorHAnsi"/>
          <w:szCs w:val="24"/>
        </w:rPr>
        <w:t xml:space="preserve"> </w:t>
      </w:r>
      <w:r w:rsidR="00160871" w:rsidRPr="00B26DCF">
        <w:rPr>
          <w:rFonts w:asciiTheme="minorHAnsi" w:hAnsiTheme="minorHAnsi" w:cstheme="minorHAnsi"/>
          <w:szCs w:val="24"/>
        </w:rPr>
        <w:t xml:space="preserve">increasing </w:t>
      </w:r>
      <w:r w:rsidR="00E21399" w:rsidRPr="00B26DCF">
        <w:rPr>
          <w:rFonts w:asciiTheme="minorHAnsi" w:hAnsiTheme="minorHAnsi" w:cstheme="minorHAnsi"/>
          <w:szCs w:val="24"/>
        </w:rPr>
        <w:t xml:space="preserve">involvement </w:t>
      </w:r>
      <w:r w:rsidR="00160871" w:rsidRPr="00B26DCF">
        <w:rPr>
          <w:rFonts w:asciiTheme="minorHAnsi" w:hAnsiTheme="minorHAnsi" w:cstheme="minorHAnsi"/>
          <w:szCs w:val="24"/>
        </w:rPr>
        <w:t xml:space="preserve">of </w:t>
      </w:r>
      <w:r w:rsidR="00F00ADF" w:rsidRPr="00B26DCF">
        <w:rPr>
          <w:rFonts w:asciiTheme="minorHAnsi" w:hAnsiTheme="minorHAnsi" w:cstheme="minorHAnsi"/>
          <w:szCs w:val="24"/>
        </w:rPr>
        <w:t>priority population</w:t>
      </w:r>
      <w:r w:rsidR="00D7018C" w:rsidRPr="00B26DCF">
        <w:rPr>
          <w:rFonts w:asciiTheme="minorHAnsi" w:hAnsiTheme="minorHAnsi" w:cstheme="minorHAnsi"/>
          <w:szCs w:val="24"/>
        </w:rPr>
        <w:t>s</w:t>
      </w:r>
      <w:r w:rsidR="00B26DCF" w:rsidRPr="00B26DCF">
        <w:rPr>
          <w:rFonts w:asciiTheme="minorHAnsi" w:hAnsiTheme="minorHAnsi" w:cstheme="minorHAnsi"/>
          <w:szCs w:val="24"/>
        </w:rPr>
        <w:t xml:space="preserve"> through culturally safe and appropriate engagement</w:t>
      </w:r>
      <w:r w:rsidR="00D7018C" w:rsidRPr="00B26DCF">
        <w:rPr>
          <w:rFonts w:asciiTheme="minorHAnsi" w:hAnsiTheme="minorHAnsi" w:cstheme="minorHAnsi"/>
          <w:szCs w:val="24"/>
        </w:rPr>
        <w:t>.</w:t>
      </w:r>
    </w:p>
    <w:p w14:paraId="3473CACE" w14:textId="6EC7F0C4" w:rsidR="00375C9E" w:rsidRPr="00284944" w:rsidRDefault="00574C69" w:rsidP="00284944">
      <w:pPr>
        <w:spacing w:before="240" w:after="0"/>
        <w:rPr>
          <w:rFonts w:asciiTheme="minorHAnsi" w:hAnsiTheme="minorHAnsi" w:cstheme="minorHAnsi"/>
        </w:rPr>
      </w:pPr>
      <w:r w:rsidRPr="006F1169">
        <w:rPr>
          <w:rFonts w:asciiTheme="minorHAnsi" w:hAnsiTheme="minorHAnsi" w:cstheme="minorHAnsi"/>
        </w:rPr>
        <w:t xml:space="preserve">The form and level of consumer involvement should be appropriate to the specific project and to that cohort of consumers. </w:t>
      </w:r>
    </w:p>
    <w:p w14:paraId="3696059E" w14:textId="46F9ED38" w:rsidR="0007732E" w:rsidRDefault="0007732E" w:rsidP="00284944">
      <w:pPr>
        <w:spacing w:before="240"/>
        <w:rPr>
          <w:rFonts w:asciiTheme="minorHAnsi" w:hAnsiTheme="minorHAnsi" w:cstheme="minorHAnsi"/>
        </w:rPr>
      </w:pPr>
      <w:r>
        <w:rPr>
          <w:rFonts w:asciiTheme="minorHAnsi" w:hAnsiTheme="minorHAnsi" w:cstheme="minorHAnsi"/>
        </w:rPr>
        <w:t xml:space="preserve">The Consumer Reference Panel has also put together guidance for researchers on what these Principles could look like in practice. This guidance is provided at </w:t>
      </w:r>
      <w:r w:rsidRPr="0007732E">
        <w:rPr>
          <w:rFonts w:asciiTheme="minorHAnsi" w:hAnsiTheme="minorHAnsi" w:cstheme="minorHAnsi"/>
          <w:u w:val="single"/>
        </w:rPr>
        <w:t>Attachment 1</w:t>
      </w:r>
      <w:r>
        <w:rPr>
          <w:rFonts w:asciiTheme="minorHAnsi" w:hAnsiTheme="minorHAnsi" w:cstheme="minorHAnsi"/>
        </w:rPr>
        <w:t>.</w:t>
      </w:r>
    </w:p>
    <w:p w14:paraId="272DC67C" w14:textId="0E0DA081" w:rsidR="001034BF" w:rsidRPr="006F1169" w:rsidRDefault="001034BF">
      <w:pPr>
        <w:rPr>
          <w:rFonts w:asciiTheme="minorHAnsi" w:hAnsiTheme="minorHAnsi" w:cstheme="minorHAnsi"/>
          <w:b/>
          <w:bCs/>
        </w:rPr>
      </w:pPr>
      <w:r w:rsidRPr="006F1169">
        <w:rPr>
          <w:rFonts w:asciiTheme="minorHAnsi" w:hAnsiTheme="minorHAnsi" w:cstheme="minorHAnsi"/>
          <w:b/>
          <w:bCs/>
        </w:rPr>
        <w:br w:type="page"/>
      </w:r>
    </w:p>
    <w:p w14:paraId="71C84FD9" w14:textId="206CF59E" w:rsidR="008D750F" w:rsidRPr="006F1169" w:rsidRDefault="008D750F" w:rsidP="008D750F">
      <w:pPr>
        <w:rPr>
          <w:rFonts w:asciiTheme="minorHAnsi" w:hAnsiTheme="minorHAnsi" w:cstheme="minorHAnsi"/>
          <w:b/>
          <w:bCs/>
          <w:color w:val="002060"/>
        </w:rPr>
      </w:pPr>
      <w:r w:rsidRPr="006F1169">
        <w:rPr>
          <w:rFonts w:asciiTheme="minorHAnsi" w:hAnsiTheme="minorHAnsi" w:cstheme="minorHAnsi"/>
          <w:b/>
          <w:bCs/>
          <w:color w:val="002060"/>
        </w:rPr>
        <w:lastRenderedPageBreak/>
        <w:t xml:space="preserve">Attachment </w:t>
      </w:r>
      <w:r w:rsidR="00BD0D8E" w:rsidRPr="006F1169">
        <w:rPr>
          <w:rFonts w:asciiTheme="minorHAnsi" w:hAnsiTheme="minorHAnsi" w:cstheme="minorHAnsi"/>
          <w:b/>
          <w:bCs/>
          <w:color w:val="002060"/>
        </w:rPr>
        <w:t xml:space="preserve">1 </w:t>
      </w:r>
      <w:r w:rsidR="00E11F3D" w:rsidRPr="006F1169">
        <w:rPr>
          <w:rFonts w:asciiTheme="minorHAnsi" w:hAnsiTheme="minorHAnsi" w:cstheme="minorHAnsi"/>
          <w:b/>
          <w:bCs/>
          <w:color w:val="002060"/>
        </w:rPr>
        <w:t xml:space="preserve">- </w:t>
      </w:r>
      <w:r w:rsidRPr="006F1169">
        <w:rPr>
          <w:rFonts w:asciiTheme="minorHAnsi" w:hAnsiTheme="minorHAnsi" w:cstheme="minorHAnsi"/>
          <w:b/>
          <w:bCs/>
          <w:color w:val="002060"/>
        </w:rPr>
        <w:t xml:space="preserve">Implementation </w:t>
      </w:r>
      <w:r w:rsidR="00E11F3D" w:rsidRPr="006F1169">
        <w:rPr>
          <w:rFonts w:asciiTheme="minorHAnsi" w:hAnsiTheme="minorHAnsi" w:cstheme="minorHAnsi"/>
          <w:b/>
          <w:bCs/>
          <w:color w:val="002060"/>
        </w:rPr>
        <w:t>Guidance</w:t>
      </w:r>
    </w:p>
    <w:p w14:paraId="6326612C" w14:textId="2693FEAB" w:rsidR="00A30C8B" w:rsidRDefault="006E0966" w:rsidP="008D750F">
      <w:pPr>
        <w:rPr>
          <w:rFonts w:asciiTheme="minorHAnsi" w:hAnsiTheme="minorHAnsi" w:cstheme="minorHAnsi"/>
        </w:rPr>
      </w:pPr>
      <w:r>
        <w:rPr>
          <w:rFonts w:asciiTheme="minorHAnsi" w:hAnsiTheme="minorHAnsi" w:cstheme="minorHAnsi"/>
        </w:rPr>
        <w:t xml:space="preserve">The Consumer Reference Panel has provided the following advice </w:t>
      </w:r>
      <w:r w:rsidR="00DE18B3">
        <w:rPr>
          <w:rFonts w:asciiTheme="minorHAnsi" w:hAnsiTheme="minorHAnsi" w:cstheme="minorHAnsi"/>
        </w:rPr>
        <w:t>to support researchers</w:t>
      </w:r>
      <w:r w:rsidR="0074611F">
        <w:rPr>
          <w:rFonts w:asciiTheme="minorHAnsi" w:hAnsiTheme="minorHAnsi" w:cstheme="minorHAnsi"/>
        </w:rPr>
        <w:t>, research organisations, other relevant stakeholders</w:t>
      </w:r>
      <w:r w:rsidR="00DE18B3">
        <w:rPr>
          <w:rFonts w:asciiTheme="minorHAnsi" w:hAnsiTheme="minorHAnsi" w:cstheme="minorHAnsi"/>
        </w:rPr>
        <w:t xml:space="preserve"> </w:t>
      </w:r>
      <w:r w:rsidR="00A30C8B">
        <w:rPr>
          <w:rFonts w:asciiTheme="minorHAnsi" w:hAnsiTheme="minorHAnsi" w:cstheme="minorHAnsi"/>
        </w:rPr>
        <w:t xml:space="preserve">and consumers </w:t>
      </w:r>
      <w:r w:rsidR="00DE18B3">
        <w:rPr>
          <w:rFonts w:asciiTheme="minorHAnsi" w:hAnsiTheme="minorHAnsi" w:cstheme="minorHAnsi"/>
        </w:rPr>
        <w:t xml:space="preserve">to achieve </w:t>
      </w:r>
      <w:r>
        <w:rPr>
          <w:rFonts w:asciiTheme="minorHAnsi" w:hAnsiTheme="minorHAnsi" w:cstheme="minorHAnsi"/>
        </w:rPr>
        <w:t>best practice consumer involvement</w:t>
      </w:r>
      <w:r w:rsidR="00DE18B3">
        <w:rPr>
          <w:rFonts w:asciiTheme="minorHAnsi" w:hAnsiTheme="minorHAnsi" w:cstheme="minorHAnsi"/>
        </w:rPr>
        <w:t xml:space="preserve"> as a strategy for supporting the best possible outcomes from MRFF funded research</w:t>
      </w:r>
      <w:r>
        <w:rPr>
          <w:rFonts w:asciiTheme="minorHAnsi" w:hAnsiTheme="minorHAnsi" w:cstheme="minorHAnsi"/>
        </w:rPr>
        <w:t xml:space="preserve">. </w:t>
      </w:r>
    </w:p>
    <w:p w14:paraId="1AC214B4" w14:textId="0BDA0ED6" w:rsidR="006E0966" w:rsidRDefault="0082582D" w:rsidP="008D750F">
      <w:pPr>
        <w:rPr>
          <w:rFonts w:asciiTheme="minorHAnsi" w:hAnsiTheme="minorHAnsi" w:cstheme="minorHAnsi"/>
        </w:rPr>
      </w:pPr>
      <w:r>
        <w:rPr>
          <w:rFonts w:asciiTheme="minorHAnsi" w:hAnsiTheme="minorHAnsi" w:cstheme="minorHAnsi"/>
        </w:rPr>
        <w:t>Whil</w:t>
      </w:r>
      <w:r w:rsidR="00A30C8B">
        <w:rPr>
          <w:rFonts w:asciiTheme="minorHAnsi" w:hAnsiTheme="minorHAnsi" w:cstheme="minorHAnsi"/>
        </w:rPr>
        <w:t>e</w:t>
      </w:r>
      <w:r>
        <w:rPr>
          <w:rFonts w:asciiTheme="minorHAnsi" w:hAnsiTheme="minorHAnsi" w:cstheme="minorHAnsi"/>
        </w:rPr>
        <w:t xml:space="preserve"> </w:t>
      </w:r>
      <w:r w:rsidR="00451DBE">
        <w:rPr>
          <w:rFonts w:asciiTheme="minorHAnsi" w:hAnsiTheme="minorHAnsi" w:cstheme="minorHAnsi"/>
        </w:rPr>
        <w:t>expected</w:t>
      </w:r>
      <w:r>
        <w:rPr>
          <w:rFonts w:asciiTheme="minorHAnsi" w:hAnsiTheme="minorHAnsi" w:cstheme="minorHAnsi"/>
        </w:rPr>
        <w:t xml:space="preserve"> across all research projects, it is noted that addressing every dot point below in every research project is aspirational. </w:t>
      </w:r>
      <w:r w:rsidR="00A30C8B">
        <w:rPr>
          <w:rFonts w:asciiTheme="minorHAnsi" w:hAnsiTheme="minorHAnsi" w:cstheme="minorHAnsi"/>
        </w:rPr>
        <w:t>Also</w:t>
      </w:r>
      <w:r w:rsidR="00A60AF3">
        <w:rPr>
          <w:rFonts w:asciiTheme="minorHAnsi" w:hAnsiTheme="minorHAnsi" w:cstheme="minorHAnsi"/>
        </w:rPr>
        <w:t>,</w:t>
      </w:r>
      <w:r w:rsidR="00A30C8B">
        <w:rPr>
          <w:rFonts w:asciiTheme="minorHAnsi" w:hAnsiTheme="minorHAnsi" w:cstheme="minorHAnsi"/>
        </w:rPr>
        <w:t xml:space="preserve"> the form </w:t>
      </w:r>
      <w:r w:rsidR="00A30C8B" w:rsidRPr="006F1169">
        <w:rPr>
          <w:rFonts w:asciiTheme="minorHAnsi" w:hAnsiTheme="minorHAnsi" w:cstheme="minorHAnsi"/>
        </w:rPr>
        <w:t xml:space="preserve">and level of consumer involvement should be appropriate to the specific project and to that cohort of consumers. </w:t>
      </w:r>
    </w:p>
    <w:p w14:paraId="2CAC1B43" w14:textId="2D6C328A" w:rsidR="008D750F" w:rsidRPr="006F1169" w:rsidRDefault="00A30C8B" w:rsidP="008D750F">
      <w:pPr>
        <w:rPr>
          <w:rFonts w:asciiTheme="minorHAnsi" w:hAnsiTheme="minorHAnsi" w:cstheme="minorHAnsi"/>
        </w:rPr>
      </w:pPr>
      <w:r>
        <w:rPr>
          <w:rFonts w:asciiTheme="minorHAnsi" w:hAnsiTheme="minorHAnsi" w:cstheme="minorHAnsi"/>
        </w:rPr>
        <w:t xml:space="preserve">To achieve best practice consumer involvement, </w:t>
      </w:r>
      <w:r w:rsidR="008D750F" w:rsidRPr="006F1169">
        <w:rPr>
          <w:rFonts w:asciiTheme="minorHAnsi" w:hAnsiTheme="minorHAnsi" w:cstheme="minorHAnsi"/>
        </w:rPr>
        <w:t xml:space="preserve">MRFF grant applicants and prospective grant applicants </w:t>
      </w:r>
      <w:r>
        <w:rPr>
          <w:rFonts w:asciiTheme="minorHAnsi" w:hAnsiTheme="minorHAnsi" w:cstheme="minorHAnsi"/>
        </w:rPr>
        <w:t>would</w:t>
      </w:r>
      <w:r w:rsidR="008D750F" w:rsidRPr="006F1169">
        <w:rPr>
          <w:rFonts w:asciiTheme="minorHAnsi" w:hAnsiTheme="minorHAnsi" w:cstheme="minorHAnsi"/>
        </w:rPr>
        <w:t>:</w:t>
      </w:r>
    </w:p>
    <w:p w14:paraId="619EB4AD" w14:textId="5E3378F1" w:rsidR="008D750F" w:rsidRPr="006F1169" w:rsidRDefault="008D750F" w:rsidP="00732759">
      <w:pPr>
        <w:pStyle w:val="ListParagraph"/>
        <w:numPr>
          <w:ilvl w:val="0"/>
          <w:numId w:val="3"/>
        </w:numPr>
        <w:spacing w:line="259" w:lineRule="auto"/>
        <w:rPr>
          <w:rFonts w:asciiTheme="minorHAnsi" w:hAnsiTheme="minorHAnsi" w:cstheme="minorHAnsi"/>
        </w:rPr>
      </w:pPr>
      <w:r w:rsidRPr="006F1169">
        <w:rPr>
          <w:rFonts w:asciiTheme="minorHAnsi" w:hAnsiTheme="minorHAnsi" w:cstheme="minorHAnsi"/>
        </w:rPr>
        <w:t xml:space="preserve">Build </w:t>
      </w:r>
      <w:r w:rsidR="000E595C" w:rsidRPr="006F1169">
        <w:rPr>
          <w:rFonts w:asciiTheme="minorHAnsi" w:hAnsiTheme="minorHAnsi" w:cstheme="minorHAnsi"/>
        </w:rPr>
        <w:t xml:space="preserve">ongoing, </w:t>
      </w:r>
      <w:r w:rsidRPr="006F1169">
        <w:rPr>
          <w:rFonts w:asciiTheme="minorHAnsi" w:hAnsiTheme="minorHAnsi" w:cstheme="minorHAnsi"/>
        </w:rPr>
        <w:t xml:space="preserve">productive, two-way relationships with consumers, consumer </w:t>
      </w:r>
      <w:r w:rsidRPr="00732759">
        <w:rPr>
          <w:rFonts w:asciiTheme="minorHAnsi" w:hAnsiTheme="minorHAnsi" w:cstheme="minorHAnsi"/>
          <w:szCs w:val="24"/>
        </w:rPr>
        <w:t>representatives</w:t>
      </w:r>
      <w:r w:rsidRPr="006F1169">
        <w:rPr>
          <w:rFonts w:asciiTheme="minorHAnsi" w:hAnsiTheme="minorHAnsi" w:cstheme="minorHAnsi"/>
        </w:rPr>
        <w:t>, consumer advocates and consumer organisations, as appropriate to their area of research</w:t>
      </w:r>
    </w:p>
    <w:p w14:paraId="4DF63710" w14:textId="7B15AE13" w:rsidR="0099122D" w:rsidRPr="006F1169" w:rsidRDefault="0099122D" w:rsidP="00732759">
      <w:pPr>
        <w:pStyle w:val="ListParagraph"/>
        <w:numPr>
          <w:ilvl w:val="0"/>
          <w:numId w:val="3"/>
        </w:numPr>
        <w:spacing w:line="259" w:lineRule="auto"/>
        <w:rPr>
          <w:rFonts w:asciiTheme="minorHAnsi" w:hAnsiTheme="minorHAnsi" w:cstheme="minorHAnsi"/>
          <w:szCs w:val="24"/>
        </w:rPr>
      </w:pPr>
      <w:r w:rsidRPr="006F1169">
        <w:rPr>
          <w:rFonts w:asciiTheme="minorHAnsi" w:hAnsiTheme="minorHAnsi" w:cstheme="minorHAnsi"/>
          <w:szCs w:val="24"/>
        </w:rPr>
        <w:t xml:space="preserve">Engage with diverse communities as relevant to </w:t>
      </w:r>
      <w:r w:rsidR="009E7AFA" w:rsidRPr="006F1169">
        <w:rPr>
          <w:rFonts w:asciiTheme="minorHAnsi" w:hAnsiTheme="minorHAnsi" w:cstheme="minorHAnsi"/>
          <w:szCs w:val="24"/>
        </w:rPr>
        <w:t>their area of research</w:t>
      </w:r>
      <w:r w:rsidR="00441D68">
        <w:rPr>
          <w:rFonts w:asciiTheme="minorHAnsi" w:hAnsiTheme="minorHAnsi" w:cstheme="minorHAnsi"/>
          <w:szCs w:val="24"/>
        </w:rPr>
        <w:t xml:space="preserve">, including </w:t>
      </w:r>
      <w:r w:rsidR="00441D68" w:rsidRPr="00441D68">
        <w:rPr>
          <w:rFonts w:asciiTheme="minorHAnsi" w:hAnsiTheme="minorHAnsi" w:cstheme="minorHAnsi"/>
          <w:szCs w:val="24"/>
        </w:rPr>
        <w:t xml:space="preserve">Aboriginal and/or Torres Strait Islander people, </w:t>
      </w:r>
      <w:r w:rsidR="00441D68">
        <w:rPr>
          <w:rFonts w:asciiTheme="minorHAnsi" w:hAnsiTheme="minorHAnsi" w:cstheme="minorHAnsi"/>
          <w:szCs w:val="24"/>
        </w:rPr>
        <w:t xml:space="preserve">culturally and linguistically diverse people, </w:t>
      </w:r>
      <w:r w:rsidR="00441D68" w:rsidRPr="00441D68">
        <w:rPr>
          <w:rFonts w:asciiTheme="minorHAnsi" w:hAnsiTheme="minorHAnsi" w:cstheme="minorHAnsi"/>
          <w:szCs w:val="24"/>
        </w:rPr>
        <w:t>older people experiencing diseases of ageing, people with rare or currently untreatable diseases/conditions, people in remote/rural communities, people with a disability, LGBTIQ+ people, and youth</w:t>
      </w:r>
    </w:p>
    <w:p w14:paraId="68C7F198" w14:textId="77777777" w:rsidR="00E51BE0" w:rsidRPr="00732759" w:rsidRDefault="00E51BE0"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Work with consumers to understand consumer priorities</w:t>
      </w:r>
    </w:p>
    <w:p w14:paraId="588A77CE" w14:textId="1FC7C5A6" w:rsidR="008D750F" w:rsidRPr="006F1169" w:rsidRDefault="008D750F" w:rsidP="00732759">
      <w:pPr>
        <w:pStyle w:val="ListParagraph"/>
        <w:numPr>
          <w:ilvl w:val="0"/>
          <w:numId w:val="3"/>
        </w:numPr>
        <w:spacing w:line="259" w:lineRule="auto"/>
        <w:rPr>
          <w:rFonts w:asciiTheme="minorHAnsi" w:hAnsiTheme="minorHAnsi" w:cstheme="minorHAnsi"/>
          <w:szCs w:val="24"/>
        </w:rPr>
      </w:pPr>
      <w:r w:rsidRPr="006F1169">
        <w:rPr>
          <w:rFonts w:asciiTheme="minorHAnsi" w:hAnsiTheme="minorHAnsi" w:cstheme="minorHAnsi"/>
          <w:szCs w:val="24"/>
        </w:rPr>
        <w:t xml:space="preserve">Involve consumers in defining the need, priority and framing of the research question </w:t>
      </w:r>
    </w:p>
    <w:p w14:paraId="5322EF8E" w14:textId="7CDA862D" w:rsidR="008D750F" w:rsidRPr="00732759" w:rsidRDefault="000E595C"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Regularly c</w:t>
      </w:r>
      <w:r w:rsidR="008D750F" w:rsidRPr="00732759">
        <w:rPr>
          <w:rFonts w:asciiTheme="minorHAnsi" w:hAnsiTheme="minorHAnsi" w:cstheme="minorHAnsi"/>
          <w:szCs w:val="24"/>
        </w:rPr>
        <w:t>onsult with consumers to understand how consumers want to be involved in the research project through design, conduct</w:t>
      </w:r>
      <w:r w:rsidR="00325E70" w:rsidRPr="00732759">
        <w:rPr>
          <w:rFonts w:asciiTheme="minorHAnsi" w:hAnsiTheme="minorHAnsi" w:cstheme="minorHAnsi"/>
          <w:szCs w:val="24"/>
        </w:rPr>
        <w:t xml:space="preserve">, </w:t>
      </w:r>
      <w:r w:rsidR="008D750F" w:rsidRPr="00732759">
        <w:rPr>
          <w:rFonts w:asciiTheme="minorHAnsi" w:hAnsiTheme="minorHAnsi" w:cstheme="minorHAnsi"/>
          <w:szCs w:val="24"/>
        </w:rPr>
        <w:t>dissemination and translation</w:t>
      </w:r>
    </w:p>
    <w:p w14:paraId="19AB5A07" w14:textId="6146920A" w:rsidR="009E7AFA" w:rsidRPr="006F1169" w:rsidRDefault="009E7AFA" w:rsidP="00732759">
      <w:pPr>
        <w:pStyle w:val="ListParagraph"/>
        <w:numPr>
          <w:ilvl w:val="0"/>
          <w:numId w:val="3"/>
        </w:numPr>
        <w:spacing w:line="259" w:lineRule="auto"/>
        <w:rPr>
          <w:rFonts w:asciiTheme="minorHAnsi" w:hAnsiTheme="minorHAnsi" w:cstheme="minorHAnsi"/>
        </w:rPr>
      </w:pPr>
      <w:r w:rsidRPr="00732759">
        <w:rPr>
          <w:rFonts w:asciiTheme="minorHAnsi" w:hAnsiTheme="minorHAnsi" w:cstheme="minorHAnsi"/>
          <w:szCs w:val="24"/>
        </w:rPr>
        <w:t>Work with</w:t>
      </w:r>
      <w:r w:rsidRPr="006F1169">
        <w:rPr>
          <w:rFonts w:asciiTheme="minorHAnsi" w:hAnsiTheme="minorHAnsi" w:cstheme="minorHAnsi"/>
        </w:rPr>
        <w:t xml:space="preserve"> consumers to co-design the research project</w:t>
      </w:r>
    </w:p>
    <w:p w14:paraId="681ED8B8" w14:textId="6B62EAD5" w:rsidR="008D750F" w:rsidRPr="006F1169" w:rsidRDefault="00A30C8B" w:rsidP="00284944">
      <w:pPr>
        <w:spacing w:before="240"/>
        <w:rPr>
          <w:rFonts w:asciiTheme="minorHAnsi" w:hAnsiTheme="minorHAnsi" w:cstheme="minorHAnsi"/>
        </w:rPr>
      </w:pPr>
      <w:r>
        <w:rPr>
          <w:rFonts w:asciiTheme="minorHAnsi" w:hAnsiTheme="minorHAnsi" w:cstheme="minorHAnsi"/>
        </w:rPr>
        <w:t xml:space="preserve">To achieve best practice consumer involvement, </w:t>
      </w:r>
      <w:r w:rsidR="0002587B">
        <w:rPr>
          <w:rFonts w:asciiTheme="minorHAnsi" w:hAnsiTheme="minorHAnsi" w:cstheme="minorHAnsi"/>
        </w:rPr>
        <w:t xml:space="preserve">within an </w:t>
      </w:r>
      <w:r w:rsidRPr="006F1169">
        <w:rPr>
          <w:rFonts w:asciiTheme="minorHAnsi" w:hAnsiTheme="minorHAnsi" w:cstheme="minorHAnsi"/>
        </w:rPr>
        <w:t>MRFF grant applica</w:t>
      </w:r>
      <w:r w:rsidR="0002587B">
        <w:rPr>
          <w:rFonts w:asciiTheme="minorHAnsi" w:hAnsiTheme="minorHAnsi" w:cstheme="minorHAnsi"/>
        </w:rPr>
        <w:t xml:space="preserve">tion, </w:t>
      </w:r>
      <w:r w:rsidRPr="006F1169">
        <w:rPr>
          <w:rFonts w:asciiTheme="minorHAnsi" w:hAnsiTheme="minorHAnsi" w:cstheme="minorHAnsi"/>
        </w:rPr>
        <w:t xml:space="preserve">applicants </w:t>
      </w:r>
      <w:r>
        <w:rPr>
          <w:rFonts w:asciiTheme="minorHAnsi" w:hAnsiTheme="minorHAnsi" w:cstheme="minorHAnsi"/>
        </w:rPr>
        <w:t>would</w:t>
      </w:r>
      <w:r w:rsidR="008D750F" w:rsidRPr="006F1169">
        <w:rPr>
          <w:rFonts w:asciiTheme="minorHAnsi" w:hAnsiTheme="minorHAnsi" w:cstheme="minorHAnsi"/>
        </w:rPr>
        <w:t>:</w:t>
      </w:r>
    </w:p>
    <w:p w14:paraId="026CEAFB" w14:textId="0E71162A"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6F1169">
        <w:rPr>
          <w:rFonts w:asciiTheme="minorHAnsi" w:hAnsiTheme="minorHAnsi" w:cstheme="minorHAnsi"/>
        </w:rPr>
        <w:t xml:space="preserve">Describe how their </w:t>
      </w:r>
      <w:r w:rsidRPr="00732759">
        <w:rPr>
          <w:rFonts w:asciiTheme="minorHAnsi" w:hAnsiTheme="minorHAnsi" w:cstheme="minorHAnsi"/>
          <w:szCs w:val="24"/>
        </w:rPr>
        <w:t>project aligns with consumer needs, values</w:t>
      </w:r>
      <w:r w:rsidR="00626529" w:rsidRPr="00732759">
        <w:rPr>
          <w:rFonts w:asciiTheme="minorHAnsi" w:hAnsiTheme="minorHAnsi" w:cstheme="minorHAnsi"/>
          <w:szCs w:val="24"/>
        </w:rPr>
        <w:t xml:space="preserve"> and </w:t>
      </w:r>
      <w:r w:rsidRPr="00732759">
        <w:rPr>
          <w:rFonts w:asciiTheme="minorHAnsi" w:hAnsiTheme="minorHAnsi" w:cstheme="minorHAnsi"/>
          <w:szCs w:val="24"/>
        </w:rPr>
        <w:t>priorities and benefits consumers</w:t>
      </w:r>
      <w:r w:rsidR="00173DD0" w:rsidRPr="00732759">
        <w:rPr>
          <w:rFonts w:asciiTheme="minorHAnsi" w:hAnsiTheme="minorHAnsi" w:cstheme="minorHAnsi"/>
          <w:szCs w:val="24"/>
        </w:rPr>
        <w:t xml:space="preserve"> and how this alignment has been </w:t>
      </w:r>
      <w:r w:rsidR="00F52E5F" w:rsidRPr="00732759">
        <w:rPr>
          <w:rFonts w:asciiTheme="minorHAnsi" w:hAnsiTheme="minorHAnsi" w:cstheme="minorHAnsi"/>
          <w:szCs w:val="24"/>
        </w:rPr>
        <w:t>achieved</w:t>
      </w:r>
    </w:p>
    <w:p w14:paraId="6157CB7E" w14:textId="083DB2C7" w:rsidR="003F0317"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Describe how, when and in what roles consumers </w:t>
      </w:r>
      <w:r w:rsidR="00490494" w:rsidRPr="00732759">
        <w:rPr>
          <w:rFonts w:asciiTheme="minorHAnsi" w:hAnsiTheme="minorHAnsi" w:cstheme="minorHAnsi"/>
          <w:szCs w:val="24"/>
        </w:rPr>
        <w:t xml:space="preserve">have been and </w:t>
      </w:r>
      <w:r w:rsidRPr="00732759">
        <w:rPr>
          <w:rFonts w:asciiTheme="minorHAnsi" w:hAnsiTheme="minorHAnsi" w:cstheme="minorHAnsi"/>
          <w:szCs w:val="24"/>
        </w:rPr>
        <w:t xml:space="preserve">will be involved in the </w:t>
      </w:r>
      <w:r w:rsidR="00746414" w:rsidRPr="00732759">
        <w:rPr>
          <w:rFonts w:asciiTheme="minorHAnsi" w:hAnsiTheme="minorHAnsi" w:cstheme="minorHAnsi"/>
          <w:szCs w:val="24"/>
        </w:rPr>
        <w:t xml:space="preserve">ongoing </w:t>
      </w:r>
      <w:r w:rsidRPr="00732759">
        <w:rPr>
          <w:rFonts w:asciiTheme="minorHAnsi" w:hAnsiTheme="minorHAnsi" w:cstheme="minorHAnsi"/>
          <w:szCs w:val="24"/>
        </w:rPr>
        <w:t>conduct and dissemination of the research (</w:t>
      </w:r>
      <w:r w:rsidR="00B8404F" w:rsidRPr="00732759">
        <w:rPr>
          <w:rFonts w:asciiTheme="minorHAnsi" w:hAnsiTheme="minorHAnsi" w:cstheme="minorHAnsi"/>
          <w:szCs w:val="24"/>
        </w:rPr>
        <w:t>e.g.,</w:t>
      </w:r>
      <w:r w:rsidRPr="00732759">
        <w:rPr>
          <w:rFonts w:asciiTheme="minorHAnsi" w:hAnsiTheme="minorHAnsi" w:cstheme="minorHAnsi"/>
          <w:szCs w:val="24"/>
        </w:rPr>
        <w:t xml:space="preserve"> governance, oversight, recruitment, consent, ethics, communications, publications, translation, as a chief/associate investigator)</w:t>
      </w:r>
      <w:bookmarkStart w:id="0" w:name="_Hlk113968252"/>
    </w:p>
    <w:p w14:paraId="3230EDD3" w14:textId="0F177D00" w:rsidR="009E7AFA" w:rsidRPr="00732759" w:rsidRDefault="003F0317"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Describe how consumer involvement is embedded across various project governance levels, and ensures sufficient peer support for consumers (e.g., more than one consumer on each committee) </w:t>
      </w:r>
    </w:p>
    <w:bookmarkEnd w:id="0"/>
    <w:p w14:paraId="5465D84A" w14:textId="4759055F" w:rsidR="00F05484"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Describe how consumer involvement is inclusive and diverse, as appropriate to the project (</w:t>
      </w:r>
      <w:r w:rsidR="00B8404F" w:rsidRPr="00732759">
        <w:rPr>
          <w:rFonts w:asciiTheme="minorHAnsi" w:hAnsiTheme="minorHAnsi" w:cstheme="minorHAnsi"/>
          <w:szCs w:val="24"/>
        </w:rPr>
        <w:t>e.g.,</w:t>
      </w:r>
      <w:r w:rsidRPr="00732759">
        <w:rPr>
          <w:rFonts w:asciiTheme="minorHAnsi" w:hAnsiTheme="minorHAnsi" w:cstheme="minorHAnsi"/>
          <w:szCs w:val="24"/>
        </w:rPr>
        <w:t xml:space="preserve"> age, gender, geographic association, socio-economic status, cultural and linguistic diversity)</w:t>
      </w:r>
      <w:r w:rsidR="009E7AFA" w:rsidRPr="00732759">
        <w:rPr>
          <w:rFonts w:asciiTheme="minorHAnsi" w:hAnsiTheme="minorHAnsi" w:cstheme="minorHAnsi"/>
          <w:szCs w:val="24"/>
        </w:rPr>
        <w:t xml:space="preserve">. </w:t>
      </w:r>
      <w:r w:rsidR="001F2AD7" w:rsidRPr="00732759">
        <w:rPr>
          <w:rFonts w:asciiTheme="minorHAnsi" w:hAnsiTheme="minorHAnsi" w:cstheme="minorHAnsi"/>
          <w:szCs w:val="24"/>
        </w:rPr>
        <w:t xml:space="preserve">If </w:t>
      </w:r>
      <w:r w:rsidR="003D6098" w:rsidRPr="00732759">
        <w:rPr>
          <w:rFonts w:asciiTheme="minorHAnsi" w:hAnsiTheme="minorHAnsi" w:cstheme="minorHAnsi"/>
          <w:szCs w:val="24"/>
        </w:rPr>
        <w:t xml:space="preserve">they </w:t>
      </w:r>
      <w:r w:rsidR="001F2AD7" w:rsidRPr="00732759">
        <w:rPr>
          <w:rFonts w:asciiTheme="minorHAnsi" w:hAnsiTheme="minorHAnsi" w:cstheme="minorHAnsi"/>
          <w:szCs w:val="24"/>
        </w:rPr>
        <w:t xml:space="preserve">have excluded groups from </w:t>
      </w:r>
      <w:r w:rsidR="003D6098" w:rsidRPr="00732759">
        <w:rPr>
          <w:rFonts w:asciiTheme="minorHAnsi" w:hAnsiTheme="minorHAnsi" w:cstheme="minorHAnsi"/>
          <w:szCs w:val="24"/>
        </w:rPr>
        <w:t xml:space="preserve">their </w:t>
      </w:r>
      <w:r w:rsidR="001F2AD7" w:rsidRPr="00732759">
        <w:rPr>
          <w:rFonts w:asciiTheme="minorHAnsi" w:hAnsiTheme="minorHAnsi" w:cstheme="minorHAnsi"/>
          <w:szCs w:val="24"/>
        </w:rPr>
        <w:t>research population, explain why</w:t>
      </w:r>
    </w:p>
    <w:p w14:paraId="145E788C" w14:textId="5F61D938" w:rsidR="0002587B" w:rsidRPr="0002587B" w:rsidRDefault="00173DD0" w:rsidP="00732759">
      <w:pPr>
        <w:pStyle w:val="ListParagraph"/>
        <w:numPr>
          <w:ilvl w:val="0"/>
          <w:numId w:val="3"/>
        </w:numPr>
        <w:spacing w:line="259" w:lineRule="auto"/>
        <w:rPr>
          <w:rFonts w:asciiTheme="minorHAnsi" w:hAnsiTheme="minorHAnsi" w:cstheme="minorHAnsi"/>
        </w:rPr>
      </w:pPr>
      <w:r w:rsidRPr="00732759">
        <w:rPr>
          <w:rFonts w:asciiTheme="minorHAnsi" w:hAnsiTheme="minorHAnsi" w:cstheme="minorHAnsi"/>
          <w:szCs w:val="24"/>
        </w:rPr>
        <w:lastRenderedPageBreak/>
        <w:t>Describe</w:t>
      </w:r>
      <w:r w:rsidR="0002587B" w:rsidRPr="00732759">
        <w:rPr>
          <w:rFonts w:asciiTheme="minorHAnsi" w:hAnsiTheme="minorHAnsi" w:cstheme="minorHAnsi"/>
          <w:szCs w:val="24"/>
        </w:rPr>
        <w:t xml:space="preserve"> how effective</w:t>
      </w:r>
      <w:r w:rsidR="0002587B" w:rsidRPr="0002587B">
        <w:rPr>
          <w:rFonts w:asciiTheme="minorHAnsi" w:hAnsiTheme="minorHAnsi" w:cstheme="minorHAnsi"/>
        </w:rPr>
        <w:t xml:space="preserve"> support, training and information will be provided to consumers</w:t>
      </w:r>
      <w:r w:rsidR="0002587B">
        <w:rPr>
          <w:rFonts w:asciiTheme="minorHAnsi" w:hAnsiTheme="minorHAnsi" w:cstheme="minorHAnsi"/>
        </w:rPr>
        <w:t xml:space="preserve"> </w:t>
      </w:r>
      <w:r w:rsidR="0002587B" w:rsidRPr="0002587B">
        <w:rPr>
          <w:rFonts w:asciiTheme="minorHAnsi" w:hAnsiTheme="minorHAnsi" w:cstheme="minorHAnsi"/>
        </w:rPr>
        <w:t xml:space="preserve">to allow consumers to contribute to their full potential </w:t>
      </w:r>
    </w:p>
    <w:p w14:paraId="4166FEA5" w14:textId="6691FBCB" w:rsidR="0002587B" w:rsidRPr="00732759" w:rsidDel="009E7AFA" w:rsidRDefault="00173DD0" w:rsidP="00732759">
      <w:pPr>
        <w:pStyle w:val="ListParagraph"/>
        <w:numPr>
          <w:ilvl w:val="0"/>
          <w:numId w:val="3"/>
        </w:numPr>
        <w:spacing w:line="259" w:lineRule="auto"/>
        <w:rPr>
          <w:rFonts w:asciiTheme="minorHAnsi" w:hAnsiTheme="minorHAnsi" w:cstheme="minorHAnsi"/>
          <w:szCs w:val="24"/>
        </w:rPr>
      </w:pPr>
      <w:r>
        <w:rPr>
          <w:rFonts w:asciiTheme="minorHAnsi" w:hAnsiTheme="minorHAnsi" w:cstheme="minorHAnsi"/>
        </w:rPr>
        <w:t>Describe</w:t>
      </w:r>
      <w:r w:rsidR="0002587B" w:rsidRPr="0002587B">
        <w:rPr>
          <w:rFonts w:asciiTheme="minorHAnsi" w:hAnsiTheme="minorHAnsi" w:cstheme="minorHAnsi"/>
        </w:rPr>
        <w:t xml:space="preserve"> </w:t>
      </w:r>
      <w:r w:rsidR="0002587B" w:rsidRPr="00732759">
        <w:rPr>
          <w:rFonts w:asciiTheme="minorHAnsi" w:hAnsiTheme="minorHAnsi" w:cstheme="minorHAnsi"/>
          <w:szCs w:val="24"/>
        </w:rPr>
        <w:t>how an environment where consumer involvement is safe, sensitive and respectful will be provided</w:t>
      </w:r>
    </w:p>
    <w:p w14:paraId="3A3DD30E" w14:textId="663CE226"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Outline how their research team has the appropriate skills, capability and resources to </w:t>
      </w:r>
      <w:r w:rsidR="004D0EFD" w:rsidRPr="00732759">
        <w:rPr>
          <w:rFonts w:asciiTheme="minorHAnsi" w:hAnsiTheme="minorHAnsi" w:cstheme="minorHAnsi"/>
          <w:szCs w:val="24"/>
        </w:rPr>
        <w:t xml:space="preserve">effectively </w:t>
      </w:r>
      <w:r w:rsidRPr="00732759">
        <w:rPr>
          <w:rFonts w:asciiTheme="minorHAnsi" w:hAnsiTheme="minorHAnsi" w:cstheme="minorHAnsi"/>
          <w:szCs w:val="24"/>
        </w:rPr>
        <w:t>engage consumers, including as appropriate, the inclusion of lived experience team members</w:t>
      </w:r>
    </w:p>
    <w:p w14:paraId="70D68DDC" w14:textId="579119C4"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Ensure their research plan </w:t>
      </w:r>
      <w:r w:rsidR="00325E70" w:rsidRPr="00732759">
        <w:rPr>
          <w:rFonts w:asciiTheme="minorHAnsi" w:hAnsiTheme="minorHAnsi" w:cstheme="minorHAnsi"/>
          <w:szCs w:val="24"/>
        </w:rPr>
        <w:t>includes</w:t>
      </w:r>
      <w:r w:rsidRPr="00732759">
        <w:rPr>
          <w:rFonts w:asciiTheme="minorHAnsi" w:hAnsiTheme="minorHAnsi" w:cstheme="minorHAnsi"/>
          <w:szCs w:val="24"/>
        </w:rPr>
        <w:t xml:space="preserve"> appropriate timelines to plan and support consumer involvement activities</w:t>
      </w:r>
    </w:p>
    <w:p w14:paraId="720D1F97" w14:textId="6B8D7B08" w:rsidR="008D750F" w:rsidRPr="00732759" w:rsidRDefault="008D750F" w:rsidP="00732759">
      <w:pPr>
        <w:pStyle w:val="ListParagraph"/>
        <w:numPr>
          <w:ilvl w:val="0"/>
          <w:numId w:val="3"/>
        </w:numPr>
        <w:spacing w:line="259" w:lineRule="auto"/>
        <w:rPr>
          <w:rFonts w:asciiTheme="minorHAnsi" w:hAnsiTheme="minorHAnsi" w:cstheme="minorHAnsi"/>
          <w:szCs w:val="24"/>
        </w:rPr>
      </w:pPr>
      <w:bookmarkStart w:id="1" w:name="_Hlk113536956"/>
      <w:r w:rsidRPr="00732759">
        <w:rPr>
          <w:rFonts w:asciiTheme="minorHAnsi" w:hAnsiTheme="minorHAnsi" w:cstheme="minorHAnsi"/>
          <w:szCs w:val="24"/>
        </w:rPr>
        <w:t xml:space="preserve">Ensure their research budget includes costs associated with supporting </w:t>
      </w:r>
      <w:r w:rsidR="00325E70" w:rsidRPr="00732759">
        <w:rPr>
          <w:rFonts w:asciiTheme="minorHAnsi" w:hAnsiTheme="minorHAnsi" w:cstheme="minorHAnsi"/>
          <w:szCs w:val="24"/>
        </w:rPr>
        <w:t>consumer</w:t>
      </w:r>
      <w:r w:rsidR="00BB3E3F" w:rsidRPr="00732759">
        <w:rPr>
          <w:rFonts w:asciiTheme="minorHAnsi" w:hAnsiTheme="minorHAnsi" w:cstheme="minorHAnsi"/>
          <w:szCs w:val="24"/>
        </w:rPr>
        <w:t>s</w:t>
      </w:r>
      <w:r w:rsidR="00325E70" w:rsidRPr="00732759">
        <w:rPr>
          <w:rFonts w:asciiTheme="minorHAnsi" w:hAnsiTheme="minorHAnsi" w:cstheme="minorHAnsi"/>
          <w:szCs w:val="24"/>
        </w:rPr>
        <w:t xml:space="preserve"> </w:t>
      </w:r>
      <w:r w:rsidRPr="00732759">
        <w:rPr>
          <w:rFonts w:asciiTheme="minorHAnsi" w:hAnsiTheme="minorHAnsi" w:cstheme="minorHAnsi"/>
          <w:szCs w:val="24"/>
        </w:rPr>
        <w:t>(</w:t>
      </w:r>
      <w:r w:rsidR="00B8404F" w:rsidRPr="00732759">
        <w:rPr>
          <w:rFonts w:asciiTheme="minorHAnsi" w:hAnsiTheme="minorHAnsi" w:cstheme="minorHAnsi"/>
          <w:szCs w:val="24"/>
        </w:rPr>
        <w:t>e.g.,</w:t>
      </w:r>
      <w:r w:rsidRPr="00732759">
        <w:rPr>
          <w:rFonts w:asciiTheme="minorHAnsi" w:hAnsiTheme="minorHAnsi" w:cstheme="minorHAnsi"/>
          <w:szCs w:val="24"/>
        </w:rPr>
        <w:t xml:space="preserve"> consumer engagement managers, translators, interpret</w:t>
      </w:r>
      <w:r w:rsidR="00BB3E3F" w:rsidRPr="00732759">
        <w:rPr>
          <w:rFonts w:asciiTheme="minorHAnsi" w:hAnsiTheme="minorHAnsi" w:cstheme="minorHAnsi"/>
          <w:szCs w:val="24"/>
        </w:rPr>
        <w:t>er</w:t>
      </w:r>
      <w:r w:rsidRPr="00732759">
        <w:rPr>
          <w:rFonts w:asciiTheme="minorHAnsi" w:hAnsiTheme="minorHAnsi" w:cstheme="minorHAnsi"/>
          <w:szCs w:val="24"/>
        </w:rPr>
        <w:t>s)</w:t>
      </w:r>
      <w:bookmarkStart w:id="2" w:name="_Hlk113537379"/>
      <w:r w:rsidRPr="00732759">
        <w:rPr>
          <w:rFonts w:asciiTheme="minorHAnsi" w:hAnsiTheme="minorHAnsi" w:cstheme="minorHAnsi"/>
          <w:szCs w:val="24"/>
        </w:rPr>
        <w:t xml:space="preserve">, </w:t>
      </w:r>
      <w:bookmarkEnd w:id="1"/>
      <w:r w:rsidR="00252C84" w:rsidRPr="00732759">
        <w:rPr>
          <w:rFonts w:asciiTheme="minorHAnsi" w:hAnsiTheme="minorHAnsi" w:cstheme="minorHAnsi"/>
          <w:szCs w:val="24"/>
        </w:rPr>
        <w:t xml:space="preserve">supporting </w:t>
      </w:r>
      <w:r w:rsidR="00BB3E3F" w:rsidRPr="00732759">
        <w:rPr>
          <w:rFonts w:asciiTheme="minorHAnsi" w:hAnsiTheme="minorHAnsi" w:cstheme="minorHAnsi"/>
          <w:szCs w:val="24"/>
        </w:rPr>
        <w:t>consumer</w:t>
      </w:r>
      <w:r w:rsidR="00252C84" w:rsidRPr="00732759">
        <w:rPr>
          <w:rFonts w:asciiTheme="minorHAnsi" w:hAnsiTheme="minorHAnsi" w:cstheme="minorHAnsi"/>
          <w:szCs w:val="24"/>
        </w:rPr>
        <w:t xml:space="preserve"> involvement</w:t>
      </w:r>
      <w:r w:rsidR="00BB3E3F" w:rsidRPr="00732759">
        <w:rPr>
          <w:rFonts w:asciiTheme="minorHAnsi" w:hAnsiTheme="minorHAnsi" w:cstheme="minorHAnsi"/>
          <w:szCs w:val="24"/>
        </w:rPr>
        <w:t xml:space="preserve"> (</w:t>
      </w:r>
      <w:r w:rsidR="001F2AD7" w:rsidRPr="00732759">
        <w:rPr>
          <w:rFonts w:asciiTheme="minorHAnsi" w:hAnsiTheme="minorHAnsi" w:cstheme="minorHAnsi"/>
          <w:szCs w:val="24"/>
        </w:rPr>
        <w:t xml:space="preserve">e.g., </w:t>
      </w:r>
      <w:r w:rsidR="00807734" w:rsidRPr="00732759">
        <w:rPr>
          <w:rFonts w:asciiTheme="minorHAnsi" w:hAnsiTheme="minorHAnsi" w:cstheme="minorHAnsi"/>
          <w:szCs w:val="24"/>
        </w:rPr>
        <w:t>travel costs</w:t>
      </w:r>
      <w:r w:rsidR="00B60F5C" w:rsidRPr="00732759">
        <w:rPr>
          <w:rFonts w:asciiTheme="minorHAnsi" w:hAnsiTheme="minorHAnsi" w:cstheme="minorHAnsi"/>
          <w:szCs w:val="24"/>
        </w:rPr>
        <w:t>/regional trial sites</w:t>
      </w:r>
      <w:r w:rsidR="00807734" w:rsidRPr="00732759">
        <w:rPr>
          <w:rFonts w:asciiTheme="minorHAnsi" w:hAnsiTheme="minorHAnsi" w:cstheme="minorHAnsi"/>
          <w:szCs w:val="24"/>
        </w:rPr>
        <w:t xml:space="preserve"> </w:t>
      </w:r>
      <w:r w:rsidR="00BB3E3F" w:rsidRPr="00732759">
        <w:rPr>
          <w:rFonts w:asciiTheme="minorHAnsi" w:hAnsiTheme="minorHAnsi" w:cstheme="minorHAnsi"/>
          <w:szCs w:val="24"/>
        </w:rPr>
        <w:t xml:space="preserve">for rural and remote populations), </w:t>
      </w:r>
      <w:bookmarkEnd w:id="2"/>
      <w:r w:rsidRPr="00732759">
        <w:rPr>
          <w:rFonts w:asciiTheme="minorHAnsi" w:hAnsiTheme="minorHAnsi" w:cstheme="minorHAnsi"/>
          <w:szCs w:val="24"/>
        </w:rPr>
        <w:t xml:space="preserve">consulting with </w:t>
      </w:r>
      <w:r w:rsidR="00325E70" w:rsidRPr="00732759">
        <w:rPr>
          <w:rFonts w:asciiTheme="minorHAnsi" w:hAnsiTheme="minorHAnsi" w:cstheme="minorHAnsi"/>
          <w:szCs w:val="24"/>
        </w:rPr>
        <w:t xml:space="preserve">consumers </w:t>
      </w:r>
      <w:r w:rsidRPr="00732759">
        <w:rPr>
          <w:rFonts w:asciiTheme="minorHAnsi" w:hAnsiTheme="minorHAnsi" w:cstheme="minorHAnsi"/>
          <w:szCs w:val="24"/>
        </w:rPr>
        <w:t>(</w:t>
      </w:r>
      <w:r w:rsidR="00B8404F" w:rsidRPr="00732759">
        <w:rPr>
          <w:rFonts w:asciiTheme="minorHAnsi" w:hAnsiTheme="minorHAnsi" w:cstheme="minorHAnsi"/>
          <w:szCs w:val="24"/>
        </w:rPr>
        <w:t>e.g.,</w:t>
      </w:r>
      <w:r w:rsidRPr="00732759">
        <w:rPr>
          <w:rFonts w:asciiTheme="minorHAnsi" w:hAnsiTheme="minorHAnsi" w:cstheme="minorHAnsi"/>
          <w:szCs w:val="24"/>
        </w:rPr>
        <w:t xml:space="preserve"> events) and appropriately remunerating consumers for their time and contribution</w:t>
      </w:r>
    </w:p>
    <w:p w14:paraId="722058FB" w14:textId="45C489F1" w:rsidR="008D750F" w:rsidRPr="00284944" w:rsidRDefault="00325E70" w:rsidP="00284944">
      <w:pPr>
        <w:pStyle w:val="ListParagraph"/>
        <w:numPr>
          <w:ilvl w:val="0"/>
          <w:numId w:val="3"/>
        </w:numPr>
        <w:spacing w:line="259" w:lineRule="auto"/>
        <w:rPr>
          <w:rFonts w:asciiTheme="minorHAnsi" w:hAnsiTheme="minorHAnsi" w:cstheme="minorHAnsi"/>
        </w:rPr>
      </w:pPr>
      <w:r w:rsidRPr="00732759">
        <w:rPr>
          <w:rFonts w:asciiTheme="minorHAnsi" w:hAnsiTheme="minorHAnsi" w:cstheme="minorHAnsi"/>
          <w:szCs w:val="24"/>
        </w:rPr>
        <w:t xml:space="preserve">Ensure their risk management plan </w:t>
      </w:r>
      <w:r w:rsidR="00D14BAF" w:rsidRPr="00732759">
        <w:rPr>
          <w:rFonts w:asciiTheme="minorHAnsi" w:hAnsiTheme="minorHAnsi" w:cstheme="minorHAnsi"/>
          <w:szCs w:val="24"/>
        </w:rPr>
        <w:t>addresses</w:t>
      </w:r>
      <w:r w:rsidRPr="00732759">
        <w:rPr>
          <w:rFonts w:asciiTheme="minorHAnsi" w:hAnsiTheme="minorHAnsi" w:cstheme="minorHAnsi"/>
          <w:szCs w:val="24"/>
        </w:rPr>
        <w:t xml:space="preserve"> consumer involvement in their planned proj</w:t>
      </w:r>
      <w:r w:rsidRPr="006F1169">
        <w:rPr>
          <w:rFonts w:asciiTheme="minorHAnsi" w:hAnsiTheme="minorHAnsi" w:cstheme="minorHAnsi"/>
        </w:rPr>
        <w:t>ect</w:t>
      </w:r>
      <w:r w:rsidR="00557E8A" w:rsidRPr="006F1169">
        <w:rPr>
          <w:rFonts w:asciiTheme="minorHAnsi" w:hAnsiTheme="minorHAnsi" w:cstheme="minorHAnsi"/>
        </w:rPr>
        <w:t xml:space="preserve">, including </w:t>
      </w:r>
      <w:r w:rsidR="001F2AD7" w:rsidRPr="006F1169">
        <w:rPr>
          <w:rFonts w:asciiTheme="minorHAnsi" w:hAnsiTheme="minorHAnsi" w:cstheme="minorHAnsi"/>
        </w:rPr>
        <w:t>provision of</w:t>
      </w:r>
      <w:r w:rsidR="00557E8A" w:rsidRPr="006F1169">
        <w:rPr>
          <w:rFonts w:asciiTheme="minorHAnsi" w:hAnsiTheme="minorHAnsi" w:cstheme="minorHAnsi"/>
        </w:rPr>
        <w:t xml:space="preserve"> effective support</w:t>
      </w:r>
    </w:p>
    <w:p w14:paraId="5E029AB4" w14:textId="44F6B6F9" w:rsidR="008D750F" w:rsidRPr="006F1169" w:rsidRDefault="00A30C8B" w:rsidP="00284944">
      <w:pPr>
        <w:spacing w:before="240"/>
        <w:rPr>
          <w:rFonts w:asciiTheme="minorHAnsi" w:hAnsiTheme="minorHAnsi" w:cstheme="minorHAnsi"/>
        </w:rPr>
      </w:pPr>
      <w:r>
        <w:rPr>
          <w:rFonts w:asciiTheme="minorHAnsi" w:hAnsiTheme="minorHAnsi" w:cstheme="minorHAnsi"/>
        </w:rPr>
        <w:t xml:space="preserve">To achieve best practice consumer involvement, </w:t>
      </w:r>
      <w:r w:rsidR="008D750F" w:rsidRPr="006F1169">
        <w:rPr>
          <w:rFonts w:asciiTheme="minorHAnsi" w:hAnsiTheme="minorHAnsi" w:cstheme="minorHAnsi"/>
        </w:rPr>
        <w:t>MRFF-funded projects</w:t>
      </w:r>
      <w:r w:rsidR="00E11F3D" w:rsidRPr="006F1169">
        <w:rPr>
          <w:rFonts w:asciiTheme="minorHAnsi" w:hAnsiTheme="minorHAnsi" w:cstheme="minorHAnsi"/>
        </w:rPr>
        <w:t>/grantees</w:t>
      </w:r>
      <w:r w:rsidR="008D750F" w:rsidRPr="006F1169">
        <w:rPr>
          <w:rFonts w:asciiTheme="minorHAnsi" w:hAnsiTheme="minorHAnsi" w:cstheme="minorHAnsi"/>
        </w:rPr>
        <w:t xml:space="preserve"> </w:t>
      </w:r>
      <w:r w:rsidR="00441D68">
        <w:rPr>
          <w:rFonts w:asciiTheme="minorHAnsi" w:hAnsiTheme="minorHAnsi" w:cstheme="minorHAnsi"/>
        </w:rPr>
        <w:t xml:space="preserve">and their supporting research organisations </w:t>
      </w:r>
      <w:r>
        <w:rPr>
          <w:rFonts w:asciiTheme="minorHAnsi" w:hAnsiTheme="minorHAnsi" w:cstheme="minorHAnsi"/>
        </w:rPr>
        <w:t>w</w:t>
      </w:r>
      <w:r w:rsidR="008D750F" w:rsidRPr="006F1169">
        <w:rPr>
          <w:rFonts w:asciiTheme="minorHAnsi" w:hAnsiTheme="minorHAnsi" w:cstheme="minorHAnsi"/>
        </w:rPr>
        <w:t>ould:</w:t>
      </w:r>
    </w:p>
    <w:p w14:paraId="5F32B0E6" w14:textId="11759BDF" w:rsidR="00E11F3D" w:rsidRPr="00732759" w:rsidRDefault="00E11F3D" w:rsidP="00732759">
      <w:pPr>
        <w:pStyle w:val="ListParagraph"/>
        <w:numPr>
          <w:ilvl w:val="0"/>
          <w:numId w:val="3"/>
        </w:numPr>
        <w:spacing w:line="259" w:lineRule="auto"/>
        <w:rPr>
          <w:rFonts w:asciiTheme="minorHAnsi" w:hAnsiTheme="minorHAnsi" w:cstheme="minorHAnsi"/>
          <w:szCs w:val="24"/>
        </w:rPr>
      </w:pPr>
      <w:r w:rsidRPr="006F1169">
        <w:rPr>
          <w:rFonts w:asciiTheme="minorHAnsi" w:hAnsiTheme="minorHAnsi" w:cstheme="minorHAnsi"/>
        </w:rPr>
        <w:t xml:space="preserve">Build </w:t>
      </w:r>
      <w:r w:rsidR="00440434" w:rsidRPr="006F1169">
        <w:rPr>
          <w:rFonts w:asciiTheme="minorHAnsi" w:hAnsiTheme="minorHAnsi" w:cstheme="minorHAnsi"/>
        </w:rPr>
        <w:t xml:space="preserve">and </w:t>
      </w:r>
      <w:r w:rsidR="00440434" w:rsidRPr="00732759">
        <w:rPr>
          <w:rFonts w:asciiTheme="minorHAnsi" w:hAnsiTheme="minorHAnsi" w:cstheme="minorHAnsi"/>
          <w:szCs w:val="24"/>
        </w:rPr>
        <w:t xml:space="preserve">maintain </w:t>
      </w:r>
      <w:r w:rsidR="000E595C" w:rsidRPr="00732759">
        <w:rPr>
          <w:rFonts w:asciiTheme="minorHAnsi" w:hAnsiTheme="minorHAnsi" w:cstheme="minorHAnsi"/>
          <w:szCs w:val="24"/>
        </w:rPr>
        <w:t xml:space="preserve">ongoing </w:t>
      </w:r>
      <w:r w:rsidRPr="00732759">
        <w:rPr>
          <w:rFonts w:asciiTheme="minorHAnsi" w:hAnsiTheme="minorHAnsi" w:cstheme="minorHAnsi"/>
          <w:szCs w:val="24"/>
        </w:rPr>
        <w:t>relationships</w:t>
      </w:r>
      <w:r w:rsidR="00C92E1C" w:rsidRPr="00732759">
        <w:rPr>
          <w:rFonts w:asciiTheme="minorHAnsi" w:hAnsiTheme="minorHAnsi" w:cstheme="minorHAnsi"/>
          <w:szCs w:val="24"/>
        </w:rPr>
        <w:t xml:space="preserve"> and </w:t>
      </w:r>
      <w:r w:rsidRPr="00732759">
        <w:rPr>
          <w:rFonts w:asciiTheme="minorHAnsi" w:hAnsiTheme="minorHAnsi" w:cstheme="minorHAnsi"/>
          <w:szCs w:val="24"/>
        </w:rPr>
        <w:t>partnerships with consumers</w:t>
      </w:r>
      <w:r w:rsidR="00440434" w:rsidRPr="00732759">
        <w:rPr>
          <w:rFonts w:asciiTheme="minorHAnsi" w:hAnsiTheme="minorHAnsi" w:cstheme="minorHAnsi"/>
          <w:szCs w:val="24"/>
        </w:rPr>
        <w:t xml:space="preserve"> and consumer organisations</w:t>
      </w:r>
    </w:p>
    <w:p w14:paraId="07900C96" w14:textId="67E969F7"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Ensure consumers are involved in the project at least as </w:t>
      </w:r>
      <w:r w:rsidR="004D0EFD" w:rsidRPr="00732759">
        <w:rPr>
          <w:rFonts w:asciiTheme="minorHAnsi" w:hAnsiTheme="minorHAnsi" w:cstheme="minorHAnsi"/>
          <w:szCs w:val="24"/>
        </w:rPr>
        <w:t>effe</w:t>
      </w:r>
      <w:r w:rsidR="00641CBE" w:rsidRPr="00732759">
        <w:rPr>
          <w:rFonts w:asciiTheme="minorHAnsi" w:hAnsiTheme="minorHAnsi" w:cstheme="minorHAnsi"/>
          <w:szCs w:val="24"/>
        </w:rPr>
        <w:t>c</w:t>
      </w:r>
      <w:r w:rsidR="004D0EFD" w:rsidRPr="00732759">
        <w:rPr>
          <w:rFonts w:asciiTheme="minorHAnsi" w:hAnsiTheme="minorHAnsi" w:cstheme="minorHAnsi"/>
          <w:szCs w:val="24"/>
        </w:rPr>
        <w:t xml:space="preserve">tively </w:t>
      </w:r>
      <w:r w:rsidRPr="00732759">
        <w:rPr>
          <w:rFonts w:asciiTheme="minorHAnsi" w:hAnsiTheme="minorHAnsi" w:cstheme="minorHAnsi"/>
          <w:szCs w:val="24"/>
        </w:rPr>
        <w:t>as outlined in the grant application</w:t>
      </w:r>
    </w:p>
    <w:p w14:paraId="3C3F90B6" w14:textId="77777777"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Ensure researchers and consumers are clear on their roles and responsibilities</w:t>
      </w:r>
    </w:p>
    <w:p w14:paraId="6D9F7520" w14:textId="00930C2A" w:rsidR="008D750F" w:rsidRPr="00732759" w:rsidRDefault="008D750F" w:rsidP="00732759">
      <w:pPr>
        <w:pStyle w:val="ListParagraph"/>
        <w:numPr>
          <w:ilvl w:val="0"/>
          <w:numId w:val="3"/>
        </w:numPr>
        <w:spacing w:line="259" w:lineRule="auto"/>
        <w:rPr>
          <w:rFonts w:asciiTheme="minorHAnsi" w:hAnsiTheme="minorHAnsi" w:cstheme="minorHAnsi"/>
          <w:szCs w:val="24"/>
        </w:rPr>
      </w:pPr>
      <w:bookmarkStart w:id="3" w:name="_Hlk113537061"/>
      <w:r w:rsidRPr="00732759">
        <w:rPr>
          <w:rFonts w:asciiTheme="minorHAnsi" w:hAnsiTheme="minorHAnsi" w:cstheme="minorHAnsi"/>
          <w:szCs w:val="24"/>
        </w:rPr>
        <w:t xml:space="preserve">Provide effective support, training and information to consumers, including using plain </w:t>
      </w:r>
      <w:r w:rsidR="00440434" w:rsidRPr="00732759">
        <w:rPr>
          <w:rFonts w:asciiTheme="minorHAnsi" w:hAnsiTheme="minorHAnsi" w:cstheme="minorHAnsi"/>
          <w:szCs w:val="24"/>
        </w:rPr>
        <w:t>language</w:t>
      </w:r>
      <w:r w:rsidRPr="00732759">
        <w:rPr>
          <w:rFonts w:asciiTheme="minorHAnsi" w:hAnsiTheme="minorHAnsi" w:cstheme="minorHAnsi"/>
          <w:szCs w:val="24"/>
        </w:rPr>
        <w:t xml:space="preserve">, culturally appropriate concepts and with awareness of </w:t>
      </w:r>
      <w:r w:rsidR="00325E70" w:rsidRPr="00732759">
        <w:rPr>
          <w:rFonts w:asciiTheme="minorHAnsi" w:hAnsiTheme="minorHAnsi" w:cstheme="minorHAnsi"/>
          <w:szCs w:val="24"/>
        </w:rPr>
        <w:t xml:space="preserve">any </w:t>
      </w:r>
      <w:r w:rsidRPr="00732759">
        <w:rPr>
          <w:rFonts w:asciiTheme="minorHAnsi" w:hAnsiTheme="minorHAnsi" w:cstheme="minorHAnsi"/>
          <w:szCs w:val="24"/>
        </w:rPr>
        <w:t xml:space="preserve">sensitives particular to that consumer group, to allow consumers to </w:t>
      </w:r>
      <w:r w:rsidR="00325E70" w:rsidRPr="00732759">
        <w:rPr>
          <w:rFonts w:asciiTheme="minorHAnsi" w:hAnsiTheme="minorHAnsi" w:cstheme="minorHAnsi"/>
          <w:szCs w:val="24"/>
        </w:rPr>
        <w:t xml:space="preserve">contribute to </w:t>
      </w:r>
      <w:r w:rsidRPr="00732759">
        <w:rPr>
          <w:rFonts w:asciiTheme="minorHAnsi" w:hAnsiTheme="minorHAnsi" w:cstheme="minorHAnsi"/>
          <w:szCs w:val="24"/>
        </w:rPr>
        <w:t>their full potential</w:t>
      </w:r>
    </w:p>
    <w:bookmarkEnd w:id="3"/>
    <w:p w14:paraId="195D32C1" w14:textId="2E6BE295" w:rsidR="008D750F" w:rsidRPr="00732759" w:rsidRDefault="00263774"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Provide an environment where</w:t>
      </w:r>
      <w:r w:rsidR="008D750F" w:rsidRPr="00732759">
        <w:rPr>
          <w:rFonts w:asciiTheme="minorHAnsi" w:hAnsiTheme="minorHAnsi" w:cstheme="minorHAnsi"/>
          <w:szCs w:val="24"/>
        </w:rPr>
        <w:t xml:space="preserve"> consumer involvement is </w:t>
      </w:r>
      <w:r w:rsidRPr="00732759">
        <w:rPr>
          <w:rFonts w:asciiTheme="minorHAnsi" w:hAnsiTheme="minorHAnsi" w:cstheme="minorHAnsi"/>
          <w:szCs w:val="24"/>
        </w:rPr>
        <w:t>safe,</w:t>
      </w:r>
      <w:r w:rsidR="008D750F" w:rsidRPr="00732759">
        <w:rPr>
          <w:rFonts w:asciiTheme="minorHAnsi" w:hAnsiTheme="minorHAnsi" w:cstheme="minorHAnsi"/>
          <w:szCs w:val="24"/>
        </w:rPr>
        <w:t xml:space="preserve"> sensitiv</w:t>
      </w:r>
      <w:r w:rsidRPr="00732759">
        <w:rPr>
          <w:rFonts w:asciiTheme="minorHAnsi" w:hAnsiTheme="minorHAnsi" w:cstheme="minorHAnsi"/>
          <w:szCs w:val="24"/>
        </w:rPr>
        <w:t>e</w:t>
      </w:r>
      <w:r w:rsidR="008D750F" w:rsidRPr="00732759">
        <w:rPr>
          <w:rFonts w:asciiTheme="minorHAnsi" w:hAnsiTheme="minorHAnsi" w:cstheme="minorHAnsi"/>
          <w:szCs w:val="24"/>
        </w:rPr>
        <w:t xml:space="preserve"> and respect</w:t>
      </w:r>
      <w:r w:rsidRPr="00732759">
        <w:rPr>
          <w:rFonts w:asciiTheme="minorHAnsi" w:hAnsiTheme="minorHAnsi" w:cstheme="minorHAnsi"/>
          <w:szCs w:val="24"/>
        </w:rPr>
        <w:t>ful</w:t>
      </w:r>
    </w:p>
    <w:p w14:paraId="2770DFC5" w14:textId="61D79912" w:rsidR="008D750F" w:rsidRPr="00732759" w:rsidRDefault="008F5587"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Ensure</w:t>
      </w:r>
      <w:r w:rsidR="001F2AD7" w:rsidRPr="00732759">
        <w:rPr>
          <w:rFonts w:asciiTheme="minorHAnsi" w:hAnsiTheme="minorHAnsi" w:cstheme="minorHAnsi"/>
          <w:szCs w:val="24"/>
        </w:rPr>
        <w:t xml:space="preserve"> sufficient</w:t>
      </w:r>
      <w:r w:rsidR="008D750F" w:rsidRPr="00732759">
        <w:rPr>
          <w:rFonts w:asciiTheme="minorHAnsi" w:hAnsiTheme="minorHAnsi" w:cstheme="minorHAnsi"/>
          <w:szCs w:val="24"/>
        </w:rPr>
        <w:t xml:space="preserve"> consumer numbers to facilitate multiple voices and peer support amongst consumers</w:t>
      </w:r>
      <w:r w:rsidR="00325E70" w:rsidRPr="00732759">
        <w:rPr>
          <w:rFonts w:asciiTheme="minorHAnsi" w:hAnsiTheme="minorHAnsi" w:cstheme="minorHAnsi"/>
          <w:szCs w:val="24"/>
        </w:rPr>
        <w:t xml:space="preserve"> </w:t>
      </w:r>
    </w:p>
    <w:p w14:paraId="30455140" w14:textId="0E8A4415"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Maximise return on investment by ensuring outcomes of research are shared </w:t>
      </w:r>
      <w:r w:rsidR="00AF372A" w:rsidRPr="00732759">
        <w:rPr>
          <w:rFonts w:asciiTheme="minorHAnsi" w:hAnsiTheme="minorHAnsi" w:cstheme="minorHAnsi"/>
          <w:szCs w:val="24"/>
        </w:rPr>
        <w:t>(including through publication, but also through feedback to the community</w:t>
      </w:r>
      <w:r w:rsidR="001F2AD7" w:rsidRPr="00732759">
        <w:rPr>
          <w:rFonts w:asciiTheme="minorHAnsi" w:hAnsiTheme="minorHAnsi" w:cstheme="minorHAnsi"/>
          <w:szCs w:val="24"/>
        </w:rPr>
        <w:t>,</w:t>
      </w:r>
      <w:r w:rsidR="00AF372A" w:rsidRPr="00732759">
        <w:rPr>
          <w:rFonts w:asciiTheme="minorHAnsi" w:hAnsiTheme="minorHAnsi" w:cstheme="minorHAnsi"/>
          <w:szCs w:val="24"/>
        </w:rPr>
        <w:t xml:space="preserve"> health services and policy makers)</w:t>
      </w:r>
      <w:r w:rsidR="001F2AD7" w:rsidRPr="00732759">
        <w:rPr>
          <w:rFonts w:asciiTheme="minorHAnsi" w:hAnsiTheme="minorHAnsi" w:cstheme="minorHAnsi"/>
          <w:szCs w:val="24"/>
        </w:rPr>
        <w:t>,</w:t>
      </w:r>
      <w:r w:rsidR="00AF372A" w:rsidRPr="00732759">
        <w:rPr>
          <w:rFonts w:asciiTheme="minorHAnsi" w:hAnsiTheme="minorHAnsi" w:cstheme="minorHAnsi"/>
          <w:szCs w:val="24"/>
        </w:rPr>
        <w:t xml:space="preserve"> </w:t>
      </w:r>
      <w:r w:rsidRPr="00732759">
        <w:rPr>
          <w:rFonts w:asciiTheme="minorHAnsi" w:hAnsiTheme="minorHAnsi" w:cstheme="minorHAnsi"/>
          <w:szCs w:val="24"/>
        </w:rPr>
        <w:t>and (where appropriate) translated into practice</w:t>
      </w:r>
    </w:p>
    <w:p w14:paraId="6E4ABF11" w14:textId="7031D817"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Ensure all consumers involved in the project receive</w:t>
      </w:r>
      <w:r w:rsidR="000E595C" w:rsidRPr="00732759">
        <w:rPr>
          <w:rFonts w:asciiTheme="minorHAnsi" w:hAnsiTheme="minorHAnsi" w:cstheme="minorHAnsi"/>
          <w:szCs w:val="24"/>
        </w:rPr>
        <w:t xml:space="preserve"> regular</w:t>
      </w:r>
      <w:r w:rsidRPr="00732759">
        <w:rPr>
          <w:rFonts w:asciiTheme="minorHAnsi" w:hAnsiTheme="minorHAnsi" w:cstheme="minorHAnsi"/>
          <w:szCs w:val="24"/>
        </w:rPr>
        <w:t xml:space="preserve"> feedback and updates on the results and outcomes of the project, including the value they have added</w:t>
      </w:r>
    </w:p>
    <w:p w14:paraId="4490DF91" w14:textId="1642FF85"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Appropriately compensate and recognise consumers and </w:t>
      </w:r>
      <w:r w:rsidR="00AF372A" w:rsidRPr="00732759">
        <w:rPr>
          <w:rFonts w:asciiTheme="minorHAnsi" w:hAnsiTheme="minorHAnsi" w:cstheme="minorHAnsi"/>
          <w:szCs w:val="24"/>
        </w:rPr>
        <w:t>community members</w:t>
      </w:r>
      <w:r w:rsidRPr="00732759">
        <w:rPr>
          <w:rFonts w:asciiTheme="minorHAnsi" w:hAnsiTheme="minorHAnsi" w:cstheme="minorHAnsi"/>
          <w:szCs w:val="24"/>
        </w:rPr>
        <w:t xml:space="preserve"> for their involvement</w:t>
      </w:r>
    </w:p>
    <w:p w14:paraId="04DDA934" w14:textId="23515B33"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Ensure consumers are appropriately acknowledge</w:t>
      </w:r>
      <w:r w:rsidR="002177A7" w:rsidRPr="00732759">
        <w:rPr>
          <w:rFonts w:asciiTheme="minorHAnsi" w:hAnsiTheme="minorHAnsi" w:cstheme="minorHAnsi"/>
          <w:szCs w:val="24"/>
        </w:rPr>
        <w:t>d</w:t>
      </w:r>
      <w:r w:rsidRPr="00732759">
        <w:rPr>
          <w:rFonts w:asciiTheme="minorHAnsi" w:hAnsiTheme="minorHAnsi" w:cstheme="minorHAnsi"/>
          <w:szCs w:val="24"/>
        </w:rPr>
        <w:t xml:space="preserve"> in reports, presentations, etc</w:t>
      </w:r>
    </w:p>
    <w:p w14:paraId="46B0D61B" w14:textId="46B75407" w:rsidR="008D750F" w:rsidRPr="00732759" w:rsidRDefault="008D750F" w:rsidP="00732759">
      <w:pPr>
        <w:pStyle w:val="ListParagraph"/>
        <w:numPr>
          <w:ilvl w:val="0"/>
          <w:numId w:val="3"/>
        </w:numPr>
        <w:spacing w:line="259" w:lineRule="auto"/>
        <w:rPr>
          <w:rFonts w:asciiTheme="minorHAnsi" w:hAnsiTheme="minorHAnsi" w:cstheme="minorHAnsi"/>
          <w:szCs w:val="24"/>
        </w:rPr>
      </w:pPr>
      <w:r w:rsidRPr="00732759">
        <w:rPr>
          <w:rFonts w:asciiTheme="minorHAnsi" w:hAnsiTheme="minorHAnsi" w:cstheme="minorHAnsi"/>
          <w:szCs w:val="24"/>
        </w:rPr>
        <w:t xml:space="preserve">Reflect and evaluate </w:t>
      </w:r>
      <w:r w:rsidR="00AF372A" w:rsidRPr="00732759">
        <w:rPr>
          <w:rFonts w:asciiTheme="minorHAnsi" w:hAnsiTheme="minorHAnsi" w:cstheme="minorHAnsi"/>
          <w:szCs w:val="24"/>
        </w:rPr>
        <w:t xml:space="preserve">with </w:t>
      </w:r>
      <w:r w:rsidRPr="00732759">
        <w:rPr>
          <w:rFonts w:asciiTheme="minorHAnsi" w:hAnsiTheme="minorHAnsi" w:cstheme="minorHAnsi"/>
          <w:szCs w:val="24"/>
        </w:rPr>
        <w:t>consumer</w:t>
      </w:r>
      <w:r w:rsidR="00A5183C" w:rsidRPr="00732759">
        <w:rPr>
          <w:rFonts w:asciiTheme="minorHAnsi" w:hAnsiTheme="minorHAnsi" w:cstheme="minorHAnsi"/>
          <w:szCs w:val="24"/>
        </w:rPr>
        <w:t>s</w:t>
      </w:r>
      <w:r w:rsidRPr="00732759">
        <w:rPr>
          <w:rFonts w:asciiTheme="minorHAnsi" w:hAnsiTheme="minorHAnsi" w:cstheme="minorHAnsi"/>
          <w:szCs w:val="24"/>
        </w:rPr>
        <w:t xml:space="preserve"> to inform continuous improvement </w:t>
      </w:r>
    </w:p>
    <w:p w14:paraId="65464214" w14:textId="5D40AAE7" w:rsidR="001034BF" w:rsidRPr="00732759" w:rsidRDefault="008D750F" w:rsidP="004566D1">
      <w:pPr>
        <w:pStyle w:val="ListParagraph"/>
        <w:numPr>
          <w:ilvl w:val="0"/>
          <w:numId w:val="3"/>
        </w:numPr>
        <w:spacing w:line="259" w:lineRule="auto"/>
        <w:rPr>
          <w:rFonts w:asciiTheme="minorHAnsi" w:hAnsiTheme="minorHAnsi" w:cstheme="minorHAnsi"/>
          <w:b/>
          <w:bCs/>
        </w:rPr>
      </w:pPr>
      <w:r w:rsidRPr="00732759">
        <w:rPr>
          <w:rFonts w:asciiTheme="minorHAnsi" w:hAnsiTheme="minorHAnsi" w:cstheme="minorHAnsi"/>
          <w:szCs w:val="24"/>
        </w:rPr>
        <w:t xml:space="preserve">Use </w:t>
      </w:r>
      <w:r w:rsidR="00325E70" w:rsidRPr="00732759">
        <w:rPr>
          <w:rFonts w:asciiTheme="minorHAnsi" w:hAnsiTheme="minorHAnsi" w:cstheme="minorHAnsi"/>
          <w:szCs w:val="24"/>
        </w:rPr>
        <w:t>progress</w:t>
      </w:r>
      <w:r w:rsidRPr="00732759">
        <w:rPr>
          <w:rFonts w:asciiTheme="minorHAnsi" w:hAnsiTheme="minorHAnsi" w:cstheme="minorHAnsi"/>
          <w:szCs w:val="24"/>
        </w:rPr>
        <w:t xml:space="preserve"> and final reports</w:t>
      </w:r>
      <w:r w:rsidRPr="00732759">
        <w:rPr>
          <w:rFonts w:asciiTheme="minorHAnsi" w:hAnsiTheme="minorHAnsi" w:cstheme="minorHAnsi"/>
        </w:rPr>
        <w:t xml:space="preserve"> to report on consumer involvement </w:t>
      </w:r>
      <w:r w:rsidR="00A5183C" w:rsidRPr="00732759">
        <w:rPr>
          <w:rFonts w:asciiTheme="minorHAnsi" w:hAnsiTheme="minorHAnsi" w:cstheme="minorHAnsi"/>
        </w:rPr>
        <w:t xml:space="preserve">in </w:t>
      </w:r>
      <w:r w:rsidR="003D6098" w:rsidRPr="00732759">
        <w:rPr>
          <w:rFonts w:asciiTheme="minorHAnsi" w:hAnsiTheme="minorHAnsi" w:cstheme="minorHAnsi"/>
        </w:rPr>
        <w:t xml:space="preserve">their </w:t>
      </w:r>
      <w:r w:rsidR="00A5183C" w:rsidRPr="00732759">
        <w:rPr>
          <w:rFonts w:asciiTheme="minorHAnsi" w:hAnsiTheme="minorHAnsi" w:cstheme="minorHAnsi"/>
        </w:rPr>
        <w:t xml:space="preserve">project </w:t>
      </w:r>
      <w:r w:rsidR="001034BF" w:rsidRPr="00732759">
        <w:rPr>
          <w:rFonts w:asciiTheme="minorHAnsi" w:hAnsiTheme="minorHAnsi" w:cstheme="minorHAnsi"/>
          <w:b/>
          <w:bCs/>
        </w:rPr>
        <w:br w:type="page"/>
      </w:r>
    </w:p>
    <w:p w14:paraId="3291C306" w14:textId="27CC1AB0" w:rsidR="00EC18AF" w:rsidRPr="006F1169" w:rsidRDefault="00EC18AF" w:rsidP="002723F8">
      <w:pPr>
        <w:rPr>
          <w:rFonts w:asciiTheme="minorHAnsi" w:hAnsiTheme="minorHAnsi" w:cstheme="minorHAnsi"/>
          <w:b/>
          <w:bCs/>
          <w:color w:val="002060"/>
        </w:rPr>
      </w:pPr>
      <w:r w:rsidRPr="006F1169">
        <w:rPr>
          <w:rFonts w:asciiTheme="minorHAnsi" w:hAnsiTheme="minorHAnsi" w:cstheme="minorHAnsi"/>
          <w:b/>
          <w:bCs/>
          <w:color w:val="002060"/>
        </w:rPr>
        <w:lastRenderedPageBreak/>
        <w:t xml:space="preserve">Attachment </w:t>
      </w:r>
      <w:r w:rsidR="00F878F8" w:rsidRPr="006F1169">
        <w:rPr>
          <w:rFonts w:asciiTheme="minorHAnsi" w:hAnsiTheme="minorHAnsi" w:cstheme="minorHAnsi"/>
          <w:b/>
          <w:bCs/>
          <w:color w:val="002060"/>
        </w:rPr>
        <w:t>2</w:t>
      </w:r>
      <w:r w:rsidR="00E11F3D" w:rsidRPr="006F1169">
        <w:rPr>
          <w:rFonts w:asciiTheme="minorHAnsi" w:hAnsiTheme="minorHAnsi" w:cstheme="minorHAnsi"/>
          <w:b/>
          <w:bCs/>
          <w:color w:val="002060"/>
        </w:rPr>
        <w:t xml:space="preserve"> – Future Work</w:t>
      </w:r>
      <w:r w:rsidR="00C92E1C" w:rsidRPr="006F1169">
        <w:rPr>
          <w:rFonts w:asciiTheme="minorHAnsi" w:hAnsiTheme="minorHAnsi" w:cstheme="minorHAnsi"/>
          <w:b/>
          <w:bCs/>
          <w:color w:val="002060"/>
        </w:rPr>
        <w:t xml:space="preserve"> Program</w:t>
      </w:r>
    </w:p>
    <w:p w14:paraId="31489542" w14:textId="21DB1685" w:rsidR="00FB7002" w:rsidRPr="006F1169" w:rsidRDefault="00E51BE0" w:rsidP="002723F8">
      <w:pPr>
        <w:rPr>
          <w:rFonts w:asciiTheme="minorHAnsi" w:hAnsiTheme="minorHAnsi" w:cstheme="minorHAnsi"/>
        </w:rPr>
      </w:pPr>
      <w:r w:rsidRPr="006F1169">
        <w:rPr>
          <w:rFonts w:asciiTheme="minorHAnsi" w:hAnsiTheme="minorHAnsi" w:cstheme="minorHAnsi"/>
        </w:rPr>
        <w:t xml:space="preserve">The Health and Medical Research Office (responsible for </w:t>
      </w:r>
      <w:r w:rsidR="00E11F3D" w:rsidRPr="006F1169">
        <w:rPr>
          <w:rFonts w:asciiTheme="minorHAnsi" w:hAnsiTheme="minorHAnsi" w:cstheme="minorHAnsi"/>
        </w:rPr>
        <w:t>MRFF implementation</w:t>
      </w:r>
      <w:r w:rsidRPr="006F1169">
        <w:rPr>
          <w:rFonts w:asciiTheme="minorHAnsi" w:hAnsiTheme="minorHAnsi" w:cstheme="minorHAnsi"/>
        </w:rPr>
        <w:t>)</w:t>
      </w:r>
      <w:r w:rsidR="00F12C65" w:rsidRPr="006F1169">
        <w:rPr>
          <w:rFonts w:asciiTheme="minorHAnsi" w:hAnsiTheme="minorHAnsi" w:cstheme="minorHAnsi"/>
        </w:rPr>
        <w:t xml:space="preserve"> </w:t>
      </w:r>
      <w:r w:rsidR="00E11F3D" w:rsidRPr="006F1169">
        <w:rPr>
          <w:rFonts w:asciiTheme="minorHAnsi" w:hAnsiTheme="minorHAnsi" w:cstheme="minorHAnsi"/>
        </w:rPr>
        <w:t xml:space="preserve">and the Consumer Reference Panel are committed to strengthening consumer </w:t>
      </w:r>
      <w:r w:rsidR="00325E70" w:rsidRPr="006F1169">
        <w:rPr>
          <w:rFonts w:asciiTheme="minorHAnsi" w:hAnsiTheme="minorHAnsi" w:cstheme="minorHAnsi"/>
        </w:rPr>
        <w:t>involvement</w:t>
      </w:r>
      <w:r w:rsidR="00E11F3D" w:rsidRPr="006F1169">
        <w:rPr>
          <w:rFonts w:asciiTheme="minorHAnsi" w:hAnsiTheme="minorHAnsi" w:cstheme="minorHAnsi"/>
        </w:rPr>
        <w:t xml:space="preserve"> in MRFF implementation</w:t>
      </w:r>
      <w:r w:rsidR="00807734" w:rsidRPr="006F1169">
        <w:rPr>
          <w:rFonts w:asciiTheme="minorHAnsi" w:hAnsiTheme="minorHAnsi" w:cstheme="minorHAnsi"/>
        </w:rPr>
        <w:t xml:space="preserve"> </w:t>
      </w:r>
      <w:r w:rsidRPr="006F1169">
        <w:rPr>
          <w:rFonts w:asciiTheme="minorHAnsi" w:hAnsiTheme="minorHAnsi" w:cstheme="minorHAnsi"/>
        </w:rPr>
        <w:t xml:space="preserve">and aligning with </w:t>
      </w:r>
      <w:r w:rsidR="00807734" w:rsidRPr="006F1169">
        <w:rPr>
          <w:rFonts w:asciiTheme="minorHAnsi" w:hAnsiTheme="minorHAnsi" w:cstheme="minorHAnsi"/>
        </w:rPr>
        <w:t>international best practice</w:t>
      </w:r>
      <w:r w:rsidR="00E11F3D" w:rsidRPr="006F1169">
        <w:rPr>
          <w:rFonts w:asciiTheme="minorHAnsi" w:hAnsiTheme="minorHAnsi" w:cstheme="minorHAnsi"/>
        </w:rPr>
        <w:t xml:space="preserve">. </w:t>
      </w:r>
      <w:r w:rsidR="00FB7002" w:rsidRPr="006F1169">
        <w:rPr>
          <w:rFonts w:asciiTheme="minorHAnsi" w:hAnsiTheme="minorHAnsi" w:cstheme="minorHAnsi"/>
        </w:rPr>
        <w:t xml:space="preserve">Areas of </w:t>
      </w:r>
      <w:r w:rsidR="001F2AD7" w:rsidRPr="006F1169">
        <w:rPr>
          <w:rFonts w:asciiTheme="minorHAnsi" w:hAnsiTheme="minorHAnsi" w:cstheme="minorHAnsi"/>
        </w:rPr>
        <w:t xml:space="preserve">current and </w:t>
      </w:r>
      <w:r w:rsidR="00FB7002" w:rsidRPr="006F1169">
        <w:rPr>
          <w:rFonts w:asciiTheme="minorHAnsi" w:hAnsiTheme="minorHAnsi" w:cstheme="minorHAnsi"/>
        </w:rPr>
        <w:t xml:space="preserve">future </w:t>
      </w:r>
      <w:r w:rsidR="00624AEA" w:rsidRPr="006F1169">
        <w:rPr>
          <w:rFonts w:asciiTheme="minorHAnsi" w:hAnsiTheme="minorHAnsi" w:cstheme="minorHAnsi"/>
        </w:rPr>
        <w:t>consideration</w:t>
      </w:r>
      <w:r w:rsidR="00FB7002" w:rsidRPr="006F1169">
        <w:rPr>
          <w:rFonts w:asciiTheme="minorHAnsi" w:hAnsiTheme="minorHAnsi" w:cstheme="minorHAnsi"/>
        </w:rPr>
        <w:t xml:space="preserve"> include</w:t>
      </w:r>
      <w:r w:rsidR="00C92E1C" w:rsidRPr="006F1169">
        <w:rPr>
          <w:rFonts w:asciiTheme="minorHAnsi" w:hAnsiTheme="minorHAnsi" w:cstheme="minorHAnsi"/>
        </w:rPr>
        <w:t xml:space="preserve">, </w:t>
      </w:r>
      <w:r w:rsidR="00203F46" w:rsidRPr="006F1169">
        <w:rPr>
          <w:rFonts w:asciiTheme="minorHAnsi" w:hAnsiTheme="minorHAnsi" w:cstheme="minorHAnsi"/>
        </w:rPr>
        <w:t>but are not limited to</w:t>
      </w:r>
      <w:r w:rsidR="00FB7002" w:rsidRPr="006F1169">
        <w:rPr>
          <w:rFonts w:asciiTheme="minorHAnsi" w:hAnsiTheme="minorHAnsi" w:cstheme="minorHAnsi"/>
        </w:rPr>
        <w:t>:</w:t>
      </w:r>
    </w:p>
    <w:p w14:paraId="456CF466" w14:textId="5CF8C421" w:rsidR="00624AEA" w:rsidRPr="006F1169" w:rsidRDefault="00624AEA" w:rsidP="000B1C74">
      <w:pPr>
        <w:pStyle w:val="ListParagraph"/>
        <w:numPr>
          <w:ilvl w:val="0"/>
          <w:numId w:val="3"/>
        </w:numPr>
        <w:spacing w:line="259" w:lineRule="auto"/>
        <w:rPr>
          <w:rFonts w:asciiTheme="minorHAnsi" w:hAnsiTheme="minorHAnsi" w:cstheme="minorHAnsi"/>
          <w:b/>
          <w:szCs w:val="24"/>
        </w:rPr>
      </w:pPr>
      <w:r w:rsidRPr="006F1169">
        <w:rPr>
          <w:rFonts w:asciiTheme="minorHAnsi" w:hAnsiTheme="minorHAnsi" w:cstheme="minorHAnsi"/>
          <w:szCs w:val="24"/>
        </w:rPr>
        <w:t>R</w:t>
      </w:r>
      <w:r w:rsidR="00624E3A" w:rsidRPr="006F1169">
        <w:rPr>
          <w:rFonts w:asciiTheme="minorHAnsi" w:hAnsiTheme="minorHAnsi" w:cstheme="minorHAnsi"/>
          <w:szCs w:val="24"/>
        </w:rPr>
        <w:t>esearch priority and question setting at the MRFF program level</w:t>
      </w:r>
      <w:r w:rsidRPr="006F1169">
        <w:rPr>
          <w:rFonts w:asciiTheme="minorHAnsi" w:hAnsiTheme="minorHAnsi" w:cstheme="minorHAnsi"/>
          <w:szCs w:val="24"/>
        </w:rPr>
        <w:t xml:space="preserve"> </w:t>
      </w:r>
    </w:p>
    <w:p w14:paraId="27FB6665" w14:textId="21162607" w:rsidR="00624E3A" w:rsidRPr="006F1169" w:rsidRDefault="00624AEA" w:rsidP="000B1C74">
      <w:pPr>
        <w:pStyle w:val="ListParagraph"/>
        <w:numPr>
          <w:ilvl w:val="1"/>
          <w:numId w:val="3"/>
        </w:numPr>
        <w:spacing w:line="259" w:lineRule="auto"/>
        <w:rPr>
          <w:rFonts w:asciiTheme="minorHAnsi" w:hAnsiTheme="minorHAnsi" w:cstheme="minorHAnsi"/>
          <w:b/>
          <w:szCs w:val="24"/>
        </w:rPr>
      </w:pPr>
      <w:r w:rsidRPr="006F1169">
        <w:rPr>
          <w:rFonts w:asciiTheme="minorHAnsi" w:hAnsiTheme="minorHAnsi" w:cstheme="minorHAnsi"/>
          <w:szCs w:val="24"/>
        </w:rPr>
        <w:t>E.g., improving the numbers and diversity of consumers involved in consultation processes, direct channels for consumers to put forward research questions</w:t>
      </w:r>
    </w:p>
    <w:p w14:paraId="28F7E18A" w14:textId="77777777" w:rsidR="00624AEA" w:rsidRPr="006F1169" w:rsidRDefault="00FB7002" w:rsidP="000B1C74">
      <w:pPr>
        <w:pStyle w:val="ListParagraph"/>
        <w:numPr>
          <w:ilvl w:val="0"/>
          <w:numId w:val="3"/>
        </w:numPr>
        <w:rPr>
          <w:rFonts w:asciiTheme="minorHAnsi" w:hAnsiTheme="minorHAnsi" w:cstheme="minorHAnsi"/>
          <w:b/>
          <w:szCs w:val="24"/>
        </w:rPr>
      </w:pPr>
      <w:r w:rsidRPr="006F1169">
        <w:rPr>
          <w:rFonts w:asciiTheme="minorHAnsi" w:hAnsiTheme="minorHAnsi" w:cstheme="minorHAnsi"/>
          <w:szCs w:val="24"/>
        </w:rPr>
        <w:t>Application processes</w:t>
      </w:r>
      <w:r w:rsidR="00DA59F6" w:rsidRPr="006F1169">
        <w:rPr>
          <w:rFonts w:asciiTheme="minorHAnsi" w:hAnsiTheme="minorHAnsi" w:cstheme="minorHAnsi"/>
          <w:szCs w:val="24"/>
        </w:rPr>
        <w:t xml:space="preserve"> </w:t>
      </w:r>
    </w:p>
    <w:p w14:paraId="637A0D27" w14:textId="4894219B" w:rsidR="00FB7002" w:rsidRPr="006F1169" w:rsidRDefault="00624AEA" w:rsidP="000B1C74">
      <w:pPr>
        <w:pStyle w:val="ListParagraph"/>
        <w:numPr>
          <w:ilvl w:val="1"/>
          <w:numId w:val="3"/>
        </w:numPr>
        <w:rPr>
          <w:rFonts w:asciiTheme="minorHAnsi" w:hAnsiTheme="minorHAnsi" w:cstheme="minorHAnsi"/>
          <w:b/>
          <w:szCs w:val="24"/>
        </w:rPr>
      </w:pPr>
      <w:r w:rsidRPr="006F1169">
        <w:rPr>
          <w:rFonts w:asciiTheme="minorHAnsi" w:hAnsiTheme="minorHAnsi" w:cstheme="minorHAnsi"/>
          <w:szCs w:val="24"/>
        </w:rPr>
        <w:t>E</w:t>
      </w:r>
      <w:r w:rsidR="00C92E1C" w:rsidRPr="006F1169">
        <w:rPr>
          <w:rFonts w:asciiTheme="minorHAnsi" w:hAnsiTheme="minorHAnsi" w:cstheme="minorHAnsi"/>
          <w:szCs w:val="24"/>
        </w:rPr>
        <w:t>.g.,</w:t>
      </w:r>
      <w:r w:rsidR="00DA59F6" w:rsidRPr="006F1169">
        <w:rPr>
          <w:rFonts w:asciiTheme="minorHAnsi" w:hAnsiTheme="minorHAnsi" w:cstheme="minorHAnsi"/>
          <w:szCs w:val="24"/>
        </w:rPr>
        <w:t xml:space="preserve"> </w:t>
      </w:r>
      <w:r w:rsidR="00E11F3D" w:rsidRPr="006F1169">
        <w:rPr>
          <w:rFonts w:asciiTheme="minorHAnsi" w:hAnsiTheme="minorHAnsi" w:cstheme="minorHAnsi"/>
          <w:szCs w:val="24"/>
        </w:rPr>
        <w:t xml:space="preserve">strengthening </w:t>
      </w:r>
      <w:r w:rsidR="00624E3A" w:rsidRPr="006F1169">
        <w:rPr>
          <w:rFonts w:asciiTheme="minorHAnsi" w:hAnsiTheme="minorHAnsi" w:cstheme="minorHAnsi"/>
          <w:szCs w:val="24"/>
        </w:rPr>
        <w:t xml:space="preserve">consumer </w:t>
      </w:r>
      <w:r w:rsidR="00C92E1C" w:rsidRPr="006F1169">
        <w:rPr>
          <w:rFonts w:asciiTheme="minorHAnsi" w:hAnsiTheme="minorHAnsi" w:cstheme="minorHAnsi"/>
          <w:szCs w:val="24"/>
        </w:rPr>
        <w:t xml:space="preserve">involvement </w:t>
      </w:r>
      <w:r w:rsidR="00624E3A" w:rsidRPr="006F1169">
        <w:rPr>
          <w:rFonts w:asciiTheme="minorHAnsi" w:hAnsiTheme="minorHAnsi" w:cstheme="minorHAnsi"/>
          <w:szCs w:val="24"/>
        </w:rPr>
        <w:t xml:space="preserve">requirements in </w:t>
      </w:r>
      <w:r w:rsidR="00FB7002" w:rsidRPr="006F1169">
        <w:rPr>
          <w:rFonts w:asciiTheme="minorHAnsi" w:hAnsiTheme="minorHAnsi" w:cstheme="minorHAnsi"/>
          <w:szCs w:val="24"/>
        </w:rPr>
        <w:t>Grant Opportunity Guidelines</w:t>
      </w:r>
      <w:r w:rsidR="00624E3A" w:rsidRPr="006F1169">
        <w:rPr>
          <w:rFonts w:asciiTheme="minorHAnsi" w:hAnsiTheme="minorHAnsi" w:cstheme="minorHAnsi"/>
          <w:szCs w:val="24"/>
        </w:rPr>
        <w:t xml:space="preserve"> and application templates</w:t>
      </w:r>
      <w:r w:rsidR="00E11F3D" w:rsidRPr="006F1169">
        <w:rPr>
          <w:rFonts w:asciiTheme="minorHAnsi" w:hAnsiTheme="minorHAnsi" w:cstheme="minorHAnsi"/>
          <w:szCs w:val="24"/>
        </w:rPr>
        <w:t>, reviewing application timelines to allow for relationship building between researchers and consumers</w:t>
      </w:r>
      <w:r w:rsidR="00FB7002" w:rsidRPr="006F1169">
        <w:rPr>
          <w:rFonts w:asciiTheme="minorHAnsi" w:hAnsiTheme="minorHAnsi" w:cstheme="minorHAnsi"/>
          <w:szCs w:val="24"/>
        </w:rPr>
        <w:t xml:space="preserve"> </w:t>
      </w:r>
    </w:p>
    <w:p w14:paraId="077C3CD6" w14:textId="77777777" w:rsidR="00624AEA" w:rsidRPr="006F1169" w:rsidRDefault="00FB7002" w:rsidP="000B1C74">
      <w:pPr>
        <w:pStyle w:val="ListParagraph"/>
        <w:numPr>
          <w:ilvl w:val="0"/>
          <w:numId w:val="2"/>
        </w:numPr>
        <w:spacing w:line="259" w:lineRule="auto"/>
        <w:rPr>
          <w:rFonts w:asciiTheme="minorHAnsi" w:hAnsiTheme="minorHAnsi" w:cstheme="minorHAnsi"/>
          <w:b/>
          <w:szCs w:val="24"/>
        </w:rPr>
      </w:pPr>
      <w:r w:rsidRPr="006F1169">
        <w:rPr>
          <w:rFonts w:asciiTheme="minorHAnsi" w:hAnsiTheme="minorHAnsi" w:cstheme="minorHAnsi"/>
          <w:szCs w:val="24"/>
        </w:rPr>
        <w:t>Assessment processes</w:t>
      </w:r>
      <w:r w:rsidR="00375C9E" w:rsidRPr="006F1169">
        <w:rPr>
          <w:rFonts w:asciiTheme="minorHAnsi" w:hAnsiTheme="minorHAnsi" w:cstheme="minorHAnsi"/>
          <w:szCs w:val="24"/>
        </w:rPr>
        <w:t xml:space="preserve"> </w:t>
      </w:r>
    </w:p>
    <w:p w14:paraId="25BBA355" w14:textId="341C7821" w:rsidR="00FB7002" w:rsidRPr="006F1169" w:rsidRDefault="00624AEA" w:rsidP="000B1C74">
      <w:pPr>
        <w:pStyle w:val="ListParagraph"/>
        <w:numPr>
          <w:ilvl w:val="1"/>
          <w:numId w:val="2"/>
        </w:numPr>
        <w:spacing w:line="259" w:lineRule="auto"/>
        <w:rPr>
          <w:rFonts w:asciiTheme="minorHAnsi" w:hAnsiTheme="minorHAnsi" w:cstheme="minorHAnsi"/>
          <w:b/>
          <w:szCs w:val="24"/>
        </w:rPr>
      </w:pPr>
      <w:r w:rsidRPr="006F1169">
        <w:rPr>
          <w:rFonts w:asciiTheme="minorHAnsi" w:hAnsiTheme="minorHAnsi" w:cstheme="minorHAnsi"/>
          <w:szCs w:val="24"/>
        </w:rPr>
        <w:t>E</w:t>
      </w:r>
      <w:r w:rsidR="00C92E1C" w:rsidRPr="006F1169">
        <w:rPr>
          <w:rFonts w:asciiTheme="minorHAnsi" w:hAnsiTheme="minorHAnsi" w:cstheme="minorHAnsi"/>
          <w:szCs w:val="24"/>
        </w:rPr>
        <w:t>.g.</w:t>
      </w:r>
      <w:r w:rsidR="00246787" w:rsidRPr="006F1169">
        <w:rPr>
          <w:rFonts w:asciiTheme="minorHAnsi" w:hAnsiTheme="minorHAnsi" w:cstheme="minorHAnsi"/>
          <w:szCs w:val="24"/>
        </w:rPr>
        <w:t xml:space="preserve">, </w:t>
      </w:r>
      <w:r w:rsidR="00624E3A" w:rsidRPr="006F1169">
        <w:rPr>
          <w:rFonts w:asciiTheme="minorHAnsi" w:hAnsiTheme="minorHAnsi" w:cstheme="minorHAnsi"/>
          <w:szCs w:val="24"/>
        </w:rPr>
        <w:t>strengthening consumer involvement</w:t>
      </w:r>
      <w:r w:rsidR="00FB7002" w:rsidRPr="006F1169">
        <w:rPr>
          <w:rFonts w:asciiTheme="minorHAnsi" w:hAnsiTheme="minorHAnsi" w:cstheme="minorHAnsi"/>
          <w:szCs w:val="24"/>
        </w:rPr>
        <w:t xml:space="preserve"> in the selection of research projects for funding</w:t>
      </w:r>
      <w:r w:rsidR="001F2AD7" w:rsidRPr="006F1169">
        <w:rPr>
          <w:rFonts w:asciiTheme="minorHAnsi" w:hAnsiTheme="minorHAnsi" w:cstheme="minorHAnsi"/>
          <w:szCs w:val="24"/>
        </w:rPr>
        <w:t xml:space="preserve">, introducing specific assessment criteria </w:t>
      </w:r>
      <w:r w:rsidR="001F2AD7" w:rsidRPr="006F1169">
        <w:rPr>
          <w:rFonts w:asciiTheme="minorHAnsi" w:hAnsiTheme="minorHAnsi" w:cstheme="minorHAnsi"/>
          <w:bCs/>
          <w:szCs w:val="24"/>
        </w:rPr>
        <w:t xml:space="preserve">for assessing involvement of consumers in research projects, </w:t>
      </w:r>
      <w:r w:rsidR="00807734" w:rsidRPr="006F1169">
        <w:rPr>
          <w:rFonts w:asciiTheme="minorHAnsi" w:hAnsiTheme="minorHAnsi" w:cstheme="minorHAnsi"/>
          <w:bCs/>
          <w:szCs w:val="24"/>
        </w:rPr>
        <w:t xml:space="preserve">training of </w:t>
      </w:r>
      <w:r w:rsidR="004A7339" w:rsidRPr="006F1169">
        <w:rPr>
          <w:rFonts w:asciiTheme="minorHAnsi" w:hAnsiTheme="minorHAnsi" w:cstheme="minorHAnsi"/>
          <w:bCs/>
          <w:szCs w:val="24"/>
        </w:rPr>
        <w:t>Grant Assessment Committee</w:t>
      </w:r>
      <w:r w:rsidR="00807734" w:rsidRPr="006F1169">
        <w:rPr>
          <w:rFonts w:asciiTheme="minorHAnsi" w:hAnsiTheme="minorHAnsi" w:cstheme="minorHAnsi"/>
          <w:bCs/>
          <w:szCs w:val="24"/>
        </w:rPr>
        <w:t xml:space="preserve"> members on how to score consumer involvement</w:t>
      </w:r>
    </w:p>
    <w:p w14:paraId="0E9CB0A6" w14:textId="77777777" w:rsidR="00624AEA" w:rsidRPr="006F1169" w:rsidRDefault="00624E3A" w:rsidP="000B1C74">
      <w:pPr>
        <w:pStyle w:val="ListParagraph"/>
        <w:numPr>
          <w:ilvl w:val="0"/>
          <w:numId w:val="2"/>
        </w:numPr>
        <w:spacing w:line="259" w:lineRule="auto"/>
        <w:rPr>
          <w:rFonts w:asciiTheme="minorHAnsi" w:hAnsiTheme="minorHAnsi" w:cstheme="minorHAnsi"/>
          <w:b/>
          <w:szCs w:val="24"/>
        </w:rPr>
      </w:pPr>
      <w:r w:rsidRPr="006F1169">
        <w:rPr>
          <w:rFonts w:asciiTheme="minorHAnsi" w:hAnsiTheme="minorHAnsi" w:cstheme="minorHAnsi"/>
          <w:szCs w:val="24"/>
        </w:rPr>
        <w:t xml:space="preserve">Post award processes </w:t>
      </w:r>
    </w:p>
    <w:p w14:paraId="56273DAB" w14:textId="2C318F19" w:rsidR="00624E3A" w:rsidRPr="006F1169" w:rsidRDefault="00624AEA" w:rsidP="000B1C74">
      <w:pPr>
        <w:pStyle w:val="ListParagraph"/>
        <w:numPr>
          <w:ilvl w:val="1"/>
          <w:numId w:val="2"/>
        </w:numPr>
        <w:spacing w:line="259" w:lineRule="auto"/>
        <w:rPr>
          <w:rFonts w:asciiTheme="minorHAnsi" w:hAnsiTheme="minorHAnsi" w:cstheme="minorHAnsi"/>
          <w:b/>
          <w:szCs w:val="24"/>
        </w:rPr>
      </w:pPr>
      <w:r w:rsidRPr="006F1169">
        <w:rPr>
          <w:rFonts w:asciiTheme="minorHAnsi" w:hAnsiTheme="minorHAnsi" w:cstheme="minorHAnsi"/>
          <w:szCs w:val="24"/>
        </w:rPr>
        <w:t>E.g.</w:t>
      </w:r>
      <w:r w:rsidR="00624E3A" w:rsidRPr="006F1169">
        <w:rPr>
          <w:rFonts w:asciiTheme="minorHAnsi" w:hAnsiTheme="minorHAnsi" w:cstheme="minorHAnsi"/>
          <w:szCs w:val="24"/>
        </w:rPr>
        <w:t xml:space="preserve">, </w:t>
      </w:r>
      <w:r w:rsidR="00E11F3D" w:rsidRPr="006F1169">
        <w:rPr>
          <w:rFonts w:asciiTheme="minorHAnsi" w:hAnsiTheme="minorHAnsi" w:cstheme="minorHAnsi"/>
          <w:szCs w:val="24"/>
        </w:rPr>
        <w:t xml:space="preserve">defining and requiring adherence to specific consumer engagement standards, requiring </w:t>
      </w:r>
      <w:r w:rsidR="00624E3A" w:rsidRPr="006F1169">
        <w:rPr>
          <w:rFonts w:asciiTheme="minorHAnsi" w:hAnsiTheme="minorHAnsi" w:cstheme="minorHAnsi"/>
          <w:szCs w:val="24"/>
        </w:rPr>
        <w:t xml:space="preserve">reporting on consumer </w:t>
      </w:r>
      <w:r w:rsidR="00E11F3D" w:rsidRPr="006F1169">
        <w:rPr>
          <w:rFonts w:asciiTheme="minorHAnsi" w:hAnsiTheme="minorHAnsi" w:cstheme="minorHAnsi"/>
          <w:szCs w:val="24"/>
        </w:rPr>
        <w:t>involvement</w:t>
      </w:r>
      <w:r w:rsidR="00624E3A" w:rsidRPr="006F1169">
        <w:rPr>
          <w:rFonts w:asciiTheme="minorHAnsi" w:hAnsiTheme="minorHAnsi" w:cstheme="minorHAnsi"/>
          <w:szCs w:val="24"/>
        </w:rPr>
        <w:t xml:space="preserve"> over the life of a research project</w:t>
      </w:r>
    </w:p>
    <w:p w14:paraId="51F45D20" w14:textId="77777777" w:rsidR="00624AEA" w:rsidRPr="006F1169" w:rsidRDefault="00624AEA" w:rsidP="000B1C74">
      <w:pPr>
        <w:pStyle w:val="ListParagraph"/>
        <w:numPr>
          <w:ilvl w:val="0"/>
          <w:numId w:val="2"/>
        </w:numPr>
        <w:spacing w:line="259" w:lineRule="auto"/>
        <w:rPr>
          <w:rFonts w:asciiTheme="minorHAnsi" w:hAnsiTheme="minorHAnsi" w:cstheme="minorHAnsi"/>
          <w:szCs w:val="24"/>
        </w:rPr>
      </w:pPr>
      <w:r w:rsidRPr="006F1169">
        <w:rPr>
          <w:rFonts w:asciiTheme="minorHAnsi" w:hAnsiTheme="minorHAnsi" w:cstheme="minorHAnsi"/>
          <w:szCs w:val="24"/>
        </w:rPr>
        <w:t>Supports</w:t>
      </w:r>
      <w:r w:rsidR="00FB7002" w:rsidRPr="006F1169">
        <w:rPr>
          <w:rFonts w:asciiTheme="minorHAnsi" w:hAnsiTheme="minorHAnsi" w:cstheme="minorHAnsi"/>
          <w:szCs w:val="24"/>
        </w:rPr>
        <w:t xml:space="preserve"> consumers and researchers </w:t>
      </w:r>
    </w:p>
    <w:p w14:paraId="685DB806" w14:textId="753197FB" w:rsidR="00FE5DA8" w:rsidRPr="00284944" w:rsidRDefault="00624AEA" w:rsidP="002723F8">
      <w:pPr>
        <w:pStyle w:val="ListParagraph"/>
        <w:numPr>
          <w:ilvl w:val="1"/>
          <w:numId w:val="2"/>
        </w:numPr>
        <w:spacing w:line="259" w:lineRule="auto"/>
        <w:rPr>
          <w:rFonts w:asciiTheme="minorHAnsi" w:hAnsiTheme="minorHAnsi" w:cstheme="minorHAnsi"/>
          <w:bCs/>
          <w:szCs w:val="24"/>
        </w:rPr>
      </w:pPr>
      <w:r w:rsidRPr="006F1169">
        <w:rPr>
          <w:rFonts w:asciiTheme="minorHAnsi" w:hAnsiTheme="minorHAnsi" w:cstheme="minorHAnsi"/>
          <w:szCs w:val="24"/>
        </w:rPr>
        <w:t>E.g.</w:t>
      </w:r>
      <w:r w:rsidR="00246787" w:rsidRPr="006F1169">
        <w:rPr>
          <w:rFonts w:asciiTheme="minorHAnsi" w:hAnsiTheme="minorHAnsi" w:cstheme="minorHAnsi"/>
          <w:szCs w:val="24"/>
        </w:rPr>
        <w:t>,</w:t>
      </w:r>
      <w:r w:rsidRPr="006F1169">
        <w:rPr>
          <w:rFonts w:asciiTheme="minorHAnsi" w:hAnsiTheme="minorHAnsi" w:cstheme="minorHAnsi"/>
          <w:szCs w:val="24"/>
        </w:rPr>
        <w:t xml:space="preserve"> co</w:t>
      </w:r>
      <w:r w:rsidR="00FB7002" w:rsidRPr="006F1169">
        <w:rPr>
          <w:rFonts w:asciiTheme="minorHAnsi" w:hAnsiTheme="minorHAnsi" w:cstheme="minorHAnsi"/>
          <w:szCs w:val="24"/>
        </w:rPr>
        <w:t xml:space="preserve">nsumer capacity/capability/skill </w:t>
      </w:r>
      <w:r w:rsidR="00203F46" w:rsidRPr="006F1169">
        <w:rPr>
          <w:rFonts w:asciiTheme="minorHAnsi" w:hAnsiTheme="minorHAnsi" w:cstheme="minorHAnsi"/>
          <w:szCs w:val="24"/>
        </w:rPr>
        <w:t>building</w:t>
      </w:r>
      <w:r w:rsidRPr="006F1169">
        <w:rPr>
          <w:rFonts w:asciiTheme="minorHAnsi" w:hAnsiTheme="minorHAnsi" w:cstheme="minorHAnsi"/>
          <w:szCs w:val="24"/>
        </w:rPr>
        <w:t>, r</w:t>
      </w:r>
      <w:r w:rsidR="00624E3A" w:rsidRPr="006F1169">
        <w:rPr>
          <w:rFonts w:asciiTheme="minorHAnsi" w:hAnsiTheme="minorHAnsi" w:cstheme="minorHAnsi"/>
          <w:szCs w:val="24"/>
        </w:rPr>
        <w:t>esearch team capacity/capability/skill building</w:t>
      </w:r>
      <w:r w:rsidRPr="006F1169">
        <w:rPr>
          <w:rFonts w:asciiTheme="minorHAnsi" w:hAnsiTheme="minorHAnsi" w:cstheme="minorHAnsi"/>
          <w:szCs w:val="24"/>
        </w:rPr>
        <w:t xml:space="preserve">, </w:t>
      </w:r>
      <w:r w:rsidR="00325E70" w:rsidRPr="006F1169">
        <w:rPr>
          <w:rFonts w:asciiTheme="minorHAnsi" w:hAnsiTheme="minorHAnsi" w:cstheme="minorHAnsi"/>
          <w:szCs w:val="24"/>
        </w:rPr>
        <w:t>promoting</w:t>
      </w:r>
      <w:r w:rsidR="00624E3A" w:rsidRPr="006F1169">
        <w:rPr>
          <w:rFonts w:asciiTheme="minorHAnsi" w:hAnsiTheme="minorHAnsi" w:cstheme="minorHAnsi"/>
          <w:szCs w:val="24"/>
        </w:rPr>
        <w:t xml:space="preserve"> best practice </w:t>
      </w:r>
      <w:r w:rsidR="006F48E6" w:rsidRPr="006F1169">
        <w:rPr>
          <w:rFonts w:asciiTheme="minorHAnsi" w:hAnsiTheme="minorHAnsi" w:cstheme="minorHAnsi"/>
          <w:szCs w:val="24"/>
        </w:rPr>
        <w:t>examples</w:t>
      </w:r>
      <w:r w:rsidR="00325E70" w:rsidRPr="006F1169">
        <w:rPr>
          <w:rFonts w:asciiTheme="minorHAnsi" w:hAnsiTheme="minorHAnsi" w:cstheme="minorHAnsi"/>
          <w:szCs w:val="24"/>
        </w:rPr>
        <w:t xml:space="preserve"> of consumer involvement</w:t>
      </w:r>
      <w:r w:rsidRPr="006F1169">
        <w:rPr>
          <w:rFonts w:asciiTheme="minorHAnsi" w:hAnsiTheme="minorHAnsi" w:cstheme="minorHAnsi"/>
          <w:szCs w:val="24"/>
        </w:rPr>
        <w:t>, a</w:t>
      </w:r>
      <w:r w:rsidR="00624E3A" w:rsidRPr="006F1169">
        <w:rPr>
          <w:rFonts w:asciiTheme="minorHAnsi" w:hAnsiTheme="minorHAnsi" w:cstheme="minorHAnsi"/>
          <w:szCs w:val="24"/>
        </w:rPr>
        <w:t xml:space="preserve">iding collaboration </w:t>
      </w:r>
      <w:r w:rsidR="00340E4D" w:rsidRPr="006F1169">
        <w:rPr>
          <w:rFonts w:asciiTheme="minorHAnsi" w:hAnsiTheme="minorHAnsi" w:cstheme="minorHAnsi"/>
          <w:szCs w:val="24"/>
        </w:rPr>
        <w:t xml:space="preserve">and partnerships </w:t>
      </w:r>
      <w:r w:rsidR="00624E3A" w:rsidRPr="006F1169">
        <w:rPr>
          <w:rFonts w:asciiTheme="minorHAnsi" w:hAnsiTheme="minorHAnsi" w:cstheme="minorHAnsi"/>
          <w:szCs w:val="24"/>
        </w:rPr>
        <w:t xml:space="preserve">between </w:t>
      </w:r>
      <w:r w:rsidR="006F48E6" w:rsidRPr="006F1169">
        <w:rPr>
          <w:rFonts w:asciiTheme="minorHAnsi" w:hAnsiTheme="minorHAnsi" w:cstheme="minorHAnsi"/>
          <w:szCs w:val="24"/>
        </w:rPr>
        <w:t>researchers</w:t>
      </w:r>
      <w:r w:rsidR="00624E3A" w:rsidRPr="006F1169">
        <w:rPr>
          <w:rFonts w:asciiTheme="minorHAnsi" w:hAnsiTheme="minorHAnsi" w:cstheme="minorHAnsi"/>
          <w:szCs w:val="24"/>
        </w:rPr>
        <w:t xml:space="preserve"> and consumers</w:t>
      </w:r>
    </w:p>
    <w:sectPr w:rsidR="00FE5DA8" w:rsidRPr="00284944" w:rsidSect="00043285">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63C7" w14:textId="77777777" w:rsidR="004A1EA6" w:rsidRDefault="004A1EA6">
      <w:pPr>
        <w:spacing w:after="0" w:line="240" w:lineRule="auto"/>
      </w:pPr>
      <w:r>
        <w:separator/>
      </w:r>
    </w:p>
  </w:endnote>
  <w:endnote w:type="continuationSeparator" w:id="0">
    <w:p w14:paraId="004312C0" w14:textId="77777777" w:rsidR="004A1EA6" w:rsidRDefault="004A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L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587407"/>
      <w:docPartObj>
        <w:docPartGallery w:val="Page Numbers (Top of Page)"/>
        <w:docPartUnique/>
      </w:docPartObj>
    </w:sdtPr>
    <w:sdtEndPr/>
    <w:sdtContent>
      <w:sdt>
        <w:sdtPr>
          <w:id w:val="-1629163981"/>
          <w:docPartObj>
            <w:docPartGallery w:val="Page Numbers (Top of Page)"/>
            <w:docPartUnique/>
          </w:docPartObj>
        </w:sdtPr>
        <w:sdtEndPr/>
        <w:sdtContent>
          <w:sdt>
            <w:sdtPr>
              <w:id w:val="-1446851514"/>
              <w:docPartObj>
                <w:docPartGallery w:val="Page Numbers (Top of Page)"/>
                <w:docPartUnique/>
              </w:docPartObj>
            </w:sdtPr>
            <w:sdtEndPr/>
            <w:sdtContent>
              <w:p w14:paraId="7A6C471C" w14:textId="4229FD47" w:rsidR="00043285" w:rsidRPr="00194796" w:rsidRDefault="000564F6" w:rsidP="00CF0A87">
                <w:pPr>
                  <w:pStyle w:val="Footer"/>
                </w:pPr>
                <w:r>
                  <w:rPr>
                    <w:rFonts w:asciiTheme="minorHAnsi" w:hAnsiTheme="minorHAnsi" w:cstheme="minorHAnsi"/>
                    <w:color w:val="767171" w:themeColor="background2" w:themeShade="80"/>
                  </w:rPr>
                  <w:t>MRFF Consumer Reference Panel</w:t>
                </w:r>
                <w:r w:rsidR="00C76EEA" w:rsidRPr="00194796">
                  <w:rPr>
                    <w:rFonts w:asciiTheme="minorHAnsi" w:hAnsiTheme="minorHAnsi" w:cstheme="minorHAnsi"/>
                    <w:color w:val="767171" w:themeColor="background2" w:themeShade="80"/>
                  </w:rPr>
                  <w:t xml:space="preserve"> –</w:t>
                </w:r>
                <w:r w:rsidR="00FE5DA8">
                  <w:rPr>
                    <w:rFonts w:asciiTheme="minorHAnsi" w:hAnsiTheme="minorHAnsi" w:cstheme="minorHAnsi"/>
                    <w:color w:val="767171" w:themeColor="background2" w:themeShade="80"/>
                  </w:rPr>
                  <w:t xml:space="preserve"> </w:t>
                </w:r>
                <w:r w:rsidR="00E3685C">
                  <w:rPr>
                    <w:rFonts w:asciiTheme="minorHAnsi" w:hAnsiTheme="minorHAnsi" w:cstheme="minorHAnsi"/>
                    <w:color w:val="767171" w:themeColor="background2" w:themeShade="80"/>
                  </w:rPr>
                  <w:t>March</w:t>
                </w:r>
                <w:r w:rsidR="0066179D">
                  <w:rPr>
                    <w:rFonts w:asciiTheme="minorHAnsi" w:hAnsiTheme="minorHAnsi" w:cstheme="minorHAnsi"/>
                    <w:color w:val="767171" w:themeColor="background2" w:themeShade="80"/>
                  </w:rPr>
                  <w:t xml:space="preserve"> </w:t>
                </w:r>
                <w:r w:rsidR="00C76EEA">
                  <w:rPr>
                    <w:rFonts w:asciiTheme="minorHAnsi" w:hAnsiTheme="minorHAnsi" w:cstheme="minorHAnsi"/>
                    <w:color w:val="767171" w:themeColor="background2" w:themeShade="80"/>
                  </w:rPr>
                  <w:t>202</w:t>
                </w:r>
                <w:r w:rsidR="0066179D">
                  <w:rPr>
                    <w:rFonts w:asciiTheme="minorHAnsi" w:hAnsiTheme="minorHAnsi" w:cstheme="minorHAnsi"/>
                    <w:color w:val="767171" w:themeColor="background2" w:themeShade="80"/>
                  </w:rPr>
                  <w:t>3</w:t>
                </w:r>
                <w:r w:rsidR="00CF0A87">
                  <w:rPr>
                    <w:rFonts w:asciiTheme="minorHAnsi" w:hAnsiTheme="minorHAnsi" w:cstheme="minorHAnsi"/>
                    <w:color w:val="767171" w:themeColor="background2" w:themeShade="80"/>
                  </w:rPr>
                  <w:tab/>
                </w:r>
                <w:r w:rsidR="00194796" w:rsidRPr="00194796">
                  <w:rPr>
                    <w:rFonts w:asciiTheme="minorHAnsi" w:hAnsiTheme="minorHAnsi" w:cstheme="minorHAnsi"/>
                    <w:color w:val="767171" w:themeColor="background2" w:themeShade="80"/>
                  </w:rPr>
                  <w:t xml:space="preserve">Page </w:t>
                </w:r>
                <w:r w:rsidR="00194796" w:rsidRPr="00194796">
                  <w:rPr>
                    <w:rFonts w:asciiTheme="minorHAnsi" w:hAnsiTheme="minorHAnsi" w:cstheme="minorHAnsi"/>
                    <w:color w:val="767171" w:themeColor="background2" w:themeShade="80"/>
                  </w:rPr>
                  <w:fldChar w:fldCharType="begin"/>
                </w:r>
                <w:r w:rsidR="00194796" w:rsidRPr="00194796">
                  <w:rPr>
                    <w:rFonts w:asciiTheme="minorHAnsi" w:hAnsiTheme="minorHAnsi" w:cstheme="minorHAnsi"/>
                    <w:color w:val="767171" w:themeColor="background2" w:themeShade="80"/>
                  </w:rPr>
                  <w:instrText xml:space="preserve"> PAGE </w:instrText>
                </w:r>
                <w:r w:rsidR="00194796" w:rsidRPr="00194796">
                  <w:rPr>
                    <w:rFonts w:asciiTheme="minorHAnsi" w:hAnsiTheme="minorHAnsi" w:cstheme="minorHAnsi"/>
                    <w:color w:val="767171" w:themeColor="background2" w:themeShade="80"/>
                  </w:rPr>
                  <w:fldChar w:fldCharType="separate"/>
                </w:r>
                <w:r w:rsidR="00194796" w:rsidRPr="00194796">
                  <w:rPr>
                    <w:rFonts w:asciiTheme="minorHAnsi" w:hAnsiTheme="minorHAnsi" w:cstheme="minorHAnsi"/>
                    <w:color w:val="767171" w:themeColor="background2" w:themeShade="80"/>
                  </w:rPr>
                  <w:t>1</w:t>
                </w:r>
                <w:r w:rsidR="00194796" w:rsidRPr="00194796">
                  <w:rPr>
                    <w:rFonts w:asciiTheme="minorHAnsi" w:hAnsiTheme="minorHAnsi" w:cstheme="minorHAnsi"/>
                    <w:color w:val="767171" w:themeColor="background2" w:themeShade="80"/>
                  </w:rPr>
                  <w:fldChar w:fldCharType="end"/>
                </w:r>
                <w:r w:rsidR="00194796" w:rsidRPr="00194796">
                  <w:rPr>
                    <w:rFonts w:asciiTheme="minorHAnsi" w:hAnsiTheme="minorHAnsi" w:cstheme="minorHAnsi"/>
                    <w:color w:val="767171" w:themeColor="background2" w:themeShade="80"/>
                  </w:rPr>
                  <w:t xml:space="preserve"> of </w:t>
                </w:r>
                <w:r w:rsidR="00194796" w:rsidRPr="00194796">
                  <w:rPr>
                    <w:rFonts w:asciiTheme="minorHAnsi" w:hAnsiTheme="minorHAnsi" w:cstheme="minorHAnsi"/>
                    <w:color w:val="767171" w:themeColor="background2" w:themeShade="80"/>
                  </w:rPr>
                  <w:fldChar w:fldCharType="begin"/>
                </w:r>
                <w:r w:rsidR="00194796" w:rsidRPr="00194796">
                  <w:rPr>
                    <w:rFonts w:asciiTheme="minorHAnsi" w:hAnsiTheme="minorHAnsi" w:cstheme="minorHAnsi"/>
                    <w:color w:val="767171" w:themeColor="background2" w:themeShade="80"/>
                  </w:rPr>
                  <w:instrText xml:space="preserve"> NUMPAGES  </w:instrText>
                </w:r>
                <w:r w:rsidR="00194796" w:rsidRPr="00194796">
                  <w:rPr>
                    <w:rFonts w:asciiTheme="minorHAnsi" w:hAnsiTheme="minorHAnsi" w:cstheme="minorHAnsi"/>
                    <w:color w:val="767171" w:themeColor="background2" w:themeShade="80"/>
                  </w:rPr>
                  <w:fldChar w:fldCharType="separate"/>
                </w:r>
                <w:r w:rsidR="00194796" w:rsidRPr="00194796">
                  <w:rPr>
                    <w:rFonts w:asciiTheme="minorHAnsi" w:hAnsiTheme="minorHAnsi" w:cstheme="minorHAnsi"/>
                    <w:color w:val="767171" w:themeColor="background2" w:themeShade="80"/>
                  </w:rPr>
                  <w:t>2</w:t>
                </w:r>
                <w:r w:rsidR="00194796" w:rsidRPr="00194796">
                  <w:rPr>
                    <w:rFonts w:asciiTheme="minorHAnsi" w:hAnsiTheme="minorHAnsi" w:cstheme="minorHAnsi"/>
                    <w:color w:val="767171" w:themeColor="background2" w:themeShade="80"/>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3525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210224667"/>
              <w:docPartObj>
                <w:docPartGallery w:val="Page Numbers (Top of Page)"/>
                <w:docPartUnique/>
              </w:docPartObj>
            </w:sdtPr>
            <w:sdtEndPr/>
            <w:sdtContent>
              <w:sdt>
                <w:sdtPr>
                  <w:id w:val="78493049"/>
                  <w:docPartObj>
                    <w:docPartGallery w:val="Page Numbers (Top of Page)"/>
                    <w:docPartUnique/>
                  </w:docPartObj>
                </w:sdtPr>
                <w:sdtEndPr/>
                <w:sdtContent>
                  <w:sdt>
                    <w:sdtPr>
                      <w:rPr>
                        <w:rFonts w:cstheme="minorHAnsi"/>
                        <w:color w:val="767171" w:themeColor="background2" w:themeShade="80"/>
                      </w:rPr>
                      <w:id w:val="-657459743"/>
                      <w:docPartObj>
                        <w:docPartGallery w:val="Page Numbers (Top of Page)"/>
                        <w:docPartUnique/>
                      </w:docPartObj>
                    </w:sdtPr>
                    <w:sdtEndPr/>
                    <w:sdtContent>
                      <w:p w14:paraId="11BEAD44" w14:textId="1C2AA975" w:rsidR="00043285" w:rsidRPr="00CF0A87" w:rsidRDefault="000564F6" w:rsidP="00594FFF">
                        <w:pPr>
                          <w:pStyle w:val="Footer"/>
                          <w:rPr>
                            <w:rFonts w:cstheme="minorHAnsi"/>
                            <w:color w:val="767171" w:themeColor="background2" w:themeShade="80"/>
                          </w:rPr>
                        </w:pPr>
                        <w:r>
                          <w:rPr>
                            <w:rFonts w:asciiTheme="minorHAnsi" w:hAnsiTheme="minorHAnsi" w:cstheme="minorHAnsi"/>
                            <w:color w:val="767171" w:themeColor="background2" w:themeShade="80"/>
                          </w:rPr>
                          <w:t>MRFF Consumer Reference Panel</w:t>
                        </w:r>
                        <w:r w:rsidR="00CF0A87" w:rsidRPr="00CF0A87">
                          <w:rPr>
                            <w:rFonts w:asciiTheme="minorHAnsi" w:hAnsiTheme="minorHAnsi" w:cstheme="minorHAnsi"/>
                            <w:color w:val="767171" w:themeColor="background2" w:themeShade="80"/>
                          </w:rPr>
                          <w:t xml:space="preserve"> –</w:t>
                        </w:r>
                        <w:r w:rsidR="00FE5DA8">
                          <w:rPr>
                            <w:rFonts w:asciiTheme="minorHAnsi" w:hAnsiTheme="minorHAnsi" w:cstheme="minorHAnsi"/>
                            <w:color w:val="767171" w:themeColor="background2" w:themeShade="80"/>
                          </w:rPr>
                          <w:t xml:space="preserve"> September</w:t>
                        </w:r>
                        <w:r w:rsidR="00CF0A87" w:rsidRPr="00CF0A87">
                          <w:rPr>
                            <w:rFonts w:asciiTheme="minorHAnsi" w:hAnsiTheme="minorHAnsi" w:cstheme="minorHAnsi"/>
                            <w:color w:val="767171" w:themeColor="background2" w:themeShade="80"/>
                          </w:rPr>
                          <w:t xml:space="preserve"> 2022</w:t>
                        </w:r>
                        <w:r w:rsidR="00594FFF">
                          <w:rPr>
                            <w:rFonts w:asciiTheme="minorHAnsi" w:hAnsiTheme="minorHAnsi" w:cstheme="minorHAnsi"/>
                            <w:color w:val="767171" w:themeColor="background2" w:themeShade="80"/>
                          </w:rPr>
                          <w:t xml:space="preserve">                  </w:t>
                        </w:r>
                        <w:r w:rsidR="00CF0A87" w:rsidRPr="00CF0A87">
                          <w:rPr>
                            <w:rFonts w:asciiTheme="minorHAnsi" w:hAnsiTheme="minorHAnsi" w:cstheme="minorHAnsi"/>
                            <w:color w:val="767171" w:themeColor="background2" w:themeShade="80"/>
                          </w:rPr>
                          <w:tab/>
                        </w:r>
                        <w:r w:rsidR="00594FFF">
                          <w:rPr>
                            <w:rFonts w:asciiTheme="minorHAnsi" w:hAnsiTheme="minorHAnsi" w:cstheme="minorHAnsi"/>
                            <w:color w:val="767171" w:themeColor="background2" w:themeShade="80"/>
                          </w:rPr>
                          <w:t xml:space="preserve"> </w:t>
                        </w:r>
                        <w:r w:rsidR="00CF0A87" w:rsidRPr="00CF0A87">
                          <w:rPr>
                            <w:rFonts w:asciiTheme="minorHAnsi" w:hAnsiTheme="minorHAnsi" w:cstheme="minorHAnsi"/>
                            <w:color w:val="767171" w:themeColor="background2" w:themeShade="80"/>
                          </w:rPr>
                          <w:t xml:space="preserve">Page </w:t>
                        </w:r>
                        <w:r w:rsidR="00CF0A87" w:rsidRPr="00CF0A87">
                          <w:rPr>
                            <w:rFonts w:asciiTheme="minorHAnsi" w:hAnsiTheme="minorHAnsi" w:cstheme="minorHAnsi"/>
                            <w:color w:val="767171" w:themeColor="background2" w:themeShade="80"/>
                          </w:rPr>
                          <w:fldChar w:fldCharType="begin"/>
                        </w:r>
                        <w:r w:rsidR="00CF0A87" w:rsidRPr="00CF0A87">
                          <w:rPr>
                            <w:rFonts w:asciiTheme="minorHAnsi" w:hAnsiTheme="minorHAnsi" w:cstheme="minorHAnsi"/>
                            <w:color w:val="767171" w:themeColor="background2" w:themeShade="80"/>
                          </w:rPr>
                          <w:instrText xml:space="preserve"> PAGE </w:instrText>
                        </w:r>
                        <w:r w:rsidR="00CF0A87" w:rsidRPr="00CF0A87">
                          <w:rPr>
                            <w:rFonts w:asciiTheme="minorHAnsi" w:hAnsiTheme="minorHAnsi" w:cstheme="minorHAnsi"/>
                            <w:color w:val="767171" w:themeColor="background2" w:themeShade="80"/>
                          </w:rPr>
                          <w:fldChar w:fldCharType="separate"/>
                        </w:r>
                        <w:r w:rsidR="00CF0A87" w:rsidRPr="00CF0A87">
                          <w:rPr>
                            <w:rFonts w:asciiTheme="minorHAnsi" w:hAnsiTheme="minorHAnsi" w:cstheme="minorHAnsi"/>
                            <w:color w:val="767171" w:themeColor="background2" w:themeShade="80"/>
                          </w:rPr>
                          <w:t>1</w:t>
                        </w:r>
                        <w:r w:rsidR="00CF0A87" w:rsidRPr="00CF0A87">
                          <w:rPr>
                            <w:rFonts w:asciiTheme="minorHAnsi" w:hAnsiTheme="minorHAnsi" w:cstheme="minorHAnsi"/>
                            <w:color w:val="767171" w:themeColor="background2" w:themeShade="80"/>
                          </w:rPr>
                          <w:fldChar w:fldCharType="end"/>
                        </w:r>
                        <w:r w:rsidR="00CF0A87" w:rsidRPr="00CF0A87">
                          <w:rPr>
                            <w:rFonts w:asciiTheme="minorHAnsi" w:hAnsiTheme="minorHAnsi" w:cstheme="minorHAnsi"/>
                            <w:color w:val="767171" w:themeColor="background2" w:themeShade="80"/>
                          </w:rPr>
                          <w:t xml:space="preserve"> of </w:t>
                        </w:r>
                        <w:r w:rsidR="00CF0A87" w:rsidRPr="00CF0A87">
                          <w:rPr>
                            <w:rFonts w:asciiTheme="minorHAnsi" w:hAnsiTheme="minorHAnsi" w:cstheme="minorHAnsi"/>
                            <w:color w:val="767171" w:themeColor="background2" w:themeShade="80"/>
                          </w:rPr>
                          <w:fldChar w:fldCharType="begin"/>
                        </w:r>
                        <w:r w:rsidR="00CF0A87" w:rsidRPr="00CF0A87">
                          <w:rPr>
                            <w:rFonts w:asciiTheme="minorHAnsi" w:hAnsiTheme="minorHAnsi" w:cstheme="minorHAnsi"/>
                            <w:color w:val="767171" w:themeColor="background2" w:themeShade="80"/>
                          </w:rPr>
                          <w:instrText xml:space="preserve"> NUMPAGES  </w:instrText>
                        </w:r>
                        <w:r w:rsidR="00CF0A87" w:rsidRPr="00CF0A87">
                          <w:rPr>
                            <w:rFonts w:asciiTheme="minorHAnsi" w:hAnsiTheme="minorHAnsi" w:cstheme="minorHAnsi"/>
                            <w:color w:val="767171" w:themeColor="background2" w:themeShade="80"/>
                          </w:rPr>
                          <w:fldChar w:fldCharType="separate"/>
                        </w:r>
                        <w:r w:rsidR="00CF0A87" w:rsidRPr="00CF0A87">
                          <w:rPr>
                            <w:rFonts w:asciiTheme="minorHAnsi" w:hAnsiTheme="minorHAnsi" w:cstheme="minorHAnsi"/>
                            <w:color w:val="767171" w:themeColor="background2" w:themeShade="80"/>
                          </w:rPr>
                          <w:t>3</w:t>
                        </w:r>
                        <w:r w:rsidR="00CF0A87" w:rsidRPr="00CF0A87">
                          <w:rPr>
                            <w:rFonts w:asciiTheme="minorHAnsi" w:hAnsiTheme="minorHAnsi" w:cstheme="minorHAnsi"/>
                            <w:color w:val="767171" w:themeColor="background2" w:themeShade="80"/>
                          </w:rPr>
                          <w:fldChar w:fldCharType="end"/>
                        </w:r>
                      </w:p>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E319" w14:textId="77777777" w:rsidR="004A1EA6" w:rsidRDefault="004A1EA6">
      <w:pPr>
        <w:spacing w:after="0" w:line="240" w:lineRule="auto"/>
      </w:pPr>
      <w:r>
        <w:separator/>
      </w:r>
    </w:p>
  </w:footnote>
  <w:footnote w:type="continuationSeparator" w:id="0">
    <w:p w14:paraId="7B298E93" w14:textId="77777777" w:rsidR="004A1EA6" w:rsidRDefault="004A1EA6">
      <w:pPr>
        <w:spacing w:after="0" w:line="240" w:lineRule="auto"/>
      </w:pPr>
      <w:r>
        <w:continuationSeparator/>
      </w:r>
    </w:p>
  </w:footnote>
  <w:footnote w:id="1">
    <w:p w14:paraId="1B1E11E4" w14:textId="77777777" w:rsidR="004F7DDA" w:rsidRDefault="004F7DDA" w:rsidP="004F7DDA">
      <w:pPr>
        <w:pStyle w:val="FootnoteText"/>
      </w:pPr>
      <w:r>
        <w:rPr>
          <w:rStyle w:val="FootnoteReference"/>
        </w:rPr>
        <w:footnoteRef/>
      </w:r>
      <w:r>
        <w:t xml:space="preserve"> </w:t>
      </w:r>
      <w:hyperlink r:id="rId1" w:history="1">
        <w:r>
          <w:rPr>
            <w:rStyle w:val="Hyperlink"/>
          </w:rPr>
          <w:t>https://www.abs.gov.au/media-centre/media-releases/2021-census-nearly-half-australians-have-parent-born-overseas</w:t>
        </w:r>
      </w:hyperlink>
    </w:p>
  </w:footnote>
  <w:footnote w:id="2">
    <w:p w14:paraId="2A776D3A" w14:textId="77777777" w:rsidR="0060730E" w:rsidRPr="00E81CA4" w:rsidRDefault="0060730E" w:rsidP="0060730E">
      <w:pPr>
        <w:pStyle w:val="FootnoteText"/>
        <w:rPr>
          <w:rFonts w:cstheme="minorHAnsi"/>
          <w:sz w:val="18"/>
          <w:szCs w:val="18"/>
        </w:rPr>
      </w:pPr>
      <w:r>
        <w:rPr>
          <w:rStyle w:val="FootnoteReference"/>
        </w:rPr>
        <w:footnoteRef/>
      </w:r>
      <w:r>
        <w:t xml:space="preserve"> </w:t>
      </w:r>
      <w:r w:rsidRPr="00E81CA4">
        <w:rPr>
          <w:rFonts w:cstheme="minorHAnsi"/>
          <w:sz w:val="18"/>
          <w:szCs w:val="18"/>
        </w:rPr>
        <w:t xml:space="preserve">A Anderst et al, ‘Engaging consumers in health research: a narrative review’, </w:t>
      </w:r>
      <w:r w:rsidRPr="00E81CA4">
        <w:rPr>
          <w:rFonts w:cstheme="minorHAnsi"/>
          <w:i/>
          <w:iCs/>
          <w:sz w:val="18"/>
          <w:szCs w:val="18"/>
        </w:rPr>
        <w:t>Australian Health Review</w:t>
      </w:r>
      <w:r w:rsidRPr="00E81CA4">
        <w:rPr>
          <w:rFonts w:cstheme="minorHAnsi"/>
          <w:sz w:val="18"/>
          <w:szCs w:val="18"/>
        </w:rPr>
        <w:t>, 2020,</w:t>
      </w:r>
      <w:r w:rsidRPr="00E81CA4">
        <w:rPr>
          <w:rFonts w:cstheme="minorHAnsi"/>
          <w:i/>
          <w:iCs/>
          <w:sz w:val="18"/>
          <w:szCs w:val="18"/>
        </w:rPr>
        <w:t xml:space="preserve"> </w:t>
      </w:r>
      <w:r w:rsidRPr="00E81CA4">
        <w:rPr>
          <w:rFonts w:cstheme="minorHAnsi"/>
          <w:color w:val="00313C"/>
          <w:sz w:val="18"/>
          <w:szCs w:val="18"/>
          <w:shd w:val="clear" w:color="auto" w:fill="FFFFFF"/>
        </w:rPr>
        <w:t>44(5): 806-813,</w:t>
      </w:r>
      <w:r w:rsidRPr="00E81CA4">
        <w:rPr>
          <w:rFonts w:cstheme="minorHAnsi"/>
          <w:i/>
          <w:iCs/>
          <w:sz w:val="18"/>
          <w:szCs w:val="18"/>
        </w:rPr>
        <w:t xml:space="preserve"> </w:t>
      </w:r>
      <w:r w:rsidRPr="00E81CA4">
        <w:rPr>
          <w:rFonts w:cstheme="minorHAnsi"/>
          <w:color w:val="00313C"/>
          <w:sz w:val="18"/>
          <w:szCs w:val="18"/>
          <w:shd w:val="clear" w:color="auto" w:fill="FFFFFF"/>
        </w:rPr>
        <w:t>doi.org/10.1071/AH19202.</w:t>
      </w:r>
      <w:r w:rsidRPr="00E81CA4">
        <w:rPr>
          <w:rFonts w:cstheme="minorHAnsi"/>
          <w:sz w:val="18"/>
          <w:szCs w:val="18"/>
        </w:rPr>
        <w:t xml:space="preserve">  </w:t>
      </w:r>
    </w:p>
  </w:footnote>
  <w:footnote w:id="3">
    <w:p w14:paraId="42A61CCB" w14:textId="77777777" w:rsidR="0060730E" w:rsidRPr="00E81CA4" w:rsidRDefault="0060730E" w:rsidP="0060730E">
      <w:pPr>
        <w:pStyle w:val="FootnoteText"/>
        <w:rPr>
          <w:rFonts w:cstheme="minorHAnsi"/>
          <w:sz w:val="18"/>
          <w:szCs w:val="18"/>
        </w:rPr>
      </w:pPr>
      <w:r w:rsidRPr="00E81CA4">
        <w:rPr>
          <w:rStyle w:val="FootnoteReference"/>
          <w:rFonts w:cstheme="minorHAnsi"/>
          <w:sz w:val="18"/>
          <w:szCs w:val="18"/>
        </w:rPr>
        <w:footnoteRef/>
      </w:r>
      <w:r w:rsidRPr="00E81CA4">
        <w:rPr>
          <w:rFonts w:cstheme="minorHAnsi"/>
          <w:sz w:val="18"/>
          <w:szCs w:val="18"/>
        </w:rPr>
        <w:t xml:space="preserve"> J Crocker et al, ‘Impact of patient and public involvement on enrolment and retention in clinical trials: systematic review and meta-analysis’, </w:t>
      </w:r>
      <w:r w:rsidRPr="00E81CA4">
        <w:rPr>
          <w:rFonts w:cstheme="minorHAnsi"/>
          <w:i/>
          <w:iCs/>
          <w:sz w:val="18"/>
          <w:szCs w:val="18"/>
        </w:rPr>
        <w:t>BMJ</w:t>
      </w:r>
      <w:r w:rsidRPr="00E81CA4">
        <w:rPr>
          <w:rFonts w:cstheme="minorHAnsi"/>
          <w:sz w:val="18"/>
          <w:szCs w:val="18"/>
        </w:rPr>
        <w:t xml:space="preserve">, </w:t>
      </w:r>
      <w:r w:rsidRPr="00E81CA4">
        <w:rPr>
          <w:rFonts w:cstheme="minorHAnsi"/>
          <w:color w:val="5B616B"/>
          <w:sz w:val="18"/>
          <w:szCs w:val="18"/>
          <w:shd w:val="clear" w:color="auto" w:fill="FFFFFF"/>
        </w:rPr>
        <w:t>2018, Nov 28;363:k4738, doi: 10.1136/bmj.k4738.</w:t>
      </w:r>
    </w:p>
  </w:footnote>
  <w:footnote w:id="4">
    <w:p w14:paraId="79AB5F99" w14:textId="77777777" w:rsidR="0060730E" w:rsidRPr="00684204" w:rsidRDefault="0060730E" w:rsidP="0060730E">
      <w:pPr>
        <w:autoSpaceDE w:val="0"/>
        <w:autoSpaceDN w:val="0"/>
        <w:adjustRightInd w:val="0"/>
        <w:spacing w:after="0" w:line="240" w:lineRule="auto"/>
        <w:rPr>
          <w:rFonts w:asciiTheme="minorHAnsi" w:hAnsiTheme="minorHAnsi" w:cstheme="minorHAnsi"/>
          <w:color w:val="767676"/>
          <w:sz w:val="18"/>
          <w:szCs w:val="18"/>
        </w:rPr>
      </w:pPr>
      <w:r>
        <w:rPr>
          <w:rStyle w:val="FootnoteReference"/>
        </w:rPr>
        <w:footnoteRef/>
      </w:r>
      <w:r>
        <w:t xml:space="preserve"> </w:t>
      </w:r>
      <w:r w:rsidRPr="00684204">
        <w:rPr>
          <w:rFonts w:asciiTheme="minorHAnsi" w:hAnsiTheme="minorHAnsi" w:cstheme="minorHAnsi"/>
          <w:sz w:val="18"/>
          <w:szCs w:val="18"/>
        </w:rPr>
        <w:t>J Brett et al, ‘Mapping the impact of patient and public</w:t>
      </w:r>
      <w:r>
        <w:rPr>
          <w:rFonts w:asciiTheme="minorHAnsi" w:hAnsiTheme="minorHAnsi" w:cstheme="minorHAnsi"/>
          <w:sz w:val="18"/>
          <w:szCs w:val="18"/>
        </w:rPr>
        <w:t xml:space="preserve"> </w:t>
      </w:r>
      <w:r w:rsidRPr="00684204">
        <w:rPr>
          <w:rFonts w:asciiTheme="minorHAnsi" w:hAnsiTheme="minorHAnsi" w:cstheme="minorHAnsi"/>
          <w:sz w:val="18"/>
          <w:szCs w:val="18"/>
        </w:rPr>
        <w:t>involvement on health and social care research: a</w:t>
      </w:r>
      <w:r>
        <w:rPr>
          <w:rFonts w:asciiTheme="minorHAnsi" w:hAnsiTheme="minorHAnsi" w:cstheme="minorHAnsi"/>
          <w:sz w:val="18"/>
          <w:szCs w:val="18"/>
        </w:rPr>
        <w:t xml:space="preserve"> </w:t>
      </w:r>
      <w:r w:rsidRPr="00684204">
        <w:rPr>
          <w:rFonts w:asciiTheme="minorHAnsi" w:hAnsiTheme="minorHAnsi" w:cstheme="minorHAnsi"/>
          <w:sz w:val="18"/>
          <w:szCs w:val="18"/>
        </w:rPr>
        <w:t xml:space="preserve">systematic review’, </w:t>
      </w:r>
      <w:r w:rsidRPr="00684204">
        <w:rPr>
          <w:rFonts w:asciiTheme="minorHAnsi" w:hAnsiTheme="minorHAnsi" w:cstheme="minorHAnsi"/>
          <w:i/>
          <w:iCs/>
          <w:sz w:val="18"/>
          <w:szCs w:val="18"/>
        </w:rPr>
        <w:t>Health Expectations</w:t>
      </w:r>
      <w:r w:rsidRPr="00684204">
        <w:rPr>
          <w:rFonts w:asciiTheme="minorHAnsi" w:hAnsiTheme="minorHAnsi" w:cstheme="minorHAnsi"/>
          <w:sz w:val="18"/>
          <w:szCs w:val="18"/>
        </w:rPr>
        <w:t xml:space="preserve">, 2012, 17: 637–650, </w:t>
      </w:r>
      <w:hyperlink r:id="rId2" w:history="1">
        <w:r w:rsidRPr="00684204">
          <w:rPr>
            <w:rStyle w:val="Hyperlink"/>
            <w:rFonts w:asciiTheme="minorHAnsi" w:hAnsiTheme="minorHAnsi" w:cstheme="minorHAnsi"/>
            <w:color w:val="005274"/>
            <w:sz w:val="18"/>
            <w:szCs w:val="18"/>
          </w:rPr>
          <w:t>doi.org/10.1111/j.1369-7625.2012.00795.x</w:t>
        </w:r>
      </w:hyperlink>
      <w:r w:rsidRPr="00684204">
        <w:rPr>
          <w:rFonts w:asciiTheme="minorHAnsi" w:hAnsiTheme="minorHAnsi" w:cstheme="minorHAnsi"/>
          <w:color w:val="767676"/>
          <w:sz w:val="18"/>
          <w:szCs w:val="18"/>
        </w:rPr>
        <w:t>.</w:t>
      </w:r>
    </w:p>
    <w:p w14:paraId="3E7F7834" w14:textId="77777777" w:rsidR="0060730E" w:rsidRDefault="0060730E" w:rsidP="0060730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CEC" w14:textId="2FD4EA3A" w:rsidR="006718AF" w:rsidRDefault="008D74B1">
    <w:pPr>
      <w:pStyle w:val="Header"/>
    </w:pPr>
    <w:r w:rsidRPr="00046F42">
      <w:rPr>
        <w:rFonts w:eastAsia="Times New Roman"/>
        <w:noProof/>
      </w:rPr>
      <w:drawing>
        <wp:anchor distT="0" distB="0" distL="114300" distR="114300" simplePos="0" relativeHeight="251659264" behindDoc="1" locked="0" layoutInCell="1" allowOverlap="1" wp14:anchorId="162A85DE" wp14:editId="51518C55">
          <wp:simplePos x="0" y="0"/>
          <wp:positionH relativeFrom="page">
            <wp:align>left</wp:align>
          </wp:positionH>
          <wp:positionV relativeFrom="page">
            <wp:posOffset>14605</wp:posOffset>
          </wp:positionV>
          <wp:extent cx="7559675" cy="10691495"/>
          <wp:effectExtent l="0" t="0" r="3175"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p>
  <w:p w14:paraId="002E2395" w14:textId="77777777" w:rsidR="006718AF" w:rsidRDefault="00284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A7498"/>
    <w:multiLevelType w:val="hybridMultilevel"/>
    <w:tmpl w:val="9EF0DC08"/>
    <w:lvl w:ilvl="0" w:tplc="0C090005">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17E841DF"/>
    <w:multiLevelType w:val="hybridMultilevel"/>
    <w:tmpl w:val="AFB401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AC5C60"/>
    <w:multiLevelType w:val="hybridMultilevel"/>
    <w:tmpl w:val="593A7EFC"/>
    <w:lvl w:ilvl="0" w:tplc="3AB801A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9B159F"/>
    <w:multiLevelType w:val="multilevel"/>
    <w:tmpl w:val="6B3C6D6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104"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FFE6359"/>
    <w:multiLevelType w:val="hybridMultilevel"/>
    <w:tmpl w:val="9CAE324A"/>
    <w:lvl w:ilvl="0" w:tplc="BB8221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E167B7"/>
    <w:multiLevelType w:val="hybridMultilevel"/>
    <w:tmpl w:val="4F7CD4A2"/>
    <w:lvl w:ilvl="0" w:tplc="09D21AF6">
      <w:start w:val="1"/>
      <w:numFmt w:val="bullet"/>
      <w:lvlText w:val="•"/>
      <w:lvlJc w:val="left"/>
      <w:pPr>
        <w:tabs>
          <w:tab w:val="num" w:pos="720"/>
        </w:tabs>
        <w:ind w:left="720" w:hanging="360"/>
      </w:pPr>
      <w:rPr>
        <w:rFonts w:ascii="Arial" w:hAnsi="Arial" w:cs="Times New Roman" w:hint="default"/>
      </w:rPr>
    </w:lvl>
    <w:lvl w:ilvl="1" w:tplc="A30EE874">
      <w:start w:val="1"/>
      <w:numFmt w:val="bullet"/>
      <w:lvlText w:val="•"/>
      <w:lvlJc w:val="left"/>
      <w:pPr>
        <w:tabs>
          <w:tab w:val="num" w:pos="1440"/>
        </w:tabs>
        <w:ind w:left="1440" w:hanging="360"/>
      </w:pPr>
      <w:rPr>
        <w:rFonts w:ascii="Arial" w:hAnsi="Arial" w:cs="Times New Roman" w:hint="default"/>
      </w:rPr>
    </w:lvl>
    <w:lvl w:ilvl="2" w:tplc="3B00B870">
      <w:start w:val="1"/>
      <w:numFmt w:val="bullet"/>
      <w:lvlText w:val="•"/>
      <w:lvlJc w:val="left"/>
      <w:pPr>
        <w:tabs>
          <w:tab w:val="num" w:pos="2160"/>
        </w:tabs>
        <w:ind w:left="2160" w:hanging="360"/>
      </w:pPr>
      <w:rPr>
        <w:rFonts w:ascii="Arial" w:hAnsi="Arial" w:cs="Times New Roman" w:hint="default"/>
      </w:rPr>
    </w:lvl>
    <w:lvl w:ilvl="3" w:tplc="302EC562">
      <w:start w:val="1"/>
      <w:numFmt w:val="bullet"/>
      <w:lvlText w:val="•"/>
      <w:lvlJc w:val="left"/>
      <w:pPr>
        <w:tabs>
          <w:tab w:val="num" w:pos="2880"/>
        </w:tabs>
        <w:ind w:left="2880" w:hanging="360"/>
      </w:pPr>
      <w:rPr>
        <w:rFonts w:ascii="Arial" w:hAnsi="Arial" w:cs="Times New Roman" w:hint="default"/>
      </w:rPr>
    </w:lvl>
    <w:lvl w:ilvl="4" w:tplc="C9B01E28">
      <w:start w:val="1"/>
      <w:numFmt w:val="bullet"/>
      <w:lvlText w:val="•"/>
      <w:lvlJc w:val="left"/>
      <w:pPr>
        <w:tabs>
          <w:tab w:val="num" w:pos="3600"/>
        </w:tabs>
        <w:ind w:left="3600" w:hanging="360"/>
      </w:pPr>
      <w:rPr>
        <w:rFonts w:ascii="Arial" w:hAnsi="Arial" w:cs="Times New Roman" w:hint="default"/>
      </w:rPr>
    </w:lvl>
    <w:lvl w:ilvl="5" w:tplc="4238D51A">
      <w:start w:val="1"/>
      <w:numFmt w:val="bullet"/>
      <w:lvlText w:val="•"/>
      <w:lvlJc w:val="left"/>
      <w:pPr>
        <w:tabs>
          <w:tab w:val="num" w:pos="4320"/>
        </w:tabs>
        <w:ind w:left="4320" w:hanging="360"/>
      </w:pPr>
      <w:rPr>
        <w:rFonts w:ascii="Arial" w:hAnsi="Arial" w:cs="Times New Roman" w:hint="default"/>
      </w:rPr>
    </w:lvl>
    <w:lvl w:ilvl="6" w:tplc="FC46BE48">
      <w:start w:val="1"/>
      <w:numFmt w:val="bullet"/>
      <w:lvlText w:val="•"/>
      <w:lvlJc w:val="left"/>
      <w:pPr>
        <w:tabs>
          <w:tab w:val="num" w:pos="5040"/>
        </w:tabs>
        <w:ind w:left="5040" w:hanging="360"/>
      </w:pPr>
      <w:rPr>
        <w:rFonts w:ascii="Arial" w:hAnsi="Arial" w:cs="Times New Roman" w:hint="default"/>
      </w:rPr>
    </w:lvl>
    <w:lvl w:ilvl="7" w:tplc="6CFC6F82">
      <w:start w:val="1"/>
      <w:numFmt w:val="bullet"/>
      <w:lvlText w:val="•"/>
      <w:lvlJc w:val="left"/>
      <w:pPr>
        <w:tabs>
          <w:tab w:val="num" w:pos="5760"/>
        </w:tabs>
        <w:ind w:left="5760" w:hanging="360"/>
      </w:pPr>
      <w:rPr>
        <w:rFonts w:ascii="Arial" w:hAnsi="Arial" w:cs="Times New Roman" w:hint="default"/>
      </w:rPr>
    </w:lvl>
    <w:lvl w:ilvl="8" w:tplc="39F02078">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42480E9A"/>
    <w:multiLevelType w:val="hybridMultilevel"/>
    <w:tmpl w:val="D2CEA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4404992"/>
    <w:multiLevelType w:val="hybridMultilevel"/>
    <w:tmpl w:val="4C5E3446"/>
    <w:lvl w:ilvl="0" w:tplc="4D482744">
      <w:start w:val="1"/>
      <w:numFmt w:val="bullet"/>
      <w:lvlText w:val=""/>
      <w:lvlJc w:val="left"/>
      <w:pPr>
        <w:ind w:left="720" w:hanging="360"/>
      </w:pPr>
      <w:rPr>
        <w:rFonts w:ascii="Symbol" w:hAnsi="Symbol" w:hint="default"/>
        <w:b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617A0F"/>
    <w:multiLevelType w:val="hybridMultilevel"/>
    <w:tmpl w:val="D060A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5"/>
  </w:num>
  <w:num w:numId="8">
    <w:abstractNumId w:val="7"/>
  </w:num>
  <w:num w:numId="9">
    <w:abstractNumId w:val="0"/>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9A"/>
    <w:rsid w:val="0000511B"/>
    <w:rsid w:val="000055B9"/>
    <w:rsid w:val="0000631F"/>
    <w:rsid w:val="00007E6C"/>
    <w:rsid w:val="00015C39"/>
    <w:rsid w:val="000211E8"/>
    <w:rsid w:val="00021D20"/>
    <w:rsid w:val="00022ECF"/>
    <w:rsid w:val="0002587B"/>
    <w:rsid w:val="00025B1B"/>
    <w:rsid w:val="00027AAB"/>
    <w:rsid w:val="0003382B"/>
    <w:rsid w:val="00034F40"/>
    <w:rsid w:val="00035EDA"/>
    <w:rsid w:val="00036D0C"/>
    <w:rsid w:val="0003754D"/>
    <w:rsid w:val="00037E28"/>
    <w:rsid w:val="00041D37"/>
    <w:rsid w:val="00042DD4"/>
    <w:rsid w:val="00043285"/>
    <w:rsid w:val="00043B74"/>
    <w:rsid w:val="00052834"/>
    <w:rsid w:val="000564F6"/>
    <w:rsid w:val="0006000F"/>
    <w:rsid w:val="0006033D"/>
    <w:rsid w:val="00060F77"/>
    <w:rsid w:val="000677E3"/>
    <w:rsid w:val="0007732E"/>
    <w:rsid w:val="000777AD"/>
    <w:rsid w:val="00082B0F"/>
    <w:rsid w:val="00082D26"/>
    <w:rsid w:val="00083C90"/>
    <w:rsid w:val="000866FF"/>
    <w:rsid w:val="00090655"/>
    <w:rsid w:val="00097F8B"/>
    <w:rsid w:val="000B0C8C"/>
    <w:rsid w:val="000B1C74"/>
    <w:rsid w:val="000B6A76"/>
    <w:rsid w:val="000C16E4"/>
    <w:rsid w:val="000D0044"/>
    <w:rsid w:val="000D0D2C"/>
    <w:rsid w:val="000D650A"/>
    <w:rsid w:val="000E0118"/>
    <w:rsid w:val="000E16F5"/>
    <w:rsid w:val="000E25AF"/>
    <w:rsid w:val="000E31C5"/>
    <w:rsid w:val="000E4397"/>
    <w:rsid w:val="000E48E0"/>
    <w:rsid w:val="000E57BB"/>
    <w:rsid w:val="000E595C"/>
    <w:rsid w:val="000F2BC5"/>
    <w:rsid w:val="000F38B8"/>
    <w:rsid w:val="001034BF"/>
    <w:rsid w:val="00103840"/>
    <w:rsid w:val="001045D5"/>
    <w:rsid w:val="00107447"/>
    <w:rsid w:val="0011061D"/>
    <w:rsid w:val="00116257"/>
    <w:rsid w:val="00117580"/>
    <w:rsid w:val="001264D9"/>
    <w:rsid w:val="00136A39"/>
    <w:rsid w:val="0013786B"/>
    <w:rsid w:val="00145A98"/>
    <w:rsid w:val="00145FA7"/>
    <w:rsid w:val="00147693"/>
    <w:rsid w:val="0015057C"/>
    <w:rsid w:val="001523D9"/>
    <w:rsid w:val="00156719"/>
    <w:rsid w:val="00160871"/>
    <w:rsid w:val="00162EB8"/>
    <w:rsid w:val="001657BD"/>
    <w:rsid w:val="001659D9"/>
    <w:rsid w:val="0017096F"/>
    <w:rsid w:val="00173DD0"/>
    <w:rsid w:val="001804C4"/>
    <w:rsid w:val="00181886"/>
    <w:rsid w:val="00186843"/>
    <w:rsid w:val="0018691C"/>
    <w:rsid w:val="00187252"/>
    <w:rsid w:val="00194796"/>
    <w:rsid w:val="001962A6"/>
    <w:rsid w:val="001A35EB"/>
    <w:rsid w:val="001A4DBD"/>
    <w:rsid w:val="001A5370"/>
    <w:rsid w:val="001A7D60"/>
    <w:rsid w:val="001B1431"/>
    <w:rsid w:val="001B2C8E"/>
    <w:rsid w:val="001B3392"/>
    <w:rsid w:val="001B3906"/>
    <w:rsid w:val="001B3FB9"/>
    <w:rsid w:val="001B4D93"/>
    <w:rsid w:val="001B549E"/>
    <w:rsid w:val="001C11F0"/>
    <w:rsid w:val="001C189F"/>
    <w:rsid w:val="001C2E76"/>
    <w:rsid w:val="001C378D"/>
    <w:rsid w:val="001C3CE6"/>
    <w:rsid w:val="001D2846"/>
    <w:rsid w:val="001D412B"/>
    <w:rsid w:val="001D7072"/>
    <w:rsid w:val="001E18B9"/>
    <w:rsid w:val="001E1B95"/>
    <w:rsid w:val="001E27AC"/>
    <w:rsid w:val="001E3722"/>
    <w:rsid w:val="001E7047"/>
    <w:rsid w:val="001F0B11"/>
    <w:rsid w:val="001F2AD7"/>
    <w:rsid w:val="001F498B"/>
    <w:rsid w:val="001F4E5D"/>
    <w:rsid w:val="0020024B"/>
    <w:rsid w:val="00200378"/>
    <w:rsid w:val="00201BAD"/>
    <w:rsid w:val="00201E89"/>
    <w:rsid w:val="00202BBE"/>
    <w:rsid w:val="00203F46"/>
    <w:rsid w:val="00204D5F"/>
    <w:rsid w:val="00206F32"/>
    <w:rsid w:val="002125BB"/>
    <w:rsid w:val="00212E14"/>
    <w:rsid w:val="00215836"/>
    <w:rsid w:val="00216DFF"/>
    <w:rsid w:val="00217700"/>
    <w:rsid w:val="002177A7"/>
    <w:rsid w:val="00222C85"/>
    <w:rsid w:val="00225506"/>
    <w:rsid w:val="00232F23"/>
    <w:rsid w:val="00234230"/>
    <w:rsid w:val="00234757"/>
    <w:rsid w:val="002369B6"/>
    <w:rsid w:val="00236B6A"/>
    <w:rsid w:val="00237C49"/>
    <w:rsid w:val="00240065"/>
    <w:rsid w:val="00241C46"/>
    <w:rsid w:val="0024661D"/>
    <w:rsid w:val="00246787"/>
    <w:rsid w:val="00252504"/>
    <w:rsid w:val="00252C84"/>
    <w:rsid w:val="00255EC0"/>
    <w:rsid w:val="00257E6A"/>
    <w:rsid w:val="00263774"/>
    <w:rsid w:val="00266C2C"/>
    <w:rsid w:val="002723F8"/>
    <w:rsid w:val="00273126"/>
    <w:rsid w:val="00275679"/>
    <w:rsid w:val="00275BB2"/>
    <w:rsid w:val="00280050"/>
    <w:rsid w:val="00280B54"/>
    <w:rsid w:val="00282107"/>
    <w:rsid w:val="00282E87"/>
    <w:rsid w:val="0028378F"/>
    <w:rsid w:val="00284944"/>
    <w:rsid w:val="00285582"/>
    <w:rsid w:val="00297F70"/>
    <w:rsid w:val="002A4369"/>
    <w:rsid w:val="002A52E7"/>
    <w:rsid w:val="002B06C8"/>
    <w:rsid w:val="002B3088"/>
    <w:rsid w:val="002C0B90"/>
    <w:rsid w:val="002C1E84"/>
    <w:rsid w:val="002C5D73"/>
    <w:rsid w:val="002C6DE4"/>
    <w:rsid w:val="002D19B7"/>
    <w:rsid w:val="002D2607"/>
    <w:rsid w:val="002D570A"/>
    <w:rsid w:val="002D74AB"/>
    <w:rsid w:val="002E5562"/>
    <w:rsid w:val="002E59BB"/>
    <w:rsid w:val="00301B8D"/>
    <w:rsid w:val="003028E6"/>
    <w:rsid w:val="003067EB"/>
    <w:rsid w:val="003070CA"/>
    <w:rsid w:val="003134D2"/>
    <w:rsid w:val="0031520C"/>
    <w:rsid w:val="00315727"/>
    <w:rsid w:val="003158A5"/>
    <w:rsid w:val="00315D88"/>
    <w:rsid w:val="00325286"/>
    <w:rsid w:val="00325E70"/>
    <w:rsid w:val="003279FA"/>
    <w:rsid w:val="003360DA"/>
    <w:rsid w:val="00340E4D"/>
    <w:rsid w:val="00341368"/>
    <w:rsid w:val="00345E5F"/>
    <w:rsid w:val="00352F6D"/>
    <w:rsid w:val="00355719"/>
    <w:rsid w:val="0035634F"/>
    <w:rsid w:val="00356742"/>
    <w:rsid w:val="00364BD2"/>
    <w:rsid w:val="003717DB"/>
    <w:rsid w:val="00374218"/>
    <w:rsid w:val="00375C9E"/>
    <w:rsid w:val="0038240F"/>
    <w:rsid w:val="00384B06"/>
    <w:rsid w:val="0038783E"/>
    <w:rsid w:val="003924B9"/>
    <w:rsid w:val="00392A97"/>
    <w:rsid w:val="003971F5"/>
    <w:rsid w:val="003A05FB"/>
    <w:rsid w:val="003A2B57"/>
    <w:rsid w:val="003A36FD"/>
    <w:rsid w:val="003A5992"/>
    <w:rsid w:val="003A67B9"/>
    <w:rsid w:val="003A7657"/>
    <w:rsid w:val="003B0367"/>
    <w:rsid w:val="003B446B"/>
    <w:rsid w:val="003C67C1"/>
    <w:rsid w:val="003C699F"/>
    <w:rsid w:val="003D385D"/>
    <w:rsid w:val="003D6098"/>
    <w:rsid w:val="003D61E4"/>
    <w:rsid w:val="003D7B10"/>
    <w:rsid w:val="003E07D6"/>
    <w:rsid w:val="003E436F"/>
    <w:rsid w:val="003E50B6"/>
    <w:rsid w:val="003E5103"/>
    <w:rsid w:val="003E515C"/>
    <w:rsid w:val="003F0317"/>
    <w:rsid w:val="003F4F67"/>
    <w:rsid w:val="00401635"/>
    <w:rsid w:val="00403243"/>
    <w:rsid w:val="00403A8C"/>
    <w:rsid w:val="0040690C"/>
    <w:rsid w:val="00410354"/>
    <w:rsid w:val="004130D3"/>
    <w:rsid w:val="00413550"/>
    <w:rsid w:val="0041396C"/>
    <w:rsid w:val="00416879"/>
    <w:rsid w:val="004177F3"/>
    <w:rsid w:val="00420DD7"/>
    <w:rsid w:val="004275DE"/>
    <w:rsid w:val="0043124D"/>
    <w:rsid w:val="00435AF7"/>
    <w:rsid w:val="00436847"/>
    <w:rsid w:val="00436C54"/>
    <w:rsid w:val="00440434"/>
    <w:rsid w:val="00441D68"/>
    <w:rsid w:val="00444680"/>
    <w:rsid w:val="00450D13"/>
    <w:rsid w:val="00451DBE"/>
    <w:rsid w:val="00455ADB"/>
    <w:rsid w:val="004563E9"/>
    <w:rsid w:val="00457975"/>
    <w:rsid w:val="00464ADF"/>
    <w:rsid w:val="00471108"/>
    <w:rsid w:val="00473FA0"/>
    <w:rsid w:val="00476DF5"/>
    <w:rsid w:val="0048142A"/>
    <w:rsid w:val="004820EF"/>
    <w:rsid w:val="004841C1"/>
    <w:rsid w:val="00490494"/>
    <w:rsid w:val="00490705"/>
    <w:rsid w:val="00491656"/>
    <w:rsid w:val="0049490C"/>
    <w:rsid w:val="00495253"/>
    <w:rsid w:val="0049705F"/>
    <w:rsid w:val="004A1C34"/>
    <w:rsid w:val="004A1CBD"/>
    <w:rsid w:val="004A1EA6"/>
    <w:rsid w:val="004A281D"/>
    <w:rsid w:val="004A39F0"/>
    <w:rsid w:val="004A61B7"/>
    <w:rsid w:val="004A6E17"/>
    <w:rsid w:val="004A7339"/>
    <w:rsid w:val="004B0CB4"/>
    <w:rsid w:val="004B10D7"/>
    <w:rsid w:val="004C1370"/>
    <w:rsid w:val="004C1BC7"/>
    <w:rsid w:val="004C25DE"/>
    <w:rsid w:val="004C6A1D"/>
    <w:rsid w:val="004C6F50"/>
    <w:rsid w:val="004D0EFD"/>
    <w:rsid w:val="004D2B95"/>
    <w:rsid w:val="004D2C99"/>
    <w:rsid w:val="004E023E"/>
    <w:rsid w:val="004E2D0C"/>
    <w:rsid w:val="004E48BB"/>
    <w:rsid w:val="004E5810"/>
    <w:rsid w:val="004E5BD2"/>
    <w:rsid w:val="004F0531"/>
    <w:rsid w:val="004F3710"/>
    <w:rsid w:val="004F56BA"/>
    <w:rsid w:val="004F6256"/>
    <w:rsid w:val="004F6599"/>
    <w:rsid w:val="004F7DDA"/>
    <w:rsid w:val="0050286D"/>
    <w:rsid w:val="0050397C"/>
    <w:rsid w:val="00507858"/>
    <w:rsid w:val="00510694"/>
    <w:rsid w:val="00513AF7"/>
    <w:rsid w:val="00517D55"/>
    <w:rsid w:val="00527C18"/>
    <w:rsid w:val="00527EB8"/>
    <w:rsid w:val="005347D9"/>
    <w:rsid w:val="00535B56"/>
    <w:rsid w:val="005361AC"/>
    <w:rsid w:val="005375E0"/>
    <w:rsid w:val="00541279"/>
    <w:rsid w:val="00544EEE"/>
    <w:rsid w:val="00546E13"/>
    <w:rsid w:val="00550E2E"/>
    <w:rsid w:val="00553DB7"/>
    <w:rsid w:val="00557E8A"/>
    <w:rsid w:val="00560BF3"/>
    <w:rsid w:val="00563F91"/>
    <w:rsid w:val="00564ADD"/>
    <w:rsid w:val="00571B3F"/>
    <w:rsid w:val="00571E9F"/>
    <w:rsid w:val="0057466A"/>
    <w:rsid w:val="00574C69"/>
    <w:rsid w:val="0057719B"/>
    <w:rsid w:val="00582661"/>
    <w:rsid w:val="00585DA8"/>
    <w:rsid w:val="00586ABD"/>
    <w:rsid w:val="005906FB"/>
    <w:rsid w:val="00592E69"/>
    <w:rsid w:val="00593380"/>
    <w:rsid w:val="00593839"/>
    <w:rsid w:val="00593DC7"/>
    <w:rsid w:val="00594EE3"/>
    <w:rsid w:val="00594FFF"/>
    <w:rsid w:val="00597762"/>
    <w:rsid w:val="005A2F20"/>
    <w:rsid w:val="005A6248"/>
    <w:rsid w:val="005B14C8"/>
    <w:rsid w:val="005B75F6"/>
    <w:rsid w:val="005C0C22"/>
    <w:rsid w:val="005C1587"/>
    <w:rsid w:val="005D3BA8"/>
    <w:rsid w:val="005D487C"/>
    <w:rsid w:val="005D48A0"/>
    <w:rsid w:val="005D4DE3"/>
    <w:rsid w:val="005D5567"/>
    <w:rsid w:val="005D6C5C"/>
    <w:rsid w:val="005D7A2B"/>
    <w:rsid w:val="005E2AC8"/>
    <w:rsid w:val="005F1327"/>
    <w:rsid w:val="005F42F6"/>
    <w:rsid w:val="005F51E4"/>
    <w:rsid w:val="0060730E"/>
    <w:rsid w:val="00610BC7"/>
    <w:rsid w:val="00611651"/>
    <w:rsid w:val="00612B28"/>
    <w:rsid w:val="00612B4D"/>
    <w:rsid w:val="006146AC"/>
    <w:rsid w:val="00620E99"/>
    <w:rsid w:val="00622202"/>
    <w:rsid w:val="00623463"/>
    <w:rsid w:val="00624374"/>
    <w:rsid w:val="00624AEA"/>
    <w:rsid w:val="00624E3A"/>
    <w:rsid w:val="00626529"/>
    <w:rsid w:val="006316F6"/>
    <w:rsid w:val="00634A75"/>
    <w:rsid w:val="00640DD8"/>
    <w:rsid w:val="00641CBE"/>
    <w:rsid w:val="00641E9A"/>
    <w:rsid w:val="00655375"/>
    <w:rsid w:val="0066179D"/>
    <w:rsid w:val="006647D4"/>
    <w:rsid w:val="00667D64"/>
    <w:rsid w:val="00672323"/>
    <w:rsid w:val="00672F13"/>
    <w:rsid w:val="0067441C"/>
    <w:rsid w:val="00674E55"/>
    <w:rsid w:val="00676BC3"/>
    <w:rsid w:val="00684204"/>
    <w:rsid w:val="00684298"/>
    <w:rsid w:val="00694155"/>
    <w:rsid w:val="00694662"/>
    <w:rsid w:val="0069761A"/>
    <w:rsid w:val="006A0DFB"/>
    <w:rsid w:val="006A750B"/>
    <w:rsid w:val="006B02A5"/>
    <w:rsid w:val="006B5A37"/>
    <w:rsid w:val="006B6C15"/>
    <w:rsid w:val="006B762E"/>
    <w:rsid w:val="006C669C"/>
    <w:rsid w:val="006C6FA9"/>
    <w:rsid w:val="006D1C75"/>
    <w:rsid w:val="006D3002"/>
    <w:rsid w:val="006D643F"/>
    <w:rsid w:val="006E0966"/>
    <w:rsid w:val="006E649C"/>
    <w:rsid w:val="006F1169"/>
    <w:rsid w:val="006F1E59"/>
    <w:rsid w:val="006F48E6"/>
    <w:rsid w:val="006F582F"/>
    <w:rsid w:val="006F6CF6"/>
    <w:rsid w:val="007032A2"/>
    <w:rsid w:val="00704265"/>
    <w:rsid w:val="007063DD"/>
    <w:rsid w:val="00732759"/>
    <w:rsid w:val="00740D37"/>
    <w:rsid w:val="00740F35"/>
    <w:rsid w:val="0074301C"/>
    <w:rsid w:val="0074611F"/>
    <w:rsid w:val="00746414"/>
    <w:rsid w:val="00746B7C"/>
    <w:rsid w:val="00747193"/>
    <w:rsid w:val="00757FBE"/>
    <w:rsid w:val="007611B9"/>
    <w:rsid w:val="00762DF0"/>
    <w:rsid w:val="007635C0"/>
    <w:rsid w:val="00765398"/>
    <w:rsid w:val="00765946"/>
    <w:rsid w:val="00766B1E"/>
    <w:rsid w:val="007712F1"/>
    <w:rsid w:val="00780DA2"/>
    <w:rsid w:val="00782ECC"/>
    <w:rsid w:val="00783BCC"/>
    <w:rsid w:val="0079632D"/>
    <w:rsid w:val="00797581"/>
    <w:rsid w:val="007A453F"/>
    <w:rsid w:val="007A46F9"/>
    <w:rsid w:val="007A5804"/>
    <w:rsid w:val="007B010A"/>
    <w:rsid w:val="007B0898"/>
    <w:rsid w:val="007B0EE9"/>
    <w:rsid w:val="007B120A"/>
    <w:rsid w:val="007B2625"/>
    <w:rsid w:val="007B364D"/>
    <w:rsid w:val="007B549A"/>
    <w:rsid w:val="007C54C8"/>
    <w:rsid w:val="007C6887"/>
    <w:rsid w:val="007D424C"/>
    <w:rsid w:val="007D4E4B"/>
    <w:rsid w:val="007D56F8"/>
    <w:rsid w:val="007D78EA"/>
    <w:rsid w:val="007D7BE7"/>
    <w:rsid w:val="007E17FA"/>
    <w:rsid w:val="007E3A46"/>
    <w:rsid w:val="007E74CE"/>
    <w:rsid w:val="007F39B6"/>
    <w:rsid w:val="007F4ABC"/>
    <w:rsid w:val="007F5E95"/>
    <w:rsid w:val="007F6340"/>
    <w:rsid w:val="007F6CFB"/>
    <w:rsid w:val="00801033"/>
    <w:rsid w:val="00801289"/>
    <w:rsid w:val="00807720"/>
    <w:rsid w:val="00807734"/>
    <w:rsid w:val="0081209F"/>
    <w:rsid w:val="008124E4"/>
    <w:rsid w:val="00812E28"/>
    <w:rsid w:val="0082582D"/>
    <w:rsid w:val="00826F5B"/>
    <w:rsid w:val="00830FDE"/>
    <w:rsid w:val="0083722A"/>
    <w:rsid w:val="00840698"/>
    <w:rsid w:val="00850F60"/>
    <w:rsid w:val="00854186"/>
    <w:rsid w:val="0085682F"/>
    <w:rsid w:val="00857F73"/>
    <w:rsid w:val="00863CB4"/>
    <w:rsid w:val="00863EC4"/>
    <w:rsid w:val="00866689"/>
    <w:rsid w:val="00877461"/>
    <w:rsid w:val="0088011E"/>
    <w:rsid w:val="00890CE9"/>
    <w:rsid w:val="00891E93"/>
    <w:rsid w:val="00892A66"/>
    <w:rsid w:val="0089574F"/>
    <w:rsid w:val="00896574"/>
    <w:rsid w:val="008A1392"/>
    <w:rsid w:val="008A1B67"/>
    <w:rsid w:val="008A3F51"/>
    <w:rsid w:val="008A6F88"/>
    <w:rsid w:val="008A7D24"/>
    <w:rsid w:val="008B1870"/>
    <w:rsid w:val="008B19B8"/>
    <w:rsid w:val="008B5026"/>
    <w:rsid w:val="008C08B3"/>
    <w:rsid w:val="008C3666"/>
    <w:rsid w:val="008C46A2"/>
    <w:rsid w:val="008C4CF2"/>
    <w:rsid w:val="008D09B3"/>
    <w:rsid w:val="008D1525"/>
    <w:rsid w:val="008D3AE5"/>
    <w:rsid w:val="008D74B1"/>
    <w:rsid w:val="008D750F"/>
    <w:rsid w:val="008E0C3A"/>
    <w:rsid w:val="008E195C"/>
    <w:rsid w:val="008E7F65"/>
    <w:rsid w:val="008F5587"/>
    <w:rsid w:val="008F5EB2"/>
    <w:rsid w:val="0090604D"/>
    <w:rsid w:val="009071CF"/>
    <w:rsid w:val="0091319B"/>
    <w:rsid w:val="00920188"/>
    <w:rsid w:val="00922132"/>
    <w:rsid w:val="00924A33"/>
    <w:rsid w:val="00925653"/>
    <w:rsid w:val="00926606"/>
    <w:rsid w:val="00927DC3"/>
    <w:rsid w:val="009300D8"/>
    <w:rsid w:val="00930781"/>
    <w:rsid w:val="00932998"/>
    <w:rsid w:val="00932C62"/>
    <w:rsid w:val="00932CA8"/>
    <w:rsid w:val="00935911"/>
    <w:rsid w:val="009519EE"/>
    <w:rsid w:val="00952703"/>
    <w:rsid w:val="0095302A"/>
    <w:rsid w:val="00960F8B"/>
    <w:rsid w:val="00967566"/>
    <w:rsid w:val="00967652"/>
    <w:rsid w:val="00971A17"/>
    <w:rsid w:val="009815E1"/>
    <w:rsid w:val="00983798"/>
    <w:rsid w:val="00987219"/>
    <w:rsid w:val="0099122D"/>
    <w:rsid w:val="00991A68"/>
    <w:rsid w:val="00992785"/>
    <w:rsid w:val="00992A23"/>
    <w:rsid w:val="00994C48"/>
    <w:rsid w:val="009951D4"/>
    <w:rsid w:val="009A3669"/>
    <w:rsid w:val="009A7993"/>
    <w:rsid w:val="009B399B"/>
    <w:rsid w:val="009B57E7"/>
    <w:rsid w:val="009C351F"/>
    <w:rsid w:val="009C3A93"/>
    <w:rsid w:val="009C3BAA"/>
    <w:rsid w:val="009E0083"/>
    <w:rsid w:val="009E0A78"/>
    <w:rsid w:val="009E19F5"/>
    <w:rsid w:val="009E3B33"/>
    <w:rsid w:val="009E6283"/>
    <w:rsid w:val="009E7AFA"/>
    <w:rsid w:val="009F37A9"/>
    <w:rsid w:val="009F579C"/>
    <w:rsid w:val="00A0247A"/>
    <w:rsid w:val="00A052ED"/>
    <w:rsid w:val="00A12095"/>
    <w:rsid w:val="00A176BA"/>
    <w:rsid w:val="00A231E8"/>
    <w:rsid w:val="00A24D5B"/>
    <w:rsid w:val="00A30C8B"/>
    <w:rsid w:val="00A35567"/>
    <w:rsid w:val="00A35FF1"/>
    <w:rsid w:val="00A40A58"/>
    <w:rsid w:val="00A40EA2"/>
    <w:rsid w:val="00A4149F"/>
    <w:rsid w:val="00A46EC2"/>
    <w:rsid w:val="00A5183C"/>
    <w:rsid w:val="00A51A94"/>
    <w:rsid w:val="00A52E0C"/>
    <w:rsid w:val="00A55FA4"/>
    <w:rsid w:val="00A56969"/>
    <w:rsid w:val="00A57172"/>
    <w:rsid w:val="00A5767D"/>
    <w:rsid w:val="00A57C2F"/>
    <w:rsid w:val="00A57EE3"/>
    <w:rsid w:val="00A60AF3"/>
    <w:rsid w:val="00A63F61"/>
    <w:rsid w:val="00A64A5F"/>
    <w:rsid w:val="00A64BF2"/>
    <w:rsid w:val="00A64E2C"/>
    <w:rsid w:val="00A6688A"/>
    <w:rsid w:val="00A67315"/>
    <w:rsid w:val="00A67A46"/>
    <w:rsid w:val="00A716E1"/>
    <w:rsid w:val="00A73D22"/>
    <w:rsid w:val="00A754F8"/>
    <w:rsid w:val="00A760FD"/>
    <w:rsid w:val="00A7680F"/>
    <w:rsid w:val="00A815E7"/>
    <w:rsid w:val="00A81B70"/>
    <w:rsid w:val="00A82110"/>
    <w:rsid w:val="00A82193"/>
    <w:rsid w:val="00A90125"/>
    <w:rsid w:val="00A90EF8"/>
    <w:rsid w:val="00A91931"/>
    <w:rsid w:val="00A9200F"/>
    <w:rsid w:val="00A92593"/>
    <w:rsid w:val="00A94534"/>
    <w:rsid w:val="00A97DCB"/>
    <w:rsid w:val="00AA2518"/>
    <w:rsid w:val="00AA3F8C"/>
    <w:rsid w:val="00AA5385"/>
    <w:rsid w:val="00AA5C20"/>
    <w:rsid w:val="00AA5D7B"/>
    <w:rsid w:val="00AB0D4A"/>
    <w:rsid w:val="00AB16AA"/>
    <w:rsid w:val="00AB353F"/>
    <w:rsid w:val="00AB4644"/>
    <w:rsid w:val="00AC2EC0"/>
    <w:rsid w:val="00AD0CB9"/>
    <w:rsid w:val="00AD1B92"/>
    <w:rsid w:val="00AD4729"/>
    <w:rsid w:val="00AD4F78"/>
    <w:rsid w:val="00AD69FF"/>
    <w:rsid w:val="00AE33DE"/>
    <w:rsid w:val="00AE52CD"/>
    <w:rsid w:val="00AE5587"/>
    <w:rsid w:val="00AE5B35"/>
    <w:rsid w:val="00AE6A0F"/>
    <w:rsid w:val="00AE770E"/>
    <w:rsid w:val="00AF002C"/>
    <w:rsid w:val="00AF33F7"/>
    <w:rsid w:val="00AF372A"/>
    <w:rsid w:val="00B05930"/>
    <w:rsid w:val="00B160F7"/>
    <w:rsid w:val="00B22E17"/>
    <w:rsid w:val="00B23BA1"/>
    <w:rsid w:val="00B2491B"/>
    <w:rsid w:val="00B25743"/>
    <w:rsid w:val="00B26D64"/>
    <w:rsid w:val="00B26DCF"/>
    <w:rsid w:val="00B310D8"/>
    <w:rsid w:val="00B3510C"/>
    <w:rsid w:val="00B36120"/>
    <w:rsid w:val="00B4785D"/>
    <w:rsid w:val="00B515CB"/>
    <w:rsid w:val="00B52B66"/>
    <w:rsid w:val="00B52FA5"/>
    <w:rsid w:val="00B5462C"/>
    <w:rsid w:val="00B546C3"/>
    <w:rsid w:val="00B56DB7"/>
    <w:rsid w:val="00B57105"/>
    <w:rsid w:val="00B60F5C"/>
    <w:rsid w:val="00B63FFD"/>
    <w:rsid w:val="00B667B8"/>
    <w:rsid w:val="00B70C8C"/>
    <w:rsid w:val="00B70DDB"/>
    <w:rsid w:val="00B71F2A"/>
    <w:rsid w:val="00B75B5F"/>
    <w:rsid w:val="00B8248E"/>
    <w:rsid w:val="00B82881"/>
    <w:rsid w:val="00B82DA6"/>
    <w:rsid w:val="00B8404F"/>
    <w:rsid w:val="00B84CA9"/>
    <w:rsid w:val="00B91647"/>
    <w:rsid w:val="00B92ADE"/>
    <w:rsid w:val="00B944FE"/>
    <w:rsid w:val="00B95C55"/>
    <w:rsid w:val="00B976E0"/>
    <w:rsid w:val="00BA05F0"/>
    <w:rsid w:val="00BA3A01"/>
    <w:rsid w:val="00BA4D37"/>
    <w:rsid w:val="00BA681A"/>
    <w:rsid w:val="00BA715B"/>
    <w:rsid w:val="00BA7BC0"/>
    <w:rsid w:val="00BB3E3F"/>
    <w:rsid w:val="00BB464B"/>
    <w:rsid w:val="00BB632F"/>
    <w:rsid w:val="00BC30C9"/>
    <w:rsid w:val="00BC4954"/>
    <w:rsid w:val="00BD0D8E"/>
    <w:rsid w:val="00BD12A7"/>
    <w:rsid w:val="00BD2683"/>
    <w:rsid w:val="00BD3AC5"/>
    <w:rsid w:val="00BD431C"/>
    <w:rsid w:val="00BE41CF"/>
    <w:rsid w:val="00BE7F6E"/>
    <w:rsid w:val="00BF198C"/>
    <w:rsid w:val="00BF6A38"/>
    <w:rsid w:val="00BF6E57"/>
    <w:rsid w:val="00C000D7"/>
    <w:rsid w:val="00C1400C"/>
    <w:rsid w:val="00C1599E"/>
    <w:rsid w:val="00C20DFC"/>
    <w:rsid w:val="00C23092"/>
    <w:rsid w:val="00C336E0"/>
    <w:rsid w:val="00C345E2"/>
    <w:rsid w:val="00C3746D"/>
    <w:rsid w:val="00C440CB"/>
    <w:rsid w:val="00C456FB"/>
    <w:rsid w:val="00C46230"/>
    <w:rsid w:val="00C555E8"/>
    <w:rsid w:val="00C56705"/>
    <w:rsid w:val="00C57F0A"/>
    <w:rsid w:val="00C60121"/>
    <w:rsid w:val="00C6515A"/>
    <w:rsid w:val="00C76EEA"/>
    <w:rsid w:val="00C809BC"/>
    <w:rsid w:val="00C81A9F"/>
    <w:rsid w:val="00C81F00"/>
    <w:rsid w:val="00C92B28"/>
    <w:rsid w:val="00C92E1C"/>
    <w:rsid w:val="00C95B2E"/>
    <w:rsid w:val="00CA0711"/>
    <w:rsid w:val="00CA2586"/>
    <w:rsid w:val="00CA428D"/>
    <w:rsid w:val="00CA4DE9"/>
    <w:rsid w:val="00CA62C3"/>
    <w:rsid w:val="00CB1069"/>
    <w:rsid w:val="00CC4FC2"/>
    <w:rsid w:val="00CC5332"/>
    <w:rsid w:val="00CC6FA9"/>
    <w:rsid w:val="00CD0200"/>
    <w:rsid w:val="00CE2E3D"/>
    <w:rsid w:val="00CE6C0D"/>
    <w:rsid w:val="00CF0A87"/>
    <w:rsid w:val="00CF1695"/>
    <w:rsid w:val="00CF6DED"/>
    <w:rsid w:val="00CF7C5F"/>
    <w:rsid w:val="00D010A2"/>
    <w:rsid w:val="00D02307"/>
    <w:rsid w:val="00D03FDB"/>
    <w:rsid w:val="00D0556F"/>
    <w:rsid w:val="00D070B8"/>
    <w:rsid w:val="00D07B7A"/>
    <w:rsid w:val="00D10DF4"/>
    <w:rsid w:val="00D12CC7"/>
    <w:rsid w:val="00D13C9C"/>
    <w:rsid w:val="00D14133"/>
    <w:rsid w:val="00D1450C"/>
    <w:rsid w:val="00D14BAF"/>
    <w:rsid w:val="00D14E1D"/>
    <w:rsid w:val="00D16676"/>
    <w:rsid w:val="00D1687E"/>
    <w:rsid w:val="00D178CD"/>
    <w:rsid w:val="00D211F8"/>
    <w:rsid w:val="00D2196E"/>
    <w:rsid w:val="00D21CD2"/>
    <w:rsid w:val="00D2366A"/>
    <w:rsid w:val="00D301B5"/>
    <w:rsid w:val="00D31391"/>
    <w:rsid w:val="00D3772C"/>
    <w:rsid w:val="00D40738"/>
    <w:rsid w:val="00D44921"/>
    <w:rsid w:val="00D45032"/>
    <w:rsid w:val="00D5302A"/>
    <w:rsid w:val="00D604B7"/>
    <w:rsid w:val="00D62F2C"/>
    <w:rsid w:val="00D64E82"/>
    <w:rsid w:val="00D7018C"/>
    <w:rsid w:val="00D7161D"/>
    <w:rsid w:val="00D7233A"/>
    <w:rsid w:val="00D741B0"/>
    <w:rsid w:val="00D7436F"/>
    <w:rsid w:val="00D75417"/>
    <w:rsid w:val="00D77F57"/>
    <w:rsid w:val="00D803BE"/>
    <w:rsid w:val="00D8095F"/>
    <w:rsid w:val="00D82F13"/>
    <w:rsid w:val="00D85C7C"/>
    <w:rsid w:val="00D87E0A"/>
    <w:rsid w:val="00D940BE"/>
    <w:rsid w:val="00DA04C9"/>
    <w:rsid w:val="00DA2073"/>
    <w:rsid w:val="00DA4E7A"/>
    <w:rsid w:val="00DA4F1F"/>
    <w:rsid w:val="00DA59F6"/>
    <w:rsid w:val="00DA6B0A"/>
    <w:rsid w:val="00DB30FE"/>
    <w:rsid w:val="00DB780E"/>
    <w:rsid w:val="00DC2A80"/>
    <w:rsid w:val="00DC4F14"/>
    <w:rsid w:val="00DC66CB"/>
    <w:rsid w:val="00DD2F8B"/>
    <w:rsid w:val="00DD7802"/>
    <w:rsid w:val="00DE0540"/>
    <w:rsid w:val="00DE18B3"/>
    <w:rsid w:val="00DE7332"/>
    <w:rsid w:val="00DF1E20"/>
    <w:rsid w:val="00DF4B8F"/>
    <w:rsid w:val="00E01833"/>
    <w:rsid w:val="00E04F69"/>
    <w:rsid w:val="00E11F3D"/>
    <w:rsid w:val="00E1799A"/>
    <w:rsid w:val="00E21399"/>
    <w:rsid w:val="00E22EEC"/>
    <w:rsid w:val="00E26429"/>
    <w:rsid w:val="00E318DB"/>
    <w:rsid w:val="00E3685C"/>
    <w:rsid w:val="00E36A5F"/>
    <w:rsid w:val="00E377DD"/>
    <w:rsid w:val="00E42649"/>
    <w:rsid w:val="00E51BE0"/>
    <w:rsid w:val="00E52F47"/>
    <w:rsid w:val="00E545AD"/>
    <w:rsid w:val="00E5783F"/>
    <w:rsid w:val="00E60EB0"/>
    <w:rsid w:val="00E636C6"/>
    <w:rsid w:val="00E652AB"/>
    <w:rsid w:val="00E66D13"/>
    <w:rsid w:val="00E7048F"/>
    <w:rsid w:val="00E7234D"/>
    <w:rsid w:val="00E7451C"/>
    <w:rsid w:val="00E746EB"/>
    <w:rsid w:val="00E754DC"/>
    <w:rsid w:val="00E80E68"/>
    <w:rsid w:val="00E81CA4"/>
    <w:rsid w:val="00E8619C"/>
    <w:rsid w:val="00E905DD"/>
    <w:rsid w:val="00E9520E"/>
    <w:rsid w:val="00E96CB3"/>
    <w:rsid w:val="00E97560"/>
    <w:rsid w:val="00EA19D0"/>
    <w:rsid w:val="00EA3CB9"/>
    <w:rsid w:val="00EA3EEC"/>
    <w:rsid w:val="00EA482E"/>
    <w:rsid w:val="00EA7263"/>
    <w:rsid w:val="00EA787D"/>
    <w:rsid w:val="00EB687B"/>
    <w:rsid w:val="00EC18AF"/>
    <w:rsid w:val="00ED0A8F"/>
    <w:rsid w:val="00ED4C2D"/>
    <w:rsid w:val="00EE4F1C"/>
    <w:rsid w:val="00EF4569"/>
    <w:rsid w:val="00EF596B"/>
    <w:rsid w:val="00EF6688"/>
    <w:rsid w:val="00F003B8"/>
    <w:rsid w:val="00F00ADF"/>
    <w:rsid w:val="00F04185"/>
    <w:rsid w:val="00F05446"/>
    <w:rsid w:val="00F05484"/>
    <w:rsid w:val="00F10F86"/>
    <w:rsid w:val="00F1166B"/>
    <w:rsid w:val="00F11CB6"/>
    <w:rsid w:val="00F12C65"/>
    <w:rsid w:val="00F14D6C"/>
    <w:rsid w:val="00F16A77"/>
    <w:rsid w:val="00F16C11"/>
    <w:rsid w:val="00F22D51"/>
    <w:rsid w:val="00F240EF"/>
    <w:rsid w:val="00F31CDA"/>
    <w:rsid w:val="00F370DB"/>
    <w:rsid w:val="00F37677"/>
    <w:rsid w:val="00F37D90"/>
    <w:rsid w:val="00F4066F"/>
    <w:rsid w:val="00F41325"/>
    <w:rsid w:val="00F41902"/>
    <w:rsid w:val="00F444A3"/>
    <w:rsid w:val="00F44FB1"/>
    <w:rsid w:val="00F5145D"/>
    <w:rsid w:val="00F52E5F"/>
    <w:rsid w:val="00F53AEC"/>
    <w:rsid w:val="00F55E51"/>
    <w:rsid w:val="00F57295"/>
    <w:rsid w:val="00F61A54"/>
    <w:rsid w:val="00F61B91"/>
    <w:rsid w:val="00F61F31"/>
    <w:rsid w:val="00F67A7A"/>
    <w:rsid w:val="00F76D87"/>
    <w:rsid w:val="00F8048B"/>
    <w:rsid w:val="00F83CA3"/>
    <w:rsid w:val="00F878F8"/>
    <w:rsid w:val="00F96970"/>
    <w:rsid w:val="00F96F81"/>
    <w:rsid w:val="00FA7E55"/>
    <w:rsid w:val="00FB45E7"/>
    <w:rsid w:val="00FB5810"/>
    <w:rsid w:val="00FB5CF1"/>
    <w:rsid w:val="00FB7002"/>
    <w:rsid w:val="00FB7FBF"/>
    <w:rsid w:val="00FC0499"/>
    <w:rsid w:val="00FC05F9"/>
    <w:rsid w:val="00FC2335"/>
    <w:rsid w:val="00FC5B8D"/>
    <w:rsid w:val="00FD1A9F"/>
    <w:rsid w:val="00FD43D4"/>
    <w:rsid w:val="00FD5853"/>
    <w:rsid w:val="00FE0631"/>
    <w:rsid w:val="00FE17AD"/>
    <w:rsid w:val="00FE4B4E"/>
    <w:rsid w:val="00FE5538"/>
    <w:rsid w:val="00FE5DA8"/>
    <w:rsid w:val="00FE6D76"/>
    <w:rsid w:val="00FF0E35"/>
    <w:rsid w:val="00FF39B5"/>
    <w:rsid w:val="00FF52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1FA1D2"/>
  <w15:chartTrackingRefBased/>
  <w15:docId w15:val="{1217C399-0FA5-40C2-BA6B-D5CBA499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9A"/>
  </w:style>
  <w:style w:type="paragraph" w:styleId="Heading1">
    <w:name w:val="heading 1"/>
    <w:basedOn w:val="Normal"/>
    <w:link w:val="Heading1Char"/>
    <w:uiPriority w:val="9"/>
    <w:qFormat/>
    <w:rsid w:val="005D4DE3"/>
    <w:pPr>
      <w:spacing w:before="100" w:beforeAutospacing="1" w:after="100" w:afterAutospacing="1" w:line="240" w:lineRule="auto"/>
      <w:outlineLvl w:val="0"/>
    </w:pPr>
    <w:rPr>
      <w:rFonts w:ascii="Arial" w:eastAsia="Times New Roman" w:hAnsi="Arial"/>
      <w:b/>
      <w:bCs/>
      <w:color w:val="C00000"/>
      <w:kern w:val="36"/>
      <w:sz w:val="32"/>
      <w:szCs w:val="48"/>
      <w:lang w:eastAsia="en-AU"/>
    </w:rPr>
  </w:style>
  <w:style w:type="paragraph" w:styleId="Heading2">
    <w:name w:val="heading 2"/>
    <w:basedOn w:val="Normal"/>
    <w:next w:val="Normal"/>
    <w:link w:val="Heading2Char"/>
    <w:uiPriority w:val="9"/>
    <w:semiHidden/>
    <w:unhideWhenUsed/>
    <w:qFormat/>
    <w:rsid w:val="00A57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7EE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99A"/>
  </w:style>
  <w:style w:type="paragraph" w:styleId="Footer">
    <w:name w:val="footer"/>
    <w:basedOn w:val="Normal"/>
    <w:link w:val="FooterChar"/>
    <w:uiPriority w:val="99"/>
    <w:unhideWhenUsed/>
    <w:rsid w:val="00E17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99A"/>
  </w:style>
  <w:style w:type="paragraph" w:styleId="ListParagraph">
    <w:name w:val="List Paragraph"/>
    <w:aliases w:val="Recommendation,List Paragraph1,List Paragraph11,1 heading,Bullet point,CAB - List Bullet,Dot point 1.5 line spacing,FooterText,L,List Bullet Cab,List Paragraph - bullets,List Paragraph2,NFP GP Bulleted List,bullet point list,列,Figure_name"/>
    <w:basedOn w:val="Normal"/>
    <w:link w:val="ListParagraphChar"/>
    <w:uiPriority w:val="34"/>
    <w:qFormat/>
    <w:rsid w:val="00E1799A"/>
    <w:pPr>
      <w:spacing w:after="0" w:line="240" w:lineRule="auto"/>
      <w:ind w:left="720"/>
    </w:pPr>
    <w:rPr>
      <w:rFonts w:eastAsia="Times New Roman"/>
      <w:szCs w:val="20"/>
      <w:lang w:eastAsia="en-AU"/>
    </w:rPr>
  </w:style>
  <w:style w:type="character" w:customStyle="1" w:styleId="ListParagraphChar">
    <w:name w:val="List Paragraph Char"/>
    <w:aliases w:val="Recommendation Char,List Paragraph1 Char,List Paragraph11 Char,1 heading Char,Bullet point Char,CAB - List Bullet Char,Dot point 1.5 line spacing Char,FooterText Char,L Char,List Bullet Cab Char,List Paragraph - bullets Char,列 Char"/>
    <w:basedOn w:val="DefaultParagraphFont"/>
    <w:link w:val="ListParagraph"/>
    <w:uiPriority w:val="34"/>
    <w:qFormat/>
    <w:locked/>
    <w:rsid w:val="00E1799A"/>
    <w:rPr>
      <w:rFonts w:eastAsia="Times New Roman"/>
      <w:szCs w:val="20"/>
      <w:lang w:eastAsia="en-AU"/>
    </w:rPr>
  </w:style>
  <w:style w:type="table" w:styleId="TableGrid">
    <w:name w:val="Table Grid"/>
    <w:basedOn w:val="TableNormal"/>
    <w:uiPriority w:val="39"/>
    <w:rsid w:val="00E1799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799A"/>
    <w:rPr>
      <w:color w:val="0563C1" w:themeColor="hyperlink"/>
      <w:u w:val="single"/>
    </w:rPr>
  </w:style>
  <w:style w:type="paragraph" w:styleId="FootnoteText">
    <w:name w:val="footnote text"/>
    <w:basedOn w:val="Normal"/>
    <w:link w:val="FootnoteTextChar"/>
    <w:uiPriority w:val="99"/>
    <w:semiHidden/>
    <w:unhideWhenUsed/>
    <w:rsid w:val="00043285"/>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43285"/>
    <w:rPr>
      <w:rFonts w:asciiTheme="minorHAnsi" w:hAnsiTheme="minorHAnsi"/>
      <w:sz w:val="20"/>
      <w:szCs w:val="20"/>
    </w:rPr>
  </w:style>
  <w:style w:type="character" w:styleId="FootnoteReference">
    <w:name w:val="footnote reference"/>
    <w:basedOn w:val="DefaultParagraphFont"/>
    <w:uiPriority w:val="99"/>
    <w:semiHidden/>
    <w:unhideWhenUsed/>
    <w:rsid w:val="00043285"/>
    <w:rPr>
      <w:vertAlign w:val="superscript"/>
    </w:rPr>
  </w:style>
  <w:style w:type="character" w:styleId="CommentReference">
    <w:name w:val="annotation reference"/>
    <w:basedOn w:val="DefaultParagraphFont"/>
    <w:uiPriority w:val="99"/>
    <w:semiHidden/>
    <w:unhideWhenUsed/>
    <w:rsid w:val="00D64E82"/>
    <w:rPr>
      <w:sz w:val="16"/>
      <w:szCs w:val="16"/>
    </w:rPr>
  </w:style>
  <w:style w:type="paragraph" w:styleId="CommentText">
    <w:name w:val="annotation text"/>
    <w:basedOn w:val="Normal"/>
    <w:link w:val="CommentTextChar"/>
    <w:uiPriority w:val="99"/>
    <w:unhideWhenUsed/>
    <w:rsid w:val="00D64E82"/>
    <w:pPr>
      <w:spacing w:line="240" w:lineRule="auto"/>
    </w:pPr>
    <w:rPr>
      <w:sz w:val="20"/>
      <w:szCs w:val="20"/>
    </w:rPr>
  </w:style>
  <w:style w:type="character" w:customStyle="1" w:styleId="CommentTextChar">
    <w:name w:val="Comment Text Char"/>
    <w:basedOn w:val="DefaultParagraphFont"/>
    <w:link w:val="CommentText"/>
    <w:uiPriority w:val="99"/>
    <w:rsid w:val="00D64E82"/>
    <w:rPr>
      <w:sz w:val="20"/>
      <w:szCs w:val="20"/>
    </w:rPr>
  </w:style>
  <w:style w:type="paragraph" w:styleId="CommentSubject">
    <w:name w:val="annotation subject"/>
    <w:basedOn w:val="CommentText"/>
    <w:next w:val="CommentText"/>
    <w:link w:val="CommentSubjectChar"/>
    <w:uiPriority w:val="99"/>
    <w:semiHidden/>
    <w:unhideWhenUsed/>
    <w:rsid w:val="00D64E82"/>
    <w:rPr>
      <w:b/>
      <w:bCs/>
    </w:rPr>
  </w:style>
  <w:style w:type="character" w:customStyle="1" w:styleId="CommentSubjectChar">
    <w:name w:val="Comment Subject Char"/>
    <w:basedOn w:val="CommentTextChar"/>
    <w:link w:val="CommentSubject"/>
    <w:uiPriority w:val="99"/>
    <w:semiHidden/>
    <w:rsid w:val="00D64E82"/>
    <w:rPr>
      <w:b/>
      <w:bCs/>
      <w:sz w:val="20"/>
      <w:szCs w:val="20"/>
    </w:rPr>
  </w:style>
  <w:style w:type="paragraph" w:styleId="BalloonText">
    <w:name w:val="Balloon Text"/>
    <w:basedOn w:val="Normal"/>
    <w:link w:val="BalloonTextChar"/>
    <w:uiPriority w:val="99"/>
    <w:semiHidden/>
    <w:unhideWhenUsed/>
    <w:rsid w:val="00D64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82"/>
    <w:rPr>
      <w:rFonts w:ascii="Segoe UI" w:hAnsi="Segoe UI" w:cs="Segoe UI"/>
      <w:sz w:val="18"/>
      <w:szCs w:val="18"/>
    </w:rPr>
  </w:style>
  <w:style w:type="character" w:styleId="FollowedHyperlink">
    <w:name w:val="FollowedHyperlink"/>
    <w:basedOn w:val="DefaultParagraphFont"/>
    <w:uiPriority w:val="99"/>
    <w:semiHidden/>
    <w:unhideWhenUsed/>
    <w:rsid w:val="004C1370"/>
    <w:rPr>
      <w:color w:val="954F72" w:themeColor="followedHyperlink"/>
      <w:u w:val="single"/>
    </w:rPr>
  </w:style>
  <w:style w:type="character" w:styleId="UnresolvedMention">
    <w:name w:val="Unresolved Mention"/>
    <w:basedOn w:val="DefaultParagraphFont"/>
    <w:uiPriority w:val="99"/>
    <w:semiHidden/>
    <w:unhideWhenUsed/>
    <w:rsid w:val="00A052ED"/>
    <w:rPr>
      <w:color w:val="605E5C"/>
      <w:shd w:val="clear" w:color="auto" w:fill="E1DFDD"/>
    </w:rPr>
  </w:style>
  <w:style w:type="paragraph" w:customStyle="1" w:styleId="Default">
    <w:name w:val="Default"/>
    <w:link w:val="DefaultChar"/>
    <w:rsid w:val="008D1525"/>
    <w:pPr>
      <w:autoSpaceDE w:val="0"/>
      <w:autoSpaceDN w:val="0"/>
      <w:adjustRightInd w:val="0"/>
      <w:spacing w:after="0" w:line="240" w:lineRule="auto"/>
    </w:pPr>
    <w:rPr>
      <w:rFonts w:ascii="Calibri" w:hAnsi="Calibri" w:cs="Calibri"/>
      <w:color w:val="000000"/>
    </w:rPr>
  </w:style>
  <w:style w:type="character" w:styleId="Strong">
    <w:name w:val="Strong"/>
    <w:basedOn w:val="DefaultParagraphFont"/>
    <w:uiPriority w:val="22"/>
    <w:qFormat/>
    <w:rsid w:val="00DD2F8B"/>
    <w:rPr>
      <w:b/>
      <w:bCs/>
    </w:rPr>
  </w:style>
  <w:style w:type="character" w:customStyle="1" w:styleId="Heading1Char">
    <w:name w:val="Heading 1 Char"/>
    <w:basedOn w:val="DefaultParagraphFont"/>
    <w:link w:val="Heading1"/>
    <w:uiPriority w:val="9"/>
    <w:rsid w:val="005D4DE3"/>
    <w:rPr>
      <w:rFonts w:ascii="Arial" w:eastAsia="Times New Roman" w:hAnsi="Arial"/>
      <w:b/>
      <w:bCs/>
      <w:color w:val="C00000"/>
      <w:kern w:val="36"/>
      <w:sz w:val="32"/>
      <w:szCs w:val="48"/>
      <w:lang w:eastAsia="en-AU"/>
    </w:rPr>
  </w:style>
  <w:style w:type="paragraph" w:styleId="NormalWeb">
    <w:name w:val="Normal (Web)"/>
    <w:basedOn w:val="Normal"/>
    <w:uiPriority w:val="99"/>
    <w:unhideWhenUsed/>
    <w:rsid w:val="00AD69FF"/>
    <w:pPr>
      <w:spacing w:before="100" w:beforeAutospacing="1" w:after="100" w:afterAutospacing="1" w:line="240" w:lineRule="auto"/>
    </w:pPr>
    <w:rPr>
      <w:rFonts w:eastAsia="Times New Roman"/>
      <w:lang w:eastAsia="en-AU"/>
    </w:rPr>
  </w:style>
  <w:style w:type="character" w:customStyle="1" w:styleId="DefaultChar">
    <w:name w:val="Default Char"/>
    <w:basedOn w:val="DefaultParagraphFont"/>
    <w:link w:val="Default"/>
    <w:uiPriority w:val="99"/>
    <w:rsid w:val="004B10D7"/>
    <w:rPr>
      <w:rFonts w:ascii="Calibri" w:hAnsi="Calibri" w:cs="Calibri"/>
      <w:color w:val="000000"/>
    </w:rPr>
  </w:style>
  <w:style w:type="paragraph" w:customStyle="1" w:styleId="Pa3">
    <w:name w:val="Pa3"/>
    <w:basedOn w:val="Default"/>
    <w:next w:val="Default"/>
    <w:uiPriority w:val="99"/>
    <w:rsid w:val="00612B28"/>
    <w:pPr>
      <w:spacing w:line="181" w:lineRule="atLeast"/>
    </w:pPr>
    <w:rPr>
      <w:rFonts w:ascii="Helvetica Neue LT" w:hAnsi="Helvetica Neue LT" w:cs="Times New Roman"/>
      <w:color w:val="auto"/>
    </w:rPr>
  </w:style>
  <w:style w:type="paragraph" w:customStyle="1" w:styleId="Heading1Numbered">
    <w:name w:val="Heading 1 Numbered"/>
    <w:basedOn w:val="Heading1"/>
    <w:next w:val="Normal"/>
    <w:rsid w:val="00A57EE3"/>
    <w:pPr>
      <w:keepNext/>
      <w:keepLines/>
      <w:numPr>
        <w:numId w:val="4"/>
      </w:numPr>
      <w:tabs>
        <w:tab w:val="num" w:pos="360"/>
      </w:tabs>
      <w:suppressAutoHyphens/>
      <w:spacing w:before="360" w:beforeAutospacing="0" w:after="120" w:afterAutospacing="0" w:line="460" w:lineRule="atLeast"/>
      <w:ind w:left="0" w:firstLine="0"/>
      <w:contextualSpacing/>
    </w:pPr>
    <w:rPr>
      <w:rFonts w:asciiTheme="majorHAnsi" w:eastAsiaTheme="majorEastAsia" w:hAnsiTheme="majorHAnsi" w:cstheme="majorBidi"/>
      <w:b w:val="0"/>
      <w:iCs/>
      <w:color w:val="44546A" w:themeColor="text2"/>
      <w:kern w:val="0"/>
      <w:sz w:val="40"/>
      <w:szCs w:val="28"/>
      <w:lang w:eastAsia="en-US"/>
    </w:rPr>
  </w:style>
  <w:style w:type="paragraph" w:customStyle="1" w:styleId="Heading2Numbered">
    <w:name w:val="Heading 2 Numbered"/>
    <w:basedOn w:val="Heading2"/>
    <w:next w:val="Normal"/>
    <w:rsid w:val="00A57EE3"/>
    <w:pPr>
      <w:numPr>
        <w:ilvl w:val="1"/>
        <w:numId w:val="4"/>
      </w:numPr>
      <w:tabs>
        <w:tab w:val="num" w:pos="360"/>
      </w:tabs>
      <w:suppressAutoHyphens/>
      <w:spacing w:before="360" w:after="120" w:line="400" w:lineRule="atLeast"/>
      <w:ind w:left="0" w:firstLine="0"/>
      <w:contextualSpacing/>
    </w:pPr>
    <w:rPr>
      <w:rFonts w:eastAsia="Times New Roman"/>
      <w:bCs/>
      <w:iCs/>
      <w:color w:val="44546A" w:themeColor="text2"/>
      <w:sz w:val="34"/>
      <w:szCs w:val="32"/>
    </w:rPr>
  </w:style>
  <w:style w:type="paragraph" w:customStyle="1" w:styleId="Heading3Numbered">
    <w:name w:val="Heading 3 Numbered"/>
    <w:basedOn w:val="Heading3"/>
    <w:next w:val="Normal"/>
    <w:rsid w:val="00A57EE3"/>
    <w:pPr>
      <w:numPr>
        <w:ilvl w:val="2"/>
        <w:numId w:val="4"/>
      </w:numPr>
      <w:tabs>
        <w:tab w:val="num" w:pos="360"/>
      </w:tabs>
      <w:suppressAutoHyphens/>
      <w:spacing w:before="360" w:after="120" w:line="340" w:lineRule="atLeast"/>
      <w:ind w:left="0" w:firstLine="0"/>
      <w:contextualSpacing/>
    </w:pPr>
    <w:rPr>
      <w:rFonts w:eastAsia="Times New Roman"/>
      <w:bCs/>
      <w:iCs/>
      <w:color w:val="44546A" w:themeColor="text2"/>
      <w:sz w:val="30"/>
      <w:szCs w:val="22"/>
    </w:rPr>
  </w:style>
  <w:style w:type="numbering" w:customStyle="1" w:styleId="HeadingsList">
    <w:name w:val="Headings List"/>
    <w:uiPriority w:val="99"/>
    <w:rsid w:val="00A57EE3"/>
    <w:pPr>
      <w:numPr>
        <w:numId w:val="4"/>
      </w:numPr>
    </w:pPr>
  </w:style>
  <w:style w:type="character" w:customStyle="1" w:styleId="Heading2Char">
    <w:name w:val="Heading 2 Char"/>
    <w:basedOn w:val="DefaultParagraphFont"/>
    <w:link w:val="Heading2"/>
    <w:uiPriority w:val="9"/>
    <w:semiHidden/>
    <w:rsid w:val="00A57E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57EE3"/>
    <w:rPr>
      <w:rFonts w:asciiTheme="majorHAnsi" w:eastAsiaTheme="majorEastAsia" w:hAnsiTheme="majorHAnsi" w:cstheme="majorBidi"/>
      <w:color w:val="1F4D78" w:themeColor="accent1" w:themeShade="7F"/>
    </w:rPr>
  </w:style>
  <w:style w:type="paragraph" w:customStyle="1" w:styleId="elementtoproof">
    <w:name w:val="elementtoproof"/>
    <w:basedOn w:val="Normal"/>
    <w:rsid w:val="007B2625"/>
    <w:pPr>
      <w:spacing w:before="100" w:beforeAutospacing="1" w:after="100" w:afterAutospacing="1" w:line="240" w:lineRule="auto"/>
    </w:pPr>
    <w:rPr>
      <w:rFonts w:ascii="Calibri" w:eastAsia="Times New Roman" w:hAnsi="Calibri" w:cs="Calibri"/>
      <w:sz w:val="20"/>
      <w:szCs w:val="20"/>
      <w:lang w:eastAsia="en-AU"/>
    </w:rPr>
  </w:style>
  <w:style w:type="paragraph" w:styleId="Revision">
    <w:name w:val="Revision"/>
    <w:hidden/>
    <w:uiPriority w:val="99"/>
    <w:semiHidden/>
    <w:rsid w:val="001E7047"/>
    <w:pPr>
      <w:spacing w:after="0" w:line="240" w:lineRule="auto"/>
    </w:pPr>
  </w:style>
  <w:style w:type="paragraph" w:styleId="PlainText">
    <w:name w:val="Plain Text"/>
    <w:basedOn w:val="Normal"/>
    <w:link w:val="PlainTextChar"/>
    <w:uiPriority w:val="99"/>
    <w:semiHidden/>
    <w:unhideWhenUsed/>
    <w:rsid w:val="00826F5B"/>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826F5B"/>
    <w:rPr>
      <w:rFonts w:ascii="Calibri" w:hAnsi="Calibri" w:cstheme="minorBidi"/>
      <w:sz w:val="22"/>
      <w:szCs w:val="21"/>
    </w:rPr>
  </w:style>
  <w:style w:type="paragraph" w:customStyle="1" w:styleId="ydp70e0e192yiv0923203376msonormal">
    <w:name w:val="ydp70e0e192yiv0923203376msonormal"/>
    <w:basedOn w:val="Normal"/>
    <w:rsid w:val="00F12C65"/>
    <w:pPr>
      <w:spacing w:before="100" w:beforeAutospacing="1" w:after="100" w:afterAutospacing="1" w:line="240" w:lineRule="auto"/>
    </w:pPr>
    <w:rPr>
      <w:rFonts w:ascii="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4944">
      <w:bodyDiv w:val="1"/>
      <w:marLeft w:val="0"/>
      <w:marRight w:val="0"/>
      <w:marTop w:val="0"/>
      <w:marBottom w:val="0"/>
      <w:divBdr>
        <w:top w:val="none" w:sz="0" w:space="0" w:color="auto"/>
        <w:left w:val="none" w:sz="0" w:space="0" w:color="auto"/>
        <w:bottom w:val="none" w:sz="0" w:space="0" w:color="auto"/>
        <w:right w:val="none" w:sz="0" w:space="0" w:color="auto"/>
      </w:divBdr>
    </w:div>
    <w:div w:id="291522312">
      <w:bodyDiv w:val="1"/>
      <w:marLeft w:val="0"/>
      <w:marRight w:val="0"/>
      <w:marTop w:val="0"/>
      <w:marBottom w:val="0"/>
      <w:divBdr>
        <w:top w:val="none" w:sz="0" w:space="0" w:color="auto"/>
        <w:left w:val="none" w:sz="0" w:space="0" w:color="auto"/>
        <w:bottom w:val="none" w:sz="0" w:space="0" w:color="auto"/>
        <w:right w:val="none" w:sz="0" w:space="0" w:color="auto"/>
      </w:divBdr>
    </w:div>
    <w:div w:id="314602287">
      <w:bodyDiv w:val="1"/>
      <w:marLeft w:val="0"/>
      <w:marRight w:val="0"/>
      <w:marTop w:val="0"/>
      <w:marBottom w:val="0"/>
      <w:divBdr>
        <w:top w:val="none" w:sz="0" w:space="0" w:color="auto"/>
        <w:left w:val="none" w:sz="0" w:space="0" w:color="auto"/>
        <w:bottom w:val="none" w:sz="0" w:space="0" w:color="auto"/>
        <w:right w:val="none" w:sz="0" w:space="0" w:color="auto"/>
      </w:divBdr>
    </w:div>
    <w:div w:id="345835727">
      <w:bodyDiv w:val="1"/>
      <w:marLeft w:val="0"/>
      <w:marRight w:val="0"/>
      <w:marTop w:val="0"/>
      <w:marBottom w:val="0"/>
      <w:divBdr>
        <w:top w:val="none" w:sz="0" w:space="0" w:color="auto"/>
        <w:left w:val="none" w:sz="0" w:space="0" w:color="auto"/>
        <w:bottom w:val="none" w:sz="0" w:space="0" w:color="auto"/>
        <w:right w:val="none" w:sz="0" w:space="0" w:color="auto"/>
      </w:divBdr>
    </w:div>
    <w:div w:id="418261806">
      <w:bodyDiv w:val="1"/>
      <w:marLeft w:val="0"/>
      <w:marRight w:val="0"/>
      <w:marTop w:val="0"/>
      <w:marBottom w:val="0"/>
      <w:divBdr>
        <w:top w:val="none" w:sz="0" w:space="0" w:color="auto"/>
        <w:left w:val="none" w:sz="0" w:space="0" w:color="auto"/>
        <w:bottom w:val="none" w:sz="0" w:space="0" w:color="auto"/>
        <w:right w:val="none" w:sz="0" w:space="0" w:color="auto"/>
      </w:divBdr>
    </w:div>
    <w:div w:id="507793766">
      <w:bodyDiv w:val="1"/>
      <w:marLeft w:val="0"/>
      <w:marRight w:val="0"/>
      <w:marTop w:val="0"/>
      <w:marBottom w:val="0"/>
      <w:divBdr>
        <w:top w:val="none" w:sz="0" w:space="0" w:color="auto"/>
        <w:left w:val="none" w:sz="0" w:space="0" w:color="auto"/>
        <w:bottom w:val="none" w:sz="0" w:space="0" w:color="auto"/>
        <w:right w:val="none" w:sz="0" w:space="0" w:color="auto"/>
      </w:divBdr>
    </w:div>
    <w:div w:id="533617151">
      <w:bodyDiv w:val="1"/>
      <w:marLeft w:val="0"/>
      <w:marRight w:val="0"/>
      <w:marTop w:val="0"/>
      <w:marBottom w:val="0"/>
      <w:divBdr>
        <w:top w:val="none" w:sz="0" w:space="0" w:color="auto"/>
        <w:left w:val="none" w:sz="0" w:space="0" w:color="auto"/>
        <w:bottom w:val="none" w:sz="0" w:space="0" w:color="auto"/>
        <w:right w:val="none" w:sz="0" w:space="0" w:color="auto"/>
      </w:divBdr>
    </w:div>
    <w:div w:id="547301218">
      <w:bodyDiv w:val="1"/>
      <w:marLeft w:val="0"/>
      <w:marRight w:val="0"/>
      <w:marTop w:val="0"/>
      <w:marBottom w:val="0"/>
      <w:divBdr>
        <w:top w:val="none" w:sz="0" w:space="0" w:color="auto"/>
        <w:left w:val="none" w:sz="0" w:space="0" w:color="auto"/>
        <w:bottom w:val="none" w:sz="0" w:space="0" w:color="auto"/>
        <w:right w:val="none" w:sz="0" w:space="0" w:color="auto"/>
      </w:divBdr>
    </w:div>
    <w:div w:id="595210686">
      <w:bodyDiv w:val="1"/>
      <w:marLeft w:val="0"/>
      <w:marRight w:val="0"/>
      <w:marTop w:val="0"/>
      <w:marBottom w:val="0"/>
      <w:divBdr>
        <w:top w:val="none" w:sz="0" w:space="0" w:color="auto"/>
        <w:left w:val="none" w:sz="0" w:space="0" w:color="auto"/>
        <w:bottom w:val="none" w:sz="0" w:space="0" w:color="auto"/>
        <w:right w:val="none" w:sz="0" w:space="0" w:color="auto"/>
      </w:divBdr>
    </w:div>
    <w:div w:id="600529210">
      <w:bodyDiv w:val="1"/>
      <w:marLeft w:val="0"/>
      <w:marRight w:val="0"/>
      <w:marTop w:val="0"/>
      <w:marBottom w:val="0"/>
      <w:divBdr>
        <w:top w:val="none" w:sz="0" w:space="0" w:color="auto"/>
        <w:left w:val="none" w:sz="0" w:space="0" w:color="auto"/>
        <w:bottom w:val="none" w:sz="0" w:space="0" w:color="auto"/>
        <w:right w:val="none" w:sz="0" w:space="0" w:color="auto"/>
      </w:divBdr>
    </w:div>
    <w:div w:id="650448304">
      <w:bodyDiv w:val="1"/>
      <w:marLeft w:val="0"/>
      <w:marRight w:val="0"/>
      <w:marTop w:val="0"/>
      <w:marBottom w:val="0"/>
      <w:divBdr>
        <w:top w:val="none" w:sz="0" w:space="0" w:color="auto"/>
        <w:left w:val="none" w:sz="0" w:space="0" w:color="auto"/>
        <w:bottom w:val="none" w:sz="0" w:space="0" w:color="auto"/>
        <w:right w:val="none" w:sz="0" w:space="0" w:color="auto"/>
      </w:divBdr>
    </w:div>
    <w:div w:id="696085734">
      <w:bodyDiv w:val="1"/>
      <w:marLeft w:val="0"/>
      <w:marRight w:val="0"/>
      <w:marTop w:val="0"/>
      <w:marBottom w:val="0"/>
      <w:divBdr>
        <w:top w:val="none" w:sz="0" w:space="0" w:color="auto"/>
        <w:left w:val="none" w:sz="0" w:space="0" w:color="auto"/>
        <w:bottom w:val="none" w:sz="0" w:space="0" w:color="auto"/>
        <w:right w:val="none" w:sz="0" w:space="0" w:color="auto"/>
      </w:divBdr>
      <w:divsChild>
        <w:div w:id="1261180217">
          <w:marLeft w:val="0"/>
          <w:marRight w:val="0"/>
          <w:marTop w:val="0"/>
          <w:marBottom w:val="0"/>
          <w:divBdr>
            <w:top w:val="none" w:sz="0" w:space="0" w:color="auto"/>
            <w:left w:val="none" w:sz="0" w:space="0" w:color="auto"/>
            <w:bottom w:val="none" w:sz="0" w:space="0" w:color="auto"/>
            <w:right w:val="none" w:sz="0" w:space="0" w:color="auto"/>
          </w:divBdr>
        </w:div>
      </w:divsChild>
    </w:div>
    <w:div w:id="947002470">
      <w:bodyDiv w:val="1"/>
      <w:marLeft w:val="0"/>
      <w:marRight w:val="0"/>
      <w:marTop w:val="0"/>
      <w:marBottom w:val="0"/>
      <w:divBdr>
        <w:top w:val="none" w:sz="0" w:space="0" w:color="auto"/>
        <w:left w:val="none" w:sz="0" w:space="0" w:color="auto"/>
        <w:bottom w:val="none" w:sz="0" w:space="0" w:color="auto"/>
        <w:right w:val="none" w:sz="0" w:space="0" w:color="auto"/>
      </w:divBdr>
    </w:div>
    <w:div w:id="1016999702">
      <w:bodyDiv w:val="1"/>
      <w:marLeft w:val="0"/>
      <w:marRight w:val="0"/>
      <w:marTop w:val="0"/>
      <w:marBottom w:val="0"/>
      <w:divBdr>
        <w:top w:val="none" w:sz="0" w:space="0" w:color="auto"/>
        <w:left w:val="none" w:sz="0" w:space="0" w:color="auto"/>
        <w:bottom w:val="none" w:sz="0" w:space="0" w:color="auto"/>
        <w:right w:val="none" w:sz="0" w:space="0" w:color="auto"/>
      </w:divBdr>
    </w:div>
    <w:div w:id="1182009590">
      <w:bodyDiv w:val="1"/>
      <w:marLeft w:val="0"/>
      <w:marRight w:val="0"/>
      <w:marTop w:val="0"/>
      <w:marBottom w:val="0"/>
      <w:divBdr>
        <w:top w:val="none" w:sz="0" w:space="0" w:color="auto"/>
        <w:left w:val="none" w:sz="0" w:space="0" w:color="auto"/>
        <w:bottom w:val="none" w:sz="0" w:space="0" w:color="auto"/>
        <w:right w:val="none" w:sz="0" w:space="0" w:color="auto"/>
      </w:divBdr>
    </w:div>
    <w:div w:id="1381203000">
      <w:bodyDiv w:val="1"/>
      <w:marLeft w:val="0"/>
      <w:marRight w:val="0"/>
      <w:marTop w:val="0"/>
      <w:marBottom w:val="0"/>
      <w:divBdr>
        <w:top w:val="none" w:sz="0" w:space="0" w:color="auto"/>
        <w:left w:val="none" w:sz="0" w:space="0" w:color="auto"/>
        <w:bottom w:val="none" w:sz="0" w:space="0" w:color="auto"/>
        <w:right w:val="none" w:sz="0" w:space="0" w:color="auto"/>
      </w:divBdr>
    </w:div>
    <w:div w:id="1403454892">
      <w:bodyDiv w:val="1"/>
      <w:marLeft w:val="0"/>
      <w:marRight w:val="0"/>
      <w:marTop w:val="0"/>
      <w:marBottom w:val="0"/>
      <w:divBdr>
        <w:top w:val="none" w:sz="0" w:space="0" w:color="auto"/>
        <w:left w:val="none" w:sz="0" w:space="0" w:color="auto"/>
        <w:bottom w:val="none" w:sz="0" w:space="0" w:color="auto"/>
        <w:right w:val="none" w:sz="0" w:space="0" w:color="auto"/>
      </w:divBdr>
    </w:div>
    <w:div w:id="1463578396">
      <w:bodyDiv w:val="1"/>
      <w:marLeft w:val="0"/>
      <w:marRight w:val="0"/>
      <w:marTop w:val="0"/>
      <w:marBottom w:val="0"/>
      <w:divBdr>
        <w:top w:val="none" w:sz="0" w:space="0" w:color="auto"/>
        <w:left w:val="none" w:sz="0" w:space="0" w:color="auto"/>
        <w:bottom w:val="none" w:sz="0" w:space="0" w:color="auto"/>
        <w:right w:val="none" w:sz="0" w:space="0" w:color="auto"/>
      </w:divBdr>
    </w:div>
    <w:div w:id="1632394616">
      <w:bodyDiv w:val="1"/>
      <w:marLeft w:val="0"/>
      <w:marRight w:val="0"/>
      <w:marTop w:val="0"/>
      <w:marBottom w:val="0"/>
      <w:divBdr>
        <w:top w:val="none" w:sz="0" w:space="0" w:color="auto"/>
        <w:left w:val="none" w:sz="0" w:space="0" w:color="auto"/>
        <w:bottom w:val="none" w:sz="0" w:space="0" w:color="auto"/>
        <w:right w:val="none" w:sz="0" w:space="0" w:color="auto"/>
      </w:divBdr>
    </w:div>
    <w:div w:id="1647853513">
      <w:bodyDiv w:val="1"/>
      <w:marLeft w:val="0"/>
      <w:marRight w:val="0"/>
      <w:marTop w:val="0"/>
      <w:marBottom w:val="0"/>
      <w:divBdr>
        <w:top w:val="none" w:sz="0" w:space="0" w:color="auto"/>
        <w:left w:val="none" w:sz="0" w:space="0" w:color="auto"/>
        <w:bottom w:val="none" w:sz="0" w:space="0" w:color="auto"/>
        <w:right w:val="none" w:sz="0" w:space="0" w:color="auto"/>
      </w:divBdr>
    </w:div>
    <w:div w:id="1697998724">
      <w:bodyDiv w:val="1"/>
      <w:marLeft w:val="0"/>
      <w:marRight w:val="0"/>
      <w:marTop w:val="0"/>
      <w:marBottom w:val="0"/>
      <w:divBdr>
        <w:top w:val="none" w:sz="0" w:space="0" w:color="auto"/>
        <w:left w:val="none" w:sz="0" w:space="0" w:color="auto"/>
        <w:bottom w:val="none" w:sz="0" w:space="0" w:color="auto"/>
        <w:right w:val="none" w:sz="0" w:space="0" w:color="auto"/>
      </w:divBdr>
    </w:div>
    <w:div w:id="1713336139">
      <w:bodyDiv w:val="1"/>
      <w:marLeft w:val="0"/>
      <w:marRight w:val="0"/>
      <w:marTop w:val="0"/>
      <w:marBottom w:val="0"/>
      <w:divBdr>
        <w:top w:val="none" w:sz="0" w:space="0" w:color="auto"/>
        <w:left w:val="none" w:sz="0" w:space="0" w:color="auto"/>
        <w:bottom w:val="none" w:sz="0" w:space="0" w:color="auto"/>
        <w:right w:val="none" w:sz="0" w:space="0" w:color="auto"/>
      </w:divBdr>
    </w:div>
    <w:div w:id="1755054306">
      <w:bodyDiv w:val="1"/>
      <w:marLeft w:val="0"/>
      <w:marRight w:val="0"/>
      <w:marTop w:val="0"/>
      <w:marBottom w:val="0"/>
      <w:divBdr>
        <w:top w:val="none" w:sz="0" w:space="0" w:color="auto"/>
        <w:left w:val="none" w:sz="0" w:space="0" w:color="auto"/>
        <w:bottom w:val="none" w:sz="0" w:space="0" w:color="auto"/>
        <w:right w:val="none" w:sz="0" w:space="0" w:color="auto"/>
      </w:divBdr>
      <w:divsChild>
        <w:div w:id="22948623">
          <w:marLeft w:val="0"/>
          <w:marRight w:val="0"/>
          <w:marTop w:val="0"/>
          <w:marBottom w:val="0"/>
          <w:divBdr>
            <w:top w:val="none" w:sz="0" w:space="0" w:color="auto"/>
            <w:left w:val="none" w:sz="0" w:space="0" w:color="auto"/>
            <w:bottom w:val="none" w:sz="0" w:space="0" w:color="auto"/>
            <w:right w:val="none" w:sz="0" w:space="0" w:color="auto"/>
          </w:divBdr>
          <w:divsChild>
            <w:div w:id="1618871426">
              <w:marLeft w:val="0"/>
              <w:marRight w:val="0"/>
              <w:marTop w:val="0"/>
              <w:marBottom w:val="0"/>
              <w:divBdr>
                <w:top w:val="none" w:sz="0" w:space="0" w:color="auto"/>
                <w:left w:val="none" w:sz="0" w:space="0" w:color="auto"/>
                <w:bottom w:val="none" w:sz="0" w:space="0" w:color="auto"/>
                <w:right w:val="none" w:sz="0" w:space="0" w:color="auto"/>
              </w:divBdr>
              <w:divsChild>
                <w:div w:id="864758079">
                  <w:marLeft w:val="0"/>
                  <w:marRight w:val="0"/>
                  <w:marTop w:val="0"/>
                  <w:marBottom w:val="0"/>
                  <w:divBdr>
                    <w:top w:val="none" w:sz="0" w:space="0" w:color="auto"/>
                    <w:left w:val="none" w:sz="0" w:space="0" w:color="auto"/>
                    <w:bottom w:val="none" w:sz="0" w:space="0" w:color="auto"/>
                    <w:right w:val="none" w:sz="0" w:space="0" w:color="auto"/>
                  </w:divBdr>
                  <w:divsChild>
                    <w:div w:id="619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3847">
      <w:bodyDiv w:val="1"/>
      <w:marLeft w:val="0"/>
      <w:marRight w:val="0"/>
      <w:marTop w:val="0"/>
      <w:marBottom w:val="0"/>
      <w:divBdr>
        <w:top w:val="none" w:sz="0" w:space="0" w:color="auto"/>
        <w:left w:val="none" w:sz="0" w:space="0" w:color="auto"/>
        <w:bottom w:val="none" w:sz="0" w:space="0" w:color="auto"/>
        <w:right w:val="none" w:sz="0" w:space="0" w:color="auto"/>
      </w:divBdr>
    </w:div>
    <w:div w:id="1845512824">
      <w:bodyDiv w:val="1"/>
      <w:marLeft w:val="0"/>
      <w:marRight w:val="0"/>
      <w:marTop w:val="0"/>
      <w:marBottom w:val="0"/>
      <w:divBdr>
        <w:top w:val="none" w:sz="0" w:space="0" w:color="auto"/>
        <w:left w:val="none" w:sz="0" w:space="0" w:color="auto"/>
        <w:bottom w:val="none" w:sz="0" w:space="0" w:color="auto"/>
        <w:right w:val="none" w:sz="0" w:space="0" w:color="auto"/>
      </w:divBdr>
    </w:div>
    <w:div w:id="1929970390">
      <w:bodyDiv w:val="1"/>
      <w:marLeft w:val="0"/>
      <w:marRight w:val="0"/>
      <w:marTop w:val="0"/>
      <w:marBottom w:val="0"/>
      <w:divBdr>
        <w:top w:val="none" w:sz="0" w:space="0" w:color="auto"/>
        <w:left w:val="none" w:sz="0" w:space="0" w:color="auto"/>
        <w:bottom w:val="none" w:sz="0" w:space="0" w:color="auto"/>
        <w:right w:val="none" w:sz="0" w:space="0" w:color="auto"/>
      </w:divBdr>
    </w:div>
    <w:div w:id="2016612425">
      <w:bodyDiv w:val="1"/>
      <w:marLeft w:val="0"/>
      <w:marRight w:val="0"/>
      <w:marTop w:val="0"/>
      <w:marBottom w:val="0"/>
      <w:divBdr>
        <w:top w:val="none" w:sz="0" w:space="0" w:color="auto"/>
        <w:left w:val="none" w:sz="0" w:space="0" w:color="auto"/>
        <w:bottom w:val="none" w:sz="0" w:space="0" w:color="auto"/>
        <w:right w:val="none" w:sz="0" w:space="0" w:color="auto"/>
      </w:divBdr>
    </w:div>
    <w:div w:id="2019034966">
      <w:bodyDiv w:val="1"/>
      <w:marLeft w:val="0"/>
      <w:marRight w:val="0"/>
      <w:marTop w:val="0"/>
      <w:marBottom w:val="0"/>
      <w:divBdr>
        <w:top w:val="none" w:sz="0" w:space="0" w:color="auto"/>
        <w:left w:val="none" w:sz="0" w:space="0" w:color="auto"/>
        <w:bottom w:val="none" w:sz="0" w:space="0" w:color="auto"/>
        <w:right w:val="none" w:sz="0" w:space="0" w:color="auto"/>
      </w:divBdr>
    </w:div>
    <w:div w:id="21142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ustralian-medical-research-and-innovation-strategy-2021-2026" TargetMode="External"/><Relationship Id="rId18" Type="http://schemas.openxmlformats.org/officeDocument/2006/relationships/hyperlink" Target="https://www.nhmrc.gov.au/about-us/publications/australian-code-responsible-conduct-research-201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hmrc.gov.au/about-us/consumer-and-community-involvement/review-statement-consumer-and-community-involvement-health-and-medical-research-2016" TargetMode="External"/><Relationship Id="rId7" Type="http://schemas.openxmlformats.org/officeDocument/2006/relationships/settings" Target="settings.xml"/><Relationship Id="rId12" Type="http://schemas.openxmlformats.org/officeDocument/2006/relationships/hyperlink" Target="https://www.health.gov.au/committees-and-groups/medical-research-future-fund-consumer-reference-panel" TargetMode="External"/><Relationship Id="rId17" Type="http://schemas.openxmlformats.org/officeDocument/2006/relationships/hyperlink" Target="https://www.nhmrc.gov.au/about-us/publications/statement-consumer-and-community-involvement-health-and-medical-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publications/mrff-monitoring-evaluation-and-learning-strategy-2020-21-to-2023-24" TargetMode="External"/><Relationship Id="rId20" Type="http://schemas.openxmlformats.org/officeDocument/2006/relationships/hyperlink" Target="https://www.nhmrc.gov.au/about-us/publications/statement-consumer-and-community-involvement-health-and-medical-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ealth.gov.au/resources/collections/medical-research-future-fund-2nd-10-year-investment-plan-2022-23-to-2031-32"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gov.au/sites/default/files/documents/2022/10/refresh-of-the-medical-research-future-fund-assessment-criteria-october-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australian-medical-research-and-innovation-priorities-2020-2022"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11/j.1369-7625.2012.00795.x" TargetMode="External"/><Relationship Id="rId1" Type="http://schemas.openxmlformats.org/officeDocument/2006/relationships/hyperlink" Target="https://www.abs.gov.au/media-centre/media-releases/2021-census-nearly-half-australians-have-parent-born-overs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F8F306-9689-4829-A01C-11C5BC367A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36FE0D320B094988219DB2FDC5BCAD" ma:contentTypeVersion="" ma:contentTypeDescription="PDMS Document Site Content Type" ma:contentTypeScope="" ma:versionID="f881e678789b736bc76dce773cfa4054">
  <xsd:schema xmlns:xsd="http://www.w3.org/2001/XMLSchema" xmlns:xs="http://www.w3.org/2001/XMLSchema" xmlns:p="http://schemas.microsoft.com/office/2006/metadata/properties" xmlns:ns2="4EF8F306-9689-4829-A01C-11C5BC367AAB" targetNamespace="http://schemas.microsoft.com/office/2006/metadata/properties" ma:root="true" ma:fieldsID="77f6a953b1bd68efeeb70d59f3ebd2d9" ns2:_="">
    <xsd:import namespace="4EF8F306-9689-4829-A01C-11C5BC367A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8F306-9689-4829-A01C-11C5BC367A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C0BF5-9373-469A-B83A-C7923B31E162}">
  <ds:schemaRefs>
    <ds:schemaRef ds:uri="http://schemas.microsoft.com/sharepoint/v3/contenttype/forms"/>
  </ds:schemaRefs>
</ds:datastoreItem>
</file>

<file path=customXml/itemProps2.xml><?xml version="1.0" encoding="utf-8"?>
<ds:datastoreItem xmlns:ds="http://schemas.openxmlformats.org/officeDocument/2006/customXml" ds:itemID="{6EB6D2B5-B169-4E99-9BF9-E01DEBFC426A}">
  <ds:schemaRefs>
    <ds:schemaRef ds:uri="http://schemas.openxmlformats.org/officeDocument/2006/bibliography"/>
  </ds:schemaRefs>
</ds:datastoreItem>
</file>

<file path=customXml/itemProps3.xml><?xml version="1.0" encoding="utf-8"?>
<ds:datastoreItem xmlns:ds="http://schemas.openxmlformats.org/officeDocument/2006/customXml" ds:itemID="{DC2BB9EE-2BF9-4153-B2D3-6FB5BE3284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F8F306-9689-4829-A01C-11C5BC367AAB"/>
    <ds:schemaRef ds:uri="http://www.w3.org/XML/1998/namespace"/>
    <ds:schemaRef ds:uri="http://purl.org/dc/dcmitype/"/>
  </ds:schemaRefs>
</ds:datastoreItem>
</file>

<file path=customXml/itemProps4.xml><?xml version="1.0" encoding="utf-8"?>
<ds:datastoreItem xmlns:ds="http://schemas.openxmlformats.org/officeDocument/2006/customXml" ds:itemID="{96AE70C7-9119-46EB-A32D-A7E8AA608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8F306-9689-4829-A01C-11C5BC36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3009</Words>
  <Characters>17152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Principles for consumer involvement in research funded by the Medical Research Future Fund</vt:lpstr>
    </vt:vector>
  </TitlesOfParts>
  <Company>Department of Health</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for consumer involvement in research funded by the Medical Research Future Fund</dc:title>
  <dc:subject/>
  <dc:creator>Australian Government of Health and Aged Care</dc:creator>
  <cp:keywords>Medical Research Future Fund; MRFF; consumer involvement</cp:keywords>
  <dc:description/>
  <cp:lastModifiedBy>JACOB, Reuben</cp:lastModifiedBy>
  <cp:revision>2</cp:revision>
  <cp:lastPrinted>2021-05-26T01:15:00Z</cp:lastPrinted>
  <dcterms:created xsi:type="dcterms:W3CDTF">2023-03-23T23:17:00Z</dcterms:created>
  <dcterms:modified xsi:type="dcterms:W3CDTF">2023-03-23T23:17:00Z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0x010100266966F133664895A6EE3632470D45F5000F36FE0D320B094988219DB2FDC5BCAD</vt:lpwstr>
  </property>
  <property fmtid="{D5CDD505-2E9C-101B-9397-08002B2CF9AE}" pid="3" name="_dlc_DocIdItemGuid">
    <vt:lpwstr>49f4d8f0-1900-4881-8b78-285c1f792ea9</vt:lpwstr>
  </property>
  <property fmtid="{D5CDD505-2E9C-101B-9397-08002B2CF9AE}" pid="4" name="MSIP_Label_9a5e7792-7543-4db2-bcc9-9caeff0b8eb1_Enabled">
    <vt:lpwstr>true</vt:lpwstr>
  </property>
  <property fmtid="{D5CDD505-2E9C-101B-9397-08002B2CF9AE}" pid="5" name="MSIP_Label_9a5e7792-7543-4db2-bcc9-9caeff0b8eb1_SetDate">
    <vt:lpwstr>2023-02-11T06:05:06Z</vt:lpwstr>
  </property>
  <property fmtid="{D5CDD505-2E9C-101B-9397-08002B2CF9AE}" pid="6" name="MSIP_Label_9a5e7792-7543-4db2-bcc9-9caeff0b8eb1_Method">
    <vt:lpwstr>Privileged</vt:lpwstr>
  </property>
  <property fmtid="{D5CDD505-2E9C-101B-9397-08002B2CF9AE}" pid="7" name="MSIP_Label_9a5e7792-7543-4db2-bcc9-9caeff0b8eb1_Name">
    <vt:lpwstr>OFFICIAL</vt:lpwstr>
  </property>
  <property fmtid="{D5CDD505-2E9C-101B-9397-08002B2CF9AE}" pid="8" name="MSIP_Label_9a5e7792-7543-4db2-bcc9-9caeff0b8eb1_SiteId">
    <vt:lpwstr>402fca06-dc9c-412f-9bf9-1a335a4671f7</vt:lpwstr>
  </property>
  <property fmtid="{D5CDD505-2E9C-101B-9397-08002B2CF9AE}" pid="9" name="MSIP_Label_9a5e7792-7543-4db2-bcc9-9caeff0b8eb1_ActionId">
    <vt:lpwstr>ebf0589a-544c-4d77-aa8d-57ae316cc1ce</vt:lpwstr>
  </property>
  <property fmtid="{D5CDD505-2E9C-101B-9397-08002B2CF9AE}" pid="10" name="MSIP_Label_9a5e7792-7543-4db2-bcc9-9caeff0b8eb1_ContentBits">
    <vt:lpwstr>0</vt:lpwstr>
  </property>
  <property fmtid="{D5CDD505-2E9C-101B-9397-08002B2CF9AE}" pid="11" name="MediaServiceImageTags">
    <vt:lpwstr/>
  </property>
</Properties>
</file>