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EF6AF" w14:textId="77777777" w:rsidR="00FD7E91" w:rsidRDefault="00FD7E91" w:rsidP="00045E79">
      <w:pPr>
        <w:pStyle w:val="Title"/>
      </w:pPr>
    </w:p>
    <w:p w14:paraId="02903262" w14:textId="2AB43055" w:rsidR="00045E79" w:rsidRDefault="001F5C18" w:rsidP="00045E79">
      <w:pPr>
        <w:pStyle w:val="Title"/>
      </w:pPr>
      <w:r w:rsidRPr="00045E79">
        <w:drawing>
          <wp:anchor distT="0" distB="0" distL="114300" distR="114300" simplePos="0" relativeHeight="251659264" behindDoc="1" locked="0" layoutInCell="1" allowOverlap="1" wp14:anchorId="47B54A57" wp14:editId="10F1D987">
            <wp:simplePos x="0" y="0"/>
            <wp:positionH relativeFrom="page">
              <wp:align>center</wp:align>
            </wp:positionH>
            <wp:positionV relativeFrom="page">
              <wp:align>center</wp:align>
            </wp:positionV>
            <wp:extent cx="7558767" cy="10691999"/>
            <wp:effectExtent l="0" t="0" r="4445"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8767" cy="10691999"/>
                    </a:xfrm>
                    <a:prstGeom prst="rect">
                      <a:avLst/>
                    </a:prstGeom>
                  </pic:spPr>
                </pic:pic>
              </a:graphicData>
            </a:graphic>
            <wp14:sizeRelH relativeFrom="page">
              <wp14:pctWidth>0</wp14:pctWidth>
            </wp14:sizeRelH>
            <wp14:sizeRelV relativeFrom="page">
              <wp14:pctHeight>0</wp14:pctHeight>
            </wp14:sizeRelV>
          </wp:anchor>
        </w:drawing>
      </w:r>
      <w:r w:rsidR="00045E79" w:rsidRPr="00045E79">
        <w:t>Medical Research</w:t>
      </w:r>
      <w:r w:rsidR="00045E79" w:rsidRPr="00045E79">
        <w:br/>
        <w:t>Future Fund</w:t>
      </w:r>
    </w:p>
    <w:p w14:paraId="1267B629" w14:textId="77777777" w:rsidR="00FD7E91" w:rsidRDefault="00FD7E91" w:rsidP="00045E79">
      <w:pPr>
        <w:pStyle w:val="Subtitle"/>
        <w:rPr>
          <w:noProof/>
        </w:rPr>
      </w:pPr>
    </w:p>
    <w:p w14:paraId="4766DE22" w14:textId="77777777" w:rsidR="00FD7E91" w:rsidRDefault="00FD7E91" w:rsidP="00045E79">
      <w:pPr>
        <w:pStyle w:val="Subtitle"/>
        <w:rPr>
          <w:noProof/>
        </w:rPr>
      </w:pPr>
    </w:p>
    <w:p w14:paraId="376EA674" w14:textId="66A5F897" w:rsidR="00FD7E91" w:rsidRDefault="0010456D" w:rsidP="00045E79">
      <w:pPr>
        <w:pStyle w:val="Subtitle"/>
        <w:rPr>
          <w:noProof/>
        </w:rPr>
      </w:pPr>
      <w:r w:rsidRPr="0010456D">
        <w:rPr>
          <w:noProof/>
        </w:rPr>
        <w:t xml:space="preserve">Performance </w:t>
      </w:r>
      <w:r>
        <w:rPr>
          <w:noProof/>
        </w:rPr>
        <w:t>i</w:t>
      </w:r>
      <w:r w:rsidRPr="0010456D">
        <w:rPr>
          <w:noProof/>
        </w:rPr>
        <w:t>ndicators</w:t>
      </w:r>
      <w:r w:rsidR="00E01D3A">
        <w:rPr>
          <w:noProof/>
        </w:rPr>
        <w:t xml:space="preserve"> </w:t>
      </w:r>
      <w:r w:rsidR="00FB3C82">
        <w:rPr>
          <w:noProof/>
        </w:rPr>
        <w:t xml:space="preserve">towards </w:t>
      </w:r>
      <w:r w:rsidR="000765E6">
        <w:rPr>
          <w:noProof/>
        </w:rPr>
        <w:t xml:space="preserve">the </w:t>
      </w:r>
      <w:r w:rsidR="00E01D3A">
        <w:rPr>
          <w:noProof/>
        </w:rPr>
        <w:t>impact</w:t>
      </w:r>
      <w:r w:rsidR="000765E6">
        <w:rPr>
          <w:noProof/>
        </w:rPr>
        <w:t xml:space="preserve"> of the Medical Research Future Fund</w:t>
      </w:r>
      <w:r w:rsidRPr="0010456D">
        <w:rPr>
          <w:noProof/>
        </w:rPr>
        <w:t xml:space="preserve"> </w:t>
      </w:r>
    </w:p>
    <w:p w14:paraId="59A25ADF" w14:textId="77777777" w:rsidR="00FD7E91" w:rsidRDefault="00FD7E91" w:rsidP="00045E79">
      <w:pPr>
        <w:pStyle w:val="Subtitle"/>
        <w:rPr>
          <w:noProof/>
        </w:rPr>
      </w:pPr>
    </w:p>
    <w:p w14:paraId="70E99445" w14:textId="1D63DB70" w:rsidR="00045E79" w:rsidRPr="00FD7E91" w:rsidRDefault="008645E7" w:rsidP="00045E79">
      <w:pPr>
        <w:pStyle w:val="Subtitle"/>
        <w:rPr>
          <w:sz w:val="36"/>
          <w:szCs w:val="36"/>
        </w:rPr>
        <w:sectPr w:rsidR="00045E79" w:rsidRPr="00FD7E91" w:rsidSect="00CA79CF">
          <w:headerReference w:type="default" r:id="rId12"/>
          <w:headerReference w:type="first" r:id="rId13"/>
          <w:type w:val="continuous"/>
          <w:pgSz w:w="11906" w:h="16838"/>
          <w:pgMar w:top="1701" w:right="1418" w:bottom="1418" w:left="1418" w:header="709" w:footer="709" w:gutter="0"/>
          <w:cols w:space="708"/>
          <w:titlePg/>
          <w:docGrid w:linePitch="360"/>
        </w:sectPr>
      </w:pPr>
      <w:r>
        <w:rPr>
          <w:noProof/>
          <w:sz w:val="36"/>
          <w:szCs w:val="36"/>
        </w:rPr>
        <w:t>March</w:t>
      </w:r>
      <w:r w:rsidR="00724A1C">
        <w:rPr>
          <w:noProof/>
          <w:sz w:val="36"/>
          <w:szCs w:val="36"/>
        </w:rPr>
        <w:t xml:space="preserve"> </w:t>
      </w:r>
      <w:r w:rsidR="00143FE2">
        <w:rPr>
          <w:noProof/>
          <w:sz w:val="36"/>
          <w:szCs w:val="36"/>
        </w:rPr>
        <w:t>2023</w:t>
      </w:r>
    </w:p>
    <w:sdt>
      <w:sdtPr>
        <w:rPr>
          <w:rFonts w:ascii="Arial" w:eastAsia="Times New Roman" w:hAnsi="Arial" w:cs="Times New Roman"/>
          <w:color w:val="auto"/>
          <w:sz w:val="21"/>
          <w:szCs w:val="24"/>
          <w:lang w:val="en-AU"/>
        </w:rPr>
        <w:id w:val="1397396680"/>
        <w:docPartObj>
          <w:docPartGallery w:val="Table of Contents"/>
          <w:docPartUnique/>
        </w:docPartObj>
      </w:sdtPr>
      <w:sdtEndPr>
        <w:rPr>
          <w:b/>
          <w:bCs/>
          <w:noProof/>
        </w:rPr>
      </w:sdtEndPr>
      <w:sdtContent>
        <w:p w14:paraId="3FC56022" w14:textId="49DC75F1" w:rsidR="007742D0" w:rsidRDefault="007742D0">
          <w:pPr>
            <w:pStyle w:val="TOCHeading"/>
          </w:pPr>
          <w:r>
            <w:t>Contents</w:t>
          </w:r>
        </w:p>
        <w:p w14:paraId="45D073B3" w14:textId="03A79BEC" w:rsidR="008B73E5" w:rsidRDefault="007742D0">
          <w:pPr>
            <w:pStyle w:val="TOC1"/>
            <w:tabs>
              <w:tab w:val="right" w:leader="dot" w:pos="9060"/>
            </w:tabs>
            <w:rPr>
              <w:rFonts w:asciiTheme="minorHAnsi" w:eastAsiaTheme="minorEastAsia" w:hAnsiTheme="minorHAnsi" w:cstheme="minorBidi"/>
              <w:noProof/>
              <w:sz w:val="22"/>
              <w:szCs w:val="22"/>
              <w:lang w:eastAsia="en-AU"/>
            </w:rPr>
          </w:pPr>
          <w:r>
            <w:fldChar w:fldCharType="begin"/>
          </w:r>
          <w:r>
            <w:instrText xml:space="preserve"> TOC \o "1-3" \h \z \u </w:instrText>
          </w:r>
          <w:r>
            <w:fldChar w:fldCharType="separate"/>
          </w:r>
          <w:hyperlink w:anchor="_Toc128086181" w:history="1">
            <w:r w:rsidR="008B73E5" w:rsidRPr="00C63A68">
              <w:rPr>
                <w:rStyle w:val="Hyperlink"/>
                <w:noProof/>
              </w:rPr>
              <w:t>Introduction</w:t>
            </w:r>
            <w:r w:rsidR="008B73E5">
              <w:rPr>
                <w:noProof/>
                <w:webHidden/>
              </w:rPr>
              <w:tab/>
            </w:r>
            <w:r w:rsidR="008B73E5">
              <w:rPr>
                <w:noProof/>
                <w:webHidden/>
              </w:rPr>
              <w:fldChar w:fldCharType="begin"/>
            </w:r>
            <w:r w:rsidR="008B73E5">
              <w:rPr>
                <w:noProof/>
                <w:webHidden/>
              </w:rPr>
              <w:instrText xml:space="preserve"> PAGEREF _Toc128086181 \h </w:instrText>
            </w:r>
            <w:r w:rsidR="008B73E5">
              <w:rPr>
                <w:noProof/>
                <w:webHidden/>
              </w:rPr>
            </w:r>
            <w:r w:rsidR="008B73E5">
              <w:rPr>
                <w:noProof/>
                <w:webHidden/>
              </w:rPr>
              <w:fldChar w:fldCharType="separate"/>
            </w:r>
            <w:r w:rsidR="006F1990">
              <w:rPr>
                <w:noProof/>
                <w:webHidden/>
              </w:rPr>
              <w:t>1</w:t>
            </w:r>
            <w:r w:rsidR="008B73E5">
              <w:rPr>
                <w:noProof/>
                <w:webHidden/>
              </w:rPr>
              <w:fldChar w:fldCharType="end"/>
            </w:r>
          </w:hyperlink>
        </w:p>
        <w:p w14:paraId="68F378E2" w14:textId="61B68B28" w:rsidR="008B73E5" w:rsidRDefault="003E6731">
          <w:pPr>
            <w:pStyle w:val="TOC1"/>
            <w:tabs>
              <w:tab w:val="right" w:leader="dot" w:pos="9060"/>
            </w:tabs>
            <w:rPr>
              <w:rFonts w:asciiTheme="minorHAnsi" w:eastAsiaTheme="minorEastAsia" w:hAnsiTheme="minorHAnsi" w:cstheme="minorBidi"/>
              <w:noProof/>
              <w:sz w:val="22"/>
              <w:szCs w:val="22"/>
              <w:lang w:eastAsia="en-AU"/>
            </w:rPr>
          </w:pPr>
          <w:hyperlink w:anchor="_Toc128086182" w:history="1">
            <w:r w:rsidR="008B73E5" w:rsidRPr="00C63A68">
              <w:rPr>
                <w:rStyle w:val="Hyperlink"/>
                <w:noProof/>
              </w:rPr>
              <w:t>Why is measuring the impact of the MRFF important?</w:t>
            </w:r>
            <w:r w:rsidR="008B73E5">
              <w:rPr>
                <w:noProof/>
                <w:webHidden/>
              </w:rPr>
              <w:tab/>
            </w:r>
            <w:r w:rsidR="008B73E5">
              <w:rPr>
                <w:noProof/>
                <w:webHidden/>
              </w:rPr>
              <w:fldChar w:fldCharType="begin"/>
            </w:r>
            <w:r w:rsidR="008B73E5">
              <w:rPr>
                <w:noProof/>
                <w:webHidden/>
              </w:rPr>
              <w:instrText xml:space="preserve"> PAGEREF _Toc128086182 \h </w:instrText>
            </w:r>
            <w:r w:rsidR="008B73E5">
              <w:rPr>
                <w:noProof/>
                <w:webHidden/>
              </w:rPr>
            </w:r>
            <w:r w:rsidR="008B73E5">
              <w:rPr>
                <w:noProof/>
                <w:webHidden/>
              </w:rPr>
              <w:fldChar w:fldCharType="separate"/>
            </w:r>
            <w:r w:rsidR="006F1990">
              <w:rPr>
                <w:noProof/>
                <w:webHidden/>
              </w:rPr>
              <w:t>2</w:t>
            </w:r>
            <w:r w:rsidR="008B73E5">
              <w:rPr>
                <w:noProof/>
                <w:webHidden/>
              </w:rPr>
              <w:fldChar w:fldCharType="end"/>
            </w:r>
          </w:hyperlink>
        </w:p>
        <w:p w14:paraId="5F7174A7" w14:textId="6EB94BE6" w:rsidR="008B73E5" w:rsidRDefault="003E6731">
          <w:pPr>
            <w:pStyle w:val="TOC1"/>
            <w:tabs>
              <w:tab w:val="right" w:leader="dot" w:pos="9060"/>
            </w:tabs>
            <w:rPr>
              <w:rFonts w:asciiTheme="minorHAnsi" w:eastAsiaTheme="minorEastAsia" w:hAnsiTheme="minorHAnsi" w:cstheme="minorBidi"/>
              <w:noProof/>
              <w:sz w:val="22"/>
              <w:szCs w:val="22"/>
              <w:lang w:eastAsia="en-AU"/>
            </w:rPr>
          </w:pPr>
          <w:hyperlink w:anchor="_Toc128086183" w:history="1">
            <w:r w:rsidR="008B73E5" w:rsidRPr="00C63A68">
              <w:rPr>
                <w:rStyle w:val="Hyperlink"/>
                <w:noProof/>
              </w:rPr>
              <w:t>Performance indicators: linking research outputs and outcomes to impact</w:t>
            </w:r>
            <w:r w:rsidR="008B73E5">
              <w:rPr>
                <w:noProof/>
                <w:webHidden/>
              </w:rPr>
              <w:tab/>
            </w:r>
            <w:r w:rsidR="008B73E5">
              <w:rPr>
                <w:noProof/>
                <w:webHidden/>
              </w:rPr>
              <w:fldChar w:fldCharType="begin"/>
            </w:r>
            <w:r w:rsidR="008B73E5">
              <w:rPr>
                <w:noProof/>
                <w:webHidden/>
              </w:rPr>
              <w:instrText xml:space="preserve"> PAGEREF _Toc128086183 \h </w:instrText>
            </w:r>
            <w:r w:rsidR="008B73E5">
              <w:rPr>
                <w:noProof/>
                <w:webHidden/>
              </w:rPr>
            </w:r>
            <w:r w:rsidR="008B73E5">
              <w:rPr>
                <w:noProof/>
                <w:webHidden/>
              </w:rPr>
              <w:fldChar w:fldCharType="separate"/>
            </w:r>
            <w:r w:rsidR="006F1990">
              <w:rPr>
                <w:noProof/>
                <w:webHidden/>
              </w:rPr>
              <w:t>3</w:t>
            </w:r>
            <w:r w:rsidR="008B73E5">
              <w:rPr>
                <w:noProof/>
                <w:webHidden/>
              </w:rPr>
              <w:fldChar w:fldCharType="end"/>
            </w:r>
          </w:hyperlink>
        </w:p>
        <w:p w14:paraId="1E9522DB" w14:textId="33949433" w:rsidR="008B73E5" w:rsidRDefault="003E6731">
          <w:pPr>
            <w:pStyle w:val="TOC1"/>
            <w:tabs>
              <w:tab w:val="right" w:leader="dot" w:pos="9060"/>
            </w:tabs>
            <w:rPr>
              <w:rFonts w:asciiTheme="minorHAnsi" w:eastAsiaTheme="minorEastAsia" w:hAnsiTheme="minorHAnsi" w:cstheme="minorBidi"/>
              <w:noProof/>
              <w:sz w:val="22"/>
              <w:szCs w:val="22"/>
              <w:lang w:eastAsia="en-AU"/>
            </w:rPr>
          </w:pPr>
          <w:hyperlink w:anchor="_Toc128086184" w:history="1">
            <w:r w:rsidR="008B73E5" w:rsidRPr="00C63A68">
              <w:rPr>
                <w:rStyle w:val="Hyperlink"/>
                <w:noProof/>
              </w:rPr>
              <w:t>Current monitoring and evaluation approaches of the MRFF</w:t>
            </w:r>
            <w:r w:rsidR="008B73E5">
              <w:rPr>
                <w:noProof/>
                <w:webHidden/>
              </w:rPr>
              <w:tab/>
            </w:r>
            <w:r w:rsidR="008B73E5">
              <w:rPr>
                <w:noProof/>
                <w:webHidden/>
              </w:rPr>
              <w:fldChar w:fldCharType="begin"/>
            </w:r>
            <w:r w:rsidR="008B73E5">
              <w:rPr>
                <w:noProof/>
                <w:webHidden/>
              </w:rPr>
              <w:instrText xml:space="preserve"> PAGEREF _Toc128086184 \h </w:instrText>
            </w:r>
            <w:r w:rsidR="008B73E5">
              <w:rPr>
                <w:noProof/>
                <w:webHidden/>
              </w:rPr>
            </w:r>
            <w:r w:rsidR="008B73E5">
              <w:rPr>
                <w:noProof/>
                <w:webHidden/>
              </w:rPr>
              <w:fldChar w:fldCharType="separate"/>
            </w:r>
            <w:r w:rsidR="006F1990">
              <w:rPr>
                <w:noProof/>
                <w:webHidden/>
              </w:rPr>
              <w:t>3</w:t>
            </w:r>
            <w:r w:rsidR="008B73E5">
              <w:rPr>
                <w:noProof/>
                <w:webHidden/>
              </w:rPr>
              <w:fldChar w:fldCharType="end"/>
            </w:r>
          </w:hyperlink>
        </w:p>
        <w:p w14:paraId="5A66EC85" w14:textId="16A61EEC" w:rsidR="008B73E5" w:rsidRDefault="003E6731">
          <w:pPr>
            <w:pStyle w:val="TOC1"/>
            <w:tabs>
              <w:tab w:val="right" w:leader="dot" w:pos="9060"/>
            </w:tabs>
            <w:rPr>
              <w:rFonts w:asciiTheme="minorHAnsi" w:eastAsiaTheme="minorEastAsia" w:hAnsiTheme="minorHAnsi" w:cstheme="minorBidi"/>
              <w:noProof/>
              <w:sz w:val="22"/>
              <w:szCs w:val="22"/>
              <w:lang w:eastAsia="en-AU"/>
            </w:rPr>
          </w:pPr>
          <w:hyperlink w:anchor="_Toc128086185" w:history="1">
            <w:r w:rsidR="008B73E5" w:rsidRPr="00C63A68">
              <w:rPr>
                <w:rStyle w:val="Hyperlink"/>
                <w:noProof/>
              </w:rPr>
              <w:t>Program logic model for assessing the impact of the MRFF</w:t>
            </w:r>
            <w:r w:rsidR="008B73E5">
              <w:rPr>
                <w:noProof/>
                <w:webHidden/>
              </w:rPr>
              <w:tab/>
            </w:r>
            <w:r w:rsidR="008B73E5">
              <w:rPr>
                <w:noProof/>
                <w:webHidden/>
              </w:rPr>
              <w:fldChar w:fldCharType="begin"/>
            </w:r>
            <w:r w:rsidR="008B73E5">
              <w:rPr>
                <w:noProof/>
                <w:webHidden/>
              </w:rPr>
              <w:instrText xml:space="preserve"> PAGEREF _Toc128086185 \h </w:instrText>
            </w:r>
            <w:r w:rsidR="008B73E5">
              <w:rPr>
                <w:noProof/>
                <w:webHidden/>
              </w:rPr>
            </w:r>
            <w:r w:rsidR="008B73E5">
              <w:rPr>
                <w:noProof/>
                <w:webHidden/>
              </w:rPr>
              <w:fldChar w:fldCharType="separate"/>
            </w:r>
            <w:r w:rsidR="006F1990">
              <w:rPr>
                <w:noProof/>
                <w:webHidden/>
              </w:rPr>
              <w:t>4</w:t>
            </w:r>
            <w:r w:rsidR="008B73E5">
              <w:rPr>
                <w:noProof/>
                <w:webHidden/>
              </w:rPr>
              <w:fldChar w:fldCharType="end"/>
            </w:r>
          </w:hyperlink>
        </w:p>
        <w:p w14:paraId="398C96AA" w14:textId="6D8D79D0" w:rsidR="008B73E5" w:rsidRDefault="003E6731">
          <w:pPr>
            <w:pStyle w:val="TOC1"/>
            <w:tabs>
              <w:tab w:val="right" w:leader="dot" w:pos="9060"/>
            </w:tabs>
            <w:rPr>
              <w:rFonts w:asciiTheme="minorHAnsi" w:eastAsiaTheme="minorEastAsia" w:hAnsiTheme="minorHAnsi" w:cstheme="minorBidi"/>
              <w:noProof/>
              <w:sz w:val="22"/>
              <w:szCs w:val="22"/>
              <w:lang w:eastAsia="en-AU"/>
            </w:rPr>
          </w:pPr>
          <w:hyperlink w:anchor="_Toc128086186" w:history="1">
            <w:r w:rsidR="008B73E5" w:rsidRPr="00C63A68">
              <w:rPr>
                <w:rStyle w:val="Hyperlink"/>
                <w:noProof/>
              </w:rPr>
              <w:t>What are the MRFF performance indicators?</w:t>
            </w:r>
            <w:r w:rsidR="008B73E5">
              <w:rPr>
                <w:noProof/>
                <w:webHidden/>
              </w:rPr>
              <w:tab/>
            </w:r>
            <w:r w:rsidR="008B73E5">
              <w:rPr>
                <w:noProof/>
                <w:webHidden/>
              </w:rPr>
              <w:fldChar w:fldCharType="begin"/>
            </w:r>
            <w:r w:rsidR="008B73E5">
              <w:rPr>
                <w:noProof/>
                <w:webHidden/>
              </w:rPr>
              <w:instrText xml:space="preserve"> PAGEREF _Toc128086186 \h </w:instrText>
            </w:r>
            <w:r w:rsidR="008B73E5">
              <w:rPr>
                <w:noProof/>
                <w:webHidden/>
              </w:rPr>
            </w:r>
            <w:r w:rsidR="008B73E5">
              <w:rPr>
                <w:noProof/>
                <w:webHidden/>
              </w:rPr>
              <w:fldChar w:fldCharType="separate"/>
            </w:r>
            <w:r w:rsidR="006F1990">
              <w:rPr>
                <w:noProof/>
                <w:webHidden/>
              </w:rPr>
              <w:t>6</w:t>
            </w:r>
            <w:r w:rsidR="008B73E5">
              <w:rPr>
                <w:noProof/>
                <w:webHidden/>
              </w:rPr>
              <w:fldChar w:fldCharType="end"/>
            </w:r>
          </w:hyperlink>
        </w:p>
        <w:p w14:paraId="617CC442" w14:textId="41EA8006" w:rsidR="008B73E5" w:rsidRDefault="003E6731">
          <w:pPr>
            <w:pStyle w:val="TOC1"/>
            <w:tabs>
              <w:tab w:val="right" w:leader="dot" w:pos="9060"/>
            </w:tabs>
            <w:rPr>
              <w:rFonts w:asciiTheme="minorHAnsi" w:eastAsiaTheme="minorEastAsia" w:hAnsiTheme="minorHAnsi" w:cstheme="minorBidi"/>
              <w:noProof/>
              <w:sz w:val="22"/>
              <w:szCs w:val="22"/>
              <w:lang w:eastAsia="en-AU"/>
            </w:rPr>
          </w:pPr>
          <w:hyperlink w:anchor="_Toc128086187" w:history="1">
            <w:r w:rsidR="008B73E5" w:rsidRPr="00C63A68">
              <w:rPr>
                <w:rStyle w:val="Hyperlink"/>
                <w:rFonts w:eastAsia="Calibri"/>
                <w:noProof/>
              </w:rPr>
              <w:t>Limitations</w:t>
            </w:r>
            <w:r w:rsidR="008B73E5">
              <w:rPr>
                <w:noProof/>
                <w:webHidden/>
              </w:rPr>
              <w:tab/>
            </w:r>
            <w:r w:rsidR="008B73E5">
              <w:rPr>
                <w:noProof/>
                <w:webHidden/>
              </w:rPr>
              <w:fldChar w:fldCharType="begin"/>
            </w:r>
            <w:r w:rsidR="008B73E5">
              <w:rPr>
                <w:noProof/>
                <w:webHidden/>
              </w:rPr>
              <w:instrText xml:space="preserve"> PAGEREF _Toc128086187 \h </w:instrText>
            </w:r>
            <w:r w:rsidR="008B73E5">
              <w:rPr>
                <w:noProof/>
                <w:webHidden/>
              </w:rPr>
            </w:r>
            <w:r w:rsidR="008B73E5">
              <w:rPr>
                <w:noProof/>
                <w:webHidden/>
              </w:rPr>
              <w:fldChar w:fldCharType="separate"/>
            </w:r>
            <w:r w:rsidR="006F1990">
              <w:rPr>
                <w:noProof/>
                <w:webHidden/>
              </w:rPr>
              <w:t>8</w:t>
            </w:r>
            <w:r w:rsidR="008B73E5">
              <w:rPr>
                <w:noProof/>
                <w:webHidden/>
              </w:rPr>
              <w:fldChar w:fldCharType="end"/>
            </w:r>
          </w:hyperlink>
        </w:p>
        <w:p w14:paraId="0A820347" w14:textId="5CBA5F83" w:rsidR="008B73E5" w:rsidRDefault="003E6731">
          <w:pPr>
            <w:pStyle w:val="TOC1"/>
            <w:tabs>
              <w:tab w:val="right" w:leader="dot" w:pos="9060"/>
            </w:tabs>
            <w:rPr>
              <w:rFonts w:asciiTheme="minorHAnsi" w:eastAsiaTheme="minorEastAsia" w:hAnsiTheme="minorHAnsi" w:cstheme="minorBidi"/>
              <w:noProof/>
              <w:sz w:val="22"/>
              <w:szCs w:val="22"/>
              <w:lang w:eastAsia="en-AU"/>
            </w:rPr>
          </w:pPr>
          <w:hyperlink w:anchor="_Toc128086188" w:history="1">
            <w:r w:rsidR="008B73E5" w:rsidRPr="00C63A68">
              <w:rPr>
                <w:rStyle w:val="Hyperlink"/>
                <w:noProof/>
              </w:rPr>
              <w:t>How will the performance indicators be measured?</w:t>
            </w:r>
            <w:r w:rsidR="008B73E5">
              <w:rPr>
                <w:noProof/>
                <w:webHidden/>
              </w:rPr>
              <w:tab/>
            </w:r>
            <w:r w:rsidR="008B73E5">
              <w:rPr>
                <w:noProof/>
                <w:webHidden/>
              </w:rPr>
              <w:fldChar w:fldCharType="begin"/>
            </w:r>
            <w:r w:rsidR="008B73E5">
              <w:rPr>
                <w:noProof/>
                <w:webHidden/>
              </w:rPr>
              <w:instrText xml:space="preserve"> PAGEREF _Toc128086188 \h </w:instrText>
            </w:r>
            <w:r w:rsidR="008B73E5">
              <w:rPr>
                <w:noProof/>
                <w:webHidden/>
              </w:rPr>
            </w:r>
            <w:r w:rsidR="008B73E5">
              <w:rPr>
                <w:noProof/>
                <w:webHidden/>
              </w:rPr>
              <w:fldChar w:fldCharType="separate"/>
            </w:r>
            <w:r w:rsidR="006F1990">
              <w:rPr>
                <w:noProof/>
                <w:webHidden/>
              </w:rPr>
              <w:t>10</w:t>
            </w:r>
            <w:r w:rsidR="008B73E5">
              <w:rPr>
                <w:noProof/>
                <w:webHidden/>
              </w:rPr>
              <w:fldChar w:fldCharType="end"/>
            </w:r>
          </w:hyperlink>
        </w:p>
        <w:p w14:paraId="38C47277" w14:textId="0FF6EFE3" w:rsidR="008B73E5" w:rsidRDefault="003E6731">
          <w:pPr>
            <w:pStyle w:val="TOC1"/>
            <w:tabs>
              <w:tab w:val="right" w:leader="dot" w:pos="9060"/>
            </w:tabs>
            <w:rPr>
              <w:rFonts w:asciiTheme="minorHAnsi" w:eastAsiaTheme="minorEastAsia" w:hAnsiTheme="minorHAnsi" w:cstheme="minorBidi"/>
              <w:noProof/>
              <w:sz w:val="22"/>
              <w:szCs w:val="22"/>
              <w:lang w:eastAsia="en-AU"/>
            </w:rPr>
          </w:pPr>
          <w:hyperlink w:anchor="_Toc128086189" w:history="1">
            <w:r w:rsidR="008B73E5" w:rsidRPr="00C63A68">
              <w:rPr>
                <w:rStyle w:val="Hyperlink"/>
                <w:noProof/>
              </w:rPr>
              <w:t>How will the information and data be used?</w:t>
            </w:r>
            <w:r w:rsidR="008B73E5">
              <w:rPr>
                <w:noProof/>
                <w:webHidden/>
              </w:rPr>
              <w:tab/>
            </w:r>
            <w:r w:rsidR="008B73E5">
              <w:rPr>
                <w:noProof/>
                <w:webHidden/>
              </w:rPr>
              <w:fldChar w:fldCharType="begin"/>
            </w:r>
            <w:r w:rsidR="008B73E5">
              <w:rPr>
                <w:noProof/>
                <w:webHidden/>
              </w:rPr>
              <w:instrText xml:space="preserve"> PAGEREF _Toc128086189 \h </w:instrText>
            </w:r>
            <w:r w:rsidR="008B73E5">
              <w:rPr>
                <w:noProof/>
                <w:webHidden/>
              </w:rPr>
            </w:r>
            <w:r w:rsidR="008B73E5">
              <w:rPr>
                <w:noProof/>
                <w:webHidden/>
              </w:rPr>
              <w:fldChar w:fldCharType="separate"/>
            </w:r>
            <w:r w:rsidR="006F1990">
              <w:rPr>
                <w:noProof/>
                <w:webHidden/>
              </w:rPr>
              <w:t>12</w:t>
            </w:r>
            <w:r w:rsidR="008B73E5">
              <w:rPr>
                <w:noProof/>
                <w:webHidden/>
              </w:rPr>
              <w:fldChar w:fldCharType="end"/>
            </w:r>
          </w:hyperlink>
        </w:p>
        <w:p w14:paraId="6368177F" w14:textId="11F01981" w:rsidR="008B73E5" w:rsidRDefault="003E6731">
          <w:pPr>
            <w:pStyle w:val="TOC1"/>
            <w:tabs>
              <w:tab w:val="right" w:leader="dot" w:pos="9060"/>
            </w:tabs>
            <w:rPr>
              <w:rFonts w:asciiTheme="minorHAnsi" w:eastAsiaTheme="minorEastAsia" w:hAnsiTheme="minorHAnsi" w:cstheme="minorBidi"/>
              <w:noProof/>
              <w:sz w:val="22"/>
              <w:szCs w:val="22"/>
              <w:lang w:eastAsia="en-AU"/>
            </w:rPr>
          </w:pPr>
          <w:hyperlink w:anchor="_Toc128086190" w:history="1">
            <w:r w:rsidR="008B73E5" w:rsidRPr="00C63A68">
              <w:rPr>
                <w:rStyle w:val="Hyperlink"/>
                <w:noProof/>
              </w:rPr>
              <w:t>What will these changes mean for me?</w:t>
            </w:r>
            <w:r w:rsidR="008B73E5">
              <w:rPr>
                <w:noProof/>
                <w:webHidden/>
              </w:rPr>
              <w:tab/>
            </w:r>
            <w:r w:rsidR="008B73E5">
              <w:rPr>
                <w:noProof/>
                <w:webHidden/>
              </w:rPr>
              <w:fldChar w:fldCharType="begin"/>
            </w:r>
            <w:r w:rsidR="008B73E5">
              <w:rPr>
                <w:noProof/>
                <w:webHidden/>
              </w:rPr>
              <w:instrText xml:space="preserve"> PAGEREF _Toc128086190 \h </w:instrText>
            </w:r>
            <w:r w:rsidR="008B73E5">
              <w:rPr>
                <w:noProof/>
                <w:webHidden/>
              </w:rPr>
            </w:r>
            <w:r w:rsidR="008B73E5">
              <w:rPr>
                <w:noProof/>
                <w:webHidden/>
              </w:rPr>
              <w:fldChar w:fldCharType="separate"/>
            </w:r>
            <w:r w:rsidR="006F1990">
              <w:rPr>
                <w:noProof/>
                <w:webHidden/>
              </w:rPr>
              <w:t>12</w:t>
            </w:r>
            <w:r w:rsidR="008B73E5">
              <w:rPr>
                <w:noProof/>
                <w:webHidden/>
              </w:rPr>
              <w:fldChar w:fldCharType="end"/>
            </w:r>
          </w:hyperlink>
        </w:p>
        <w:p w14:paraId="2B5A3BEE" w14:textId="351C2D55" w:rsidR="008B73E5" w:rsidRDefault="003E6731">
          <w:pPr>
            <w:pStyle w:val="TOC1"/>
            <w:tabs>
              <w:tab w:val="right" w:leader="dot" w:pos="9060"/>
            </w:tabs>
            <w:rPr>
              <w:rFonts w:asciiTheme="minorHAnsi" w:eastAsiaTheme="minorEastAsia" w:hAnsiTheme="minorHAnsi" w:cstheme="minorBidi"/>
              <w:noProof/>
              <w:sz w:val="22"/>
              <w:szCs w:val="22"/>
              <w:lang w:eastAsia="en-AU"/>
            </w:rPr>
          </w:pPr>
          <w:hyperlink w:anchor="_Toc128086191" w:history="1">
            <w:r w:rsidR="008B73E5" w:rsidRPr="00C63A68">
              <w:rPr>
                <w:rStyle w:val="Hyperlink"/>
                <w:noProof/>
              </w:rPr>
              <w:t>Further information</w:t>
            </w:r>
            <w:r w:rsidR="008B73E5">
              <w:rPr>
                <w:noProof/>
                <w:webHidden/>
              </w:rPr>
              <w:tab/>
            </w:r>
            <w:r w:rsidR="008B73E5">
              <w:rPr>
                <w:noProof/>
                <w:webHidden/>
              </w:rPr>
              <w:fldChar w:fldCharType="begin"/>
            </w:r>
            <w:r w:rsidR="008B73E5">
              <w:rPr>
                <w:noProof/>
                <w:webHidden/>
              </w:rPr>
              <w:instrText xml:space="preserve"> PAGEREF _Toc128086191 \h </w:instrText>
            </w:r>
            <w:r w:rsidR="008B73E5">
              <w:rPr>
                <w:noProof/>
                <w:webHidden/>
              </w:rPr>
            </w:r>
            <w:r w:rsidR="008B73E5">
              <w:rPr>
                <w:noProof/>
                <w:webHidden/>
              </w:rPr>
              <w:fldChar w:fldCharType="separate"/>
            </w:r>
            <w:r w:rsidR="006F1990">
              <w:rPr>
                <w:noProof/>
                <w:webHidden/>
              </w:rPr>
              <w:t>12</w:t>
            </w:r>
            <w:r w:rsidR="008B73E5">
              <w:rPr>
                <w:noProof/>
                <w:webHidden/>
              </w:rPr>
              <w:fldChar w:fldCharType="end"/>
            </w:r>
          </w:hyperlink>
        </w:p>
        <w:p w14:paraId="1205BE0A" w14:textId="3FB9D64E" w:rsidR="007742D0" w:rsidRDefault="007742D0">
          <w:r>
            <w:rPr>
              <w:b/>
              <w:bCs/>
              <w:noProof/>
            </w:rPr>
            <w:fldChar w:fldCharType="end"/>
          </w:r>
        </w:p>
      </w:sdtContent>
    </w:sdt>
    <w:p w14:paraId="7EEFD610" w14:textId="210CB515" w:rsidR="00A216E1" w:rsidRDefault="00A216E1">
      <w:pPr>
        <w:spacing w:before="0" w:after="0"/>
      </w:pPr>
    </w:p>
    <w:p w14:paraId="7F8BB4DA" w14:textId="2DA60150" w:rsidR="00082D5B" w:rsidRDefault="00082D5B">
      <w:pPr>
        <w:spacing w:before="0" w:after="0"/>
      </w:pPr>
    </w:p>
    <w:p w14:paraId="548D261D" w14:textId="77777777" w:rsidR="00082D5B" w:rsidRDefault="00082D5B">
      <w:pPr>
        <w:spacing w:before="0" w:after="0"/>
      </w:pPr>
    </w:p>
    <w:p w14:paraId="2019496A" w14:textId="77777777" w:rsidR="0010456D" w:rsidRDefault="0010456D">
      <w:pPr>
        <w:spacing w:before="0" w:after="0"/>
      </w:pPr>
    </w:p>
    <w:p w14:paraId="51F41B9F" w14:textId="77777777" w:rsidR="00100F6D" w:rsidRDefault="00100F6D" w:rsidP="00B76810">
      <w:pPr>
        <w:spacing w:before="0" w:after="0"/>
        <w:sectPr w:rsidR="00100F6D" w:rsidSect="00F62BC0">
          <w:headerReference w:type="even" r:id="rId14"/>
          <w:headerReference w:type="default" r:id="rId15"/>
          <w:footerReference w:type="even" r:id="rId16"/>
          <w:footerReference w:type="default" r:id="rId17"/>
          <w:headerReference w:type="first" r:id="rId18"/>
          <w:footerReference w:type="first" r:id="rId19"/>
          <w:pgSz w:w="11906" w:h="16838" w:code="9"/>
          <w:pgMar w:top="1701" w:right="1418" w:bottom="1418" w:left="1418" w:header="709" w:footer="567" w:gutter="0"/>
          <w:pgNumType w:fmt="lowerRoman"/>
          <w:cols w:space="708"/>
          <w:docGrid w:linePitch="360"/>
        </w:sectPr>
      </w:pPr>
    </w:p>
    <w:p w14:paraId="36848C05" w14:textId="13301406" w:rsidR="0010456D" w:rsidRPr="00740915" w:rsidRDefault="00D65896" w:rsidP="0010456D">
      <w:pPr>
        <w:pStyle w:val="Heading1"/>
      </w:pPr>
      <w:bookmarkStart w:id="0" w:name="_Toc128086181"/>
      <w:r>
        <w:lastRenderedPageBreak/>
        <w:t>Introduction</w:t>
      </w:r>
      <w:bookmarkEnd w:id="0"/>
    </w:p>
    <w:p w14:paraId="7AFEA0D0" w14:textId="16E72EC6" w:rsidR="004128ED" w:rsidRPr="00ED17C7" w:rsidRDefault="004128ED" w:rsidP="00ED17C7">
      <w:pPr>
        <w:spacing w:after="0" w:line="259" w:lineRule="auto"/>
        <w:rPr>
          <w:rFonts w:ascii="Calibri" w:eastAsia="Calibri" w:hAnsi="Calibri" w:cs="Calibri"/>
          <w:sz w:val="24"/>
        </w:rPr>
      </w:pPr>
      <w:r w:rsidRPr="008810EC">
        <w:rPr>
          <w:rFonts w:ascii="Calibri" w:eastAsia="Calibri" w:hAnsi="Calibri" w:cs="Calibri"/>
          <w:sz w:val="24"/>
        </w:rPr>
        <w:t>T</w:t>
      </w:r>
      <w:r w:rsidRPr="00ED17C7">
        <w:rPr>
          <w:rFonts w:ascii="Calibri" w:eastAsia="Calibri" w:hAnsi="Calibri" w:cs="Calibri"/>
          <w:sz w:val="24"/>
        </w:rPr>
        <w:t>he Medical Research Future Fund (MRFF) is a priority-led fund focused on ‘improving the health and wellbeing of Australians’.</w:t>
      </w:r>
      <w:r>
        <w:rPr>
          <w:rStyle w:val="FootnoteReference"/>
          <w:rFonts w:ascii="Calibri" w:eastAsia="Calibri" w:hAnsi="Calibri" w:cs="Calibri"/>
          <w:sz w:val="24"/>
        </w:rPr>
        <w:footnoteReference w:id="2"/>
      </w:r>
      <w:r w:rsidR="008810EC" w:rsidRPr="00ED17C7">
        <w:rPr>
          <w:rFonts w:ascii="Calibri" w:eastAsia="Calibri" w:hAnsi="Calibri" w:cs="Calibri"/>
          <w:sz w:val="24"/>
        </w:rPr>
        <w:t xml:space="preserve"> Measuring the impact of the MRFF is therefore critical to understanding whether it is meeting its stated objective.</w:t>
      </w:r>
    </w:p>
    <w:p w14:paraId="255A8CC6" w14:textId="2370BEB0" w:rsidR="00A36F24" w:rsidRPr="00A36F24" w:rsidRDefault="00A36F24" w:rsidP="00A36F24">
      <w:pPr>
        <w:spacing w:after="120" w:line="259" w:lineRule="auto"/>
        <w:rPr>
          <w:rFonts w:ascii="Calibri" w:eastAsia="Calibri" w:hAnsi="Calibri" w:cs="Calibri"/>
          <w:sz w:val="24"/>
        </w:rPr>
      </w:pPr>
      <w:r w:rsidRPr="00A36F24">
        <w:rPr>
          <w:rFonts w:ascii="Calibri" w:eastAsia="Calibri" w:hAnsi="Calibri" w:cs="Calibri"/>
          <w:sz w:val="24"/>
        </w:rPr>
        <w:t xml:space="preserve">In setting out the </w:t>
      </w:r>
      <w:hyperlink r:id="rId20" w:history="1">
        <w:r w:rsidRPr="00307644">
          <w:rPr>
            <w:rStyle w:val="Hyperlink"/>
            <w:rFonts w:ascii="Calibri" w:eastAsia="Calibri" w:hAnsi="Calibri" w:cs="Calibri"/>
            <w:i/>
            <w:iCs/>
            <w:sz w:val="24"/>
          </w:rPr>
          <w:t>Australian medical research and innovation strategy 2016–21</w:t>
        </w:r>
      </w:hyperlink>
      <w:r>
        <w:rPr>
          <w:rFonts w:ascii="Calibri" w:eastAsia="Calibri" w:hAnsi="Calibri" w:cs="Calibri"/>
          <w:sz w:val="24"/>
        </w:rPr>
        <w:t xml:space="preserve">, </w:t>
      </w:r>
      <w:r w:rsidRPr="00A36F24">
        <w:rPr>
          <w:rFonts w:ascii="Calibri" w:eastAsia="Calibri" w:hAnsi="Calibri" w:cs="Calibri"/>
          <w:sz w:val="24"/>
        </w:rPr>
        <w:t>the A</w:t>
      </w:r>
      <w:r>
        <w:rPr>
          <w:rFonts w:ascii="Calibri" w:eastAsia="Calibri" w:hAnsi="Calibri" w:cs="Calibri"/>
          <w:sz w:val="24"/>
        </w:rPr>
        <w:t xml:space="preserve">ustralian </w:t>
      </w:r>
      <w:r w:rsidRPr="00A36F24">
        <w:rPr>
          <w:rFonts w:ascii="Calibri" w:eastAsia="Calibri" w:hAnsi="Calibri" w:cs="Calibri"/>
          <w:sz w:val="24"/>
        </w:rPr>
        <w:t>M</w:t>
      </w:r>
      <w:r>
        <w:rPr>
          <w:rFonts w:ascii="Calibri" w:eastAsia="Calibri" w:hAnsi="Calibri" w:cs="Calibri"/>
          <w:sz w:val="24"/>
        </w:rPr>
        <w:t xml:space="preserve">edical and </w:t>
      </w:r>
      <w:r w:rsidRPr="00A36F24">
        <w:rPr>
          <w:rFonts w:ascii="Calibri" w:eastAsia="Calibri" w:hAnsi="Calibri" w:cs="Calibri"/>
          <w:sz w:val="24"/>
        </w:rPr>
        <w:t>R</w:t>
      </w:r>
      <w:r>
        <w:rPr>
          <w:rFonts w:ascii="Calibri" w:eastAsia="Calibri" w:hAnsi="Calibri" w:cs="Calibri"/>
          <w:sz w:val="24"/>
        </w:rPr>
        <w:t xml:space="preserve">esearch </w:t>
      </w:r>
      <w:r w:rsidRPr="00A36F24">
        <w:rPr>
          <w:rFonts w:ascii="Calibri" w:eastAsia="Calibri" w:hAnsi="Calibri" w:cs="Calibri"/>
          <w:sz w:val="24"/>
        </w:rPr>
        <w:t>A</w:t>
      </w:r>
      <w:r>
        <w:rPr>
          <w:rFonts w:ascii="Calibri" w:eastAsia="Calibri" w:hAnsi="Calibri" w:cs="Calibri"/>
          <w:sz w:val="24"/>
        </w:rPr>
        <w:t xml:space="preserve">dvisory </w:t>
      </w:r>
      <w:r w:rsidRPr="00A36F24">
        <w:rPr>
          <w:rFonts w:ascii="Calibri" w:eastAsia="Calibri" w:hAnsi="Calibri" w:cs="Calibri"/>
          <w:sz w:val="24"/>
        </w:rPr>
        <w:t>B</w:t>
      </w:r>
      <w:r>
        <w:rPr>
          <w:rFonts w:ascii="Calibri" w:eastAsia="Calibri" w:hAnsi="Calibri" w:cs="Calibri"/>
          <w:sz w:val="24"/>
        </w:rPr>
        <w:t>oard</w:t>
      </w:r>
      <w:r w:rsidRPr="00A36F24">
        <w:rPr>
          <w:rFonts w:ascii="Calibri" w:eastAsia="Calibri" w:hAnsi="Calibri" w:cs="Calibri"/>
          <w:sz w:val="24"/>
        </w:rPr>
        <w:t xml:space="preserve"> articulate</w:t>
      </w:r>
      <w:r>
        <w:rPr>
          <w:rFonts w:ascii="Calibri" w:eastAsia="Calibri" w:hAnsi="Calibri" w:cs="Calibri"/>
          <w:sz w:val="24"/>
        </w:rPr>
        <w:t>d</w:t>
      </w:r>
      <w:r w:rsidRPr="00A36F24">
        <w:rPr>
          <w:rFonts w:ascii="Calibri" w:eastAsia="Calibri" w:hAnsi="Calibri" w:cs="Calibri"/>
          <w:sz w:val="24"/>
        </w:rPr>
        <w:t xml:space="preserve"> the MRFF’s vision, aim and objectives, and</w:t>
      </w:r>
      <w:r w:rsidR="007A78D3">
        <w:rPr>
          <w:rFonts w:ascii="Calibri" w:eastAsia="Calibri" w:hAnsi="Calibri" w:cs="Calibri"/>
          <w:sz w:val="24"/>
        </w:rPr>
        <w:t xml:space="preserve"> impact measures. Combining these objectives with the commitments laid out in the </w:t>
      </w:r>
      <w:hyperlink r:id="rId21" w:history="1">
        <w:r w:rsidR="007A78D3" w:rsidRPr="00307644">
          <w:rPr>
            <w:rStyle w:val="Hyperlink"/>
            <w:rFonts w:ascii="Calibri" w:eastAsia="Calibri" w:hAnsi="Calibri" w:cs="Calibri"/>
            <w:i/>
            <w:iCs/>
            <w:sz w:val="24"/>
          </w:rPr>
          <w:t>National health and medical industry growth plan</w:t>
        </w:r>
      </w:hyperlink>
      <w:r w:rsidR="007A78D3">
        <w:rPr>
          <w:rFonts w:ascii="Calibri" w:eastAsia="Calibri" w:hAnsi="Calibri" w:cs="Calibri"/>
          <w:sz w:val="24"/>
        </w:rPr>
        <w:t xml:space="preserve"> resulted in the</w:t>
      </w:r>
      <w:r w:rsidRPr="00A36F24">
        <w:rPr>
          <w:rFonts w:ascii="Calibri" w:eastAsia="Calibri" w:hAnsi="Calibri" w:cs="Calibri"/>
          <w:sz w:val="24"/>
        </w:rPr>
        <w:t xml:space="preserve"> </w:t>
      </w:r>
      <w:r w:rsidR="00ED0506">
        <w:rPr>
          <w:rFonts w:ascii="Calibri" w:eastAsia="Calibri" w:hAnsi="Calibri" w:cs="Calibri"/>
          <w:sz w:val="24"/>
        </w:rPr>
        <w:t>five</w:t>
      </w:r>
      <w:r w:rsidRPr="00A36F24">
        <w:rPr>
          <w:rFonts w:ascii="Calibri" w:eastAsia="Calibri" w:hAnsi="Calibri" w:cs="Calibri"/>
          <w:sz w:val="24"/>
        </w:rPr>
        <w:t xml:space="preserve"> </w:t>
      </w:r>
      <w:r w:rsidR="007A78D3" w:rsidRPr="007A78D3">
        <w:rPr>
          <w:rFonts w:ascii="Calibri" w:eastAsia="Calibri" w:hAnsi="Calibri" w:cs="Calibri"/>
          <w:i/>
          <w:iCs/>
          <w:sz w:val="24"/>
        </w:rPr>
        <w:t xml:space="preserve">MRFF </w:t>
      </w:r>
      <w:r w:rsidR="007A78D3">
        <w:rPr>
          <w:rFonts w:ascii="Calibri" w:eastAsia="Calibri" w:hAnsi="Calibri" w:cs="Calibri"/>
          <w:i/>
          <w:iCs/>
          <w:sz w:val="24"/>
        </w:rPr>
        <w:t>I</w:t>
      </w:r>
      <w:r w:rsidRPr="00ED0506">
        <w:rPr>
          <w:rFonts w:ascii="Calibri" w:eastAsia="Calibri" w:hAnsi="Calibri" w:cs="Calibri"/>
          <w:i/>
          <w:iCs/>
          <w:sz w:val="24"/>
        </w:rPr>
        <w:t xml:space="preserve">mpact </w:t>
      </w:r>
      <w:r w:rsidR="007A78D3">
        <w:rPr>
          <w:rFonts w:ascii="Calibri" w:eastAsia="Calibri" w:hAnsi="Calibri" w:cs="Calibri"/>
          <w:i/>
          <w:iCs/>
          <w:sz w:val="24"/>
        </w:rPr>
        <w:t>M</w:t>
      </w:r>
      <w:r w:rsidRPr="00ED0506">
        <w:rPr>
          <w:rFonts w:ascii="Calibri" w:eastAsia="Calibri" w:hAnsi="Calibri" w:cs="Calibri"/>
          <w:i/>
          <w:iCs/>
          <w:sz w:val="24"/>
        </w:rPr>
        <w:t>easures</w:t>
      </w:r>
      <w:r w:rsidRPr="00A36F24">
        <w:rPr>
          <w:rFonts w:ascii="Calibri" w:eastAsia="Calibri" w:hAnsi="Calibri" w:cs="Calibri"/>
          <w:sz w:val="24"/>
        </w:rPr>
        <w:t>:</w:t>
      </w:r>
    </w:p>
    <w:p w14:paraId="1DD745E6" w14:textId="37001A2F" w:rsidR="00A36F24" w:rsidRPr="00A36F24" w:rsidRDefault="007A78D3" w:rsidP="00A36F24">
      <w:pPr>
        <w:pStyle w:val="ListParagraph"/>
        <w:numPr>
          <w:ilvl w:val="0"/>
          <w:numId w:val="43"/>
        </w:numPr>
        <w:spacing w:after="120" w:line="259" w:lineRule="auto"/>
        <w:rPr>
          <w:rFonts w:ascii="Calibri" w:eastAsia="Calibri" w:hAnsi="Calibri" w:cs="Calibri"/>
          <w:sz w:val="24"/>
        </w:rPr>
      </w:pPr>
      <w:r>
        <w:rPr>
          <w:rFonts w:ascii="Calibri" w:eastAsia="Calibri" w:hAnsi="Calibri" w:cs="Calibri"/>
          <w:sz w:val="24"/>
        </w:rPr>
        <w:t>b</w:t>
      </w:r>
      <w:r w:rsidR="00A36F24" w:rsidRPr="00A36F24">
        <w:rPr>
          <w:rFonts w:ascii="Calibri" w:eastAsia="Calibri" w:hAnsi="Calibri" w:cs="Calibri"/>
          <w:sz w:val="24"/>
        </w:rPr>
        <w:t>etter</w:t>
      </w:r>
      <w:r>
        <w:rPr>
          <w:rFonts w:ascii="Calibri" w:eastAsia="Calibri" w:hAnsi="Calibri" w:cs="Calibri"/>
          <w:sz w:val="24"/>
        </w:rPr>
        <w:t xml:space="preserve"> health</w:t>
      </w:r>
      <w:r w:rsidR="00A36F24" w:rsidRPr="00A36F24">
        <w:rPr>
          <w:rFonts w:ascii="Calibri" w:eastAsia="Calibri" w:hAnsi="Calibri" w:cs="Calibri"/>
          <w:sz w:val="24"/>
        </w:rPr>
        <w:t xml:space="preserve"> outcomes</w:t>
      </w:r>
    </w:p>
    <w:p w14:paraId="66A14458" w14:textId="0ED2B1CF" w:rsidR="00A36F24" w:rsidRPr="00A36F24" w:rsidRDefault="00A36F24" w:rsidP="00A36F24">
      <w:pPr>
        <w:pStyle w:val="ListParagraph"/>
        <w:numPr>
          <w:ilvl w:val="0"/>
          <w:numId w:val="43"/>
        </w:numPr>
        <w:spacing w:after="120" w:line="259" w:lineRule="auto"/>
        <w:rPr>
          <w:rFonts w:ascii="Calibri" w:eastAsia="Calibri" w:hAnsi="Calibri" w:cs="Calibri"/>
          <w:sz w:val="24"/>
        </w:rPr>
      </w:pPr>
      <w:r w:rsidRPr="00A36F24">
        <w:rPr>
          <w:rFonts w:ascii="Calibri" w:eastAsia="Calibri" w:hAnsi="Calibri" w:cs="Calibri"/>
          <w:sz w:val="24"/>
        </w:rPr>
        <w:t>beneficial change to health practice</w:t>
      </w:r>
    </w:p>
    <w:p w14:paraId="53C7E239" w14:textId="35AEF6DC" w:rsidR="00A36F24" w:rsidRDefault="007A78D3" w:rsidP="00A36F24">
      <w:pPr>
        <w:pStyle w:val="ListParagraph"/>
        <w:numPr>
          <w:ilvl w:val="0"/>
          <w:numId w:val="43"/>
        </w:numPr>
        <w:spacing w:after="120" w:line="259" w:lineRule="auto"/>
        <w:rPr>
          <w:rFonts w:ascii="Calibri" w:eastAsia="Calibri" w:hAnsi="Calibri" w:cs="Calibri"/>
          <w:sz w:val="24"/>
        </w:rPr>
      </w:pPr>
      <w:r>
        <w:rPr>
          <w:rFonts w:ascii="Calibri" w:eastAsia="Calibri" w:hAnsi="Calibri" w:cs="Calibri"/>
          <w:sz w:val="24"/>
        </w:rPr>
        <w:t>i</w:t>
      </w:r>
      <w:r w:rsidR="00A36F24" w:rsidRPr="00A36F24">
        <w:rPr>
          <w:rFonts w:ascii="Calibri" w:eastAsia="Calibri" w:hAnsi="Calibri" w:cs="Calibri"/>
          <w:sz w:val="24"/>
        </w:rPr>
        <w:t xml:space="preserve">ncreased </w:t>
      </w:r>
      <w:r>
        <w:rPr>
          <w:rFonts w:ascii="Calibri" w:eastAsia="Calibri" w:hAnsi="Calibri" w:cs="Calibri"/>
          <w:sz w:val="24"/>
        </w:rPr>
        <w:t xml:space="preserve">health </w:t>
      </w:r>
      <w:r w:rsidR="00A36F24" w:rsidRPr="00A36F24">
        <w:rPr>
          <w:rFonts w:ascii="Calibri" w:eastAsia="Calibri" w:hAnsi="Calibri" w:cs="Calibri"/>
          <w:sz w:val="24"/>
        </w:rPr>
        <w:t>efficiency</w:t>
      </w:r>
    </w:p>
    <w:p w14:paraId="20DB59EC" w14:textId="24451857" w:rsidR="000E23D7" w:rsidRPr="00A36F24" w:rsidRDefault="000E23D7" w:rsidP="00A36F24">
      <w:pPr>
        <w:pStyle w:val="ListParagraph"/>
        <w:numPr>
          <w:ilvl w:val="0"/>
          <w:numId w:val="43"/>
        </w:numPr>
        <w:spacing w:after="120" w:line="259" w:lineRule="auto"/>
        <w:rPr>
          <w:rFonts w:ascii="Calibri" w:eastAsia="Calibri" w:hAnsi="Calibri" w:cs="Calibri"/>
          <w:sz w:val="24"/>
        </w:rPr>
      </w:pPr>
      <w:r>
        <w:rPr>
          <w:rFonts w:ascii="Calibri" w:eastAsia="Calibri" w:hAnsi="Calibri" w:cs="Calibri"/>
          <w:sz w:val="24"/>
        </w:rPr>
        <w:t>increased job and export potential</w:t>
      </w:r>
    </w:p>
    <w:p w14:paraId="363E8105" w14:textId="2E690A85" w:rsidR="00A36F24" w:rsidRDefault="007A78D3" w:rsidP="00A36F24">
      <w:pPr>
        <w:pStyle w:val="ListParagraph"/>
        <w:numPr>
          <w:ilvl w:val="0"/>
          <w:numId w:val="43"/>
        </w:numPr>
        <w:spacing w:after="120" w:line="259" w:lineRule="auto"/>
        <w:rPr>
          <w:rFonts w:ascii="Calibri" w:eastAsia="Calibri" w:hAnsi="Calibri" w:cs="Calibri"/>
          <w:sz w:val="24"/>
        </w:rPr>
      </w:pPr>
      <w:r>
        <w:rPr>
          <w:rFonts w:ascii="Calibri" w:eastAsia="Calibri" w:hAnsi="Calibri" w:cs="Calibri"/>
          <w:sz w:val="24"/>
        </w:rPr>
        <w:t>economic growth</w:t>
      </w:r>
    </w:p>
    <w:p w14:paraId="21AD0F3E" w14:textId="3B3DD704" w:rsidR="005048FC" w:rsidRDefault="008810EC" w:rsidP="00D52DA2">
      <w:pPr>
        <w:spacing w:after="120" w:line="259" w:lineRule="auto"/>
        <w:rPr>
          <w:rFonts w:ascii="Calibri" w:eastAsia="Calibri" w:hAnsi="Calibri" w:cs="Calibri"/>
          <w:sz w:val="24"/>
        </w:rPr>
      </w:pPr>
      <w:r>
        <w:rPr>
          <w:rFonts w:ascii="Calibri" w:eastAsia="Calibri" w:hAnsi="Calibri" w:cs="Calibri"/>
          <w:sz w:val="24"/>
        </w:rPr>
        <w:t>To support this assessment</w:t>
      </w:r>
      <w:r w:rsidR="000765E6">
        <w:rPr>
          <w:rFonts w:ascii="Calibri" w:eastAsia="Calibri" w:hAnsi="Calibri" w:cs="Calibri"/>
          <w:sz w:val="24"/>
        </w:rPr>
        <w:t xml:space="preserve"> of MRFF impact</w:t>
      </w:r>
      <w:r>
        <w:rPr>
          <w:rFonts w:ascii="Calibri" w:eastAsia="Calibri" w:hAnsi="Calibri" w:cs="Calibri"/>
          <w:sz w:val="24"/>
        </w:rPr>
        <w:t>, t</w:t>
      </w:r>
      <w:r w:rsidR="00D65896" w:rsidRPr="00ED17C7">
        <w:rPr>
          <w:rFonts w:ascii="Calibri" w:eastAsia="Calibri" w:hAnsi="Calibri" w:cs="Calibri"/>
          <w:sz w:val="24"/>
        </w:rPr>
        <w:t xml:space="preserve">he </w:t>
      </w:r>
      <w:hyperlink r:id="rId22" w:history="1">
        <w:r w:rsidR="005048FC" w:rsidRPr="00307644">
          <w:rPr>
            <w:rStyle w:val="Hyperlink"/>
            <w:rFonts w:ascii="Calibri" w:eastAsia="Calibri" w:hAnsi="Calibri" w:cs="Calibri"/>
            <w:i/>
            <w:iCs/>
            <w:sz w:val="24"/>
          </w:rPr>
          <w:t>MRFF Monitoring, evaluation and learning strategy 2020-21 to 2023-24</w:t>
        </w:r>
      </w:hyperlink>
      <w:r w:rsidR="005048FC" w:rsidRPr="00ED17C7">
        <w:rPr>
          <w:rFonts w:ascii="Calibri" w:eastAsia="Calibri" w:hAnsi="Calibri" w:cs="Calibri"/>
          <w:sz w:val="24"/>
        </w:rPr>
        <w:t xml:space="preserve"> (MEL </w:t>
      </w:r>
      <w:r w:rsidR="00307644">
        <w:rPr>
          <w:rFonts w:ascii="Calibri" w:eastAsia="Calibri" w:hAnsi="Calibri" w:cs="Calibri"/>
          <w:sz w:val="24"/>
        </w:rPr>
        <w:t>S</w:t>
      </w:r>
      <w:r w:rsidR="005048FC" w:rsidRPr="00ED17C7">
        <w:rPr>
          <w:rFonts w:ascii="Calibri" w:eastAsia="Calibri" w:hAnsi="Calibri" w:cs="Calibri"/>
          <w:sz w:val="24"/>
        </w:rPr>
        <w:t>trategy)</w:t>
      </w:r>
      <w:r w:rsidR="00BA684A" w:rsidRPr="00ED17C7">
        <w:rPr>
          <w:rFonts w:ascii="Calibri" w:eastAsia="Calibri" w:hAnsi="Calibri" w:cs="Calibri"/>
          <w:sz w:val="24"/>
        </w:rPr>
        <w:t xml:space="preserve"> </w:t>
      </w:r>
      <w:r>
        <w:rPr>
          <w:rFonts w:ascii="Calibri" w:eastAsia="Calibri" w:hAnsi="Calibri" w:cs="Calibri"/>
          <w:sz w:val="24"/>
        </w:rPr>
        <w:t xml:space="preserve">was developed to </w:t>
      </w:r>
      <w:r w:rsidR="00BA684A" w:rsidRPr="00ED17C7">
        <w:rPr>
          <w:rFonts w:ascii="Calibri" w:eastAsia="Calibri" w:hAnsi="Calibri" w:cs="Calibri"/>
          <w:sz w:val="24"/>
        </w:rPr>
        <w:t xml:space="preserve">provide an overarching framework for assessing </w:t>
      </w:r>
      <w:r>
        <w:rPr>
          <w:rFonts w:ascii="Calibri" w:eastAsia="Calibri" w:hAnsi="Calibri" w:cs="Calibri"/>
          <w:sz w:val="24"/>
        </w:rPr>
        <w:t>the MRFF’s</w:t>
      </w:r>
      <w:r w:rsidRPr="00ED17C7">
        <w:rPr>
          <w:rFonts w:ascii="Calibri" w:eastAsia="Calibri" w:hAnsi="Calibri" w:cs="Calibri"/>
          <w:sz w:val="24"/>
        </w:rPr>
        <w:t xml:space="preserve"> </w:t>
      </w:r>
      <w:r w:rsidR="00BA684A" w:rsidRPr="00ED17C7">
        <w:rPr>
          <w:rFonts w:ascii="Calibri" w:eastAsia="Calibri" w:hAnsi="Calibri" w:cs="Calibri"/>
          <w:sz w:val="24"/>
        </w:rPr>
        <w:t>performance against</w:t>
      </w:r>
      <w:r w:rsidR="00BA684A" w:rsidRPr="00ED17C7">
        <w:rPr>
          <w:rFonts w:ascii="Calibri" w:eastAsia="Calibri" w:hAnsi="Calibri" w:cs="Calibri"/>
          <w:i/>
          <w:iCs/>
          <w:sz w:val="24"/>
        </w:rPr>
        <w:t xml:space="preserve"> </w:t>
      </w:r>
      <w:r w:rsidR="00BA684A" w:rsidRPr="00ED17C7">
        <w:rPr>
          <w:rFonts w:ascii="Calibri" w:eastAsia="Calibri" w:hAnsi="Calibri" w:cs="Calibri"/>
          <w:sz w:val="24"/>
        </w:rPr>
        <w:t>eight</w:t>
      </w:r>
      <w:r w:rsidR="005048FC" w:rsidRPr="00ED17C7">
        <w:rPr>
          <w:rFonts w:ascii="Calibri" w:eastAsia="Calibri" w:hAnsi="Calibri" w:cs="Calibri"/>
          <w:i/>
          <w:iCs/>
          <w:sz w:val="24"/>
        </w:rPr>
        <w:t xml:space="preserve"> </w:t>
      </w:r>
      <w:r w:rsidR="007A78D3">
        <w:rPr>
          <w:rFonts w:ascii="Calibri" w:eastAsia="Calibri" w:hAnsi="Calibri" w:cs="Calibri"/>
          <w:i/>
          <w:iCs/>
          <w:sz w:val="24"/>
        </w:rPr>
        <w:t>M</w:t>
      </w:r>
      <w:r w:rsidR="007A78D3" w:rsidRPr="00ED17C7">
        <w:rPr>
          <w:rFonts w:ascii="Calibri" w:eastAsia="Calibri" w:hAnsi="Calibri" w:cs="Calibri"/>
          <w:i/>
          <w:iCs/>
          <w:sz w:val="24"/>
        </w:rPr>
        <w:t xml:space="preserve">easures </w:t>
      </w:r>
      <w:r w:rsidR="005048FC" w:rsidRPr="00ED17C7">
        <w:rPr>
          <w:rFonts w:ascii="Calibri" w:eastAsia="Calibri" w:hAnsi="Calibri" w:cs="Calibri"/>
          <w:i/>
          <w:iCs/>
          <w:sz w:val="24"/>
        </w:rPr>
        <w:t xml:space="preserve">of </w:t>
      </w:r>
      <w:r w:rsidR="007A78D3">
        <w:rPr>
          <w:rFonts w:ascii="Calibri" w:eastAsia="Calibri" w:hAnsi="Calibri" w:cs="Calibri"/>
          <w:i/>
          <w:iCs/>
          <w:sz w:val="24"/>
        </w:rPr>
        <w:t>S</w:t>
      </w:r>
      <w:r w:rsidR="007A78D3" w:rsidRPr="00ED17C7">
        <w:rPr>
          <w:rFonts w:ascii="Calibri" w:eastAsia="Calibri" w:hAnsi="Calibri" w:cs="Calibri"/>
          <w:i/>
          <w:iCs/>
          <w:sz w:val="24"/>
        </w:rPr>
        <w:t>uccess</w:t>
      </w:r>
      <w:r w:rsidR="007A78D3" w:rsidRPr="00ED17C7">
        <w:rPr>
          <w:rFonts w:ascii="Calibri" w:eastAsia="Calibri" w:hAnsi="Calibri" w:cs="Calibri"/>
          <w:sz w:val="24"/>
        </w:rPr>
        <w:t xml:space="preserve"> </w:t>
      </w:r>
      <w:r w:rsidR="005048FC" w:rsidRPr="00ED17C7">
        <w:rPr>
          <w:rFonts w:ascii="Calibri" w:eastAsia="Calibri" w:hAnsi="Calibri" w:cs="Calibri"/>
          <w:sz w:val="24"/>
        </w:rPr>
        <w:t xml:space="preserve">and </w:t>
      </w:r>
      <w:r w:rsidR="00A36F24">
        <w:rPr>
          <w:rFonts w:ascii="Calibri" w:eastAsia="Calibri" w:hAnsi="Calibri" w:cs="Calibri"/>
          <w:sz w:val="24"/>
        </w:rPr>
        <w:t xml:space="preserve">ultimately the </w:t>
      </w:r>
      <w:r w:rsidR="00626A26" w:rsidRPr="00ED17C7">
        <w:rPr>
          <w:rFonts w:ascii="Calibri" w:eastAsia="Calibri" w:hAnsi="Calibri" w:cs="Calibri"/>
          <w:sz w:val="24"/>
        </w:rPr>
        <w:t xml:space="preserve">five </w:t>
      </w:r>
      <w:r w:rsidR="007A78D3">
        <w:rPr>
          <w:rFonts w:ascii="Calibri" w:eastAsia="Calibri" w:hAnsi="Calibri" w:cs="Calibri"/>
          <w:i/>
          <w:iCs/>
          <w:sz w:val="24"/>
        </w:rPr>
        <w:t>I</w:t>
      </w:r>
      <w:r w:rsidR="005048FC" w:rsidRPr="00B301A9">
        <w:rPr>
          <w:rFonts w:ascii="Calibri" w:eastAsia="Calibri" w:hAnsi="Calibri" w:cs="Calibri"/>
          <w:i/>
          <w:iCs/>
          <w:sz w:val="24"/>
        </w:rPr>
        <w:t xml:space="preserve">mpact </w:t>
      </w:r>
      <w:r w:rsidR="007A78D3">
        <w:rPr>
          <w:rFonts w:ascii="Calibri" w:eastAsia="Calibri" w:hAnsi="Calibri" w:cs="Calibri"/>
          <w:i/>
          <w:iCs/>
          <w:sz w:val="24"/>
        </w:rPr>
        <w:t>M</w:t>
      </w:r>
      <w:r w:rsidR="005048FC" w:rsidRPr="00B301A9">
        <w:rPr>
          <w:rFonts w:ascii="Calibri" w:eastAsia="Calibri" w:hAnsi="Calibri" w:cs="Calibri"/>
          <w:i/>
          <w:iCs/>
          <w:sz w:val="24"/>
        </w:rPr>
        <w:t>easures</w:t>
      </w:r>
      <w:r w:rsidR="007A78D3">
        <w:rPr>
          <w:rFonts w:ascii="Calibri" w:eastAsia="Calibri" w:hAnsi="Calibri" w:cs="Calibri"/>
          <w:i/>
          <w:iCs/>
          <w:sz w:val="24"/>
        </w:rPr>
        <w:t xml:space="preserve"> </w:t>
      </w:r>
      <w:r w:rsidR="005048FC" w:rsidRPr="00ED17C7">
        <w:rPr>
          <w:rFonts w:ascii="Calibri" w:eastAsia="Calibri" w:hAnsi="Calibri" w:cs="Calibri"/>
          <w:sz w:val="24"/>
        </w:rPr>
        <w:t xml:space="preserve">(see </w:t>
      </w:r>
      <w:r w:rsidR="005048FC" w:rsidRPr="00ED17C7">
        <w:rPr>
          <w:rFonts w:ascii="Calibri" w:eastAsia="Calibri" w:hAnsi="Calibri" w:cs="Calibri"/>
          <w:sz w:val="24"/>
          <w:u w:val="single"/>
        </w:rPr>
        <w:t>Figure 1</w:t>
      </w:r>
      <w:r w:rsidR="007A78D3">
        <w:rPr>
          <w:rFonts w:ascii="Calibri" w:eastAsia="Calibri" w:hAnsi="Calibri" w:cs="Calibri"/>
          <w:sz w:val="24"/>
          <w:u w:val="single"/>
        </w:rPr>
        <w:t>, from the MEL Strategy</w:t>
      </w:r>
      <w:r w:rsidR="005048FC" w:rsidRPr="00ED17C7">
        <w:rPr>
          <w:rFonts w:ascii="Calibri" w:eastAsia="Calibri" w:hAnsi="Calibri" w:cs="Calibri"/>
          <w:sz w:val="24"/>
        </w:rPr>
        <w:t xml:space="preserve">). </w:t>
      </w:r>
    </w:p>
    <w:p w14:paraId="311731B1" w14:textId="7D114400" w:rsidR="00D52DA2" w:rsidRPr="00ED17C7" w:rsidRDefault="00D52DA2" w:rsidP="00ED17C7">
      <w:pPr>
        <w:spacing w:after="120" w:line="259" w:lineRule="auto"/>
        <w:rPr>
          <w:rFonts w:ascii="Calibri" w:eastAsia="Calibri" w:hAnsi="Calibri" w:cs="Calibri"/>
          <w:b/>
          <w:bCs/>
          <w:sz w:val="24"/>
        </w:rPr>
      </w:pPr>
      <w:r w:rsidRPr="00ED17C7">
        <w:rPr>
          <w:rFonts w:ascii="Calibri" w:eastAsia="Calibri" w:hAnsi="Calibri" w:cs="Calibri"/>
          <w:b/>
          <w:bCs/>
          <w:sz w:val="24"/>
        </w:rPr>
        <w:t>Figure 1 Conceptual framework for monitoring and evaluating the MRFF</w:t>
      </w:r>
    </w:p>
    <w:p w14:paraId="7D640C9B" w14:textId="13C4FE73" w:rsidR="00FD1771" w:rsidRDefault="00D52DA2" w:rsidP="00D52DA2">
      <w:pPr>
        <w:spacing w:after="120" w:line="259" w:lineRule="auto"/>
        <w:rPr>
          <w:rFonts w:ascii="Calibri" w:eastAsia="Calibri" w:hAnsi="Calibri" w:cs="Calibri"/>
          <w:sz w:val="24"/>
        </w:rPr>
      </w:pPr>
      <w:r>
        <w:rPr>
          <w:noProof/>
        </w:rPr>
        <w:drawing>
          <wp:inline distT="0" distB="0" distL="0" distR="0" wp14:anchorId="7FEF81D8" wp14:editId="541A87CE">
            <wp:extent cx="6031230" cy="3855085"/>
            <wp:effectExtent l="0" t="0" r="7620" b="0"/>
            <wp:docPr id="2" name="Picture 2" descr="Diagram of Medical Research Future Fund outcomes and measures of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of Medical Research Future Fund outcomes and measures of success."/>
                    <pic:cNvPicPr/>
                  </pic:nvPicPr>
                  <pic:blipFill>
                    <a:blip r:embed="rId23"/>
                    <a:stretch>
                      <a:fillRect/>
                    </a:stretch>
                  </pic:blipFill>
                  <pic:spPr>
                    <a:xfrm>
                      <a:off x="0" y="0"/>
                      <a:ext cx="6031230" cy="3855085"/>
                    </a:xfrm>
                    <a:prstGeom prst="rect">
                      <a:avLst/>
                    </a:prstGeom>
                  </pic:spPr>
                </pic:pic>
              </a:graphicData>
            </a:graphic>
          </wp:inline>
        </w:drawing>
      </w:r>
    </w:p>
    <w:p w14:paraId="0CF2681D" w14:textId="53479D1E" w:rsidR="002B13D4" w:rsidRDefault="002B13D4" w:rsidP="00D52DA2">
      <w:pPr>
        <w:spacing w:after="120" w:line="259" w:lineRule="auto"/>
        <w:rPr>
          <w:rFonts w:ascii="Calibri" w:eastAsia="Calibri" w:hAnsi="Calibri" w:cs="Calibri"/>
          <w:sz w:val="24"/>
        </w:rPr>
      </w:pPr>
      <w:r>
        <w:rPr>
          <w:rFonts w:ascii="Calibri" w:eastAsia="Calibri" w:hAnsi="Calibri" w:cs="Calibri"/>
          <w:sz w:val="24"/>
        </w:rPr>
        <w:lastRenderedPageBreak/>
        <w:t xml:space="preserve">To </w:t>
      </w:r>
      <w:r w:rsidR="000765E6">
        <w:rPr>
          <w:rFonts w:ascii="Calibri" w:eastAsia="Calibri" w:hAnsi="Calibri" w:cs="Calibri"/>
          <w:sz w:val="24"/>
        </w:rPr>
        <w:t xml:space="preserve">aid </w:t>
      </w:r>
      <w:r>
        <w:rPr>
          <w:rFonts w:ascii="Calibri" w:eastAsia="Calibri" w:hAnsi="Calibri" w:cs="Calibri"/>
          <w:sz w:val="24"/>
        </w:rPr>
        <w:t xml:space="preserve">implementation of the MEL Strategy, the Department </w:t>
      </w:r>
      <w:r w:rsidR="00D45A18">
        <w:rPr>
          <w:rFonts w:ascii="Calibri" w:eastAsia="Calibri" w:hAnsi="Calibri" w:cs="Calibri"/>
          <w:sz w:val="24"/>
        </w:rPr>
        <w:t xml:space="preserve">of </w:t>
      </w:r>
      <w:r w:rsidR="006655F4">
        <w:rPr>
          <w:rFonts w:ascii="Calibri" w:eastAsia="Calibri" w:hAnsi="Calibri" w:cs="Calibri"/>
          <w:sz w:val="24"/>
        </w:rPr>
        <w:t xml:space="preserve">Health and Aged Care </w:t>
      </w:r>
      <w:r w:rsidR="000765E6">
        <w:rPr>
          <w:rFonts w:ascii="Calibri" w:eastAsia="Calibri" w:hAnsi="Calibri" w:cs="Calibri"/>
          <w:sz w:val="24"/>
        </w:rPr>
        <w:t xml:space="preserve">(the Department) </w:t>
      </w:r>
      <w:r>
        <w:rPr>
          <w:rFonts w:ascii="Calibri" w:eastAsia="Calibri" w:hAnsi="Calibri" w:cs="Calibri"/>
          <w:sz w:val="24"/>
        </w:rPr>
        <w:t xml:space="preserve">has considered options for introducing approaches for assessing the impact of the MRFF, particularly </w:t>
      </w:r>
      <w:r w:rsidR="000765E6">
        <w:rPr>
          <w:rFonts w:ascii="Calibri" w:eastAsia="Calibri" w:hAnsi="Calibri" w:cs="Calibri"/>
          <w:sz w:val="24"/>
        </w:rPr>
        <w:t>using</w:t>
      </w:r>
      <w:r>
        <w:rPr>
          <w:rFonts w:ascii="Calibri" w:eastAsia="Calibri" w:hAnsi="Calibri" w:cs="Calibri"/>
          <w:sz w:val="24"/>
        </w:rPr>
        <w:t xml:space="preserve"> existing data to provide new insights</w:t>
      </w:r>
      <w:r w:rsidR="00044EE9">
        <w:rPr>
          <w:rFonts w:ascii="Calibri" w:eastAsia="Calibri" w:hAnsi="Calibri" w:cs="Calibri"/>
          <w:sz w:val="24"/>
        </w:rPr>
        <w:t xml:space="preserve"> and potentially inform future strategic priorities</w:t>
      </w:r>
      <w:r w:rsidR="000765E6">
        <w:rPr>
          <w:rFonts w:ascii="Calibri" w:eastAsia="Calibri" w:hAnsi="Calibri" w:cs="Calibri"/>
          <w:sz w:val="24"/>
        </w:rPr>
        <w:t xml:space="preserve">. </w:t>
      </w:r>
    </w:p>
    <w:p w14:paraId="249B927A" w14:textId="73BFA8D7" w:rsidR="002B13D4" w:rsidRDefault="002B13D4" w:rsidP="00D52DA2">
      <w:pPr>
        <w:spacing w:after="120" w:line="259" w:lineRule="auto"/>
        <w:rPr>
          <w:rFonts w:ascii="Calibri" w:eastAsia="Calibri" w:hAnsi="Calibri" w:cs="Calibri"/>
          <w:sz w:val="24"/>
        </w:rPr>
      </w:pPr>
      <w:r>
        <w:rPr>
          <w:rFonts w:ascii="Calibri" w:eastAsia="Calibri" w:hAnsi="Calibri" w:cs="Calibri"/>
          <w:sz w:val="24"/>
        </w:rPr>
        <w:t>As part of this, the Department expanded on the existing conceptual framework for the MEL Strategy by developing a program logic to articulate the links between inputs</w:t>
      </w:r>
      <w:r w:rsidR="000765E6">
        <w:rPr>
          <w:rFonts w:ascii="Calibri" w:eastAsia="Calibri" w:hAnsi="Calibri" w:cs="Calibri"/>
          <w:sz w:val="24"/>
        </w:rPr>
        <w:t>,</w:t>
      </w:r>
      <w:r>
        <w:rPr>
          <w:rFonts w:ascii="Calibri" w:eastAsia="Calibri" w:hAnsi="Calibri" w:cs="Calibri"/>
          <w:sz w:val="24"/>
        </w:rPr>
        <w:t xml:space="preserve"> outcomes</w:t>
      </w:r>
      <w:r w:rsidR="000765E6">
        <w:rPr>
          <w:rFonts w:ascii="Calibri" w:eastAsia="Calibri" w:hAnsi="Calibri" w:cs="Calibri"/>
          <w:sz w:val="24"/>
        </w:rPr>
        <w:t xml:space="preserve"> and measurement of impact</w:t>
      </w:r>
      <w:r>
        <w:rPr>
          <w:rFonts w:ascii="Calibri" w:eastAsia="Calibri" w:hAnsi="Calibri" w:cs="Calibri"/>
          <w:sz w:val="24"/>
        </w:rPr>
        <w:t>.</w:t>
      </w:r>
    </w:p>
    <w:p w14:paraId="3D56B27D" w14:textId="6F6A7932" w:rsidR="004B17B2" w:rsidRPr="00926CF5" w:rsidRDefault="00D623A7" w:rsidP="004B17B2">
      <w:pPr>
        <w:pStyle w:val="Heading1"/>
      </w:pPr>
      <w:bookmarkStart w:id="1" w:name="_Toc128086182"/>
      <w:r>
        <w:t>Why is measuring the impact of the MRFF important?</w:t>
      </w:r>
      <w:bookmarkEnd w:id="1"/>
    </w:p>
    <w:p w14:paraId="29A71A96" w14:textId="2FD2D789" w:rsidR="008751C7" w:rsidRDefault="003733D8" w:rsidP="008751C7">
      <w:pPr>
        <w:spacing w:after="120" w:line="256" w:lineRule="auto"/>
        <w:rPr>
          <w:rFonts w:ascii="Calibri" w:eastAsia="Calibri" w:hAnsi="Calibri" w:cs="Calibri"/>
          <w:sz w:val="24"/>
        </w:rPr>
      </w:pPr>
      <w:r>
        <w:rPr>
          <w:rFonts w:ascii="Calibri" w:eastAsia="Calibri" w:hAnsi="Calibri" w:cs="Calibri"/>
          <w:sz w:val="24"/>
        </w:rPr>
        <w:t>Impact can be defined as ‘real change in the real world’</w:t>
      </w:r>
      <w:r>
        <w:rPr>
          <w:rStyle w:val="FootnoteReference"/>
          <w:rFonts w:ascii="Calibri" w:eastAsia="Calibri" w:hAnsi="Calibri" w:cs="Calibri"/>
          <w:sz w:val="24"/>
        </w:rPr>
        <w:footnoteReference w:id="3"/>
      </w:r>
      <w:r>
        <w:rPr>
          <w:rFonts w:ascii="Calibri" w:eastAsia="Calibri" w:hAnsi="Calibri" w:cs="Calibri"/>
          <w:sz w:val="24"/>
        </w:rPr>
        <w:t xml:space="preserve"> </w:t>
      </w:r>
      <w:r w:rsidR="00E53243">
        <w:rPr>
          <w:rFonts w:ascii="Calibri" w:eastAsia="Calibri" w:hAnsi="Calibri" w:cs="Calibri"/>
          <w:sz w:val="24"/>
        </w:rPr>
        <w:t>Research impact as defined by the National Health and Medical Research Council encompasses knowledge, health, economic, and societal impacts</w:t>
      </w:r>
      <w:r w:rsidR="00E53243">
        <w:rPr>
          <w:rStyle w:val="FootnoteReference"/>
          <w:rFonts w:ascii="Calibri" w:eastAsia="Calibri" w:hAnsi="Calibri" w:cs="Calibri"/>
          <w:sz w:val="24"/>
        </w:rPr>
        <w:footnoteReference w:id="4"/>
      </w:r>
      <w:r w:rsidR="00664E85">
        <w:rPr>
          <w:rFonts w:ascii="Calibri" w:eastAsia="Calibri" w:hAnsi="Calibri" w:cs="Calibri"/>
          <w:sz w:val="24"/>
        </w:rPr>
        <w:t xml:space="preserve">. The United Kingdom’s Research Excellence Framework was one of the first to assess impact outside of academia to inform policy and enable communication of the benefits of UK research to the world. The </w:t>
      </w:r>
      <w:r w:rsidR="00325D5A">
        <w:rPr>
          <w:rFonts w:ascii="Calibri" w:eastAsia="Calibri" w:hAnsi="Calibri" w:cs="Calibri"/>
          <w:sz w:val="24"/>
        </w:rPr>
        <w:t xml:space="preserve">Research Excellence Framework </w:t>
      </w:r>
      <w:r w:rsidR="00664E85">
        <w:rPr>
          <w:rFonts w:ascii="Calibri" w:eastAsia="Calibri" w:hAnsi="Calibri" w:cs="Calibri"/>
          <w:sz w:val="24"/>
        </w:rPr>
        <w:t xml:space="preserve"> defined impact as ‘an effect on, change or benefit to the economy, society, culture, public policy or services, health the environment or quality of life, beyond academia’</w:t>
      </w:r>
      <w:r w:rsidR="00664E85">
        <w:rPr>
          <w:rStyle w:val="FootnoteReference"/>
          <w:rFonts w:ascii="Calibri" w:eastAsia="Calibri" w:hAnsi="Calibri" w:cs="Calibri"/>
          <w:sz w:val="24"/>
        </w:rPr>
        <w:footnoteReference w:id="5"/>
      </w:r>
      <w:r w:rsidR="00664E85">
        <w:rPr>
          <w:rFonts w:ascii="Calibri" w:eastAsia="Calibri" w:hAnsi="Calibri" w:cs="Calibri"/>
          <w:sz w:val="24"/>
        </w:rPr>
        <w:t xml:space="preserve">. </w:t>
      </w:r>
    </w:p>
    <w:p w14:paraId="55459C5B" w14:textId="5488FB4C" w:rsidR="008751C7" w:rsidRDefault="008751C7" w:rsidP="003A3F50">
      <w:pPr>
        <w:spacing w:after="120" w:line="256" w:lineRule="auto"/>
        <w:rPr>
          <w:rFonts w:ascii="Calibri" w:eastAsia="Calibri" w:hAnsi="Calibri" w:cs="Calibri"/>
          <w:sz w:val="24"/>
        </w:rPr>
      </w:pPr>
      <w:r>
        <w:rPr>
          <w:rFonts w:ascii="Calibri" w:eastAsia="Calibri" w:hAnsi="Calibri" w:cs="Calibri"/>
          <w:sz w:val="24"/>
        </w:rPr>
        <w:t>Assessment provides the community, researchers, consumers, Government and other stakeholders with:</w:t>
      </w:r>
    </w:p>
    <w:p w14:paraId="6A8C340F" w14:textId="77777777" w:rsidR="008751C7" w:rsidRDefault="008751C7" w:rsidP="008751C7">
      <w:pPr>
        <w:pStyle w:val="ListParagraph"/>
        <w:numPr>
          <w:ilvl w:val="0"/>
          <w:numId w:val="44"/>
        </w:numPr>
        <w:spacing w:after="120" w:line="256" w:lineRule="auto"/>
        <w:ind w:left="426"/>
        <w:rPr>
          <w:rFonts w:ascii="Calibri" w:eastAsia="Calibri" w:hAnsi="Calibri" w:cs="Calibri"/>
          <w:sz w:val="24"/>
        </w:rPr>
      </w:pPr>
      <w:r>
        <w:rPr>
          <w:rFonts w:ascii="Calibri" w:eastAsia="Calibri" w:hAnsi="Calibri" w:cs="Calibri"/>
          <w:b/>
          <w:bCs/>
          <w:sz w:val="24"/>
        </w:rPr>
        <w:t>Accountability</w:t>
      </w:r>
      <w:r>
        <w:rPr>
          <w:rFonts w:ascii="Calibri" w:eastAsia="Calibri" w:hAnsi="Calibri" w:cs="Calibri"/>
          <w:sz w:val="24"/>
        </w:rPr>
        <w:t xml:space="preserve"> – the MRFF’s object is to ‘improve the health and wellbeing of Australians’ and Government has also indicated its intent for the MRFF to produce economic outcomes.</w:t>
      </w:r>
    </w:p>
    <w:p w14:paraId="1FB61DF6" w14:textId="77777777" w:rsidR="008751C7" w:rsidRDefault="008751C7" w:rsidP="008751C7">
      <w:pPr>
        <w:pStyle w:val="ListParagraph"/>
        <w:numPr>
          <w:ilvl w:val="0"/>
          <w:numId w:val="44"/>
        </w:numPr>
        <w:spacing w:after="120" w:line="256" w:lineRule="auto"/>
        <w:ind w:left="426"/>
        <w:rPr>
          <w:rFonts w:ascii="Calibri" w:eastAsia="Calibri" w:hAnsi="Calibri" w:cs="Calibri"/>
          <w:sz w:val="24"/>
        </w:rPr>
      </w:pPr>
      <w:r>
        <w:rPr>
          <w:rFonts w:ascii="Calibri" w:eastAsia="Calibri" w:hAnsi="Calibri" w:cs="Calibri"/>
          <w:b/>
          <w:bCs/>
          <w:sz w:val="24"/>
        </w:rPr>
        <w:t>Policy and research benefit</w:t>
      </w:r>
      <w:r>
        <w:rPr>
          <w:rFonts w:ascii="Calibri" w:eastAsia="Calibri" w:hAnsi="Calibri" w:cs="Calibri"/>
          <w:sz w:val="24"/>
        </w:rPr>
        <w:t xml:space="preserve"> – information about research outputs, outcomes and implementation (including gaps) to enable development of policies that support the translation of research outcomes into practice</w:t>
      </w:r>
    </w:p>
    <w:p w14:paraId="28A8192C" w14:textId="77777777" w:rsidR="008751C7" w:rsidRDefault="008751C7" w:rsidP="008751C7">
      <w:pPr>
        <w:pStyle w:val="ListParagraph"/>
        <w:numPr>
          <w:ilvl w:val="0"/>
          <w:numId w:val="44"/>
        </w:numPr>
        <w:spacing w:after="120" w:line="256" w:lineRule="auto"/>
        <w:ind w:left="426"/>
        <w:rPr>
          <w:rFonts w:ascii="Calibri" w:eastAsia="Calibri" w:hAnsi="Calibri" w:cs="Calibri"/>
          <w:sz w:val="24"/>
        </w:rPr>
      </w:pPr>
      <w:r>
        <w:rPr>
          <w:rFonts w:ascii="Calibri" w:eastAsia="Calibri" w:hAnsi="Calibri" w:cs="Calibri"/>
          <w:b/>
          <w:bCs/>
          <w:sz w:val="24"/>
        </w:rPr>
        <w:t>Public engagement</w:t>
      </w:r>
      <w:r>
        <w:rPr>
          <w:rFonts w:ascii="Calibri" w:eastAsia="Calibri" w:hAnsi="Calibri" w:cs="Calibri"/>
          <w:sz w:val="24"/>
        </w:rPr>
        <w:t xml:space="preserve"> – data and information to enable the community to become involved in research and maximise use of its outcomes.</w:t>
      </w:r>
    </w:p>
    <w:p w14:paraId="53DA664E" w14:textId="77777777" w:rsidR="008751C7" w:rsidRDefault="008751C7" w:rsidP="008751C7">
      <w:pPr>
        <w:pStyle w:val="ListParagraph"/>
        <w:numPr>
          <w:ilvl w:val="0"/>
          <w:numId w:val="44"/>
        </w:numPr>
        <w:spacing w:after="120" w:line="256" w:lineRule="auto"/>
        <w:ind w:left="426"/>
        <w:rPr>
          <w:rFonts w:ascii="Calibri" w:eastAsia="Calibri" w:hAnsi="Calibri" w:cs="Calibri"/>
          <w:sz w:val="24"/>
        </w:rPr>
      </w:pPr>
      <w:r>
        <w:rPr>
          <w:rFonts w:ascii="Calibri" w:eastAsia="Calibri" w:hAnsi="Calibri" w:cs="Calibri"/>
          <w:b/>
          <w:bCs/>
          <w:sz w:val="24"/>
        </w:rPr>
        <w:t>Visibility</w:t>
      </w:r>
      <w:r>
        <w:rPr>
          <w:rFonts w:ascii="Calibri" w:eastAsia="Calibri" w:hAnsi="Calibri" w:cs="Calibri"/>
          <w:sz w:val="24"/>
        </w:rPr>
        <w:t xml:space="preserve"> – information about researchers, research organisations and industry, therefore enabling connections that facilitate collaboration and partnerships nationally and internationally among researchers, consumers and stakeholders.</w:t>
      </w:r>
    </w:p>
    <w:p w14:paraId="7B6B2EFA" w14:textId="40D4DCC9" w:rsidR="00645929" w:rsidRPr="00645929" w:rsidRDefault="00645929" w:rsidP="00645929">
      <w:pPr>
        <w:spacing w:after="120" w:line="256" w:lineRule="auto"/>
        <w:rPr>
          <w:rFonts w:ascii="Calibri" w:eastAsia="Calibri" w:hAnsi="Calibri" w:cs="Calibri"/>
          <w:sz w:val="24"/>
        </w:rPr>
      </w:pPr>
      <w:r w:rsidRPr="00645929">
        <w:rPr>
          <w:rFonts w:ascii="Calibri" w:eastAsia="Calibri" w:hAnsi="Calibri" w:cs="Calibri"/>
          <w:sz w:val="24"/>
        </w:rPr>
        <w:t>In addition to benefiting consumers and stakeholders, the measurement of impact</w:t>
      </w:r>
      <w:r w:rsidR="00F92626">
        <w:rPr>
          <w:rFonts w:ascii="Calibri" w:eastAsia="Calibri" w:hAnsi="Calibri" w:cs="Calibri"/>
          <w:sz w:val="24"/>
        </w:rPr>
        <w:t xml:space="preserve"> also</w:t>
      </w:r>
      <w:r w:rsidRPr="00645929">
        <w:rPr>
          <w:rFonts w:ascii="Calibri" w:eastAsia="Calibri" w:hAnsi="Calibri" w:cs="Calibri"/>
          <w:sz w:val="24"/>
        </w:rPr>
        <w:t xml:space="preserve"> directly benefits individual researchers by providing evidence to support future funding applications and career progress including academic promotion, as well as opportunities to assess research achievement and strategically prioritise their research activities. </w:t>
      </w:r>
    </w:p>
    <w:p w14:paraId="7149CDC2" w14:textId="77777777" w:rsidR="001F5DDF" w:rsidRDefault="001F5DDF" w:rsidP="00F76436">
      <w:pPr>
        <w:spacing w:after="120" w:line="259" w:lineRule="auto"/>
        <w:rPr>
          <w:rFonts w:ascii="Calibri" w:eastAsia="Calibri" w:hAnsi="Calibri" w:cs="Calibri"/>
          <w:sz w:val="24"/>
        </w:rPr>
      </w:pPr>
    </w:p>
    <w:p w14:paraId="0BAF5B32" w14:textId="3D290DF0" w:rsidR="00AB616F" w:rsidRPr="00926CF5" w:rsidRDefault="0012294B" w:rsidP="00AB616F">
      <w:pPr>
        <w:pStyle w:val="Heading1"/>
      </w:pPr>
      <w:bookmarkStart w:id="2" w:name="_Toc128086183"/>
      <w:r>
        <w:lastRenderedPageBreak/>
        <w:t>Performance indicators: linking research outputs and outcomes to impact</w:t>
      </w:r>
      <w:bookmarkEnd w:id="2"/>
    </w:p>
    <w:p w14:paraId="44B16464" w14:textId="17F0CD7E" w:rsidR="001F5DDF" w:rsidRDefault="00AB616F" w:rsidP="001F5DDF">
      <w:pPr>
        <w:spacing w:after="120" w:line="256" w:lineRule="auto"/>
        <w:rPr>
          <w:rFonts w:ascii="Calibri" w:eastAsia="Calibri" w:hAnsi="Calibri" w:cs="Calibri"/>
          <w:sz w:val="24"/>
        </w:rPr>
      </w:pPr>
      <w:r>
        <w:rPr>
          <w:rFonts w:ascii="Calibri" w:eastAsia="Calibri" w:hAnsi="Calibri" w:cs="Calibri"/>
          <w:sz w:val="24"/>
        </w:rPr>
        <w:t>Whilst it is important</w:t>
      </w:r>
      <w:r w:rsidR="001F5DDF">
        <w:rPr>
          <w:rFonts w:ascii="Calibri" w:eastAsia="Calibri" w:hAnsi="Calibri" w:cs="Calibri"/>
          <w:sz w:val="24"/>
        </w:rPr>
        <w:t>, measuring impact is difficult</w:t>
      </w:r>
      <w:r w:rsidR="00321047">
        <w:rPr>
          <w:rStyle w:val="FootnoteReference"/>
          <w:rFonts w:ascii="Calibri" w:eastAsia="Calibri" w:hAnsi="Calibri" w:cs="Calibri"/>
          <w:sz w:val="24"/>
        </w:rPr>
        <w:footnoteReference w:id="6"/>
      </w:r>
      <w:r w:rsidR="00144DE9">
        <w:rPr>
          <w:rFonts w:ascii="Calibri" w:eastAsia="Calibri" w:hAnsi="Calibri" w:cs="Calibri"/>
          <w:sz w:val="24"/>
        </w:rPr>
        <w:t xml:space="preserve"> and comes with </w:t>
      </w:r>
      <w:r w:rsidR="0031579B">
        <w:rPr>
          <w:rFonts w:ascii="Calibri" w:eastAsia="Calibri" w:hAnsi="Calibri" w:cs="Calibri"/>
          <w:sz w:val="24"/>
        </w:rPr>
        <w:t xml:space="preserve">multiple </w:t>
      </w:r>
      <w:r w:rsidR="00144DE9">
        <w:rPr>
          <w:rFonts w:ascii="Calibri" w:eastAsia="Calibri" w:hAnsi="Calibri" w:cs="Calibri"/>
          <w:sz w:val="24"/>
        </w:rPr>
        <w:t>challenges</w:t>
      </w:r>
      <w:r w:rsidR="00724A1C">
        <w:rPr>
          <w:rFonts w:ascii="Calibri" w:eastAsia="Calibri" w:hAnsi="Calibri" w:cs="Calibri"/>
          <w:sz w:val="24"/>
        </w:rPr>
        <w:t>, inc</w:t>
      </w:r>
      <w:r w:rsidR="00A03F30">
        <w:rPr>
          <w:rFonts w:ascii="Calibri" w:eastAsia="Calibri" w:hAnsi="Calibri" w:cs="Calibri"/>
          <w:sz w:val="24"/>
        </w:rPr>
        <w:t>l</w:t>
      </w:r>
      <w:r w:rsidR="00724A1C">
        <w:rPr>
          <w:rFonts w:ascii="Calibri" w:eastAsia="Calibri" w:hAnsi="Calibri" w:cs="Calibri"/>
          <w:sz w:val="24"/>
        </w:rPr>
        <w:t>uding</w:t>
      </w:r>
      <w:r w:rsidR="00321047">
        <w:rPr>
          <w:rFonts w:ascii="Calibri" w:eastAsia="Calibri" w:hAnsi="Calibri" w:cs="Calibri"/>
          <w:sz w:val="24"/>
        </w:rPr>
        <w:t xml:space="preserve"> in gathering evidence that links research with impact</w:t>
      </w:r>
      <w:r w:rsidR="00321047">
        <w:rPr>
          <w:rStyle w:val="FootnoteReference"/>
          <w:rFonts w:ascii="Calibri" w:eastAsia="Calibri" w:hAnsi="Calibri" w:cs="Calibri"/>
          <w:sz w:val="24"/>
        </w:rPr>
        <w:footnoteReference w:id="7"/>
      </w:r>
      <w:r w:rsidR="00321047">
        <w:rPr>
          <w:rFonts w:ascii="Calibri" w:eastAsia="Calibri" w:hAnsi="Calibri" w:cs="Calibri"/>
          <w:sz w:val="24"/>
        </w:rPr>
        <w:t>.</w:t>
      </w:r>
      <w:r w:rsidR="001F5DDF">
        <w:rPr>
          <w:rFonts w:ascii="Calibri" w:eastAsia="Calibri" w:hAnsi="Calibri" w:cs="Calibri"/>
          <w:sz w:val="24"/>
        </w:rPr>
        <w:t xml:space="preserve"> </w:t>
      </w:r>
      <w:r w:rsidR="000F1A74">
        <w:rPr>
          <w:rFonts w:ascii="Calibri" w:eastAsia="Calibri" w:hAnsi="Calibri" w:cs="Calibri"/>
          <w:sz w:val="24"/>
        </w:rPr>
        <w:t xml:space="preserve">For example, </w:t>
      </w:r>
      <w:r w:rsidR="001F5DDF">
        <w:rPr>
          <w:rFonts w:ascii="Calibri" w:eastAsia="Calibri" w:hAnsi="Calibri" w:cs="Calibri"/>
          <w:sz w:val="24"/>
        </w:rPr>
        <w:t>impact is a longer-term measure</w:t>
      </w:r>
      <w:r>
        <w:rPr>
          <w:rFonts w:ascii="Calibri" w:eastAsia="Calibri" w:hAnsi="Calibri" w:cs="Calibri"/>
          <w:sz w:val="24"/>
        </w:rPr>
        <w:t>;i</w:t>
      </w:r>
      <w:r w:rsidR="001F5DDF">
        <w:rPr>
          <w:rFonts w:ascii="Calibri" w:eastAsia="Calibri" w:hAnsi="Calibri" w:cs="Calibri"/>
          <w:sz w:val="24"/>
        </w:rPr>
        <w:t xml:space="preserve">t </w:t>
      </w:r>
      <w:r w:rsidR="000F1A74">
        <w:rPr>
          <w:rFonts w:ascii="Calibri" w:eastAsia="Calibri" w:hAnsi="Calibri" w:cs="Calibri"/>
          <w:sz w:val="24"/>
        </w:rPr>
        <w:t xml:space="preserve">has been </w:t>
      </w:r>
      <w:r w:rsidR="001F5DDF">
        <w:rPr>
          <w:rFonts w:ascii="Calibri" w:eastAsia="Calibri" w:hAnsi="Calibri" w:cs="Calibri"/>
          <w:sz w:val="24"/>
        </w:rPr>
        <w:t xml:space="preserve">estimated that </w:t>
      </w:r>
      <w:r w:rsidR="00044138">
        <w:rPr>
          <w:rFonts w:ascii="Calibri" w:eastAsia="Calibri" w:hAnsi="Calibri" w:cs="Calibri"/>
          <w:sz w:val="24"/>
        </w:rPr>
        <w:t xml:space="preserve">it </w:t>
      </w:r>
      <w:r w:rsidR="001F5DDF">
        <w:rPr>
          <w:rFonts w:ascii="Calibri" w:eastAsia="Calibri" w:hAnsi="Calibri" w:cs="Calibri"/>
          <w:sz w:val="24"/>
        </w:rPr>
        <w:t xml:space="preserve">can </w:t>
      </w:r>
      <w:r w:rsidR="00044138">
        <w:rPr>
          <w:rFonts w:ascii="Calibri" w:eastAsia="Calibri" w:hAnsi="Calibri" w:cs="Calibri"/>
          <w:sz w:val="24"/>
        </w:rPr>
        <w:t xml:space="preserve">take </w:t>
      </w:r>
      <w:r w:rsidR="00044138" w:rsidRPr="00D93986">
        <w:rPr>
          <w:rFonts w:ascii="Calibri" w:eastAsia="Calibri" w:hAnsi="Calibri" w:cs="Calibri"/>
          <w:sz w:val="24"/>
        </w:rPr>
        <w:t xml:space="preserve">about </w:t>
      </w:r>
      <w:r w:rsidR="001F5DDF" w:rsidRPr="00D93986">
        <w:rPr>
          <w:rFonts w:ascii="Calibri" w:eastAsia="Calibri" w:hAnsi="Calibri" w:cs="Calibri"/>
          <w:sz w:val="24"/>
        </w:rPr>
        <w:t>17 year</w:t>
      </w:r>
      <w:r w:rsidR="00044138" w:rsidRPr="00D93986">
        <w:rPr>
          <w:rFonts w:ascii="Calibri" w:eastAsia="Calibri" w:hAnsi="Calibri" w:cs="Calibri"/>
          <w:sz w:val="24"/>
        </w:rPr>
        <w:t>s for research to feed into clinical practice</w:t>
      </w:r>
      <w:r w:rsidR="00512A35" w:rsidRPr="00D93986">
        <w:rPr>
          <w:rStyle w:val="FootnoteReference"/>
          <w:rFonts w:ascii="Calibri" w:eastAsia="Calibri" w:hAnsi="Calibri" w:cs="Calibri"/>
          <w:sz w:val="24"/>
        </w:rPr>
        <w:footnoteReference w:id="8"/>
      </w:r>
      <w:r w:rsidR="000F1A74">
        <w:rPr>
          <w:rFonts w:ascii="Calibri" w:eastAsia="Calibri" w:hAnsi="Calibri" w:cs="Calibri"/>
          <w:sz w:val="24"/>
        </w:rPr>
        <w:t>. Other challenges include attribution</w:t>
      </w:r>
      <w:r w:rsidR="00321047">
        <w:rPr>
          <w:rStyle w:val="FootnoteReference"/>
          <w:rFonts w:ascii="Calibri" w:eastAsia="Calibri" w:hAnsi="Calibri" w:cs="Calibri"/>
          <w:sz w:val="24"/>
        </w:rPr>
        <w:footnoteReference w:id="9"/>
      </w:r>
      <w:r w:rsidR="000F1A74">
        <w:rPr>
          <w:rFonts w:ascii="Calibri" w:eastAsia="Calibri" w:hAnsi="Calibri" w:cs="Calibri"/>
          <w:sz w:val="24"/>
        </w:rPr>
        <w:t xml:space="preserve"> as </w:t>
      </w:r>
      <w:r w:rsidR="001F5DDF">
        <w:rPr>
          <w:rFonts w:ascii="Calibri" w:eastAsia="Calibri" w:hAnsi="Calibri" w:cs="Calibri"/>
          <w:sz w:val="24"/>
        </w:rPr>
        <w:t>the link between the research and its impact is not always linear</w:t>
      </w:r>
      <w:r w:rsidR="001F5DDF">
        <w:rPr>
          <w:rStyle w:val="FootnoteReference"/>
          <w:rFonts w:ascii="Calibri" w:eastAsia="Calibri" w:hAnsi="Calibri" w:cs="Calibri"/>
          <w:sz w:val="24"/>
        </w:rPr>
        <w:footnoteReference w:id="10"/>
      </w:r>
      <w:r w:rsidR="00321047">
        <w:rPr>
          <w:rFonts w:ascii="Calibri" w:eastAsia="Calibri" w:hAnsi="Calibri" w:cs="Calibri"/>
          <w:sz w:val="24"/>
        </w:rPr>
        <w:t>.</w:t>
      </w:r>
    </w:p>
    <w:p w14:paraId="03AC01BE" w14:textId="6BDD6EAD" w:rsidR="00D238AE" w:rsidRDefault="00653935" w:rsidP="005C15DC">
      <w:pPr>
        <w:spacing w:after="120" w:line="259" w:lineRule="auto"/>
        <w:rPr>
          <w:rFonts w:ascii="Calibri" w:eastAsia="Calibri" w:hAnsi="Calibri" w:cs="Calibri"/>
          <w:sz w:val="24"/>
        </w:rPr>
      </w:pPr>
      <w:r>
        <w:rPr>
          <w:rFonts w:ascii="Calibri" w:eastAsia="Calibri" w:hAnsi="Calibri" w:cs="Calibri"/>
          <w:sz w:val="24"/>
        </w:rPr>
        <w:t>The Department has comp</w:t>
      </w:r>
      <w:r w:rsidR="00A03F30">
        <w:rPr>
          <w:rFonts w:ascii="Calibri" w:eastAsia="Calibri" w:hAnsi="Calibri" w:cs="Calibri"/>
          <w:sz w:val="24"/>
        </w:rPr>
        <w:t>i</w:t>
      </w:r>
      <w:r>
        <w:rPr>
          <w:rFonts w:ascii="Calibri" w:eastAsia="Calibri" w:hAnsi="Calibri" w:cs="Calibri"/>
          <w:sz w:val="24"/>
        </w:rPr>
        <w:t xml:space="preserve">led a set of </w:t>
      </w:r>
      <w:r w:rsidR="00D238AE" w:rsidRPr="008A49CF">
        <w:rPr>
          <w:rFonts w:ascii="Calibri" w:eastAsia="Calibri" w:hAnsi="Calibri" w:cs="Calibri"/>
          <w:i/>
          <w:iCs/>
          <w:sz w:val="24"/>
        </w:rPr>
        <w:t xml:space="preserve">MRFF </w:t>
      </w:r>
      <w:r w:rsidRPr="008A49CF">
        <w:rPr>
          <w:rFonts w:ascii="Calibri" w:eastAsia="Calibri" w:hAnsi="Calibri" w:cs="Calibri"/>
          <w:i/>
          <w:iCs/>
          <w:sz w:val="24"/>
        </w:rPr>
        <w:t>performance indicators</w:t>
      </w:r>
      <w:r w:rsidR="00AB616F">
        <w:rPr>
          <w:rFonts w:ascii="Calibri" w:eastAsia="Calibri" w:hAnsi="Calibri" w:cs="Calibri"/>
          <w:sz w:val="24"/>
        </w:rPr>
        <w:t>,</w:t>
      </w:r>
      <w:r>
        <w:rPr>
          <w:rFonts w:ascii="Calibri" w:eastAsia="Calibri" w:hAnsi="Calibri" w:cs="Calibri"/>
          <w:sz w:val="24"/>
        </w:rPr>
        <w:t xml:space="preserve"> </w:t>
      </w:r>
      <w:r w:rsidR="00A06FCB">
        <w:rPr>
          <w:rFonts w:ascii="Calibri" w:eastAsia="Calibri" w:hAnsi="Calibri" w:cs="Calibri"/>
          <w:sz w:val="24"/>
        </w:rPr>
        <w:t>as</w:t>
      </w:r>
      <w:r w:rsidR="00AD27F6">
        <w:rPr>
          <w:rFonts w:ascii="Calibri" w:eastAsia="Calibri" w:hAnsi="Calibri" w:cs="Calibri"/>
          <w:sz w:val="24"/>
        </w:rPr>
        <w:t xml:space="preserve"> a first step to understanding the MRFF’s impact.</w:t>
      </w:r>
      <w:r w:rsidR="00A13F98">
        <w:rPr>
          <w:rFonts w:ascii="Calibri" w:eastAsia="Calibri" w:hAnsi="Calibri" w:cs="Calibri"/>
          <w:sz w:val="24"/>
        </w:rPr>
        <w:t xml:space="preserve"> </w:t>
      </w:r>
      <w:r w:rsidR="005C15DC">
        <w:rPr>
          <w:rFonts w:ascii="Calibri" w:eastAsia="Calibri" w:hAnsi="Calibri" w:cs="Calibri"/>
          <w:sz w:val="24"/>
        </w:rPr>
        <w:t xml:space="preserve">The formulation of performance indicators builds on other well-established models measuring performance and ultimately impact. This includes the Australian Government’s </w:t>
      </w:r>
      <w:r w:rsidR="005C15DC" w:rsidRPr="003C4A45">
        <w:rPr>
          <w:rFonts w:ascii="Calibri" w:eastAsia="Calibri" w:hAnsi="Calibri" w:cs="Calibri"/>
          <w:i/>
          <w:iCs/>
          <w:sz w:val="24"/>
        </w:rPr>
        <w:t>Report on Government Services</w:t>
      </w:r>
      <w:r w:rsidR="005C15DC">
        <w:rPr>
          <w:rStyle w:val="FootnoteReference"/>
          <w:rFonts w:ascii="Calibri" w:eastAsia="Calibri" w:hAnsi="Calibri" w:cs="Calibri"/>
          <w:sz w:val="24"/>
        </w:rPr>
        <w:footnoteReference w:id="11"/>
      </w:r>
      <w:r w:rsidR="0097483B">
        <w:rPr>
          <w:rFonts w:ascii="Calibri" w:eastAsia="Calibri" w:hAnsi="Calibri" w:cs="Calibri"/>
          <w:i/>
          <w:iCs/>
          <w:sz w:val="24"/>
        </w:rPr>
        <w:t xml:space="preserve">, </w:t>
      </w:r>
      <w:r w:rsidR="0097483B">
        <w:rPr>
          <w:rFonts w:ascii="Calibri" w:eastAsia="Calibri" w:hAnsi="Calibri" w:cs="Calibri"/>
          <w:sz w:val="24"/>
        </w:rPr>
        <w:t>which measures the performance of multiple government services</w:t>
      </w:r>
      <w:r w:rsidR="005C15DC">
        <w:rPr>
          <w:rFonts w:ascii="Calibri" w:eastAsia="Calibri" w:hAnsi="Calibri" w:cs="Calibri"/>
          <w:sz w:val="24"/>
        </w:rPr>
        <w:t xml:space="preserve">. </w:t>
      </w:r>
    </w:p>
    <w:p w14:paraId="10A17ACA" w14:textId="7E65595C" w:rsidR="005C15DC" w:rsidRDefault="00D238AE" w:rsidP="005C15DC">
      <w:pPr>
        <w:spacing w:after="120" w:line="259" w:lineRule="auto"/>
        <w:rPr>
          <w:rFonts w:ascii="Calibri" w:eastAsia="Calibri" w:hAnsi="Calibri" w:cs="Calibri"/>
          <w:sz w:val="24"/>
        </w:rPr>
      </w:pPr>
      <w:r>
        <w:rPr>
          <w:rFonts w:ascii="Calibri" w:eastAsia="Calibri" w:hAnsi="Calibri" w:cs="Calibri"/>
          <w:sz w:val="24"/>
        </w:rPr>
        <w:t>T</w:t>
      </w:r>
      <w:r w:rsidR="005C15DC">
        <w:rPr>
          <w:rFonts w:ascii="Calibri" w:eastAsia="Calibri" w:hAnsi="Calibri" w:cs="Calibri"/>
          <w:sz w:val="24"/>
        </w:rPr>
        <w:t xml:space="preserve">he </w:t>
      </w:r>
      <w:r>
        <w:rPr>
          <w:rFonts w:ascii="Calibri" w:eastAsia="Calibri" w:hAnsi="Calibri" w:cs="Calibri"/>
          <w:sz w:val="24"/>
        </w:rPr>
        <w:t xml:space="preserve">MRFF </w:t>
      </w:r>
      <w:r w:rsidR="005C15DC">
        <w:rPr>
          <w:rFonts w:ascii="Calibri" w:eastAsia="Calibri" w:hAnsi="Calibri" w:cs="Calibri"/>
          <w:sz w:val="24"/>
        </w:rPr>
        <w:t xml:space="preserve">performance indicators are a set of quantifiable metrics that </w:t>
      </w:r>
      <w:r>
        <w:rPr>
          <w:rFonts w:ascii="Calibri" w:eastAsia="Calibri" w:hAnsi="Calibri" w:cs="Calibri"/>
          <w:sz w:val="24"/>
        </w:rPr>
        <w:t>primarily capture</w:t>
      </w:r>
      <w:r w:rsidR="005C15DC">
        <w:rPr>
          <w:rFonts w:ascii="Calibri" w:eastAsia="Calibri" w:hAnsi="Calibri" w:cs="Calibri"/>
          <w:sz w:val="24"/>
        </w:rPr>
        <w:t xml:space="preserve"> the output</w:t>
      </w:r>
      <w:r>
        <w:rPr>
          <w:rFonts w:ascii="Calibri" w:eastAsia="Calibri" w:hAnsi="Calibri" w:cs="Calibri"/>
          <w:sz w:val="24"/>
        </w:rPr>
        <w:t>s and outcomes from MRFF-funded projects</w:t>
      </w:r>
      <w:r w:rsidR="0097483B">
        <w:rPr>
          <w:rFonts w:ascii="Calibri" w:eastAsia="Calibri" w:hAnsi="Calibri" w:cs="Calibri"/>
          <w:sz w:val="24"/>
        </w:rPr>
        <w:t xml:space="preserve">, </w:t>
      </w:r>
      <w:r w:rsidR="00405808">
        <w:rPr>
          <w:rFonts w:ascii="Calibri" w:eastAsia="Calibri" w:hAnsi="Calibri" w:cs="Calibri"/>
          <w:sz w:val="24"/>
        </w:rPr>
        <w:t xml:space="preserve"> </w:t>
      </w:r>
      <w:r>
        <w:rPr>
          <w:rFonts w:ascii="Calibri" w:eastAsia="Calibri" w:hAnsi="Calibri" w:cs="Calibri"/>
          <w:sz w:val="24"/>
        </w:rPr>
        <w:t>to</w:t>
      </w:r>
      <w:r w:rsidR="005C15DC">
        <w:rPr>
          <w:rFonts w:ascii="Calibri" w:eastAsia="Calibri" w:hAnsi="Calibri" w:cs="Calibri"/>
          <w:sz w:val="24"/>
        </w:rPr>
        <w:t xml:space="preserve"> provide evidence on how well the MRFF is tracking in relation to its outcomes (the Measures of Success) and subsequently its five impact measures. </w:t>
      </w:r>
      <w:r>
        <w:rPr>
          <w:rFonts w:ascii="Calibri" w:eastAsia="Calibri" w:hAnsi="Calibri" w:cs="Calibri"/>
          <w:sz w:val="24"/>
        </w:rPr>
        <w:t>These indicators will provide a basis for</w:t>
      </w:r>
      <w:r w:rsidR="005C15DC">
        <w:rPr>
          <w:rFonts w:ascii="Calibri" w:eastAsia="Calibri" w:hAnsi="Calibri" w:cs="Calibri"/>
          <w:sz w:val="24"/>
        </w:rPr>
        <w:t xml:space="preserve"> reporting on performance across the whole of the MRFF </w:t>
      </w:r>
      <w:r>
        <w:rPr>
          <w:rFonts w:ascii="Calibri" w:eastAsia="Calibri" w:hAnsi="Calibri" w:cs="Calibri"/>
          <w:sz w:val="24"/>
        </w:rPr>
        <w:t>as well as</w:t>
      </w:r>
      <w:r w:rsidR="005C15DC">
        <w:rPr>
          <w:rFonts w:ascii="Calibri" w:eastAsia="Calibri" w:hAnsi="Calibri" w:cs="Calibri"/>
          <w:sz w:val="24"/>
        </w:rPr>
        <w:t xml:space="preserve"> over time</w:t>
      </w:r>
      <w:r>
        <w:rPr>
          <w:rFonts w:ascii="Calibri" w:eastAsia="Calibri" w:hAnsi="Calibri" w:cs="Calibri"/>
          <w:sz w:val="24"/>
        </w:rPr>
        <w:t>,</w:t>
      </w:r>
      <w:r w:rsidR="005C15DC">
        <w:rPr>
          <w:rFonts w:ascii="Calibri" w:eastAsia="Calibri" w:hAnsi="Calibri" w:cs="Calibri"/>
          <w:sz w:val="24"/>
        </w:rPr>
        <w:t xml:space="preserve"> to provide a longer time frame for measuring and tracking progress. </w:t>
      </w:r>
      <w:r w:rsidR="0066381D">
        <w:rPr>
          <w:rFonts w:ascii="Calibri" w:eastAsia="Calibri" w:hAnsi="Calibri" w:cs="Calibri"/>
          <w:sz w:val="24"/>
        </w:rPr>
        <w:t xml:space="preserve">They are also a necessary step towards capture of </w:t>
      </w:r>
      <w:r w:rsidR="0066381D" w:rsidRPr="00E16A6C">
        <w:rPr>
          <w:rFonts w:ascii="Calibri" w:eastAsia="Calibri" w:hAnsi="Calibri" w:cs="Calibri"/>
          <w:sz w:val="24"/>
        </w:rPr>
        <w:t xml:space="preserve">the multiple </w:t>
      </w:r>
      <w:r w:rsidR="0066381D">
        <w:rPr>
          <w:rFonts w:ascii="Calibri" w:eastAsia="Calibri" w:hAnsi="Calibri" w:cs="Calibri"/>
          <w:sz w:val="24"/>
        </w:rPr>
        <w:t>and/or nonlinear</w:t>
      </w:r>
      <w:r w:rsidR="0066381D" w:rsidRPr="00E16A6C">
        <w:rPr>
          <w:rFonts w:ascii="Calibri" w:eastAsia="Calibri" w:hAnsi="Calibri" w:cs="Calibri"/>
          <w:sz w:val="24"/>
        </w:rPr>
        <w:t xml:space="preserve"> pathways in which research impact is realised</w:t>
      </w:r>
      <w:r w:rsidR="0066381D">
        <w:rPr>
          <w:rFonts w:ascii="Calibri" w:eastAsia="Calibri" w:hAnsi="Calibri" w:cs="Calibri"/>
          <w:sz w:val="24"/>
        </w:rPr>
        <w:t xml:space="preserve"> over time.</w:t>
      </w:r>
      <w:r w:rsidR="005C15DC">
        <w:rPr>
          <w:rFonts w:ascii="Calibri" w:eastAsia="Calibri" w:hAnsi="Calibri" w:cs="Calibri"/>
          <w:sz w:val="24"/>
        </w:rPr>
        <w:t xml:space="preserve"> </w:t>
      </w:r>
    </w:p>
    <w:p w14:paraId="74F12D60" w14:textId="11221303" w:rsidR="002B13D4" w:rsidRPr="00ED17C7" w:rsidRDefault="002B13D4" w:rsidP="00ED17C7">
      <w:pPr>
        <w:pStyle w:val="Heading1"/>
      </w:pPr>
      <w:bookmarkStart w:id="3" w:name="_Toc128086184"/>
      <w:r w:rsidRPr="00ED17C7">
        <w:t xml:space="preserve">Current </w:t>
      </w:r>
      <w:r w:rsidR="0020077F">
        <w:t xml:space="preserve">monitoring and evaluation </w:t>
      </w:r>
      <w:r w:rsidRPr="00ED17C7">
        <w:t>approaches of the MRFF</w:t>
      </w:r>
      <w:bookmarkEnd w:id="3"/>
    </w:p>
    <w:p w14:paraId="21DF542A" w14:textId="46F23A0D" w:rsidR="002B13D4" w:rsidRDefault="002B13D4" w:rsidP="00D52DA2">
      <w:pPr>
        <w:spacing w:after="120" w:line="259" w:lineRule="auto"/>
        <w:rPr>
          <w:rFonts w:ascii="Calibri" w:eastAsia="Calibri" w:hAnsi="Calibri" w:cs="Calibri"/>
          <w:sz w:val="24"/>
        </w:rPr>
      </w:pPr>
      <w:r>
        <w:rPr>
          <w:rFonts w:ascii="Calibri" w:eastAsia="Calibri" w:hAnsi="Calibri" w:cs="Calibri"/>
          <w:sz w:val="24"/>
        </w:rPr>
        <w:t xml:space="preserve">The MEL Strategy is being implemented by the Department, with </w:t>
      </w:r>
      <w:r w:rsidR="00BD4D65">
        <w:rPr>
          <w:rFonts w:ascii="Calibri" w:eastAsia="Calibri" w:hAnsi="Calibri" w:cs="Calibri"/>
          <w:sz w:val="24"/>
        </w:rPr>
        <w:t xml:space="preserve">three </w:t>
      </w:r>
      <w:r>
        <w:rPr>
          <w:rFonts w:ascii="Calibri" w:eastAsia="Calibri" w:hAnsi="Calibri" w:cs="Calibri"/>
          <w:sz w:val="24"/>
        </w:rPr>
        <w:t xml:space="preserve">independent evaluations already </w:t>
      </w:r>
      <w:hyperlink r:id="rId24" w:history="1">
        <w:r w:rsidRPr="006E20BE">
          <w:rPr>
            <w:rStyle w:val="Hyperlink"/>
            <w:rFonts w:ascii="Calibri" w:eastAsia="Calibri" w:hAnsi="Calibri" w:cs="Calibri"/>
            <w:sz w:val="24"/>
          </w:rPr>
          <w:t>completed and published</w:t>
        </w:r>
      </w:hyperlink>
      <w:r>
        <w:rPr>
          <w:rFonts w:ascii="Calibri" w:eastAsia="Calibri" w:hAnsi="Calibri" w:cs="Calibri"/>
          <w:sz w:val="24"/>
        </w:rPr>
        <w:t xml:space="preserve"> and </w:t>
      </w:r>
      <w:r w:rsidR="00BD4D65">
        <w:rPr>
          <w:rFonts w:ascii="Calibri" w:eastAsia="Calibri" w:hAnsi="Calibri" w:cs="Calibri"/>
          <w:sz w:val="24"/>
        </w:rPr>
        <w:t xml:space="preserve">two </w:t>
      </w:r>
      <w:r>
        <w:rPr>
          <w:rFonts w:ascii="Calibri" w:eastAsia="Calibri" w:hAnsi="Calibri" w:cs="Calibri"/>
          <w:sz w:val="24"/>
        </w:rPr>
        <w:t>more close to completion. These evaluations are using a variety of methods to assess the impact of MRFF Initiatives, including case studies, quantitative analysis using data collected from grant recipients and stakeholders, and interviews with national and international experts</w:t>
      </w:r>
      <w:r w:rsidR="002143F7">
        <w:rPr>
          <w:rFonts w:ascii="Calibri" w:eastAsia="Calibri" w:hAnsi="Calibri" w:cs="Calibri"/>
          <w:sz w:val="24"/>
        </w:rPr>
        <w:t>.</w:t>
      </w:r>
    </w:p>
    <w:p w14:paraId="3D26545F" w14:textId="01F3E0B6" w:rsidR="002B13D4" w:rsidRDefault="00AB616F" w:rsidP="002B13D4">
      <w:pPr>
        <w:spacing w:after="120" w:line="259" w:lineRule="auto"/>
        <w:rPr>
          <w:rFonts w:ascii="Calibri" w:eastAsia="Calibri" w:hAnsi="Calibri" w:cs="Calibri"/>
          <w:sz w:val="24"/>
        </w:rPr>
      </w:pPr>
      <w:r>
        <w:rPr>
          <w:rFonts w:ascii="Calibri" w:eastAsia="Calibri" w:hAnsi="Calibri" w:cs="Calibri"/>
          <w:sz w:val="24"/>
        </w:rPr>
        <w:lastRenderedPageBreak/>
        <w:t>In its evaluation approach t</w:t>
      </w:r>
      <w:r w:rsidR="002B13D4">
        <w:rPr>
          <w:rFonts w:ascii="Calibri" w:eastAsia="Calibri" w:hAnsi="Calibri" w:cs="Calibri"/>
          <w:sz w:val="24"/>
        </w:rPr>
        <w:t xml:space="preserve">he Department </w:t>
      </w:r>
      <w:r>
        <w:rPr>
          <w:rFonts w:ascii="Calibri" w:eastAsia="Calibri" w:hAnsi="Calibri" w:cs="Calibri"/>
          <w:sz w:val="24"/>
        </w:rPr>
        <w:t xml:space="preserve">also monitors </w:t>
      </w:r>
      <w:r w:rsidR="002B13D4">
        <w:rPr>
          <w:rFonts w:ascii="Calibri" w:eastAsia="Calibri" w:hAnsi="Calibri" w:cs="Calibri"/>
          <w:sz w:val="24"/>
        </w:rPr>
        <w:t>program information (e</w:t>
      </w:r>
      <w:r w:rsidR="002143F7">
        <w:rPr>
          <w:rFonts w:ascii="Calibri" w:eastAsia="Calibri" w:hAnsi="Calibri" w:cs="Calibri"/>
          <w:sz w:val="24"/>
        </w:rPr>
        <w:t>.</w:t>
      </w:r>
      <w:r w:rsidR="002B13D4">
        <w:rPr>
          <w:rFonts w:ascii="Calibri" w:eastAsia="Calibri" w:hAnsi="Calibri" w:cs="Calibri"/>
          <w:sz w:val="24"/>
        </w:rPr>
        <w:t>g</w:t>
      </w:r>
      <w:r w:rsidR="002143F7">
        <w:rPr>
          <w:rFonts w:ascii="Calibri" w:eastAsia="Calibri" w:hAnsi="Calibri" w:cs="Calibri"/>
          <w:sz w:val="24"/>
        </w:rPr>
        <w:t>.</w:t>
      </w:r>
      <w:r w:rsidR="002B13D4">
        <w:rPr>
          <w:rFonts w:ascii="Calibri" w:eastAsia="Calibri" w:hAnsi="Calibri" w:cs="Calibri"/>
          <w:sz w:val="24"/>
        </w:rPr>
        <w:t xml:space="preserve"> number of grants funded, the types of research funded) and data collected from grant recipients through progress, financial statement</w:t>
      </w:r>
      <w:r w:rsidR="002143F7">
        <w:rPr>
          <w:rFonts w:ascii="Calibri" w:eastAsia="Calibri" w:hAnsi="Calibri" w:cs="Calibri"/>
          <w:sz w:val="24"/>
        </w:rPr>
        <w:t>s</w:t>
      </w:r>
      <w:r w:rsidR="002B13D4">
        <w:rPr>
          <w:rFonts w:ascii="Calibri" w:eastAsia="Calibri" w:hAnsi="Calibri" w:cs="Calibri"/>
          <w:sz w:val="24"/>
        </w:rPr>
        <w:t xml:space="preserve"> and end of project reports (e</w:t>
      </w:r>
      <w:r w:rsidR="007276ED">
        <w:rPr>
          <w:rFonts w:ascii="Calibri" w:eastAsia="Calibri" w:hAnsi="Calibri" w:cs="Calibri"/>
          <w:sz w:val="24"/>
        </w:rPr>
        <w:t>.</w:t>
      </w:r>
      <w:r w:rsidR="002B13D4">
        <w:rPr>
          <w:rFonts w:ascii="Calibri" w:eastAsia="Calibri" w:hAnsi="Calibri" w:cs="Calibri"/>
          <w:sz w:val="24"/>
        </w:rPr>
        <w:t>g</w:t>
      </w:r>
      <w:r w:rsidR="007276ED">
        <w:rPr>
          <w:rFonts w:ascii="Calibri" w:eastAsia="Calibri" w:hAnsi="Calibri" w:cs="Calibri"/>
          <w:sz w:val="24"/>
        </w:rPr>
        <w:t>.</w:t>
      </w:r>
      <w:r w:rsidR="002B13D4">
        <w:rPr>
          <w:rFonts w:ascii="Calibri" w:eastAsia="Calibri" w:hAnsi="Calibri" w:cs="Calibri"/>
          <w:sz w:val="24"/>
        </w:rPr>
        <w:t xml:space="preserve"> outcomes achieved through the projects, challenges and barriers impacting research progress).</w:t>
      </w:r>
    </w:p>
    <w:p w14:paraId="7ACF0255" w14:textId="0400613D" w:rsidR="00D52DA2" w:rsidRPr="00ED17C7" w:rsidRDefault="00981C39" w:rsidP="00ED17C7">
      <w:pPr>
        <w:pStyle w:val="Heading1"/>
      </w:pPr>
      <w:bookmarkStart w:id="4" w:name="_Toc128086185"/>
      <w:r w:rsidRPr="00ED17C7">
        <w:t xml:space="preserve">Program logic model for </w:t>
      </w:r>
      <w:r w:rsidR="0007312C">
        <w:t>assessing</w:t>
      </w:r>
      <w:r w:rsidRPr="00ED17C7">
        <w:t xml:space="preserve"> the </w:t>
      </w:r>
      <w:r w:rsidR="0007312C">
        <w:t xml:space="preserve">impact of the </w:t>
      </w:r>
      <w:r w:rsidRPr="00ED17C7">
        <w:t>MRFF</w:t>
      </w:r>
      <w:bookmarkEnd w:id="4"/>
    </w:p>
    <w:p w14:paraId="541777A5" w14:textId="7ACCB38C" w:rsidR="00BA51C4" w:rsidRDefault="00BA51C4" w:rsidP="00D52DA2">
      <w:pPr>
        <w:spacing w:after="120" w:line="259" w:lineRule="auto"/>
        <w:rPr>
          <w:rFonts w:ascii="Calibri" w:eastAsia="Calibri" w:hAnsi="Calibri" w:cs="Calibri"/>
          <w:sz w:val="24"/>
        </w:rPr>
      </w:pPr>
      <w:r>
        <w:rPr>
          <w:rFonts w:ascii="Calibri" w:eastAsia="Calibri" w:hAnsi="Calibri" w:cs="Calibri"/>
          <w:sz w:val="24"/>
        </w:rPr>
        <w:t xml:space="preserve">A program logic for monitoring and evaluating the impact of the MRFF is provided in </w:t>
      </w:r>
      <w:r w:rsidRPr="00ED17C7">
        <w:rPr>
          <w:rFonts w:ascii="Calibri" w:eastAsia="Calibri" w:hAnsi="Calibri" w:cs="Calibri"/>
          <w:sz w:val="24"/>
          <w:u w:val="single"/>
        </w:rPr>
        <w:t>Figure 2</w:t>
      </w:r>
      <w:r>
        <w:rPr>
          <w:rFonts w:ascii="Calibri" w:eastAsia="Calibri" w:hAnsi="Calibri" w:cs="Calibri"/>
          <w:sz w:val="24"/>
        </w:rPr>
        <w:t>. The program logic</w:t>
      </w:r>
      <w:r w:rsidR="00D238AE">
        <w:rPr>
          <w:rFonts w:ascii="Calibri" w:eastAsia="Calibri" w:hAnsi="Calibri" w:cs="Calibri"/>
          <w:sz w:val="24"/>
        </w:rPr>
        <w:t xml:space="preserve"> builds upon the MEL Strategy, by</w:t>
      </w:r>
      <w:r>
        <w:rPr>
          <w:rFonts w:ascii="Calibri" w:eastAsia="Calibri" w:hAnsi="Calibri" w:cs="Calibri"/>
          <w:sz w:val="24"/>
        </w:rPr>
        <w:t xml:space="preserve"> </w:t>
      </w:r>
      <w:r w:rsidR="00D238AE">
        <w:rPr>
          <w:rFonts w:ascii="Calibri" w:eastAsia="Calibri" w:hAnsi="Calibri" w:cs="Calibri"/>
          <w:sz w:val="24"/>
        </w:rPr>
        <w:t xml:space="preserve">linking </w:t>
      </w:r>
      <w:r w:rsidR="00C14BEC">
        <w:rPr>
          <w:rFonts w:ascii="Calibri" w:eastAsia="Calibri" w:hAnsi="Calibri" w:cs="Calibri"/>
          <w:sz w:val="24"/>
        </w:rPr>
        <w:t xml:space="preserve"> the inputs and activities (projects and reporting mechanisms) </w:t>
      </w:r>
      <w:r w:rsidR="00AB616F">
        <w:rPr>
          <w:rFonts w:ascii="Calibri" w:eastAsia="Calibri" w:hAnsi="Calibri" w:cs="Calibri"/>
          <w:sz w:val="24"/>
        </w:rPr>
        <w:t>of the MRFF with</w:t>
      </w:r>
      <w:r w:rsidR="00C14BEC">
        <w:rPr>
          <w:rFonts w:ascii="Calibri" w:eastAsia="Calibri" w:hAnsi="Calibri" w:cs="Calibri"/>
          <w:sz w:val="24"/>
        </w:rPr>
        <w:t xml:space="preserve"> outputs</w:t>
      </w:r>
      <w:r w:rsidR="00AB616F">
        <w:rPr>
          <w:rFonts w:ascii="Calibri" w:eastAsia="Calibri" w:hAnsi="Calibri" w:cs="Calibri"/>
          <w:sz w:val="24"/>
        </w:rPr>
        <w:t xml:space="preserve"> and </w:t>
      </w:r>
      <w:r w:rsidR="00C14BEC">
        <w:rPr>
          <w:rFonts w:ascii="Calibri" w:eastAsia="Calibri" w:hAnsi="Calibri" w:cs="Calibri"/>
          <w:sz w:val="24"/>
        </w:rPr>
        <w:t xml:space="preserve">outcomes </w:t>
      </w:r>
      <w:r w:rsidR="00AB616F">
        <w:rPr>
          <w:rFonts w:ascii="Calibri" w:eastAsia="Calibri" w:hAnsi="Calibri" w:cs="Calibri"/>
          <w:sz w:val="24"/>
        </w:rPr>
        <w:t>captured via the</w:t>
      </w:r>
      <w:r w:rsidR="005F2E96">
        <w:rPr>
          <w:rFonts w:ascii="Calibri" w:eastAsia="Calibri" w:hAnsi="Calibri" w:cs="Calibri"/>
          <w:sz w:val="24"/>
        </w:rPr>
        <w:t xml:space="preserve"> MRFF</w:t>
      </w:r>
      <w:r w:rsidR="00AB616F">
        <w:rPr>
          <w:rFonts w:ascii="Calibri" w:eastAsia="Calibri" w:hAnsi="Calibri" w:cs="Calibri"/>
          <w:sz w:val="24"/>
        </w:rPr>
        <w:t xml:space="preserve"> performance indicators, </w:t>
      </w:r>
      <w:r w:rsidR="00C14BEC">
        <w:rPr>
          <w:rFonts w:ascii="Calibri" w:eastAsia="Calibri" w:hAnsi="Calibri" w:cs="Calibri"/>
          <w:sz w:val="24"/>
        </w:rPr>
        <w:t>and</w:t>
      </w:r>
      <w:r w:rsidR="00AB616F">
        <w:rPr>
          <w:rFonts w:ascii="Calibri" w:eastAsia="Calibri" w:hAnsi="Calibri" w:cs="Calibri"/>
          <w:sz w:val="24"/>
        </w:rPr>
        <w:t xml:space="preserve"> ultimately</w:t>
      </w:r>
      <w:r w:rsidR="00C14BEC">
        <w:rPr>
          <w:rFonts w:ascii="Calibri" w:eastAsia="Calibri" w:hAnsi="Calibri" w:cs="Calibri"/>
          <w:sz w:val="24"/>
        </w:rPr>
        <w:t xml:space="preserve"> impacts.</w:t>
      </w:r>
    </w:p>
    <w:p w14:paraId="560A97B3" w14:textId="3AA6EBE9" w:rsidR="00C14BEC" w:rsidRDefault="00C14BEC" w:rsidP="00D52DA2">
      <w:pPr>
        <w:spacing w:after="120" w:line="259" w:lineRule="auto"/>
        <w:rPr>
          <w:rFonts w:ascii="Calibri" w:eastAsia="Calibri" w:hAnsi="Calibri" w:cs="Calibri"/>
          <w:sz w:val="24"/>
        </w:rPr>
      </w:pPr>
      <w:r>
        <w:rPr>
          <w:rFonts w:ascii="Calibri" w:eastAsia="Calibri" w:hAnsi="Calibri" w:cs="Calibri"/>
          <w:sz w:val="24"/>
        </w:rPr>
        <w:t xml:space="preserve">The inputs are set out in the </w:t>
      </w:r>
      <w:hyperlink r:id="rId25" w:history="1">
        <w:r w:rsidRPr="007A78D3">
          <w:rPr>
            <w:rStyle w:val="Hyperlink"/>
            <w:rFonts w:ascii="Calibri" w:eastAsia="Calibri" w:hAnsi="Calibri" w:cs="Calibri"/>
            <w:i/>
            <w:iCs/>
            <w:sz w:val="24"/>
          </w:rPr>
          <w:t>2</w:t>
        </w:r>
        <w:r w:rsidRPr="007A78D3">
          <w:rPr>
            <w:rStyle w:val="Hyperlink"/>
            <w:rFonts w:ascii="Calibri" w:eastAsia="Calibri" w:hAnsi="Calibri" w:cs="Calibri"/>
            <w:i/>
            <w:iCs/>
            <w:sz w:val="24"/>
            <w:vertAlign w:val="superscript"/>
          </w:rPr>
          <w:t>nd</w:t>
        </w:r>
        <w:r w:rsidRPr="007A78D3">
          <w:rPr>
            <w:rStyle w:val="Hyperlink"/>
            <w:rFonts w:ascii="Calibri" w:eastAsia="Calibri" w:hAnsi="Calibri" w:cs="Calibri"/>
            <w:i/>
            <w:iCs/>
            <w:sz w:val="24"/>
          </w:rPr>
          <w:t xml:space="preserve"> MRFF 10 Year Investment Plan</w:t>
        </w:r>
      </w:hyperlink>
      <w:r>
        <w:rPr>
          <w:rFonts w:ascii="Calibri" w:eastAsia="Calibri" w:hAnsi="Calibri" w:cs="Calibri"/>
          <w:sz w:val="24"/>
        </w:rPr>
        <w:t>, announced in March 2022.</w:t>
      </w:r>
    </w:p>
    <w:p w14:paraId="47E281ED" w14:textId="49B130DB" w:rsidR="00C14BEC" w:rsidRDefault="00C14BEC" w:rsidP="00D52DA2">
      <w:pPr>
        <w:spacing w:after="120" w:line="259" w:lineRule="auto"/>
        <w:rPr>
          <w:rFonts w:ascii="Calibri" w:eastAsia="Calibri" w:hAnsi="Calibri" w:cs="Calibri"/>
          <w:sz w:val="24"/>
        </w:rPr>
      </w:pPr>
      <w:r>
        <w:rPr>
          <w:rFonts w:ascii="Calibri" w:eastAsia="Calibri" w:hAnsi="Calibri" w:cs="Calibri"/>
          <w:sz w:val="24"/>
        </w:rPr>
        <w:t>The activities include: the establishment and implementation of research projects; and reporting and evaluation mechanisms that provide insights on the progress of and outputs and outcomes from funded projects.</w:t>
      </w:r>
    </w:p>
    <w:p w14:paraId="2DAC0E96" w14:textId="66D2721E" w:rsidR="00C14BEC" w:rsidRDefault="00C14BEC" w:rsidP="00D52DA2">
      <w:pPr>
        <w:spacing w:after="120" w:line="259" w:lineRule="auto"/>
        <w:rPr>
          <w:rFonts w:ascii="Calibri" w:eastAsia="Calibri" w:hAnsi="Calibri" w:cs="Calibri"/>
          <w:sz w:val="24"/>
        </w:rPr>
      </w:pPr>
      <w:r>
        <w:rPr>
          <w:rFonts w:ascii="Calibri" w:eastAsia="Calibri" w:hAnsi="Calibri" w:cs="Calibri"/>
          <w:sz w:val="24"/>
        </w:rPr>
        <w:t xml:space="preserve">MRFF outputs </w:t>
      </w:r>
      <w:r w:rsidR="004B17B2">
        <w:rPr>
          <w:rFonts w:ascii="Calibri" w:eastAsia="Calibri" w:hAnsi="Calibri" w:cs="Calibri"/>
          <w:sz w:val="24"/>
        </w:rPr>
        <w:t xml:space="preserve">will </w:t>
      </w:r>
      <w:r w:rsidR="009F4E8A">
        <w:rPr>
          <w:rFonts w:ascii="Calibri" w:eastAsia="Calibri" w:hAnsi="Calibri" w:cs="Calibri"/>
          <w:sz w:val="24"/>
        </w:rPr>
        <w:t xml:space="preserve">now also </w:t>
      </w:r>
      <w:r w:rsidR="004B17B2">
        <w:rPr>
          <w:rFonts w:ascii="Calibri" w:eastAsia="Calibri" w:hAnsi="Calibri" w:cs="Calibri"/>
          <w:sz w:val="24"/>
        </w:rPr>
        <w:t xml:space="preserve">be measured through </w:t>
      </w:r>
      <w:r w:rsidR="009349A4">
        <w:rPr>
          <w:rFonts w:ascii="Calibri" w:eastAsia="Calibri" w:hAnsi="Calibri" w:cs="Calibri"/>
          <w:sz w:val="24"/>
        </w:rPr>
        <w:t xml:space="preserve">nine </w:t>
      </w:r>
      <w:r w:rsidR="004B17B2">
        <w:rPr>
          <w:rFonts w:ascii="Calibri" w:eastAsia="Calibri" w:hAnsi="Calibri" w:cs="Calibri"/>
          <w:sz w:val="24"/>
        </w:rPr>
        <w:t>new performance indicators – these are the main subject of this paper and are set out in more detail in the following sections.</w:t>
      </w:r>
    </w:p>
    <w:p w14:paraId="222C9BE9" w14:textId="51ABD2AE" w:rsidR="004B17B2" w:rsidRDefault="004B17B2" w:rsidP="00D52DA2">
      <w:pPr>
        <w:spacing w:after="120" w:line="259" w:lineRule="auto"/>
        <w:rPr>
          <w:rFonts w:ascii="Calibri" w:eastAsia="Calibri" w:hAnsi="Calibri" w:cs="Calibri"/>
          <w:sz w:val="24"/>
        </w:rPr>
      </w:pPr>
      <w:r>
        <w:rPr>
          <w:rFonts w:ascii="Calibri" w:eastAsia="Calibri" w:hAnsi="Calibri" w:cs="Calibri"/>
          <w:sz w:val="24"/>
        </w:rPr>
        <w:t>MRFF</w:t>
      </w:r>
      <w:r w:rsidR="009F4E8A">
        <w:rPr>
          <w:rFonts w:ascii="Calibri" w:eastAsia="Calibri" w:hAnsi="Calibri" w:cs="Calibri"/>
          <w:sz w:val="24"/>
        </w:rPr>
        <w:t xml:space="preserve"> program level</w:t>
      </w:r>
      <w:r>
        <w:rPr>
          <w:rFonts w:ascii="Calibri" w:eastAsia="Calibri" w:hAnsi="Calibri" w:cs="Calibri"/>
          <w:sz w:val="24"/>
        </w:rPr>
        <w:t xml:space="preserve"> outcomes and impacts are set out in the MEL Strategy, as the MRFF Measures of Success and MRFF Impact Measures, respectively.</w:t>
      </w:r>
    </w:p>
    <w:p w14:paraId="3E1D0026" w14:textId="1B2724F0" w:rsidR="004128ED" w:rsidRDefault="004128ED" w:rsidP="004128ED">
      <w:pPr>
        <w:spacing w:after="120" w:line="259" w:lineRule="auto"/>
        <w:rPr>
          <w:rFonts w:ascii="Calibri" w:eastAsia="Calibri" w:hAnsi="Calibri" w:cs="Calibri"/>
          <w:sz w:val="24"/>
        </w:rPr>
      </w:pPr>
    </w:p>
    <w:p w14:paraId="47C0B9CB" w14:textId="186F72C9" w:rsidR="00C14BEC" w:rsidRDefault="00C14BEC" w:rsidP="004128ED">
      <w:pPr>
        <w:spacing w:after="120" w:line="259" w:lineRule="auto"/>
        <w:rPr>
          <w:rFonts w:ascii="Calibri" w:eastAsia="Calibri" w:hAnsi="Calibri" w:cs="Calibri"/>
          <w:sz w:val="24"/>
        </w:rPr>
      </w:pPr>
    </w:p>
    <w:p w14:paraId="7E9EEB45" w14:textId="77777777" w:rsidR="00C14BEC" w:rsidRDefault="00C14BEC" w:rsidP="004128ED">
      <w:pPr>
        <w:spacing w:after="120" w:line="259" w:lineRule="auto"/>
        <w:rPr>
          <w:rFonts w:ascii="Calibri" w:eastAsia="Calibri" w:hAnsi="Calibri" w:cs="Calibri"/>
          <w:sz w:val="24"/>
        </w:rPr>
        <w:sectPr w:rsidR="00C14BEC" w:rsidSect="00B4020A">
          <w:footerReference w:type="even" r:id="rId26"/>
          <w:footerReference w:type="default" r:id="rId27"/>
          <w:pgSz w:w="11906" w:h="16838"/>
          <w:pgMar w:top="1134" w:right="1252" w:bottom="993" w:left="1156" w:header="708" w:footer="170" w:gutter="0"/>
          <w:pgNumType w:start="1"/>
          <w:cols w:space="708"/>
          <w:docGrid w:linePitch="360"/>
        </w:sectPr>
      </w:pPr>
    </w:p>
    <w:p w14:paraId="69C65933" w14:textId="77777777" w:rsidR="00143FE2" w:rsidRDefault="00C14BEC" w:rsidP="004128ED">
      <w:pPr>
        <w:spacing w:after="120" w:line="259" w:lineRule="auto"/>
        <w:rPr>
          <w:rFonts w:ascii="Calibri" w:eastAsia="Calibri" w:hAnsi="Calibri" w:cs="Calibri"/>
          <w:b/>
          <w:bCs/>
          <w:sz w:val="24"/>
        </w:rPr>
      </w:pPr>
      <w:r w:rsidRPr="0010456D">
        <w:rPr>
          <w:rFonts w:ascii="Calibri" w:eastAsia="Calibri" w:hAnsi="Calibri" w:cs="Calibri"/>
          <w:b/>
          <w:bCs/>
          <w:sz w:val="24"/>
        </w:rPr>
        <w:lastRenderedPageBreak/>
        <w:t xml:space="preserve">Figure </w:t>
      </w:r>
      <w:r>
        <w:rPr>
          <w:rFonts w:ascii="Calibri" w:eastAsia="Calibri" w:hAnsi="Calibri" w:cs="Calibri"/>
          <w:b/>
          <w:bCs/>
          <w:sz w:val="24"/>
        </w:rPr>
        <w:t>2</w:t>
      </w:r>
      <w:r w:rsidRPr="0010456D">
        <w:rPr>
          <w:rFonts w:ascii="Calibri" w:eastAsia="Calibri" w:hAnsi="Calibri" w:cs="Calibri"/>
          <w:b/>
          <w:bCs/>
          <w:sz w:val="24"/>
        </w:rPr>
        <w:t xml:space="preserve"> Program logic model for monitoring and evaluation of the MRFF</w:t>
      </w:r>
      <w:r w:rsidRPr="00DF01FA">
        <w:rPr>
          <w:rFonts w:ascii="Calibri" w:eastAsia="Calibri" w:hAnsi="Calibri" w:cs="Calibri"/>
          <w:b/>
          <w:bCs/>
          <w:sz w:val="24"/>
        </w:rPr>
        <w:t>, highlighting the MRFF performance indicators</w:t>
      </w:r>
    </w:p>
    <w:p w14:paraId="6D105FE8" w14:textId="0CCB2E92" w:rsidR="00C14BEC" w:rsidRDefault="00143FE2" w:rsidP="004128ED">
      <w:pPr>
        <w:spacing w:after="120" w:line="259" w:lineRule="auto"/>
        <w:rPr>
          <w:rFonts w:ascii="Calibri" w:eastAsia="Calibri" w:hAnsi="Calibri" w:cs="Calibri"/>
          <w:sz w:val="24"/>
        </w:rPr>
        <w:sectPr w:rsidR="00C14BEC" w:rsidSect="00E07787">
          <w:pgSz w:w="16838" w:h="11906" w:orient="landscape"/>
          <w:pgMar w:top="1156" w:right="1134" w:bottom="1252" w:left="993" w:header="708" w:footer="170" w:gutter="0"/>
          <w:cols w:space="708"/>
          <w:docGrid w:linePitch="360"/>
        </w:sectPr>
      </w:pPr>
      <w:r>
        <w:rPr>
          <w:rFonts w:ascii="Calibri" w:eastAsia="Calibri" w:hAnsi="Calibri" w:cs="Calibri"/>
          <w:noProof/>
          <w:sz w:val="24"/>
        </w:rPr>
        <w:drawing>
          <wp:inline distT="0" distB="0" distL="0" distR="0" wp14:anchorId="4572E371" wp14:editId="795D1157">
            <wp:extent cx="9296400" cy="5366265"/>
            <wp:effectExtent l="0" t="0" r="0" b="0"/>
            <wp:docPr id="1" name="Picture 1" descr="Flow chart outlining inputs and activities (MRFF investment), outputs (MRFF performance indicators), outcomes (MRFF measures of success) and impacts (MRFF impact meas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w chart outlining inputs and activities (MRFF investment), outputs (MRFF performance indicators), outcomes (MRFF measures of success) and impacts (MRFF impact measure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10713" cy="5374527"/>
                    </a:xfrm>
                    <a:prstGeom prst="rect">
                      <a:avLst/>
                    </a:prstGeom>
                    <a:noFill/>
                  </pic:spPr>
                </pic:pic>
              </a:graphicData>
            </a:graphic>
          </wp:inline>
        </w:drawing>
      </w:r>
    </w:p>
    <w:p w14:paraId="23B03815" w14:textId="6F607AF6" w:rsidR="0010456D" w:rsidRPr="0010456D" w:rsidRDefault="005048FC" w:rsidP="0010456D">
      <w:pPr>
        <w:pStyle w:val="Heading1"/>
      </w:pPr>
      <w:bookmarkStart w:id="5" w:name="_Toc128086186"/>
      <w:r>
        <w:lastRenderedPageBreak/>
        <w:t>What are</w:t>
      </w:r>
      <w:r w:rsidR="0010456D" w:rsidRPr="0010456D">
        <w:t xml:space="preserve"> the </w:t>
      </w:r>
      <w:r>
        <w:t>MRFF p</w:t>
      </w:r>
      <w:r w:rsidR="0010456D" w:rsidRPr="0010456D">
        <w:t xml:space="preserve">erformance </w:t>
      </w:r>
      <w:r>
        <w:t>i</w:t>
      </w:r>
      <w:r w:rsidR="0010456D" w:rsidRPr="0010456D">
        <w:t>ndicators</w:t>
      </w:r>
      <w:r>
        <w:t>?</w:t>
      </w:r>
      <w:bookmarkEnd w:id="5"/>
    </w:p>
    <w:p w14:paraId="3A644D94" w14:textId="58211192" w:rsidR="0010456D" w:rsidRPr="0010456D" w:rsidRDefault="0031579B" w:rsidP="00ED17C7">
      <w:pPr>
        <w:spacing w:before="0" w:after="120" w:line="259" w:lineRule="auto"/>
        <w:rPr>
          <w:rFonts w:ascii="Calibri" w:eastAsia="Calibri" w:hAnsi="Calibri" w:cs="Calibri"/>
          <w:sz w:val="24"/>
        </w:rPr>
      </w:pPr>
      <w:r>
        <w:rPr>
          <w:rFonts w:ascii="Calibri" w:eastAsia="Calibri" w:hAnsi="Calibri" w:cs="Calibri"/>
          <w:sz w:val="24"/>
        </w:rPr>
        <w:t>The n</w:t>
      </w:r>
      <w:r w:rsidR="00810763">
        <w:rPr>
          <w:rFonts w:ascii="Calibri" w:eastAsia="Calibri" w:hAnsi="Calibri" w:cs="Calibri"/>
          <w:sz w:val="24"/>
        </w:rPr>
        <w:t>ine</w:t>
      </w:r>
      <w:r w:rsidR="00810763" w:rsidRPr="0010456D">
        <w:rPr>
          <w:rFonts w:ascii="Calibri" w:eastAsia="Calibri" w:hAnsi="Calibri" w:cs="Calibri"/>
          <w:sz w:val="24"/>
        </w:rPr>
        <w:t xml:space="preserve"> </w:t>
      </w:r>
      <w:r>
        <w:rPr>
          <w:rFonts w:ascii="Calibri" w:eastAsia="Calibri" w:hAnsi="Calibri" w:cs="Calibri"/>
          <w:sz w:val="24"/>
        </w:rPr>
        <w:t xml:space="preserve">MRFF </w:t>
      </w:r>
      <w:r w:rsidR="00BA684A">
        <w:rPr>
          <w:rFonts w:ascii="Calibri" w:eastAsia="Calibri" w:hAnsi="Calibri" w:cs="Calibri"/>
          <w:sz w:val="24"/>
        </w:rPr>
        <w:t>p</w:t>
      </w:r>
      <w:r w:rsidR="0010456D" w:rsidRPr="0010456D">
        <w:rPr>
          <w:rFonts w:ascii="Calibri" w:eastAsia="Calibri" w:hAnsi="Calibri" w:cs="Calibri"/>
          <w:sz w:val="24"/>
        </w:rPr>
        <w:t xml:space="preserve">erformance </w:t>
      </w:r>
      <w:r w:rsidR="00BA684A">
        <w:rPr>
          <w:rFonts w:ascii="Calibri" w:eastAsia="Calibri" w:hAnsi="Calibri" w:cs="Calibri"/>
          <w:sz w:val="24"/>
        </w:rPr>
        <w:t>i</w:t>
      </w:r>
      <w:r w:rsidR="0010456D" w:rsidRPr="0010456D">
        <w:rPr>
          <w:rFonts w:ascii="Calibri" w:eastAsia="Calibri" w:hAnsi="Calibri" w:cs="Calibri"/>
          <w:sz w:val="24"/>
        </w:rPr>
        <w:t>ndicators</w:t>
      </w:r>
      <w:r w:rsidR="00082D5B">
        <w:rPr>
          <w:rFonts w:ascii="Calibri" w:eastAsia="Calibri" w:hAnsi="Calibri" w:cs="Calibri"/>
          <w:sz w:val="24"/>
        </w:rPr>
        <w:t xml:space="preserve"> </w:t>
      </w:r>
      <w:r>
        <w:rPr>
          <w:rFonts w:ascii="Calibri" w:eastAsia="Calibri" w:hAnsi="Calibri" w:cs="Calibri"/>
          <w:sz w:val="24"/>
        </w:rPr>
        <w:t>are</w:t>
      </w:r>
      <w:r w:rsidR="00082D5B">
        <w:rPr>
          <w:rFonts w:ascii="Calibri" w:eastAsia="Calibri" w:hAnsi="Calibri" w:cs="Calibri"/>
          <w:sz w:val="24"/>
        </w:rPr>
        <w:t>:</w:t>
      </w:r>
    </w:p>
    <w:p w14:paraId="3500F956" w14:textId="77777777" w:rsidR="0010456D" w:rsidRPr="00ED17C7" w:rsidRDefault="0010456D" w:rsidP="00ED17C7">
      <w:pPr>
        <w:numPr>
          <w:ilvl w:val="1"/>
          <w:numId w:val="39"/>
        </w:numPr>
        <w:spacing w:before="0" w:after="120" w:line="259" w:lineRule="auto"/>
        <w:ind w:left="567" w:hanging="501"/>
        <w:rPr>
          <w:rFonts w:ascii="Calibri" w:eastAsia="Calibri" w:hAnsi="Calibri" w:cs="Calibri"/>
          <w:sz w:val="24"/>
        </w:rPr>
      </w:pPr>
      <w:r w:rsidRPr="00ED17C7">
        <w:rPr>
          <w:rFonts w:ascii="Calibri" w:eastAsia="Calibri" w:hAnsi="Calibri" w:cs="Calibri"/>
          <w:sz w:val="24"/>
        </w:rPr>
        <w:t xml:space="preserve">Projects targeting priority populations </w:t>
      </w:r>
    </w:p>
    <w:p w14:paraId="016A3887" w14:textId="77777777" w:rsidR="0010456D" w:rsidRPr="00ED17C7" w:rsidRDefault="0010456D" w:rsidP="00ED17C7">
      <w:pPr>
        <w:numPr>
          <w:ilvl w:val="1"/>
          <w:numId w:val="39"/>
        </w:numPr>
        <w:spacing w:before="0" w:after="120" w:line="259" w:lineRule="auto"/>
        <w:ind w:left="567" w:hanging="501"/>
        <w:rPr>
          <w:rFonts w:ascii="Calibri" w:eastAsia="Calibri" w:hAnsi="Calibri" w:cs="Calibri"/>
          <w:sz w:val="24"/>
        </w:rPr>
      </w:pPr>
      <w:r w:rsidRPr="00ED17C7">
        <w:rPr>
          <w:rFonts w:ascii="Calibri" w:eastAsia="Calibri" w:hAnsi="Calibri" w:cs="Calibri"/>
          <w:sz w:val="24"/>
        </w:rPr>
        <w:t xml:space="preserve">Projects targeting emerging issues </w:t>
      </w:r>
    </w:p>
    <w:p w14:paraId="6307562D" w14:textId="77777777" w:rsidR="0010456D" w:rsidRPr="00ED17C7" w:rsidRDefault="0010456D" w:rsidP="00ED17C7">
      <w:pPr>
        <w:numPr>
          <w:ilvl w:val="1"/>
          <w:numId w:val="39"/>
        </w:numPr>
        <w:spacing w:before="0" w:after="120" w:line="259" w:lineRule="auto"/>
        <w:ind w:left="567" w:hanging="501"/>
        <w:rPr>
          <w:rFonts w:ascii="Calibri" w:eastAsia="Calibri" w:hAnsi="Calibri" w:cs="Calibri"/>
          <w:sz w:val="24"/>
        </w:rPr>
      </w:pPr>
      <w:r w:rsidRPr="00ED17C7">
        <w:rPr>
          <w:rFonts w:ascii="Calibri" w:eastAsia="Calibri" w:hAnsi="Calibri" w:cs="Calibri"/>
          <w:sz w:val="24"/>
        </w:rPr>
        <w:t xml:space="preserve">Clinical trials </w:t>
      </w:r>
    </w:p>
    <w:p w14:paraId="2B81F2F6" w14:textId="77777777" w:rsidR="0010456D" w:rsidRPr="00ED17C7" w:rsidRDefault="0010456D" w:rsidP="00ED17C7">
      <w:pPr>
        <w:numPr>
          <w:ilvl w:val="1"/>
          <w:numId w:val="39"/>
        </w:numPr>
        <w:spacing w:before="0" w:after="120" w:line="259" w:lineRule="auto"/>
        <w:ind w:left="567" w:hanging="501"/>
        <w:rPr>
          <w:rFonts w:ascii="Calibri" w:eastAsia="Calibri" w:hAnsi="Calibri" w:cs="Calibri"/>
          <w:sz w:val="24"/>
        </w:rPr>
      </w:pPr>
      <w:r w:rsidRPr="00ED17C7">
        <w:rPr>
          <w:rFonts w:ascii="Calibri" w:eastAsia="Calibri" w:hAnsi="Calibri" w:cs="Calibri"/>
          <w:sz w:val="24"/>
        </w:rPr>
        <w:t xml:space="preserve">Research workforce indicators </w:t>
      </w:r>
    </w:p>
    <w:p w14:paraId="33529AEA" w14:textId="77777777" w:rsidR="0010456D" w:rsidRPr="00ED17C7" w:rsidRDefault="0010456D" w:rsidP="00ED17C7">
      <w:pPr>
        <w:numPr>
          <w:ilvl w:val="1"/>
          <w:numId w:val="39"/>
        </w:numPr>
        <w:spacing w:before="0" w:after="120" w:line="259" w:lineRule="auto"/>
        <w:ind w:left="567" w:hanging="501"/>
        <w:rPr>
          <w:rFonts w:ascii="Calibri" w:eastAsia="Calibri" w:hAnsi="Calibri" w:cs="Calibri"/>
          <w:sz w:val="24"/>
        </w:rPr>
      </w:pPr>
      <w:r w:rsidRPr="00ED17C7">
        <w:rPr>
          <w:rFonts w:ascii="Calibri" w:eastAsia="Calibri" w:hAnsi="Calibri" w:cs="Calibri"/>
          <w:sz w:val="24"/>
        </w:rPr>
        <w:t xml:space="preserve">Knowledge gain indicators </w:t>
      </w:r>
    </w:p>
    <w:p w14:paraId="770CBAB6" w14:textId="6E80411A" w:rsidR="000C08F8" w:rsidRPr="00ED17C7" w:rsidRDefault="000C08F8" w:rsidP="00ED17C7">
      <w:pPr>
        <w:numPr>
          <w:ilvl w:val="1"/>
          <w:numId w:val="39"/>
        </w:numPr>
        <w:spacing w:before="0" w:after="120" w:line="259" w:lineRule="auto"/>
        <w:ind w:left="567" w:hanging="501"/>
        <w:rPr>
          <w:rFonts w:ascii="Calibri" w:eastAsia="Calibri" w:hAnsi="Calibri" w:cs="Calibri"/>
          <w:sz w:val="24"/>
        </w:rPr>
      </w:pPr>
      <w:r w:rsidRPr="00ED17C7">
        <w:rPr>
          <w:rFonts w:ascii="Calibri" w:eastAsia="Calibri" w:hAnsi="Calibri" w:cs="Calibri"/>
          <w:sz w:val="24"/>
        </w:rPr>
        <w:t>Consumer</w:t>
      </w:r>
      <w:r w:rsidR="009F4E8A">
        <w:rPr>
          <w:rFonts w:ascii="Calibri" w:eastAsia="Calibri" w:hAnsi="Calibri" w:cs="Calibri"/>
          <w:sz w:val="24"/>
        </w:rPr>
        <w:t xml:space="preserve"> </w:t>
      </w:r>
      <w:r w:rsidRPr="00ED17C7">
        <w:rPr>
          <w:rFonts w:ascii="Calibri" w:eastAsia="Calibri" w:hAnsi="Calibri" w:cs="Calibri"/>
          <w:sz w:val="24"/>
        </w:rPr>
        <w:t xml:space="preserve">involvement indicators </w:t>
      </w:r>
    </w:p>
    <w:p w14:paraId="030DCACB" w14:textId="77777777" w:rsidR="0010456D" w:rsidRPr="00ED17C7" w:rsidRDefault="0010456D" w:rsidP="00ED17C7">
      <w:pPr>
        <w:numPr>
          <w:ilvl w:val="1"/>
          <w:numId w:val="39"/>
        </w:numPr>
        <w:spacing w:before="0" w:after="120" w:line="259" w:lineRule="auto"/>
        <w:ind w:left="567" w:hanging="501"/>
        <w:rPr>
          <w:rFonts w:ascii="Calibri" w:eastAsia="Calibri" w:hAnsi="Calibri" w:cs="Calibri"/>
          <w:sz w:val="24"/>
        </w:rPr>
      </w:pPr>
      <w:r w:rsidRPr="00ED17C7">
        <w:rPr>
          <w:rFonts w:ascii="Calibri" w:eastAsia="Calibri" w:hAnsi="Calibri" w:cs="Calibri"/>
          <w:sz w:val="24"/>
        </w:rPr>
        <w:t xml:space="preserve">Healthcare change indicators </w:t>
      </w:r>
    </w:p>
    <w:p w14:paraId="2A60789B" w14:textId="77777777" w:rsidR="0010456D" w:rsidRPr="00ED17C7" w:rsidRDefault="0010456D" w:rsidP="00ED17C7">
      <w:pPr>
        <w:numPr>
          <w:ilvl w:val="1"/>
          <w:numId w:val="39"/>
        </w:numPr>
        <w:spacing w:before="0" w:after="120" w:line="259" w:lineRule="auto"/>
        <w:ind w:left="567" w:hanging="501"/>
        <w:rPr>
          <w:rFonts w:ascii="Calibri" w:eastAsia="Calibri" w:hAnsi="Calibri" w:cs="Calibri"/>
          <w:sz w:val="24"/>
        </w:rPr>
      </w:pPr>
      <w:r w:rsidRPr="00ED17C7">
        <w:rPr>
          <w:rFonts w:ascii="Calibri" w:eastAsia="Calibri" w:hAnsi="Calibri" w:cs="Calibri"/>
          <w:sz w:val="24"/>
        </w:rPr>
        <w:t xml:space="preserve">Commercialisation pathway indicators </w:t>
      </w:r>
    </w:p>
    <w:p w14:paraId="51FFA9F9" w14:textId="77777777" w:rsidR="0010456D" w:rsidRPr="00ED17C7" w:rsidRDefault="0010456D" w:rsidP="00ED17C7">
      <w:pPr>
        <w:numPr>
          <w:ilvl w:val="1"/>
          <w:numId w:val="39"/>
        </w:numPr>
        <w:spacing w:before="0" w:after="120" w:line="259" w:lineRule="auto"/>
        <w:ind w:left="567" w:hanging="501"/>
        <w:rPr>
          <w:rFonts w:ascii="Calibri" w:eastAsia="Calibri" w:hAnsi="Calibri" w:cs="Calibri"/>
          <w:sz w:val="24"/>
        </w:rPr>
      </w:pPr>
      <w:r w:rsidRPr="00ED17C7">
        <w:rPr>
          <w:rFonts w:ascii="Calibri" w:eastAsia="Calibri" w:hAnsi="Calibri" w:cs="Calibri"/>
          <w:sz w:val="24"/>
        </w:rPr>
        <w:t xml:space="preserve">Case studies </w:t>
      </w:r>
    </w:p>
    <w:p w14:paraId="6835D1DE" w14:textId="49ABB0F1" w:rsidR="00626A26" w:rsidRDefault="00082D5B" w:rsidP="00ED17C7">
      <w:pPr>
        <w:spacing w:after="0" w:line="259" w:lineRule="auto"/>
        <w:ind w:left="66"/>
        <w:rPr>
          <w:rFonts w:ascii="Calibri" w:eastAsia="Calibri" w:hAnsi="Calibri" w:cs="Calibri"/>
          <w:sz w:val="24"/>
        </w:rPr>
      </w:pPr>
      <w:r>
        <w:rPr>
          <w:rFonts w:ascii="Calibri" w:eastAsia="Calibri" w:hAnsi="Calibri" w:cs="Calibri"/>
          <w:sz w:val="24"/>
        </w:rPr>
        <w:t xml:space="preserve">Table 1 provides a rationale for each performance indicator and describes the measurable outputs that it will </w:t>
      </w:r>
      <w:r w:rsidRPr="0010456D">
        <w:rPr>
          <w:rFonts w:ascii="Calibri" w:eastAsia="Calibri" w:hAnsi="Calibri" w:cs="Calibri"/>
          <w:sz w:val="24"/>
        </w:rPr>
        <w:t>encompass</w:t>
      </w:r>
      <w:r>
        <w:rPr>
          <w:rFonts w:ascii="Calibri" w:eastAsia="Calibri" w:hAnsi="Calibri" w:cs="Calibri"/>
          <w:sz w:val="24"/>
        </w:rPr>
        <w:t xml:space="preserve">. </w:t>
      </w:r>
    </w:p>
    <w:p w14:paraId="252D2517" w14:textId="3CE1B294" w:rsidR="00082D5B" w:rsidRDefault="00082D5B" w:rsidP="00082D5B">
      <w:pPr>
        <w:spacing w:after="0" w:line="259" w:lineRule="auto"/>
        <w:rPr>
          <w:rFonts w:ascii="Calibri" w:eastAsia="Calibri" w:hAnsi="Calibri" w:cs="Calibri"/>
          <w:sz w:val="24"/>
        </w:rPr>
      </w:pPr>
    </w:p>
    <w:p w14:paraId="398CBAD2" w14:textId="2B70E996" w:rsidR="00082D5B" w:rsidRDefault="00082D5B" w:rsidP="00ED17C7">
      <w:pPr>
        <w:spacing w:before="0" w:after="120" w:line="259" w:lineRule="auto"/>
        <w:ind w:firstLine="284"/>
        <w:rPr>
          <w:rFonts w:ascii="Calibri" w:eastAsia="Calibri" w:hAnsi="Calibri" w:cs="Calibri"/>
          <w:sz w:val="24"/>
        </w:rPr>
      </w:pPr>
      <w:r w:rsidRPr="0010456D">
        <w:rPr>
          <w:rFonts w:ascii="Calibri" w:eastAsia="Calibri" w:hAnsi="Calibri" w:cs="Calibri"/>
          <w:b/>
          <w:bCs/>
          <w:sz w:val="24"/>
        </w:rPr>
        <w:t xml:space="preserve">Table 1 MRFF </w:t>
      </w:r>
      <w:r>
        <w:rPr>
          <w:rFonts w:ascii="Calibri" w:eastAsia="Calibri" w:hAnsi="Calibri" w:cs="Calibri"/>
          <w:b/>
          <w:bCs/>
          <w:sz w:val="24"/>
        </w:rPr>
        <w:t>p</w:t>
      </w:r>
      <w:r w:rsidRPr="0010456D">
        <w:rPr>
          <w:rFonts w:ascii="Calibri" w:eastAsia="Calibri" w:hAnsi="Calibri" w:cs="Calibri"/>
          <w:b/>
          <w:bCs/>
          <w:sz w:val="24"/>
        </w:rPr>
        <w:t xml:space="preserve">erformance </w:t>
      </w:r>
      <w:r>
        <w:rPr>
          <w:rFonts w:ascii="Calibri" w:eastAsia="Calibri" w:hAnsi="Calibri" w:cs="Calibri"/>
          <w:b/>
          <w:bCs/>
          <w:sz w:val="24"/>
        </w:rPr>
        <w:t>i</w:t>
      </w:r>
      <w:r w:rsidRPr="0010456D">
        <w:rPr>
          <w:rFonts w:ascii="Calibri" w:eastAsia="Calibri" w:hAnsi="Calibri" w:cs="Calibri"/>
          <w:b/>
          <w:bCs/>
          <w:sz w:val="24"/>
        </w:rPr>
        <w:t>ndicators and their measurable outputs.</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3402"/>
        <w:gridCol w:w="5245"/>
      </w:tblGrid>
      <w:tr w:rsidR="00082D5B" w:rsidRPr="0010456D" w14:paraId="0412F6B9" w14:textId="77777777" w:rsidTr="00926CF5">
        <w:trPr>
          <w:trHeight w:val="281"/>
        </w:trPr>
        <w:tc>
          <w:tcPr>
            <w:tcW w:w="1559" w:type="dxa"/>
            <w:shd w:val="clear" w:color="auto" w:fill="44546A"/>
            <w:vAlign w:val="bottom"/>
            <w:hideMark/>
          </w:tcPr>
          <w:p w14:paraId="35F92B65" w14:textId="77777777" w:rsidR="00082D5B" w:rsidRPr="0010456D" w:rsidRDefault="00082D5B" w:rsidP="00926CF5">
            <w:pPr>
              <w:spacing w:before="0" w:after="120"/>
              <w:rPr>
                <w:rFonts w:ascii="Calibri" w:hAnsi="Calibri" w:cs="Calibri"/>
                <w:color w:val="FFFFFF"/>
                <w:sz w:val="20"/>
                <w:szCs w:val="20"/>
                <w:lang w:eastAsia="en-AU"/>
              </w:rPr>
            </w:pPr>
            <w:r w:rsidRPr="0010456D">
              <w:rPr>
                <w:rFonts w:ascii="Calibri" w:hAnsi="Calibri" w:cs="Calibri"/>
                <w:b/>
                <w:bCs/>
                <w:color w:val="FFFFFF"/>
                <w:sz w:val="20"/>
                <w:szCs w:val="20"/>
                <w:lang w:eastAsia="en-AU"/>
              </w:rPr>
              <w:t>PERFORMANCE INDICATOR</w:t>
            </w:r>
          </w:p>
        </w:tc>
        <w:tc>
          <w:tcPr>
            <w:tcW w:w="3402" w:type="dxa"/>
            <w:shd w:val="clear" w:color="auto" w:fill="44546A"/>
            <w:vAlign w:val="bottom"/>
          </w:tcPr>
          <w:p w14:paraId="33029E3B" w14:textId="77777777" w:rsidR="00082D5B" w:rsidRPr="0010456D" w:rsidRDefault="00082D5B" w:rsidP="00926CF5">
            <w:pPr>
              <w:spacing w:before="0" w:after="120"/>
              <w:rPr>
                <w:rFonts w:ascii="Calibri" w:hAnsi="Calibri" w:cs="Calibri"/>
                <w:b/>
                <w:bCs/>
                <w:color w:val="FFFFFF"/>
                <w:sz w:val="20"/>
                <w:szCs w:val="20"/>
                <w:lang w:eastAsia="en-AU"/>
              </w:rPr>
            </w:pPr>
            <w:r w:rsidRPr="0010456D">
              <w:rPr>
                <w:rFonts w:ascii="Calibri" w:hAnsi="Calibri" w:cs="Calibri"/>
                <w:b/>
                <w:bCs/>
                <w:color w:val="FFFFFF"/>
                <w:sz w:val="20"/>
                <w:szCs w:val="20"/>
                <w:lang w:eastAsia="en-AU"/>
              </w:rPr>
              <w:t>RATIONALE</w:t>
            </w:r>
          </w:p>
        </w:tc>
        <w:tc>
          <w:tcPr>
            <w:tcW w:w="5245" w:type="dxa"/>
            <w:shd w:val="clear" w:color="auto" w:fill="44546A"/>
            <w:vAlign w:val="bottom"/>
            <w:hideMark/>
          </w:tcPr>
          <w:p w14:paraId="067CFD6D" w14:textId="77777777" w:rsidR="00082D5B" w:rsidRPr="0010456D" w:rsidRDefault="00082D5B" w:rsidP="00926CF5">
            <w:pPr>
              <w:spacing w:before="0" w:after="120"/>
              <w:rPr>
                <w:rFonts w:ascii="Calibri" w:hAnsi="Calibri" w:cs="Calibri"/>
                <w:b/>
                <w:bCs/>
                <w:color w:val="FFFFFF"/>
                <w:sz w:val="20"/>
                <w:szCs w:val="20"/>
                <w:lang w:eastAsia="en-AU"/>
              </w:rPr>
            </w:pPr>
            <w:r w:rsidRPr="0010456D">
              <w:rPr>
                <w:rFonts w:ascii="Calibri" w:hAnsi="Calibri" w:cs="Calibri"/>
                <w:b/>
                <w:bCs/>
                <w:color w:val="FFFFFF"/>
                <w:sz w:val="20"/>
                <w:szCs w:val="20"/>
                <w:lang w:eastAsia="en-AU"/>
              </w:rPr>
              <w:t>MEASURABLE OUTPUTS</w:t>
            </w:r>
          </w:p>
        </w:tc>
      </w:tr>
      <w:tr w:rsidR="00082D5B" w:rsidRPr="0010456D" w14:paraId="2B01FAEC" w14:textId="77777777" w:rsidTr="00926CF5">
        <w:trPr>
          <w:trHeight w:val="662"/>
        </w:trPr>
        <w:tc>
          <w:tcPr>
            <w:tcW w:w="1559" w:type="dxa"/>
            <w:shd w:val="clear" w:color="auto" w:fill="auto"/>
            <w:vAlign w:val="center"/>
            <w:hideMark/>
          </w:tcPr>
          <w:p w14:paraId="668FCC8E" w14:textId="77777777" w:rsidR="00082D5B" w:rsidRPr="0010456D" w:rsidRDefault="00082D5B" w:rsidP="00926CF5">
            <w:pPr>
              <w:spacing w:before="0" w:after="120"/>
              <w:rPr>
                <w:rFonts w:ascii="Calibri" w:hAnsi="Calibri" w:cs="Calibri"/>
                <w:color w:val="000000"/>
                <w:sz w:val="20"/>
                <w:szCs w:val="20"/>
                <w:lang w:eastAsia="en-AU"/>
              </w:rPr>
            </w:pPr>
            <w:r w:rsidRPr="0010456D">
              <w:rPr>
                <w:rFonts w:ascii="Calibri" w:hAnsi="Calibri" w:cs="Calibri"/>
                <w:b/>
                <w:bCs/>
                <w:color w:val="000000"/>
                <w:sz w:val="20"/>
                <w:szCs w:val="20"/>
                <w:lang w:eastAsia="en-AU"/>
              </w:rPr>
              <w:t>Projects targeting priority populations</w:t>
            </w:r>
            <w:r w:rsidRPr="0010456D">
              <w:rPr>
                <w:rFonts w:ascii="Calibri" w:hAnsi="Calibri" w:cs="Calibri"/>
                <w:color w:val="000000"/>
                <w:sz w:val="20"/>
                <w:szCs w:val="20"/>
                <w:lang w:eastAsia="en-AU"/>
              </w:rPr>
              <w:t xml:space="preserve"> </w:t>
            </w:r>
          </w:p>
          <w:p w14:paraId="35A74A04" w14:textId="77777777" w:rsidR="00082D5B" w:rsidRPr="0010456D" w:rsidRDefault="00082D5B" w:rsidP="00926CF5">
            <w:pPr>
              <w:spacing w:before="0" w:after="120"/>
              <w:rPr>
                <w:rFonts w:ascii="Calibri" w:hAnsi="Calibri" w:cs="Calibri"/>
                <w:color w:val="000000"/>
                <w:sz w:val="20"/>
                <w:szCs w:val="20"/>
                <w:lang w:eastAsia="en-AU"/>
              </w:rPr>
            </w:pPr>
          </w:p>
        </w:tc>
        <w:tc>
          <w:tcPr>
            <w:tcW w:w="3402" w:type="dxa"/>
            <w:vAlign w:val="center"/>
          </w:tcPr>
          <w:p w14:paraId="6DCF3A8A" w14:textId="77777777" w:rsidR="00082D5B" w:rsidRPr="0010456D" w:rsidRDefault="00082D5B" w:rsidP="00926CF5">
            <w:pPr>
              <w:spacing w:before="0" w:after="120"/>
              <w:rPr>
                <w:rFonts w:ascii="Calibri" w:hAnsi="Calibri" w:cs="Calibri"/>
                <w:color w:val="000000"/>
                <w:sz w:val="20"/>
                <w:szCs w:val="20"/>
                <w:lang w:eastAsia="en-AU"/>
              </w:rPr>
            </w:pPr>
            <w:r w:rsidRPr="0010456D">
              <w:rPr>
                <w:rFonts w:ascii="Calibri" w:hAnsi="Calibri" w:cs="Calibri"/>
                <w:color w:val="000000"/>
                <w:sz w:val="20"/>
                <w:szCs w:val="20"/>
                <w:lang w:eastAsia="en-AU"/>
              </w:rPr>
              <w:t>To capture how much of MRFF-funded research is prioritising populations where current interventions or technologies may not be suitable or accessible, or where those populations may be under-represented for other reasons</w:t>
            </w:r>
          </w:p>
        </w:tc>
        <w:tc>
          <w:tcPr>
            <w:tcW w:w="5245" w:type="dxa"/>
            <w:shd w:val="clear" w:color="auto" w:fill="FFFFFF"/>
            <w:noWrap/>
            <w:hideMark/>
          </w:tcPr>
          <w:p w14:paraId="4205BE16" w14:textId="77777777" w:rsidR="00082D5B" w:rsidRPr="0010456D" w:rsidRDefault="00082D5B" w:rsidP="00926CF5">
            <w:pPr>
              <w:spacing w:before="0" w:after="120"/>
              <w:rPr>
                <w:rFonts w:ascii="Calibri" w:hAnsi="Calibri" w:cs="Calibri"/>
                <w:color w:val="000000"/>
                <w:sz w:val="20"/>
                <w:szCs w:val="20"/>
                <w:lang w:eastAsia="en-AU"/>
              </w:rPr>
            </w:pPr>
            <w:r w:rsidRPr="0010456D">
              <w:rPr>
                <w:rFonts w:ascii="Calibri" w:hAnsi="Calibri" w:cs="Calibri"/>
                <w:color w:val="000000"/>
                <w:sz w:val="20"/>
                <w:szCs w:val="20"/>
                <w:lang w:eastAsia="en-AU"/>
              </w:rPr>
              <w:t>Number, value and proportion of projects on:</w:t>
            </w:r>
          </w:p>
          <w:p w14:paraId="715A38DE" w14:textId="77777777" w:rsidR="00082D5B" w:rsidRPr="0010456D" w:rsidRDefault="00082D5B" w:rsidP="00926CF5">
            <w:pPr>
              <w:numPr>
                <w:ilvl w:val="0"/>
                <w:numId w:val="20"/>
              </w:numPr>
              <w:spacing w:before="0" w:after="120" w:line="259" w:lineRule="auto"/>
              <w:contextualSpacing/>
              <w:rPr>
                <w:rFonts w:ascii="Calibri" w:hAnsi="Calibri" w:cs="Calibri"/>
                <w:color w:val="000000"/>
                <w:sz w:val="20"/>
                <w:szCs w:val="20"/>
                <w:lang w:eastAsia="en-AU"/>
              </w:rPr>
            </w:pPr>
            <w:r w:rsidRPr="0010456D">
              <w:rPr>
                <w:rFonts w:ascii="Calibri" w:hAnsi="Calibri" w:cs="Calibri"/>
                <w:color w:val="000000"/>
                <w:sz w:val="20"/>
                <w:szCs w:val="20"/>
                <w:lang w:eastAsia="en-AU"/>
              </w:rPr>
              <w:t>Aboriginal and Torres Strait Islander health</w:t>
            </w:r>
          </w:p>
          <w:p w14:paraId="2D44858D" w14:textId="77777777" w:rsidR="00082D5B" w:rsidRPr="0010456D" w:rsidRDefault="00082D5B" w:rsidP="00926CF5">
            <w:pPr>
              <w:numPr>
                <w:ilvl w:val="0"/>
                <w:numId w:val="20"/>
              </w:numPr>
              <w:spacing w:before="0" w:after="120" w:line="259" w:lineRule="auto"/>
              <w:contextualSpacing/>
              <w:rPr>
                <w:rFonts w:ascii="Calibri" w:hAnsi="Calibri" w:cs="Calibri"/>
                <w:color w:val="000000"/>
                <w:sz w:val="20"/>
                <w:szCs w:val="20"/>
                <w:lang w:eastAsia="en-AU"/>
              </w:rPr>
            </w:pPr>
            <w:r w:rsidRPr="0010456D">
              <w:rPr>
                <w:rFonts w:ascii="Calibri" w:hAnsi="Calibri" w:cs="Calibri"/>
                <w:color w:val="000000"/>
                <w:sz w:val="20"/>
                <w:szCs w:val="20"/>
                <w:lang w:eastAsia="en-AU"/>
              </w:rPr>
              <w:t>older people experiencing diseases of ageing</w:t>
            </w:r>
          </w:p>
          <w:p w14:paraId="38C43117" w14:textId="77777777" w:rsidR="00082D5B" w:rsidRPr="0010456D" w:rsidRDefault="00082D5B" w:rsidP="00926CF5">
            <w:pPr>
              <w:numPr>
                <w:ilvl w:val="0"/>
                <w:numId w:val="20"/>
              </w:numPr>
              <w:spacing w:before="0" w:after="120" w:line="259" w:lineRule="auto"/>
              <w:contextualSpacing/>
              <w:rPr>
                <w:rFonts w:ascii="Calibri" w:hAnsi="Calibri" w:cs="Calibri"/>
                <w:color w:val="000000"/>
                <w:sz w:val="20"/>
                <w:szCs w:val="20"/>
                <w:lang w:eastAsia="en-AU"/>
              </w:rPr>
            </w:pPr>
            <w:r w:rsidRPr="0010456D">
              <w:rPr>
                <w:rFonts w:ascii="Calibri" w:hAnsi="Calibri" w:cs="Calibri"/>
                <w:color w:val="000000"/>
                <w:sz w:val="20"/>
                <w:szCs w:val="20"/>
                <w:lang w:eastAsia="en-AU"/>
              </w:rPr>
              <w:t>people with rare or currently untreatable diseases/conditions</w:t>
            </w:r>
          </w:p>
          <w:p w14:paraId="599C020A" w14:textId="77777777" w:rsidR="00082D5B" w:rsidRPr="0010456D" w:rsidRDefault="00082D5B" w:rsidP="00926CF5">
            <w:pPr>
              <w:numPr>
                <w:ilvl w:val="0"/>
                <w:numId w:val="20"/>
              </w:numPr>
              <w:spacing w:before="0" w:after="120" w:line="259" w:lineRule="auto"/>
              <w:contextualSpacing/>
              <w:rPr>
                <w:rFonts w:ascii="Calibri" w:hAnsi="Calibri" w:cs="Calibri"/>
                <w:color w:val="000000"/>
                <w:sz w:val="20"/>
                <w:szCs w:val="20"/>
                <w:lang w:eastAsia="en-AU"/>
              </w:rPr>
            </w:pPr>
            <w:r w:rsidRPr="0010456D">
              <w:rPr>
                <w:rFonts w:ascii="Calibri" w:hAnsi="Calibri" w:cs="Calibri"/>
                <w:color w:val="000000"/>
                <w:sz w:val="20"/>
                <w:szCs w:val="20"/>
                <w:lang w:eastAsia="en-AU"/>
              </w:rPr>
              <w:t>people in remote/rural communities</w:t>
            </w:r>
          </w:p>
          <w:p w14:paraId="51072CCC" w14:textId="77777777" w:rsidR="00082D5B" w:rsidRPr="0010456D" w:rsidRDefault="00082D5B" w:rsidP="00926CF5">
            <w:pPr>
              <w:numPr>
                <w:ilvl w:val="0"/>
                <w:numId w:val="20"/>
              </w:numPr>
              <w:spacing w:before="0" w:after="120" w:line="259" w:lineRule="auto"/>
              <w:contextualSpacing/>
              <w:rPr>
                <w:rFonts w:ascii="Calibri" w:hAnsi="Calibri" w:cs="Calibri"/>
                <w:color w:val="000000"/>
                <w:sz w:val="20"/>
                <w:szCs w:val="20"/>
                <w:lang w:eastAsia="en-AU"/>
              </w:rPr>
            </w:pPr>
            <w:r w:rsidRPr="0010456D">
              <w:rPr>
                <w:rFonts w:ascii="Calibri" w:hAnsi="Calibri" w:cs="Calibri"/>
                <w:color w:val="000000"/>
                <w:sz w:val="20"/>
                <w:szCs w:val="20"/>
                <w:lang w:eastAsia="en-AU"/>
              </w:rPr>
              <w:t xml:space="preserve">people with a disability (including people with intellectual disability) </w:t>
            </w:r>
          </w:p>
          <w:p w14:paraId="747191BD" w14:textId="77777777" w:rsidR="00082D5B" w:rsidRDefault="00082D5B" w:rsidP="00926CF5">
            <w:pPr>
              <w:numPr>
                <w:ilvl w:val="0"/>
                <w:numId w:val="20"/>
              </w:numPr>
              <w:spacing w:before="0" w:after="120" w:line="259" w:lineRule="auto"/>
              <w:contextualSpacing/>
              <w:rPr>
                <w:rFonts w:ascii="Calibri" w:hAnsi="Calibri" w:cs="Calibri"/>
                <w:color w:val="000000"/>
                <w:sz w:val="20"/>
                <w:szCs w:val="20"/>
                <w:lang w:eastAsia="en-AU"/>
              </w:rPr>
            </w:pPr>
            <w:r w:rsidRPr="0010456D">
              <w:rPr>
                <w:rFonts w:ascii="Calibri" w:hAnsi="Calibri" w:cs="Calibri"/>
                <w:color w:val="000000"/>
                <w:sz w:val="20"/>
                <w:szCs w:val="20"/>
                <w:lang w:eastAsia="en-AU"/>
              </w:rPr>
              <w:t>individuals from culturally and linguistically diverse communities</w:t>
            </w:r>
          </w:p>
          <w:p w14:paraId="6D585F2D" w14:textId="77777777" w:rsidR="006655F4" w:rsidRPr="001128A4" w:rsidRDefault="006655F4" w:rsidP="00926CF5">
            <w:pPr>
              <w:numPr>
                <w:ilvl w:val="0"/>
                <w:numId w:val="20"/>
              </w:numPr>
              <w:spacing w:before="0" w:after="120" w:line="259" w:lineRule="auto"/>
              <w:contextualSpacing/>
              <w:rPr>
                <w:rFonts w:ascii="Calibri" w:hAnsi="Calibri" w:cs="Calibri"/>
                <w:color w:val="000000"/>
                <w:sz w:val="20"/>
                <w:szCs w:val="20"/>
                <w:lang w:eastAsia="en-AU"/>
              </w:rPr>
            </w:pPr>
            <w:r w:rsidRPr="001128A4">
              <w:rPr>
                <w:rFonts w:ascii="Calibri" w:hAnsi="Calibri" w:cs="Calibri"/>
                <w:color w:val="000000"/>
                <w:sz w:val="20"/>
                <w:szCs w:val="20"/>
                <w:lang w:eastAsia="en-AU"/>
              </w:rPr>
              <w:t>LGBTIQ+ people</w:t>
            </w:r>
          </w:p>
          <w:p w14:paraId="246D0A5C" w14:textId="4C1CB32C" w:rsidR="006655F4" w:rsidRPr="001128A4" w:rsidRDefault="00F762B4" w:rsidP="00926CF5">
            <w:pPr>
              <w:numPr>
                <w:ilvl w:val="0"/>
                <w:numId w:val="20"/>
              </w:numPr>
              <w:spacing w:before="0" w:after="120" w:line="259" w:lineRule="auto"/>
              <w:contextualSpacing/>
              <w:rPr>
                <w:rFonts w:ascii="Calibri" w:hAnsi="Calibri" w:cs="Calibri"/>
                <w:color w:val="000000"/>
                <w:sz w:val="20"/>
                <w:szCs w:val="20"/>
                <w:lang w:eastAsia="en-AU"/>
              </w:rPr>
            </w:pPr>
            <w:r w:rsidRPr="001128A4">
              <w:rPr>
                <w:rFonts w:ascii="Calibri" w:hAnsi="Calibri" w:cs="Calibri"/>
                <w:color w:val="000000"/>
                <w:sz w:val="20"/>
                <w:szCs w:val="20"/>
                <w:lang w:eastAsia="en-AU"/>
              </w:rPr>
              <w:t>y</w:t>
            </w:r>
            <w:r w:rsidR="006655F4" w:rsidRPr="001128A4">
              <w:rPr>
                <w:rFonts w:ascii="Calibri" w:hAnsi="Calibri" w:cs="Calibri"/>
                <w:color w:val="000000"/>
                <w:sz w:val="20"/>
                <w:szCs w:val="20"/>
                <w:lang w:eastAsia="en-AU"/>
              </w:rPr>
              <w:t>outh</w:t>
            </w:r>
          </w:p>
          <w:p w14:paraId="1B4E6EEB" w14:textId="65C07C4A" w:rsidR="00F762B4" w:rsidRPr="0010456D" w:rsidRDefault="00F762B4" w:rsidP="00F762B4">
            <w:pPr>
              <w:spacing w:before="0" w:after="120" w:line="259" w:lineRule="auto"/>
              <w:ind w:left="360"/>
              <w:contextualSpacing/>
              <w:rPr>
                <w:rFonts w:ascii="Calibri" w:hAnsi="Calibri" w:cs="Calibri"/>
                <w:color w:val="000000"/>
                <w:sz w:val="20"/>
                <w:szCs w:val="20"/>
                <w:lang w:eastAsia="en-AU"/>
              </w:rPr>
            </w:pPr>
          </w:p>
        </w:tc>
      </w:tr>
      <w:tr w:rsidR="00082D5B" w:rsidRPr="0010456D" w14:paraId="72A4832F" w14:textId="77777777" w:rsidTr="00926CF5">
        <w:trPr>
          <w:trHeight w:val="645"/>
        </w:trPr>
        <w:tc>
          <w:tcPr>
            <w:tcW w:w="1559" w:type="dxa"/>
            <w:shd w:val="clear" w:color="auto" w:fill="auto"/>
            <w:vAlign w:val="center"/>
            <w:hideMark/>
          </w:tcPr>
          <w:p w14:paraId="06040981" w14:textId="77777777" w:rsidR="00082D5B" w:rsidRPr="0010456D" w:rsidRDefault="00082D5B" w:rsidP="00926CF5">
            <w:pPr>
              <w:spacing w:before="0" w:after="120"/>
              <w:rPr>
                <w:rFonts w:ascii="Calibri" w:hAnsi="Calibri" w:cs="Calibri"/>
                <w:color w:val="000000"/>
                <w:sz w:val="20"/>
                <w:szCs w:val="20"/>
                <w:lang w:eastAsia="en-AU"/>
              </w:rPr>
            </w:pPr>
            <w:r w:rsidRPr="0010456D">
              <w:rPr>
                <w:rFonts w:ascii="Calibri" w:hAnsi="Calibri" w:cs="Calibri"/>
                <w:b/>
                <w:bCs/>
                <w:color w:val="000000"/>
                <w:sz w:val="20"/>
                <w:szCs w:val="20"/>
                <w:lang w:eastAsia="en-AU"/>
              </w:rPr>
              <w:t>Projects targeting emerging issues</w:t>
            </w:r>
            <w:r w:rsidRPr="0010456D">
              <w:rPr>
                <w:rFonts w:ascii="Calibri" w:hAnsi="Calibri" w:cs="Calibri"/>
                <w:color w:val="000000"/>
                <w:sz w:val="20"/>
                <w:szCs w:val="20"/>
                <w:lang w:eastAsia="en-AU"/>
              </w:rPr>
              <w:t xml:space="preserve"> </w:t>
            </w:r>
          </w:p>
        </w:tc>
        <w:tc>
          <w:tcPr>
            <w:tcW w:w="3402" w:type="dxa"/>
            <w:vAlign w:val="center"/>
          </w:tcPr>
          <w:p w14:paraId="63ED3E34" w14:textId="77777777" w:rsidR="00082D5B" w:rsidRPr="0010456D" w:rsidRDefault="00082D5B" w:rsidP="00926CF5">
            <w:pPr>
              <w:spacing w:before="0" w:after="120"/>
              <w:rPr>
                <w:rFonts w:ascii="Calibri" w:hAnsi="Calibri" w:cs="Calibri"/>
                <w:color w:val="000000"/>
                <w:sz w:val="20"/>
                <w:szCs w:val="20"/>
                <w:lang w:eastAsia="en-AU"/>
              </w:rPr>
            </w:pPr>
            <w:r w:rsidRPr="0010456D">
              <w:rPr>
                <w:rFonts w:ascii="Calibri" w:hAnsi="Calibri" w:cs="Calibri"/>
                <w:color w:val="000000"/>
                <w:sz w:val="20"/>
                <w:szCs w:val="20"/>
                <w:lang w:eastAsia="en-AU"/>
              </w:rPr>
              <w:t>To capture how much of MRFF-funded research is addressing unmet need</w:t>
            </w:r>
            <w:r w:rsidRPr="0010456D">
              <w:rPr>
                <w:rFonts w:ascii="Calibri" w:eastAsia="Calibri" w:hAnsi="Calibri" w:cs="Calibri"/>
                <w:sz w:val="24"/>
                <w:vertAlign w:val="superscript"/>
              </w:rPr>
              <w:footnoteReference w:id="12"/>
            </w:r>
            <w:r w:rsidRPr="0010456D">
              <w:rPr>
                <w:rFonts w:ascii="Calibri" w:hAnsi="Calibri" w:cs="Calibri"/>
                <w:color w:val="000000"/>
                <w:sz w:val="20"/>
                <w:szCs w:val="20"/>
                <w:lang w:eastAsia="en-AU"/>
              </w:rPr>
              <w:t>, in terms of new and emerging issues</w:t>
            </w:r>
          </w:p>
        </w:tc>
        <w:tc>
          <w:tcPr>
            <w:tcW w:w="5245" w:type="dxa"/>
            <w:shd w:val="clear" w:color="auto" w:fill="FFFFFF"/>
            <w:noWrap/>
            <w:hideMark/>
          </w:tcPr>
          <w:p w14:paraId="1F782E67" w14:textId="77777777" w:rsidR="00082D5B" w:rsidRPr="0010456D" w:rsidRDefault="00082D5B" w:rsidP="00926CF5">
            <w:pPr>
              <w:spacing w:before="0" w:after="120"/>
              <w:rPr>
                <w:rFonts w:ascii="Calibri" w:hAnsi="Calibri" w:cs="Calibri"/>
                <w:color w:val="000000"/>
                <w:sz w:val="20"/>
                <w:szCs w:val="20"/>
                <w:lang w:eastAsia="en-AU"/>
              </w:rPr>
            </w:pPr>
            <w:r w:rsidRPr="0010456D">
              <w:rPr>
                <w:rFonts w:ascii="Calibri" w:hAnsi="Calibri" w:cs="Calibri"/>
                <w:color w:val="000000"/>
                <w:sz w:val="20"/>
                <w:szCs w:val="20"/>
                <w:lang w:eastAsia="en-AU"/>
              </w:rPr>
              <w:t>Number, value and proportion of projects on:</w:t>
            </w:r>
          </w:p>
          <w:p w14:paraId="6098F344" w14:textId="366C93CF" w:rsidR="00082D5B" w:rsidRPr="001128A4" w:rsidRDefault="00082D5B" w:rsidP="00926CF5">
            <w:pPr>
              <w:numPr>
                <w:ilvl w:val="0"/>
                <w:numId w:val="21"/>
              </w:numPr>
              <w:spacing w:before="0" w:after="120" w:line="259" w:lineRule="auto"/>
              <w:contextualSpacing/>
              <w:rPr>
                <w:rFonts w:ascii="Calibri" w:hAnsi="Calibri" w:cs="Calibri"/>
                <w:color w:val="000000"/>
                <w:sz w:val="20"/>
                <w:szCs w:val="20"/>
                <w:lang w:eastAsia="en-AU"/>
              </w:rPr>
            </w:pPr>
            <w:r w:rsidRPr="001128A4">
              <w:rPr>
                <w:rFonts w:ascii="Calibri" w:hAnsi="Calibri" w:cs="Calibri"/>
                <w:color w:val="000000"/>
                <w:sz w:val="20"/>
                <w:szCs w:val="20"/>
                <w:lang w:eastAsia="en-AU"/>
              </w:rPr>
              <w:t>COVID19</w:t>
            </w:r>
            <w:r w:rsidR="000B6282" w:rsidRPr="001128A4">
              <w:rPr>
                <w:rFonts w:ascii="Calibri" w:hAnsi="Calibri" w:cs="Calibri"/>
                <w:color w:val="000000"/>
                <w:sz w:val="20"/>
                <w:szCs w:val="20"/>
                <w:lang w:eastAsia="en-AU"/>
              </w:rPr>
              <w:t xml:space="preserve"> or other emerging health </w:t>
            </w:r>
            <w:r w:rsidR="000B697C" w:rsidRPr="001128A4">
              <w:rPr>
                <w:rFonts w:ascii="Calibri" w:hAnsi="Calibri" w:cs="Calibri"/>
                <w:color w:val="000000"/>
                <w:sz w:val="20"/>
                <w:szCs w:val="20"/>
                <w:lang w:eastAsia="en-AU"/>
              </w:rPr>
              <w:t>challenges</w:t>
            </w:r>
          </w:p>
          <w:p w14:paraId="5562D510" w14:textId="77777777" w:rsidR="00082D5B" w:rsidRDefault="00082D5B" w:rsidP="00926CF5">
            <w:pPr>
              <w:numPr>
                <w:ilvl w:val="0"/>
                <w:numId w:val="21"/>
              </w:numPr>
              <w:spacing w:before="0" w:after="120" w:line="259" w:lineRule="auto"/>
              <w:contextualSpacing/>
              <w:rPr>
                <w:rFonts w:ascii="Calibri" w:hAnsi="Calibri" w:cs="Calibri"/>
                <w:color w:val="000000"/>
                <w:sz w:val="20"/>
                <w:szCs w:val="20"/>
                <w:lang w:eastAsia="en-AU"/>
              </w:rPr>
            </w:pPr>
            <w:r w:rsidRPr="0010456D">
              <w:rPr>
                <w:rFonts w:ascii="Calibri" w:hAnsi="Calibri" w:cs="Calibri"/>
                <w:color w:val="000000"/>
                <w:sz w:val="20"/>
                <w:szCs w:val="20"/>
                <w:lang w:eastAsia="en-AU"/>
              </w:rPr>
              <w:t>Priorities arising from Senate Inquiries, emergencies, and other consumer-led mechanisms</w:t>
            </w:r>
          </w:p>
          <w:p w14:paraId="66B96D57" w14:textId="15436412" w:rsidR="00F762B4" w:rsidRPr="0010456D" w:rsidRDefault="00F762B4" w:rsidP="00F762B4">
            <w:pPr>
              <w:spacing w:before="0" w:after="120" w:line="259" w:lineRule="auto"/>
              <w:ind w:left="360"/>
              <w:contextualSpacing/>
              <w:rPr>
                <w:rFonts w:ascii="Calibri" w:hAnsi="Calibri" w:cs="Calibri"/>
                <w:color w:val="000000"/>
                <w:sz w:val="20"/>
                <w:szCs w:val="20"/>
                <w:lang w:eastAsia="en-AU"/>
              </w:rPr>
            </w:pPr>
          </w:p>
        </w:tc>
      </w:tr>
      <w:tr w:rsidR="00082D5B" w:rsidRPr="0010456D" w14:paraId="72C801EC" w14:textId="77777777" w:rsidTr="00926CF5">
        <w:trPr>
          <w:trHeight w:val="1015"/>
        </w:trPr>
        <w:tc>
          <w:tcPr>
            <w:tcW w:w="1559" w:type="dxa"/>
            <w:shd w:val="clear" w:color="auto" w:fill="auto"/>
            <w:vAlign w:val="center"/>
            <w:hideMark/>
          </w:tcPr>
          <w:p w14:paraId="2C49A773" w14:textId="77777777" w:rsidR="00082D5B" w:rsidRPr="0010456D" w:rsidRDefault="00082D5B" w:rsidP="00926CF5">
            <w:pPr>
              <w:spacing w:before="0" w:after="120"/>
              <w:rPr>
                <w:rFonts w:ascii="Calibri" w:hAnsi="Calibri" w:cs="Calibri"/>
                <w:color w:val="000000"/>
                <w:sz w:val="20"/>
                <w:szCs w:val="20"/>
                <w:lang w:eastAsia="en-AU"/>
              </w:rPr>
            </w:pPr>
            <w:r w:rsidRPr="0010456D">
              <w:rPr>
                <w:rFonts w:ascii="Calibri" w:hAnsi="Calibri" w:cs="Calibri"/>
                <w:b/>
                <w:bCs/>
                <w:color w:val="000000"/>
                <w:sz w:val="20"/>
                <w:szCs w:val="20"/>
                <w:lang w:eastAsia="en-AU"/>
              </w:rPr>
              <w:t>Projects involving clinical trials</w:t>
            </w:r>
            <w:r w:rsidRPr="0010456D">
              <w:rPr>
                <w:rFonts w:ascii="Calibri" w:hAnsi="Calibri" w:cs="Calibri"/>
                <w:color w:val="000000"/>
                <w:sz w:val="20"/>
                <w:szCs w:val="20"/>
                <w:lang w:eastAsia="en-AU"/>
              </w:rPr>
              <w:t xml:space="preserve"> </w:t>
            </w:r>
          </w:p>
          <w:p w14:paraId="20A9A68B" w14:textId="77777777" w:rsidR="00082D5B" w:rsidRPr="0010456D" w:rsidRDefault="00082D5B" w:rsidP="00926CF5">
            <w:pPr>
              <w:spacing w:before="0" w:after="120"/>
              <w:rPr>
                <w:rFonts w:ascii="Calibri" w:hAnsi="Calibri" w:cs="Calibri"/>
                <w:color w:val="000000"/>
                <w:sz w:val="20"/>
                <w:szCs w:val="20"/>
                <w:lang w:eastAsia="en-AU"/>
              </w:rPr>
            </w:pPr>
          </w:p>
        </w:tc>
        <w:tc>
          <w:tcPr>
            <w:tcW w:w="3402" w:type="dxa"/>
            <w:vAlign w:val="center"/>
          </w:tcPr>
          <w:p w14:paraId="2766EC14" w14:textId="77777777" w:rsidR="00082D5B" w:rsidRPr="0010456D" w:rsidRDefault="00082D5B" w:rsidP="00926CF5">
            <w:pPr>
              <w:spacing w:before="0" w:after="120"/>
              <w:rPr>
                <w:rFonts w:ascii="Calibri" w:hAnsi="Calibri" w:cs="Calibri"/>
                <w:color w:val="000000"/>
                <w:sz w:val="20"/>
                <w:szCs w:val="20"/>
                <w:lang w:eastAsia="en-AU"/>
              </w:rPr>
            </w:pPr>
            <w:r w:rsidRPr="0010456D">
              <w:rPr>
                <w:rFonts w:ascii="Calibri" w:hAnsi="Calibri" w:cs="Calibri"/>
                <w:color w:val="000000"/>
                <w:sz w:val="20"/>
                <w:szCs w:val="20"/>
                <w:lang w:eastAsia="en-AU"/>
              </w:rPr>
              <w:t>To capture multiple facets relating to clinical trials supported by MRFF funding</w:t>
            </w:r>
          </w:p>
        </w:tc>
        <w:tc>
          <w:tcPr>
            <w:tcW w:w="5245" w:type="dxa"/>
            <w:shd w:val="clear" w:color="auto" w:fill="FFFFFF"/>
            <w:noWrap/>
            <w:hideMark/>
          </w:tcPr>
          <w:p w14:paraId="327B7CFB" w14:textId="77777777" w:rsidR="00082D5B" w:rsidRPr="0010456D" w:rsidRDefault="00082D5B" w:rsidP="00926CF5">
            <w:pPr>
              <w:numPr>
                <w:ilvl w:val="0"/>
                <w:numId w:val="27"/>
              </w:numPr>
              <w:spacing w:before="0" w:after="120" w:line="259" w:lineRule="auto"/>
              <w:contextualSpacing/>
              <w:rPr>
                <w:rFonts w:ascii="Calibri" w:hAnsi="Calibri" w:cs="Calibri"/>
                <w:color w:val="000000"/>
                <w:sz w:val="20"/>
                <w:szCs w:val="20"/>
                <w:lang w:eastAsia="en-AU"/>
              </w:rPr>
            </w:pPr>
            <w:r w:rsidRPr="0010456D">
              <w:rPr>
                <w:rFonts w:ascii="Calibri" w:hAnsi="Calibri" w:cs="Calibri"/>
                <w:color w:val="000000"/>
                <w:sz w:val="20"/>
                <w:szCs w:val="20"/>
                <w:lang w:eastAsia="en-AU"/>
              </w:rPr>
              <w:t>number, value and proportion of projects by conditions, location</w:t>
            </w:r>
          </w:p>
          <w:p w14:paraId="46766820" w14:textId="77777777" w:rsidR="00082D5B" w:rsidRPr="0010456D" w:rsidRDefault="00082D5B" w:rsidP="00926CF5">
            <w:pPr>
              <w:numPr>
                <w:ilvl w:val="0"/>
                <w:numId w:val="21"/>
              </w:numPr>
              <w:spacing w:before="0" w:after="120" w:line="259" w:lineRule="auto"/>
              <w:contextualSpacing/>
              <w:rPr>
                <w:rFonts w:ascii="Calibri" w:hAnsi="Calibri" w:cs="Calibri"/>
                <w:color w:val="000000"/>
                <w:sz w:val="20"/>
                <w:szCs w:val="20"/>
                <w:lang w:eastAsia="en-AU"/>
              </w:rPr>
            </w:pPr>
            <w:r w:rsidRPr="0010456D">
              <w:rPr>
                <w:rFonts w:ascii="Calibri" w:hAnsi="Calibri" w:cs="Calibri"/>
                <w:color w:val="000000"/>
                <w:sz w:val="20"/>
                <w:szCs w:val="20"/>
                <w:lang w:eastAsia="en-AU"/>
              </w:rPr>
              <w:t>patients recruited (projected vs actual)</w:t>
            </w:r>
          </w:p>
          <w:p w14:paraId="47855D48" w14:textId="77777777" w:rsidR="00082D5B" w:rsidRPr="0010456D" w:rsidRDefault="00082D5B" w:rsidP="00926CF5">
            <w:pPr>
              <w:numPr>
                <w:ilvl w:val="0"/>
                <w:numId w:val="21"/>
              </w:numPr>
              <w:spacing w:before="0" w:after="120" w:line="259" w:lineRule="auto"/>
              <w:contextualSpacing/>
              <w:rPr>
                <w:rFonts w:ascii="Calibri" w:hAnsi="Calibri" w:cs="Calibri"/>
                <w:color w:val="000000"/>
                <w:sz w:val="20"/>
                <w:szCs w:val="20"/>
                <w:lang w:eastAsia="en-AU"/>
              </w:rPr>
            </w:pPr>
            <w:r w:rsidRPr="0010456D">
              <w:rPr>
                <w:rFonts w:ascii="Calibri" w:hAnsi="Calibri" w:cs="Calibri"/>
                <w:color w:val="000000"/>
                <w:sz w:val="20"/>
                <w:szCs w:val="20"/>
                <w:lang w:eastAsia="en-AU"/>
              </w:rPr>
              <w:t>number of trials completed</w:t>
            </w:r>
          </w:p>
          <w:p w14:paraId="61D4C394" w14:textId="77777777" w:rsidR="003627F9" w:rsidRDefault="00082D5B" w:rsidP="00F762B4">
            <w:pPr>
              <w:numPr>
                <w:ilvl w:val="0"/>
                <w:numId w:val="21"/>
              </w:numPr>
              <w:spacing w:before="0" w:after="120" w:line="259" w:lineRule="auto"/>
              <w:contextualSpacing/>
              <w:rPr>
                <w:rFonts w:ascii="Calibri" w:hAnsi="Calibri" w:cs="Calibri"/>
                <w:color w:val="000000"/>
                <w:sz w:val="20"/>
                <w:szCs w:val="20"/>
                <w:lang w:eastAsia="en-AU"/>
              </w:rPr>
            </w:pPr>
            <w:r w:rsidRPr="0010456D">
              <w:rPr>
                <w:rFonts w:ascii="Calibri" w:hAnsi="Calibri" w:cs="Calibri"/>
                <w:color w:val="000000"/>
                <w:sz w:val="20"/>
                <w:szCs w:val="20"/>
                <w:lang w:eastAsia="en-AU"/>
              </w:rPr>
              <w:lastRenderedPageBreak/>
              <w:t xml:space="preserve">number of trials </w:t>
            </w:r>
            <w:r w:rsidR="000360E0">
              <w:rPr>
                <w:rFonts w:ascii="Calibri" w:hAnsi="Calibri" w:cs="Calibri"/>
                <w:color w:val="000000"/>
                <w:sz w:val="20"/>
                <w:szCs w:val="20"/>
                <w:lang w:eastAsia="en-AU"/>
              </w:rPr>
              <w:t>with</w:t>
            </w:r>
            <w:r w:rsidR="000360E0" w:rsidRPr="0010456D">
              <w:rPr>
                <w:rFonts w:ascii="Calibri" w:hAnsi="Calibri" w:cs="Calibri"/>
                <w:color w:val="000000"/>
                <w:sz w:val="20"/>
                <w:szCs w:val="20"/>
                <w:lang w:eastAsia="en-AU"/>
              </w:rPr>
              <w:t xml:space="preserve"> </w:t>
            </w:r>
            <w:r w:rsidRPr="0010456D">
              <w:rPr>
                <w:rFonts w:ascii="Calibri" w:hAnsi="Calibri" w:cs="Calibri"/>
                <w:color w:val="000000"/>
                <w:sz w:val="20"/>
                <w:szCs w:val="20"/>
                <w:lang w:eastAsia="en-AU"/>
              </w:rPr>
              <w:t>published outcomes</w:t>
            </w:r>
          </w:p>
          <w:p w14:paraId="62585BD6" w14:textId="7C764F7F" w:rsidR="00F762B4" w:rsidRPr="00F762B4" w:rsidRDefault="00F762B4" w:rsidP="00F762B4">
            <w:pPr>
              <w:spacing w:before="0" w:after="120" w:line="259" w:lineRule="auto"/>
              <w:ind w:left="720"/>
              <w:contextualSpacing/>
              <w:rPr>
                <w:rFonts w:ascii="Calibri" w:hAnsi="Calibri" w:cs="Calibri"/>
                <w:color w:val="000000"/>
                <w:sz w:val="20"/>
                <w:szCs w:val="20"/>
                <w:lang w:eastAsia="en-AU"/>
              </w:rPr>
            </w:pPr>
          </w:p>
        </w:tc>
      </w:tr>
      <w:tr w:rsidR="00082D5B" w:rsidRPr="0010456D" w14:paraId="6599AE91" w14:textId="77777777" w:rsidTr="00926CF5">
        <w:trPr>
          <w:trHeight w:val="708"/>
        </w:trPr>
        <w:tc>
          <w:tcPr>
            <w:tcW w:w="1559" w:type="dxa"/>
            <w:shd w:val="clear" w:color="auto" w:fill="auto"/>
            <w:noWrap/>
            <w:vAlign w:val="center"/>
            <w:hideMark/>
          </w:tcPr>
          <w:p w14:paraId="7DFEAB20" w14:textId="77777777" w:rsidR="00082D5B" w:rsidRPr="0010456D" w:rsidRDefault="00082D5B" w:rsidP="00926CF5">
            <w:pPr>
              <w:spacing w:before="0" w:after="120"/>
              <w:rPr>
                <w:rFonts w:ascii="Calibri" w:hAnsi="Calibri" w:cs="Calibri"/>
                <w:b/>
                <w:bCs/>
                <w:color w:val="000000"/>
                <w:sz w:val="20"/>
                <w:szCs w:val="20"/>
                <w:lang w:eastAsia="en-AU"/>
              </w:rPr>
            </w:pPr>
            <w:r w:rsidRPr="0010456D">
              <w:rPr>
                <w:rFonts w:ascii="Calibri" w:hAnsi="Calibri" w:cs="Calibri"/>
                <w:b/>
                <w:bCs/>
                <w:color w:val="000000"/>
                <w:sz w:val="20"/>
                <w:szCs w:val="20"/>
                <w:lang w:eastAsia="en-AU"/>
              </w:rPr>
              <w:lastRenderedPageBreak/>
              <w:t>Research workforce indicators</w:t>
            </w:r>
          </w:p>
        </w:tc>
        <w:tc>
          <w:tcPr>
            <w:tcW w:w="3402" w:type="dxa"/>
            <w:vAlign w:val="center"/>
          </w:tcPr>
          <w:p w14:paraId="2DF7D626" w14:textId="15C50B83" w:rsidR="00082D5B" w:rsidRPr="0010456D" w:rsidRDefault="00082D5B" w:rsidP="00926CF5">
            <w:pPr>
              <w:spacing w:before="0" w:after="120"/>
              <w:rPr>
                <w:rFonts w:ascii="Calibri" w:hAnsi="Calibri" w:cs="Calibri"/>
                <w:sz w:val="20"/>
                <w:szCs w:val="20"/>
                <w:lang w:eastAsia="en-AU"/>
              </w:rPr>
            </w:pPr>
            <w:r w:rsidRPr="0010456D">
              <w:rPr>
                <w:rFonts w:ascii="Calibri" w:hAnsi="Calibri" w:cs="Calibri"/>
                <w:sz w:val="20"/>
                <w:szCs w:val="20"/>
                <w:lang w:eastAsia="en-AU"/>
              </w:rPr>
              <w:t>To describe the research workforce supported by MRFF funding, in terms of capacity</w:t>
            </w:r>
            <w:r w:rsidR="009F4E8A">
              <w:rPr>
                <w:rFonts w:ascii="Calibri" w:hAnsi="Calibri" w:cs="Calibri"/>
                <w:sz w:val="20"/>
                <w:szCs w:val="20"/>
                <w:lang w:eastAsia="en-AU"/>
              </w:rPr>
              <w:t xml:space="preserve"> (</w:t>
            </w:r>
            <w:r w:rsidRPr="0010456D">
              <w:rPr>
                <w:rFonts w:ascii="Calibri" w:hAnsi="Calibri" w:cs="Calibri"/>
                <w:sz w:val="20"/>
                <w:szCs w:val="20"/>
                <w:lang w:eastAsia="en-AU"/>
              </w:rPr>
              <w:t>e.g. is the MRFF supporting more early-to-mid career, diverse, rural/regional/remote researchers</w:t>
            </w:r>
            <w:r w:rsidR="00454A7F">
              <w:rPr>
                <w:rFonts w:ascii="Calibri" w:hAnsi="Calibri" w:cs="Calibri"/>
                <w:sz w:val="20"/>
                <w:szCs w:val="20"/>
                <w:lang w:eastAsia="en-AU"/>
              </w:rPr>
              <w:t>)</w:t>
            </w:r>
            <w:r w:rsidRPr="0010456D">
              <w:rPr>
                <w:rFonts w:ascii="Calibri" w:hAnsi="Calibri" w:cs="Calibri"/>
                <w:sz w:val="20"/>
                <w:szCs w:val="20"/>
                <w:lang w:eastAsia="en-AU"/>
              </w:rPr>
              <w:t>, and capability</w:t>
            </w:r>
            <w:r w:rsidR="00454A7F">
              <w:rPr>
                <w:rFonts w:ascii="Calibri" w:hAnsi="Calibri" w:cs="Calibri"/>
                <w:sz w:val="20"/>
                <w:szCs w:val="20"/>
                <w:lang w:eastAsia="en-AU"/>
              </w:rPr>
              <w:t xml:space="preserve"> (</w:t>
            </w:r>
            <w:r w:rsidRPr="0010456D">
              <w:rPr>
                <w:rFonts w:ascii="Calibri" w:hAnsi="Calibri" w:cs="Calibri"/>
                <w:sz w:val="20"/>
                <w:szCs w:val="20"/>
                <w:lang w:eastAsia="en-AU"/>
              </w:rPr>
              <w:t>e.g. increased training, mentorship, collaboration and access to further funding</w:t>
            </w:r>
            <w:r w:rsidR="00454A7F">
              <w:rPr>
                <w:rFonts w:ascii="Calibri" w:hAnsi="Calibri" w:cs="Calibri"/>
                <w:sz w:val="20"/>
                <w:szCs w:val="20"/>
                <w:lang w:eastAsia="en-AU"/>
              </w:rPr>
              <w:t>)</w:t>
            </w:r>
          </w:p>
        </w:tc>
        <w:tc>
          <w:tcPr>
            <w:tcW w:w="5245" w:type="dxa"/>
            <w:shd w:val="clear" w:color="auto" w:fill="FFFFFF"/>
            <w:noWrap/>
            <w:hideMark/>
          </w:tcPr>
          <w:p w14:paraId="17DF3C76" w14:textId="0FA5E6AA" w:rsidR="00082D5B" w:rsidRPr="0010456D" w:rsidRDefault="00082D5B" w:rsidP="00926CF5">
            <w:pPr>
              <w:spacing w:before="0" w:after="120"/>
              <w:rPr>
                <w:rFonts w:ascii="Calibri" w:hAnsi="Calibri" w:cs="Calibri"/>
                <w:sz w:val="20"/>
                <w:szCs w:val="20"/>
                <w:lang w:eastAsia="en-AU"/>
              </w:rPr>
            </w:pPr>
            <w:r w:rsidRPr="0010456D">
              <w:rPr>
                <w:rFonts w:ascii="Calibri" w:hAnsi="Calibri" w:cs="Calibri"/>
                <w:sz w:val="20"/>
                <w:szCs w:val="20"/>
                <w:lang w:eastAsia="en-AU"/>
              </w:rPr>
              <w:t>Number and type of research staff employed</w:t>
            </w:r>
            <w:r w:rsidR="00A03F30">
              <w:rPr>
                <w:rFonts w:ascii="Calibri" w:hAnsi="Calibri" w:cs="Calibri"/>
                <w:sz w:val="20"/>
                <w:szCs w:val="20"/>
                <w:lang w:eastAsia="en-AU"/>
              </w:rPr>
              <w:t>/supported</w:t>
            </w:r>
            <w:r w:rsidRPr="0010456D">
              <w:rPr>
                <w:rFonts w:ascii="Calibri" w:hAnsi="Calibri" w:cs="Calibri"/>
                <w:sz w:val="20"/>
                <w:szCs w:val="20"/>
                <w:lang w:eastAsia="en-AU"/>
              </w:rPr>
              <w:t>:</w:t>
            </w:r>
          </w:p>
          <w:p w14:paraId="6A1F275F" w14:textId="07ABFC6A" w:rsidR="00082D5B" w:rsidRPr="0010456D" w:rsidRDefault="00082D5B" w:rsidP="00926CF5">
            <w:pPr>
              <w:numPr>
                <w:ilvl w:val="0"/>
                <w:numId w:val="26"/>
              </w:numPr>
              <w:spacing w:before="0" w:after="120" w:line="259" w:lineRule="auto"/>
              <w:contextualSpacing/>
              <w:rPr>
                <w:rFonts w:ascii="Calibri" w:hAnsi="Calibri" w:cs="Calibri"/>
                <w:sz w:val="20"/>
                <w:szCs w:val="20"/>
                <w:lang w:eastAsia="en-AU"/>
              </w:rPr>
            </w:pPr>
            <w:r w:rsidRPr="0010456D">
              <w:rPr>
                <w:rFonts w:ascii="Calibri" w:hAnsi="Calibri" w:cs="Calibri"/>
                <w:sz w:val="20"/>
                <w:szCs w:val="20"/>
                <w:lang w:eastAsia="en-AU"/>
              </w:rPr>
              <w:t xml:space="preserve">clinicians, allied health professionals, </w:t>
            </w:r>
            <w:r w:rsidR="00454A7F">
              <w:rPr>
                <w:rFonts w:ascii="Calibri" w:hAnsi="Calibri" w:cs="Calibri"/>
                <w:sz w:val="20"/>
                <w:szCs w:val="20"/>
                <w:lang w:eastAsia="en-AU"/>
              </w:rPr>
              <w:t>early-to-mid career</w:t>
            </w:r>
            <w:r w:rsidRPr="0010456D">
              <w:rPr>
                <w:rFonts w:ascii="Calibri" w:hAnsi="Calibri" w:cs="Calibri"/>
                <w:sz w:val="20"/>
                <w:szCs w:val="20"/>
                <w:lang w:eastAsia="en-AU"/>
              </w:rPr>
              <w:t xml:space="preserve">, </w:t>
            </w:r>
            <w:r w:rsidR="00A03F30">
              <w:rPr>
                <w:rFonts w:ascii="Calibri" w:hAnsi="Calibri" w:cs="Calibri"/>
                <w:sz w:val="20"/>
                <w:szCs w:val="20"/>
                <w:lang w:eastAsia="en-AU"/>
              </w:rPr>
              <w:t xml:space="preserve">students, </w:t>
            </w:r>
            <w:r w:rsidRPr="0010456D">
              <w:rPr>
                <w:rFonts w:ascii="Calibri" w:hAnsi="Calibri" w:cs="Calibri"/>
                <w:sz w:val="20"/>
                <w:szCs w:val="20"/>
                <w:lang w:eastAsia="en-AU"/>
              </w:rPr>
              <w:t xml:space="preserve">women, </w:t>
            </w:r>
            <w:r w:rsidR="00A03F30">
              <w:rPr>
                <w:rFonts w:ascii="Calibri" w:hAnsi="Calibri" w:cs="Calibri"/>
                <w:sz w:val="20"/>
                <w:szCs w:val="20"/>
                <w:lang w:eastAsia="en-AU"/>
              </w:rPr>
              <w:t>First Nations</w:t>
            </w:r>
            <w:r w:rsidRPr="0010456D">
              <w:rPr>
                <w:rFonts w:ascii="Calibri" w:hAnsi="Calibri" w:cs="Calibri"/>
                <w:sz w:val="20"/>
                <w:szCs w:val="20"/>
                <w:lang w:eastAsia="en-AU"/>
              </w:rPr>
              <w:t>, rural/remote</w:t>
            </w:r>
          </w:p>
          <w:p w14:paraId="483663AB" w14:textId="77777777" w:rsidR="00082D5B" w:rsidRPr="0010456D" w:rsidRDefault="00082D5B" w:rsidP="00926CF5">
            <w:pPr>
              <w:spacing w:before="0" w:after="120"/>
              <w:rPr>
                <w:rFonts w:ascii="Calibri" w:hAnsi="Calibri" w:cs="Calibri"/>
                <w:sz w:val="20"/>
                <w:szCs w:val="20"/>
                <w:lang w:eastAsia="en-AU"/>
              </w:rPr>
            </w:pPr>
            <w:r w:rsidRPr="0010456D">
              <w:rPr>
                <w:rFonts w:ascii="Calibri" w:hAnsi="Calibri" w:cs="Calibri"/>
                <w:sz w:val="20"/>
                <w:szCs w:val="20"/>
                <w:lang w:eastAsia="en-AU"/>
              </w:rPr>
              <w:t xml:space="preserve">Number of projects that: </w:t>
            </w:r>
          </w:p>
          <w:p w14:paraId="699A7022" w14:textId="77777777" w:rsidR="00082D5B" w:rsidRPr="0010456D" w:rsidRDefault="00082D5B" w:rsidP="00926CF5">
            <w:pPr>
              <w:numPr>
                <w:ilvl w:val="0"/>
                <w:numId w:val="22"/>
              </w:numPr>
              <w:spacing w:before="0" w:after="120" w:line="259" w:lineRule="auto"/>
              <w:contextualSpacing/>
              <w:rPr>
                <w:rFonts w:ascii="Calibri" w:hAnsi="Calibri" w:cs="Calibri"/>
                <w:sz w:val="20"/>
                <w:szCs w:val="20"/>
                <w:lang w:eastAsia="en-AU"/>
              </w:rPr>
            </w:pPr>
            <w:r w:rsidRPr="0010456D">
              <w:rPr>
                <w:rFonts w:ascii="Calibri" w:hAnsi="Calibri" w:cs="Calibri"/>
                <w:sz w:val="20"/>
                <w:szCs w:val="20"/>
                <w:lang w:eastAsia="en-AU"/>
              </w:rPr>
              <w:t>involve staff in research translation/knowledge mobilisation training</w:t>
            </w:r>
          </w:p>
          <w:p w14:paraId="64CCC076" w14:textId="77777777" w:rsidR="00082D5B" w:rsidRPr="0010456D" w:rsidRDefault="00082D5B" w:rsidP="00926CF5">
            <w:pPr>
              <w:numPr>
                <w:ilvl w:val="0"/>
                <w:numId w:val="22"/>
              </w:numPr>
              <w:spacing w:before="0" w:after="120" w:line="259" w:lineRule="auto"/>
              <w:contextualSpacing/>
              <w:rPr>
                <w:rFonts w:ascii="Calibri" w:hAnsi="Calibri" w:cs="Calibri"/>
                <w:sz w:val="20"/>
                <w:szCs w:val="20"/>
                <w:lang w:eastAsia="en-AU"/>
              </w:rPr>
            </w:pPr>
            <w:r w:rsidRPr="0010456D">
              <w:rPr>
                <w:rFonts w:ascii="Calibri" w:hAnsi="Calibri" w:cs="Calibri"/>
                <w:sz w:val="20"/>
                <w:szCs w:val="20"/>
                <w:lang w:eastAsia="en-AU"/>
              </w:rPr>
              <w:t xml:space="preserve">involve staff in industry exchange programs </w:t>
            </w:r>
          </w:p>
          <w:p w14:paraId="1E004F3A" w14:textId="77777777" w:rsidR="00082D5B" w:rsidRPr="0010456D" w:rsidRDefault="00082D5B" w:rsidP="00926CF5">
            <w:pPr>
              <w:numPr>
                <w:ilvl w:val="0"/>
                <w:numId w:val="22"/>
              </w:numPr>
              <w:spacing w:before="0" w:after="120" w:line="259" w:lineRule="auto"/>
              <w:contextualSpacing/>
              <w:rPr>
                <w:rFonts w:ascii="Calibri" w:hAnsi="Calibri" w:cs="Calibri"/>
                <w:sz w:val="20"/>
                <w:szCs w:val="20"/>
                <w:lang w:eastAsia="en-AU"/>
              </w:rPr>
            </w:pPr>
            <w:r w:rsidRPr="0010456D">
              <w:rPr>
                <w:rFonts w:ascii="Calibri" w:hAnsi="Calibri" w:cs="Calibri"/>
                <w:sz w:val="20"/>
                <w:szCs w:val="20"/>
                <w:lang w:eastAsia="en-AU"/>
              </w:rPr>
              <w:t xml:space="preserve">involve international collaborators </w:t>
            </w:r>
          </w:p>
          <w:p w14:paraId="0CEC2E2E" w14:textId="77777777" w:rsidR="00082D5B" w:rsidRPr="0010456D" w:rsidRDefault="00082D5B" w:rsidP="00926CF5">
            <w:pPr>
              <w:numPr>
                <w:ilvl w:val="0"/>
                <w:numId w:val="22"/>
              </w:numPr>
              <w:spacing w:before="0" w:after="120" w:line="259" w:lineRule="auto"/>
              <w:contextualSpacing/>
              <w:rPr>
                <w:rFonts w:ascii="Calibri" w:hAnsi="Calibri" w:cs="Calibri"/>
                <w:sz w:val="20"/>
                <w:szCs w:val="20"/>
                <w:lang w:eastAsia="en-AU"/>
              </w:rPr>
            </w:pPr>
            <w:r w:rsidRPr="0010456D">
              <w:rPr>
                <w:rFonts w:ascii="Calibri" w:hAnsi="Calibri" w:cs="Calibri"/>
                <w:sz w:val="20"/>
                <w:szCs w:val="20"/>
                <w:lang w:eastAsia="en-AU"/>
              </w:rPr>
              <w:t>involve interdisciplinary collaborators</w:t>
            </w:r>
          </w:p>
          <w:p w14:paraId="5BB44079" w14:textId="77777777" w:rsidR="00082D5B" w:rsidRPr="0010456D" w:rsidRDefault="00082D5B" w:rsidP="00926CF5">
            <w:pPr>
              <w:numPr>
                <w:ilvl w:val="0"/>
                <w:numId w:val="22"/>
              </w:numPr>
              <w:spacing w:before="0" w:after="120" w:line="259" w:lineRule="auto"/>
              <w:contextualSpacing/>
              <w:rPr>
                <w:rFonts w:ascii="Calibri" w:hAnsi="Calibri" w:cs="Calibri"/>
                <w:sz w:val="20"/>
                <w:szCs w:val="20"/>
                <w:lang w:eastAsia="en-AU"/>
              </w:rPr>
            </w:pPr>
            <w:r w:rsidRPr="0010456D">
              <w:rPr>
                <w:rFonts w:ascii="Calibri" w:hAnsi="Calibri" w:cs="Calibri"/>
                <w:sz w:val="20"/>
                <w:szCs w:val="20"/>
                <w:lang w:eastAsia="en-AU"/>
              </w:rPr>
              <w:t>result in new research collaborations/partnerships</w:t>
            </w:r>
          </w:p>
          <w:p w14:paraId="686E4DFA" w14:textId="21E6FDFA" w:rsidR="00082D5B" w:rsidRDefault="00082D5B" w:rsidP="00926CF5">
            <w:pPr>
              <w:numPr>
                <w:ilvl w:val="0"/>
                <w:numId w:val="22"/>
              </w:numPr>
              <w:spacing w:before="0" w:after="120" w:line="259" w:lineRule="auto"/>
              <w:contextualSpacing/>
              <w:rPr>
                <w:rFonts w:ascii="Calibri" w:hAnsi="Calibri" w:cs="Calibri"/>
                <w:sz w:val="20"/>
                <w:szCs w:val="20"/>
                <w:lang w:eastAsia="en-AU"/>
              </w:rPr>
            </w:pPr>
            <w:r w:rsidRPr="0010456D">
              <w:rPr>
                <w:rFonts w:ascii="Calibri" w:hAnsi="Calibri" w:cs="Calibri"/>
                <w:sz w:val="20"/>
                <w:szCs w:val="20"/>
                <w:lang w:eastAsia="en-AU"/>
              </w:rPr>
              <w:t>have generated new funding</w:t>
            </w:r>
            <w:r w:rsidR="001B0E6D">
              <w:rPr>
                <w:rFonts w:ascii="Calibri" w:hAnsi="Calibri" w:cs="Calibri"/>
                <w:sz w:val="20"/>
                <w:szCs w:val="20"/>
                <w:lang w:eastAsia="en-AU"/>
              </w:rPr>
              <w:t xml:space="preserve"> (source and amount)</w:t>
            </w:r>
          </w:p>
          <w:p w14:paraId="2D1A50C7" w14:textId="4AEC5B10" w:rsidR="00F762B4" w:rsidRPr="0010456D" w:rsidRDefault="00F762B4" w:rsidP="00F762B4">
            <w:pPr>
              <w:spacing w:before="0" w:after="120" w:line="259" w:lineRule="auto"/>
              <w:ind w:left="720"/>
              <w:contextualSpacing/>
              <w:rPr>
                <w:rFonts w:ascii="Calibri" w:hAnsi="Calibri" w:cs="Calibri"/>
                <w:sz w:val="20"/>
                <w:szCs w:val="20"/>
                <w:lang w:eastAsia="en-AU"/>
              </w:rPr>
            </w:pPr>
          </w:p>
        </w:tc>
      </w:tr>
      <w:tr w:rsidR="00082D5B" w:rsidRPr="0010456D" w14:paraId="50B02B9C" w14:textId="77777777" w:rsidTr="00926CF5">
        <w:trPr>
          <w:trHeight w:val="508"/>
        </w:trPr>
        <w:tc>
          <w:tcPr>
            <w:tcW w:w="1559" w:type="dxa"/>
            <w:shd w:val="clear" w:color="auto" w:fill="auto"/>
            <w:vAlign w:val="center"/>
          </w:tcPr>
          <w:p w14:paraId="2B037F5C" w14:textId="0DFE5DE3" w:rsidR="00082D5B" w:rsidRPr="0010456D" w:rsidRDefault="00082D5B" w:rsidP="00B301A9">
            <w:pPr>
              <w:spacing w:before="0" w:after="120"/>
              <w:rPr>
                <w:rFonts w:ascii="Calibri" w:hAnsi="Calibri" w:cs="Calibri"/>
                <w:sz w:val="20"/>
                <w:szCs w:val="20"/>
                <w:lang w:eastAsia="en-AU"/>
              </w:rPr>
            </w:pPr>
            <w:r w:rsidRPr="0010456D">
              <w:rPr>
                <w:rFonts w:ascii="Calibri" w:hAnsi="Calibri" w:cs="Calibri"/>
                <w:b/>
                <w:bCs/>
                <w:sz w:val="20"/>
                <w:szCs w:val="20"/>
                <w:lang w:eastAsia="en-AU"/>
              </w:rPr>
              <w:t>Knowledge gain indicators</w:t>
            </w:r>
            <w:r w:rsidRPr="0010456D">
              <w:rPr>
                <w:rFonts w:ascii="Calibri" w:hAnsi="Calibri" w:cs="Calibri"/>
                <w:sz w:val="20"/>
                <w:szCs w:val="20"/>
                <w:lang w:eastAsia="en-AU"/>
              </w:rPr>
              <w:t xml:space="preserve"> </w:t>
            </w:r>
          </w:p>
        </w:tc>
        <w:tc>
          <w:tcPr>
            <w:tcW w:w="3402" w:type="dxa"/>
            <w:vAlign w:val="center"/>
          </w:tcPr>
          <w:p w14:paraId="4039C390" w14:textId="77777777" w:rsidR="00082D5B" w:rsidRPr="0010456D" w:rsidRDefault="00082D5B" w:rsidP="00926CF5">
            <w:pPr>
              <w:spacing w:before="0" w:after="120"/>
              <w:rPr>
                <w:rFonts w:ascii="Calibri" w:hAnsi="Calibri" w:cs="Calibri"/>
                <w:sz w:val="20"/>
                <w:szCs w:val="20"/>
                <w:lang w:eastAsia="en-AU"/>
              </w:rPr>
            </w:pPr>
            <w:r w:rsidRPr="0010456D">
              <w:rPr>
                <w:rFonts w:ascii="Calibri" w:hAnsi="Calibri" w:cs="Calibri"/>
                <w:sz w:val="20"/>
                <w:szCs w:val="20"/>
                <w:lang w:eastAsia="en-AU"/>
              </w:rPr>
              <w:t>To capture increased knowledge as a result of MRFF-funded research</w:t>
            </w:r>
          </w:p>
        </w:tc>
        <w:tc>
          <w:tcPr>
            <w:tcW w:w="5245" w:type="dxa"/>
            <w:shd w:val="clear" w:color="auto" w:fill="FFFFFF"/>
            <w:noWrap/>
          </w:tcPr>
          <w:p w14:paraId="03104EAC" w14:textId="77777777" w:rsidR="00082D5B" w:rsidRPr="0010456D" w:rsidRDefault="00082D5B" w:rsidP="00926CF5">
            <w:pPr>
              <w:numPr>
                <w:ilvl w:val="0"/>
                <w:numId w:val="22"/>
              </w:numPr>
              <w:spacing w:before="0" w:after="120" w:line="259" w:lineRule="auto"/>
              <w:contextualSpacing/>
              <w:rPr>
                <w:rFonts w:ascii="Calibri" w:hAnsi="Calibri" w:cs="Calibri"/>
                <w:sz w:val="20"/>
                <w:szCs w:val="20"/>
                <w:lang w:eastAsia="en-AU"/>
              </w:rPr>
            </w:pPr>
            <w:r w:rsidRPr="0010456D">
              <w:rPr>
                <w:rFonts w:ascii="Calibri" w:hAnsi="Calibri" w:cs="Calibri"/>
                <w:sz w:val="20"/>
                <w:szCs w:val="20"/>
                <w:lang w:eastAsia="en-AU"/>
              </w:rPr>
              <w:t>number of publications arising out of MRFF supported research</w:t>
            </w:r>
          </w:p>
          <w:p w14:paraId="319F9094" w14:textId="77777777" w:rsidR="00082D5B" w:rsidRDefault="00082D5B" w:rsidP="00926CF5">
            <w:pPr>
              <w:numPr>
                <w:ilvl w:val="0"/>
                <w:numId w:val="22"/>
              </w:numPr>
              <w:spacing w:before="0" w:after="120" w:line="259" w:lineRule="auto"/>
              <w:contextualSpacing/>
              <w:rPr>
                <w:rFonts w:ascii="Calibri" w:hAnsi="Calibri" w:cs="Calibri"/>
                <w:sz w:val="20"/>
                <w:szCs w:val="20"/>
                <w:lang w:eastAsia="en-AU"/>
              </w:rPr>
            </w:pPr>
            <w:r w:rsidRPr="0010456D">
              <w:rPr>
                <w:rFonts w:ascii="Calibri" w:hAnsi="Calibri" w:cs="Calibri"/>
                <w:sz w:val="20"/>
                <w:szCs w:val="20"/>
                <w:lang w:eastAsia="en-AU"/>
              </w:rPr>
              <w:t>citation impact metrics</w:t>
            </w:r>
          </w:p>
          <w:p w14:paraId="23A6CA6B" w14:textId="33788553" w:rsidR="00F762B4" w:rsidRPr="0010456D" w:rsidRDefault="00F762B4" w:rsidP="00F762B4">
            <w:pPr>
              <w:spacing w:before="0" w:after="120" w:line="259" w:lineRule="auto"/>
              <w:ind w:left="720"/>
              <w:contextualSpacing/>
              <w:rPr>
                <w:rFonts w:ascii="Calibri" w:hAnsi="Calibri" w:cs="Calibri"/>
                <w:sz w:val="20"/>
                <w:szCs w:val="20"/>
                <w:lang w:eastAsia="en-AU"/>
              </w:rPr>
            </w:pPr>
          </w:p>
        </w:tc>
      </w:tr>
      <w:tr w:rsidR="00082D5B" w:rsidRPr="0010456D" w14:paraId="0A14F238" w14:textId="77777777" w:rsidTr="00926CF5">
        <w:trPr>
          <w:trHeight w:val="576"/>
        </w:trPr>
        <w:tc>
          <w:tcPr>
            <w:tcW w:w="1559" w:type="dxa"/>
            <w:shd w:val="clear" w:color="auto" w:fill="auto"/>
            <w:vAlign w:val="center"/>
          </w:tcPr>
          <w:p w14:paraId="1185EE1F" w14:textId="77777777" w:rsidR="00082D5B" w:rsidRPr="0010456D" w:rsidRDefault="00082D5B" w:rsidP="00926CF5">
            <w:pPr>
              <w:spacing w:before="0" w:after="120"/>
              <w:rPr>
                <w:rFonts w:ascii="Calibri" w:hAnsi="Calibri" w:cs="Calibri"/>
                <w:color w:val="000000"/>
                <w:sz w:val="20"/>
                <w:szCs w:val="20"/>
                <w:lang w:eastAsia="en-AU"/>
              </w:rPr>
            </w:pPr>
            <w:r w:rsidRPr="0010456D">
              <w:rPr>
                <w:rFonts w:ascii="Calibri" w:hAnsi="Calibri" w:cs="Calibri"/>
                <w:b/>
                <w:bCs/>
                <w:color w:val="000000"/>
                <w:sz w:val="20"/>
                <w:szCs w:val="20"/>
                <w:lang w:eastAsia="en-AU"/>
              </w:rPr>
              <w:t>Consumer involvement indicators</w:t>
            </w:r>
          </w:p>
        </w:tc>
        <w:tc>
          <w:tcPr>
            <w:tcW w:w="3402" w:type="dxa"/>
            <w:vAlign w:val="center"/>
          </w:tcPr>
          <w:p w14:paraId="5A0CC4B2" w14:textId="1399BBE6" w:rsidR="00082D5B" w:rsidRPr="0010456D" w:rsidRDefault="00082D5B" w:rsidP="00926CF5">
            <w:pPr>
              <w:spacing w:before="0" w:after="120"/>
              <w:rPr>
                <w:rFonts w:ascii="Calibri" w:hAnsi="Calibri" w:cs="Calibri"/>
                <w:color w:val="000000"/>
                <w:sz w:val="20"/>
                <w:szCs w:val="20"/>
                <w:lang w:eastAsia="en-AU"/>
              </w:rPr>
            </w:pPr>
            <w:r w:rsidRPr="0010456D">
              <w:rPr>
                <w:rFonts w:ascii="Calibri" w:hAnsi="Calibri" w:cs="Calibri"/>
                <w:sz w:val="20"/>
                <w:szCs w:val="20"/>
                <w:lang w:eastAsia="en-AU"/>
              </w:rPr>
              <w:t xml:space="preserve">To capture the level of </w:t>
            </w:r>
            <w:r w:rsidR="00454A7F">
              <w:rPr>
                <w:rFonts w:ascii="Calibri" w:hAnsi="Calibri" w:cs="Calibri"/>
                <w:sz w:val="20"/>
                <w:szCs w:val="20"/>
                <w:lang w:eastAsia="en-AU"/>
              </w:rPr>
              <w:t>involvement</w:t>
            </w:r>
            <w:r w:rsidR="00454A7F" w:rsidRPr="0010456D">
              <w:rPr>
                <w:rFonts w:ascii="Calibri" w:hAnsi="Calibri" w:cs="Calibri"/>
                <w:sz w:val="20"/>
                <w:szCs w:val="20"/>
                <w:lang w:eastAsia="en-AU"/>
              </w:rPr>
              <w:t xml:space="preserve"> </w:t>
            </w:r>
            <w:r w:rsidR="00454A7F">
              <w:rPr>
                <w:rFonts w:ascii="Calibri" w:hAnsi="Calibri" w:cs="Calibri"/>
                <w:sz w:val="20"/>
                <w:szCs w:val="20"/>
                <w:lang w:eastAsia="en-AU"/>
              </w:rPr>
              <w:t>of</w:t>
            </w:r>
            <w:r w:rsidR="00454A7F" w:rsidRPr="0010456D">
              <w:rPr>
                <w:rFonts w:ascii="Calibri" w:hAnsi="Calibri" w:cs="Calibri"/>
                <w:sz w:val="20"/>
                <w:szCs w:val="20"/>
                <w:lang w:eastAsia="en-AU"/>
              </w:rPr>
              <w:t xml:space="preserve"> </w:t>
            </w:r>
            <w:r w:rsidRPr="0010456D">
              <w:rPr>
                <w:rFonts w:ascii="Calibri" w:hAnsi="Calibri" w:cs="Calibri"/>
                <w:sz w:val="20"/>
                <w:szCs w:val="20"/>
                <w:lang w:eastAsia="en-AU"/>
              </w:rPr>
              <w:t>relevant consumers throughout the research pipeline, from priority setting, co-design through to dissemination and translation</w:t>
            </w:r>
          </w:p>
        </w:tc>
        <w:tc>
          <w:tcPr>
            <w:tcW w:w="5245" w:type="dxa"/>
            <w:shd w:val="clear" w:color="auto" w:fill="FFFFFF"/>
            <w:noWrap/>
          </w:tcPr>
          <w:p w14:paraId="36E2CBAA" w14:textId="6305505F" w:rsidR="00082D5B" w:rsidRPr="0010456D" w:rsidRDefault="00082D5B" w:rsidP="00926CF5">
            <w:pPr>
              <w:spacing w:before="0" w:after="120"/>
              <w:rPr>
                <w:rFonts w:ascii="Calibri" w:hAnsi="Calibri" w:cs="Calibri"/>
                <w:color w:val="000000"/>
                <w:sz w:val="20"/>
                <w:szCs w:val="20"/>
                <w:lang w:eastAsia="en-AU"/>
              </w:rPr>
            </w:pPr>
            <w:r w:rsidRPr="0010456D">
              <w:rPr>
                <w:rFonts w:ascii="Calibri" w:hAnsi="Calibri" w:cs="Calibri"/>
                <w:color w:val="000000"/>
                <w:sz w:val="20"/>
                <w:szCs w:val="20"/>
                <w:lang w:eastAsia="en-AU"/>
              </w:rPr>
              <w:t>Number</w:t>
            </w:r>
            <w:r w:rsidR="001B0E6D">
              <w:rPr>
                <w:rFonts w:ascii="Calibri" w:hAnsi="Calibri" w:cs="Calibri"/>
                <w:color w:val="000000"/>
                <w:sz w:val="20"/>
                <w:szCs w:val="20"/>
                <w:lang w:eastAsia="en-AU"/>
              </w:rPr>
              <w:t>, value and proportion</w:t>
            </w:r>
            <w:r w:rsidRPr="0010456D">
              <w:rPr>
                <w:rFonts w:ascii="Calibri" w:hAnsi="Calibri" w:cs="Calibri"/>
                <w:color w:val="000000"/>
                <w:sz w:val="20"/>
                <w:szCs w:val="20"/>
                <w:lang w:eastAsia="en-AU"/>
              </w:rPr>
              <w:t xml:space="preserve"> of projects that:</w:t>
            </w:r>
          </w:p>
          <w:p w14:paraId="35ABFAEC" w14:textId="77777777" w:rsidR="00082D5B" w:rsidRPr="0010456D" w:rsidRDefault="00082D5B" w:rsidP="00926CF5">
            <w:pPr>
              <w:numPr>
                <w:ilvl w:val="0"/>
                <w:numId w:val="24"/>
              </w:numPr>
              <w:spacing w:before="0" w:after="120" w:line="259" w:lineRule="auto"/>
              <w:contextualSpacing/>
              <w:rPr>
                <w:rFonts w:ascii="Calibri" w:hAnsi="Calibri" w:cs="Calibri"/>
                <w:color w:val="000000"/>
                <w:sz w:val="20"/>
                <w:szCs w:val="20"/>
                <w:lang w:eastAsia="en-AU"/>
              </w:rPr>
            </w:pPr>
            <w:r w:rsidRPr="0010456D">
              <w:rPr>
                <w:rFonts w:ascii="Calibri" w:hAnsi="Calibri" w:cs="Calibri"/>
                <w:color w:val="000000"/>
                <w:sz w:val="20"/>
                <w:szCs w:val="20"/>
                <w:lang w:eastAsia="en-AU"/>
              </w:rPr>
              <w:t>include consumer organisations as project partners or advisory groups</w:t>
            </w:r>
          </w:p>
          <w:p w14:paraId="21C5F21F" w14:textId="77777777" w:rsidR="00082D5B" w:rsidRPr="0010456D" w:rsidRDefault="00082D5B" w:rsidP="00926CF5">
            <w:pPr>
              <w:numPr>
                <w:ilvl w:val="0"/>
                <w:numId w:val="24"/>
              </w:numPr>
              <w:spacing w:before="0" w:after="120" w:line="259" w:lineRule="auto"/>
              <w:contextualSpacing/>
              <w:rPr>
                <w:rFonts w:ascii="Calibri" w:hAnsi="Calibri" w:cs="Calibri"/>
                <w:color w:val="000000"/>
                <w:sz w:val="20"/>
                <w:szCs w:val="20"/>
                <w:lang w:eastAsia="en-AU"/>
              </w:rPr>
            </w:pPr>
            <w:r w:rsidRPr="0010456D">
              <w:rPr>
                <w:rFonts w:ascii="Calibri" w:hAnsi="Calibri" w:cs="Calibri"/>
                <w:color w:val="000000"/>
                <w:sz w:val="20"/>
                <w:szCs w:val="20"/>
                <w:lang w:eastAsia="en-AU"/>
              </w:rPr>
              <w:t>involve consumers in priority and co-design of study</w:t>
            </w:r>
          </w:p>
          <w:p w14:paraId="41E6668E" w14:textId="664C546F" w:rsidR="00082D5B" w:rsidRPr="0010456D" w:rsidRDefault="00082D5B" w:rsidP="00926CF5">
            <w:pPr>
              <w:numPr>
                <w:ilvl w:val="0"/>
                <w:numId w:val="24"/>
              </w:numPr>
              <w:spacing w:before="0" w:after="120" w:line="259" w:lineRule="auto"/>
              <w:contextualSpacing/>
              <w:rPr>
                <w:rFonts w:ascii="Calibri" w:hAnsi="Calibri" w:cs="Calibri"/>
                <w:color w:val="000000"/>
                <w:sz w:val="20"/>
                <w:szCs w:val="20"/>
                <w:lang w:eastAsia="en-AU"/>
              </w:rPr>
            </w:pPr>
            <w:r w:rsidRPr="0010456D">
              <w:rPr>
                <w:rFonts w:ascii="Calibri" w:hAnsi="Calibri" w:cs="Calibri"/>
                <w:color w:val="000000"/>
                <w:sz w:val="20"/>
                <w:szCs w:val="20"/>
                <w:lang w:eastAsia="en-AU"/>
              </w:rPr>
              <w:t xml:space="preserve">involve active consumer </w:t>
            </w:r>
            <w:r w:rsidR="00454A7F">
              <w:rPr>
                <w:rFonts w:ascii="Calibri" w:hAnsi="Calibri" w:cs="Calibri"/>
                <w:color w:val="000000"/>
                <w:sz w:val="20"/>
                <w:szCs w:val="20"/>
                <w:lang w:eastAsia="en-AU"/>
              </w:rPr>
              <w:t>input</w:t>
            </w:r>
            <w:r w:rsidR="00454A7F" w:rsidRPr="0010456D">
              <w:rPr>
                <w:rFonts w:ascii="Calibri" w:hAnsi="Calibri" w:cs="Calibri"/>
                <w:color w:val="000000"/>
                <w:sz w:val="20"/>
                <w:szCs w:val="20"/>
                <w:lang w:eastAsia="en-AU"/>
              </w:rPr>
              <w:t xml:space="preserve"> </w:t>
            </w:r>
            <w:r w:rsidRPr="0010456D">
              <w:rPr>
                <w:rFonts w:ascii="Calibri" w:hAnsi="Calibri" w:cs="Calibri"/>
                <w:color w:val="000000"/>
                <w:sz w:val="20"/>
                <w:szCs w:val="20"/>
                <w:lang w:eastAsia="en-AU"/>
              </w:rPr>
              <w:t>in data gathering/analysis</w:t>
            </w:r>
          </w:p>
          <w:p w14:paraId="3EF92084" w14:textId="77777777" w:rsidR="00082D5B" w:rsidRPr="0010456D" w:rsidRDefault="00082D5B" w:rsidP="00926CF5">
            <w:pPr>
              <w:numPr>
                <w:ilvl w:val="0"/>
                <w:numId w:val="24"/>
              </w:numPr>
              <w:spacing w:before="0" w:after="120" w:line="259" w:lineRule="auto"/>
              <w:contextualSpacing/>
              <w:rPr>
                <w:rFonts w:ascii="Calibri" w:hAnsi="Calibri" w:cs="Calibri"/>
                <w:color w:val="000000"/>
                <w:sz w:val="20"/>
                <w:szCs w:val="20"/>
                <w:lang w:eastAsia="en-AU"/>
              </w:rPr>
            </w:pPr>
            <w:r w:rsidRPr="0010456D">
              <w:rPr>
                <w:rFonts w:ascii="Calibri" w:hAnsi="Calibri" w:cs="Calibri"/>
                <w:color w:val="000000"/>
                <w:sz w:val="20"/>
                <w:szCs w:val="20"/>
                <w:lang w:eastAsia="en-AU"/>
              </w:rPr>
              <w:t>involve active dissemination of results to consumers</w:t>
            </w:r>
          </w:p>
          <w:p w14:paraId="00CF1DD6" w14:textId="77777777" w:rsidR="00082D5B" w:rsidRPr="001128A4" w:rsidRDefault="00082D5B" w:rsidP="00926CF5">
            <w:pPr>
              <w:numPr>
                <w:ilvl w:val="0"/>
                <w:numId w:val="24"/>
              </w:numPr>
              <w:spacing w:before="0" w:after="120" w:line="259" w:lineRule="auto"/>
              <w:contextualSpacing/>
              <w:rPr>
                <w:rFonts w:ascii="Calibri" w:hAnsi="Calibri" w:cs="Calibri"/>
                <w:color w:val="000000"/>
                <w:sz w:val="20"/>
                <w:szCs w:val="20"/>
                <w:lang w:eastAsia="en-AU"/>
              </w:rPr>
            </w:pPr>
            <w:r w:rsidRPr="001128A4">
              <w:rPr>
                <w:rFonts w:ascii="Calibri" w:hAnsi="Calibri" w:cs="Calibri"/>
                <w:color w:val="000000"/>
                <w:sz w:val="20"/>
                <w:szCs w:val="20"/>
                <w:lang w:eastAsia="en-AU"/>
              </w:rPr>
              <w:t>deploy strategies to include traditionally underrepresented groups</w:t>
            </w:r>
          </w:p>
          <w:p w14:paraId="0C1C6A78" w14:textId="77777777" w:rsidR="00454A7F" w:rsidRPr="001128A4" w:rsidRDefault="00454A7F" w:rsidP="00926CF5">
            <w:pPr>
              <w:numPr>
                <w:ilvl w:val="0"/>
                <w:numId w:val="24"/>
              </w:numPr>
              <w:spacing w:before="0" w:after="120" w:line="259" w:lineRule="auto"/>
              <w:contextualSpacing/>
              <w:rPr>
                <w:rFonts w:ascii="Calibri" w:hAnsi="Calibri" w:cs="Calibri"/>
                <w:color w:val="000000"/>
                <w:sz w:val="20"/>
                <w:szCs w:val="20"/>
                <w:lang w:eastAsia="en-AU"/>
              </w:rPr>
            </w:pPr>
            <w:r w:rsidRPr="001128A4">
              <w:rPr>
                <w:rFonts w:ascii="Calibri" w:hAnsi="Calibri" w:cs="Calibri"/>
                <w:color w:val="000000"/>
                <w:sz w:val="20"/>
                <w:szCs w:val="20"/>
                <w:lang w:eastAsia="en-AU"/>
              </w:rPr>
              <w:t>involve consumers in project governance</w:t>
            </w:r>
          </w:p>
          <w:p w14:paraId="76613401" w14:textId="48F5787F" w:rsidR="00F762B4" w:rsidRPr="0010456D" w:rsidRDefault="00F762B4" w:rsidP="00F762B4">
            <w:pPr>
              <w:spacing w:before="0" w:after="120" w:line="259" w:lineRule="auto"/>
              <w:ind w:left="720"/>
              <w:contextualSpacing/>
              <w:rPr>
                <w:rFonts w:ascii="Calibri" w:hAnsi="Calibri" w:cs="Calibri"/>
                <w:color w:val="000000"/>
                <w:sz w:val="20"/>
                <w:szCs w:val="20"/>
                <w:lang w:eastAsia="en-AU"/>
              </w:rPr>
            </w:pPr>
          </w:p>
        </w:tc>
      </w:tr>
      <w:tr w:rsidR="00082D5B" w:rsidRPr="0010456D" w14:paraId="737B791F" w14:textId="77777777" w:rsidTr="00926CF5">
        <w:trPr>
          <w:trHeight w:val="71"/>
        </w:trPr>
        <w:tc>
          <w:tcPr>
            <w:tcW w:w="1559" w:type="dxa"/>
            <w:shd w:val="clear" w:color="auto" w:fill="auto"/>
            <w:vAlign w:val="center"/>
            <w:hideMark/>
          </w:tcPr>
          <w:p w14:paraId="609CF887" w14:textId="77777777" w:rsidR="00082D5B" w:rsidRPr="0010456D" w:rsidRDefault="00082D5B" w:rsidP="00926CF5">
            <w:pPr>
              <w:spacing w:before="0" w:after="120"/>
              <w:rPr>
                <w:rFonts w:ascii="Calibri" w:hAnsi="Calibri" w:cs="Calibri"/>
                <w:b/>
                <w:bCs/>
                <w:sz w:val="20"/>
                <w:szCs w:val="20"/>
                <w:lang w:eastAsia="en-AU"/>
              </w:rPr>
            </w:pPr>
            <w:r w:rsidRPr="0010456D">
              <w:rPr>
                <w:rFonts w:ascii="Calibri" w:hAnsi="Calibri" w:cs="Calibri"/>
                <w:b/>
                <w:bCs/>
                <w:sz w:val="20"/>
                <w:szCs w:val="20"/>
                <w:lang w:eastAsia="en-AU"/>
              </w:rPr>
              <w:t>Healthcare change indicators</w:t>
            </w:r>
          </w:p>
        </w:tc>
        <w:tc>
          <w:tcPr>
            <w:tcW w:w="3402" w:type="dxa"/>
            <w:vAlign w:val="center"/>
          </w:tcPr>
          <w:p w14:paraId="00F73700" w14:textId="77777777" w:rsidR="00082D5B" w:rsidRPr="0010456D" w:rsidRDefault="00082D5B" w:rsidP="00926CF5">
            <w:pPr>
              <w:spacing w:before="0" w:after="120"/>
              <w:rPr>
                <w:rFonts w:ascii="Calibri" w:hAnsi="Calibri" w:cs="Calibri"/>
                <w:sz w:val="20"/>
                <w:szCs w:val="20"/>
                <w:lang w:eastAsia="en-AU"/>
              </w:rPr>
            </w:pPr>
            <w:r w:rsidRPr="0010456D">
              <w:rPr>
                <w:rFonts w:ascii="Calibri" w:hAnsi="Calibri" w:cs="Calibri"/>
                <w:sz w:val="20"/>
                <w:szCs w:val="20"/>
                <w:lang w:eastAsia="en-AU"/>
              </w:rPr>
              <w:t>To capture the outcomes of research, the methods for dissemination, translation and the impacts of research on clinical practice and healthcare systems</w:t>
            </w:r>
          </w:p>
          <w:p w14:paraId="2705BA51" w14:textId="77777777" w:rsidR="00082D5B" w:rsidRPr="0010456D" w:rsidRDefault="00082D5B" w:rsidP="00926CF5">
            <w:pPr>
              <w:spacing w:before="0" w:after="120"/>
              <w:rPr>
                <w:rFonts w:ascii="Calibri" w:hAnsi="Calibri" w:cs="Calibri"/>
                <w:sz w:val="20"/>
                <w:szCs w:val="20"/>
                <w:lang w:eastAsia="en-AU"/>
              </w:rPr>
            </w:pPr>
          </w:p>
        </w:tc>
        <w:tc>
          <w:tcPr>
            <w:tcW w:w="5245" w:type="dxa"/>
            <w:shd w:val="clear" w:color="auto" w:fill="FFFFFF"/>
            <w:noWrap/>
            <w:hideMark/>
          </w:tcPr>
          <w:p w14:paraId="21C97B90" w14:textId="4A26E4C6" w:rsidR="00082D5B" w:rsidRPr="0010456D" w:rsidRDefault="00082D5B" w:rsidP="00926CF5">
            <w:pPr>
              <w:spacing w:before="0" w:after="120"/>
              <w:rPr>
                <w:rFonts w:ascii="Calibri" w:hAnsi="Calibri" w:cs="Calibri"/>
                <w:sz w:val="20"/>
                <w:szCs w:val="20"/>
                <w:lang w:eastAsia="en-AU"/>
              </w:rPr>
            </w:pPr>
            <w:r w:rsidRPr="0010456D">
              <w:rPr>
                <w:rFonts w:ascii="Calibri" w:hAnsi="Calibri" w:cs="Calibri"/>
                <w:sz w:val="20"/>
                <w:szCs w:val="20"/>
                <w:lang w:eastAsia="en-AU"/>
              </w:rPr>
              <w:t>Number</w:t>
            </w:r>
            <w:r w:rsidR="001B0E6D">
              <w:rPr>
                <w:rFonts w:ascii="Calibri" w:hAnsi="Calibri" w:cs="Calibri"/>
                <w:sz w:val="20"/>
                <w:szCs w:val="20"/>
                <w:lang w:eastAsia="en-AU"/>
              </w:rPr>
              <w:t>, value and proportion</w:t>
            </w:r>
            <w:r w:rsidRPr="0010456D">
              <w:rPr>
                <w:rFonts w:ascii="Calibri" w:hAnsi="Calibri" w:cs="Calibri"/>
                <w:sz w:val="20"/>
                <w:szCs w:val="20"/>
                <w:lang w:eastAsia="en-AU"/>
              </w:rPr>
              <w:t xml:space="preserve"> of projects that:</w:t>
            </w:r>
          </w:p>
          <w:p w14:paraId="499602E4" w14:textId="77777777" w:rsidR="00082D5B" w:rsidRPr="0010456D" w:rsidRDefault="00082D5B" w:rsidP="00926CF5">
            <w:pPr>
              <w:numPr>
                <w:ilvl w:val="0"/>
                <w:numId w:val="22"/>
              </w:numPr>
              <w:spacing w:before="0" w:after="120" w:line="259" w:lineRule="auto"/>
              <w:contextualSpacing/>
              <w:rPr>
                <w:rFonts w:ascii="Calibri" w:hAnsi="Calibri" w:cs="Calibri"/>
                <w:color w:val="000000"/>
                <w:sz w:val="20"/>
                <w:szCs w:val="20"/>
                <w:lang w:eastAsia="en-AU"/>
              </w:rPr>
            </w:pPr>
            <w:r w:rsidRPr="0010456D">
              <w:rPr>
                <w:rFonts w:ascii="Calibri" w:hAnsi="Calibri" w:cs="Calibri"/>
                <w:sz w:val="20"/>
                <w:szCs w:val="20"/>
                <w:lang w:eastAsia="en-AU"/>
              </w:rPr>
              <w:t>engage with partners who can change practice (medical colleges, health system managers)</w:t>
            </w:r>
          </w:p>
          <w:p w14:paraId="1AF9B02C" w14:textId="77777777" w:rsidR="00082D5B" w:rsidRPr="0010456D" w:rsidRDefault="00082D5B" w:rsidP="00926CF5">
            <w:pPr>
              <w:numPr>
                <w:ilvl w:val="0"/>
                <w:numId w:val="22"/>
              </w:numPr>
              <w:spacing w:before="0" w:after="120" w:line="259" w:lineRule="auto"/>
              <w:contextualSpacing/>
              <w:rPr>
                <w:rFonts w:ascii="Calibri" w:hAnsi="Calibri" w:cs="Calibri"/>
                <w:color w:val="000000"/>
                <w:sz w:val="20"/>
                <w:szCs w:val="20"/>
                <w:lang w:eastAsia="en-AU"/>
              </w:rPr>
            </w:pPr>
            <w:r w:rsidRPr="0010456D">
              <w:rPr>
                <w:rFonts w:ascii="Calibri" w:hAnsi="Calibri" w:cs="Calibri"/>
                <w:color w:val="000000"/>
                <w:sz w:val="20"/>
                <w:szCs w:val="20"/>
                <w:lang w:eastAsia="en-AU"/>
              </w:rPr>
              <w:t>result in TGA/FDA/EMA or PBAC/MSAC application/ approval</w:t>
            </w:r>
          </w:p>
          <w:p w14:paraId="77E840C7" w14:textId="77777777" w:rsidR="00082D5B" w:rsidRPr="0010456D" w:rsidRDefault="00082D5B" w:rsidP="00926CF5">
            <w:pPr>
              <w:numPr>
                <w:ilvl w:val="0"/>
                <w:numId w:val="22"/>
              </w:numPr>
              <w:spacing w:before="0" w:after="120" w:line="259" w:lineRule="auto"/>
              <w:contextualSpacing/>
              <w:rPr>
                <w:rFonts w:ascii="Calibri" w:hAnsi="Calibri" w:cs="Calibri"/>
                <w:sz w:val="20"/>
                <w:szCs w:val="20"/>
                <w:lang w:eastAsia="en-AU"/>
              </w:rPr>
            </w:pPr>
            <w:r w:rsidRPr="0010456D">
              <w:rPr>
                <w:rFonts w:ascii="Calibri" w:hAnsi="Calibri" w:cs="Calibri"/>
                <w:sz w:val="20"/>
                <w:szCs w:val="20"/>
                <w:lang w:eastAsia="en-AU"/>
              </w:rPr>
              <w:t xml:space="preserve">are cited in or change protocol/clinical guidelines </w:t>
            </w:r>
          </w:p>
          <w:p w14:paraId="240A065C" w14:textId="77777777" w:rsidR="00082D5B" w:rsidRPr="0010456D" w:rsidRDefault="00082D5B" w:rsidP="00926CF5">
            <w:pPr>
              <w:numPr>
                <w:ilvl w:val="0"/>
                <w:numId w:val="22"/>
              </w:numPr>
              <w:spacing w:before="0" w:after="120" w:line="259" w:lineRule="auto"/>
              <w:contextualSpacing/>
              <w:rPr>
                <w:rFonts w:ascii="Calibri" w:hAnsi="Calibri" w:cs="Calibri"/>
                <w:sz w:val="20"/>
                <w:szCs w:val="20"/>
                <w:lang w:eastAsia="en-AU"/>
              </w:rPr>
            </w:pPr>
            <w:r w:rsidRPr="0010456D">
              <w:rPr>
                <w:rFonts w:ascii="Calibri" w:hAnsi="Calibri" w:cs="Calibri"/>
                <w:sz w:val="20"/>
                <w:szCs w:val="20"/>
                <w:lang w:eastAsia="en-AU"/>
              </w:rPr>
              <w:t>result in new treatments</w:t>
            </w:r>
          </w:p>
          <w:p w14:paraId="2FA2B8D6" w14:textId="77777777" w:rsidR="00082D5B" w:rsidRPr="0010456D" w:rsidRDefault="00082D5B" w:rsidP="00926CF5">
            <w:pPr>
              <w:numPr>
                <w:ilvl w:val="0"/>
                <w:numId w:val="22"/>
              </w:numPr>
              <w:spacing w:before="0" w:after="120" w:line="259" w:lineRule="auto"/>
              <w:contextualSpacing/>
              <w:rPr>
                <w:rFonts w:ascii="Calibri" w:hAnsi="Calibri" w:cs="Calibri"/>
                <w:sz w:val="20"/>
                <w:szCs w:val="20"/>
                <w:lang w:eastAsia="en-AU"/>
              </w:rPr>
            </w:pPr>
            <w:r w:rsidRPr="0010456D">
              <w:rPr>
                <w:rFonts w:ascii="Calibri" w:hAnsi="Calibri" w:cs="Calibri"/>
                <w:sz w:val="20"/>
                <w:szCs w:val="20"/>
                <w:lang w:eastAsia="en-AU"/>
              </w:rPr>
              <w:t>result in withdrawal of ineffective treatments</w:t>
            </w:r>
          </w:p>
          <w:p w14:paraId="7E3FE7B0" w14:textId="77777777" w:rsidR="00082D5B" w:rsidRPr="001128A4" w:rsidRDefault="00082D5B" w:rsidP="00926CF5">
            <w:pPr>
              <w:numPr>
                <w:ilvl w:val="0"/>
                <w:numId w:val="22"/>
              </w:numPr>
              <w:spacing w:before="0" w:after="120" w:line="259" w:lineRule="auto"/>
              <w:contextualSpacing/>
              <w:rPr>
                <w:rFonts w:ascii="Calibri" w:hAnsi="Calibri" w:cs="Calibri"/>
                <w:sz w:val="20"/>
                <w:szCs w:val="20"/>
                <w:lang w:eastAsia="en-AU"/>
              </w:rPr>
            </w:pPr>
            <w:r w:rsidRPr="0010456D">
              <w:rPr>
                <w:rFonts w:ascii="Calibri" w:hAnsi="Calibri" w:cs="Calibri"/>
                <w:sz w:val="20"/>
                <w:szCs w:val="20"/>
                <w:lang w:eastAsia="en-AU"/>
              </w:rPr>
              <w:t xml:space="preserve">result in repurposing of current </w:t>
            </w:r>
            <w:r w:rsidRPr="001128A4">
              <w:rPr>
                <w:rFonts w:ascii="Calibri" w:hAnsi="Calibri" w:cs="Calibri"/>
                <w:sz w:val="20"/>
                <w:szCs w:val="20"/>
                <w:lang w:eastAsia="en-AU"/>
              </w:rPr>
              <w:t>treatments/technologies</w:t>
            </w:r>
          </w:p>
          <w:p w14:paraId="58E3A25B" w14:textId="77777777" w:rsidR="00AC76F2" w:rsidRPr="001128A4" w:rsidRDefault="00AC76F2" w:rsidP="00926CF5">
            <w:pPr>
              <w:numPr>
                <w:ilvl w:val="0"/>
                <w:numId w:val="22"/>
              </w:numPr>
              <w:spacing w:before="0" w:after="120" w:line="259" w:lineRule="auto"/>
              <w:contextualSpacing/>
              <w:rPr>
                <w:rFonts w:ascii="Calibri" w:hAnsi="Calibri" w:cs="Calibri"/>
                <w:sz w:val="20"/>
                <w:szCs w:val="20"/>
                <w:lang w:eastAsia="en-AU"/>
              </w:rPr>
            </w:pPr>
            <w:r w:rsidRPr="001128A4">
              <w:rPr>
                <w:rFonts w:ascii="Calibri" w:hAnsi="Calibri" w:cs="Calibri"/>
                <w:sz w:val="20"/>
                <w:szCs w:val="20"/>
                <w:lang w:eastAsia="en-AU"/>
              </w:rPr>
              <w:t>result in better access to health interventions or technologies among priority populations</w:t>
            </w:r>
          </w:p>
          <w:p w14:paraId="1099B32D" w14:textId="2CE14367" w:rsidR="00F762B4" w:rsidRPr="0010456D" w:rsidRDefault="00F762B4" w:rsidP="00F762B4">
            <w:pPr>
              <w:spacing w:before="0" w:after="120" w:line="259" w:lineRule="auto"/>
              <w:ind w:left="720"/>
              <w:contextualSpacing/>
              <w:rPr>
                <w:rFonts w:ascii="Calibri" w:hAnsi="Calibri" w:cs="Calibri"/>
                <w:sz w:val="20"/>
                <w:szCs w:val="20"/>
                <w:lang w:eastAsia="en-AU"/>
              </w:rPr>
            </w:pPr>
          </w:p>
        </w:tc>
      </w:tr>
      <w:tr w:rsidR="00082D5B" w:rsidRPr="0010456D" w14:paraId="51052773" w14:textId="77777777" w:rsidTr="00926CF5">
        <w:trPr>
          <w:trHeight w:val="281"/>
        </w:trPr>
        <w:tc>
          <w:tcPr>
            <w:tcW w:w="1559" w:type="dxa"/>
            <w:shd w:val="clear" w:color="auto" w:fill="auto"/>
            <w:vAlign w:val="center"/>
            <w:hideMark/>
          </w:tcPr>
          <w:p w14:paraId="62E287CE" w14:textId="77777777" w:rsidR="00082D5B" w:rsidRPr="0010456D" w:rsidRDefault="00082D5B" w:rsidP="00926CF5">
            <w:pPr>
              <w:spacing w:before="0" w:after="120"/>
              <w:rPr>
                <w:rFonts w:ascii="Calibri" w:hAnsi="Calibri" w:cs="Calibri"/>
                <w:b/>
                <w:bCs/>
                <w:color w:val="000000"/>
                <w:sz w:val="20"/>
                <w:szCs w:val="20"/>
                <w:lang w:eastAsia="en-AU"/>
              </w:rPr>
            </w:pPr>
            <w:r w:rsidRPr="0010456D">
              <w:rPr>
                <w:rFonts w:ascii="Calibri" w:hAnsi="Calibri" w:cs="Calibri"/>
                <w:b/>
                <w:bCs/>
                <w:color w:val="000000"/>
                <w:sz w:val="20"/>
                <w:szCs w:val="20"/>
                <w:lang w:eastAsia="en-AU"/>
              </w:rPr>
              <w:t>Commercialisation pathway indicators</w:t>
            </w:r>
          </w:p>
        </w:tc>
        <w:tc>
          <w:tcPr>
            <w:tcW w:w="3402" w:type="dxa"/>
            <w:vAlign w:val="center"/>
          </w:tcPr>
          <w:p w14:paraId="2780D942" w14:textId="77777777" w:rsidR="00082D5B" w:rsidRPr="0010456D" w:rsidRDefault="00082D5B" w:rsidP="00926CF5">
            <w:pPr>
              <w:spacing w:before="0" w:after="120"/>
              <w:rPr>
                <w:rFonts w:ascii="Calibri" w:hAnsi="Calibri" w:cs="Calibri"/>
                <w:color w:val="000000"/>
                <w:sz w:val="20"/>
                <w:szCs w:val="20"/>
                <w:lang w:eastAsia="en-AU"/>
              </w:rPr>
            </w:pPr>
            <w:r w:rsidRPr="0010456D">
              <w:rPr>
                <w:rFonts w:ascii="Calibri" w:hAnsi="Calibri" w:cs="Calibri"/>
                <w:sz w:val="20"/>
                <w:szCs w:val="20"/>
                <w:lang w:eastAsia="en-AU"/>
              </w:rPr>
              <w:t>To capture the level of progress towards the creation of healthcare products, treatments or interventions</w:t>
            </w:r>
          </w:p>
        </w:tc>
        <w:tc>
          <w:tcPr>
            <w:tcW w:w="5245" w:type="dxa"/>
            <w:shd w:val="clear" w:color="auto" w:fill="FFFFFF"/>
            <w:noWrap/>
            <w:hideMark/>
          </w:tcPr>
          <w:p w14:paraId="151B7047" w14:textId="7E986BCE" w:rsidR="00082D5B" w:rsidRPr="0010456D" w:rsidRDefault="00082D5B" w:rsidP="00926CF5">
            <w:pPr>
              <w:spacing w:before="0" w:after="120"/>
              <w:rPr>
                <w:rFonts w:ascii="Calibri" w:hAnsi="Calibri" w:cs="Calibri"/>
                <w:color w:val="000000"/>
                <w:sz w:val="20"/>
                <w:szCs w:val="20"/>
                <w:lang w:eastAsia="en-AU"/>
              </w:rPr>
            </w:pPr>
            <w:r w:rsidRPr="0010456D">
              <w:rPr>
                <w:rFonts w:ascii="Calibri" w:hAnsi="Calibri" w:cs="Calibri"/>
                <w:color w:val="000000"/>
                <w:sz w:val="20"/>
                <w:szCs w:val="20"/>
                <w:lang w:eastAsia="en-AU"/>
              </w:rPr>
              <w:t>Number</w:t>
            </w:r>
            <w:r w:rsidR="001B0E6D">
              <w:rPr>
                <w:rFonts w:ascii="Calibri" w:hAnsi="Calibri" w:cs="Calibri"/>
                <w:color w:val="000000"/>
                <w:sz w:val="20"/>
                <w:szCs w:val="20"/>
                <w:lang w:eastAsia="en-AU"/>
              </w:rPr>
              <w:t>, value and proportion</w:t>
            </w:r>
            <w:r w:rsidRPr="0010456D">
              <w:rPr>
                <w:rFonts w:ascii="Calibri" w:hAnsi="Calibri" w:cs="Calibri"/>
                <w:color w:val="000000"/>
                <w:sz w:val="20"/>
                <w:szCs w:val="20"/>
                <w:lang w:eastAsia="en-AU"/>
              </w:rPr>
              <w:t xml:space="preserve"> of projects that:</w:t>
            </w:r>
          </w:p>
          <w:p w14:paraId="58AF0937" w14:textId="5BEA8910" w:rsidR="00082D5B" w:rsidRPr="0010456D" w:rsidRDefault="00082D5B" w:rsidP="00926CF5">
            <w:pPr>
              <w:numPr>
                <w:ilvl w:val="0"/>
                <w:numId w:val="25"/>
              </w:numPr>
              <w:spacing w:before="0" w:after="120" w:line="259" w:lineRule="auto"/>
              <w:contextualSpacing/>
              <w:rPr>
                <w:rFonts w:ascii="Calibri" w:hAnsi="Calibri" w:cs="Calibri"/>
                <w:color w:val="000000"/>
                <w:sz w:val="20"/>
                <w:szCs w:val="20"/>
                <w:lang w:eastAsia="en-AU"/>
              </w:rPr>
            </w:pPr>
            <w:r w:rsidRPr="0010456D">
              <w:rPr>
                <w:rFonts w:ascii="Calibri" w:hAnsi="Calibri" w:cs="Calibri"/>
                <w:color w:val="000000"/>
                <w:sz w:val="20"/>
                <w:szCs w:val="20"/>
                <w:lang w:eastAsia="en-AU"/>
              </w:rPr>
              <w:t>include co-funding (financial or in-kind) from industry partners</w:t>
            </w:r>
            <w:r w:rsidR="00382F8C">
              <w:rPr>
                <w:rFonts w:ascii="Calibri" w:hAnsi="Calibri" w:cs="Calibri"/>
                <w:color w:val="000000"/>
                <w:sz w:val="20"/>
                <w:szCs w:val="20"/>
                <w:lang w:eastAsia="en-AU"/>
              </w:rPr>
              <w:t xml:space="preserve"> (source and amount)</w:t>
            </w:r>
          </w:p>
          <w:p w14:paraId="4E017060" w14:textId="77777777" w:rsidR="00082D5B" w:rsidRPr="0010456D" w:rsidRDefault="00082D5B" w:rsidP="00926CF5">
            <w:pPr>
              <w:numPr>
                <w:ilvl w:val="0"/>
                <w:numId w:val="25"/>
              </w:numPr>
              <w:spacing w:before="0" w:after="120" w:line="259" w:lineRule="auto"/>
              <w:contextualSpacing/>
              <w:rPr>
                <w:rFonts w:ascii="Calibri" w:hAnsi="Calibri" w:cs="Calibri"/>
                <w:color w:val="000000"/>
                <w:sz w:val="20"/>
                <w:szCs w:val="20"/>
                <w:lang w:eastAsia="en-AU"/>
              </w:rPr>
            </w:pPr>
            <w:r w:rsidRPr="0010456D">
              <w:rPr>
                <w:rFonts w:ascii="Calibri" w:hAnsi="Calibri" w:cs="Calibri"/>
                <w:color w:val="000000"/>
                <w:sz w:val="20"/>
                <w:szCs w:val="20"/>
                <w:lang w:eastAsia="en-AU"/>
              </w:rPr>
              <w:t xml:space="preserve">result in a patent application/approval </w:t>
            </w:r>
          </w:p>
          <w:p w14:paraId="2840F435" w14:textId="77777777" w:rsidR="00082D5B" w:rsidRPr="0010456D" w:rsidRDefault="00082D5B" w:rsidP="00926CF5">
            <w:pPr>
              <w:numPr>
                <w:ilvl w:val="0"/>
                <w:numId w:val="25"/>
              </w:numPr>
              <w:spacing w:before="0" w:after="120" w:line="259" w:lineRule="auto"/>
              <w:contextualSpacing/>
              <w:rPr>
                <w:rFonts w:ascii="Calibri" w:hAnsi="Calibri" w:cs="Calibri"/>
                <w:color w:val="000000"/>
                <w:sz w:val="20"/>
                <w:szCs w:val="20"/>
                <w:lang w:eastAsia="en-AU"/>
              </w:rPr>
            </w:pPr>
            <w:r w:rsidRPr="0010456D">
              <w:rPr>
                <w:rFonts w:ascii="Calibri" w:hAnsi="Calibri" w:cs="Calibri"/>
                <w:color w:val="000000"/>
                <w:sz w:val="20"/>
                <w:szCs w:val="20"/>
                <w:lang w:eastAsia="en-AU"/>
              </w:rPr>
              <w:t>result in a product entering Phase 3/4 clinical trials</w:t>
            </w:r>
          </w:p>
          <w:p w14:paraId="5EE56D38" w14:textId="77777777" w:rsidR="00082D5B" w:rsidRPr="0010456D" w:rsidRDefault="00082D5B" w:rsidP="00926CF5">
            <w:pPr>
              <w:numPr>
                <w:ilvl w:val="0"/>
                <w:numId w:val="25"/>
              </w:numPr>
              <w:spacing w:before="0" w:after="120" w:line="259" w:lineRule="auto"/>
              <w:contextualSpacing/>
              <w:rPr>
                <w:rFonts w:ascii="Calibri" w:hAnsi="Calibri" w:cs="Calibri"/>
                <w:color w:val="000000"/>
                <w:sz w:val="20"/>
                <w:szCs w:val="20"/>
                <w:lang w:eastAsia="en-AU"/>
              </w:rPr>
            </w:pPr>
            <w:r w:rsidRPr="0010456D">
              <w:rPr>
                <w:rFonts w:ascii="Calibri" w:hAnsi="Calibri" w:cs="Calibri"/>
                <w:color w:val="000000"/>
                <w:sz w:val="20"/>
                <w:szCs w:val="20"/>
                <w:lang w:eastAsia="en-AU"/>
              </w:rPr>
              <w:t>have led to creation of new start-ups/ companies</w:t>
            </w:r>
          </w:p>
          <w:p w14:paraId="229BE0A0" w14:textId="1F52DCD6" w:rsidR="00082D5B" w:rsidRPr="0010456D" w:rsidRDefault="00082D5B" w:rsidP="00926CF5">
            <w:pPr>
              <w:numPr>
                <w:ilvl w:val="0"/>
                <w:numId w:val="25"/>
              </w:numPr>
              <w:spacing w:before="0" w:after="120" w:line="259" w:lineRule="auto"/>
              <w:contextualSpacing/>
              <w:rPr>
                <w:rFonts w:ascii="Calibri" w:hAnsi="Calibri" w:cs="Calibri"/>
                <w:color w:val="000000"/>
                <w:sz w:val="20"/>
                <w:szCs w:val="20"/>
                <w:lang w:eastAsia="en-AU"/>
              </w:rPr>
            </w:pPr>
            <w:r w:rsidRPr="0010456D">
              <w:rPr>
                <w:rFonts w:ascii="Calibri" w:hAnsi="Calibri" w:cs="Calibri"/>
                <w:color w:val="000000"/>
                <w:sz w:val="20"/>
                <w:szCs w:val="20"/>
                <w:lang w:eastAsia="en-AU"/>
              </w:rPr>
              <w:t xml:space="preserve">result in a </w:t>
            </w:r>
            <w:r w:rsidR="002143F7">
              <w:rPr>
                <w:rFonts w:ascii="Calibri" w:hAnsi="Calibri" w:cs="Calibri"/>
                <w:color w:val="000000"/>
                <w:sz w:val="20"/>
                <w:szCs w:val="20"/>
                <w:lang w:eastAsia="en-AU"/>
              </w:rPr>
              <w:t>product</w:t>
            </w:r>
            <w:r w:rsidRPr="0010456D">
              <w:rPr>
                <w:rFonts w:ascii="Calibri" w:hAnsi="Calibri" w:cs="Calibri"/>
                <w:color w:val="000000"/>
                <w:sz w:val="20"/>
                <w:szCs w:val="20"/>
                <w:lang w:eastAsia="en-AU"/>
              </w:rPr>
              <w:t xml:space="preserve"> entering the market in Australia or overseas</w:t>
            </w:r>
          </w:p>
        </w:tc>
      </w:tr>
      <w:tr w:rsidR="00082D5B" w:rsidRPr="0010456D" w14:paraId="2CEF9DCE" w14:textId="77777777" w:rsidTr="00926CF5">
        <w:trPr>
          <w:trHeight w:val="565"/>
        </w:trPr>
        <w:tc>
          <w:tcPr>
            <w:tcW w:w="1559" w:type="dxa"/>
            <w:shd w:val="clear" w:color="auto" w:fill="auto"/>
            <w:vAlign w:val="center"/>
          </w:tcPr>
          <w:p w14:paraId="4DC75200" w14:textId="77777777" w:rsidR="00082D5B" w:rsidRPr="0010456D" w:rsidRDefault="00082D5B" w:rsidP="00926CF5">
            <w:pPr>
              <w:spacing w:before="0" w:after="120"/>
              <w:rPr>
                <w:rFonts w:ascii="Calibri" w:hAnsi="Calibri" w:cs="Calibri"/>
                <w:b/>
                <w:bCs/>
                <w:color w:val="000000"/>
                <w:sz w:val="20"/>
                <w:szCs w:val="20"/>
                <w:lang w:eastAsia="en-AU"/>
              </w:rPr>
            </w:pPr>
            <w:r w:rsidRPr="0010456D">
              <w:rPr>
                <w:rFonts w:ascii="Calibri" w:hAnsi="Calibri" w:cs="Calibri"/>
                <w:b/>
                <w:bCs/>
                <w:color w:val="000000"/>
                <w:sz w:val="20"/>
                <w:szCs w:val="20"/>
                <w:lang w:eastAsia="en-AU"/>
              </w:rPr>
              <w:lastRenderedPageBreak/>
              <w:t>Case studies</w:t>
            </w:r>
          </w:p>
        </w:tc>
        <w:tc>
          <w:tcPr>
            <w:tcW w:w="3402" w:type="dxa"/>
            <w:vAlign w:val="center"/>
          </w:tcPr>
          <w:p w14:paraId="72A1A110" w14:textId="77777777" w:rsidR="00082D5B" w:rsidRPr="0010456D" w:rsidRDefault="00082D5B" w:rsidP="00926CF5">
            <w:pPr>
              <w:spacing w:before="0" w:after="120"/>
              <w:rPr>
                <w:rFonts w:ascii="Calibri" w:hAnsi="Calibri" w:cs="Calibri"/>
                <w:color w:val="000000"/>
                <w:sz w:val="20"/>
                <w:szCs w:val="20"/>
                <w:lang w:eastAsia="en-AU"/>
              </w:rPr>
            </w:pPr>
            <w:r w:rsidRPr="0010456D">
              <w:rPr>
                <w:rFonts w:ascii="Calibri" w:hAnsi="Calibri" w:cs="Calibri"/>
                <w:color w:val="000000"/>
                <w:sz w:val="20"/>
                <w:szCs w:val="20"/>
                <w:lang w:eastAsia="en-AU"/>
              </w:rPr>
              <w:t>To capture the richness and complexity in which funded research contribute to impact, that cannot be captured via quantitative means</w:t>
            </w:r>
          </w:p>
        </w:tc>
        <w:tc>
          <w:tcPr>
            <w:tcW w:w="5245" w:type="dxa"/>
            <w:shd w:val="clear" w:color="auto" w:fill="auto"/>
            <w:noWrap/>
          </w:tcPr>
          <w:p w14:paraId="3DACE590" w14:textId="4B19C054" w:rsidR="00082D5B" w:rsidRPr="0010456D" w:rsidRDefault="00082D5B" w:rsidP="00926CF5">
            <w:pPr>
              <w:spacing w:before="0" w:after="120"/>
              <w:rPr>
                <w:rFonts w:ascii="Calibri" w:hAnsi="Calibri" w:cs="Calibri"/>
                <w:color w:val="000000"/>
                <w:sz w:val="20"/>
                <w:szCs w:val="20"/>
                <w:lang w:eastAsia="en-AU"/>
              </w:rPr>
            </w:pPr>
            <w:r w:rsidRPr="0010456D">
              <w:rPr>
                <w:rFonts w:ascii="Calibri" w:hAnsi="Calibri" w:cs="Calibri"/>
                <w:color w:val="000000"/>
                <w:sz w:val="20"/>
                <w:szCs w:val="20"/>
                <w:lang w:eastAsia="en-AU"/>
              </w:rPr>
              <w:t xml:space="preserve">Stories demonstrating key impacts or highlights how individual projects or groups of projects contribute to one or more Measures of Success </w:t>
            </w:r>
            <w:r w:rsidR="00454A7F">
              <w:rPr>
                <w:rFonts w:ascii="Calibri" w:hAnsi="Calibri" w:cs="Calibri"/>
                <w:color w:val="000000"/>
                <w:sz w:val="20"/>
                <w:szCs w:val="20"/>
                <w:lang w:eastAsia="en-AU"/>
              </w:rPr>
              <w:t>or Impact Measures</w:t>
            </w:r>
          </w:p>
        </w:tc>
      </w:tr>
    </w:tbl>
    <w:p w14:paraId="373D4788" w14:textId="408654B2" w:rsidR="00082D5B" w:rsidRDefault="00082D5B" w:rsidP="00082D5B">
      <w:pPr>
        <w:spacing w:after="0" w:line="259" w:lineRule="auto"/>
        <w:rPr>
          <w:rFonts w:ascii="Calibri" w:eastAsia="Calibri" w:hAnsi="Calibri" w:cs="Calibri"/>
          <w:sz w:val="24"/>
        </w:rPr>
      </w:pPr>
    </w:p>
    <w:p w14:paraId="2A4C3997" w14:textId="77777777" w:rsidR="0066395B" w:rsidRDefault="0066395B" w:rsidP="00082D5B">
      <w:pPr>
        <w:spacing w:after="0" w:line="259" w:lineRule="auto"/>
        <w:ind w:left="66"/>
        <w:rPr>
          <w:rFonts w:ascii="Calibri" w:eastAsia="Calibri" w:hAnsi="Calibri" w:cs="Calibri"/>
          <w:sz w:val="24"/>
        </w:rPr>
      </w:pPr>
    </w:p>
    <w:p w14:paraId="68FF0AE4" w14:textId="0C8EFEF7" w:rsidR="0066395B" w:rsidRDefault="0012294B" w:rsidP="00000EC6">
      <w:pPr>
        <w:pStyle w:val="Heading1"/>
        <w:rPr>
          <w:rFonts w:eastAsia="Calibri"/>
        </w:rPr>
      </w:pPr>
      <w:bookmarkStart w:id="6" w:name="_Toc128086187"/>
      <w:r>
        <w:rPr>
          <w:rFonts w:eastAsia="Calibri"/>
        </w:rPr>
        <w:t>Limitations</w:t>
      </w:r>
      <w:bookmarkEnd w:id="6"/>
    </w:p>
    <w:p w14:paraId="06E81D04" w14:textId="77777777" w:rsidR="0066395B" w:rsidRDefault="0066395B" w:rsidP="00082D5B">
      <w:pPr>
        <w:spacing w:after="0" w:line="259" w:lineRule="auto"/>
        <w:ind w:left="66"/>
        <w:rPr>
          <w:rFonts w:ascii="Calibri" w:eastAsia="Calibri" w:hAnsi="Calibri" w:cs="Calibri"/>
          <w:sz w:val="24"/>
        </w:rPr>
      </w:pPr>
    </w:p>
    <w:p w14:paraId="70EAF77E" w14:textId="6BFF10F9" w:rsidR="00082D5B" w:rsidRPr="0010456D" w:rsidRDefault="0012294B" w:rsidP="00082D5B">
      <w:pPr>
        <w:spacing w:after="0" w:line="259" w:lineRule="auto"/>
        <w:ind w:left="66"/>
        <w:rPr>
          <w:rFonts w:ascii="Calibri" w:eastAsia="Calibri" w:hAnsi="Calibri" w:cs="Calibri"/>
          <w:sz w:val="24"/>
        </w:rPr>
      </w:pPr>
      <w:r>
        <w:rPr>
          <w:rFonts w:ascii="Calibri" w:eastAsia="Calibri" w:hAnsi="Calibri" w:cs="Calibri"/>
          <w:sz w:val="24"/>
        </w:rPr>
        <w:t>In recognising the complexities of linking projects outputs and outcomes to research impact, it is noted</w:t>
      </w:r>
      <w:r w:rsidR="00082D5B">
        <w:rPr>
          <w:rFonts w:ascii="Calibri" w:eastAsia="Calibri" w:hAnsi="Calibri" w:cs="Calibri"/>
          <w:sz w:val="24"/>
        </w:rPr>
        <w:t xml:space="preserve"> that</w:t>
      </w:r>
      <w:r w:rsidR="00082D5B" w:rsidRPr="0010456D">
        <w:rPr>
          <w:rFonts w:ascii="Calibri" w:eastAsia="Calibri" w:hAnsi="Calibri" w:cs="Calibri"/>
          <w:sz w:val="24"/>
        </w:rPr>
        <w:t xml:space="preserve">: </w:t>
      </w:r>
    </w:p>
    <w:p w14:paraId="01259783" w14:textId="2507B4A7" w:rsidR="00082D5B" w:rsidRPr="0010456D" w:rsidRDefault="00082D5B" w:rsidP="00082D5B">
      <w:pPr>
        <w:numPr>
          <w:ilvl w:val="1"/>
          <w:numId w:val="23"/>
        </w:numPr>
        <w:spacing w:after="0" w:line="259" w:lineRule="auto"/>
        <w:ind w:left="567" w:hanging="566"/>
        <w:rPr>
          <w:rFonts w:ascii="Calibri" w:eastAsia="Calibri" w:hAnsi="Calibri" w:cs="Calibri"/>
          <w:sz w:val="24"/>
        </w:rPr>
      </w:pPr>
      <w:r w:rsidRPr="0010456D">
        <w:rPr>
          <w:rFonts w:ascii="Calibri" w:eastAsia="Calibri" w:hAnsi="Calibri" w:cs="Calibri"/>
          <w:sz w:val="24"/>
        </w:rPr>
        <w:t xml:space="preserve">some indicators are applicable to more than one </w:t>
      </w:r>
      <w:r w:rsidR="00454A7F">
        <w:rPr>
          <w:rFonts w:ascii="Calibri" w:eastAsia="Calibri" w:hAnsi="Calibri" w:cs="Calibri"/>
          <w:sz w:val="24"/>
        </w:rPr>
        <w:t>M</w:t>
      </w:r>
      <w:r w:rsidR="00454A7F" w:rsidRPr="0010456D">
        <w:rPr>
          <w:rFonts w:ascii="Calibri" w:eastAsia="Calibri" w:hAnsi="Calibri" w:cs="Calibri"/>
          <w:sz w:val="24"/>
        </w:rPr>
        <w:t xml:space="preserve">easure </w:t>
      </w:r>
      <w:r w:rsidRPr="0010456D">
        <w:rPr>
          <w:rFonts w:ascii="Calibri" w:eastAsia="Calibri" w:hAnsi="Calibri" w:cs="Calibri"/>
          <w:sz w:val="24"/>
        </w:rPr>
        <w:t xml:space="preserve">of </w:t>
      </w:r>
      <w:r w:rsidR="00454A7F">
        <w:rPr>
          <w:rFonts w:ascii="Calibri" w:eastAsia="Calibri" w:hAnsi="Calibri" w:cs="Calibri"/>
          <w:sz w:val="24"/>
        </w:rPr>
        <w:t>S</w:t>
      </w:r>
      <w:r w:rsidR="00454A7F" w:rsidRPr="0010456D">
        <w:rPr>
          <w:rFonts w:ascii="Calibri" w:eastAsia="Calibri" w:hAnsi="Calibri" w:cs="Calibri"/>
          <w:sz w:val="24"/>
        </w:rPr>
        <w:t xml:space="preserve">uccess </w:t>
      </w:r>
      <w:r w:rsidRPr="0010456D">
        <w:rPr>
          <w:rFonts w:ascii="Calibri" w:eastAsia="Calibri" w:hAnsi="Calibri" w:cs="Calibri"/>
          <w:sz w:val="24"/>
        </w:rPr>
        <w:t>(</w:t>
      </w:r>
      <w:r w:rsidRPr="00ED17C7">
        <w:rPr>
          <w:rFonts w:ascii="Calibri" w:eastAsia="Calibri" w:hAnsi="Calibri" w:cs="Calibri"/>
          <w:sz w:val="24"/>
        </w:rPr>
        <w:t xml:space="preserve">see </w:t>
      </w:r>
      <w:r w:rsidRPr="0010456D">
        <w:rPr>
          <w:rFonts w:ascii="Calibri" w:eastAsia="Calibri" w:hAnsi="Calibri" w:cs="Calibri"/>
          <w:sz w:val="24"/>
          <w:u w:val="single"/>
        </w:rPr>
        <w:t>Table 2</w:t>
      </w:r>
      <w:r w:rsidRPr="0010456D">
        <w:rPr>
          <w:rFonts w:ascii="Calibri" w:eastAsia="Calibri" w:hAnsi="Calibri" w:cs="Calibri"/>
          <w:sz w:val="24"/>
        </w:rPr>
        <w:t>)</w:t>
      </w:r>
    </w:p>
    <w:p w14:paraId="1A321E16" w14:textId="01470DC1" w:rsidR="00082D5B" w:rsidRPr="0010456D" w:rsidRDefault="00082D5B" w:rsidP="00082D5B">
      <w:pPr>
        <w:numPr>
          <w:ilvl w:val="1"/>
          <w:numId w:val="23"/>
        </w:numPr>
        <w:spacing w:after="0" w:line="259" w:lineRule="auto"/>
        <w:ind w:left="567" w:hanging="566"/>
        <w:rPr>
          <w:rFonts w:ascii="Calibri" w:eastAsia="Calibri" w:hAnsi="Calibri" w:cs="Calibri"/>
          <w:sz w:val="24"/>
        </w:rPr>
      </w:pPr>
      <w:r w:rsidRPr="0010456D">
        <w:rPr>
          <w:rFonts w:ascii="Calibri" w:eastAsia="Calibri" w:hAnsi="Calibri" w:cs="Calibri"/>
          <w:sz w:val="24"/>
        </w:rPr>
        <w:t xml:space="preserve">no single indicator can adequately capture the heterogeneity and complexity of MRFF </w:t>
      </w:r>
      <w:r w:rsidR="00454A7F">
        <w:rPr>
          <w:rFonts w:ascii="Calibri" w:eastAsia="Calibri" w:hAnsi="Calibri" w:cs="Calibri"/>
          <w:sz w:val="24"/>
        </w:rPr>
        <w:t>Initiatives and grant opportunities</w:t>
      </w:r>
      <w:r w:rsidRPr="0010456D">
        <w:rPr>
          <w:rFonts w:ascii="Calibri" w:eastAsia="Calibri" w:hAnsi="Calibri" w:cs="Calibri"/>
          <w:sz w:val="24"/>
        </w:rPr>
        <w:t xml:space="preserve">, and some are more applicable to specific </w:t>
      </w:r>
      <w:r w:rsidR="00454A7F">
        <w:rPr>
          <w:rFonts w:ascii="Calibri" w:eastAsia="Calibri" w:hAnsi="Calibri" w:cs="Calibri"/>
          <w:sz w:val="24"/>
        </w:rPr>
        <w:t>Initiatives</w:t>
      </w:r>
      <w:r w:rsidR="00454A7F" w:rsidRPr="0010456D">
        <w:rPr>
          <w:rFonts w:ascii="Calibri" w:eastAsia="Calibri" w:hAnsi="Calibri" w:cs="Calibri"/>
          <w:sz w:val="24"/>
        </w:rPr>
        <w:t xml:space="preserve"> </w:t>
      </w:r>
      <w:r w:rsidRPr="0010456D">
        <w:rPr>
          <w:rFonts w:ascii="Calibri" w:eastAsia="Calibri" w:hAnsi="Calibri" w:cs="Calibri"/>
          <w:sz w:val="24"/>
        </w:rPr>
        <w:t>than others</w:t>
      </w:r>
    </w:p>
    <w:p w14:paraId="0FB8ECE4" w14:textId="77777777" w:rsidR="00082D5B" w:rsidRPr="0010456D" w:rsidRDefault="00082D5B" w:rsidP="00082D5B">
      <w:pPr>
        <w:numPr>
          <w:ilvl w:val="1"/>
          <w:numId w:val="23"/>
        </w:numPr>
        <w:spacing w:after="0" w:line="259" w:lineRule="auto"/>
        <w:ind w:left="567" w:hanging="566"/>
        <w:rPr>
          <w:rFonts w:ascii="Calibri" w:eastAsia="Calibri" w:hAnsi="Calibri" w:cs="Calibri"/>
          <w:sz w:val="24"/>
        </w:rPr>
      </w:pPr>
      <w:r w:rsidRPr="0010456D">
        <w:rPr>
          <w:rFonts w:ascii="Calibri" w:eastAsia="Calibri" w:hAnsi="Calibri" w:cs="Calibri"/>
          <w:sz w:val="24"/>
        </w:rPr>
        <w:t>a mixture of quantitative and qualitative approaches for measurement is necessary</w:t>
      </w:r>
    </w:p>
    <w:p w14:paraId="44649CF7" w14:textId="333B0F94" w:rsidR="00082D5B" w:rsidRDefault="00082D5B" w:rsidP="00082D5B">
      <w:pPr>
        <w:numPr>
          <w:ilvl w:val="1"/>
          <w:numId w:val="23"/>
        </w:numPr>
        <w:spacing w:after="0" w:line="259" w:lineRule="auto"/>
        <w:ind w:left="567" w:hanging="566"/>
        <w:rPr>
          <w:rFonts w:ascii="Calibri" w:eastAsia="Calibri" w:hAnsi="Calibri" w:cs="Calibri"/>
          <w:sz w:val="24"/>
        </w:rPr>
      </w:pPr>
      <w:r w:rsidRPr="0010456D">
        <w:rPr>
          <w:rFonts w:ascii="Calibri" w:eastAsia="Calibri" w:hAnsi="Calibri" w:cs="Calibri"/>
          <w:sz w:val="24"/>
        </w:rPr>
        <w:t>some indicators will not be apparent or relevant in the short term, and may need to be captured over the longer term</w:t>
      </w:r>
      <w:r w:rsidR="00E16A6C">
        <w:rPr>
          <w:rFonts w:ascii="Calibri" w:eastAsia="Calibri" w:hAnsi="Calibri" w:cs="Calibri"/>
          <w:sz w:val="24"/>
        </w:rPr>
        <w:t xml:space="preserve"> and at regular intervals</w:t>
      </w:r>
      <w:r w:rsidRPr="0010456D">
        <w:rPr>
          <w:rFonts w:ascii="Calibri" w:eastAsia="Calibri" w:hAnsi="Calibri" w:cs="Calibri"/>
          <w:sz w:val="24"/>
        </w:rPr>
        <w:t xml:space="preserve"> after the lifetime of the grant</w:t>
      </w:r>
      <w:r w:rsidR="00C1262E">
        <w:rPr>
          <w:rFonts w:ascii="Calibri" w:eastAsia="Calibri" w:hAnsi="Calibri" w:cs="Calibri"/>
          <w:sz w:val="24"/>
        </w:rPr>
        <w:t xml:space="preserve">, which will also allow demonstration of </w:t>
      </w:r>
      <w:r w:rsidR="00325D5A">
        <w:rPr>
          <w:rFonts w:ascii="Calibri" w:eastAsia="Calibri" w:hAnsi="Calibri" w:cs="Calibri"/>
          <w:sz w:val="24"/>
        </w:rPr>
        <w:t>change</w:t>
      </w:r>
      <w:r w:rsidR="00C1262E">
        <w:rPr>
          <w:rFonts w:ascii="Calibri" w:eastAsia="Calibri" w:hAnsi="Calibri" w:cs="Calibri"/>
          <w:sz w:val="24"/>
        </w:rPr>
        <w:t xml:space="preserve"> over time</w:t>
      </w:r>
    </w:p>
    <w:p w14:paraId="367F2AC9" w14:textId="12A7C6ED" w:rsidR="00353ADC" w:rsidRDefault="00353ADC" w:rsidP="00082D5B">
      <w:pPr>
        <w:numPr>
          <w:ilvl w:val="1"/>
          <w:numId w:val="23"/>
        </w:numPr>
        <w:spacing w:after="0" w:line="259" w:lineRule="auto"/>
        <w:ind w:left="567" w:hanging="566"/>
        <w:rPr>
          <w:rFonts w:ascii="Calibri" w:eastAsia="Calibri" w:hAnsi="Calibri" w:cs="Calibri"/>
          <w:sz w:val="24"/>
        </w:rPr>
      </w:pPr>
      <w:r>
        <w:rPr>
          <w:rFonts w:ascii="Calibri" w:eastAsia="Calibri" w:hAnsi="Calibri" w:cs="Calibri"/>
          <w:sz w:val="24"/>
        </w:rPr>
        <w:t>the most useful measures are likely the most difficult to measure, longer term ones</w:t>
      </w:r>
    </w:p>
    <w:p w14:paraId="3AF33AD9" w14:textId="6A75710F" w:rsidR="00FA7C95" w:rsidRPr="0010456D" w:rsidRDefault="00FA7C95" w:rsidP="00082D5B">
      <w:pPr>
        <w:numPr>
          <w:ilvl w:val="1"/>
          <w:numId w:val="23"/>
        </w:numPr>
        <w:spacing w:after="0" w:line="259" w:lineRule="auto"/>
        <w:ind w:left="567" w:hanging="566"/>
        <w:rPr>
          <w:rFonts w:ascii="Calibri" w:eastAsia="Calibri" w:hAnsi="Calibri" w:cs="Calibri"/>
          <w:sz w:val="24"/>
        </w:rPr>
      </w:pPr>
      <w:r>
        <w:rPr>
          <w:rFonts w:ascii="Calibri" w:eastAsia="Calibri" w:hAnsi="Calibri" w:cs="Calibri"/>
          <w:sz w:val="24"/>
        </w:rPr>
        <w:t xml:space="preserve">these indicators do not form a complete picture in demonstrating broader impact, and focussed evaluations on specific aspects of impact may be necessary (see </w:t>
      </w:r>
      <w:r w:rsidRPr="00000EC6">
        <w:rPr>
          <w:rFonts w:ascii="Calibri" w:eastAsia="Calibri" w:hAnsi="Calibri" w:cs="Calibri"/>
          <w:b/>
          <w:bCs/>
          <w:sz w:val="24"/>
        </w:rPr>
        <w:t>How will the performance indicators be measured?</w:t>
      </w:r>
      <w:r>
        <w:rPr>
          <w:rFonts w:ascii="Calibri" w:eastAsia="Calibri" w:hAnsi="Calibri" w:cs="Calibri"/>
          <w:sz w:val="24"/>
        </w:rPr>
        <w:t>)</w:t>
      </w:r>
    </w:p>
    <w:p w14:paraId="62E67F6A" w14:textId="1DE75ECF" w:rsidR="00082D5B" w:rsidRDefault="00082D5B" w:rsidP="00082D5B">
      <w:pPr>
        <w:numPr>
          <w:ilvl w:val="1"/>
          <w:numId w:val="23"/>
        </w:numPr>
        <w:spacing w:after="0" w:line="259" w:lineRule="auto"/>
        <w:ind w:left="567" w:hanging="566"/>
        <w:rPr>
          <w:rFonts w:ascii="Calibri" w:eastAsia="Calibri" w:hAnsi="Calibri" w:cs="Calibri"/>
          <w:sz w:val="24"/>
        </w:rPr>
      </w:pPr>
      <w:r w:rsidRPr="0010456D">
        <w:rPr>
          <w:rFonts w:ascii="Calibri" w:eastAsia="Calibri" w:hAnsi="Calibri" w:cs="Calibri"/>
          <w:sz w:val="24"/>
        </w:rPr>
        <w:t xml:space="preserve">these indicators represent a starting point </w:t>
      </w:r>
      <w:r w:rsidR="00454A7F">
        <w:rPr>
          <w:rFonts w:ascii="Calibri" w:eastAsia="Calibri" w:hAnsi="Calibri" w:cs="Calibri"/>
          <w:sz w:val="24"/>
        </w:rPr>
        <w:t>and</w:t>
      </w:r>
      <w:r w:rsidR="00454A7F" w:rsidRPr="0010456D">
        <w:rPr>
          <w:rFonts w:ascii="Calibri" w:eastAsia="Calibri" w:hAnsi="Calibri" w:cs="Calibri"/>
          <w:sz w:val="24"/>
        </w:rPr>
        <w:t xml:space="preserve"> </w:t>
      </w:r>
      <w:r w:rsidRPr="0010456D">
        <w:rPr>
          <w:rFonts w:ascii="Calibri" w:eastAsia="Calibri" w:hAnsi="Calibri" w:cs="Calibri"/>
          <w:sz w:val="24"/>
        </w:rPr>
        <w:t>opportunity for learning and should be continually reviewed.</w:t>
      </w:r>
    </w:p>
    <w:p w14:paraId="13131B40" w14:textId="77777777" w:rsidR="00082D5B" w:rsidRDefault="00082D5B" w:rsidP="00082D5B">
      <w:pPr>
        <w:spacing w:after="0" w:line="259" w:lineRule="auto"/>
        <w:rPr>
          <w:rFonts w:ascii="Calibri" w:eastAsia="Calibri" w:hAnsi="Calibri" w:cs="Calibri"/>
          <w:sz w:val="24"/>
        </w:rPr>
        <w:sectPr w:rsidR="00082D5B" w:rsidSect="00E07787">
          <w:pgSz w:w="11906" w:h="16838"/>
          <w:pgMar w:top="1134" w:right="1252" w:bottom="993" w:left="1156" w:header="708" w:footer="170" w:gutter="0"/>
          <w:cols w:space="708"/>
          <w:docGrid w:linePitch="360"/>
        </w:sectPr>
      </w:pPr>
    </w:p>
    <w:p w14:paraId="7C6C01CF" w14:textId="7689DC04" w:rsidR="00082D5B" w:rsidRDefault="001965D1" w:rsidP="00ED17C7">
      <w:pPr>
        <w:spacing w:before="0" w:after="120" w:line="259" w:lineRule="auto"/>
        <w:ind w:left="142"/>
        <w:rPr>
          <w:rFonts w:ascii="Calibri" w:eastAsia="Calibri" w:hAnsi="Calibri" w:cs="Calibri"/>
          <w:b/>
          <w:bCs/>
          <w:sz w:val="24"/>
        </w:rPr>
      </w:pPr>
      <w:r w:rsidRPr="0010456D">
        <w:rPr>
          <w:rFonts w:ascii="Calibri" w:eastAsia="Calibri" w:hAnsi="Calibri" w:cs="Calibri"/>
          <w:b/>
          <w:bCs/>
          <w:sz w:val="24"/>
        </w:rPr>
        <w:lastRenderedPageBreak/>
        <w:t xml:space="preserve">Table 2 MRFF </w:t>
      </w:r>
      <w:r>
        <w:rPr>
          <w:rFonts w:ascii="Calibri" w:eastAsia="Calibri" w:hAnsi="Calibri" w:cs="Calibri"/>
          <w:b/>
          <w:bCs/>
          <w:sz w:val="24"/>
        </w:rPr>
        <w:t>p</w:t>
      </w:r>
      <w:r w:rsidRPr="0010456D">
        <w:rPr>
          <w:rFonts w:ascii="Calibri" w:eastAsia="Calibri" w:hAnsi="Calibri" w:cs="Calibri"/>
          <w:b/>
          <w:bCs/>
          <w:sz w:val="24"/>
        </w:rPr>
        <w:t xml:space="preserve">erformance </w:t>
      </w:r>
      <w:r>
        <w:rPr>
          <w:rFonts w:ascii="Calibri" w:eastAsia="Calibri" w:hAnsi="Calibri" w:cs="Calibri"/>
          <w:b/>
          <w:bCs/>
          <w:sz w:val="24"/>
        </w:rPr>
        <w:t>i</w:t>
      </w:r>
      <w:r w:rsidRPr="0010456D">
        <w:rPr>
          <w:rFonts w:ascii="Calibri" w:eastAsia="Calibri" w:hAnsi="Calibri" w:cs="Calibri"/>
          <w:b/>
          <w:bCs/>
          <w:sz w:val="24"/>
        </w:rPr>
        <w:t xml:space="preserve">ndicators and their contributions to the </w:t>
      </w:r>
      <w:r w:rsidR="00454A7F">
        <w:rPr>
          <w:rFonts w:ascii="Calibri" w:eastAsia="Calibri" w:hAnsi="Calibri" w:cs="Calibri"/>
          <w:b/>
          <w:bCs/>
          <w:sz w:val="24"/>
        </w:rPr>
        <w:t>MRFF M</w:t>
      </w:r>
      <w:r w:rsidRPr="0010456D">
        <w:rPr>
          <w:rFonts w:ascii="Calibri" w:eastAsia="Calibri" w:hAnsi="Calibri" w:cs="Calibri"/>
          <w:b/>
          <w:bCs/>
          <w:sz w:val="24"/>
        </w:rPr>
        <w:t xml:space="preserve">easures of </w:t>
      </w:r>
      <w:r w:rsidR="00454A7F">
        <w:rPr>
          <w:rFonts w:ascii="Calibri" w:eastAsia="Calibri" w:hAnsi="Calibri" w:cs="Calibri"/>
          <w:b/>
          <w:bCs/>
          <w:sz w:val="24"/>
        </w:rPr>
        <w:t>S</w:t>
      </w:r>
      <w:r w:rsidR="00454A7F" w:rsidRPr="0010456D">
        <w:rPr>
          <w:rFonts w:ascii="Calibri" w:eastAsia="Calibri" w:hAnsi="Calibri" w:cs="Calibri"/>
          <w:b/>
          <w:bCs/>
          <w:sz w:val="24"/>
        </w:rPr>
        <w:t>uccess</w:t>
      </w:r>
    </w:p>
    <w:p w14:paraId="424A7386" w14:textId="0D237B44" w:rsidR="00AA07A9" w:rsidRDefault="00AA07A9" w:rsidP="00ED17C7">
      <w:pPr>
        <w:spacing w:before="0" w:after="120" w:line="259" w:lineRule="auto"/>
        <w:ind w:left="142"/>
        <w:rPr>
          <w:rFonts w:ascii="Calibri" w:eastAsia="Calibri" w:hAnsi="Calibri" w:cs="Calibri"/>
          <w:sz w:val="24"/>
        </w:rPr>
      </w:pPr>
      <w:r>
        <w:rPr>
          <w:rFonts w:asciiTheme="minorHAnsi" w:eastAsia="Calibri" w:hAnsiTheme="minorHAnsi" w:cstheme="minorHAnsi"/>
          <w:sz w:val="20"/>
          <w:szCs w:val="20"/>
        </w:rPr>
        <w:t xml:space="preserve">Note: </w:t>
      </w:r>
      <w:r w:rsidRPr="0058628B">
        <w:rPr>
          <w:rFonts w:asciiTheme="minorHAnsi" w:eastAsia="Calibri" w:hAnsiTheme="minorHAnsi" w:cstheme="minorHAnsi"/>
          <w:sz w:val="20"/>
          <w:szCs w:val="20"/>
        </w:rPr>
        <w:t>Major contributors are indicated in dark blue, minor contributors in light blue</w:t>
      </w: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364"/>
        <w:gridCol w:w="1364"/>
        <w:gridCol w:w="1365"/>
        <w:gridCol w:w="1364"/>
        <w:gridCol w:w="1364"/>
        <w:gridCol w:w="1365"/>
        <w:gridCol w:w="1364"/>
        <w:gridCol w:w="1365"/>
      </w:tblGrid>
      <w:tr w:rsidR="00082D5B" w:rsidRPr="0010456D" w14:paraId="497533A2" w14:textId="77777777" w:rsidTr="00926CF5">
        <w:trPr>
          <w:trHeight w:val="416"/>
        </w:trPr>
        <w:tc>
          <w:tcPr>
            <w:tcW w:w="2835" w:type="dxa"/>
            <w:shd w:val="clear" w:color="auto" w:fill="44546A"/>
            <w:vAlign w:val="bottom"/>
          </w:tcPr>
          <w:p w14:paraId="7032B4B7" w14:textId="77777777" w:rsidR="00082D5B" w:rsidRPr="0010456D" w:rsidRDefault="00082D5B" w:rsidP="00926CF5">
            <w:pPr>
              <w:spacing w:before="0" w:after="120"/>
              <w:rPr>
                <w:rFonts w:ascii="Calibri" w:hAnsi="Calibri" w:cs="Calibri"/>
                <w:color w:val="FFFFFF"/>
                <w:sz w:val="20"/>
                <w:szCs w:val="20"/>
                <w:lang w:eastAsia="en-AU"/>
              </w:rPr>
            </w:pPr>
          </w:p>
        </w:tc>
        <w:tc>
          <w:tcPr>
            <w:tcW w:w="10915" w:type="dxa"/>
            <w:gridSpan w:val="8"/>
            <w:shd w:val="clear" w:color="auto" w:fill="44546A"/>
            <w:vAlign w:val="bottom"/>
          </w:tcPr>
          <w:p w14:paraId="644BC298" w14:textId="77777777" w:rsidR="00082D5B" w:rsidRPr="0010456D" w:rsidRDefault="00082D5B" w:rsidP="00926CF5">
            <w:pPr>
              <w:spacing w:before="0" w:after="120"/>
              <w:jc w:val="center"/>
              <w:rPr>
                <w:rFonts w:ascii="Calibri" w:hAnsi="Calibri" w:cs="Calibri"/>
                <w:b/>
                <w:bCs/>
                <w:color w:val="FFFFFF"/>
                <w:sz w:val="20"/>
                <w:szCs w:val="20"/>
                <w:lang w:eastAsia="en-AU"/>
              </w:rPr>
            </w:pPr>
            <w:r w:rsidRPr="0010456D">
              <w:rPr>
                <w:rFonts w:ascii="Calibri" w:hAnsi="Calibri" w:cs="Calibri"/>
                <w:b/>
                <w:bCs/>
                <w:color w:val="FFFFFF"/>
                <w:sz w:val="20"/>
                <w:szCs w:val="20"/>
                <w:lang w:eastAsia="en-AU"/>
              </w:rPr>
              <w:t>MEASURE OF SUCCESS</w:t>
            </w:r>
          </w:p>
        </w:tc>
      </w:tr>
      <w:tr w:rsidR="00082D5B" w:rsidRPr="0010456D" w14:paraId="7272EDE8" w14:textId="77777777" w:rsidTr="00926CF5">
        <w:trPr>
          <w:trHeight w:val="2110"/>
        </w:trPr>
        <w:tc>
          <w:tcPr>
            <w:tcW w:w="2835" w:type="dxa"/>
            <w:shd w:val="clear" w:color="auto" w:fill="44546A"/>
            <w:vAlign w:val="bottom"/>
            <w:hideMark/>
          </w:tcPr>
          <w:p w14:paraId="304AB5B4" w14:textId="77777777" w:rsidR="00082D5B" w:rsidRPr="0010456D" w:rsidRDefault="00082D5B" w:rsidP="00926CF5">
            <w:pPr>
              <w:spacing w:before="0" w:after="120"/>
              <w:rPr>
                <w:rFonts w:ascii="Calibri" w:hAnsi="Calibri" w:cs="Calibri"/>
                <w:color w:val="FFFFFF"/>
                <w:sz w:val="20"/>
                <w:szCs w:val="20"/>
                <w:lang w:eastAsia="en-AU"/>
              </w:rPr>
            </w:pPr>
            <w:r w:rsidRPr="0010456D">
              <w:rPr>
                <w:rFonts w:ascii="Calibri" w:hAnsi="Calibri" w:cs="Calibri"/>
                <w:b/>
                <w:bCs/>
                <w:color w:val="FFFFFF"/>
                <w:sz w:val="20"/>
                <w:szCs w:val="20"/>
                <w:lang w:eastAsia="en-AU"/>
              </w:rPr>
              <w:t>PERFORMANCE INDICATOR</w:t>
            </w:r>
          </w:p>
        </w:tc>
        <w:tc>
          <w:tcPr>
            <w:tcW w:w="1364" w:type="dxa"/>
            <w:shd w:val="clear" w:color="auto" w:fill="44546A"/>
            <w:vAlign w:val="bottom"/>
            <w:hideMark/>
          </w:tcPr>
          <w:p w14:paraId="3D298ACA" w14:textId="77777777" w:rsidR="00082D5B" w:rsidRPr="0010456D" w:rsidRDefault="00082D5B" w:rsidP="00926CF5">
            <w:pPr>
              <w:spacing w:before="0" w:after="120"/>
              <w:rPr>
                <w:rFonts w:ascii="Calibri" w:hAnsi="Calibri" w:cs="Calibri"/>
                <w:b/>
                <w:bCs/>
                <w:color w:val="FFFFFF"/>
                <w:sz w:val="20"/>
                <w:szCs w:val="20"/>
                <w:lang w:eastAsia="en-AU"/>
              </w:rPr>
            </w:pPr>
            <w:r w:rsidRPr="0010456D">
              <w:rPr>
                <w:rFonts w:ascii="Calibri" w:hAnsi="Calibri" w:cs="Calibri"/>
                <w:b/>
                <w:bCs/>
                <w:color w:val="FFFFFF"/>
                <w:sz w:val="20"/>
                <w:szCs w:val="20"/>
                <w:lang w:eastAsia="en-AU"/>
              </w:rPr>
              <w:t>Increased focus on areas of unmet need</w:t>
            </w:r>
          </w:p>
        </w:tc>
        <w:tc>
          <w:tcPr>
            <w:tcW w:w="1364" w:type="dxa"/>
            <w:shd w:val="clear" w:color="auto" w:fill="44546A"/>
            <w:vAlign w:val="bottom"/>
            <w:hideMark/>
          </w:tcPr>
          <w:p w14:paraId="7DBE3D66" w14:textId="77777777" w:rsidR="00082D5B" w:rsidRPr="0010456D" w:rsidRDefault="00082D5B" w:rsidP="00926CF5">
            <w:pPr>
              <w:spacing w:before="0" w:after="120"/>
              <w:rPr>
                <w:rFonts w:ascii="Calibri" w:hAnsi="Calibri" w:cs="Calibri"/>
                <w:b/>
                <w:bCs/>
                <w:color w:val="FFFFFF"/>
                <w:sz w:val="20"/>
                <w:szCs w:val="20"/>
                <w:lang w:eastAsia="en-AU"/>
              </w:rPr>
            </w:pPr>
            <w:r w:rsidRPr="0010456D">
              <w:rPr>
                <w:rFonts w:ascii="Calibri" w:hAnsi="Calibri" w:cs="Calibri"/>
                <w:b/>
                <w:bCs/>
                <w:color w:val="FFFFFF"/>
                <w:sz w:val="20"/>
                <w:szCs w:val="20"/>
                <w:lang w:eastAsia="en-AU"/>
              </w:rPr>
              <w:t>More Australians have access to clinical trials</w:t>
            </w:r>
          </w:p>
        </w:tc>
        <w:tc>
          <w:tcPr>
            <w:tcW w:w="1365" w:type="dxa"/>
            <w:shd w:val="clear" w:color="auto" w:fill="44546A"/>
            <w:vAlign w:val="bottom"/>
            <w:hideMark/>
          </w:tcPr>
          <w:p w14:paraId="06465FFA" w14:textId="77777777" w:rsidR="00082D5B" w:rsidRPr="0010456D" w:rsidRDefault="00082D5B" w:rsidP="00926CF5">
            <w:pPr>
              <w:spacing w:before="0" w:after="120"/>
              <w:rPr>
                <w:rFonts w:ascii="Calibri" w:hAnsi="Calibri" w:cs="Calibri"/>
                <w:b/>
                <w:bCs/>
                <w:color w:val="FFFFFF"/>
                <w:sz w:val="20"/>
                <w:szCs w:val="20"/>
                <w:lang w:eastAsia="en-AU"/>
              </w:rPr>
            </w:pPr>
            <w:r w:rsidRPr="0010456D">
              <w:rPr>
                <w:rFonts w:ascii="Calibri" w:hAnsi="Calibri" w:cs="Calibri"/>
                <w:b/>
                <w:bCs/>
                <w:color w:val="FFFFFF"/>
                <w:sz w:val="20"/>
                <w:szCs w:val="20"/>
                <w:lang w:eastAsia="en-AU"/>
              </w:rPr>
              <w:t>New health technologies are embedded in health practice</w:t>
            </w:r>
          </w:p>
        </w:tc>
        <w:tc>
          <w:tcPr>
            <w:tcW w:w="1364" w:type="dxa"/>
            <w:shd w:val="clear" w:color="auto" w:fill="44546A"/>
            <w:vAlign w:val="bottom"/>
            <w:hideMark/>
          </w:tcPr>
          <w:p w14:paraId="54DCBF47" w14:textId="77777777" w:rsidR="00082D5B" w:rsidRPr="0010456D" w:rsidRDefault="00082D5B" w:rsidP="00926CF5">
            <w:pPr>
              <w:spacing w:before="0" w:after="120"/>
              <w:rPr>
                <w:rFonts w:ascii="Calibri" w:hAnsi="Calibri" w:cs="Calibri"/>
                <w:b/>
                <w:bCs/>
                <w:color w:val="FFFFFF"/>
                <w:sz w:val="20"/>
                <w:szCs w:val="20"/>
                <w:lang w:eastAsia="en-AU"/>
              </w:rPr>
            </w:pPr>
            <w:r w:rsidRPr="0010456D">
              <w:rPr>
                <w:rFonts w:ascii="Calibri" w:hAnsi="Calibri" w:cs="Calibri"/>
                <w:b/>
                <w:bCs/>
                <w:color w:val="FFFFFF"/>
                <w:sz w:val="20"/>
                <w:szCs w:val="20"/>
                <w:lang w:eastAsia="en-AU"/>
              </w:rPr>
              <w:t>New health interventions are embedded in health practice</w:t>
            </w:r>
          </w:p>
        </w:tc>
        <w:tc>
          <w:tcPr>
            <w:tcW w:w="1364" w:type="dxa"/>
            <w:shd w:val="clear" w:color="auto" w:fill="44546A"/>
            <w:vAlign w:val="bottom"/>
            <w:hideMark/>
          </w:tcPr>
          <w:p w14:paraId="33A2EF3E" w14:textId="77777777" w:rsidR="00082D5B" w:rsidRPr="0010456D" w:rsidRDefault="00082D5B" w:rsidP="00926CF5">
            <w:pPr>
              <w:spacing w:before="0" w:after="120"/>
              <w:rPr>
                <w:rFonts w:ascii="Calibri" w:hAnsi="Calibri" w:cs="Calibri"/>
                <w:b/>
                <w:bCs/>
                <w:color w:val="FFFFFF"/>
                <w:sz w:val="20"/>
                <w:szCs w:val="20"/>
                <w:lang w:eastAsia="en-AU"/>
              </w:rPr>
            </w:pPr>
            <w:r w:rsidRPr="0010456D">
              <w:rPr>
                <w:rFonts w:ascii="Calibri" w:hAnsi="Calibri" w:cs="Calibri"/>
                <w:b/>
                <w:bCs/>
                <w:color w:val="FFFFFF"/>
                <w:sz w:val="20"/>
                <w:szCs w:val="20"/>
                <w:lang w:eastAsia="en-AU"/>
              </w:rPr>
              <w:t>Research community has greater capacity and capability to undertake translational research</w:t>
            </w:r>
          </w:p>
        </w:tc>
        <w:tc>
          <w:tcPr>
            <w:tcW w:w="1365" w:type="dxa"/>
            <w:shd w:val="clear" w:color="auto" w:fill="44546A"/>
            <w:vAlign w:val="bottom"/>
            <w:hideMark/>
          </w:tcPr>
          <w:p w14:paraId="0CC0FF4F" w14:textId="77777777" w:rsidR="00082D5B" w:rsidRPr="0010456D" w:rsidRDefault="00082D5B" w:rsidP="00926CF5">
            <w:pPr>
              <w:spacing w:before="0" w:after="120"/>
              <w:rPr>
                <w:rFonts w:ascii="Calibri" w:hAnsi="Calibri" w:cs="Calibri"/>
                <w:b/>
                <w:bCs/>
                <w:color w:val="FFFFFF"/>
                <w:sz w:val="20"/>
                <w:szCs w:val="20"/>
                <w:lang w:eastAsia="en-AU"/>
              </w:rPr>
            </w:pPr>
            <w:r w:rsidRPr="0010456D">
              <w:rPr>
                <w:rFonts w:ascii="Calibri" w:hAnsi="Calibri" w:cs="Calibri"/>
                <w:b/>
                <w:bCs/>
                <w:color w:val="FFFFFF"/>
                <w:sz w:val="20"/>
                <w:szCs w:val="20"/>
                <w:lang w:eastAsia="en-AU"/>
              </w:rPr>
              <w:t>Health professionals adopt best practices faster</w:t>
            </w:r>
          </w:p>
        </w:tc>
        <w:tc>
          <w:tcPr>
            <w:tcW w:w="1364" w:type="dxa"/>
            <w:shd w:val="clear" w:color="auto" w:fill="44546A"/>
            <w:vAlign w:val="bottom"/>
            <w:hideMark/>
          </w:tcPr>
          <w:p w14:paraId="630F2EBF" w14:textId="77777777" w:rsidR="00082D5B" w:rsidRPr="0010456D" w:rsidRDefault="00082D5B" w:rsidP="00926CF5">
            <w:pPr>
              <w:spacing w:before="0" w:after="120"/>
              <w:rPr>
                <w:rFonts w:ascii="Calibri" w:hAnsi="Calibri" w:cs="Calibri"/>
                <w:b/>
                <w:bCs/>
                <w:color w:val="FFFFFF"/>
                <w:sz w:val="20"/>
                <w:szCs w:val="20"/>
                <w:lang w:eastAsia="en-AU"/>
              </w:rPr>
            </w:pPr>
            <w:r w:rsidRPr="0010456D">
              <w:rPr>
                <w:rFonts w:ascii="Calibri" w:hAnsi="Calibri" w:cs="Calibri"/>
                <w:b/>
                <w:bCs/>
                <w:color w:val="FFFFFF"/>
                <w:sz w:val="20"/>
                <w:szCs w:val="20"/>
                <w:lang w:eastAsia="en-AU"/>
              </w:rPr>
              <w:t>The community engages with and adopts new technologies and treatments</w:t>
            </w:r>
          </w:p>
        </w:tc>
        <w:tc>
          <w:tcPr>
            <w:tcW w:w="1365" w:type="dxa"/>
            <w:shd w:val="clear" w:color="auto" w:fill="44546A"/>
            <w:vAlign w:val="bottom"/>
            <w:hideMark/>
          </w:tcPr>
          <w:p w14:paraId="5881464D" w14:textId="77777777" w:rsidR="00082D5B" w:rsidRPr="0010456D" w:rsidRDefault="00082D5B" w:rsidP="00926CF5">
            <w:pPr>
              <w:spacing w:before="0" w:after="120"/>
              <w:rPr>
                <w:rFonts w:ascii="Calibri" w:hAnsi="Calibri" w:cs="Calibri"/>
                <w:b/>
                <w:bCs/>
                <w:color w:val="FFFFFF"/>
                <w:sz w:val="20"/>
                <w:szCs w:val="20"/>
                <w:lang w:eastAsia="en-AU"/>
              </w:rPr>
            </w:pPr>
            <w:r w:rsidRPr="0010456D">
              <w:rPr>
                <w:rFonts w:ascii="Calibri" w:hAnsi="Calibri" w:cs="Calibri"/>
                <w:b/>
                <w:bCs/>
                <w:color w:val="FFFFFF"/>
                <w:sz w:val="20"/>
                <w:szCs w:val="20"/>
                <w:lang w:eastAsia="en-AU"/>
              </w:rPr>
              <w:t>Increased commercialisation of health research outcomes</w:t>
            </w:r>
          </w:p>
        </w:tc>
      </w:tr>
      <w:tr w:rsidR="00082D5B" w:rsidRPr="0010456D" w14:paraId="12F81041" w14:textId="77777777" w:rsidTr="00926CF5">
        <w:trPr>
          <w:trHeight w:val="567"/>
        </w:trPr>
        <w:tc>
          <w:tcPr>
            <w:tcW w:w="2835" w:type="dxa"/>
            <w:shd w:val="clear" w:color="auto" w:fill="auto"/>
            <w:vAlign w:val="center"/>
            <w:hideMark/>
          </w:tcPr>
          <w:p w14:paraId="3E1DD9BD" w14:textId="77777777" w:rsidR="00082D5B" w:rsidRPr="0010456D" w:rsidRDefault="00082D5B" w:rsidP="00926CF5">
            <w:pPr>
              <w:spacing w:before="0" w:after="120"/>
              <w:rPr>
                <w:rFonts w:ascii="Calibri" w:hAnsi="Calibri" w:cs="Calibri"/>
                <w:color w:val="000000"/>
                <w:sz w:val="20"/>
                <w:szCs w:val="20"/>
                <w:lang w:eastAsia="en-AU"/>
              </w:rPr>
            </w:pPr>
            <w:r w:rsidRPr="0010456D">
              <w:rPr>
                <w:rFonts w:ascii="Calibri" w:hAnsi="Calibri" w:cs="Calibri"/>
                <w:b/>
                <w:bCs/>
                <w:color w:val="000000"/>
                <w:sz w:val="20"/>
                <w:szCs w:val="20"/>
                <w:lang w:eastAsia="en-AU"/>
              </w:rPr>
              <w:t>Projects targeting priority populations</w:t>
            </w:r>
            <w:r w:rsidRPr="0010456D">
              <w:rPr>
                <w:rFonts w:ascii="Calibri" w:hAnsi="Calibri" w:cs="Calibri"/>
                <w:color w:val="000000"/>
                <w:sz w:val="20"/>
                <w:szCs w:val="20"/>
                <w:lang w:eastAsia="en-AU"/>
              </w:rPr>
              <w:t xml:space="preserve"> </w:t>
            </w:r>
          </w:p>
        </w:tc>
        <w:tc>
          <w:tcPr>
            <w:tcW w:w="1364" w:type="dxa"/>
            <w:shd w:val="clear" w:color="auto" w:fill="2F5496"/>
            <w:noWrap/>
            <w:vAlign w:val="bottom"/>
            <w:hideMark/>
          </w:tcPr>
          <w:p w14:paraId="1A36F643" w14:textId="48EEC97F" w:rsidR="00082D5B" w:rsidRPr="0010456D" w:rsidRDefault="00082D5B" w:rsidP="00926CF5">
            <w:pPr>
              <w:spacing w:before="0" w:after="120"/>
              <w:jc w:val="center"/>
              <w:rPr>
                <w:rFonts w:ascii="Calibri" w:hAnsi="Calibri" w:cs="Calibri"/>
                <w:color w:val="000000"/>
                <w:sz w:val="22"/>
                <w:szCs w:val="22"/>
                <w:lang w:eastAsia="en-AU"/>
              </w:rPr>
            </w:pPr>
          </w:p>
        </w:tc>
        <w:tc>
          <w:tcPr>
            <w:tcW w:w="1364" w:type="dxa"/>
            <w:shd w:val="clear" w:color="auto" w:fill="B4C6E7"/>
            <w:noWrap/>
            <w:vAlign w:val="bottom"/>
            <w:hideMark/>
          </w:tcPr>
          <w:p w14:paraId="49923092" w14:textId="0BB4D91E" w:rsidR="00082D5B" w:rsidRPr="0010456D" w:rsidRDefault="00082D5B" w:rsidP="00926CF5">
            <w:pPr>
              <w:spacing w:before="0" w:after="120"/>
              <w:jc w:val="center"/>
              <w:rPr>
                <w:rFonts w:ascii="Calibri" w:hAnsi="Calibri" w:cs="Calibri"/>
                <w:sz w:val="22"/>
                <w:szCs w:val="22"/>
                <w:lang w:eastAsia="en-AU"/>
              </w:rPr>
            </w:pPr>
          </w:p>
        </w:tc>
        <w:tc>
          <w:tcPr>
            <w:tcW w:w="1365" w:type="dxa"/>
            <w:shd w:val="clear" w:color="auto" w:fill="B4C6E7"/>
            <w:noWrap/>
            <w:vAlign w:val="bottom"/>
            <w:hideMark/>
          </w:tcPr>
          <w:p w14:paraId="085E2EC7" w14:textId="33FA0E6B" w:rsidR="00082D5B" w:rsidRPr="0010456D" w:rsidRDefault="00082D5B" w:rsidP="00926CF5">
            <w:pPr>
              <w:spacing w:before="0" w:after="120"/>
              <w:jc w:val="center"/>
              <w:rPr>
                <w:rFonts w:ascii="Calibri" w:hAnsi="Calibri" w:cs="Calibri"/>
                <w:sz w:val="22"/>
                <w:szCs w:val="22"/>
                <w:lang w:eastAsia="en-AU"/>
              </w:rPr>
            </w:pPr>
          </w:p>
        </w:tc>
        <w:tc>
          <w:tcPr>
            <w:tcW w:w="1364" w:type="dxa"/>
            <w:shd w:val="clear" w:color="auto" w:fill="B4C6E7"/>
            <w:noWrap/>
            <w:vAlign w:val="bottom"/>
            <w:hideMark/>
          </w:tcPr>
          <w:p w14:paraId="203544B0" w14:textId="1B07F365" w:rsidR="00082D5B" w:rsidRPr="0010456D" w:rsidRDefault="00082D5B" w:rsidP="00926CF5">
            <w:pPr>
              <w:spacing w:before="0" w:after="120"/>
              <w:jc w:val="center"/>
              <w:rPr>
                <w:rFonts w:ascii="Calibri" w:hAnsi="Calibri" w:cs="Calibri"/>
                <w:sz w:val="22"/>
                <w:szCs w:val="22"/>
                <w:lang w:eastAsia="en-AU"/>
              </w:rPr>
            </w:pPr>
          </w:p>
        </w:tc>
        <w:tc>
          <w:tcPr>
            <w:tcW w:w="1364" w:type="dxa"/>
            <w:shd w:val="clear" w:color="auto" w:fill="auto"/>
            <w:noWrap/>
            <w:vAlign w:val="bottom"/>
            <w:hideMark/>
          </w:tcPr>
          <w:p w14:paraId="3698D6D9" w14:textId="77777777" w:rsidR="00082D5B" w:rsidRPr="0010456D" w:rsidRDefault="00082D5B" w:rsidP="00926CF5">
            <w:pPr>
              <w:spacing w:before="0" w:after="120"/>
              <w:jc w:val="center"/>
              <w:rPr>
                <w:rFonts w:ascii="Calibri" w:hAnsi="Calibri" w:cs="Calibri"/>
                <w:sz w:val="22"/>
                <w:szCs w:val="22"/>
                <w:lang w:eastAsia="en-AU"/>
              </w:rPr>
            </w:pPr>
          </w:p>
        </w:tc>
        <w:tc>
          <w:tcPr>
            <w:tcW w:w="1365" w:type="dxa"/>
            <w:shd w:val="clear" w:color="auto" w:fill="B4C6E7"/>
            <w:noWrap/>
            <w:vAlign w:val="bottom"/>
            <w:hideMark/>
          </w:tcPr>
          <w:p w14:paraId="2077248A" w14:textId="1B1118F9" w:rsidR="00082D5B" w:rsidRPr="0010456D" w:rsidRDefault="00082D5B" w:rsidP="00926CF5">
            <w:pPr>
              <w:spacing w:before="0" w:after="120"/>
              <w:jc w:val="center"/>
              <w:rPr>
                <w:rFonts w:ascii="Calibri" w:hAnsi="Calibri" w:cs="Calibri"/>
                <w:sz w:val="22"/>
                <w:szCs w:val="22"/>
                <w:lang w:eastAsia="en-AU"/>
              </w:rPr>
            </w:pPr>
          </w:p>
        </w:tc>
        <w:tc>
          <w:tcPr>
            <w:tcW w:w="1364" w:type="dxa"/>
            <w:shd w:val="clear" w:color="auto" w:fill="2F5496"/>
            <w:noWrap/>
            <w:vAlign w:val="bottom"/>
            <w:hideMark/>
          </w:tcPr>
          <w:p w14:paraId="15C19694" w14:textId="79F7D388" w:rsidR="00082D5B" w:rsidRPr="0010456D" w:rsidRDefault="00082D5B" w:rsidP="00926CF5">
            <w:pPr>
              <w:spacing w:before="0" w:after="120"/>
              <w:jc w:val="center"/>
              <w:rPr>
                <w:rFonts w:ascii="Calibri" w:hAnsi="Calibri" w:cs="Calibri"/>
                <w:sz w:val="22"/>
                <w:szCs w:val="22"/>
                <w:lang w:eastAsia="en-AU"/>
              </w:rPr>
            </w:pPr>
          </w:p>
        </w:tc>
        <w:tc>
          <w:tcPr>
            <w:tcW w:w="1365" w:type="dxa"/>
            <w:shd w:val="clear" w:color="auto" w:fill="auto"/>
            <w:noWrap/>
            <w:vAlign w:val="bottom"/>
            <w:hideMark/>
          </w:tcPr>
          <w:p w14:paraId="3EBA7A71" w14:textId="77777777" w:rsidR="00082D5B" w:rsidRPr="0010456D" w:rsidRDefault="00082D5B" w:rsidP="00926CF5">
            <w:pPr>
              <w:spacing w:before="0" w:after="120"/>
              <w:jc w:val="center"/>
              <w:rPr>
                <w:rFonts w:ascii="Calibri" w:hAnsi="Calibri" w:cs="Calibri"/>
                <w:sz w:val="22"/>
                <w:szCs w:val="22"/>
                <w:lang w:eastAsia="en-AU"/>
              </w:rPr>
            </w:pPr>
          </w:p>
        </w:tc>
      </w:tr>
      <w:tr w:rsidR="00082D5B" w:rsidRPr="0010456D" w14:paraId="375E3343" w14:textId="77777777" w:rsidTr="00926CF5">
        <w:trPr>
          <w:trHeight w:val="567"/>
        </w:trPr>
        <w:tc>
          <w:tcPr>
            <w:tcW w:w="2835" w:type="dxa"/>
            <w:shd w:val="clear" w:color="auto" w:fill="auto"/>
            <w:vAlign w:val="center"/>
            <w:hideMark/>
          </w:tcPr>
          <w:p w14:paraId="519440DD" w14:textId="77777777" w:rsidR="00082D5B" w:rsidRPr="0010456D" w:rsidRDefault="00082D5B" w:rsidP="00926CF5">
            <w:pPr>
              <w:spacing w:before="0" w:after="120"/>
              <w:rPr>
                <w:rFonts w:ascii="Calibri" w:hAnsi="Calibri" w:cs="Calibri"/>
                <w:color w:val="000000"/>
                <w:sz w:val="20"/>
                <w:szCs w:val="20"/>
                <w:lang w:eastAsia="en-AU"/>
              </w:rPr>
            </w:pPr>
            <w:r w:rsidRPr="0010456D">
              <w:rPr>
                <w:rFonts w:ascii="Calibri" w:hAnsi="Calibri" w:cs="Calibri"/>
                <w:b/>
                <w:bCs/>
                <w:color w:val="000000"/>
                <w:sz w:val="20"/>
                <w:szCs w:val="20"/>
                <w:lang w:eastAsia="en-AU"/>
              </w:rPr>
              <w:t>Projects targeting emerging issues</w:t>
            </w:r>
            <w:r w:rsidRPr="0010456D">
              <w:rPr>
                <w:rFonts w:ascii="Calibri" w:hAnsi="Calibri" w:cs="Calibri"/>
                <w:color w:val="000000"/>
                <w:sz w:val="20"/>
                <w:szCs w:val="20"/>
                <w:lang w:eastAsia="en-AU"/>
              </w:rPr>
              <w:t xml:space="preserve"> </w:t>
            </w:r>
          </w:p>
        </w:tc>
        <w:tc>
          <w:tcPr>
            <w:tcW w:w="1364" w:type="dxa"/>
            <w:shd w:val="clear" w:color="auto" w:fill="2F5496"/>
            <w:noWrap/>
            <w:vAlign w:val="bottom"/>
            <w:hideMark/>
          </w:tcPr>
          <w:p w14:paraId="3F89416A" w14:textId="337B08C2" w:rsidR="00082D5B" w:rsidRPr="0010456D" w:rsidRDefault="00082D5B" w:rsidP="00926CF5">
            <w:pPr>
              <w:spacing w:before="0" w:after="120"/>
              <w:jc w:val="center"/>
              <w:rPr>
                <w:rFonts w:ascii="Calibri" w:hAnsi="Calibri" w:cs="Calibri"/>
                <w:color w:val="000000"/>
                <w:sz w:val="22"/>
                <w:szCs w:val="22"/>
                <w:lang w:eastAsia="en-AU"/>
              </w:rPr>
            </w:pPr>
          </w:p>
        </w:tc>
        <w:tc>
          <w:tcPr>
            <w:tcW w:w="1364" w:type="dxa"/>
            <w:shd w:val="clear" w:color="auto" w:fill="auto"/>
            <w:noWrap/>
            <w:vAlign w:val="bottom"/>
            <w:hideMark/>
          </w:tcPr>
          <w:p w14:paraId="0F9F6544" w14:textId="77777777" w:rsidR="00082D5B" w:rsidRPr="0010456D" w:rsidRDefault="00082D5B" w:rsidP="00926CF5">
            <w:pPr>
              <w:spacing w:before="0" w:after="120"/>
              <w:jc w:val="center"/>
              <w:rPr>
                <w:rFonts w:ascii="Calibri" w:hAnsi="Calibri" w:cs="Calibri"/>
                <w:sz w:val="22"/>
                <w:szCs w:val="22"/>
                <w:lang w:eastAsia="en-AU"/>
              </w:rPr>
            </w:pPr>
          </w:p>
        </w:tc>
        <w:tc>
          <w:tcPr>
            <w:tcW w:w="1365" w:type="dxa"/>
            <w:shd w:val="clear" w:color="auto" w:fill="auto"/>
            <w:noWrap/>
            <w:vAlign w:val="bottom"/>
            <w:hideMark/>
          </w:tcPr>
          <w:p w14:paraId="70FC8870" w14:textId="77777777" w:rsidR="00082D5B" w:rsidRPr="0010456D" w:rsidRDefault="00082D5B" w:rsidP="00926CF5">
            <w:pPr>
              <w:spacing w:before="0" w:after="120"/>
              <w:jc w:val="center"/>
              <w:rPr>
                <w:rFonts w:ascii="Calibri" w:hAnsi="Calibri" w:cs="Calibri"/>
                <w:sz w:val="22"/>
                <w:szCs w:val="22"/>
                <w:lang w:eastAsia="en-AU"/>
              </w:rPr>
            </w:pPr>
          </w:p>
        </w:tc>
        <w:tc>
          <w:tcPr>
            <w:tcW w:w="1364" w:type="dxa"/>
            <w:shd w:val="clear" w:color="auto" w:fill="auto"/>
            <w:noWrap/>
            <w:vAlign w:val="bottom"/>
            <w:hideMark/>
          </w:tcPr>
          <w:p w14:paraId="230B2D5F" w14:textId="77777777" w:rsidR="00082D5B" w:rsidRPr="0010456D" w:rsidRDefault="00082D5B" w:rsidP="00926CF5">
            <w:pPr>
              <w:spacing w:before="0" w:after="120"/>
              <w:jc w:val="center"/>
              <w:rPr>
                <w:rFonts w:ascii="Calibri" w:hAnsi="Calibri" w:cs="Calibri"/>
                <w:sz w:val="22"/>
                <w:szCs w:val="22"/>
                <w:lang w:eastAsia="en-AU"/>
              </w:rPr>
            </w:pPr>
          </w:p>
        </w:tc>
        <w:tc>
          <w:tcPr>
            <w:tcW w:w="1364" w:type="dxa"/>
            <w:shd w:val="clear" w:color="auto" w:fill="auto"/>
            <w:noWrap/>
            <w:vAlign w:val="bottom"/>
            <w:hideMark/>
          </w:tcPr>
          <w:p w14:paraId="7ED85293" w14:textId="77777777" w:rsidR="00082D5B" w:rsidRPr="0010456D" w:rsidRDefault="00082D5B" w:rsidP="00926CF5">
            <w:pPr>
              <w:spacing w:before="0" w:after="120"/>
              <w:jc w:val="center"/>
              <w:rPr>
                <w:rFonts w:ascii="Calibri" w:hAnsi="Calibri" w:cs="Calibri"/>
                <w:sz w:val="22"/>
                <w:szCs w:val="22"/>
                <w:lang w:eastAsia="en-AU"/>
              </w:rPr>
            </w:pPr>
          </w:p>
        </w:tc>
        <w:tc>
          <w:tcPr>
            <w:tcW w:w="1365" w:type="dxa"/>
            <w:shd w:val="clear" w:color="auto" w:fill="B4C6E7"/>
            <w:noWrap/>
            <w:vAlign w:val="bottom"/>
            <w:hideMark/>
          </w:tcPr>
          <w:p w14:paraId="4BE4D307" w14:textId="120BDA2A" w:rsidR="00082D5B" w:rsidRPr="0010456D" w:rsidRDefault="00082D5B" w:rsidP="00926CF5">
            <w:pPr>
              <w:spacing w:before="0" w:after="120"/>
              <w:jc w:val="center"/>
              <w:rPr>
                <w:rFonts w:ascii="Calibri" w:hAnsi="Calibri" w:cs="Calibri"/>
                <w:sz w:val="22"/>
                <w:szCs w:val="22"/>
                <w:lang w:eastAsia="en-AU"/>
              </w:rPr>
            </w:pPr>
          </w:p>
        </w:tc>
        <w:tc>
          <w:tcPr>
            <w:tcW w:w="1364" w:type="dxa"/>
            <w:shd w:val="clear" w:color="auto" w:fill="B4C6E7"/>
            <w:noWrap/>
            <w:vAlign w:val="bottom"/>
            <w:hideMark/>
          </w:tcPr>
          <w:p w14:paraId="248096AD" w14:textId="6BBD2F02" w:rsidR="00082D5B" w:rsidRPr="0010456D" w:rsidRDefault="00082D5B" w:rsidP="00926CF5">
            <w:pPr>
              <w:spacing w:before="0" w:after="120"/>
              <w:jc w:val="center"/>
              <w:rPr>
                <w:rFonts w:ascii="Calibri" w:hAnsi="Calibri" w:cs="Calibri"/>
                <w:sz w:val="22"/>
                <w:szCs w:val="22"/>
                <w:lang w:eastAsia="en-AU"/>
              </w:rPr>
            </w:pPr>
          </w:p>
        </w:tc>
        <w:tc>
          <w:tcPr>
            <w:tcW w:w="1365" w:type="dxa"/>
            <w:shd w:val="clear" w:color="auto" w:fill="auto"/>
            <w:noWrap/>
            <w:vAlign w:val="bottom"/>
            <w:hideMark/>
          </w:tcPr>
          <w:p w14:paraId="74212A3C" w14:textId="77777777" w:rsidR="00082D5B" w:rsidRPr="0010456D" w:rsidRDefault="00082D5B" w:rsidP="00926CF5">
            <w:pPr>
              <w:spacing w:before="0" w:after="120"/>
              <w:jc w:val="center"/>
              <w:rPr>
                <w:rFonts w:ascii="Calibri" w:hAnsi="Calibri" w:cs="Calibri"/>
                <w:sz w:val="22"/>
                <w:szCs w:val="22"/>
                <w:lang w:eastAsia="en-AU"/>
              </w:rPr>
            </w:pPr>
          </w:p>
        </w:tc>
      </w:tr>
      <w:tr w:rsidR="00082D5B" w:rsidRPr="0010456D" w14:paraId="1314A629" w14:textId="77777777" w:rsidTr="00926CF5">
        <w:trPr>
          <w:trHeight w:val="567"/>
        </w:trPr>
        <w:tc>
          <w:tcPr>
            <w:tcW w:w="2835" w:type="dxa"/>
            <w:shd w:val="clear" w:color="auto" w:fill="auto"/>
            <w:vAlign w:val="center"/>
            <w:hideMark/>
          </w:tcPr>
          <w:p w14:paraId="33E167BC" w14:textId="77777777" w:rsidR="00082D5B" w:rsidRPr="0010456D" w:rsidRDefault="00082D5B" w:rsidP="00926CF5">
            <w:pPr>
              <w:spacing w:before="0" w:after="120"/>
              <w:rPr>
                <w:rFonts w:ascii="Calibri" w:hAnsi="Calibri" w:cs="Calibri"/>
                <w:color w:val="000000"/>
                <w:sz w:val="20"/>
                <w:szCs w:val="20"/>
                <w:lang w:eastAsia="en-AU"/>
              </w:rPr>
            </w:pPr>
            <w:r w:rsidRPr="0010456D">
              <w:rPr>
                <w:rFonts w:ascii="Calibri" w:hAnsi="Calibri" w:cs="Calibri"/>
                <w:b/>
                <w:bCs/>
                <w:color w:val="000000"/>
                <w:sz w:val="20"/>
                <w:szCs w:val="20"/>
                <w:lang w:eastAsia="en-AU"/>
              </w:rPr>
              <w:t>Projects involving clinical trials</w:t>
            </w:r>
            <w:r w:rsidRPr="0010456D">
              <w:rPr>
                <w:rFonts w:ascii="Calibri" w:hAnsi="Calibri" w:cs="Calibri"/>
                <w:color w:val="000000"/>
                <w:sz w:val="20"/>
                <w:szCs w:val="20"/>
                <w:lang w:eastAsia="en-AU"/>
              </w:rPr>
              <w:t xml:space="preserve"> </w:t>
            </w:r>
          </w:p>
        </w:tc>
        <w:tc>
          <w:tcPr>
            <w:tcW w:w="1364" w:type="dxa"/>
            <w:shd w:val="clear" w:color="auto" w:fill="auto"/>
            <w:noWrap/>
            <w:vAlign w:val="bottom"/>
            <w:hideMark/>
          </w:tcPr>
          <w:p w14:paraId="69555B54" w14:textId="77777777" w:rsidR="00082D5B" w:rsidRPr="0010456D" w:rsidRDefault="00082D5B" w:rsidP="00926CF5">
            <w:pPr>
              <w:spacing w:before="0" w:after="120"/>
              <w:jc w:val="center"/>
              <w:rPr>
                <w:rFonts w:ascii="Calibri" w:hAnsi="Calibri" w:cs="Calibri"/>
                <w:color w:val="000000"/>
                <w:sz w:val="22"/>
                <w:szCs w:val="22"/>
                <w:lang w:eastAsia="en-AU"/>
              </w:rPr>
            </w:pPr>
          </w:p>
        </w:tc>
        <w:tc>
          <w:tcPr>
            <w:tcW w:w="1364" w:type="dxa"/>
            <w:shd w:val="clear" w:color="auto" w:fill="2F5496"/>
            <w:noWrap/>
            <w:vAlign w:val="bottom"/>
            <w:hideMark/>
          </w:tcPr>
          <w:p w14:paraId="0A9DA306" w14:textId="53C150F1" w:rsidR="00082D5B" w:rsidRPr="0010456D" w:rsidRDefault="00082D5B" w:rsidP="00926CF5">
            <w:pPr>
              <w:spacing w:before="0" w:after="120"/>
              <w:jc w:val="center"/>
              <w:rPr>
                <w:rFonts w:ascii="Calibri" w:hAnsi="Calibri" w:cs="Calibri"/>
                <w:sz w:val="22"/>
                <w:szCs w:val="22"/>
                <w:lang w:eastAsia="en-AU"/>
              </w:rPr>
            </w:pPr>
          </w:p>
        </w:tc>
        <w:tc>
          <w:tcPr>
            <w:tcW w:w="1365" w:type="dxa"/>
            <w:shd w:val="clear" w:color="auto" w:fill="auto"/>
            <w:noWrap/>
            <w:vAlign w:val="bottom"/>
            <w:hideMark/>
          </w:tcPr>
          <w:p w14:paraId="5C83DA2B" w14:textId="77777777" w:rsidR="00082D5B" w:rsidRPr="0010456D" w:rsidRDefault="00082D5B" w:rsidP="00926CF5">
            <w:pPr>
              <w:spacing w:before="0" w:after="120"/>
              <w:jc w:val="center"/>
              <w:rPr>
                <w:rFonts w:ascii="Calibri" w:hAnsi="Calibri" w:cs="Calibri"/>
                <w:sz w:val="22"/>
                <w:szCs w:val="22"/>
                <w:lang w:eastAsia="en-AU"/>
              </w:rPr>
            </w:pPr>
          </w:p>
        </w:tc>
        <w:tc>
          <w:tcPr>
            <w:tcW w:w="1364" w:type="dxa"/>
            <w:shd w:val="clear" w:color="auto" w:fill="auto"/>
            <w:noWrap/>
            <w:vAlign w:val="bottom"/>
            <w:hideMark/>
          </w:tcPr>
          <w:p w14:paraId="49559E47" w14:textId="77777777" w:rsidR="00082D5B" w:rsidRPr="0010456D" w:rsidRDefault="00082D5B" w:rsidP="00926CF5">
            <w:pPr>
              <w:spacing w:before="0" w:after="120"/>
              <w:jc w:val="center"/>
              <w:rPr>
                <w:rFonts w:ascii="Calibri" w:hAnsi="Calibri" w:cs="Calibri"/>
                <w:sz w:val="22"/>
                <w:szCs w:val="22"/>
                <w:lang w:eastAsia="en-AU"/>
              </w:rPr>
            </w:pPr>
          </w:p>
        </w:tc>
        <w:tc>
          <w:tcPr>
            <w:tcW w:w="1364" w:type="dxa"/>
            <w:shd w:val="clear" w:color="auto" w:fill="auto"/>
            <w:noWrap/>
            <w:vAlign w:val="bottom"/>
            <w:hideMark/>
          </w:tcPr>
          <w:p w14:paraId="74A5F0E4" w14:textId="77777777" w:rsidR="00082D5B" w:rsidRPr="0010456D" w:rsidRDefault="00082D5B" w:rsidP="00926CF5">
            <w:pPr>
              <w:spacing w:before="0" w:after="120"/>
              <w:jc w:val="center"/>
              <w:rPr>
                <w:rFonts w:ascii="Calibri" w:hAnsi="Calibri" w:cs="Calibri"/>
                <w:sz w:val="22"/>
                <w:szCs w:val="22"/>
                <w:lang w:eastAsia="en-AU"/>
              </w:rPr>
            </w:pPr>
          </w:p>
        </w:tc>
        <w:tc>
          <w:tcPr>
            <w:tcW w:w="1365" w:type="dxa"/>
            <w:shd w:val="clear" w:color="auto" w:fill="auto"/>
            <w:noWrap/>
            <w:vAlign w:val="bottom"/>
            <w:hideMark/>
          </w:tcPr>
          <w:p w14:paraId="1D1758A3" w14:textId="77777777" w:rsidR="00082D5B" w:rsidRPr="0010456D" w:rsidRDefault="00082D5B" w:rsidP="00926CF5">
            <w:pPr>
              <w:spacing w:before="0" w:after="120"/>
              <w:jc w:val="center"/>
              <w:rPr>
                <w:rFonts w:ascii="Calibri" w:hAnsi="Calibri" w:cs="Calibri"/>
                <w:sz w:val="22"/>
                <w:szCs w:val="22"/>
                <w:lang w:eastAsia="en-AU"/>
              </w:rPr>
            </w:pPr>
          </w:p>
        </w:tc>
        <w:tc>
          <w:tcPr>
            <w:tcW w:w="1364" w:type="dxa"/>
            <w:shd w:val="clear" w:color="auto" w:fill="B4C6E7"/>
            <w:noWrap/>
            <w:vAlign w:val="bottom"/>
            <w:hideMark/>
          </w:tcPr>
          <w:p w14:paraId="23B017CB" w14:textId="3A4B1913" w:rsidR="00082D5B" w:rsidRPr="0010456D" w:rsidRDefault="00082D5B" w:rsidP="00926CF5">
            <w:pPr>
              <w:spacing w:before="0" w:after="120"/>
              <w:jc w:val="center"/>
              <w:rPr>
                <w:rFonts w:ascii="Calibri" w:hAnsi="Calibri" w:cs="Calibri"/>
                <w:sz w:val="22"/>
                <w:szCs w:val="22"/>
                <w:lang w:eastAsia="en-AU"/>
              </w:rPr>
            </w:pPr>
          </w:p>
        </w:tc>
        <w:tc>
          <w:tcPr>
            <w:tcW w:w="1365" w:type="dxa"/>
            <w:shd w:val="clear" w:color="auto" w:fill="auto"/>
            <w:noWrap/>
            <w:vAlign w:val="bottom"/>
            <w:hideMark/>
          </w:tcPr>
          <w:p w14:paraId="358D9187" w14:textId="77777777" w:rsidR="00082D5B" w:rsidRPr="0010456D" w:rsidRDefault="00082D5B" w:rsidP="00926CF5">
            <w:pPr>
              <w:spacing w:before="0" w:after="120"/>
              <w:jc w:val="center"/>
              <w:rPr>
                <w:rFonts w:ascii="Calibri" w:hAnsi="Calibri" w:cs="Calibri"/>
                <w:sz w:val="22"/>
                <w:szCs w:val="22"/>
                <w:lang w:eastAsia="en-AU"/>
              </w:rPr>
            </w:pPr>
          </w:p>
        </w:tc>
      </w:tr>
      <w:tr w:rsidR="00082D5B" w:rsidRPr="0010456D" w14:paraId="682C9221" w14:textId="77777777" w:rsidTr="00000EC6">
        <w:trPr>
          <w:trHeight w:val="567"/>
        </w:trPr>
        <w:tc>
          <w:tcPr>
            <w:tcW w:w="2835" w:type="dxa"/>
            <w:shd w:val="clear" w:color="auto" w:fill="auto"/>
            <w:noWrap/>
            <w:vAlign w:val="center"/>
            <w:hideMark/>
          </w:tcPr>
          <w:p w14:paraId="1A373CA0" w14:textId="77777777" w:rsidR="00082D5B" w:rsidRPr="0010456D" w:rsidRDefault="00082D5B" w:rsidP="00926CF5">
            <w:pPr>
              <w:spacing w:before="0" w:after="120"/>
              <w:rPr>
                <w:rFonts w:ascii="Calibri" w:hAnsi="Calibri" w:cs="Calibri"/>
                <w:b/>
                <w:bCs/>
                <w:color w:val="000000"/>
                <w:sz w:val="20"/>
                <w:szCs w:val="20"/>
                <w:lang w:eastAsia="en-AU"/>
              </w:rPr>
            </w:pPr>
            <w:r w:rsidRPr="0010456D">
              <w:rPr>
                <w:rFonts w:ascii="Calibri" w:hAnsi="Calibri" w:cs="Calibri"/>
                <w:b/>
                <w:bCs/>
                <w:color w:val="000000"/>
                <w:sz w:val="20"/>
                <w:szCs w:val="20"/>
                <w:lang w:eastAsia="en-AU"/>
              </w:rPr>
              <w:t>Research workforce indicators</w:t>
            </w:r>
            <w:r w:rsidRPr="0010456D">
              <w:rPr>
                <w:rFonts w:ascii="Calibri" w:hAnsi="Calibri" w:cs="Calibri"/>
                <w:sz w:val="20"/>
                <w:szCs w:val="20"/>
                <w:lang w:eastAsia="en-AU"/>
              </w:rPr>
              <w:t xml:space="preserve"> </w:t>
            </w:r>
          </w:p>
        </w:tc>
        <w:tc>
          <w:tcPr>
            <w:tcW w:w="1364" w:type="dxa"/>
            <w:shd w:val="clear" w:color="auto" w:fill="auto"/>
            <w:noWrap/>
            <w:vAlign w:val="bottom"/>
            <w:hideMark/>
          </w:tcPr>
          <w:p w14:paraId="541D95C6" w14:textId="77777777" w:rsidR="00082D5B" w:rsidRPr="0010456D" w:rsidRDefault="00082D5B" w:rsidP="00926CF5">
            <w:pPr>
              <w:spacing w:before="0" w:after="120"/>
              <w:jc w:val="center"/>
              <w:rPr>
                <w:rFonts w:ascii="Calibri" w:hAnsi="Calibri" w:cs="Calibri"/>
                <w:color w:val="000000"/>
                <w:sz w:val="22"/>
                <w:szCs w:val="22"/>
                <w:lang w:eastAsia="en-AU"/>
              </w:rPr>
            </w:pPr>
          </w:p>
        </w:tc>
        <w:tc>
          <w:tcPr>
            <w:tcW w:w="1364" w:type="dxa"/>
            <w:shd w:val="clear" w:color="auto" w:fill="auto"/>
            <w:noWrap/>
            <w:vAlign w:val="bottom"/>
            <w:hideMark/>
          </w:tcPr>
          <w:p w14:paraId="0E07A9FE" w14:textId="77777777" w:rsidR="00082D5B" w:rsidRPr="0010456D" w:rsidRDefault="00082D5B" w:rsidP="00926CF5">
            <w:pPr>
              <w:spacing w:before="0" w:after="120"/>
              <w:jc w:val="center"/>
              <w:rPr>
                <w:rFonts w:ascii="Calibri" w:hAnsi="Calibri" w:cs="Calibri"/>
                <w:sz w:val="22"/>
                <w:szCs w:val="22"/>
                <w:lang w:eastAsia="en-AU"/>
              </w:rPr>
            </w:pPr>
          </w:p>
        </w:tc>
        <w:tc>
          <w:tcPr>
            <w:tcW w:w="1365" w:type="dxa"/>
            <w:shd w:val="clear" w:color="auto" w:fill="auto"/>
            <w:noWrap/>
            <w:vAlign w:val="bottom"/>
            <w:hideMark/>
          </w:tcPr>
          <w:p w14:paraId="57113FAD" w14:textId="77777777" w:rsidR="00082D5B" w:rsidRPr="0010456D" w:rsidRDefault="00082D5B" w:rsidP="00926CF5">
            <w:pPr>
              <w:spacing w:before="0" w:after="120"/>
              <w:jc w:val="center"/>
              <w:rPr>
                <w:rFonts w:ascii="Calibri" w:hAnsi="Calibri" w:cs="Calibri"/>
                <w:sz w:val="22"/>
                <w:szCs w:val="22"/>
                <w:lang w:eastAsia="en-AU"/>
              </w:rPr>
            </w:pPr>
          </w:p>
        </w:tc>
        <w:tc>
          <w:tcPr>
            <w:tcW w:w="1364" w:type="dxa"/>
            <w:shd w:val="clear" w:color="auto" w:fill="auto"/>
            <w:noWrap/>
            <w:vAlign w:val="bottom"/>
            <w:hideMark/>
          </w:tcPr>
          <w:p w14:paraId="4BC4B7D9" w14:textId="77777777" w:rsidR="00082D5B" w:rsidRPr="0010456D" w:rsidRDefault="00082D5B" w:rsidP="00926CF5">
            <w:pPr>
              <w:spacing w:before="0" w:after="120"/>
              <w:jc w:val="center"/>
              <w:rPr>
                <w:rFonts w:ascii="Calibri" w:hAnsi="Calibri" w:cs="Calibri"/>
                <w:sz w:val="22"/>
                <w:szCs w:val="22"/>
                <w:lang w:eastAsia="en-AU"/>
              </w:rPr>
            </w:pPr>
          </w:p>
        </w:tc>
        <w:tc>
          <w:tcPr>
            <w:tcW w:w="1364" w:type="dxa"/>
            <w:shd w:val="clear" w:color="auto" w:fill="2F5496"/>
            <w:noWrap/>
            <w:vAlign w:val="bottom"/>
            <w:hideMark/>
          </w:tcPr>
          <w:p w14:paraId="54CDDE2A" w14:textId="6E0DBA7A" w:rsidR="00082D5B" w:rsidRPr="0010456D" w:rsidRDefault="00082D5B" w:rsidP="00926CF5">
            <w:pPr>
              <w:spacing w:before="0" w:after="120"/>
              <w:jc w:val="center"/>
              <w:rPr>
                <w:rFonts w:ascii="Calibri" w:hAnsi="Calibri" w:cs="Calibri"/>
                <w:sz w:val="22"/>
                <w:szCs w:val="22"/>
                <w:lang w:eastAsia="en-AU"/>
              </w:rPr>
            </w:pPr>
          </w:p>
        </w:tc>
        <w:tc>
          <w:tcPr>
            <w:tcW w:w="1365" w:type="dxa"/>
            <w:shd w:val="clear" w:color="auto" w:fill="AFC1E1" w:themeFill="accent4" w:themeFillTint="99"/>
            <w:noWrap/>
            <w:vAlign w:val="bottom"/>
            <w:hideMark/>
          </w:tcPr>
          <w:p w14:paraId="78D0E565" w14:textId="77777777" w:rsidR="00082D5B" w:rsidRPr="0010456D" w:rsidRDefault="00082D5B" w:rsidP="00926CF5">
            <w:pPr>
              <w:spacing w:before="0" w:after="120"/>
              <w:jc w:val="center"/>
              <w:rPr>
                <w:rFonts w:ascii="Calibri" w:hAnsi="Calibri" w:cs="Calibri"/>
                <w:sz w:val="22"/>
                <w:szCs w:val="22"/>
                <w:lang w:eastAsia="en-AU"/>
              </w:rPr>
            </w:pPr>
          </w:p>
        </w:tc>
        <w:tc>
          <w:tcPr>
            <w:tcW w:w="1364" w:type="dxa"/>
            <w:shd w:val="clear" w:color="auto" w:fill="auto"/>
            <w:noWrap/>
            <w:vAlign w:val="bottom"/>
            <w:hideMark/>
          </w:tcPr>
          <w:p w14:paraId="00FD425D" w14:textId="77777777" w:rsidR="00082D5B" w:rsidRPr="0010456D" w:rsidRDefault="00082D5B" w:rsidP="00926CF5">
            <w:pPr>
              <w:spacing w:before="0" w:after="120"/>
              <w:jc w:val="center"/>
              <w:rPr>
                <w:rFonts w:ascii="Calibri" w:hAnsi="Calibri" w:cs="Calibri"/>
                <w:sz w:val="22"/>
                <w:szCs w:val="22"/>
                <w:lang w:eastAsia="en-AU"/>
              </w:rPr>
            </w:pPr>
          </w:p>
        </w:tc>
        <w:tc>
          <w:tcPr>
            <w:tcW w:w="1365" w:type="dxa"/>
            <w:shd w:val="clear" w:color="auto" w:fill="auto"/>
            <w:noWrap/>
            <w:vAlign w:val="bottom"/>
            <w:hideMark/>
          </w:tcPr>
          <w:p w14:paraId="0EE7A834" w14:textId="77777777" w:rsidR="00082D5B" w:rsidRPr="0010456D" w:rsidRDefault="00082D5B" w:rsidP="00926CF5">
            <w:pPr>
              <w:spacing w:before="0" w:after="120"/>
              <w:jc w:val="center"/>
              <w:rPr>
                <w:rFonts w:ascii="Calibri" w:hAnsi="Calibri" w:cs="Calibri"/>
                <w:sz w:val="22"/>
                <w:szCs w:val="22"/>
                <w:lang w:eastAsia="en-AU"/>
              </w:rPr>
            </w:pPr>
          </w:p>
        </w:tc>
      </w:tr>
      <w:tr w:rsidR="00082D5B" w:rsidRPr="0010456D" w14:paraId="2B38C53B" w14:textId="77777777" w:rsidTr="00926CF5">
        <w:trPr>
          <w:trHeight w:val="567"/>
        </w:trPr>
        <w:tc>
          <w:tcPr>
            <w:tcW w:w="2835" w:type="dxa"/>
            <w:shd w:val="clear" w:color="auto" w:fill="auto"/>
            <w:vAlign w:val="center"/>
          </w:tcPr>
          <w:p w14:paraId="10EEED05" w14:textId="77777777" w:rsidR="00082D5B" w:rsidRPr="0010456D" w:rsidRDefault="00082D5B" w:rsidP="00926CF5">
            <w:pPr>
              <w:spacing w:before="0" w:after="120"/>
              <w:rPr>
                <w:rFonts w:ascii="Calibri" w:hAnsi="Calibri" w:cs="Calibri"/>
                <w:b/>
                <w:bCs/>
                <w:sz w:val="20"/>
                <w:szCs w:val="20"/>
                <w:lang w:eastAsia="en-AU"/>
              </w:rPr>
            </w:pPr>
            <w:r w:rsidRPr="0010456D">
              <w:rPr>
                <w:rFonts w:ascii="Calibri" w:hAnsi="Calibri" w:cs="Calibri"/>
                <w:b/>
                <w:bCs/>
                <w:sz w:val="20"/>
                <w:szCs w:val="20"/>
                <w:lang w:eastAsia="en-AU"/>
              </w:rPr>
              <w:t>Knowledge gain indicators</w:t>
            </w:r>
            <w:r w:rsidRPr="0010456D">
              <w:rPr>
                <w:rFonts w:ascii="Calibri" w:hAnsi="Calibri" w:cs="Calibri"/>
                <w:sz w:val="20"/>
                <w:szCs w:val="20"/>
                <w:lang w:eastAsia="en-AU"/>
              </w:rPr>
              <w:t xml:space="preserve"> </w:t>
            </w:r>
          </w:p>
        </w:tc>
        <w:tc>
          <w:tcPr>
            <w:tcW w:w="1364" w:type="dxa"/>
            <w:shd w:val="clear" w:color="auto" w:fill="2F5496"/>
            <w:noWrap/>
            <w:vAlign w:val="bottom"/>
          </w:tcPr>
          <w:p w14:paraId="39079FB3" w14:textId="1FB7CC97" w:rsidR="00082D5B" w:rsidRPr="0010456D" w:rsidRDefault="00082D5B" w:rsidP="00926CF5">
            <w:pPr>
              <w:spacing w:before="0" w:after="120"/>
              <w:jc w:val="center"/>
              <w:rPr>
                <w:rFonts w:ascii="Calibri" w:hAnsi="Calibri" w:cs="Calibri"/>
                <w:color w:val="000000"/>
                <w:sz w:val="22"/>
                <w:szCs w:val="22"/>
                <w:lang w:eastAsia="en-AU"/>
              </w:rPr>
            </w:pPr>
          </w:p>
        </w:tc>
        <w:tc>
          <w:tcPr>
            <w:tcW w:w="1364" w:type="dxa"/>
            <w:shd w:val="clear" w:color="auto" w:fill="auto"/>
            <w:noWrap/>
            <w:vAlign w:val="bottom"/>
          </w:tcPr>
          <w:p w14:paraId="7486696B" w14:textId="77777777" w:rsidR="00082D5B" w:rsidRPr="0010456D" w:rsidRDefault="00082D5B" w:rsidP="00926CF5">
            <w:pPr>
              <w:spacing w:before="0" w:after="120"/>
              <w:jc w:val="center"/>
              <w:rPr>
                <w:rFonts w:ascii="Calibri" w:hAnsi="Calibri" w:cs="Calibri"/>
                <w:sz w:val="22"/>
                <w:szCs w:val="22"/>
                <w:lang w:eastAsia="en-AU"/>
              </w:rPr>
            </w:pPr>
          </w:p>
        </w:tc>
        <w:tc>
          <w:tcPr>
            <w:tcW w:w="1365" w:type="dxa"/>
            <w:shd w:val="clear" w:color="auto" w:fill="B4C6E7"/>
            <w:noWrap/>
            <w:vAlign w:val="bottom"/>
          </w:tcPr>
          <w:p w14:paraId="63873471" w14:textId="6930707B" w:rsidR="00082D5B" w:rsidRPr="0010456D" w:rsidRDefault="00082D5B" w:rsidP="00926CF5">
            <w:pPr>
              <w:spacing w:before="0" w:after="120"/>
              <w:jc w:val="center"/>
              <w:rPr>
                <w:rFonts w:ascii="Calibri" w:hAnsi="Calibri" w:cs="Calibri"/>
                <w:sz w:val="22"/>
                <w:szCs w:val="22"/>
                <w:lang w:eastAsia="en-AU"/>
              </w:rPr>
            </w:pPr>
          </w:p>
        </w:tc>
        <w:tc>
          <w:tcPr>
            <w:tcW w:w="1364" w:type="dxa"/>
            <w:shd w:val="clear" w:color="auto" w:fill="B4C6E7"/>
            <w:noWrap/>
            <w:vAlign w:val="bottom"/>
          </w:tcPr>
          <w:p w14:paraId="54F3B595" w14:textId="0257FE4C" w:rsidR="00082D5B" w:rsidRPr="0010456D" w:rsidRDefault="00082D5B" w:rsidP="00926CF5">
            <w:pPr>
              <w:spacing w:before="0" w:after="120"/>
              <w:jc w:val="center"/>
              <w:rPr>
                <w:rFonts w:ascii="Calibri" w:hAnsi="Calibri" w:cs="Calibri"/>
                <w:sz w:val="22"/>
                <w:szCs w:val="22"/>
                <w:lang w:eastAsia="en-AU"/>
              </w:rPr>
            </w:pPr>
          </w:p>
        </w:tc>
        <w:tc>
          <w:tcPr>
            <w:tcW w:w="1364" w:type="dxa"/>
            <w:shd w:val="clear" w:color="auto" w:fill="auto"/>
            <w:noWrap/>
            <w:vAlign w:val="bottom"/>
          </w:tcPr>
          <w:p w14:paraId="2489E980" w14:textId="77777777" w:rsidR="00082D5B" w:rsidRPr="0010456D" w:rsidRDefault="00082D5B" w:rsidP="00926CF5">
            <w:pPr>
              <w:spacing w:before="0" w:after="120"/>
              <w:jc w:val="center"/>
              <w:rPr>
                <w:rFonts w:ascii="Calibri" w:hAnsi="Calibri" w:cs="Calibri"/>
                <w:sz w:val="22"/>
                <w:szCs w:val="22"/>
                <w:lang w:eastAsia="en-AU"/>
              </w:rPr>
            </w:pPr>
          </w:p>
        </w:tc>
        <w:tc>
          <w:tcPr>
            <w:tcW w:w="1365" w:type="dxa"/>
            <w:shd w:val="clear" w:color="auto" w:fill="B4C6E7"/>
            <w:noWrap/>
            <w:vAlign w:val="bottom"/>
          </w:tcPr>
          <w:p w14:paraId="59CF9B35" w14:textId="04C35466" w:rsidR="00082D5B" w:rsidRPr="0010456D" w:rsidRDefault="00082D5B" w:rsidP="00926CF5">
            <w:pPr>
              <w:spacing w:before="0" w:after="120"/>
              <w:jc w:val="center"/>
              <w:rPr>
                <w:rFonts w:ascii="Calibri" w:hAnsi="Calibri" w:cs="Calibri"/>
                <w:sz w:val="22"/>
                <w:szCs w:val="22"/>
                <w:lang w:eastAsia="en-AU"/>
              </w:rPr>
            </w:pPr>
          </w:p>
        </w:tc>
        <w:tc>
          <w:tcPr>
            <w:tcW w:w="1364" w:type="dxa"/>
            <w:shd w:val="clear" w:color="auto" w:fill="auto"/>
            <w:noWrap/>
            <w:vAlign w:val="bottom"/>
          </w:tcPr>
          <w:p w14:paraId="0C821394" w14:textId="77777777" w:rsidR="00082D5B" w:rsidRPr="0010456D" w:rsidRDefault="00082D5B" w:rsidP="00926CF5">
            <w:pPr>
              <w:spacing w:before="0" w:after="120"/>
              <w:jc w:val="center"/>
              <w:rPr>
                <w:rFonts w:ascii="Calibri" w:hAnsi="Calibri" w:cs="Calibri"/>
                <w:sz w:val="22"/>
                <w:szCs w:val="22"/>
                <w:lang w:eastAsia="en-AU"/>
              </w:rPr>
            </w:pPr>
          </w:p>
        </w:tc>
        <w:tc>
          <w:tcPr>
            <w:tcW w:w="1365" w:type="dxa"/>
            <w:shd w:val="clear" w:color="auto" w:fill="auto"/>
            <w:noWrap/>
            <w:vAlign w:val="bottom"/>
          </w:tcPr>
          <w:p w14:paraId="7535C7A4" w14:textId="77777777" w:rsidR="00082D5B" w:rsidRPr="0010456D" w:rsidRDefault="00082D5B" w:rsidP="00926CF5">
            <w:pPr>
              <w:spacing w:before="0" w:after="120"/>
              <w:jc w:val="center"/>
              <w:rPr>
                <w:rFonts w:ascii="Calibri" w:hAnsi="Calibri" w:cs="Calibri"/>
                <w:sz w:val="22"/>
                <w:szCs w:val="22"/>
                <w:lang w:eastAsia="en-AU"/>
              </w:rPr>
            </w:pPr>
          </w:p>
        </w:tc>
      </w:tr>
      <w:tr w:rsidR="00082D5B" w:rsidRPr="0010456D" w14:paraId="5FE19D28" w14:textId="77777777" w:rsidTr="00926CF5">
        <w:trPr>
          <w:trHeight w:val="567"/>
        </w:trPr>
        <w:tc>
          <w:tcPr>
            <w:tcW w:w="2835" w:type="dxa"/>
            <w:shd w:val="clear" w:color="auto" w:fill="auto"/>
            <w:vAlign w:val="center"/>
          </w:tcPr>
          <w:p w14:paraId="3BF33C94" w14:textId="77777777" w:rsidR="00082D5B" w:rsidRPr="0010456D" w:rsidRDefault="00082D5B" w:rsidP="00926CF5">
            <w:pPr>
              <w:spacing w:before="0" w:after="120"/>
              <w:rPr>
                <w:rFonts w:ascii="Calibri" w:hAnsi="Calibri" w:cs="Calibri"/>
                <w:color w:val="000000"/>
                <w:sz w:val="20"/>
                <w:szCs w:val="20"/>
                <w:lang w:eastAsia="en-AU"/>
              </w:rPr>
            </w:pPr>
            <w:r w:rsidRPr="0010456D">
              <w:rPr>
                <w:rFonts w:ascii="Calibri" w:hAnsi="Calibri" w:cs="Calibri"/>
                <w:b/>
                <w:bCs/>
                <w:color w:val="000000"/>
                <w:sz w:val="20"/>
                <w:szCs w:val="20"/>
                <w:lang w:eastAsia="en-AU"/>
              </w:rPr>
              <w:t>Consumer involvement indicators</w:t>
            </w:r>
          </w:p>
        </w:tc>
        <w:tc>
          <w:tcPr>
            <w:tcW w:w="1364" w:type="dxa"/>
            <w:shd w:val="clear" w:color="auto" w:fill="B4C6E7"/>
            <w:noWrap/>
            <w:vAlign w:val="bottom"/>
          </w:tcPr>
          <w:p w14:paraId="7D67D2ED" w14:textId="548975AB" w:rsidR="00082D5B" w:rsidRPr="0010456D" w:rsidRDefault="00082D5B" w:rsidP="00926CF5">
            <w:pPr>
              <w:spacing w:before="0" w:after="120"/>
              <w:jc w:val="center"/>
              <w:rPr>
                <w:rFonts w:ascii="Calibri" w:hAnsi="Calibri" w:cs="Calibri"/>
                <w:color w:val="000000"/>
                <w:sz w:val="22"/>
                <w:szCs w:val="22"/>
                <w:lang w:eastAsia="en-AU"/>
              </w:rPr>
            </w:pPr>
          </w:p>
        </w:tc>
        <w:tc>
          <w:tcPr>
            <w:tcW w:w="1364" w:type="dxa"/>
            <w:shd w:val="clear" w:color="auto" w:fill="auto"/>
            <w:noWrap/>
            <w:vAlign w:val="bottom"/>
          </w:tcPr>
          <w:p w14:paraId="1313D426" w14:textId="77777777" w:rsidR="00082D5B" w:rsidRPr="0010456D" w:rsidRDefault="00082D5B" w:rsidP="00926CF5">
            <w:pPr>
              <w:spacing w:before="0" w:after="120"/>
              <w:jc w:val="center"/>
              <w:rPr>
                <w:rFonts w:ascii="Calibri" w:hAnsi="Calibri" w:cs="Calibri"/>
                <w:sz w:val="22"/>
                <w:szCs w:val="22"/>
                <w:lang w:eastAsia="en-AU"/>
              </w:rPr>
            </w:pPr>
          </w:p>
        </w:tc>
        <w:tc>
          <w:tcPr>
            <w:tcW w:w="1365" w:type="dxa"/>
            <w:shd w:val="clear" w:color="auto" w:fill="auto"/>
            <w:noWrap/>
            <w:vAlign w:val="bottom"/>
          </w:tcPr>
          <w:p w14:paraId="7ABE67A1" w14:textId="77777777" w:rsidR="00082D5B" w:rsidRPr="0010456D" w:rsidRDefault="00082D5B" w:rsidP="00926CF5">
            <w:pPr>
              <w:spacing w:before="0" w:after="120"/>
              <w:jc w:val="center"/>
              <w:rPr>
                <w:rFonts w:ascii="Calibri" w:hAnsi="Calibri" w:cs="Calibri"/>
                <w:sz w:val="22"/>
                <w:szCs w:val="22"/>
                <w:lang w:eastAsia="en-AU"/>
              </w:rPr>
            </w:pPr>
          </w:p>
        </w:tc>
        <w:tc>
          <w:tcPr>
            <w:tcW w:w="1364" w:type="dxa"/>
            <w:shd w:val="clear" w:color="auto" w:fill="auto"/>
            <w:noWrap/>
            <w:vAlign w:val="bottom"/>
          </w:tcPr>
          <w:p w14:paraId="759A83AC" w14:textId="77777777" w:rsidR="00082D5B" w:rsidRPr="0010456D" w:rsidRDefault="00082D5B" w:rsidP="00926CF5">
            <w:pPr>
              <w:spacing w:before="0" w:after="120"/>
              <w:jc w:val="center"/>
              <w:rPr>
                <w:rFonts w:ascii="Calibri" w:hAnsi="Calibri" w:cs="Calibri"/>
                <w:sz w:val="22"/>
                <w:szCs w:val="22"/>
                <w:lang w:eastAsia="en-AU"/>
              </w:rPr>
            </w:pPr>
          </w:p>
        </w:tc>
        <w:tc>
          <w:tcPr>
            <w:tcW w:w="1364" w:type="dxa"/>
            <w:shd w:val="clear" w:color="auto" w:fill="auto"/>
            <w:noWrap/>
            <w:vAlign w:val="bottom"/>
          </w:tcPr>
          <w:p w14:paraId="43BA44D0" w14:textId="77777777" w:rsidR="00082D5B" w:rsidRPr="0010456D" w:rsidRDefault="00082D5B" w:rsidP="00926CF5">
            <w:pPr>
              <w:spacing w:before="0" w:after="120"/>
              <w:jc w:val="center"/>
              <w:rPr>
                <w:rFonts w:ascii="Calibri" w:hAnsi="Calibri" w:cs="Calibri"/>
                <w:sz w:val="22"/>
                <w:szCs w:val="22"/>
                <w:lang w:eastAsia="en-AU"/>
              </w:rPr>
            </w:pPr>
          </w:p>
        </w:tc>
        <w:tc>
          <w:tcPr>
            <w:tcW w:w="1365" w:type="dxa"/>
            <w:shd w:val="clear" w:color="auto" w:fill="auto"/>
            <w:noWrap/>
            <w:vAlign w:val="bottom"/>
          </w:tcPr>
          <w:p w14:paraId="5BEEA59E" w14:textId="77777777" w:rsidR="00082D5B" w:rsidRPr="0010456D" w:rsidRDefault="00082D5B" w:rsidP="00926CF5">
            <w:pPr>
              <w:spacing w:before="0" w:after="120"/>
              <w:jc w:val="center"/>
              <w:rPr>
                <w:rFonts w:ascii="Calibri" w:hAnsi="Calibri" w:cs="Calibri"/>
                <w:sz w:val="22"/>
                <w:szCs w:val="22"/>
                <w:lang w:eastAsia="en-AU"/>
              </w:rPr>
            </w:pPr>
          </w:p>
        </w:tc>
        <w:tc>
          <w:tcPr>
            <w:tcW w:w="1364" w:type="dxa"/>
            <w:shd w:val="clear" w:color="auto" w:fill="2F5496"/>
            <w:noWrap/>
            <w:vAlign w:val="bottom"/>
          </w:tcPr>
          <w:p w14:paraId="6D54983B" w14:textId="3873FCD3" w:rsidR="00082D5B" w:rsidRPr="0010456D" w:rsidRDefault="00082D5B" w:rsidP="00926CF5">
            <w:pPr>
              <w:spacing w:before="0" w:after="120"/>
              <w:jc w:val="center"/>
              <w:rPr>
                <w:rFonts w:ascii="Calibri" w:hAnsi="Calibri" w:cs="Calibri"/>
                <w:sz w:val="22"/>
                <w:szCs w:val="22"/>
                <w:lang w:eastAsia="en-AU"/>
              </w:rPr>
            </w:pPr>
          </w:p>
        </w:tc>
        <w:tc>
          <w:tcPr>
            <w:tcW w:w="1365" w:type="dxa"/>
            <w:shd w:val="clear" w:color="auto" w:fill="auto"/>
            <w:noWrap/>
            <w:vAlign w:val="bottom"/>
          </w:tcPr>
          <w:p w14:paraId="6160F69C" w14:textId="77777777" w:rsidR="00082D5B" w:rsidRPr="0010456D" w:rsidRDefault="00082D5B" w:rsidP="00926CF5">
            <w:pPr>
              <w:spacing w:before="0" w:after="120"/>
              <w:jc w:val="center"/>
              <w:rPr>
                <w:rFonts w:ascii="Calibri" w:hAnsi="Calibri" w:cs="Calibri"/>
                <w:color w:val="000000"/>
                <w:sz w:val="22"/>
                <w:szCs w:val="22"/>
                <w:lang w:eastAsia="en-AU"/>
              </w:rPr>
            </w:pPr>
          </w:p>
        </w:tc>
      </w:tr>
      <w:tr w:rsidR="00082D5B" w:rsidRPr="0010456D" w14:paraId="50366CDF" w14:textId="77777777" w:rsidTr="00926CF5">
        <w:trPr>
          <w:trHeight w:val="567"/>
        </w:trPr>
        <w:tc>
          <w:tcPr>
            <w:tcW w:w="2835" w:type="dxa"/>
            <w:shd w:val="clear" w:color="auto" w:fill="auto"/>
            <w:vAlign w:val="center"/>
            <w:hideMark/>
          </w:tcPr>
          <w:p w14:paraId="6D56E33E" w14:textId="77777777" w:rsidR="00082D5B" w:rsidRPr="0010456D" w:rsidRDefault="00082D5B" w:rsidP="00926CF5">
            <w:pPr>
              <w:spacing w:before="0" w:after="120"/>
              <w:rPr>
                <w:rFonts w:ascii="Calibri" w:hAnsi="Calibri" w:cs="Calibri"/>
                <w:b/>
                <w:bCs/>
                <w:sz w:val="20"/>
                <w:szCs w:val="20"/>
                <w:lang w:eastAsia="en-AU"/>
              </w:rPr>
            </w:pPr>
            <w:r w:rsidRPr="0010456D">
              <w:rPr>
                <w:rFonts w:ascii="Calibri" w:hAnsi="Calibri" w:cs="Calibri"/>
                <w:b/>
                <w:bCs/>
                <w:sz w:val="20"/>
                <w:szCs w:val="20"/>
                <w:lang w:eastAsia="en-AU"/>
              </w:rPr>
              <w:t>Healthcare change indicators</w:t>
            </w:r>
          </w:p>
        </w:tc>
        <w:tc>
          <w:tcPr>
            <w:tcW w:w="1364" w:type="dxa"/>
            <w:shd w:val="clear" w:color="auto" w:fill="auto"/>
            <w:noWrap/>
            <w:vAlign w:val="bottom"/>
            <w:hideMark/>
          </w:tcPr>
          <w:p w14:paraId="3958A7F3" w14:textId="77777777" w:rsidR="00082D5B" w:rsidRPr="0010456D" w:rsidRDefault="00082D5B" w:rsidP="00926CF5">
            <w:pPr>
              <w:spacing w:before="0" w:after="120"/>
              <w:jc w:val="center"/>
              <w:rPr>
                <w:rFonts w:ascii="Calibri" w:hAnsi="Calibri" w:cs="Calibri"/>
                <w:color w:val="000000"/>
                <w:sz w:val="22"/>
                <w:szCs w:val="22"/>
                <w:lang w:eastAsia="en-AU"/>
              </w:rPr>
            </w:pPr>
          </w:p>
        </w:tc>
        <w:tc>
          <w:tcPr>
            <w:tcW w:w="1364" w:type="dxa"/>
            <w:shd w:val="clear" w:color="auto" w:fill="auto"/>
            <w:noWrap/>
            <w:vAlign w:val="bottom"/>
            <w:hideMark/>
          </w:tcPr>
          <w:p w14:paraId="192FFACF" w14:textId="77777777" w:rsidR="00082D5B" w:rsidRPr="0010456D" w:rsidRDefault="00082D5B" w:rsidP="00926CF5">
            <w:pPr>
              <w:spacing w:before="0" w:after="120"/>
              <w:jc w:val="center"/>
              <w:rPr>
                <w:rFonts w:ascii="Calibri" w:hAnsi="Calibri" w:cs="Calibri"/>
                <w:sz w:val="22"/>
                <w:szCs w:val="22"/>
                <w:lang w:eastAsia="en-AU"/>
              </w:rPr>
            </w:pPr>
          </w:p>
        </w:tc>
        <w:tc>
          <w:tcPr>
            <w:tcW w:w="1365" w:type="dxa"/>
            <w:shd w:val="clear" w:color="auto" w:fill="2F5496"/>
            <w:noWrap/>
            <w:vAlign w:val="bottom"/>
            <w:hideMark/>
          </w:tcPr>
          <w:p w14:paraId="60B58F65" w14:textId="54B701CB" w:rsidR="00082D5B" w:rsidRPr="0010456D" w:rsidRDefault="00082D5B" w:rsidP="00926CF5">
            <w:pPr>
              <w:spacing w:before="0" w:after="120"/>
              <w:jc w:val="center"/>
              <w:rPr>
                <w:rFonts w:ascii="Calibri" w:hAnsi="Calibri" w:cs="Calibri"/>
                <w:sz w:val="22"/>
                <w:szCs w:val="22"/>
                <w:lang w:eastAsia="en-AU"/>
              </w:rPr>
            </w:pPr>
          </w:p>
        </w:tc>
        <w:tc>
          <w:tcPr>
            <w:tcW w:w="1364" w:type="dxa"/>
            <w:shd w:val="clear" w:color="auto" w:fill="2F5496"/>
            <w:noWrap/>
            <w:vAlign w:val="bottom"/>
            <w:hideMark/>
          </w:tcPr>
          <w:p w14:paraId="304AF860" w14:textId="0BCCAC1B" w:rsidR="00082D5B" w:rsidRPr="0010456D" w:rsidRDefault="00082D5B" w:rsidP="00926CF5">
            <w:pPr>
              <w:spacing w:before="0" w:after="120"/>
              <w:jc w:val="center"/>
              <w:rPr>
                <w:rFonts w:ascii="Calibri" w:hAnsi="Calibri" w:cs="Calibri"/>
                <w:sz w:val="22"/>
                <w:szCs w:val="22"/>
                <w:lang w:eastAsia="en-AU"/>
              </w:rPr>
            </w:pPr>
          </w:p>
        </w:tc>
        <w:tc>
          <w:tcPr>
            <w:tcW w:w="1364" w:type="dxa"/>
            <w:shd w:val="clear" w:color="auto" w:fill="auto"/>
            <w:noWrap/>
            <w:vAlign w:val="bottom"/>
            <w:hideMark/>
          </w:tcPr>
          <w:p w14:paraId="472736D1" w14:textId="77777777" w:rsidR="00082D5B" w:rsidRPr="0010456D" w:rsidRDefault="00082D5B" w:rsidP="00926CF5">
            <w:pPr>
              <w:spacing w:before="0" w:after="120"/>
              <w:jc w:val="center"/>
              <w:rPr>
                <w:rFonts w:ascii="Calibri" w:hAnsi="Calibri" w:cs="Calibri"/>
                <w:sz w:val="22"/>
                <w:szCs w:val="22"/>
                <w:lang w:eastAsia="en-AU"/>
              </w:rPr>
            </w:pPr>
          </w:p>
        </w:tc>
        <w:tc>
          <w:tcPr>
            <w:tcW w:w="1365" w:type="dxa"/>
            <w:shd w:val="clear" w:color="auto" w:fill="2F5496"/>
            <w:noWrap/>
            <w:vAlign w:val="bottom"/>
            <w:hideMark/>
          </w:tcPr>
          <w:p w14:paraId="466ED5C1" w14:textId="45F335BD" w:rsidR="00082D5B" w:rsidRPr="0010456D" w:rsidRDefault="00082D5B" w:rsidP="00926CF5">
            <w:pPr>
              <w:spacing w:before="0" w:after="120"/>
              <w:jc w:val="center"/>
              <w:rPr>
                <w:rFonts w:ascii="Calibri" w:hAnsi="Calibri" w:cs="Calibri"/>
                <w:sz w:val="22"/>
                <w:szCs w:val="22"/>
                <w:lang w:eastAsia="en-AU"/>
              </w:rPr>
            </w:pPr>
          </w:p>
        </w:tc>
        <w:tc>
          <w:tcPr>
            <w:tcW w:w="1364" w:type="dxa"/>
            <w:shd w:val="clear" w:color="auto" w:fill="2F5496"/>
            <w:noWrap/>
            <w:vAlign w:val="bottom"/>
            <w:hideMark/>
          </w:tcPr>
          <w:p w14:paraId="250B212F" w14:textId="1E617AC4" w:rsidR="00082D5B" w:rsidRPr="0010456D" w:rsidRDefault="00082D5B" w:rsidP="00926CF5">
            <w:pPr>
              <w:spacing w:before="0" w:after="120"/>
              <w:jc w:val="center"/>
              <w:rPr>
                <w:rFonts w:ascii="Calibri" w:hAnsi="Calibri" w:cs="Calibri"/>
                <w:sz w:val="22"/>
                <w:szCs w:val="22"/>
                <w:lang w:eastAsia="en-AU"/>
              </w:rPr>
            </w:pPr>
          </w:p>
        </w:tc>
        <w:tc>
          <w:tcPr>
            <w:tcW w:w="1365" w:type="dxa"/>
            <w:shd w:val="clear" w:color="auto" w:fill="auto"/>
            <w:noWrap/>
            <w:vAlign w:val="bottom"/>
            <w:hideMark/>
          </w:tcPr>
          <w:p w14:paraId="3704DA45" w14:textId="77777777" w:rsidR="00082D5B" w:rsidRPr="0010456D" w:rsidRDefault="00082D5B" w:rsidP="00926CF5">
            <w:pPr>
              <w:spacing w:before="0" w:after="120"/>
              <w:jc w:val="center"/>
              <w:rPr>
                <w:rFonts w:ascii="Calibri" w:hAnsi="Calibri" w:cs="Calibri"/>
                <w:sz w:val="22"/>
                <w:szCs w:val="22"/>
                <w:lang w:eastAsia="en-AU"/>
              </w:rPr>
            </w:pPr>
          </w:p>
        </w:tc>
      </w:tr>
      <w:tr w:rsidR="00082D5B" w:rsidRPr="0010456D" w14:paraId="0BB20264" w14:textId="77777777" w:rsidTr="00926CF5">
        <w:trPr>
          <w:trHeight w:val="567"/>
        </w:trPr>
        <w:tc>
          <w:tcPr>
            <w:tcW w:w="2835" w:type="dxa"/>
            <w:shd w:val="clear" w:color="auto" w:fill="auto"/>
            <w:vAlign w:val="center"/>
            <w:hideMark/>
          </w:tcPr>
          <w:p w14:paraId="52FB7EC0" w14:textId="77777777" w:rsidR="00082D5B" w:rsidRPr="0010456D" w:rsidRDefault="00082D5B" w:rsidP="00926CF5">
            <w:pPr>
              <w:spacing w:before="0" w:after="120"/>
              <w:rPr>
                <w:rFonts w:ascii="Calibri" w:hAnsi="Calibri" w:cs="Calibri"/>
                <w:b/>
                <w:bCs/>
                <w:color w:val="000000"/>
                <w:sz w:val="20"/>
                <w:szCs w:val="20"/>
                <w:lang w:eastAsia="en-AU"/>
              </w:rPr>
            </w:pPr>
            <w:r w:rsidRPr="0010456D">
              <w:rPr>
                <w:rFonts w:ascii="Calibri" w:hAnsi="Calibri" w:cs="Calibri"/>
                <w:b/>
                <w:bCs/>
                <w:color w:val="000000"/>
                <w:sz w:val="20"/>
                <w:szCs w:val="20"/>
                <w:lang w:eastAsia="en-AU"/>
              </w:rPr>
              <w:t>Commercialisation pathway indicators</w:t>
            </w:r>
          </w:p>
        </w:tc>
        <w:tc>
          <w:tcPr>
            <w:tcW w:w="1364" w:type="dxa"/>
            <w:shd w:val="clear" w:color="auto" w:fill="auto"/>
            <w:noWrap/>
            <w:vAlign w:val="bottom"/>
            <w:hideMark/>
          </w:tcPr>
          <w:p w14:paraId="153A807E" w14:textId="77777777" w:rsidR="00082D5B" w:rsidRPr="0010456D" w:rsidRDefault="00082D5B" w:rsidP="00926CF5">
            <w:pPr>
              <w:spacing w:before="0" w:after="120"/>
              <w:jc w:val="center"/>
              <w:rPr>
                <w:rFonts w:ascii="Calibri" w:hAnsi="Calibri" w:cs="Calibri"/>
                <w:color w:val="000000"/>
                <w:sz w:val="22"/>
                <w:szCs w:val="22"/>
                <w:lang w:eastAsia="en-AU"/>
              </w:rPr>
            </w:pPr>
          </w:p>
        </w:tc>
        <w:tc>
          <w:tcPr>
            <w:tcW w:w="1364" w:type="dxa"/>
            <w:shd w:val="clear" w:color="auto" w:fill="auto"/>
            <w:noWrap/>
            <w:vAlign w:val="bottom"/>
            <w:hideMark/>
          </w:tcPr>
          <w:p w14:paraId="0060151B" w14:textId="77777777" w:rsidR="00082D5B" w:rsidRPr="0010456D" w:rsidRDefault="00082D5B" w:rsidP="00926CF5">
            <w:pPr>
              <w:spacing w:before="0" w:after="120"/>
              <w:jc w:val="center"/>
              <w:rPr>
                <w:rFonts w:ascii="Calibri" w:hAnsi="Calibri" w:cs="Calibri"/>
                <w:sz w:val="22"/>
                <w:szCs w:val="22"/>
                <w:lang w:eastAsia="en-AU"/>
              </w:rPr>
            </w:pPr>
          </w:p>
        </w:tc>
        <w:tc>
          <w:tcPr>
            <w:tcW w:w="1365" w:type="dxa"/>
            <w:shd w:val="clear" w:color="auto" w:fill="auto"/>
            <w:noWrap/>
            <w:vAlign w:val="bottom"/>
            <w:hideMark/>
          </w:tcPr>
          <w:p w14:paraId="01164A2F" w14:textId="77777777" w:rsidR="00082D5B" w:rsidRPr="0010456D" w:rsidRDefault="00082D5B" w:rsidP="00926CF5">
            <w:pPr>
              <w:spacing w:before="0" w:after="120"/>
              <w:jc w:val="center"/>
              <w:rPr>
                <w:rFonts w:ascii="Calibri" w:hAnsi="Calibri" w:cs="Calibri"/>
                <w:sz w:val="22"/>
                <w:szCs w:val="22"/>
                <w:lang w:eastAsia="en-AU"/>
              </w:rPr>
            </w:pPr>
          </w:p>
        </w:tc>
        <w:tc>
          <w:tcPr>
            <w:tcW w:w="1364" w:type="dxa"/>
            <w:shd w:val="clear" w:color="auto" w:fill="auto"/>
            <w:noWrap/>
            <w:vAlign w:val="bottom"/>
            <w:hideMark/>
          </w:tcPr>
          <w:p w14:paraId="4F28A858" w14:textId="77777777" w:rsidR="00082D5B" w:rsidRPr="0010456D" w:rsidRDefault="00082D5B" w:rsidP="00926CF5">
            <w:pPr>
              <w:spacing w:before="0" w:after="120"/>
              <w:jc w:val="center"/>
              <w:rPr>
                <w:rFonts w:ascii="Calibri" w:hAnsi="Calibri" w:cs="Calibri"/>
                <w:sz w:val="22"/>
                <w:szCs w:val="22"/>
                <w:lang w:eastAsia="en-AU"/>
              </w:rPr>
            </w:pPr>
          </w:p>
        </w:tc>
        <w:tc>
          <w:tcPr>
            <w:tcW w:w="1364" w:type="dxa"/>
            <w:shd w:val="clear" w:color="auto" w:fill="B4C6E7"/>
            <w:noWrap/>
            <w:vAlign w:val="bottom"/>
            <w:hideMark/>
          </w:tcPr>
          <w:p w14:paraId="65CF13D1" w14:textId="1CAF6249" w:rsidR="00082D5B" w:rsidRPr="0010456D" w:rsidRDefault="00082D5B" w:rsidP="00926CF5">
            <w:pPr>
              <w:spacing w:before="0" w:after="120"/>
              <w:jc w:val="center"/>
              <w:rPr>
                <w:rFonts w:ascii="Calibri" w:hAnsi="Calibri" w:cs="Calibri"/>
                <w:sz w:val="22"/>
                <w:szCs w:val="22"/>
                <w:lang w:eastAsia="en-AU"/>
              </w:rPr>
            </w:pPr>
          </w:p>
        </w:tc>
        <w:tc>
          <w:tcPr>
            <w:tcW w:w="1365" w:type="dxa"/>
            <w:shd w:val="clear" w:color="auto" w:fill="auto"/>
            <w:noWrap/>
            <w:vAlign w:val="bottom"/>
            <w:hideMark/>
          </w:tcPr>
          <w:p w14:paraId="543821E6" w14:textId="77777777" w:rsidR="00082D5B" w:rsidRPr="0010456D" w:rsidRDefault="00082D5B" w:rsidP="00926CF5">
            <w:pPr>
              <w:spacing w:before="0" w:after="120"/>
              <w:jc w:val="center"/>
              <w:rPr>
                <w:rFonts w:ascii="Calibri" w:hAnsi="Calibri" w:cs="Calibri"/>
                <w:sz w:val="22"/>
                <w:szCs w:val="22"/>
                <w:lang w:eastAsia="en-AU"/>
              </w:rPr>
            </w:pPr>
          </w:p>
        </w:tc>
        <w:tc>
          <w:tcPr>
            <w:tcW w:w="1364" w:type="dxa"/>
            <w:shd w:val="clear" w:color="auto" w:fill="auto"/>
            <w:noWrap/>
            <w:vAlign w:val="bottom"/>
            <w:hideMark/>
          </w:tcPr>
          <w:p w14:paraId="087960C1" w14:textId="77777777" w:rsidR="00082D5B" w:rsidRPr="0010456D" w:rsidRDefault="00082D5B" w:rsidP="00926CF5">
            <w:pPr>
              <w:spacing w:before="0" w:after="120"/>
              <w:jc w:val="center"/>
              <w:rPr>
                <w:rFonts w:ascii="Calibri" w:hAnsi="Calibri" w:cs="Calibri"/>
                <w:sz w:val="22"/>
                <w:szCs w:val="22"/>
                <w:lang w:eastAsia="en-AU"/>
              </w:rPr>
            </w:pPr>
          </w:p>
        </w:tc>
        <w:tc>
          <w:tcPr>
            <w:tcW w:w="1365" w:type="dxa"/>
            <w:shd w:val="clear" w:color="auto" w:fill="2F5496"/>
            <w:noWrap/>
            <w:vAlign w:val="bottom"/>
            <w:hideMark/>
          </w:tcPr>
          <w:p w14:paraId="33818AAE" w14:textId="0F5A3D06" w:rsidR="00082D5B" w:rsidRPr="0010456D" w:rsidRDefault="00082D5B" w:rsidP="00926CF5">
            <w:pPr>
              <w:spacing w:before="0" w:after="120"/>
              <w:jc w:val="center"/>
              <w:rPr>
                <w:rFonts w:ascii="Calibri" w:hAnsi="Calibri" w:cs="Calibri"/>
                <w:color w:val="000000"/>
                <w:sz w:val="22"/>
                <w:szCs w:val="22"/>
                <w:lang w:eastAsia="en-AU"/>
              </w:rPr>
            </w:pPr>
          </w:p>
        </w:tc>
      </w:tr>
      <w:tr w:rsidR="00082D5B" w:rsidRPr="0010456D" w14:paraId="79A95269" w14:textId="77777777" w:rsidTr="00926CF5">
        <w:trPr>
          <w:trHeight w:val="567"/>
        </w:trPr>
        <w:tc>
          <w:tcPr>
            <w:tcW w:w="2835" w:type="dxa"/>
            <w:shd w:val="clear" w:color="auto" w:fill="auto"/>
            <w:vAlign w:val="center"/>
          </w:tcPr>
          <w:p w14:paraId="47126D40" w14:textId="77777777" w:rsidR="00082D5B" w:rsidRPr="0010456D" w:rsidRDefault="00082D5B" w:rsidP="00926CF5">
            <w:pPr>
              <w:spacing w:before="0" w:after="120"/>
              <w:rPr>
                <w:rFonts w:ascii="Calibri" w:hAnsi="Calibri" w:cs="Calibri"/>
                <w:b/>
                <w:bCs/>
                <w:color w:val="000000"/>
                <w:sz w:val="20"/>
                <w:szCs w:val="20"/>
                <w:lang w:eastAsia="en-AU"/>
              </w:rPr>
            </w:pPr>
            <w:r w:rsidRPr="0010456D">
              <w:rPr>
                <w:rFonts w:ascii="Calibri" w:hAnsi="Calibri" w:cs="Calibri"/>
                <w:b/>
                <w:bCs/>
                <w:color w:val="000000"/>
                <w:sz w:val="20"/>
                <w:szCs w:val="20"/>
                <w:lang w:eastAsia="en-AU"/>
              </w:rPr>
              <w:t>Case studies</w:t>
            </w:r>
          </w:p>
        </w:tc>
        <w:tc>
          <w:tcPr>
            <w:tcW w:w="1364" w:type="dxa"/>
            <w:shd w:val="clear" w:color="auto" w:fill="auto"/>
            <w:noWrap/>
            <w:vAlign w:val="bottom"/>
          </w:tcPr>
          <w:p w14:paraId="28F60F8F" w14:textId="77777777" w:rsidR="00082D5B" w:rsidRPr="0010456D" w:rsidRDefault="00082D5B" w:rsidP="00926CF5">
            <w:pPr>
              <w:spacing w:before="0" w:after="120"/>
              <w:jc w:val="center"/>
              <w:rPr>
                <w:rFonts w:ascii="Calibri" w:hAnsi="Calibri" w:cs="Calibri"/>
                <w:color w:val="000000"/>
                <w:sz w:val="22"/>
                <w:szCs w:val="22"/>
                <w:lang w:eastAsia="en-AU"/>
              </w:rPr>
            </w:pPr>
          </w:p>
        </w:tc>
        <w:tc>
          <w:tcPr>
            <w:tcW w:w="1364" w:type="dxa"/>
            <w:shd w:val="clear" w:color="auto" w:fill="auto"/>
            <w:noWrap/>
            <w:vAlign w:val="bottom"/>
          </w:tcPr>
          <w:p w14:paraId="02BFBC97" w14:textId="77777777" w:rsidR="00082D5B" w:rsidRPr="0010456D" w:rsidRDefault="00082D5B" w:rsidP="00926CF5">
            <w:pPr>
              <w:spacing w:before="0" w:after="120"/>
              <w:jc w:val="center"/>
              <w:rPr>
                <w:rFonts w:ascii="Calibri" w:hAnsi="Calibri" w:cs="Calibri"/>
                <w:sz w:val="22"/>
                <w:szCs w:val="22"/>
                <w:lang w:eastAsia="en-AU"/>
              </w:rPr>
            </w:pPr>
          </w:p>
        </w:tc>
        <w:tc>
          <w:tcPr>
            <w:tcW w:w="1365" w:type="dxa"/>
            <w:shd w:val="clear" w:color="auto" w:fill="B4C6E7"/>
            <w:noWrap/>
            <w:vAlign w:val="bottom"/>
          </w:tcPr>
          <w:p w14:paraId="10B2A5F4" w14:textId="13E3D2FE" w:rsidR="00082D5B" w:rsidRPr="0010456D" w:rsidRDefault="00082D5B" w:rsidP="00926CF5">
            <w:pPr>
              <w:spacing w:before="0" w:after="120"/>
              <w:jc w:val="center"/>
              <w:rPr>
                <w:rFonts w:ascii="Calibri" w:hAnsi="Calibri" w:cs="Calibri"/>
                <w:sz w:val="22"/>
                <w:szCs w:val="22"/>
                <w:lang w:eastAsia="en-AU"/>
              </w:rPr>
            </w:pPr>
          </w:p>
        </w:tc>
        <w:tc>
          <w:tcPr>
            <w:tcW w:w="1364" w:type="dxa"/>
            <w:shd w:val="clear" w:color="auto" w:fill="B4C6E7"/>
            <w:noWrap/>
            <w:vAlign w:val="bottom"/>
          </w:tcPr>
          <w:p w14:paraId="309544DB" w14:textId="26221C83" w:rsidR="00082D5B" w:rsidRPr="0010456D" w:rsidRDefault="00082D5B" w:rsidP="00926CF5">
            <w:pPr>
              <w:spacing w:before="0" w:after="120"/>
              <w:jc w:val="center"/>
              <w:rPr>
                <w:rFonts w:ascii="Calibri" w:hAnsi="Calibri" w:cs="Calibri"/>
                <w:sz w:val="22"/>
                <w:szCs w:val="22"/>
                <w:lang w:eastAsia="en-AU"/>
              </w:rPr>
            </w:pPr>
          </w:p>
        </w:tc>
        <w:tc>
          <w:tcPr>
            <w:tcW w:w="1364" w:type="dxa"/>
            <w:shd w:val="clear" w:color="auto" w:fill="B4C6E7"/>
            <w:noWrap/>
            <w:vAlign w:val="bottom"/>
          </w:tcPr>
          <w:p w14:paraId="697F4D6A" w14:textId="05AC96F3" w:rsidR="00082D5B" w:rsidRPr="0010456D" w:rsidRDefault="00082D5B" w:rsidP="00926CF5">
            <w:pPr>
              <w:spacing w:before="0" w:after="120"/>
              <w:jc w:val="center"/>
              <w:rPr>
                <w:rFonts w:ascii="Calibri" w:hAnsi="Calibri" w:cs="Calibri"/>
                <w:sz w:val="22"/>
                <w:szCs w:val="22"/>
                <w:lang w:eastAsia="en-AU"/>
              </w:rPr>
            </w:pPr>
          </w:p>
        </w:tc>
        <w:tc>
          <w:tcPr>
            <w:tcW w:w="1365" w:type="dxa"/>
            <w:shd w:val="clear" w:color="auto" w:fill="B4C6E7"/>
            <w:noWrap/>
            <w:vAlign w:val="bottom"/>
          </w:tcPr>
          <w:p w14:paraId="53C9BCC4" w14:textId="49279516" w:rsidR="00082D5B" w:rsidRPr="0010456D" w:rsidRDefault="00082D5B" w:rsidP="00926CF5">
            <w:pPr>
              <w:spacing w:before="0" w:after="120"/>
              <w:jc w:val="center"/>
              <w:rPr>
                <w:rFonts w:ascii="Calibri" w:hAnsi="Calibri" w:cs="Calibri"/>
                <w:sz w:val="22"/>
                <w:szCs w:val="22"/>
                <w:lang w:eastAsia="en-AU"/>
              </w:rPr>
            </w:pPr>
          </w:p>
        </w:tc>
        <w:tc>
          <w:tcPr>
            <w:tcW w:w="1364" w:type="dxa"/>
            <w:shd w:val="clear" w:color="auto" w:fill="B4C6E7"/>
            <w:noWrap/>
            <w:vAlign w:val="bottom"/>
          </w:tcPr>
          <w:p w14:paraId="7D5B7C32" w14:textId="0E8F384C" w:rsidR="00082D5B" w:rsidRPr="0010456D" w:rsidRDefault="00082D5B" w:rsidP="00926CF5">
            <w:pPr>
              <w:spacing w:before="0" w:after="120"/>
              <w:jc w:val="center"/>
              <w:rPr>
                <w:rFonts w:ascii="Calibri" w:hAnsi="Calibri" w:cs="Calibri"/>
                <w:sz w:val="22"/>
                <w:szCs w:val="22"/>
                <w:lang w:eastAsia="en-AU"/>
              </w:rPr>
            </w:pPr>
          </w:p>
        </w:tc>
        <w:tc>
          <w:tcPr>
            <w:tcW w:w="1365" w:type="dxa"/>
            <w:shd w:val="clear" w:color="auto" w:fill="B4C6E7"/>
            <w:noWrap/>
            <w:vAlign w:val="bottom"/>
          </w:tcPr>
          <w:p w14:paraId="39B897EE" w14:textId="276F8424" w:rsidR="00082D5B" w:rsidRPr="0010456D" w:rsidRDefault="00082D5B" w:rsidP="00926CF5">
            <w:pPr>
              <w:spacing w:before="0" w:after="120"/>
              <w:jc w:val="center"/>
              <w:rPr>
                <w:rFonts w:ascii="Calibri" w:hAnsi="Calibri" w:cs="Calibri"/>
                <w:color w:val="000000"/>
                <w:sz w:val="22"/>
                <w:szCs w:val="22"/>
                <w:lang w:eastAsia="en-AU"/>
              </w:rPr>
            </w:pPr>
          </w:p>
        </w:tc>
      </w:tr>
    </w:tbl>
    <w:p w14:paraId="1761BC4A" w14:textId="7C3439F4" w:rsidR="0058628B" w:rsidRPr="00D45E4C" w:rsidRDefault="0058628B" w:rsidP="00082D5B">
      <w:pPr>
        <w:spacing w:after="0" w:line="259" w:lineRule="auto"/>
        <w:rPr>
          <w:rFonts w:asciiTheme="minorHAnsi" w:eastAsia="Calibri" w:hAnsiTheme="minorHAnsi" w:cstheme="minorHAnsi"/>
          <w:sz w:val="20"/>
          <w:szCs w:val="20"/>
        </w:rPr>
        <w:sectPr w:rsidR="0058628B" w:rsidRPr="00D45E4C" w:rsidSect="00F762B4">
          <w:pgSz w:w="16838" w:h="11906" w:orient="landscape"/>
          <w:pgMar w:top="1156" w:right="1134" w:bottom="1252" w:left="993" w:header="708" w:footer="170" w:gutter="0"/>
          <w:cols w:space="708"/>
          <w:docGrid w:linePitch="360"/>
        </w:sectPr>
      </w:pPr>
      <w:r w:rsidRPr="0058628B">
        <w:rPr>
          <w:rFonts w:asciiTheme="minorHAnsi" w:eastAsia="Calibri" w:hAnsiTheme="minorHAnsi" w:cstheme="minorHAnsi"/>
          <w:sz w:val="20"/>
          <w:szCs w:val="20"/>
        </w:rPr>
        <w:t>.</w:t>
      </w:r>
    </w:p>
    <w:p w14:paraId="7ECF43AE" w14:textId="175C991B" w:rsidR="0010456D" w:rsidRPr="0010456D" w:rsidRDefault="005048FC" w:rsidP="0010456D">
      <w:pPr>
        <w:pStyle w:val="Heading1"/>
      </w:pPr>
      <w:bookmarkStart w:id="7" w:name="_Toc128086188"/>
      <w:r>
        <w:lastRenderedPageBreak/>
        <w:t>How will the</w:t>
      </w:r>
      <w:r w:rsidR="009D1DE0">
        <w:t xml:space="preserve"> performance</w:t>
      </w:r>
      <w:r>
        <w:t xml:space="preserve"> indicators be measured?</w:t>
      </w:r>
      <w:bookmarkEnd w:id="7"/>
    </w:p>
    <w:p w14:paraId="63031124" w14:textId="677483F3" w:rsidR="009D1DE0" w:rsidRPr="00D45E4C" w:rsidRDefault="00BA684A" w:rsidP="00ED17C7">
      <w:pPr>
        <w:spacing w:before="0" w:after="120" w:line="259" w:lineRule="auto"/>
        <w:rPr>
          <w:rFonts w:ascii="Calibri" w:eastAsia="Calibri" w:hAnsi="Calibri" w:cs="Calibri"/>
          <w:sz w:val="24"/>
        </w:rPr>
      </w:pPr>
      <w:r>
        <w:rPr>
          <w:rFonts w:ascii="Calibri" w:eastAsia="Calibri" w:hAnsi="Calibri" w:cs="Calibri"/>
          <w:sz w:val="24"/>
        </w:rPr>
        <w:t xml:space="preserve">The Department will </w:t>
      </w:r>
      <w:r w:rsidR="009D1DE0">
        <w:rPr>
          <w:rFonts w:ascii="Calibri" w:eastAsia="Calibri" w:hAnsi="Calibri" w:cs="Calibri"/>
          <w:sz w:val="24"/>
        </w:rPr>
        <w:t xml:space="preserve">collect the information and </w:t>
      </w:r>
      <w:r>
        <w:rPr>
          <w:rFonts w:ascii="Calibri" w:eastAsia="Calibri" w:hAnsi="Calibri" w:cs="Calibri"/>
          <w:sz w:val="24"/>
        </w:rPr>
        <w:t>d</w:t>
      </w:r>
      <w:r w:rsidR="0010456D" w:rsidRPr="0010456D">
        <w:rPr>
          <w:rFonts w:ascii="Calibri" w:eastAsia="Calibri" w:hAnsi="Calibri" w:cs="Calibri"/>
          <w:sz w:val="24"/>
        </w:rPr>
        <w:t xml:space="preserve">ata </w:t>
      </w:r>
      <w:r w:rsidR="009D1DE0">
        <w:rPr>
          <w:rFonts w:ascii="Calibri" w:eastAsia="Calibri" w:hAnsi="Calibri" w:cs="Calibri"/>
          <w:sz w:val="24"/>
        </w:rPr>
        <w:t xml:space="preserve">required to assess and report on </w:t>
      </w:r>
      <w:r w:rsidR="009D1DE0" w:rsidRPr="00D45E4C">
        <w:rPr>
          <w:rFonts w:ascii="Calibri" w:eastAsia="Calibri" w:hAnsi="Calibri" w:cs="Calibri"/>
          <w:sz w:val="24"/>
        </w:rPr>
        <w:t>performance against the indicators from a range of sources</w:t>
      </w:r>
      <w:r w:rsidR="00C63E3B" w:rsidRPr="00D45E4C">
        <w:rPr>
          <w:rFonts w:ascii="Calibri" w:eastAsia="Calibri" w:hAnsi="Calibri" w:cs="Calibri"/>
          <w:sz w:val="24"/>
        </w:rPr>
        <w:t>:</w:t>
      </w:r>
    </w:p>
    <w:p w14:paraId="58364C1D" w14:textId="13B56808" w:rsidR="0010456D" w:rsidRPr="00D45E4C" w:rsidRDefault="0010456D" w:rsidP="00ED17C7">
      <w:pPr>
        <w:numPr>
          <w:ilvl w:val="1"/>
          <w:numId w:val="23"/>
        </w:numPr>
        <w:spacing w:after="0" w:line="259" w:lineRule="auto"/>
        <w:ind w:left="567" w:hanging="566"/>
        <w:rPr>
          <w:rFonts w:ascii="Calibri" w:eastAsia="Calibri" w:hAnsi="Calibri" w:cs="Calibri"/>
          <w:sz w:val="24"/>
        </w:rPr>
      </w:pPr>
      <w:r w:rsidRPr="00D45E4C">
        <w:rPr>
          <w:rFonts w:ascii="Calibri" w:eastAsia="Calibri" w:hAnsi="Calibri" w:cs="Calibri"/>
          <w:b/>
          <w:bCs/>
          <w:sz w:val="24"/>
        </w:rPr>
        <w:t>Program information (available now)</w:t>
      </w:r>
      <w:r w:rsidR="00C63E3B" w:rsidRPr="00D45E4C">
        <w:rPr>
          <w:rFonts w:ascii="Calibri" w:eastAsia="Calibri" w:hAnsi="Calibri" w:cs="Calibri"/>
          <w:sz w:val="24"/>
        </w:rPr>
        <w:t xml:space="preserve">, which </w:t>
      </w:r>
      <w:r w:rsidR="00A638A4" w:rsidRPr="00D45E4C">
        <w:rPr>
          <w:rFonts w:ascii="Calibri" w:eastAsia="Calibri" w:hAnsi="Calibri" w:cs="Calibri"/>
          <w:sz w:val="24"/>
        </w:rPr>
        <w:t xml:space="preserve">captures </w:t>
      </w:r>
      <w:r w:rsidR="000F2115" w:rsidRPr="00D45E4C">
        <w:rPr>
          <w:rFonts w:ascii="Calibri" w:eastAsia="Calibri" w:hAnsi="Calibri" w:cs="Calibri"/>
          <w:sz w:val="24"/>
        </w:rPr>
        <w:t>e</w:t>
      </w:r>
      <w:r w:rsidRPr="00D45E4C">
        <w:rPr>
          <w:rFonts w:ascii="Calibri" w:eastAsia="Calibri" w:hAnsi="Calibri" w:cs="Calibri"/>
          <w:sz w:val="24"/>
        </w:rPr>
        <w:t xml:space="preserve">ssential grant data </w:t>
      </w:r>
      <w:r w:rsidR="00C63E3B" w:rsidRPr="00D45E4C">
        <w:rPr>
          <w:rFonts w:ascii="Calibri" w:eastAsia="Calibri" w:hAnsi="Calibri" w:cs="Calibri"/>
          <w:sz w:val="24"/>
        </w:rPr>
        <w:t xml:space="preserve">such as </w:t>
      </w:r>
      <w:r w:rsidR="00630C6E" w:rsidRPr="00D45E4C">
        <w:rPr>
          <w:rFonts w:ascii="Calibri" w:eastAsia="Calibri" w:hAnsi="Calibri" w:cs="Calibri"/>
          <w:sz w:val="24"/>
        </w:rPr>
        <w:t>investigators, institutions, budget, research areas</w:t>
      </w:r>
      <w:r w:rsidRPr="00D45E4C">
        <w:rPr>
          <w:rFonts w:ascii="Calibri" w:eastAsia="Calibri" w:hAnsi="Calibri" w:cs="Calibri"/>
          <w:sz w:val="24"/>
        </w:rPr>
        <w:t>.</w:t>
      </w:r>
    </w:p>
    <w:p w14:paraId="3612C948" w14:textId="4D0F6486" w:rsidR="0010456D" w:rsidRPr="0010456D" w:rsidRDefault="0010456D" w:rsidP="00ED17C7">
      <w:pPr>
        <w:numPr>
          <w:ilvl w:val="1"/>
          <w:numId w:val="23"/>
        </w:numPr>
        <w:spacing w:after="0" w:line="259" w:lineRule="auto"/>
        <w:ind w:left="567" w:hanging="566"/>
        <w:rPr>
          <w:rFonts w:ascii="Calibri" w:eastAsia="Calibri" w:hAnsi="Calibri" w:cs="Calibri"/>
          <w:sz w:val="24"/>
        </w:rPr>
      </w:pPr>
      <w:r w:rsidRPr="0010456D">
        <w:rPr>
          <w:rFonts w:ascii="Calibri" w:eastAsia="Calibri" w:hAnsi="Calibri" w:cs="Calibri"/>
          <w:b/>
          <w:bCs/>
          <w:sz w:val="24"/>
        </w:rPr>
        <w:t>Progress/final reports (available annually and at end of project)</w:t>
      </w:r>
      <w:r w:rsidR="00C63E3B">
        <w:rPr>
          <w:rFonts w:ascii="Calibri" w:eastAsia="Calibri" w:hAnsi="Calibri" w:cs="Calibri"/>
          <w:sz w:val="24"/>
        </w:rPr>
        <w:t xml:space="preserve">, which </w:t>
      </w:r>
      <w:r w:rsidR="00A638A4">
        <w:rPr>
          <w:rFonts w:ascii="Calibri" w:eastAsia="Calibri" w:hAnsi="Calibri" w:cs="Calibri"/>
          <w:sz w:val="24"/>
        </w:rPr>
        <w:t xml:space="preserve">capture </w:t>
      </w:r>
      <w:r w:rsidRPr="0010456D">
        <w:rPr>
          <w:rFonts w:ascii="Calibri" w:eastAsia="Calibri" w:hAnsi="Calibri" w:cs="Calibri"/>
          <w:sz w:val="24"/>
        </w:rPr>
        <w:t>data on clinical trials, publications, workforce capacity and capability</w:t>
      </w:r>
      <w:r w:rsidR="002E7AC1">
        <w:rPr>
          <w:rFonts w:ascii="Calibri" w:eastAsia="Calibri" w:hAnsi="Calibri" w:cs="Calibri"/>
          <w:sz w:val="24"/>
        </w:rPr>
        <w:t xml:space="preserve">, as well as </w:t>
      </w:r>
      <w:r w:rsidR="00C63E3B">
        <w:rPr>
          <w:rFonts w:ascii="Calibri" w:eastAsia="Calibri" w:hAnsi="Calibri" w:cs="Calibri"/>
          <w:sz w:val="24"/>
        </w:rPr>
        <w:t xml:space="preserve">help </w:t>
      </w:r>
      <w:r w:rsidRPr="0010456D">
        <w:rPr>
          <w:rFonts w:ascii="Calibri" w:eastAsia="Calibri" w:hAnsi="Calibri" w:cs="Calibri"/>
          <w:sz w:val="24"/>
        </w:rPr>
        <w:t>identify i</w:t>
      </w:r>
      <w:r w:rsidR="002E7AC1">
        <w:rPr>
          <w:rFonts w:ascii="Calibri" w:eastAsia="Calibri" w:hAnsi="Calibri" w:cs="Calibri"/>
          <w:sz w:val="24"/>
        </w:rPr>
        <w:t>mpact</w:t>
      </w:r>
      <w:r w:rsidRPr="0010456D">
        <w:rPr>
          <w:rFonts w:ascii="Calibri" w:eastAsia="Calibri" w:hAnsi="Calibri" w:cs="Calibri"/>
          <w:sz w:val="24"/>
        </w:rPr>
        <w:t xml:space="preserve"> case studies.</w:t>
      </w:r>
    </w:p>
    <w:p w14:paraId="09C09358" w14:textId="2E103753" w:rsidR="0010456D" w:rsidRPr="0010456D" w:rsidRDefault="0010456D" w:rsidP="00ED17C7">
      <w:pPr>
        <w:numPr>
          <w:ilvl w:val="1"/>
          <w:numId w:val="23"/>
        </w:numPr>
        <w:spacing w:after="0" w:line="259" w:lineRule="auto"/>
        <w:ind w:left="567" w:hanging="566"/>
        <w:rPr>
          <w:rFonts w:ascii="Calibri" w:eastAsia="Calibri" w:hAnsi="Calibri" w:cs="Calibri"/>
          <w:sz w:val="24"/>
        </w:rPr>
      </w:pPr>
      <w:r w:rsidRPr="0010456D">
        <w:rPr>
          <w:rFonts w:ascii="Calibri" w:eastAsia="Calibri" w:hAnsi="Calibri" w:cs="Calibri"/>
          <w:b/>
          <w:bCs/>
          <w:sz w:val="24"/>
        </w:rPr>
        <w:t>Survey to grantees (p</w:t>
      </w:r>
      <w:r w:rsidR="00055686">
        <w:rPr>
          <w:rFonts w:ascii="Calibri" w:eastAsia="Calibri" w:hAnsi="Calibri" w:cs="Calibri"/>
          <w:b/>
          <w:bCs/>
          <w:sz w:val="24"/>
        </w:rPr>
        <w:t>lanned for</w:t>
      </w:r>
      <w:r w:rsidRPr="0010456D">
        <w:rPr>
          <w:rFonts w:ascii="Calibri" w:eastAsia="Calibri" w:hAnsi="Calibri" w:cs="Calibri"/>
          <w:b/>
          <w:bCs/>
          <w:sz w:val="24"/>
        </w:rPr>
        <w:t xml:space="preserve"> every 3 years)</w:t>
      </w:r>
      <w:r w:rsidR="00C63E3B">
        <w:rPr>
          <w:rFonts w:ascii="Calibri" w:eastAsia="Calibri" w:hAnsi="Calibri" w:cs="Calibri"/>
          <w:sz w:val="24"/>
        </w:rPr>
        <w:t xml:space="preserve">, which will </w:t>
      </w:r>
      <w:r w:rsidR="00A638A4">
        <w:rPr>
          <w:rFonts w:ascii="Calibri" w:eastAsia="Calibri" w:hAnsi="Calibri" w:cs="Calibri"/>
          <w:sz w:val="24"/>
        </w:rPr>
        <w:t xml:space="preserve">capture </w:t>
      </w:r>
      <w:r w:rsidR="00055686">
        <w:rPr>
          <w:rFonts w:ascii="Calibri" w:eastAsia="Calibri" w:hAnsi="Calibri" w:cs="Calibri"/>
          <w:sz w:val="24"/>
        </w:rPr>
        <w:t xml:space="preserve">data </w:t>
      </w:r>
      <w:r w:rsidR="00C63E3B">
        <w:rPr>
          <w:rFonts w:ascii="Calibri" w:eastAsia="Calibri" w:hAnsi="Calibri" w:cs="Calibri"/>
          <w:sz w:val="24"/>
        </w:rPr>
        <w:t>not available through existing collections (e</w:t>
      </w:r>
      <w:r w:rsidR="00BB24DB">
        <w:rPr>
          <w:rFonts w:ascii="Calibri" w:eastAsia="Calibri" w:hAnsi="Calibri" w:cs="Calibri"/>
          <w:sz w:val="24"/>
        </w:rPr>
        <w:t>.</w:t>
      </w:r>
      <w:r w:rsidR="00C63E3B">
        <w:rPr>
          <w:rFonts w:ascii="Calibri" w:eastAsia="Calibri" w:hAnsi="Calibri" w:cs="Calibri"/>
          <w:sz w:val="24"/>
        </w:rPr>
        <w:t>g</w:t>
      </w:r>
      <w:r w:rsidR="00BB24DB">
        <w:rPr>
          <w:rFonts w:ascii="Calibri" w:eastAsia="Calibri" w:hAnsi="Calibri" w:cs="Calibri"/>
          <w:sz w:val="24"/>
        </w:rPr>
        <w:t>.,</w:t>
      </w:r>
      <w:r w:rsidR="00C63E3B">
        <w:rPr>
          <w:rFonts w:ascii="Calibri" w:eastAsia="Calibri" w:hAnsi="Calibri" w:cs="Calibri"/>
          <w:sz w:val="24"/>
        </w:rPr>
        <w:t xml:space="preserve"> those above), including research workforce, </w:t>
      </w:r>
      <w:r w:rsidR="002E7AC1">
        <w:rPr>
          <w:rFonts w:ascii="Calibri" w:eastAsia="Calibri" w:hAnsi="Calibri" w:cs="Calibri"/>
          <w:sz w:val="24"/>
        </w:rPr>
        <w:t>health</w:t>
      </w:r>
      <w:r w:rsidR="00C63E3B">
        <w:rPr>
          <w:rFonts w:ascii="Calibri" w:eastAsia="Calibri" w:hAnsi="Calibri" w:cs="Calibri"/>
          <w:sz w:val="24"/>
        </w:rPr>
        <w:t xml:space="preserve"> </w:t>
      </w:r>
      <w:r w:rsidR="002E7AC1">
        <w:rPr>
          <w:rFonts w:ascii="Calibri" w:eastAsia="Calibri" w:hAnsi="Calibri" w:cs="Calibri"/>
          <w:sz w:val="24"/>
        </w:rPr>
        <w:t>care change</w:t>
      </w:r>
      <w:r w:rsidRPr="0010456D">
        <w:rPr>
          <w:rFonts w:ascii="Calibri" w:eastAsia="Calibri" w:hAnsi="Calibri" w:cs="Calibri"/>
          <w:sz w:val="24"/>
        </w:rPr>
        <w:t xml:space="preserve"> and commercialisation. </w:t>
      </w:r>
    </w:p>
    <w:p w14:paraId="79BD69CF" w14:textId="255D8B5C" w:rsidR="00DF01FA" w:rsidRDefault="0010456D" w:rsidP="00ED17C7">
      <w:pPr>
        <w:numPr>
          <w:ilvl w:val="1"/>
          <w:numId w:val="23"/>
        </w:numPr>
        <w:spacing w:after="0" w:line="259" w:lineRule="auto"/>
        <w:ind w:left="567" w:hanging="566"/>
        <w:rPr>
          <w:rFonts w:ascii="Calibri" w:eastAsia="Calibri" w:hAnsi="Calibri" w:cs="Calibri"/>
          <w:sz w:val="24"/>
        </w:rPr>
      </w:pPr>
      <w:r w:rsidRPr="0010456D">
        <w:rPr>
          <w:rFonts w:ascii="Calibri" w:eastAsia="Calibri" w:hAnsi="Calibri" w:cs="Calibri"/>
          <w:b/>
          <w:bCs/>
          <w:sz w:val="24"/>
        </w:rPr>
        <w:t>Other sources (as needed)</w:t>
      </w:r>
      <w:r w:rsidR="00C63E3B">
        <w:rPr>
          <w:rFonts w:ascii="Calibri" w:eastAsia="Calibri" w:hAnsi="Calibri" w:cs="Calibri"/>
          <w:sz w:val="24"/>
        </w:rPr>
        <w:t xml:space="preserve">, including </w:t>
      </w:r>
      <w:r w:rsidR="00A638A4">
        <w:rPr>
          <w:rFonts w:ascii="Calibri" w:eastAsia="Calibri" w:hAnsi="Calibri" w:cs="Calibri"/>
          <w:sz w:val="24"/>
        </w:rPr>
        <w:t>draw</w:t>
      </w:r>
      <w:r w:rsidR="00C63E3B">
        <w:rPr>
          <w:rFonts w:ascii="Calibri" w:eastAsia="Calibri" w:hAnsi="Calibri" w:cs="Calibri"/>
          <w:sz w:val="24"/>
        </w:rPr>
        <w:t xml:space="preserve">ing </w:t>
      </w:r>
      <w:r w:rsidR="002E7AC1">
        <w:rPr>
          <w:rFonts w:ascii="Calibri" w:eastAsia="Calibri" w:hAnsi="Calibri" w:cs="Calibri"/>
          <w:sz w:val="24"/>
        </w:rPr>
        <w:t xml:space="preserve">upon </w:t>
      </w:r>
      <w:r w:rsidR="00A638A4">
        <w:rPr>
          <w:rFonts w:ascii="Calibri" w:eastAsia="Calibri" w:hAnsi="Calibri" w:cs="Calibri"/>
          <w:sz w:val="24"/>
        </w:rPr>
        <w:t xml:space="preserve">external data sources </w:t>
      </w:r>
      <w:r w:rsidRPr="0010456D">
        <w:rPr>
          <w:rFonts w:ascii="Calibri" w:eastAsia="Calibri" w:hAnsi="Calibri" w:cs="Calibri"/>
          <w:sz w:val="24"/>
        </w:rPr>
        <w:t xml:space="preserve">such as bibliometrics, clinical trial registries, </w:t>
      </w:r>
      <w:r w:rsidR="00C63E3B">
        <w:rPr>
          <w:rFonts w:ascii="Calibri" w:eastAsia="Calibri" w:hAnsi="Calibri" w:cs="Calibri"/>
          <w:sz w:val="24"/>
        </w:rPr>
        <w:t>submissions for regulatory approval and reimbursement</w:t>
      </w:r>
      <w:r w:rsidRPr="0010456D">
        <w:rPr>
          <w:rFonts w:ascii="Calibri" w:eastAsia="Calibri" w:hAnsi="Calibri" w:cs="Calibri"/>
          <w:sz w:val="24"/>
        </w:rPr>
        <w:t xml:space="preserve">, </w:t>
      </w:r>
      <w:r w:rsidR="00C63E3B">
        <w:rPr>
          <w:rFonts w:ascii="Calibri" w:eastAsia="Calibri" w:hAnsi="Calibri" w:cs="Calibri"/>
          <w:sz w:val="24"/>
        </w:rPr>
        <w:t xml:space="preserve">and </w:t>
      </w:r>
      <w:r w:rsidR="002E7AC1">
        <w:rPr>
          <w:rFonts w:ascii="Calibri" w:eastAsia="Calibri" w:hAnsi="Calibri" w:cs="Calibri"/>
          <w:sz w:val="24"/>
        </w:rPr>
        <w:t>patent registries</w:t>
      </w:r>
      <w:r w:rsidRPr="0010456D">
        <w:rPr>
          <w:rFonts w:ascii="Calibri" w:eastAsia="Calibri" w:hAnsi="Calibri" w:cs="Calibri"/>
          <w:sz w:val="24"/>
        </w:rPr>
        <w:t>.</w:t>
      </w:r>
    </w:p>
    <w:p w14:paraId="4857F30E" w14:textId="77777777" w:rsidR="007276ED" w:rsidRDefault="007276ED" w:rsidP="009D1DE0">
      <w:pPr>
        <w:spacing w:before="0" w:after="120" w:line="259" w:lineRule="auto"/>
        <w:rPr>
          <w:rFonts w:ascii="Calibri" w:eastAsia="Calibri" w:hAnsi="Calibri" w:cs="Calibri"/>
          <w:sz w:val="24"/>
        </w:rPr>
      </w:pPr>
    </w:p>
    <w:p w14:paraId="1AADB4D6" w14:textId="24111501" w:rsidR="00B03AF3" w:rsidRPr="00ED17C7" w:rsidRDefault="00B03AF3" w:rsidP="009D1DE0">
      <w:pPr>
        <w:spacing w:before="0" w:after="120" w:line="259" w:lineRule="auto"/>
        <w:rPr>
          <w:rFonts w:ascii="Calibri" w:eastAsia="Calibri" w:hAnsi="Calibri" w:cs="Calibri"/>
          <w:sz w:val="24"/>
        </w:rPr>
      </w:pPr>
      <w:r w:rsidRPr="00ED17C7">
        <w:rPr>
          <w:rFonts w:ascii="Calibri" w:eastAsia="Calibri" w:hAnsi="Calibri" w:cs="Calibri"/>
          <w:sz w:val="24"/>
        </w:rPr>
        <w:t>Some of the data can be collected in the short term and other data would be collected in the medium to long term. This reflects both that some data are already available or about to be collected and that some performance indicators are to be assessed over the longer term (e</w:t>
      </w:r>
      <w:r w:rsidR="00454A7F">
        <w:rPr>
          <w:rFonts w:ascii="Calibri" w:eastAsia="Calibri" w:hAnsi="Calibri" w:cs="Calibri"/>
          <w:sz w:val="24"/>
        </w:rPr>
        <w:t>.</w:t>
      </w:r>
      <w:r w:rsidRPr="00ED17C7">
        <w:rPr>
          <w:rFonts w:ascii="Calibri" w:eastAsia="Calibri" w:hAnsi="Calibri" w:cs="Calibri"/>
          <w:sz w:val="24"/>
        </w:rPr>
        <w:t>g</w:t>
      </w:r>
      <w:r w:rsidR="00454A7F">
        <w:rPr>
          <w:rFonts w:ascii="Calibri" w:eastAsia="Calibri" w:hAnsi="Calibri" w:cs="Calibri"/>
          <w:sz w:val="24"/>
        </w:rPr>
        <w:t>.,</w:t>
      </w:r>
      <w:r w:rsidRPr="00ED17C7">
        <w:rPr>
          <w:rFonts w:ascii="Calibri" w:eastAsia="Calibri" w:hAnsi="Calibri" w:cs="Calibri"/>
          <w:sz w:val="24"/>
        </w:rPr>
        <w:t xml:space="preserve"> commercialisation related measures).</w:t>
      </w:r>
    </w:p>
    <w:p w14:paraId="42297480" w14:textId="2EFC65A2" w:rsidR="009D1DE0" w:rsidRDefault="00C63E3B" w:rsidP="009D1DE0">
      <w:pPr>
        <w:spacing w:before="0" w:after="120" w:line="259" w:lineRule="auto"/>
        <w:rPr>
          <w:rFonts w:ascii="Calibri" w:eastAsia="Calibri" w:hAnsi="Calibri" w:cs="Calibri"/>
          <w:sz w:val="24"/>
        </w:rPr>
      </w:pPr>
      <w:r w:rsidRPr="00000EC6">
        <w:rPr>
          <w:rFonts w:ascii="Calibri" w:eastAsia="Calibri" w:hAnsi="Calibri" w:cs="Calibri"/>
          <w:sz w:val="24"/>
          <w:u w:val="single"/>
        </w:rPr>
        <w:t>Table 3</w:t>
      </w:r>
      <w:r>
        <w:rPr>
          <w:rFonts w:ascii="Calibri" w:eastAsia="Calibri" w:hAnsi="Calibri" w:cs="Calibri"/>
          <w:sz w:val="24"/>
        </w:rPr>
        <w:t xml:space="preserve"> outlines the information and data collection methods for each performance indicator</w:t>
      </w:r>
      <w:r w:rsidR="00B03AF3">
        <w:rPr>
          <w:rFonts w:ascii="Calibri" w:eastAsia="Calibri" w:hAnsi="Calibri" w:cs="Calibri"/>
          <w:sz w:val="24"/>
        </w:rPr>
        <w:t>, including whether the information and data will be available in the short or medium to long term.</w:t>
      </w:r>
    </w:p>
    <w:p w14:paraId="04A58782" w14:textId="2D77C62C" w:rsidR="00626A26" w:rsidRDefault="00DF01FA" w:rsidP="009D1DE0">
      <w:pPr>
        <w:spacing w:before="0" w:after="120" w:line="259" w:lineRule="auto"/>
        <w:rPr>
          <w:rFonts w:ascii="Calibri" w:eastAsia="Calibri" w:hAnsi="Calibri" w:cs="Calibri"/>
          <w:sz w:val="24"/>
        </w:rPr>
      </w:pPr>
      <w:r>
        <w:rPr>
          <w:rFonts w:ascii="Calibri" w:eastAsia="Calibri" w:hAnsi="Calibri" w:cs="Calibri"/>
          <w:sz w:val="24"/>
        </w:rPr>
        <w:t>The p</w:t>
      </w:r>
      <w:r w:rsidRPr="0010456D">
        <w:rPr>
          <w:rFonts w:ascii="Calibri" w:eastAsia="Calibri" w:hAnsi="Calibri" w:cs="Calibri"/>
          <w:sz w:val="24"/>
        </w:rPr>
        <w:t xml:space="preserve">erformance </w:t>
      </w:r>
      <w:r>
        <w:rPr>
          <w:rFonts w:ascii="Calibri" w:eastAsia="Calibri" w:hAnsi="Calibri" w:cs="Calibri"/>
          <w:sz w:val="24"/>
        </w:rPr>
        <w:t>i</w:t>
      </w:r>
      <w:r w:rsidRPr="0010456D">
        <w:rPr>
          <w:rFonts w:ascii="Calibri" w:eastAsia="Calibri" w:hAnsi="Calibri" w:cs="Calibri"/>
          <w:sz w:val="24"/>
        </w:rPr>
        <w:t xml:space="preserve">ndicators, along with the </w:t>
      </w:r>
      <w:r w:rsidR="00B35CA6">
        <w:rPr>
          <w:rFonts w:ascii="Calibri" w:eastAsia="Calibri" w:hAnsi="Calibri" w:cs="Calibri"/>
          <w:sz w:val="24"/>
        </w:rPr>
        <w:t>M</w:t>
      </w:r>
      <w:r w:rsidR="00B35CA6" w:rsidRPr="0010456D">
        <w:rPr>
          <w:rFonts w:ascii="Calibri" w:eastAsia="Calibri" w:hAnsi="Calibri" w:cs="Calibri"/>
          <w:sz w:val="24"/>
        </w:rPr>
        <w:t xml:space="preserve">easures </w:t>
      </w:r>
      <w:r w:rsidRPr="0010456D">
        <w:rPr>
          <w:rFonts w:ascii="Calibri" w:eastAsia="Calibri" w:hAnsi="Calibri" w:cs="Calibri"/>
          <w:sz w:val="24"/>
        </w:rPr>
        <w:t xml:space="preserve">of </w:t>
      </w:r>
      <w:r w:rsidR="00B35CA6">
        <w:rPr>
          <w:rFonts w:ascii="Calibri" w:eastAsia="Calibri" w:hAnsi="Calibri" w:cs="Calibri"/>
          <w:sz w:val="24"/>
        </w:rPr>
        <w:t>S</w:t>
      </w:r>
      <w:r w:rsidR="00B35CA6" w:rsidRPr="0010456D">
        <w:rPr>
          <w:rFonts w:ascii="Calibri" w:eastAsia="Calibri" w:hAnsi="Calibri" w:cs="Calibri"/>
          <w:sz w:val="24"/>
        </w:rPr>
        <w:t xml:space="preserve">uccess </w:t>
      </w:r>
      <w:r w:rsidRPr="0010456D">
        <w:rPr>
          <w:rFonts w:ascii="Calibri" w:eastAsia="Calibri" w:hAnsi="Calibri" w:cs="Calibri"/>
          <w:sz w:val="24"/>
        </w:rPr>
        <w:t xml:space="preserve">and </w:t>
      </w:r>
      <w:r w:rsidR="00B35CA6">
        <w:rPr>
          <w:rFonts w:ascii="Calibri" w:eastAsia="Calibri" w:hAnsi="Calibri" w:cs="Calibri"/>
          <w:sz w:val="24"/>
        </w:rPr>
        <w:t>I</w:t>
      </w:r>
      <w:r>
        <w:rPr>
          <w:rFonts w:ascii="Calibri" w:eastAsia="Calibri" w:hAnsi="Calibri" w:cs="Calibri"/>
          <w:sz w:val="24"/>
        </w:rPr>
        <w:t>m</w:t>
      </w:r>
      <w:r w:rsidRPr="0010456D">
        <w:rPr>
          <w:rFonts w:ascii="Calibri" w:eastAsia="Calibri" w:hAnsi="Calibri" w:cs="Calibri"/>
          <w:sz w:val="24"/>
        </w:rPr>
        <w:t xml:space="preserve">pact </w:t>
      </w:r>
      <w:r w:rsidR="00B35CA6">
        <w:rPr>
          <w:rFonts w:ascii="Calibri" w:eastAsia="Calibri" w:hAnsi="Calibri" w:cs="Calibri"/>
          <w:sz w:val="24"/>
        </w:rPr>
        <w:t>M</w:t>
      </w:r>
      <w:r w:rsidR="00B35CA6" w:rsidRPr="0010456D">
        <w:rPr>
          <w:rFonts w:ascii="Calibri" w:eastAsia="Calibri" w:hAnsi="Calibri" w:cs="Calibri"/>
          <w:sz w:val="24"/>
        </w:rPr>
        <w:t>easures</w:t>
      </w:r>
      <w:r w:rsidRPr="0010456D">
        <w:rPr>
          <w:rFonts w:ascii="Calibri" w:eastAsia="Calibri" w:hAnsi="Calibri" w:cs="Calibri"/>
          <w:sz w:val="24"/>
        </w:rPr>
        <w:t xml:space="preserve">, will </w:t>
      </w:r>
      <w:r>
        <w:rPr>
          <w:rFonts w:ascii="Calibri" w:eastAsia="Calibri" w:hAnsi="Calibri" w:cs="Calibri"/>
          <w:sz w:val="24"/>
        </w:rPr>
        <w:t xml:space="preserve">also </w:t>
      </w:r>
      <w:r w:rsidRPr="0010456D">
        <w:rPr>
          <w:rFonts w:ascii="Calibri" w:eastAsia="Calibri" w:hAnsi="Calibri" w:cs="Calibri"/>
          <w:sz w:val="24"/>
        </w:rPr>
        <w:t xml:space="preserve">provide a framework to guide data collection and reporting as part of other </w:t>
      </w:r>
      <w:r w:rsidR="00B03AF3">
        <w:rPr>
          <w:rFonts w:ascii="Calibri" w:eastAsia="Calibri" w:hAnsi="Calibri" w:cs="Calibri"/>
          <w:sz w:val="24"/>
        </w:rPr>
        <w:t xml:space="preserve">MEL Strategy </w:t>
      </w:r>
      <w:r w:rsidRPr="0010456D">
        <w:rPr>
          <w:rFonts w:ascii="Calibri" w:eastAsia="Calibri" w:hAnsi="Calibri" w:cs="Calibri"/>
          <w:sz w:val="24"/>
        </w:rPr>
        <w:t>activities.</w:t>
      </w:r>
    </w:p>
    <w:p w14:paraId="7107C059" w14:textId="625A31E6" w:rsidR="00FA5C2E" w:rsidRDefault="00FA5C2E" w:rsidP="00FA5C2E">
      <w:pPr>
        <w:spacing w:before="0" w:after="120" w:line="259" w:lineRule="auto"/>
        <w:rPr>
          <w:rFonts w:ascii="Calibri" w:eastAsia="Calibri" w:hAnsi="Calibri" w:cs="Calibri"/>
          <w:sz w:val="24"/>
        </w:rPr>
      </w:pPr>
      <w:r>
        <w:rPr>
          <w:rFonts w:ascii="Calibri" w:eastAsia="Calibri" w:hAnsi="Calibri" w:cs="Calibri"/>
          <w:sz w:val="24"/>
        </w:rPr>
        <w:t>Finally, noting that lo</w:t>
      </w:r>
      <w:r w:rsidRPr="002E7AC1">
        <w:rPr>
          <w:rFonts w:ascii="Calibri" w:eastAsia="Calibri" w:hAnsi="Calibri" w:cs="Calibri"/>
          <w:sz w:val="24"/>
        </w:rPr>
        <w:t xml:space="preserve">nger-term </w:t>
      </w:r>
      <w:r>
        <w:rPr>
          <w:rFonts w:ascii="Calibri" w:eastAsia="Calibri" w:hAnsi="Calibri" w:cs="Calibri"/>
          <w:sz w:val="24"/>
        </w:rPr>
        <w:t xml:space="preserve">performance </w:t>
      </w:r>
      <w:r w:rsidRPr="002E7AC1">
        <w:rPr>
          <w:rFonts w:ascii="Calibri" w:eastAsia="Calibri" w:hAnsi="Calibri" w:cs="Calibri"/>
          <w:sz w:val="24"/>
        </w:rPr>
        <w:t xml:space="preserve">indicators may be challenging to </w:t>
      </w:r>
      <w:r>
        <w:rPr>
          <w:rFonts w:ascii="Calibri" w:eastAsia="Calibri" w:hAnsi="Calibri" w:cs="Calibri"/>
          <w:sz w:val="24"/>
        </w:rPr>
        <w:t>assess</w:t>
      </w:r>
      <w:r w:rsidRPr="002E7AC1">
        <w:rPr>
          <w:rFonts w:ascii="Calibri" w:eastAsia="Calibri" w:hAnsi="Calibri" w:cs="Calibri"/>
          <w:sz w:val="24"/>
        </w:rPr>
        <w:t xml:space="preserve"> via </w:t>
      </w:r>
      <w:r>
        <w:rPr>
          <w:rFonts w:ascii="Calibri" w:eastAsia="Calibri" w:hAnsi="Calibri" w:cs="Calibri"/>
          <w:sz w:val="24"/>
        </w:rPr>
        <w:t>routine</w:t>
      </w:r>
      <w:r w:rsidRPr="002E7AC1">
        <w:rPr>
          <w:rFonts w:ascii="Calibri" w:eastAsia="Calibri" w:hAnsi="Calibri" w:cs="Calibri"/>
          <w:sz w:val="24"/>
        </w:rPr>
        <w:t xml:space="preserve"> </w:t>
      </w:r>
      <w:r>
        <w:rPr>
          <w:rFonts w:ascii="Calibri" w:eastAsia="Calibri" w:hAnsi="Calibri" w:cs="Calibri"/>
          <w:sz w:val="24"/>
        </w:rPr>
        <w:t>approaches, other elements of the MEL Strategy are anticipated to be used to support assessment of impact (e</w:t>
      </w:r>
      <w:r w:rsidR="007276ED">
        <w:rPr>
          <w:rFonts w:ascii="Calibri" w:eastAsia="Calibri" w:hAnsi="Calibri" w:cs="Calibri"/>
          <w:sz w:val="24"/>
        </w:rPr>
        <w:t>.</w:t>
      </w:r>
      <w:r>
        <w:rPr>
          <w:rFonts w:ascii="Calibri" w:eastAsia="Calibri" w:hAnsi="Calibri" w:cs="Calibri"/>
          <w:sz w:val="24"/>
        </w:rPr>
        <w:t>g</w:t>
      </w:r>
      <w:r w:rsidR="007276ED">
        <w:rPr>
          <w:rFonts w:ascii="Calibri" w:eastAsia="Calibri" w:hAnsi="Calibri" w:cs="Calibri"/>
          <w:sz w:val="24"/>
        </w:rPr>
        <w:t>.</w:t>
      </w:r>
      <w:r>
        <w:rPr>
          <w:rFonts w:ascii="Calibri" w:eastAsia="Calibri" w:hAnsi="Calibri" w:cs="Calibri"/>
          <w:sz w:val="24"/>
        </w:rPr>
        <w:t xml:space="preserve"> assessment of the impact of the MRFF themes</w:t>
      </w:r>
      <w:r w:rsidR="005A3C4A">
        <w:rPr>
          <w:rFonts w:ascii="Calibri" w:eastAsia="Calibri" w:hAnsi="Calibri" w:cs="Calibri"/>
          <w:sz w:val="24"/>
        </w:rPr>
        <w:t xml:space="preserve"> such as researchers, translation and commercialisation</w:t>
      </w:r>
      <w:r>
        <w:rPr>
          <w:rFonts w:ascii="Calibri" w:eastAsia="Calibri" w:hAnsi="Calibri" w:cs="Calibri"/>
          <w:sz w:val="24"/>
        </w:rPr>
        <w:t>).</w:t>
      </w:r>
    </w:p>
    <w:p w14:paraId="303B58ED" w14:textId="77777777" w:rsidR="00FA5C2E" w:rsidRDefault="00FA5C2E" w:rsidP="00ED17C7">
      <w:pPr>
        <w:spacing w:before="0" w:after="120" w:line="259" w:lineRule="auto"/>
        <w:rPr>
          <w:rFonts w:ascii="Calibri" w:eastAsia="Calibri" w:hAnsi="Calibri" w:cs="Calibri"/>
          <w:sz w:val="24"/>
        </w:rPr>
      </w:pPr>
    </w:p>
    <w:p w14:paraId="33FD7D74" w14:textId="77777777" w:rsidR="009D1DE0" w:rsidRDefault="009D1DE0" w:rsidP="009D1DE0">
      <w:pPr>
        <w:spacing w:before="0" w:after="120" w:line="259" w:lineRule="auto"/>
        <w:rPr>
          <w:rFonts w:ascii="Calibri" w:eastAsia="Calibri" w:hAnsi="Calibri" w:cs="Calibri"/>
          <w:sz w:val="24"/>
        </w:rPr>
      </w:pPr>
    </w:p>
    <w:p w14:paraId="0A0232B4" w14:textId="77777777" w:rsidR="009D1DE0" w:rsidRDefault="009D1DE0" w:rsidP="009D1DE0">
      <w:pPr>
        <w:spacing w:before="0" w:after="120" w:line="259" w:lineRule="auto"/>
        <w:rPr>
          <w:rFonts w:ascii="Calibri" w:eastAsia="Calibri" w:hAnsi="Calibri" w:cs="Calibri"/>
          <w:sz w:val="24"/>
        </w:rPr>
        <w:sectPr w:rsidR="009D1DE0" w:rsidSect="00E07787">
          <w:pgSz w:w="11906" w:h="16838"/>
          <w:pgMar w:top="1134" w:right="1252" w:bottom="993" w:left="1156" w:header="708" w:footer="170" w:gutter="0"/>
          <w:cols w:space="708"/>
          <w:docGrid w:linePitch="360"/>
        </w:sectPr>
      </w:pPr>
    </w:p>
    <w:p w14:paraId="71877F58" w14:textId="3322DA99" w:rsidR="009D1DE0" w:rsidRPr="00DF01FA" w:rsidRDefault="009D1DE0" w:rsidP="009D1DE0">
      <w:pPr>
        <w:spacing w:before="0" w:after="120" w:line="259" w:lineRule="auto"/>
        <w:ind w:left="142"/>
        <w:rPr>
          <w:rFonts w:ascii="Calibri" w:eastAsia="Calibri" w:hAnsi="Calibri" w:cs="Calibri"/>
          <w:sz w:val="20"/>
          <w:szCs w:val="20"/>
        </w:rPr>
      </w:pPr>
      <w:r w:rsidRPr="0010456D">
        <w:rPr>
          <w:rFonts w:ascii="Calibri" w:eastAsia="Calibri" w:hAnsi="Calibri" w:cs="Calibri"/>
          <w:b/>
          <w:bCs/>
          <w:sz w:val="24"/>
        </w:rPr>
        <w:lastRenderedPageBreak/>
        <w:t xml:space="preserve">Table 3 </w:t>
      </w:r>
      <w:r>
        <w:rPr>
          <w:rFonts w:ascii="Calibri" w:eastAsia="Calibri" w:hAnsi="Calibri" w:cs="Calibri"/>
          <w:b/>
          <w:bCs/>
          <w:sz w:val="24"/>
        </w:rPr>
        <w:t xml:space="preserve">Information and data to support assessment against the </w:t>
      </w:r>
      <w:r w:rsidRPr="0010456D">
        <w:rPr>
          <w:rFonts w:ascii="Calibri" w:eastAsia="Calibri" w:hAnsi="Calibri" w:cs="Calibri"/>
          <w:b/>
          <w:bCs/>
          <w:sz w:val="24"/>
        </w:rPr>
        <w:t xml:space="preserve">MRFF </w:t>
      </w:r>
      <w:r>
        <w:rPr>
          <w:rFonts w:ascii="Calibri" w:eastAsia="Calibri" w:hAnsi="Calibri" w:cs="Calibri"/>
          <w:b/>
          <w:bCs/>
          <w:sz w:val="24"/>
        </w:rPr>
        <w:t>p</w:t>
      </w:r>
      <w:r w:rsidRPr="0010456D">
        <w:rPr>
          <w:rFonts w:ascii="Calibri" w:eastAsia="Calibri" w:hAnsi="Calibri" w:cs="Calibri"/>
          <w:b/>
          <w:bCs/>
          <w:sz w:val="24"/>
        </w:rPr>
        <w:t xml:space="preserve">erformance </w:t>
      </w:r>
      <w:r>
        <w:rPr>
          <w:rFonts w:ascii="Calibri" w:eastAsia="Calibri" w:hAnsi="Calibri" w:cs="Calibri"/>
          <w:b/>
          <w:bCs/>
          <w:sz w:val="24"/>
        </w:rPr>
        <w:t>i</w:t>
      </w:r>
      <w:r w:rsidRPr="0010456D">
        <w:rPr>
          <w:rFonts w:ascii="Calibri" w:eastAsia="Calibri" w:hAnsi="Calibri" w:cs="Calibri"/>
          <w:b/>
          <w:bCs/>
          <w:sz w:val="24"/>
        </w:rPr>
        <w:t>ndicators</w:t>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2445"/>
        <w:gridCol w:w="2445"/>
        <w:gridCol w:w="2445"/>
        <w:gridCol w:w="2871"/>
      </w:tblGrid>
      <w:tr w:rsidR="009D1DE0" w:rsidRPr="0010456D" w14:paraId="22DC3DEC" w14:textId="77777777" w:rsidTr="00ED17C7">
        <w:trPr>
          <w:trHeight w:val="423"/>
        </w:trPr>
        <w:tc>
          <w:tcPr>
            <w:tcW w:w="3827" w:type="dxa"/>
            <w:shd w:val="clear" w:color="auto" w:fill="44546A"/>
            <w:vAlign w:val="bottom"/>
          </w:tcPr>
          <w:p w14:paraId="762D5078" w14:textId="77777777" w:rsidR="009D1DE0" w:rsidRPr="0010456D" w:rsidRDefault="009D1DE0" w:rsidP="00926CF5">
            <w:pPr>
              <w:spacing w:before="0" w:after="120"/>
              <w:rPr>
                <w:rFonts w:ascii="Calibri" w:hAnsi="Calibri" w:cs="Calibri"/>
                <w:b/>
                <w:bCs/>
                <w:color w:val="FFFFFF"/>
                <w:sz w:val="20"/>
                <w:szCs w:val="20"/>
                <w:lang w:eastAsia="en-AU"/>
              </w:rPr>
            </w:pPr>
          </w:p>
        </w:tc>
        <w:tc>
          <w:tcPr>
            <w:tcW w:w="4890" w:type="dxa"/>
            <w:gridSpan w:val="2"/>
            <w:shd w:val="clear" w:color="auto" w:fill="44546A"/>
            <w:vAlign w:val="bottom"/>
          </w:tcPr>
          <w:p w14:paraId="43751563" w14:textId="77777777" w:rsidR="009D1DE0" w:rsidRPr="0010456D" w:rsidRDefault="009D1DE0" w:rsidP="00926CF5">
            <w:pPr>
              <w:spacing w:before="0" w:after="120"/>
              <w:jc w:val="center"/>
              <w:rPr>
                <w:rFonts w:ascii="Calibri" w:hAnsi="Calibri" w:cs="Calibri"/>
                <w:b/>
                <w:bCs/>
                <w:color w:val="FFFFFF"/>
                <w:sz w:val="20"/>
                <w:szCs w:val="20"/>
                <w:lang w:eastAsia="en-AU"/>
              </w:rPr>
            </w:pPr>
            <w:r w:rsidRPr="0010456D">
              <w:rPr>
                <w:rFonts w:ascii="Calibri" w:hAnsi="Calibri" w:cs="Calibri"/>
                <w:b/>
                <w:bCs/>
                <w:color w:val="FFFFFF"/>
                <w:sz w:val="20"/>
                <w:szCs w:val="20"/>
                <w:lang w:eastAsia="en-AU"/>
              </w:rPr>
              <w:t>Short-Term</w:t>
            </w:r>
          </w:p>
        </w:tc>
        <w:tc>
          <w:tcPr>
            <w:tcW w:w="5316" w:type="dxa"/>
            <w:gridSpan w:val="2"/>
            <w:shd w:val="clear" w:color="auto" w:fill="44546A"/>
            <w:vAlign w:val="bottom"/>
          </w:tcPr>
          <w:p w14:paraId="7DC2524D" w14:textId="77777777" w:rsidR="009D1DE0" w:rsidRPr="0010456D" w:rsidRDefault="009D1DE0" w:rsidP="00926CF5">
            <w:pPr>
              <w:spacing w:before="0" w:after="120"/>
              <w:jc w:val="center"/>
              <w:rPr>
                <w:rFonts w:ascii="Calibri" w:hAnsi="Calibri" w:cs="Calibri"/>
                <w:b/>
                <w:bCs/>
                <w:color w:val="FFFFFF"/>
                <w:sz w:val="20"/>
                <w:szCs w:val="20"/>
                <w:lang w:eastAsia="en-AU"/>
              </w:rPr>
            </w:pPr>
            <w:r w:rsidRPr="0010456D">
              <w:rPr>
                <w:rFonts w:ascii="Calibri" w:hAnsi="Calibri" w:cs="Calibri"/>
                <w:b/>
                <w:bCs/>
                <w:color w:val="FFFFFF"/>
                <w:sz w:val="20"/>
                <w:szCs w:val="20"/>
                <w:lang w:eastAsia="en-AU"/>
              </w:rPr>
              <w:t>Medium- to Long-Term</w:t>
            </w:r>
          </w:p>
        </w:tc>
      </w:tr>
      <w:tr w:rsidR="009D1DE0" w:rsidRPr="0010456D" w14:paraId="442E8207" w14:textId="77777777" w:rsidTr="00ED17C7">
        <w:trPr>
          <w:trHeight w:val="1259"/>
        </w:trPr>
        <w:tc>
          <w:tcPr>
            <w:tcW w:w="3827" w:type="dxa"/>
            <w:shd w:val="clear" w:color="auto" w:fill="44546A"/>
            <w:vAlign w:val="bottom"/>
            <w:hideMark/>
          </w:tcPr>
          <w:p w14:paraId="76405A93" w14:textId="77777777" w:rsidR="009D1DE0" w:rsidRPr="0010456D" w:rsidRDefault="009D1DE0" w:rsidP="00926CF5">
            <w:pPr>
              <w:spacing w:before="0" w:after="120"/>
              <w:rPr>
                <w:rFonts w:ascii="Calibri" w:hAnsi="Calibri" w:cs="Calibri"/>
                <w:color w:val="FFFFFF"/>
                <w:sz w:val="20"/>
                <w:szCs w:val="20"/>
                <w:lang w:eastAsia="en-AU"/>
              </w:rPr>
            </w:pPr>
            <w:r w:rsidRPr="0010456D">
              <w:rPr>
                <w:rFonts w:ascii="Calibri" w:hAnsi="Calibri" w:cs="Calibri"/>
                <w:b/>
                <w:bCs/>
                <w:color w:val="FFFFFF"/>
                <w:sz w:val="20"/>
                <w:szCs w:val="20"/>
                <w:lang w:eastAsia="en-AU"/>
              </w:rPr>
              <w:t>PERFORMANCE INDICATOR</w:t>
            </w:r>
          </w:p>
        </w:tc>
        <w:tc>
          <w:tcPr>
            <w:tcW w:w="2445" w:type="dxa"/>
            <w:shd w:val="clear" w:color="auto" w:fill="44546A"/>
            <w:vAlign w:val="bottom"/>
            <w:hideMark/>
          </w:tcPr>
          <w:p w14:paraId="1DDFC36C" w14:textId="77777777" w:rsidR="009D1DE0" w:rsidRPr="0010456D" w:rsidRDefault="009D1DE0" w:rsidP="00926CF5">
            <w:pPr>
              <w:spacing w:before="0" w:after="120"/>
              <w:jc w:val="center"/>
              <w:rPr>
                <w:rFonts w:ascii="Calibri" w:hAnsi="Calibri" w:cs="Calibri"/>
                <w:b/>
                <w:bCs/>
                <w:color w:val="FFFFFF"/>
                <w:sz w:val="20"/>
                <w:szCs w:val="20"/>
                <w:lang w:eastAsia="en-AU"/>
              </w:rPr>
            </w:pPr>
            <w:r w:rsidRPr="0010456D">
              <w:rPr>
                <w:rFonts w:ascii="Calibri" w:hAnsi="Calibri" w:cs="Calibri"/>
                <w:b/>
                <w:bCs/>
                <w:color w:val="FFFFFF"/>
                <w:sz w:val="20"/>
                <w:szCs w:val="20"/>
                <w:lang w:eastAsia="en-AU"/>
              </w:rPr>
              <w:t>Program Information</w:t>
            </w:r>
          </w:p>
          <w:p w14:paraId="2C58D031" w14:textId="77777777" w:rsidR="009D1DE0" w:rsidRPr="0010456D" w:rsidRDefault="009D1DE0" w:rsidP="00926CF5">
            <w:pPr>
              <w:spacing w:before="0" w:after="120"/>
              <w:jc w:val="center"/>
              <w:rPr>
                <w:rFonts w:ascii="Calibri" w:hAnsi="Calibri" w:cs="Calibri"/>
                <w:b/>
                <w:bCs/>
                <w:color w:val="FFFFFF"/>
                <w:sz w:val="20"/>
                <w:szCs w:val="20"/>
                <w:lang w:eastAsia="en-AU"/>
              </w:rPr>
            </w:pPr>
            <w:r w:rsidRPr="0010456D">
              <w:rPr>
                <w:rFonts w:ascii="Calibri" w:hAnsi="Calibri" w:cs="Calibri"/>
                <w:b/>
                <w:bCs/>
                <w:color w:val="FFFFFF"/>
                <w:sz w:val="20"/>
                <w:szCs w:val="20"/>
                <w:lang w:eastAsia="en-AU"/>
              </w:rPr>
              <w:t>(available now)</w:t>
            </w:r>
          </w:p>
        </w:tc>
        <w:tc>
          <w:tcPr>
            <w:tcW w:w="2445" w:type="dxa"/>
            <w:shd w:val="clear" w:color="auto" w:fill="44546A"/>
            <w:vAlign w:val="bottom"/>
            <w:hideMark/>
          </w:tcPr>
          <w:p w14:paraId="6637A5FD" w14:textId="77777777" w:rsidR="009D1DE0" w:rsidRPr="0010456D" w:rsidRDefault="009D1DE0" w:rsidP="00926CF5">
            <w:pPr>
              <w:spacing w:before="0" w:after="120"/>
              <w:jc w:val="center"/>
              <w:rPr>
                <w:rFonts w:ascii="Calibri" w:hAnsi="Calibri" w:cs="Calibri"/>
                <w:b/>
                <w:bCs/>
                <w:color w:val="FFFFFF"/>
                <w:sz w:val="20"/>
                <w:szCs w:val="20"/>
                <w:lang w:eastAsia="en-AU"/>
              </w:rPr>
            </w:pPr>
            <w:r w:rsidRPr="0010456D">
              <w:rPr>
                <w:rFonts w:ascii="Calibri" w:hAnsi="Calibri" w:cs="Calibri"/>
                <w:b/>
                <w:bCs/>
                <w:color w:val="FFFFFF"/>
                <w:sz w:val="20"/>
                <w:szCs w:val="20"/>
                <w:lang w:eastAsia="en-AU"/>
              </w:rPr>
              <w:t>Progress/Final Reports</w:t>
            </w:r>
          </w:p>
          <w:p w14:paraId="7FE7D1F8" w14:textId="77777777" w:rsidR="009D1DE0" w:rsidRPr="0010456D" w:rsidRDefault="009D1DE0" w:rsidP="00926CF5">
            <w:pPr>
              <w:spacing w:before="0" w:after="120"/>
              <w:jc w:val="center"/>
              <w:rPr>
                <w:rFonts w:ascii="Calibri" w:hAnsi="Calibri" w:cs="Calibri"/>
                <w:b/>
                <w:bCs/>
                <w:color w:val="FFFFFF"/>
                <w:sz w:val="20"/>
                <w:szCs w:val="20"/>
                <w:lang w:eastAsia="en-AU"/>
              </w:rPr>
            </w:pPr>
            <w:r w:rsidRPr="0010456D">
              <w:rPr>
                <w:rFonts w:ascii="Calibri" w:hAnsi="Calibri" w:cs="Calibri"/>
                <w:b/>
                <w:bCs/>
                <w:color w:val="FFFFFF"/>
                <w:sz w:val="20"/>
                <w:szCs w:val="20"/>
                <w:lang w:eastAsia="en-AU"/>
              </w:rPr>
              <w:t>(ongoing/end of project)</w:t>
            </w:r>
          </w:p>
        </w:tc>
        <w:tc>
          <w:tcPr>
            <w:tcW w:w="2445" w:type="dxa"/>
            <w:shd w:val="clear" w:color="auto" w:fill="44546A"/>
            <w:vAlign w:val="bottom"/>
            <w:hideMark/>
          </w:tcPr>
          <w:p w14:paraId="7B6F08FB" w14:textId="77777777" w:rsidR="009D1DE0" w:rsidRPr="0010456D" w:rsidRDefault="009D1DE0" w:rsidP="00926CF5">
            <w:pPr>
              <w:spacing w:before="0" w:after="120"/>
              <w:jc w:val="center"/>
              <w:rPr>
                <w:rFonts w:ascii="Calibri" w:hAnsi="Calibri" w:cs="Calibri"/>
                <w:b/>
                <w:bCs/>
                <w:color w:val="FFFFFF"/>
                <w:sz w:val="20"/>
                <w:szCs w:val="20"/>
                <w:lang w:eastAsia="en-AU"/>
              </w:rPr>
            </w:pPr>
            <w:r w:rsidRPr="0010456D">
              <w:rPr>
                <w:rFonts w:ascii="Calibri" w:hAnsi="Calibri" w:cs="Calibri"/>
                <w:b/>
                <w:bCs/>
                <w:color w:val="FFFFFF"/>
                <w:sz w:val="20"/>
                <w:szCs w:val="20"/>
                <w:lang w:eastAsia="en-AU"/>
              </w:rPr>
              <w:t xml:space="preserve">Survey </w:t>
            </w:r>
          </w:p>
          <w:p w14:paraId="6DB888FB" w14:textId="0789D183" w:rsidR="009D1DE0" w:rsidRPr="0010456D" w:rsidRDefault="009D1DE0" w:rsidP="00926CF5">
            <w:pPr>
              <w:spacing w:before="0" w:after="120"/>
              <w:jc w:val="center"/>
              <w:rPr>
                <w:rFonts w:ascii="Calibri" w:hAnsi="Calibri" w:cs="Calibri"/>
                <w:b/>
                <w:bCs/>
                <w:color w:val="FFFFFF"/>
                <w:sz w:val="20"/>
                <w:szCs w:val="20"/>
                <w:lang w:eastAsia="en-AU"/>
              </w:rPr>
            </w:pPr>
            <w:r w:rsidRPr="0010456D">
              <w:rPr>
                <w:rFonts w:ascii="Calibri" w:hAnsi="Calibri" w:cs="Calibri"/>
                <w:b/>
                <w:bCs/>
                <w:color w:val="FFFFFF"/>
                <w:sz w:val="20"/>
                <w:szCs w:val="20"/>
                <w:lang w:eastAsia="en-AU"/>
              </w:rPr>
              <w:t>(</w:t>
            </w:r>
            <w:r>
              <w:rPr>
                <w:rFonts w:ascii="Calibri" w:hAnsi="Calibri" w:cs="Calibri"/>
                <w:b/>
                <w:bCs/>
                <w:color w:val="FFFFFF"/>
                <w:sz w:val="20"/>
                <w:szCs w:val="20"/>
                <w:lang w:eastAsia="en-AU"/>
              </w:rPr>
              <w:t xml:space="preserve">anticipated </w:t>
            </w:r>
            <w:r w:rsidRPr="0010456D">
              <w:rPr>
                <w:rFonts w:ascii="Calibri" w:hAnsi="Calibri" w:cs="Calibri"/>
                <w:b/>
                <w:bCs/>
                <w:color w:val="FFFFFF"/>
                <w:sz w:val="20"/>
                <w:szCs w:val="20"/>
                <w:lang w:eastAsia="en-AU"/>
              </w:rPr>
              <w:t xml:space="preserve">every </w:t>
            </w:r>
            <w:r>
              <w:rPr>
                <w:rFonts w:ascii="Calibri" w:hAnsi="Calibri" w:cs="Calibri"/>
                <w:b/>
                <w:bCs/>
                <w:color w:val="FFFFFF"/>
                <w:sz w:val="20"/>
                <w:szCs w:val="20"/>
                <w:lang w:eastAsia="en-AU"/>
              </w:rPr>
              <w:t>3</w:t>
            </w:r>
            <w:r w:rsidRPr="0010456D">
              <w:rPr>
                <w:rFonts w:ascii="Calibri" w:hAnsi="Calibri" w:cs="Calibri"/>
                <w:b/>
                <w:bCs/>
                <w:color w:val="FFFFFF"/>
                <w:sz w:val="20"/>
                <w:szCs w:val="20"/>
                <w:lang w:eastAsia="en-AU"/>
              </w:rPr>
              <w:t xml:space="preserve"> years)</w:t>
            </w:r>
          </w:p>
        </w:tc>
        <w:tc>
          <w:tcPr>
            <w:tcW w:w="2871" w:type="dxa"/>
            <w:shd w:val="clear" w:color="auto" w:fill="44546A"/>
            <w:vAlign w:val="bottom"/>
            <w:hideMark/>
          </w:tcPr>
          <w:p w14:paraId="5B6BF281" w14:textId="77777777" w:rsidR="009D1DE0" w:rsidRPr="0010456D" w:rsidRDefault="009D1DE0" w:rsidP="00926CF5">
            <w:pPr>
              <w:spacing w:before="0" w:after="120"/>
              <w:jc w:val="center"/>
              <w:rPr>
                <w:rFonts w:ascii="Calibri" w:hAnsi="Calibri" w:cs="Calibri"/>
                <w:b/>
                <w:bCs/>
                <w:color w:val="FFFFFF"/>
                <w:sz w:val="20"/>
                <w:szCs w:val="20"/>
                <w:lang w:eastAsia="en-AU"/>
              </w:rPr>
            </w:pPr>
            <w:r w:rsidRPr="0010456D">
              <w:rPr>
                <w:rFonts w:ascii="Calibri" w:hAnsi="Calibri" w:cs="Calibri"/>
                <w:b/>
                <w:bCs/>
                <w:color w:val="FFFFFF"/>
                <w:sz w:val="20"/>
                <w:szCs w:val="20"/>
                <w:lang w:eastAsia="en-AU"/>
              </w:rPr>
              <w:t>Other sources</w:t>
            </w:r>
          </w:p>
          <w:p w14:paraId="5743194D" w14:textId="77777777" w:rsidR="009D1DE0" w:rsidRPr="0010456D" w:rsidRDefault="009D1DE0" w:rsidP="00926CF5">
            <w:pPr>
              <w:spacing w:before="0" w:after="120"/>
              <w:jc w:val="center"/>
              <w:rPr>
                <w:rFonts w:ascii="Calibri" w:hAnsi="Calibri" w:cs="Calibri"/>
                <w:b/>
                <w:bCs/>
                <w:color w:val="FFFFFF"/>
                <w:sz w:val="20"/>
                <w:szCs w:val="20"/>
                <w:lang w:eastAsia="en-AU"/>
              </w:rPr>
            </w:pPr>
            <w:r w:rsidRPr="0010456D">
              <w:rPr>
                <w:rFonts w:ascii="Calibri" w:hAnsi="Calibri" w:cs="Calibri"/>
                <w:b/>
                <w:bCs/>
                <w:color w:val="FFFFFF"/>
                <w:sz w:val="20"/>
                <w:szCs w:val="20"/>
                <w:lang w:eastAsia="en-AU"/>
              </w:rPr>
              <w:t>(regular/as needed)</w:t>
            </w:r>
          </w:p>
        </w:tc>
      </w:tr>
      <w:tr w:rsidR="009D1DE0" w:rsidRPr="0010456D" w14:paraId="3D8E278F" w14:textId="77777777" w:rsidTr="00ED17C7">
        <w:trPr>
          <w:trHeight w:val="567"/>
        </w:trPr>
        <w:tc>
          <w:tcPr>
            <w:tcW w:w="3827" w:type="dxa"/>
            <w:shd w:val="clear" w:color="auto" w:fill="auto"/>
            <w:vAlign w:val="center"/>
            <w:hideMark/>
          </w:tcPr>
          <w:p w14:paraId="473F2554" w14:textId="77777777" w:rsidR="009D1DE0" w:rsidRPr="0010456D" w:rsidRDefault="009D1DE0" w:rsidP="00926CF5">
            <w:pPr>
              <w:spacing w:before="0" w:after="120"/>
              <w:rPr>
                <w:rFonts w:ascii="Calibri" w:hAnsi="Calibri" w:cs="Calibri"/>
                <w:color w:val="000000"/>
                <w:sz w:val="20"/>
                <w:szCs w:val="20"/>
                <w:lang w:eastAsia="en-AU"/>
              </w:rPr>
            </w:pPr>
            <w:r w:rsidRPr="0010456D">
              <w:rPr>
                <w:rFonts w:ascii="Calibri" w:hAnsi="Calibri" w:cs="Calibri"/>
                <w:b/>
                <w:bCs/>
                <w:color w:val="000000"/>
                <w:sz w:val="20"/>
                <w:szCs w:val="20"/>
                <w:lang w:eastAsia="en-AU"/>
              </w:rPr>
              <w:t>Projects targeting priority populations</w:t>
            </w:r>
            <w:r w:rsidRPr="0010456D">
              <w:rPr>
                <w:rFonts w:ascii="Calibri" w:hAnsi="Calibri" w:cs="Calibri"/>
                <w:color w:val="000000"/>
                <w:sz w:val="20"/>
                <w:szCs w:val="20"/>
                <w:lang w:eastAsia="en-AU"/>
              </w:rPr>
              <w:t xml:space="preserve"> </w:t>
            </w:r>
          </w:p>
        </w:tc>
        <w:tc>
          <w:tcPr>
            <w:tcW w:w="2445" w:type="dxa"/>
            <w:shd w:val="clear" w:color="auto" w:fill="B4C6E7"/>
            <w:noWrap/>
            <w:vAlign w:val="bottom"/>
            <w:hideMark/>
          </w:tcPr>
          <w:p w14:paraId="5C87D8BD" w14:textId="1402682E" w:rsidR="009D1DE0" w:rsidRPr="0010456D" w:rsidRDefault="009D1DE0" w:rsidP="00926CF5">
            <w:pPr>
              <w:spacing w:before="0" w:after="120"/>
              <w:jc w:val="center"/>
              <w:rPr>
                <w:rFonts w:ascii="Calibri" w:hAnsi="Calibri" w:cs="Calibri"/>
                <w:color w:val="000000"/>
                <w:sz w:val="20"/>
                <w:szCs w:val="20"/>
                <w:lang w:eastAsia="en-AU"/>
              </w:rPr>
            </w:pPr>
          </w:p>
        </w:tc>
        <w:tc>
          <w:tcPr>
            <w:tcW w:w="2445" w:type="dxa"/>
            <w:shd w:val="clear" w:color="auto" w:fill="auto"/>
            <w:noWrap/>
            <w:vAlign w:val="bottom"/>
            <w:hideMark/>
          </w:tcPr>
          <w:p w14:paraId="6292A09A" w14:textId="77777777" w:rsidR="009D1DE0" w:rsidRPr="0010456D" w:rsidRDefault="009D1DE0" w:rsidP="00926CF5">
            <w:pPr>
              <w:spacing w:before="0" w:after="120"/>
              <w:jc w:val="center"/>
              <w:rPr>
                <w:rFonts w:ascii="Calibri" w:hAnsi="Calibri" w:cs="Calibri"/>
                <w:sz w:val="20"/>
                <w:szCs w:val="20"/>
                <w:lang w:eastAsia="en-AU"/>
              </w:rPr>
            </w:pPr>
          </w:p>
        </w:tc>
        <w:tc>
          <w:tcPr>
            <w:tcW w:w="2445" w:type="dxa"/>
            <w:shd w:val="clear" w:color="auto" w:fill="auto"/>
            <w:noWrap/>
            <w:vAlign w:val="bottom"/>
            <w:hideMark/>
          </w:tcPr>
          <w:p w14:paraId="2E281AE6" w14:textId="77777777" w:rsidR="009D1DE0" w:rsidRPr="0010456D" w:rsidRDefault="009D1DE0" w:rsidP="00926CF5">
            <w:pPr>
              <w:spacing w:before="0" w:after="120"/>
              <w:jc w:val="center"/>
              <w:rPr>
                <w:rFonts w:ascii="Calibri" w:hAnsi="Calibri" w:cs="Calibri"/>
                <w:sz w:val="20"/>
                <w:szCs w:val="20"/>
                <w:lang w:eastAsia="en-AU"/>
              </w:rPr>
            </w:pPr>
          </w:p>
        </w:tc>
        <w:tc>
          <w:tcPr>
            <w:tcW w:w="2871" w:type="dxa"/>
            <w:shd w:val="clear" w:color="auto" w:fill="auto"/>
            <w:noWrap/>
            <w:vAlign w:val="bottom"/>
            <w:hideMark/>
          </w:tcPr>
          <w:p w14:paraId="539CB30F" w14:textId="77777777" w:rsidR="009D1DE0" w:rsidRPr="0010456D" w:rsidRDefault="009D1DE0" w:rsidP="00926CF5">
            <w:pPr>
              <w:spacing w:before="0" w:after="120"/>
              <w:jc w:val="center"/>
              <w:rPr>
                <w:rFonts w:ascii="Calibri" w:hAnsi="Calibri" w:cs="Calibri"/>
                <w:sz w:val="20"/>
                <w:szCs w:val="20"/>
                <w:lang w:eastAsia="en-AU"/>
              </w:rPr>
            </w:pPr>
          </w:p>
        </w:tc>
      </w:tr>
      <w:tr w:rsidR="009D1DE0" w:rsidRPr="0010456D" w14:paraId="0A3F1E75" w14:textId="77777777" w:rsidTr="00ED17C7">
        <w:trPr>
          <w:trHeight w:val="567"/>
        </w:trPr>
        <w:tc>
          <w:tcPr>
            <w:tcW w:w="3827" w:type="dxa"/>
            <w:shd w:val="clear" w:color="auto" w:fill="auto"/>
            <w:vAlign w:val="center"/>
            <w:hideMark/>
          </w:tcPr>
          <w:p w14:paraId="11905C03" w14:textId="77777777" w:rsidR="009D1DE0" w:rsidRPr="0010456D" w:rsidRDefault="009D1DE0" w:rsidP="00926CF5">
            <w:pPr>
              <w:spacing w:before="0" w:after="120"/>
              <w:rPr>
                <w:rFonts w:ascii="Calibri" w:hAnsi="Calibri" w:cs="Calibri"/>
                <w:color w:val="000000"/>
                <w:sz w:val="20"/>
                <w:szCs w:val="20"/>
                <w:lang w:eastAsia="en-AU"/>
              </w:rPr>
            </w:pPr>
            <w:r w:rsidRPr="0010456D">
              <w:rPr>
                <w:rFonts w:ascii="Calibri" w:hAnsi="Calibri" w:cs="Calibri"/>
                <w:b/>
                <w:bCs/>
                <w:color w:val="000000"/>
                <w:sz w:val="20"/>
                <w:szCs w:val="20"/>
                <w:lang w:eastAsia="en-AU"/>
              </w:rPr>
              <w:t>Projects targeting emerging issues</w:t>
            </w:r>
            <w:r w:rsidRPr="0010456D">
              <w:rPr>
                <w:rFonts w:ascii="Calibri" w:hAnsi="Calibri" w:cs="Calibri"/>
                <w:color w:val="000000"/>
                <w:sz w:val="20"/>
                <w:szCs w:val="20"/>
                <w:lang w:eastAsia="en-AU"/>
              </w:rPr>
              <w:t xml:space="preserve"> </w:t>
            </w:r>
          </w:p>
        </w:tc>
        <w:tc>
          <w:tcPr>
            <w:tcW w:w="2445" w:type="dxa"/>
            <w:shd w:val="clear" w:color="auto" w:fill="B4C6E7"/>
            <w:noWrap/>
            <w:vAlign w:val="bottom"/>
            <w:hideMark/>
          </w:tcPr>
          <w:p w14:paraId="6A26A85E" w14:textId="3B637431" w:rsidR="009D1DE0" w:rsidRPr="0010456D" w:rsidRDefault="009D1DE0" w:rsidP="00926CF5">
            <w:pPr>
              <w:spacing w:before="0" w:after="120"/>
              <w:jc w:val="center"/>
              <w:rPr>
                <w:rFonts w:ascii="Calibri" w:hAnsi="Calibri" w:cs="Calibri"/>
                <w:color w:val="000000"/>
                <w:sz w:val="20"/>
                <w:szCs w:val="20"/>
                <w:lang w:eastAsia="en-AU"/>
              </w:rPr>
            </w:pPr>
          </w:p>
        </w:tc>
        <w:tc>
          <w:tcPr>
            <w:tcW w:w="2445" w:type="dxa"/>
            <w:shd w:val="clear" w:color="auto" w:fill="auto"/>
            <w:noWrap/>
            <w:vAlign w:val="bottom"/>
            <w:hideMark/>
          </w:tcPr>
          <w:p w14:paraId="681610B6" w14:textId="77777777" w:rsidR="009D1DE0" w:rsidRPr="0010456D" w:rsidRDefault="009D1DE0" w:rsidP="00926CF5">
            <w:pPr>
              <w:spacing w:before="0" w:after="120"/>
              <w:jc w:val="center"/>
              <w:rPr>
                <w:rFonts w:ascii="Calibri" w:hAnsi="Calibri" w:cs="Calibri"/>
                <w:sz w:val="20"/>
                <w:szCs w:val="20"/>
                <w:lang w:eastAsia="en-AU"/>
              </w:rPr>
            </w:pPr>
          </w:p>
        </w:tc>
        <w:tc>
          <w:tcPr>
            <w:tcW w:w="2445" w:type="dxa"/>
            <w:shd w:val="clear" w:color="auto" w:fill="auto"/>
            <w:noWrap/>
            <w:vAlign w:val="bottom"/>
            <w:hideMark/>
          </w:tcPr>
          <w:p w14:paraId="318C0BE8" w14:textId="77777777" w:rsidR="009D1DE0" w:rsidRPr="0010456D" w:rsidRDefault="009D1DE0" w:rsidP="00926CF5">
            <w:pPr>
              <w:spacing w:before="0" w:after="120"/>
              <w:jc w:val="center"/>
              <w:rPr>
                <w:rFonts w:ascii="Calibri" w:hAnsi="Calibri" w:cs="Calibri"/>
                <w:sz w:val="20"/>
                <w:szCs w:val="20"/>
                <w:lang w:eastAsia="en-AU"/>
              </w:rPr>
            </w:pPr>
          </w:p>
        </w:tc>
        <w:tc>
          <w:tcPr>
            <w:tcW w:w="2871" w:type="dxa"/>
            <w:shd w:val="clear" w:color="auto" w:fill="auto"/>
            <w:noWrap/>
            <w:vAlign w:val="bottom"/>
            <w:hideMark/>
          </w:tcPr>
          <w:p w14:paraId="64B18B6F" w14:textId="77777777" w:rsidR="009D1DE0" w:rsidRPr="0010456D" w:rsidRDefault="009D1DE0" w:rsidP="00926CF5">
            <w:pPr>
              <w:spacing w:before="0" w:after="120"/>
              <w:jc w:val="center"/>
              <w:rPr>
                <w:rFonts w:ascii="Calibri" w:hAnsi="Calibri" w:cs="Calibri"/>
                <w:sz w:val="20"/>
                <w:szCs w:val="20"/>
                <w:lang w:eastAsia="en-AU"/>
              </w:rPr>
            </w:pPr>
          </w:p>
        </w:tc>
      </w:tr>
      <w:tr w:rsidR="009D1DE0" w:rsidRPr="0010456D" w14:paraId="2E51A223" w14:textId="77777777" w:rsidTr="00ED17C7">
        <w:trPr>
          <w:trHeight w:val="567"/>
        </w:trPr>
        <w:tc>
          <w:tcPr>
            <w:tcW w:w="3827" w:type="dxa"/>
            <w:shd w:val="clear" w:color="auto" w:fill="auto"/>
            <w:vAlign w:val="center"/>
            <w:hideMark/>
          </w:tcPr>
          <w:p w14:paraId="32802F05" w14:textId="77777777" w:rsidR="009D1DE0" w:rsidRPr="0010456D" w:rsidRDefault="009D1DE0" w:rsidP="00926CF5">
            <w:pPr>
              <w:spacing w:before="0" w:after="120"/>
              <w:rPr>
                <w:rFonts w:ascii="Calibri" w:hAnsi="Calibri" w:cs="Calibri"/>
                <w:color w:val="000000"/>
                <w:sz w:val="20"/>
                <w:szCs w:val="20"/>
                <w:lang w:eastAsia="en-AU"/>
              </w:rPr>
            </w:pPr>
            <w:r w:rsidRPr="0010456D">
              <w:rPr>
                <w:rFonts w:ascii="Calibri" w:hAnsi="Calibri" w:cs="Calibri"/>
                <w:b/>
                <w:bCs/>
                <w:color w:val="000000"/>
                <w:sz w:val="20"/>
                <w:szCs w:val="20"/>
                <w:lang w:eastAsia="en-AU"/>
              </w:rPr>
              <w:t>Projects involving clinical trials*</w:t>
            </w:r>
            <w:r w:rsidRPr="0010456D">
              <w:rPr>
                <w:rFonts w:ascii="Calibri" w:hAnsi="Calibri" w:cs="Calibri"/>
                <w:color w:val="000000"/>
                <w:sz w:val="20"/>
                <w:szCs w:val="20"/>
                <w:lang w:eastAsia="en-AU"/>
              </w:rPr>
              <w:t xml:space="preserve"> </w:t>
            </w:r>
          </w:p>
        </w:tc>
        <w:tc>
          <w:tcPr>
            <w:tcW w:w="2445" w:type="dxa"/>
            <w:shd w:val="clear" w:color="auto" w:fill="B4C6E7"/>
            <w:noWrap/>
            <w:vAlign w:val="bottom"/>
            <w:hideMark/>
          </w:tcPr>
          <w:p w14:paraId="7A989559" w14:textId="716D6094" w:rsidR="009D1DE0" w:rsidRPr="0010456D" w:rsidRDefault="009D1DE0" w:rsidP="00926CF5">
            <w:pPr>
              <w:spacing w:before="0" w:after="120"/>
              <w:jc w:val="center"/>
              <w:rPr>
                <w:rFonts w:ascii="Calibri" w:hAnsi="Calibri" w:cs="Calibri"/>
                <w:color w:val="000000"/>
                <w:sz w:val="20"/>
                <w:szCs w:val="20"/>
                <w:lang w:eastAsia="en-AU"/>
              </w:rPr>
            </w:pPr>
          </w:p>
        </w:tc>
        <w:tc>
          <w:tcPr>
            <w:tcW w:w="2445" w:type="dxa"/>
            <w:shd w:val="clear" w:color="auto" w:fill="B4C6E7"/>
            <w:noWrap/>
            <w:vAlign w:val="bottom"/>
            <w:hideMark/>
          </w:tcPr>
          <w:p w14:paraId="4AA682EC" w14:textId="0C1EF35F" w:rsidR="009D1DE0" w:rsidRPr="0010456D" w:rsidRDefault="009D1DE0" w:rsidP="00926CF5">
            <w:pPr>
              <w:spacing w:before="0" w:after="120"/>
              <w:jc w:val="center"/>
              <w:rPr>
                <w:rFonts w:ascii="Calibri" w:hAnsi="Calibri" w:cs="Calibri"/>
                <w:sz w:val="20"/>
                <w:szCs w:val="20"/>
                <w:lang w:eastAsia="en-AU"/>
              </w:rPr>
            </w:pPr>
          </w:p>
        </w:tc>
        <w:tc>
          <w:tcPr>
            <w:tcW w:w="2445" w:type="dxa"/>
            <w:shd w:val="clear" w:color="auto" w:fill="B4C6E7"/>
            <w:noWrap/>
            <w:vAlign w:val="bottom"/>
            <w:hideMark/>
          </w:tcPr>
          <w:p w14:paraId="70F980DB" w14:textId="1A6B42AE" w:rsidR="009D1DE0" w:rsidRPr="0010456D" w:rsidRDefault="009D1DE0" w:rsidP="00926CF5">
            <w:pPr>
              <w:spacing w:before="0" w:after="120"/>
              <w:jc w:val="center"/>
              <w:rPr>
                <w:rFonts w:ascii="Calibri" w:hAnsi="Calibri" w:cs="Calibri"/>
                <w:sz w:val="20"/>
                <w:szCs w:val="20"/>
                <w:lang w:eastAsia="en-AU"/>
              </w:rPr>
            </w:pPr>
          </w:p>
        </w:tc>
        <w:tc>
          <w:tcPr>
            <w:tcW w:w="2871" w:type="dxa"/>
            <w:shd w:val="clear" w:color="auto" w:fill="B4C6E7"/>
            <w:noWrap/>
            <w:vAlign w:val="bottom"/>
            <w:hideMark/>
          </w:tcPr>
          <w:p w14:paraId="2ED14BB1" w14:textId="77777777" w:rsidR="009D1DE0" w:rsidRPr="0010456D" w:rsidRDefault="009D1DE0" w:rsidP="00926CF5">
            <w:pPr>
              <w:spacing w:before="0" w:after="120"/>
              <w:jc w:val="center"/>
              <w:rPr>
                <w:rFonts w:ascii="Calibri" w:hAnsi="Calibri" w:cs="Calibri"/>
                <w:sz w:val="20"/>
                <w:szCs w:val="20"/>
                <w:lang w:eastAsia="en-AU"/>
              </w:rPr>
            </w:pPr>
            <w:r w:rsidRPr="0010456D">
              <w:rPr>
                <w:rFonts w:ascii="Calibri" w:hAnsi="Calibri" w:cs="Calibri"/>
                <w:color w:val="000000"/>
                <w:sz w:val="20"/>
                <w:szCs w:val="20"/>
                <w:lang w:eastAsia="en-AU"/>
              </w:rPr>
              <w:t xml:space="preserve">ANZCTR, Clinicaltrials.gov, or relevant trial registries </w:t>
            </w:r>
          </w:p>
        </w:tc>
      </w:tr>
      <w:tr w:rsidR="009D1DE0" w:rsidRPr="0010456D" w14:paraId="1C0AD8F1" w14:textId="77777777" w:rsidTr="00ED17C7">
        <w:trPr>
          <w:trHeight w:val="567"/>
        </w:trPr>
        <w:tc>
          <w:tcPr>
            <w:tcW w:w="3827" w:type="dxa"/>
            <w:shd w:val="clear" w:color="auto" w:fill="auto"/>
            <w:noWrap/>
            <w:vAlign w:val="center"/>
            <w:hideMark/>
          </w:tcPr>
          <w:p w14:paraId="0CC5F495" w14:textId="77777777" w:rsidR="009D1DE0" w:rsidRPr="0010456D" w:rsidRDefault="009D1DE0" w:rsidP="00926CF5">
            <w:pPr>
              <w:spacing w:before="0" w:after="120"/>
              <w:rPr>
                <w:rFonts w:ascii="Calibri" w:hAnsi="Calibri" w:cs="Calibri"/>
                <w:b/>
                <w:bCs/>
                <w:color w:val="000000"/>
                <w:sz w:val="20"/>
                <w:szCs w:val="20"/>
                <w:lang w:eastAsia="en-AU"/>
              </w:rPr>
            </w:pPr>
            <w:r w:rsidRPr="0010456D">
              <w:rPr>
                <w:rFonts w:ascii="Calibri" w:hAnsi="Calibri" w:cs="Calibri"/>
                <w:b/>
                <w:bCs/>
                <w:color w:val="000000"/>
                <w:sz w:val="20"/>
                <w:szCs w:val="20"/>
                <w:lang w:eastAsia="en-AU"/>
              </w:rPr>
              <w:t>Research workforce indicators*</w:t>
            </w:r>
            <w:r>
              <w:rPr>
                <w:rFonts w:ascii="Calisto MT" w:hAnsi="Calisto MT" w:cs="Calibri"/>
                <w:b/>
                <w:bCs/>
                <w:sz w:val="20"/>
                <w:szCs w:val="20"/>
                <w:lang w:eastAsia="en-AU"/>
              </w:rPr>
              <w:t>†</w:t>
            </w:r>
          </w:p>
        </w:tc>
        <w:tc>
          <w:tcPr>
            <w:tcW w:w="2445" w:type="dxa"/>
            <w:shd w:val="clear" w:color="auto" w:fill="auto"/>
            <w:noWrap/>
            <w:vAlign w:val="bottom"/>
            <w:hideMark/>
          </w:tcPr>
          <w:p w14:paraId="21449FC5" w14:textId="77777777" w:rsidR="009D1DE0" w:rsidRPr="0010456D" w:rsidRDefault="009D1DE0" w:rsidP="00926CF5">
            <w:pPr>
              <w:spacing w:before="0" w:after="120"/>
              <w:jc w:val="center"/>
              <w:rPr>
                <w:rFonts w:ascii="Calibri" w:hAnsi="Calibri" w:cs="Calibri"/>
                <w:color w:val="000000"/>
                <w:sz w:val="20"/>
                <w:szCs w:val="20"/>
                <w:lang w:eastAsia="en-AU"/>
              </w:rPr>
            </w:pPr>
          </w:p>
        </w:tc>
        <w:tc>
          <w:tcPr>
            <w:tcW w:w="2445" w:type="dxa"/>
            <w:shd w:val="clear" w:color="auto" w:fill="B4C6E7"/>
            <w:noWrap/>
            <w:vAlign w:val="bottom"/>
            <w:hideMark/>
          </w:tcPr>
          <w:p w14:paraId="60B1FF6A" w14:textId="1FE9C569" w:rsidR="009D1DE0" w:rsidRPr="0010456D" w:rsidRDefault="009D1DE0" w:rsidP="00926CF5">
            <w:pPr>
              <w:spacing w:before="0" w:after="120"/>
              <w:jc w:val="center"/>
              <w:rPr>
                <w:rFonts w:ascii="Calibri" w:hAnsi="Calibri" w:cs="Calibri"/>
                <w:sz w:val="20"/>
                <w:szCs w:val="20"/>
                <w:lang w:eastAsia="en-AU"/>
              </w:rPr>
            </w:pPr>
          </w:p>
        </w:tc>
        <w:tc>
          <w:tcPr>
            <w:tcW w:w="2445" w:type="dxa"/>
            <w:shd w:val="clear" w:color="auto" w:fill="B4C6E7"/>
            <w:noWrap/>
            <w:vAlign w:val="bottom"/>
            <w:hideMark/>
          </w:tcPr>
          <w:p w14:paraId="27A05DDA" w14:textId="66470976" w:rsidR="009D1DE0" w:rsidRPr="0010456D" w:rsidRDefault="009D1DE0" w:rsidP="00926CF5">
            <w:pPr>
              <w:spacing w:before="0" w:after="120"/>
              <w:jc w:val="center"/>
              <w:rPr>
                <w:rFonts w:ascii="Calibri" w:hAnsi="Calibri" w:cs="Calibri"/>
                <w:sz w:val="20"/>
                <w:szCs w:val="20"/>
                <w:lang w:eastAsia="en-AU"/>
              </w:rPr>
            </w:pPr>
          </w:p>
        </w:tc>
        <w:tc>
          <w:tcPr>
            <w:tcW w:w="2871" w:type="dxa"/>
            <w:shd w:val="clear" w:color="auto" w:fill="auto"/>
            <w:noWrap/>
            <w:vAlign w:val="bottom"/>
            <w:hideMark/>
          </w:tcPr>
          <w:p w14:paraId="4E3D2D97" w14:textId="77777777" w:rsidR="009D1DE0" w:rsidRPr="0010456D" w:rsidRDefault="009D1DE0" w:rsidP="00926CF5">
            <w:pPr>
              <w:spacing w:before="0" w:after="120"/>
              <w:jc w:val="center"/>
              <w:rPr>
                <w:rFonts w:ascii="Calibri" w:hAnsi="Calibri" w:cs="Calibri"/>
                <w:sz w:val="20"/>
                <w:szCs w:val="20"/>
                <w:lang w:eastAsia="en-AU"/>
              </w:rPr>
            </w:pPr>
          </w:p>
        </w:tc>
      </w:tr>
      <w:tr w:rsidR="009D1DE0" w:rsidRPr="0010456D" w14:paraId="0C95B33A" w14:textId="77777777" w:rsidTr="00ED17C7">
        <w:trPr>
          <w:trHeight w:val="567"/>
        </w:trPr>
        <w:tc>
          <w:tcPr>
            <w:tcW w:w="3827" w:type="dxa"/>
            <w:shd w:val="clear" w:color="auto" w:fill="auto"/>
            <w:vAlign w:val="center"/>
          </w:tcPr>
          <w:p w14:paraId="67315C48" w14:textId="77777777" w:rsidR="009D1DE0" w:rsidRPr="0010456D" w:rsidRDefault="009D1DE0" w:rsidP="00926CF5">
            <w:pPr>
              <w:spacing w:before="0" w:after="120"/>
              <w:rPr>
                <w:rFonts w:ascii="Calibri" w:hAnsi="Calibri" w:cs="Calibri"/>
                <w:b/>
                <w:bCs/>
                <w:sz w:val="20"/>
                <w:szCs w:val="20"/>
                <w:lang w:eastAsia="en-AU"/>
              </w:rPr>
            </w:pPr>
            <w:r w:rsidRPr="0010456D">
              <w:rPr>
                <w:rFonts w:ascii="Calibri" w:hAnsi="Calibri" w:cs="Calibri"/>
                <w:b/>
                <w:bCs/>
                <w:sz w:val="20"/>
                <w:szCs w:val="20"/>
                <w:lang w:eastAsia="en-AU"/>
              </w:rPr>
              <w:t>Knowledge gain indicators*</w:t>
            </w:r>
            <w:r w:rsidRPr="0010456D">
              <w:rPr>
                <w:rFonts w:ascii="Calibri" w:hAnsi="Calibri" w:cs="Calibri"/>
                <w:sz w:val="20"/>
                <w:szCs w:val="20"/>
                <w:lang w:eastAsia="en-AU"/>
              </w:rPr>
              <w:t xml:space="preserve"> </w:t>
            </w:r>
          </w:p>
        </w:tc>
        <w:tc>
          <w:tcPr>
            <w:tcW w:w="2445" w:type="dxa"/>
            <w:shd w:val="clear" w:color="auto" w:fill="auto"/>
            <w:noWrap/>
            <w:vAlign w:val="bottom"/>
          </w:tcPr>
          <w:p w14:paraId="6BAE21FA" w14:textId="77777777" w:rsidR="009D1DE0" w:rsidRPr="0010456D" w:rsidRDefault="009D1DE0" w:rsidP="00926CF5">
            <w:pPr>
              <w:spacing w:before="0" w:after="120"/>
              <w:jc w:val="center"/>
              <w:rPr>
                <w:rFonts w:ascii="Calibri" w:hAnsi="Calibri" w:cs="Calibri"/>
                <w:color w:val="000000"/>
                <w:sz w:val="20"/>
                <w:szCs w:val="20"/>
                <w:lang w:eastAsia="en-AU"/>
              </w:rPr>
            </w:pPr>
          </w:p>
        </w:tc>
        <w:tc>
          <w:tcPr>
            <w:tcW w:w="2445" w:type="dxa"/>
            <w:shd w:val="clear" w:color="auto" w:fill="B4C6E7"/>
            <w:noWrap/>
            <w:vAlign w:val="bottom"/>
          </w:tcPr>
          <w:p w14:paraId="125A5C46" w14:textId="4E42D62C" w:rsidR="009D1DE0" w:rsidRPr="0010456D" w:rsidRDefault="009D1DE0" w:rsidP="00926CF5">
            <w:pPr>
              <w:spacing w:before="0" w:after="120"/>
              <w:jc w:val="center"/>
              <w:rPr>
                <w:rFonts w:ascii="Calibri" w:hAnsi="Calibri" w:cs="Calibri"/>
                <w:sz w:val="20"/>
                <w:szCs w:val="20"/>
                <w:lang w:eastAsia="en-AU"/>
              </w:rPr>
            </w:pPr>
          </w:p>
        </w:tc>
        <w:tc>
          <w:tcPr>
            <w:tcW w:w="2445" w:type="dxa"/>
            <w:shd w:val="clear" w:color="auto" w:fill="B4C6E7"/>
            <w:noWrap/>
            <w:vAlign w:val="bottom"/>
          </w:tcPr>
          <w:p w14:paraId="2F92A500" w14:textId="751F3BCF" w:rsidR="009D1DE0" w:rsidRPr="0010456D" w:rsidRDefault="009D1DE0" w:rsidP="00926CF5">
            <w:pPr>
              <w:spacing w:before="0" w:after="120"/>
              <w:jc w:val="center"/>
              <w:rPr>
                <w:rFonts w:ascii="Calibri" w:hAnsi="Calibri" w:cs="Calibri"/>
                <w:sz w:val="20"/>
                <w:szCs w:val="20"/>
                <w:lang w:eastAsia="en-AU"/>
              </w:rPr>
            </w:pPr>
          </w:p>
        </w:tc>
        <w:tc>
          <w:tcPr>
            <w:tcW w:w="2871" w:type="dxa"/>
            <w:shd w:val="clear" w:color="auto" w:fill="B4C6E7"/>
            <w:noWrap/>
            <w:vAlign w:val="bottom"/>
          </w:tcPr>
          <w:p w14:paraId="27D0B3FD" w14:textId="77777777" w:rsidR="009D1DE0" w:rsidRPr="0010456D" w:rsidRDefault="009D1DE0" w:rsidP="00926CF5">
            <w:pPr>
              <w:spacing w:before="0" w:after="120"/>
              <w:jc w:val="center"/>
              <w:rPr>
                <w:rFonts w:ascii="Calibri" w:hAnsi="Calibri" w:cs="Calibri"/>
                <w:sz w:val="20"/>
                <w:szCs w:val="20"/>
                <w:lang w:eastAsia="en-AU"/>
              </w:rPr>
            </w:pPr>
            <w:r w:rsidRPr="0010456D">
              <w:rPr>
                <w:rFonts w:ascii="Calibri" w:hAnsi="Calibri" w:cs="Calibri"/>
                <w:sz w:val="20"/>
                <w:szCs w:val="20"/>
                <w:lang w:eastAsia="en-AU"/>
              </w:rPr>
              <w:t>Literature Search, Bibliometrics</w:t>
            </w:r>
          </w:p>
        </w:tc>
      </w:tr>
      <w:tr w:rsidR="009D1DE0" w:rsidRPr="0010456D" w14:paraId="797C247E" w14:textId="77777777" w:rsidTr="00ED17C7">
        <w:trPr>
          <w:trHeight w:val="567"/>
        </w:trPr>
        <w:tc>
          <w:tcPr>
            <w:tcW w:w="3827" w:type="dxa"/>
            <w:shd w:val="clear" w:color="auto" w:fill="auto"/>
            <w:vAlign w:val="center"/>
          </w:tcPr>
          <w:p w14:paraId="66096207" w14:textId="77777777" w:rsidR="009D1DE0" w:rsidRPr="0010456D" w:rsidRDefault="009D1DE0" w:rsidP="00926CF5">
            <w:pPr>
              <w:spacing w:before="0" w:after="120"/>
              <w:rPr>
                <w:rFonts w:ascii="Calibri" w:hAnsi="Calibri" w:cs="Calibri"/>
                <w:color w:val="000000"/>
                <w:sz w:val="20"/>
                <w:szCs w:val="20"/>
                <w:lang w:eastAsia="en-AU"/>
              </w:rPr>
            </w:pPr>
            <w:r w:rsidRPr="0010456D">
              <w:rPr>
                <w:rFonts w:ascii="Calibri" w:hAnsi="Calibri" w:cs="Calibri"/>
                <w:b/>
                <w:bCs/>
                <w:color w:val="000000"/>
                <w:sz w:val="20"/>
                <w:szCs w:val="20"/>
                <w:lang w:eastAsia="en-AU"/>
              </w:rPr>
              <w:t>Consumer involvement indicators</w:t>
            </w:r>
          </w:p>
        </w:tc>
        <w:tc>
          <w:tcPr>
            <w:tcW w:w="2445" w:type="dxa"/>
            <w:shd w:val="clear" w:color="auto" w:fill="auto"/>
            <w:noWrap/>
            <w:vAlign w:val="bottom"/>
          </w:tcPr>
          <w:p w14:paraId="11029BF5" w14:textId="77777777" w:rsidR="009D1DE0" w:rsidRPr="0010456D" w:rsidRDefault="009D1DE0" w:rsidP="00926CF5">
            <w:pPr>
              <w:spacing w:before="0" w:after="120"/>
              <w:jc w:val="center"/>
              <w:rPr>
                <w:rFonts w:ascii="Calibri" w:hAnsi="Calibri" w:cs="Calibri"/>
                <w:color w:val="000000"/>
                <w:sz w:val="20"/>
                <w:szCs w:val="20"/>
                <w:lang w:eastAsia="en-AU"/>
              </w:rPr>
            </w:pPr>
          </w:p>
        </w:tc>
        <w:tc>
          <w:tcPr>
            <w:tcW w:w="2445" w:type="dxa"/>
            <w:shd w:val="clear" w:color="auto" w:fill="auto"/>
            <w:noWrap/>
            <w:vAlign w:val="bottom"/>
          </w:tcPr>
          <w:p w14:paraId="2C25D1AF" w14:textId="77777777" w:rsidR="009D1DE0" w:rsidRPr="0010456D" w:rsidRDefault="009D1DE0" w:rsidP="00926CF5">
            <w:pPr>
              <w:spacing w:before="0" w:after="120"/>
              <w:jc w:val="center"/>
              <w:rPr>
                <w:rFonts w:ascii="Calibri" w:hAnsi="Calibri" w:cs="Calibri"/>
                <w:sz w:val="20"/>
                <w:szCs w:val="20"/>
                <w:lang w:eastAsia="en-AU"/>
              </w:rPr>
            </w:pPr>
          </w:p>
        </w:tc>
        <w:tc>
          <w:tcPr>
            <w:tcW w:w="2445" w:type="dxa"/>
            <w:shd w:val="clear" w:color="auto" w:fill="B4C6E7"/>
            <w:noWrap/>
            <w:vAlign w:val="bottom"/>
          </w:tcPr>
          <w:p w14:paraId="41E9EB95" w14:textId="4A466EA2" w:rsidR="009D1DE0" w:rsidRPr="0010456D" w:rsidRDefault="009D1DE0" w:rsidP="00926CF5">
            <w:pPr>
              <w:spacing w:before="0" w:after="120"/>
              <w:jc w:val="center"/>
              <w:rPr>
                <w:rFonts w:ascii="Calibri" w:hAnsi="Calibri" w:cs="Calibri"/>
                <w:sz w:val="20"/>
                <w:szCs w:val="20"/>
                <w:lang w:eastAsia="en-AU"/>
              </w:rPr>
            </w:pPr>
          </w:p>
        </w:tc>
        <w:tc>
          <w:tcPr>
            <w:tcW w:w="2871" w:type="dxa"/>
            <w:shd w:val="clear" w:color="auto" w:fill="auto"/>
            <w:noWrap/>
            <w:vAlign w:val="bottom"/>
          </w:tcPr>
          <w:p w14:paraId="45FF9822" w14:textId="77777777" w:rsidR="009D1DE0" w:rsidRPr="0010456D" w:rsidRDefault="009D1DE0" w:rsidP="00926CF5">
            <w:pPr>
              <w:spacing w:before="0" w:after="120"/>
              <w:jc w:val="center"/>
              <w:rPr>
                <w:rFonts w:ascii="Calibri" w:hAnsi="Calibri" w:cs="Calibri"/>
                <w:sz w:val="20"/>
                <w:szCs w:val="20"/>
                <w:lang w:eastAsia="en-AU"/>
              </w:rPr>
            </w:pPr>
          </w:p>
        </w:tc>
      </w:tr>
      <w:tr w:rsidR="009D1DE0" w:rsidRPr="0010456D" w14:paraId="65C89A07" w14:textId="77777777" w:rsidTr="00ED17C7">
        <w:trPr>
          <w:trHeight w:val="567"/>
        </w:trPr>
        <w:tc>
          <w:tcPr>
            <w:tcW w:w="3827" w:type="dxa"/>
            <w:shd w:val="clear" w:color="auto" w:fill="auto"/>
            <w:vAlign w:val="center"/>
            <w:hideMark/>
          </w:tcPr>
          <w:p w14:paraId="2A90F54E" w14:textId="77777777" w:rsidR="009D1DE0" w:rsidRPr="0010456D" w:rsidRDefault="009D1DE0" w:rsidP="00926CF5">
            <w:pPr>
              <w:spacing w:before="0" w:after="120"/>
              <w:rPr>
                <w:rFonts w:ascii="Calibri" w:hAnsi="Calibri" w:cs="Calibri"/>
                <w:sz w:val="20"/>
                <w:szCs w:val="20"/>
                <w:lang w:eastAsia="en-AU"/>
              </w:rPr>
            </w:pPr>
            <w:r w:rsidRPr="0010456D">
              <w:rPr>
                <w:rFonts w:ascii="Calibri" w:hAnsi="Calibri" w:cs="Calibri"/>
                <w:b/>
                <w:bCs/>
                <w:sz w:val="20"/>
                <w:szCs w:val="20"/>
                <w:lang w:eastAsia="en-AU"/>
              </w:rPr>
              <w:t>Healthcare change indicators*</w:t>
            </w:r>
            <w:r>
              <w:rPr>
                <w:rFonts w:ascii="Calisto MT" w:hAnsi="Calisto MT" w:cs="Calibri"/>
                <w:b/>
                <w:bCs/>
                <w:sz w:val="20"/>
                <w:szCs w:val="20"/>
                <w:lang w:eastAsia="en-AU"/>
              </w:rPr>
              <w:t>†</w:t>
            </w:r>
          </w:p>
        </w:tc>
        <w:tc>
          <w:tcPr>
            <w:tcW w:w="2445" w:type="dxa"/>
            <w:shd w:val="clear" w:color="auto" w:fill="auto"/>
            <w:noWrap/>
            <w:vAlign w:val="bottom"/>
            <w:hideMark/>
          </w:tcPr>
          <w:p w14:paraId="161F6ACF" w14:textId="77777777" w:rsidR="009D1DE0" w:rsidRPr="0010456D" w:rsidRDefault="009D1DE0" w:rsidP="00926CF5">
            <w:pPr>
              <w:spacing w:before="0" w:after="120"/>
              <w:jc w:val="center"/>
              <w:rPr>
                <w:rFonts w:ascii="Calibri" w:hAnsi="Calibri" w:cs="Calibri"/>
                <w:color w:val="000000"/>
                <w:sz w:val="20"/>
                <w:szCs w:val="20"/>
                <w:lang w:eastAsia="en-AU"/>
              </w:rPr>
            </w:pPr>
          </w:p>
        </w:tc>
        <w:tc>
          <w:tcPr>
            <w:tcW w:w="2445" w:type="dxa"/>
            <w:shd w:val="clear" w:color="auto" w:fill="auto"/>
            <w:noWrap/>
            <w:vAlign w:val="bottom"/>
            <w:hideMark/>
          </w:tcPr>
          <w:p w14:paraId="4E5146E3" w14:textId="77777777" w:rsidR="009D1DE0" w:rsidRPr="0010456D" w:rsidRDefault="009D1DE0" w:rsidP="00926CF5">
            <w:pPr>
              <w:spacing w:before="0" w:after="120"/>
              <w:jc w:val="center"/>
              <w:rPr>
                <w:rFonts w:ascii="Calibri" w:hAnsi="Calibri" w:cs="Calibri"/>
                <w:sz w:val="20"/>
                <w:szCs w:val="20"/>
                <w:lang w:eastAsia="en-AU"/>
              </w:rPr>
            </w:pPr>
          </w:p>
        </w:tc>
        <w:tc>
          <w:tcPr>
            <w:tcW w:w="2445" w:type="dxa"/>
            <w:shd w:val="clear" w:color="auto" w:fill="B4C6E7"/>
            <w:noWrap/>
            <w:vAlign w:val="bottom"/>
            <w:hideMark/>
          </w:tcPr>
          <w:p w14:paraId="1F195B71" w14:textId="0B0F0F34" w:rsidR="009D1DE0" w:rsidRPr="0010456D" w:rsidRDefault="009D1DE0" w:rsidP="00926CF5">
            <w:pPr>
              <w:spacing w:before="0" w:after="120"/>
              <w:jc w:val="center"/>
              <w:rPr>
                <w:rFonts w:ascii="Calibri" w:hAnsi="Calibri" w:cs="Calibri"/>
                <w:sz w:val="20"/>
                <w:szCs w:val="20"/>
                <w:lang w:eastAsia="en-AU"/>
              </w:rPr>
            </w:pPr>
          </w:p>
        </w:tc>
        <w:tc>
          <w:tcPr>
            <w:tcW w:w="2871" w:type="dxa"/>
            <w:shd w:val="clear" w:color="auto" w:fill="B4C6E7"/>
            <w:noWrap/>
            <w:vAlign w:val="bottom"/>
            <w:hideMark/>
          </w:tcPr>
          <w:p w14:paraId="2AD5C3E3" w14:textId="77777777" w:rsidR="009D1DE0" w:rsidRPr="0010456D" w:rsidRDefault="009D1DE0" w:rsidP="00926CF5">
            <w:pPr>
              <w:spacing w:before="0" w:after="120"/>
              <w:jc w:val="center"/>
              <w:rPr>
                <w:rFonts w:ascii="Calibri" w:hAnsi="Calibri" w:cs="Calibri"/>
                <w:sz w:val="20"/>
                <w:szCs w:val="20"/>
                <w:lang w:eastAsia="en-AU"/>
              </w:rPr>
            </w:pPr>
            <w:r w:rsidRPr="0010456D">
              <w:rPr>
                <w:rFonts w:ascii="Calibri" w:hAnsi="Calibri" w:cs="Calibri"/>
                <w:sz w:val="20"/>
                <w:szCs w:val="20"/>
                <w:lang w:eastAsia="en-AU"/>
              </w:rPr>
              <w:t>TAAD, MTP Connect</w:t>
            </w:r>
          </w:p>
        </w:tc>
      </w:tr>
      <w:tr w:rsidR="009D1DE0" w:rsidRPr="0010456D" w14:paraId="07C0E4A5" w14:textId="77777777" w:rsidTr="00ED17C7">
        <w:trPr>
          <w:trHeight w:val="567"/>
        </w:trPr>
        <w:tc>
          <w:tcPr>
            <w:tcW w:w="3827" w:type="dxa"/>
            <w:shd w:val="clear" w:color="auto" w:fill="auto"/>
            <w:vAlign w:val="center"/>
            <w:hideMark/>
          </w:tcPr>
          <w:p w14:paraId="5BC9F215" w14:textId="77777777" w:rsidR="009D1DE0" w:rsidRPr="0010456D" w:rsidRDefault="009D1DE0" w:rsidP="00926CF5">
            <w:pPr>
              <w:spacing w:before="0" w:after="120"/>
              <w:rPr>
                <w:rFonts w:ascii="Calibri" w:hAnsi="Calibri" w:cs="Calibri"/>
                <w:b/>
                <w:bCs/>
                <w:color w:val="000000"/>
                <w:sz w:val="20"/>
                <w:szCs w:val="20"/>
                <w:lang w:eastAsia="en-AU"/>
              </w:rPr>
            </w:pPr>
            <w:r w:rsidRPr="0010456D">
              <w:rPr>
                <w:rFonts w:ascii="Calibri" w:hAnsi="Calibri" w:cs="Calibri"/>
                <w:b/>
                <w:bCs/>
                <w:color w:val="000000"/>
                <w:sz w:val="20"/>
                <w:szCs w:val="20"/>
                <w:lang w:eastAsia="en-AU"/>
              </w:rPr>
              <w:t>Commercialisation pathway indicators</w:t>
            </w:r>
            <w:r>
              <w:rPr>
                <w:rFonts w:ascii="Calibri" w:hAnsi="Calibri" w:cs="Calibri"/>
                <w:b/>
                <w:bCs/>
                <w:color w:val="000000"/>
                <w:sz w:val="20"/>
                <w:szCs w:val="20"/>
                <w:lang w:eastAsia="en-AU"/>
              </w:rPr>
              <w:t>*</w:t>
            </w:r>
            <w:r>
              <w:rPr>
                <w:rFonts w:ascii="Calisto MT" w:hAnsi="Calisto MT" w:cs="Calibri"/>
                <w:b/>
                <w:bCs/>
                <w:sz w:val="20"/>
                <w:szCs w:val="20"/>
                <w:lang w:eastAsia="en-AU"/>
              </w:rPr>
              <w:t>†</w:t>
            </w:r>
          </w:p>
        </w:tc>
        <w:tc>
          <w:tcPr>
            <w:tcW w:w="2445" w:type="dxa"/>
            <w:shd w:val="clear" w:color="auto" w:fill="auto"/>
            <w:noWrap/>
            <w:vAlign w:val="bottom"/>
            <w:hideMark/>
          </w:tcPr>
          <w:p w14:paraId="6D58ECEA" w14:textId="77777777" w:rsidR="009D1DE0" w:rsidRPr="0010456D" w:rsidRDefault="009D1DE0" w:rsidP="00926CF5">
            <w:pPr>
              <w:spacing w:before="0" w:after="120"/>
              <w:jc w:val="center"/>
              <w:rPr>
                <w:rFonts w:ascii="Calibri" w:hAnsi="Calibri" w:cs="Calibri"/>
                <w:color w:val="000000"/>
                <w:sz w:val="20"/>
                <w:szCs w:val="20"/>
                <w:lang w:eastAsia="en-AU"/>
              </w:rPr>
            </w:pPr>
          </w:p>
        </w:tc>
        <w:tc>
          <w:tcPr>
            <w:tcW w:w="2445" w:type="dxa"/>
            <w:shd w:val="clear" w:color="auto" w:fill="auto"/>
            <w:noWrap/>
            <w:vAlign w:val="bottom"/>
            <w:hideMark/>
          </w:tcPr>
          <w:p w14:paraId="0785AC52" w14:textId="77777777" w:rsidR="009D1DE0" w:rsidRPr="0010456D" w:rsidRDefault="009D1DE0" w:rsidP="00926CF5">
            <w:pPr>
              <w:spacing w:before="0" w:after="120"/>
              <w:jc w:val="center"/>
              <w:rPr>
                <w:rFonts w:ascii="Calibri" w:hAnsi="Calibri" w:cs="Calibri"/>
                <w:sz w:val="20"/>
                <w:szCs w:val="20"/>
                <w:lang w:eastAsia="en-AU"/>
              </w:rPr>
            </w:pPr>
          </w:p>
        </w:tc>
        <w:tc>
          <w:tcPr>
            <w:tcW w:w="2445" w:type="dxa"/>
            <w:shd w:val="clear" w:color="auto" w:fill="B4C6E7"/>
            <w:noWrap/>
            <w:vAlign w:val="bottom"/>
            <w:hideMark/>
          </w:tcPr>
          <w:p w14:paraId="2E307B11" w14:textId="5BC6E2E7" w:rsidR="009D1DE0" w:rsidRPr="0010456D" w:rsidRDefault="009D1DE0" w:rsidP="00926CF5">
            <w:pPr>
              <w:spacing w:before="0" w:after="120"/>
              <w:jc w:val="center"/>
              <w:rPr>
                <w:rFonts w:ascii="Calibri" w:hAnsi="Calibri" w:cs="Calibri"/>
                <w:sz w:val="20"/>
                <w:szCs w:val="20"/>
                <w:lang w:eastAsia="en-AU"/>
              </w:rPr>
            </w:pPr>
          </w:p>
        </w:tc>
        <w:tc>
          <w:tcPr>
            <w:tcW w:w="2871" w:type="dxa"/>
            <w:shd w:val="clear" w:color="auto" w:fill="AFC1E1" w:themeFill="accent4" w:themeFillTint="99"/>
            <w:noWrap/>
            <w:vAlign w:val="bottom"/>
            <w:hideMark/>
          </w:tcPr>
          <w:p w14:paraId="14EDF446" w14:textId="77777777" w:rsidR="009D1DE0" w:rsidRPr="0010456D" w:rsidRDefault="009D1DE0" w:rsidP="00926CF5">
            <w:pPr>
              <w:spacing w:before="0" w:after="120"/>
              <w:jc w:val="center"/>
              <w:rPr>
                <w:rFonts w:ascii="Calibri" w:hAnsi="Calibri" w:cs="Calibri"/>
                <w:sz w:val="20"/>
                <w:szCs w:val="20"/>
                <w:lang w:eastAsia="en-AU"/>
              </w:rPr>
            </w:pPr>
            <w:r>
              <w:rPr>
                <w:rFonts w:ascii="Calibri" w:hAnsi="Calibri" w:cs="Calibri"/>
                <w:sz w:val="20"/>
                <w:szCs w:val="20"/>
                <w:lang w:eastAsia="en-AU"/>
              </w:rPr>
              <w:t>Patent registries</w:t>
            </w:r>
          </w:p>
        </w:tc>
      </w:tr>
      <w:tr w:rsidR="009D1DE0" w:rsidRPr="0010456D" w14:paraId="1AD0EBE1" w14:textId="77777777" w:rsidTr="00ED17C7">
        <w:trPr>
          <w:trHeight w:val="567"/>
        </w:trPr>
        <w:tc>
          <w:tcPr>
            <w:tcW w:w="3827" w:type="dxa"/>
            <w:shd w:val="clear" w:color="auto" w:fill="auto"/>
            <w:vAlign w:val="center"/>
          </w:tcPr>
          <w:p w14:paraId="0E103ECC" w14:textId="77777777" w:rsidR="009D1DE0" w:rsidRPr="0010456D" w:rsidRDefault="009D1DE0" w:rsidP="00926CF5">
            <w:pPr>
              <w:spacing w:before="0" w:after="120"/>
              <w:rPr>
                <w:rFonts w:ascii="Calibri" w:hAnsi="Calibri" w:cs="Calibri"/>
                <w:b/>
                <w:bCs/>
                <w:color w:val="000000"/>
                <w:sz w:val="20"/>
                <w:szCs w:val="20"/>
                <w:lang w:eastAsia="en-AU"/>
              </w:rPr>
            </w:pPr>
            <w:r w:rsidRPr="0010456D">
              <w:rPr>
                <w:rFonts w:ascii="Calibri" w:hAnsi="Calibri" w:cs="Calibri"/>
                <w:b/>
                <w:bCs/>
                <w:color w:val="000000"/>
                <w:sz w:val="20"/>
                <w:szCs w:val="20"/>
                <w:lang w:eastAsia="en-AU"/>
              </w:rPr>
              <w:t>Case studies*</w:t>
            </w:r>
          </w:p>
        </w:tc>
        <w:tc>
          <w:tcPr>
            <w:tcW w:w="2445" w:type="dxa"/>
            <w:shd w:val="clear" w:color="auto" w:fill="auto"/>
            <w:noWrap/>
            <w:vAlign w:val="bottom"/>
          </w:tcPr>
          <w:p w14:paraId="2045DC12" w14:textId="77777777" w:rsidR="009D1DE0" w:rsidRPr="0010456D" w:rsidRDefault="009D1DE0" w:rsidP="00926CF5">
            <w:pPr>
              <w:spacing w:before="0" w:after="120"/>
              <w:jc w:val="center"/>
              <w:rPr>
                <w:rFonts w:ascii="Calibri" w:hAnsi="Calibri" w:cs="Calibri"/>
                <w:color w:val="000000"/>
                <w:sz w:val="20"/>
                <w:szCs w:val="20"/>
                <w:lang w:eastAsia="en-AU"/>
              </w:rPr>
            </w:pPr>
          </w:p>
        </w:tc>
        <w:tc>
          <w:tcPr>
            <w:tcW w:w="2445" w:type="dxa"/>
            <w:shd w:val="clear" w:color="auto" w:fill="B4C6E7"/>
            <w:noWrap/>
            <w:vAlign w:val="bottom"/>
          </w:tcPr>
          <w:p w14:paraId="33186EB7" w14:textId="77FBADC7" w:rsidR="009D1DE0" w:rsidRPr="0010456D" w:rsidRDefault="009D1DE0" w:rsidP="00926CF5">
            <w:pPr>
              <w:spacing w:before="0" w:after="120"/>
              <w:jc w:val="center"/>
              <w:rPr>
                <w:rFonts w:ascii="Calibri" w:hAnsi="Calibri" w:cs="Calibri"/>
                <w:sz w:val="20"/>
                <w:szCs w:val="20"/>
                <w:lang w:eastAsia="en-AU"/>
              </w:rPr>
            </w:pPr>
          </w:p>
        </w:tc>
        <w:tc>
          <w:tcPr>
            <w:tcW w:w="2445" w:type="dxa"/>
            <w:shd w:val="clear" w:color="auto" w:fill="B4C6E7"/>
            <w:noWrap/>
            <w:vAlign w:val="bottom"/>
          </w:tcPr>
          <w:p w14:paraId="4B5C2398" w14:textId="0D46A0C9" w:rsidR="009D1DE0" w:rsidRPr="0010456D" w:rsidRDefault="009D1DE0" w:rsidP="00926CF5">
            <w:pPr>
              <w:spacing w:before="0" w:after="120"/>
              <w:jc w:val="center"/>
              <w:rPr>
                <w:rFonts w:ascii="Calibri" w:hAnsi="Calibri" w:cs="Calibri"/>
                <w:sz w:val="20"/>
                <w:szCs w:val="20"/>
                <w:lang w:eastAsia="en-AU"/>
              </w:rPr>
            </w:pPr>
          </w:p>
        </w:tc>
        <w:tc>
          <w:tcPr>
            <w:tcW w:w="2871" w:type="dxa"/>
            <w:shd w:val="clear" w:color="auto" w:fill="B4C6E7"/>
            <w:noWrap/>
            <w:vAlign w:val="bottom"/>
          </w:tcPr>
          <w:p w14:paraId="28CE5224" w14:textId="77777777" w:rsidR="009D1DE0" w:rsidRPr="0010456D" w:rsidRDefault="009D1DE0" w:rsidP="00926CF5">
            <w:pPr>
              <w:spacing w:before="0" w:after="120" w:line="259" w:lineRule="auto"/>
              <w:jc w:val="center"/>
              <w:rPr>
                <w:rFonts w:ascii="Calibri" w:eastAsia="Calibri" w:hAnsi="Calibri" w:cs="Calibri"/>
                <w:sz w:val="20"/>
                <w:szCs w:val="20"/>
              </w:rPr>
            </w:pPr>
            <w:r w:rsidRPr="0010456D">
              <w:rPr>
                <w:rFonts w:ascii="Calibri" w:eastAsia="Calibri" w:hAnsi="Calibri" w:cs="Calibri"/>
                <w:sz w:val="20"/>
                <w:szCs w:val="20"/>
              </w:rPr>
              <w:t>Literature search</w:t>
            </w:r>
          </w:p>
          <w:p w14:paraId="0E31F357" w14:textId="77777777" w:rsidR="009D1DE0" w:rsidRPr="0010456D" w:rsidRDefault="009D1DE0" w:rsidP="00926CF5">
            <w:pPr>
              <w:spacing w:before="0" w:after="120" w:line="259" w:lineRule="auto"/>
              <w:jc w:val="center"/>
              <w:rPr>
                <w:rFonts w:ascii="Calibri" w:eastAsia="Calibri" w:hAnsi="Calibri" w:cs="Calibri"/>
                <w:sz w:val="20"/>
                <w:szCs w:val="20"/>
              </w:rPr>
            </w:pPr>
            <w:r w:rsidRPr="0010456D">
              <w:rPr>
                <w:rFonts w:ascii="Calibri" w:eastAsia="Calibri" w:hAnsi="Calibri" w:cs="Calibri"/>
                <w:sz w:val="20"/>
                <w:szCs w:val="20"/>
              </w:rPr>
              <w:t>Chief Investigator interviews</w:t>
            </w:r>
          </w:p>
          <w:p w14:paraId="2D51164A" w14:textId="77777777" w:rsidR="009D1DE0" w:rsidRPr="0010456D" w:rsidRDefault="009D1DE0" w:rsidP="00926CF5">
            <w:pPr>
              <w:spacing w:before="0" w:after="120"/>
              <w:jc w:val="center"/>
              <w:rPr>
                <w:rFonts w:ascii="Calibri" w:hAnsi="Calibri" w:cs="Calibri"/>
                <w:sz w:val="20"/>
                <w:szCs w:val="20"/>
                <w:lang w:eastAsia="en-AU"/>
              </w:rPr>
            </w:pPr>
            <w:r w:rsidRPr="0010456D">
              <w:rPr>
                <w:rFonts w:ascii="Calibri" w:eastAsia="Calibri" w:hAnsi="Calibri" w:cs="Calibri"/>
                <w:sz w:val="20"/>
                <w:szCs w:val="20"/>
              </w:rPr>
              <w:t>MRFF Newsletter calls</w:t>
            </w:r>
          </w:p>
        </w:tc>
      </w:tr>
    </w:tbl>
    <w:p w14:paraId="7EB1D947" w14:textId="50E08D2E" w:rsidR="009D1DE0" w:rsidRPr="00745430" w:rsidRDefault="009D1DE0" w:rsidP="009D1DE0">
      <w:pPr>
        <w:spacing w:before="0" w:after="0" w:line="259" w:lineRule="auto"/>
        <w:ind w:left="142"/>
        <w:rPr>
          <w:rFonts w:ascii="Calibri" w:eastAsia="Calibri" w:hAnsi="Calibri" w:cs="Calibri"/>
          <w:b/>
          <w:bCs/>
          <w:sz w:val="20"/>
          <w:szCs w:val="20"/>
        </w:rPr>
      </w:pPr>
      <w:r w:rsidRPr="00745430">
        <w:rPr>
          <w:rFonts w:ascii="Calibri" w:eastAsia="Calibri" w:hAnsi="Calibri" w:cs="Calibri"/>
          <w:b/>
          <w:bCs/>
          <w:sz w:val="20"/>
          <w:szCs w:val="20"/>
        </w:rPr>
        <w:t>*</w:t>
      </w:r>
      <w:r w:rsidRPr="00745430">
        <w:rPr>
          <w:rFonts w:ascii="Calibri" w:eastAsia="Calibri" w:hAnsi="Calibri" w:cs="Calibri"/>
          <w:sz w:val="20"/>
          <w:szCs w:val="20"/>
        </w:rPr>
        <w:t>For some indicators, collection across multiple sources reflect different measurable outputs, rather than duplicated collection of the same outputs.</w:t>
      </w:r>
      <w:r w:rsidR="00B301A9">
        <w:rPr>
          <w:rFonts w:ascii="Calibri" w:eastAsia="Calibri" w:hAnsi="Calibri" w:cs="Calibri"/>
          <w:sz w:val="20"/>
          <w:szCs w:val="20"/>
        </w:rPr>
        <w:t xml:space="preserve"> W</w:t>
      </w:r>
      <w:r w:rsidR="00B301A9" w:rsidRPr="00B301A9">
        <w:rPr>
          <w:rFonts w:ascii="Calibri" w:eastAsia="Calibri" w:hAnsi="Calibri" w:cs="Calibri"/>
          <w:sz w:val="20"/>
          <w:szCs w:val="20"/>
        </w:rPr>
        <w:t>e will monitor data gathered and the mechanisms used to collect that data and review and refine processes as appropriate</w:t>
      </w:r>
      <w:r w:rsidR="00B301A9">
        <w:rPr>
          <w:rFonts w:ascii="Calibri" w:eastAsia="Calibri" w:hAnsi="Calibri" w:cs="Calibri"/>
          <w:sz w:val="20"/>
          <w:szCs w:val="20"/>
        </w:rPr>
        <w:t>.</w:t>
      </w:r>
    </w:p>
    <w:p w14:paraId="07E98583" w14:textId="77777777" w:rsidR="009D1DE0" w:rsidRPr="00745430" w:rsidRDefault="009D1DE0" w:rsidP="009D1DE0">
      <w:pPr>
        <w:pStyle w:val="Paragraphtext"/>
        <w:spacing w:before="0"/>
        <w:sectPr w:rsidR="009D1DE0" w:rsidRPr="00745430" w:rsidSect="00FA2246">
          <w:pgSz w:w="16838" w:h="11906" w:orient="landscape" w:code="9"/>
          <w:pgMar w:top="1418" w:right="1701" w:bottom="1418" w:left="1418" w:header="709" w:footer="567" w:gutter="0"/>
          <w:cols w:space="708"/>
          <w:docGrid w:linePitch="360"/>
        </w:sectPr>
      </w:pPr>
      <w:r>
        <w:rPr>
          <w:rFonts w:ascii="Calisto MT" w:hAnsi="Calisto MT" w:cs="Calibri"/>
          <w:sz w:val="20"/>
          <w:szCs w:val="20"/>
          <w:lang w:eastAsia="en-AU"/>
        </w:rPr>
        <w:t xml:space="preserve">   </w:t>
      </w:r>
      <w:r w:rsidRPr="00745430">
        <w:rPr>
          <w:rFonts w:ascii="Calisto MT" w:hAnsi="Calisto MT" w:cs="Calibri"/>
          <w:sz w:val="20"/>
          <w:szCs w:val="20"/>
          <w:lang w:eastAsia="en-AU"/>
        </w:rPr>
        <w:t>†</w:t>
      </w:r>
      <w:r w:rsidRPr="00745430">
        <w:rPr>
          <w:rFonts w:asciiTheme="minorHAnsi" w:hAnsiTheme="minorHAnsi" w:cstheme="minorHAnsi"/>
          <w:sz w:val="20"/>
          <w:szCs w:val="20"/>
          <w:lang w:eastAsia="en-AU"/>
        </w:rPr>
        <w:t>These indicators will additionally be the focus on specific theme-based evaluations.</w:t>
      </w:r>
      <w:r w:rsidRPr="00745430">
        <w:rPr>
          <w:rFonts w:ascii="Calisto MT" w:hAnsi="Calisto MT" w:cs="Calibri"/>
          <w:sz w:val="20"/>
          <w:szCs w:val="20"/>
          <w:lang w:eastAsia="en-AU"/>
        </w:rPr>
        <w:t xml:space="preserve"> </w:t>
      </w:r>
    </w:p>
    <w:p w14:paraId="7EEE9C54" w14:textId="183C68BB" w:rsidR="00DF01FA" w:rsidRPr="0010456D" w:rsidRDefault="00DF01FA" w:rsidP="00DF01FA">
      <w:pPr>
        <w:pStyle w:val="Heading1"/>
      </w:pPr>
      <w:bookmarkStart w:id="8" w:name="_Toc128086189"/>
      <w:bookmarkStart w:id="9" w:name="_Hlk113618333"/>
      <w:r>
        <w:lastRenderedPageBreak/>
        <w:t xml:space="preserve">How will the </w:t>
      </w:r>
      <w:r w:rsidR="007742D0">
        <w:t xml:space="preserve">information and </w:t>
      </w:r>
      <w:r>
        <w:t>data be used?</w:t>
      </w:r>
      <w:bookmarkEnd w:id="8"/>
    </w:p>
    <w:p w14:paraId="6AAA8C81" w14:textId="774B5AA3" w:rsidR="00A638A4" w:rsidRDefault="00A638A4" w:rsidP="00B03AF3">
      <w:pPr>
        <w:spacing w:before="0" w:after="120" w:line="259" w:lineRule="auto"/>
        <w:rPr>
          <w:rFonts w:ascii="Calibri" w:eastAsia="Calibri" w:hAnsi="Calibri" w:cs="Calibri"/>
          <w:sz w:val="24"/>
        </w:rPr>
      </w:pPr>
      <w:r w:rsidRPr="00A638A4">
        <w:rPr>
          <w:rFonts w:ascii="Calibri" w:eastAsia="Calibri" w:hAnsi="Calibri" w:cs="Calibri"/>
          <w:sz w:val="24"/>
        </w:rPr>
        <w:t>D</w:t>
      </w:r>
      <w:r w:rsidRPr="0010456D">
        <w:rPr>
          <w:rFonts w:ascii="Calibri" w:eastAsia="Calibri" w:hAnsi="Calibri" w:cs="Calibri"/>
          <w:sz w:val="24"/>
        </w:rPr>
        <w:t xml:space="preserve">ata collected from the </w:t>
      </w:r>
      <w:r>
        <w:rPr>
          <w:rFonts w:ascii="Calibri" w:eastAsia="Calibri" w:hAnsi="Calibri" w:cs="Calibri"/>
          <w:sz w:val="24"/>
        </w:rPr>
        <w:t xml:space="preserve">survey as well as other </w:t>
      </w:r>
      <w:r w:rsidRPr="0010456D">
        <w:rPr>
          <w:rFonts w:ascii="Calibri" w:eastAsia="Calibri" w:hAnsi="Calibri" w:cs="Calibri"/>
          <w:sz w:val="24"/>
        </w:rPr>
        <w:t xml:space="preserve">sources above will be aggregated and analysed. The aim is to produce </w:t>
      </w:r>
      <w:r w:rsidR="00B03AF3">
        <w:rPr>
          <w:rFonts w:ascii="Calibri" w:eastAsia="Calibri" w:hAnsi="Calibri" w:cs="Calibri"/>
          <w:sz w:val="24"/>
        </w:rPr>
        <w:t xml:space="preserve">and publish </w:t>
      </w:r>
      <w:r w:rsidRPr="0010456D">
        <w:rPr>
          <w:rFonts w:ascii="Calibri" w:eastAsia="Calibri" w:hAnsi="Calibri" w:cs="Calibri"/>
          <w:sz w:val="24"/>
        </w:rPr>
        <w:t xml:space="preserve">a report representing a snapshot in time of the performance of the MRFF against the </w:t>
      </w:r>
      <w:r w:rsidR="00B03AF3">
        <w:rPr>
          <w:rFonts w:ascii="Calibri" w:eastAsia="Calibri" w:hAnsi="Calibri" w:cs="Calibri"/>
          <w:sz w:val="24"/>
        </w:rPr>
        <w:t xml:space="preserve">MRFF </w:t>
      </w:r>
      <w:r w:rsidRPr="0010456D">
        <w:rPr>
          <w:rFonts w:ascii="Calibri" w:eastAsia="Calibri" w:hAnsi="Calibri" w:cs="Calibri"/>
          <w:sz w:val="24"/>
        </w:rPr>
        <w:t>Measures of Success</w:t>
      </w:r>
      <w:r w:rsidR="00B03AF3">
        <w:rPr>
          <w:rFonts w:ascii="Calibri" w:eastAsia="Calibri" w:hAnsi="Calibri" w:cs="Calibri"/>
          <w:sz w:val="24"/>
        </w:rPr>
        <w:t xml:space="preserve"> and MRFF Impact Measures</w:t>
      </w:r>
      <w:r w:rsidRPr="0010456D">
        <w:rPr>
          <w:rFonts w:ascii="Calibri" w:eastAsia="Calibri" w:hAnsi="Calibri" w:cs="Calibri"/>
          <w:sz w:val="24"/>
        </w:rPr>
        <w:t xml:space="preserve">. </w:t>
      </w:r>
      <w:bookmarkEnd w:id="9"/>
      <w:r w:rsidR="00DF01FA">
        <w:rPr>
          <w:rFonts w:ascii="Calibri" w:eastAsia="Calibri" w:hAnsi="Calibri" w:cs="Calibri"/>
          <w:sz w:val="24"/>
        </w:rPr>
        <w:t xml:space="preserve">The analysis is planned to be repeated </w:t>
      </w:r>
      <w:r w:rsidR="00B03AF3">
        <w:rPr>
          <w:rFonts w:ascii="Calibri" w:eastAsia="Calibri" w:hAnsi="Calibri" w:cs="Calibri"/>
          <w:sz w:val="24"/>
        </w:rPr>
        <w:t>on a regular basis, e</w:t>
      </w:r>
      <w:r w:rsidR="0028353F">
        <w:rPr>
          <w:rFonts w:ascii="Calibri" w:eastAsia="Calibri" w:hAnsi="Calibri" w:cs="Calibri"/>
          <w:sz w:val="24"/>
        </w:rPr>
        <w:t>.</w:t>
      </w:r>
      <w:r w:rsidR="00B03AF3">
        <w:rPr>
          <w:rFonts w:ascii="Calibri" w:eastAsia="Calibri" w:hAnsi="Calibri" w:cs="Calibri"/>
          <w:sz w:val="24"/>
        </w:rPr>
        <w:t>g</w:t>
      </w:r>
      <w:r w:rsidR="0028353F">
        <w:rPr>
          <w:rFonts w:ascii="Calibri" w:eastAsia="Calibri" w:hAnsi="Calibri" w:cs="Calibri"/>
          <w:sz w:val="24"/>
        </w:rPr>
        <w:t>.</w:t>
      </w:r>
      <w:r w:rsidR="00B03AF3">
        <w:rPr>
          <w:rFonts w:ascii="Calibri" w:eastAsia="Calibri" w:hAnsi="Calibri" w:cs="Calibri"/>
          <w:sz w:val="24"/>
        </w:rPr>
        <w:t xml:space="preserve"> every 3 years</w:t>
      </w:r>
      <w:r>
        <w:rPr>
          <w:rFonts w:ascii="Calibri" w:eastAsia="Calibri" w:hAnsi="Calibri" w:cs="Calibri"/>
          <w:sz w:val="24"/>
        </w:rPr>
        <w:t>.</w:t>
      </w:r>
    </w:p>
    <w:p w14:paraId="7D4265B5" w14:textId="55D24914" w:rsidR="00FA5C2E" w:rsidRPr="0010456D" w:rsidRDefault="00B03AF3" w:rsidP="00FA5C2E">
      <w:pPr>
        <w:spacing w:before="0" w:after="120" w:line="259" w:lineRule="auto"/>
        <w:rPr>
          <w:rFonts w:ascii="Calibri" w:eastAsia="Calibri" w:hAnsi="Calibri" w:cs="Calibri"/>
          <w:sz w:val="24"/>
        </w:rPr>
      </w:pPr>
      <w:r>
        <w:rPr>
          <w:rFonts w:ascii="Calibri" w:eastAsia="Calibri" w:hAnsi="Calibri" w:cs="Calibri"/>
          <w:sz w:val="24"/>
        </w:rPr>
        <w:t xml:space="preserve">The outcomes of the analysis and report will be used to support broader MRFF policy and program review and development. </w:t>
      </w:r>
      <w:r w:rsidR="00FA5C2E">
        <w:rPr>
          <w:rFonts w:ascii="Calibri" w:eastAsia="Calibri" w:hAnsi="Calibri" w:cs="Calibri"/>
          <w:sz w:val="24"/>
        </w:rPr>
        <w:t>Data on individual MRFF funded projects will be kept confidential, unless otherwise agreed with the research team (e</w:t>
      </w:r>
      <w:r w:rsidR="0028353F">
        <w:rPr>
          <w:rFonts w:ascii="Calibri" w:eastAsia="Calibri" w:hAnsi="Calibri" w:cs="Calibri"/>
          <w:sz w:val="24"/>
        </w:rPr>
        <w:t>.</w:t>
      </w:r>
      <w:r w:rsidR="00FA5C2E">
        <w:rPr>
          <w:rFonts w:ascii="Calibri" w:eastAsia="Calibri" w:hAnsi="Calibri" w:cs="Calibri"/>
          <w:sz w:val="24"/>
        </w:rPr>
        <w:t>g</w:t>
      </w:r>
      <w:r w:rsidR="007276ED">
        <w:rPr>
          <w:rFonts w:ascii="Calibri" w:eastAsia="Calibri" w:hAnsi="Calibri" w:cs="Calibri"/>
          <w:sz w:val="24"/>
        </w:rPr>
        <w:t>.</w:t>
      </w:r>
      <w:r w:rsidR="00FA5C2E">
        <w:rPr>
          <w:rFonts w:ascii="Calibri" w:eastAsia="Calibri" w:hAnsi="Calibri" w:cs="Calibri"/>
          <w:sz w:val="24"/>
        </w:rPr>
        <w:t xml:space="preserve"> for case studies).</w:t>
      </w:r>
    </w:p>
    <w:p w14:paraId="41B4251E" w14:textId="367C9A9E" w:rsidR="0010456D" w:rsidRPr="0010456D" w:rsidRDefault="005048FC" w:rsidP="0010456D">
      <w:pPr>
        <w:pStyle w:val="Heading1"/>
      </w:pPr>
      <w:bookmarkStart w:id="10" w:name="_Toc128086190"/>
      <w:r>
        <w:t>What will these changes mean for me?</w:t>
      </w:r>
      <w:bookmarkEnd w:id="10"/>
    </w:p>
    <w:p w14:paraId="68AF8BDB" w14:textId="66DD3761" w:rsidR="00B35CA6" w:rsidRDefault="00FA5C2E" w:rsidP="00FA5C2E">
      <w:pPr>
        <w:spacing w:before="0" w:after="120" w:line="259" w:lineRule="auto"/>
        <w:rPr>
          <w:rFonts w:ascii="Calibri" w:eastAsia="Calibri" w:hAnsi="Calibri" w:cs="Calibri"/>
          <w:sz w:val="24"/>
        </w:rPr>
      </w:pPr>
      <w:r>
        <w:rPr>
          <w:rFonts w:ascii="Calibri" w:eastAsia="Calibri" w:hAnsi="Calibri" w:cs="Calibri"/>
          <w:sz w:val="24"/>
        </w:rPr>
        <w:t>The Department will continue using information grantees provide through progress and end-of-project reports to support assessment of MRFF impact.</w:t>
      </w:r>
    </w:p>
    <w:p w14:paraId="787DBA7F" w14:textId="4FA26BDD" w:rsidR="00FA5C2E" w:rsidRDefault="00FA5C2E" w:rsidP="00FA5C2E">
      <w:pPr>
        <w:spacing w:before="0" w:after="120" w:line="259" w:lineRule="auto"/>
        <w:rPr>
          <w:rFonts w:ascii="Calibri" w:eastAsia="Calibri" w:hAnsi="Calibri" w:cs="Calibri"/>
          <w:sz w:val="24"/>
        </w:rPr>
      </w:pPr>
      <w:r>
        <w:rPr>
          <w:rFonts w:ascii="Calibri" w:eastAsia="Calibri" w:hAnsi="Calibri" w:cs="Calibri"/>
          <w:sz w:val="24"/>
        </w:rPr>
        <w:t xml:space="preserve">A survey of grantees will be instituted from 2023 to capture data not available through other mechanisms. The Department will take care to minimise burden on grantees, </w:t>
      </w:r>
      <w:r w:rsidRPr="002E7AC1">
        <w:rPr>
          <w:rFonts w:ascii="Calibri" w:eastAsia="Calibri" w:hAnsi="Calibri" w:cs="Calibri"/>
          <w:sz w:val="24"/>
        </w:rPr>
        <w:t>by considering the content, length, response format and timing of survey</w:t>
      </w:r>
      <w:r>
        <w:rPr>
          <w:rFonts w:ascii="Calibri" w:eastAsia="Calibri" w:hAnsi="Calibri" w:cs="Calibri"/>
          <w:sz w:val="24"/>
        </w:rPr>
        <w:t>.</w:t>
      </w:r>
    </w:p>
    <w:p w14:paraId="5BABF730" w14:textId="5DC67EF2" w:rsidR="00FA5C2E" w:rsidRDefault="00FA5C2E" w:rsidP="00FA5C2E">
      <w:pPr>
        <w:spacing w:before="0" w:after="120" w:line="259" w:lineRule="auto"/>
        <w:rPr>
          <w:rFonts w:ascii="Calibri" w:eastAsia="Calibri" w:hAnsi="Calibri" w:cs="Calibri"/>
          <w:sz w:val="24"/>
        </w:rPr>
      </w:pPr>
      <w:r>
        <w:rPr>
          <w:rFonts w:ascii="Calibri" w:eastAsia="Calibri" w:hAnsi="Calibri" w:cs="Calibri"/>
          <w:sz w:val="24"/>
        </w:rPr>
        <w:t>Grantees could use the new program logic and performance indicators as part of identifying each project’s contribution to the MRFF Measures of Success and MRFF Impact Measures. This information could be incorporated into applications and progress and end-of-project reports.</w:t>
      </w:r>
    </w:p>
    <w:p w14:paraId="2300F656" w14:textId="568D1A38" w:rsidR="00F16AF1" w:rsidRDefault="00F16AF1" w:rsidP="00FA5C2E">
      <w:pPr>
        <w:spacing w:before="0" w:after="120" w:line="259" w:lineRule="auto"/>
        <w:rPr>
          <w:rFonts w:ascii="Calibri" w:eastAsia="Calibri" w:hAnsi="Calibri" w:cs="Calibri"/>
          <w:sz w:val="24"/>
        </w:rPr>
      </w:pPr>
      <w:r>
        <w:rPr>
          <w:rFonts w:ascii="Calibri" w:eastAsia="Calibri" w:hAnsi="Calibri" w:cs="Calibri"/>
          <w:sz w:val="24"/>
        </w:rPr>
        <w:t>To facilitate accurate and broader data capture, grantees are also reminded to attribute the</w:t>
      </w:r>
      <w:r w:rsidR="00FA7C95">
        <w:rPr>
          <w:rFonts w:ascii="Calibri" w:eastAsia="Calibri" w:hAnsi="Calibri" w:cs="Calibri"/>
          <w:sz w:val="24"/>
        </w:rPr>
        <w:t xml:space="preserve"> Department of Health and Aged Care and/or the</w:t>
      </w:r>
      <w:r>
        <w:rPr>
          <w:rFonts w:ascii="Calibri" w:eastAsia="Calibri" w:hAnsi="Calibri" w:cs="Calibri"/>
          <w:sz w:val="24"/>
        </w:rPr>
        <w:t xml:space="preserve"> MRFF in research publications and other media.  </w:t>
      </w:r>
    </w:p>
    <w:p w14:paraId="0D6ADABD" w14:textId="12A2B375" w:rsidR="002E7AC1" w:rsidRDefault="00DF01FA" w:rsidP="00ED17C7">
      <w:pPr>
        <w:spacing w:before="0" w:after="120" w:line="259" w:lineRule="auto"/>
        <w:rPr>
          <w:rFonts w:ascii="Calibri" w:eastAsia="Calibri" w:hAnsi="Calibri" w:cs="Calibri"/>
          <w:sz w:val="24"/>
        </w:rPr>
      </w:pPr>
      <w:r>
        <w:rPr>
          <w:rFonts w:ascii="Calibri" w:eastAsia="Calibri" w:hAnsi="Calibri" w:cs="Calibri"/>
          <w:sz w:val="24"/>
        </w:rPr>
        <w:t xml:space="preserve">Participation </w:t>
      </w:r>
      <w:r w:rsidR="00ED17C7">
        <w:rPr>
          <w:rFonts w:ascii="Calibri" w:eastAsia="Calibri" w:hAnsi="Calibri" w:cs="Calibri"/>
          <w:sz w:val="24"/>
        </w:rPr>
        <w:t>in MRFF evaluation activities contributes to</w:t>
      </w:r>
      <w:r>
        <w:rPr>
          <w:rFonts w:ascii="Calibri" w:eastAsia="Calibri" w:hAnsi="Calibri" w:cs="Calibri"/>
          <w:sz w:val="24"/>
        </w:rPr>
        <w:t xml:space="preserve"> improvement</w:t>
      </w:r>
      <w:r w:rsidR="00ED17C7">
        <w:rPr>
          <w:rFonts w:ascii="Calibri" w:eastAsia="Calibri" w:hAnsi="Calibri" w:cs="Calibri"/>
          <w:sz w:val="24"/>
        </w:rPr>
        <w:t xml:space="preserve">s in the administration and management of the </w:t>
      </w:r>
      <w:r>
        <w:rPr>
          <w:rFonts w:ascii="Calibri" w:eastAsia="Calibri" w:hAnsi="Calibri" w:cs="Calibri"/>
          <w:sz w:val="24"/>
        </w:rPr>
        <w:t>MRFF</w:t>
      </w:r>
      <w:r w:rsidR="00ED17C7">
        <w:rPr>
          <w:rFonts w:ascii="Calibri" w:eastAsia="Calibri" w:hAnsi="Calibri" w:cs="Calibri"/>
          <w:sz w:val="24"/>
        </w:rPr>
        <w:t xml:space="preserve"> and ensures researcher views and experiences help shape the operation of the MRFF.</w:t>
      </w:r>
    </w:p>
    <w:p w14:paraId="0235C8FF" w14:textId="0B7348D9" w:rsidR="006A5ED8" w:rsidRDefault="00F16AF1" w:rsidP="001E1C08">
      <w:pPr>
        <w:spacing w:before="0" w:after="120" w:line="259" w:lineRule="auto"/>
        <w:rPr>
          <w:rFonts w:ascii="Calibri" w:eastAsia="Calibri" w:hAnsi="Calibri" w:cs="Calibri"/>
          <w:sz w:val="24"/>
        </w:rPr>
      </w:pPr>
      <w:r>
        <w:rPr>
          <w:rFonts w:ascii="Calibri" w:eastAsia="Calibri" w:hAnsi="Calibri" w:cs="Calibri"/>
          <w:sz w:val="24"/>
        </w:rPr>
        <w:t>Finally, it is hoped that p</w:t>
      </w:r>
      <w:r w:rsidR="006A5ED8">
        <w:rPr>
          <w:rFonts w:ascii="Calibri" w:eastAsia="Calibri" w:hAnsi="Calibri" w:cs="Calibri"/>
          <w:sz w:val="24"/>
        </w:rPr>
        <w:t xml:space="preserve">ursuing </w:t>
      </w:r>
      <w:r w:rsidR="00C04E88">
        <w:rPr>
          <w:rFonts w:ascii="Calibri" w:eastAsia="Calibri" w:hAnsi="Calibri" w:cs="Calibri"/>
          <w:sz w:val="24"/>
        </w:rPr>
        <w:t>good</w:t>
      </w:r>
      <w:r w:rsidR="006A5ED8">
        <w:rPr>
          <w:rFonts w:ascii="Calibri" w:eastAsia="Calibri" w:hAnsi="Calibri" w:cs="Calibri"/>
          <w:sz w:val="24"/>
        </w:rPr>
        <w:t xml:space="preserve"> practice in the measurement and tracking of</w:t>
      </w:r>
      <w:r w:rsidR="00C04E88">
        <w:rPr>
          <w:rFonts w:ascii="Calibri" w:eastAsia="Calibri" w:hAnsi="Calibri" w:cs="Calibri"/>
          <w:sz w:val="24"/>
        </w:rPr>
        <w:t xml:space="preserve"> research</w:t>
      </w:r>
      <w:r w:rsidR="006A5ED8">
        <w:rPr>
          <w:rFonts w:ascii="Calibri" w:eastAsia="Calibri" w:hAnsi="Calibri" w:cs="Calibri"/>
          <w:sz w:val="24"/>
        </w:rPr>
        <w:t xml:space="preserve"> impact </w:t>
      </w:r>
      <w:r>
        <w:rPr>
          <w:rFonts w:ascii="Calibri" w:eastAsia="Calibri" w:hAnsi="Calibri" w:cs="Calibri"/>
          <w:sz w:val="24"/>
        </w:rPr>
        <w:t>will</w:t>
      </w:r>
      <w:r w:rsidR="00B35CA6">
        <w:rPr>
          <w:rFonts w:ascii="Calibri" w:eastAsia="Calibri" w:hAnsi="Calibri" w:cs="Calibri"/>
          <w:sz w:val="24"/>
        </w:rPr>
        <w:t xml:space="preserve"> </w:t>
      </w:r>
      <w:r w:rsidR="006A5ED8">
        <w:rPr>
          <w:rFonts w:ascii="Calibri" w:eastAsia="Calibri" w:hAnsi="Calibri" w:cs="Calibri"/>
          <w:sz w:val="24"/>
        </w:rPr>
        <w:t xml:space="preserve">encourage </w:t>
      </w:r>
      <w:r w:rsidR="00C04E88">
        <w:rPr>
          <w:rFonts w:ascii="Calibri" w:eastAsia="Calibri" w:hAnsi="Calibri" w:cs="Calibri"/>
          <w:sz w:val="24"/>
        </w:rPr>
        <w:t xml:space="preserve">more meaningful </w:t>
      </w:r>
      <w:r w:rsidR="006A5ED8">
        <w:rPr>
          <w:rFonts w:ascii="Calibri" w:eastAsia="Calibri" w:hAnsi="Calibri" w:cs="Calibri"/>
          <w:sz w:val="24"/>
        </w:rPr>
        <w:t>consideration</w:t>
      </w:r>
      <w:r w:rsidR="00C04E88">
        <w:rPr>
          <w:rFonts w:ascii="Calibri" w:eastAsia="Calibri" w:hAnsi="Calibri" w:cs="Calibri"/>
          <w:sz w:val="24"/>
        </w:rPr>
        <w:t>s</w:t>
      </w:r>
      <w:r w:rsidR="006A5ED8">
        <w:rPr>
          <w:rFonts w:ascii="Calibri" w:eastAsia="Calibri" w:hAnsi="Calibri" w:cs="Calibri"/>
          <w:sz w:val="24"/>
        </w:rPr>
        <w:t xml:space="preserve"> of impact </w:t>
      </w:r>
      <w:r w:rsidR="001E1C08">
        <w:rPr>
          <w:rFonts w:ascii="Calibri" w:eastAsia="Calibri" w:hAnsi="Calibri" w:cs="Calibri"/>
          <w:sz w:val="24"/>
        </w:rPr>
        <w:t xml:space="preserve">along all stages of the research pipeline and </w:t>
      </w:r>
      <w:r w:rsidR="00C04E88">
        <w:rPr>
          <w:rFonts w:ascii="Calibri" w:eastAsia="Calibri" w:hAnsi="Calibri" w:cs="Calibri"/>
          <w:sz w:val="24"/>
        </w:rPr>
        <w:t>among the medical research community more broadly</w:t>
      </w:r>
      <w:r w:rsidR="006A5ED8">
        <w:rPr>
          <w:rFonts w:ascii="Calibri" w:eastAsia="Calibri" w:hAnsi="Calibri" w:cs="Calibri"/>
          <w:sz w:val="24"/>
        </w:rPr>
        <w:t>.</w:t>
      </w:r>
    </w:p>
    <w:p w14:paraId="06CB5A96" w14:textId="77777777" w:rsidR="006A5ED8" w:rsidRDefault="006A5ED8" w:rsidP="00ED17C7">
      <w:pPr>
        <w:spacing w:before="0" w:after="120" w:line="259" w:lineRule="auto"/>
        <w:rPr>
          <w:rFonts w:ascii="Calibri" w:eastAsia="Calibri" w:hAnsi="Calibri" w:cs="Calibri"/>
          <w:sz w:val="24"/>
        </w:rPr>
      </w:pPr>
    </w:p>
    <w:p w14:paraId="3F93C939" w14:textId="3753DD58" w:rsidR="0010456D" w:rsidRPr="0010456D" w:rsidRDefault="00B86256" w:rsidP="0010456D">
      <w:pPr>
        <w:pStyle w:val="Heading1"/>
      </w:pPr>
      <w:bookmarkStart w:id="11" w:name="_Toc128086191"/>
      <w:r>
        <w:t>Further information</w:t>
      </w:r>
      <w:bookmarkEnd w:id="11"/>
    </w:p>
    <w:p w14:paraId="6173346F" w14:textId="7F4C3BD3" w:rsidR="00A638A4" w:rsidRDefault="00A638A4" w:rsidP="00ED17C7">
      <w:pPr>
        <w:spacing w:before="0" w:after="120" w:line="259" w:lineRule="auto"/>
        <w:rPr>
          <w:rFonts w:ascii="Calibri" w:eastAsia="Calibri" w:hAnsi="Calibri" w:cs="Calibri"/>
          <w:sz w:val="24"/>
        </w:rPr>
      </w:pPr>
      <w:r>
        <w:rPr>
          <w:rFonts w:ascii="Calibri" w:eastAsia="Calibri" w:hAnsi="Calibri" w:cs="Calibri"/>
          <w:sz w:val="24"/>
        </w:rPr>
        <w:t xml:space="preserve">More information on the Department’s MEL Strategy and ongoing evaluation activities can be found at </w:t>
      </w:r>
      <w:hyperlink r:id="rId29" w:history="1">
        <w:r w:rsidRPr="00A638A4">
          <w:rPr>
            <w:rStyle w:val="Hyperlink"/>
            <w:rFonts w:ascii="Calibri" w:eastAsia="Calibri" w:hAnsi="Calibri" w:cs="Calibri"/>
            <w:sz w:val="24"/>
          </w:rPr>
          <w:t>https://www.health.gov.au/initiatives-and-programs/medical-research-future-fund/about-the-mrff/mrff-monitoring-evaluation-and-learning</w:t>
        </w:r>
      </w:hyperlink>
      <w:r w:rsidR="00B35CA6">
        <w:rPr>
          <w:rStyle w:val="Hyperlink"/>
          <w:rFonts w:ascii="Calibri" w:eastAsia="Calibri" w:hAnsi="Calibri" w:cs="Calibri"/>
          <w:sz w:val="24"/>
        </w:rPr>
        <w:t>.</w:t>
      </w:r>
    </w:p>
    <w:p w14:paraId="279B0F32" w14:textId="1628CEA6" w:rsidR="00A638A4" w:rsidRDefault="00A638A4" w:rsidP="00ED17C7">
      <w:pPr>
        <w:spacing w:before="0" w:after="120" w:line="259" w:lineRule="auto"/>
        <w:rPr>
          <w:rFonts w:ascii="Calibri" w:eastAsia="Calibri" w:hAnsi="Calibri" w:cs="Calibri"/>
          <w:sz w:val="24"/>
        </w:rPr>
      </w:pPr>
      <w:r>
        <w:rPr>
          <w:rFonts w:ascii="Calibri" w:eastAsia="Calibri" w:hAnsi="Calibri" w:cs="Calibri"/>
          <w:sz w:val="24"/>
        </w:rPr>
        <w:t>Should you have any questions regarding</w:t>
      </w:r>
      <w:r w:rsidR="00626A26">
        <w:rPr>
          <w:rFonts w:ascii="Calibri" w:eastAsia="Calibri" w:hAnsi="Calibri" w:cs="Calibri"/>
          <w:sz w:val="24"/>
        </w:rPr>
        <w:t xml:space="preserve"> the performance indicators or</w:t>
      </w:r>
      <w:r>
        <w:rPr>
          <w:rFonts w:ascii="Calibri" w:eastAsia="Calibri" w:hAnsi="Calibri" w:cs="Calibri"/>
          <w:sz w:val="24"/>
        </w:rPr>
        <w:t xml:space="preserve"> evaluation</w:t>
      </w:r>
      <w:r w:rsidR="00626A26">
        <w:rPr>
          <w:rFonts w:ascii="Calibri" w:eastAsia="Calibri" w:hAnsi="Calibri" w:cs="Calibri"/>
          <w:sz w:val="24"/>
        </w:rPr>
        <w:t xml:space="preserve"> of the MRFF</w:t>
      </w:r>
      <w:r>
        <w:rPr>
          <w:rFonts w:ascii="Calibri" w:eastAsia="Calibri" w:hAnsi="Calibri" w:cs="Calibri"/>
          <w:sz w:val="24"/>
        </w:rPr>
        <w:t xml:space="preserve">, please contact </w:t>
      </w:r>
      <w:hyperlink r:id="rId30" w:history="1">
        <w:r w:rsidRPr="00E40C83">
          <w:rPr>
            <w:rStyle w:val="Hyperlink"/>
            <w:rFonts w:ascii="Calibri" w:eastAsia="Calibri" w:hAnsi="Calibri" w:cs="Calibri"/>
            <w:sz w:val="24"/>
          </w:rPr>
          <w:t>MRFF.Evaluations@health.gov.au</w:t>
        </w:r>
      </w:hyperlink>
    </w:p>
    <w:p w14:paraId="1C832DA7" w14:textId="77777777" w:rsidR="0010456D" w:rsidRPr="0010456D" w:rsidRDefault="0010456D" w:rsidP="0010456D">
      <w:pPr>
        <w:spacing w:before="0" w:after="120" w:line="360" w:lineRule="auto"/>
        <w:ind w:left="426" w:hanging="284"/>
        <w:rPr>
          <w:rFonts w:ascii="Calibri" w:eastAsia="Calibri" w:hAnsi="Calibri" w:cs="Calibri"/>
          <w:sz w:val="24"/>
        </w:rPr>
        <w:sectPr w:rsidR="0010456D" w:rsidRPr="0010456D" w:rsidSect="00F707A0">
          <w:pgSz w:w="11906" w:h="16838"/>
          <w:pgMar w:top="1134" w:right="1252" w:bottom="993" w:left="1156" w:header="708" w:footer="170" w:gutter="0"/>
          <w:cols w:space="708"/>
          <w:docGrid w:linePitch="360"/>
        </w:sectPr>
      </w:pPr>
    </w:p>
    <w:p w14:paraId="0D77FF9E" w14:textId="77777777" w:rsidR="00205A93" w:rsidRPr="009567BB" w:rsidRDefault="00205A93" w:rsidP="00F62BC0">
      <w:pPr>
        <w:pStyle w:val="Paragraphtext"/>
        <w:jc w:val="center"/>
      </w:pPr>
      <w:r w:rsidRPr="009567BB">
        <w:lastRenderedPageBreak/>
        <w:t>Health.gov.au</w:t>
      </w:r>
    </w:p>
    <w:p w14:paraId="4F95FA6F" w14:textId="24BDDFE1" w:rsidR="00205A93" w:rsidRPr="009567BB" w:rsidRDefault="00205A93" w:rsidP="00F62BC0">
      <w:pPr>
        <w:pStyle w:val="Paragraphtext"/>
        <w:jc w:val="center"/>
      </w:pPr>
      <w:r w:rsidRPr="009567BB">
        <w:t xml:space="preserve">All information in this publication is correct as at </w:t>
      </w:r>
      <w:r w:rsidR="008645E7">
        <w:t>March</w:t>
      </w:r>
      <w:r w:rsidR="00143FE2">
        <w:t xml:space="preserve"> 2023</w:t>
      </w:r>
      <w:r w:rsidR="000F416A">
        <w:t>.</w:t>
      </w:r>
    </w:p>
    <w:sectPr w:rsidR="00205A93" w:rsidRPr="009567BB" w:rsidSect="00F62BC0">
      <w:headerReference w:type="default" r:id="rId31"/>
      <w:footerReference w:type="default" r:id="rId32"/>
      <w:type w:val="oddPage"/>
      <w:pgSz w:w="11906" w:h="16838" w:code="9"/>
      <w:pgMar w:top="1701" w:right="1418" w:bottom="1418" w:left="1418" w:header="709" w:footer="709" w:gutter="0"/>
      <w:pgNumType w:start="1"/>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85887" w14:textId="77777777" w:rsidR="003E6731" w:rsidRDefault="003E6731" w:rsidP="009567BB">
      <w:r>
        <w:separator/>
      </w:r>
    </w:p>
    <w:p w14:paraId="4818FA60" w14:textId="77777777" w:rsidR="003E6731" w:rsidRDefault="003E6731" w:rsidP="009567BB"/>
  </w:endnote>
  <w:endnote w:type="continuationSeparator" w:id="0">
    <w:p w14:paraId="10B05954" w14:textId="77777777" w:rsidR="003E6731" w:rsidRDefault="003E6731" w:rsidP="009567BB">
      <w:r>
        <w:continuationSeparator/>
      </w:r>
    </w:p>
    <w:p w14:paraId="585FA9EE" w14:textId="77777777" w:rsidR="003E6731" w:rsidRDefault="003E6731" w:rsidP="009567BB"/>
  </w:endnote>
  <w:endnote w:type="continuationNotice" w:id="1">
    <w:p w14:paraId="4CAD8873" w14:textId="77777777" w:rsidR="003E6731" w:rsidRDefault="003E6731" w:rsidP="009567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rPr>
      <w:id w:val="755717888"/>
      <w:docPartObj>
        <w:docPartGallery w:val="Page Numbers (Bottom of Page)"/>
        <w:docPartUnique/>
      </w:docPartObj>
    </w:sdtPr>
    <w:sdtEndPr>
      <w:rPr>
        <w:noProof/>
      </w:rPr>
    </w:sdtEndPr>
    <w:sdtContent>
      <w:p w14:paraId="577606AA" w14:textId="20AF6580" w:rsidR="00236073" w:rsidRPr="00921E93" w:rsidRDefault="00740915" w:rsidP="00A216E1">
        <w:pPr>
          <w:pStyle w:val="Footer"/>
          <w:pBdr>
            <w:top w:val="single" w:sz="6" w:space="1" w:color="48607B" w:themeColor="text2"/>
          </w:pBdr>
          <w:tabs>
            <w:tab w:val="clear" w:pos="0"/>
            <w:tab w:val="clear" w:pos="9026"/>
            <w:tab w:val="right" w:pos="14005"/>
          </w:tabs>
          <w:rPr>
            <w:color w:val="000000" w:themeColor="text1"/>
          </w:rPr>
        </w:pPr>
        <w:r>
          <w:rPr>
            <w:color w:val="000000" w:themeColor="text1"/>
          </w:rPr>
          <w:t>Performance indicators for the MRFF (November 2022)</w:t>
        </w:r>
        <w:r w:rsidR="00A216E1" w:rsidRPr="00921E93">
          <w:rPr>
            <w:color w:val="000000" w:themeColor="text1"/>
          </w:rPr>
          <w:tab/>
        </w:r>
      </w:p>
    </w:sdtContent>
  </w:sdt>
  <w:p w14:paraId="12799EE5" w14:textId="77777777" w:rsidR="00C91B69" w:rsidRDefault="00C91B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rPr>
      <w:id w:val="-776178347"/>
      <w:docPartObj>
        <w:docPartGallery w:val="Page Numbers (Bottom of Page)"/>
        <w:docPartUnique/>
      </w:docPartObj>
    </w:sdtPr>
    <w:sdtEndPr>
      <w:rPr>
        <w:noProof/>
      </w:rPr>
    </w:sdtEndPr>
    <w:sdtContent>
      <w:p w14:paraId="6F470A17" w14:textId="70A16561" w:rsidR="00236073" w:rsidRPr="00921E93" w:rsidRDefault="00E01D3A" w:rsidP="00B76810">
        <w:pPr>
          <w:pStyle w:val="Footer"/>
          <w:pBdr>
            <w:top w:val="single" w:sz="6" w:space="1" w:color="48607B" w:themeColor="text2"/>
          </w:pBdr>
          <w:tabs>
            <w:tab w:val="clear" w:pos="0"/>
            <w:tab w:val="clear" w:pos="9026"/>
            <w:tab w:val="right" w:pos="14005"/>
          </w:tabs>
          <w:rPr>
            <w:color w:val="000000" w:themeColor="text1"/>
          </w:rPr>
        </w:pPr>
        <w:r>
          <w:rPr>
            <w:color w:val="000000" w:themeColor="text1"/>
          </w:rPr>
          <w:t>Performance Indicators</w:t>
        </w:r>
        <w:r w:rsidR="00321A6C">
          <w:rPr>
            <w:color w:val="000000" w:themeColor="text1"/>
          </w:rPr>
          <w:t xml:space="preserve"> </w:t>
        </w:r>
        <w:r w:rsidR="00D45203">
          <w:rPr>
            <w:color w:val="000000" w:themeColor="text1"/>
          </w:rPr>
          <w:t>towards the impact of</w:t>
        </w:r>
        <w:r w:rsidR="00321A6C">
          <w:rPr>
            <w:color w:val="000000" w:themeColor="text1"/>
          </w:rPr>
          <w:t xml:space="preserve"> the MRFF</w:t>
        </w:r>
        <w:r w:rsidR="00B76810" w:rsidRPr="00921E93">
          <w:rPr>
            <w:color w:val="000000" w:themeColor="text1"/>
          </w:rPr>
          <w:tab/>
        </w:r>
        <w:r w:rsidR="00B76810" w:rsidRPr="00921E93">
          <w:rPr>
            <w:color w:val="000000" w:themeColor="text1"/>
          </w:rPr>
          <w:fldChar w:fldCharType="begin"/>
        </w:r>
        <w:r w:rsidR="00B76810" w:rsidRPr="00921E93">
          <w:rPr>
            <w:color w:val="000000" w:themeColor="text1"/>
          </w:rPr>
          <w:instrText xml:space="preserve"> PAGE   \* MERGEFORMAT </w:instrText>
        </w:r>
        <w:r w:rsidR="00B76810" w:rsidRPr="00921E93">
          <w:rPr>
            <w:color w:val="000000" w:themeColor="text1"/>
          </w:rPr>
          <w:fldChar w:fldCharType="separate"/>
        </w:r>
        <w:r w:rsidR="00B76810" w:rsidRPr="00921E93">
          <w:rPr>
            <w:noProof/>
            <w:color w:val="000000" w:themeColor="text1"/>
          </w:rPr>
          <w:t>3</w:t>
        </w:r>
        <w:r w:rsidR="00B76810" w:rsidRPr="00921E93">
          <w:rPr>
            <w:noProof/>
            <w:color w:val="000000" w:themeColor="text1"/>
          </w:rPr>
          <w:fldChar w:fldCharType="end"/>
        </w:r>
      </w:p>
    </w:sdtContent>
  </w:sdt>
  <w:p w14:paraId="4C1F1889" w14:textId="77777777" w:rsidR="00C91B69" w:rsidRDefault="00C91B6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169317"/>
      <w:docPartObj>
        <w:docPartGallery w:val="Page Numbers (Bottom of Page)"/>
        <w:docPartUnique/>
      </w:docPartObj>
    </w:sdtPr>
    <w:sdtEndPr>
      <w:rPr>
        <w:noProof/>
      </w:rPr>
    </w:sdtEndPr>
    <w:sdtContent>
      <w:p w14:paraId="776F2870" w14:textId="77777777" w:rsidR="00236073" w:rsidRDefault="00236073" w:rsidP="009567BB">
        <w:pPr>
          <w:pStyle w:val="Footer"/>
        </w:pPr>
        <w:r>
          <w:t>Insert document title</w:t>
        </w:r>
        <w:r w:rsidR="00CF14A6">
          <w:tab/>
        </w:r>
        <w:r w:rsidR="00CF14A6">
          <w:fldChar w:fldCharType="begin"/>
        </w:r>
        <w:r w:rsidR="00CF14A6">
          <w:instrText xml:space="preserve"> PAGE   \* MERGEFORMAT </w:instrText>
        </w:r>
        <w:r w:rsidR="00CF14A6">
          <w:fldChar w:fldCharType="separate"/>
        </w:r>
        <w:r w:rsidR="00CF14A6">
          <w:rPr>
            <w:noProof/>
          </w:rPr>
          <w:t>1</w:t>
        </w:r>
        <w:r w:rsidR="00CF14A6">
          <w:rPr>
            <w:noProof/>
          </w:rPr>
          <w:fldChar w:fldCharType="end"/>
        </w:r>
      </w:p>
    </w:sdtContent>
  </w:sdt>
  <w:p w14:paraId="2DBAE04D" w14:textId="77777777" w:rsidR="00C91B69" w:rsidRDefault="00C91B6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color w:val="000000" w:themeColor="text1"/>
      </w:rPr>
      <w:id w:val="185730690"/>
      <w:docPartObj>
        <w:docPartGallery w:val="Page Numbers (Bottom of Page)"/>
        <w:docPartUnique/>
      </w:docPartObj>
    </w:sdtPr>
    <w:sdtEndPr>
      <w:rPr>
        <w:noProof/>
      </w:rPr>
    </w:sdtEndPr>
    <w:sdtContent>
      <w:p w14:paraId="7688457A" w14:textId="1F5C5336" w:rsidR="000C08F8" w:rsidRPr="000C08F8" w:rsidRDefault="000C08F8" w:rsidP="000F2115">
        <w:pPr>
          <w:pStyle w:val="Footer"/>
          <w:pBdr>
            <w:top w:val="single" w:sz="6" w:space="1" w:color="48607B" w:themeColor="text2"/>
          </w:pBdr>
          <w:tabs>
            <w:tab w:val="clear" w:pos="0"/>
            <w:tab w:val="clear" w:pos="9026"/>
            <w:tab w:val="right" w:pos="14005"/>
          </w:tabs>
          <w:jc w:val="left"/>
          <w:rPr>
            <w:rFonts w:asciiTheme="minorHAnsi" w:hAnsiTheme="minorHAnsi" w:cstheme="minorHAnsi"/>
            <w:color w:val="000000" w:themeColor="text1"/>
          </w:rPr>
        </w:pPr>
        <w:r w:rsidRPr="000C08F8">
          <w:rPr>
            <w:rFonts w:asciiTheme="minorHAnsi" w:hAnsiTheme="minorHAnsi" w:cstheme="minorHAnsi"/>
            <w:color w:val="000000" w:themeColor="text1"/>
          </w:rPr>
          <w:t>Performance indicators for the MRFF (</w:t>
        </w:r>
        <w:r w:rsidR="00DD51AE">
          <w:rPr>
            <w:rFonts w:asciiTheme="minorHAnsi" w:hAnsiTheme="minorHAnsi" w:cstheme="minorHAnsi"/>
            <w:color w:val="000000" w:themeColor="text1"/>
          </w:rPr>
          <w:t xml:space="preserve">December </w:t>
        </w:r>
        <w:r w:rsidRPr="000C08F8">
          <w:rPr>
            <w:rFonts w:asciiTheme="minorHAnsi" w:hAnsiTheme="minorHAnsi" w:cstheme="minorHAnsi"/>
            <w:color w:val="000000" w:themeColor="text1"/>
          </w:rPr>
          <w:t>2022)</w:t>
        </w:r>
        <w:r w:rsidR="000F2115">
          <w:rPr>
            <w:rFonts w:asciiTheme="minorHAnsi" w:hAnsiTheme="minorHAnsi" w:cstheme="minorHAnsi"/>
            <w:color w:val="000000" w:themeColor="text1"/>
          </w:rPr>
          <w:tab/>
        </w:r>
        <w:r w:rsidRPr="000C08F8">
          <w:rPr>
            <w:rFonts w:asciiTheme="minorHAnsi" w:hAnsiTheme="minorHAnsi" w:cstheme="minorHAnsi"/>
            <w:color w:val="000000" w:themeColor="text1"/>
          </w:rPr>
          <w:t xml:space="preserve">Page </w:t>
        </w:r>
        <w:r w:rsidRPr="000C08F8">
          <w:rPr>
            <w:rFonts w:asciiTheme="minorHAnsi" w:hAnsiTheme="minorHAnsi" w:cstheme="minorHAnsi"/>
            <w:color w:val="000000" w:themeColor="text1"/>
          </w:rPr>
          <w:fldChar w:fldCharType="begin"/>
        </w:r>
        <w:r w:rsidRPr="000C08F8">
          <w:rPr>
            <w:rFonts w:asciiTheme="minorHAnsi" w:hAnsiTheme="minorHAnsi" w:cstheme="minorHAnsi"/>
            <w:color w:val="000000" w:themeColor="text1"/>
          </w:rPr>
          <w:instrText xml:space="preserve"> PAGE   \* MERGEFORMAT </w:instrText>
        </w:r>
        <w:r w:rsidRPr="000C08F8">
          <w:rPr>
            <w:rFonts w:asciiTheme="minorHAnsi" w:hAnsiTheme="minorHAnsi" w:cstheme="minorHAnsi"/>
            <w:color w:val="000000" w:themeColor="text1"/>
          </w:rPr>
          <w:fldChar w:fldCharType="separate"/>
        </w:r>
        <w:r w:rsidRPr="000C08F8">
          <w:rPr>
            <w:rFonts w:asciiTheme="minorHAnsi" w:hAnsiTheme="minorHAnsi" w:cstheme="minorHAnsi"/>
            <w:noProof/>
            <w:color w:val="000000" w:themeColor="text1"/>
          </w:rPr>
          <w:t>3</w:t>
        </w:r>
        <w:r w:rsidRPr="000C08F8">
          <w:rPr>
            <w:rFonts w:asciiTheme="minorHAnsi" w:hAnsiTheme="minorHAnsi" w:cstheme="minorHAnsi"/>
            <w:noProof/>
            <w:color w:val="000000" w:themeColor="text1"/>
          </w:rPr>
          <w:fldChar w:fldCharType="end"/>
        </w:r>
        <w:r w:rsidRPr="000C08F8">
          <w:rPr>
            <w:rFonts w:asciiTheme="minorHAnsi" w:hAnsiTheme="minorHAnsi" w:cstheme="minorHAnsi"/>
            <w:noProof/>
            <w:color w:val="000000" w:themeColor="text1"/>
          </w:rPr>
          <w:t xml:space="preserve"> of </w:t>
        </w:r>
        <w:r w:rsidRPr="000C08F8">
          <w:rPr>
            <w:rFonts w:asciiTheme="minorHAnsi" w:hAnsiTheme="minorHAnsi" w:cstheme="minorHAnsi"/>
            <w:szCs w:val="20"/>
          </w:rPr>
          <w:fldChar w:fldCharType="begin"/>
        </w:r>
        <w:r w:rsidRPr="000C08F8">
          <w:rPr>
            <w:rFonts w:asciiTheme="minorHAnsi" w:hAnsiTheme="minorHAnsi" w:cstheme="minorHAnsi"/>
            <w:szCs w:val="20"/>
          </w:rPr>
          <w:instrText xml:space="preserve">= </w:instrText>
        </w:r>
        <w:r w:rsidRPr="000C08F8">
          <w:rPr>
            <w:rFonts w:asciiTheme="minorHAnsi" w:hAnsiTheme="minorHAnsi" w:cstheme="minorHAnsi"/>
            <w:szCs w:val="20"/>
          </w:rPr>
          <w:fldChar w:fldCharType="begin"/>
        </w:r>
        <w:r w:rsidRPr="000C08F8">
          <w:rPr>
            <w:rFonts w:asciiTheme="minorHAnsi" w:hAnsiTheme="minorHAnsi" w:cstheme="minorHAnsi"/>
            <w:szCs w:val="20"/>
          </w:rPr>
          <w:instrText xml:space="preserve"> NUMPAGES </w:instrText>
        </w:r>
        <w:r w:rsidRPr="000C08F8">
          <w:rPr>
            <w:rFonts w:asciiTheme="minorHAnsi" w:hAnsiTheme="minorHAnsi" w:cstheme="minorHAnsi"/>
            <w:szCs w:val="20"/>
          </w:rPr>
          <w:fldChar w:fldCharType="separate"/>
        </w:r>
        <w:r w:rsidR="006F1990">
          <w:rPr>
            <w:rFonts w:asciiTheme="minorHAnsi" w:hAnsiTheme="minorHAnsi" w:cstheme="minorHAnsi"/>
            <w:noProof/>
            <w:szCs w:val="20"/>
          </w:rPr>
          <w:instrText>15</w:instrText>
        </w:r>
        <w:r w:rsidRPr="000C08F8">
          <w:rPr>
            <w:rFonts w:asciiTheme="minorHAnsi" w:hAnsiTheme="minorHAnsi" w:cstheme="minorHAnsi"/>
            <w:szCs w:val="20"/>
          </w:rPr>
          <w:fldChar w:fldCharType="end"/>
        </w:r>
        <w:r w:rsidRPr="000C08F8">
          <w:rPr>
            <w:rFonts w:asciiTheme="minorHAnsi" w:hAnsiTheme="minorHAnsi" w:cstheme="minorHAnsi"/>
            <w:szCs w:val="20"/>
          </w:rPr>
          <w:instrText xml:space="preserve"> -</w:instrText>
        </w:r>
        <w:r w:rsidR="000F2115">
          <w:rPr>
            <w:rFonts w:asciiTheme="minorHAnsi" w:hAnsiTheme="minorHAnsi" w:cstheme="minorHAnsi"/>
            <w:szCs w:val="20"/>
          </w:rPr>
          <w:instrText>3</w:instrText>
        </w:r>
        <w:r w:rsidRPr="000C08F8">
          <w:rPr>
            <w:rFonts w:asciiTheme="minorHAnsi" w:hAnsiTheme="minorHAnsi" w:cstheme="minorHAnsi"/>
            <w:szCs w:val="20"/>
          </w:rPr>
          <w:instrText xml:space="preserve">  </w:instrText>
        </w:r>
        <w:r w:rsidRPr="000C08F8">
          <w:rPr>
            <w:rFonts w:asciiTheme="minorHAnsi" w:hAnsiTheme="minorHAnsi" w:cstheme="minorHAnsi"/>
            <w:szCs w:val="20"/>
          </w:rPr>
          <w:fldChar w:fldCharType="separate"/>
        </w:r>
        <w:r w:rsidR="006F1990">
          <w:rPr>
            <w:rFonts w:asciiTheme="minorHAnsi" w:hAnsiTheme="minorHAnsi" w:cstheme="minorHAnsi"/>
            <w:noProof/>
            <w:szCs w:val="20"/>
          </w:rPr>
          <w:t>12</w:t>
        </w:r>
        <w:r w:rsidRPr="000C08F8">
          <w:rPr>
            <w:rFonts w:asciiTheme="minorHAnsi" w:hAnsiTheme="minorHAnsi" w:cstheme="minorHAnsi"/>
            <w:szCs w:val="20"/>
          </w:rPr>
          <w:fldChar w:fldCharType="end"/>
        </w:r>
      </w:p>
    </w:sdtContent>
  </w:sdt>
  <w:p w14:paraId="64DE5840" w14:textId="77777777" w:rsidR="000C08F8" w:rsidRDefault="000C08F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AB094" w14:textId="003B1EEC" w:rsidR="0010456D" w:rsidRPr="000C08F8" w:rsidRDefault="0010456D" w:rsidP="00AB778C">
    <w:pPr>
      <w:pStyle w:val="Footer"/>
      <w:jc w:val="center"/>
      <w:rPr>
        <w:szCs w:val="20"/>
      </w:rPr>
    </w:pPr>
    <w:r w:rsidRPr="000C08F8">
      <w:rPr>
        <w:rFonts w:asciiTheme="minorHAnsi" w:hAnsiTheme="minorHAnsi" w:cstheme="minorHAnsi"/>
        <w:color w:val="737373" w:themeColor="background2" w:themeShade="80"/>
        <w:szCs w:val="20"/>
      </w:rPr>
      <w:t xml:space="preserve">Page </w:t>
    </w:r>
    <w:r w:rsidRPr="000C08F8">
      <w:rPr>
        <w:rFonts w:asciiTheme="minorHAnsi" w:hAnsiTheme="minorHAnsi" w:cstheme="minorHAnsi"/>
        <w:color w:val="737373" w:themeColor="background2" w:themeShade="80"/>
        <w:szCs w:val="20"/>
      </w:rPr>
      <w:fldChar w:fldCharType="begin"/>
    </w:r>
    <w:r w:rsidRPr="000C08F8">
      <w:rPr>
        <w:rFonts w:asciiTheme="minorHAnsi" w:hAnsiTheme="minorHAnsi" w:cstheme="minorHAnsi"/>
        <w:color w:val="737373" w:themeColor="background2" w:themeShade="80"/>
        <w:szCs w:val="20"/>
      </w:rPr>
      <w:instrText xml:space="preserve"> PAGE </w:instrText>
    </w:r>
    <w:r w:rsidRPr="000C08F8">
      <w:rPr>
        <w:rFonts w:asciiTheme="minorHAnsi" w:hAnsiTheme="minorHAnsi" w:cstheme="minorHAnsi"/>
        <w:color w:val="737373" w:themeColor="background2" w:themeShade="80"/>
        <w:szCs w:val="20"/>
      </w:rPr>
      <w:fldChar w:fldCharType="separate"/>
    </w:r>
    <w:r w:rsidRPr="000C08F8">
      <w:rPr>
        <w:rFonts w:asciiTheme="minorHAnsi" w:hAnsiTheme="minorHAnsi" w:cstheme="minorHAnsi"/>
        <w:color w:val="737373" w:themeColor="background2" w:themeShade="80"/>
        <w:szCs w:val="20"/>
      </w:rPr>
      <w:t>1</w:t>
    </w:r>
    <w:r w:rsidRPr="000C08F8">
      <w:rPr>
        <w:rFonts w:asciiTheme="minorHAnsi" w:hAnsiTheme="minorHAnsi" w:cstheme="minorHAnsi"/>
        <w:color w:val="737373" w:themeColor="background2" w:themeShade="80"/>
        <w:szCs w:val="20"/>
      </w:rPr>
      <w:fldChar w:fldCharType="end"/>
    </w:r>
    <w:r w:rsidRPr="000C08F8">
      <w:rPr>
        <w:rFonts w:asciiTheme="minorHAnsi" w:hAnsiTheme="minorHAnsi" w:cstheme="minorHAnsi"/>
        <w:color w:val="737373" w:themeColor="background2" w:themeShade="80"/>
        <w:szCs w:val="20"/>
      </w:rPr>
      <w:t xml:space="preserve"> of </w:t>
    </w:r>
    <w:r w:rsidR="00FA2246" w:rsidRPr="000C08F8">
      <w:rPr>
        <w:rFonts w:asciiTheme="minorHAnsi" w:hAnsiTheme="minorHAnsi" w:cstheme="minorHAnsi"/>
        <w:color w:val="737373" w:themeColor="background2" w:themeShade="80"/>
        <w:szCs w:val="20"/>
      </w:rPr>
      <w:fldChar w:fldCharType="begin"/>
    </w:r>
    <w:r w:rsidR="00FA2246" w:rsidRPr="000C08F8">
      <w:rPr>
        <w:rFonts w:asciiTheme="minorHAnsi" w:hAnsiTheme="minorHAnsi" w:cstheme="minorHAnsi"/>
        <w:color w:val="737373" w:themeColor="background2" w:themeShade="80"/>
        <w:szCs w:val="20"/>
      </w:rPr>
      <w:instrText xml:space="preserve">= </w:instrText>
    </w:r>
    <w:r w:rsidR="00FA2246" w:rsidRPr="000C08F8">
      <w:rPr>
        <w:rFonts w:asciiTheme="minorHAnsi" w:hAnsiTheme="minorHAnsi" w:cstheme="minorHAnsi"/>
        <w:color w:val="737373" w:themeColor="background2" w:themeShade="80"/>
        <w:szCs w:val="20"/>
      </w:rPr>
      <w:fldChar w:fldCharType="begin"/>
    </w:r>
    <w:r w:rsidR="00FA2246" w:rsidRPr="000C08F8">
      <w:rPr>
        <w:rFonts w:asciiTheme="minorHAnsi" w:hAnsiTheme="minorHAnsi" w:cstheme="minorHAnsi"/>
        <w:color w:val="737373" w:themeColor="background2" w:themeShade="80"/>
        <w:szCs w:val="20"/>
      </w:rPr>
      <w:instrText xml:space="preserve"> NUMPAGES </w:instrText>
    </w:r>
    <w:r w:rsidR="00FA2246" w:rsidRPr="000C08F8">
      <w:rPr>
        <w:rFonts w:asciiTheme="minorHAnsi" w:hAnsiTheme="minorHAnsi" w:cstheme="minorHAnsi"/>
        <w:color w:val="737373" w:themeColor="background2" w:themeShade="80"/>
        <w:szCs w:val="20"/>
      </w:rPr>
      <w:fldChar w:fldCharType="separate"/>
    </w:r>
    <w:r w:rsidR="000F416A">
      <w:rPr>
        <w:rFonts w:asciiTheme="minorHAnsi" w:hAnsiTheme="minorHAnsi" w:cstheme="minorHAnsi"/>
        <w:noProof/>
        <w:color w:val="737373" w:themeColor="background2" w:themeShade="80"/>
        <w:szCs w:val="20"/>
      </w:rPr>
      <w:instrText>15</w:instrText>
    </w:r>
    <w:r w:rsidR="00FA2246" w:rsidRPr="000C08F8">
      <w:rPr>
        <w:rFonts w:asciiTheme="minorHAnsi" w:hAnsiTheme="minorHAnsi" w:cstheme="minorHAnsi"/>
        <w:color w:val="737373" w:themeColor="background2" w:themeShade="80"/>
        <w:szCs w:val="20"/>
      </w:rPr>
      <w:fldChar w:fldCharType="end"/>
    </w:r>
    <w:r w:rsidR="00FA2246" w:rsidRPr="000C08F8">
      <w:rPr>
        <w:rFonts w:asciiTheme="minorHAnsi" w:hAnsiTheme="minorHAnsi" w:cstheme="minorHAnsi"/>
        <w:color w:val="737373" w:themeColor="background2" w:themeShade="80"/>
        <w:szCs w:val="20"/>
      </w:rPr>
      <w:instrText xml:space="preserve"> -</w:instrText>
    </w:r>
    <w:r w:rsidR="000F2115">
      <w:rPr>
        <w:rFonts w:asciiTheme="minorHAnsi" w:hAnsiTheme="minorHAnsi" w:cstheme="minorHAnsi"/>
        <w:color w:val="737373" w:themeColor="background2" w:themeShade="80"/>
        <w:szCs w:val="20"/>
      </w:rPr>
      <w:instrText>3</w:instrText>
    </w:r>
    <w:r w:rsidR="00FA2246" w:rsidRPr="000C08F8">
      <w:rPr>
        <w:rFonts w:asciiTheme="minorHAnsi" w:hAnsiTheme="minorHAnsi" w:cstheme="minorHAnsi"/>
        <w:color w:val="737373" w:themeColor="background2" w:themeShade="80"/>
        <w:szCs w:val="20"/>
      </w:rPr>
      <w:instrText xml:space="preserve">  </w:instrText>
    </w:r>
    <w:r w:rsidR="00FA2246" w:rsidRPr="000C08F8">
      <w:rPr>
        <w:rFonts w:asciiTheme="minorHAnsi" w:hAnsiTheme="minorHAnsi" w:cstheme="minorHAnsi"/>
        <w:color w:val="737373" w:themeColor="background2" w:themeShade="80"/>
        <w:szCs w:val="20"/>
      </w:rPr>
      <w:fldChar w:fldCharType="separate"/>
    </w:r>
    <w:r w:rsidR="000F416A">
      <w:rPr>
        <w:rFonts w:asciiTheme="minorHAnsi" w:hAnsiTheme="minorHAnsi" w:cstheme="minorHAnsi"/>
        <w:noProof/>
        <w:color w:val="737373" w:themeColor="background2" w:themeShade="80"/>
        <w:szCs w:val="20"/>
      </w:rPr>
      <w:t>12</w:t>
    </w:r>
    <w:r w:rsidR="00FA2246" w:rsidRPr="000C08F8">
      <w:rPr>
        <w:rFonts w:asciiTheme="minorHAnsi" w:hAnsiTheme="minorHAnsi" w:cstheme="minorHAnsi"/>
        <w:color w:val="737373" w:themeColor="background2" w:themeShade="80"/>
        <w:szCs w:val="20"/>
      </w:rPr>
      <w:fldChar w:fldCharType="end"/>
    </w:r>
  </w:p>
  <w:p w14:paraId="4274FD86" w14:textId="77777777" w:rsidR="0010456D" w:rsidRDefault="0010456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5DB1" w14:textId="77777777" w:rsidR="00205A93" w:rsidRDefault="00205A93" w:rsidP="00956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C237A" w14:textId="77777777" w:rsidR="003E6731" w:rsidRDefault="003E6731" w:rsidP="009567BB">
      <w:r>
        <w:separator/>
      </w:r>
    </w:p>
    <w:p w14:paraId="57E9BA4A" w14:textId="77777777" w:rsidR="003E6731" w:rsidRDefault="003E6731" w:rsidP="009567BB"/>
  </w:footnote>
  <w:footnote w:type="continuationSeparator" w:id="0">
    <w:p w14:paraId="5B07E81C" w14:textId="77777777" w:rsidR="003E6731" w:rsidRDefault="003E6731" w:rsidP="009567BB">
      <w:r>
        <w:continuationSeparator/>
      </w:r>
    </w:p>
    <w:p w14:paraId="59606DDC" w14:textId="77777777" w:rsidR="003E6731" w:rsidRDefault="003E6731" w:rsidP="009567BB"/>
  </w:footnote>
  <w:footnote w:type="continuationNotice" w:id="1">
    <w:p w14:paraId="7A9E6E81" w14:textId="77777777" w:rsidR="003E6731" w:rsidRDefault="003E6731" w:rsidP="009567BB"/>
  </w:footnote>
  <w:footnote w:id="2">
    <w:p w14:paraId="20246588" w14:textId="2B1EFC0E" w:rsidR="004128ED" w:rsidRDefault="004128ED">
      <w:pPr>
        <w:pStyle w:val="FootnoteText"/>
      </w:pPr>
      <w:r>
        <w:rPr>
          <w:rStyle w:val="FootnoteReference"/>
        </w:rPr>
        <w:footnoteRef/>
      </w:r>
      <w:r>
        <w:t xml:space="preserve"> </w:t>
      </w:r>
      <w:r w:rsidRPr="00ED17C7">
        <w:rPr>
          <w:i/>
          <w:iCs/>
        </w:rPr>
        <w:t>Medical Research Future Fund Act 2015</w:t>
      </w:r>
      <w:r>
        <w:t xml:space="preserve">, section </w:t>
      </w:r>
      <w:r w:rsidR="006655F4">
        <w:t>3</w:t>
      </w:r>
    </w:p>
  </w:footnote>
  <w:footnote w:id="3">
    <w:p w14:paraId="5CCB9E77" w14:textId="77777777" w:rsidR="003733D8" w:rsidRPr="009E30C1" w:rsidRDefault="003733D8" w:rsidP="003733D8">
      <w:pPr>
        <w:pStyle w:val="FootnoteText"/>
      </w:pPr>
      <w:r>
        <w:rPr>
          <w:rStyle w:val="FootnoteReference"/>
        </w:rPr>
        <w:footnoteRef/>
      </w:r>
      <w:r>
        <w:t xml:space="preserve"> Smith, R, 2018. </w:t>
      </w:r>
      <w:r>
        <w:rPr>
          <w:i/>
          <w:iCs/>
        </w:rPr>
        <w:t>Richard Smith: Measuring research impact – all the rage but hard to get right.</w:t>
      </w:r>
      <w:r w:rsidRPr="009E30C1">
        <w:t xml:space="preserve"> </w:t>
      </w:r>
      <w:hyperlink r:id="rId1" w:history="1"/>
      <w:r>
        <w:t xml:space="preserve"> https://blogs.bmj.com/bmj/2018/07/30/richard-smith-measuring-research-impact-rage-hard -get-right/</w:t>
      </w:r>
    </w:p>
  </w:footnote>
  <w:footnote w:id="4">
    <w:p w14:paraId="1759E532" w14:textId="77777777" w:rsidR="00E53243" w:rsidRDefault="00E53243" w:rsidP="00E53243">
      <w:pPr>
        <w:pStyle w:val="FootnoteText"/>
      </w:pPr>
      <w:r>
        <w:rPr>
          <w:rStyle w:val="FootnoteReference"/>
          <w:rFonts w:eastAsiaTheme="majorEastAsia"/>
        </w:rPr>
        <w:footnoteRef/>
      </w:r>
      <w:r>
        <w:t xml:space="preserve"> National Health and Medical Research Council Research Impact Position Statement 2022. </w:t>
      </w:r>
      <w:hyperlink r:id="rId2" w:history="1">
        <w:r>
          <w:rPr>
            <w:rStyle w:val="Hyperlink"/>
          </w:rPr>
          <w:t>https://www.nhmrc.gov.au/research-policy/research-translation-and-impact/research-impact</w:t>
        </w:r>
      </w:hyperlink>
      <w:r>
        <w:t>. Last accessed December 2022.</w:t>
      </w:r>
    </w:p>
  </w:footnote>
  <w:footnote w:id="5">
    <w:p w14:paraId="285BCD3E" w14:textId="4124CD0F" w:rsidR="00664E85" w:rsidRPr="00664E85" w:rsidRDefault="00664E85">
      <w:pPr>
        <w:pStyle w:val="FootnoteText"/>
        <w:rPr>
          <w:i/>
          <w:iCs/>
        </w:rPr>
      </w:pPr>
      <w:r>
        <w:rPr>
          <w:rStyle w:val="FootnoteReference"/>
        </w:rPr>
        <w:footnoteRef/>
      </w:r>
      <w:r>
        <w:t xml:space="preserve"> UK Research and Innovation, 2023, </w:t>
      </w:r>
      <w:r>
        <w:rPr>
          <w:i/>
          <w:iCs/>
        </w:rPr>
        <w:t xml:space="preserve">How Research England supports research excellence. </w:t>
      </w:r>
      <w:r w:rsidRPr="00664E85">
        <w:t>www.ukri.org/about-us/research-england/research-excellence/ref-impact/</w:t>
      </w:r>
      <w:r>
        <w:rPr>
          <w:i/>
          <w:iCs/>
        </w:rPr>
        <w:t xml:space="preserve"> </w:t>
      </w:r>
    </w:p>
  </w:footnote>
  <w:footnote w:id="6">
    <w:p w14:paraId="449AFA0B" w14:textId="77777777" w:rsidR="00321047" w:rsidRPr="008751C7" w:rsidRDefault="00321047" w:rsidP="00321047">
      <w:pPr>
        <w:pStyle w:val="FootnoteText"/>
      </w:pPr>
      <w:r>
        <w:rPr>
          <w:rStyle w:val="FootnoteReference"/>
        </w:rPr>
        <w:footnoteRef/>
      </w:r>
      <w:r>
        <w:t xml:space="preserve"> Ozanne, J.l., etal. 2016. </w:t>
      </w:r>
      <w:r>
        <w:rPr>
          <w:i/>
          <w:iCs/>
        </w:rPr>
        <w:t xml:space="preserve">Assessing the Societal Impact of Research: The Relational Engagement Approach. </w:t>
      </w:r>
      <w:r>
        <w:t xml:space="preserve">Journal of Public Policy and Marketing 36(1), p1-14. </w:t>
      </w:r>
      <w:hyperlink r:id="rId3" w:history="1">
        <w:r w:rsidRPr="00A45979">
          <w:rPr>
            <w:rStyle w:val="Hyperlink"/>
          </w:rPr>
          <w:t>https://core.ac.uk./download/pdf/74404568.pdf</w:t>
        </w:r>
      </w:hyperlink>
      <w:r>
        <w:t xml:space="preserve">  </w:t>
      </w:r>
    </w:p>
  </w:footnote>
  <w:footnote w:id="7">
    <w:p w14:paraId="396D521E" w14:textId="77777777" w:rsidR="00321047" w:rsidRPr="00144DE9" w:rsidRDefault="00321047" w:rsidP="00321047">
      <w:pPr>
        <w:pStyle w:val="FootnoteText"/>
      </w:pPr>
      <w:r>
        <w:rPr>
          <w:rStyle w:val="FootnoteReference"/>
        </w:rPr>
        <w:footnoteRef/>
      </w:r>
      <w:r>
        <w:t xml:space="preserve"> Penfield, T., Baker, M.J., Scoble, R., Wykes, M.C., 2013. </w:t>
      </w:r>
      <w:r>
        <w:rPr>
          <w:i/>
          <w:iCs/>
        </w:rPr>
        <w:t xml:space="preserve">Assessment, evaluations, and definitions or research impact: A review, </w:t>
      </w:r>
      <w:r>
        <w:t>Research Evaluation 23(1), p1-12.</w:t>
      </w:r>
    </w:p>
    <w:p w14:paraId="31F421C4" w14:textId="77777777" w:rsidR="00321047" w:rsidRDefault="00321047" w:rsidP="00321047">
      <w:pPr>
        <w:pStyle w:val="FootnoteText"/>
      </w:pPr>
    </w:p>
  </w:footnote>
  <w:footnote w:id="8">
    <w:p w14:paraId="1464B2FE" w14:textId="0317DD1D" w:rsidR="00512A35" w:rsidRDefault="00512A35">
      <w:pPr>
        <w:pStyle w:val="FootnoteText"/>
      </w:pPr>
      <w:r>
        <w:rPr>
          <w:rStyle w:val="FootnoteReference"/>
        </w:rPr>
        <w:footnoteRef/>
      </w:r>
      <w:r>
        <w:t xml:space="preserve"> Grant, J., Cottrell, R., Cluzeau, F., Fawcett, G., 2000. </w:t>
      </w:r>
      <w:r w:rsidRPr="00512A35">
        <w:rPr>
          <w:i/>
          <w:iCs/>
        </w:rPr>
        <w:t>Evaluating “payback” on biomedical research from papers cited in clinical guidelines: applied bibliometric study</w:t>
      </w:r>
      <w:r>
        <w:t xml:space="preserve">, BMJ 320, pg1107-1111. </w:t>
      </w:r>
    </w:p>
  </w:footnote>
  <w:footnote w:id="9">
    <w:p w14:paraId="1835A5E7" w14:textId="77777777" w:rsidR="00321047" w:rsidRPr="00144DE9" w:rsidRDefault="00321047" w:rsidP="00321047">
      <w:pPr>
        <w:pStyle w:val="FootnoteText"/>
      </w:pPr>
      <w:r>
        <w:rPr>
          <w:rStyle w:val="FootnoteReference"/>
        </w:rPr>
        <w:footnoteRef/>
      </w:r>
      <w:r>
        <w:t xml:space="preserve"> Penfield, T., Baker, M.J., Scoble, R., Wykes, M.C., 2013. </w:t>
      </w:r>
      <w:r>
        <w:rPr>
          <w:i/>
          <w:iCs/>
        </w:rPr>
        <w:t xml:space="preserve">Assessment, evaluations, and definitions or research impact: A review, </w:t>
      </w:r>
      <w:r>
        <w:t>Research Evaluation 23(1), p1-12.</w:t>
      </w:r>
    </w:p>
    <w:p w14:paraId="5D2A6097" w14:textId="77777777" w:rsidR="00321047" w:rsidRDefault="00321047" w:rsidP="00321047">
      <w:pPr>
        <w:pStyle w:val="FootnoteText"/>
      </w:pPr>
    </w:p>
  </w:footnote>
  <w:footnote w:id="10">
    <w:p w14:paraId="15DEFE84" w14:textId="77777777" w:rsidR="001F5DDF" w:rsidRPr="009E30C1" w:rsidRDefault="001F5DDF" w:rsidP="001F5DDF">
      <w:pPr>
        <w:pStyle w:val="FootnoteText"/>
      </w:pPr>
      <w:r>
        <w:rPr>
          <w:rStyle w:val="FootnoteReference"/>
        </w:rPr>
        <w:footnoteRef/>
      </w:r>
      <w:r>
        <w:t xml:space="preserve"> Smith, R, 2018. </w:t>
      </w:r>
      <w:r>
        <w:rPr>
          <w:i/>
          <w:iCs/>
        </w:rPr>
        <w:t>Richard Smith: Measuring research impact – all the rage but hard to get right.</w:t>
      </w:r>
      <w:r w:rsidRPr="009E30C1">
        <w:t xml:space="preserve"> </w:t>
      </w:r>
      <w:hyperlink r:id="rId4" w:history="1"/>
      <w:r>
        <w:t xml:space="preserve"> https://blogs.bmj.com/bmj/2018/07/30/richard-smith-measuring-research-impact-rage-hard -get-right/</w:t>
      </w:r>
    </w:p>
  </w:footnote>
  <w:footnote w:id="11">
    <w:p w14:paraId="1B2B00DA" w14:textId="77777777" w:rsidR="005C15DC" w:rsidRDefault="005C15DC" w:rsidP="005C15DC">
      <w:pPr>
        <w:pStyle w:val="FootnoteText"/>
      </w:pPr>
      <w:r>
        <w:rPr>
          <w:rStyle w:val="FootnoteReference"/>
        </w:rPr>
        <w:footnoteRef/>
      </w:r>
      <w:r>
        <w:t xml:space="preserve"> See Productivity Commission, Report on Government Services (</w:t>
      </w:r>
      <w:hyperlink r:id="rId5" w:history="1">
        <w:r w:rsidRPr="00E16CF5">
          <w:rPr>
            <w:rStyle w:val="Hyperlink"/>
          </w:rPr>
          <w:t>www.pc.gov.au/ongoing/report-on-government-services</w:t>
        </w:r>
      </w:hyperlink>
      <w:r>
        <w:t xml:space="preserve">) </w:t>
      </w:r>
    </w:p>
  </w:footnote>
  <w:footnote w:id="12">
    <w:p w14:paraId="469DDB77" w14:textId="77777777" w:rsidR="00082D5B" w:rsidRPr="00745430" w:rsidRDefault="00082D5B" w:rsidP="00082D5B">
      <w:pPr>
        <w:pStyle w:val="FootnoteText"/>
        <w:rPr>
          <w:rFonts w:asciiTheme="minorHAnsi" w:hAnsiTheme="minorHAnsi" w:cstheme="minorHAnsi"/>
        </w:rPr>
      </w:pPr>
      <w:r>
        <w:rPr>
          <w:rStyle w:val="FootnoteReference"/>
        </w:rPr>
        <w:footnoteRef/>
      </w:r>
      <w:r>
        <w:t xml:space="preserve"> </w:t>
      </w:r>
      <w:r w:rsidRPr="00745430">
        <w:rPr>
          <w:rFonts w:asciiTheme="minorHAnsi" w:hAnsiTheme="minorHAnsi" w:cstheme="minorHAnsi"/>
        </w:rPr>
        <w:t>From the 2022 MRFF 2022 National Critical Research Infrastructure Grant Opportunity:</w:t>
      </w:r>
    </w:p>
    <w:p w14:paraId="30F92BCA" w14:textId="77777777" w:rsidR="00082D5B" w:rsidRPr="00745430" w:rsidRDefault="00082D5B" w:rsidP="00082D5B">
      <w:pPr>
        <w:pStyle w:val="FootnoteText"/>
        <w:rPr>
          <w:rFonts w:asciiTheme="minorHAnsi" w:hAnsiTheme="minorHAnsi" w:cstheme="minorHAnsi"/>
        </w:rPr>
      </w:pPr>
      <w:r w:rsidRPr="00745430">
        <w:rPr>
          <w:rFonts w:asciiTheme="minorHAnsi" w:hAnsiTheme="minorHAnsi" w:cstheme="minorHAnsi"/>
        </w:rPr>
        <w:t xml:space="preserve"> “Unmet medical need arises where individuals are living with a serious health condition where there are limited satisfactory options for prevention, diagnosis or treatment to support improved health outcomes.”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F962" w14:textId="77777777" w:rsidR="008E0C77" w:rsidRDefault="00CA79CF" w:rsidP="009567BB">
    <w:pPr>
      <w:pStyle w:val="Headertext"/>
    </w:pPr>
    <w:r>
      <w:rPr>
        <w:noProof/>
        <w:lang w:eastAsia="en-AU"/>
      </w:rPr>
      <w:drawing>
        <wp:anchor distT="0" distB="0" distL="114300" distR="114300" simplePos="0" relativeHeight="251659264" behindDoc="1" locked="0" layoutInCell="1" allowOverlap="1" wp14:anchorId="699EA40D" wp14:editId="06086AC1">
          <wp:simplePos x="0" y="0"/>
          <wp:positionH relativeFrom="page">
            <wp:align>center</wp:align>
          </wp:positionH>
          <wp:positionV relativeFrom="page">
            <wp:align>center</wp:align>
          </wp:positionV>
          <wp:extent cx="7560000" cy="10692000"/>
          <wp:effectExtent l="0" t="0" r="317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A06C8" w14:textId="77777777" w:rsidR="00CA79CF" w:rsidRDefault="00205A93" w:rsidP="009567BB">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7BDC2" w14:textId="77777777" w:rsidR="000D56E4" w:rsidRDefault="000D56E4" w:rsidP="009567BB">
    <w:pPr>
      <w:pStyle w:val="Header"/>
    </w:pPr>
  </w:p>
  <w:p w14:paraId="0AAD88FD" w14:textId="77777777" w:rsidR="00C91B69" w:rsidRDefault="00C91B6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539F9" w14:textId="77777777" w:rsidR="00C91B69" w:rsidRDefault="00C91B6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C60B" w14:textId="77777777" w:rsidR="000D56E4" w:rsidRDefault="000D56E4" w:rsidP="009567BB">
    <w:pPr>
      <w:pStyle w:val="Header"/>
    </w:pPr>
  </w:p>
  <w:p w14:paraId="17142205" w14:textId="77777777" w:rsidR="00C91B69" w:rsidRDefault="00C91B6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F6DED" w14:textId="77777777" w:rsidR="00205A93" w:rsidRDefault="00205A93" w:rsidP="009567BB">
    <w:pPr>
      <w:pStyle w:val="Headertext"/>
    </w:pPr>
    <w:r>
      <w:rPr>
        <w:noProof/>
        <w:lang w:eastAsia="en-AU"/>
      </w:rPr>
      <w:drawing>
        <wp:anchor distT="0" distB="0" distL="114300" distR="114300" simplePos="0" relativeHeight="251663360" behindDoc="1" locked="0" layoutInCell="1" allowOverlap="1" wp14:anchorId="0BF43466" wp14:editId="328AEF11">
          <wp:simplePos x="0" y="0"/>
          <wp:positionH relativeFrom="page">
            <wp:posOffset>0</wp:posOffset>
          </wp:positionH>
          <wp:positionV relativeFrom="page">
            <wp:posOffset>13648</wp:posOffset>
          </wp:positionV>
          <wp:extent cx="7560000" cy="10659785"/>
          <wp:effectExtent l="0" t="0" r="3175" b="825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t="159" b="159"/>
                  <a:stretch>
                    <a:fillRect/>
                  </a:stretch>
                </pic:blipFill>
                <pic:spPr bwMode="auto">
                  <a:xfrm>
                    <a:off x="0" y="0"/>
                    <a:ext cx="7560000" cy="10659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724FC4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D35748"/>
    <w:multiLevelType w:val="hybridMultilevel"/>
    <w:tmpl w:val="766EBF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9D3905"/>
    <w:multiLevelType w:val="hybridMultilevel"/>
    <w:tmpl w:val="7744E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DA25B0"/>
    <w:multiLevelType w:val="hybridMultilevel"/>
    <w:tmpl w:val="03703E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220AFA"/>
    <w:multiLevelType w:val="hybridMultilevel"/>
    <w:tmpl w:val="90E2A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0D37CB"/>
    <w:multiLevelType w:val="hybridMultilevel"/>
    <w:tmpl w:val="3BBE46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3D4383"/>
    <w:multiLevelType w:val="hybridMultilevel"/>
    <w:tmpl w:val="B360F0E8"/>
    <w:lvl w:ilvl="0" w:tplc="0C090001">
      <w:start w:val="1"/>
      <w:numFmt w:val="bullet"/>
      <w:lvlText w:val=""/>
      <w:lvlJc w:val="left"/>
      <w:pPr>
        <w:ind w:left="720" w:hanging="360"/>
      </w:pPr>
      <w:rPr>
        <w:rFonts w:ascii="Symbol" w:hAnsi="Symbol" w:hint="default"/>
      </w:rPr>
    </w:lvl>
    <w:lvl w:ilvl="1" w:tplc="C8D6676A">
      <w:start w:val="1"/>
      <w:numFmt w:val="decimal"/>
      <w:lvlText w:val="%2."/>
      <w:lvlJc w:val="left"/>
      <w:pPr>
        <w:ind w:left="1440" w:hanging="360"/>
      </w:pPr>
      <w:rPr>
        <w:rFonts w:hint="default"/>
        <w:b w:val="0"/>
        <w:bCs/>
        <w:i w:val="0"/>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7485A46"/>
    <w:multiLevelType w:val="hybridMultilevel"/>
    <w:tmpl w:val="01EE6B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9532957"/>
    <w:multiLevelType w:val="hybridMultilevel"/>
    <w:tmpl w:val="53A8B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CF33EA9"/>
    <w:multiLevelType w:val="hybridMultilevel"/>
    <w:tmpl w:val="32288658"/>
    <w:lvl w:ilvl="0" w:tplc="0C090001">
      <w:start w:val="1"/>
      <w:numFmt w:val="bullet"/>
      <w:lvlText w:val=""/>
      <w:lvlJc w:val="left"/>
      <w:pPr>
        <w:ind w:left="720" w:hanging="360"/>
      </w:pPr>
      <w:rPr>
        <w:rFonts w:ascii="Symbol" w:hAnsi="Symbol" w:hint="default"/>
      </w:rPr>
    </w:lvl>
    <w:lvl w:ilvl="1" w:tplc="868C3550">
      <w:start w:val="1"/>
      <w:numFmt w:val="decimal"/>
      <w:lvlText w:val="%2."/>
      <w:lvlJc w:val="left"/>
      <w:pPr>
        <w:ind w:left="1440" w:hanging="360"/>
      </w:pPr>
      <w:rPr>
        <w:rFonts w:hint="default"/>
        <w:b/>
        <w:bCs/>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FDB1502"/>
    <w:multiLevelType w:val="hybridMultilevel"/>
    <w:tmpl w:val="4B232E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017392F"/>
    <w:multiLevelType w:val="hybridMultilevel"/>
    <w:tmpl w:val="FE62A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07E35AD"/>
    <w:multiLevelType w:val="hybridMultilevel"/>
    <w:tmpl w:val="247297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2D624F0"/>
    <w:multiLevelType w:val="multilevel"/>
    <w:tmpl w:val="AD681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3CD2060"/>
    <w:multiLevelType w:val="hybridMultilevel"/>
    <w:tmpl w:val="501CA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3E493948"/>
    <w:multiLevelType w:val="hybridMultilevel"/>
    <w:tmpl w:val="7D3A8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ECD7FD5"/>
    <w:multiLevelType w:val="hybridMultilevel"/>
    <w:tmpl w:val="D0FE3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30" w15:restartNumberingAfterBreak="0">
    <w:nsid w:val="475A1A55"/>
    <w:multiLevelType w:val="hybridMultilevel"/>
    <w:tmpl w:val="ACC6A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252ABE"/>
    <w:multiLevelType w:val="hybridMultilevel"/>
    <w:tmpl w:val="CF9E6FB8"/>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b/>
        <w:bCs/>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6AF46BB"/>
    <w:multiLevelType w:val="hybridMultilevel"/>
    <w:tmpl w:val="63567316"/>
    <w:lvl w:ilvl="0" w:tplc="0C090001">
      <w:start w:val="1"/>
      <w:numFmt w:val="bullet"/>
      <w:lvlText w:val=""/>
      <w:lvlJc w:val="left"/>
      <w:pPr>
        <w:ind w:left="720" w:hanging="360"/>
      </w:pPr>
      <w:rPr>
        <w:rFonts w:ascii="Symbol" w:hAnsi="Symbol" w:hint="default"/>
      </w:rPr>
    </w:lvl>
    <w:lvl w:ilvl="1" w:tplc="868C3550">
      <w:start w:val="1"/>
      <w:numFmt w:val="decimal"/>
      <w:lvlText w:val="%2."/>
      <w:lvlJc w:val="left"/>
      <w:pPr>
        <w:ind w:left="1440" w:hanging="360"/>
      </w:pPr>
      <w:rPr>
        <w:rFonts w:hint="default"/>
        <w:b/>
        <w:bCs/>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6C48E4"/>
    <w:multiLevelType w:val="hybridMultilevel"/>
    <w:tmpl w:val="66542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A98051A"/>
    <w:multiLevelType w:val="hybridMultilevel"/>
    <w:tmpl w:val="02D02DB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B721B6"/>
    <w:multiLevelType w:val="hybridMultilevel"/>
    <w:tmpl w:val="194E399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1E5A49"/>
    <w:multiLevelType w:val="hybridMultilevel"/>
    <w:tmpl w:val="E9A4C2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386354"/>
    <w:multiLevelType w:val="hybridMultilevel"/>
    <w:tmpl w:val="90C2F6B2"/>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b/>
        <w:bCs/>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32"/>
  </w:num>
  <w:num w:numId="3">
    <w:abstractNumId w:val="37"/>
  </w:num>
  <w:num w:numId="4">
    <w:abstractNumId w:val="8"/>
  </w:num>
  <w:num w:numId="5">
    <w:abstractNumId w:val="8"/>
    <w:lvlOverride w:ilvl="0">
      <w:startOverride w:val="1"/>
    </w:lvlOverride>
  </w:num>
  <w:num w:numId="6">
    <w:abstractNumId w:val="10"/>
  </w:num>
  <w:num w:numId="7">
    <w:abstractNumId w:val="29"/>
  </w:num>
  <w:num w:numId="8">
    <w:abstractNumId w:val="35"/>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41"/>
  </w:num>
  <w:num w:numId="17">
    <w:abstractNumId w:val="13"/>
  </w:num>
  <w:num w:numId="18">
    <w:abstractNumId w:val="20"/>
  </w:num>
  <w:num w:numId="19">
    <w:abstractNumId w:val="26"/>
  </w:num>
  <w:num w:numId="20">
    <w:abstractNumId w:val="30"/>
  </w:num>
  <w:num w:numId="21">
    <w:abstractNumId w:val="34"/>
  </w:num>
  <w:num w:numId="22">
    <w:abstractNumId w:val="17"/>
  </w:num>
  <w:num w:numId="23">
    <w:abstractNumId w:val="9"/>
  </w:num>
  <w:num w:numId="24">
    <w:abstractNumId w:val="22"/>
  </w:num>
  <w:num w:numId="25">
    <w:abstractNumId w:val="14"/>
  </w:num>
  <w:num w:numId="26">
    <w:abstractNumId w:val="11"/>
  </w:num>
  <w:num w:numId="27">
    <w:abstractNumId w:val="27"/>
  </w:num>
  <w:num w:numId="28">
    <w:abstractNumId w:val="39"/>
  </w:num>
  <w:num w:numId="29">
    <w:abstractNumId w:val="28"/>
  </w:num>
  <w:num w:numId="30">
    <w:abstractNumId w:val="15"/>
  </w:num>
  <w:num w:numId="31">
    <w:abstractNumId w:val="23"/>
  </w:num>
  <w:num w:numId="32">
    <w:abstractNumId w:val="12"/>
  </w:num>
  <w:num w:numId="33">
    <w:abstractNumId w:val="33"/>
  </w:num>
  <w:num w:numId="34">
    <w:abstractNumId w:val="21"/>
  </w:num>
  <w:num w:numId="35">
    <w:abstractNumId w:val="38"/>
  </w:num>
  <w:num w:numId="36">
    <w:abstractNumId w:val="31"/>
  </w:num>
  <w:num w:numId="37">
    <w:abstractNumId w:val="40"/>
  </w:num>
  <w:num w:numId="38">
    <w:abstractNumId w:val="19"/>
  </w:num>
  <w:num w:numId="39">
    <w:abstractNumId w:val="16"/>
  </w:num>
  <w:num w:numId="40">
    <w:abstractNumId w:val="36"/>
  </w:num>
  <w:num w:numId="41">
    <w:abstractNumId w:val="24"/>
  </w:num>
  <w:num w:numId="42">
    <w:abstractNumId w:val="25"/>
  </w:num>
  <w:num w:numId="43">
    <w:abstractNumId w:val="18"/>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56D"/>
    <w:rsid w:val="00000EC6"/>
    <w:rsid w:val="00003743"/>
    <w:rsid w:val="000047B4"/>
    <w:rsid w:val="00005712"/>
    <w:rsid w:val="00007FD8"/>
    <w:rsid w:val="000117F8"/>
    <w:rsid w:val="00012D03"/>
    <w:rsid w:val="00013DC7"/>
    <w:rsid w:val="00026139"/>
    <w:rsid w:val="00027071"/>
    <w:rsid w:val="00027601"/>
    <w:rsid w:val="00033321"/>
    <w:rsid w:val="000338E5"/>
    <w:rsid w:val="00033ECC"/>
    <w:rsid w:val="0003422F"/>
    <w:rsid w:val="000360E0"/>
    <w:rsid w:val="00044138"/>
    <w:rsid w:val="00044EE9"/>
    <w:rsid w:val="00045E79"/>
    <w:rsid w:val="00046FF0"/>
    <w:rsid w:val="00050176"/>
    <w:rsid w:val="00055686"/>
    <w:rsid w:val="00062B65"/>
    <w:rsid w:val="00067456"/>
    <w:rsid w:val="00071506"/>
    <w:rsid w:val="0007154F"/>
    <w:rsid w:val="0007312C"/>
    <w:rsid w:val="000765E6"/>
    <w:rsid w:val="00081AB1"/>
    <w:rsid w:val="00082D5B"/>
    <w:rsid w:val="00090316"/>
    <w:rsid w:val="00093981"/>
    <w:rsid w:val="00093CD9"/>
    <w:rsid w:val="000A76AC"/>
    <w:rsid w:val="000B067A"/>
    <w:rsid w:val="000B1540"/>
    <w:rsid w:val="000B20A5"/>
    <w:rsid w:val="000B33CF"/>
    <w:rsid w:val="000B33FD"/>
    <w:rsid w:val="000B4ABA"/>
    <w:rsid w:val="000B6282"/>
    <w:rsid w:val="000B697C"/>
    <w:rsid w:val="000C08F8"/>
    <w:rsid w:val="000C4B16"/>
    <w:rsid w:val="000C50C3"/>
    <w:rsid w:val="000D21F6"/>
    <w:rsid w:val="000D3DCB"/>
    <w:rsid w:val="000D42C3"/>
    <w:rsid w:val="000D4500"/>
    <w:rsid w:val="000D56E4"/>
    <w:rsid w:val="000D7AEA"/>
    <w:rsid w:val="000E01A9"/>
    <w:rsid w:val="000E23D7"/>
    <w:rsid w:val="000E2C66"/>
    <w:rsid w:val="000E5929"/>
    <w:rsid w:val="000E6E7D"/>
    <w:rsid w:val="000F123C"/>
    <w:rsid w:val="000F1A74"/>
    <w:rsid w:val="000F2115"/>
    <w:rsid w:val="000F2FED"/>
    <w:rsid w:val="000F416A"/>
    <w:rsid w:val="000F587D"/>
    <w:rsid w:val="00100F6D"/>
    <w:rsid w:val="00103D73"/>
    <w:rsid w:val="0010456D"/>
    <w:rsid w:val="0010616D"/>
    <w:rsid w:val="00110478"/>
    <w:rsid w:val="001128A4"/>
    <w:rsid w:val="00116F8C"/>
    <w:rsid w:val="0011711B"/>
    <w:rsid w:val="00117F8A"/>
    <w:rsid w:val="00121B9B"/>
    <w:rsid w:val="0012294B"/>
    <w:rsid w:val="00122ADC"/>
    <w:rsid w:val="00130F59"/>
    <w:rsid w:val="00133EC0"/>
    <w:rsid w:val="00141CE5"/>
    <w:rsid w:val="00143FE2"/>
    <w:rsid w:val="00144908"/>
    <w:rsid w:val="00144DE9"/>
    <w:rsid w:val="00154C9A"/>
    <w:rsid w:val="001571C7"/>
    <w:rsid w:val="00161094"/>
    <w:rsid w:val="00172A55"/>
    <w:rsid w:val="001758CD"/>
    <w:rsid w:val="0017665C"/>
    <w:rsid w:val="00177AD2"/>
    <w:rsid w:val="001815A8"/>
    <w:rsid w:val="001840FA"/>
    <w:rsid w:val="00190079"/>
    <w:rsid w:val="0019622E"/>
    <w:rsid w:val="001965D1"/>
    <w:rsid w:val="001966A7"/>
    <w:rsid w:val="00196C0F"/>
    <w:rsid w:val="001A4627"/>
    <w:rsid w:val="001A4979"/>
    <w:rsid w:val="001B0E6D"/>
    <w:rsid w:val="001B15D3"/>
    <w:rsid w:val="001B3443"/>
    <w:rsid w:val="001B6CE9"/>
    <w:rsid w:val="001C0326"/>
    <w:rsid w:val="001C192F"/>
    <w:rsid w:val="001C2229"/>
    <w:rsid w:val="001C3C42"/>
    <w:rsid w:val="001D7869"/>
    <w:rsid w:val="001E1C08"/>
    <w:rsid w:val="001F2F78"/>
    <w:rsid w:val="001F5C18"/>
    <w:rsid w:val="001F5DDF"/>
    <w:rsid w:val="0020077F"/>
    <w:rsid w:val="002007E8"/>
    <w:rsid w:val="002026CD"/>
    <w:rsid w:val="002033FC"/>
    <w:rsid w:val="002044BB"/>
    <w:rsid w:val="00205A93"/>
    <w:rsid w:val="00210B09"/>
    <w:rsid w:val="00210C9E"/>
    <w:rsid w:val="00211840"/>
    <w:rsid w:val="002143F7"/>
    <w:rsid w:val="00220E5F"/>
    <w:rsid w:val="002212B5"/>
    <w:rsid w:val="00226668"/>
    <w:rsid w:val="00233809"/>
    <w:rsid w:val="00236073"/>
    <w:rsid w:val="00240046"/>
    <w:rsid w:val="0024797F"/>
    <w:rsid w:val="0025119E"/>
    <w:rsid w:val="00251269"/>
    <w:rsid w:val="002535C0"/>
    <w:rsid w:val="002579FE"/>
    <w:rsid w:val="002625DF"/>
    <w:rsid w:val="0026311C"/>
    <w:rsid w:val="0026668C"/>
    <w:rsid w:val="00266AC1"/>
    <w:rsid w:val="0027178C"/>
    <w:rsid w:val="002719FA"/>
    <w:rsid w:val="00272668"/>
    <w:rsid w:val="0027330B"/>
    <w:rsid w:val="002803AD"/>
    <w:rsid w:val="00282052"/>
    <w:rsid w:val="0028353F"/>
    <w:rsid w:val="0028519E"/>
    <w:rsid w:val="002856A5"/>
    <w:rsid w:val="00285A96"/>
    <w:rsid w:val="002872ED"/>
    <w:rsid w:val="002905C2"/>
    <w:rsid w:val="00295AF2"/>
    <w:rsid w:val="00295C91"/>
    <w:rsid w:val="00297151"/>
    <w:rsid w:val="002A1442"/>
    <w:rsid w:val="002A4EFD"/>
    <w:rsid w:val="002A7A4A"/>
    <w:rsid w:val="002B13D4"/>
    <w:rsid w:val="002B20E6"/>
    <w:rsid w:val="002B42A3"/>
    <w:rsid w:val="002C0CDD"/>
    <w:rsid w:val="002E1A1D"/>
    <w:rsid w:val="002E4081"/>
    <w:rsid w:val="002E5B78"/>
    <w:rsid w:val="002E7AC1"/>
    <w:rsid w:val="002F3AE3"/>
    <w:rsid w:val="0030464B"/>
    <w:rsid w:val="00307644"/>
    <w:rsid w:val="0030786C"/>
    <w:rsid w:val="0031579B"/>
    <w:rsid w:val="00321047"/>
    <w:rsid w:val="00321A6C"/>
    <w:rsid w:val="003233DE"/>
    <w:rsid w:val="0032466B"/>
    <w:rsid w:val="00325D5A"/>
    <w:rsid w:val="00327B44"/>
    <w:rsid w:val="003330EB"/>
    <w:rsid w:val="00336605"/>
    <w:rsid w:val="003415FD"/>
    <w:rsid w:val="003429F0"/>
    <w:rsid w:val="0035097A"/>
    <w:rsid w:val="00353ADC"/>
    <w:rsid w:val="003540A4"/>
    <w:rsid w:val="00360E4E"/>
    <w:rsid w:val="00361CBC"/>
    <w:rsid w:val="003627F9"/>
    <w:rsid w:val="00370AAA"/>
    <w:rsid w:val="00371C44"/>
    <w:rsid w:val="003733D8"/>
    <w:rsid w:val="00375F77"/>
    <w:rsid w:val="00377A78"/>
    <w:rsid w:val="00381BBE"/>
    <w:rsid w:val="00382903"/>
    <w:rsid w:val="00382F8C"/>
    <w:rsid w:val="003846FF"/>
    <w:rsid w:val="0038577F"/>
    <w:rsid w:val="00385AD4"/>
    <w:rsid w:val="00387924"/>
    <w:rsid w:val="00391167"/>
    <w:rsid w:val="0039384D"/>
    <w:rsid w:val="00395C23"/>
    <w:rsid w:val="003A2E4F"/>
    <w:rsid w:val="003A3F50"/>
    <w:rsid w:val="003A4438"/>
    <w:rsid w:val="003A5013"/>
    <w:rsid w:val="003A5078"/>
    <w:rsid w:val="003A62DD"/>
    <w:rsid w:val="003A775A"/>
    <w:rsid w:val="003B0903"/>
    <w:rsid w:val="003B0DAB"/>
    <w:rsid w:val="003B213A"/>
    <w:rsid w:val="003B43AD"/>
    <w:rsid w:val="003C0FEC"/>
    <w:rsid w:val="003C15B8"/>
    <w:rsid w:val="003C2AC8"/>
    <w:rsid w:val="003D0FAD"/>
    <w:rsid w:val="003D17F9"/>
    <w:rsid w:val="003D2D88"/>
    <w:rsid w:val="003D41EA"/>
    <w:rsid w:val="003D4850"/>
    <w:rsid w:val="003D535A"/>
    <w:rsid w:val="003E10B8"/>
    <w:rsid w:val="003E5265"/>
    <w:rsid w:val="003E6731"/>
    <w:rsid w:val="003F0955"/>
    <w:rsid w:val="003F36A2"/>
    <w:rsid w:val="003F6FE1"/>
    <w:rsid w:val="003F7FD0"/>
    <w:rsid w:val="00400F00"/>
    <w:rsid w:val="00404F8B"/>
    <w:rsid w:val="00405256"/>
    <w:rsid w:val="00405808"/>
    <w:rsid w:val="00410031"/>
    <w:rsid w:val="004115A2"/>
    <w:rsid w:val="004127BB"/>
    <w:rsid w:val="004128ED"/>
    <w:rsid w:val="004144D5"/>
    <w:rsid w:val="00415C81"/>
    <w:rsid w:val="00416731"/>
    <w:rsid w:val="00432378"/>
    <w:rsid w:val="00440D65"/>
    <w:rsid w:val="004435E6"/>
    <w:rsid w:val="00447A25"/>
    <w:rsid w:val="00447E31"/>
    <w:rsid w:val="00453923"/>
    <w:rsid w:val="00454A7F"/>
    <w:rsid w:val="00454B9B"/>
    <w:rsid w:val="00456918"/>
    <w:rsid w:val="00457858"/>
    <w:rsid w:val="00460B0B"/>
    <w:rsid w:val="00461023"/>
    <w:rsid w:val="00462FAC"/>
    <w:rsid w:val="00464631"/>
    <w:rsid w:val="00464B79"/>
    <w:rsid w:val="00467BBF"/>
    <w:rsid w:val="004867E2"/>
    <w:rsid w:val="004929A9"/>
    <w:rsid w:val="00495941"/>
    <w:rsid w:val="004A3099"/>
    <w:rsid w:val="004B17B2"/>
    <w:rsid w:val="004B3577"/>
    <w:rsid w:val="004B69F5"/>
    <w:rsid w:val="004C2FEC"/>
    <w:rsid w:val="004C6BCF"/>
    <w:rsid w:val="004D58BF"/>
    <w:rsid w:val="004E4335"/>
    <w:rsid w:val="004E5ACF"/>
    <w:rsid w:val="004F13EE"/>
    <w:rsid w:val="004F2022"/>
    <w:rsid w:val="004F7C05"/>
    <w:rsid w:val="00501C94"/>
    <w:rsid w:val="005048FC"/>
    <w:rsid w:val="00506432"/>
    <w:rsid w:val="0051242B"/>
    <w:rsid w:val="00512A35"/>
    <w:rsid w:val="0052051D"/>
    <w:rsid w:val="00534856"/>
    <w:rsid w:val="00535B35"/>
    <w:rsid w:val="00540965"/>
    <w:rsid w:val="00541178"/>
    <w:rsid w:val="00545EE6"/>
    <w:rsid w:val="005550E7"/>
    <w:rsid w:val="005564FB"/>
    <w:rsid w:val="005572C7"/>
    <w:rsid w:val="00557D5A"/>
    <w:rsid w:val="0056486D"/>
    <w:rsid w:val="005650ED"/>
    <w:rsid w:val="00575754"/>
    <w:rsid w:val="0058628B"/>
    <w:rsid w:val="00591E20"/>
    <w:rsid w:val="005928C8"/>
    <w:rsid w:val="00595408"/>
    <w:rsid w:val="00595E84"/>
    <w:rsid w:val="005A0C59"/>
    <w:rsid w:val="005A3C4A"/>
    <w:rsid w:val="005A48EB"/>
    <w:rsid w:val="005A6CFB"/>
    <w:rsid w:val="005B6FCC"/>
    <w:rsid w:val="005C15DC"/>
    <w:rsid w:val="005C1AE7"/>
    <w:rsid w:val="005C5AEB"/>
    <w:rsid w:val="005E0A3F"/>
    <w:rsid w:val="005E3B9F"/>
    <w:rsid w:val="005E602F"/>
    <w:rsid w:val="005E6883"/>
    <w:rsid w:val="005E772F"/>
    <w:rsid w:val="005F2E96"/>
    <w:rsid w:val="005F47ED"/>
    <w:rsid w:val="005F4ECA"/>
    <w:rsid w:val="006041BE"/>
    <w:rsid w:val="006043C7"/>
    <w:rsid w:val="00624B52"/>
    <w:rsid w:val="006259B5"/>
    <w:rsid w:val="00626A26"/>
    <w:rsid w:val="00630C6E"/>
    <w:rsid w:val="00631DF4"/>
    <w:rsid w:val="00634175"/>
    <w:rsid w:val="006408AC"/>
    <w:rsid w:val="00645929"/>
    <w:rsid w:val="006511B6"/>
    <w:rsid w:val="00652742"/>
    <w:rsid w:val="00653935"/>
    <w:rsid w:val="00657FF8"/>
    <w:rsid w:val="0066381D"/>
    <w:rsid w:val="0066395B"/>
    <w:rsid w:val="00664E85"/>
    <w:rsid w:val="006655F4"/>
    <w:rsid w:val="00670D99"/>
    <w:rsid w:val="00670E2B"/>
    <w:rsid w:val="006734BB"/>
    <w:rsid w:val="00675D05"/>
    <w:rsid w:val="00680F69"/>
    <w:rsid w:val="00681A34"/>
    <w:rsid w:val="006821EB"/>
    <w:rsid w:val="00685706"/>
    <w:rsid w:val="00696DAF"/>
    <w:rsid w:val="006A5ED8"/>
    <w:rsid w:val="006B2286"/>
    <w:rsid w:val="006B56BB"/>
    <w:rsid w:val="006C427C"/>
    <w:rsid w:val="006C77A8"/>
    <w:rsid w:val="006D2267"/>
    <w:rsid w:val="006D4098"/>
    <w:rsid w:val="006D4A7D"/>
    <w:rsid w:val="006D7681"/>
    <w:rsid w:val="006D7B2E"/>
    <w:rsid w:val="006E02EA"/>
    <w:rsid w:val="006E0968"/>
    <w:rsid w:val="006E20BE"/>
    <w:rsid w:val="006E2AF6"/>
    <w:rsid w:val="006E42C0"/>
    <w:rsid w:val="006F1990"/>
    <w:rsid w:val="00701275"/>
    <w:rsid w:val="00707F56"/>
    <w:rsid w:val="007117EC"/>
    <w:rsid w:val="00713558"/>
    <w:rsid w:val="00716C4E"/>
    <w:rsid w:val="00720D08"/>
    <w:rsid w:val="007243FF"/>
    <w:rsid w:val="00724A1C"/>
    <w:rsid w:val="007263B9"/>
    <w:rsid w:val="007276ED"/>
    <w:rsid w:val="007334F8"/>
    <w:rsid w:val="007339CD"/>
    <w:rsid w:val="007359D8"/>
    <w:rsid w:val="007362D4"/>
    <w:rsid w:val="00740915"/>
    <w:rsid w:val="007414D8"/>
    <w:rsid w:val="00745430"/>
    <w:rsid w:val="00746EE4"/>
    <w:rsid w:val="00751A23"/>
    <w:rsid w:val="0076672A"/>
    <w:rsid w:val="007732DF"/>
    <w:rsid w:val="007742D0"/>
    <w:rsid w:val="00775038"/>
    <w:rsid w:val="00775E45"/>
    <w:rsid w:val="00776E74"/>
    <w:rsid w:val="00785169"/>
    <w:rsid w:val="007954AB"/>
    <w:rsid w:val="00796ADF"/>
    <w:rsid w:val="007A14C5"/>
    <w:rsid w:val="007A3E38"/>
    <w:rsid w:val="007A4A10"/>
    <w:rsid w:val="007A7843"/>
    <w:rsid w:val="007A78D3"/>
    <w:rsid w:val="007B1760"/>
    <w:rsid w:val="007C6D9C"/>
    <w:rsid w:val="007C7DDB"/>
    <w:rsid w:val="007D2CC7"/>
    <w:rsid w:val="007D65E6"/>
    <w:rsid w:val="007D673D"/>
    <w:rsid w:val="007E1196"/>
    <w:rsid w:val="007F2220"/>
    <w:rsid w:val="007F4B3E"/>
    <w:rsid w:val="007F588A"/>
    <w:rsid w:val="00802DF8"/>
    <w:rsid w:val="00810763"/>
    <w:rsid w:val="00812556"/>
    <w:rsid w:val="008127AF"/>
    <w:rsid w:val="00812B46"/>
    <w:rsid w:val="00815700"/>
    <w:rsid w:val="00817B70"/>
    <w:rsid w:val="008264EB"/>
    <w:rsid w:val="00826903"/>
    <w:rsid w:val="00826B8F"/>
    <w:rsid w:val="00831E8A"/>
    <w:rsid w:val="0083248C"/>
    <w:rsid w:val="00835C76"/>
    <w:rsid w:val="00841111"/>
    <w:rsid w:val="00843049"/>
    <w:rsid w:val="0085209B"/>
    <w:rsid w:val="00856B66"/>
    <w:rsid w:val="00861A5F"/>
    <w:rsid w:val="008644AD"/>
    <w:rsid w:val="008645E7"/>
    <w:rsid w:val="00865735"/>
    <w:rsid w:val="00865DDB"/>
    <w:rsid w:val="00867538"/>
    <w:rsid w:val="00873D90"/>
    <w:rsid w:val="00873FC8"/>
    <w:rsid w:val="008751C7"/>
    <w:rsid w:val="008810EC"/>
    <w:rsid w:val="00884C63"/>
    <w:rsid w:val="00885908"/>
    <w:rsid w:val="008864B7"/>
    <w:rsid w:val="00887599"/>
    <w:rsid w:val="008938B2"/>
    <w:rsid w:val="0089677E"/>
    <w:rsid w:val="00896E8C"/>
    <w:rsid w:val="008A49CF"/>
    <w:rsid w:val="008A7438"/>
    <w:rsid w:val="008B1334"/>
    <w:rsid w:val="008B73E5"/>
    <w:rsid w:val="008C0278"/>
    <w:rsid w:val="008C24E9"/>
    <w:rsid w:val="008C5F7E"/>
    <w:rsid w:val="008D0533"/>
    <w:rsid w:val="008D42CB"/>
    <w:rsid w:val="008D48C9"/>
    <w:rsid w:val="008D5B79"/>
    <w:rsid w:val="008D6381"/>
    <w:rsid w:val="008E0C77"/>
    <w:rsid w:val="008E625F"/>
    <w:rsid w:val="008F264D"/>
    <w:rsid w:val="009074E1"/>
    <w:rsid w:val="009112F7"/>
    <w:rsid w:val="009122AF"/>
    <w:rsid w:val="009127BC"/>
    <w:rsid w:val="00912D54"/>
    <w:rsid w:val="0091389F"/>
    <w:rsid w:val="009208F7"/>
    <w:rsid w:val="00921E93"/>
    <w:rsid w:val="00922517"/>
    <w:rsid w:val="00922722"/>
    <w:rsid w:val="009261E6"/>
    <w:rsid w:val="009268E1"/>
    <w:rsid w:val="009349A4"/>
    <w:rsid w:val="00935532"/>
    <w:rsid w:val="00945E7F"/>
    <w:rsid w:val="0095081D"/>
    <w:rsid w:val="00953E43"/>
    <w:rsid w:val="009557C1"/>
    <w:rsid w:val="009567BB"/>
    <w:rsid w:val="00960D6E"/>
    <w:rsid w:val="00972B5D"/>
    <w:rsid w:val="00972BC1"/>
    <w:rsid w:val="0097483B"/>
    <w:rsid w:val="00974B59"/>
    <w:rsid w:val="009807BB"/>
    <w:rsid w:val="00981C39"/>
    <w:rsid w:val="0098340B"/>
    <w:rsid w:val="00986830"/>
    <w:rsid w:val="009924C3"/>
    <w:rsid w:val="00993102"/>
    <w:rsid w:val="009A12E8"/>
    <w:rsid w:val="009A4DC2"/>
    <w:rsid w:val="009C4A39"/>
    <w:rsid w:val="009C6F10"/>
    <w:rsid w:val="009C7EF9"/>
    <w:rsid w:val="009D148F"/>
    <w:rsid w:val="009D1DE0"/>
    <w:rsid w:val="009D3D70"/>
    <w:rsid w:val="009E30C1"/>
    <w:rsid w:val="009E6F7E"/>
    <w:rsid w:val="009E7A57"/>
    <w:rsid w:val="009F4E8A"/>
    <w:rsid w:val="009F4F6A"/>
    <w:rsid w:val="009F7FFB"/>
    <w:rsid w:val="00A03F30"/>
    <w:rsid w:val="00A04084"/>
    <w:rsid w:val="00A06FCB"/>
    <w:rsid w:val="00A1251B"/>
    <w:rsid w:val="00A13F98"/>
    <w:rsid w:val="00A16E36"/>
    <w:rsid w:val="00A216E1"/>
    <w:rsid w:val="00A24961"/>
    <w:rsid w:val="00A24B10"/>
    <w:rsid w:val="00A30E9B"/>
    <w:rsid w:val="00A36F24"/>
    <w:rsid w:val="00A4512D"/>
    <w:rsid w:val="00A50244"/>
    <w:rsid w:val="00A50A85"/>
    <w:rsid w:val="00A5310F"/>
    <w:rsid w:val="00A56F17"/>
    <w:rsid w:val="00A627D7"/>
    <w:rsid w:val="00A638A4"/>
    <w:rsid w:val="00A63D8C"/>
    <w:rsid w:val="00A656C7"/>
    <w:rsid w:val="00A705AF"/>
    <w:rsid w:val="00A72454"/>
    <w:rsid w:val="00A74E0B"/>
    <w:rsid w:val="00A77696"/>
    <w:rsid w:val="00A80557"/>
    <w:rsid w:val="00A81D33"/>
    <w:rsid w:val="00A9187D"/>
    <w:rsid w:val="00A930AE"/>
    <w:rsid w:val="00AA07A9"/>
    <w:rsid w:val="00AA1A95"/>
    <w:rsid w:val="00AA1D76"/>
    <w:rsid w:val="00AA260F"/>
    <w:rsid w:val="00AB1EE7"/>
    <w:rsid w:val="00AB4B37"/>
    <w:rsid w:val="00AB5762"/>
    <w:rsid w:val="00AB616F"/>
    <w:rsid w:val="00AC0C70"/>
    <w:rsid w:val="00AC1485"/>
    <w:rsid w:val="00AC2679"/>
    <w:rsid w:val="00AC4BE4"/>
    <w:rsid w:val="00AC6BF9"/>
    <w:rsid w:val="00AC76F2"/>
    <w:rsid w:val="00AD05E6"/>
    <w:rsid w:val="00AD0D3F"/>
    <w:rsid w:val="00AD2762"/>
    <w:rsid w:val="00AD27F6"/>
    <w:rsid w:val="00AE1D7D"/>
    <w:rsid w:val="00AE2A8B"/>
    <w:rsid w:val="00AE2D5C"/>
    <w:rsid w:val="00AE3F64"/>
    <w:rsid w:val="00AF7386"/>
    <w:rsid w:val="00AF7934"/>
    <w:rsid w:val="00B00B81"/>
    <w:rsid w:val="00B03AF3"/>
    <w:rsid w:val="00B04580"/>
    <w:rsid w:val="00B04B09"/>
    <w:rsid w:val="00B16A51"/>
    <w:rsid w:val="00B23663"/>
    <w:rsid w:val="00B25440"/>
    <w:rsid w:val="00B301A9"/>
    <w:rsid w:val="00B32222"/>
    <w:rsid w:val="00B35CA6"/>
    <w:rsid w:val="00B3618D"/>
    <w:rsid w:val="00B36233"/>
    <w:rsid w:val="00B4020A"/>
    <w:rsid w:val="00B42851"/>
    <w:rsid w:val="00B45AC7"/>
    <w:rsid w:val="00B5372F"/>
    <w:rsid w:val="00B61129"/>
    <w:rsid w:val="00B63977"/>
    <w:rsid w:val="00B67E7F"/>
    <w:rsid w:val="00B7112A"/>
    <w:rsid w:val="00B75A04"/>
    <w:rsid w:val="00B76810"/>
    <w:rsid w:val="00B839B2"/>
    <w:rsid w:val="00B86256"/>
    <w:rsid w:val="00B94252"/>
    <w:rsid w:val="00B94828"/>
    <w:rsid w:val="00B9715A"/>
    <w:rsid w:val="00BA14BE"/>
    <w:rsid w:val="00BA2732"/>
    <w:rsid w:val="00BA293D"/>
    <w:rsid w:val="00BA49BC"/>
    <w:rsid w:val="00BA51C4"/>
    <w:rsid w:val="00BA56B7"/>
    <w:rsid w:val="00BA59DB"/>
    <w:rsid w:val="00BA684A"/>
    <w:rsid w:val="00BA765D"/>
    <w:rsid w:val="00BA7A1E"/>
    <w:rsid w:val="00BA7CA9"/>
    <w:rsid w:val="00BB24DB"/>
    <w:rsid w:val="00BB2E90"/>
    <w:rsid w:val="00BB2F6C"/>
    <w:rsid w:val="00BB3875"/>
    <w:rsid w:val="00BB5860"/>
    <w:rsid w:val="00BB6AAD"/>
    <w:rsid w:val="00BC4A19"/>
    <w:rsid w:val="00BC4E6D"/>
    <w:rsid w:val="00BD0617"/>
    <w:rsid w:val="00BD2E9B"/>
    <w:rsid w:val="00BD4D65"/>
    <w:rsid w:val="00BF1E3A"/>
    <w:rsid w:val="00BF5D11"/>
    <w:rsid w:val="00C00930"/>
    <w:rsid w:val="00C04E88"/>
    <w:rsid w:val="00C060AD"/>
    <w:rsid w:val="00C0670D"/>
    <w:rsid w:val="00C06830"/>
    <w:rsid w:val="00C113BF"/>
    <w:rsid w:val="00C1262E"/>
    <w:rsid w:val="00C14BEC"/>
    <w:rsid w:val="00C2176E"/>
    <w:rsid w:val="00C2255D"/>
    <w:rsid w:val="00C23430"/>
    <w:rsid w:val="00C27D67"/>
    <w:rsid w:val="00C37E6E"/>
    <w:rsid w:val="00C41E53"/>
    <w:rsid w:val="00C4631F"/>
    <w:rsid w:val="00C50E16"/>
    <w:rsid w:val="00C55258"/>
    <w:rsid w:val="00C63E3B"/>
    <w:rsid w:val="00C75BE0"/>
    <w:rsid w:val="00C77829"/>
    <w:rsid w:val="00C81131"/>
    <w:rsid w:val="00C82EEB"/>
    <w:rsid w:val="00C906C4"/>
    <w:rsid w:val="00C91B69"/>
    <w:rsid w:val="00C971DC"/>
    <w:rsid w:val="00CA16B7"/>
    <w:rsid w:val="00CA4BE3"/>
    <w:rsid w:val="00CA62AE"/>
    <w:rsid w:val="00CA79CF"/>
    <w:rsid w:val="00CB018F"/>
    <w:rsid w:val="00CB5B1A"/>
    <w:rsid w:val="00CB5B71"/>
    <w:rsid w:val="00CC220B"/>
    <w:rsid w:val="00CC5C43"/>
    <w:rsid w:val="00CD02AE"/>
    <w:rsid w:val="00CD1605"/>
    <w:rsid w:val="00CD2A4F"/>
    <w:rsid w:val="00CD68A7"/>
    <w:rsid w:val="00CE03CA"/>
    <w:rsid w:val="00CE22F1"/>
    <w:rsid w:val="00CE50F2"/>
    <w:rsid w:val="00CE6502"/>
    <w:rsid w:val="00CF14A6"/>
    <w:rsid w:val="00CF1DFA"/>
    <w:rsid w:val="00CF7D3C"/>
    <w:rsid w:val="00D01273"/>
    <w:rsid w:val="00D14606"/>
    <w:rsid w:val="00D147EB"/>
    <w:rsid w:val="00D14D07"/>
    <w:rsid w:val="00D174E4"/>
    <w:rsid w:val="00D202D2"/>
    <w:rsid w:val="00D238AE"/>
    <w:rsid w:val="00D320B9"/>
    <w:rsid w:val="00D34667"/>
    <w:rsid w:val="00D401E1"/>
    <w:rsid w:val="00D408B4"/>
    <w:rsid w:val="00D45203"/>
    <w:rsid w:val="00D45A18"/>
    <w:rsid w:val="00D45D94"/>
    <w:rsid w:val="00D45E4C"/>
    <w:rsid w:val="00D524C8"/>
    <w:rsid w:val="00D52DA2"/>
    <w:rsid w:val="00D60E25"/>
    <w:rsid w:val="00D623A7"/>
    <w:rsid w:val="00D65896"/>
    <w:rsid w:val="00D70E24"/>
    <w:rsid w:val="00D716B3"/>
    <w:rsid w:val="00D72B61"/>
    <w:rsid w:val="00D86363"/>
    <w:rsid w:val="00D870EF"/>
    <w:rsid w:val="00D90DEB"/>
    <w:rsid w:val="00D93986"/>
    <w:rsid w:val="00DA3D1D"/>
    <w:rsid w:val="00DB0138"/>
    <w:rsid w:val="00DB6286"/>
    <w:rsid w:val="00DB645F"/>
    <w:rsid w:val="00DB76E9"/>
    <w:rsid w:val="00DC0A67"/>
    <w:rsid w:val="00DC1D5E"/>
    <w:rsid w:val="00DC2313"/>
    <w:rsid w:val="00DC5220"/>
    <w:rsid w:val="00DC5B04"/>
    <w:rsid w:val="00DC7910"/>
    <w:rsid w:val="00DD093D"/>
    <w:rsid w:val="00DD2061"/>
    <w:rsid w:val="00DD51AE"/>
    <w:rsid w:val="00DD7DAB"/>
    <w:rsid w:val="00DE1413"/>
    <w:rsid w:val="00DE3355"/>
    <w:rsid w:val="00DE3771"/>
    <w:rsid w:val="00DF01FA"/>
    <w:rsid w:val="00DF486F"/>
    <w:rsid w:val="00DF5B5B"/>
    <w:rsid w:val="00DF7619"/>
    <w:rsid w:val="00E01D3A"/>
    <w:rsid w:val="00E042D8"/>
    <w:rsid w:val="00E070CD"/>
    <w:rsid w:val="00E07787"/>
    <w:rsid w:val="00E07EE7"/>
    <w:rsid w:val="00E10233"/>
    <w:rsid w:val="00E1103B"/>
    <w:rsid w:val="00E16A6C"/>
    <w:rsid w:val="00E17B44"/>
    <w:rsid w:val="00E27FEA"/>
    <w:rsid w:val="00E4086F"/>
    <w:rsid w:val="00E42DCB"/>
    <w:rsid w:val="00E43B3C"/>
    <w:rsid w:val="00E50188"/>
    <w:rsid w:val="00E50B92"/>
    <w:rsid w:val="00E515CB"/>
    <w:rsid w:val="00E51901"/>
    <w:rsid w:val="00E52260"/>
    <w:rsid w:val="00E53243"/>
    <w:rsid w:val="00E560A5"/>
    <w:rsid w:val="00E639B6"/>
    <w:rsid w:val="00E6434B"/>
    <w:rsid w:val="00E6463D"/>
    <w:rsid w:val="00E66CC8"/>
    <w:rsid w:val="00E72E9B"/>
    <w:rsid w:val="00E76742"/>
    <w:rsid w:val="00E849DA"/>
    <w:rsid w:val="00E911F2"/>
    <w:rsid w:val="00E9462E"/>
    <w:rsid w:val="00E95B55"/>
    <w:rsid w:val="00EA470E"/>
    <w:rsid w:val="00EA47A7"/>
    <w:rsid w:val="00EA57EB"/>
    <w:rsid w:val="00EB12E4"/>
    <w:rsid w:val="00EB3226"/>
    <w:rsid w:val="00EC213A"/>
    <w:rsid w:val="00EC5F7E"/>
    <w:rsid w:val="00EC6603"/>
    <w:rsid w:val="00EC7744"/>
    <w:rsid w:val="00EC7EB6"/>
    <w:rsid w:val="00ED0506"/>
    <w:rsid w:val="00ED0DAD"/>
    <w:rsid w:val="00ED0F46"/>
    <w:rsid w:val="00ED17C7"/>
    <w:rsid w:val="00ED2373"/>
    <w:rsid w:val="00EE3E8A"/>
    <w:rsid w:val="00EE546E"/>
    <w:rsid w:val="00EF2720"/>
    <w:rsid w:val="00EF6ECA"/>
    <w:rsid w:val="00F024E1"/>
    <w:rsid w:val="00F06C10"/>
    <w:rsid w:val="00F1096F"/>
    <w:rsid w:val="00F12589"/>
    <w:rsid w:val="00F12595"/>
    <w:rsid w:val="00F134D9"/>
    <w:rsid w:val="00F1403D"/>
    <w:rsid w:val="00F1463F"/>
    <w:rsid w:val="00F16AF1"/>
    <w:rsid w:val="00F21302"/>
    <w:rsid w:val="00F321DE"/>
    <w:rsid w:val="00F33777"/>
    <w:rsid w:val="00F40648"/>
    <w:rsid w:val="00F452A8"/>
    <w:rsid w:val="00F46BFC"/>
    <w:rsid w:val="00F47B70"/>
    <w:rsid w:val="00F47DA2"/>
    <w:rsid w:val="00F519FC"/>
    <w:rsid w:val="00F6239D"/>
    <w:rsid w:val="00F62BC0"/>
    <w:rsid w:val="00F707A0"/>
    <w:rsid w:val="00F715D2"/>
    <w:rsid w:val="00F7274F"/>
    <w:rsid w:val="00F762B4"/>
    <w:rsid w:val="00F76436"/>
    <w:rsid w:val="00F76FA8"/>
    <w:rsid w:val="00F85DC7"/>
    <w:rsid w:val="00F92626"/>
    <w:rsid w:val="00F92E47"/>
    <w:rsid w:val="00F93F08"/>
    <w:rsid w:val="00F94CED"/>
    <w:rsid w:val="00FA2246"/>
    <w:rsid w:val="00FA2CEE"/>
    <w:rsid w:val="00FA318C"/>
    <w:rsid w:val="00FA5C2E"/>
    <w:rsid w:val="00FA7C95"/>
    <w:rsid w:val="00FB3C82"/>
    <w:rsid w:val="00FB6F92"/>
    <w:rsid w:val="00FC026E"/>
    <w:rsid w:val="00FC5124"/>
    <w:rsid w:val="00FC68CE"/>
    <w:rsid w:val="00FD1771"/>
    <w:rsid w:val="00FD4731"/>
    <w:rsid w:val="00FD7E91"/>
    <w:rsid w:val="00FE13D6"/>
    <w:rsid w:val="00FE5EBF"/>
    <w:rsid w:val="00FE7B6D"/>
    <w:rsid w:val="00FF0AB0"/>
    <w:rsid w:val="00FF28AC"/>
    <w:rsid w:val="00FF2990"/>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066C3"/>
  <w15:docId w15:val="{DA66A389-9520-439F-BFCC-4599FAA7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567BB"/>
    <w:pPr>
      <w:spacing w:before="120" w:after="60"/>
    </w:pPr>
    <w:rPr>
      <w:rFonts w:ascii="Arial" w:hAnsi="Arial"/>
      <w:sz w:val="21"/>
      <w:szCs w:val="24"/>
      <w:lang w:eastAsia="en-US"/>
    </w:rPr>
  </w:style>
  <w:style w:type="paragraph" w:styleId="Heading1">
    <w:name w:val="heading 1"/>
    <w:basedOn w:val="Normal"/>
    <w:next w:val="Paragraphtext"/>
    <w:link w:val="Heading1Char"/>
    <w:qFormat/>
    <w:rsid w:val="00AC1485"/>
    <w:pPr>
      <w:keepNext/>
      <w:spacing w:before="240"/>
      <w:outlineLvl w:val="0"/>
    </w:pPr>
    <w:rPr>
      <w:rFonts w:cs="Arial"/>
      <w:b/>
      <w:bCs/>
      <w:color w:val="18233B"/>
      <w:kern w:val="28"/>
      <w:sz w:val="36"/>
      <w:szCs w:val="36"/>
    </w:rPr>
  </w:style>
  <w:style w:type="paragraph" w:styleId="Heading2">
    <w:name w:val="heading 2"/>
    <w:next w:val="Paragraphtext"/>
    <w:qFormat/>
    <w:rsid w:val="00AC1485"/>
    <w:pPr>
      <w:keepNext/>
      <w:spacing w:before="240" w:after="60"/>
      <w:outlineLvl w:val="1"/>
    </w:pPr>
    <w:rPr>
      <w:rFonts w:ascii="Arial" w:hAnsi="Arial" w:cs="Arial"/>
      <w:b/>
      <w:bCs/>
      <w:iCs/>
      <w:color w:val="48607B"/>
      <w:sz w:val="32"/>
      <w:szCs w:val="28"/>
      <w:lang w:eastAsia="en-US"/>
    </w:rPr>
  </w:style>
  <w:style w:type="paragraph" w:styleId="Heading3">
    <w:name w:val="heading 3"/>
    <w:next w:val="Normal"/>
    <w:qFormat/>
    <w:rsid w:val="00AC1485"/>
    <w:pPr>
      <w:keepNext/>
      <w:spacing w:before="180" w:after="60"/>
      <w:outlineLvl w:val="2"/>
    </w:pPr>
    <w:rPr>
      <w:rFonts w:ascii="Arial" w:hAnsi="Arial" w:cs="Arial"/>
      <w:bCs/>
      <w:color w:val="48607B" w:themeColor="text2"/>
      <w:sz w:val="28"/>
      <w:szCs w:val="26"/>
      <w:lang w:eastAsia="en-US"/>
    </w:rPr>
  </w:style>
  <w:style w:type="paragraph" w:styleId="Heading4">
    <w:name w:val="heading 4"/>
    <w:basedOn w:val="Normal"/>
    <w:next w:val="Normal"/>
    <w:qFormat/>
    <w:rsid w:val="00027071"/>
    <w:pPr>
      <w:keepNext/>
      <w:spacing w:before="240"/>
      <w:outlineLvl w:val="3"/>
    </w:pPr>
    <w:rPr>
      <w:b/>
      <w:bCs/>
      <w:i/>
      <w:color w:val="414141"/>
      <w:sz w:val="24"/>
      <w:szCs w:val="28"/>
    </w:rPr>
  </w:style>
  <w:style w:type="paragraph" w:styleId="Heading5">
    <w:name w:val="heading 5"/>
    <w:basedOn w:val="Normal"/>
    <w:next w:val="Normal"/>
    <w:rsid w:val="00A705AF"/>
    <w:pPr>
      <w:keepNext/>
      <w:spacing w:before="240"/>
      <w:outlineLvl w:val="4"/>
    </w:pPr>
    <w:rPr>
      <w:b/>
      <w:bCs/>
      <w:iCs/>
      <w:szCs w:val="26"/>
    </w:rPr>
  </w:style>
  <w:style w:type="paragraph" w:styleId="Heading6">
    <w:name w:val="heading 6"/>
    <w:basedOn w:val="Normal"/>
    <w:next w:val="Normal"/>
    <w:rsid w:val="00A705AF"/>
    <w:pPr>
      <w:keepNext/>
      <w:spacing w:before="24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9567BB"/>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Paragraphtext"/>
    <w:next w:val="Normal"/>
    <w:link w:val="SubtitleChar"/>
    <w:qFormat/>
    <w:rsid w:val="00045E79"/>
    <w:pPr>
      <w:spacing w:before="240"/>
      <w:ind w:left="624"/>
    </w:pPr>
    <w:rPr>
      <w:color w:val="48607B" w:themeColor="text2"/>
      <w:sz w:val="44"/>
      <w:szCs w:val="44"/>
      <w:lang w:eastAsia="en-AU"/>
    </w:rPr>
  </w:style>
  <w:style w:type="character" w:customStyle="1" w:styleId="SubtitleChar">
    <w:name w:val="Subtitle Char"/>
    <w:basedOn w:val="DefaultParagraphFont"/>
    <w:link w:val="Subtitle"/>
    <w:rsid w:val="00045E79"/>
    <w:rPr>
      <w:rFonts w:ascii="Arial" w:hAnsi="Arial"/>
      <w:color w:val="48607B" w:themeColor="text2"/>
      <w:sz w:val="44"/>
      <w:szCs w:val="44"/>
    </w:rPr>
  </w:style>
  <w:style w:type="paragraph" w:styleId="Title">
    <w:name w:val="Title"/>
    <w:basedOn w:val="Normal"/>
    <w:next w:val="Paragraphtext"/>
    <w:link w:val="TitleChar"/>
    <w:qFormat/>
    <w:rsid w:val="00045E79"/>
    <w:pPr>
      <w:spacing w:before="2760" w:after="120"/>
      <w:ind w:left="624"/>
      <w:contextualSpacing/>
    </w:pPr>
    <w:rPr>
      <w:rFonts w:eastAsiaTheme="majorEastAsia" w:cstheme="majorBidi"/>
      <w:b/>
      <w:noProof/>
      <w:color w:val="48607B" w:themeColor="text2"/>
      <w:kern w:val="28"/>
      <w:sz w:val="54"/>
      <w:szCs w:val="54"/>
      <w:lang w:eastAsia="en-AU"/>
    </w:rPr>
  </w:style>
  <w:style w:type="character" w:customStyle="1" w:styleId="TitleChar">
    <w:name w:val="Title Char"/>
    <w:basedOn w:val="DefaultParagraphFont"/>
    <w:link w:val="Title"/>
    <w:rsid w:val="00045E79"/>
    <w:rPr>
      <w:rFonts w:ascii="Arial" w:eastAsiaTheme="majorEastAsia" w:hAnsi="Arial" w:cstheme="majorBidi"/>
      <w:b/>
      <w:noProof/>
      <w:color w:val="48607B" w:themeColor="text2"/>
      <w:kern w:val="28"/>
      <w:sz w:val="54"/>
      <w:szCs w:val="54"/>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18233B"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18233B" w:themeColor="accent1"/>
      </w:pBdr>
      <w:spacing w:before="200" w:after="280"/>
      <w:ind w:left="936" w:right="936"/>
    </w:pPr>
    <w:rPr>
      <w:b/>
      <w:bCs/>
      <w:i/>
      <w:iCs/>
      <w:color w:val="18233B" w:themeColor="accent1"/>
    </w:rPr>
  </w:style>
  <w:style w:type="character" w:customStyle="1" w:styleId="IntenseQuoteChar">
    <w:name w:val="Intense Quote Char"/>
    <w:basedOn w:val="DefaultParagraphFont"/>
    <w:link w:val="IntenseQuote"/>
    <w:uiPriority w:val="30"/>
    <w:rsid w:val="00A4512D"/>
    <w:rPr>
      <w:b/>
      <w:bCs/>
      <w:i/>
      <w:iCs/>
      <w:color w:val="18233B" w:themeColor="accent1"/>
      <w:sz w:val="24"/>
      <w:szCs w:val="24"/>
      <w:lang w:eastAsia="en-US"/>
    </w:rPr>
  </w:style>
  <w:style w:type="character" w:styleId="SubtleReference">
    <w:name w:val="Subtle Reference"/>
    <w:basedOn w:val="DefaultParagraphFont"/>
    <w:uiPriority w:val="31"/>
    <w:rsid w:val="00A4512D"/>
    <w:rPr>
      <w:smallCaps/>
      <w:color w:val="902A26" w:themeColor="accent2"/>
      <w:u w:val="single"/>
    </w:rPr>
  </w:style>
  <w:style w:type="character" w:styleId="IntenseReference">
    <w:name w:val="Intense Reference"/>
    <w:basedOn w:val="DefaultParagraphFont"/>
    <w:uiPriority w:val="32"/>
    <w:rsid w:val="00A4512D"/>
    <w:rPr>
      <w:b/>
      <w:bCs/>
      <w:i/>
      <w:smallCaps/>
      <w:color w:val="902A26"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A56F17"/>
    <w:pPr>
      <w:numPr>
        <w:numId w:val="19"/>
      </w:numPr>
    </w:pPr>
  </w:style>
  <w:style w:type="paragraph" w:styleId="ListBullet">
    <w:name w:val="List Bullet"/>
    <w:basedOn w:val="Normal"/>
    <w:qFormat/>
    <w:rsid w:val="00A56F17"/>
    <w:pPr>
      <w:numPr>
        <w:numId w:val="17"/>
      </w:numPr>
      <w:spacing w:before="60"/>
    </w:pPr>
    <w:rPr>
      <w:color w:val="000000" w:themeColor="text1"/>
    </w:rPr>
  </w:style>
  <w:style w:type="paragraph" w:styleId="ListParagraph">
    <w:name w:val="List Paragraph"/>
    <w:basedOn w:val="Normal"/>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A4DC2"/>
    <w:pPr>
      <w:spacing w:before="60" w:after="60"/>
    </w:pPr>
    <w:rPr>
      <w:rFonts w:ascii="Arial" w:hAnsi="Arial"/>
      <w:color w:val="000000" w:themeColor="text1"/>
      <w:sz w:val="19"/>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9A4DC2"/>
    <w:pPr>
      <w:spacing w:before="240" w:after="60"/>
    </w:pPr>
    <w:rPr>
      <w:rFonts w:ascii="Arial" w:hAnsi="Arial"/>
      <w:b/>
      <w:color w:val="18233B" w:themeColor="accen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841111"/>
    <w:pPr>
      <w:tabs>
        <w:tab w:val="center" w:pos="0"/>
        <w:tab w:val="right" w:pos="9026"/>
      </w:tabs>
      <w:jc w:val="right"/>
    </w:pPr>
    <w:rPr>
      <w:sz w:val="20"/>
    </w:rPr>
  </w:style>
  <w:style w:type="character" w:customStyle="1" w:styleId="FooterChar">
    <w:name w:val="Footer Char"/>
    <w:basedOn w:val="DefaultParagraphFont"/>
    <w:link w:val="Footer"/>
    <w:uiPriority w:val="99"/>
    <w:rsid w:val="00841111"/>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basedOn w:val="Normal"/>
    <w:next w:val="Paragraphtext"/>
    <w:qFormat/>
    <w:rsid w:val="00DA3D1D"/>
    <w:pPr>
      <w:spacing w:after="120"/>
    </w:pPr>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18233B" w:themeColor="accent1"/>
      <w:sz w:val="18"/>
      <w:szCs w:val="18"/>
    </w:rPr>
  </w:style>
  <w:style w:type="paragraph" w:customStyle="1" w:styleId="VisionBox">
    <w:name w:val="VisionBox"/>
    <w:basedOn w:val="Normal"/>
    <w:qFormat/>
    <w:rsid w:val="00AC1485"/>
    <w:pPr>
      <w:pBdr>
        <w:top w:val="single" w:sz="4" w:space="15" w:color="902A26" w:themeColor="accent2"/>
        <w:bottom w:val="single" w:sz="4" w:space="10" w:color="902A26" w:themeColor="accent2"/>
      </w:pBdr>
      <w:spacing w:before="240" w:after="240" w:line="340" w:lineRule="exact"/>
    </w:pPr>
    <w:rPr>
      <w:rFonts w:eastAsiaTheme="minorHAnsi"/>
      <w:color w:val="902A26" w:themeColor="accent2"/>
    </w:rPr>
  </w:style>
  <w:style w:type="paragraph" w:customStyle="1" w:styleId="Style1">
    <w:name w:val="Style1"/>
    <w:next w:val="Normal"/>
    <w:rsid w:val="00AC1485"/>
    <w:pPr>
      <w:pBdr>
        <w:top w:val="single" w:sz="6" w:space="20" w:color="902A26" w:themeColor="accent2"/>
        <w:left w:val="single" w:sz="6" w:space="10" w:color="902A26" w:themeColor="accent2"/>
        <w:bottom w:val="single" w:sz="6" w:space="10" w:color="902A26" w:themeColor="accent2"/>
        <w:right w:val="single" w:sz="6" w:space="10" w:color="902A26" w:themeColor="accent2"/>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8938B2"/>
    <w:rPr>
      <w:rFonts w:ascii="Arial" w:hAnsi="Arial"/>
      <w:color w:val="000000" w:themeColor="text1"/>
      <w:sz w:val="19"/>
    </w:rPr>
    <w:tblPr>
      <w:tblStyleRowBandSize w:val="1"/>
      <w:tblBorders>
        <w:top w:val="single" w:sz="6" w:space="0" w:color="18233B" w:themeColor="accent1"/>
        <w:bottom w:val="single" w:sz="6" w:space="0" w:color="18233B" w:themeColor="accent1"/>
        <w:insideH w:val="single" w:sz="6" w:space="0" w:color="18233B" w:themeColor="accent1"/>
      </w:tblBorders>
      <w:tblCellMar>
        <w:top w:w="57" w:type="dxa"/>
        <w:left w:w="85" w:type="dxa"/>
        <w:bottom w:w="57" w:type="dxa"/>
        <w:right w:w="57" w:type="dxa"/>
      </w:tblCellMar>
    </w:tblPr>
    <w:tcPr>
      <w:shd w:val="clear" w:color="auto" w:fill="FFFFFF" w:themeFill="background1"/>
    </w:tcPr>
    <w:tblStylePr w:type="firstRow">
      <w:rPr>
        <w:rFonts w:ascii="Arial" w:hAnsi="Arial"/>
        <w:b/>
        <w:color w:val="FFFFFF" w:themeColor="background1"/>
        <w:sz w:val="22"/>
      </w:rPr>
      <w:tblPr/>
      <w:tcPr>
        <w:shd w:val="clear" w:color="auto" w:fill="18233B" w:themeFill="accent1"/>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9A4DC2"/>
    <w:rPr>
      <w:rFonts w:ascii="Arial" w:hAnsi="Arial"/>
      <w:b/>
      <w:color w:val="18233B" w:themeColor="accent1"/>
      <w:sz w:val="22"/>
      <w:szCs w:val="24"/>
      <w:lang w:val="en-US" w:eastAsia="en-US"/>
    </w:rPr>
  </w:style>
  <w:style w:type="paragraph" w:customStyle="1" w:styleId="IntroPara">
    <w:name w:val="Intro Para"/>
    <w:basedOn w:val="Paragraphtext"/>
    <w:next w:val="Paragraphtext"/>
    <w:qFormat/>
    <w:rsid w:val="00AC1485"/>
    <w:pPr>
      <w:spacing w:before="480" w:line="400" w:lineRule="exact"/>
    </w:pPr>
    <w:rPr>
      <w:color w:val="902A26" w:themeColor="accent2"/>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AC1485"/>
    <w:pPr>
      <w:spacing w:before="240"/>
    </w:pPr>
    <w:rPr>
      <w:rFonts w:cs="Times New Roman"/>
      <w:b/>
      <w:bCs/>
      <w:caps/>
      <w:color w:val="902A26" w:themeColor="accent2"/>
      <w:szCs w:val="20"/>
    </w:rPr>
  </w:style>
  <w:style w:type="paragraph" w:customStyle="1" w:styleId="Boxtype">
    <w:name w:val="Box type"/>
    <w:next w:val="Normal"/>
    <w:qFormat/>
    <w:rsid w:val="00AC1485"/>
    <w:pPr>
      <w:pBdr>
        <w:top w:val="single" w:sz="6" w:space="20" w:color="902A26" w:themeColor="accent2"/>
        <w:left w:val="single" w:sz="6" w:space="10" w:color="902A26" w:themeColor="accent2"/>
        <w:bottom w:val="single" w:sz="6" w:space="10" w:color="902A26" w:themeColor="accent2"/>
        <w:right w:val="single" w:sz="6" w:space="10" w:color="902A26" w:themeColor="accent2"/>
      </w:pBdr>
      <w:spacing w:after="240" w:line="260" w:lineRule="auto"/>
      <w:ind w:left="227" w:right="227"/>
    </w:pPr>
    <w:rPr>
      <w:rFonts w:ascii="Arial" w:hAnsi="Arial" w:cs="Arial"/>
      <w:color w:val="000000" w:themeColor="text1"/>
      <w:sz w:val="21"/>
      <w:szCs w:val="24"/>
      <w:lang w:val="en" w:eastAsia="en-US"/>
    </w:rPr>
  </w:style>
  <w:style w:type="paragraph" w:customStyle="1" w:styleId="Footerrightpage">
    <w:name w:val="Footer right page"/>
    <w:basedOn w:val="Footer"/>
    <w:rsid w:val="00841111"/>
  </w:style>
  <w:style w:type="paragraph" w:customStyle="1" w:styleId="URL">
    <w:name w:val="URL"/>
    <w:basedOn w:val="Paragraphtext"/>
    <w:rsid w:val="00205A93"/>
    <w:pPr>
      <w:spacing w:before="3120"/>
      <w:jc w:val="center"/>
    </w:pPr>
    <w:rPr>
      <w:b/>
      <w:bCs/>
      <w:sz w:val="24"/>
      <w:szCs w:val="20"/>
    </w:rPr>
  </w:style>
  <w:style w:type="paragraph" w:styleId="BodyText">
    <w:name w:val="Body Text"/>
    <w:basedOn w:val="Normal"/>
    <w:link w:val="BodyTextChar"/>
    <w:semiHidden/>
    <w:unhideWhenUsed/>
    <w:rsid w:val="00B94828"/>
    <w:pPr>
      <w:spacing w:after="120"/>
    </w:pPr>
  </w:style>
  <w:style w:type="character" w:customStyle="1" w:styleId="BodyTextChar">
    <w:name w:val="Body Text Char"/>
    <w:basedOn w:val="DefaultParagraphFont"/>
    <w:link w:val="BodyText"/>
    <w:semiHidden/>
    <w:rsid w:val="00B94828"/>
    <w:rPr>
      <w:rFonts w:ascii="Arial" w:hAnsi="Arial"/>
      <w:sz w:val="22"/>
      <w:szCs w:val="24"/>
      <w:lang w:eastAsia="en-US"/>
    </w:rPr>
  </w:style>
  <w:style w:type="table" w:customStyle="1" w:styleId="MRFF">
    <w:name w:val="MRFF"/>
    <w:basedOn w:val="TableNormal"/>
    <w:uiPriority w:val="99"/>
    <w:rsid w:val="008938B2"/>
    <w:rPr>
      <w:rFonts w:ascii="Arial" w:hAnsi="Arial"/>
      <w:sz w:val="19"/>
    </w:rPr>
    <w:tblPr>
      <w:tblBorders>
        <w:bottom w:val="single" w:sz="6" w:space="0" w:color="18233B" w:themeColor="accent1"/>
        <w:insideH w:val="single" w:sz="6" w:space="0" w:color="18233B" w:themeColor="accent1"/>
      </w:tblBorders>
      <w:tblCellMar>
        <w:top w:w="28" w:type="dxa"/>
        <w:left w:w="85" w:type="dxa"/>
        <w:bottom w:w="57" w:type="dxa"/>
        <w:right w:w="57" w:type="dxa"/>
      </w:tblCellMar>
    </w:tblPr>
    <w:tcPr>
      <w:shd w:val="clear" w:color="auto" w:fill="FFFFFF" w:themeFill="background1"/>
    </w:tcPr>
    <w:tblStylePr w:type="firstRow">
      <w:rPr>
        <w:rFonts w:ascii="Arial" w:hAnsi="Arial"/>
        <w:b/>
        <w:sz w:val="22"/>
      </w:rPr>
      <w:tblPr/>
      <w:tcPr>
        <w:tcBorders>
          <w:insideV w:val="single" w:sz="6" w:space="0" w:color="FFFFFF" w:themeColor="background1"/>
        </w:tcBorders>
        <w:shd w:val="clear" w:color="auto" w:fill="18233B" w:themeFill="accent1"/>
      </w:tcPr>
    </w:tblStylePr>
  </w:style>
  <w:style w:type="paragraph" w:styleId="TOCHeading">
    <w:name w:val="TOC Heading"/>
    <w:basedOn w:val="Heading1"/>
    <w:next w:val="Normal"/>
    <w:uiPriority w:val="39"/>
    <w:unhideWhenUsed/>
    <w:qFormat/>
    <w:rsid w:val="00A216E1"/>
    <w:pPr>
      <w:keepLines/>
      <w:spacing w:after="0" w:line="259" w:lineRule="auto"/>
      <w:outlineLvl w:val="9"/>
    </w:pPr>
    <w:rPr>
      <w:rFonts w:asciiTheme="majorHAnsi" w:eastAsiaTheme="majorEastAsia" w:hAnsiTheme="majorHAnsi" w:cstheme="majorBidi"/>
      <w:b w:val="0"/>
      <w:bCs w:val="0"/>
      <w:color w:val="121A2C" w:themeColor="accent1" w:themeShade="BF"/>
      <w:kern w:val="0"/>
      <w:sz w:val="32"/>
      <w:szCs w:val="32"/>
      <w:lang w:val="en-US"/>
    </w:rPr>
  </w:style>
  <w:style w:type="paragraph" w:styleId="TOC1">
    <w:name w:val="toc 1"/>
    <w:basedOn w:val="Normal"/>
    <w:next w:val="Normal"/>
    <w:autoRedefine/>
    <w:uiPriority w:val="39"/>
    <w:unhideWhenUsed/>
    <w:rsid w:val="00A216E1"/>
    <w:pPr>
      <w:spacing w:after="100"/>
    </w:pPr>
  </w:style>
  <w:style w:type="character" w:styleId="FootnoteReference">
    <w:name w:val="footnote reference"/>
    <w:basedOn w:val="DefaultParagraphFont"/>
    <w:uiPriority w:val="99"/>
    <w:semiHidden/>
    <w:unhideWhenUsed/>
    <w:rsid w:val="0010456D"/>
    <w:rPr>
      <w:vertAlign w:val="superscript"/>
    </w:rPr>
  </w:style>
  <w:style w:type="character" w:styleId="UnresolvedMention">
    <w:name w:val="Unresolved Mention"/>
    <w:basedOn w:val="DefaultParagraphFont"/>
    <w:uiPriority w:val="99"/>
    <w:semiHidden/>
    <w:unhideWhenUsed/>
    <w:rsid w:val="00740915"/>
    <w:rPr>
      <w:color w:val="605E5C"/>
      <w:shd w:val="clear" w:color="auto" w:fill="E1DFDD"/>
    </w:rPr>
  </w:style>
  <w:style w:type="character" w:customStyle="1" w:styleId="Heading1Char">
    <w:name w:val="Heading 1 Char"/>
    <w:basedOn w:val="DefaultParagraphFont"/>
    <w:link w:val="Heading1"/>
    <w:rsid w:val="00740915"/>
    <w:rPr>
      <w:rFonts w:ascii="Arial" w:hAnsi="Arial" w:cs="Arial"/>
      <w:b/>
      <w:bCs/>
      <w:color w:val="18233B"/>
      <w:kern w:val="28"/>
      <w:sz w:val="36"/>
      <w:szCs w:val="36"/>
      <w:lang w:eastAsia="en-US"/>
    </w:rPr>
  </w:style>
  <w:style w:type="character" w:styleId="CommentReference">
    <w:name w:val="annotation reference"/>
    <w:basedOn w:val="DefaultParagraphFont"/>
    <w:semiHidden/>
    <w:unhideWhenUsed/>
    <w:rsid w:val="00716C4E"/>
    <w:rPr>
      <w:sz w:val="16"/>
      <w:szCs w:val="16"/>
    </w:rPr>
  </w:style>
  <w:style w:type="paragraph" w:styleId="CommentText">
    <w:name w:val="annotation text"/>
    <w:basedOn w:val="Normal"/>
    <w:link w:val="CommentTextChar"/>
    <w:unhideWhenUsed/>
    <w:rsid w:val="00716C4E"/>
    <w:rPr>
      <w:sz w:val="20"/>
      <w:szCs w:val="20"/>
    </w:rPr>
  </w:style>
  <w:style w:type="character" w:customStyle="1" w:styleId="CommentTextChar">
    <w:name w:val="Comment Text Char"/>
    <w:basedOn w:val="DefaultParagraphFont"/>
    <w:link w:val="CommentText"/>
    <w:rsid w:val="00716C4E"/>
    <w:rPr>
      <w:rFonts w:ascii="Arial" w:hAnsi="Arial"/>
      <w:lang w:eastAsia="en-US"/>
    </w:rPr>
  </w:style>
  <w:style w:type="paragraph" w:styleId="CommentSubject">
    <w:name w:val="annotation subject"/>
    <w:basedOn w:val="CommentText"/>
    <w:next w:val="CommentText"/>
    <w:link w:val="CommentSubjectChar"/>
    <w:semiHidden/>
    <w:unhideWhenUsed/>
    <w:rsid w:val="00716C4E"/>
    <w:rPr>
      <w:b/>
      <w:bCs/>
    </w:rPr>
  </w:style>
  <w:style w:type="character" w:customStyle="1" w:styleId="CommentSubjectChar">
    <w:name w:val="Comment Subject Char"/>
    <w:basedOn w:val="CommentTextChar"/>
    <w:link w:val="CommentSubject"/>
    <w:semiHidden/>
    <w:rsid w:val="00716C4E"/>
    <w:rPr>
      <w:rFonts w:ascii="Arial" w:hAnsi="Arial"/>
      <w:b/>
      <w:bCs/>
      <w:lang w:eastAsia="en-US"/>
    </w:rPr>
  </w:style>
  <w:style w:type="paragraph" w:styleId="Revision">
    <w:name w:val="Revision"/>
    <w:hidden/>
    <w:uiPriority w:val="99"/>
    <w:semiHidden/>
    <w:rsid w:val="00D45A18"/>
    <w:rPr>
      <w:rFonts w:ascii="Arial" w:hAnsi="Arial"/>
      <w:sz w:val="21"/>
      <w:szCs w:val="24"/>
      <w:lang w:eastAsia="en-US"/>
    </w:rPr>
  </w:style>
  <w:style w:type="paragraph" w:styleId="EndnoteText">
    <w:name w:val="endnote text"/>
    <w:basedOn w:val="Normal"/>
    <w:link w:val="EndnoteTextChar"/>
    <w:semiHidden/>
    <w:unhideWhenUsed/>
    <w:rsid w:val="00ED0506"/>
    <w:pPr>
      <w:spacing w:before="0" w:after="0"/>
    </w:pPr>
    <w:rPr>
      <w:sz w:val="20"/>
      <w:szCs w:val="20"/>
    </w:rPr>
  </w:style>
  <w:style w:type="character" w:customStyle="1" w:styleId="EndnoteTextChar">
    <w:name w:val="Endnote Text Char"/>
    <w:basedOn w:val="DefaultParagraphFont"/>
    <w:link w:val="EndnoteText"/>
    <w:semiHidden/>
    <w:rsid w:val="00ED0506"/>
    <w:rPr>
      <w:rFonts w:ascii="Arial" w:hAnsi="Arial"/>
      <w:lang w:eastAsia="en-US"/>
    </w:rPr>
  </w:style>
  <w:style w:type="character" w:styleId="EndnoteReference">
    <w:name w:val="endnote reference"/>
    <w:basedOn w:val="DefaultParagraphFont"/>
    <w:semiHidden/>
    <w:unhideWhenUsed/>
    <w:rsid w:val="00E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04871">
      <w:bodyDiv w:val="1"/>
      <w:marLeft w:val="0"/>
      <w:marRight w:val="0"/>
      <w:marTop w:val="0"/>
      <w:marBottom w:val="0"/>
      <w:divBdr>
        <w:top w:val="none" w:sz="0" w:space="0" w:color="auto"/>
        <w:left w:val="none" w:sz="0" w:space="0" w:color="auto"/>
        <w:bottom w:val="none" w:sz="0" w:space="0" w:color="auto"/>
        <w:right w:val="none" w:sz="0" w:space="0" w:color="auto"/>
      </w:divBdr>
    </w:div>
    <w:div w:id="313989304">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12515990">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18805556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95103262">
      <w:bodyDiv w:val="1"/>
      <w:marLeft w:val="0"/>
      <w:marRight w:val="0"/>
      <w:marTop w:val="0"/>
      <w:marBottom w:val="0"/>
      <w:divBdr>
        <w:top w:val="none" w:sz="0" w:space="0" w:color="auto"/>
        <w:left w:val="none" w:sz="0" w:space="0" w:color="auto"/>
        <w:bottom w:val="none" w:sz="0" w:space="0" w:color="auto"/>
        <w:right w:val="none" w:sz="0" w:space="0" w:color="auto"/>
      </w:divBdr>
    </w:div>
    <w:div w:id="212803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health.gov.au/resources/publications/national-health-and-medical-industry-growth-pla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s://www.health.gov.au/resources/collections/medical-research-future-fund-mrff-2nd-10-year-investment-plan-2022-23-to-2031-32"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health.gov.au/resources/publications/australian-medical-research-and-innovation-strategy-2016-2021" TargetMode="External"/><Relationship Id="rId29" Type="http://schemas.openxmlformats.org/officeDocument/2006/relationships/hyperlink" Target="https://www.health.gov.au/initiatives-and-programs/medical-research-future-fund/about-the-mrff/mrff-monitoring-evaluation-and-lear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health.gov.au/initiatives-and-programs/medical-research-future-fund/about-the-mrff/mrff-monitoring-evaluation-and-learning" TargetMode="Externa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image" Target="media/image3.png"/><Relationship Id="rId28"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health.gov.au/resources/publications/mrff-monitoring-evaluation-and-learning-strategy-2020-21-to-2023-24" TargetMode="External"/><Relationship Id="rId27" Type="http://schemas.openxmlformats.org/officeDocument/2006/relationships/footer" Target="footer5.xml"/><Relationship Id="rId30" Type="http://schemas.openxmlformats.org/officeDocument/2006/relationships/hyperlink" Target="mailto:MRFF.Evaluations@health.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ore.ac.uk./download/pdf/74404568.pdf" TargetMode="External"/><Relationship Id="rId2" Type="http://schemas.openxmlformats.org/officeDocument/2006/relationships/hyperlink" Target="https://www.nhmrc.gov.au/research-policy/research-translation-and-impact/research-impact" TargetMode="External"/><Relationship Id="rId1" Type="http://schemas.openxmlformats.org/officeDocument/2006/relationships/hyperlink" Target="https://blogs.bmj.com/bmj/2018/07/30/richard-smith-measuring-research-impact-rage-hard-get-right/" TargetMode="External"/><Relationship Id="rId5" Type="http://schemas.openxmlformats.org/officeDocument/2006/relationships/hyperlink" Target="http://www.pc.gov.au/ongoing/report-on-government-services" TargetMode="External"/><Relationship Id="rId4" Type="http://schemas.openxmlformats.org/officeDocument/2006/relationships/hyperlink" Target="https://blogs.bmj.com/bmj/2018/07/30/richard-smith-measuring-research-impact-rage-hard-get-righ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MRFF">
      <a:dk1>
        <a:sysClr val="windowText" lastClr="000000"/>
      </a:dk1>
      <a:lt1>
        <a:sysClr val="window" lastClr="FFFFFF"/>
      </a:lt1>
      <a:dk2>
        <a:srgbClr val="48607B"/>
      </a:dk2>
      <a:lt2>
        <a:srgbClr val="E6E6E6"/>
      </a:lt2>
      <a:accent1>
        <a:srgbClr val="18233B"/>
      </a:accent1>
      <a:accent2>
        <a:srgbClr val="902A26"/>
      </a:accent2>
      <a:accent3>
        <a:srgbClr val="48607B"/>
      </a:accent3>
      <a:accent4>
        <a:srgbClr val="7A98CE"/>
      </a:accent4>
      <a:accent5>
        <a:srgbClr val="000000"/>
      </a:accent5>
      <a:accent6>
        <a:srgbClr val="3F3F3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9F719B23-D1DC-4D6A-A7A4-D93D33018A3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A7750314F7B204FA4DD50E83A562493" ma:contentTypeVersion="" ma:contentTypeDescription="PDMS Document Site Content Type" ma:contentTypeScope="" ma:versionID="f3c860799217f56ca7547a746d491393">
  <xsd:schema xmlns:xsd="http://www.w3.org/2001/XMLSchema" xmlns:xs="http://www.w3.org/2001/XMLSchema" xmlns:p="http://schemas.microsoft.com/office/2006/metadata/properties" xmlns:ns2="9F719B23-D1DC-4D6A-A7A4-D93D33018A38" targetNamespace="http://schemas.microsoft.com/office/2006/metadata/properties" ma:root="true" ma:fieldsID="8da8b9625ee6b6a12d4935792b2b8b25" ns2:_="">
    <xsd:import namespace="9F719B23-D1DC-4D6A-A7A4-D93D33018A3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19B23-D1DC-4D6A-A7A4-D93D33018A3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9F719B23-D1DC-4D6A-A7A4-D93D33018A38"/>
  </ds:schemaRefs>
</ds:datastoreItem>
</file>

<file path=customXml/itemProps2.xml><?xml version="1.0" encoding="utf-8"?>
<ds:datastoreItem xmlns:ds="http://schemas.openxmlformats.org/officeDocument/2006/customXml" ds:itemID="{71FDA0A5-60E6-44E8-A57A-E38606E57BB2}">
  <ds:schemaRefs>
    <ds:schemaRef ds:uri="http://schemas.openxmlformats.org/officeDocument/2006/bibliography"/>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58BCE042-CA79-40BA-AA3B-20D2ACA24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19B23-D1DC-4D6A-A7A4-D93D33018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3254</Words>
  <Characters>18551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Australian Government of Health and Aged Care</dc:creator>
  <cp:lastModifiedBy>SOLLAZZO, Maria</cp:lastModifiedBy>
  <cp:revision>3</cp:revision>
  <cp:lastPrinted>2023-03-15T05:23:00Z</cp:lastPrinted>
  <dcterms:created xsi:type="dcterms:W3CDTF">2023-03-15T05:22:00Z</dcterms:created>
  <dcterms:modified xsi:type="dcterms:W3CDTF">2023-03-22T00:32:00Z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0x010100266966F133664895A6EE3632470D45F5006A7750314F7B204FA4DD50E83A562493</vt:lpwstr>
  </property>
  <property fmtid="{D5CDD505-2E9C-101B-9397-08002B2CF9AE}" pid="5" name="MSIP_Label_0f488380-630a-4f55-a077-a19445e3f360_Enabled">
    <vt:lpwstr>true</vt:lpwstr>
  </property>
  <property fmtid="{D5CDD505-2E9C-101B-9397-08002B2CF9AE}" pid="6" name="MSIP_Label_0f488380-630a-4f55-a077-a19445e3f360_SetDate">
    <vt:lpwstr>2022-12-15T05:09:50Z</vt:lpwstr>
  </property>
  <property fmtid="{D5CDD505-2E9C-101B-9397-08002B2CF9AE}" pid="7" name="MSIP_Label_0f488380-630a-4f55-a077-a19445e3f360_Method">
    <vt:lpwstr>Standard</vt:lpwstr>
  </property>
  <property fmtid="{D5CDD505-2E9C-101B-9397-08002B2CF9AE}" pid="8" name="MSIP_Label_0f488380-630a-4f55-a077-a19445e3f360_Name">
    <vt:lpwstr>OFFICIAL - INTERNAL</vt:lpwstr>
  </property>
  <property fmtid="{D5CDD505-2E9C-101B-9397-08002B2CF9AE}" pid="9" name="MSIP_Label_0f488380-630a-4f55-a077-a19445e3f360_SiteId">
    <vt:lpwstr>b6e377cf-9db3-46cb-91a2-fad9605bb15c</vt:lpwstr>
  </property>
  <property fmtid="{D5CDD505-2E9C-101B-9397-08002B2CF9AE}" pid="10" name="MSIP_Label_0f488380-630a-4f55-a077-a19445e3f360_ActionId">
    <vt:lpwstr>bd3d644a-0c46-455d-b24e-f187697fe9df</vt:lpwstr>
  </property>
  <property fmtid="{D5CDD505-2E9C-101B-9397-08002B2CF9AE}" pid="11" name="MSIP_Label_0f488380-630a-4f55-a077-a19445e3f360_ContentBits">
    <vt:lpwstr>0</vt:lpwstr>
  </property>
</Properties>
</file>